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E7A8F" w14:textId="002852C6" w:rsidR="00E94DA8" w:rsidRDefault="00614DC2" w:rsidP="00E94DA8">
      <w:pPr>
        <w:spacing w:line="480" w:lineRule="auto"/>
        <w:rPr>
          <w:rFonts w:ascii="Times New Roman" w:hAnsi="Times New Roman" w:cs="Times New Roman"/>
          <w:b/>
          <w:bCs/>
          <w:sz w:val="24"/>
          <w:szCs w:val="24"/>
        </w:rPr>
      </w:pPr>
      <w:r>
        <w:rPr>
          <w:rFonts w:ascii="Times New Roman" w:hAnsi="Times New Roman" w:cs="Times New Roman"/>
          <w:b/>
          <w:bCs/>
          <w:sz w:val="24"/>
          <w:szCs w:val="24"/>
        </w:rPr>
        <w:t>Dissertation proposal Literature review</w:t>
      </w:r>
    </w:p>
    <w:p w14:paraId="643F9D35" w14:textId="293C6E77" w:rsidR="002652DF" w:rsidRPr="00367D52" w:rsidRDefault="00367D52" w:rsidP="00E94DA8">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The research that is proposed aims to fill a void in the research of narcissism and behavioural decision-making tasks by adding the element of competition as highlighted in </w:t>
      </w:r>
      <w:proofErr w:type="spellStart"/>
      <w:r>
        <w:rPr>
          <w:rFonts w:ascii="Times New Roman" w:hAnsi="Times New Roman" w:cs="Times New Roman"/>
          <w:sz w:val="24"/>
          <w:szCs w:val="24"/>
        </w:rPr>
        <w:t>Brunell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Buelow</w:t>
      </w:r>
      <w:proofErr w:type="spellEnd"/>
      <w:r>
        <w:rPr>
          <w:rFonts w:ascii="Times New Roman" w:hAnsi="Times New Roman" w:cs="Times New Roman"/>
          <w:sz w:val="24"/>
          <w:szCs w:val="24"/>
        </w:rPr>
        <w:t xml:space="preserve"> (2017) when they propose</w:t>
      </w:r>
      <w:r w:rsidR="00D635EC">
        <w:rPr>
          <w:rFonts w:ascii="Times New Roman" w:hAnsi="Times New Roman" w:cs="Times New Roman"/>
          <w:sz w:val="24"/>
          <w:szCs w:val="24"/>
        </w:rPr>
        <w:t>d</w:t>
      </w:r>
      <w:r>
        <w:rPr>
          <w:rFonts w:ascii="Times New Roman" w:hAnsi="Times New Roman" w:cs="Times New Roman"/>
          <w:sz w:val="24"/>
          <w:szCs w:val="24"/>
        </w:rPr>
        <w:t xml:space="preserve"> that it would be probable future research.</w:t>
      </w:r>
    </w:p>
    <w:p w14:paraId="0E2258E4" w14:textId="3279A552" w:rsidR="00DF6D5B" w:rsidRDefault="00E94DA8" w:rsidP="00E94DA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Within the field of psychology there are two main divisions of narcissism, firstly, viewed by clinical psychologists, are pathological narcissists </w:t>
      </w:r>
      <w:sdt>
        <w:sdtPr>
          <w:rPr>
            <w:rFonts w:ascii="Times New Roman" w:hAnsi="Times New Roman" w:cs="Times New Roman"/>
            <w:sz w:val="24"/>
            <w:szCs w:val="24"/>
          </w:rPr>
          <w:id w:val="10510385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Mil12 \l 2057  \m Pin09</w:instrText>
          </w:r>
          <w:r>
            <w:rPr>
              <w:rFonts w:ascii="Times New Roman" w:hAnsi="Times New Roman" w:cs="Times New Roman"/>
              <w:sz w:val="24"/>
              <w:szCs w:val="24"/>
            </w:rPr>
            <w:fldChar w:fldCharType="separate"/>
          </w:r>
          <w:r w:rsidRPr="00E94DA8">
            <w:rPr>
              <w:rFonts w:ascii="Times New Roman" w:hAnsi="Times New Roman" w:cs="Times New Roman"/>
              <w:noProof/>
              <w:sz w:val="24"/>
              <w:szCs w:val="24"/>
            </w:rPr>
            <w:t>(Miller, Price, Gentile, Lynam, &amp; Campbell, 2012; Pincus, et al., 2009)</w:t>
          </w:r>
          <w:r>
            <w:rPr>
              <w:rFonts w:ascii="Times New Roman" w:hAnsi="Times New Roman" w:cs="Times New Roman"/>
              <w:sz w:val="24"/>
              <w:szCs w:val="24"/>
            </w:rPr>
            <w:fldChar w:fldCharType="end"/>
          </w:r>
        </w:sdtContent>
      </w:sdt>
      <w:r>
        <w:rPr>
          <w:rFonts w:ascii="Times New Roman" w:hAnsi="Times New Roman" w:cs="Times New Roman"/>
          <w:sz w:val="24"/>
          <w:szCs w:val="24"/>
        </w:rPr>
        <w:t>, who have the diagnosable condition of narcissistic personality disorder</w:t>
      </w:r>
      <w:r w:rsidR="00DB3CA6">
        <w:rPr>
          <w:rFonts w:ascii="Times New Roman" w:hAnsi="Times New Roman" w:cs="Times New Roman"/>
          <w:sz w:val="24"/>
          <w:szCs w:val="24"/>
        </w:rPr>
        <w:t xml:space="preserve"> </w:t>
      </w:r>
      <w:sdt>
        <w:sdtPr>
          <w:rPr>
            <w:rFonts w:ascii="Times New Roman" w:hAnsi="Times New Roman" w:cs="Times New Roman"/>
            <w:sz w:val="24"/>
            <w:szCs w:val="24"/>
          </w:rPr>
          <w:id w:val="1520036333"/>
          <w:citation/>
        </w:sdtPr>
        <w:sdtEndPr/>
        <w:sdtContent>
          <w:r w:rsidR="00DB3CA6">
            <w:rPr>
              <w:rFonts w:ascii="Times New Roman" w:hAnsi="Times New Roman" w:cs="Times New Roman"/>
              <w:sz w:val="24"/>
              <w:szCs w:val="24"/>
            </w:rPr>
            <w:fldChar w:fldCharType="begin"/>
          </w:r>
          <w:r w:rsidR="00DB3CA6">
            <w:rPr>
              <w:rFonts w:ascii="Times New Roman" w:hAnsi="Times New Roman" w:cs="Times New Roman"/>
              <w:sz w:val="24"/>
              <w:szCs w:val="24"/>
            </w:rPr>
            <w:instrText xml:space="preserve"> CITATION Ame13 \l 2057 </w:instrText>
          </w:r>
          <w:r w:rsidR="00DB3CA6">
            <w:rPr>
              <w:rFonts w:ascii="Times New Roman" w:hAnsi="Times New Roman" w:cs="Times New Roman"/>
              <w:sz w:val="24"/>
              <w:szCs w:val="24"/>
            </w:rPr>
            <w:fldChar w:fldCharType="separate"/>
          </w:r>
          <w:r w:rsidR="00DB3CA6" w:rsidRPr="00DB3CA6">
            <w:rPr>
              <w:rFonts w:ascii="Times New Roman" w:hAnsi="Times New Roman" w:cs="Times New Roman"/>
              <w:noProof/>
              <w:sz w:val="24"/>
              <w:szCs w:val="24"/>
            </w:rPr>
            <w:t>(American Psychiatric Association, 2013)</w:t>
          </w:r>
          <w:r w:rsidR="00DB3CA6">
            <w:rPr>
              <w:rFonts w:ascii="Times New Roman" w:hAnsi="Times New Roman" w:cs="Times New Roman"/>
              <w:sz w:val="24"/>
              <w:szCs w:val="24"/>
            </w:rPr>
            <w:fldChar w:fldCharType="end"/>
          </w:r>
        </w:sdtContent>
      </w:sdt>
      <w:r>
        <w:rPr>
          <w:rFonts w:ascii="Times New Roman" w:hAnsi="Times New Roman" w:cs="Times New Roman"/>
          <w:sz w:val="24"/>
          <w:szCs w:val="24"/>
        </w:rPr>
        <w:t>, they may come across as superior and confident, although they often lack self-esteem and are fragile, they are unable to form close friendships whilst craving praise and attention.</w:t>
      </w:r>
      <w:r w:rsidR="00DB3CA6">
        <w:rPr>
          <w:rFonts w:ascii="Times New Roman" w:hAnsi="Times New Roman" w:cs="Times New Roman"/>
          <w:sz w:val="24"/>
          <w:szCs w:val="24"/>
        </w:rPr>
        <w:t xml:space="preserve"> They therefore come across as having a cognitive dysfunction when it comes to threats to their self-inflated image and possibly display a similar dysfunction in self-regulation </w:t>
      </w:r>
      <w:sdt>
        <w:sdtPr>
          <w:rPr>
            <w:rFonts w:ascii="Times New Roman" w:hAnsi="Times New Roman" w:cs="Times New Roman"/>
            <w:sz w:val="24"/>
            <w:szCs w:val="24"/>
          </w:rPr>
          <w:id w:val="1893764973"/>
          <w:citation/>
        </w:sdtPr>
        <w:sdtEndPr/>
        <w:sdtContent>
          <w:r w:rsidR="00DB3CA6">
            <w:rPr>
              <w:rFonts w:ascii="Times New Roman" w:hAnsi="Times New Roman" w:cs="Times New Roman"/>
              <w:sz w:val="24"/>
              <w:szCs w:val="24"/>
            </w:rPr>
            <w:fldChar w:fldCharType="begin"/>
          </w:r>
          <w:r w:rsidR="00DB3CA6">
            <w:rPr>
              <w:rFonts w:ascii="Times New Roman" w:hAnsi="Times New Roman" w:cs="Times New Roman"/>
              <w:sz w:val="24"/>
              <w:szCs w:val="24"/>
            </w:rPr>
            <w:instrText xml:space="preserve">CITATION Bru17 \t  \l 2057 </w:instrText>
          </w:r>
          <w:r w:rsidR="00DB3CA6">
            <w:rPr>
              <w:rFonts w:ascii="Times New Roman" w:hAnsi="Times New Roman" w:cs="Times New Roman"/>
              <w:sz w:val="24"/>
              <w:szCs w:val="24"/>
            </w:rPr>
            <w:fldChar w:fldCharType="separate"/>
          </w:r>
          <w:r w:rsidR="00DB3CA6" w:rsidRPr="00DB3CA6">
            <w:rPr>
              <w:rFonts w:ascii="Times New Roman" w:hAnsi="Times New Roman" w:cs="Times New Roman"/>
              <w:noProof/>
              <w:sz w:val="24"/>
              <w:szCs w:val="24"/>
            </w:rPr>
            <w:t>(Brunell &amp; Buelow, 2017)</w:t>
          </w:r>
          <w:r w:rsidR="00DB3CA6">
            <w:rPr>
              <w:rFonts w:ascii="Times New Roman" w:hAnsi="Times New Roman" w:cs="Times New Roman"/>
              <w:sz w:val="24"/>
              <w:szCs w:val="24"/>
            </w:rPr>
            <w:fldChar w:fldCharType="end"/>
          </w:r>
        </w:sdtContent>
      </w:sdt>
      <w:r w:rsidR="00DB3CA6">
        <w:rPr>
          <w:rFonts w:ascii="Times New Roman" w:hAnsi="Times New Roman" w:cs="Times New Roman"/>
          <w:sz w:val="24"/>
          <w:szCs w:val="24"/>
        </w:rPr>
        <w:t xml:space="preserve">,  </w:t>
      </w:r>
      <w:r w:rsidR="00DB3CA6" w:rsidRPr="00DB3CA6">
        <w:rPr>
          <w:rFonts w:ascii="Times New Roman" w:hAnsi="Times New Roman" w:cs="Times New Roman"/>
          <w:sz w:val="24"/>
          <w:szCs w:val="24"/>
        </w:rPr>
        <w:t xml:space="preserve">or as grandiose, which is viewed by personality psychologists as an individual difference that can be empirically determined within the general population (Campbell, </w:t>
      </w:r>
      <w:proofErr w:type="spellStart"/>
      <w:r w:rsidR="00DB3CA6" w:rsidRPr="00DB3CA6">
        <w:rPr>
          <w:rFonts w:ascii="Times New Roman" w:hAnsi="Times New Roman" w:cs="Times New Roman"/>
          <w:sz w:val="24"/>
          <w:szCs w:val="24"/>
        </w:rPr>
        <w:t>Brunell</w:t>
      </w:r>
      <w:proofErr w:type="spellEnd"/>
      <w:r w:rsidR="00DB3CA6" w:rsidRPr="00DB3CA6">
        <w:rPr>
          <w:rFonts w:ascii="Times New Roman" w:hAnsi="Times New Roman" w:cs="Times New Roman"/>
          <w:sz w:val="24"/>
          <w:szCs w:val="24"/>
        </w:rPr>
        <w:t xml:space="preserve">, &amp; Finkel, 2006; Miller, Price, Gentile, </w:t>
      </w:r>
      <w:proofErr w:type="spellStart"/>
      <w:r w:rsidR="00DB3CA6" w:rsidRPr="00DB3CA6">
        <w:rPr>
          <w:rFonts w:ascii="Times New Roman" w:hAnsi="Times New Roman" w:cs="Times New Roman"/>
          <w:sz w:val="24"/>
          <w:szCs w:val="24"/>
        </w:rPr>
        <w:t>Lynam</w:t>
      </w:r>
      <w:proofErr w:type="spellEnd"/>
      <w:r w:rsidR="00DB3CA6" w:rsidRPr="00DB3CA6">
        <w:rPr>
          <w:rFonts w:ascii="Times New Roman" w:hAnsi="Times New Roman" w:cs="Times New Roman"/>
          <w:sz w:val="24"/>
          <w:szCs w:val="24"/>
        </w:rPr>
        <w:t>, &amp; Campbell, 2012). Grandiose narcissists show high levels of self-centeredness, are very self-focused and self-serving (</w:t>
      </w:r>
      <w:proofErr w:type="spellStart"/>
      <w:r w:rsidR="00DB3CA6" w:rsidRPr="00DB3CA6">
        <w:rPr>
          <w:rFonts w:ascii="Times New Roman" w:hAnsi="Times New Roman" w:cs="Times New Roman"/>
          <w:sz w:val="24"/>
          <w:szCs w:val="24"/>
        </w:rPr>
        <w:t>Brunell</w:t>
      </w:r>
      <w:proofErr w:type="spellEnd"/>
      <w:r w:rsidR="00DB3CA6" w:rsidRPr="00DB3CA6">
        <w:rPr>
          <w:rFonts w:ascii="Times New Roman" w:hAnsi="Times New Roman" w:cs="Times New Roman"/>
          <w:sz w:val="24"/>
          <w:szCs w:val="24"/>
        </w:rPr>
        <w:t xml:space="preserve"> &amp; </w:t>
      </w:r>
      <w:proofErr w:type="spellStart"/>
      <w:r w:rsidR="00DB3CA6" w:rsidRPr="00DB3CA6">
        <w:rPr>
          <w:rFonts w:ascii="Times New Roman" w:hAnsi="Times New Roman" w:cs="Times New Roman"/>
          <w:sz w:val="24"/>
          <w:szCs w:val="24"/>
        </w:rPr>
        <w:t>Buelow</w:t>
      </w:r>
      <w:proofErr w:type="spellEnd"/>
      <w:r w:rsidR="00DB3CA6" w:rsidRPr="00DB3CA6">
        <w:rPr>
          <w:rFonts w:ascii="Times New Roman" w:hAnsi="Times New Roman" w:cs="Times New Roman"/>
          <w:sz w:val="24"/>
          <w:szCs w:val="24"/>
        </w:rPr>
        <w:t xml:space="preserve">, 2017; Emmons, 1987; </w:t>
      </w:r>
      <w:proofErr w:type="spellStart"/>
      <w:r w:rsidR="00DB3CA6" w:rsidRPr="00DB3CA6">
        <w:rPr>
          <w:rFonts w:ascii="Times New Roman" w:hAnsi="Times New Roman" w:cs="Times New Roman"/>
          <w:sz w:val="24"/>
          <w:szCs w:val="24"/>
        </w:rPr>
        <w:t>Raskin</w:t>
      </w:r>
      <w:proofErr w:type="spellEnd"/>
      <w:r w:rsidR="00DB3CA6" w:rsidRPr="00DB3CA6">
        <w:rPr>
          <w:rFonts w:ascii="Times New Roman" w:hAnsi="Times New Roman" w:cs="Times New Roman"/>
          <w:sz w:val="24"/>
          <w:szCs w:val="24"/>
        </w:rPr>
        <w:t xml:space="preserve"> &amp; Shaw, 1988; </w:t>
      </w:r>
      <w:proofErr w:type="spellStart"/>
      <w:r w:rsidR="00DB3CA6" w:rsidRPr="00DB3CA6">
        <w:rPr>
          <w:rFonts w:ascii="Times New Roman" w:hAnsi="Times New Roman" w:cs="Times New Roman"/>
          <w:sz w:val="24"/>
          <w:szCs w:val="24"/>
        </w:rPr>
        <w:t>Rhodewalt</w:t>
      </w:r>
      <w:proofErr w:type="spellEnd"/>
      <w:r w:rsidR="00DB3CA6" w:rsidRPr="00DB3CA6">
        <w:rPr>
          <w:rFonts w:ascii="Times New Roman" w:hAnsi="Times New Roman" w:cs="Times New Roman"/>
          <w:sz w:val="24"/>
          <w:szCs w:val="24"/>
        </w:rPr>
        <w:t xml:space="preserve"> &amp; </w:t>
      </w:r>
      <w:proofErr w:type="spellStart"/>
      <w:r w:rsidR="00DB3CA6" w:rsidRPr="00DB3CA6">
        <w:rPr>
          <w:rFonts w:ascii="Times New Roman" w:hAnsi="Times New Roman" w:cs="Times New Roman"/>
          <w:sz w:val="24"/>
          <w:szCs w:val="24"/>
        </w:rPr>
        <w:t>Morf</w:t>
      </w:r>
      <w:proofErr w:type="spellEnd"/>
      <w:r w:rsidR="00DB3CA6" w:rsidRPr="00DB3CA6">
        <w:rPr>
          <w:rFonts w:ascii="Times New Roman" w:hAnsi="Times New Roman" w:cs="Times New Roman"/>
          <w:sz w:val="24"/>
          <w:szCs w:val="24"/>
        </w:rPr>
        <w:t xml:space="preserve">, 1998). Grandiose narcissists assume they </w:t>
      </w:r>
      <w:r w:rsidR="00D635EC">
        <w:rPr>
          <w:rFonts w:ascii="Times New Roman" w:hAnsi="Times New Roman" w:cs="Times New Roman"/>
          <w:sz w:val="24"/>
          <w:szCs w:val="24"/>
        </w:rPr>
        <w:t xml:space="preserve">are </w:t>
      </w:r>
      <w:r w:rsidR="00DB3CA6" w:rsidRPr="00DB3CA6">
        <w:rPr>
          <w:rFonts w:ascii="Times New Roman" w:hAnsi="Times New Roman" w:cs="Times New Roman"/>
          <w:sz w:val="24"/>
          <w:szCs w:val="24"/>
        </w:rPr>
        <w:t xml:space="preserve">of higher intelligence than others (Gabriel, </w:t>
      </w:r>
      <w:proofErr w:type="spellStart"/>
      <w:r w:rsidR="00DB3CA6" w:rsidRPr="00DB3CA6">
        <w:rPr>
          <w:rFonts w:ascii="Times New Roman" w:hAnsi="Times New Roman" w:cs="Times New Roman"/>
          <w:sz w:val="24"/>
          <w:szCs w:val="24"/>
        </w:rPr>
        <w:t>Critelli</w:t>
      </w:r>
      <w:proofErr w:type="spellEnd"/>
      <w:r w:rsidR="00DB3CA6" w:rsidRPr="00DB3CA6">
        <w:rPr>
          <w:rFonts w:ascii="Times New Roman" w:hAnsi="Times New Roman" w:cs="Times New Roman"/>
          <w:sz w:val="24"/>
          <w:szCs w:val="24"/>
        </w:rPr>
        <w:t xml:space="preserve">, &amp; </w:t>
      </w:r>
      <w:proofErr w:type="spellStart"/>
      <w:r w:rsidR="00DB3CA6" w:rsidRPr="00DB3CA6">
        <w:rPr>
          <w:rFonts w:ascii="Times New Roman" w:hAnsi="Times New Roman" w:cs="Times New Roman"/>
          <w:sz w:val="24"/>
          <w:szCs w:val="24"/>
        </w:rPr>
        <w:t>Ee</w:t>
      </w:r>
      <w:proofErr w:type="spellEnd"/>
      <w:r w:rsidR="00DB3CA6" w:rsidRPr="00DB3CA6">
        <w:rPr>
          <w:rFonts w:ascii="Times New Roman" w:hAnsi="Times New Roman" w:cs="Times New Roman"/>
          <w:sz w:val="24"/>
          <w:szCs w:val="24"/>
        </w:rPr>
        <w:t>, 1994), which leads to an exaggeration of their achievements and abilities (John &amp; Robins, 1994), thus, grandiose narcissists have a high sense of agency, due to their inflated grandiosity, well-being and self-esteem (</w:t>
      </w:r>
      <w:proofErr w:type="spellStart"/>
      <w:r w:rsidR="00DB3CA6" w:rsidRPr="00DB3CA6">
        <w:rPr>
          <w:rFonts w:ascii="Times New Roman" w:hAnsi="Times New Roman" w:cs="Times New Roman"/>
          <w:sz w:val="24"/>
          <w:szCs w:val="24"/>
        </w:rPr>
        <w:t>Brunell</w:t>
      </w:r>
      <w:proofErr w:type="spellEnd"/>
      <w:r w:rsidR="00DB3CA6" w:rsidRPr="00DB3CA6">
        <w:rPr>
          <w:rFonts w:ascii="Times New Roman" w:hAnsi="Times New Roman" w:cs="Times New Roman"/>
          <w:sz w:val="24"/>
          <w:szCs w:val="24"/>
        </w:rPr>
        <w:t xml:space="preserve"> &amp; </w:t>
      </w:r>
      <w:proofErr w:type="spellStart"/>
      <w:r w:rsidR="00DB3CA6" w:rsidRPr="00DB3CA6">
        <w:rPr>
          <w:rFonts w:ascii="Times New Roman" w:hAnsi="Times New Roman" w:cs="Times New Roman"/>
          <w:sz w:val="24"/>
          <w:szCs w:val="24"/>
        </w:rPr>
        <w:t>Buelow</w:t>
      </w:r>
      <w:proofErr w:type="spellEnd"/>
      <w:r w:rsidR="00DB3CA6" w:rsidRPr="00DB3CA6">
        <w:rPr>
          <w:rFonts w:ascii="Times New Roman" w:hAnsi="Times New Roman" w:cs="Times New Roman"/>
          <w:sz w:val="24"/>
          <w:szCs w:val="24"/>
        </w:rPr>
        <w:t>, 2017).</w:t>
      </w:r>
      <w:r w:rsidR="00DF6D5B">
        <w:rPr>
          <w:rFonts w:ascii="Times New Roman" w:hAnsi="Times New Roman" w:cs="Times New Roman"/>
          <w:sz w:val="24"/>
          <w:szCs w:val="24"/>
        </w:rPr>
        <w:t xml:space="preserve"> </w:t>
      </w:r>
    </w:p>
    <w:p w14:paraId="7404AB1D" w14:textId="77777777" w:rsidR="00DF6D5B" w:rsidRPr="00DF6D5B" w:rsidRDefault="00DF6D5B" w:rsidP="00DF6D5B">
      <w:pPr>
        <w:spacing w:line="480" w:lineRule="auto"/>
        <w:rPr>
          <w:rFonts w:ascii="Times New Roman" w:hAnsi="Times New Roman" w:cs="Times New Roman"/>
          <w:sz w:val="24"/>
          <w:szCs w:val="24"/>
        </w:rPr>
      </w:pPr>
      <w:r>
        <w:rPr>
          <w:rFonts w:ascii="Times New Roman" w:hAnsi="Times New Roman" w:cs="Times New Roman"/>
          <w:sz w:val="24"/>
          <w:szCs w:val="24"/>
        </w:rPr>
        <w:tab/>
      </w:r>
      <w:r w:rsidRPr="00DF6D5B">
        <w:rPr>
          <w:rFonts w:ascii="Times New Roman" w:hAnsi="Times New Roman" w:cs="Times New Roman"/>
          <w:sz w:val="24"/>
          <w:szCs w:val="24"/>
        </w:rPr>
        <w:t>Grandiose narcissists tend to gravitate towards leadership positions (</w:t>
      </w:r>
      <w:proofErr w:type="spellStart"/>
      <w:r w:rsidRPr="00DF6D5B">
        <w:rPr>
          <w:rFonts w:ascii="Times New Roman" w:hAnsi="Times New Roman" w:cs="Times New Roman"/>
          <w:sz w:val="24"/>
          <w:szCs w:val="24"/>
        </w:rPr>
        <w:t>Brunell</w:t>
      </w:r>
      <w:proofErr w:type="spellEnd"/>
      <w:r w:rsidRPr="00DF6D5B">
        <w:rPr>
          <w:rFonts w:ascii="Times New Roman" w:hAnsi="Times New Roman" w:cs="Times New Roman"/>
          <w:sz w:val="24"/>
          <w:szCs w:val="24"/>
        </w:rPr>
        <w:t xml:space="preserve">, et al., 2008), and have a parity to making both risky and volatile decisions which has been known to have an impact on performance (Chatterjee &amp; Hambrick, 2007). The strategies that grandiose </w:t>
      </w:r>
      <w:r w:rsidRPr="00DF6D5B">
        <w:rPr>
          <w:rFonts w:ascii="Times New Roman" w:hAnsi="Times New Roman" w:cs="Times New Roman"/>
          <w:sz w:val="24"/>
          <w:szCs w:val="24"/>
        </w:rPr>
        <w:lastRenderedPageBreak/>
        <w:t xml:space="preserve">narcissists use in investing in the stock markets are both high risk and aggressive (Foster, </w:t>
      </w:r>
      <w:proofErr w:type="spellStart"/>
      <w:r w:rsidRPr="00DF6D5B">
        <w:rPr>
          <w:rFonts w:ascii="Times New Roman" w:hAnsi="Times New Roman" w:cs="Times New Roman"/>
          <w:sz w:val="24"/>
          <w:szCs w:val="24"/>
        </w:rPr>
        <w:t>Misra</w:t>
      </w:r>
      <w:proofErr w:type="spellEnd"/>
      <w:r w:rsidRPr="00DF6D5B">
        <w:rPr>
          <w:rFonts w:ascii="Times New Roman" w:hAnsi="Times New Roman" w:cs="Times New Roman"/>
          <w:sz w:val="24"/>
          <w:szCs w:val="24"/>
        </w:rPr>
        <w:t xml:space="preserve">, &amp; Reidy, 2009; Foster, </w:t>
      </w:r>
      <w:proofErr w:type="spellStart"/>
      <w:r w:rsidRPr="00DF6D5B">
        <w:rPr>
          <w:rFonts w:ascii="Times New Roman" w:hAnsi="Times New Roman" w:cs="Times New Roman"/>
          <w:sz w:val="24"/>
          <w:szCs w:val="24"/>
        </w:rPr>
        <w:t>Shenesey</w:t>
      </w:r>
      <w:proofErr w:type="spellEnd"/>
      <w:r w:rsidRPr="00DF6D5B">
        <w:rPr>
          <w:rFonts w:ascii="Times New Roman" w:hAnsi="Times New Roman" w:cs="Times New Roman"/>
          <w:sz w:val="24"/>
          <w:szCs w:val="24"/>
        </w:rPr>
        <w:t xml:space="preserve">, &amp; Goff, 2009), this was highlighted in the near global financial catastrophe in the mid to late 2000’s (Foster, Reidy, </w:t>
      </w:r>
      <w:proofErr w:type="spellStart"/>
      <w:r w:rsidRPr="00DF6D5B">
        <w:rPr>
          <w:rFonts w:ascii="Times New Roman" w:hAnsi="Times New Roman" w:cs="Times New Roman"/>
          <w:sz w:val="24"/>
          <w:szCs w:val="24"/>
        </w:rPr>
        <w:t>Misra</w:t>
      </w:r>
      <w:proofErr w:type="spellEnd"/>
      <w:r w:rsidRPr="00DF6D5B">
        <w:rPr>
          <w:rFonts w:ascii="Times New Roman" w:hAnsi="Times New Roman" w:cs="Times New Roman"/>
          <w:sz w:val="24"/>
          <w:szCs w:val="24"/>
        </w:rPr>
        <w:t xml:space="preserve">, &amp; Goff, 2011), there are however, positive risk returns for some, though there has been an increase in negative risk returns (Chari, David, </w:t>
      </w:r>
      <w:proofErr w:type="spellStart"/>
      <w:r w:rsidRPr="00DF6D5B">
        <w:rPr>
          <w:rFonts w:ascii="Times New Roman" w:hAnsi="Times New Roman" w:cs="Times New Roman"/>
          <w:sz w:val="24"/>
          <w:szCs w:val="24"/>
        </w:rPr>
        <w:t>Duru</w:t>
      </w:r>
      <w:proofErr w:type="spellEnd"/>
      <w:r w:rsidRPr="00DF6D5B">
        <w:rPr>
          <w:rFonts w:ascii="Times New Roman" w:hAnsi="Times New Roman" w:cs="Times New Roman"/>
          <w:sz w:val="24"/>
          <w:szCs w:val="24"/>
        </w:rPr>
        <w:t>, &amp; Zhao, 2019), which underlines the view of impulsivity associated with narcissism (</w:t>
      </w:r>
      <w:proofErr w:type="spellStart"/>
      <w:r w:rsidRPr="00DF6D5B">
        <w:rPr>
          <w:rFonts w:ascii="Times New Roman" w:hAnsi="Times New Roman" w:cs="Times New Roman"/>
          <w:sz w:val="24"/>
          <w:szCs w:val="24"/>
        </w:rPr>
        <w:t>Crysel</w:t>
      </w:r>
      <w:proofErr w:type="spellEnd"/>
      <w:r w:rsidRPr="00DF6D5B">
        <w:rPr>
          <w:rFonts w:ascii="Times New Roman" w:hAnsi="Times New Roman" w:cs="Times New Roman"/>
          <w:sz w:val="24"/>
          <w:szCs w:val="24"/>
        </w:rPr>
        <w:t xml:space="preserve">, Crosier, &amp; Webster, 2013; Foster &amp; </w:t>
      </w:r>
      <w:proofErr w:type="spellStart"/>
      <w:r w:rsidRPr="00DF6D5B">
        <w:rPr>
          <w:rFonts w:ascii="Times New Roman" w:hAnsi="Times New Roman" w:cs="Times New Roman"/>
          <w:sz w:val="24"/>
          <w:szCs w:val="24"/>
        </w:rPr>
        <w:t>Trimm</w:t>
      </w:r>
      <w:proofErr w:type="spellEnd"/>
      <w:r w:rsidRPr="00DF6D5B">
        <w:rPr>
          <w:rFonts w:ascii="Times New Roman" w:hAnsi="Times New Roman" w:cs="Times New Roman"/>
          <w:sz w:val="24"/>
          <w:szCs w:val="24"/>
        </w:rPr>
        <w:t xml:space="preserve"> IV, 2008; </w:t>
      </w:r>
      <w:proofErr w:type="spellStart"/>
      <w:r w:rsidRPr="00DF6D5B">
        <w:rPr>
          <w:rFonts w:ascii="Times New Roman" w:hAnsi="Times New Roman" w:cs="Times New Roman"/>
          <w:sz w:val="24"/>
          <w:szCs w:val="24"/>
        </w:rPr>
        <w:t>Vazire</w:t>
      </w:r>
      <w:proofErr w:type="spellEnd"/>
      <w:r w:rsidRPr="00DF6D5B">
        <w:rPr>
          <w:rFonts w:ascii="Times New Roman" w:hAnsi="Times New Roman" w:cs="Times New Roman"/>
          <w:sz w:val="24"/>
          <w:szCs w:val="24"/>
        </w:rPr>
        <w:t xml:space="preserve"> &amp; Funder, 2006), thus leading to rash reactions for immediate gain, without regard for long term investment and outcomes (</w:t>
      </w:r>
      <w:proofErr w:type="spellStart"/>
      <w:r w:rsidRPr="00DF6D5B">
        <w:rPr>
          <w:rFonts w:ascii="Times New Roman" w:hAnsi="Times New Roman" w:cs="Times New Roman"/>
          <w:sz w:val="24"/>
          <w:szCs w:val="24"/>
        </w:rPr>
        <w:t>Jonason</w:t>
      </w:r>
      <w:proofErr w:type="spellEnd"/>
      <w:r w:rsidRPr="00DF6D5B">
        <w:rPr>
          <w:rFonts w:ascii="Times New Roman" w:hAnsi="Times New Roman" w:cs="Times New Roman"/>
          <w:sz w:val="24"/>
          <w:szCs w:val="24"/>
        </w:rPr>
        <w:t xml:space="preserve">, Koenig, &amp; </w:t>
      </w:r>
      <w:proofErr w:type="spellStart"/>
      <w:r w:rsidRPr="00DF6D5B">
        <w:rPr>
          <w:rFonts w:ascii="Times New Roman" w:hAnsi="Times New Roman" w:cs="Times New Roman"/>
          <w:sz w:val="24"/>
          <w:szCs w:val="24"/>
        </w:rPr>
        <w:t>Tost</w:t>
      </w:r>
      <w:proofErr w:type="spellEnd"/>
      <w:r w:rsidRPr="00DF6D5B">
        <w:rPr>
          <w:rFonts w:ascii="Times New Roman" w:hAnsi="Times New Roman" w:cs="Times New Roman"/>
          <w:sz w:val="24"/>
          <w:szCs w:val="24"/>
        </w:rPr>
        <w:t xml:space="preserve">, 2010). Although decisions seen as high risk by non-narcissists, may not, by narcissists, be viewed as risky (Foster, </w:t>
      </w:r>
      <w:proofErr w:type="spellStart"/>
      <w:r w:rsidRPr="00DF6D5B">
        <w:rPr>
          <w:rFonts w:ascii="Times New Roman" w:hAnsi="Times New Roman" w:cs="Times New Roman"/>
          <w:sz w:val="24"/>
          <w:szCs w:val="24"/>
        </w:rPr>
        <w:t>Shenesey</w:t>
      </w:r>
      <w:proofErr w:type="spellEnd"/>
      <w:r w:rsidRPr="00DF6D5B">
        <w:rPr>
          <w:rFonts w:ascii="Times New Roman" w:hAnsi="Times New Roman" w:cs="Times New Roman"/>
          <w:sz w:val="24"/>
          <w:szCs w:val="24"/>
        </w:rPr>
        <w:t>, &amp; Goff, 2009).</w:t>
      </w:r>
    </w:p>
    <w:p w14:paraId="4A33EFC4" w14:textId="72256634" w:rsidR="00DF6D5B" w:rsidRPr="00DF6D5B" w:rsidRDefault="00DF6D5B" w:rsidP="00DF6D5B">
      <w:pPr>
        <w:spacing w:line="480" w:lineRule="auto"/>
        <w:rPr>
          <w:rFonts w:ascii="Times New Roman" w:hAnsi="Times New Roman" w:cs="Times New Roman"/>
          <w:sz w:val="24"/>
          <w:szCs w:val="24"/>
        </w:rPr>
      </w:pPr>
      <w:r w:rsidRPr="00DF6D5B">
        <w:rPr>
          <w:rFonts w:ascii="Times New Roman" w:hAnsi="Times New Roman" w:cs="Times New Roman"/>
          <w:sz w:val="24"/>
          <w:szCs w:val="24"/>
        </w:rPr>
        <w:tab/>
        <w:t xml:space="preserve">Narcissism consists of seven sub-traits: Authority, self-sufficiency, superiority, exhibitionism, </w:t>
      </w:r>
      <w:proofErr w:type="spellStart"/>
      <w:r w:rsidRPr="00DF6D5B">
        <w:rPr>
          <w:rFonts w:ascii="Times New Roman" w:hAnsi="Times New Roman" w:cs="Times New Roman"/>
          <w:sz w:val="24"/>
          <w:szCs w:val="24"/>
        </w:rPr>
        <w:t>exploitativeness</w:t>
      </w:r>
      <w:proofErr w:type="spellEnd"/>
      <w:r w:rsidRPr="00DF6D5B">
        <w:rPr>
          <w:rFonts w:ascii="Times New Roman" w:hAnsi="Times New Roman" w:cs="Times New Roman"/>
          <w:sz w:val="24"/>
          <w:szCs w:val="24"/>
        </w:rPr>
        <w:t>, vanity and entitlement (</w:t>
      </w:r>
      <w:proofErr w:type="spellStart"/>
      <w:r w:rsidRPr="00DF6D5B">
        <w:rPr>
          <w:rFonts w:ascii="Times New Roman" w:hAnsi="Times New Roman" w:cs="Times New Roman"/>
          <w:sz w:val="24"/>
          <w:szCs w:val="24"/>
        </w:rPr>
        <w:t>Raskin</w:t>
      </w:r>
      <w:proofErr w:type="spellEnd"/>
      <w:r w:rsidRPr="00DF6D5B">
        <w:rPr>
          <w:rFonts w:ascii="Times New Roman" w:hAnsi="Times New Roman" w:cs="Times New Roman"/>
          <w:sz w:val="24"/>
          <w:szCs w:val="24"/>
        </w:rPr>
        <w:t xml:space="preserve"> &amp; Terry, 1988), and that the sub-traits of superiority, and </w:t>
      </w:r>
      <w:proofErr w:type="spellStart"/>
      <w:r w:rsidRPr="00DF6D5B">
        <w:rPr>
          <w:rFonts w:ascii="Times New Roman" w:hAnsi="Times New Roman" w:cs="Times New Roman"/>
          <w:sz w:val="24"/>
          <w:szCs w:val="24"/>
        </w:rPr>
        <w:t>exploitativeness</w:t>
      </w:r>
      <w:proofErr w:type="spellEnd"/>
      <w:r w:rsidRPr="00DF6D5B">
        <w:rPr>
          <w:rFonts w:ascii="Times New Roman" w:hAnsi="Times New Roman" w:cs="Times New Roman"/>
          <w:sz w:val="24"/>
          <w:szCs w:val="24"/>
        </w:rPr>
        <w:t xml:space="preserve"> have had more impact on individuals who self-reported behaviours of risk taking (</w:t>
      </w:r>
      <w:proofErr w:type="spellStart"/>
      <w:r w:rsidRPr="00DF6D5B">
        <w:rPr>
          <w:rFonts w:ascii="Times New Roman" w:hAnsi="Times New Roman" w:cs="Times New Roman"/>
          <w:sz w:val="24"/>
          <w:szCs w:val="24"/>
        </w:rPr>
        <w:t>Buelow</w:t>
      </w:r>
      <w:proofErr w:type="spellEnd"/>
      <w:r w:rsidRPr="00DF6D5B">
        <w:rPr>
          <w:rFonts w:ascii="Times New Roman" w:hAnsi="Times New Roman" w:cs="Times New Roman"/>
          <w:sz w:val="24"/>
          <w:szCs w:val="24"/>
        </w:rPr>
        <w:t xml:space="preserve"> &amp; </w:t>
      </w:r>
      <w:proofErr w:type="spellStart"/>
      <w:r w:rsidRPr="00DF6D5B">
        <w:rPr>
          <w:rFonts w:ascii="Times New Roman" w:hAnsi="Times New Roman" w:cs="Times New Roman"/>
          <w:sz w:val="24"/>
          <w:szCs w:val="24"/>
        </w:rPr>
        <w:t>Brunell</w:t>
      </w:r>
      <w:proofErr w:type="spellEnd"/>
      <w:r w:rsidRPr="00DF6D5B">
        <w:rPr>
          <w:rFonts w:ascii="Times New Roman" w:hAnsi="Times New Roman" w:cs="Times New Roman"/>
          <w:sz w:val="24"/>
          <w:szCs w:val="24"/>
        </w:rPr>
        <w:t xml:space="preserve">, 2014). </w:t>
      </w:r>
      <w:proofErr w:type="spellStart"/>
      <w:r w:rsidRPr="00DF6D5B">
        <w:rPr>
          <w:rFonts w:ascii="Times New Roman" w:hAnsi="Times New Roman" w:cs="Times New Roman"/>
          <w:sz w:val="24"/>
          <w:szCs w:val="24"/>
        </w:rPr>
        <w:t>Brunell</w:t>
      </w:r>
      <w:proofErr w:type="spellEnd"/>
      <w:r w:rsidRPr="00DF6D5B">
        <w:rPr>
          <w:rFonts w:ascii="Times New Roman" w:hAnsi="Times New Roman" w:cs="Times New Roman"/>
          <w:sz w:val="24"/>
          <w:szCs w:val="24"/>
        </w:rPr>
        <w:t xml:space="preserve"> and </w:t>
      </w:r>
      <w:proofErr w:type="spellStart"/>
      <w:r w:rsidRPr="00DF6D5B">
        <w:rPr>
          <w:rFonts w:ascii="Times New Roman" w:hAnsi="Times New Roman" w:cs="Times New Roman"/>
          <w:sz w:val="24"/>
          <w:szCs w:val="24"/>
        </w:rPr>
        <w:t>Buelow</w:t>
      </w:r>
      <w:proofErr w:type="spellEnd"/>
      <w:r w:rsidRPr="00DF6D5B">
        <w:rPr>
          <w:rFonts w:ascii="Times New Roman" w:hAnsi="Times New Roman" w:cs="Times New Roman"/>
          <w:sz w:val="24"/>
          <w:szCs w:val="24"/>
        </w:rPr>
        <w:t xml:space="preserve"> (2017) then explain that there has been no laboratory-based investigation into behavioural decision-making tasks, this could lead to a reduction of socially desirable responses seen in self-report. </w:t>
      </w:r>
    </w:p>
    <w:p w14:paraId="6C1AFA27" w14:textId="7ACEC58D" w:rsidR="00E94DA8" w:rsidRPr="003E44CF" w:rsidRDefault="00E94DA8" w:rsidP="00E94DA8">
      <w:pPr>
        <w:spacing w:line="480" w:lineRule="auto"/>
        <w:rPr>
          <w:rFonts w:ascii="Times New Roman" w:hAnsi="Times New Roman" w:cs="Times New Roman"/>
          <w:sz w:val="24"/>
          <w:szCs w:val="24"/>
        </w:rPr>
      </w:pPr>
      <w:r>
        <w:rPr>
          <w:rFonts w:ascii="Times New Roman" w:hAnsi="Times New Roman" w:cs="Times New Roman"/>
          <w:sz w:val="24"/>
          <w:szCs w:val="24"/>
        </w:rPr>
        <w:tab/>
        <w:t>To enable the levels of narcissism within the participant group to be assessed they will be required to fill out the Narcissistic Personality Inventory (NPI-40)</w:t>
      </w:r>
      <w:r w:rsidR="00C254C5">
        <w:rPr>
          <w:rFonts w:ascii="Times New Roman" w:hAnsi="Times New Roman" w:cs="Times New Roman"/>
          <w:sz w:val="24"/>
          <w:szCs w:val="24"/>
        </w:rPr>
        <w:t xml:space="preserve"> </w:t>
      </w:r>
      <w:sdt>
        <w:sdtPr>
          <w:rPr>
            <w:rFonts w:ascii="Times New Roman" w:hAnsi="Times New Roman" w:cs="Times New Roman"/>
            <w:sz w:val="24"/>
            <w:szCs w:val="24"/>
          </w:rPr>
          <w:id w:val="-1289511992"/>
          <w:citation/>
        </w:sdtPr>
        <w:sdtEndPr/>
        <w:sdtContent>
          <w:r w:rsidR="00C254C5">
            <w:rPr>
              <w:rFonts w:ascii="Times New Roman" w:hAnsi="Times New Roman" w:cs="Times New Roman"/>
              <w:sz w:val="24"/>
              <w:szCs w:val="24"/>
            </w:rPr>
            <w:fldChar w:fldCharType="begin"/>
          </w:r>
          <w:r w:rsidR="00C254C5">
            <w:rPr>
              <w:rFonts w:ascii="Times New Roman" w:hAnsi="Times New Roman" w:cs="Times New Roman"/>
              <w:sz w:val="24"/>
              <w:szCs w:val="24"/>
            </w:rPr>
            <w:instrText xml:space="preserve">CITATION Ras881 \t  \l 2057 </w:instrText>
          </w:r>
          <w:r w:rsidR="00C254C5">
            <w:rPr>
              <w:rFonts w:ascii="Times New Roman" w:hAnsi="Times New Roman" w:cs="Times New Roman"/>
              <w:sz w:val="24"/>
              <w:szCs w:val="24"/>
            </w:rPr>
            <w:fldChar w:fldCharType="separate"/>
          </w:r>
          <w:r w:rsidR="00C254C5" w:rsidRPr="00C254C5">
            <w:rPr>
              <w:rFonts w:ascii="Times New Roman" w:hAnsi="Times New Roman" w:cs="Times New Roman"/>
              <w:noProof/>
              <w:sz w:val="24"/>
              <w:szCs w:val="24"/>
            </w:rPr>
            <w:t>(Raskin &amp; Terry, 1988)</w:t>
          </w:r>
          <w:r w:rsidR="00C254C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questionnaire consisting of forty pairs of statements, to which the participant selects the most appropriate to themselves. The NPI-40 </w:t>
      </w:r>
      <w:sdt>
        <w:sdtPr>
          <w:rPr>
            <w:rFonts w:ascii="Times New Roman" w:hAnsi="Times New Roman" w:cs="Times New Roman"/>
            <w:sz w:val="24"/>
            <w:szCs w:val="24"/>
          </w:rPr>
          <w:id w:val="-1197922292"/>
          <w:citation/>
        </w:sdtPr>
        <w:sdtEndPr/>
        <w:sdtContent>
          <w:r w:rsidR="00C254C5">
            <w:rPr>
              <w:rFonts w:ascii="Times New Roman" w:hAnsi="Times New Roman" w:cs="Times New Roman"/>
              <w:sz w:val="24"/>
              <w:szCs w:val="24"/>
            </w:rPr>
            <w:fldChar w:fldCharType="begin"/>
          </w:r>
          <w:r w:rsidR="00C254C5">
            <w:rPr>
              <w:rFonts w:ascii="Times New Roman" w:hAnsi="Times New Roman" w:cs="Times New Roman"/>
              <w:sz w:val="24"/>
              <w:szCs w:val="24"/>
            </w:rPr>
            <w:instrText xml:space="preserve">CITATION Ras881 \t  \l 2057 </w:instrText>
          </w:r>
          <w:r w:rsidR="00C254C5">
            <w:rPr>
              <w:rFonts w:ascii="Times New Roman" w:hAnsi="Times New Roman" w:cs="Times New Roman"/>
              <w:sz w:val="24"/>
              <w:szCs w:val="24"/>
            </w:rPr>
            <w:fldChar w:fldCharType="separate"/>
          </w:r>
          <w:r w:rsidR="00C254C5" w:rsidRPr="00C254C5">
            <w:rPr>
              <w:rFonts w:ascii="Times New Roman" w:hAnsi="Times New Roman" w:cs="Times New Roman"/>
              <w:noProof/>
              <w:sz w:val="24"/>
              <w:szCs w:val="24"/>
            </w:rPr>
            <w:t>(Raskin &amp; Terry, 1988)</w:t>
          </w:r>
          <w:r w:rsidR="00C254C5">
            <w:rPr>
              <w:rFonts w:ascii="Times New Roman" w:hAnsi="Times New Roman" w:cs="Times New Roman"/>
              <w:sz w:val="24"/>
              <w:szCs w:val="24"/>
            </w:rPr>
            <w:fldChar w:fldCharType="end"/>
          </w:r>
        </w:sdtContent>
      </w:sdt>
      <w:r>
        <w:rPr>
          <w:rFonts w:ascii="Times New Roman" w:hAnsi="Times New Roman" w:cs="Times New Roman"/>
          <w:sz w:val="24"/>
          <w:szCs w:val="24"/>
        </w:rPr>
        <w:t xml:space="preserve">has been shown to be both valid and robust. This will be administered prior to the behavioural decision-making task through the universities </w:t>
      </w:r>
      <w:r w:rsidRPr="00561062">
        <w:rPr>
          <w:rFonts w:ascii="Times New Roman" w:hAnsi="Times New Roman" w:cs="Times New Roman"/>
          <w:sz w:val="24"/>
          <w:szCs w:val="24"/>
        </w:rPr>
        <w:t>Experiment Management System</w:t>
      </w:r>
      <w:r>
        <w:rPr>
          <w:rFonts w:ascii="Times New Roman" w:hAnsi="Times New Roman" w:cs="Times New Roman"/>
          <w:sz w:val="24"/>
          <w:szCs w:val="24"/>
        </w:rPr>
        <w:t>, accessible through sona-systems.net screening phase.</w:t>
      </w:r>
    </w:p>
    <w:p w14:paraId="61FBA80C" w14:textId="2D129011" w:rsidR="00E94DA8" w:rsidRDefault="00E94DA8" w:rsidP="00E94DA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When looking at behavioural decision-making tasks the previous paper </w:t>
      </w:r>
      <w:r w:rsidR="00D635EC">
        <w:rPr>
          <w:rFonts w:ascii="Times New Roman" w:hAnsi="Times New Roman" w:cs="Times New Roman"/>
          <w:sz w:val="24"/>
          <w:szCs w:val="24"/>
        </w:rPr>
        <w:t xml:space="preserve">by </w:t>
      </w:r>
      <w:proofErr w:type="spellStart"/>
      <w:r>
        <w:rPr>
          <w:rFonts w:ascii="Times New Roman" w:hAnsi="Times New Roman" w:cs="Times New Roman"/>
          <w:sz w:val="24"/>
          <w:szCs w:val="24"/>
        </w:rPr>
        <w:t>Brunell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Buelow</w:t>
      </w:r>
      <w:proofErr w:type="spellEnd"/>
      <w:r>
        <w:rPr>
          <w:rFonts w:ascii="Times New Roman" w:hAnsi="Times New Roman" w:cs="Times New Roman"/>
          <w:sz w:val="24"/>
          <w:szCs w:val="24"/>
        </w:rPr>
        <w:t xml:space="preserve"> (2017), had used four different tasks over three studies. This would have been too many for the time scale of an undergraduate dissertation. The tasks implemented by </w:t>
      </w:r>
      <w:proofErr w:type="spellStart"/>
      <w:r>
        <w:rPr>
          <w:rFonts w:ascii="Times New Roman" w:hAnsi="Times New Roman" w:cs="Times New Roman"/>
          <w:sz w:val="24"/>
          <w:szCs w:val="24"/>
        </w:rPr>
        <w:t>Brunell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Buelow</w:t>
      </w:r>
      <w:proofErr w:type="spellEnd"/>
      <w:r>
        <w:rPr>
          <w:rFonts w:ascii="Times New Roman" w:hAnsi="Times New Roman" w:cs="Times New Roman"/>
          <w:sz w:val="24"/>
          <w:szCs w:val="24"/>
        </w:rPr>
        <w:t xml:space="preserve"> (2017) were the Iowa Gambling Task (IGT)</w:t>
      </w:r>
      <w:r w:rsidR="00C254C5">
        <w:rPr>
          <w:rFonts w:ascii="Times New Roman" w:hAnsi="Times New Roman" w:cs="Times New Roman"/>
          <w:sz w:val="24"/>
          <w:szCs w:val="24"/>
        </w:rPr>
        <w:t xml:space="preserve"> </w:t>
      </w:r>
      <w:sdt>
        <w:sdtPr>
          <w:rPr>
            <w:rFonts w:ascii="Times New Roman" w:hAnsi="Times New Roman" w:cs="Times New Roman"/>
            <w:sz w:val="24"/>
            <w:szCs w:val="24"/>
          </w:rPr>
          <w:id w:val="-2136930700"/>
          <w:citation/>
        </w:sdtPr>
        <w:sdtEndPr/>
        <w:sdtContent>
          <w:r w:rsidR="00C254C5">
            <w:rPr>
              <w:rFonts w:ascii="Times New Roman" w:hAnsi="Times New Roman" w:cs="Times New Roman"/>
              <w:sz w:val="24"/>
              <w:szCs w:val="24"/>
            </w:rPr>
            <w:fldChar w:fldCharType="begin"/>
          </w:r>
          <w:r w:rsidR="00C254C5">
            <w:rPr>
              <w:rFonts w:ascii="Times New Roman" w:hAnsi="Times New Roman" w:cs="Times New Roman"/>
              <w:sz w:val="24"/>
              <w:szCs w:val="24"/>
            </w:rPr>
            <w:instrText xml:space="preserve"> CITATION Bec94 \l 2057 </w:instrText>
          </w:r>
          <w:r w:rsidR="00C254C5">
            <w:rPr>
              <w:rFonts w:ascii="Times New Roman" w:hAnsi="Times New Roman" w:cs="Times New Roman"/>
              <w:sz w:val="24"/>
              <w:szCs w:val="24"/>
            </w:rPr>
            <w:fldChar w:fldCharType="separate"/>
          </w:r>
          <w:r w:rsidR="00C254C5" w:rsidRPr="00C254C5">
            <w:rPr>
              <w:rFonts w:ascii="Times New Roman" w:hAnsi="Times New Roman" w:cs="Times New Roman"/>
              <w:noProof/>
              <w:sz w:val="24"/>
              <w:szCs w:val="24"/>
            </w:rPr>
            <w:t>(Bechara, Damasio, Domasio, &amp; Anderson, 1994)</w:t>
          </w:r>
          <w:r w:rsidR="00C254C5">
            <w:rPr>
              <w:rFonts w:ascii="Times New Roman" w:hAnsi="Times New Roman" w:cs="Times New Roman"/>
              <w:sz w:val="24"/>
              <w:szCs w:val="24"/>
            </w:rPr>
            <w:fldChar w:fldCharType="end"/>
          </w:r>
        </w:sdtContent>
      </w:sdt>
      <w:r>
        <w:rPr>
          <w:rFonts w:ascii="Times New Roman" w:hAnsi="Times New Roman" w:cs="Times New Roman"/>
          <w:sz w:val="24"/>
          <w:szCs w:val="24"/>
        </w:rPr>
        <w:t>, the Balloon Analogue Risk Task (BART)</w:t>
      </w:r>
      <w:r w:rsidR="0078040D">
        <w:rPr>
          <w:rFonts w:ascii="Times New Roman" w:hAnsi="Times New Roman" w:cs="Times New Roman"/>
          <w:sz w:val="24"/>
          <w:szCs w:val="24"/>
        </w:rPr>
        <w:t xml:space="preserve"> </w:t>
      </w:r>
      <w:sdt>
        <w:sdtPr>
          <w:rPr>
            <w:rFonts w:ascii="Times New Roman" w:hAnsi="Times New Roman" w:cs="Times New Roman"/>
            <w:sz w:val="24"/>
            <w:szCs w:val="24"/>
          </w:rPr>
          <w:id w:val="1359393356"/>
          <w:citation/>
        </w:sdtPr>
        <w:sdtEndPr/>
        <w:sdtContent>
          <w:r w:rsidR="0078040D">
            <w:rPr>
              <w:rFonts w:ascii="Times New Roman" w:hAnsi="Times New Roman" w:cs="Times New Roman"/>
              <w:sz w:val="24"/>
              <w:szCs w:val="24"/>
            </w:rPr>
            <w:fldChar w:fldCharType="begin"/>
          </w:r>
          <w:r w:rsidR="0078040D">
            <w:rPr>
              <w:rFonts w:ascii="Times New Roman" w:hAnsi="Times New Roman" w:cs="Times New Roman"/>
              <w:sz w:val="24"/>
              <w:szCs w:val="24"/>
            </w:rPr>
            <w:instrText xml:space="preserve"> CITATION Lej02 \l 2057 </w:instrText>
          </w:r>
          <w:r w:rsidR="0078040D">
            <w:rPr>
              <w:rFonts w:ascii="Times New Roman" w:hAnsi="Times New Roman" w:cs="Times New Roman"/>
              <w:sz w:val="24"/>
              <w:szCs w:val="24"/>
            </w:rPr>
            <w:fldChar w:fldCharType="separate"/>
          </w:r>
          <w:r w:rsidR="0078040D" w:rsidRPr="0078040D">
            <w:rPr>
              <w:rFonts w:ascii="Times New Roman" w:hAnsi="Times New Roman" w:cs="Times New Roman"/>
              <w:noProof/>
              <w:sz w:val="24"/>
              <w:szCs w:val="24"/>
            </w:rPr>
            <w:t>(Lejuez, et al., 2002)</w:t>
          </w:r>
          <w:r w:rsidR="0078040D">
            <w:rPr>
              <w:rFonts w:ascii="Times New Roman" w:hAnsi="Times New Roman" w:cs="Times New Roman"/>
              <w:sz w:val="24"/>
              <w:szCs w:val="24"/>
            </w:rPr>
            <w:fldChar w:fldCharType="end"/>
          </w:r>
        </w:sdtContent>
      </w:sdt>
      <w:r>
        <w:rPr>
          <w:rFonts w:ascii="Times New Roman" w:hAnsi="Times New Roman" w:cs="Times New Roman"/>
          <w:sz w:val="24"/>
          <w:szCs w:val="24"/>
        </w:rPr>
        <w:t>, the Columbia Card Task (CCT)</w:t>
      </w:r>
      <w:r w:rsidR="0078040D">
        <w:rPr>
          <w:rFonts w:ascii="Times New Roman" w:hAnsi="Times New Roman" w:cs="Times New Roman"/>
          <w:sz w:val="24"/>
          <w:szCs w:val="24"/>
        </w:rPr>
        <w:t xml:space="preserve"> </w:t>
      </w:r>
      <w:sdt>
        <w:sdtPr>
          <w:rPr>
            <w:rFonts w:ascii="Times New Roman" w:hAnsi="Times New Roman" w:cs="Times New Roman"/>
            <w:sz w:val="24"/>
            <w:szCs w:val="24"/>
          </w:rPr>
          <w:id w:val="1610091890"/>
          <w:citation/>
        </w:sdtPr>
        <w:sdtEndPr/>
        <w:sdtContent>
          <w:r w:rsidR="00DD0DD8">
            <w:rPr>
              <w:rFonts w:ascii="Times New Roman" w:hAnsi="Times New Roman" w:cs="Times New Roman"/>
              <w:sz w:val="24"/>
              <w:szCs w:val="24"/>
            </w:rPr>
            <w:fldChar w:fldCharType="begin"/>
          </w:r>
          <w:r w:rsidR="00DD0DD8">
            <w:rPr>
              <w:rFonts w:ascii="Times New Roman" w:hAnsi="Times New Roman" w:cs="Times New Roman"/>
              <w:sz w:val="24"/>
              <w:szCs w:val="24"/>
            </w:rPr>
            <w:instrText xml:space="preserve"> CITATION Fig09 \l 2057 </w:instrText>
          </w:r>
          <w:r w:rsidR="00DD0DD8">
            <w:rPr>
              <w:rFonts w:ascii="Times New Roman" w:hAnsi="Times New Roman" w:cs="Times New Roman"/>
              <w:sz w:val="24"/>
              <w:szCs w:val="24"/>
            </w:rPr>
            <w:fldChar w:fldCharType="separate"/>
          </w:r>
          <w:r w:rsidR="00DD0DD8" w:rsidRPr="00DD0DD8">
            <w:rPr>
              <w:rFonts w:ascii="Times New Roman" w:hAnsi="Times New Roman" w:cs="Times New Roman"/>
              <w:noProof/>
              <w:sz w:val="24"/>
              <w:szCs w:val="24"/>
            </w:rPr>
            <w:t>(Figner, Mackinlay, &amp; Weber, 2009)</w:t>
          </w:r>
          <w:r w:rsidR="00DD0DD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the Game of Dice Task</w:t>
      </w:r>
      <w:r w:rsidR="00DD0DD8">
        <w:rPr>
          <w:rFonts w:ascii="Times New Roman" w:hAnsi="Times New Roman" w:cs="Times New Roman"/>
          <w:sz w:val="24"/>
          <w:szCs w:val="24"/>
        </w:rPr>
        <w:t xml:space="preserve"> </w:t>
      </w:r>
      <w:sdt>
        <w:sdtPr>
          <w:rPr>
            <w:rFonts w:ascii="Times New Roman" w:hAnsi="Times New Roman" w:cs="Times New Roman"/>
            <w:sz w:val="24"/>
            <w:szCs w:val="24"/>
          </w:rPr>
          <w:id w:val="-742027932"/>
          <w:citation/>
        </w:sdtPr>
        <w:sdtEndPr/>
        <w:sdtContent>
          <w:r w:rsidR="00DD0DD8">
            <w:rPr>
              <w:rFonts w:ascii="Times New Roman" w:hAnsi="Times New Roman" w:cs="Times New Roman"/>
              <w:sz w:val="24"/>
              <w:szCs w:val="24"/>
            </w:rPr>
            <w:fldChar w:fldCharType="begin"/>
          </w:r>
          <w:r w:rsidR="00DD0DD8">
            <w:rPr>
              <w:rFonts w:ascii="Times New Roman" w:hAnsi="Times New Roman" w:cs="Times New Roman"/>
              <w:sz w:val="24"/>
              <w:szCs w:val="24"/>
            </w:rPr>
            <w:instrText xml:space="preserve"> CITATION Bra05 \l 2057 </w:instrText>
          </w:r>
          <w:r w:rsidR="00DD0DD8">
            <w:rPr>
              <w:rFonts w:ascii="Times New Roman" w:hAnsi="Times New Roman" w:cs="Times New Roman"/>
              <w:sz w:val="24"/>
              <w:szCs w:val="24"/>
            </w:rPr>
            <w:fldChar w:fldCharType="separate"/>
          </w:r>
          <w:r w:rsidR="00DD0DD8" w:rsidRPr="00DD0DD8">
            <w:rPr>
              <w:rFonts w:ascii="Times New Roman" w:hAnsi="Times New Roman" w:cs="Times New Roman"/>
              <w:noProof/>
              <w:sz w:val="24"/>
              <w:szCs w:val="24"/>
            </w:rPr>
            <w:t>(Brand, et al., 2005)</w:t>
          </w:r>
          <w:r w:rsidR="00DD0DD8">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E6AB432" w14:textId="5D34035C" w:rsidR="00E94DA8" w:rsidRDefault="00E94DA8" w:rsidP="00E94DA8">
      <w:pPr>
        <w:tabs>
          <w:tab w:val="left" w:pos="720"/>
          <w:tab w:val="left" w:pos="1440"/>
          <w:tab w:val="left" w:pos="2292"/>
        </w:tabs>
        <w:spacing w:line="480" w:lineRule="auto"/>
        <w:rPr>
          <w:rFonts w:ascii="Times New Roman" w:hAnsi="Times New Roman" w:cs="Times New Roman"/>
          <w:sz w:val="24"/>
          <w:szCs w:val="24"/>
        </w:rPr>
      </w:pPr>
      <w:r>
        <w:rPr>
          <w:rFonts w:ascii="Times New Roman" w:hAnsi="Times New Roman" w:cs="Times New Roman"/>
          <w:sz w:val="24"/>
          <w:szCs w:val="24"/>
        </w:rPr>
        <w:tab/>
        <w:t>The IGT</w:t>
      </w:r>
      <w:r w:rsidR="00DD0DD8">
        <w:rPr>
          <w:rFonts w:ascii="Times New Roman" w:hAnsi="Times New Roman" w:cs="Times New Roman"/>
          <w:sz w:val="24"/>
          <w:szCs w:val="24"/>
        </w:rPr>
        <w:t xml:space="preserve"> </w:t>
      </w:r>
      <w:sdt>
        <w:sdtPr>
          <w:rPr>
            <w:rFonts w:ascii="Times New Roman" w:hAnsi="Times New Roman" w:cs="Times New Roman"/>
            <w:sz w:val="24"/>
            <w:szCs w:val="24"/>
          </w:rPr>
          <w:id w:val="2095205603"/>
          <w:citation/>
        </w:sdtPr>
        <w:sdtEndPr/>
        <w:sdtContent>
          <w:r w:rsidR="00DD0DD8">
            <w:rPr>
              <w:rFonts w:ascii="Times New Roman" w:hAnsi="Times New Roman" w:cs="Times New Roman"/>
              <w:sz w:val="24"/>
              <w:szCs w:val="24"/>
            </w:rPr>
            <w:fldChar w:fldCharType="begin"/>
          </w:r>
          <w:r w:rsidR="00DD0DD8">
            <w:rPr>
              <w:rFonts w:ascii="Times New Roman" w:hAnsi="Times New Roman" w:cs="Times New Roman"/>
              <w:sz w:val="24"/>
              <w:szCs w:val="24"/>
            </w:rPr>
            <w:instrText xml:space="preserve"> CITATION Bec94 \l 2057 </w:instrText>
          </w:r>
          <w:r w:rsidR="00DD0DD8">
            <w:rPr>
              <w:rFonts w:ascii="Times New Roman" w:hAnsi="Times New Roman" w:cs="Times New Roman"/>
              <w:sz w:val="24"/>
              <w:szCs w:val="24"/>
            </w:rPr>
            <w:fldChar w:fldCharType="separate"/>
          </w:r>
          <w:r w:rsidR="00DD0DD8" w:rsidRPr="00DD0DD8">
            <w:rPr>
              <w:rFonts w:ascii="Times New Roman" w:hAnsi="Times New Roman" w:cs="Times New Roman"/>
              <w:noProof/>
              <w:sz w:val="24"/>
              <w:szCs w:val="24"/>
            </w:rPr>
            <w:t>(Bechara, Damasio, Domasio, &amp; Anderson, 1994)</w:t>
          </w:r>
          <w:r w:rsidR="00DD0DD8">
            <w:rPr>
              <w:rFonts w:ascii="Times New Roman" w:hAnsi="Times New Roman" w:cs="Times New Roman"/>
              <w:sz w:val="24"/>
              <w:szCs w:val="24"/>
            </w:rPr>
            <w:fldChar w:fldCharType="end"/>
          </w:r>
        </w:sdtContent>
      </w:sdt>
      <w:r w:rsidR="00DD0DD8">
        <w:rPr>
          <w:rFonts w:ascii="Times New Roman" w:hAnsi="Times New Roman" w:cs="Times New Roman"/>
          <w:sz w:val="24"/>
          <w:szCs w:val="24"/>
        </w:rPr>
        <w:t>,</w:t>
      </w:r>
      <w:r>
        <w:rPr>
          <w:rFonts w:ascii="Times New Roman" w:hAnsi="Times New Roman" w:cs="Times New Roman"/>
          <w:sz w:val="24"/>
          <w:szCs w:val="24"/>
        </w:rPr>
        <w:t xml:space="preserve"> as used by </w:t>
      </w:r>
      <w:proofErr w:type="spellStart"/>
      <w:r>
        <w:rPr>
          <w:rFonts w:ascii="Times New Roman" w:hAnsi="Times New Roman" w:cs="Times New Roman"/>
          <w:sz w:val="24"/>
          <w:szCs w:val="24"/>
        </w:rPr>
        <w:t>Brunell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Buelow</w:t>
      </w:r>
      <w:proofErr w:type="spellEnd"/>
      <w:r>
        <w:rPr>
          <w:rFonts w:ascii="Times New Roman" w:hAnsi="Times New Roman" w:cs="Times New Roman"/>
          <w:sz w:val="24"/>
          <w:szCs w:val="24"/>
        </w:rPr>
        <w:t xml:space="preserve"> (2017), follows a pattern of performance of earnings and losses over 100 trials, where participants have a choice of four decks of cards to accrue as much as possible, two decks contain higher return reward with greater risk, whilst the other two contain lower reward with a reduced loss risk. The IGT</w:t>
      </w:r>
      <w:r w:rsidR="00DD0DD8">
        <w:rPr>
          <w:rFonts w:ascii="Times New Roman" w:hAnsi="Times New Roman" w:cs="Times New Roman"/>
          <w:sz w:val="24"/>
          <w:szCs w:val="24"/>
        </w:rPr>
        <w:t xml:space="preserve"> </w:t>
      </w:r>
      <w:sdt>
        <w:sdtPr>
          <w:rPr>
            <w:rFonts w:ascii="Times New Roman" w:hAnsi="Times New Roman" w:cs="Times New Roman"/>
            <w:sz w:val="24"/>
            <w:szCs w:val="24"/>
          </w:rPr>
          <w:id w:val="-890492375"/>
          <w:citation/>
        </w:sdtPr>
        <w:sdtEndPr/>
        <w:sdtContent>
          <w:r w:rsidR="00DD0DD8">
            <w:rPr>
              <w:rFonts w:ascii="Times New Roman" w:hAnsi="Times New Roman" w:cs="Times New Roman"/>
              <w:sz w:val="24"/>
              <w:szCs w:val="24"/>
            </w:rPr>
            <w:fldChar w:fldCharType="begin"/>
          </w:r>
          <w:r w:rsidR="00DD0DD8">
            <w:rPr>
              <w:rFonts w:ascii="Times New Roman" w:hAnsi="Times New Roman" w:cs="Times New Roman"/>
              <w:sz w:val="24"/>
              <w:szCs w:val="24"/>
            </w:rPr>
            <w:instrText xml:space="preserve"> CITATION Bec94 \l 2057 </w:instrText>
          </w:r>
          <w:r w:rsidR="00DD0DD8">
            <w:rPr>
              <w:rFonts w:ascii="Times New Roman" w:hAnsi="Times New Roman" w:cs="Times New Roman"/>
              <w:sz w:val="24"/>
              <w:szCs w:val="24"/>
            </w:rPr>
            <w:fldChar w:fldCharType="separate"/>
          </w:r>
          <w:r w:rsidR="00DD0DD8" w:rsidRPr="00DD0DD8">
            <w:rPr>
              <w:rFonts w:ascii="Times New Roman" w:hAnsi="Times New Roman" w:cs="Times New Roman"/>
              <w:noProof/>
              <w:sz w:val="24"/>
              <w:szCs w:val="24"/>
            </w:rPr>
            <w:t>(Bechara, Damasio, Domasio, &amp; Anderson, 1994)</w:t>
          </w:r>
          <w:r w:rsidR="00DD0DD8">
            <w:rPr>
              <w:rFonts w:ascii="Times New Roman" w:hAnsi="Times New Roman" w:cs="Times New Roman"/>
              <w:sz w:val="24"/>
              <w:szCs w:val="24"/>
            </w:rPr>
            <w:fldChar w:fldCharType="end"/>
          </w:r>
        </w:sdtContent>
      </w:sdt>
      <w:r w:rsidR="00DD0DD8">
        <w:rPr>
          <w:rFonts w:ascii="Times New Roman" w:hAnsi="Times New Roman" w:cs="Times New Roman"/>
          <w:sz w:val="24"/>
          <w:szCs w:val="24"/>
        </w:rPr>
        <w:t xml:space="preserve"> </w:t>
      </w:r>
      <w:r>
        <w:rPr>
          <w:rFonts w:ascii="Times New Roman" w:hAnsi="Times New Roman" w:cs="Times New Roman"/>
          <w:sz w:val="24"/>
          <w:szCs w:val="24"/>
        </w:rPr>
        <w:t xml:space="preserve"> whilst a robust method for testing behaviours is more suited to a longer time period as the 100 trials are not to a time limit, thus, not conducive as an undergraduate dissertation experiment.</w:t>
      </w:r>
    </w:p>
    <w:p w14:paraId="2E8FA1DB" w14:textId="3BB8EDBB" w:rsidR="00E94DA8" w:rsidRDefault="00E94DA8" w:rsidP="00E94DA8">
      <w:pPr>
        <w:tabs>
          <w:tab w:val="left" w:pos="720"/>
          <w:tab w:val="left" w:pos="1440"/>
          <w:tab w:val="left" w:pos="2292"/>
        </w:tabs>
        <w:spacing w:line="480" w:lineRule="auto"/>
        <w:rPr>
          <w:rFonts w:ascii="Times New Roman" w:hAnsi="Times New Roman" w:cs="Times New Roman"/>
          <w:sz w:val="24"/>
          <w:szCs w:val="24"/>
        </w:rPr>
      </w:pPr>
      <w:r>
        <w:rPr>
          <w:rFonts w:ascii="Times New Roman" w:hAnsi="Times New Roman" w:cs="Times New Roman"/>
          <w:sz w:val="24"/>
          <w:szCs w:val="24"/>
        </w:rPr>
        <w:tab/>
        <w:t>The BART</w:t>
      </w:r>
      <w:r w:rsidR="00DD0DD8">
        <w:rPr>
          <w:rFonts w:ascii="Times New Roman" w:hAnsi="Times New Roman" w:cs="Times New Roman"/>
          <w:sz w:val="24"/>
          <w:szCs w:val="24"/>
        </w:rPr>
        <w:t xml:space="preserve"> </w:t>
      </w:r>
      <w:sdt>
        <w:sdtPr>
          <w:rPr>
            <w:rFonts w:ascii="Times New Roman" w:hAnsi="Times New Roman" w:cs="Times New Roman"/>
            <w:sz w:val="24"/>
            <w:szCs w:val="24"/>
          </w:rPr>
          <w:id w:val="537862171"/>
          <w:citation/>
        </w:sdtPr>
        <w:sdtEndPr/>
        <w:sdtContent>
          <w:r w:rsidR="00DD0DD8">
            <w:rPr>
              <w:rFonts w:ascii="Times New Roman" w:hAnsi="Times New Roman" w:cs="Times New Roman"/>
              <w:sz w:val="24"/>
              <w:szCs w:val="24"/>
            </w:rPr>
            <w:fldChar w:fldCharType="begin"/>
          </w:r>
          <w:r w:rsidR="00DD0DD8">
            <w:rPr>
              <w:rFonts w:ascii="Times New Roman" w:hAnsi="Times New Roman" w:cs="Times New Roman"/>
              <w:sz w:val="24"/>
              <w:szCs w:val="24"/>
            </w:rPr>
            <w:instrText xml:space="preserve"> CITATION Lej02 \l 2057 </w:instrText>
          </w:r>
          <w:r w:rsidR="00DD0DD8">
            <w:rPr>
              <w:rFonts w:ascii="Times New Roman" w:hAnsi="Times New Roman" w:cs="Times New Roman"/>
              <w:sz w:val="24"/>
              <w:szCs w:val="24"/>
            </w:rPr>
            <w:fldChar w:fldCharType="separate"/>
          </w:r>
          <w:r w:rsidR="00DD0DD8" w:rsidRPr="00DD0DD8">
            <w:rPr>
              <w:rFonts w:ascii="Times New Roman" w:hAnsi="Times New Roman" w:cs="Times New Roman"/>
              <w:noProof/>
              <w:sz w:val="24"/>
              <w:szCs w:val="24"/>
            </w:rPr>
            <w:t>(Lejuez, et al., 2002)</w:t>
          </w:r>
          <w:r w:rsidR="00DD0DD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according to </w:t>
      </w:r>
      <w:proofErr w:type="spellStart"/>
      <w:r>
        <w:rPr>
          <w:rFonts w:ascii="Times New Roman" w:hAnsi="Times New Roman" w:cs="Times New Roman"/>
          <w:sz w:val="24"/>
          <w:szCs w:val="24"/>
        </w:rPr>
        <w:t>Brunell</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Buelow</w:t>
      </w:r>
      <w:proofErr w:type="spellEnd"/>
      <w:r>
        <w:rPr>
          <w:rFonts w:ascii="Times New Roman" w:hAnsi="Times New Roman" w:cs="Times New Roman"/>
          <w:sz w:val="24"/>
          <w:szCs w:val="24"/>
        </w:rPr>
        <w:t xml:space="preserve"> (2017), used in only one previous study </w:t>
      </w:r>
      <w:sdt>
        <w:sdtPr>
          <w:rPr>
            <w:rFonts w:ascii="Times New Roman" w:hAnsi="Times New Roman" w:cs="Times New Roman"/>
            <w:sz w:val="24"/>
            <w:szCs w:val="24"/>
          </w:rPr>
          <w:id w:val="1852294431"/>
          <w:citation/>
        </w:sdtPr>
        <w:sdtEndPr/>
        <w:sdtContent>
          <w:r w:rsidR="00614DC2">
            <w:rPr>
              <w:rFonts w:ascii="Times New Roman" w:hAnsi="Times New Roman" w:cs="Times New Roman"/>
              <w:sz w:val="24"/>
              <w:szCs w:val="24"/>
            </w:rPr>
            <w:fldChar w:fldCharType="begin"/>
          </w:r>
          <w:r w:rsidR="00614DC2">
            <w:rPr>
              <w:rFonts w:ascii="Times New Roman" w:hAnsi="Times New Roman" w:cs="Times New Roman"/>
              <w:sz w:val="24"/>
              <w:szCs w:val="24"/>
            </w:rPr>
            <w:instrText xml:space="preserve"> CITATION Cry13 \l 2057 </w:instrText>
          </w:r>
          <w:r w:rsidR="00614DC2">
            <w:rPr>
              <w:rFonts w:ascii="Times New Roman" w:hAnsi="Times New Roman" w:cs="Times New Roman"/>
              <w:sz w:val="24"/>
              <w:szCs w:val="24"/>
            </w:rPr>
            <w:fldChar w:fldCharType="separate"/>
          </w:r>
          <w:r w:rsidR="00614DC2" w:rsidRPr="00614DC2">
            <w:rPr>
              <w:rFonts w:ascii="Times New Roman" w:hAnsi="Times New Roman" w:cs="Times New Roman"/>
              <w:noProof/>
              <w:sz w:val="24"/>
              <w:szCs w:val="24"/>
            </w:rPr>
            <w:t>(Crysel, Crosier, &amp; Webster, 2013)</w:t>
          </w:r>
          <w:r w:rsidR="00614DC2">
            <w:rPr>
              <w:rFonts w:ascii="Times New Roman" w:hAnsi="Times New Roman" w:cs="Times New Roman"/>
              <w:sz w:val="24"/>
              <w:szCs w:val="24"/>
            </w:rPr>
            <w:fldChar w:fldCharType="end"/>
          </w:r>
        </w:sdtContent>
      </w:sdt>
      <w:r w:rsidR="00614DC2">
        <w:rPr>
          <w:rFonts w:ascii="Times New Roman" w:hAnsi="Times New Roman" w:cs="Times New Roman"/>
          <w:sz w:val="24"/>
          <w:szCs w:val="24"/>
        </w:rPr>
        <w:t xml:space="preserve"> </w:t>
      </w:r>
      <w:r>
        <w:rPr>
          <w:rFonts w:ascii="Times New Roman" w:hAnsi="Times New Roman" w:cs="Times New Roman"/>
          <w:sz w:val="24"/>
          <w:szCs w:val="24"/>
        </w:rPr>
        <w:t xml:space="preserve">to analyse grandiose narcissism and behavioural decision making, where the participants performed the task after receiving either falsified negative or neutral feedback, thus it cannot be determined the effect of this on the outcome of the trials rather than the grandiose narcissism. </w:t>
      </w:r>
    </w:p>
    <w:p w14:paraId="5741112B" w14:textId="1CA9D776" w:rsidR="00E94DA8" w:rsidRDefault="00E94DA8" w:rsidP="00E94DA8">
      <w:pPr>
        <w:tabs>
          <w:tab w:val="left" w:pos="720"/>
          <w:tab w:val="left" w:pos="1440"/>
          <w:tab w:val="left" w:pos="2292"/>
        </w:tabs>
        <w:spacing w:line="480" w:lineRule="auto"/>
        <w:rPr>
          <w:rFonts w:ascii="Times New Roman" w:hAnsi="Times New Roman" w:cs="Times New Roman"/>
          <w:sz w:val="24"/>
          <w:szCs w:val="24"/>
        </w:rPr>
      </w:pPr>
      <w:r>
        <w:rPr>
          <w:rFonts w:ascii="Times New Roman" w:hAnsi="Times New Roman" w:cs="Times New Roman"/>
          <w:sz w:val="24"/>
          <w:szCs w:val="24"/>
        </w:rPr>
        <w:tab/>
        <w:t>Due to the differentiation in manifestation of both pathological and grandiose narcissism</w:t>
      </w:r>
      <w:sdt>
        <w:sdtPr>
          <w:rPr>
            <w:rFonts w:ascii="Times New Roman" w:hAnsi="Times New Roman" w:cs="Times New Roman"/>
            <w:sz w:val="24"/>
            <w:szCs w:val="24"/>
          </w:rPr>
          <w:id w:val="-1654139516"/>
          <w:citation/>
        </w:sdtPr>
        <w:sdtEndPr/>
        <w:sdtContent>
          <w:r w:rsidR="002652DF">
            <w:rPr>
              <w:rFonts w:ascii="Times New Roman" w:hAnsi="Times New Roman" w:cs="Times New Roman"/>
              <w:sz w:val="24"/>
              <w:szCs w:val="24"/>
            </w:rPr>
            <w:fldChar w:fldCharType="begin"/>
          </w:r>
          <w:r w:rsidR="002652DF">
            <w:rPr>
              <w:rFonts w:ascii="Times New Roman" w:hAnsi="Times New Roman" w:cs="Times New Roman"/>
              <w:sz w:val="24"/>
              <w:szCs w:val="24"/>
            </w:rPr>
            <w:instrText xml:space="preserve"> CITATION Ame13 \l 2057 </w:instrText>
          </w:r>
          <w:r w:rsidR="002652DF">
            <w:rPr>
              <w:rFonts w:ascii="Times New Roman" w:hAnsi="Times New Roman" w:cs="Times New Roman"/>
              <w:sz w:val="24"/>
              <w:szCs w:val="24"/>
            </w:rPr>
            <w:fldChar w:fldCharType="separate"/>
          </w:r>
          <w:r w:rsidR="002652DF">
            <w:rPr>
              <w:rFonts w:ascii="Times New Roman" w:hAnsi="Times New Roman" w:cs="Times New Roman"/>
              <w:noProof/>
              <w:sz w:val="24"/>
              <w:szCs w:val="24"/>
            </w:rPr>
            <w:t xml:space="preserve"> </w:t>
          </w:r>
          <w:r w:rsidR="002652DF" w:rsidRPr="002652DF">
            <w:rPr>
              <w:rFonts w:ascii="Times New Roman" w:hAnsi="Times New Roman" w:cs="Times New Roman"/>
              <w:noProof/>
              <w:sz w:val="24"/>
              <w:szCs w:val="24"/>
            </w:rPr>
            <w:t>(American Psychiatric Association, 2013)</w:t>
          </w:r>
          <w:r w:rsidR="002652DF">
            <w:rPr>
              <w:rFonts w:ascii="Times New Roman" w:hAnsi="Times New Roman" w:cs="Times New Roman"/>
              <w:sz w:val="24"/>
              <w:szCs w:val="24"/>
            </w:rPr>
            <w:fldChar w:fldCharType="end"/>
          </w:r>
        </w:sdtContent>
      </w:sdt>
      <w:r w:rsidR="002652DF">
        <w:rPr>
          <w:rFonts w:ascii="Times New Roman" w:hAnsi="Times New Roman" w:cs="Times New Roman"/>
          <w:sz w:val="24"/>
          <w:szCs w:val="24"/>
        </w:rPr>
        <w:t xml:space="preserve"> </w:t>
      </w:r>
      <w:r>
        <w:rPr>
          <w:rFonts w:ascii="Times New Roman" w:hAnsi="Times New Roman" w:cs="Times New Roman"/>
          <w:sz w:val="24"/>
          <w:szCs w:val="24"/>
        </w:rPr>
        <w:t xml:space="preserve">there may be a differentiation in prediction of risky decision making. Thus if any of the participants are pathological narcissists, their </w:t>
      </w:r>
      <w:r w:rsidR="00D635EC">
        <w:rPr>
          <w:rFonts w:ascii="Times New Roman" w:hAnsi="Times New Roman" w:cs="Times New Roman"/>
          <w:sz w:val="24"/>
          <w:szCs w:val="24"/>
        </w:rPr>
        <w:t>impaired self-regulation</w:t>
      </w:r>
      <w:r>
        <w:rPr>
          <w:rFonts w:ascii="Times New Roman" w:hAnsi="Times New Roman" w:cs="Times New Roman"/>
          <w:sz w:val="24"/>
          <w:szCs w:val="24"/>
        </w:rPr>
        <w:t xml:space="preserve"> and exhibition of risky behaviours </w:t>
      </w:r>
      <w:sdt>
        <w:sdtPr>
          <w:rPr>
            <w:rFonts w:ascii="Times New Roman" w:hAnsi="Times New Roman" w:cs="Times New Roman"/>
            <w:sz w:val="24"/>
            <w:szCs w:val="24"/>
          </w:rPr>
          <w:id w:val="-662241472"/>
          <w:citation/>
        </w:sdtPr>
        <w:sdtEndPr/>
        <w:sdtContent>
          <w:r w:rsidR="002652DF">
            <w:rPr>
              <w:rFonts w:ascii="Times New Roman" w:hAnsi="Times New Roman" w:cs="Times New Roman"/>
              <w:sz w:val="24"/>
              <w:szCs w:val="24"/>
            </w:rPr>
            <w:fldChar w:fldCharType="begin"/>
          </w:r>
          <w:r w:rsidR="002652DF">
            <w:rPr>
              <w:rFonts w:ascii="Times New Roman" w:hAnsi="Times New Roman" w:cs="Times New Roman"/>
              <w:sz w:val="24"/>
              <w:szCs w:val="24"/>
            </w:rPr>
            <w:instrText xml:space="preserve"> CITATION Ame13 \l 2057 </w:instrText>
          </w:r>
          <w:r w:rsidR="002652DF">
            <w:rPr>
              <w:rFonts w:ascii="Times New Roman" w:hAnsi="Times New Roman" w:cs="Times New Roman"/>
              <w:sz w:val="24"/>
              <w:szCs w:val="24"/>
            </w:rPr>
            <w:fldChar w:fldCharType="separate"/>
          </w:r>
          <w:r w:rsidR="002652DF" w:rsidRPr="002652DF">
            <w:rPr>
              <w:rFonts w:ascii="Times New Roman" w:hAnsi="Times New Roman" w:cs="Times New Roman"/>
              <w:noProof/>
              <w:sz w:val="24"/>
              <w:szCs w:val="24"/>
            </w:rPr>
            <w:t xml:space="preserve">(American </w:t>
          </w:r>
          <w:r w:rsidR="002652DF" w:rsidRPr="002652DF">
            <w:rPr>
              <w:rFonts w:ascii="Times New Roman" w:hAnsi="Times New Roman" w:cs="Times New Roman"/>
              <w:noProof/>
              <w:sz w:val="24"/>
              <w:szCs w:val="24"/>
            </w:rPr>
            <w:lastRenderedPageBreak/>
            <w:t>Psychiatric Association, 2013)</w:t>
          </w:r>
          <w:r w:rsidR="002652D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CCT </w:t>
      </w:r>
      <w:sdt>
        <w:sdtPr>
          <w:rPr>
            <w:rFonts w:ascii="Times New Roman" w:hAnsi="Times New Roman" w:cs="Times New Roman"/>
            <w:sz w:val="24"/>
            <w:szCs w:val="24"/>
          </w:rPr>
          <w:id w:val="-1125225058"/>
          <w:citation/>
        </w:sdtPr>
        <w:sdtEndPr/>
        <w:sdtContent>
          <w:r w:rsidR="002652DF">
            <w:rPr>
              <w:rFonts w:ascii="Times New Roman" w:hAnsi="Times New Roman" w:cs="Times New Roman"/>
              <w:sz w:val="24"/>
              <w:szCs w:val="24"/>
            </w:rPr>
            <w:fldChar w:fldCharType="begin"/>
          </w:r>
          <w:r w:rsidR="002652DF">
            <w:rPr>
              <w:rFonts w:ascii="Times New Roman" w:hAnsi="Times New Roman" w:cs="Times New Roman"/>
              <w:sz w:val="24"/>
              <w:szCs w:val="24"/>
            </w:rPr>
            <w:instrText xml:space="preserve"> CITATION Fig09 \l 2057 </w:instrText>
          </w:r>
          <w:r w:rsidR="002652DF">
            <w:rPr>
              <w:rFonts w:ascii="Times New Roman" w:hAnsi="Times New Roman" w:cs="Times New Roman"/>
              <w:sz w:val="24"/>
              <w:szCs w:val="24"/>
            </w:rPr>
            <w:fldChar w:fldCharType="separate"/>
          </w:r>
          <w:r w:rsidR="002652DF" w:rsidRPr="002652DF">
            <w:rPr>
              <w:rFonts w:ascii="Times New Roman" w:hAnsi="Times New Roman" w:cs="Times New Roman"/>
              <w:noProof/>
              <w:sz w:val="24"/>
              <w:szCs w:val="24"/>
            </w:rPr>
            <w:t>(Figner, Mackinlay, &amp; Weber, 2009)</w:t>
          </w:r>
          <w:r w:rsidR="002652DF">
            <w:rPr>
              <w:rFonts w:ascii="Times New Roman" w:hAnsi="Times New Roman" w:cs="Times New Roman"/>
              <w:sz w:val="24"/>
              <w:szCs w:val="24"/>
            </w:rPr>
            <w:fldChar w:fldCharType="end"/>
          </w:r>
        </w:sdtContent>
      </w:sdt>
      <w:r w:rsidR="002652DF">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Pr="0061509D">
        <w:rPr>
          <w:rFonts w:ascii="Times New Roman" w:hAnsi="Times New Roman" w:cs="Times New Roman"/>
          <w:sz w:val="24"/>
          <w:szCs w:val="24"/>
        </w:rPr>
        <w:t>purports to assess affective and deliberative decision making via alter</w:t>
      </w:r>
      <w:bookmarkStart w:id="0" w:name="_GoBack"/>
      <w:bookmarkEnd w:id="0"/>
      <w:r w:rsidRPr="0061509D">
        <w:rPr>
          <w:rFonts w:ascii="Times New Roman" w:hAnsi="Times New Roman" w:cs="Times New Roman"/>
          <w:sz w:val="24"/>
          <w:szCs w:val="24"/>
        </w:rPr>
        <w:t xml:space="preserve">nate forms of the task. </w:t>
      </w:r>
      <w:r>
        <w:rPr>
          <w:rFonts w:ascii="Times New Roman" w:hAnsi="Times New Roman" w:cs="Times New Roman"/>
          <w:sz w:val="24"/>
          <w:szCs w:val="24"/>
        </w:rPr>
        <w:t xml:space="preserve">The resulting immediate feedback could possibly lead to pathological narcissists reacting to perceived self-esteem threats and therefore the CCT </w:t>
      </w:r>
      <w:sdt>
        <w:sdtPr>
          <w:rPr>
            <w:rFonts w:ascii="Times New Roman" w:hAnsi="Times New Roman" w:cs="Times New Roman"/>
            <w:sz w:val="24"/>
            <w:szCs w:val="24"/>
          </w:rPr>
          <w:id w:val="223727075"/>
          <w:citation/>
        </w:sdtPr>
        <w:sdtEndPr/>
        <w:sdtContent>
          <w:r w:rsidR="002652DF">
            <w:rPr>
              <w:rFonts w:ascii="Times New Roman" w:hAnsi="Times New Roman" w:cs="Times New Roman"/>
              <w:sz w:val="24"/>
              <w:szCs w:val="24"/>
            </w:rPr>
            <w:fldChar w:fldCharType="begin"/>
          </w:r>
          <w:r w:rsidR="002652DF">
            <w:rPr>
              <w:rFonts w:ascii="Times New Roman" w:hAnsi="Times New Roman" w:cs="Times New Roman"/>
              <w:sz w:val="24"/>
              <w:szCs w:val="24"/>
            </w:rPr>
            <w:instrText xml:space="preserve"> CITATION Fig09 \l 2057 </w:instrText>
          </w:r>
          <w:r w:rsidR="002652DF">
            <w:rPr>
              <w:rFonts w:ascii="Times New Roman" w:hAnsi="Times New Roman" w:cs="Times New Roman"/>
              <w:sz w:val="24"/>
              <w:szCs w:val="24"/>
            </w:rPr>
            <w:fldChar w:fldCharType="separate"/>
          </w:r>
          <w:r w:rsidR="002652DF" w:rsidRPr="002652DF">
            <w:rPr>
              <w:rFonts w:ascii="Times New Roman" w:hAnsi="Times New Roman" w:cs="Times New Roman"/>
              <w:noProof/>
              <w:sz w:val="24"/>
              <w:szCs w:val="24"/>
            </w:rPr>
            <w:t>(Figner, Mackinlay, &amp; Weber, 2009)</w:t>
          </w:r>
          <w:r w:rsidR="002652DF">
            <w:rPr>
              <w:rFonts w:ascii="Times New Roman" w:hAnsi="Times New Roman" w:cs="Times New Roman"/>
              <w:sz w:val="24"/>
              <w:szCs w:val="24"/>
            </w:rPr>
            <w:fldChar w:fldCharType="end"/>
          </w:r>
        </w:sdtContent>
      </w:sdt>
      <w:r w:rsidR="002652DF">
        <w:rPr>
          <w:rFonts w:ascii="Times New Roman" w:hAnsi="Times New Roman" w:cs="Times New Roman"/>
          <w:sz w:val="24"/>
          <w:szCs w:val="24"/>
        </w:rPr>
        <w:t xml:space="preserve"> could in this situation prove problematic, </w:t>
      </w:r>
      <w:r w:rsidR="00D635EC">
        <w:rPr>
          <w:rFonts w:ascii="Times New Roman" w:hAnsi="Times New Roman" w:cs="Times New Roman"/>
          <w:sz w:val="24"/>
          <w:szCs w:val="24"/>
        </w:rPr>
        <w:t xml:space="preserve">and </w:t>
      </w:r>
      <w:r w:rsidR="002652DF">
        <w:rPr>
          <w:rFonts w:ascii="Times New Roman" w:hAnsi="Times New Roman" w:cs="Times New Roman"/>
          <w:sz w:val="24"/>
          <w:szCs w:val="24"/>
        </w:rPr>
        <w:t>will not be selected</w:t>
      </w:r>
      <w:r w:rsidR="00D635EC">
        <w:rPr>
          <w:rFonts w:ascii="Times New Roman" w:hAnsi="Times New Roman" w:cs="Times New Roman"/>
          <w:sz w:val="24"/>
          <w:szCs w:val="24"/>
        </w:rPr>
        <w:t xml:space="preserve"> for use in the current research</w:t>
      </w:r>
      <w:r w:rsidR="002652DF">
        <w:rPr>
          <w:rFonts w:ascii="Times New Roman" w:hAnsi="Times New Roman" w:cs="Times New Roman"/>
          <w:sz w:val="24"/>
          <w:szCs w:val="24"/>
        </w:rPr>
        <w:t>.</w:t>
      </w:r>
    </w:p>
    <w:p w14:paraId="758EAC4B" w14:textId="073E95AE" w:rsidR="00614DC2" w:rsidRDefault="00E94DA8" w:rsidP="002652DF">
      <w:pPr>
        <w:tabs>
          <w:tab w:val="left" w:pos="720"/>
          <w:tab w:val="left" w:pos="1440"/>
          <w:tab w:val="left" w:pos="2292"/>
        </w:tabs>
        <w:spacing w:line="480" w:lineRule="auto"/>
        <w:rPr>
          <w:rFonts w:ascii="Times New Roman" w:hAnsi="Times New Roman" w:cs="Times New Roman"/>
          <w:sz w:val="24"/>
          <w:szCs w:val="24"/>
        </w:rPr>
      </w:pPr>
      <w:r>
        <w:rPr>
          <w:rFonts w:ascii="Times New Roman" w:hAnsi="Times New Roman" w:cs="Times New Roman"/>
          <w:sz w:val="24"/>
          <w:szCs w:val="24"/>
        </w:rPr>
        <w:tab/>
        <w:t xml:space="preserve">Due to potential confounds of assessment of decision making within the IGT </w:t>
      </w:r>
      <w:sdt>
        <w:sdtPr>
          <w:rPr>
            <w:rFonts w:ascii="Times New Roman" w:hAnsi="Times New Roman" w:cs="Times New Roman"/>
            <w:sz w:val="24"/>
            <w:szCs w:val="24"/>
          </w:rPr>
          <w:id w:val="-2143569004"/>
          <w:citation/>
        </w:sdtPr>
        <w:sdtEndPr/>
        <w:sdtContent>
          <w:r w:rsidR="002652DF">
            <w:rPr>
              <w:rFonts w:ascii="Times New Roman" w:hAnsi="Times New Roman" w:cs="Times New Roman"/>
              <w:sz w:val="24"/>
              <w:szCs w:val="24"/>
            </w:rPr>
            <w:fldChar w:fldCharType="begin"/>
          </w:r>
          <w:r w:rsidR="002652DF">
            <w:rPr>
              <w:rFonts w:ascii="Times New Roman" w:hAnsi="Times New Roman" w:cs="Times New Roman"/>
              <w:sz w:val="24"/>
              <w:szCs w:val="24"/>
            </w:rPr>
            <w:instrText xml:space="preserve"> CITATION Bec94 \l 2057 </w:instrText>
          </w:r>
          <w:r w:rsidR="002652DF">
            <w:rPr>
              <w:rFonts w:ascii="Times New Roman" w:hAnsi="Times New Roman" w:cs="Times New Roman"/>
              <w:sz w:val="24"/>
              <w:szCs w:val="24"/>
            </w:rPr>
            <w:fldChar w:fldCharType="separate"/>
          </w:r>
          <w:r w:rsidR="002652DF" w:rsidRPr="002652DF">
            <w:rPr>
              <w:rFonts w:ascii="Times New Roman" w:hAnsi="Times New Roman" w:cs="Times New Roman"/>
              <w:noProof/>
              <w:sz w:val="24"/>
              <w:szCs w:val="24"/>
            </w:rPr>
            <w:t>(Bechara, Damasio, Domasio, &amp; Anderson, 1994)</w:t>
          </w:r>
          <w:r w:rsidR="002652DF">
            <w:rPr>
              <w:rFonts w:ascii="Times New Roman" w:hAnsi="Times New Roman" w:cs="Times New Roman"/>
              <w:sz w:val="24"/>
              <w:szCs w:val="24"/>
            </w:rPr>
            <w:fldChar w:fldCharType="end"/>
          </w:r>
        </w:sdtContent>
      </w:sdt>
      <w:r w:rsidR="002652DF">
        <w:rPr>
          <w:rFonts w:ascii="Times New Roman" w:hAnsi="Times New Roman" w:cs="Times New Roman"/>
          <w:sz w:val="24"/>
          <w:szCs w:val="24"/>
        </w:rPr>
        <w:t xml:space="preserve">, </w:t>
      </w:r>
      <w:r>
        <w:rPr>
          <w:rFonts w:ascii="Times New Roman" w:hAnsi="Times New Roman" w:cs="Times New Roman"/>
          <w:sz w:val="24"/>
          <w:szCs w:val="24"/>
        </w:rPr>
        <w:t xml:space="preserve">Brand et al. (2005) devised the GDT to take some of these confounds into account. The GDT </w:t>
      </w:r>
      <w:sdt>
        <w:sdtPr>
          <w:rPr>
            <w:rFonts w:ascii="Times New Roman" w:hAnsi="Times New Roman" w:cs="Times New Roman"/>
            <w:sz w:val="24"/>
            <w:szCs w:val="24"/>
          </w:rPr>
          <w:id w:val="-1962184203"/>
          <w:citation/>
        </w:sdtPr>
        <w:sdtEndPr/>
        <w:sdtContent>
          <w:r w:rsidR="002652DF">
            <w:rPr>
              <w:rFonts w:ascii="Times New Roman" w:hAnsi="Times New Roman" w:cs="Times New Roman"/>
              <w:sz w:val="24"/>
              <w:szCs w:val="24"/>
            </w:rPr>
            <w:fldChar w:fldCharType="begin"/>
          </w:r>
          <w:r w:rsidR="002652DF">
            <w:rPr>
              <w:rFonts w:ascii="Times New Roman" w:hAnsi="Times New Roman" w:cs="Times New Roman"/>
              <w:sz w:val="24"/>
              <w:szCs w:val="24"/>
            </w:rPr>
            <w:instrText xml:space="preserve"> CITATION Bra05 \l 2057 </w:instrText>
          </w:r>
          <w:r w:rsidR="002652DF">
            <w:rPr>
              <w:rFonts w:ascii="Times New Roman" w:hAnsi="Times New Roman" w:cs="Times New Roman"/>
              <w:sz w:val="24"/>
              <w:szCs w:val="24"/>
            </w:rPr>
            <w:fldChar w:fldCharType="separate"/>
          </w:r>
          <w:r w:rsidR="002652DF" w:rsidRPr="002652DF">
            <w:rPr>
              <w:rFonts w:ascii="Times New Roman" w:hAnsi="Times New Roman" w:cs="Times New Roman"/>
              <w:noProof/>
              <w:sz w:val="24"/>
              <w:szCs w:val="24"/>
            </w:rPr>
            <w:t>(Brand, et al., 2005)</w:t>
          </w:r>
          <w:r w:rsidR="002652DF">
            <w:rPr>
              <w:rFonts w:ascii="Times New Roman" w:hAnsi="Times New Roman" w:cs="Times New Roman"/>
              <w:sz w:val="24"/>
              <w:szCs w:val="24"/>
            </w:rPr>
            <w:fldChar w:fldCharType="end"/>
          </w:r>
        </w:sdtContent>
      </w:sdt>
      <w:r w:rsidR="002652DF">
        <w:rPr>
          <w:rFonts w:ascii="Times New Roman" w:hAnsi="Times New Roman" w:cs="Times New Roman"/>
          <w:sz w:val="24"/>
          <w:szCs w:val="24"/>
        </w:rPr>
        <w:t xml:space="preserve">, </w:t>
      </w:r>
      <w:r>
        <w:rPr>
          <w:rFonts w:ascii="Times New Roman" w:hAnsi="Times New Roman" w:cs="Times New Roman"/>
          <w:sz w:val="24"/>
          <w:szCs w:val="24"/>
        </w:rPr>
        <w:t xml:space="preserve">consists of 18 trials that give participants the option to maximise profit through predicting the roll of a die with options available to select either one potential outcome for a high return/loss to a group of four for a lower profit/loss. </w:t>
      </w:r>
      <w:r w:rsidR="002652DF">
        <w:rPr>
          <w:rFonts w:ascii="Times New Roman" w:hAnsi="Times New Roman" w:cs="Times New Roman"/>
          <w:sz w:val="24"/>
          <w:szCs w:val="24"/>
        </w:rPr>
        <w:t>This would appear to provide the necessary amount of risk without causing problems.</w:t>
      </w:r>
    </w:p>
    <w:p w14:paraId="0700D974" w14:textId="77777777" w:rsidR="00614DC2" w:rsidRDefault="00614DC2">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396890621"/>
        <w:docPartObj>
          <w:docPartGallery w:val="Bibliographies"/>
          <w:docPartUnique/>
        </w:docPartObj>
      </w:sdtPr>
      <w:sdtEndPr/>
      <w:sdtContent>
        <w:p w14:paraId="16450204" w14:textId="00519F74" w:rsidR="00614DC2" w:rsidRDefault="00614DC2">
          <w:pPr>
            <w:pStyle w:val="Heading1"/>
          </w:pPr>
          <w:r>
            <w:t>References</w:t>
          </w:r>
        </w:p>
        <w:sdt>
          <w:sdtPr>
            <w:id w:val="-573587230"/>
            <w:bibliography/>
          </w:sdtPr>
          <w:sdtEndPr/>
          <w:sdtContent>
            <w:p w14:paraId="02E484E4" w14:textId="77777777" w:rsidR="00614DC2" w:rsidRDefault="00614DC2" w:rsidP="00614DC2">
              <w:pPr>
                <w:pStyle w:val="Bibliography"/>
                <w:ind w:left="720" w:hanging="720"/>
                <w:rPr>
                  <w:noProof/>
                  <w:sz w:val="24"/>
                  <w:szCs w:val="24"/>
                </w:rPr>
              </w:pPr>
              <w:r>
                <w:fldChar w:fldCharType="begin"/>
              </w:r>
              <w:r>
                <w:instrText xml:space="preserve"> BIBLIOGRAPHY </w:instrText>
              </w:r>
              <w:r>
                <w:fldChar w:fldCharType="separate"/>
              </w:r>
              <w:r>
                <w:rPr>
                  <w:noProof/>
                </w:rPr>
                <w:t xml:space="preserve">American Psychiatric Association. (2013). </w:t>
              </w:r>
              <w:r>
                <w:rPr>
                  <w:i/>
                  <w:iCs/>
                  <w:noProof/>
                </w:rPr>
                <w:t>Diagnostic and statistical manual of mental disorders</w:t>
              </w:r>
              <w:r>
                <w:rPr>
                  <w:noProof/>
                </w:rPr>
                <w:t xml:space="preserve"> (5th ed.). Washington, DC: Author.</w:t>
              </w:r>
            </w:p>
            <w:p w14:paraId="13CABEAD" w14:textId="77777777" w:rsidR="00614DC2" w:rsidRDefault="00614DC2" w:rsidP="00614DC2">
              <w:pPr>
                <w:pStyle w:val="Bibliography"/>
                <w:ind w:left="720" w:hanging="720"/>
                <w:rPr>
                  <w:noProof/>
                </w:rPr>
              </w:pPr>
              <w:r>
                <w:rPr>
                  <w:noProof/>
                </w:rPr>
                <w:t xml:space="preserve">Bechara, A., Damasio, A. R., Domasio, H., &amp; Anderson, S. W. (1994). Insensitivity to future consequences following damage to human prefrontal cortex. </w:t>
              </w:r>
              <w:r>
                <w:rPr>
                  <w:i/>
                  <w:iCs/>
                  <w:noProof/>
                </w:rPr>
                <w:t>Cognition, 50</w:t>
              </w:r>
              <w:r>
                <w:rPr>
                  <w:noProof/>
                </w:rPr>
                <w:t>, 7-15.</w:t>
              </w:r>
            </w:p>
            <w:p w14:paraId="6401ADE4" w14:textId="77777777" w:rsidR="00614DC2" w:rsidRDefault="00614DC2" w:rsidP="00614DC2">
              <w:pPr>
                <w:pStyle w:val="Bibliography"/>
                <w:ind w:left="720" w:hanging="720"/>
                <w:rPr>
                  <w:noProof/>
                </w:rPr>
              </w:pPr>
              <w:r>
                <w:rPr>
                  <w:noProof/>
                </w:rPr>
                <w:t xml:space="preserve">Brand, M., Fujiwara, E., Borsutzky, S., Kalbe, E., Kessler, J., &amp; Markowitsch, H. J. (2005). Decision-making deficits of Korsakoff patients in a new gambling task with explicit rules: Associations with executive functions. </w:t>
              </w:r>
              <w:r>
                <w:rPr>
                  <w:i/>
                  <w:iCs/>
                  <w:noProof/>
                </w:rPr>
                <w:t>Neuropsychology, 19</w:t>
              </w:r>
              <w:r>
                <w:rPr>
                  <w:noProof/>
                </w:rPr>
                <w:t>(3), 267-278.</w:t>
              </w:r>
            </w:p>
            <w:p w14:paraId="2F78F9C4" w14:textId="77777777" w:rsidR="00614DC2" w:rsidRDefault="00614DC2" w:rsidP="00614DC2">
              <w:pPr>
                <w:pStyle w:val="Bibliography"/>
                <w:ind w:left="720" w:hanging="720"/>
                <w:rPr>
                  <w:noProof/>
                </w:rPr>
              </w:pPr>
              <w:r>
                <w:rPr>
                  <w:noProof/>
                </w:rPr>
                <w:t xml:space="preserve">Brunell, A. B., &amp; Buelow, M. T. (2017). Narcissism and performance on behavioral decision-making tasks. </w:t>
              </w:r>
              <w:r>
                <w:rPr>
                  <w:i/>
                  <w:iCs/>
                  <w:noProof/>
                </w:rPr>
                <w:t>Journal of Behavioral Decision Making, 30</w:t>
              </w:r>
              <w:r>
                <w:rPr>
                  <w:noProof/>
                </w:rPr>
                <w:t>, 3-14.</w:t>
              </w:r>
            </w:p>
            <w:p w14:paraId="4F12AA4C" w14:textId="77777777" w:rsidR="00614DC2" w:rsidRDefault="00614DC2" w:rsidP="00614DC2">
              <w:pPr>
                <w:pStyle w:val="Bibliography"/>
                <w:ind w:left="720" w:hanging="720"/>
                <w:rPr>
                  <w:noProof/>
                </w:rPr>
              </w:pPr>
              <w:r>
                <w:rPr>
                  <w:noProof/>
                </w:rPr>
                <w:t xml:space="preserve">Crysel, L. C., Crosier, B. S., &amp; Webster, G. D. (2013). The dark triad and risk behavior. </w:t>
              </w:r>
              <w:r>
                <w:rPr>
                  <w:i/>
                  <w:iCs/>
                  <w:noProof/>
                </w:rPr>
                <w:t>Personality and Individual Differences, 54</w:t>
              </w:r>
              <w:r>
                <w:rPr>
                  <w:noProof/>
                </w:rPr>
                <w:t>(1), 35-41.</w:t>
              </w:r>
            </w:p>
            <w:p w14:paraId="1A1BF423" w14:textId="77777777" w:rsidR="00614DC2" w:rsidRDefault="00614DC2" w:rsidP="00614DC2">
              <w:pPr>
                <w:pStyle w:val="Bibliography"/>
                <w:ind w:left="720" w:hanging="720"/>
                <w:rPr>
                  <w:noProof/>
                </w:rPr>
              </w:pPr>
              <w:r>
                <w:rPr>
                  <w:noProof/>
                </w:rPr>
                <w:t xml:space="preserve">Figner, B., Mackinlay, R. J., &amp; Weber, E. U. (2009). Affective and deliberative processes in risky choice: Age differences in risk-taking in the Columbia Card Task. . </w:t>
              </w:r>
              <w:r>
                <w:rPr>
                  <w:i/>
                  <w:iCs/>
                  <w:noProof/>
                </w:rPr>
                <w:t>Journal of Experimental Psychology: Learning, Memory adn Cognition, 35</w:t>
              </w:r>
              <w:r>
                <w:rPr>
                  <w:noProof/>
                </w:rPr>
                <w:t>(3), 709-730.</w:t>
              </w:r>
            </w:p>
            <w:p w14:paraId="3D71A3FA" w14:textId="77777777" w:rsidR="00614DC2" w:rsidRDefault="00614DC2" w:rsidP="00614DC2">
              <w:pPr>
                <w:pStyle w:val="Bibliography"/>
                <w:ind w:left="720" w:hanging="720"/>
                <w:rPr>
                  <w:noProof/>
                </w:rPr>
              </w:pPr>
              <w:r>
                <w:rPr>
                  <w:noProof/>
                </w:rPr>
                <w:t xml:space="preserve">Lejuez, C. W., Read, J. P., Kahler, C. W., Richards, J. B., Ramsey, S. E., Stuart, G. L., . . . Brown, R. A. (2002). Evaluation of a behavioral measure of risk taking: The Balloon Analogue Risk Task (BART). </w:t>
              </w:r>
              <w:r>
                <w:rPr>
                  <w:i/>
                  <w:iCs/>
                  <w:noProof/>
                </w:rPr>
                <w:t>Journal of Experimental Psychology: Applied, 8</w:t>
              </w:r>
              <w:r>
                <w:rPr>
                  <w:noProof/>
                </w:rPr>
                <w:t>(2), 75-85.</w:t>
              </w:r>
            </w:p>
            <w:p w14:paraId="4BAC8FAD" w14:textId="77777777" w:rsidR="00614DC2" w:rsidRDefault="00614DC2" w:rsidP="00614DC2">
              <w:pPr>
                <w:pStyle w:val="Bibliography"/>
                <w:ind w:left="720" w:hanging="720"/>
                <w:rPr>
                  <w:noProof/>
                </w:rPr>
              </w:pPr>
              <w:r>
                <w:rPr>
                  <w:noProof/>
                </w:rPr>
                <w:t xml:space="preserve">Miller, J. D., Price, J., Gentile, B., Lynam, D. R., &amp; Campbell, W. K. (2012). Grandiose and vulnerable narcissism from the perspective of the interpersonal circumplex. </w:t>
              </w:r>
              <w:r>
                <w:rPr>
                  <w:i/>
                  <w:iCs/>
                  <w:noProof/>
                </w:rPr>
                <w:t>Personality and Individual Differences, 53</w:t>
              </w:r>
              <w:r>
                <w:rPr>
                  <w:noProof/>
                </w:rPr>
                <w:t>(4), 507-512.</w:t>
              </w:r>
            </w:p>
            <w:p w14:paraId="3610C23B" w14:textId="77777777" w:rsidR="00614DC2" w:rsidRDefault="00614DC2" w:rsidP="00614DC2">
              <w:pPr>
                <w:pStyle w:val="Bibliography"/>
                <w:ind w:left="720" w:hanging="720"/>
                <w:rPr>
                  <w:noProof/>
                </w:rPr>
              </w:pPr>
              <w:r>
                <w:rPr>
                  <w:noProof/>
                </w:rPr>
                <w:t xml:space="preserve">Pincus, A. L., Ansell, E. B., Pimentel, C. A., Cain, N. M., Wright, A. G., &amp; Levy, K. N. (2009). Initial construction and validation of the Pathological Narcissism Inventory. </w:t>
              </w:r>
              <w:r>
                <w:rPr>
                  <w:i/>
                  <w:iCs/>
                  <w:noProof/>
                </w:rPr>
                <w:t>Psychological Assessment, 21</w:t>
              </w:r>
              <w:r>
                <w:rPr>
                  <w:noProof/>
                </w:rPr>
                <w:t>(3), 365-379.</w:t>
              </w:r>
            </w:p>
            <w:p w14:paraId="3BF817DE" w14:textId="77777777" w:rsidR="00614DC2" w:rsidRDefault="00614DC2" w:rsidP="00614DC2">
              <w:pPr>
                <w:pStyle w:val="Bibliography"/>
                <w:ind w:left="720" w:hanging="720"/>
                <w:rPr>
                  <w:noProof/>
                </w:rPr>
              </w:pPr>
              <w:r>
                <w:rPr>
                  <w:noProof/>
                </w:rPr>
                <w:t xml:space="preserve">Raskin, R., &amp; Terry, H. (1988). A principal components analysis of the Narcissistic Personality Inventory and further evidence of its construct validity. </w:t>
              </w:r>
              <w:r>
                <w:rPr>
                  <w:i/>
                  <w:iCs/>
                  <w:noProof/>
                </w:rPr>
                <w:t>Journal of Personality and Social Psychology, 54</w:t>
              </w:r>
              <w:r>
                <w:rPr>
                  <w:noProof/>
                </w:rPr>
                <w:t>(5), 890-903.</w:t>
              </w:r>
            </w:p>
            <w:p w14:paraId="706B2114" w14:textId="399E1327" w:rsidR="00614DC2" w:rsidRDefault="00614DC2" w:rsidP="00614DC2">
              <w:r>
                <w:rPr>
                  <w:b/>
                  <w:bCs/>
                  <w:noProof/>
                </w:rPr>
                <w:fldChar w:fldCharType="end"/>
              </w:r>
            </w:p>
          </w:sdtContent>
        </w:sdt>
      </w:sdtContent>
    </w:sdt>
    <w:p w14:paraId="53914631" w14:textId="77777777" w:rsidR="00367D52" w:rsidRPr="002652DF" w:rsidRDefault="00367D52" w:rsidP="002652DF">
      <w:pPr>
        <w:tabs>
          <w:tab w:val="left" w:pos="720"/>
          <w:tab w:val="left" w:pos="1440"/>
          <w:tab w:val="left" w:pos="2292"/>
        </w:tabs>
        <w:spacing w:line="480" w:lineRule="auto"/>
        <w:rPr>
          <w:rFonts w:ascii="Times New Roman" w:hAnsi="Times New Roman" w:cs="Times New Roman"/>
          <w:sz w:val="24"/>
          <w:szCs w:val="24"/>
        </w:rPr>
      </w:pPr>
    </w:p>
    <w:sectPr w:rsidR="00367D52" w:rsidRPr="00265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C0AF9"/>
    <w:multiLevelType w:val="hybridMultilevel"/>
    <w:tmpl w:val="361AFA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6FEA"/>
    <w:rsid w:val="0001361F"/>
    <w:rsid w:val="0007122F"/>
    <w:rsid w:val="000C39F9"/>
    <w:rsid w:val="00101B8E"/>
    <w:rsid w:val="00160B41"/>
    <w:rsid w:val="002011AD"/>
    <w:rsid w:val="0021001B"/>
    <w:rsid w:val="00252B11"/>
    <w:rsid w:val="002652DF"/>
    <w:rsid w:val="00294807"/>
    <w:rsid w:val="002C24BD"/>
    <w:rsid w:val="00367D52"/>
    <w:rsid w:val="00384DDE"/>
    <w:rsid w:val="003A7A2D"/>
    <w:rsid w:val="003C1E98"/>
    <w:rsid w:val="0041796B"/>
    <w:rsid w:val="0043002C"/>
    <w:rsid w:val="004D3822"/>
    <w:rsid w:val="004E7AB5"/>
    <w:rsid w:val="005B1C15"/>
    <w:rsid w:val="0060559D"/>
    <w:rsid w:val="00614DC2"/>
    <w:rsid w:val="006247B6"/>
    <w:rsid w:val="00635176"/>
    <w:rsid w:val="006428F6"/>
    <w:rsid w:val="0067456E"/>
    <w:rsid w:val="006A46B0"/>
    <w:rsid w:val="006A532E"/>
    <w:rsid w:val="006D6A38"/>
    <w:rsid w:val="00764412"/>
    <w:rsid w:val="0078040D"/>
    <w:rsid w:val="007A7F4A"/>
    <w:rsid w:val="007B1DD7"/>
    <w:rsid w:val="007B354F"/>
    <w:rsid w:val="007D6FEA"/>
    <w:rsid w:val="008419D4"/>
    <w:rsid w:val="0086015E"/>
    <w:rsid w:val="00894F55"/>
    <w:rsid w:val="008C382E"/>
    <w:rsid w:val="009B68E6"/>
    <w:rsid w:val="009C5364"/>
    <w:rsid w:val="00A11854"/>
    <w:rsid w:val="00A128F6"/>
    <w:rsid w:val="00A16185"/>
    <w:rsid w:val="00A1672F"/>
    <w:rsid w:val="00A45833"/>
    <w:rsid w:val="00A4668D"/>
    <w:rsid w:val="00A86626"/>
    <w:rsid w:val="00B160B5"/>
    <w:rsid w:val="00C105A9"/>
    <w:rsid w:val="00C254C5"/>
    <w:rsid w:val="00C375BC"/>
    <w:rsid w:val="00C53C93"/>
    <w:rsid w:val="00C54DB8"/>
    <w:rsid w:val="00C648F0"/>
    <w:rsid w:val="00CF786F"/>
    <w:rsid w:val="00D635EC"/>
    <w:rsid w:val="00DB3CA6"/>
    <w:rsid w:val="00DD0DD8"/>
    <w:rsid w:val="00DD6A1E"/>
    <w:rsid w:val="00DF6D5B"/>
    <w:rsid w:val="00E00ECC"/>
    <w:rsid w:val="00E94DA8"/>
    <w:rsid w:val="00ED7FA6"/>
    <w:rsid w:val="00F93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3063F"/>
  <w15:chartTrackingRefBased/>
  <w15:docId w15:val="{C57C4A77-FD73-4800-8B20-2D6CFB9AC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5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FEA"/>
    <w:pPr>
      <w:ind w:left="720"/>
      <w:contextualSpacing/>
    </w:pPr>
  </w:style>
  <w:style w:type="character" w:customStyle="1" w:styleId="Heading1Char">
    <w:name w:val="Heading 1 Char"/>
    <w:basedOn w:val="DefaultParagraphFont"/>
    <w:link w:val="Heading1"/>
    <w:uiPriority w:val="9"/>
    <w:rsid w:val="00C105A9"/>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14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31837">
      <w:bodyDiv w:val="1"/>
      <w:marLeft w:val="0"/>
      <w:marRight w:val="0"/>
      <w:marTop w:val="0"/>
      <w:marBottom w:val="0"/>
      <w:divBdr>
        <w:top w:val="none" w:sz="0" w:space="0" w:color="auto"/>
        <w:left w:val="none" w:sz="0" w:space="0" w:color="auto"/>
        <w:bottom w:val="none" w:sz="0" w:space="0" w:color="auto"/>
        <w:right w:val="none" w:sz="0" w:space="0" w:color="auto"/>
      </w:divBdr>
    </w:div>
    <w:div w:id="11297643">
      <w:bodyDiv w:val="1"/>
      <w:marLeft w:val="0"/>
      <w:marRight w:val="0"/>
      <w:marTop w:val="0"/>
      <w:marBottom w:val="0"/>
      <w:divBdr>
        <w:top w:val="none" w:sz="0" w:space="0" w:color="auto"/>
        <w:left w:val="none" w:sz="0" w:space="0" w:color="auto"/>
        <w:bottom w:val="none" w:sz="0" w:space="0" w:color="auto"/>
        <w:right w:val="none" w:sz="0" w:space="0" w:color="auto"/>
      </w:divBdr>
    </w:div>
    <w:div w:id="31537871">
      <w:bodyDiv w:val="1"/>
      <w:marLeft w:val="0"/>
      <w:marRight w:val="0"/>
      <w:marTop w:val="0"/>
      <w:marBottom w:val="0"/>
      <w:divBdr>
        <w:top w:val="none" w:sz="0" w:space="0" w:color="auto"/>
        <w:left w:val="none" w:sz="0" w:space="0" w:color="auto"/>
        <w:bottom w:val="none" w:sz="0" w:space="0" w:color="auto"/>
        <w:right w:val="none" w:sz="0" w:space="0" w:color="auto"/>
      </w:divBdr>
    </w:div>
    <w:div w:id="52586235">
      <w:bodyDiv w:val="1"/>
      <w:marLeft w:val="0"/>
      <w:marRight w:val="0"/>
      <w:marTop w:val="0"/>
      <w:marBottom w:val="0"/>
      <w:divBdr>
        <w:top w:val="none" w:sz="0" w:space="0" w:color="auto"/>
        <w:left w:val="none" w:sz="0" w:space="0" w:color="auto"/>
        <w:bottom w:val="none" w:sz="0" w:space="0" w:color="auto"/>
        <w:right w:val="none" w:sz="0" w:space="0" w:color="auto"/>
      </w:divBdr>
    </w:div>
    <w:div w:id="60177268">
      <w:bodyDiv w:val="1"/>
      <w:marLeft w:val="0"/>
      <w:marRight w:val="0"/>
      <w:marTop w:val="0"/>
      <w:marBottom w:val="0"/>
      <w:divBdr>
        <w:top w:val="none" w:sz="0" w:space="0" w:color="auto"/>
        <w:left w:val="none" w:sz="0" w:space="0" w:color="auto"/>
        <w:bottom w:val="none" w:sz="0" w:space="0" w:color="auto"/>
        <w:right w:val="none" w:sz="0" w:space="0" w:color="auto"/>
      </w:divBdr>
    </w:div>
    <w:div w:id="87046964">
      <w:bodyDiv w:val="1"/>
      <w:marLeft w:val="0"/>
      <w:marRight w:val="0"/>
      <w:marTop w:val="0"/>
      <w:marBottom w:val="0"/>
      <w:divBdr>
        <w:top w:val="none" w:sz="0" w:space="0" w:color="auto"/>
        <w:left w:val="none" w:sz="0" w:space="0" w:color="auto"/>
        <w:bottom w:val="none" w:sz="0" w:space="0" w:color="auto"/>
        <w:right w:val="none" w:sz="0" w:space="0" w:color="auto"/>
      </w:divBdr>
    </w:div>
    <w:div w:id="98724220">
      <w:bodyDiv w:val="1"/>
      <w:marLeft w:val="0"/>
      <w:marRight w:val="0"/>
      <w:marTop w:val="0"/>
      <w:marBottom w:val="0"/>
      <w:divBdr>
        <w:top w:val="none" w:sz="0" w:space="0" w:color="auto"/>
        <w:left w:val="none" w:sz="0" w:space="0" w:color="auto"/>
        <w:bottom w:val="none" w:sz="0" w:space="0" w:color="auto"/>
        <w:right w:val="none" w:sz="0" w:space="0" w:color="auto"/>
      </w:divBdr>
    </w:div>
    <w:div w:id="107312260">
      <w:bodyDiv w:val="1"/>
      <w:marLeft w:val="0"/>
      <w:marRight w:val="0"/>
      <w:marTop w:val="0"/>
      <w:marBottom w:val="0"/>
      <w:divBdr>
        <w:top w:val="none" w:sz="0" w:space="0" w:color="auto"/>
        <w:left w:val="none" w:sz="0" w:space="0" w:color="auto"/>
        <w:bottom w:val="none" w:sz="0" w:space="0" w:color="auto"/>
        <w:right w:val="none" w:sz="0" w:space="0" w:color="auto"/>
      </w:divBdr>
    </w:div>
    <w:div w:id="108279040">
      <w:bodyDiv w:val="1"/>
      <w:marLeft w:val="0"/>
      <w:marRight w:val="0"/>
      <w:marTop w:val="0"/>
      <w:marBottom w:val="0"/>
      <w:divBdr>
        <w:top w:val="none" w:sz="0" w:space="0" w:color="auto"/>
        <w:left w:val="none" w:sz="0" w:space="0" w:color="auto"/>
        <w:bottom w:val="none" w:sz="0" w:space="0" w:color="auto"/>
        <w:right w:val="none" w:sz="0" w:space="0" w:color="auto"/>
      </w:divBdr>
    </w:div>
    <w:div w:id="111823118">
      <w:bodyDiv w:val="1"/>
      <w:marLeft w:val="0"/>
      <w:marRight w:val="0"/>
      <w:marTop w:val="0"/>
      <w:marBottom w:val="0"/>
      <w:divBdr>
        <w:top w:val="none" w:sz="0" w:space="0" w:color="auto"/>
        <w:left w:val="none" w:sz="0" w:space="0" w:color="auto"/>
        <w:bottom w:val="none" w:sz="0" w:space="0" w:color="auto"/>
        <w:right w:val="none" w:sz="0" w:space="0" w:color="auto"/>
      </w:divBdr>
    </w:div>
    <w:div w:id="128791438">
      <w:bodyDiv w:val="1"/>
      <w:marLeft w:val="0"/>
      <w:marRight w:val="0"/>
      <w:marTop w:val="0"/>
      <w:marBottom w:val="0"/>
      <w:divBdr>
        <w:top w:val="none" w:sz="0" w:space="0" w:color="auto"/>
        <w:left w:val="none" w:sz="0" w:space="0" w:color="auto"/>
        <w:bottom w:val="none" w:sz="0" w:space="0" w:color="auto"/>
        <w:right w:val="none" w:sz="0" w:space="0" w:color="auto"/>
      </w:divBdr>
    </w:div>
    <w:div w:id="166673884">
      <w:bodyDiv w:val="1"/>
      <w:marLeft w:val="0"/>
      <w:marRight w:val="0"/>
      <w:marTop w:val="0"/>
      <w:marBottom w:val="0"/>
      <w:divBdr>
        <w:top w:val="none" w:sz="0" w:space="0" w:color="auto"/>
        <w:left w:val="none" w:sz="0" w:space="0" w:color="auto"/>
        <w:bottom w:val="none" w:sz="0" w:space="0" w:color="auto"/>
        <w:right w:val="none" w:sz="0" w:space="0" w:color="auto"/>
      </w:divBdr>
    </w:div>
    <w:div w:id="191963034">
      <w:bodyDiv w:val="1"/>
      <w:marLeft w:val="0"/>
      <w:marRight w:val="0"/>
      <w:marTop w:val="0"/>
      <w:marBottom w:val="0"/>
      <w:divBdr>
        <w:top w:val="none" w:sz="0" w:space="0" w:color="auto"/>
        <w:left w:val="none" w:sz="0" w:space="0" w:color="auto"/>
        <w:bottom w:val="none" w:sz="0" w:space="0" w:color="auto"/>
        <w:right w:val="none" w:sz="0" w:space="0" w:color="auto"/>
      </w:divBdr>
    </w:div>
    <w:div w:id="261884501">
      <w:bodyDiv w:val="1"/>
      <w:marLeft w:val="0"/>
      <w:marRight w:val="0"/>
      <w:marTop w:val="0"/>
      <w:marBottom w:val="0"/>
      <w:divBdr>
        <w:top w:val="none" w:sz="0" w:space="0" w:color="auto"/>
        <w:left w:val="none" w:sz="0" w:space="0" w:color="auto"/>
        <w:bottom w:val="none" w:sz="0" w:space="0" w:color="auto"/>
        <w:right w:val="none" w:sz="0" w:space="0" w:color="auto"/>
      </w:divBdr>
    </w:div>
    <w:div w:id="268658029">
      <w:bodyDiv w:val="1"/>
      <w:marLeft w:val="0"/>
      <w:marRight w:val="0"/>
      <w:marTop w:val="0"/>
      <w:marBottom w:val="0"/>
      <w:divBdr>
        <w:top w:val="none" w:sz="0" w:space="0" w:color="auto"/>
        <w:left w:val="none" w:sz="0" w:space="0" w:color="auto"/>
        <w:bottom w:val="none" w:sz="0" w:space="0" w:color="auto"/>
        <w:right w:val="none" w:sz="0" w:space="0" w:color="auto"/>
      </w:divBdr>
    </w:div>
    <w:div w:id="286938177">
      <w:bodyDiv w:val="1"/>
      <w:marLeft w:val="0"/>
      <w:marRight w:val="0"/>
      <w:marTop w:val="0"/>
      <w:marBottom w:val="0"/>
      <w:divBdr>
        <w:top w:val="none" w:sz="0" w:space="0" w:color="auto"/>
        <w:left w:val="none" w:sz="0" w:space="0" w:color="auto"/>
        <w:bottom w:val="none" w:sz="0" w:space="0" w:color="auto"/>
        <w:right w:val="none" w:sz="0" w:space="0" w:color="auto"/>
      </w:divBdr>
    </w:div>
    <w:div w:id="323241484">
      <w:bodyDiv w:val="1"/>
      <w:marLeft w:val="0"/>
      <w:marRight w:val="0"/>
      <w:marTop w:val="0"/>
      <w:marBottom w:val="0"/>
      <w:divBdr>
        <w:top w:val="none" w:sz="0" w:space="0" w:color="auto"/>
        <w:left w:val="none" w:sz="0" w:space="0" w:color="auto"/>
        <w:bottom w:val="none" w:sz="0" w:space="0" w:color="auto"/>
        <w:right w:val="none" w:sz="0" w:space="0" w:color="auto"/>
      </w:divBdr>
    </w:div>
    <w:div w:id="324863184">
      <w:bodyDiv w:val="1"/>
      <w:marLeft w:val="0"/>
      <w:marRight w:val="0"/>
      <w:marTop w:val="0"/>
      <w:marBottom w:val="0"/>
      <w:divBdr>
        <w:top w:val="none" w:sz="0" w:space="0" w:color="auto"/>
        <w:left w:val="none" w:sz="0" w:space="0" w:color="auto"/>
        <w:bottom w:val="none" w:sz="0" w:space="0" w:color="auto"/>
        <w:right w:val="none" w:sz="0" w:space="0" w:color="auto"/>
      </w:divBdr>
    </w:div>
    <w:div w:id="325860312">
      <w:bodyDiv w:val="1"/>
      <w:marLeft w:val="0"/>
      <w:marRight w:val="0"/>
      <w:marTop w:val="0"/>
      <w:marBottom w:val="0"/>
      <w:divBdr>
        <w:top w:val="none" w:sz="0" w:space="0" w:color="auto"/>
        <w:left w:val="none" w:sz="0" w:space="0" w:color="auto"/>
        <w:bottom w:val="none" w:sz="0" w:space="0" w:color="auto"/>
        <w:right w:val="none" w:sz="0" w:space="0" w:color="auto"/>
      </w:divBdr>
    </w:div>
    <w:div w:id="349181228">
      <w:bodyDiv w:val="1"/>
      <w:marLeft w:val="0"/>
      <w:marRight w:val="0"/>
      <w:marTop w:val="0"/>
      <w:marBottom w:val="0"/>
      <w:divBdr>
        <w:top w:val="none" w:sz="0" w:space="0" w:color="auto"/>
        <w:left w:val="none" w:sz="0" w:space="0" w:color="auto"/>
        <w:bottom w:val="none" w:sz="0" w:space="0" w:color="auto"/>
        <w:right w:val="none" w:sz="0" w:space="0" w:color="auto"/>
      </w:divBdr>
    </w:div>
    <w:div w:id="381175580">
      <w:bodyDiv w:val="1"/>
      <w:marLeft w:val="0"/>
      <w:marRight w:val="0"/>
      <w:marTop w:val="0"/>
      <w:marBottom w:val="0"/>
      <w:divBdr>
        <w:top w:val="none" w:sz="0" w:space="0" w:color="auto"/>
        <w:left w:val="none" w:sz="0" w:space="0" w:color="auto"/>
        <w:bottom w:val="none" w:sz="0" w:space="0" w:color="auto"/>
        <w:right w:val="none" w:sz="0" w:space="0" w:color="auto"/>
      </w:divBdr>
    </w:div>
    <w:div w:id="388529561">
      <w:bodyDiv w:val="1"/>
      <w:marLeft w:val="0"/>
      <w:marRight w:val="0"/>
      <w:marTop w:val="0"/>
      <w:marBottom w:val="0"/>
      <w:divBdr>
        <w:top w:val="none" w:sz="0" w:space="0" w:color="auto"/>
        <w:left w:val="none" w:sz="0" w:space="0" w:color="auto"/>
        <w:bottom w:val="none" w:sz="0" w:space="0" w:color="auto"/>
        <w:right w:val="none" w:sz="0" w:space="0" w:color="auto"/>
      </w:divBdr>
    </w:div>
    <w:div w:id="403918215">
      <w:bodyDiv w:val="1"/>
      <w:marLeft w:val="0"/>
      <w:marRight w:val="0"/>
      <w:marTop w:val="0"/>
      <w:marBottom w:val="0"/>
      <w:divBdr>
        <w:top w:val="none" w:sz="0" w:space="0" w:color="auto"/>
        <w:left w:val="none" w:sz="0" w:space="0" w:color="auto"/>
        <w:bottom w:val="none" w:sz="0" w:space="0" w:color="auto"/>
        <w:right w:val="none" w:sz="0" w:space="0" w:color="auto"/>
      </w:divBdr>
    </w:div>
    <w:div w:id="434907568">
      <w:bodyDiv w:val="1"/>
      <w:marLeft w:val="0"/>
      <w:marRight w:val="0"/>
      <w:marTop w:val="0"/>
      <w:marBottom w:val="0"/>
      <w:divBdr>
        <w:top w:val="none" w:sz="0" w:space="0" w:color="auto"/>
        <w:left w:val="none" w:sz="0" w:space="0" w:color="auto"/>
        <w:bottom w:val="none" w:sz="0" w:space="0" w:color="auto"/>
        <w:right w:val="none" w:sz="0" w:space="0" w:color="auto"/>
      </w:divBdr>
    </w:div>
    <w:div w:id="468935751">
      <w:bodyDiv w:val="1"/>
      <w:marLeft w:val="0"/>
      <w:marRight w:val="0"/>
      <w:marTop w:val="0"/>
      <w:marBottom w:val="0"/>
      <w:divBdr>
        <w:top w:val="none" w:sz="0" w:space="0" w:color="auto"/>
        <w:left w:val="none" w:sz="0" w:space="0" w:color="auto"/>
        <w:bottom w:val="none" w:sz="0" w:space="0" w:color="auto"/>
        <w:right w:val="none" w:sz="0" w:space="0" w:color="auto"/>
      </w:divBdr>
    </w:div>
    <w:div w:id="548805881">
      <w:bodyDiv w:val="1"/>
      <w:marLeft w:val="0"/>
      <w:marRight w:val="0"/>
      <w:marTop w:val="0"/>
      <w:marBottom w:val="0"/>
      <w:divBdr>
        <w:top w:val="none" w:sz="0" w:space="0" w:color="auto"/>
        <w:left w:val="none" w:sz="0" w:space="0" w:color="auto"/>
        <w:bottom w:val="none" w:sz="0" w:space="0" w:color="auto"/>
        <w:right w:val="none" w:sz="0" w:space="0" w:color="auto"/>
      </w:divBdr>
    </w:div>
    <w:div w:id="590625726">
      <w:bodyDiv w:val="1"/>
      <w:marLeft w:val="0"/>
      <w:marRight w:val="0"/>
      <w:marTop w:val="0"/>
      <w:marBottom w:val="0"/>
      <w:divBdr>
        <w:top w:val="none" w:sz="0" w:space="0" w:color="auto"/>
        <w:left w:val="none" w:sz="0" w:space="0" w:color="auto"/>
        <w:bottom w:val="none" w:sz="0" w:space="0" w:color="auto"/>
        <w:right w:val="none" w:sz="0" w:space="0" w:color="auto"/>
      </w:divBdr>
    </w:div>
    <w:div w:id="595215769">
      <w:bodyDiv w:val="1"/>
      <w:marLeft w:val="0"/>
      <w:marRight w:val="0"/>
      <w:marTop w:val="0"/>
      <w:marBottom w:val="0"/>
      <w:divBdr>
        <w:top w:val="none" w:sz="0" w:space="0" w:color="auto"/>
        <w:left w:val="none" w:sz="0" w:space="0" w:color="auto"/>
        <w:bottom w:val="none" w:sz="0" w:space="0" w:color="auto"/>
        <w:right w:val="none" w:sz="0" w:space="0" w:color="auto"/>
      </w:divBdr>
    </w:div>
    <w:div w:id="600341238">
      <w:bodyDiv w:val="1"/>
      <w:marLeft w:val="0"/>
      <w:marRight w:val="0"/>
      <w:marTop w:val="0"/>
      <w:marBottom w:val="0"/>
      <w:divBdr>
        <w:top w:val="none" w:sz="0" w:space="0" w:color="auto"/>
        <w:left w:val="none" w:sz="0" w:space="0" w:color="auto"/>
        <w:bottom w:val="none" w:sz="0" w:space="0" w:color="auto"/>
        <w:right w:val="none" w:sz="0" w:space="0" w:color="auto"/>
      </w:divBdr>
    </w:div>
    <w:div w:id="616258971">
      <w:bodyDiv w:val="1"/>
      <w:marLeft w:val="0"/>
      <w:marRight w:val="0"/>
      <w:marTop w:val="0"/>
      <w:marBottom w:val="0"/>
      <w:divBdr>
        <w:top w:val="none" w:sz="0" w:space="0" w:color="auto"/>
        <w:left w:val="none" w:sz="0" w:space="0" w:color="auto"/>
        <w:bottom w:val="none" w:sz="0" w:space="0" w:color="auto"/>
        <w:right w:val="none" w:sz="0" w:space="0" w:color="auto"/>
      </w:divBdr>
    </w:div>
    <w:div w:id="635650586">
      <w:bodyDiv w:val="1"/>
      <w:marLeft w:val="0"/>
      <w:marRight w:val="0"/>
      <w:marTop w:val="0"/>
      <w:marBottom w:val="0"/>
      <w:divBdr>
        <w:top w:val="none" w:sz="0" w:space="0" w:color="auto"/>
        <w:left w:val="none" w:sz="0" w:space="0" w:color="auto"/>
        <w:bottom w:val="none" w:sz="0" w:space="0" w:color="auto"/>
        <w:right w:val="none" w:sz="0" w:space="0" w:color="auto"/>
      </w:divBdr>
    </w:div>
    <w:div w:id="636451399">
      <w:bodyDiv w:val="1"/>
      <w:marLeft w:val="0"/>
      <w:marRight w:val="0"/>
      <w:marTop w:val="0"/>
      <w:marBottom w:val="0"/>
      <w:divBdr>
        <w:top w:val="none" w:sz="0" w:space="0" w:color="auto"/>
        <w:left w:val="none" w:sz="0" w:space="0" w:color="auto"/>
        <w:bottom w:val="none" w:sz="0" w:space="0" w:color="auto"/>
        <w:right w:val="none" w:sz="0" w:space="0" w:color="auto"/>
      </w:divBdr>
    </w:div>
    <w:div w:id="668753191">
      <w:bodyDiv w:val="1"/>
      <w:marLeft w:val="0"/>
      <w:marRight w:val="0"/>
      <w:marTop w:val="0"/>
      <w:marBottom w:val="0"/>
      <w:divBdr>
        <w:top w:val="none" w:sz="0" w:space="0" w:color="auto"/>
        <w:left w:val="none" w:sz="0" w:space="0" w:color="auto"/>
        <w:bottom w:val="none" w:sz="0" w:space="0" w:color="auto"/>
        <w:right w:val="none" w:sz="0" w:space="0" w:color="auto"/>
      </w:divBdr>
    </w:div>
    <w:div w:id="672755673">
      <w:bodyDiv w:val="1"/>
      <w:marLeft w:val="0"/>
      <w:marRight w:val="0"/>
      <w:marTop w:val="0"/>
      <w:marBottom w:val="0"/>
      <w:divBdr>
        <w:top w:val="none" w:sz="0" w:space="0" w:color="auto"/>
        <w:left w:val="none" w:sz="0" w:space="0" w:color="auto"/>
        <w:bottom w:val="none" w:sz="0" w:space="0" w:color="auto"/>
        <w:right w:val="none" w:sz="0" w:space="0" w:color="auto"/>
      </w:divBdr>
    </w:div>
    <w:div w:id="702635322">
      <w:bodyDiv w:val="1"/>
      <w:marLeft w:val="0"/>
      <w:marRight w:val="0"/>
      <w:marTop w:val="0"/>
      <w:marBottom w:val="0"/>
      <w:divBdr>
        <w:top w:val="none" w:sz="0" w:space="0" w:color="auto"/>
        <w:left w:val="none" w:sz="0" w:space="0" w:color="auto"/>
        <w:bottom w:val="none" w:sz="0" w:space="0" w:color="auto"/>
        <w:right w:val="none" w:sz="0" w:space="0" w:color="auto"/>
      </w:divBdr>
    </w:div>
    <w:div w:id="734081914">
      <w:bodyDiv w:val="1"/>
      <w:marLeft w:val="0"/>
      <w:marRight w:val="0"/>
      <w:marTop w:val="0"/>
      <w:marBottom w:val="0"/>
      <w:divBdr>
        <w:top w:val="none" w:sz="0" w:space="0" w:color="auto"/>
        <w:left w:val="none" w:sz="0" w:space="0" w:color="auto"/>
        <w:bottom w:val="none" w:sz="0" w:space="0" w:color="auto"/>
        <w:right w:val="none" w:sz="0" w:space="0" w:color="auto"/>
      </w:divBdr>
    </w:div>
    <w:div w:id="787310073">
      <w:bodyDiv w:val="1"/>
      <w:marLeft w:val="0"/>
      <w:marRight w:val="0"/>
      <w:marTop w:val="0"/>
      <w:marBottom w:val="0"/>
      <w:divBdr>
        <w:top w:val="none" w:sz="0" w:space="0" w:color="auto"/>
        <w:left w:val="none" w:sz="0" w:space="0" w:color="auto"/>
        <w:bottom w:val="none" w:sz="0" w:space="0" w:color="auto"/>
        <w:right w:val="none" w:sz="0" w:space="0" w:color="auto"/>
      </w:divBdr>
    </w:div>
    <w:div w:id="794518198">
      <w:bodyDiv w:val="1"/>
      <w:marLeft w:val="0"/>
      <w:marRight w:val="0"/>
      <w:marTop w:val="0"/>
      <w:marBottom w:val="0"/>
      <w:divBdr>
        <w:top w:val="none" w:sz="0" w:space="0" w:color="auto"/>
        <w:left w:val="none" w:sz="0" w:space="0" w:color="auto"/>
        <w:bottom w:val="none" w:sz="0" w:space="0" w:color="auto"/>
        <w:right w:val="none" w:sz="0" w:space="0" w:color="auto"/>
      </w:divBdr>
    </w:div>
    <w:div w:id="797141720">
      <w:bodyDiv w:val="1"/>
      <w:marLeft w:val="0"/>
      <w:marRight w:val="0"/>
      <w:marTop w:val="0"/>
      <w:marBottom w:val="0"/>
      <w:divBdr>
        <w:top w:val="none" w:sz="0" w:space="0" w:color="auto"/>
        <w:left w:val="none" w:sz="0" w:space="0" w:color="auto"/>
        <w:bottom w:val="none" w:sz="0" w:space="0" w:color="auto"/>
        <w:right w:val="none" w:sz="0" w:space="0" w:color="auto"/>
      </w:divBdr>
    </w:div>
    <w:div w:id="807478102">
      <w:bodyDiv w:val="1"/>
      <w:marLeft w:val="0"/>
      <w:marRight w:val="0"/>
      <w:marTop w:val="0"/>
      <w:marBottom w:val="0"/>
      <w:divBdr>
        <w:top w:val="none" w:sz="0" w:space="0" w:color="auto"/>
        <w:left w:val="none" w:sz="0" w:space="0" w:color="auto"/>
        <w:bottom w:val="none" w:sz="0" w:space="0" w:color="auto"/>
        <w:right w:val="none" w:sz="0" w:space="0" w:color="auto"/>
      </w:divBdr>
    </w:div>
    <w:div w:id="854614502">
      <w:bodyDiv w:val="1"/>
      <w:marLeft w:val="0"/>
      <w:marRight w:val="0"/>
      <w:marTop w:val="0"/>
      <w:marBottom w:val="0"/>
      <w:divBdr>
        <w:top w:val="none" w:sz="0" w:space="0" w:color="auto"/>
        <w:left w:val="none" w:sz="0" w:space="0" w:color="auto"/>
        <w:bottom w:val="none" w:sz="0" w:space="0" w:color="auto"/>
        <w:right w:val="none" w:sz="0" w:space="0" w:color="auto"/>
      </w:divBdr>
    </w:div>
    <w:div w:id="877470539">
      <w:bodyDiv w:val="1"/>
      <w:marLeft w:val="0"/>
      <w:marRight w:val="0"/>
      <w:marTop w:val="0"/>
      <w:marBottom w:val="0"/>
      <w:divBdr>
        <w:top w:val="none" w:sz="0" w:space="0" w:color="auto"/>
        <w:left w:val="none" w:sz="0" w:space="0" w:color="auto"/>
        <w:bottom w:val="none" w:sz="0" w:space="0" w:color="auto"/>
        <w:right w:val="none" w:sz="0" w:space="0" w:color="auto"/>
      </w:divBdr>
    </w:div>
    <w:div w:id="914432220">
      <w:bodyDiv w:val="1"/>
      <w:marLeft w:val="0"/>
      <w:marRight w:val="0"/>
      <w:marTop w:val="0"/>
      <w:marBottom w:val="0"/>
      <w:divBdr>
        <w:top w:val="none" w:sz="0" w:space="0" w:color="auto"/>
        <w:left w:val="none" w:sz="0" w:space="0" w:color="auto"/>
        <w:bottom w:val="none" w:sz="0" w:space="0" w:color="auto"/>
        <w:right w:val="none" w:sz="0" w:space="0" w:color="auto"/>
      </w:divBdr>
    </w:div>
    <w:div w:id="918758429">
      <w:bodyDiv w:val="1"/>
      <w:marLeft w:val="0"/>
      <w:marRight w:val="0"/>
      <w:marTop w:val="0"/>
      <w:marBottom w:val="0"/>
      <w:divBdr>
        <w:top w:val="none" w:sz="0" w:space="0" w:color="auto"/>
        <w:left w:val="none" w:sz="0" w:space="0" w:color="auto"/>
        <w:bottom w:val="none" w:sz="0" w:space="0" w:color="auto"/>
        <w:right w:val="none" w:sz="0" w:space="0" w:color="auto"/>
      </w:divBdr>
    </w:div>
    <w:div w:id="920916517">
      <w:bodyDiv w:val="1"/>
      <w:marLeft w:val="0"/>
      <w:marRight w:val="0"/>
      <w:marTop w:val="0"/>
      <w:marBottom w:val="0"/>
      <w:divBdr>
        <w:top w:val="none" w:sz="0" w:space="0" w:color="auto"/>
        <w:left w:val="none" w:sz="0" w:space="0" w:color="auto"/>
        <w:bottom w:val="none" w:sz="0" w:space="0" w:color="auto"/>
        <w:right w:val="none" w:sz="0" w:space="0" w:color="auto"/>
      </w:divBdr>
    </w:div>
    <w:div w:id="934362760">
      <w:bodyDiv w:val="1"/>
      <w:marLeft w:val="0"/>
      <w:marRight w:val="0"/>
      <w:marTop w:val="0"/>
      <w:marBottom w:val="0"/>
      <w:divBdr>
        <w:top w:val="none" w:sz="0" w:space="0" w:color="auto"/>
        <w:left w:val="none" w:sz="0" w:space="0" w:color="auto"/>
        <w:bottom w:val="none" w:sz="0" w:space="0" w:color="auto"/>
        <w:right w:val="none" w:sz="0" w:space="0" w:color="auto"/>
      </w:divBdr>
    </w:div>
    <w:div w:id="935988549">
      <w:bodyDiv w:val="1"/>
      <w:marLeft w:val="0"/>
      <w:marRight w:val="0"/>
      <w:marTop w:val="0"/>
      <w:marBottom w:val="0"/>
      <w:divBdr>
        <w:top w:val="none" w:sz="0" w:space="0" w:color="auto"/>
        <w:left w:val="none" w:sz="0" w:space="0" w:color="auto"/>
        <w:bottom w:val="none" w:sz="0" w:space="0" w:color="auto"/>
        <w:right w:val="none" w:sz="0" w:space="0" w:color="auto"/>
      </w:divBdr>
    </w:div>
    <w:div w:id="989559075">
      <w:bodyDiv w:val="1"/>
      <w:marLeft w:val="0"/>
      <w:marRight w:val="0"/>
      <w:marTop w:val="0"/>
      <w:marBottom w:val="0"/>
      <w:divBdr>
        <w:top w:val="none" w:sz="0" w:space="0" w:color="auto"/>
        <w:left w:val="none" w:sz="0" w:space="0" w:color="auto"/>
        <w:bottom w:val="none" w:sz="0" w:space="0" w:color="auto"/>
        <w:right w:val="none" w:sz="0" w:space="0" w:color="auto"/>
      </w:divBdr>
    </w:div>
    <w:div w:id="1004168255">
      <w:bodyDiv w:val="1"/>
      <w:marLeft w:val="0"/>
      <w:marRight w:val="0"/>
      <w:marTop w:val="0"/>
      <w:marBottom w:val="0"/>
      <w:divBdr>
        <w:top w:val="none" w:sz="0" w:space="0" w:color="auto"/>
        <w:left w:val="none" w:sz="0" w:space="0" w:color="auto"/>
        <w:bottom w:val="none" w:sz="0" w:space="0" w:color="auto"/>
        <w:right w:val="none" w:sz="0" w:space="0" w:color="auto"/>
      </w:divBdr>
    </w:div>
    <w:div w:id="1012952007">
      <w:bodyDiv w:val="1"/>
      <w:marLeft w:val="0"/>
      <w:marRight w:val="0"/>
      <w:marTop w:val="0"/>
      <w:marBottom w:val="0"/>
      <w:divBdr>
        <w:top w:val="none" w:sz="0" w:space="0" w:color="auto"/>
        <w:left w:val="none" w:sz="0" w:space="0" w:color="auto"/>
        <w:bottom w:val="none" w:sz="0" w:space="0" w:color="auto"/>
        <w:right w:val="none" w:sz="0" w:space="0" w:color="auto"/>
      </w:divBdr>
    </w:div>
    <w:div w:id="1020081677">
      <w:bodyDiv w:val="1"/>
      <w:marLeft w:val="0"/>
      <w:marRight w:val="0"/>
      <w:marTop w:val="0"/>
      <w:marBottom w:val="0"/>
      <w:divBdr>
        <w:top w:val="none" w:sz="0" w:space="0" w:color="auto"/>
        <w:left w:val="none" w:sz="0" w:space="0" w:color="auto"/>
        <w:bottom w:val="none" w:sz="0" w:space="0" w:color="auto"/>
        <w:right w:val="none" w:sz="0" w:space="0" w:color="auto"/>
      </w:divBdr>
    </w:div>
    <w:div w:id="1025907515">
      <w:bodyDiv w:val="1"/>
      <w:marLeft w:val="0"/>
      <w:marRight w:val="0"/>
      <w:marTop w:val="0"/>
      <w:marBottom w:val="0"/>
      <w:divBdr>
        <w:top w:val="none" w:sz="0" w:space="0" w:color="auto"/>
        <w:left w:val="none" w:sz="0" w:space="0" w:color="auto"/>
        <w:bottom w:val="none" w:sz="0" w:space="0" w:color="auto"/>
        <w:right w:val="none" w:sz="0" w:space="0" w:color="auto"/>
      </w:divBdr>
    </w:div>
    <w:div w:id="1056705173">
      <w:bodyDiv w:val="1"/>
      <w:marLeft w:val="0"/>
      <w:marRight w:val="0"/>
      <w:marTop w:val="0"/>
      <w:marBottom w:val="0"/>
      <w:divBdr>
        <w:top w:val="none" w:sz="0" w:space="0" w:color="auto"/>
        <w:left w:val="none" w:sz="0" w:space="0" w:color="auto"/>
        <w:bottom w:val="none" w:sz="0" w:space="0" w:color="auto"/>
        <w:right w:val="none" w:sz="0" w:space="0" w:color="auto"/>
      </w:divBdr>
    </w:div>
    <w:div w:id="1078551544">
      <w:bodyDiv w:val="1"/>
      <w:marLeft w:val="0"/>
      <w:marRight w:val="0"/>
      <w:marTop w:val="0"/>
      <w:marBottom w:val="0"/>
      <w:divBdr>
        <w:top w:val="none" w:sz="0" w:space="0" w:color="auto"/>
        <w:left w:val="none" w:sz="0" w:space="0" w:color="auto"/>
        <w:bottom w:val="none" w:sz="0" w:space="0" w:color="auto"/>
        <w:right w:val="none" w:sz="0" w:space="0" w:color="auto"/>
      </w:divBdr>
    </w:div>
    <w:div w:id="1138453166">
      <w:bodyDiv w:val="1"/>
      <w:marLeft w:val="0"/>
      <w:marRight w:val="0"/>
      <w:marTop w:val="0"/>
      <w:marBottom w:val="0"/>
      <w:divBdr>
        <w:top w:val="none" w:sz="0" w:space="0" w:color="auto"/>
        <w:left w:val="none" w:sz="0" w:space="0" w:color="auto"/>
        <w:bottom w:val="none" w:sz="0" w:space="0" w:color="auto"/>
        <w:right w:val="none" w:sz="0" w:space="0" w:color="auto"/>
      </w:divBdr>
    </w:div>
    <w:div w:id="1150945629">
      <w:bodyDiv w:val="1"/>
      <w:marLeft w:val="0"/>
      <w:marRight w:val="0"/>
      <w:marTop w:val="0"/>
      <w:marBottom w:val="0"/>
      <w:divBdr>
        <w:top w:val="none" w:sz="0" w:space="0" w:color="auto"/>
        <w:left w:val="none" w:sz="0" w:space="0" w:color="auto"/>
        <w:bottom w:val="none" w:sz="0" w:space="0" w:color="auto"/>
        <w:right w:val="none" w:sz="0" w:space="0" w:color="auto"/>
      </w:divBdr>
    </w:div>
    <w:div w:id="1174077897">
      <w:bodyDiv w:val="1"/>
      <w:marLeft w:val="0"/>
      <w:marRight w:val="0"/>
      <w:marTop w:val="0"/>
      <w:marBottom w:val="0"/>
      <w:divBdr>
        <w:top w:val="none" w:sz="0" w:space="0" w:color="auto"/>
        <w:left w:val="none" w:sz="0" w:space="0" w:color="auto"/>
        <w:bottom w:val="none" w:sz="0" w:space="0" w:color="auto"/>
        <w:right w:val="none" w:sz="0" w:space="0" w:color="auto"/>
      </w:divBdr>
    </w:div>
    <w:div w:id="1180388686">
      <w:bodyDiv w:val="1"/>
      <w:marLeft w:val="0"/>
      <w:marRight w:val="0"/>
      <w:marTop w:val="0"/>
      <w:marBottom w:val="0"/>
      <w:divBdr>
        <w:top w:val="none" w:sz="0" w:space="0" w:color="auto"/>
        <w:left w:val="none" w:sz="0" w:space="0" w:color="auto"/>
        <w:bottom w:val="none" w:sz="0" w:space="0" w:color="auto"/>
        <w:right w:val="none" w:sz="0" w:space="0" w:color="auto"/>
      </w:divBdr>
    </w:div>
    <w:div w:id="1203708301">
      <w:bodyDiv w:val="1"/>
      <w:marLeft w:val="0"/>
      <w:marRight w:val="0"/>
      <w:marTop w:val="0"/>
      <w:marBottom w:val="0"/>
      <w:divBdr>
        <w:top w:val="none" w:sz="0" w:space="0" w:color="auto"/>
        <w:left w:val="none" w:sz="0" w:space="0" w:color="auto"/>
        <w:bottom w:val="none" w:sz="0" w:space="0" w:color="auto"/>
        <w:right w:val="none" w:sz="0" w:space="0" w:color="auto"/>
      </w:divBdr>
    </w:div>
    <w:div w:id="1206332464">
      <w:bodyDiv w:val="1"/>
      <w:marLeft w:val="0"/>
      <w:marRight w:val="0"/>
      <w:marTop w:val="0"/>
      <w:marBottom w:val="0"/>
      <w:divBdr>
        <w:top w:val="none" w:sz="0" w:space="0" w:color="auto"/>
        <w:left w:val="none" w:sz="0" w:space="0" w:color="auto"/>
        <w:bottom w:val="none" w:sz="0" w:space="0" w:color="auto"/>
        <w:right w:val="none" w:sz="0" w:space="0" w:color="auto"/>
      </w:divBdr>
    </w:div>
    <w:div w:id="1230312025">
      <w:bodyDiv w:val="1"/>
      <w:marLeft w:val="0"/>
      <w:marRight w:val="0"/>
      <w:marTop w:val="0"/>
      <w:marBottom w:val="0"/>
      <w:divBdr>
        <w:top w:val="none" w:sz="0" w:space="0" w:color="auto"/>
        <w:left w:val="none" w:sz="0" w:space="0" w:color="auto"/>
        <w:bottom w:val="none" w:sz="0" w:space="0" w:color="auto"/>
        <w:right w:val="none" w:sz="0" w:space="0" w:color="auto"/>
      </w:divBdr>
    </w:div>
    <w:div w:id="1279331343">
      <w:bodyDiv w:val="1"/>
      <w:marLeft w:val="0"/>
      <w:marRight w:val="0"/>
      <w:marTop w:val="0"/>
      <w:marBottom w:val="0"/>
      <w:divBdr>
        <w:top w:val="none" w:sz="0" w:space="0" w:color="auto"/>
        <w:left w:val="none" w:sz="0" w:space="0" w:color="auto"/>
        <w:bottom w:val="none" w:sz="0" w:space="0" w:color="auto"/>
        <w:right w:val="none" w:sz="0" w:space="0" w:color="auto"/>
      </w:divBdr>
    </w:div>
    <w:div w:id="1282612926">
      <w:bodyDiv w:val="1"/>
      <w:marLeft w:val="0"/>
      <w:marRight w:val="0"/>
      <w:marTop w:val="0"/>
      <w:marBottom w:val="0"/>
      <w:divBdr>
        <w:top w:val="none" w:sz="0" w:space="0" w:color="auto"/>
        <w:left w:val="none" w:sz="0" w:space="0" w:color="auto"/>
        <w:bottom w:val="none" w:sz="0" w:space="0" w:color="auto"/>
        <w:right w:val="none" w:sz="0" w:space="0" w:color="auto"/>
      </w:divBdr>
    </w:div>
    <w:div w:id="1303383628">
      <w:bodyDiv w:val="1"/>
      <w:marLeft w:val="0"/>
      <w:marRight w:val="0"/>
      <w:marTop w:val="0"/>
      <w:marBottom w:val="0"/>
      <w:divBdr>
        <w:top w:val="none" w:sz="0" w:space="0" w:color="auto"/>
        <w:left w:val="none" w:sz="0" w:space="0" w:color="auto"/>
        <w:bottom w:val="none" w:sz="0" w:space="0" w:color="auto"/>
        <w:right w:val="none" w:sz="0" w:space="0" w:color="auto"/>
      </w:divBdr>
    </w:div>
    <w:div w:id="1314456526">
      <w:bodyDiv w:val="1"/>
      <w:marLeft w:val="0"/>
      <w:marRight w:val="0"/>
      <w:marTop w:val="0"/>
      <w:marBottom w:val="0"/>
      <w:divBdr>
        <w:top w:val="none" w:sz="0" w:space="0" w:color="auto"/>
        <w:left w:val="none" w:sz="0" w:space="0" w:color="auto"/>
        <w:bottom w:val="none" w:sz="0" w:space="0" w:color="auto"/>
        <w:right w:val="none" w:sz="0" w:space="0" w:color="auto"/>
      </w:divBdr>
    </w:div>
    <w:div w:id="1318924720">
      <w:bodyDiv w:val="1"/>
      <w:marLeft w:val="0"/>
      <w:marRight w:val="0"/>
      <w:marTop w:val="0"/>
      <w:marBottom w:val="0"/>
      <w:divBdr>
        <w:top w:val="none" w:sz="0" w:space="0" w:color="auto"/>
        <w:left w:val="none" w:sz="0" w:space="0" w:color="auto"/>
        <w:bottom w:val="none" w:sz="0" w:space="0" w:color="auto"/>
        <w:right w:val="none" w:sz="0" w:space="0" w:color="auto"/>
      </w:divBdr>
    </w:div>
    <w:div w:id="1360350149">
      <w:bodyDiv w:val="1"/>
      <w:marLeft w:val="0"/>
      <w:marRight w:val="0"/>
      <w:marTop w:val="0"/>
      <w:marBottom w:val="0"/>
      <w:divBdr>
        <w:top w:val="none" w:sz="0" w:space="0" w:color="auto"/>
        <w:left w:val="none" w:sz="0" w:space="0" w:color="auto"/>
        <w:bottom w:val="none" w:sz="0" w:space="0" w:color="auto"/>
        <w:right w:val="none" w:sz="0" w:space="0" w:color="auto"/>
      </w:divBdr>
    </w:div>
    <w:div w:id="1439791926">
      <w:bodyDiv w:val="1"/>
      <w:marLeft w:val="0"/>
      <w:marRight w:val="0"/>
      <w:marTop w:val="0"/>
      <w:marBottom w:val="0"/>
      <w:divBdr>
        <w:top w:val="none" w:sz="0" w:space="0" w:color="auto"/>
        <w:left w:val="none" w:sz="0" w:space="0" w:color="auto"/>
        <w:bottom w:val="none" w:sz="0" w:space="0" w:color="auto"/>
        <w:right w:val="none" w:sz="0" w:space="0" w:color="auto"/>
      </w:divBdr>
    </w:div>
    <w:div w:id="1466583115">
      <w:bodyDiv w:val="1"/>
      <w:marLeft w:val="0"/>
      <w:marRight w:val="0"/>
      <w:marTop w:val="0"/>
      <w:marBottom w:val="0"/>
      <w:divBdr>
        <w:top w:val="none" w:sz="0" w:space="0" w:color="auto"/>
        <w:left w:val="none" w:sz="0" w:space="0" w:color="auto"/>
        <w:bottom w:val="none" w:sz="0" w:space="0" w:color="auto"/>
        <w:right w:val="none" w:sz="0" w:space="0" w:color="auto"/>
      </w:divBdr>
    </w:div>
    <w:div w:id="1473905389">
      <w:bodyDiv w:val="1"/>
      <w:marLeft w:val="0"/>
      <w:marRight w:val="0"/>
      <w:marTop w:val="0"/>
      <w:marBottom w:val="0"/>
      <w:divBdr>
        <w:top w:val="none" w:sz="0" w:space="0" w:color="auto"/>
        <w:left w:val="none" w:sz="0" w:space="0" w:color="auto"/>
        <w:bottom w:val="none" w:sz="0" w:space="0" w:color="auto"/>
        <w:right w:val="none" w:sz="0" w:space="0" w:color="auto"/>
      </w:divBdr>
    </w:div>
    <w:div w:id="1480422905">
      <w:bodyDiv w:val="1"/>
      <w:marLeft w:val="0"/>
      <w:marRight w:val="0"/>
      <w:marTop w:val="0"/>
      <w:marBottom w:val="0"/>
      <w:divBdr>
        <w:top w:val="none" w:sz="0" w:space="0" w:color="auto"/>
        <w:left w:val="none" w:sz="0" w:space="0" w:color="auto"/>
        <w:bottom w:val="none" w:sz="0" w:space="0" w:color="auto"/>
        <w:right w:val="none" w:sz="0" w:space="0" w:color="auto"/>
      </w:divBdr>
    </w:div>
    <w:div w:id="1481729983">
      <w:bodyDiv w:val="1"/>
      <w:marLeft w:val="0"/>
      <w:marRight w:val="0"/>
      <w:marTop w:val="0"/>
      <w:marBottom w:val="0"/>
      <w:divBdr>
        <w:top w:val="none" w:sz="0" w:space="0" w:color="auto"/>
        <w:left w:val="none" w:sz="0" w:space="0" w:color="auto"/>
        <w:bottom w:val="none" w:sz="0" w:space="0" w:color="auto"/>
        <w:right w:val="none" w:sz="0" w:space="0" w:color="auto"/>
      </w:divBdr>
    </w:div>
    <w:div w:id="1489395864">
      <w:bodyDiv w:val="1"/>
      <w:marLeft w:val="0"/>
      <w:marRight w:val="0"/>
      <w:marTop w:val="0"/>
      <w:marBottom w:val="0"/>
      <w:divBdr>
        <w:top w:val="none" w:sz="0" w:space="0" w:color="auto"/>
        <w:left w:val="none" w:sz="0" w:space="0" w:color="auto"/>
        <w:bottom w:val="none" w:sz="0" w:space="0" w:color="auto"/>
        <w:right w:val="none" w:sz="0" w:space="0" w:color="auto"/>
      </w:divBdr>
    </w:div>
    <w:div w:id="1491092875">
      <w:bodyDiv w:val="1"/>
      <w:marLeft w:val="0"/>
      <w:marRight w:val="0"/>
      <w:marTop w:val="0"/>
      <w:marBottom w:val="0"/>
      <w:divBdr>
        <w:top w:val="none" w:sz="0" w:space="0" w:color="auto"/>
        <w:left w:val="none" w:sz="0" w:space="0" w:color="auto"/>
        <w:bottom w:val="none" w:sz="0" w:space="0" w:color="auto"/>
        <w:right w:val="none" w:sz="0" w:space="0" w:color="auto"/>
      </w:divBdr>
    </w:div>
    <w:div w:id="1491484278">
      <w:bodyDiv w:val="1"/>
      <w:marLeft w:val="0"/>
      <w:marRight w:val="0"/>
      <w:marTop w:val="0"/>
      <w:marBottom w:val="0"/>
      <w:divBdr>
        <w:top w:val="none" w:sz="0" w:space="0" w:color="auto"/>
        <w:left w:val="none" w:sz="0" w:space="0" w:color="auto"/>
        <w:bottom w:val="none" w:sz="0" w:space="0" w:color="auto"/>
        <w:right w:val="none" w:sz="0" w:space="0" w:color="auto"/>
      </w:divBdr>
    </w:div>
    <w:div w:id="1499729433">
      <w:bodyDiv w:val="1"/>
      <w:marLeft w:val="0"/>
      <w:marRight w:val="0"/>
      <w:marTop w:val="0"/>
      <w:marBottom w:val="0"/>
      <w:divBdr>
        <w:top w:val="none" w:sz="0" w:space="0" w:color="auto"/>
        <w:left w:val="none" w:sz="0" w:space="0" w:color="auto"/>
        <w:bottom w:val="none" w:sz="0" w:space="0" w:color="auto"/>
        <w:right w:val="none" w:sz="0" w:space="0" w:color="auto"/>
      </w:divBdr>
    </w:div>
    <w:div w:id="1514803500">
      <w:bodyDiv w:val="1"/>
      <w:marLeft w:val="0"/>
      <w:marRight w:val="0"/>
      <w:marTop w:val="0"/>
      <w:marBottom w:val="0"/>
      <w:divBdr>
        <w:top w:val="none" w:sz="0" w:space="0" w:color="auto"/>
        <w:left w:val="none" w:sz="0" w:space="0" w:color="auto"/>
        <w:bottom w:val="none" w:sz="0" w:space="0" w:color="auto"/>
        <w:right w:val="none" w:sz="0" w:space="0" w:color="auto"/>
      </w:divBdr>
    </w:div>
    <w:div w:id="1522469850">
      <w:bodyDiv w:val="1"/>
      <w:marLeft w:val="0"/>
      <w:marRight w:val="0"/>
      <w:marTop w:val="0"/>
      <w:marBottom w:val="0"/>
      <w:divBdr>
        <w:top w:val="none" w:sz="0" w:space="0" w:color="auto"/>
        <w:left w:val="none" w:sz="0" w:space="0" w:color="auto"/>
        <w:bottom w:val="none" w:sz="0" w:space="0" w:color="auto"/>
        <w:right w:val="none" w:sz="0" w:space="0" w:color="auto"/>
      </w:divBdr>
    </w:div>
    <w:div w:id="1530290500">
      <w:bodyDiv w:val="1"/>
      <w:marLeft w:val="0"/>
      <w:marRight w:val="0"/>
      <w:marTop w:val="0"/>
      <w:marBottom w:val="0"/>
      <w:divBdr>
        <w:top w:val="none" w:sz="0" w:space="0" w:color="auto"/>
        <w:left w:val="none" w:sz="0" w:space="0" w:color="auto"/>
        <w:bottom w:val="none" w:sz="0" w:space="0" w:color="auto"/>
        <w:right w:val="none" w:sz="0" w:space="0" w:color="auto"/>
      </w:divBdr>
    </w:div>
    <w:div w:id="1568495527">
      <w:bodyDiv w:val="1"/>
      <w:marLeft w:val="0"/>
      <w:marRight w:val="0"/>
      <w:marTop w:val="0"/>
      <w:marBottom w:val="0"/>
      <w:divBdr>
        <w:top w:val="none" w:sz="0" w:space="0" w:color="auto"/>
        <w:left w:val="none" w:sz="0" w:space="0" w:color="auto"/>
        <w:bottom w:val="none" w:sz="0" w:space="0" w:color="auto"/>
        <w:right w:val="none" w:sz="0" w:space="0" w:color="auto"/>
      </w:divBdr>
    </w:div>
    <w:div w:id="1574123240">
      <w:bodyDiv w:val="1"/>
      <w:marLeft w:val="0"/>
      <w:marRight w:val="0"/>
      <w:marTop w:val="0"/>
      <w:marBottom w:val="0"/>
      <w:divBdr>
        <w:top w:val="none" w:sz="0" w:space="0" w:color="auto"/>
        <w:left w:val="none" w:sz="0" w:space="0" w:color="auto"/>
        <w:bottom w:val="none" w:sz="0" w:space="0" w:color="auto"/>
        <w:right w:val="none" w:sz="0" w:space="0" w:color="auto"/>
      </w:divBdr>
    </w:div>
    <w:div w:id="1590653953">
      <w:bodyDiv w:val="1"/>
      <w:marLeft w:val="0"/>
      <w:marRight w:val="0"/>
      <w:marTop w:val="0"/>
      <w:marBottom w:val="0"/>
      <w:divBdr>
        <w:top w:val="none" w:sz="0" w:space="0" w:color="auto"/>
        <w:left w:val="none" w:sz="0" w:space="0" w:color="auto"/>
        <w:bottom w:val="none" w:sz="0" w:space="0" w:color="auto"/>
        <w:right w:val="none" w:sz="0" w:space="0" w:color="auto"/>
      </w:divBdr>
    </w:div>
    <w:div w:id="1602225681">
      <w:bodyDiv w:val="1"/>
      <w:marLeft w:val="0"/>
      <w:marRight w:val="0"/>
      <w:marTop w:val="0"/>
      <w:marBottom w:val="0"/>
      <w:divBdr>
        <w:top w:val="none" w:sz="0" w:space="0" w:color="auto"/>
        <w:left w:val="none" w:sz="0" w:space="0" w:color="auto"/>
        <w:bottom w:val="none" w:sz="0" w:space="0" w:color="auto"/>
        <w:right w:val="none" w:sz="0" w:space="0" w:color="auto"/>
      </w:divBdr>
    </w:div>
    <w:div w:id="1617253008">
      <w:bodyDiv w:val="1"/>
      <w:marLeft w:val="0"/>
      <w:marRight w:val="0"/>
      <w:marTop w:val="0"/>
      <w:marBottom w:val="0"/>
      <w:divBdr>
        <w:top w:val="none" w:sz="0" w:space="0" w:color="auto"/>
        <w:left w:val="none" w:sz="0" w:space="0" w:color="auto"/>
        <w:bottom w:val="none" w:sz="0" w:space="0" w:color="auto"/>
        <w:right w:val="none" w:sz="0" w:space="0" w:color="auto"/>
      </w:divBdr>
    </w:div>
    <w:div w:id="1622153430">
      <w:bodyDiv w:val="1"/>
      <w:marLeft w:val="0"/>
      <w:marRight w:val="0"/>
      <w:marTop w:val="0"/>
      <w:marBottom w:val="0"/>
      <w:divBdr>
        <w:top w:val="none" w:sz="0" w:space="0" w:color="auto"/>
        <w:left w:val="none" w:sz="0" w:space="0" w:color="auto"/>
        <w:bottom w:val="none" w:sz="0" w:space="0" w:color="auto"/>
        <w:right w:val="none" w:sz="0" w:space="0" w:color="auto"/>
      </w:divBdr>
    </w:div>
    <w:div w:id="1686321361">
      <w:bodyDiv w:val="1"/>
      <w:marLeft w:val="0"/>
      <w:marRight w:val="0"/>
      <w:marTop w:val="0"/>
      <w:marBottom w:val="0"/>
      <w:divBdr>
        <w:top w:val="none" w:sz="0" w:space="0" w:color="auto"/>
        <w:left w:val="none" w:sz="0" w:space="0" w:color="auto"/>
        <w:bottom w:val="none" w:sz="0" w:space="0" w:color="auto"/>
        <w:right w:val="none" w:sz="0" w:space="0" w:color="auto"/>
      </w:divBdr>
    </w:div>
    <w:div w:id="1794983299">
      <w:bodyDiv w:val="1"/>
      <w:marLeft w:val="0"/>
      <w:marRight w:val="0"/>
      <w:marTop w:val="0"/>
      <w:marBottom w:val="0"/>
      <w:divBdr>
        <w:top w:val="none" w:sz="0" w:space="0" w:color="auto"/>
        <w:left w:val="none" w:sz="0" w:space="0" w:color="auto"/>
        <w:bottom w:val="none" w:sz="0" w:space="0" w:color="auto"/>
        <w:right w:val="none" w:sz="0" w:space="0" w:color="auto"/>
      </w:divBdr>
    </w:div>
    <w:div w:id="1802067516">
      <w:bodyDiv w:val="1"/>
      <w:marLeft w:val="0"/>
      <w:marRight w:val="0"/>
      <w:marTop w:val="0"/>
      <w:marBottom w:val="0"/>
      <w:divBdr>
        <w:top w:val="none" w:sz="0" w:space="0" w:color="auto"/>
        <w:left w:val="none" w:sz="0" w:space="0" w:color="auto"/>
        <w:bottom w:val="none" w:sz="0" w:space="0" w:color="auto"/>
        <w:right w:val="none" w:sz="0" w:space="0" w:color="auto"/>
      </w:divBdr>
    </w:div>
    <w:div w:id="1803571187">
      <w:bodyDiv w:val="1"/>
      <w:marLeft w:val="0"/>
      <w:marRight w:val="0"/>
      <w:marTop w:val="0"/>
      <w:marBottom w:val="0"/>
      <w:divBdr>
        <w:top w:val="none" w:sz="0" w:space="0" w:color="auto"/>
        <w:left w:val="none" w:sz="0" w:space="0" w:color="auto"/>
        <w:bottom w:val="none" w:sz="0" w:space="0" w:color="auto"/>
        <w:right w:val="none" w:sz="0" w:space="0" w:color="auto"/>
      </w:divBdr>
    </w:div>
    <w:div w:id="1835604259">
      <w:bodyDiv w:val="1"/>
      <w:marLeft w:val="0"/>
      <w:marRight w:val="0"/>
      <w:marTop w:val="0"/>
      <w:marBottom w:val="0"/>
      <w:divBdr>
        <w:top w:val="none" w:sz="0" w:space="0" w:color="auto"/>
        <w:left w:val="none" w:sz="0" w:space="0" w:color="auto"/>
        <w:bottom w:val="none" w:sz="0" w:space="0" w:color="auto"/>
        <w:right w:val="none" w:sz="0" w:space="0" w:color="auto"/>
      </w:divBdr>
    </w:div>
    <w:div w:id="1836342283">
      <w:bodyDiv w:val="1"/>
      <w:marLeft w:val="0"/>
      <w:marRight w:val="0"/>
      <w:marTop w:val="0"/>
      <w:marBottom w:val="0"/>
      <w:divBdr>
        <w:top w:val="none" w:sz="0" w:space="0" w:color="auto"/>
        <w:left w:val="none" w:sz="0" w:space="0" w:color="auto"/>
        <w:bottom w:val="none" w:sz="0" w:space="0" w:color="auto"/>
        <w:right w:val="none" w:sz="0" w:space="0" w:color="auto"/>
      </w:divBdr>
    </w:div>
    <w:div w:id="1860927339">
      <w:bodyDiv w:val="1"/>
      <w:marLeft w:val="0"/>
      <w:marRight w:val="0"/>
      <w:marTop w:val="0"/>
      <w:marBottom w:val="0"/>
      <w:divBdr>
        <w:top w:val="none" w:sz="0" w:space="0" w:color="auto"/>
        <w:left w:val="none" w:sz="0" w:space="0" w:color="auto"/>
        <w:bottom w:val="none" w:sz="0" w:space="0" w:color="auto"/>
        <w:right w:val="none" w:sz="0" w:space="0" w:color="auto"/>
      </w:divBdr>
    </w:div>
    <w:div w:id="1864829006">
      <w:bodyDiv w:val="1"/>
      <w:marLeft w:val="0"/>
      <w:marRight w:val="0"/>
      <w:marTop w:val="0"/>
      <w:marBottom w:val="0"/>
      <w:divBdr>
        <w:top w:val="none" w:sz="0" w:space="0" w:color="auto"/>
        <w:left w:val="none" w:sz="0" w:space="0" w:color="auto"/>
        <w:bottom w:val="none" w:sz="0" w:space="0" w:color="auto"/>
        <w:right w:val="none" w:sz="0" w:space="0" w:color="auto"/>
      </w:divBdr>
    </w:div>
    <w:div w:id="1879272217">
      <w:bodyDiv w:val="1"/>
      <w:marLeft w:val="0"/>
      <w:marRight w:val="0"/>
      <w:marTop w:val="0"/>
      <w:marBottom w:val="0"/>
      <w:divBdr>
        <w:top w:val="none" w:sz="0" w:space="0" w:color="auto"/>
        <w:left w:val="none" w:sz="0" w:space="0" w:color="auto"/>
        <w:bottom w:val="none" w:sz="0" w:space="0" w:color="auto"/>
        <w:right w:val="none" w:sz="0" w:space="0" w:color="auto"/>
      </w:divBdr>
    </w:div>
    <w:div w:id="1886209870">
      <w:bodyDiv w:val="1"/>
      <w:marLeft w:val="0"/>
      <w:marRight w:val="0"/>
      <w:marTop w:val="0"/>
      <w:marBottom w:val="0"/>
      <w:divBdr>
        <w:top w:val="none" w:sz="0" w:space="0" w:color="auto"/>
        <w:left w:val="none" w:sz="0" w:space="0" w:color="auto"/>
        <w:bottom w:val="none" w:sz="0" w:space="0" w:color="auto"/>
        <w:right w:val="none" w:sz="0" w:space="0" w:color="auto"/>
      </w:divBdr>
    </w:div>
    <w:div w:id="1889368568">
      <w:bodyDiv w:val="1"/>
      <w:marLeft w:val="0"/>
      <w:marRight w:val="0"/>
      <w:marTop w:val="0"/>
      <w:marBottom w:val="0"/>
      <w:divBdr>
        <w:top w:val="none" w:sz="0" w:space="0" w:color="auto"/>
        <w:left w:val="none" w:sz="0" w:space="0" w:color="auto"/>
        <w:bottom w:val="none" w:sz="0" w:space="0" w:color="auto"/>
        <w:right w:val="none" w:sz="0" w:space="0" w:color="auto"/>
      </w:divBdr>
    </w:div>
    <w:div w:id="1890069538">
      <w:bodyDiv w:val="1"/>
      <w:marLeft w:val="0"/>
      <w:marRight w:val="0"/>
      <w:marTop w:val="0"/>
      <w:marBottom w:val="0"/>
      <w:divBdr>
        <w:top w:val="none" w:sz="0" w:space="0" w:color="auto"/>
        <w:left w:val="none" w:sz="0" w:space="0" w:color="auto"/>
        <w:bottom w:val="none" w:sz="0" w:space="0" w:color="auto"/>
        <w:right w:val="none" w:sz="0" w:space="0" w:color="auto"/>
      </w:divBdr>
    </w:div>
    <w:div w:id="1920870794">
      <w:bodyDiv w:val="1"/>
      <w:marLeft w:val="0"/>
      <w:marRight w:val="0"/>
      <w:marTop w:val="0"/>
      <w:marBottom w:val="0"/>
      <w:divBdr>
        <w:top w:val="none" w:sz="0" w:space="0" w:color="auto"/>
        <w:left w:val="none" w:sz="0" w:space="0" w:color="auto"/>
        <w:bottom w:val="none" w:sz="0" w:space="0" w:color="auto"/>
        <w:right w:val="none" w:sz="0" w:space="0" w:color="auto"/>
      </w:divBdr>
    </w:div>
    <w:div w:id="1949660151">
      <w:bodyDiv w:val="1"/>
      <w:marLeft w:val="0"/>
      <w:marRight w:val="0"/>
      <w:marTop w:val="0"/>
      <w:marBottom w:val="0"/>
      <w:divBdr>
        <w:top w:val="none" w:sz="0" w:space="0" w:color="auto"/>
        <w:left w:val="none" w:sz="0" w:space="0" w:color="auto"/>
        <w:bottom w:val="none" w:sz="0" w:space="0" w:color="auto"/>
        <w:right w:val="none" w:sz="0" w:space="0" w:color="auto"/>
      </w:divBdr>
    </w:div>
    <w:div w:id="1950432616">
      <w:bodyDiv w:val="1"/>
      <w:marLeft w:val="0"/>
      <w:marRight w:val="0"/>
      <w:marTop w:val="0"/>
      <w:marBottom w:val="0"/>
      <w:divBdr>
        <w:top w:val="none" w:sz="0" w:space="0" w:color="auto"/>
        <w:left w:val="none" w:sz="0" w:space="0" w:color="auto"/>
        <w:bottom w:val="none" w:sz="0" w:space="0" w:color="auto"/>
        <w:right w:val="none" w:sz="0" w:space="0" w:color="auto"/>
      </w:divBdr>
    </w:div>
    <w:div w:id="1969622739">
      <w:bodyDiv w:val="1"/>
      <w:marLeft w:val="0"/>
      <w:marRight w:val="0"/>
      <w:marTop w:val="0"/>
      <w:marBottom w:val="0"/>
      <w:divBdr>
        <w:top w:val="none" w:sz="0" w:space="0" w:color="auto"/>
        <w:left w:val="none" w:sz="0" w:space="0" w:color="auto"/>
        <w:bottom w:val="none" w:sz="0" w:space="0" w:color="auto"/>
        <w:right w:val="none" w:sz="0" w:space="0" w:color="auto"/>
      </w:divBdr>
    </w:div>
    <w:div w:id="1983000208">
      <w:bodyDiv w:val="1"/>
      <w:marLeft w:val="0"/>
      <w:marRight w:val="0"/>
      <w:marTop w:val="0"/>
      <w:marBottom w:val="0"/>
      <w:divBdr>
        <w:top w:val="none" w:sz="0" w:space="0" w:color="auto"/>
        <w:left w:val="none" w:sz="0" w:space="0" w:color="auto"/>
        <w:bottom w:val="none" w:sz="0" w:space="0" w:color="auto"/>
        <w:right w:val="none" w:sz="0" w:space="0" w:color="auto"/>
      </w:divBdr>
    </w:div>
    <w:div w:id="2015450313">
      <w:bodyDiv w:val="1"/>
      <w:marLeft w:val="0"/>
      <w:marRight w:val="0"/>
      <w:marTop w:val="0"/>
      <w:marBottom w:val="0"/>
      <w:divBdr>
        <w:top w:val="none" w:sz="0" w:space="0" w:color="auto"/>
        <w:left w:val="none" w:sz="0" w:space="0" w:color="auto"/>
        <w:bottom w:val="none" w:sz="0" w:space="0" w:color="auto"/>
        <w:right w:val="none" w:sz="0" w:space="0" w:color="auto"/>
      </w:divBdr>
    </w:div>
    <w:div w:id="2017922584">
      <w:bodyDiv w:val="1"/>
      <w:marLeft w:val="0"/>
      <w:marRight w:val="0"/>
      <w:marTop w:val="0"/>
      <w:marBottom w:val="0"/>
      <w:divBdr>
        <w:top w:val="none" w:sz="0" w:space="0" w:color="auto"/>
        <w:left w:val="none" w:sz="0" w:space="0" w:color="auto"/>
        <w:bottom w:val="none" w:sz="0" w:space="0" w:color="auto"/>
        <w:right w:val="none" w:sz="0" w:space="0" w:color="auto"/>
      </w:divBdr>
    </w:div>
    <w:div w:id="2025158549">
      <w:bodyDiv w:val="1"/>
      <w:marLeft w:val="0"/>
      <w:marRight w:val="0"/>
      <w:marTop w:val="0"/>
      <w:marBottom w:val="0"/>
      <w:divBdr>
        <w:top w:val="none" w:sz="0" w:space="0" w:color="auto"/>
        <w:left w:val="none" w:sz="0" w:space="0" w:color="auto"/>
        <w:bottom w:val="none" w:sz="0" w:space="0" w:color="auto"/>
        <w:right w:val="none" w:sz="0" w:space="0" w:color="auto"/>
      </w:divBdr>
    </w:div>
    <w:div w:id="2047293478">
      <w:bodyDiv w:val="1"/>
      <w:marLeft w:val="0"/>
      <w:marRight w:val="0"/>
      <w:marTop w:val="0"/>
      <w:marBottom w:val="0"/>
      <w:divBdr>
        <w:top w:val="none" w:sz="0" w:space="0" w:color="auto"/>
        <w:left w:val="none" w:sz="0" w:space="0" w:color="auto"/>
        <w:bottom w:val="none" w:sz="0" w:space="0" w:color="auto"/>
        <w:right w:val="none" w:sz="0" w:space="0" w:color="auto"/>
      </w:divBdr>
    </w:div>
    <w:div w:id="2054227803">
      <w:bodyDiv w:val="1"/>
      <w:marLeft w:val="0"/>
      <w:marRight w:val="0"/>
      <w:marTop w:val="0"/>
      <w:marBottom w:val="0"/>
      <w:divBdr>
        <w:top w:val="none" w:sz="0" w:space="0" w:color="auto"/>
        <w:left w:val="none" w:sz="0" w:space="0" w:color="auto"/>
        <w:bottom w:val="none" w:sz="0" w:space="0" w:color="auto"/>
        <w:right w:val="none" w:sz="0" w:space="0" w:color="auto"/>
      </w:divBdr>
    </w:div>
    <w:div w:id="2073892066">
      <w:bodyDiv w:val="1"/>
      <w:marLeft w:val="0"/>
      <w:marRight w:val="0"/>
      <w:marTop w:val="0"/>
      <w:marBottom w:val="0"/>
      <w:divBdr>
        <w:top w:val="none" w:sz="0" w:space="0" w:color="auto"/>
        <w:left w:val="none" w:sz="0" w:space="0" w:color="auto"/>
        <w:bottom w:val="none" w:sz="0" w:space="0" w:color="auto"/>
        <w:right w:val="none" w:sz="0" w:space="0" w:color="auto"/>
      </w:divBdr>
    </w:div>
    <w:div w:id="2126802682">
      <w:bodyDiv w:val="1"/>
      <w:marLeft w:val="0"/>
      <w:marRight w:val="0"/>
      <w:marTop w:val="0"/>
      <w:marBottom w:val="0"/>
      <w:divBdr>
        <w:top w:val="none" w:sz="0" w:space="0" w:color="auto"/>
        <w:left w:val="none" w:sz="0" w:space="0" w:color="auto"/>
        <w:bottom w:val="none" w:sz="0" w:space="0" w:color="auto"/>
        <w:right w:val="none" w:sz="0" w:space="0" w:color="auto"/>
      </w:divBdr>
    </w:div>
    <w:div w:id="2127964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Ame13</b:Tag>
    <b:SourceType>Book</b:SourceType>
    <b:Guid>{98DDBAB5-EA16-4752-8017-70450250F8C9}</b:Guid>
    <b:Author>
      <b:Author>
        <b:Corporate>American Psychiatric Association</b:Corporate>
      </b:Author>
    </b:Author>
    <b:Title>Diagnostic and statistical manual of mental disorders</b:Title>
    <b:Year>2013</b:Year>
    <b:City>Washington</b:City>
    <b:Publisher>Author</b:Publisher>
    <b:StateProvince>DC</b:StateProvince>
    <b:Edition>5th</b:Edition>
    <b:RefOrder>3</b:RefOrder>
  </b:Source>
  <b:Source>
    <b:Tag>Mil12</b:Tag>
    <b:SourceType>JournalArticle</b:SourceType>
    <b:Guid>{04FA7B6C-5731-49B8-B5F2-F674D85D628F}</b:Guid>
    <b:Title>Grandiose and vulnerable narcissism from the perspective of the interpersonal circumplex</b:Title>
    <b:Year>2012</b:Year>
    <b:JournalName>Personality and Individual Differences</b:JournalName>
    <b:Pages>507-512</b:Pages>
    <b:Volume>53</b:Volume>
    <b:Issue>4</b:Issue>
    <b:Author>
      <b:Author>
        <b:NameList>
          <b:Person>
            <b:Last>Miller</b:Last>
            <b:Middle>D</b:Middle>
            <b:First>Joshua</b:First>
          </b:Person>
          <b:Person>
            <b:Last>Price</b:Last>
            <b:First>Joanna</b:First>
          </b:Person>
          <b:Person>
            <b:Last>Gentile</b:Last>
            <b:First>Brittany</b:First>
          </b:Person>
          <b:Person>
            <b:Last>Lynam</b:Last>
            <b:Middle>R</b:Middle>
            <b:First>Donald</b:First>
          </b:Person>
          <b:Person>
            <b:Last>Campbell</b:Last>
            <b:Middle>Keith</b:Middle>
            <b:First>W</b:First>
          </b:Person>
        </b:NameList>
      </b:Author>
    </b:Author>
    <b:RefOrder>1</b:RefOrder>
  </b:Source>
  <b:Source>
    <b:Tag>Pin09</b:Tag>
    <b:SourceType>JournalArticle</b:SourceType>
    <b:Guid>{D7B6CA83-5050-4E2D-AEC7-7E5EC1FBB25E}</b:Guid>
    <b:Title>Initial construction and validation of the Pathological Narcissism Inventory.</b:Title>
    <b:JournalName>Psychological Assessment</b:JournalName>
    <b:Year>2009</b:Year>
    <b:Pages>365-379</b:Pages>
    <b:Volume>21</b:Volume>
    <b:Issue>3</b:Issue>
    <b:Author>
      <b:Author>
        <b:NameList>
          <b:Person>
            <b:Last>Pincus</b:Last>
            <b:Middle>L</b:Middle>
            <b:First>Aaron</b:First>
          </b:Person>
          <b:Person>
            <b:Last>Ansell</b:Last>
            <b:Middle>B</b:Middle>
            <b:First>Emily</b:First>
          </b:Person>
          <b:Person>
            <b:Last>Pimentel</b:Last>
            <b:Middle>A</b:Middle>
            <b:First>Claudia</b:First>
          </b:Person>
          <b:Person>
            <b:Last>Cain</b:Last>
            <b:Middle>M</b:Middle>
            <b:First>Nicole</b:First>
          </b:Person>
          <b:Person>
            <b:Last>Wright</b:Last>
            <b:Middle>G. C.</b:Middle>
            <b:First>Aiden</b:First>
          </b:Person>
          <b:Person>
            <b:Last>Levy</b:Last>
            <b:Middle>N</b:Middle>
            <b:First>Kenneth</b:First>
          </b:Person>
        </b:NameList>
      </b:Author>
    </b:Author>
    <b:RefOrder>2</b:RefOrder>
  </b:Source>
  <b:Source>
    <b:Tag>Cry13</b:Tag>
    <b:SourceType>JournalArticle</b:SourceType>
    <b:Guid>{5EA8155F-6D1A-43D0-83EE-C44ED57A85B3}</b:Guid>
    <b:Title>The dark triad and risk behavior</b:Title>
    <b:JournalName>Personality and Individual Differences</b:JournalName>
    <b:Year>2013</b:Year>
    <b:Pages>35-41</b:Pages>
    <b:Volume>54</b:Volume>
    <b:Issue>1</b:Issue>
    <b:Author>
      <b:Author>
        <b:NameList>
          <b:Person>
            <b:Last>Crysel</b:Last>
            <b:Middle>C</b:Middle>
            <b:First>Laura</b:First>
          </b:Person>
          <b:Person>
            <b:Last>Crosier</b:Last>
            <b:Middle>S</b:Middle>
            <b:First>Benjamin</b:First>
          </b:Person>
          <b:Person>
            <b:Last>Webster</b:Last>
            <b:Middle>D</b:Middle>
            <b:First>Gregory</b:First>
          </b:Person>
        </b:NameList>
      </b:Author>
    </b:Author>
    <b:RefOrder>10</b:RefOrder>
  </b:Source>
  <b:Source>
    <b:Tag>Bec94</b:Tag>
    <b:SourceType>JournalArticle</b:SourceType>
    <b:Guid>{43BF264B-F099-4AB4-9F34-E754EBDB38A8}</b:Guid>
    <b:Title>Insensitivity to future consequences following damage to human prefrontal cortex</b:Title>
    <b:JournalName>Cognition</b:JournalName>
    <b:Year>1994</b:Year>
    <b:Pages>7-15</b:Pages>
    <b:Volume>50</b:Volume>
    <b:Author>
      <b:Author>
        <b:NameList>
          <b:Person>
            <b:Last>Bechara</b:Last>
            <b:First>Antoine</b:First>
          </b:Person>
          <b:Person>
            <b:Last>Damasio</b:Last>
            <b:Middle>R</b:Middle>
            <b:First>Antonio</b:First>
          </b:Person>
          <b:Person>
            <b:Last>Domasio</b:Last>
            <b:First>Hanna</b:First>
          </b:Person>
          <b:Person>
            <b:Last>Anderson</b:Last>
            <b:Middle>W</b:Middle>
            <b:First>Steven</b:First>
          </b:Person>
        </b:NameList>
      </b:Author>
    </b:Author>
    <b:RefOrder>6</b:RefOrder>
  </b:Source>
  <b:Source>
    <b:Tag>Ras881</b:Tag>
    <b:SourceType>JournalArticle</b:SourceType>
    <b:Guid>{49504E33-A7D1-407A-B76B-A183418151DE}</b:Guid>
    <b:Title>A principal components analysis of the Narcissistic Personality Inventory and further evidence of its construct validity</b:Title>
    <b:JournalName>Journal of Personality and Social Psychology</b:JournalName>
    <b:Year>1988</b:Year>
    <b:Pages>890-903</b:Pages>
    <b:Volume>54</b:Volume>
    <b:Issue>5</b:Issue>
    <b:Author>
      <b:Author>
        <b:NameList>
          <b:Person>
            <b:Last>Raskin</b:Last>
            <b:First>Robert</b:First>
          </b:Person>
          <b:Person>
            <b:Last>Terry</b:Last>
            <b:First>Howard</b:First>
          </b:Person>
        </b:NameList>
      </b:Author>
    </b:Author>
    <b:RefOrder>5</b:RefOrder>
  </b:Source>
  <b:Source>
    <b:Tag>Bru17</b:Tag>
    <b:SourceType>JournalArticle</b:SourceType>
    <b:Guid>{80D8FEFE-F949-48EE-94A4-71E719282CCF}</b:Guid>
    <b:Title>Narcissism and performance on behavioral decision-making tasks</b:Title>
    <b:JournalName>Journal of Behavioral Decision Making</b:JournalName>
    <b:Year>2017</b:Year>
    <b:Pages>3-14</b:Pages>
    <b:Author>
      <b:Author>
        <b:NameList>
          <b:Person>
            <b:Last>Brunell</b:Last>
            <b:Middle>B</b:Middle>
            <b:First>Amy</b:First>
          </b:Person>
          <b:Person>
            <b:Last>Buelow</b:Last>
            <b:Middle>T</b:Middle>
            <b:First>Melissa</b:First>
          </b:Person>
        </b:NameList>
      </b:Author>
    </b:Author>
    <b:Volume>30</b:Volume>
    <b:RefOrder>4</b:RefOrder>
  </b:Source>
  <b:Source>
    <b:Tag>Bra05</b:Tag>
    <b:SourceType>JournalArticle</b:SourceType>
    <b:Guid>{E656F22D-27DB-4A7F-80B7-27B60013E50A}</b:Guid>
    <b:Title>Decision-making deficits of Korsakoff patients in a new gambling task with explicit rules: Associations with executive functions</b:Title>
    <b:JournalName>Neuropsychology</b:JournalName>
    <b:Year>2005</b:Year>
    <b:Pages>267-278</b:Pages>
    <b:Volume>19</b:Volume>
    <b:Issue>3</b:Issue>
    <b:Author>
      <b:Author>
        <b:NameList>
          <b:Person>
            <b:Last>Brand</b:Last>
            <b:First>Matthias</b:First>
          </b:Person>
          <b:Person>
            <b:Last>Fujiwara</b:Last>
            <b:First>Esther</b:First>
          </b:Person>
          <b:Person>
            <b:Last>Borsutzky</b:Last>
            <b:First>Sabine</b:First>
          </b:Person>
          <b:Person>
            <b:Last>Kalbe</b:Last>
            <b:First>Elke</b:First>
          </b:Person>
          <b:Person>
            <b:Last>Kessler</b:Last>
            <b:First>Josef</b:First>
          </b:Person>
          <b:Person>
            <b:Last>Markowitsch</b:Last>
            <b:Middle>J</b:Middle>
            <b:First>Hans</b:First>
          </b:Person>
        </b:NameList>
      </b:Author>
    </b:Author>
    <b:RefOrder>9</b:RefOrder>
  </b:Source>
  <b:Source>
    <b:Tag>Lej02</b:Tag>
    <b:SourceType>JournalArticle</b:SourceType>
    <b:Guid>{866BBDD2-B248-4814-B8C5-5F060A469008}</b:Guid>
    <b:Title>Evaluation of a behavioral measure of risk taking: The Balloon Analogue Risk Task (BART)</b:Title>
    <b:JournalName>Journal of Experimental Psychology: Applied</b:JournalName>
    <b:Year>2002</b:Year>
    <b:Pages>75-85</b:Pages>
    <b:Author>
      <b:Author>
        <b:NameList>
          <b:Person>
            <b:Last>Lejuez</b:Last>
            <b:Middle>W</b:Middle>
            <b:First>C</b:First>
          </b:Person>
          <b:Person>
            <b:Last>Read</b:Last>
            <b:Middle>P</b:Middle>
            <b:First>Jennifer</b:First>
          </b:Person>
          <b:Person>
            <b:Last>Kahler</b:Last>
            <b:Middle>W</b:Middle>
            <b:First>Christopher</b:First>
          </b:Person>
          <b:Person>
            <b:Last>Richards</b:Last>
            <b:Middle>B</b:Middle>
            <b:First>Jerry</b:First>
          </b:Person>
          <b:Person>
            <b:Last>Ramsey</b:Last>
            <b:Middle>E</b:Middle>
            <b:First>Susan</b:First>
          </b:Person>
          <b:Person>
            <b:Last>Stuart</b:Last>
            <b:Middle>L</b:Middle>
            <b:First>Gregory</b:First>
          </b:Person>
          <b:Person>
            <b:Last>Strong</b:Last>
            <b:Middle>R</b:Middle>
            <b:First>David</b:First>
          </b:Person>
          <b:Person>
            <b:Last>Brown</b:Last>
            <b:Middle>A</b:Middle>
            <b:First>Richard</b:First>
          </b:Person>
        </b:NameList>
      </b:Author>
    </b:Author>
    <b:Volume>8</b:Volume>
    <b:Issue>2</b:Issue>
    <b:RefOrder>7</b:RefOrder>
  </b:Source>
  <b:Source>
    <b:Tag>Fig09</b:Tag>
    <b:SourceType>JournalArticle</b:SourceType>
    <b:Guid>{7DE88246-3108-4F3A-B782-450DE18428FA}</b:Guid>
    <b:Title>Affective and deliberative processes in risky choice: Age differences in risk-taking in the Columbia Card Task. </b:Title>
    <b:JournalName>Journal of Experimental Psychology: Learning, Memory adn Cognition</b:JournalName>
    <b:Year>2009</b:Year>
    <b:Pages>709-730</b:Pages>
    <b:Author>
      <b:Author>
        <b:NameList>
          <b:Person>
            <b:Last>Figner</b:Last>
            <b:First>B</b:First>
          </b:Person>
          <b:Person>
            <b:Last>Mackinlay</b:Last>
            <b:Middle>J</b:Middle>
            <b:First>R</b:First>
          </b:Person>
          <b:Person>
            <b:Last>Weber</b:Last>
            <b:Middle>U</b:Middle>
            <b:First>E</b:First>
          </b:Person>
        </b:NameList>
      </b:Author>
    </b:Author>
    <b:Volume>35</b:Volume>
    <b:Issue>3</b:Issue>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E48B690BE33E14EBE5BF167DDFCD847" ma:contentTypeVersion="0" ma:contentTypeDescription="Create a new document." ma:contentTypeScope="" ma:versionID="8b1489adb8c7a63a5a93f089ad638752">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D18C24-E8F7-4CDB-B0B0-52EB535C1B22}">
  <ds:schemaRefs>
    <ds:schemaRef ds:uri="http://schemas.openxmlformats.org/officeDocument/2006/bibliography"/>
  </ds:schemaRefs>
</ds:datastoreItem>
</file>

<file path=customXml/itemProps2.xml><?xml version="1.0" encoding="utf-8"?>
<ds:datastoreItem xmlns:ds="http://schemas.openxmlformats.org/officeDocument/2006/customXml" ds:itemID="{ED75480E-4030-4355-B4E4-D593C8315FA5}"/>
</file>

<file path=customXml/itemProps3.xml><?xml version="1.0" encoding="utf-8"?>
<ds:datastoreItem xmlns:ds="http://schemas.openxmlformats.org/officeDocument/2006/customXml" ds:itemID="{E52D77AF-4513-4D1C-BA33-00647EFF6C5C}"/>
</file>

<file path=customXml/itemProps4.xml><?xml version="1.0" encoding="utf-8"?>
<ds:datastoreItem xmlns:ds="http://schemas.openxmlformats.org/officeDocument/2006/customXml" ds:itemID="{E2403E70-EF10-4FEC-93DB-E01BDAA72DE0}"/>
</file>

<file path=docProps/app.xml><?xml version="1.0" encoding="utf-8"?>
<Properties xmlns="http://schemas.openxmlformats.org/officeDocument/2006/extended-properties" xmlns:vt="http://schemas.openxmlformats.org/officeDocument/2006/docPropsVTypes">
  <Template>Normal</Template>
  <TotalTime>8</TotalTime>
  <Pages>5</Pages>
  <Words>1435</Words>
  <Characters>8182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Morgan (0851699)</dc:creator>
  <cp:keywords/>
  <dc:description/>
  <cp:lastModifiedBy>Sean Morgan (0851699)</cp:lastModifiedBy>
  <cp:revision>3</cp:revision>
  <dcterms:created xsi:type="dcterms:W3CDTF">2019-10-11T10:43:00Z</dcterms:created>
  <dcterms:modified xsi:type="dcterms:W3CDTF">2019-10-28T14:03:00Z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0x0101008E48B690BE33E14EBE5BF167DDFCD847</vt:lpwstr>
  </property>
</Properties>
</file>