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12A6C" w14:textId="77777777" w:rsidR="007D2A49" w:rsidRDefault="007D2A49" w:rsidP="00302C78">
      <w:pPr>
        <w:jc w:val="both"/>
        <w:rPr>
          <w:rFonts w:ascii="Arial" w:hAnsi="Arial" w:cs="Arial"/>
          <w:b/>
          <w:bCs/>
          <w:sz w:val="52"/>
          <w:szCs w:val="52"/>
        </w:rPr>
      </w:pPr>
    </w:p>
    <w:p w14:paraId="772AFF4C" w14:textId="77777777" w:rsidR="007D2A49" w:rsidRDefault="007D2A49" w:rsidP="00302C78">
      <w:pPr>
        <w:jc w:val="both"/>
        <w:rPr>
          <w:rFonts w:ascii="Arial" w:hAnsi="Arial" w:cs="Arial"/>
          <w:b/>
          <w:bCs/>
          <w:sz w:val="52"/>
          <w:szCs w:val="52"/>
        </w:rPr>
      </w:pPr>
    </w:p>
    <w:p w14:paraId="2ED46F20" w14:textId="77777777" w:rsidR="00DF1068" w:rsidRDefault="00DF1068" w:rsidP="00302C78">
      <w:pPr>
        <w:jc w:val="both"/>
        <w:rPr>
          <w:rFonts w:ascii="Arial" w:hAnsi="Arial" w:cs="Arial"/>
          <w:b/>
          <w:bCs/>
          <w:sz w:val="52"/>
          <w:szCs w:val="52"/>
        </w:rPr>
      </w:pPr>
    </w:p>
    <w:p w14:paraId="3E61C485" w14:textId="2414036F" w:rsidR="00302C78" w:rsidRPr="00302C78" w:rsidRDefault="00302C78" w:rsidP="00302C78">
      <w:pPr>
        <w:jc w:val="both"/>
        <w:rPr>
          <w:rFonts w:ascii="Arial" w:hAnsi="Arial" w:cs="Arial"/>
          <w:b/>
          <w:bCs/>
          <w:sz w:val="52"/>
          <w:szCs w:val="52"/>
        </w:rPr>
      </w:pPr>
      <w:r w:rsidRPr="00302C78">
        <w:rPr>
          <w:rFonts w:ascii="Arial" w:hAnsi="Arial" w:cs="Arial"/>
          <w:b/>
          <w:bCs/>
          <w:sz w:val="52"/>
          <w:szCs w:val="52"/>
        </w:rPr>
        <w:t>A vision of change:  Sustainability in the hotel industry.</w:t>
      </w:r>
    </w:p>
    <w:p w14:paraId="35877A35" w14:textId="77777777" w:rsidR="00302C78" w:rsidRDefault="00302C78">
      <w:pPr>
        <w:rPr>
          <w:rFonts w:ascii="Arial" w:hAnsi="Arial" w:cs="Arial"/>
          <w:b/>
          <w:bCs/>
          <w:sz w:val="40"/>
          <w:szCs w:val="40"/>
        </w:rPr>
      </w:pPr>
    </w:p>
    <w:p w14:paraId="19ACB958" w14:textId="77777777" w:rsidR="00302C78" w:rsidRDefault="00302C78">
      <w:pPr>
        <w:rPr>
          <w:rFonts w:ascii="Arial" w:hAnsi="Arial" w:cs="Arial"/>
          <w:b/>
          <w:bCs/>
          <w:sz w:val="40"/>
          <w:szCs w:val="40"/>
        </w:rPr>
      </w:pPr>
    </w:p>
    <w:p w14:paraId="7F0223BD" w14:textId="77777777" w:rsidR="00302C78" w:rsidRDefault="00302C78">
      <w:pPr>
        <w:rPr>
          <w:rFonts w:ascii="Arial" w:hAnsi="Arial" w:cs="Arial"/>
          <w:b/>
          <w:bCs/>
          <w:sz w:val="40"/>
          <w:szCs w:val="40"/>
        </w:rPr>
      </w:pPr>
    </w:p>
    <w:p w14:paraId="776B2570" w14:textId="77777777" w:rsidR="00DF1068" w:rsidRDefault="00DF1068">
      <w:pPr>
        <w:rPr>
          <w:rFonts w:ascii="Arial" w:hAnsi="Arial" w:cs="Arial"/>
          <w:b/>
          <w:bCs/>
          <w:sz w:val="40"/>
          <w:szCs w:val="40"/>
        </w:rPr>
      </w:pPr>
    </w:p>
    <w:p w14:paraId="5921B193" w14:textId="77777777" w:rsidR="00DF1068" w:rsidRDefault="00DF1068">
      <w:pPr>
        <w:rPr>
          <w:rFonts w:ascii="Arial" w:hAnsi="Arial" w:cs="Arial"/>
          <w:b/>
          <w:bCs/>
          <w:sz w:val="40"/>
          <w:szCs w:val="40"/>
        </w:rPr>
      </w:pPr>
    </w:p>
    <w:p w14:paraId="0F42E6F2" w14:textId="77777777" w:rsidR="00DF1068" w:rsidRDefault="00DF1068">
      <w:pPr>
        <w:rPr>
          <w:rFonts w:ascii="Arial" w:hAnsi="Arial" w:cs="Arial"/>
          <w:b/>
          <w:bCs/>
          <w:sz w:val="40"/>
          <w:szCs w:val="40"/>
        </w:rPr>
      </w:pPr>
    </w:p>
    <w:p w14:paraId="3D98B453" w14:textId="77777777" w:rsidR="00DF1068" w:rsidRDefault="00DF1068">
      <w:pPr>
        <w:rPr>
          <w:rFonts w:ascii="Arial" w:hAnsi="Arial" w:cs="Arial"/>
          <w:b/>
          <w:bCs/>
          <w:sz w:val="40"/>
          <w:szCs w:val="40"/>
        </w:rPr>
      </w:pPr>
    </w:p>
    <w:p w14:paraId="175B5978" w14:textId="77777777" w:rsidR="00DF1068" w:rsidRDefault="00DF1068">
      <w:pPr>
        <w:rPr>
          <w:rFonts w:ascii="Arial" w:hAnsi="Arial" w:cs="Arial"/>
          <w:b/>
          <w:bCs/>
          <w:sz w:val="40"/>
          <w:szCs w:val="40"/>
        </w:rPr>
      </w:pPr>
    </w:p>
    <w:p w14:paraId="339121B6" w14:textId="77777777" w:rsidR="00DF1068" w:rsidRDefault="00DF1068">
      <w:pPr>
        <w:rPr>
          <w:rFonts w:ascii="Arial" w:hAnsi="Arial" w:cs="Arial"/>
          <w:b/>
          <w:bCs/>
          <w:sz w:val="40"/>
          <w:szCs w:val="40"/>
        </w:rPr>
      </w:pPr>
    </w:p>
    <w:p w14:paraId="572ACFED" w14:textId="2684111C" w:rsidR="00B934A5" w:rsidRPr="00302C78" w:rsidRDefault="00302C78">
      <w:pPr>
        <w:rPr>
          <w:rFonts w:ascii="Arial" w:hAnsi="Arial" w:cs="Arial"/>
          <w:b/>
          <w:bCs/>
          <w:sz w:val="40"/>
          <w:szCs w:val="40"/>
        </w:rPr>
      </w:pPr>
      <w:r w:rsidRPr="00302C78">
        <w:rPr>
          <w:rFonts w:ascii="Arial" w:hAnsi="Arial" w:cs="Arial"/>
          <w:b/>
          <w:bCs/>
          <w:sz w:val="40"/>
          <w:szCs w:val="40"/>
        </w:rPr>
        <w:t>Sheron Ahmed 2117695</w:t>
      </w:r>
    </w:p>
    <w:p w14:paraId="7E152268" w14:textId="53723D4C" w:rsidR="00302C78" w:rsidRPr="00302C78" w:rsidRDefault="00302C78">
      <w:pPr>
        <w:rPr>
          <w:rFonts w:ascii="Arial" w:hAnsi="Arial" w:cs="Arial"/>
          <w:b/>
          <w:bCs/>
          <w:sz w:val="40"/>
          <w:szCs w:val="40"/>
        </w:rPr>
      </w:pPr>
      <w:r w:rsidRPr="00302C78">
        <w:rPr>
          <w:rFonts w:ascii="Arial" w:hAnsi="Arial" w:cs="Arial"/>
          <w:b/>
          <w:bCs/>
          <w:sz w:val="40"/>
          <w:szCs w:val="40"/>
        </w:rPr>
        <w:t>Sustainable hospitality and Tourism management (BMIH5006)</w:t>
      </w:r>
    </w:p>
    <w:p w14:paraId="6B39557F" w14:textId="45E45057" w:rsidR="00302C78" w:rsidRDefault="00302C78">
      <w:pPr>
        <w:rPr>
          <w:rFonts w:ascii="Arial" w:hAnsi="Arial" w:cs="Arial"/>
          <w:b/>
          <w:bCs/>
          <w:sz w:val="40"/>
          <w:szCs w:val="40"/>
        </w:rPr>
      </w:pPr>
      <w:r w:rsidRPr="00302C78">
        <w:rPr>
          <w:rFonts w:ascii="Arial" w:hAnsi="Arial" w:cs="Arial"/>
          <w:b/>
          <w:bCs/>
          <w:sz w:val="40"/>
          <w:szCs w:val="40"/>
        </w:rPr>
        <w:t>Kathryn Roberts</w:t>
      </w:r>
    </w:p>
    <w:p w14:paraId="2E077F46" w14:textId="77777777" w:rsidR="00302C78" w:rsidRDefault="00302C78">
      <w:pPr>
        <w:rPr>
          <w:rFonts w:ascii="Arial" w:hAnsi="Arial" w:cs="Arial"/>
          <w:b/>
          <w:bCs/>
          <w:sz w:val="40"/>
          <w:szCs w:val="40"/>
        </w:rPr>
      </w:pPr>
    </w:p>
    <w:p w14:paraId="0AFB930B" w14:textId="77777777" w:rsidR="00DF1068" w:rsidRDefault="00DF1068" w:rsidP="00C961D5">
      <w:pPr>
        <w:spacing w:line="360" w:lineRule="auto"/>
        <w:jc w:val="both"/>
        <w:rPr>
          <w:rFonts w:ascii="Arial" w:hAnsi="Arial" w:cs="Arial"/>
          <w:b/>
          <w:bCs/>
          <w:sz w:val="40"/>
          <w:szCs w:val="40"/>
        </w:rPr>
      </w:pPr>
    </w:p>
    <w:p w14:paraId="4E6F441B" w14:textId="5D574DC6" w:rsidR="00302C78" w:rsidRDefault="00302C78" w:rsidP="00C961D5">
      <w:pPr>
        <w:spacing w:line="360" w:lineRule="auto"/>
        <w:jc w:val="both"/>
        <w:rPr>
          <w:rFonts w:ascii="Arial" w:hAnsi="Arial" w:cs="Arial"/>
          <w:sz w:val="24"/>
          <w:szCs w:val="24"/>
        </w:rPr>
      </w:pPr>
      <w:r w:rsidRPr="00337D4E">
        <w:rPr>
          <w:rFonts w:ascii="Arial" w:hAnsi="Arial" w:cs="Arial"/>
          <w:sz w:val="24"/>
          <w:szCs w:val="24"/>
        </w:rPr>
        <w:lastRenderedPageBreak/>
        <w:t>In the history of hospitality and tourism development, there had been</w:t>
      </w:r>
      <w:r w:rsidR="0041689A" w:rsidRPr="0041689A">
        <w:t xml:space="preserve"> </w:t>
      </w:r>
      <w:r w:rsidR="0041689A" w:rsidRPr="0041689A">
        <w:rPr>
          <w:rFonts w:ascii="Arial" w:hAnsi="Arial" w:cs="Arial"/>
          <w:sz w:val="24"/>
          <w:szCs w:val="24"/>
        </w:rPr>
        <w:t>a major environmental impact</w:t>
      </w:r>
      <w:r w:rsidRPr="00337D4E">
        <w:rPr>
          <w:rFonts w:ascii="Arial" w:hAnsi="Arial" w:cs="Arial"/>
          <w:sz w:val="24"/>
          <w:szCs w:val="24"/>
        </w:rPr>
        <w:t xml:space="preserve"> due to the consumption of water and energy, also the use of consumable products.</w:t>
      </w:r>
      <w:r>
        <w:t xml:space="preserve"> </w:t>
      </w:r>
      <w:r>
        <w:rPr>
          <w:rFonts w:ascii="Arial" w:hAnsi="Arial" w:cs="Arial"/>
          <w:sz w:val="24"/>
          <w:szCs w:val="24"/>
        </w:rPr>
        <w:t>A</w:t>
      </w:r>
      <w:r w:rsidRPr="00492C87">
        <w:rPr>
          <w:rFonts w:ascii="Arial" w:hAnsi="Arial" w:cs="Arial"/>
          <w:sz w:val="24"/>
          <w:szCs w:val="24"/>
        </w:rPr>
        <w:t xml:space="preserve"> comparative perspective on sustainable </w:t>
      </w:r>
      <w:r>
        <w:rPr>
          <w:rFonts w:ascii="Arial" w:hAnsi="Arial" w:cs="Arial"/>
          <w:sz w:val="24"/>
          <w:szCs w:val="24"/>
        </w:rPr>
        <w:t>developments</w:t>
      </w:r>
      <w:r w:rsidRPr="00492C87">
        <w:rPr>
          <w:rFonts w:ascii="Arial" w:hAnsi="Arial" w:cs="Arial"/>
          <w:sz w:val="24"/>
          <w:szCs w:val="24"/>
        </w:rPr>
        <w:t xml:space="preserve"> in the hospitality and tourism sectors, both at the national and international level</w:t>
      </w:r>
      <w:r>
        <w:rPr>
          <w:rFonts w:ascii="Arial" w:hAnsi="Arial" w:cs="Arial"/>
          <w:sz w:val="24"/>
          <w:szCs w:val="24"/>
        </w:rPr>
        <w:t xml:space="preserve">s </w:t>
      </w:r>
      <w:r w:rsidR="00B86769">
        <w:rPr>
          <w:rFonts w:ascii="Arial" w:hAnsi="Arial" w:cs="Arial"/>
          <w:sz w:val="24"/>
          <w:szCs w:val="24"/>
        </w:rPr>
        <w:t xml:space="preserve">and </w:t>
      </w:r>
      <w:r w:rsidR="00B86769" w:rsidRPr="00492C87">
        <w:rPr>
          <w:rFonts w:ascii="Arial" w:hAnsi="Arial" w:cs="Arial"/>
          <w:sz w:val="24"/>
          <w:szCs w:val="24"/>
        </w:rPr>
        <w:t>relevant</w:t>
      </w:r>
      <w:r w:rsidRPr="00492C87">
        <w:rPr>
          <w:rFonts w:ascii="Arial" w:hAnsi="Arial" w:cs="Arial"/>
          <w:sz w:val="24"/>
          <w:szCs w:val="24"/>
        </w:rPr>
        <w:t xml:space="preserve"> policy and strategic frameworks</w:t>
      </w:r>
      <w:r>
        <w:rPr>
          <w:rFonts w:ascii="Arial" w:hAnsi="Arial" w:cs="Arial"/>
          <w:sz w:val="24"/>
          <w:szCs w:val="24"/>
        </w:rPr>
        <w:t xml:space="preserve"> will be assessed from this essay. Critically evaluating CSR policy across sustainable tourism and hospitality industry as well as transport sector, demonstrating an understanding of the concept, principles of sustainability and its three pillars. </w:t>
      </w:r>
      <w:r w:rsidRPr="00FA7355">
        <w:rPr>
          <w:rFonts w:ascii="Arial" w:hAnsi="Arial" w:cs="Arial"/>
          <w:sz w:val="24"/>
          <w:szCs w:val="24"/>
        </w:rPr>
        <w:t>Key governance legislations such as the Paris Agreement will be outlined</w:t>
      </w:r>
      <w:r>
        <w:rPr>
          <w:rFonts w:ascii="Arial" w:hAnsi="Arial" w:cs="Arial"/>
          <w:sz w:val="24"/>
          <w:szCs w:val="24"/>
        </w:rPr>
        <w:t xml:space="preserve"> </w:t>
      </w:r>
      <w:r w:rsidR="003E1D76">
        <w:rPr>
          <w:rFonts w:ascii="Arial" w:hAnsi="Arial" w:cs="Arial"/>
          <w:sz w:val="24"/>
          <w:szCs w:val="24"/>
        </w:rPr>
        <w:t>whether aligns with</w:t>
      </w:r>
      <w:r>
        <w:rPr>
          <w:rFonts w:ascii="Arial" w:hAnsi="Arial" w:cs="Arial"/>
          <w:sz w:val="24"/>
          <w:szCs w:val="24"/>
        </w:rPr>
        <w:t xml:space="preserve"> </w:t>
      </w:r>
      <w:r w:rsidRPr="008E1E5F">
        <w:rPr>
          <w:rFonts w:ascii="Arial" w:hAnsi="Arial" w:cs="Arial"/>
          <w:sz w:val="24"/>
          <w:szCs w:val="24"/>
        </w:rPr>
        <w:t xml:space="preserve">Hiltons CSR ‘Travel with a purpose’ 2030 SDG agenda. </w:t>
      </w:r>
      <w:r>
        <w:rPr>
          <w:rFonts w:ascii="Arial" w:hAnsi="Arial" w:cs="Arial"/>
          <w:sz w:val="24"/>
          <w:szCs w:val="24"/>
        </w:rPr>
        <w:t xml:space="preserve">Making comparison of </w:t>
      </w:r>
      <w:r w:rsidRPr="00ED11A2">
        <w:rPr>
          <w:rFonts w:ascii="Arial" w:hAnsi="Arial" w:cs="Arial"/>
          <w:sz w:val="24"/>
          <w:szCs w:val="24"/>
        </w:rPr>
        <w:t xml:space="preserve">how growing government demands and competitor activities </w:t>
      </w:r>
      <w:r>
        <w:rPr>
          <w:rFonts w:ascii="Arial" w:hAnsi="Arial" w:cs="Arial"/>
          <w:sz w:val="24"/>
          <w:szCs w:val="24"/>
        </w:rPr>
        <w:t>may have</w:t>
      </w:r>
      <w:r w:rsidRPr="00ED11A2">
        <w:rPr>
          <w:rFonts w:ascii="Arial" w:hAnsi="Arial" w:cs="Arial"/>
          <w:sz w:val="24"/>
          <w:szCs w:val="24"/>
        </w:rPr>
        <w:t xml:space="preserve"> driven Hilton to promote sustainability by making it a fundamental part of the business's strategic plan.</w:t>
      </w:r>
      <w:r>
        <w:rPr>
          <w:rFonts w:ascii="Arial" w:hAnsi="Arial" w:cs="Arial"/>
          <w:sz w:val="24"/>
          <w:szCs w:val="24"/>
        </w:rPr>
        <w:t xml:space="preserve"> Looking at how circular economy is implemented within sustainable hospitality and tourism industry. Analysing Greenwashing and marketing mechanisms. </w:t>
      </w:r>
    </w:p>
    <w:p w14:paraId="54C3E819" w14:textId="30C53256" w:rsidR="00B1192D" w:rsidRPr="007D2A49" w:rsidRDefault="00613233" w:rsidP="00C961D5">
      <w:pPr>
        <w:spacing w:line="360" w:lineRule="auto"/>
        <w:jc w:val="both"/>
        <w:rPr>
          <w:rFonts w:ascii="Arial" w:hAnsi="Arial" w:cs="Arial"/>
          <w:sz w:val="24"/>
          <w:szCs w:val="24"/>
        </w:rPr>
      </w:pPr>
      <w:r w:rsidRPr="00D90ED7">
        <w:rPr>
          <w:rFonts w:ascii="Arial" w:hAnsi="Arial" w:cs="Arial"/>
          <w:sz w:val="24"/>
          <w:szCs w:val="24"/>
        </w:rPr>
        <w:t xml:space="preserve">Consumers all over the world are becoming more concerned about environmental practises since they </w:t>
      </w:r>
      <w:r w:rsidRPr="007D2A49">
        <w:rPr>
          <w:rFonts w:ascii="Arial" w:hAnsi="Arial" w:cs="Arial"/>
          <w:sz w:val="24"/>
          <w:szCs w:val="24"/>
        </w:rPr>
        <w:t>experience the effects of environmental harm such as shifting disease patterns, global warming, emissions, and trouble accessing natural resources (</w:t>
      </w:r>
      <w:proofErr w:type="spellStart"/>
      <w:r w:rsidRPr="007D2A49">
        <w:rPr>
          <w:rFonts w:ascii="Arial" w:hAnsi="Arial" w:cs="Arial"/>
          <w:sz w:val="24"/>
          <w:szCs w:val="24"/>
        </w:rPr>
        <w:t>Jauhari</w:t>
      </w:r>
      <w:proofErr w:type="spellEnd"/>
      <w:r w:rsidRPr="007D2A49">
        <w:rPr>
          <w:rFonts w:ascii="Arial" w:hAnsi="Arial" w:cs="Arial"/>
          <w:sz w:val="24"/>
          <w:szCs w:val="24"/>
        </w:rPr>
        <w:t xml:space="preserve">, 2014). </w:t>
      </w:r>
      <w:r w:rsidR="00644B6F" w:rsidRPr="007D2A49">
        <w:rPr>
          <w:rFonts w:ascii="Arial" w:hAnsi="Arial" w:cs="Arial"/>
          <w:sz w:val="24"/>
          <w:szCs w:val="24"/>
        </w:rPr>
        <w:t>The attention of everyone has been centred towards long-term sustainability in the hospitality and tourism industry (Legrand, Sloan and Chen, 2016</w:t>
      </w:r>
      <w:r w:rsidRPr="007D2A49">
        <w:rPr>
          <w:rFonts w:ascii="Arial" w:hAnsi="Arial" w:cs="Arial"/>
          <w:sz w:val="24"/>
          <w:szCs w:val="24"/>
        </w:rPr>
        <w:t xml:space="preserve">). </w:t>
      </w:r>
      <w:r w:rsidR="0096505B" w:rsidRPr="0096505B">
        <w:rPr>
          <w:rFonts w:ascii="Arial" w:hAnsi="Arial" w:cs="Arial"/>
          <w:sz w:val="24"/>
          <w:szCs w:val="24"/>
        </w:rPr>
        <w:t>Hilton operates as one of the greatest and most rapidly expanding hospitality corporations in the world.</w:t>
      </w:r>
      <w:r w:rsidR="0096505B">
        <w:rPr>
          <w:rFonts w:ascii="Arial" w:hAnsi="Arial" w:cs="Arial"/>
          <w:sz w:val="24"/>
          <w:szCs w:val="24"/>
        </w:rPr>
        <w:t xml:space="preserve"> </w:t>
      </w:r>
      <w:r w:rsidR="00B86769" w:rsidRPr="007D2A49">
        <w:rPr>
          <w:rFonts w:ascii="Arial" w:hAnsi="Arial" w:cs="Arial"/>
          <w:sz w:val="24"/>
          <w:szCs w:val="24"/>
        </w:rPr>
        <w:t xml:space="preserve">Hilton's environmental, social and governance (ESG) strategic framework, ‘Travel with Purpose’ aims to promote CSRs travel and tourism throughout their business operations, supply chains, and communities globally (Hilton </w:t>
      </w:r>
      <w:r w:rsidR="00224E01" w:rsidRPr="007D2A49">
        <w:rPr>
          <w:rFonts w:ascii="Arial" w:hAnsi="Arial" w:cs="Arial"/>
          <w:sz w:val="24"/>
          <w:szCs w:val="24"/>
        </w:rPr>
        <w:t>(</w:t>
      </w:r>
      <w:r w:rsidR="00B86769" w:rsidRPr="007D2A49">
        <w:rPr>
          <w:rFonts w:ascii="Arial" w:hAnsi="Arial" w:cs="Arial"/>
          <w:sz w:val="24"/>
          <w:szCs w:val="24"/>
        </w:rPr>
        <w:t>a</w:t>
      </w:r>
      <w:r w:rsidR="00224E01" w:rsidRPr="007D2A49">
        <w:rPr>
          <w:rFonts w:ascii="Arial" w:hAnsi="Arial" w:cs="Arial"/>
          <w:sz w:val="24"/>
          <w:szCs w:val="24"/>
        </w:rPr>
        <w:t>)</w:t>
      </w:r>
      <w:r w:rsidR="00B86769" w:rsidRPr="007D2A49">
        <w:rPr>
          <w:rFonts w:ascii="Arial" w:hAnsi="Arial" w:cs="Arial"/>
          <w:sz w:val="24"/>
          <w:szCs w:val="24"/>
        </w:rPr>
        <w:t>, 2023).</w:t>
      </w:r>
      <w:r w:rsidR="00B86769" w:rsidRPr="007D2A49">
        <w:t xml:space="preserve"> </w:t>
      </w:r>
      <w:r w:rsidR="00966639" w:rsidRPr="007D2A49">
        <w:rPr>
          <w:rFonts w:ascii="Arial" w:hAnsi="Arial" w:cs="Arial"/>
          <w:sz w:val="24"/>
          <w:szCs w:val="24"/>
        </w:rPr>
        <w:t>CSR is an abbreviation for Corporate Social Responsibility. It is a concept and method that contends firms and organisations fulfil an ethical and social obligation to give back to the welfare of humanity in addition to their core economic objectives</w:t>
      </w:r>
      <w:r w:rsidR="005B1D0B" w:rsidRPr="007D2A49">
        <w:rPr>
          <w:rFonts w:ascii="Arial" w:hAnsi="Arial" w:cs="Arial"/>
          <w:sz w:val="24"/>
          <w:szCs w:val="24"/>
        </w:rPr>
        <w:t xml:space="preserve"> (</w:t>
      </w:r>
      <w:proofErr w:type="spellStart"/>
      <w:r w:rsidR="005B1D0B" w:rsidRPr="007D2A49">
        <w:rPr>
          <w:rFonts w:ascii="Arial" w:hAnsi="Arial" w:cs="Arial"/>
          <w:sz w:val="24"/>
          <w:szCs w:val="24"/>
        </w:rPr>
        <w:t>Reckmann</w:t>
      </w:r>
      <w:proofErr w:type="spellEnd"/>
      <w:r w:rsidR="005B1D0B" w:rsidRPr="007D2A49">
        <w:rPr>
          <w:rFonts w:ascii="Arial" w:hAnsi="Arial" w:cs="Arial"/>
          <w:sz w:val="24"/>
          <w:szCs w:val="24"/>
        </w:rPr>
        <w:t>, 2023).</w:t>
      </w:r>
      <w:r w:rsidR="0059171E" w:rsidRPr="007D2A49">
        <w:rPr>
          <w:rFonts w:ascii="Arial" w:hAnsi="Arial" w:cs="Arial"/>
          <w:sz w:val="24"/>
          <w:szCs w:val="24"/>
        </w:rPr>
        <w:t xml:space="preserve"> </w:t>
      </w:r>
      <w:r w:rsidR="00966639" w:rsidRPr="007D2A49">
        <w:rPr>
          <w:rFonts w:ascii="Arial" w:hAnsi="Arial" w:cs="Arial"/>
          <w:sz w:val="24"/>
          <w:szCs w:val="24"/>
        </w:rPr>
        <w:t xml:space="preserve">In conjunction with creating profits for shareholders, CSR entails a firm undertaking efforts to guarantee of which its business practises and operations have a good influence on the community, the environment, and diverse stakeholders. Environmental, social, ethical, and economic considerations are common in CSR (City Destination Alliance, 2022). </w:t>
      </w:r>
      <w:r w:rsidR="00C92078" w:rsidRPr="00C92078">
        <w:rPr>
          <w:rFonts w:ascii="Arial" w:hAnsi="Arial" w:cs="Arial"/>
          <w:sz w:val="24"/>
          <w:szCs w:val="24"/>
        </w:rPr>
        <w:t xml:space="preserve">Sustainability is based on the core principle of developing and sustaining sustainable habitats which enable people and the planet to dwell in harmonious balance with the goal to provide for both present and future generations. </w:t>
      </w:r>
      <w:r w:rsidR="0037656E" w:rsidRPr="007D2A49">
        <w:rPr>
          <w:rFonts w:ascii="Arial" w:hAnsi="Arial" w:cs="Arial"/>
          <w:sz w:val="24"/>
          <w:szCs w:val="24"/>
        </w:rPr>
        <w:lastRenderedPageBreak/>
        <w:t xml:space="preserve">(USEPA, 2022). The principles of sustainability are the basis of what the concept stands for, conformed of three pillars: environmental, social, and economic, informally referred to as the 'triple bottom line approach' people, planet, and profit (Cooper, 2022). </w:t>
      </w:r>
      <w:r w:rsidR="00302C78" w:rsidRPr="007D2A49">
        <w:rPr>
          <w:rFonts w:ascii="Arial" w:hAnsi="Arial" w:cs="Arial"/>
          <w:sz w:val="24"/>
          <w:szCs w:val="24"/>
        </w:rPr>
        <w:t xml:space="preserve">Hospitality and tourism industry are </w:t>
      </w:r>
      <w:r w:rsidR="00FF473A" w:rsidRPr="00FF473A">
        <w:rPr>
          <w:rFonts w:ascii="Arial" w:hAnsi="Arial" w:cs="Arial"/>
          <w:sz w:val="24"/>
          <w:szCs w:val="24"/>
        </w:rPr>
        <w:t xml:space="preserve">one of the primary engines of economic growth </w:t>
      </w:r>
      <w:r w:rsidR="00302C78" w:rsidRPr="007D2A49">
        <w:rPr>
          <w:rFonts w:ascii="Arial" w:hAnsi="Arial" w:cs="Arial"/>
          <w:sz w:val="24"/>
          <w:szCs w:val="24"/>
        </w:rPr>
        <w:t>and societal advancement in both industrialised and developing regions (Costa and Costa, 2022).</w:t>
      </w:r>
      <w:r w:rsidR="002D4765" w:rsidRPr="007D2A49">
        <w:rPr>
          <w:rFonts w:ascii="Arial" w:hAnsi="Arial" w:cs="Arial"/>
          <w:sz w:val="24"/>
          <w:szCs w:val="24"/>
        </w:rPr>
        <w:t xml:space="preserve"> </w:t>
      </w:r>
      <w:r w:rsidR="00302C78" w:rsidRPr="007D2A49">
        <w:rPr>
          <w:rFonts w:ascii="Arial" w:hAnsi="Arial" w:cs="Arial"/>
          <w:sz w:val="24"/>
          <w:szCs w:val="24"/>
        </w:rPr>
        <w:t xml:space="preserve">The drive for sustainable strategic planning is paramount, a balance must be established between limitations and utilisation in order for hospitality and tourism to be conducted in a more sustainable and regenerative approach as an entity (Sustaining Tourism, 2023). </w:t>
      </w:r>
      <w:r w:rsidR="008D146E" w:rsidRPr="007D2A49">
        <w:rPr>
          <w:rFonts w:ascii="Arial" w:hAnsi="Arial" w:cs="Arial"/>
          <w:sz w:val="24"/>
          <w:szCs w:val="24"/>
        </w:rPr>
        <w:t>Several factors drive Hilton to be a leading sustainable hospitality and tourism company, including customer demand, administrative compliance, cost savings, brand reputation, employee engagement, long-term viability, competitive advantage, global initiatives, and ethical and social responsibility</w:t>
      </w:r>
      <w:r w:rsidR="00EF1225" w:rsidRPr="007D2A49">
        <w:rPr>
          <w:rFonts w:ascii="Arial" w:hAnsi="Arial" w:cs="Arial"/>
          <w:sz w:val="24"/>
          <w:szCs w:val="24"/>
        </w:rPr>
        <w:t xml:space="preserve"> and data</w:t>
      </w:r>
      <w:r w:rsidR="008D146E" w:rsidRPr="007D2A49">
        <w:rPr>
          <w:rFonts w:ascii="Arial" w:hAnsi="Arial" w:cs="Arial"/>
          <w:sz w:val="24"/>
          <w:szCs w:val="24"/>
        </w:rPr>
        <w:t>.</w:t>
      </w:r>
      <w:r w:rsidR="000D7547" w:rsidRPr="007D2A49">
        <w:rPr>
          <w:rFonts w:ascii="Arial" w:hAnsi="Arial" w:cs="Arial"/>
          <w:sz w:val="24"/>
          <w:szCs w:val="24"/>
        </w:rPr>
        <w:t xml:space="preserve"> (</w:t>
      </w:r>
      <w:proofErr w:type="spellStart"/>
      <w:r w:rsidR="000D7547" w:rsidRPr="007D2A49">
        <w:rPr>
          <w:rFonts w:ascii="Arial" w:hAnsi="Arial" w:cs="Arial"/>
          <w:sz w:val="24"/>
          <w:szCs w:val="24"/>
        </w:rPr>
        <w:t>HospitalityOn</w:t>
      </w:r>
      <w:proofErr w:type="spellEnd"/>
      <w:r w:rsidR="000D7547" w:rsidRPr="007D2A49">
        <w:rPr>
          <w:rFonts w:ascii="Arial" w:hAnsi="Arial" w:cs="Arial"/>
          <w:sz w:val="24"/>
          <w:szCs w:val="24"/>
        </w:rPr>
        <w:t xml:space="preserve">, 2023). </w:t>
      </w:r>
      <w:r w:rsidR="00132224" w:rsidRPr="00132224">
        <w:rPr>
          <w:rFonts w:ascii="Arial" w:hAnsi="Arial" w:cs="Arial"/>
          <w:sz w:val="24"/>
          <w:szCs w:val="24"/>
        </w:rPr>
        <w:t xml:space="preserve">Hotel and tourism businesses are inextricably linked. As visitors are travelling, their </w:t>
      </w:r>
      <w:r w:rsidR="00132224" w:rsidRPr="00132224">
        <w:rPr>
          <w:rFonts w:ascii="Arial" w:hAnsi="Arial" w:cs="Arial"/>
          <w:sz w:val="24"/>
          <w:szCs w:val="24"/>
        </w:rPr>
        <w:t>needs are</w:t>
      </w:r>
      <w:r w:rsidR="00132224" w:rsidRPr="00132224">
        <w:rPr>
          <w:rFonts w:ascii="Arial" w:hAnsi="Arial" w:cs="Arial"/>
          <w:sz w:val="24"/>
          <w:szCs w:val="24"/>
        </w:rPr>
        <w:t xml:space="preserve"> a place to stay as well as other hospitality-related services. Tourism has a tremendous effect on the environment, and hoteliers need to play their role and be engaged in reducing their influence.</w:t>
      </w:r>
      <w:r w:rsidR="008D146E" w:rsidRPr="007D2A49">
        <w:rPr>
          <w:rFonts w:ascii="Arial" w:hAnsi="Arial" w:cs="Arial"/>
          <w:sz w:val="24"/>
          <w:szCs w:val="24"/>
        </w:rPr>
        <w:t xml:space="preserve"> </w:t>
      </w:r>
      <w:r w:rsidR="00302C78" w:rsidRPr="007D2A49">
        <w:rPr>
          <w:rFonts w:ascii="Arial" w:hAnsi="Arial" w:cs="Arial"/>
          <w:sz w:val="24"/>
          <w:szCs w:val="24"/>
        </w:rPr>
        <w:t>(Khatter, et al., 2019).</w:t>
      </w:r>
      <w:r w:rsidR="003E1D76" w:rsidRPr="007D2A49">
        <w:t xml:space="preserve"> </w:t>
      </w:r>
      <w:r w:rsidR="00DE38CF" w:rsidRPr="007D2A49">
        <w:rPr>
          <w:rFonts w:ascii="Arial" w:hAnsi="Arial" w:cs="Arial"/>
          <w:sz w:val="24"/>
          <w:szCs w:val="24"/>
        </w:rPr>
        <w:t xml:space="preserve">Hilton Hotels, as a lot of other big organisations, has made attempts throughout the course of time into engaging in corporate social responsibility (CSR) projects. While </w:t>
      </w:r>
      <w:r w:rsidR="00905E06" w:rsidRPr="007D2A49">
        <w:rPr>
          <w:rFonts w:ascii="Arial" w:hAnsi="Arial" w:cs="Arial"/>
          <w:sz w:val="24"/>
          <w:szCs w:val="24"/>
        </w:rPr>
        <w:t xml:space="preserve">they </w:t>
      </w:r>
      <w:r w:rsidR="00DE38CF" w:rsidRPr="007D2A49">
        <w:rPr>
          <w:rFonts w:ascii="Arial" w:hAnsi="Arial" w:cs="Arial"/>
          <w:sz w:val="24"/>
          <w:szCs w:val="24"/>
        </w:rPr>
        <w:t xml:space="preserve">have taken attempts to address numerous concerns, it is vital to analyse their CSR initiatives objectively. Environmental sustainability, employment practises, ethical sourcing, accessibility and inclusion, community participation, philanthropy, and the act of giving back are some significant areas of concern </w:t>
      </w:r>
      <w:r w:rsidR="00275263" w:rsidRPr="007D2A49">
        <w:rPr>
          <w:rFonts w:ascii="Arial" w:hAnsi="Arial" w:cs="Arial"/>
          <w:sz w:val="24"/>
          <w:szCs w:val="24"/>
        </w:rPr>
        <w:t xml:space="preserve">(Hilton (b), 2023). </w:t>
      </w:r>
      <w:r w:rsidR="00E74153" w:rsidRPr="007D2A49">
        <w:rPr>
          <w:rFonts w:ascii="Arial" w:hAnsi="Arial" w:cs="Arial"/>
          <w:sz w:val="24"/>
          <w:szCs w:val="24"/>
        </w:rPr>
        <w:t xml:space="preserve">This </w:t>
      </w:r>
      <w:r w:rsidR="00642C59" w:rsidRPr="007D2A49">
        <w:rPr>
          <w:rFonts w:ascii="Arial" w:hAnsi="Arial" w:cs="Arial"/>
          <w:sz w:val="24"/>
          <w:szCs w:val="24"/>
        </w:rPr>
        <w:t xml:space="preserve">correlates with </w:t>
      </w:r>
      <w:r w:rsidR="00ED5264" w:rsidRPr="007D2A49">
        <w:rPr>
          <w:rFonts w:ascii="Arial" w:hAnsi="Arial" w:cs="Arial"/>
          <w:sz w:val="24"/>
          <w:szCs w:val="24"/>
        </w:rPr>
        <w:t>Archie Carroll's 1979 CSR pyramid</w:t>
      </w:r>
      <w:r w:rsidR="00561830" w:rsidRPr="007D2A49">
        <w:rPr>
          <w:rFonts w:ascii="Arial" w:hAnsi="Arial" w:cs="Arial"/>
          <w:sz w:val="24"/>
          <w:szCs w:val="24"/>
        </w:rPr>
        <w:t xml:space="preserve">, which </w:t>
      </w:r>
      <w:r w:rsidR="00ED5264" w:rsidRPr="007D2A49">
        <w:rPr>
          <w:rFonts w:ascii="Arial" w:hAnsi="Arial" w:cs="Arial"/>
          <w:sz w:val="24"/>
          <w:szCs w:val="24"/>
        </w:rPr>
        <w:t>is a theoretical four-dimensional structure comprising economic, legal, ethical and philanthropic social responsibilities of businesses (</w:t>
      </w:r>
      <w:proofErr w:type="spellStart"/>
      <w:r w:rsidR="00ED5264" w:rsidRPr="007D2A49">
        <w:rPr>
          <w:rFonts w:ascii="Arial" w:hAnsi="Arial" w:cs="Arial"/>
          <w:sz w:val="24"/>
          <w:szCs w:val="24"/>
        </w:rPr>
        <w:t>Haski</w:t>
      </w:r>
      <w:proofErr w:type="spellEnd"/>
      <w:r w:rsidR="00ED5264" w:rsidRPr="007D2A49">
        <w:rPr>
          <w:rFonts w:ascii="Arial" w:hAnsi="Arial" w:cs="Arial"/>
          <w:sz w:val="24"/>
          <w:szCs w:val="24"/>
        </w:rPr>
        <w:t>-Leventhal, 2018).</w:t>
      </w:r>
      <w:r w:rsidR="000026F9" w:rsidRPr="007D2A49">
        <w:rPr>
          <w:rFonts w:ascii="Arial" w:hAnsi="Arial" w:cs="Arial"/>
          <w:sz w:val="24"/>
          <w:szCs w:val="24"/>
        </w:rPr>
        <w:t xml:space="preserve"> </w:t>
      </w:r>
      <w:r w:rsidR="00DE63BB" w:rsidRPr="007D2A49">
        <w:rPr>
          <w:rFonts w:ascii="Arial" w:hAnsi="Arial" w:cs="Arial"/>
          <w:sz w:val="24"/>
          <w:szCs w:val="24"/>
        </w:rPr>
        <w:t>Hilton has continuously prioritised CSR, they established an aspirational ‘Travel with Purpose’ 2030 Goals in 2018 in order to hold accountable for progression across its operations, supply chain, and community partners (</w:t>
      </w:r>
      <w:proofErr w:type="spellStart"/>
      <w:r w:rsidR="00DE63BB" w:rsidRPr="007D2A49">
        <w:rPr>
          <w:rFonts w:ascii="Arial" w:hAnsi="Arial" w:cs="Arial"/>
          <w:sz w:val="24"/>
          <w:szCs w:val="24"/>
        </w:rPr>
        <w:t>Mulconry</w:t>
      </w:r>
      <w:proofErr w:type="spellEnd"/>
      <w:r w:rsidR="00DE63BB" w:rsidRPr="007D2A49">
        <w:rPr>
          <w:rFonts w:ascii="Arial" w:hAnsi="Arial" w:cs="Arial"/>
          <w:sz w:val="24"/>
          <w:szCs w:val="24"/>
        </w:rPr>
        <w:t>, 2023).</w:t>
      </w:r>
      <w:r w:rsidR="00DE63BB" w:rsidRPr="007D2A49">
        <w:t xml:space="preserve"> </w:t>
      </w:r>
      <w:r w:rsidR="0049217F" w:rsidRPr="007D2A49">
        <w:rPr>
          <w:rFonts w:ascii="Arial" w:hAnsi="Arial" w:cs="Arial"/>
          <w:sz w:val="24"/>
          <w:szCs w:val="24"/>
        </w:rPr>
        <w:t xml:space="preserve">This CSR theory is applicable in all corporate managements in sustainable hospitality and tourism industry (Silva Junior, </w:t>
      </w:r>
      <w:r w:rsidR="0049217F" w:rsidRPr="007D2A49">
        <w:rPr>
          <w:rFonts w:ascii="Arial" w:hAnsi="Arial" w:cs="Arial"/>
          <w:i/>
          <w:iCs/>
          <w:sz w:val="24"/>
          <w:szCs w:val="24"/>
        </w:rPr>
        <w:t>et al.,</w:t>
      </w:r>
      <w:r w:rsidR="0049217F" w:rsidRPr="007D2A49">
        <w:rPr>
          <w:rFonts w:ascii="Arial" w:hAnsi="Arial" w:cs="Arial"/>
          <w:sz w:val="24"/>
          <w:szCs w:val="24"/>
        </w:rPr>
        <w:t xml:space="preserve"> 2023).</w:t>
      </w:r>
      <w:r w:rsidR="006F121A" w:rsidRPr="007D2A49">
        <w:rPr>
          <w:rFonts w:ascii="Arial" w:hAnsi="Arial" w:cs="Arial"/>
          <w:sz w:val="24"/>
          <w:szCs w:val="24"/>
        </w:rPr>
        <w:t xml:space="preserve"> </w:t>
      </w:r>
      <w:r w:rsidR="00966639" w:rsidRPr="007D2A49">
        <w:rPr>
          <w:rFonts w:ascii="Arial" w:hAnsi="Arial" w:cs="Arial"/>
          <w:sz w:val="24"/>
          <w:szCs w:val="24"/>
        </w:rPr>
        <w:t xml:space="preserve">The World Tourism Organisation is the UN organisation in charge of promoting ethical, sustainable, and accessible global tourism and hospitality (Edgell, 2019). In 1987 the Brundtland Commission report was produced by several countries for the United Nations that defined sustainability as ‘the right use and sustainable management of resources by addressing the demands of current generations without </w:t>
      </w:r>
      <w:r w:rsidR="00966639" w:rsidRPr="007D2A49">
        <w:rPr>
          <w:rFonts w:ascii="Arial" w:hAnsi="Arial" w:cs="Arial"/>
          <w:sz w:val="24"/>
          <w:szCs w:val="24"/>
        </w:rPr>
        <w:lastRenderedPageBreak/>
        <w:t xml:space="preserve">compromising future generations' (UN, 2023). </w:t>
      </w:r>
      <w:r w:rsidR="00561A3D" w:rsidRPr="007D2A49">
        <w:rPr>
          <w:rFonts w:ascii="Arial" w:hAnsi="Arial" w:cs="Arial"/>
          <w:sz w:val="24"/>
          <w:szCs w:val="24"/>
        </w:rPr>
        <w:t xml:space="preserve">UN Environment Programme and World Tourism Organisation describes sustainable tourism as "a tourism that takes fully into consideration of the sector's present and projected environmental, social, and economic consequences, </w:t>
      </w:r>
      <w:r w:rsidR="0059136F">
        <w:rPr>
          <w:rFonts w:ascii="Arial" w:hAnsi="Arial" w:cs="Arial"/>
          <w:sz w:val="24"/>
          <w:szCs w:val="24"/>
        </w:rPr>
        <w:t xml:space="preserve">implement </w:t>
      </w:r>
      <w:r w:rsidR="00561A3D" w:rsidRPr="007D2A49">
        <w:rPr>
          <w:rFonts w:ascii="Arial" w:hAnsi="Arial" w:cs="Arial"/>
          <w:sz w:val="24"/>
          <w:szCs w:val="24"/>
        </w:rPr>
        <w:t xml:space="preserve">the demands of </w:t>
      </w:r>
      <w:r w:rsidR="006E31BA">
        <w:rPr>
          <w:rFonts w:ascii="Arial" w:hAnsi="Arial" w:cs="Arial"/>
          <w:sz w:val="24"/>
          <w:szCs w:val="24"/>
        </w:rPr>
        <w:t>visitors</w:t>
      </w:r>
      <w:r w:rsidR="00561A3D" w:rsidRPr="007D2A49">
        <w:rPr>
          <w:rFonts w:ascii="Arial" w:hAnsi="Arial" w:cs="Arial"/>
          <w:sz w:val="24"/>
          <w:szCs w:val="24"/>
        </w:rPr>
        <w:t xml:space="preserve">, the tourism </w:t>
      </w:r>
      <w:r w:rsidR="009F6AF2">
        <w:rPr>
          <w:rFonts w:ascii="Arial" w:hAnsi="Arial" w:cs="Arial"/>
          <w:sz w:val="24"/>
          <w:szCs w:val="24"/>
        </w:rPr>
        <w:t>sector</w:t>
      </w:r>
      <w:r w:rsidR="00561A3D" w:rsidRPr="007D2A49">
        <w:rPr>
          <w:rFonts w:ascii="Arial" w:hAnsi="Arial" w:cs="Arial"/>
          <w:sz w:val="24"/>
          <w:szCs w:val="24"/>
        </w:rPr>
        <w:t xml:space="preserve">, the </w:t>
      </w:r>
      <w:r w:rsidR="002D6352">
        <w:rPr>
          <w:rFonts w:ascii="Arial" w:hAnsi="Arial" w:cs="Arial"/>
          <w:sz w:val="24"/>
          <w:szCs w:val="24"/>
        </w:rPr>
        <w:t>ecosystem</w:t>
      </w:r>
      <w:r w:rsidR="00561A3D" w:rsidRPr="007D2A49">
        <w:rPr>
          <w:rFonts w:ascii="Arial" w:hAnsi="Arial" w:cs="Arial"/>
          <w:sz w:val="24"/>
          <w:szCs w:val="24"/>
        </w:rPr>
        <w:t>, and host communi</w:t>
      </w:r>
      <w:r w:rsidR="002D1DAD">
        <w:rPr>
          <w:rFonts w:ascii="Arial" w:hAnsi="Arial" w:cs="Arial"/>
          <w:sz w:val="24"/>
          <w:szCs w:val="24"/>
        </w:rPr>
        <w:t>ties</w:t>
      </w:r>
      <w:r w:rsidR="00561A3D" w:rsidRPr="007D2A49">
        <w:rPr>
          <w:rFonts w:ascii="Arial" w:hAnsi="Arial" w:cs="Arial"/>
          <w:sz w:val="24"/>
          <w:szCs w:val="24"/>
        </w:rPr>
        <w:t>” (UNWTO, 2023).</w:t>
      </w:r>
      <w:r w:rsidR="004A32BA" w:rsidRPr="007D2A49">
        <w:rPr>
          <w:rFonts w:ascii="Arial" w:hAnsi="Arial" w:cs="Arial"/>
          <w:sz w:val="24"/>
          <w:szCs w:val="24"/>
        </w:rPr>
        <w:t xml:space="preserve"> </w:t>
      </w:r>
      <w:r w:rsidR="007603C6" w:rsidRPr="007D2A49">
        <w:rPr>
          <w:rFonts w:ascii="Arial" w:hAnsi="Arial" w:cs="Arial"/>
          <w:sz w:val="24"/>
          <w:szCs w:val="24"/>
        </w:rPr>
        <w:t xml:space="preserve">Hilton's </w:t>
      </w:r>
      <w:r w:rsidR="00FC43AF" w:rsidRPr="007D2A49">
        <w:rPr>
          <w:rFonts w:ascii="Arial" w:hAnsi="Arial" w:cs="Arial"/>
          <w:sz w:val="24"/>
          <w:szCs w:val="24"/>
        </w:rPr>
        <w:t>‘</w:t>
      </w:r>
      <w:r w:rsidR="00C32FDA" w:rsidRPr="007D2A49">
        <w:rPr>
          <w:rFonts w:ascii="Arial" w:hAnsi="Arial" w:cs="Arial"/>
          <w:sz w:val="24"/>
          <w:szCs w:val="24"/>
        </w:rPr>
        <w:t>Travel with a Purpose</w:t>
      </w:r>
      <w:r w:rsidR="00FC43AF" w:rsidRPr="007D2A49">
        <w:rPr>
          <w:rFonts w:ascii="Arial" w:hAnsi="Arial" w:cs="Arial"/>
          <w:sz w:val="24"/>
          <w:szCs w:val="24"/>
        </w:rPr>
        <w:t>’</w:t>
      </w:r>
      <w:r w:rsidR="00C32FDA" w:rsidRPr="007D2A49">
        <w:rPr>
          <w:rFonts w:ascii="Arial" w:hAnsi="Arial" w:cs="Arial"/>
          <w:sz w:val="24"/>
          <w:szCs w:val="24"/>
        </w:rPr>
        <w:t xml:space="preserve"> </w:t>
      </w:r>
      <w:r w:rsidR="007603C6" w:rsidRPr="007D2A49">
        <w:rPr>
          <w:rFonts w:ascii="Arial" w:hAnsi="Arial" w:cs="Arial"/>
          <w:sz w:val="24"/>
          <w:szCs w:val="24"/>
        </w:rPr>
        <w:t xml:space="preserve">2030 goals set realistic benchmarks to help it reach its goal of furthering the United Nations' 2030 Sustainable Development </w:t>
      </w:r>
      <w:r w:rsidR="004173F3" w:rsidRPr="007D2A49">
        <w:rPr>
          <w:rFonts w:ascii="Arial" w:hAnsi="Arial" w:cs="Arial"/>
          <w:sz w:val="24"/>
          <w:szCs w:val="24"/>
        </w:rPr>
        <w:t>Agenda.</w:t>
      </w:r>
      <w:r w:rsidR="007603C6" w:rsidRPr="007D2A49">
        <w:rPr>
          <w:rFonts w:ascii="Arial" w:hAnsi="Arial" w:cs="Arial"/>
          <w:sz w:val="24"/>
          <w:szCs w:val="24"/>
        </w:rPr>
        <w:t xml:space="preserve"> </w:t>
      </w:r>
      <w:r w:rsidR="00DC6BFA" w:rsidRPr="00DC6BFA">
        <w:rPr>
          <w:rFonts w:ascii="Arial" w:hAnsi="Arial" w:cs="Arial"/>
          <w:sz w:val="24"/>
          <w:szCs w:val="24"/>
        </w:rPr>
        <w:t>The Sustainable Hospitality Alliance gathers united hospitality businesses that are dedicated to sustainability</w:t>
      </w:r>
      <w:r w:rsidR="00A81799">
        <w:rPr>
          <w:rFonts w:ascii="Arial" w:hAnsi="Arial" w:cs="Arial"/>
          <w:sz w:val="24"/>
          <w:szCs w:val="24"/>
        </w:rPr>
        <w:t xml:space="preserve"> </w:t>
      </w:r>
      <w:r w:rsidR="007603C6" w:rsidRPr="007D2A49">
        <w:rPr>
          <w:rFonts w:ascii="Arial" w:hAnsi="Arial" w:cs="Arial"/>
          <w:sz w:val="24"/>
          <w:szCs w:val="24"/>
        </w:rPr>
        <w:t>and the broader value chain to allow the hotel sector to address important concerns impacting people and places with strategic partners on a local and global scale in alignment with UN 2030 goals agenda (Sustainable Hospitality Alliance, 2021).</w:t>
      </w:r>
      <w:r w:rsidR="00570614" w:rsidRPr="007D2A49">
        <w:rPr>
          <w:rFonts w:ascii="Arial" w:hAnsi="Arial" w:cs="Arial"/>
          <w:sz w:val="24"/>
          <w:szCs w:val="24"/>
        </w:rPr>
        <w:t xml:space="preserve"> </w:t>
      </w:r>
      <w:r w:rsidR="00261E56" w:rsidRPr="007D2A49">
        <w:rPr>
          <w:rFonts w:ascii="Arial" w:hAnsi="Arial" w:cs="Arial"/>
          <w:sz w:val="24"/>
          <w:szCs w:val="24"/>
        </w:rPr>
        <w:t>As more countries and regions grow their hospitality and tourism sector, they have a substantial influence on the planet's resources, consumption patterns, emissions, and social systems (</w:t>
      </w:r>
      <w:proofErr w:type="spellStart"/>
      <w:r w:rsidR="00261E56" w:rsidRPr="007D2A49">
        <w:rPr>
          <w:rFonts w:ascii="Arial" w:hAnsi="Arial" w:cs="Arial"/>
          <w:sz w:val="24"/>
          <w:szCs w:val="24"/>
        </w:rPr>
        <w:t>Inkson</w:t>
      </w:r>
      <w:proofErr w:type="spellEnd"/>
      <w:r w:rsidR="00261E56" w:rsidRPr="007D2A49">
        <w:rPr>
          <w:rFonts w:ascii="Arial" w:hAnsi="Arial" w:cs="Arial"/>
          <w:sz w:val="24"/>
          <w:szCs w:val="24"/>
        </w:rPr>
        <w:t xml:space="preserve"> and Minnaert, 2022).</w:t>
      </w:r>
      <w:r w:rsidR="00731CE6" w:rsidRPr="007D2A49">
        <w:rPr>
          <w:rFonts w:ascii="Arial" w:hAnsi="Arial" w:cs="Arial"/>
          <w:sz w:val="24"/>
          <w:szCs w:val="24"/>
        </w:rPr>
        <w:t xml:space="preserve"> Environmental sustainability mandates the idea that environmental preservation must be incorporated across various other policy-making industries in order to promote sustainable development. All government departments across the globe are responsible for protecting the natural environment and its natural resources for the long-term sustainability (</w:t>
      </w:r>
      <w:r w:rsidR="00D8340A" w:rsidRPr="007D2A49">
        <w:rPr>
          <w:rFonts w:ascii="Arial" w:hAnsi="Arial" w:cs="Arial"/>
          <w:sz w:val="24"/>
          <w:szCs w:val="24"/>
        </w:rPr>
        <w:t>Client Earth</w:t>
      </w:r>
      <w:r w:rsidR="00731CE6" w:rsidRPr="007D2A49">
        <w:rPr>
          <w:rFonts w:ascii="Arial" w:hAnsi="Arial" w:cs="Arial"/>
          <w:sz w:val="24"/>
          <w:szCs w:val="24"/>
        </w:rPr>
        <w:t>, 2019) Social sustainability entails comprehending and managing corporate actions that impact people, both positive and negative. The level of engagement of any business relationships and involvement with the people it serves is essential (UNGC, 2023). Economic sustainability is a broad range of decision-making principles as well as corporate practises that focus on attaining growth in the economy while avoiding the negative impact on the environment that have historically accompanied progress</w:t>
      </w:r>
      <w:r w:rsidR="00731CE6" w:rsidRPr="007D2A49">
        <w:t>.</w:t>
      </w:r>
      <w:r w:rsidR="00731CE6" w:rsidRPr="007D2A49">
        <w:rPr>
          <w:rFonts w:ascii="Arial" w:hAnsi="Arial" w:cs="Arial"/>
          <w:sz w:val="24"/>
          <w:szCs w:val="24"/>
        </w:rPr>
        <w:t xml:space="preserve"> Competition also generates new employment, draws new capital expenditures, and provides a wider variety of goods and services (Management Association, 2018).</w:t>
      </w:r>
      <w:r w:rsidR="00181E08" w:rsidRPr="007D2A49">
        <w:rPr>
          <w:rFonts w:ascii="Arial" w:hAnsi="Arial" w:cs="Arial"/>
          <w:sz w:val="24"/>
          <w:szCs w:val="24"/>
        </w:rPr>
        <w:t xml:space="preserve"> </w:t>
      </w:r>
      <w:r w:rsidR="003B32FE" w:rsidRPr="007D2A49">
        <w:rPr>
          <w:rFonts w:ascii="Arial" w:hAnsi="Arial" w:cs="Arial"/>
          <w:sz w:val="24"/>
          <w:szCs w:val="24"/>
        </w:rPr>
        <w:t xml:space="preserve">Sustainable tourism, sometimes known as </w:t>
      </w:r>
      <w:r w:rsidR="006B39BC" w:rsidRPr="006B39BC">
        <w:rPr>
          <w:rFonts w:ascii="Arial" w:hAnsi="Arial" w:cs="Arial"/>
          <w:sz w:val="24"/>
          <w:szCs w:val="24"/>
        </w:rPr>
        <w:t xml:space="preserve">ecological tourism is a notion that attempts to have a positive impact on the environment, people, and economy of a location while minimising adverse effects. </w:t>
      </w:r>
      <w:r w:rsidR="00F56A34" w:rsidRPr="007D2A49">
        <w:rPr>
          <w:rFonts w:ascii="Arial" w:hAnsi="Arial" w:cs="Arial"/>
          <w:sz w:val="24"/>
          <w:szCs w:val="24"/>
        </w:rPr>
        <w:t xml:space="preserve"> </w:t>
      </w:r>
      <w:r w:rsidR="00970619" w:rsidRPr="007D2A49">
        <w:rPr>
          <w:rFonts w:ascii="Arial" w:hAnsi="Arial" w:cs="Arial"/>
          <w:sz w:val="24"/>
          <w:szCs w:val="24"/>
        </w:rPr>
        <w:t>The key principles of sustainable tourism include environmental conservation, social and cultural responsibility, economic viability, tourist satisfaction, community involvement, resource efficiency, education and awareness, and infrastructure development.</w:t>
      </w:r>
      <w:r w:rsidR="00B1192D" w:rsidRPr="007D2A49">
        <w:rPr>
          <w:rFonts w:ascii="Arial" w:hAnsi="Arial" w:cs="Arial"/>
          <w:sz w:val="24"/>
          <w:szCs w:val="24"/>
        </w:rPr>
        <w:t xml:space="preserve"> (UNEP &amp; WTO, 2005).</w:t>
      </w:r>
    </w:p>
    <w:p w14:paraId="65DC0B5D" w14:textId="36238644" w:rsidR="006E12FE" w:rsidRPr="007D2A49" w:rsidRDefault="00970619" w:rsidP="00C961D5">
      <w:pPr>
        <w:spacing w:line="360" w:lineRule="auto"/>
        <w:jc w:val="both"/>
        <w:rPr>
          <w:rFonts w:ascii="Arial" w:hAnsi="Arial" w:cs="Arial"/>
          <w:sz w:val="24"/>
          <w:szCs w:val="24"/>
        </w:rPr>
      </w:pPr>
      <w:r w:rsidRPr="007D2A49">
        <w:rPr>
          <w:rFonts w:ascii="Arial" w:hAnsi="Arial" w:cs="Arial"/>
          <w:sz w:val="24"/>
          <w:szCs w:val="24"/>
        </w:rPr>
        <w:lastRenderedPageBreak/>
        <w:t xml:space="preserve"> </w:t>
      </w:r>
      <w:r w:rsidR="00F51253" w:rsidRPr="007D2A49">
        <w:rPr>
          <w:rFonts w:ascii="Arial" w:hAnsi="Arial" w:cs="Arial"/>
          <w:sz w:val="24"/>
          <w:szCs w:val="24"/>
        </w:rPr>
        <w:t>Sustainable tourism can have positive and negative causes and effects economically, socially, and environmentally. Economic benefits include the generation of foreign exchange, prospects for employment, and economic activity. In contrast, the negative impact includes leakage, infrastructure expenses, price increases, economic reliance, and foreign ownership and control (Stainton, 2023). Social benefits include employment creation, preservation of local historical and cultural assets, biodiversity, landscape restoration, building communities, funding for social services, and commercialising of culture and art. Gastronomic experiences enhance the social aspect of tourism destination's image by reflecting the region's culture and tradition. As a result, locally produced food can bring profit to the travel while also improving the geographic area's competitiveness (</w:t>
      </w:r>
      <w:proofErr w:type="spellStart"/>
      <w:r w:rsidR="00F51253" w:rsidRPr="007D2A49">
        <w:rPr>
          <w:rFonts w:ascii="Arial" w:hAnsi="Arial" w:cs="Arial"/>
          <w:sz w:val="24"/>
          <w:szCs w:val="24"/>
        </w:rPr>
        <w:t>Korstanje</w:t>
      </w:r>
      <w:proofErr w:type="spellEnd"/>
      <w:r w:rsidR="00F51253" w:rsidRPr="007D2A49">
        <w:rPr>
          <w:rFonts w:ascii="Arial" w:hAnsi="Arial" w:cs="Arial"/>
          <w:sz w:val="24"/>
          <w:szCs w:val="24"/>
        </w:rPr>
        <w:t>, George and Nedelea, 2020). In contrast negative impacts are</w:t>
      </w:r>
      <w:r w:rsidR="00F51253" w:rsidRPr="007D2A49">
        <w:t xml:space="preserve"> </w:t>
      </w:r>
      <w:r w:rsidR="00F51253" w:rsidRPr="007D2A49">
        <w:rPr>
          <w:rFonts w:ascii="Arial" w:hAnsi="Arial" w:cs="Arial"/>
          <w:sz w:val="24"/>
          <w:szCs w:val="24"/>
        </w:rPr>
        <w:t xml:space="preserve">changes in traditional cultural identity and beliefs. Cultures clash increased criminal activities in the area, local customs are disrespected by visitors, and popular visiting places fail to stay clean, soil degradation, increased pollution, and ecological depletion of habitat (Travel Pedia, 2023). Environmental benefits are increasing awareness, education and acquiring new skills, conservation and biodiversity protection, endangered species protection, prevention of illicit trade and exploitation, and advanced infrastructure for waste disposal facilities and services. In contrast the negative impacts are natural resource depletion, overconsumption and waste generation, food waste, renewable and non-renewable sources of energy, fossil fuels, pollution, and greenhouse gas emissions (Green Tumble, 2022). </w:t>
      </w:r>
      <w:r w:rsidR="00CA70BC" w:rsidRPr="007D2A49">
        <w:rPr>
          <w:rFonts w:ascii="Arial" w:hAnsi="Arial" w:cs="Arial"/>
          <w:sz w:val="24"/>
          <w:szCs w:val="24"/>
        </w:rPr>
        <w:t>Hilton's CSR strategy framework matches closely with the ideals of sustainable tourism by addressing environmental, social, and economic aspects of sustainability.</w:t>
      </w:r>
      <w:r w:rsidR="00181E08" w:rsidRPr="007D2A49">
        <w:rPr>
          <w:rFonts w:ascii="Arial" w:hAnsi="Arial" w:cs="Arial"/>
          <w:sz w:val="24"/>
          <w:szCs w:val="24"/>
        </w:rPr>
        <w:t xml:space="preserve"> </w:t>
      </w:r>
      <w:r w:rsidR="00F026A9" w:rsidRPr="007D2A49">
        <w:rPr>
          <w:rFonts w:ascii="Arial" w:hAnsi="Arial" w:cs="Arial"/>
          <w:sz w:val="24"/>
          <w:szCs w:val="24"/>
        </w:rPr>
        <w:t xml:space="preserve">A conceptual framework of </w:t>
      </w:r>
      <w:r w:rsidR="0067677A" w:rsidRPr="0067677A">
        <w:rPr>
          <w:rFonts w:ascii="Arial" w:hAnsi="Arial" w:cs="Arial"/>
          <w:sz w:val="24"/>
          <w:szCs w:val="24"/>
        </w:rPr>
        <w:t xml:space="preserve">Tourism policy is divided between two groups: operational measures that involve free market-driven processes and more extensive economic policies such as proposed measures. Tourism strategy incorporates current advertising practises and particular analysis of the business setting and market to create targets for the execution of further logical strategies with enhanced logistics of accomplishment. </w:t>
      </w:r>
      <w:r w:rsidR="00F026A9" w:rsidRPr="007D2A49">
        <w:rPr>
          <w:rFonts w:ascii="Arial" w:hAnsi="Arial" w:cs="Arial"/>
          <w:sz w:val="24"/>
          <w:szCs w:val="24"/>
        </w:rPr>
        <w:t>The three main levels of tourism policy are local, national, and international (Valeri, 2021)</w:t>
      </w:r>
      <w:r w:rsidR="007421C3" w:rsidRPr="007D2A49">
        <w:rPr>
          <w:rFonts w:ascii="Arial" w:hAnsi="Arial" w:cs="Arial"/>
          <w:sz w:val="24"/>
          <w:szCs w:val="24"/>
        </w:rPr>
        <w:t xml:space="preserve">. </w:t>
      </w:r>
      <w:r w:rsidR="00AE5253" w:rsidRPr="007D2A49">
        <w:rPr>
          <w:rFonts w:ascii="Arial" w:hAnsi="Arial" w:cs="Arial"/>
          <w:sz w:val="24"/>
          <w:szCs w:val="24"/>
        </w:rPr>
        <w:t>Here are some examples of Hiltons ESG ‘Travel with Purpose’ 2030 SDGs and their approach to action the following sustainable hospitality and tourism issues; Environmental comprises of reduce carbon emission, reduce water use intensity in managed operations, reduce landfilled waste, reduce food waste (Hilton</w:t>
      </w:r>
      <w:r w:rsidR="0065155A" w:rsidRPr="007D2A49">
        <w:rPr>
          <w:rFonts w:ascii="Arial" w:hAnsi="Arial" w:cs="Arial"/>
          <w:sz w:val="24"/>
          <w:szCs w:val="24"/>
        </w:rPr>
        <w:t xml:space="preserve"> </w:t>
      </w:r>
      <w:r w:rsidR="008E676E" w:rsidRPr="007D2A49">
        <w:rPr>
          <w:rFonts w:ascii="Arial" w:hAnsi="Arial" w:cs="Arial"/>
          <w:sz w:val="24"/>
          <w:szCs w:val="24"/>
        </w:rPr>
        <w:t>(</w:t>
      </w:r>
      <w:r w:rsidR="00394A9C" w:rsidRPr="007D2A49">
        <w:rPr>
          <w:rFonts w:ascii="Arial" w:hAnsi="Arial" w:cs="Arial"/>
          <w:sz w:val="24"/>
          <w:szCs w:val="24"/>
        </w:rPr>
        <w:t>c</w:t>
      </w:r>
      <w:r w:rsidR="008E676E" w:rsidRPr="007D2A49">
        <w:rPr>
          <w:rFonts w:ascii="Arial" w:hAnsi="Arial" w:cs="Arial"/>
          <w:sz w:val="24"/>
          <w:szCs w:val="24"/>
        </w:rPr>
        <w:t>),</w:t>
      </w:r>
      <w:r w:rsidR="00AE5253" w:rsidRPr="007D2A49">
        <w:rPr>
          <w:rFonts w:ascii="Arial" w:hAnsi="Arial" w:cs="Arial"/>
          <w:sz w:val="24"/>
          <w:szCs w:val="24"/>
        </w:rPr>
        <w:t xml:space="preserve"> 2023). Social comprises of creating career opportunities for team workers </w:t>
      </w:r>
      <w:r w:rsidR="00AE5253" w:rsidRPr="007D2A49">
        <w:rPr>
          <w:rFonts w:ascii="Arial" w:hAnsi="Arial" w:cs="Arial"/>
          <w:sz w:val="24"/>
          <w:szCs w:val="24"/>
        </w:rPr>
        <w:lastRenderedPageBreak/>
        <w:t>and communities, gender diversity, ethnic diversity, community projects such as contribute volunteers, food donation programmes, and promote responsible, inclusive conduct across operations (Hilton</w:t>
      </w:r>
      <w:r w:rsidR="008E676E" w:rsidRPr="007D2A49">
        <w:rPr>
          <w:rFonts w:ascii="Arial" w:hAnsi="Arial" w:cs="Arial"/>
          <w:sz w:val="24"/>
          <w:szCs w:val="24"/>
        </w:rPr>
        <w:t xml:space="preserve"> (</w:t>
      </w:r>
      <w:r w:rsidR="0056539F" w:rsidRPr="007D2A49">
        <w:rPr>
          <w:rFonts w:ascii="Arial" w:hAnsi="Arial" w:cs="Arial"/>
          <w:sz w:val="24"/>
          <w:szCs w:val="24"/>
        </w:rPr>
        <w:t>d</w:t>
      </w:r>
      <w:r w:rsidR="008E676E" w:rsidRPr="007D2A49">
        <w:rPr>
          <w:rFonts w:ascii="Arial" w:hAnsi="Arial" w:cs="Arial"/>
          <w:sz w:val="24"/>
          <w:szCs w:val="24"/>
        </w:rPr>
        <w:t>),</w:t>
      </w:r>
      <w:r w:rsidR="00AE5253" w:rsidRPr="007D2A49">
        <w:rPr>
          <w:rFonts w:ascii="Arial" w:hAnsi="Arial" w:cs="Arial"/>
          <w:sz w:val="24"/>
          <w:szCs w:val="24"/>
        </w:rPr>
        <w:t xml:space="preserve"> 2023). The Governance comprises of advocate for public policies, actively shape legislations and regulations of corporate CSR objectives including ESG goals in alignment with ‘Travel with Purpose’ 2030 goals.  Build long-term relations, partner with cross-industry networks and accountability of risk managements, policies and reportin</w:t>
      </w:r>
      <w:r w:rsidR="00563FD1" w:rsidRPr="007D2A49">
        <w:rPr>
          <w:rFonts w:ascii="Arial" w:hAnsi="Arial" w:cs="Arial"/>
          <w:sz w:val="24"/>
          <w:szCs w:val="24"/>
        </w:rPr>
        <w:t>g</w:t>
      </w:r>
      <w:r w:rsidR="0010571F" w:rsidRPr="007D2A49">
        <w:rPr>
          <w:rFonts w:ascii="Arial" w:hAnsi="Arial" w:cs="Arial"/>
          <w:sz w:val="24"/>
          <w:szCs w:val="24"/>
        </w:rPr>
        <w:t xml:space="preserve"> </w:t>
      </w:r>
      <w:r w:rsidR="00F514BB" w:rsidRPr="007D2A49">
        <w:rPr>
          <w:rFonts w:ascii="Arial" w:hAnsi="Arial" w:cs="Arial"/>
          <w:sz w:val="24"/>
          <w:szCs w:val="24"/>
        </w:rPr>
        <w:t>(</w:t>
      </w:r>
      <w:proofErr w:type="spellStart"/>
      <w:r w:rsidR="00F514BB" w:rsidRPr="007D2A49">
        <w:rPr>
          <w:rFonts w:ascii="Arial" w:hAnsi="Arial" w:cs="Arial"/>
          <w:sz w:val="24"/>
          <w:szCs w:val="24"/>
        </w:rPr>
        <w:t>Malahci</w:t>
      </w:r>
      <w:proofErr w:type="spellEnd"/>
      <w:r w:rsidR="00BC1A98" w:rsidRPr="007D2A49">
        <w:rPr>
          <w:rFonts w:ascii="Arial" w:hAnsi="Arial" w:cs="Arial"/>
          <w:sz w:val="24"/>
          <w:szCs w:val="24"/>
        </w:rPr>
        <w:t>,</w:t>
      </w:r>
      <w:r w:rsidR="002718B8" w:rsidRPr="007D2A49">
        <w:rPr>
          <w:rFonts w:ascii="Arial" w:hAnsi="Arial" w:cs="Arial"/>
          <w:sz w:val="24"/>
          <w:szCs w:val="24"/>
        </w:rPr>
        <w:t xml:space="preserve"> 202</w:t>
      </w:r>
      <w:r w:rsidR="008B180E" w:rsidRPr="007D2A49">
        <w:rPr>
          <w:rFonts w:ascii="Arial" w:hAnsi="Arial" w:cs="Arial"/>
          <w:sz w:val="24"/>
          <w:szCs w:val="24"/>
        </w:rPr>
        <w:t>1</w:t>
      </w:r>
      <w:r w:rsidR="001629C1" w:rsidRPr="007D2A49">
        <w:rPr>
          <w:rFonts w:ascii="Arial" w:hAnsi="Arial" w:cs="Arial"/>
          <w:sz w:val="24"/>
          <w:szCs w:val="24"/>
        </w:rPr>
        <w:t xml:space="preserve">). </w:t>
      </w:r>
      <w:r w:rsidR="00FF4C2E" w:rsidRPr="007D2A49">
        <w:rPr>
          <w:rFonts w:ascii="Arial" w:hAnsi="Arial" w:cs="Arial"/>
          <w:sz w:val="24"/>
          <w:szCs w:val="24"/>
        </w:rPr>
        <w:t xml:space="preserve"> </w:t>
      </w:r>
      <w:r w:rsidR="00093D5C" w:rsidRPr="007D2A49">
        <w:rPr>
          <w:rFonts w:ascii="Arial" w:hAnsi="Arial" w:cs="Arial"/>
          <w:sz w:val="24"/>
          <w:szCs w:val="24"/>
        </w:rPr>
        <w:t>Hilton's compliance with governance rules in sustainable hospitality and tourism is critical for the company's legal and responsible operation. It reflects Hilton's dedication to not just achieving regulatory obligations but also proactively contributing to the well-being of the communities in which its hotels are located. By complying to sustainability governance regulations, Hilton is not only satisfying legal requirements, but also helping to define industry standards and contributing to global sustainable tourism goals.</w:t>
      </w:r>
      <w:r w:rsidR="006E12FE" w:rsidRPr="007D2A49">
        <w:rPr>
          <w:rFonts w:ascii="Arial" w:hAnsi="Arial" w:cs="Arial"/>
          <w:sz w:val="24"/>
          <w:szCs w:val="24"/>
        </w:rPr>
        <w:t xml:space="preserve"> </w:t>
      </w:r>
      <w:r w:rsidR="00C773BC" w:rsidRPr="007D2A49">
        <w:rPr>
          <w:rFonts w:ascii="Arial" w:hAnsi="Arial" w:cs="Arial"/>
          <w:sz w:val="24"/>
          <w:szCs w:val="24"/>
        </w:rPr>
        <w:t>Hilton's tax policy is to fully comply with all relevant tax laws and to pay the right amount of tax in each nation where it does business. Hilton employs measures to ensure compliance with tax regulations in all jurisdictions where it does business. Hilton's tax policy is in accordance with the company's mission to serve and safeguard the interests of its shareholders while maximising corporate performance.</w:t>
      </w:r>
    </w:p>
    <w:p w14:paraId="5006A503" w14:textId="0C12ABA0" w:rsidR="00564F61" w:rsidRDefault="00E834D5" w:rsidP="00C961D5">
      <w:pPr>
        <w:spacing w:line="360" w:lineRule="auto"/>
        <w:jc w:val="both"/>
        <w:rPr>
          <w:rFonts w:ascii="Arial" w:hAnsi="Arial" w:cs="Arial"/>
          <w:sz w:val="24"/>
          <w:szCs w:val="24"/>
        </w:rPr>
      </w:pPr>
      <w:r w:rsidRPr="00E834D5">
        <w:rPr>
          <w:rFonts w:ascii="Arial" w:hAnsi="Arial" w:cs="Arial"/>
          <w:sz w:val="24"/>
          <w:szCs w:val="24"/>
        </w:rPr>
        <w:t>The Paris agreement constitutes a legally obligatory internationally accord on addressing climate change</w:t>
      </w:r>
      <w:r w:rsidR="006E12FE" w:rsidRPr="007D2A49">
        <w:rPr>
          <w:rFonts w:ascii="Arial" w:hAnsi="Arial" w:cs="Arial"/>
          <w:sz w:val="24"/>
          <w:szCs w:val="24"/>
        </w:rPr>
        <w:t>. This international treaty, as a framework convention under the UNFCCC, offers the structure for collaboration and expansion of efforts across decades, and also represents the initial qualitative movement in such partnership (Leggett, (2020).</w:t>
      </w:r>
      <w:r w:rsidR="009B339B" w:rsidRPr="009B339B">
        <w:t xml:space="preserve"> </w:t>
      </w:r>
      <w:r w:rsidR="009B339B" w:rsidRPr="009B339B">
        <w:rPr>
          <w:rFonts w:ascii="Arial" w:hAnsi="Arial" w:cs="Arial"/>
          <w:sz w:val="24"/>
          <w:szCs w:val="24"/>
        </w:rPr>
        <w:t>The Paris Agreement's essential objective is to enhance the global response to climate change by maintaining the global temperature rise this century well below 2°C over the past century, and to continue attempts to reduce temperature rise to 1.5°C.</w:t>
      </w:r>
      <w:r w:rsidR="006E12FE" w:rsidRPr="007D2A49">
        <w:rPr>
          <w:rFonts w:ascii="Arial" w:hAnsi="Arial" w:cs="Arial"/>
          <w:sz w:val="24"/>
          <w:szCs w:val="24"/>
        </w:rPr>
        <w:t xml:space="preserve"> (</w:t>
      </w:r>
      <w:proofErr w:type="spellStart"/>
      <w:r w:rsidR="006E12FE" w:rsidRPr="007D2A49">
        <w:rPr>
          <w:rFonts w:ascii="Arial" w:hAnsi="Arial" w:cs="Arial"/>
          <w:sz w:val="24"/>
          <w:szCs w:val="24"/>
        </w:rPr>
        <w:t>Janetschek</w:t>
      </w:r>
      <w:proofErr w:type="spellEnd"/>
      <w:r w:rsidR="006E12FE" w:rsidRPr="007D2A49">
        <w:rPr>
          <w:rFonts w:ascii="Arial" w:hAnsi="Arial" w:cs="Arial"/>
          <w:sz w:val="24"/>
          <w:szCs w:val="24"/>
        </w:rPr>
        <w:t>, 2020). Each</w:t>
      </w:r>
      <w:r w:rsidR="006E12FE" w:rsidRPr="00B55C87">
        <w:rPr>
          <w:rFonts w:ascii="Arial" w:hAnsi="Arial" w:cs="Arial"/>
          <w:sz w:val="24"/>
          <w:szCs w:val="24"/>
        </w:rPr>
        <w:t xml:space="preserve"> nation is required by the Paris </w:t>
      </w:r>
      <w:r w:rsidR="006E12FE">
        <w:rPr>
          <w:rFonts w:ascii="Arial" w:hAnsi="Arial" w:cs="Arial"/>
          <w:sz w:val="24"/>
          <w:szCs w:val="24"/>
        </w:rPr>
        <w:t xml:space="preserve">2015 </w:t>
      </w:r>
      <w:r w:rsidR="006E12FE" w:rsidRPr="00B55C87">
        <w:rPr>
          <w:rFonts w:ascii="Arial" w:hAnsi="Arial" w:cs="Arial"/>
          <w:sz w:val="24"/>
          <w:szCs w:val="24"/>
        </w:rPr>
        <w:t xml:space="preserve">Agreement to state how much it will minimise its impact on climate change. In addition to these goals, </w:t>
      </w:r>
      <w:r w:rsidR="006E12FE" w:rsidRPr="007D2A49">
        <w:rPr>
          <w:rFonts w:ascii="Arial" w:hAnsi="Arial" w:cs="Arial"/>
          <w:sz w:val="24"/>
          <w:szCs w:val="24"/>
        </w:rPr>
        <w:t>they must produce five-year plans outlining how they intend to achieve them (Blau, 2017).</w:t>
      </w:r>
      <w:r w:rsidR="00C773BC" w:rsidRPr="007D2A49">
        <w:rPr>
          <w:rFonts w:ascii="Arial" w:hAnsi="Arial" w:cs="Arial"/>
          <w:sz w:val="24"/>
          <w:szCs w:val="24"/>
        </w:rPr>
        <w:t xml:space="preserve"> </w:t>
      </w:r>
      <w:r w:rsidR="00DA2F78" w:rsidRPr="007D2A49">
        <w:rPr>
          <w:rFonts w:ascii="Arial" w:hAnsi="Arial" w:cs="Arial"/>
          <w:sz w:val="24"/>
          <w:szCs w:val="24"/>
        </w:rPr>
        <w:t>A circular economy is an economic concept that promotes the continuous use</w:t>
      </w:r>
      <w:r w:rsidR="00DA2F78" w:rsidRPr="00DA2F78">
        <w:rPr>
          <w:rFonts w:ascii="Arial" w:hAnsi="Arial" w:cs="Arial"/>
          <w:sz w:val="24"/>
          <w:szCs w:val="24"/>
        </w:rPr>
        <w:t xml:space="preserve"> and reuse of resources and products while minimising waste and increasing resource efficiency</w:t>
      </w:r>
      <w:r w:rsidR="007F18E4">
        <w:rPr>
          <w:rFonts w:ascii="Arial" w:hAnsi="Arial" w:cs="Arial"/>
          <w:sz w:val="24"/>
          <w:szCs w:val="24"/>
        </w:rPr>
        <w:t xml:space="preserve"> </w:t>
      </w:r>
      <w:r w:rsidR="005D07A8" w:rsidRPr="00DA2F78">
        <w:rPr>
          <w:rFonts w:ascii="Arial" w:hAnsi="Arial" w:cs="Arial"/>
          <w:sz w:val="24"/>
          <w:szCs w:val="24"/>
        </w:rPr>
        <w:t>in</w:t>
      </w:r>
      <w:r w:rsidR="00DA2F78" w:rsidRPr="00DA2F78">
        <w:rPr>
          <w:rFonts w:ascii="Arial" w:hAnsi="Arial" w:cs="Arial"/>
          <w:sz w:val="24"/>
          <w:szCs w:val="24"/>
        </w:rPr>
        <w:t xml:space="preserve"> a circular economy, resources are used for as long as feasible before being recovered, reconditioned, remanufactured, or recycled to generate new goods or materials. The idea differs from the typical linear economy, in </w:t>
      </w:r>
      <w:r w:rsidR="00DA2F78" w:rsidRPr="00DA2F78">
        <w:rPr>
          <w:rFonts w:ascii="Arial" w:hAnsi="Arial" w:cs="Arial"/>
          <w:sz w:val="24"/>
          <w:szCs w:val="24"/>
        </w:rPr>
        <w:lastRenderedPageBreak/>
        <w:t>which resources are consumed and then discarded as waste</w:t>
      </w:r>
      <w:r w:rsidR="00DA2F78">
        <w:rPr>
          <w:rFonts w:ascii="Arial" w:hAnsi="Arial" w:cs="Arial"/>
          <w:sz w:val="24"/>
          <w:szCs w:val="24"/>
        </w:rPr>
        <w:t xml:space="preserve"> </w:t>
      </w:r>
      <w:r w:rsidR="00E73686" w:rsidRPr="007D2A49">
        <w:rPr>
          <w:rFonts w:ascii="Arial" w:hAnsi="Arial" w:cs="Arial"/>
          <w:sz w:val="24"/>
          <w:szCs w:val="24"/>
        </w:rPr>
        <w:t>(Sorin and Sivarajah, 2021).</w:t>
      </w:r>
      <w:r w:rsidR="00075F7A">
        <w:rPr>
          <w:rFonts w:ascii="Arial" w:hAnsi="Arial" w:cs="Arial"/>
          <w:sz w:val="24"/>
          <w:szCs w:val="24"/>
        </w:rPr>
        <w:t xml:space="preserve"> </w:t>
      </w:r>
      <w:r w:rsidR="00075F7A" w:rsidRPr="00075F7A">
        <w:rPr>
          <w:rFonts w:ascii="Arial" w:hAnsi="Arial" w:cs="Arial"/>
          <w:sz w:val="24"/>
          <w:szCs w:val="24"/>
        </w:rPr>
        <w:t>In several ways, the circular economy aligns with Hilton's CSR (Corporate Social Responsibility) strategic framework of sustainable hospitality and tourism: waste reduction and resource efficiency, sustainable procurement, extended product lifecycles, local sourcing, economic viability, sustainable tourism, and environmental stewardship</w:t>
      </w:r>
      <w:r w:rsidR="00F04B05">
        <w:rPr>
          <w:rFonts w:ascii="Arial" w:hAnsi="Arial" w:cs="Arial"/>
          <w:sz w:val="24"/>
          <w:szCs w:val="24"/>
        </w:rPr>
        <w:t xml:space="preserve"> </w:t>
      </w:r>
      <w:r w:rsidR="00B1028C">
        <w:rPr>
          <w:rFonts w:ascii="Arial" w:hAnsi="Arial" w:cs="Arial"/>
          <w:sz w:val="24"/>
          <w:szCs w:val="24"/>
        </w:rPr>
        <w:t>(</w:t>
      </w:r>
      <w:r w:rsidR="00B1028C" w:rsidRPr="007D2A49">
        <w:rPr>
          <w:rFonts w:ascii="Arial" w:hAnsi="Arial" w:cs="Arial"/>
          <w:sz w:val="24"/>
          <w:szCs w:val="24"/>
        </w:rPr>
        <w:t>Hotel management network, 2023).</w:t>
      </w:r>
      <w:r w:rsidR="000A46EE" w:rsidRPr="00E255AA">
        <w:rPr>
          <w:rFonts w:ascii="Arial" w:hAnsi="Arial" w:cs="Arial"/>
          <w:color w:val="FF0000"/>
          <w:sz w:val="24"/>
          <w:szCs w:val="24"/>
        </w:rPr>
        <w:t xml:space="preserve"> </w:t>
      </w:r>
      <w:r w:rsidR="00461F95" w:rsidRPr="00461F95">
        <w:rPr>
          <w:rFonts w:ascii="Arial" w:hAnsi="Arial" w:cs="Arial"/>
          <w:sz w:val="24"/>
          <w:szCs w:val="24"/>
        </w:rPr>
        <w:t xml:space="preserve">The misleading practise of advertising misleading or inaccurate promises regarding environmental sustainability is known as </w:t>
      </w:r>
      <w:r w:rsidR="00C141D8">
        <w:rPr>
          <w:rFonts w:ascii="Arial" w:hAnsi="Arial" w:cs="Arial"/>
          <w:sz w:val="24"/>
          <w:szCs w:val="24"/>
        </w:rPr>
        <w:t>G</w:t>
      </w:r>
      <w:r w:rsidR="00461F95" w:rsidRPr="00461F95">
        <w:rPr>
          <w:rFonts w:ascii="Arial" w:hAnsi="Arial" w:cs="Arial"/>
          <w:sz w:val="24"/>
          <w:szCs w:val="24"/>
        </w:rPr>
        <w:t xml:space="preserve">reenwashing. Certifications, customer awareness, laws, supply chain improvements, competition, and transparency are market mechanisms in the hospitality and </w:t>
      </w:r>
      <w:r w:rsidR="00461F95" w:rsidRPr="007D2A49">
        <w:rPr>
          <w:rFonts w:ascii="Arial" w:hAnsi="Arial" w:cs="Arial"/>
          <w:sz w:val="24"/>
          <w:szCs w:val="24"/>
        </w:rPr>
        <w:t>tourism business that support real sustainability initiatives and oppose greenwashing</w:t>
      </w:r>
      <w:r w:rsidR="00A600D1" w:rsidRPr="007D2A49">
        <w:rPr>
          <w:rFonts w:ascii="Arial" w:hAnsi="Arial" w:cs="Arial"/>
          <w:sz w:val="24"/>
          <w:szCs w:val="24"/>
        </w:rPr>
        <w:t xml:space="preserve"> (Moon, 2023).</w:t>
      </w:r>
      <w:r w:rsidR="00A600D1">
        <w:rPr>
          <w:rFonts w:ascii="Arial" w:hAnsi="Arial" w:cs="Arial"/>
          <w:sz w:val="24"/>
          <w:szCs w:val="24"/>
        </w:rPr>
        <w:t xml:space="preserve"> Hilton</w:t>
      </w:r>
      <w:r w:rsidR="00002D52" w:rsidRPr="00002D52">
        <w:rPr>
          <w:rFonts w:ascii="Arial" w:hAnsi="Arial" w:cs="Arial"/>
          <w:sz w:val="24"/>
          <w:szCs w:val="24"/>
        </w:rPr>
        <w:t xml:space="preserve"> is aware of the significance of avoiding greenwashing and displaying a true commitment to sustainability as a huge worldwide hotel brand. Hilton promotes sustainable hospitality and tourism in the following ways, while attempting to avoid greenwashing</w:t>
      </w:r>
      <w:r w:rsidR="00BE1970">
        <w:rPr>
          <w:rFonts w:ascii="Arial" w:hAnsi="Arial" w:cs="Arial"/>
          <w:sz w:val="24"/>
          <w:szCs w:val="24"/>
        </w:rPr>
        <w:t xml:space="preserve"> that are t</w:t>
      </w:r>
      <w:r w:rsidR="00002D52" w:rsidRPr="00002D52">
        <w:rPr>
          <w:rFonts w:ascii="Arial" w:hAnsi="Arial" w:cs="Arial"/>
          <w:sz w:val="24"/>
          <w:szCs w:val="24"/>
        </w:rPr>
        <w:t xml:space="preserve">ransparent </w:t>
      </w:r>
      <w:r w:rsidR="003B1136">
        <w:rPr>
          <w:rFonts w:ascii="Arial" w:hAnsi="Arial" w:cs="Arial"/>
          <w:sz w:val="24"/>
          <w:szCs w:val="24"/>
        </w:rPr>
        <w:t>r</w:t>
      </w:r>
      <w:r w:rsidR="00002D52" w:rsidRPr="00002D52">
        <w:rPr>
          <w:rFonts w:ascii="Arial" w:hAnsi="Arial" w:cs="Arial"/>
          <w:sz w:val="24"/>
          <w:szCs w:val="24"/>
        </w:rPr>
        <w:t xml:space="preserve">eporting, </w:t>
      </w:r>
      <w:r w:rsidR="003B1136">
        <w:rPr>
          <w:rFonts w:ascii="Arial" w:hAnsi="Arial" w:cs="Arial"/>
          <w:sz w:val="24"/>
          <w:szCs w:val="24"/>
        </w:rPr>
        <w:t>m</w:t>
      </w:r>
      <w:r w:rsidR="00002D52" w:rsidRPr="00002D52">
        <w:rPr>
          <w:rFonts w:ascii="Arial" w:hAnsi="Arial" w:cs="Arial"/>
          <w:sz w:val="24"/>
          <w:szCs w:val="24"/>
        </w:rPr>
        <w:t xml:space="preserve">easurable </w:t>
      </w:r>
      <w:r w:rsidR="003B1136">
        <w:rPr>
          <w:rFonts w:ascii="Arial" w:hAnsi="Arial" w:cs="Arial"/>
          <w:sz w:val="24"/>
          <w:szCs w:val="24"/>
        </w:rPr>
        <w:t>g</w:t>
      </w:r>
      <w:r w:rsidR="00002D52" w:rsidRPr="00002D52">
        <w:rPr>
          <w:rFonts w:ascii="Arial" w:hAnsi="Arial" w:cs="Arial"/>
          <w:sz w:val="24"/>
          <w:szCs w:val="24"/>
        </w:rPr>
        <w:t xml:space="preserve">oals, </w:t>
      </w:r>
      <w:r w:rsidR="003B1136">
        <w:rPr>
          <w:rFonts w:ascii="Arial" w:hAnsi="Arial" w:cs="Arial"/>
          <w:sz w:val="24"/>
          <w:szCs w:val="24"/>
        </w:rPr>
        <w:t>c</w:t>
      </w:r>
      <w:r w:rsidR="00002D52" w:rsidRPr="00002D52">
        <w:rPr>
          <w:rFonts w:ascii="Arial" w:hAnsi="Arial" w:cs="Arial"/>
          <w:sz w:val="24"/>
          <w:szCs w:val="24"/>
        </w:rPr>
        <w:t xml:space="preserve">ertifications and </w:t>
      </w:r>
      <w:r w:rsidR="003B1136">
        <w:rPr>
          <w:rFonts w:ascii="Arial" w:hAnsi="Arial" w:cs="Arial"/>
          <w:sz w:val="24"/>
          <w:szCs w:val="24"/>
        </w:rPr>
        <w:t>p</w:t>
      </w:r>
      <w:r w:rsidR="00002D52" w:rsidRPr="00002D52">
        <w:rPr>
          <w:rFonts w:ascii="Arial" w:hAnsi="Arial" w:cs="Arial"/>
          <w:sz w:val="24"/>
          <w:szCs w:val="24"/>
        </w:rPr>
        <w:t xml:space="preserve">artnerships, </w:t>
      </w:r>
      <w:r w:rsidR="003B1136">
        <w:rPr>
          <w:rFonts w:ascii="Arial" w:hAnsi="Arial" w:cs="Arial"/>
          <w:sz w:val="24"/>
          <w:szCs w:val="24"/>
        </w:rPr>
        <w:t>i</w:t>
      </w:r>
      <w:r w:rsidR="00002D52" w:rsidRPr="00002D52">
        <w:rPr>
          <w:rFonts w:ascii="Arial" w:hAnsi="Arial" w:cs="Arial"/>
          <w:sz w:val="24"/>
          <w:szCs w:val="24"/>
        </w:rPr>
        <w:t xml:space="preserve">nvestment in </w:t>
      </w:r>
      <w:r w:rsidR="003B1136">
        <w:rPr>
          <w:rFonts w:ascii="Arial" w:hAnsi="Arial" w:cs="Arial"/>
          <w:sz w:val="24"/>
          <w:szCs w:val="24"/>
        </w:rPr>
        <w:t>s</w:t>
      </w:r>
      <w:r w:rsidR="00002D52" w:rsidRPr="00002D52">
        <w:rPr>
          <w:rFonts w:ascii="Arial" w:hAnsi="Arial" w:cs="Arial"/>
          <w:sz w:val="24"/>
          <w:szCs w:val="24"/>
        </w:rPr>
        <w:t xml:space="preserve">ustainable </w:t>
      </w:r>
      <w:r w:rsidR="003B1136">
        <w:rPr>
          <w:rFonts w:ascii="Arial" w:hAnsi="Arial" w:cs="Arial"/>
          <w:sz w:val="24"/>
          <w:szCs w:val="24"/>
        </w:rPr>
        <w:t>p</w:t>
      </w:r>
      <w:r w:rsidR="00002D52" w:rsidRPr="00002D52">
        <w:rPr>
          <w:rFonts w:ascii="Arial" w:hAnsi="Arial" w:cs="Arial"/>
          <w:sz w:val="24"/>
          <w:szCs w:val="24"/>
        </w:rPr>
        <w:t xml:space="preserve">ractises, </w:t>
      </w:r>
      <w:r w:rsidR="003B1136">
        <w:rPr>
          <w:rFonts w:ascii="Arial" w:hAnsi="Arial" w:cs="Arial"/>
          <w:sz w:val="24"/>
          <w:szCs w:val="24"/>
        </w:rPr>
        <w:t>c</w:t>
      </w:r>
      <w:r w:rsidR="00002D52" w:rsidRPr="00002D52">
        <w:rPr>
          <w:rFonts w:ascii="Arial" w:hAnsi="Arial" w:cs="Arial"/>
          <w:sz w:val="24"/>
          <w:szCs w:val="24"/>
        </w:rPr>
        <w:t xml:space="preserve">ommunity </w:t>
      </w:r>
      <w:r w:rsidR="003B1136">
        <w:rPr>
          <w:rFonts w:ascii="Arial" w:hAnsi="Arial" w:cs="Arial"/>
          <w:sz w:val="24"/>
          <w:szCs w:val="24"/>
        </w:rPr>
        <w:t>e</w:t>
      </w:r>
      <w:r w:rsidR="00002D52" w:rsidRPr="00002D52">
        <w:rPr>
          <w:rFonts w:ascii="Arial" w:hAnsi="Arial" w:cs="Arial"/>
          <w:sz w:val="24"/>
          <w:szCs w:val="24"/>
        </w:rPr>
        <w:t xml:space="preserve">ngagement, </w:t>
      </w:r>
      <w:r w:rsidR="003B1136">
        <w:rPr>
          <w:rFonts w:ascii="Arial" w:hAnsi="Arial" w:cs="Arial"/>
          <w:sz w:val="24"/>
          <w:szCs w:val="24"/>
        </w:rPr>
        <w:t>r</w:t>
      </w:r>
      <w:r w:rsidR="00002D52" w:rsidRPr="00002D52">
        <w:rPr>
          <w:rFonts w:ascii="Arial" w:hAnsi="Arial" w:cs="Arial"/>
          <w:sz w:val="24"/>
          <w:szCs w:val="24"/>
        </w:rPr>
        <w:t xml:space="preserve">esponsible </w:t>
      </w:r>
      <w:r w:rsidR="003B1136">
        <w:rPr>
          <w:rFonts w:ascii="Arial" w:hAnsi="Arial" w:cs="Arial"/>
          <w:sz w:val="24"/>
          <w:szCs w:val="24"/>
        </w:rPr>
        <w:t>s</w:t>
      </w:r>
      <w:r w:rsidR="00002D52" w:rsidRPr="00002D52">
        <w:rPr>
          <w:rFonts w:ascii="Arial" w:hAnsi="Arial" w:cs="Arial"/>
          <w:sz w:val="24"/>
          <w:szCs w:val="24"/>
        </w:rPr>
        <w:t xml:space="preserve">ourcing, and </w:t>
      </w:r>
      <w:r w:rsidR="003B1136">
        <w:rPr>
          <w:rFonts w:ascii="Arial" w:hAnsi="Arial" w:cs="Arial"/>
          <w:sz w:val="24"/>
          <w:szCs w:val="24"/>
        </w:rPr>
        <w:t>e</w:t>
      </w:r>
      <w:r w:rsidR="00002D52" w:rsidRPr="00002D52">
        <w:rPr>
          <w:rFonts w:ascii="Arial" w:hAnsi="Arial" w:cs="Arial"/>
          <w:sz w:val="24"/>
          <w:szCs w:val="24"/>
        </w:rPr>
        <w:t xml:space="preserve">nergy </w:t>
      </w:r>
      <w:r w:rsidR="003A3E1A">
        <w:rPr>
          <w:rFonts w:ascii="Arial" w:hAnsi="Arial" w:cs="Arial"/>
          <w:sz w:val="24"/>
          <w:szCs w:val="24"/>
        </w:rPr>
        <w:t>e</w:t>
      </w:r>
      <w:r w:rsidR="003A3E1A" w:rsidRPr="00002D52">
        <w:rPr>
          <w:rFonts w:ascii="Arial" w:hAnsi="Arial" w:cs="Arial"/>
          <w:sz w:val="24"/>
          <w:szCs w:val="24"/>
        </w:rPr>
        <w:t>fficiency</w:t>
      </w:r>
      <w:r w:rsidR="003A3E1A" w:rsidRPr="003E0CDC">
        <w:rPr>
          <w:rFonts w:ascii="Arial" w:hAnsi="Arial" w:cs="Arial"/>
          <w:color w:val="FF0000"/>
          <w:sz w:val="24"/>
          <w:szCs w:val="24"/>
        </w:rPr>
        <w:t xml:space="preserve"> </w:t>
      </w:r>
      <w:r w:rsidR="00DE7A9F" w:rsidRPr="00B9529A">
        <w:rPr>
          <w:rFonts w:ascii="Arial" w:hAnsi="Arial" w:cs="Arial"/>
          <w:sz w:val="24"/>
          <w:szCs w:val="24"/>
        </w:rPr>
        <w:t>(</w:t>
      </w:r>
      <w:r w:rsidR="00DE7A9F" w:rsidRPr="00310A4E">
        <w:rPr>
          <w:rFonts w:ascii="Arial" w:hAnsi="Arial" w:cs="Arial"/>
          <w:sz w:val="24"/>
          <w:szCs w:val="24"/>
        </w:rPr>
        <w:t xml:space="preserve">Font et al; </w:t>
      </w:r>
      <w:r w:rsidR="00B9529A" w:rsidRPr="00310A4E">
        <w:rPr>
          <w:rFonts w:ascii="Arial" w:hAnsi="Arial" w:cs="Arial"/>
          <w:sz w:val="24"/>
          <w:szCs w:val="24"/>
        </w:rPr>
        <w:t>2012).</w:t>
      </w:r>
    </w:p>
    <w:p w14:paraId="48A96081" w14:textId="77777777" w:rsidR="00661A26" w:rsidRPr="00B9529A" w:rsidRDefault="00661A26" w:rsidP="00C961D5">
      <w:pPr>
        <w:spacing w:line="360" w:lineRule="auto"/>
        <w:jc w:val="both"/>
        <w:rPr>
          <w:rFonts w:ascii="Arial" w:hAnsi="Arial" w:cs="Arial"/>
          <w:sz w:val="24"/>
          <w:szCs w:val="24"/>
        </w:rPr>
      </w:pPr>
    </w:p>
    <w:p w14:paraId="0B1B1251" w14:textId="77CE9124" w:rsidR="00E73686" w:rsidRDefault="00C129BB" w:rsidP="00C961D5">
      <w:pPr>
        <w:spacing w:line="360" w:lineRule="auto"/>
        <w:jc w:val="both"/>
        <w:rPr>
          <w:rFonts w:ascii="Arial" w:hAnsi="Arial" w:cs="Arial"/>
          <w:sz w:val="24"/>
          <w:szCs w:val="24"/>
        </w:rPr>
      </w:pPr>
      <w:r>
        <w:rPr>
          <w:rFonts w:ascii="Arial" w:hAnsi="Arial" w:cs="Arial"/>
          <w:sz w:val="24"/>
          <w:szCs w:val="24"/>
        </w:rPr>
        <w:t xml:space="preserve">To conclude, </w:t>
      </w:r>
      <w:r w:rsidR="00564F61" w:rsidRPr="00564F61">
        <w:rPr>
          <w:rFonts w:ascii="Arial" w:hAnsi="Arial" w:cs="Arial"/>
          <w:sz w:val="24"/>
          <w:szCs w:val="24"/>
        </w:rPr>
        <w:t>Hilton's CSR policy framework demonstrates the company's commitment to fostering a more sustainable and responsible strategy for hospitality and tourism. By aligning with the SDGs, Hilton contributes to larger global goals while tackling important environmental, social, and economic challenges, positioning it as a pioneer in the industry's shift towards more sustainable and responsible practises.</w:t>
      </w:r>
      <w:r w:rsidR="00AD6932">
        <w:rPr>
          <w:rFonts w:ascii="Arial" w:hAnsi="Arial" w:cs="Arial"/>
          <w:sz w:val="24"/>
          <w:szCs w:val="24"/>
        </w:rPr>
        <w:t xml:space="preserve"> </w:t>
      </w:r>
      <w:r w:rsidR="00AD6932" w:rsidRPr="00AD6932">
        <w:rPr>
          <w:rFonts w:ascii="Arial" w:hAnsi="Arial" w:cs="Arial"/>
          <w:sz w:val="24"/>
          <w:szCs w:val="24"/>
        </w:rPr>
        <w:t>By achieving value-based leadership, a strong international sustainable tourism strategy, dynamic strategic planning, and competent management will be critical to future economic development and sustainability.</w:t>
      </w:r>
    </w:p>
    <w:p w14:paraId="2246E0FF" w14:textId="77777777" w:rsidR="00090B5D" w:rsidRDefault="00090B5D" w:rsidP="00C961D5">
      <w:pPr>
        <w:spacing w:line="360" w:lineRule="auto"/>
        <w:jc w:val="both"/>
        <w:rPr>
          <w:rFonts w:ascii="Arial" w:hAnsi="Arial" w:cs="Arial"/>
          <w:sz w:val="24"/>
          <w:szCs w:val="24"/>
        </w:rPr>
      </w:pPr>
    </w:p>
    <w:p w14:paraId="6CFDD668" w14:textId="77777777" w:rsidR="00090B5D" w:rsidRDefault="00090B5D" w:rsidP="00C961D5">
      <w:pPr>
        <w:spacing w:line="360" w:lineRule="auto"/>
        <w:jc w:val="both"/>
        <w:rPr>
          <w:rFonts w:ascii="Arial" w:hAnsi="Arial" w:cs="Arial"/>
          <w:sz w:val="24"/>
          <w:szCs w:val="24"/>
        </w:rPr>
      </w:pPr>
    </w:p>
    <w:p w14:paraId="52F8AA97" w14:textId="77777777" w:rsidR="00090B5D" w:rsidRDefault="00090B5D" w:rsidP="00C961D5">
      <w:pPr>
        <w:spacing w:line="360" w:lineRule="auto"/>
        <w:jc w:val="both"/>
        <w:rPr>
          <w:rFonts w:ascii="Arial" w:hAnsi="Arial" w:cs="Arial"/>
          <w:sz w:val="24"/>
          <w:szCs w:val="24"/>
        </w:rPr>
      </w:pPr>
    </w:p>
    <w:p w14:paraId="4F8100D2" w14:textId="77777777" w:rsidR="00090B5D" w:rsidRDefault="00090B5D" w:rsidP="00C961D5">
      <w:pPr>
        <w:spacing w:line="360" w:lineRule="auto"/>
        <w:jc w:val="both"/>
        <w:rPr>
          <w:rFonts w:ascii="Arial" w:hAnsi="Arial" w:cs="Arial"/>
          <w:sz w:val="24"/>
          <w:szCs w:val="24"/>
        </w:rPr>
      </w:pPr>
    </w:p>
    <w:p w14:paraId="07EF0117" w14:textId="77777777" w:rsidR="00963A4B" w:rsidRDefault="00963A4B" w:rsidP="00A812F9">
      <w:pPr>
        <w:spacing w:line="360" w:lineRule="auto"/>
        <w:jc w:val="both"/>
        <w:rPr>
          <w:rFonts w:ascii="Arial" w:hAnsi="Arial" w:cs="Arial"/>
          <w:sz w:val="24"/>
          <w:szCs w:val="24"/>
        </w:rPr>
      </w:pPr>
    </w:p>
    <w:p w14:paraId="60CCBAF3" w14:textId="0E665C48" w:rsidR="00A812F9" w:rsidRPr="00A812F9" w:rsidRDefault="00A812F9" w:rsidP="00A812F9">
      <w:pPr>
        <w:spacing w:line="360" w:lineRule="auto"/>
        <w:jc w:val="both"/>
        <w:rPr>
          <w:rFonts w:ascii="Arial" w:hAnsi="Arial" w:cs="Arial"/>
          <w:sz w:val="24"/>
          <w:szCs w:val="24"/>
        </w:rPr>
      </w:pPr>
      <w:r w:rsidRPr="00A812F9">
        <w:rPr>
          <w:rFonts w:ascii="Arial" w:hAnsi="Arial" w:cs="Arial"/>
          <w:sz w:val="24"/>
          <w:szCs w:val="24"/>
        </w:rPr>
        <w:lastRenderedPageBreak/>
        <w:t>REFERNCES.</w:t>
      </w:r>
    </w:p>
    <w:p w14:paraId="3C076191" w14:textId="77777777" w:rsidR="00A812F9" w:rsidRPr="00A812F9" w:rsidRDefault="00A812F9" w:rsidP="00A812F9">
      <w:pPr>
        <w:spacing w:line="360" w:lineRule="auto"/>
        <w:jc w:val="both"/>
        <w:rPr>
          <w:rFonts w:ascii="Arial" w:hAnsi="Arial" w:cs="Arial"/>
          <w:sz w:val="24"/>
          <w:szCs w:val="24"/>
        </w:rPr>
      </w:pPr>
      <w:r w:rsidRPr="00A812F9">
        <w:rPr>
          <w:rFonts w:ascii="Arial" w:hAnsi="Arial" w:cs="Arial"/>
          <w:sz w:val="24"/>
          <w:szCs w:val="24"/>
        </w:rPr>
        <w:t>Blau, J., (2017). </w:t>
      </w:r>
      <w:r w:rsidRPr="00A812F9">
        <w:rPr>
          <w:rFonts w:ascii="Arial" w:hAnsi="Arial" w:cs="Arial"/>
          <w:i/>
          <w:iCs/>
          <w:sz w:val="24"/>
          <w:szCs w:val="24"/>
        </w:rPr>
        <w:t>The Paris Agreement: climate change, solidarity, and human rights</w:t>
      </w:r>
      <w:r w:rsidRPr="00A812F9">
        <w:rPr>
          <w:rFonts w:ascii="Arial" w:hAnsi="Arial" w:cs="Arial"/>
          <w:sz w:val="24"/>
          <w:szCs w:val="24"/>
        </w:rPr>
        <w:t>. Springer. Accessed 14 Oct 2023.</w:t>
      </w:r>
    </w:p>
    <w:p w14:paraId="6D79F39A" w14:textId="77777777" w:rsidR="00A812F9" w:rsidRPr="00A812F9" w:rsidRDefault="00A812F9" w:rsidP="00A812F9">
      <w:pPr>
        <w:spacing w:line="360" w:lineRule="auto"/>
        <w:jc w:val="both"/>
        <w:rPr>
          <w:rFonts w:ascii="Arial" w:hAnsi="Arial" w:cs="Arial"/>
          <w:sz w:val="24"/>
          <w:szCs w:val="24"/>
        </w:rPr>
      </w:pPr>
      <w:r w:rsidRPr="00A812F9">
        <w:rPr>
          <w:rFonts w:ascii="Arial" w:hAnsi="Arial" w:cs="Arial"/>
          <w:sz w:val="24"/>
          <w:szCs w:val="24"/>
        </w:rPr>
        <w:t xml:space="preserve">City Destinations Alliance, (2022) </w:t>
      </w:r>
      <w:r w:rsidRPr="00A812F9">
        <w:rPr>
          <w:rFonts w:ascii="Arial" w:hAnsi="Arial" w:cs="Arial"/>
          <w:i/>
          <w:iCs/>
          <w:sz w:val="24"/>
          <w:szCs w:val="24"/>
        </w:rPr>
        <w:t>Corporate Social Responsibility and Tourism</w:t>
      </w:r>
      <w:r w:rsidRPr="00A812F9">
        <w:rPr>
          <w:rFonts w:ascii="Arial" w:hAnsi="Arial" w:cs="Arial"/>
          <w:sz w:val="24"/>
          <w:szCs w:val="24"/>
        </w:rPr>
        <w:t xml:space="preserve"> [online] available at: </w:t>
      </w:r>
      <w:hyperlink r:id="rId4" w:anchor=":~:text=CSR%20measures%20of%20tourism%20businesses,local%20products%20and%20services%3B%20as" w:history="1">
        <w:r w:rsidRPr="00A812F9">
          <w:rPr>
            <w:rStyle w:val="Hyperlink"/>
            <w:rFonts w:ascii="Arial" w:hAnsi="Arial" w:cs="Arial"/>
            <w:sz w:val="24"/>
            <w:szCs w:val="24"/>
          </w:rPr>
          <w:t>https://citydestinationsalliance.eu/corporate-social-responsibility-and-tourism/#:~:text=CSR%20measures%20of%20tourism%20businesses,local%20products%20and%20services%3B%20as</w:t>
        </w:r>
      </w:hyperlink>
      <w:r w:rsidRPr="00A812F9">
        <w:rPr>
          <w:rFonts w:ascii="Arial" w:hAnsi="Arial" w:cs="Arial"/>
          <w:sz w:val="24"/>
          <w:szCs w:val="24"/>
        </w:rPr>
        <w:t xml:space="preserve"> Accessed Oct 2023. </w:t>
      </w:r>
    </w:p>
    <w:p w14:paraId="7A834136" w14:textId="77777777" w:rsidR="00A812F9" w:rsidRPr="00A812F9" w:rsidRDefault="00A812F9" w:rsidP="00A812F9">
      <w:pPr>
        <w:spacing w:line="360" w:lineRule="auto"/>
        <w:jc w:val="both"/>
        <w:rPr>
          <w:rFonts w:ascii="Arial" w:hAnsi="Arial" w:cs="Arial"/>
          <w:sz w:val="24"/>
          <w:szCs w:val="24"/>
        </w:rPr>
      </w:pPr>
      <w:proofErr w:type="spellStart"/>
      <w:r w:rsidRPr="00A812F9">
        <w:rPr>
          <w:rFonts w:ascii="Arial" w:hAnsi="Arial" w:cs="Arial"/>
          <w:sz w:val="24"/>
          <w:szCs w:val="24"/>
        </w:rPr>
        <w:t>ClientEarth</w:t>
      </w:r>
      <w:proofErr w:type="spellEnd"/>
      <w:r w:rsidRPr="00A812F9">
        <w:rPr>
          <w:rFonts w:ascii="Arial" w:hAnsi="Arial" w:cs="Arial"/>
          <w:sz w:val="24"/>
          <w:szCs w:val="24"/>
        </w:rPr>
        <w:t xml:space="preserve">, (2019) </w:t>
      </w:r>
      <w:r w:rsidRPr="00A812F9">
        <w:rPr>
          <w:rFonts w:ascii="Arial" w:hAnsi="Arial" w:cs="Arial"/>
          <w:i/>
          <w:iCs/>
          <w:sz w:val="24"/>
          <w:szCs w:val="24"/>
        </w:rPr>
        <w:t>What are environmental principles?</w:t>
      </w:r>
      <w:r w:rsidRPr="00A812F9">
        <w:rPr>
          <w:rFonts w:ascii="Arial" w:hAnsi="Arial" w:cs="Arial"/>
          <w:sz w:val="24"/>
          <w:szCs w:val="24"/>
        </w:rPr>
        <w:t xml:space="preserve"> [online] available at: </w:t>
      </w:r>
      <w:hyperlink r:id="rId5" w:anchor=":~:text=This%20principle%20requires%20that%20environmental,responsibilities%20to%20protect%20our%20environment" w:history="1">
        <w:r w:rsidRPr="00A812F9">
          <w:rPr>
            <w:rStyle w:val="Hyperlink"/>
            <w:rFonts w:ascii="Arial" w:hAnsi="Arial" w:cs="Arial"/>
            <w:sz w:val="24"/>
            <w:szCs w:val="24"/>
          </w:rPr>
          <w:t>https://www.clientearth.org/latest/latest-updates/stories/what-are-environmental-principles/#:~:text=This%20principle%20requires%20that%20environmental,responsibilities%20to%20protect%20our%20environment</w:t>
        </w:r>
      </w:hyperlink>
      <w:r w:rsidRPr="00A812F9">
        <w:rPr>
          <w:rFonts w:ascii="Arial" w:hAnsi="Arial" w:cs="Arial"/>
          <w:sz w:val="24"/>
          <w:szCs w:val="24"/>
        </w:rPr>
        <w:t>. Accessed 14 Oct 2023.</w:t>
      </w:r>
    </w:p>
    <w:p w14:paraId="1869A34A" w14:textId="77777777" w:rsidR="00A812F9" w:rsidRPr="00A812F9" w:rsidRDefault="00A812F9" w:rsidP="00A812F9">
      <w:pPr>
        <w:spacing w:line="360" w:lineRule="auto"/>
        <w:jc w:val="both"/>
        <w:rPr>
          <w:rFonts w:ascii="Arial" w:hAnsi="Arial" w:cs="Arial"/>
          <w:sz w:val="24"/>
          <w:szCs w:val="24"/>
        </w:rPr>
      </w:pPr>
      <w:r w:rsidRPr="00A812F9">
        <w:rPr>
          <w:rFonts w:ascii="Arial" w:hAnsi="Arial" w:cs="Arial"/>
          <w:sz w:val="24"/>
          <w:szCs w:val="24"/>
        </w:rPr>
        <w:t xml:space="preserve">Cooper, C., (2022). Essentials of tourism. </w:t>
      </w:r>
      <w:r w:rsidRPr="00A812F9">
        <w:rPr>
          <w:rFonts w:ascii="Arial" w:hAnsi="Arial" w:cs="Arial"/>
          <w:i/>
          <w:iCs/>
          <w:sz w:val="24"/>
          <w:szCs w:val="24"/>
        </w:rPr>
        <w:t>Essentials of Tourism</w:t>
      </w:r>
      <w:r w:rsidRPr="00A812F9">
        <w:rPr>
          <w:rFonts w:ascii="Arial" w:hAnsi="Arial" w:cs="Arial"/>
          <w:sz w:val="24"/>
          <w:szCs w:val="24"/>
        </w:rPr>
        <w:t>, pp.1-100. Accessed 12 Oct 2023.</w:t>
      </w:r>
    </w:p>
    <w:p w14:paraId="27AA0C4D" w14:textId="77777777" w:rsidR="00A812F9" w:rsidRPr="00A812F9" w:rsidRDefault="00A812F9" w:rsidP="00A812F9">
      <w:pPr>
        <w:spacing w:line="360" w:lineRule="auto"/>
        <w:jc w:val="both"/>
        <w:rPr>
          <w:rFonts w:ascii="Arial" w:hAnsi="Arial" w:cs="Arial"/>
          <w:sz w:val="24"/>
          <w:szCs w:val="24"/>
        </w:rPr>
      </w:pPr>
      <w:r w:rsidRPr="00A812F9">
        <w:rPr>
          <w:rFonts w:ascii="Arial" w:hAnsi="Arial" w:cs="Arial"/>
          <w:sz w:val="24"/>
          <w:szCs w:val="24"/>
        </w:rPr>
        <w:t>Costa, V. and Costa, C., (2022). Sustainability and competitiveness in the hospitality industry. </w:t>
      </w:r>
      <w:r w:rsidRPr="00A812F9">
        <w:rPr>
          <w:rFonts w:ascii="Arial" w:hAnsi="Arial" w:cs="Arial"/>
          <w:i/>
          <w:iCs/>
          <w:sz w:val="24"/>
          <w:szCs w:val="24"/>
        </w:rPr>
        <w:t>Sustainability and Competitiveness in the Hospitality Industry</w:t>
      </w:r>
      <w:r w:rsidRPr="00A812F9">
        <w:rPr>
          <w:rFonts w:ascii="Arial" w:hAnsi="Arial" w:cs="Arial"/>
          <w:sz w:val="24"/>
          <w:szCs w:val="24"/>
        </w:rPr>
        <w:t>, pp.1-311. Accessed 13 Oct 2023.</w:t>
      </w:r>
    </w:p>
    <w:p w14:paraId="41A6A536" w14:textId="77777777" w:rsidR="00A812F9" w:rsidRPr="00A812F9" w:rsidRDefault="00A812F9" w:rsidP="00A812F9">
      <w:pPr>
        <w:spacing w:line="360" w:lineRule="auto"/>
        <w:jc w:val="both"/>
        <w:rPr>
          <w:rFonts w:ascii="Arial" w:hAnsi="Arial" w:cs="Arial"/>
          <w:sz w:val="24"/>
          <w:szCs w:val="24"/>
        </w:rPr>
      </w:pPr>
      <w:r w:rsidRPr="00A812F9">
        <w:rPr>
          <w:rFonts w:ascii="Arial" w:hAnsi="Arial" w:cs="Arial"/>
          <w:sz w:val="24"/>
          <w:szCs w:val="24"/>
        </w:rPr>
        <w:t>Edgell Sr, D.L., (2019). </w:t>
      </w:r>
      <w:r w:rsidRPr="00A812F9">
        <w:rPr>
          <w:rFonts w:ascii="Arial" w:hAnsi="Arial" w:cs="Arial"/>
          <w:i/>
          <w:iCs/>
          <w:sz w:val="24"/>
          <w:szCs w:val="24"/>
        </w:rPr>
        <w:t>Managing sustainable tourism: A legacy for the future</w:t>
      </w:r>
      <w:r w:rsidRPr="00A812F9">
        <w:rPr>
          <w:rFonts w:ascii="Arial" w:hAnsi="Arial" w:cs="Arial"/>
          <w:sz w:val="24"/>
          <w:szCs w:val="24"/>
        </w:rPr>
        <w:t xml:space="preserve">. Routledge Accessed 13 Oct 2023. </w:t>
      </w:r>
    </w:p>
    <w:p w14:paraId="311CEE25" w14:textId="77777777" w:rsidR="00A812F9" w:rsidRPr="00A812F9" w:rsidRDefault="00A812F9" w:rsidP="00A812F9">
      <w:pPr>
        <w:spacing w:line="360" w:lineRule="auto"/>
        <w:jc w:val="both"/>
        <w:rPr>
          <w:rFonts w:ascii="Arial" w:hAnsi="Arial" w:cs="Arial"/>
          <w:sz w:val="24"/>
          <w:szCs w:val="24"/>
        </w:rPr>
      </w:pPr>
      <w:r w:rsidRPr="00A812F9">
        <w:rPr>
          <w:rFonts w:ascii="Arial" w:hAnsi="Arial" w:cs="Arial"/>
          <w:sz w:val="24"/>
          <w:szCs w:val="24"/>
        </w:rPr>
        <w:t xml:space="preserve">Font, X., Walmsley, A., </w:t>
      </w:r>
      <w:proofErr w:type="spellStart"/>
      <w:r w:rsidRPr="00A812F9">
        <w:rPr>
          <w:rFonts w:ascii="Arial" w:hAnsi="Arial" w:cs="Arial"/>
          <w:sz w:val="24"/>
          <w:szCs w:val="24"/>
        </w:rPr>
        <w:t>Cogotti</w:t>
      </w:r>
      <w:proofErr w:type="spellEnd"/>
      <w:r w:rsidRPr="00A812F9">
        <w:rPr>
          <w:rFonts w:ascii="Arial" w:hAnsi="Arial" w:cs="Arial"/>
          <w:sz w:val="24"/>
          <w:szCs w:val="24"/>
        </w:rPr>
        <w:t xml:space="preserve">, S., </w:t>
      </w:r>
      <w:proofErr w:type="spellStart"/>
      <w:r w:rsidRPr="00A812F9">
        <w:rPr>
          <w:rFonts w:ascii="Arial" w:hAnsi="Arial" w:cs="Arial"/>
          <w:sz w:val="24"/>
          <w:szCs w:val="24"/>
        </w:rPr>
        <w:t>McCombes</w:t>
      </w:r>
      <w:proofErr w:type="spellEnd"/>
      <w:r w:rsidRPr="00A812F9">
        <w:rPr>
          <w:rFonts w:ascii="Arial" w:hAnsi="Arial" w:cs="Arial"/>
          <w:sz w:val="24"/>
          <w:szCs w:val="24"/>
        </w:rPr>
        <w:t>, L. and Häusler, N., (2012). Corporate social responsibility: The disclosure–performance gap. </w:t>
      </w:r>
      <w:r w:rsidRPr="00A812F9">
        <w:rPr>
          <w:rFonts w:ascii="Arial" w:hAnsi="Arial" w:cs="Arial"/>
          <w:i/>
          <w:iCs/>
          <w:sz w:val="24"/>
          <w:szCs w:val="24"/>
        </w:rPr>
        <w:t>Tourism Management</w:t>
      </w:r>
      <w:r w:rsidRPr="00A812F9">
        <w:rPr>
          <w:rFonts w:ascii="Arial" w:hAnsi="Arial" w:cs="Arial"/>
          <w:sz w:val="24"/>
          <w:szCs w:val="24"/>
        </w:rPr>
        <w:t>, </w:t>
      </w:r>
      <w:r w:rsidRPr="00A812F9">
        <w:rPr>
          <w:rFonts w:ascii="Arial" w:hAnsi="Arial" w:cs="Arial"/>
          <w:i/>
          <w:iCs/>
          <w:sz w:val="24"/>
          <w:szCs w:val="24"/>
        </w:rPr>
        <w:t>33</w:t>
      </w:r>
      <w:r w:rsidRPr="00A812F9">
        <w:rPr>
          <w:rFonts w:ascii="Arial" w:hAnsi="Arial" w:cs="Arial"/>
          <w:sz w:val="24"/>
          <w:szCs w:val="24"/>
        </w:rPr>
        <w:t xml:space="preserve">(6), pp.1544-1553. Accessed 16 Oct 2023. </w:t>
      </w:r>
    </w:p>
    <w:p w14:paraId="29E642AF" w14:textId="77777777" w:rsidR="00A812F9" w:rsidRPr="00A812F9" w:rsidRDefault="00A812F9" w:rsidP="00A812F9">
      <w:pPr>
        <w:spacing w:line="360" w:lineRule="auto"/>
        <w:jc w:val="both"/>
        <w:rPr>
          <w:rFonts w:ascii="Arial" w:hAnsi="Arial" w:cs="Arial"/>
          <w:sz w:val="24"/>
          <w:szCs w:val="24"/>
        </w:rPr>
      </w:pPr>
      <w:proofErr w:type="spellStart"/>
      <w:r w:rsidRPr="00A812F9">
        <w:rPr>
          <w:rFonts w:ascii="Arial" w:hAnsi="Arial" w:cs="Arial"/>
          <w:sz w:val="24"/>
          <w:szCs w:val="24"/>
        </w:rPr>
        <w:t>GreenTumble</w:t>
      </w:r>
      <w:proofErr w:type="spellEnd"/>
      <w:r w:rsidRPr="00A812F9">
        <w:rPr>
          <w:rFonts w:ascii="Arial" w:hAnsi="Arial" w:cs="Arial"/>
          <w:sz w:val="24"/>
          <w:szCs w:val="24"/>
        </w:rPr>
        <w:t xml:space="preserve">, (2022) </w:t>
      </w:r>
      <w:r w:rsidRPr="00A812F9">
        <w:rPr>
          <w:rFonts w:ascii="Arial" w:hAnsi="Arial" w:cs="Arial"/>
          <w:i/>
          <w:iCs/>
          <w:sz w:val="24"/>
          <w:szCs w:val="24"/>
        </w:rPr>
        <w:t>Positive Impacts of Tourism on the Environment</w:t>
      </w:r>
      <w:r w:rsidRPr="00A812F9">
        <w:rPr>
          <w:rFonts w:ascii="Arial" w:hAnsi="Arial" w:cs="Arial"/>
          <w:sz w:val="24"/>
          <w:szCs w:val="24"/>
        </w:rPr>
        <w:t xml:space="preserve"> [online] available at: </w:t>
      </w:r>
      <w:hyperlink r:id="rId6" w:history="1">
        <w:r w:rsidRPr="00A812F9">
          <w:rPr>
            <w:rStyle w:val="Hyperlink"/>
            <w:rFonts w:ascii="Arial" w:hAnsi="Arial" w:cs="Arial"/>
            <w:sz w:val="24"/>
            <w:szCs w:val="24"/>
          </w:rPr>
          <w:t>https://greentumble.com/positive-impacts-of-tourism-on-environment</w:t>
        </w:r>
      </w:hyperlink>
      <w:r w:rsidRPr="00A812F9">
        <w:rPr>
          <w:rFonts w:ascii="Arial" w:hAnsi="Arial" w:cs="Arial"/>
          <w:sz w:val="24"/>
          <w:szCs w:val="24"/>
        </w:rPr>
        <w:t xml:space="preserve"> </w:t>
      </w:r>
      <w:hyperlink r:id="rId7" w:history="1">
        <w:r w:rsidRPr="00A812F9">
          <w:rPr>
            <w:rStyle w:val="Hyperlink"/>
            <w:rFonts w:ascii="Arial" w:hAnsi="Arial" w:cs="Arial"/>
            <w:sz w:val="24"/>
            <w:szCs w:val="24"/>
          </w:rPr>
          <w:t>https://greentumble.com/environmental-impacts-of-tourism</w:t>
        </w:r>
      </w:hyperlink>
      <w:r w:rsidRPr="00A812F9">
        <w:rPr>
          <w:rFonts w:ascii="Arial" w:hAnsi="Arial" w:cs="Arial"/>
          <w:sz w:val="24"/>
          <w:szCs w:val="24"/>
        </w:rPr>
        <w:t xml:space="preserve"> Accessed 15 Oct 2023.</w:t>
      </w:r>
    </w:p>
    <w:p w14:paraId="0198EF85" w14:textId="77777777" w:rsidR="00A812F9" w:rsidRPr="00A812F9" w:rsidRDefault="00A812F9" w:rsidP="00A812F9">
      <w:pPr>
        <w:spacing w:line="360" w:lineRule="auto"/>
        <w:jc w:val="both"/>
        <w:rPr>
          <w:rFonts w:ascii="Arial" w:hAnsi="Arial" w:cs="Arial"/>
          <w:sz w:val="24"/>
          <w:szCs w:val="24"/>
        </w:rPr>
      </w:pPr>
      <w:proofErr w:type="spellStart"/>
      <w:r w:rsidRPr="00A812F9">
        <w:rPr>
          <w:rFonts w:ascii="Arial" w:hAnsi="Arial" w:cs="Arial"/>
          <w:sz w:val="24"/>
          <w:szCs w:val="24"/>
        </w:rPr>
        <w:t>Haski</w:t>
      </w:r>
      <w:proofErr w:type="spellEnd"/>
      <w:r w:rsidRPr="00A812F9">
        <w:rPr>
          <w:rFonts w:ascii="Arial" w:hAnsi="Arial" w:cs="Arial"/>
          <w:sz w:val="24"/>
          <w:szCs w:val="24"/>
        </w:rPr>
        <w:t xml:space="preserve">-Leventhal, D., (2018). </w:t>
      </w:r>
      <w:r w:rsidRPr="00A812F9">
        <w:rPr>
          <w:rFonts w:ascii="Arial" w:hAnsi="Arial" w:cs="Arial"/>
          <w:i/>
          <w:iCs/>
          <w:sz w:val="24"/>
          <w:szCs w:val="24"/>
        </w:rPr>
        <w:t>Strategic Corporate Social Responsibility: Tools and Theories for Responsible Management.</w:t>
      </w:r>
      <w:r w:rsidRPr="00A812F9">
        <w:rPr>
          <w:rFonts w:ascii="Arial" w:hAnsi="Arial" w:cs="Arial"/>
          <w:sz w:val="24"/>
          <w:szCs w:val="24"/>
        </w:rPr>
        <w:t xml:space="preserve"> SAGE Accessed 13 Oct 2023.</w:t>
      </w:r>
    </w:p>
    <w:p w14:paraId="632980C7" w14:textId="77777777" w:rsidR="00A812F9" w:rsidRPr="00A812F9" w:rsidRDefault="00A812F9" w:rsidP="00A812F9">
      <w:pPr>
        <w:spacing w:line="360" w:lineRule="auto"/>
        <w:jc w:val="both"/>
        <w:rPr>
          <w:rFonts w:ascii="Arial" w:hAnsi="Arial" w:cs="Arial"/>
          <w:sz w:val="24"/>
          <w:szCs w:val="24"/>
        </w:rPr>
      </w:pPr>
      <w:proofErr w:type="gramStart"/>
      <w:r w:rsidRPr="00A812F9">
        <w:rPr>
          <w:rFonts w:ascii="Arial" w:hAnsi="Arial" w:cs="Arial"/>
          <w:sz w:val="24"/>
          <w:szCs w:val="24"/>
        </w:rPr>
        <w:t>Hilton,(</w:t>
      </w:r>
      <w:proofErr w:type="gramEnd"/>
      <w:r w:rsidRPr="00A812F9">
        <w:rPr>
          <w:rFonts w:ascii="Arial" w:hAnsi="Arial" w:cs="Arial"/>
          <w:sz w:val="24"/>
          <w:szCs w:val="24"/>
        </w:rPr>
        <w:t xml:space="preserve">a) (2023) </w:t>
      </w:r>
      <w:r w:rsidRPr="00A812F9">
        <w:rPr>
          <w:rFonts w:ascii="Arial" w:hAnsi="Arial" w:cs="Arial"/>
          <w:i/>
          <w:iCs/>
          <w:sz w:val="24"/>
          <w:szCs w:val="24"/>
        </w:rPr>
        <w:t>TRAVEL WITH PURPOSE</w:t>
      </w:r>
      <w:r w:rsidRPr="00A812F9">
        <w:rPr>
          <w:rFonts w:ascii="Arial" w:hAnsi="Arial" w:cs="Arial"/>
          <w:sz w:val="24"/>
          <w:szCs w:val="24"/>
        </w:rPr>
        <w:t xml:space="preserve"> [online] available at: </w:t>
      </w:r>
      <w:hyperlink r:id="rId8" w:history="1">
        <w:r w:rsidRPr="00A812F9">
          <w:rPr>
            <w:rStyle w:val="Hyperlink"/>
            <w:rFonts w:ascii="Arial" w:hAnsi="Arial" w:cs="Arial"/>
            <w:sz w:val="24"/>
            <w:szCs w:val="24"/>
          </w:rPr>
          <w:t>https://esg.hilton.com/</w:t>
        </w:r>
      </w:hyperlink>
      <w:r w:rsidRPr="00A812F9">
        <w:rPr>
          <w:rFonts w:ascii="Arial" w:hAnsi="Arial" w:cs="Arial"/>
          <w:sz w:val="24"/>
          <w:szCs w:val="24"/>
        </w:rPr>
        <w:t xml:space="preserve">  Accessed 12 Oct 2023.</w:t>
      </w:r>
    </w:p>
    <w:p w14:paraId="4A3E4CBA" w14:textId="77777777" w:rsidR="00A812F9" w:rsidRPr="00A812F9" w:rsidRDefault="00A812F9" w:rsidP="00A812F9">
      <w:pPr>
        <w:spacing w:line="360" w:lineRule="auto"/>
        <w:jc w:val="both"/>
        <w:rPr>
          <w:rFonts w:ascii="Arial" w:hAnsi="Arial" w:cs="Arial"/>
          <w:sz w:val="24"/>
          <w:szCs w:val="24"/>
        </w:rPr>
      </w:pPr>
      <w:proofErr w:type="gramStart"/>
      <w:r w:rsidRPr="00A812F9">
        <w:rPr>
          <w:rFonts w:ascii="Arial" w:hAnsi="Arial" w:cs="Arial"/>
          <w:sz w:val="24"/>
          <w:szCs w:val="24"/>
        </w:rPr>
        <w:lastRenderedPageBreak/>
        <w:t>Hilton,(</w:t>
      </w:r>
      <w:proofErr w:type="gramEnd"/>
      <w:r w:rsidRPr="00A812F9">
        <w:rPr>
          <w:rFonts w:ascii="Arial" w:hAnsi="Arial" w:cs="Arial"/>
          <w:sz w:val="24"/>
          <w:szCs w:val="24"/>
        </w:rPr>
        <w:t xml:space="preserve">b) (2023) </w:t>
      </w:r>
      <w:r w:rsidRPr="00A812F9">
        <w:rPr>
          <w:rFonts w:ascii="Arial" w:hAnsi="Arial" w:cs="Arial"/>
          <w:i/>
          <w:iCs/>
          <w:sz w:val="24"/>
          <w:szCs w:val="24"/>
        </w:rPr>
        <w:t>Our approach</w:t>
      </w:r>
      <w:r w:rsidRPr="00A812F9">
        <w:rPr>
          <w:rFonts w:ascii="Arial" w:hAnsi="Arial" w:cs="Arial"/>
          <w:sz w:val="24"/>
          <w:szCs w:val="24"/>
        </w:rPr>
        <w:t xml:space="preserve"> [online] available at: </w:t>
      </w:r>
      <w:hyperlink r:id="rId9" w:history="1">
        <w:r w:rsidRPr="00A812F9">
          <w:rPr>
            <w:rStyle w:val="Hyperlink"/>
            <w:rFonts w:ascii="Arial" w:hAnsi="Arial" w:cs="Arial"/>
            <w:sz w:val="24"/>
            <w:szCs w:val="24"/>
          </w:rPr>
          <w:t>https://esg.hilton.com/our-approach/</w:t>
        </w:r>
      </w:hyperlink>
      <w:r w:rsidRPr="00A812F9">
        <w:rPr>
          <w:rFonts w:ascii="Arial" w:hAnsi="Arial" w:cs="Arial"/>
          <w:sz w:val="24"/>
          <w:szCs w:val="24"/>
        </w:rPr>
        <w:t xml:space="preserve">  Accessed 12 Oct 2023. </w:t>
      </w:r>
    </w:p>
    <w:p w14:paraId="5312593B" w14:textId="77777777" w:rsidR="00A812F9" w:rsidRPr="00A812F9" w:rsidRDefault="00A812F9" w:rsidP="00A812F9">
      <w:pPr>
        <w:spacing w:line="360" w:lineRule="auto"/>
        <w:jc w:val="both"/>
        <w:rPr>
          <w:rFonts w:ascii="Arial" w:hAnsi="Arial" w:cs="Arial"/>
          <w:sz w:val="24"/>
          <w:szCs w:val="24"/>
        </w:rPr>
      </w:pPr>
      <w:proofErr w:type="gramStart"/>
      <w:r w:rsidRPr="00A812F9">
        <w:rPr>
          <w:rFonts w:ascii="Arial" w:hAnsi="Arial" w:cs="Arial"/>
          <w:sz w:val="24"/>
          <w:szCs w:val="24"/>
        </w:rPr>
        <w:t>Hilton,(</w:t>
      </w:r>
      <w:proofErr w:type="gramEnd"/>
      <w:r w:rsidRPr="00A812F9">
        <w:rPr>
          <w:rFonts w:ascii="Arial" w:hAnsi="Arial" w:cs="Arial"/>
          <w:sz w:val="24"/>
          <w:szCs w:val="24"/>
        </w:rPr>
        <w:t xml:space="preserve">c) (2023) </w:t>
      </w:r>
      <w:r w:rsidRPr="00A812F9">
        <w:rPr>
          <w:rFonts w:ascii="Arial" w:hAnsi="Arial" w:cs="Arial"/>
          <w:i/>
          <w:iCs/>
          <w:sz w:val="24"/>
          <w:szCs w:val="24"/>
        </w:rPr>
        <w:t>Our journey toward 20230</w:t>
      </w:r>
      <w:r w:rsidRPr="00A812F9">
        <w:rPr>
          <w:rFonts w:ascii="Arial" w:hAnsi="Arial" w:cs="Arial"/>
          <w:sz w:val="24"/>
          <w:szCs w:val="24"/>
        </w:rPr>
        <w:t xml:space="preserve">. [online] available at: </w:t>
      </w:r>
      <w:hyperlink r:id="rId10" w:history="1">
        <w:r w:rsidRPr="00A812F9">
          <w:rPr>
            <w:rStyle w:val="Hyperlink"/>
            <w:rFonts w:ascii="Arial" w:hAnsi="Arial" w:cs="Arial"/>
            <w:sz w:val="24"/>
            <w:szCs w:val="24"/>
          </w:rPr>
          <w:t>https://esg.hilton.com/2030-goals/</w:t>
        </w:r>
      </w:hyperlink>
      <w:r w:rsidRPr="00A812F9">
        <w:rPr>
          <w:rFonts w:ascii="Arial" w:hAnsi="Arial" w:cs="Arial"/>
          <w:sz w:val="24"/>
          <w:szCs w:val="24"/>
        </w:rPr>
        <w:t xml:space="preserve"> Accessed 12 Oct 2023. </w:t>
      </w:r>
    </w:p>
    <w:p w14:paraId="01F6083A" w14:textId="77777777" w:rsidR="00A812F9" w:rsidRPr="00A812F9" w:rsidRDefault="00A812F9" w:rsidP="00A812F9">
      <w:pPr>
        <w:spacing w:line="360" w:lineRule="auto"/>
        <w:jc w:val="both"/>
        <w:rPr>
          <w:rFonts w:ascii="Arial" w:hAnsi="Arial" w:cs="Arial"/>
          <w:sz w:val="24"/>
          <w:szCs w:val="24"/>
        </w:rPr>
      </w:pPr>
      <w:r w:rsidRPr="00A812F9">
        <w:rPr>
          <w:rFonts w:ascii="Arial" w:hAnsi="Arial" w:cs="Arial"/>
          <w:sz w:val="24"/>
          <w:szCs w:val="24"/>
        </w:rPr>
        <w:t xml:space="preserve">Hilton,(d) (2023) </w:t>
      </w:r>
      <w:r w:rsidRPr="00A812F9">
        <w:rPr>
          <w:rFonts w:ascii="Arial" w:hAnsi="Arial" w:cs="Arial"/>
          <w:i/>
          <w:iCs/>
          <w:sz w:val="24"/>
          <w:szCs w:val="24"/>
        </w:rPr>
        <w:t xml:space="preserve">Global income tax policy </w:t>
      </w:r>
      <w:r w:rsidRPr="00A812F9">
        <w:rPr>
          <w:rFonts w:ascii="Arial" w:hAnsi="Arial" w:cs="Arial"/>
          <w:sz w:val="24"/>
          <w:szCs w:val="24"/>
        </w:rPr>
        <w:t xml:space="preserve">[online] available at: </w:t>
      </w:r>
      <w:hyperlink r:id="rId11" w:history="1">
        <w:r w:rsidRPr="00A812F9">
          <w:rPr>
            <w:rStyle w:val="Hyperlink"/>
            <w:rFonts w:ascii="Arial" w:hAnsi="Arial" w:cs="Arial"/>
            <w:sz w:val="24"/>
            <w:szCs w:val="24"/>
          </w:rPr>
          <w:t>https://esg.hilton.com/wp-content/uploads/sites/3/2022/06/Hilton-Global-Income-Tax-Policy.pdf</w:t>
        </w:r>
      </w:hyperlink>
      <w:r w:rsidRPr="00A812F9">
        <w:rPr>
          <w:rFonts w:ascii="Arial" w:hAnsi="Arial" w:cs="Arial"/>
          <w:sz w:val="24"/>
          <w:szCs w:val="24"/>
        </w:rPr>
        <w:t xml:space="preserve">  Accessed 12 Oct 2023. </w:t>
      </w:r>
    </w:p>
    <w:p w14:paraId="56A639BD" w14:textId="77777777" w:rsidR="00A812F9" w:rsidRPr="00A812F9" w:rsidRDefault="00A812F9" w:rsidP="00A812F9">
      <w:pPr>
        <w:spacing w:line="360" w:lineRule="auto"/>
        <w:jc w:val="both"/>
        <w:rPr>
          <w:rFonts w:ascii="Arial" w:hAnsi="Arial" w:cs="Arial"/>
          <w:sz w:val="24"/>
          <w:szCs w:val="24"/>
        </w:rPr>
      </w:pPr>
      <w:proofErr w:type="spellStart"/>
      <w:r w:rsidRPr="00A812F9">
        <w:rPr>
          <w:rFonts w:ascii="Arial" w:hAnsi="Arial" w:cs="Arial"/>
          <w:sz w:val="24"/>
          <w:szCs w:val="24"/>
        </w:rPr>
        <w:t>HospitalityOn</w:t>
      </w:r>
      <w:proofErr w:type="spellEnd"/>
      <w:r w:rsidRPr="00A812F9">
        <w:rPr>
          <w:rFonts w:ascii="Arial" w:hAnsi="Arial" w:cs="Arial"/>
          <w:sz w:val="24"/>
          <w:szCs w:val="24"/>
        </w:rPr>
        <w:t xml:space="preserve">, (2023) </w:t>
      </w:r>
      <w:r w:rsidRPr="00A812F9">
        <w:rPr>
          <w:rFonts w:ascii="Arial" w:hAnsi="Arial" w:cs="Arial"/>
          <w:i/>
          <w:iCs/>
          <w:sz w:val="24"/>
          <w:szCs w:val="24"/>
        </w:rPr>
        <w:t xml:space="preserve">Hospitality Events Awards. </w:t>
      </w:r>
      <w:proofErr w:type="spellStart"/>
      <w:r w:rsidRPr="00A812F9">
        <w:rPr>
          <w:rFonts w:ascii="Arial" w:hAnsi="Arial" w:cs="Arial"/>
          <w:sz w:val="24"/>
          <w:szCs w:val="24"/>
        </w:rPr>
        <w:t>HospitalityOn</w:t>
      </w:r>
      <w:proofErr w:type="spellEnd"/>
      <w:r w:rsidRPr="00A812F9">
        <w:rPr>
          <w:rFonts w:ascii="Arial" w:hAnsi="Arial" w:cs="Arial"/>
          <w:sz w:val="24"/>
          <w:szCs w:val="24"/>
        </w:rPr>
        <w:t xml:space="preserve">. [online] available at: </w:t>
      </w:r>
      <w:hyperlink r:id="rId12" w:history="1">
        <w:r w:rsidRPr="00A812F9">
          <w:rPr>
            <w:rStyle w:val="Hyperlink"/>
            <w:rFonts w:ascii="Arial" w:hAnsi="Arial" w:cs="Arial"/>
            <w:sz w:val="24"/>
            <w:szCs w:val="24"/>
          </w:rPr>
          <w:t>https://hospitality-on.com/en/worldwide-hospitality-awards/hilton/hilton-travel-purpose-2030-goals</w:t>
        </w:r>
      </w:hyperlink>
      <w:r w:rsidRPr="00A812F9">
        <w:rPr>
          <w:rFonts w:ascii="Arial" w:hAnsi="Arial" w:cs="Arial"/>
          <w:sz w:val="24"/>
          <w:szCs w:val="24"/>
        </w:rPr>
        <w:t xml:space="preserve"> Accessed 13 Oct 2023. </w:t>
      </w:r>
    </w:p>
    <w:p w14:paraId="4201E8FF" w14:textId="77777777" w:rsidR="00A812F9" w:rsidRPr="00A812F9" w:rsidRDefault="00A812F9" w:rsidP="00A812F9">
      <w:pPr>
        <w:spacing w:line="360" w:lineRule="auto"/>
        <w:jc w:val="both"/>
        <w:rPr>
          <w:rFonts w:ascii="Arial" w:hAnsi="Arial" w:cs="Arial"/>
          <w:sz w:val="24"/>
          <w:szCs w:val="24"/>
        </w:rPr>
      </w:pPr>
      <w:r w:rsidRPr="00A812F9">
        <w:rPr>
          <w:rFonts w:ascii="Arial" w:hAnsi="Arial" w:cs="Arial"/>
          <w:sz w:val="24"/>
          <w:szCs w:val="24"/>
        </w:rPr>
        <w:t xml:space="preserve">Hotel management network, (2023) </w:t>
      </w:r>
      <w:r w:rsidRPr="00A812F9">
        <w:rPr>
          <w:rFonts w:ascii="Arial" w:hAnsi="Arial" w:cs="Arial"/>
          <w:i/>
          <w:iCs/>
          <w:sz w:val="24"/>
          <w:szCs w:val="24"/>
        </w:rPr>
        <w:t xml:space="preserve">Hilton </w:t>
      </w:r>
      <w:proofErr w:type="spellStart"/>
      <w:r w:rsidRPr="00A812F9">
        <w:rPr>
          <w:rFonts w:ascii="Arial" w:hAnsi="Arial" w:cs="Arial"/>
          <w:i/>
          <w:iCs/>
          <w:sz w:val="24"/>
          <w:szCs w:val="24"/>
        </w:rPr>
        <w:t>Worldwide’s</w:t>
      </w:r>
      <w:proofErr w:type="spellEnd"/>
      <w:r w:rsidRPr="00A812F9">
        <w:rPr>
          <w:rFonts w:ascii="Arial" w:hAnsi="Arial" w:cs="Arial"/>
          <w:i/>
          <w:iCs/>
          <w:sz w:val="24"/>
          <w:szCs w:val="24"/>
        </w:rPr>
        <w:t xml:space="preserve"> path to Net Zero: </w:t>
      </w:r>
      <w:proofErr w:type="spellStart"/>
      <w:r w:rsidRPr="00A812F9">
        <w:rPr>
          <w:rFonts w:ascii="Arial" w:hAnsi="Arial" w:cs="Arial"/>
          <w:i/>
          <w:iCs/>
          <w:sz w:val="24"/>
          <w:szCs w:val="24"/>
        </w:rPr>
        <w:t>analyzing</w:t>
      </w:r>
      <w:proofErr w:type="spellEnd"/>
      <w:r w:rsidRPr="00A812F9">
        <w:rPr>
          <w:rFonts w:ascii="Arial" w:hAnsi="Arial" w:cs="Arial"/>
          <w:i/>
          <w:iCs/>
          <w:sz w:val="24"/>
          <w:szCs w:val="24"/>
        </w:rPr>
        <w:t xml:space="preserve"> emissions reduction and achievements </w:t>
      </w:r>
      <w:r w:rsidRPr="00A812F9">
        <w:rPr>
          <w:rFonts w:ascii="Arial" w:hAnsi="Arial" w:cs="Arial"/>
          <w:sz w:val="24"/>
          <w:szCs w:val="24"/>
        </w:rPr>
        <w:t xml:space="preserve">[online] available at: </w:t>
      </w:r>
      <w:hyperlink r:id="rId13" w:history="1">
        <w:r w:rsidRPr="00A812F9">
          <w:rPr>
            <w:rStyle w:val="Hyperlink"/>
            <w:rFonts w:ascii="Arial" w:hAnsi="Arial" w:cs="Arial"/>
            <w:sz w:val="24"/>
            <w:szCs w:val="24"/>
          </w:rPr>
          <w:t>https://www.hotelmanagement-network.com/data-insights/hilton-worldwide-net-zero-targets/?cf-view&amp;cf-closed</w:t>
        </w:r>
      </w:hyperlink>
      <w:r w:rsidRPr="00A812F9">
        <w:rPr>
          <w:rFonts w:ascii="Arial" w:hAnsi="Arial" w:cs="Arial"/>
          <w:sz w:val="24"/>
          <w:szCs w:val="24"/>
        </w:rPr>
        <w:t xml:space="preserve"> Accessed Oct 16 2023. </w:t>
      </w:r>
    </w:p>
    <w:p w14:paraId="5E54473E" w14:textId="77777777" w:rsidR="00A812F9" w:rsidRPr="00A812F9" w:rsidRDefault="00A812F9" w:rsidP="00A812F9">
      <w:pPr>
        <w:spacing w:line="360" w:lineRule="auto"/>
        <w:jc w:val="both"/>
        <w:rPr>
          <w:rFonts w:ascii="Arial" w:hAnsi="Arial" w:cs="Arial"/>
          <w:sz w:val="24"/>
          <w:szCs w:val="24"/>
        </w:rPr>
      </w:pPr>
      <w:proofErr w:type="spellStart"/>
      <w:r w:rsidRPr="00A812F9">
        <w:rPr>
          <w:rFonts w:ascii="Arial" w:hAnsi="Arial" w:cs="Arial"/>
          <w:sz w:val="24"/>
          <w:szCs w:val="24"/>
        </w:rPr>
        <w:t>Inkson</w:t>
      </w:r>
      <w:proofErr w:type="spellEnd"/>
      <w:r w:rsidRPr="00A812F9">
        <w:rPr>
          <w:rFonts w:ascii="Arial" w:hAnsi="Arial" w:cs="Arial"/>
          <w:sz w:val="24"/>
          <w:szCs w:val="24"/>
        </w:rPr>
        <w:t xml:space="preserve">, C. and Minnaert, L., (2022). </w:t>
      </w:r>
      <w:r w:rsidRPr="00A812F9">
        <w:rPr>
          <w:rFonts w:ascii="Arial" w:hAnsi="Arial" w:cs="Arial"/>
          <w:i/>
          <w:iCs/>
          <w:sz w:val="24"/>
          <w:szCs w:val="24"/>
        </w:rPr>
        <w:t>Tourism management: an introduction</w:t>
      </w:r>
      <w:r w:rsidRPr="00A812F9">
        <w:rPr>
          <w:rFonts w:ascii="Arial" w:hAnsi="Arial" w:cs="Arial"/>
          <w:sz w:val="24"/>
          <w:szCs w:val="24"/>
        </w:rPr>
        <w:t>. Sage. Accessed 14 Oct 2023.</w:t>
      </w:r>
    </w:p>
    <w:p w14:paraId="7D22F3CF" w14:textId="77777777" w:rsidR="00A812F9" w:rsidRPr="00A812F9" w:rsidRDefault="00A812F9" w:rsidP="00A812F9">
      <w:pPr>
        <w:spacing w:line="360" w:lineRule="auto"/>
        <w:jc w:val="both"/>
        <w:rPr>
          <w:rFonts w:ascii="Arial" w:hAnsi="Arial" w:cs="Arial"/>
          <w:sz w:val="24"/>
          <w:szCs w:val="24"/>
        </w:rPr>
      </w:pPr>
      <w:proofErr w:type="spellStart"/>
      <w:r w:rsidRPr="00A812F9">
        <w:rPr>
          <w:rFonts w:ascii="Arial" w:hAnsi="Arial" w:cs="Arial"/>
          <w:sz w:val="24"/>
          <w:szCs w:val="24"/>
        </w:rPr>
        <w:t>Janetschek</w:t>
      </w:r>
      <w:proofErr w:type="spellEnd"/>
      <w:r w:rsidRPr="00A812F9">
        <w:rPr>
          <w:rFonts w:ascii="Arial" w:hAnsi="Arial" w:cs="Arial"/>
          <w:sz w:val="24"/>
          <w:szCs w:val="24"/>
        </w:rPr>
        <w:t xml:space="preserve">, H., Brandi, C., </w:t>
      </w:r>
      <w:proofErr w:type="spellStart"/>
      <w:r w:rsidRPr="00A812F9">
        <w:rPr>
          <w:rFonts w:ascii="Arial" w:hAnsi="Arial" w:cs="Arial"/>
          <w:sz w:val="24"/>
          <w:szCs w:val="24"/>
        </w:rPr>
        <w:t>Dzebo</w:t>
      </w:r>
      <w:proofErr w:type="spellEnd"/>
      <w:r w:rsidRPr="00A812F9">
        <w:rPr>
          <w:rFonts w:ascii="Arial" w:hAnsi="Arial" w:cs="Arial"/>
          <w:sz w:val="24"/>
          <w:szCs w:val="24"/>
        </w:rPr>
        <w:t>, A. and Hackmann, B., (2020). The 2030 Agenda and the Paris Agreement: voluntary contributions towards thematic policy coherence. </w:t>
      </w:r>
      <w:r w:rsidRPr="00A812F9">
        <w:rPr>
          <w:rFonts w:ascii="Arial" w:hAnsi="Arial" w:cs="Arial"/>
          <w:i/>
          <w:iCs/>
          <w:sz w:val="24"/>
          <w:szCs w:val="24"/>
        </w:rPr>
        <w:t>Climate Policy</w:t>
      </w:r>
      <w:r w:rsidRPr="00A812F9">
        <w:rPr>
          <w:rFonts w:ascii="Arial" w:hAnsi="Arial" w:cs="Arial"/>
          <w:sz w:val="24"/>
          <w:szCs w:val="24"/>
        </w:rPr>
        <w:t>, </w:t>
      </w:r>
      <w:r w:rsidRPr="00A812F9">
        <w:rPr>
          <w:rFonts w:ascii="Arial" w:hAnsi="Arial" w:cs="Arial"/>
          <w:i/>
          <w:iCs/>
          <w:sz w:val="24"/>
          <w:szCs w:val="24"/>
        </w:rPr>
        <w:t>20</w:t>
      </w:r>
      <w:r w:rsidRPr="00A812F9">
        <w:rPr>
          <w:rFonts w:ascii="Arial" w:hAnsi="Arial" w:cs="Arial"/>
          <w:sz w:val="24"/>
          <w:szCs w:val="24"/>
        </w:rPr>
        <w:t>(4), pp.430-442. Accessed 15 Oct 2023.</w:t>
      </w:r>
    </w:p>
    <w:p w14:paraId="40F03759" w14:textId="77777777" w:rsidR="00A812F9" w:rsidRPr="00A812F9" w:rsidRDefault="00A812F9" w:rsidP="00A812F9">
      <w:pPr>
        <w:spacing w:line="360" w:lineRule="auto"/>
        <w:jc w:val="both"/>
        <w:rPr>
          <w:rFonts w:ascii="Arial" w:hAnsi="Arial" w:cs="Arial"/>
          <w:sz w:val="24"/>
          <w:szCs w:val="24"/>
        </w:rPr>
      </w:pPr>
      <w:proofErr w:type="spellStart"/>
      <w:r w:rsidRPr="00A812F9">
        <w:rPr>
          <w:rFonts w:ascii="Arial" w:hAnsi="Arial" w:cs="Arial"/>
          <w:sz w:val="24"/>
          <w:szCs w:val="24"/>
        </w:rPr>
        <w:t>Jauhari</w:t>
      </w:r>
      <w:proofErr w:type="spellEnd"/>
      <w:r w:rsidRPr="00A812F9">
        <w:rPr>
          <w:rFonts w:ascii="Arial" w:hAnsi="Arial" w:cs="Arial"/>
          <w:sz w:val="24"/>
          <w:szCs w:val="24"/>
        </w:rPr>
        <w:t>, V., (2014). </w:t>
      </w:r>
      <w:r w:rsidRPr="00A812F9">
        <w:rPr>
          <w:rFonts w:ascii="Arial" w:hAnsi="Arial" w:cs="Arial"/>
          <w:i/>
          <w:iCs/>
          <w:sz w:val="24"/>
          <w:szCs w:val="24"/>
        </w:rPr>
        <w:t>Managing sustainability in the Hospitality and Tourism Industry: Paradigms and Directions for the Future</w:t>
      </w:r>
      <w:r w:rsidRPr="00A812F9">
        <w:rPr>
          <w:rFonts w:ascii="Arial" w:hAnsi="Arial" w:cs="Arial"/>
          <w:sz w:val="24"/>
          <w:szCs w:val="24"/>
        </w:rPr>
        <w:t xml:space="preserve">. CRC Press. Accessed 12 Oct 2023. </w:t>
      </w:r>
    </w:p>
    <w:p w14:paraId="5A882194" w14:textId="038A57EB" w:rsidR="00A812F9" w:rsidRPr="00A812F9" w:rsidRDefault="00A812F9" w:rsidP="00A812F9">
      <w:pPr>
        <w:spacing w:line="360" w:lineRule="auto"/>
        <w:jc w:val="both"/>
        <w:rPr>
          <w:rFonts w:ascii="Arial" w:hAnsi="Arial" w:cs="Arial"/>
          <w:sz w:val="24"/>
          <w:szCs w:val="24"/>
        </w:rPr>
      </w:pPr>
      <w:r w:rsidRPr="00A812F9">
        <w:rPr>
          <w:rFonts w:ascii="Arial" w:hAnsi="Arial" w:cs="Arial"/>
          <w:sz w:val="24"/>
          <w:szCs w:val="24"/>
        </w:rPr>
        <w:t xml:space="preserve">KHATTER, A., MCGRATH, M., PYKE, J., WHITE, L. and LOCKSTONE-BINNEY, L., </w:t>
      </w:r>
      <w:r w:rsidR="009A1FAB">
        <w:rPr>
          <w:rFonts w:ascii="Arial" w:hAnsi="Arial" w:cs="Arial"/>
          <w:sz w:val="24"/>
          <w:szCs w:val="24"/>
        </w:rPr>
        <w:t>(</w:t>
      </w:r>
      <w:r w:rsidRPr="00A812F9">
        <w:rPr>
          <w:rFonts w:ascii="Arial" w:hAnsi="Arial" w:cs="Arial"/>
          <w:sz w:val="24"/>
          <w:szCs w:val="24"/>
        </w:rPr>
        <w:t>2019</w:t>
      </w:r>
      <w:r w:rsidR="009A1FAB">
        <w:rPr>
          <w:rFonts w:ascii="Arial" w:hAnsi="Arial" w:cs="Arial"/>
          <w:sz w:val="24"/>
          <w:szCs w:val="24"/>
        </w:rPr>
        <w:t>)</w:t>
      </w:r>
      <w:r w:rsidRPr="00A812F9">
        <w:rPr>
          <w:rFonts w:ascii="Arial" w:hAnsi="Arial" w:cs="Arial"/>
          <w:sz w:val="24"/>
          <w:szCs w:val="24"/>
        </w:rPr>
        <w:t xml:space="preserve">. </w:t>
      </w:r>
      <w:r w:rsidRPr="00A812F9">
        <w:rPr>
          <w:rFonts w:ascii="Arial" w:hAnsi="Arial" w:cs="Arial"/>
          <w:i/>
          <w:iCs/>
          <w:sz w:val="24"/>
          <w:szCs w:val="24"/>
        </w:rPr>
        <w:t>Analysis of hotels’ environmentally sustainable policies and practices: Sustainability and corporate social responsibility in hospitality and tourism</w:t>
      </w:r>
      <w:r w:rsidRPr="00A812F9">
        <w:rPr>
          <w:rFonts w:ascii="Arial" w:hAnsi="Arial" w:cs="Arial"/>
          <w:sz w:val="24"/>
          <w:szCs w:val="24"/>
        </w:rPr>
        <w:t>. International Journal of Contemporary Hospitality Management, 31(6), pp. 2394-2410. Accessed 13 Oct 2023.</w:t>
      </w:r>
    </w:p>
    <w:p w14:paraId="337D1936" w14:textId="77777777" w:rsidR="00A812F9" w:rsidRPr="00A812F9" w:rsidRDefault="00A812F9" w:rsidP="00A812F9">
      <w:pPr>
        <w:spacing w:line="360" w:lineRule="auto"/>
        <w:jc w:val="both"/>
        <w:rPr>
          <w:rFonts w:ascii="Arial" w:hAnsi="Arial" w:cs="Arial"/>
          <w:sz w:val="24"/>
          <w:szCs w:val="24"/>
        </w:rPr>
      </w:pPr>
      <w:proofErr w:type="spellStart"/>
      <w:r w:rsidRPr="00A812F9">
        <w:rPr>
          <w:rFonts w:ascii="Arial" w:hAnsi="Arial" w:cs="Arial"/>
          <w:sz w:val="24"/>
          <w:szCs w:val="24"/>
        </w:rPr>
        <w:t>Korstanje</w:t>
      </w:r>
      <w:proofErr w:type="spellEnd"/>
      <w:r w:rsidRPr="00A812F9">
        <w:rPr>
          <w:rFonts w:ascii="Arial" w:hAnsi="Arial" w:cs="Arial"/>
          <w:sz w:val="24"/>
          <w:szCs w:val="24"/>
        </w:rPr>
        <w:t>, M.E., George, B. and Nedelea, A.M. eds., (2020). </w:t>
      </w:r>
      <w:r w:rsidRPr="00A812F9">
        <w:rPr>
          <w:rFonts w:ascii="Arial" w:hAnsi="Arial" w:cs="Arial"/>
          <w:i/>
          <w:iCs/>
          <w:sz w:val="24"/>
          <w:szCs w:val="24"/>
        </w:rPr>
        <w:t>Strategies for Promoting Sustainable Hospitality and Tourism Services</w:t>
      </w:r>
      <w:r w:rsidRPr="00A812F9">
        <w:rPr>
          <w:rFonts w:ascii="Arial" w:hAnsi="Arial" w:cs="Arial"/>
          <w:sz w:val="24"/>
          <w:szCs w:val="24"/>
        </w:rPr>
        <w:t xml:space="preserve">. IGI Global. Accessed 14 Oct 2023. </w:t>
      </w:r>
    </w:p>
    <w:p w14:paraId="613CFC6A" w14:textId="77777777" w:rsidR="00A812F9" w:rsidRPr="00A812F9" w:rsidRDefault="00A812F9" w:rsidP="00A812F9">
      <w:pPr>
        <w:spacing w:line="360" w:lineRule="auto"/>
        <w:jc w:val="both"/>
        <w:rPr>
          <w:rFonts w:ascii="Arial" w:hAnsi="Arial" w:cs="Arial"/>
          <w:sz w:val="24"/>
          <w:szCs w:val="24"/>
        </w:rPr>
      </w:pPr>
      <w:r w:rsidRPr="00A812F9">
        <w:rPr>
          <w:rFonts w:ascii="Arial" w:hAnsi="Arial" w:cs="Arial"/>
          <w:sz w:val="24"/>
          <w:szCs w:val="24"/>
        </w:rPr>
        <w:lastRenderedPageBreak/>
        <w:t>Leggett, J.A., (2020). The United Nations framework convention on climate change, the Kyoto protocol, and the Paris agreement: a summary. </w:t>
      </w:r>
      <w:r w:rsidRPr="00A812F9">
        <w:rPr>
          <w:rFonts w:ascii="Arial" w:hAnsi="Arial" w:cs="Arial"/>
          <w:i/>
          <w:iCs/>
          <w:sz w:val="24"/>
          <w:szCs w:val="24"/>
        </w:rPr>
        <w:t>UNFCC, New York</w:t>
      </w:r>
      <w:r w:rsidRPr="00A812F9">
        <w:rPr>
          <w:rFonts w:ascii="Arial" w:hAnsi="Arial" w:cs="Arial"/>
          <w:sz w:val="24"/>
          <w:szCs w:val="24"/>
        </w:rPr>
        <w:t>, </w:t>
      </w:r>
      <w:r w:rsidRPr="00A812F9">
        <w:rPr>
          <w:rFonts w:ascii="Arial" w:hAnsi="Arial" w:cs="Arial"/>
          <w:i/>
          <w:iCs/>
          <w:sz w:val="24"/>
          <w:szCs w:val="24"/>
        </w:rPr>
        <w:t>2</w:t>
      </w:r>
      <w:r w:rsidRPr="00A812F9">
        <w:rPr>
          <w:rFonts w:ascii="Arial" w:hAnsi="Arial" w:cs="Arial"/>
          <w:sz w:val="24"/>
          <w:szCs w:val="24"/>
        </w:rPr>
        <w:t>. Accessed 15 Oct 2023.</w:t>
      </w:r>
    </w:p>
    <w:p w14:paraId="7BAC5981" w14:textId="77777777" w:rsidR="00A812F9" w:rsidRPr="00A812F9" w:rsidRDefault="00A812F9" w:rsidP="00A812F9">
      <w:pPr>
        <w:spacing w:line="360" w:lineRule="auto"/>
        <w:jc w:val="both"/>
        <w:rPr>
          <w:rFonts w:ascii="Arial" w:hAnsi="Arial" w:cs="Arial"/>
          <w:sz w:val="24"/>
          <w:szCs w:val="24"/>
        </w:rPr>
      </w:pPr>
      <w:r w:rsidRPr="00A812F9">
        <w:rPr>
          <w:rFonts w:ascii="Arial" w:hAnsi="Arial" w:cs="Arial"/>
          <w:sz w:val="24"/>
          <w:szCs w:val="24"/>
        </w:rPr>
        <w:t xml:space="preserve">Legrand, W., Sloan, P. and Chen, J.S., (2016). </w:t>
      </w:r>
      <w:r w:rsidRPr="00A812F9">
        <w:rPr>
          <w:rFonts w:ascii="Arial" w:hAnsi="Arial" w:cs="Arial"/>
          <w:i/>
          <w:iCs/>
          <w:sz w:val="24"/>
          <w:szCs w:val="24"/>
        </w:rPr>
        <w:t>Sustainability in the Hospitality Industry: Principles of sustainable operations.</w:t>
      </w:r>
      <w:r w:rsidRPr="00A812F9">
        <w:rPr>
          <w:rFonts w:ascii="Arial" w:hAnsi="Arial" w:cs="Arial"/>
          <w:sz w:val="24"/>
          <w:szCs w:val="24"/>
        </w:rPr>
        <w:t xml:space="preserve"> Routledge. Accessed 12 Oct 2023. </w:t>
      </w:r>
    </w:p>
    <w:p w14:paraId="1DF29264" w14:textId="77777777" w:rsidR="00A812F9" w:rsidRPr="00A812F9" w:rsidRDefault="00A812F9" w:rsidP="00A812F9">
      <w:pPr>
        <w:spacing w:line="360" w:lineRule="auto"/>
        <w:jc w:val="both"/>
        <w:rPr>
          <w:rFonts w:ascii="Arial" w:hAnsi="Arial" w:cs="Arial"/>
          <w:sz w:val="24"/>
          <w:szCs w:val="24"/>
        </w:rPr>
      </w:pPr>
      <w:proofErr w:type="spellStart"/>
      <w:r w:rsidRPr="00A812F9">
        <w:rPr>
          <w:rFonts w:ascii="Arial" w:hAnsi="Arial" w:cs="Arial"/>
          <w:sz w:val="24"/>
          <w:szCs w:val="24"/>
        </w:rPr>
        <w:t>Malachi.C</w:t>
      </w:r>
      <w:proofErr w:type="spellEnd"/>
      <w:r w:rsidRPr="00A812F9">
        <w:rPr>
          <w:rFonts w:ascii="Arial" w:hAnsi="Arial" w:cs="Arial"/>
          <w:sz w:val="24"/>
          <w:szCs w:val="24"/>
        </w:rPr>
        <w:t xml:space="preserve">, (2021). </w:t>
      </w:r>
      <w:r w:rsidRPr="00A812F9">
        <w:rPr>
          <w:rFonts w:ascii="Arial" w:hAnsi="Arial" w:cs="Arial"/>
          <w:i/>
          <w:iCs/>
          <w:sz w:val="24"/>
          <w:szCs w:val="24"/>
        </w:rPr>
        <w:t xml:space="preserve">What is the Paris climate agreement and why does it matter? </w:t>
      </w:r>
      <w:r w:rsidRPr="00A812F9">
        <w:rPr>
          <w:rFonts w:ascii="Arial" w:hAnsi="Arial" w:cs="Arial"/>
          <w:sz w:val="24"/>
          <w:szCs w:val="24"/>
        </w:rPr>
        <w:t xml:space="preserve">Green Peace. [online] available at: </w:t>
      </w:r>
      <w:hyperlink r:id="rId14" w:history="1">
        <w:r w:rsidRPr="00A812F9">
          <w:rPr>
            <w:rStyle w:val="Hyperlink"/>
            <w:rFonts w:ascii="Arial" w:hAnsi="Arial" w:cs="Arial"/>
            <w:sz w:val="24"/>
            <w:szCs w:val="24"/>
          </w:rPr>
          <w:t>https://www.greenpeace.org.uk/news/what-is-paris-climate-agreement-and-why-does-it-matter/?gclid=Cj0KCQjwm66pBhDQARIsALIR2zAjksNz3yl7Pb_GvCW5eGLNORTC9WTGkktKrEIxLTy2SLi0hg6ev9IaAsehEALw_wcB</w:t>
        </w:r>
      </w:hyperlink>
      <w:r w:rsidRPr="00A812F9">
        <w:rPr>
          <w:rFonts w:ascii="Arial" w:hAnsi="Arial" w:cs="Arial"/>
          <w:sz w:val="24"/>
          <w:szCs w:val="24"/>
        </w:rPr>
        <w:t xml:space="preserve"> Accessed Oct 2023.</w:t>
      </w:r>
    </w:p>
    <w:p w14:paraId="7DE6C8C9" w14:textId="675A483D" w:rsidR="00A812F9" w:rsidRPr="00A812F9" w:rsidRDefault="00A812F9" w:rsidP="00A812F9">
      <w:pPr>
        <w:spacing w:line="360" w:lineRule="auto"/>
        <w:jc w:val="both"/>
        <w:rPr>
          <w:rFonts w:ascii="Arial" w:hAnsi="Arial" w:cs="Arial"/>
          <w:sz w:val="24"/>
          <w:szCs w:val="24"/>
        </w:rPr>
      </w:pPr>
      <w:r w:rsidRPr="00A812F9">
        <w:rPr>
          <w:rFonts w:ascii="Arial" w:hAnsi="Arial" w:cs="Arial"/>
          <w:sz w:val="24"/>
          <w:szCs w:val="24"/>
        </w:rPr>
        <w:t xml:space="preserve">Management Association, (2018). </w:t>
      </w:r>
      <w:r w:rsidRPr="00A812F9">
        <w:rPr>
          <w:rFonts w:ascii="Arial" w:hAnsi="Arial" w:cs="Arial"/>
          <w:i/>
          <w:iCs/>
          <w:sz w:val="24"/>
          <w:szCs w:val="24"/>
        </w:rPr>
        <w:t>Socio-Economic Development: Concepts, Methodologies, Tools, and Applications: Concepts, Methodologies, Tools, and Applications.</w:t>
      </w:r>
      <w:r w:rsidRPr="00A812F9">
        <w:rPr>
          <w:rFonts w:ascii="Arial" w:hAnsi="Arial" w:cs="Arial"/>
          <w:sz w:val="24"/>
          <w:szCs w:val="24"/>
        </w:rPr>
        <w:t xml:space="preserve"> IGI Global. Accessed Oct 2033. </w:t>
      </w:r>
    </w:p>
    <w:p w14:paraId="54DE3FE6" w14:textId="77777777" w:rsidR="00A812F9" w:rsidRPr="00A812F9" w:rsidRDefault="00A812F9" w:rsidP="00A812F9">
      <w:pPr>
        <w:spacing w:line="360" w:lineRule="auto"/>
        <w:jc w:val="both"/>
        <w:rPr>
          <w:rFonts w:ascii="Arial" w:hAnsi="Arial" w:cs="Arial"/>
          <w:sz w:val="24"/>
          <w:szCs w:val="24"/>
        </w:rPr>
      </w:pPr>
      <w:r w:rsidRPr="00A812F9">
        <w:rPr>
          <w:rFonts w:ascii="Arial" w:hAnsi="Arial" w:cs="Arial"/>
          <w:sz w:val="24"/>
          <w:szCs w:val="24"/>
        </w:rPr>
        <w:t>Moon, C.J., (2023), May. Sustainable Tourism Labelling–Greenwashing or sustainable impact? In </w:t>
      </w:r>
      <w:r w:rsidRPr="00A812F9">
        <w:rPr>
          <w:rFonts w:ascii="Arial" w:hAnsi="Arial" w:cs="Arial"/>
          <w:i/>
          <w:iCs/>
          <w:sz w:val="24"/>
          <w:szCs w:val="24"/>
        </w:rPr>
        <w:t>International Conference on Tourism Research</w:t>
      </w:r>
      <w:r w:rsidRPr="00A812F9">
        <w:rPr>
          <w:rFonts w:ascii="Arial" w:hAnsi="Arial" w:cs="Arial"/>
          <w:sz w:val="24"/>
          <w:szCs w:val="24"/>
        </w:rPr>
        <w:t> (Vol. 6, No. 1, pp. 474-478). Accessed 16 Oct 2023.</w:t>
      </w:r>
    </w:p>
    <w:p w14:paraId="6D4634EA" w14:textId="77777777" w:rsidR="00A812F9" w:rsidRPr="00A812F9" w:rsidRDefault="00A812F9" w:rsidP="00A812F9">
      <w:pPr>
        <w:spacing w:line="360" w:lineRule="auto"/>
        <w:jc w:val="both"/>
        <w:rPr>
          <w:rFonts w:ascii="Arial" w:hAnsi="Arial" w:cs="Arial"/>
          <w:sz w:val="24"/>
          <w:szCs w:val="24"/>
        </w:rPr>
      </w:pPr>
      <w:proofErr w:type="spellStart"/>
      <w:r w:rsidRPr="00A812F9">
        <w:rPr>
          <w:rFonts w:ascii="Arial" w:hAnsi="Arial" w:cs="Arial"/>
          <w:sz w:val="24"/>
          <w:szCs w:val="24"/>
        </w:rPr>
        <w:t>Mulconry.S</w:t>
      </w:r>
      <w:proofErr w:type="spellEnd"/>
      <w:r w:rsidRPr="00A812F9">
        <w:rPr>
          <w:rFonts w:ascii="Arial" w:hAnsi="Arial" w:cs="Arial"/>
          <w:sz w:val="24"/>
          <w:szCs w:val="24"/>
        </w:rPr>
        <w:t xml:space="preserve">, (2023) </w:t>
      </w:r>
      <w:r w:rsidRPr="00A812F9">
        <w:rPr>
          <w:rFonts w:ascii="Arial" w:hAnsi="Arial" w:cs="Arial"/>
          <w:i/>
          <w:iCs/>
          <w:sz w:val="24"/>
          <w:szCs w:val="24"/>
        </w:rPr>
        <w:t>At the forefront of ESG leaderships.</w:t>
      </w:r>
      <w:r w:rsidRPr="00A812F9">
        <w:rPr>
          <w:rFonts w:ascii="Arial" w:hAnsi="Arial" w:cs="Arial"/>
          <w:sz w:val="24"/>
          <w:szCs w:val="24"/>
        </w:rPr>
        <w:t xml:space="preserve"> Cornell University. [online] available at: </w:t>
      </w:r>
      <w:hyperlink r:id="rId15" w:history="1">
        <w:r w:rsidRPr="00A812F9">
          <w:rPr>
            <w:rStyle w:val="Hyperlink"/>
            <w:rFonts w:ascii="Arial" w:hAnsi="Arial" w:cs="Arial"/>
            <w:sz w:val="24"/>
            <w:szCs w:val="24"/>
          </w:rPr>
          <w:t>https://stories.business.cornell.edu/hotelie-100/forefront-of-esg/</w:t>
        </w:r>
      </w:hyperlink>
      <w:r w:rsidRPr="00A812F9">
        <w:rPr>
          <w:rFonts w:ascii="Arial" w:hAnsi="Arial" w:cs="Arial"/>
          <w:sz w:val="24"/>
          <w:szCs w:val="24"/>
        </w:rPr>
        <w:t xml:space="preserve"> Accessed 13 Oct 2023.</w:t>
      </w:r>
    </w:p>
    <w:p w14:paraId="3968F775" w14:textId="77777777" w:rsidR="00A812F9" w:rsidRPr="00A812F9" w:rsidRDefault="00A812F9" w:rsidP="00A812F9">
      <w:pPr>
        <w:spacing w:line="360" w:lineRule="auto"/>
        <w:jc w:val="both"/>
        <w:rPr>
          <w:rFonts w:ascii="Arial" w:hAnsi="Arial" w:cs="Arial"/>
          <w:sz w:val="24"/>
          <w:szCs w:val="24"/>
        </w:rPr>
      </w:pPr>
      <w:proofErr w:type="spellStart"/>
      <w:r w:rsidRPr="00A812F9">
        <w:rPr>
          <w:rFonts w:ascii="Arial" w:hAnsi="Arial" w:cs="Arial"/>
          <w:sz w:val="24"/>
          <w:szCs w:val="24"/>
        </w:rPr>
        <w:t>Reckmann.N</w:t>
      </w:r>
      <w:proofErr w:type="spellEnd"/>
      <w:r w:rsidRPr="00A812F9">
        <w:rPr>
          <w:rFonts w:ascii="Arial" w:hAnsi="Arial" w:cs="Arial"/>
          <w:sz w:val="24"/>
          <w:szCs w:val="24"/>
        </w:rPr>
        <w:t xml:space="preserve">, (2023) What Is Corporate Social Responsibility? [online] available at: </w:t>
      </w:r>
      <w:hyperlink r:id="rId16" w:history="1">
        <w:r w:rsidRPr="00A812F9">
          <w:rPr>
            <w:rStyle w:val="Hyperlink"/>
            <w:rFonts w:ascii="Arial" w:hAnsi="Arial" w:cs="Arial"/>
            <w:sz w:val="24"/>
            <w:szCs w:val="24"/>
          </w:rPr>
          <w:t>https://www.businessnewsdaily.com/4679-corporate-social-responsibility.html</w:t>
        </w:r>
      </w:hyperlink>
      <w:r w:rsidRPr="00A812F9">
        <w:rPr>
          <w:rFonts w:ascii="Arial" w:hAnsi="Arial" w:cs="Arial"/>
          <w:sz w:val="24"/>
          <w:szCs w:val="24"/>
        </w:rPr>
        <w:t xml:space="preserve"> Accessed 12 Oct 2023.  </w:t>
      </w:r>
    </w:p>
    <w:p w14:paraId="0AEA267D" w14:textId="77777777" w:rsidR="00A812F9" w:rsidRPr="00A812F9" w:rsidRDefault="00A812F9" w:rsidP="00A812F9">
      <w:pPr>
        <w:spacing w:line="360" w:lineRule="auto"/>
        <w:jc w:val="both"/>
        <w:rPr>
          <w:rFonts w:ascii="Arial" w:hAnsi="Arial" w:cs="Arial"/>
          <w:sz w:val="24"/>
          <w:szCs w:val="24"/>
        </w:rPr>
      </w:pPr>
      <w:r w:rsidRPr="00A812F9">
        <w:rPr>
          <w:rFonts w:ascii="Arial" w:hAnsi="Arial" w:cs="Arial"/>
          <w:sz w:val="24"/>
          <w:szCs w:val="24"/>
        </w:rPr>
        <w:t xml:space="preserve">Silva Junior, A.D., Martins-Silva, P.D.O., Coelho, V.D. and Sousa, A.F.D., (2023). </w:t>
      </w:r>
      <w:r w:rsidRPr="00A812F9">
        <w:rPr>
          <w:rFonts w:ascii="Arial" w:hAnsi="Arial" w:cs="Arial"/>
          <w:i/>
          <w:iCs/>
          <w:sz w:val="24"/>
          <w:szCs w:val="24"/>
        </w:rPr>
        <w:t>The corporate social responsibility pyramid: its evolution and the proposal of the spinner, a theoretical refinement.</w:t>
      </w:r>
      <w:r w:rsidRPr="00A812F9">
        <w:rPr>
          <w:rFonts w:ascii="Arial" w:hAnsi="Arial" w:cs="Arial"/>
          <w:sz w:val="24"/>
          <w:szCs w:val="24"/>
        </w:rPr>
        <w:t xml:space="preserve"> Social Responsibility Journal, 19(2), pp.358-376. Accessed 13 Oct 2023.</w:t>
      </w:r>
    </w:p>
    <w:p w14:paraId="53D33ADD" w14:textId="77777777" w:rsidR="00A812F9" w:rsidRPr="00A812F9" w:rsidRDefault="00A812F9" w:rsidP="00A812F9">
      <w:pPr>
        <w:spacing w:line="360" w:lineRule="auto"/>
        <w:jc w:val="both"/>
        <w:rPr>
          <w:rFonts w:ascii="Arial" w:hAnsi="Arial" w:cs="Arial"/>
          <w:sz w:val="24"/>
          <w:szCs w:val="24"/>
        </w:rPr>
      </w:pPr>
      <w:r w:rsidRPr="00A812F9">
        <w:rPr>
          <w:rFonts w:ascii="Arial" w:hAnsi="Arial" w:cs="Arial"/>
          <w:sz w:val="24"/>
          <w:szCs w:val="24"/>
        </w:rPr>
        <w:t xml:space="preserve">Sorin, F. and Sivarajah, U. (2021) ‘Exploring Circular economy in the hospitality industry: empirical evidence from Scandinavian hotel operators’, </w:t>
      </w:r>
      <w:r w:rsidRPr="00A812F9">
        <w:rPr>
          <w:rFonts w:ascii="Arial" w:hAnsi="Arial" w:cs="Arial"/>
          <w:i/>
          <w:iCs/>
          <w:sz w:val="24"/>
          <w:szCs w:val="24"/>
        </w:rPr>
        <w:t>Scandinavian journal of hospitality and tourism.,</w:t>
      </w:r>
      <w:r w:rsidRPr="00A812F9">
        <w:rPr>
          <w:rFonts w:ascii="Arial" w:hAnsi="Arial" w:cs="Arial"/>
          <w:sz w:val="24"/>
          <w:szCs w:val="24"/>
        </w:rPr>
        <w:t xml:space="preserve"> 21(3), pp. 265–285. Available at: </w:t>
      </w:r>
      <w:hyperlink r:id="rId17" w:history="1">
        <w:r w:rsidRPr="00A812F9">
          <w:rPr>
            <w:rStyle w:val="Hyperlink"/>
            <w:rFonts w:ascii="Arial" w:hAnsi="Arial" w:cs="Arial"/>
            <w:sz w:val="24"/>
            <w:szCs w:val="24"/>
          </w:rPr>
          <w:t>https://doi.org/10.1080/15022250.2021.1921021</w:t>
        </w:r>
      </w:hyperlink>
      <w:r w:rsidRPr="00A812F9">
        <w:rPr>
          <w:rFonts w:ascii="Arial" w:hAnsi="Arial" w:cs="Arial"/>
          <w:sz w:val="24"/>
          <w:szCs w:val="24"/>
        </w:rPr>
        <w:t xml:space="preserve"> Accessed 16 Oct 2023. </w:t>
      </w:r>
    </w:p>
    <w:p w14:paraId="698605A0" w14:textId="77777777" w:rsidR="00A812F9" w:rsidRPr="00A812F9" w:rsidRDefault="00A812F9" w:rsidP="00A812F9">
      <w:pPr>
        <w:spacing w:line="360" w:lineRule="auto"/>
        <w:jc w:val="both"/>
        <w:rPr>
          <w:rFonts w:ascii="Arial" w:hAnsi="Arial" w:cs="Arial"/>
          <w:sz w:val="24"/>
          <w:szCs w:val="24"/>
        </w:rPr>
      </w:pPr>
      <w:proofErr w:type="spellStart"/>
      <w:r w:rsidRPr="00A812F9">
        <w:rPr>
          <w:rFonts w:ascii="Arial" w:hAnsi="Arial" w:cs="Arial"/>
          <w:sz w:val="24"/>
          <w:szCs w:val="24"/>
        </w:rPr>
        <w:lastRenderedPageBreak/>
        <w:t>Stainton.H</w:t>
      </w:r>
      <w:proofErr w:type="spellEnd"/>
      <w:r w:rsidRPr="00A812F9">
        <w:rPr>
          <w:rFonts w:ascii="Arial" w:hAnsi="Arial" w:cs="Arial"/>
          <w:sz w:val="24"/>
          <w:szCs w:val="24"/>
        </w:rPr>
        <w:t xml:space="preserve">, (2023) </w:t>
      </w:r>
      <w:r w:rsidRPr="00A812F9">
        <w:rPr>
          <w:rFonts w:ascii="Arial" w:hAnsi="Arial" w:cs="Arial"/>
          <w:i/>
          <w:iCs/>
          <w:sz w:val="24"/>
          <w:szCs w:val="24"/>
        </w:rPr>
        <w:t>10 Economic impacts of tourism + explanations + examples</w:t>
      </w:r>
      <w:r w:rsidRPr="00A812F9">
        <w:rPr>
          <w:rFonts w:ascii="Arial" w:hAnsi="Arial" w:cs="Arial"/>
          <w:sz w:val="24"/>
          <w:szCs w:val="24"/>
        </w:rPr>
        <w:t xml:space="preserve"> [online] available at: </w:t>
      </w:r>
      <w:hyperlink r:id="rId18" w:anchor=":~:text=impacts%20of%20tourism-,The%20economic%20impacts%20of%20tourism%3A%20Why%20Governments%20invest,bring%20money%20into%20a%20destination" w:history="1">
        <w:r w:rsidRPr="00A812F9">
          <w:rPr>
            <w:rStyle w:val="Hyperlink"/>
            <w:rFonts w:ascii="Arial" w:hAnsi="Arial" w:cs="Arial"/>
            <w:sz w:val="24"/>
            <w:szCs w:val="24"/>
          </w:rPr>
          <w:t>https://tourismteacher.com/economic-impacts-of-tourism/#:~:text=impacts%20of%20tourism-,The%20economic%20impacts%20of%20tourism%3A%20Why%20Governments%20invest,bring%20money%20into%20a%20destination</w:t>
        </w:r>
      </w:hyperlink>
      <w:r w:rsidRPr="00A812F9">
        <w:rPr>
          <w:rFonts w:ascii="Arial" w:hAnsi="Arial" w:cs="Arial"/>
          <w:sz w:val="24"/>
          <w:szCs w:val="24"/>
        </w:rPr>
        <w:t xml:space="preserve"> Accessed 14 Oct 2023. </w:t>
      </w:r>
    </w:p>
    <w:p w14:paraId="5592C70E" w14:textId="77777777" w:rsidR="00A812F9" w:rsidRPr="00A812F9" w:rsidRDefault="00A812F9" w:rsidP="00A812F9">
      <w:pPr>
        <w:spacing w:line="360" w:lineRule="auto"/>
        <w:jc w:val="both"/>
        <w:rPr>
          <w:rFonts w:ascii="Arial" w:hAnsi="Arial" w:cs="Arial"/>
          <w:sz w:val="24"/>
          <w:szCs w:val="24"/>
        </w:rPr>
      </w:pPr>
      <w:r w:rsidRPr="00A812F9">
        <w:rPr>
          <w:rFonts w:ascii="Arial" w:hAnsi="Arial" w:cs="Arial"/>
          <w:sz w:val="24"/>
          <w:szCs w:val="24"/>
        </w:rPr>
        <w:t xml:space="preserve">Sustainable Hospitality Alliance, (2021). </w:t>
      </w:r>
      <w:r w:rsidRPr="00A812F9">
        <w:rPr>
          <w:rFonts w:ascii="Arial" w:hAnsi="Arial" w:cs="Arial"/>
          <w:i/>
          <w:iCs/>
          <w:sz w:val="24"/>
          <w:szCs w:val="24"/>
        </w:rPr>
        <w:t xml:space="preserve">What we do? </w:t>
      </w:r>
      <w:r w:rsidRPr="00A812F9">
        <w:rPr>
          <w:rFonts w:ascii="Arial" w:hAnsi="Arial" w:cs="Arial"/>
          <w:sz w:val="24"/>
          <w:szCs w:val="24"/>
        </w:rPr>
        <w:t xml:space="preserve">Sustainable Hospitality Alliance. [online] available at: </w:t>
      </w:r>
      <w:hyperlink r:id="rId19" w:history="1">
        <w:r w:rsidRPr="00A812F9">
          <w:rPr>
            <w:rStyle w:val="Hyperlink"/>
            <w:rFonts w:ascii="Arial" w:hAnsi="Arial" w:cs="Arial"/>
            <w:sz w:val="24"/>
            <w:szCs w:val="24"/>
          </w:rPr>
          <w:t>https://sustainablehospitalityalliance.org/about-us/what-we-do/</w:t>
        </w:r>
      </w:hyperlink>
      <w:r w:rsidRPr="00A812F9">
        <w:rPr>
          <w:rFonts w:ascii="Arial" w:hAnsi="Arial" w:cs="Arial"/>
          <w:sz w:val="24"/>
          <w:szCs w:val="24"/>
        </w:rPr>
        <w:t xml:space="preserve"> Accessed 14 Oct 2023.</w:t>
      </w:r>
    </w:p>
    <w:p w14:paraId="7AEB4E8E" w14:textId="77777777" w:rsidR="00A812F9" w:rsidRPr="00A812F9" w:rsidRDefault="00A812F9" w:rsidP="00A812F9">
      <w:pPr>
        <w:spacing w:line="360" w:lineRule="auto"/>
        <w:jc w:val="both"/>
        <w:rPr>
          <w:rFonts w:ascii="Arial" w:hAnsi="Arial" w:cs="Arial"/>
          <w:sz w:val="24"/>
          <w:szCs w:val="24"/>
        </w:rPr>
      </w:pPr>
      <w:r w:rsidRPr="00A812F9">
        <w:rPr>
          <w:rFonts w:ascii="Arial" w:hAnsi="Arial" w:cs="Arial"/>
          <w:sz w:val="24"/>
          <w:szCs w:val="24"/>
        </w:rPr>
        <w:t xml:space="preserve">Sustaining Tourism, (2023) </w:t>
      </w:r>
      <w:r w:rsidRPr="00A812F9">
        <w:rPr>
          <w:rFonts w:ascii="Arial" w:hAnsi="Arial" w:cs="Arial"/>
          <w:i/>
          <w:iCs/>
          <w:sz w:val="24"/>
          <w:szCs w:val="24"/>
        </w:rPr>
        <w:t>Traveling Responsibly</w:t>
      </w:r>
      <w:r w:rsidRPr="00A812F9">
        <w:rPr>
          <w:rFonts w:ascii="Arial" w:hAnsi="Arial" w:cs="Arial"/>
          <w:sz w:val="24"/>
          <w:szCs w:val="24"/>
        </w:rPr>
        <w:t xml:space="preserve"> [online] available at: </w:t>
      </w:r>
      <w:hyperlink r:id="rId20" w:history="1">
        <w:r w:rsidRPr="00A812F9">
          <w:rPr>
            <w:rStyle w:val="Hyperlink"/>
            <w:rFonts w:ascii="Arial" w:hAnsi="Arial" w:cs="Arial"/>
            <w:sz w:val="24"/>
            <w:szCs w:val="24"/>
          </w:rPr>
          <w:t>https://sustainabletourism.net/</w:t>
        </w:r>
      </w:hyperlink>
      <w:r w:rsidRPr="00A812F9">
        <w:rPr>
          <w:rFonts w:ascii="Arial" w:hAnsi="Arial" w:cs="Arial"/>
          <w:sz w:val="24"/>
          <w:szCs w:val="24"/>
        </w:rPr>
        <w:t xml:space="preserve"> Accessed 13 Oct 2023.</w:t>
      </w:r>
    </w:p>
    <w:p w14:paraId="3031A20F" w14:textId="77777777" w:rsidR="00A812F9" w:rsidRPr="00A812F9" w:rsidRDefault="00A812F9" w:rsidP="00A812F9">
      <w:pPr>
        <w:spacing w:line="360" w:lineRule="auto"/>
        <w:jc w:val="both"/>
        <w:rPr>
          <w:rFonts w:ascii="Arial" w:hAnsi="Arial" w:cs="Arial"/>
          <w:sz w:val="24"/>
          <w:szCs w:val="24"/>
        </w:rPr>
      </w:pPr>
      <w:proofErr w:type="spellStart"/>
      <w:r w:rsidRPr="00A812F9">
        <w:rPr>
          <w:rFonts w:ascii="Arial" w:hAnsi="Arial" w:cs="Arial"/>
          <w:sz w:val="24"/>
          <w:szCs w:val="24"/>
        </w:rPr>
        <w:t>TravelPedia</w:t>
      </w:r>
      <w:proofErr w:type="spellEnd"/>
      <w:r w:rsidRPr="00A812F9">
        <w:rPr>
          <w:rFonts w:ascii="Arial" w:hAnsi="Arial" w:cs="Arial"/>
          <w:sz w:val="24"/>
          <w:szCs w:val="24"/>
        </w:rPr>
        <w:t xml:space="preserve">, (2023) What are the positive impacts of sustainable tourism? [online] available at: </w:t>
      </w:r>
      <w:hyperlink r:id="rId21" w:history="1">
        <w:r w:rsidRPr="00A812F9">
          <w:rPr>
            <w:rStyle w:val="Hyperlink"/>
            <w:rFonts w:ascii="Arial" w:hAnsi="Arial" w:cs="Arial"/>
            <w:sz w:val="24"/>
            <w:szCs w:val="24"/>
          </w:rPr>
          <w:t>https://lovethemaldives.com/faq/what-are-two-positive-impacts-of-sustainable-tourism</w:t>
        </w:r>
      </w:hyperlink>
      <w:r w:rsidRPr="00A812F9">
        <w:rPr>
          <w:rFonts w:ascii="Arial" w:hAnsi="Arial" w:cs="Arial"/>
          <w:sz w:val="24"/>
          <w:szCs w:val="24"/>
        </w:rPr>
        <w:t xml:space="preserve"> Accessed 15 Oct 2023.</w:t>
      </w:r>
    </w:p>
    <w:p w14:paraId="7B22F8AE" w14:textId="52C844DE" w:rsidR="00A812F9" w:rsidRPr="00A812F9" w:rsidRDefault="00A812F9" w:rsidP="00A812F9">
      <w:pPr>
        <w:spacing w:line="360" w:lineRule="auto"/>
        <w:jc w:val="both"/>
        <w:rPr>
          <w:rFonts w:ascii="Arial" w:hAnsi="Arial" w:cs="Arial"/>
          <w:sz w:val="24"/>
          <w:szCs w:val="24"/>
        </w:rPr>
      </w:pPr>
      <w:r w:rsidRPr="00A812F9">
        <w:rPr>
          <w:rFonts w:ascii="Arial" w:hAnsi="Arial" w:cs="Arial"/>
          <w:sz w:val="24"/>
          <w:szCs w:val="24"/>
        </w:rPr>
        <w:t xml:space="preserve">UN, (2023) </w:t>
      </w:r>
      <w:r w:rsidRPr="00A812F9">
        <w:rPr>
          <w:rFonts w:ascii="Arial" w:hAnsi="Arial" w:cs="Arial"/>
          <w:i/>
          <w:iCs/>
          <w:sz w:val="24"/>
          <w:szCs w:val="24"/>
        </w:rPr>
        <w:t>Sustainability,</w:t>
      </w:r>
      <w:r w:rsidRPr="00A812F9">
        <w:rPr>
          <w:rFonts w:ascii="Arial" w:hAnsi="Arial" w:cs="Arial"/>
          <w:sz w:val="24"/>
          <w:szCs w:val="24"/>
        </w:rPr>
        <w:t xml:space="preserve"> [online] available at: </w:t>
      </w:r>
      <w:hyperlink r:id="rId22" w:history="1">
        <w:r w:rsidR="001000FA" w:rsidRPr="0039290E">
          <w:rPr>
            <w:rStyle w:val="Hyperlink"/>
            <w:rFonts w:ascii="Arial" w:hAnsi="Arial" w:cs="Arial"/>
            <w:sz w:val="24"/>
            <w:szCs w:val="24"/>
          </w:rPr>
          <w:t>https://www.un.org/en/academic-impact/sustainability</w:t>
        </w:r>
      </w:hyperlink>
      <w:r w:rsidR="001000FA">
        <w:rPr>
          <w:rFonts w:ascii="Arial" w:hAnsi="Arial" w:cs="Arial"/>
          <w:sz w:val="24"/>
          <w:szCs w:val="24"/>
        </w:rPr>
        <w:t xml:space="preserve"> </w:t>
      </w:r>
      <w:r w:rsidR="002A3BE6">
        <w:rPr>
          <w:rFonts w:ascii="Arial" w:hAnsi="Arial" w:cs="Arial"/>
          <w:sz w:val="24"/>
          <w:szCs w:val="24"/>
        </w:rPr>
        <w:t xml:space="preserve">Accessed </w:t>
      </w:r>
      <w:r w:rsidR="002702A6">
        <w:rPr>
          <w:rFonts w:ascii="Arial" w:hAnsi="Arial" w:cs="Arial"/>
          <w:sz w:val="24"/>
          <w:szCs w:val="24"/>
        </w:rPr>
        <w:t>13 Oct 2023.</w:t>
      </w:r>
    </w:p>
    <w:p w14:paraId="6FC91A75" w14:textId="77777777" w:rsidR="00A812F9" w:rsidRPr="00A812F9" w:rsidRDefault="00A812F9" w:rsidP="00A812F9">
      <w:pPr>
        <w:spacing w:line="360" w:lineRule="auto"/>
        <w:jc w:val="both"/>
        <w:rPr>
          <w:rFonts w:ascii="Arial" w:hAnsi="Arial" w:cs="Arial"/>
          <w:sz w:val="24"/>
          <w:szCs w:val="24"/>
        </w:rPr>
      </w:pPr>
      <w:r w:rsidRPr="00A812F9">
        <w:rPr>
          <w:rFonts w:ascii="Arial" w:hAnsi="Arial" w:cs="Arial"/>
          <w:sz w:val="24"/>
          <w:szCs w:val="24"/>
        </w:rPr>
        <w:t xml:space="preserve">UNEPWTO, (2005). </w:t>
      </w:r>
      <w:r w:rsidRPr="00A812F9">
        <w:rPr>
          <w:rFonts w:ascii="Arial" w:hAnsi="Arial" w:cs="Arial"/>
          <w:i/>
          <w:iCs/>
          <w:sz w:val="24"/>
          <w:szCs w:val="24"/>
        </w:rPr>
        <w:t>Making Tourism More Sustainable-A Guide for Policy Makers</w:t>
      </w:r>
      <w:r w:rsidRPr="00A812F9">
        <w:rPr>
          <w:rFonts w:ascii="Arial" w:hAnsi="Arial" w:cs="Arial"/>
          <w:sz w:val="24"/>
          <w:szCs w:val="24"/>
        </w:rPr>
        <w:t xml:space="preserve"> (English version). Accessed Oct 2023.</w:t>
      </w:r>
    </w:p>
    <w:p w14:paraId="1108FA43" w14:textId="77777777" w:rsidR="00A812F9" w:rsidRPr="00A812F9" w:rsidRDefault="00A812F9" w:rsidP="00A812F9">
      <w:pPr>
        <w:spacing w:line="360" w:lineRule="auto"/>
        <w:jc w:val="both"/>
        <w:rPr>
          <w:rFonts w:ascii="Arial" w:hAnsi="Arial" w:cs="Arial"/>
          <w:sz w:val="24"/>
          <w:szCs w:val="24"/>
        </w:rPr>
      </w:pPr>
      <w:r w:rsidRPr="00A812F9">
        <w:rPr>
          <w:rFonts w:ascii="Arial" w:hAnsi="Arial" w:cs="Arial"/>
          <w:sz w:val="24"/>
          <w:szCs w:val="24"/>
        </w:rPr>
        <w:t xml:space="preserve">UNGC, (2023) Social Sustainability [online] available at: </w:t>
      </w:r>
      <w:hyperlink r:id="rId23" w:anchor=":~:text=Social%20sustainability%20is%20about%20identifying,with%20its%20stakeholders%20is%20critical" w:history="1">
        <w:r w:rsidRPr="00A812F9">
          <w:rPr>
            <w:rStyle w:val="Hyperlink"/>
            <w:rFonts w:ascii="Arial" w:hAnsi="Arial" w:cs="Arial"/>
            <w:sz w:val="24"/>
            <w:szCs w:val="24"/>
          </w:rPr>
          <w:t>https://unglobalcompact.org/what-is-gc/our-work/social#:~:text=Social%20sustainability%20is%20about%20identifying,with%20its%20stakeholders%20is%20critical</w:t>
        </w:r>
      </w:hyperlink>
      <w:r w:rsidRPr="00A812F9">
        <w:rPr>
          <w:rFonts w:ascii="Arial" w:hAnsi="Arial" w:cs="Arial"/>
          <w:sz w:val="24"/>
          <w:szCs w:val="24"/>
        </w:rPr>
        <w:t>. Accessed Oct 2023.</w:t>
      </w:r>
    </w:p>
    <w:p w14:paraId="20758447" w14:textId="77777777" w:rsidR="00A812F9" w:rsidRPr="00A812F9" w:rsidRDefault="00A812F9" w:rsidP="00A812F9">
      <w:pPr>
        <w:spacing w:line="360" w:lineRule="auto"/>
        <w:jc w:val="both"/>
        <w:rPr>
          <w:rFonts w:ascii="Arial" w:hAnsi="Arial" w:cs="Arial"/>
          <w:sz w:val="24"/>
          <w:szCs w:val="24"/>
        </w:rPr>
      </w:pPr>
      <w:r w:rsidRPr="00A812F9">
        <w:rPr>
          <w:rFonts w:ascii="Arial" w:hAnsi="Arial" w:cs="Arial"/>
          <w:sz w:val="24"/>
          <w:szCs w:val="24"/>
        </w:rPr>
        <w:t xml:space="preserve">UNWTO, (2023), </w:t>
      </w:r>
      <w:r w:rsidRPr="00A812F9">
        <w:rPr>
          <w:rFonts w:ascii="Arial" w:hAnsi="Arial" w:cs="Arial"/>
          <w:i/>
          <w:iCs/>
          <w:sz w:val="24"/>
          <w:szCs w:val="24"/>
        </w:rPr>
        <w:t>SUSTAINABLE DEVELOPMENT,</w:t>
      </w:r>
      <w:r w:rsidRPr="00A812F9">
        <w:rPr>
          <w:rFonts w:ascii="Arial" w:hAnsi="Arial" w:cs="Arial"/>
          <w:sz w:val="24"/>
          <w:szCs w:val="24"/>
        </w:rPr>
        <w:t xml:space="preserve"> [online] available at: </w:t>
      </w:r>
      <w:hyperlink r:id="rId24" w:history="1">
        <w:r w:rsidRPr="00A812F9">
          <w:rPr>
            <w:rStyle w:val="Hyperlink"/>
            <w:rFonts w:ascii="Arial" w:hAnsi="Arial" w:cs="Arial"/>
            <w:sz w:val="24"/>
            <w:szCs w:val="24"/>
          </w:rPr>
          <w:t>https://www.unwto.org/sustainable-development</w:t>
        </w:r>
      </w:hyperlink>
      <w:r w:rsidRPr="00A812F9">
        <w:rPr>
          <w:rFonts w:ascii="Arial" w:hAnsi="Arial" w:cs="Arial"/>
          <w:sz w:val="24"/>
          <w:szCs w:val="24"/>
        </w:rPr>
        <w:t xml:space="preserve"> Accessed 13 Oct 2023.</w:t>
      </w:r>
    </w:p>
    <w:p w14:paraId="57606A83" w14:textId="77777777" w:rsidR="00A812F9" w:rsidRPr="00A812F9" w:rsidRDefault="00A812F9" w:rsidP="00A812F9">
      <w:pPr>
        <w:spacing w:line="360" w:lineRule="auto"/>
        <w:jc w:val="both"/>
        <w:rPr>
          <w:rFonts w:ascii="Arial" w:hAnsi="Arial" w:cs="Arial"/>
          <w:sz w:val="24"/>
          <w:szCs w:val="24"/>
          <w:u w:val="single"/>
        </w:rPr>
      </w:pPr>
      <w:r w:rsidRPr="00A812F9">
        <w:rPr>
          <w:rFonts w:ascii="Arial" w:hAnsi="Arial" w:cs="Arial"/>
          <w:sz w:val="24"/>
          <w:szCs w:val="24"/>
        </w:rPr>
        <w:t xml:space="preserve">USEPA, (2022) </w:t>
      </w:r>
      <w:r w:rsidRPr="00A812F9">
        <w:rPr>
          <w:rFonts w:ascii="Arial" w:hAnsi="Arial" w:cs="Arial"/>
          <w:i/>
          <w:iCs/>
          <w:sz w:val="24"/>
          <w:szCs w:val="24"/>
        </w:rPr>
        <w:t xml:space="preserve">Sustainability, </w:t>
      </w:r>
      <w:r w:rsidRPr="00A812F9">
        <w:rPr>
          <w:rFonts w:ascii="Arial" w:hAnsi="Arial" w:cs="Arial"/>
          <w:sz w:val="24"/>
          <w:szCs w:val="24"/>
        </w:rPr>
        <w:t xml:space="preserve">[online] available at: </w:t>
      </w:r>
      <w:hyperlink r:id="rId25" w:history="1">
        <w:r w:rsidRPr="00A812F9">
          <w:rPr>
            <w:rStyle w:val="Hyperlink"/>
            <w:rFonts w:ascii="Arial" w:hAnsi="Arial" w:cs="Arial"/>
            <w:sz w:val="24"/>
            <w:szCs w:val="24"/>
          </w:rPr>
          <w:t>https://www.epa.gov/sustainability/learn-about-sustainability</w:t>
        </w:r>
      </w:hyperlink>
      <w:r w:rsidRPr="00A812F9">
        <w:rPr>
          <w:rFonts w:ascii="Arial" w:hAnsi="Arial" w:cs="Arial"/>
          <w:sz w:val="24"/>
          <w:szCs w:val="24"/>
        </w:rPr>
        <w:t xml:space="preserve">  Accessed 12 Oct 2023.</w:t>
      </w:r>
    </w:p>
    <w:p w14:paraId="28E311D0" w14:textId="77777777" w:rsidR="00A812F9" w:rsidRPr="00A812F9" w:rsidRDefault="00A812F9" w:rsidP="00A812F9">
      <w:pPr>
        <w:spacing w:line="360" w:lineRule="auto"/>
        <w:jc w:val="both"/>
        <w:rPr>
          <w:rFonts w:ascii="Arial" w:hAnsi="Arial" w:cs="Arial"/>
          <w:sz w:val="24"/>
          <w:szCs w:val="24"/>
        </w:rPr>
      </w:pPr>
      <w:r w:rsidRPr="00A812F9">
        <w:rPr>
          <w:rFonts w:ascii="Arial" w:hAnsi="Arial" w:cs="Arial"/>
          <w:sz w:val="24"/>
          <w:szCs w:val="24"/>
        </w:rPr>
        <w:t>Valeri, M. ed., 2021. </w:t>
      </w:r>
      <w:r w:rsidRPr="00A812F9">
        <w:rPr>
          <w:rFonts w:ascii="Arial" w:hAnsi="Arial" w:cs="Arial"/>
          <w:i/>
          <w:iCs/>
          <w:sz w:val="24"/>
          <w:szCs w:val="24"/>
        </w:rPr>
        <w:t>New governance and management in touristic destinations</w:t>
      </w:r>
      <w:r w:rsidRPr="00A812F9">
        <w:rPr>
          <w:rFonts w:ascii="Arial" w:hAnsi="Arial" w:cs="Arial"/>
          <w:sz w:val="24"/>
          <w:szCs w:val="24"/>
        </w:rPr>
        <w:t xml:space="preserve">. IGI Global. Accessed 15 Oct 2023. </w:t>
      </w:r>
    </w:p>
    <w:p w14:paraId="6B0A4080" w14:textId="139CB6D3" w:rsidR="00A812F9" w:rsidRPr="00A812F9" w:rsidRDefault="00A812F9" w:rsidP="00A812F9">
      <w:pPr>
        <w:spacing w:line="360" w:lineRule="auto"/>
        <w:jc w:val="both"/>
        <w:rPr>
          <w:rFonts w:ascii="Arial" w:hAnsi="Arial" w:cs="Arial"/>
          <w:sz w:val="24"/>
          <w:szCs w:val="24"/>
        </w:rPr>
      </w:pPr>
    </w:p>
    <w:p w14:paraId="61B806EE" w14:textId="77777777" w:rsidR="00A812F9" w:rsidRDefault="00A812F9" w:rsidP="00C961D5">
      <w:pPr>
        <w:spacing w:line="360" w:lineRule="auto"/>
        <w:jc w:val="both"/>
        <w:rPr>
          <w:rFonts w:ascii="Arial" w:hAnsi="Arial" w:cs="Arial"/>
          <w:sz w:val="24"/>
          <w:szCs w:val="24"/>
        </w:rPr>
      </w:pPr>
    </w:p>
    <w:p w14:paraId="1C1AC03F" w14:textId="77777777" w:rsidR="00476621" w:rsidRDefault="00476621" w:rsidP="00C961D5">
      <w:pPr>
        <w:spacing w:line="360" w:lineRule="auto"/>
        <w:jc w:val="both"/>
        <w:rPr>
          <w:rFonts w:ascii="Arial" w:hAnsi="Arial" w:cs="Arial"/>
          <w:sz w:val="24"/>
          <w:szCs w:val="24"/>
        </w:rPr>
      </w:pPr>
    </w:p>
    <w:p w14:paraId="4F4C7248" w14:textId="77777777" w:rsidR="00476621" w:rsidRDefault="00476621" w:rsidP="00C961D5">
      <w:pPr>
        <w:spacing w:line="360" w:lineRule="auto"/>
        <w:jc w:val="both"/>
        <w:rPr>
          <w:rFonts w:ascii="Arial" w:hAnsi="Arial" w:cs="Arial"/>
          <w:sz w:val="24"/>
          <w:szCs w:val="24"/>
        </w:rPr>
      </w:pPr>
    </w:p>
    <w:p w14:paraId="34D79092" w14:textId="77777777" w:rsidR="00476621" w:rsidRDefault="00476621" w:rsidP="00C961D5">
      <w:pPr>
        <w:spacing w:line="360" w:lineRule="auto"/>
        <w:jc w:val="both"/>
        <w:rPr>
          <w:rFonts w:ascii="Arial" w:hAnsi="Arial" w:cs="Arial"/>
          <w:sz w:val="24"/>
          <w:szCs w:val="24"/>
        </w:rPr>
      </w:pPr>
    </w:p>
    <w:p w14:paraId="2F09C1A8" w14:textId="77777777" w:rsidR="00476621" w:rsidRDefault="00476621" w:rsidP="00C961D5">
      <w:pPr>
        <w:spacing w:line="360" w:lineRule="auto"/>
        <w:jc w:val="both"/>
        <w:rPr>
          <w:rFonts w:ascii="Arial" w:hAnsi="Arial" w:cs="Arial"/>
          <w:sz w:val="24"/>
          <w:szCs w:val="24"/>
        </w:rPr>
      </w:pPr>
    </w:p>
    <w:p w14:paraId="3AF4571F" w14:textId="77777777" w:rsidR="00476621" w:rsidRDefault="00476621" w:rsidP="00C961D5">
      <w:pPr>
        <w:spacing w:line="360" w:lineRule="auto"/>
        <w:jc w:val="both"/>
        <w:rPr>
          <w:rFonts w:ascii="Arial" w:hAnsi="Arial" w:cs="Arial"/>
          <w:sz w:val="24"/>
          <w:szCs w:val="24"/>
        </w:rPr>
      </w:pPr>
    </w:p>
    <w:p w14:paraId="1D064F66" w14:textId="77777777" w:rsidR="00476621" w:rsidRDefault="00476621" w:rsidP="00C961D5">
      <w:pPr>
        <w:spacing w:line="360" w:lineRule="auto"/>
        <w:jc w:val="both"/>
        <w:rPr>
          <w:rFonts w:ascii="Arial" w:hAnsi="Arial" w:cs="Arial"/>
          <w:sz w:val="24"/>
          <w:szCs w:val="24"/>
        </w:rPr>
      </w:pPr>
    </w:p>
    <w:p w14:paraId="037E5218" w14:textId="77777777" w:rsidR="00476621" w:rsidRDefault="00476621" w:rsidP="00C961D5">
      <w:pPr>
        <w:spacing w:line="360" w:lineRule="auto"/>
        <w:jc w:val="both"/>
        <w:rPr>
          <w:rFonts w:ascii="Arial" w:hAnsi="Arial" w:cs="Arial"/>
          <w:sz w:val="24"/>
          <w:szCs w:val="24"/>
        </w:rPr>
      </w:pPr>
    </w:p>
    <w:p w14:paraId="571CF4FA" w14:textId="77777777" w:rsidR="00F67BC6" w:rsidRDefault="00F67BC6" w:rsidP="00C961D5">
      <w:pPr>
        <w:spacing w:line="360" w:lineRule="auto"/>
        <w:jc w:val="both"/>
        <w:rPr>
          <w:rFonts w:ascii="Arial" w:hAnsi="Arial" w:cs="Arial"/>
          <w:sz w:val="24"/>
          <w:szCs w:val="24"/>
        </w:rPr>
      </w:pPr>
    </w:p>
    <w:p w14:paraId="68478D71" w14:textId="289A5C68" w:rsidR="00302C78" w:rsidRPr="00E76714" w:rsidRDefault="00302C78" w:rsidP="00302C78">
      <w:pPr>
        <w:spacing w:line="360" w:lineRule="auto"/>
        <w:jc w:val="both"/>
        <w:rPr>
          <w:rFonts w:ascii="Arial" w:hAnsi="Arial" w:cs="Arial"/>
          <w:sz w:val="24"/>
          <w:szCs w:val="24"/>
        </w:rPr>
      </w:pPr>
    </w:p>
    <w:p w14:paraId="54FD3FD2" w14:textId="77777777" w:rsidR="00302C78" w:rsidRPr="00302C78" w:rsidRDefault="00302C78" w:rsidP="00302C78">
      <w:pPr>
        <w:spacing w:line="360" w:lineRule="auto"/>
        <w:jc w:val="both"/>
        <w:rPr>
          <w:rFonts w:ascii="Arial" w:hAnsi="Arial" w:cs="Arial"/>
          <w:sz w:val="24"/>
          <w:szCs w:val="24"/>
        </w:rPr>
      </w:pPr>
    </w:p>
    <w:sectPr w:rsidR="00302C78" w:rsidRPr="00302C7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C78"/>
    <w:rsid w:val="000026F9"/>
    <w:rsid w:val="00002D52"/>
    <w:rsid w:val="00054F79"/>
    <w:rsid w:val="00075F7A"/>
    <w:rsid w:val="00087A54"/>
    <w:rsid w:val="00090B5D"/>
    <w:rsid w:val="00093D5C"/>
    <w:rsid w:val="000A156E"/>
    <w:rsid w:val="000A46EE"/>
    <w:rsid w:val="000A7699"/>
    <w:rsid w:val="000D3261"/>
    <w:rsid w:val="000D7547"/>
    <w:rsid w:val="001000FA"/>
    <w:rsid w:val="0010571F"/>
    <w:rsid w:val="001209CA"/>
    <w:rsid w:val="00132224"/>
    <w:rsid w:val="001619ED"/>
    <w:rsid w:val="001629C1"/>
    <w:rsid w:val="0016495B"/>
    <w:rsid w:val="00181E08"/>
    <w:rsid w:val="00182AAA"/>
    <w:rsid w:val="00187023"/>
    <w:rsid w:val="001A43CD"/>
    <w:rsid w:val="001E2999"/>
    <w:rsid w:val="002053EB"/>
    <w:rsid w:val="00224E01"/>
    <w:rsid w:val="0025018D"/>
    <w:rsid w:val="00261E56"/>
    <w:rsid w:val="002702A6"/>
    <w:rsid w:val="002718B8"/>
    <w:rsid w:val="002736A9"/>
    <w:rsid w:val="00275263"/>
    <w:rsid w:val="00286104"/>
    <w:rsid w:val="002A3BE6"/>
    <w:rsid w:val="002D1DAD"/>
    <w:rsid w:val="002D4765"/>
    <w:rsid w:val="002D6266"/>
    <w:rsid w:val="002D6352"/>
    <w:rsid w:val="002E5D36"/>
    <w:rsid w:val="00302C78"/>
    <w:rsid w:val="00310A4E"/>
    <w:rsid w:val="0033191E"/>
    <w:rsid w:val="00331E45"/>
    <w:rsid w:val="0035618A"/>
    <w:rsid w:val="0037656E"/>
    <w:rsid w:val="0038015F"/>
    <w:rsid w:val="00394A9C"/>
    <w:rsid w:val="0039722D"/>
    <w:rsid w:val="003A3E1A"/>
    <w:rsid w:val="003B1136"/>
    <w:rsid w:val="003B32FE"/>
    <w:rsid w:val="003E0CDC"/>
    <w:rsid w:val="003E1D76"/>
    <w:rsid w:val="003F28F8"/>
    <w:rsid w:val="00405CBE"/>
    <w:rsid w:val="0041689A"/>
    <w:rsid w:val="004173F3"/>
    <w:rsid w:val="00425939"/>
    <w:rsid w:val="004432F8"/>
    <w:rsid w:val="00445731"/>
    <w:rsid w:val="00461F95"/>
    <w:rsid w:val="00476621"/>
    <w:rsid w:val="0049217F"/>
    <w:rsid w:val="004A32BA"/>
    <w:rsid w:val="00561830"/>
    <w:rsid w:val="00561A3D"/>
    <w:rsid w:val="00563FD1"/>
    <w:rsid w:val="00564641"/>
    <w:rsid w:val="00564F61"/>
    <w:rsid w:val="0056539F"/>
    <w:rsid w:val="00565928"/>
    <w:rsid w:val="00570614"/>
    <w:rsid w:val="0059136F"/>
    <w:rsid w:val="0059171E"/>
    <w:rsid w:val="005B1D0B"/>
    <w:rsid w:val="005B5EA8"/>
    <w:rsid w:val="005D07A8"/>
    <w:rsid w:val="00613233"/>
    <w:rsid w:val="006258C3"/>
    <w:rsid w:val="00642C59"/>
    <w:rsid w:val="00644B6F"/>
    <w:rsid w:val="0065155A"/>
    <w:rsid w:val="00657AE6"/>
    <w:rsid w:val="00661A26"/>
    <w:rsid w:val="0067677A"/>
    <w:rsid w:val="00683091"/>
    <w:rsid w:val="006B238B"/>
    <w:rsid w:val="006B39BC"/>
    <w:rsid w:val="006E12FE"/>
    <w:rsid w:val="006E31BA"/>
    <w:rsid w:val="006F121A"/>
    <w:rsid w:val="0071448A"/>
    <w:rsid w:val="00731CE6"/>
    <w:rsid w:val="007421C3"/>
    <w:rsid w:val="0074381C"/>
    <w:rsid w:val="007603C6"/>
    <w:rsid w:val="0078344E"/>
    <w:rsid w:val="00790323"/>
    <w:rsid w:val="007B1D76"/>
    <w:rsid w:val="007B7040"/>
    <w:rsid w:val="007D2A49"/>
    <w:rsid w:val="007F18E4"/>
    <w:rsid w:val="007F6FCB"/>
    <w:rsid w:val="00824831"/>
    <w:rsid w:val="00853556"/>
    <w:rsid w:val="00856C17"/>
    <w:rsid w:val="00866828"/>
    <w:rsid w:val="00885FB2"/>
    <w:rsid w:val="008B180E"/>
    <w:rsid w:val="008D146E"/>
    <w:rsid w:val="008E676E"/>
    <w:rsid w:val="00905E06"/>
    <w:rsid w:val="00932162"/>
    <w:rsid w:val="00963A4B"/>
    <w:rsid w:val="0096505B"/>
    <w:rsid w:val="0096633F"/>
    <w:rsid w:val="00966639"/>
    <w:rsid w:val="00970619"/>
    <w:rsid w:val="009879B6"/>
    <w:rsid w:val="009A1FAB"/>
    <w:rsid w:val="009B339B"/>
    <w:rsid w:val="009E75EF"/>
    <w:rsid w:val="009F6AF2"/>
    <w:rsid w:val="00A600D1"/>
    <w:rsid w:val="00A812F9"/>
    <w:rsid w:val="00A81799"/>
    <w:rsid w:val="00AD6932"/>
    <w:rsid w:val="00AE11C5"/>
    <w:rsid w:val="00AE5253"/>
    <w:rsid w:val="00AF69F5"/>
    <w:rsid w:val="00B07775"/>
    <w:rsid w:val="00B1028C"/>
    <w:rsid w:val="00B1192D"/>
    <w:rsid w:val="00B86769"/>
    <w:rsid w:val="00B934A5"/>
    <w:rsid w:val="00B9529A"/>
    <w:rsid w:val="00BC1A98"/>
    <w:rsid w:val="00BE1970"/>
    <w:rsid w:val="00BE5DE2"/>
    <w:rsid w:val="00BF2D1C"/>
    <w:rsid w:val="00BF2E44"/>
    <w:rsid w:val="00C129BB"/>
    <w:rsid w:val="00C141D8"/>
    <w:rsid w:val="00C32FDA"/>
    <w:rsid w:val="00C627D7"/>
    <w:rsid w:val="00C773BC"/>
    <w:rsid w:val="00C92078"/>
    <w:rsid w:val="00C961D5"/>
    <w:rsid w:val="00CA70BC"/>
    <w:rsid w:val="00D01E47"/>
    <w:rsid w:val="00D05705"/>
    <w:rsid w:val="00D26EE0"/>
    <w:rsid w:val="00D56C19"/>
    <w:rsid w:val="00D77ABE"/>
    <w:rsid w:val="00D8340A"/>
    <w:rsid w:val="00D8711E"/>
    <w:rsid w:val="00D91941"/>
    <w:rsid w:val="00DA2F78"/>
    <w:rsid w:val="00DC6BFA"/>
    <w:rsid w:val="00DE38CF"/>
    <w:rsid w:val="00DE3C86"/>
    <w:rsid w:val="00DE4605"/>
    <w:rsid w:val="00DE63BB"/>
    <w:rsid w:val="00DE7A9F"/>
    <w:rsid w:val="00DF1068"/>
    <w:rsid w:val="00DF1C2C"/>
    <w:rsid w:val="00DF1FE5"/>
    <w:rsid w:val="00E12F8D"/>
    <w:rsid w:val="00E255AA"/>
    <w:rsid w:val="00E73686"/>
    <w:rsid w:val="00E74153"/>
    <w:rsid w:val="00E7462B"/>
    <w:rsid w:val="00E76714"/>
    <w:rsid w:val="00E834D5"/>
    <w:rsid w:val="00ED5264"/>
    <w:rsid w:val="00EE05F5"/>
    <w:rsid w:val="00EE58A7"/>
    <w:rsid w:val="00EF1225"/>
    <w:rsid w:val="00F026A9"/>
    <w:rsid w:val="00F04B05"/>
    <w:rsid w:val="00F16215"/>
    <w:rsid w:val="00F23BE7"/>
    <w:rsid w:val="00F51253"/>
    <w:rsid w:val="00F514BB"/>
    <w:rsid w:val="00F56A34"/>
    <w:rsid w:val="00F67BC6"/>
    <w:rsid w:val="00F93B0D"/>
    <w:rsid w:val="00FC43AF"/>
    <w:rsid w:val="00FD5353"/>
    <w:rsid w:val="00FD7EB5"/>
    <w:rsid w:val="00FE4A98"/>
    <w:rsid w:val="00FE6D34"/>
    <w:rsid w:val="00FF039C"/>
    <w:rsid w:val="00FF473A"/>
    <w:rsid w:val="00FF4C2E"/>
    <w:rsid w:val="00FF76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8936A"/>
  <w15:chartTrackingRefBased/>
  <w15:docId w15:val="{0C80CC9A-7CBF-4C3B-9AB4-B93B68303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812F9"/>
    <w:rPr>
      <w:color w:val="0563C1" w:themeColor="hyperlink"/>
      <w:u w:val="single"/>
    </w:rPr>
  </w:style>
  <w:style w:type="character" w:styleId="UnresolvedMention">
    <w:name w:val="Unresolved Mention"/>
    <w:basedOn w:val="DefaultParagraphFont"/>
    <w:uiPriority w:val="99"/>
    <w:semiHidden/>
    <w:unhideWhenUsed/>
    <w:rsid w:val="00A812F9"/>
    <w:rPr>
      <w:color w:val="605E5C"/>
      <w:shd w:val="clear" w:color="auto" w:fill="E1DFDD"/>
    </w:rPr>
  </w:style>
  <w:style w:type="character" w:styleId="FollowedHyperlink">
    <w:name w:val="FollowedHyperlink"/>
    <w:basedOn w:val="DefaultParagraphFont"/>
    <w:uiPriority w:val="99"/>
    <w:semiHidden/>
    <w:unhideWhenUsed/>
    <w:rsid w:val="00FF039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g.hilton.com/" TargetMode="External"/><Relationship Id="rId13" Type="http://schemas.openxmlformats.org/officeDocument/2006/relationships/hyperlink" Target="https://www.hotelmanagement-network.com/data-insights/hilton-worldwide-net-zero-targets/?cf-view&amp;cf-closed" TargetMode="External"/><Relationship Id="rId18" Type="http://schemas.openxmlformats.org/officeDocument/2006/relationships/hyperlink" Target="https://tourismteacher.com/economic-impacts-of-tourism/"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s://lovethemaldives.com/faq/what-are-two-positive-impacts-of-sustainable-tourism" TargetMode="External"/><Relationship Id="rId7" Type="http://schemas.openxmlformats.org/officeDocument/2006/relationships/hyperlink" Target="https://greentumble.com/environmental-impacts-of-tourism" TargetMode="External"/><Relationship Id="rId12" Type="http://schemas.openxmlformats.org/officeDocument/2006/relationships/hyperlink" Target="https://hospitality-on.com/en/worldwide-hospitality-awards/hilton/hilton-travel-purpose-2030-goals" TargetMode="External"/><Relationship Id="rId17" Type="http://schemas.openxmlformats.org/officeDocument/2006/relationships/hyperlink" Target="https://doi.org/10.1080/15022250.2021.1921021" TargetMode="External"/><Relationship Id="rId25" Type="http://schemas.openxmlformats.org/officeDocument/2006/relationships/hyperlink" Target="https://www.epa.gov/sustainability/learn-about-sustainability" TargetMode="External"/><Relationship Id="rId2" Type="http://schemas.openxmlformats.org/officeDocument/2006/relationships/settings" Target="settings.xml"/><Relationship Id="rId16" Type="http://schemas.openxmlformats.org/officeDocument/2006/relationships/hyperlink" Target="https://www.businessnewsdaily.com/4679-corporate-social-responsibility.html" TargetMode="External"/><Relationship Id="rId20" Type="http://schemas.openxmlformats.org/officeDocument/2006/relationships/hyperlink" Target="https://sustainabletourism.net/" TargetMode="External"/><Relationship Id="rId1" Type="http://schemas.openxmlformats.org/officeDocument/2006/relationships/styles" Target="styles.xml"/><Relationship Id="rId6" Type="http://schemas.openxmlformats.org/officeDocument/2006/relationships/hyperlink" Target="https://greentumble.com/positive-impacts-of-tourism-on-environment" TargetMode="External"/><Relationship Id="rId11" Type="http://schemas.openxmlformats.org/officeDocument/2006/relationships/hyperlink" Target="https://esg.hilton.com/wp-content/uploads/sites/3/2022/06/Hilton-Global-Income-Tax-Policy.pdf" TargetMode="External"/><Relationship Id="rId24" Type="http://schemas.openxmlformats.org/officeDocument/2006/relationships/hyperlink" Target="https://www.unwto.org/sustainable-development" TargetMode="External"/><Relationship Id="rId5" Type="http://schemas.openxmlformats.org/officeDocument/2006/relationships/hyperlink" Target="https://www.clientearth.org/latest/latest-updates/stories/what-are-environmental-principles/" TargetMode="External"/><Relationship Id="rId15" Type="http://schemas.openxmlformats.org/officeDocument/2006/relationships/hyperlink" Target="https://stories.business.cornell.edu/hotelie-100/forefront-of-esg/" TargetMode="External"/><Relationship Id="rId23" Type="http://schemas.openxmlformats.org/officeDocument/2006/relationships/hyperlink" Target="https://unglobalcompact.org/what-is-gc/our-work/social" TargetMode="External"/><Relationship Id="rId10" Type="http://schemas.openxmlformats.org/officeDocument/2006/relationships/hyperlink" Target="https://esg.hilton.com/2030-goals/" TargetMode="External"/><Relationship Id="rId19" Type="http://schemas.openxmlformats.org/officeDocument/2006/relationships/hyperlink" Target="https://sustainablehospitalityalliance.org/about-us/what-we-do/" TargetMode="External"/><Relationship Id="rId4" Type="http://schemas.openxmlformats.org/officeDocument/2006/relationships/hyperlink" Target="https://citydestinationsalliance.eu/corporate-social-responsibility-and-tourism/" TargetMode="External"/><Relationship Id="rId9" Type="http://schemas.openxmlformats.org/officeDocument/2006/relationships/hyperlink" Target="https://esg.hilton.com/our-approach/" TargetMode="External"/><Relationship Id="rId14" Type="http://schemas.openxmlformats.org/officeDocument/2006/relationships/hyperlink" Target="https://www.greenpeace.org.uk/news/what-is-paris-climate-agreement-and-why-does-it-matter/?gclid=Cj0KCQjwm66pBhDQARIsALIR2zAjksNz3yl7Pb_GvCW5eGLNORTC9WTGkktKrEIxLTy2SLi0hg6ev9IaAsehEALw_wcB" TargetMode="External"/><Relationship Id="rId22" Type="http://schemas.openxmlformats.org/officeDocument/2006/relationships/hyperlink" Target="https://www.un.org/en/academic-impact/sustainabilit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454</TotalTime>
  <Pages>12</Pages>
  <Words>3822</Words>
  <Characters>21787</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Sheron Ahmed (2117695)</dc:creator>
  <cp:keywords/>
  <dc:description/>
  <cp:lastModifiedBy>Sheron Ahmed (2117695)</cp:lastModifiedBy>
  <cp:revision>189</cp:revision>
  <dcterms:created xsi:type="dcterms:W3CDTF">2023-10-17T16:50:00Z</dcterms:created>
  <dcterms:modified xsi:type="dcterms:W3CDTF">2023-10-18T03:14:00Z</dcterms:modified>
</cp:coreProperties>
</file>