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Cambria" w:hAnsi="Cambria" w:cs="Times New Roman"/>
          <w:sz w:val="24"/>
          <w:szCs w:val="24"/>
        </w:rPr>
        <w:id w:val="-49162347"/>
        <w:docPartObj>
          <w:docPartGallery w:val="Cover Pages"/>
          <w:docPartUnique/>
        </w:docPartObj>
      </w:sdtPr>
      <w:sdtEndPr>
        <w:rPr>
          <w:b/>
          <w:bCs/>
          <w:u w:val="single"/>
          <w:shd w:val="clear" w:color="auto" w:fill="FFFFFF"/>
        </w:rPr>
      </w:sdtEndPr>
      <w:sdtContent>
        <w:p w14:paraId="2C793C15" w14:textId="2607D823" w:rsidR="00C61026" w:rsidRPr="008C5458" w:rsidRDefault="0043722D" w:rsidP="008C5458">
          <w:pPr>
            <w:spacing w:line="360" w:lineRule="auto"/>
            <w:rPr>
              <w:rFonts w:ascii="Cambria" w:hAnsi="Cambria" w:cs="Times New Roman"/>
              <w:sz w:val="24"/>
              <w:szCs w:val="24"/>
            </w:rPr>
          </w:pPr>
          <w:r w:rsidRPr="001B3E39">
            <w:rPr>
              <w:noProof/>
            </w:rPr>
            <w:drawing>
              <wp:anchor distT="0" distB="0" distL="114300" distR="114300" simplePos="0" relativeHeight="251658240" behindDoc="1" locked="0" layoutInCell="1" allowOverlap="1" wp14:anchorId="289848FB" wp14:editId="63611440">
                <wp:simplePos x="0" y="0"/>
                <wp:positionH relativeFrom="column">
                  <wp:posOffset>4790440</wp:posOffset>
                </wp:positionH>
                <wp:positionV relativeFrom="paragraph">
                  <wp:posOffset>0</wp:posOffset>
                </wp:positionV>
                <wp:extent cx="1357630" cy="1304925"/>
                <wp:effectExtent l="0" t="0" r="0" b="0"/>
                <wp:wrapTight wrapText="bothSides">
                  <wp:wrapPolygon edited="0">
                    <wp:start x="0" y="0"/>
                    <wp:lineTo x="0" y="21442"/>
                    <wp:lineTo x="21216" y="21442"/>
                    <wp:lineTo x="21216"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357630" cy="130492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2336" behindDoc="1" locked="0" layoutInCell="1" allowOverlap="1" wp14:anchorId="559A0D57" wp14:editId="5704F085">
                <wp:simplePos x="0" y="0"/>
                <wp:positionH relativeFrom="column">
                  <wp:posOffset>-371475</wp:posOffset>
                </wp:positionH>
                <wp:positionV relativeFrom="paragraph">
                  <wp:posOffset>0</wp:posOffset>
                </wp:positionV>
                <wp:extent cx="3369310" cy="1347470"/>
                <wp:effectExtent l="0" t="0" r="0" b="0"/>
                <wp:wrapTight wrapText="bothSides">
                  <wp:wrapPolygon edited="0">
                    <wp:start x="0" y="916"/>
                    <wp:lineTo x="0" y="13436"/>
                    <wp:lineTo x="733" y="16185"/>
                    <wp:lineTo x="733" y="18628"/>
                    <wp:lineTo x="2687" y="19544"/>
                    <wp:lineTo x="8671" y="20155"/>
                    <wp:lineTo x="9648" y="20155"/>
                    <wp:lineTo x="17586" y="19544"/>
                    <wp:lineTo x="17586" y="16185"/>
                    <wp:lineTo x="21494" y="15879"/>
                    <wp:lineTo x="21494" y="11910"/>
                    <wp:lineTo x="19784" y="11299"/>
                    <wp:lineTo x="19907" y="8550"/>
                    <wp:lineTo x="18441" y="6413"/>
                    <wp:lineTo x="16609" y="6413"/>
                    <wp:lineTo x="19662" y="5191"/>
                    <wp:lineTo x="19540" y="1832"/>
                    <wp:lineTo x="15144" y="916"/>
                    <wp:lineTo x="0" y="916"/>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69310" cy="1347470"/>
                        </a:xfrm>
                        <a:prstGeom prst="rect">
                          <a:avLst/>
                        </a:prstGeom>
                        <a:noFill/>
                        <a:ln>
                          <a:noFill/>
                        </a:ln>
                      </pic:spPr>
                    </pic:pic>
                  </a:graphicData>
                </a:graphic>
              </wp:anchor>
            </w:drawing>
          </w:r>
          <w:r w:rsidR="00000000">
            <w:rPr>
              <w:rFonts w:ascii="Cambria" w:hAnsi="Cambria" w:cs="Times New Roman"/>
              <w:noProof/>
              <w:sz w:val="24"/>
              <w:szCs w:val="24"/>
            </w:rPr>
            <w:pict w14:anchorId="61E802B0">
              <v:shapetype id="_x0000_t202" coordsize="21600,21600" o:spt="202" path="m,l,21600r21600,l21600,xe">
                <v:stroke joinstyle="miter"/>
                <v:path gradientshapeok="t" o:connecttype="rect"/>
              </v:shapetype>
              <v:shape id="Text Box 152" o:spid="_x0000_s1028" type="#_x0000_t202" style="position:absolute;margin-left:0;margin-top:0;width:560.2pt;height:77.45pt;z-index:251660288;visibility:visible;mso-width-percent:941;mso-height-percent:92;mso-top-percent:818;mso-position-horizontal:center;mso-position-horizontal-relative:page;mso-position-vertical-relative:page;mso-width-percent:941;mso-height-percent:92;mso-top-percent:818;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style="mso-next-textbox:#Text Box 152" inset="126pt,0,54pt,0">
                  <w:txbxContent>
                    <w:sdt>
                      <w:sdtPr>
                        <w:rPr>
                          <w:rFonts w:ascii="Cambria" w:hAnsi="Cambria"/>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BB6DA94" w14:textId="221E5675" w:rsidR="00C61026" w:rsidRPr="00D27D71" w:rsidRDefault="00C61026">
                          <w:pPr>
                            <w:pStyle w:val="NoSpacing"/>
                            <w:jc w:val="right"/>
                            <w:rPr>
                              <w:rFonts w:ascii="Cambria" w:hAnsi="Cambria"/>
                              <w:color w:val="595959" w:themeColor="text1" w:themeTint="A6"/>
                              <w:sz w:val="28"/>
                              <w:szCs w:val="28"/>
                            </w:rPr>
                          </w:pPr>
                          <w:r w:rsidRPr="00D27D71">
                            <w:rPr>
                              <w:rFonts w:ascii="Cambria" w:hAnsi="Cambria"/>
                              <w:color w:val="595959" w:themeColor="text1" w:themeTint="A6"/>
                              <w:sz w:val="28"/>
                              <w:szCs w:val="28"/>
                            </w:rPr>
                            <w:t>Ryan Prosser (2126851)</w:t>
                          </w:r>
                        </w:p>
                      </w:sdtContent>
                    </w:sdt>
                    <w:p w14:paraId="40EC4153" w14:textId="7DB25444" w:rsidR="00C61026" w:rsidRPr="00D27D71" w:rsidRDefault="00000000">
                      <w:pPr>
                        <w:pStyle w:val="NoSpacing"/>
                        <w:jc w:val="right"/>
                        <w:rPr>
                          <w:rFonts w:ascii="Cambria" w:hAnsi="Cambria"/>
                          <w:color w:val="595959" w:themeColor="text1" w:themeTint="A6"/>
                          <w:sz w:val="18"/>
                          <w:szCs w:val="18"/>
                        </w:rPr>
                      </w:pPr>
                      <w:sdt>
                        <w:sdtPr>
                          <w:rPr>
                            <w:rFonts w:ascii="Cambria" w:hAnsi="Cambria"/>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DA0C90">
                            <w:rPr>
                              <w:rFonts w:ascii="Cambria" w:hAnsi="Cambria"/>
                              <w:color w:val="595959" w:themeColor="text1" w:themeTint="A6"/>
                              <w:sz w:val="18"/>
                              <w:szCs w:val="18"/>
                            </w:rPr>
                            <w:t xml:space="preserve">     </w:t>
                          </w:r>
                        </w:sdtContent>
                      </w:sdt>
                    </w:p>
                  </w:txbxContent>
                </v:textbox>
                <w10:wrap type="square" anchorx="page" anchory="page"/>
              </v:shape>
            </w:pict>
          </w:r>
        </w:p>
        <w:p w14:paraId="0636A052" w14:textId="15FB6CE4" w:rsidR="00C61026" w:rsidRPr="008C5458" w:rsidRDefault="00000000" w:rsidP="008C5458">
          <w:pPr>
            <w:spacing w:line="360" w:lineRule="auto"/>
            <w:rPr>
              <w:rFonts w:ascii="Cambria" w:hAnsi="Cambria" w:cs="Times New Roman"/>
              <w:b/>
              <w:bCs/>
              <w:sz w:val="24"/>
              <w:szCs w:val="24"/>
              <w:u w:val="single"/>
              <w:shd w:val="clear" w:color="auto" w:fill="FFFFFF"/>
            </w:rPr>
          </w:pPr>
          <w:r>
            <w:rPr>
              <w:rFonts w:ascii="Cambria" w:hAnsi="Cambria" w:cs="Times New Roman"/>
              <w:noProof/>
              <w:sz w:val="24"/>
              <w:szCs w:val="24"/>
            </w:rPr>
            <w:pict w14:anchorId="60E162C4">
              <v:shape id="Text Box 153" o:spid="_x0000_s1027" type="#_x0000_t202" style="position:absolute;margin-left:0;margin-top:405.65pt;width:559.9pt;height:163.15pt;z-index:251661312;visibility:visible;mso-width-percent:941;mso-top-percent:700;mso-position-horizontal:center;mso-position-horizontal-relative:page;mso-position-vertical-relative:page;mso-width-percent:941;mso-top-percent:7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next-textbox:#Text Box 153" inset="126pt,0,54pt,0">
                  <w:txbxContent>
                    <w:p w14:paraId="3A40B883" w14:textId="43DECC63" w:rsidR="00C61026" w:rsidRPr="00D27D71" w:rsidRDefault="00D27D71">
                      <w:pPr>
                        <w:pStyle w:val="NoSpacing"/>
                        <w:jc w:val="right"/>
                        <w:rPr>
                          <w:rFonts w:ascii="Cambria" w:hAnsi="Cambria"/>
                          <w:color w:val="595959" w:themeColor="text1" w:themeTint="A6"/>
                          <w:sz w:val="20"/>
                          <w:szCs w:val="20"/>
                          <w:lang w:val="en-GB"/>
                        </w:rPr>
                      </w:pPr>
                      <w:r w:rsidRPr="00D27D71">
                        <w:rPr>
                          <w:rFonts w:ascii="Cambria" w:hAnsi="Cambria"/>
                          <w:color w:val="595959" w:themeColor="text1" w:themeTint="A6"/>
                          <w:sz w:val="20"/>
                          <w:szCs w:val="20"/>
                          <w:lang w:val="en-GB"/>
                        </w:rPr>
                        <w:t>Module – ACPA7002</w:t>
                      </w:r>
                    </w:p>
                    <w:p w14:paraId="5553BD6B" w14:textId="3AF5A165" w:rsidR="00D27D71" w:rsidRPr="00D27D71" w:rsidRDefault="00D27D71">
                      <w:pPr>
                        <w:pStyle w:val="NoSpacing"/>
                        <w:jc w:val="right"/>
                        <w:rPr>
                          <w:rFonts w:ascii="Cambria" w:hAnsi="Cambria"/>
                          <w:color w:val="595959" w:themeColor="text1" w:themeTint="A6"/>
                          <w:sz w:val="20"/>
                          <w:szCs w:val="20"/>
                          <w:lang w:val="en-GB"/>
                        </w:rPr>
                      </w:pPr>
                      <w:r w:rsidRPr="00D27D71">
                        <w:rPr>
                          <w:rFonts w:ascii="Cambria" w:hAnsi="Cambria"/>
                          <w:color w:val="595959" w:themeColor="text1" w:themeTint="A6"/>
                          <w:sz w:val="20"/>
                          <w:szCs w:val="20"/>
                          <w:lang w:val="en-GB"/>
                        </w:rPr>
                        <w:t>Lecturer – Howard Davies</w:t>
                      </w:r>
                    </w:p>
                    <w:p w14:paraId="7C3D81D8" w14:textId="5EAB39B9" w:rsidR="00D27D71" w:rsidRPr="00D27D71" w:rsidRDefault="00D27D71">
                      <w:pPr>
                        <w:pStyle w:val="NoSpacing"/>
                        <w:jc w:val="right"/>
                        <w:rPr>
                          <w:rFonts w:ascii="Cambria" w:hAnsi="Cambria"/>
                          <w:color w:val="595959" w:themeColor="text1" w:themeTint="A6"/>
                          <w:sz w:val="20"/>
                          <w:szCs w:val="20"/>
                          <w:lang w:val="en-GB"/>
                        </w:rPr>
                      </w:pPr>
                    </w:p>
                    <w:p w14:paraId="69D24A97" w14:textId="7C805475" w:rsidR="00D27D71" w:rsidRPr="00D27D71" w:rsidRDefault="00D27D71">
                      <w:pPr>
                        <w:pStyle w:val="NoSpacing"/>
                        <w:jc w:val="right"/>
                        <w:rPr>
                          <w:rFonts w:ascii="Cambria" w:hAnsi="Cambria"/>
                          <w:color w:val="595959" w:themeColor="text1" w:themeTint="A6"/>
                          <w:sz w:val="20"/>
                          <w:szCs w:val="20"/>
                          <w:lang w:val="en-GB"/>
                        </w:rPr>
                      </w:pPr>
                      <w:proofErr w:type="spellStart"/>
                      <w:r w:rsidRPr="00D27D71">
                        <w:rPr>
                          <w:rFonts w:ascii="Cambria" w:hAnsi="Cambria"/>
                          <w:color w:val="595959" w:themeColor="text1" w:themeTint="A6"/>
                          <w:sz w:val="20"/>
                          <w:szCs w:val="20"/>
                          <w:lang w:val="en-GB"/>
                        </w:rPr>
                        <w:t>Msc</w:t>
                      </w:r>
                      <w:proofErr w:type="spellEnd"/>
                      <w:r w:rsidRPr="00D27D71">
                        <w:rPr>
                          <w:rFonts w:ascii="Cambria" w:hAnsi="Cambria"/>
                          <w:color w:val="595959" w:themeColor="text1" w:themeTint="A6"/>
                          <w:sz w:val="20"/>
                          <w:szCs w:val="20"/>
                          <w:lang w:val="en-GB"/>
                        </w:rPr>
                        <w:t xml:space="preserve"> International Innovation Management </w:t>
                      </w:r>
                    </w:p>
                    <w:p w14:paraId="623503DD" w14:textId="737663E1" w:rsidR="00D27D71" w:rsidRDefault="00D27D71">
                      <w:pPr>
                        <w:pStyle w:val="NoSpacing"/>
                        <w:jc w:val="right"/>
                        <w:rPr>
                          <w:color w:val="595959" w:themeColor="text1" w:themeTint="A6"/>
                          <w:sz w:val="20"/>
                          <w:szCs w:val="20"/>
                          <w:lang w:val="en-GB"/>
                        </w:rPr>
                      </w:pPr>
                    </w:p>
                    <w:p w14:paraId="1FE29924" w14:textId="604D1022" w:rsidR="00D27D71" w:rsidRPr="00D27D71" w:rsidRDefault="00D27D71">
                      <w:pPr>
                        <w:pStyle w:val="NoSpacing"/>
                        <w:jc w:val="right"/>
                        <w:rPr>
                          <w:color w:val="595959" w:themeColor="text1" w:themeTint="A6"/>
                          <w:sz w:val="20"/>
                          <w:szCs w:val="20"/>
                          <w:lang w:val="en-GB"/>
                        </w:rPr>
                      </w:pPr>
                      <w:r>
                        <w:rPr>
                          <w:color w:val="595959" w:themeColor="text1" w:themeTint="A6"/>
                          <w:sz w:val="20"/>
                          <w:szCs w:val="20"/>
                          <w:lang w:val="en-GB"/>
                        </w:rPr>
                        <w:t>August 2023</w:t>
                      </w:r>
                    </w:p>
                  </w:txbxContent>
                </v:textbox>
                <w10:wrap type="square" anchorx="page" anchory="page"/>
              </v:shape>
            </w:pict>
          </w:r>
          <w:r>
            <w:rPr>
              <w:rFonts w:ascii="Cambria" w:hAnsi="Cambria" w:cs="Times New Roman"/>
              <w:noProof/>
              <w:sz w:val="24"/>
              <w:szCs w:val="24"/>
            </w:rPr>
            <w:pict w14:anchorId="61A4D593">
              <v:shape id="Text Box 154" o:spid="_x0000_s1026" type="#_x0000_t202" style="position:absolute;margin-left:0;margin-top:252.55pt;width:559.9pt;height:183.75pt;z-index:251659264;visibility:visible;mso-width-percent:941;mso-top-percent:300;mso-position-horizontal:center;mso-position-horizontal-relative:page;mso-position-vertical-relative:page;mso-width-percent:941;mso-top-percent:300;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style="mso-next-textbox:#Text Box 154" inset="126pt,0,54pt,0">
                  <w:txbxContent>
                    <w:p w14:paraId="15DA08DE" w14:textId="0DB022C9" w:rsidR="00C61026" w:rsidRPr="00D27D71" w:rsidRDefault="00000000">
                      <w:pPr>
                        <w:jc w:val="right"/>
                        <w:rPr>
                          <w:rFonts w:ascii="Times New Roman" w:hAnsi="Times New Roman" w:cs="Times New Roman"/>
                          <w:color w:val="4472C4" w:themeColor="accent1"/>
                          <w:sz w:val="64"/>
                          <w:szCs w:val="64"/>
                        </w:rPr>
                      </w:pPr>
                      <w:sdt>
                        <w:sdtPr>
                          <w:rPr>
                            <w:rFonts w:ascii="Times New Roman" w:hAnsi="Times New Roman" w:cs="Times New Roman"/>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42E16" w:rsidRPr="00D27D71">
                            <w:rPr>
                              <w:rFonts w:ascii="Times New Roman" w:hAnsi="Times New Roman" w:cs="Times New Roman"/>
                              <w:caps/>
                              <w:color w:val="4472C4" w:themeColor="accent1"/>
                              <w:sz w:val="64"/>
                              <w:szCs w:val="64"/>
                            </w:rPr>
                            <w:t>Assignment B</w:t>
                          </w:r>
                        </w:sdtContent>
                      </w:sdt>
                    </w:p>
                    <w:sdt>
                      <w:sdtPr>
                        <w:rPr>
                          <w:rFonts w:ascii="Times New Roman" w:hAnsi="Times New Roman" w:cs="Times New Roman"/>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892E84A" w14:textId="4D8F2B4F" w:rsidR="00C61026" w:rsidRPr="00D27D71" w:rsidRDefault="00D27D71">
                          <w:pPr>
                            <w:jc w:val="right"/>
                            <w:rPr>
                              <w:rFonts w:ascii="Times New Roman" w:hAnsi="Times New Roman" w:cs="Times New Roman"/>
                              <w:smallCaps/>
                              <w:color w:val="404040" w:themeColor="text1" w:themeTint="BF"/>
                              <w:sz w:val="36"/>
                              <w:szCs w:val="36"/>
                            </w:rPr>
                          </w:pPr>
                          <w:r w:rsidRPr="00D27D71">
                            <w:rPr>
                              <w:rFonts w:ascii="Times New Roman" w:hAnsi="Times New Roman" w:cs="Times New Roman"/>
                              <w:color w:val="404040" w:themeColor="text1" w:themeTint="BF"/>
                              <w:sz w:val="36"/>
                              <w:szCs w:val="36"/>
                            </w:rPr>
                            <w:t>Investment Report</w:t>
                          </w:r>
                        </w:p>
                      </w:sdtContent>
                    </w:sdt>
                  </w:txbxContent>
                </v:textbox>
                <w10:wrap type="square" anchorx="page" anchory="page"/>
              </v:shape>
            </w:pict>
          </w:r>
          <w:r w:rsidR="00C61026" w:rsidRPr="008C5458">
            <w:rPr>
              <w:rFonts w:ascii="Cambria" w:hAnsi="Cambria" w:cs="Times New Roman"/>
              <w:b/>
              <w:bCs/>
              <w:sz w:val="24"/>
              <w:szCs w:val="24"/>
              <w:u w:val="single"/>
              <w:shd w:val="clear" w:color="auto" w:fill="FFFFFF"/>
            </w:rPr>
            <w:br w:type="page"/>
          </w:r>
        </w:p>
      </w:sdtContent>
    </w:sdt>
    <w:sdt>
      <w:sdtPr>
        <w:rPr>
          <w:rFonts w:ascii="Cambria" w:eastAsiaTheme="minorHAnsi" w:hAnsi="Cambria" w:cs="Times New Roman"/>
          <w:color w:val="auto"/>
          <w:sz w:val="24"/>
          <w:szCs w:val="24"/>
          <w:lang w:val="en-GB"/>
        </w:rPr>
        <w:id w:val="-871456571"/>
        <w:docPartObj>
          <w:docPartGallery w:val="Table of Contents"/>
          <w:docPartUnique/>
        </w:docPartObj>
      </w:sdtPr>
      <w:sdtEndPr>
        <w:rPr>
          <w:b/>
          <w:bCs/>
          <w:noProof/>
        </w:rPr>
      </w:sdtEndPr>
      <w:sdtContent>
        <w:p w14:paraId="66798713" w14:textId="14784BFC" w:rsidR="00C61026" w:rsidRPr="008C5458" w:rsidRDefault="00C61026" w:rsidP="008C5458">
          <w:pPr>
            <w:pStyle w:val="TOCHeading"/>
            <w:spacing w:line="360" w:lineRule="auto"/>
            <w:rPr>
              <w:rFonts w:ascii="Cambria" w:hAnsi="Cambria" w:cs="Times New Roman"/>
              <w:b/>
              <w:bCs/>
              <w:color w:val="auto"/>
              <w:sz w:val="24"/>
              <w:szCs w:val="24"/>
              <w:u w:val="single"/>
            </w:rPr>
          </w:pPr>
          <w:r w:rsidRPr="008C5458">
            <w:rPr>
              <w:rFonts w:ascii="Cambria" w:hAnsi="Cambria" w:cs="Times New Roman"/>
              <w:b/>
              <w:bCs/>
              <w:color w:val="auto"/>
              <w:sz w:val="24"/>
              <w:szCs w:val="24"/>
              <w:u w:val="single"/>
            </w:rPr>
            <w:t>Contents</w:t>
          </w:r>
        </w:p>
        <w:p w14:paraId="27DE33F1" w14:textId="01E8E4C2" w:rsidR="00F11A78" w:rsidRDefault="00C61026">
          <w:pPr>
            <w:pStyle w:val="TOC1"/>
            <w:tabs>
              <w:tab w:val="left" w:pos="440"/>
              <w:tab w:val="right" w:leader="dot" w:pos="9016"/>
            </w:tabs>
            <w:rPr>
              <w:rFonts w:eastAsiaTheme="minorEastAsia"/>
              <w:noProof/>
              <w:lang w:eastAsia="en-GB"/>
            </w:rPr>
          </w:pPr>
          <w:r w:rsidRPr="008C5458">
            <w:rPr>
              <w:rFonts w:ascii="Cambria" w:hAnsi="Cambria" w:cs="Times New Roman"/>
              <w:sz w:val="24"/>
              <w:szCs w:val="24"/>
            </w:rPr>
            <w:fldChar w:fldCharType="begin"/>
          </w:r>
          <w:r w:rsidRPr="008C5458">
            <w:rPr>
              <w:rFonts w:ascii="Cambria" w:hAnsi="Cambria" w:cs="Times New Roman"/>
              <w:sz w:val="24"/>
              <w:szCs w:val="24"/>
            </w:rPr>
            <w:instrText xml:space="preserve"> TOC \o "1-3" \h \z \u </w:instrText>
          </w:r>
          <w:r w:rsidRPr="008C5458">
            <w:rPr>
              <w:rFonts w:ascii="Cambria" w:hAnsi="Cambria" w:cs="Times New Roman"/>
              <w:sz w:val="24"/>
              <w:szCs w:val="24"/>
            </w:rPr>
            <w:fldChar w:fldCharType="separate"/>
          </w:r>
          <w:hyperlink w:anchor="_Toc144276355" w:history="1">
            <w:r w:rsidR="00F11A78" w:rsidRPr="00F61A1A">
              <w:rPr>
                <w:rStyle w:val="Hyperlink"/>
                <w:rFonts w:ascii="Cambria" w:hAnsi="Cambria"/>
                <w:noProof/>
              </w:rPr>
              <w:t>1.</w:t>
            </w:r>
            <w:r w:rsidR="00F11A78">
              <w:rPr>
                <w:rFonts w:eastAsiaTheme="minorEastAsia"/>
                <w:noProof/>
                <w:lang w:eastAsia="en-GB"/>
              </w:rPr>
              <w:tab/>
            </w:r>
            <w:r w:rsidR="00F11A78" w:rsidRPr="00F61A1A">
              <w:rPr>
                <w:rStyle w:val="Hyperlink"/>
                <w:rFonts w:ascii="Cambria" w:hAnsi="Cambria"/>
                <w:noProof/>
                <w:shd w:val="clear" w:color="auto" w:fill="FFFFFF"/>
              </w:rPr>
              <w:t>Introduction</w:t>
            </w:r>
            <w:r w:rsidR="00F11A78">
              <w:rPr>
                <w:noProof/>
                <w:webHidden/>
              </w:rPr>
              <w:tab/>
            </w:r>
            <w:r w:rsidR="00F11A78">
              <w:rPr>
                <w:noProof/>
                <w:webHidden/>
              </w:rPr>
              <w:fldChar w:fldCharType="begin"/>
            </w:r>
            <w:r w:rsidR="00F11A78">
              <w:rPr>
                <w:noProof/>
                <w:webHidden/>
              </w:rPr>
              <w:instrText xml:space="preserve"> PAGEREF _Toc144276355 \h </w:instrText>
            </w:r>
            <w:r w:rsidR="00F11A78">
              <w:rPr>
                <w:noProof/>
                <w:webHidden/>
              </w:rPr>
            </w:r>
            <w:r w:rsidR="00F11A78">
              <w:rPr>
                <w:noProof/>
                <w:webHidden/>
              </w:rPr>
              <w:fldChar w:fldCharType="separate"/>
            </w:r>
            <w:r w:rsidR="00F11A78">
              <w:rPr>
                <w:noProof/>
                <w:webHidden/>
              </w:rPr>
              <w:t>2</w:t>
            </w:r>
            <w:r w:rsidR="00F11A78">
              <w:rPr>
                <w:noProof/>
                <w:webHidden/>
              </w:rPr>
              <w:fldChar w:fldCharType="end"/>
            </w:r>
          </w:hyperlink>
        </w:p>
        <w:p w14:paraId="127B67FD" w14:textId="2A57E74D" w:rsidR="00F11A78" w:rsidRDefault="00000000">
          <w:pPr>
            <w:pStyle w:val="TOC1"/>
            <w:tabs>
              <w:tab w:val="left" w:pos="440"/>
              <w:tab w:val="right" w:leader="dot" w:pos="9016"/>
            </w:tabs>
            <w:rPr>
              <w:rFonts w:eastAsiaTheme="minorEastAsia"/>
              <w:noProof/>
              <w:lang w:eastAsia="en-GB"/>
            </w:rPr>
          </w:pPr>
          <w:hyperlink w:anchor="_Toc144276356" w:history="1">
            <w:r w:rsidR="00F11A78" w:rsidRPr="00F61A1A">
              <w:rPr>
                <w:rStyle w:val="Hyperlink"/>
                <w:rFonts w:ascii="Cambria" w:hAnsi="Cambria"/>
                <w:noProof/>
              </w:rPr>
              <w:t>2.</w:t>
            </w:r>
            <w:r w:rsidR="00F11A78">
              <w:rPr>
                <w:rFonts w:eastAsiaTheme="minorEastAsia"/>
                <w:noProof/>
                <w:lang w:eastAsia="en-GB"/>
              </w:rPr>
              <w:tab/>
            </w:r>
            <w:r w:rsidR="00F11A78" w:rsidRPr="00F61A1A">
              <w:rPr>
                <w:rStyle w:val="Hyperlink"/>
                <w:rFonts w:ascii="Cambria" w:hAnsi="Cambria"/>
                <w:noProof/>
                <w:shd w:val="clear" w:color="auto" w:fill="FFFFFF"/>
              </w:rPr>
              <w:t>Benefits</w:t>
            </w:r>
            <w:r w:rsidR="00F11A78">
              <w:rPr>
                <w:noProof/>
                <w:webHidden/>
              </w:rPr>
              <w:tab/>
            </w:r>
            <w:r w:rsidR="00F11A78">
              <w:rPr>
                <w:noProof/>
                <w:webHidden/>
              </w:rPr>
              <w:fldChar w:fldCharType="begin"/>
            </w:r>
            <w:r w:rsidR="00F11A78">
              <w:rPr>
                <w:noProof/>
                <w:webHidden/>
              </w:rPr>
              <w:instrText xml:space="preserve"> PAGEREF _Toc144276356 \h </w:instrText>
            </w:r>
            <w:r w:rsidR="00F11A78">
              <w:rPr>
                <w:noProof/>
                <w:webHidden/>
              </w:rPr>
            </w:r>
            <w:r w:rsidR="00F11A78">
              <w:rPr>
                <w:noProof/>
                <w:webHidden/>
              </w:rPr>
              <w:fldChar w:fldCharType="separate"/>
            </w:r>
            <w:r w:rsidR="00F11A78">
              <w:rPr>
                <w:noProof/>
                <w:webHidden/>
              </w:rPr>
              <w:t>2</w:t>
            </w:r>
            <w:r w:rsidR="00F11A78">
              <w:rPr>
                <w:noProof/>
                <w:webHidden/>
              </w:rPr>
              <w:fldChar w:fldCharType="end"/>
            </w:r>
          </w:hyperlink>
        </w:p>
        <w:p w14:paraId="23511AAC" w14:textId="275F0E94" w:rsidR="00F11A78" w:rsidRDefault="00000000">
          <w:pPr>
            <w:pStyle w:val="TOC1"/>
            <w:tabs>
              <w:tab w:val="left" w:pos="440"/>
              <w:tab w:val="right" w:leader="dot" w:pos="9016"/>
            </w:tabs>
            <w:rPr>
              <w:rFonts w:eastAsiaTheme="minorEastAsia"/>
              <w:noProof/>
              <w:lang w:eastAsia="en-GB"/>
            </w:rPr>
          </w:pPr>
          <w:hyperlink w:anchor="_Toc144276357" w:history="1">
            <w:r w:rsidR="00F11A78" w:rsidRPr="00F61A1A">
              <w:rPr>
                <w:rStyle w:val="Hyperlink"/>
                <w:rFonts w:ascii="Cambria" w:hAnsi="Cambria"/>
                <w:noProof/>
              </w:rPr>
              <w:t>3.</w:t>
            </w:r>
            <w:r w:rsidR="00F11A78">
              <w:rPr>
                <w:rFonts w:eastAsiaTheme="minorEastAsia"/>
                <w:noProof/>
                <w:lang w:eastAsia="en-GB"/>
              </w:rPr>
              <w:tab/>
            </w:r>
            <w:r w:rsidR="00F11A78" w:rsidRPr="00F61A1A">
              <w:rPr>
                <w:rStyle w:val="Hyperlink"/>
                <w:rFonts w:ascii="Cambria" w:hAnsi="Cambria"/>
                <w:noProof/>
                <w:shd w:val="clear" w:color="auto" w:fill="FFFFFF"/>
              </w:rPr>
              <w:t>Sales</w:t>
            </w:r>
            <w:r w:rsidR="00F11A78">
              <w:rPr>
                <w:noProof/>
                <w:webHidden/>
              </w:rPr>
              <w:tab/>
            </w:r>
            <w:r w:rsidR="00F11A78">
              <w:rPr>
                <w:noProof/>
                <w:webHidden/>
              </w:rPr>
              <w:fldChar w:fldCharType="begin"/>
            </w:r>
            <w:r w:rsidR="00F11A78">
              <w:rPr>
                <w:noProof/>
                <w:webHidden/>
              </w:rPr>
              <w:instrText xml:space="preserve"> PAGEREF _Toc144276357 \h </w:instrText>
            </w:r>
            <w:r w:rsidR="00F11A78">
              <w:rPr>
                <w:noProof/>
                <w:webHidden/>
              </w:rPr>
            </w:r>
            <w:r w:rsidR="00F11A78">
              <w:rPr>
                <w:noProof/>
                <w:webHidden/>
              </w:rPr>
              <w:fldChar w:fldCharType="separate"/>
            </w:r>
            <w:r w:rsidR="00F11A78">
              <w:rPr>
                <w:noProof/>
                <w:webHidden/>
              </w:rPr>
              <w:t>3</w:t>
            </w:r>
            <w:r w:rsidR="00F11A78">
              <w:rPr>
                <w:noProof/>
                <w:webHidden/>
              </w:rPr>
              <w:fldChar w:fldCharType="end"/>
            </w:r>
          </w:hyperlink>
        </w:p>
        <w:p w14:paraId="7978F014" w14:textId="42B48F8D" w:rsidR="00F11A78" w:rsidRDefault="00000000">
          <w:pPr>
            <w:pStyle w:val="TOC1"/>
            <w:tabs>
              <w:tab w:val="left" w:pos="440"/>
              <w:tab w:val="right" w:leader="dot" w:pos="9016"/>
            </w:tabs>
            <w:rPr>
              <w:rFonts w:eastAsiaTheme="minorEastAsia"/>
              <w:noProof/>
              <w:lang w:eastAsia="en-GB"/>
            </w:rPr>
          </w:pPr>
          <w:hyperlink w:anchor="_Toc144276358" w:history="1">
            <w:r w:rsidR="00F11A78" w:rsidRPr="00F61A1A">
              <w:rPr>
                <w:rStyle w:val="Hyperlink"/>
                <w:rFonts w:ascii="Cambria" w:hAnsi="Cambria"/>
                <w:noProof/>
              </w:rPr>
              <w:t>4.</w:t>
            </w:r>
            <w:r w:rsidR="00F11A78">
              <w:rPr>
                <w:rFonts w:eastAsiaTheme="minorEastAsia"/>
                <w:noProof/>
                <w:lang w:eastAsia="en-GB"/>
              </w:rPr>
              <w:tab/>
            </w:r>
            <w:r w:rsidR="00F11A78" w:rsidRPr="00F61A1A">
              <w:rPr>
                <w:rStyle w:val="Hyperlink"/>
                <w:rFonts w:ascii="Cambria" w:hAnsi="Cambria"/>
                <w:noProof/>
                <w:shd w:val="clear" w:color="auto" w:fill="FFFFFF"/>
              </w:rPr>
              <w:t>Timeline</w:t>
            </w:r>
            <w:r w:rsidR="00F11A78">
              <w:rPr>
                <w:noProof/>
                <w:webHidden/>
              </w:rPr>
              <w:tab/>
            </w:r>
            <w:r w:rsidR="00F11A78">
              <w:rPr>
                <w:noProof/>
                <w:webHidden/>
              </w:rPr>
              <w:fldChar w:fldCharType="begin"/>
            </w:r>
            <w:r w:rsidR="00F11A78">
              <w:rPr>
                <w:noProof/>
                <w:webHidden/>
              </w:rPr>
              <w:instrText xml:space="preserve"> PAGEREF _Toc144276358 \h </w:instrText>
            </w:r>
            <w:r w:rsidR="00F11A78">
              <w:rPr>
                <w:noProof/>
                <w:webHidden/>
              </w:rPr>
            </w:r>
            <w:r w:rsidR="00F11A78">
              <w:rPr>
                <w:noProof/>
                <w:webHidden/>
              </w:rPr>
              <w:fldChar w:fldCharType="separate"/>
            </w:r>
            <w:r w:rsidR="00F11A78">
              <w:rPr>
                <w:noProof/>
                <w:webHidden/>
              </w:rPr>
              <w:t>3</w:t>
            </w:r>
            <w:r w:rsidR="00F11A78">
              <w:rPr>
                <w:noProof/>
                <w:webHidden/>
              </w:rPr>
              <w:fldChar w:fldCharType="end"/>
            </w:r>
          </w:hyperlink>
        </w:p>
        <w:p w14:paraId="2F9F26ED" w14:textId="57A86351" w:rsidR="00F11A78" w:rsidRDefault="00000000">
          <w:pPr>
            <w:pStyle w:val="TOC1"/>
            <w:tabs>
              <w:tab w:val="left" w:pos="440"/>
              <w:tab w:val="right" w:leader="dot" w:pos="9016"/>
            </w:tabs>
            <w:rPr>
              <w:rFonts w:eastAsiaTheme="minorEastAsia"/>
              <w:noProof/>
              <w:lang w:eastAsia="en-GB"/>
            </w:rPr>
          </w:pPr>
          <w:hyperlink w:anchor="_Toc144276359" w:history="1">
            <w:r w:rsidR="00F11A78" w:rsidRPr="00F61A1A">
              <w:rPr>
                <w:rStyle w:val="Hyperlink"/>
                <w:rFonts w:ascii="Cambria" w:hAnsi="Cambria"/>
                <w:noProof/>
              </w:rPr>
              <w:t>5.</w:t>
            </w:r>
            <w:r w:rsidR="00F11A78">
              <w:rPr>
                <w:rFonts w:eastAsiaTheme="minorEastAsia"/>
                <w:noProof/>
                <w:lang w:eastAsia="en-GB"/>
              </w:rPr>
              <w:tab/>
            </w:r>
            <w:r w:rsidR="00F11A78" w:rsidRPr="00F61A1A">
              <w:rPr>
                <w:rStyle w:val="Hyperlink"/>
                <w:rFonts w:ascii="Cambria" w:hAnsi="Cambria"/>
                <w:noProof/>
                <w:shd w:val="clear" w:color="auto" w:fill="FFFFFF"/>
              </w:rPr>
              <w:t>Costs</w:t>
            </w:r>
            <w:r w:rsidR="00F11A78">
              <w:rPr>
                <w:noProof/>
                <w:webHidden/>
              </w:rPr>
              <w:tab/>
            </w:r>
            <w:r w:rsidR="00F11A78">
              <w:rPr>
                <w:noProof/>
                <w:webHidden/>
              </w:rPr>
              <w:fldChar w:fldCharType="begin"/>
            </w:r>
            <w:r w:rsidR="00F11A78">
              <w:rPr>
                <w:noProof/>
                <w:webHidden/>
              </w:rPr>
              <w:instrText xml:space="preserve"> PAGEREF _Toc144276359 \h </w:instrText>
            </w:r>
            <w:r w:rsidR="00F11A78">
              <w:rPr>
                <w:noProof/>
                <w:webHidden/>
              </w:rPr>
            </w:r>
            <w:r w:rsidR="00F11A78">
              <w:rPr>
                <w:noProof/>
                <w:webHidden/>
              </w:rPr>
              <w:fldChar w:fldCharType="separate"/>
            </w:r>
            <w:r w:rsidR="00F11A78">
              <w:rPr>
                <w:noProof/>
                <w:webHidden/>
              </w:rPr>
              <w:t>3</w:t>
            </w:r>
            <w:r w:rsidR="00F11A78">
              <w:rPr>
                <w:noProof/>
                <w:webHidden/>
              </w:rPr>
              <w:fldChar w:fldCharType="end"/>
            </w:r>
          </w:hyperlink>
        </w:p>
        <w:p w14:paraId="07A52F16" w14:textId="316330AE" w:rsidR="00F11A78" w:rsidRDefault="00000000">
          <w:pPr>
            <w:pStyle w:val="TOC1"/>
            <w:tabs>
              <w:tab w:val="left" w:pos="440"/>
              <w:tab w:val="right" w:leader="dot" w:pos="9016"/>
            </w:tabs>
            <w:rPr>
              <w:rFonts w:eastAsiaTheme="minorEastAsia"/>
              <w:noProof/>
              <w:lang w:eastAsia="en-GB"/>
            </w:rPr>
          </w:pPr>
          <w:hyperlink w:anchor="_Toc144276360" w:history="1">
            <w:r w:rsidR="00F11A78" w:rsidRPr="00F61A1A">
              <w:rPr>
                <w:rStyle w:val="Hyperlink"/>
                <w:rFonts w:ascii="Cambria" w:hAnsi="Cambria"/>
                <w:noProof/>
              </w:rPr>
              <w:t>6.</w:t>
            </w:r>
            <w:r w:rsidR="00F11A78">
              <w:rPr>
                <w:rFonts w:eastAsiaTheme="minorEastAsia"/>
                <w:noProof/>
                <w:lang w:eastAsia="en-GB"/>
              </w:rPr>
              <w:tab/>
            </w:r>
            <w:r w:rsidR="00F11A78" w:rsidRPr="00F61A1A">
              <w:rPr>
                <w:rStyle w:val="Hyperlink"/>
                <w:rFonts w:ascii="Cambria" w:hAnsi="Cambria"/>
                <w:noProof/>
                <w:shd w:val="clear" w:color="auto" w:fill="FFFFFF"/>
              </w:rPr>
              <w:t>Sources of Finance</w:t>
            </w:r>
            <w:r w:rsidR="00F11A78">
              <w:rPr>
                <w:noProof/>
                <w:webHidden/>
              </w:rPr>
              <w:tab/>
            </w:r>
            <w:r w:rsidR="00F11A78">
              <w:rPr>
                <w:noProof/>
                <w:webHidden/>
              </w:rPr>
              <w:fldChar w:fldCharType="begin"/>
            </w:r>
            <w:r w:rsidR="00F11A78">
              <w:rPr>
                <w:noProof/>
                <w:webHidden/>
              </w:rPr>
              <w:instrText xml:space="preserve"> PAGEREF _Toc144276360 \h </w:instrText>
            </w:r>
            <w:r w:rsidR="00F11A78">
              <w:rPr>
                <w:noProof/>
                <w:webHidden/>
              </w:rPr>
            </w:r>
            <w:r w:rsidR="00F11A78">
              <w:rPr>
                <w:noProof/>
                <w:webHidden/>
              </w:rPr>
              <w:fldChar w:fldCharType="separate"/>
            </w:r>
            <w:r w:rsidR="00F11A78">
              <w:rPr>
                <w:noProof/>
                <w:webHidden/>
              </w:rPr>
              <w:t>4</w:t>
            </w:r>
            <w:r w:rsidR="00F11A78">
              <w:rPr>
                <w:noProof/>
                <w:webHidden/>
              </w:rPr>
              <w:fldChar w:fldCharType="end"/>
            </w:r>
          </w:hyperlink>
        </w:p>
        <w:p w14:paraId="670C226D" w14:textId="14F2777E" w:rsidR="00F11A78" w:rsidRDefault="00000000">
          <w:pPr>
            <w:pStyle w:val="TOC1"/>
            <w:tabs>
              <w:tab w:val="left" w:pos="440"/>
              <w:tab w:val="right" w:leader="dot" w:pos="9016"/>
            </w:tabs>
            <w:rPr>
              <w:rFonts w:eastAsiaTheme="minorEastAsia"/>
              <w:noProof/>
              <w:lang w:eastAsia="en-GB"/>
            </w:rPr>
          </w:pPr>
          <w:hyperlink w:anchor="_Toc144276361" w:history="1">
            <w:r w:rsidR="00F11A78" w:rsidRPr="00F61A1A">
              <w:rPr>
                <w:rStyle w:val="Hyperlink"/>
                <w:rFonts w:ascii="Cambria" w:hAnsi="Cambria"/>
                <w:noProof/>
              </w:rPr>
              <w:t>7.</w:t>
            </w:r>
            <w:r w:rsidR="00F11A78">
              <w:rPr>
                <w:rFonts w:eastAsiaTheme="minorEastAsia"/>
                <w:noProof/>
                <w:lang w:eastAsia="en-GB"/>
              </w:rPr>
              <w:tab/>
            </w:r>
            <w:r w:rsidR="00F11A78" w:rsidRPr="00F61A1A">
              <w:rPr>
                <w:rStyle w:val="Hyperlink"/>
                <w:rFonts w:ascii="Cambria" w:hAnsi="Cambria"/>
                <w:noProof/>
              </w:rPr>
              <w:t>Financial Appraisal Methods</w:t>
            </w:r>
            <w:r w:rsidR="00F11A78">
              <w:rPr>
                <w:noProof/>
                <w:webHidden/>
              </w:rPr>
              <w:tab/>
            </w:r>
            <w:r w:rsidR="00F11A78">
              <w:rPr>
                <w:noProof/>
                <w:webHidden/>
              </w:rPr>
              <w:fldChar w:fldCharType="begin"/>
            </w:r>
            <w:r w:rsidR="00F11A78">
              <w:rPr>
                <w:noProof/>
                <w:webHidden/>
              </w:rPr>
              <w:instrText xml:space="preserve"> PAGEREF _Toc144276361 \h </w:instrText>
            </w:r>
            <w:r w:rsidR="00F11A78">
              <w:rPr>
                <w:noProof/>
                <w:webHidden/>
              </w:rPr>
            </w:r>
            <w:r w:rsidR="00F11A78">
              <w:rPr>
                <w:noProof/>
                <w:webHidden/>
              </w:rPr>
              <w:fldChar w:fldCharType="separate"/>
            </w:r>
            <w:r w:rsidR="00F11A78">
              <w:rPr>
                <w:noProof/>
                <w:webHidden/>
              </w:rPr>
              <w:t>4</w:t>
            </w:r>
            <w:r w:rsidR="00F11A78">
              <w:rPr>
                <w:noProof/>
                <w:webHidden/>
              </w:rPr>
              <w:fldChar w:fldCharType="end"/>
            </w:r>
          </w:hyperlink>
        </w:p>
        <w:p w14:paraId="57919BB8" w14:textId="2EFB9E32" w:rsidR="00F11A78" w:rsidRPr="00F11A78" w:rsidRDefault="00000000">
          <w:pPr>
            <w:pStyle w:val="TOC2"/>
            <w:tabs>
              <w:tab w:val="left" w:pos="880"/>
              <w:tab w:val="right" w:leader="dot" w:pos="9016"/>
            </w:tabs>
            <w:rPr>
              <w:rFonts w:eastAsiaTheme="minorEastAsia"/>
              <w:noProof/>
              <w:lang w:eastAsia="en-GB"/>
            </w:rPr>
          </w:pPr>
          <w:hyperlink w:anchor="_Toc144276362" w:history="1">
            <w:r w:rsidR="00F11A78" w:rsidRPr="00F11A78">
              <w:rPr>
                <w:rStyle w:val="Hyperlink"/>
                <w:rFonts w:ascii="Cambria" w:hAnsi="Cambria" w:cs="Times New Roman"/>
                <w:noProof/>
              </w:rPr>
              <w:t>7.2</w:t>
            </w:r>
            <w:r w:rsidR="00F11A78" w:rsidRPr="00F11A78">
              <w:rPr>
                <w:rFonts w:eastAsiaTheme="minorEastAsia"/>
                <w:noProof/>
                <w:lang w:eastAsia="en-GB"/>
              </w:rPr>
              <w:tab/>
            </w:r>
            <w:r w:rsidR="00F11A78" w:rsidRPr="00F11A78">
              <w:rPr>
                <w:rStyle w:val="Hyperlink"/>
                <w:rFonts w:ascii="Cambria" w:hAnsi="Cambria" w:cs="Times New Roman"/>
                <w:noProof/>
              </w:rPr>
              <w:t>Non Discounted Cashflow Methods</w:t>
            </w:r>
            <w:r w:rsidR="00F11A78" w:rsidRPr="00F11A78">
              <w:rPr>
                <w:noProof/>
                <w:webHidden/>
              </w:rPr>
              <w:tab/>
            </w:r>
            <w:r w:rsidR="00F11A78" w:rsidRPr="00F11A78">
              <w:rPr>
                <w:noProof/>
                <w:webHidden/>
              </w:rPr>
              <w:fldChar w:fldCharType="begin"/>
            </w:r>
            <w:r w:rsidR="00F11A78" w:rsidRPr="00F11A78">
              <w:rPr>
                <w:noProof/>
                <w:webHidden/>
              </w:rPr>
              <w:instrText xml:space="preserve"> PAGEREF _Toc144276362 \h </w:instrText>
            </w:r>
            <w:r w:rsidR="00F11A78" w:rsidRPr="00F11A78">
              <w:rPr>
                <w:noProof/>
                <w:webHidden/>
              </w:rPr>
            </w:r>
            <w:r w:rsidR="00F11A78" w:rsidRPr="00F11A78">
              <w:rPr>
                <w:noProof/>
                <w:webHidden/>
              </w:rPr>
              <w:fldChar w:fldCharType="separate"/>
            </w:r>
            <w:r w:rsidR="00F11A78" w:rsidRPr="00F11A78">
              <w:rPr>
                <w:noProof/>
                <w:webHidden/>
              </w:rPr>
              <w:t>5</w:t>
            </w:r>
            <w:r w:rsidR="00F11A78" w:rsidRPr="00F11A78">
              <w:rPr>
                <w:noProof/>
                <w:webHidden/>
              </w:rPr>
              <w:fldChar w:fldCharType="end"/>
            </w:r>
          </w:hyperlink>
        </w:p>
        <w:p w14:paraId="080FBFCF" w14:textId="372556ED" w:rsidR="00F11A78" w:rsidRPr="00F11A78" w:rsidRDefault="00000000">
          <w:pPr>
            <w:pStyle w:val="TOC2"/>
            <w:tabs>
              <w:tab w:val="left" w:pos="880"/>
              <w:tab w:val="right" w:leader="dot" w:pos="9016"/>
            </w:tabs>
            <w:rPr>
              <w:rFonts w:eastAsiaTheme="minorEastAsia"/>
              <w:noProof/>
              <w:lang w:eastAsia="en-GB"/>
            </w:rPr>
          </w:pPr>
          <w:hyperlink w:anchor="_Toc144276363" w:history="1">
            <w:r w:rsidR="00F11A78" w:rsidRPr="00F11A78">
              <w:rPr>
                <w:rStyle w:val="Hyperlink"/>
                <w:rFonts w:ascii="Cambria" w:hAnsi="Cambria" w:cs="Times New Roman"/>
                <w:noProof/>
              </w:rPr>
              <w:t>7.3</w:t>
            </w:r>
            <w:r w:rsidR="00F11A78" w:rsidRPr="00F11A78">
              <w:rPr>
                <w:rFonts w:eastAsiaTheme="minorEastAsia"/>
                <w:noProof/>
                <w:lang w:eastAsia="en-GB"/>
              </w:rPr>
              <w:tab/>
            </w:r>
            <w:r w:rsidR="00F11A78" w:rsidRPr="00F11A78">
              <w:rPr>
                <w:rStyle w:val="Hyperlink"/>
                <w:rFonts w:ascii="Cambria" w:hAnsi="Cambria" w:cs="Times New Roman"/>
                <w:noProof/>
                <w:shd w:val="clear" w:color="auto" w:fill="FFFFFF"/>
              </w:rPr>
              <w:t>Discounted Cash Flow Methods</w:t>
            </w:r>
            <w:r w:rsidR="00F11A78" w:rsidRPr="00F11A78">
              <w:rPr>
                <w:noProof/>
                <w:webHidden/>
              </w:rPr>
              <w:tab/>
            </w:r>
            <w:r w:rsidR="00F11A78" w:rsidRPr="00F11A78">
              <w:rPr>
                <w:noProof/>
                <w:webHidden/>
              </w:rPr>
              <w:fldChar w:fldCharType="begin"/>
            </w:r>
            <w:r w:rsidR="00F11A78" w:rsidRPr="00F11A78">
              <w:rPr>
                <w:noProof/>
                <w:webHidden/>
              </w:rPr>
              <w:instrText xml:space="preserve"> PAGEREF _Toc144276363 \h </w:instrText>
            </w:r>
            <w:r w:rsidR="00F11A78" w:rsidRPr="00F11A78">
              <w:rPr>
                <w:noProof/>
                <w:webHidden/>
              </w:rPr>
            </w:r>
            <w:r w:rsidR="00F11A78" w:rsidRPr="00F11A78">
              <w:rPr>
                <w:noProof/>
                <w:webHidden/>
              </w:rPr>
              <w:fldChar w:fldCharType="separate"/>
            </w:r>
            <w:r w:rsidR="00F11A78" w:rsidRPr="00F11A78">
              <w:rPr>
                <w:noProof/>
                <w:webHidden/>
              </w:rPr>
              <w:t>6</w:t>
            </w:r>
            <w:r w:rsidR="00F11A78" w:rsidRPr="00F11A78">
              <w:rPr>
                <w:noProof/>
                <w:webHidden/>
              </w:rPr>
              <w:fldChar w:fldCharType="end"/>
            </w:r>
          </w:hyperlink>
        </w:p>
        <w:p w14:paraId="5F3E1322" w14:textId="636B3A5C" w:rsidR="00F11A78" w:rsidRDefault="00000000">
          <w:pPr>
            <w:pStyle w:val="TOC1"/>
            <w:tabs>
              <w:tab w:val="left" w:pos="440"/>
              <w:tab w:val="right" w:leader="dot" w:pos="9016"/>
            </w:tabs>
            <w:rPr>
              <w:rFonts w:eastAsiaTheme="minorEastAsia"/>
              <w:noProof/>
              <w:lang w:eastAsia="en-GB"/>
            </w:rPr>
          </w:pPr>
          <w:hyperlink w:anchor="_Toc144276364" w:history="1">
            <w:r w:rsidR="00F11A78" w:rsidRPr="00F61A1A">
              <w:rPr>
                <w:rStyle w:val="Hyperlink"/>
                <w:rFonts w:ascii="Cambria" w:hAnsi="Cambria"/>
                <w:noProof/>
              </w:rPr>
              <w:t>8.</w:t>
            </w:r>
            <w:r w:rsidR="00F11A78">
              <w:rPr>
                <w:rFonts w:eastAsiaTheme="minorEastAsia"/>
                <w:noProof/>
                <w:lang w:eastAsia="en-GB"/>
              </w:rPr>
              <w:tab/>
            </w:r>
            <w:r w:rsidR="00F11A78" w:rsidRPr="00F61A1A">
              <w:rPr>
                <w:rStyle w:val="Hyperlink"/>
                <w:rFonts w:ascii="Cambria" w:hAnsi="Cambria"/>
                <w:noProof/>
                <w:shd w:val="clear" w:color="auto" w:fill="FFFFFF"/>
              </w:rPr>
              <w:t>References</w:t>
            </w:r>
            <w:r w:rsidR="00F11A78">
              <w:rPr>
                <w:noProof/>
                <w:webHidden/>
              </w:rPr>
              <w:tab/>
            </w:r>
            <w:r w:rsidR="00F11A78">
              <w:rPr>
                <w:noProof/>
                <w:webHidden/>
              </w:rPr>
              <w:fldChar w:fldCharType="begin"/>
            </w:r>
            <w:r w:rsidR="00F11A78">
              <w:rPr>
                <w:noProof/>
                <w:webHidden/>
              </w:rPr>
              <w:instrText xml:space="preserve"> PAGEREF _Toc144276364 \h </w:instrText>
            </w:r>
            <w:r w:rsidR="00F11A78">
              <w:rPr>
                <w:noProof/>
                <w:webHidden/>
              </w:rPr>
            </w:r>
            <w:r w:rsidR="00F11A78">
              <w:rPr>
                <w:noProof/>
                <w:webHidden/>
              </w:rPr>
              <w:fldChar w:fldCharType="separate"/>
            </w:r>
            <w:r w:rsidR="00F11A78">
              <w:rPr>
                <w:noProof/>
                <w:webHidden/>
              </w:rPr>
              <w:t>9</w:t>
            </w:r>
            <w:r w:rsidR="00F11A78">
              <w:rPr>
                <w:noProof/>
                <w:webHidden/>
              </w:rPr>
              <w:fldChar w:fldCharType="end"/>
            </w:r>
          </w:hyperlink>
        </w:p>
        <w:p w14:paraId="5F3FC921" w14:textId="6B70DC43" w:rsidR="00C61026" w:rsidRPr="008C5458" w:rsidRDefault="00C61026" w:rsidP="008C5458">
          <w:pPr>
            <w:spacing w:line="360" w:lineRule="auto"/>
            <w:rPr>
              <w:rFonts w:ascii="Cambria" w:hAnsi="Cambria" w:cs="Times New Roman"/>
              <w:sz w:val="24"/>
              <w:szCs w:val="24"/>
            </w:rPr>
          </w:pPr>
          <w:r w:rsidRPr="008C5458">
            <w:rPr>
              <w:rFonts w:ascii="Cambria" w:hAnsi="Cambria" w:cs="Times New Roman"/>
              <w:b/>
              <w:bCs/>
              <w:noProof/>
              <w:sz w:val="24"/>
              <w:szCs w:val="24"/>
            </w:rPr>
            <w:fldChar w:fldCharType="end"/>
          </w:r>
        </w:p>
      </w:sdtContent>
    </w:sdt>
    <w:p w14:paraId="3C353B3D" w14:textId="41353B09" w:rsidR="008C5458" w:rsidRPr="008C5458" w:rsidRDefault="008C5458" w:rsidP="008C5458">
      <w:pPr>
        <w:spacing w:line="360" w:lineRule="auto"/>
        <w:rPr>
          <w:rFonts w:ascii="Cambria" w:hAnsi="Cambria" w:cs="Times New Roman"/>
          <w:b/>
          <w:bCs/>
          <w:sz w:val="24"/>
          <w:szCs w:val="24"/>
          <w:u w:val="single"/>
          <w:shd w:val="clear" w:color="auto" w:fill="FFFFFF"/>
        </w:rPr>
      </w:pPr>
      <w:r w:rsidRPr="008C5458">
        <w:rPr>
          <w:rFonts w:ascii="Cambria" w:hAnsi="Cambria" w:cs="Times New Roman"/>
          <w:b/>
          <w:bCs/>
          <w:sz w:val="24"/>
          <w:szCs w:val="24"/>
          <w:u w:val="single"/>
          <w:shd w:val="clear" w:color="auto" w:fill="FFFFFF"/>
        </w:rPr>
        <w:br w:type="page"/>
      </w:r>
    </w:p>
    <w:p w14:paraId="1FD0E172" w14:textId="53B29CCF" w:rsidR="00DC78C8" w:rsidRPr="008C5458" w:rsidRDefault="003E73CD" w:rsidP="008C5458">
      <w:pPr>
        <w:pStyle w:val="Heading1"/>
        <w:numPr>
          <w:ilvl w:val="0"/>
          <w:numId w:val="8"/>
        </w:numPr>
        <w:spacing w:line="360" w:lineRule="auto"/>
        <w:rPr>
          <w:rFonts w:ascii="Cambria" w:hAnsi="Cambria"/>
          <w:sz w:val="24"/>
          <w:szCs w:val="24"/>
          <w:u w:val="single"/>
          <w:shd w:val="clear" w:color="auto" w:fill="FFFFFF"/>
        </w:rPr>
      </w:pPr>
      <w:bookmarkStart w:id="0" w:name="_Toc144276355"/>
      <w:r w:rsidRPr="008C5458">
        <w:rPr>
          <w:rFonts w:ascii="Cambria" w:hAnsi="Cambria"/>
          <w:sz w:val="24"/>
          <w:szCs w:val="24"/>
          <w:u w:val="single"/>
          <w:shd w:val="clear" w:color="auto" w:fill="FFFFFF"/>
        </w:rPr>
        <w:lastRenderedPageBreak/>
        <w:t>Introduction</w:t>
      </w:r>
      <w:bookmarkEnd w:id="0"/>
    </w:p>
    <w:p w14:paraId="7FB85ECE" w14:textId="7CD45959" w:rsidR="00C10A55" w:rsidRPr="008C5458" w:rsidRDefault="00C10A55" w:rsidP="008C5458">
      <w:pPr>
        <w:spacing w:line="360" w:lineRule="auto"/>
        <w:rPr>
          <w:rFonts w:ascii="Cambria" w:hAnsi="Cambria" w:cs="Times New Roman"/>
          <w:sz w:val="24"/>
          <w:szCs w:val="24"/>
          <w:shd w:val="clear" w:color="auto" w:fill="FFFFFF"/>
        </w:rPr>
      </w:pPr>
      <w:r w:rsidRPr="008C5458">
        <w:rPr>
          <w:rFonts w:ascii="Cambria" w:hAnsi="Cambria" w:cs="Times New Roman"/>
          <w:sz w:val="24"/>
          <w:szCs w:val="24"/>
          <w:shd w:val="clear" w:color="auto" w:fill="FFFFFF"/>
        </w:rPr>
        <w:t>DePuy Synthes is an orthopaedic MedTech company, which provides medical devices for orthopaedic procedures and is owned by Johnson and Johnson</w:t>
      </w:r>
      <w:r w:rsidR="00785B89" w:rsidRPr="008C5458">
        <w:rPr>
          <w:rFonts w:ascii="Cambria" w:hAnsi="Cambria" w:cs="Times New Roman"/>
          <w:sz w:val="24"/>
          <w:szCs w:val="24"/>
          <w:shd w:val="clear" w:color="auto" w:fill="FFFFFF"/>
        </w:rPr>
        <w:t xml:space="preserve"> (</w:t>
      </w:r>
      <w:proofErr w:type="spellStart"/>
      <w:r w:rsidR="00785B89" w:rsidRPr="008C5458">
        <w:rPr>
          <w:rFonts w:ascii="Cambria" w:hAnsi="Cambria" w:cs="Times New Roman"/>
          <w:sz w:val="24"/>
          <w:szCs w:val="24"/>
          <w:shd w:val="clear" w:color="auto" w:fill="FFFFFF"/>
        </w:rPr>
        <w:t>JnJ</w:t>
      </w:r>
      <w:proofErr w:type="spellEnd"/>
      <w:r w:rsidR="00785B89" w:rsidRPr="008C5458">
        <w:rPr>
          <w:rFonts w:ascii="Cambria" w:hAnsi="Cambria" w:cs="Times New Roman"/>
          <w:sz w:val="24"/>
          <w:szCs w:val="24"/>
          <w:shd w:val="clear" w:color="auto" w:fill="FFFFFF"/>
        </w:rPr>
        <w:t>)</w:t>
      </w:r>
      <w:r w:rsidR="00A226D7" w:rsidRPr="008C5458">
        <w:rPr>
          <w:rFonts w:ascii="Cambria" w:hAnsi="Cambria" w:cs="Times New Roman"/>
          <w:sz w:val="24"/>
          <w:szCs w:val="24"/>
          <w:shd w:val="clear" w:color="auto" w:fill="FFFFFF"/>
        </w:rPr>
        <w:t xml:space="preserve"> (</w:t>
      </w:r>
      <w:proofErr w:type="spellStart"/>
      <w:r w:rsidR="00A226D7" w:rsidRPr="008C5458">
        <w:rPr>
          <w:rFonts w:ascii="Cambria" w:hAnsi="Cambria" w:cs="Times New Roman"/>
          <w:sz w:val="24"/>
          <w:szCs w:val="24"/>
          <w:shd w:val="clear" w:color="auto" w:fill="FFFFFF"/>
        </w:rPr>
        <w:t>JnJ</w:t>
      </w:r>
      <w:proofErr w:type="spellEnd"/>
      <w:r w:rsidR="00A226D7" w:rsidRPr="008C5458">
        <w:rPr>
          <w:rFonts w:ascii="Cambria" w:hAnsi="Cambria" w:cs="Times New Roman"/>
          <w:sz w:val="24"/>
          <w:szCs w:val="24"/>
          <w:shd w:val="clear" w:color="auto" w:fill="FFFFFF"/>
        </w:rPr>
        <w:t>, 2023)</w:t>
      </w:r>
      <w:r w:rsidRPr="008C5458">
        <w:rPr>
          <w:rFonts w:ascii="Cambria" w:hAnsi="Cambria" w:cs="Times New Roman"/>
          <w:sz w:val="24"/>
          <w:szCs w:val="24"/>
          <w:shd w:val="clear" w:color="auto" w:fill="FFFFFF"/>
        </w:rPr>
        <w:t>.  DePuy Synthes has invested in a specialised shoulder arthroplasty team</w:t>
      </w:r>
      <w:r w:rsidR="0099118C">
        <w:rPr>
          <w:rFonts w:ascii="Cambria" w:hAnsi="Cambria" w:cs="Times New Roman"/>
          <w:sz w:val="24"/>
          <w:szCs w:val="24"/>
          <w:shd w:val="clear" w:color="auto" w:fill="FFFFFF"/>
        </w:rPr>
        <w:t>.  It</w:t>
      </w:r>
      <w:r w:rsidRPr="008C5458">
        <w:rPr>
          <w:rFonts w:ascii="Cambria" w:hAnsi="Cambria" w:cs="Times New Roman"/>
          <w:sz w:val="24"/>
          <w:szCs w:val="24"/>
          <w:shd w:val="clear" w:color="auto" w:fill="FFFFFF"/>
        </w:rPr>
        <w:t xml:space="preserve"> has split from its previous model, which had one sales representative covering two specialities in one.  The previous model meant </w:t>
      </w:r>
      <w:r w:rsidR="003F6820" w:rsidRPr="008C5458">
        <w:rPr>
          <w:rFonts w:ascii="Cambria" w:hAnsi="Cambria" w:cs="Times New Roman"/>
          <w:sz w:val="24"/>
          <w:szCs w:val="24"/>
          <w:shd w:val="clear" w:color="auto" w:fill="FFFFFF"/>
        </w:rPr>
        <w:t>sales representatives</w:t>
      </w:r>
      <w:r w:rsidRPr="008C5458">
        <w:rPr>
          <w:rFonts w:ascii="Cambria" w:hAnsi="Cambria" w:cs="Times New Roman"/>
          <w:sz w:val="24"/>
          <w:szCs w:val="24"/>
          <w:shd w:val="clear" w:color="auto" w:fill="FFFFFF"/>
        </w:rPr>
        <w:t xml:space="preserve"> were responsible for two portfolios (Sports Medicine &amp; Shoulder Arthroplasty). An analysis of this investment </w:t>
      </w:r>
      <w:r w:rsidR="00DC2844" w:rsidRPr="008C5458">
        <w:rPr>
          <w:rFonts w:ascii="Cambria" w:hAnsi="Cambria" w:cs="Times New Roman"/>
          <w:sz w:val="24"/>
          <w:szCs w:val="24"/>
          <w:shd w:val="clear" w:color="auto" w:fill="FFFFFF"/>
        </w:rPr>
        <w:t>w</w:t>
      </w:r>
      <w:r w:rsidRPr="008C5458">
        <w:rPr>
          <w:rFonts w:ascii="Cambria" w:hAnsi="Cambria" w:cs="Times New Roman"/>
          <w:sz w:val="24"/>
          <w:szCs w:val="24"/>
          <w:shd w:val="clear" w:color="auto" w:fill="FFFFFF"/>
        </w:rPr>
        <w:t>ill be provided within this report.</w:t>
      </w:r>
      <w:r w:rsidR="00612054" w:rsidRPr="008C5458">
        <w:rPr>
          <w:rFonts w:ascii="Cambria" w:hAnsi="Cambria" w:cs="Times New Roman"/>
          <w:sz w:val="24"/>
          <w:szCs w:val="24"/>
          <w:shd w:val="clear" w:color="auto" w:fill="FFFFFF"/>
        </w:rPr>
        <w:t xml:space="preserve"> The team has invested in 4 new additional members </w:t>
      </w:r>
      <w:r w:rsidR="00FD31A5" w:rsidRPr="008C5458">
        <w:rPr>
          <w:rFonts w:ascii="Cambria" w:hAnsi="Cambria" w:cs="Times New Roman"/>
          <w:sz w:val="24"/>
          <w:szCs w:val="24"/>
          <w:shd w:val="clear" w:color="auto" w:fill="FFFFFF"/>
        </w:rPr>
        <w:t>totalling</w:t>
      </w:r>
      <w:r w:rsidR="00612054" w:rsidRPr="008C5458">
        <w:rPr>
          <w:rFonts w:ascii="Cambria" w:hAnsi="Cambria" w:cs="Times New Roman"/>
          <w:sz w:val="24"/>
          <w:szCs w:val="24"/>
          <w:shd w:val="clear" w:color="auto" w:fill="FFFFFF"/>
        </w:rPr>
        <w:t xml:space="preserve"> 8 team members.  The figures will focus on the additional 4 team members as the investment. </w:t>
      </w:r>
    </w:p>
    <w:p w14:paraId="70AEAEEB" w14:textId="5B561544" w:rsidR="00DC78C8" w:rsidRPr="008C5458" w:rsidRDefault="00DC78C8" w:rsidP="008C5458">
      <w:pPr>
        <w:spacing w:line="360" w:lineRule="auto"/>
        <w:rPr>
          <w:rFonts w:ascii="Cambria" w:hAnsi="Cambria" w:cs="Times New Roman"/>
          <w:sz w:val="24"/>
          <w:szCs w:val="24"/>
          <w:shd w:val="clear" w:color="auto" w:fill="FFFFFF"/>
        </w:rPr>
      </w:pPr>
      <w:r w:rsidRPr="008C5458">
        <w:rPr>
          <w:rFonts w:ascii="Cambria" w:hAnsi="Cambria" w:cs="Times New Roman"/>
          <w:sz w:val="24"/>
          <w:szCs w:val="24"/>
          <w:shd w:val="clear" w:color="auto" w:fill="FFFFFF"/>
        </w:rPr>
        <w:t>This report will give a background of the capital investment (CI), the need for the CI</w:t>
      </w:r>
      <w:r w:rsidR="00C55EF9" w:rsidRPr="008C5458">
        <w:rPr>
          <w:rFonts w:ascii="Cambria" w:hAnsi="Cambria" w:cs="Times New Roman"/>
          <w:sz w:val="24"/>
          <w:szCs w:val="24"/>
          <w:shd w:val="clear" w:color="auto" w:fill="FFFFFF"/>
        </w:rPr>
        <w:t xml:space="preserve"> and </w:t>
      </w:r>
      <w:r w:rsidRPr="008C5458">
        <w:rPr>
          <w:rFonts w:ascii="Cambria" w:hAnsi="Cambria" w:cs="Times New Roman"/>
          <w:sz w:val="24"/>
          <w:szCs w:val="24"/>
          <w:shd w:val="clear" w:color="auto" w:fill="FFFFFF"/>
        </w:rPr>
        <w:t xml:space="preserve">the expected benefits of the CI.  </w:t>
      </w:r>
      <w:r w:rsidR="00C10A55" w:rsidRPr="008C5458">
        <w:rPr>
          <w:rFonts w:ascii="Cambria" w:hAnsi="Cambria" w:cs="Times New Roman"/>
          <w:sz w:val="24"/>
          <w:szCs w:val="24"/>
          <w:shd w:val="clear" w:color="auto" w:fill="FFFFFF"/>
        </w:rPr>
        <w:t>Financial a</w:t>
      </w:r>
      <w:r w:rsidRPr="008C5458">
        <w:rPr>
          <w:rFonts w:ascii="Cambria" w:hAnsi="Cambria" w:cs="Times New Roman"/>
          <w:sz w:val="24"/>
          <w:szCs w:val="24"/>
          <w:shd w:val="clear" w:color="auto" w:fill="FFFFFF"/>
        </w:rPr>
        <w:t xml:space="preserve">ppraisal </w:t>
      </w:r>
      <w:r w:rsidR="00C10A55" w:rsidRPr="008C5458">
        <w:rPr>
          <w:rFonts w:ascii="Cambria" w:hAnsi="Cambria" w:cs="Times New Roman"/>
          <w:sz w:val="24"/>
          <w:szCs w:val="24"/>
          <w:shd w:val="clear" w:color="auto" w:fill="FFFFFF"/>
        </w:rPr>
        <w:t>tools</w:t>
      </w:r>
      <w:r w:rsidRPr="008C5458">
        <w:rPr>
          <w:rFonts w:ascii="Cambria" w:hAnsi="Cambria" w:cs="Times New Roman"/>
          <w:sz w:val="24"/>
          <w:szCs w:val="24"/>
          <w:shd w:val="clear" w:color="auto" w:fill="FFFFFF"/>
        </w:rPr>
        <w:t xml:space="preserve"> will be utilised to appraise </w:t>
      </w:r>
      <w:r w:rsidR="00BC5E4E" w:rsidRPr="008C5458">
        <w:rPr>
          <w:rFonts w:ascii="Cambria" w:hAnsi="Cambria" w:cs="Times New Roman"/>
          <w:sz w:val="24"/>
          <w:szCs w:val="24"/>
          <w:shd w:val="clear" w:color="auto" w:fill="FFFFFF"/>
        </w:rPr>
        <w:t xml:space="preserve">the </w:t>
      </w:r>
      <w:r w:rsidRPr="008C5458">
        <w:rPr>
          <w:rFonts w:ascii="Cambria" w:hAnsi="Cambria" w:cs="Times New Roman"/>
          <w:sz w:val="24"/>
          <w:szCs w:val="24"/>
          <w:shd w:val="clear" w:color="auto" w:fill="FFFFFF"/>
        </w:rPr>
        <w:t>investment and provide expected/anticipated financial forecasts of the CI.</w:t>
      </w:r>
      <w:r w:rsidR="00EE7CCA" w:rsidRPr="008C5458">
        <w:rPr>
          <w:rFonts w:ascii="Cambria" w:hAnsi="Cambria" w:cs="Times New Roman"/>
          <w:sz w:val="24"/>
          <w:szCs w:val="24"/>
          <w:shd w:val="clear" w:color="auto" w:fill="FFFFFF"/>
        </w:rPr>
        <w:t xml:space="preserve"> A section will provide details of the merits and drawbacks of using certain appraisal tools. </w:t>
      </w:r>
    </w:p>
    <w:p w14:paraId="7ADCFBE9" w14:textId="69E42D2C" w:rsidR="00C55EF9" w:rsidRPr="008C5458" w:rsidRDefault="00C10A55" w:rsidP="008C5458">
      <w:pPr>
        <w:spacing w:line="360" w:lineRule="auto"/>
        <w:rPr>
          <w:rFonts w:ascii="Cambria" w:hAnsi="Cambria" w:cs="Times New Roman"/>
          <w:sz w:val="24"/>
          <w:szCs w:val="24"/>
          <w:shd w:val="clear" w:color="auto" w:fill="FFFFFF"/>
        </w:rPr>
      </w:pPr>
      <w:r w:rsidRPr="008C5458">
        <w:rPr>
          <w:rFonts w:ascii="Cambria" w:hAnsi="Cambria" w:cs="Times New Roman"/>
          <w:sz w:val="24"/>
          <w:szCs w:val="24"/>
          <w:shd w:val="clear" w:color="auto" w:fill="FFFFFF"/>
        </w:rPr>
        <w:t>The report will conclude with guidance on whether this investment is deemed a good investment.</w:t>
      </w:r>
    </w:p>
    <w:p w14:paraId="55E73338" w14:textId="7846399F" w:rsidR="003E73CD" w:rsidRPr="008C5458" w:rsidRDefault="00C55EF9" w:rsidP="008C5458">
      <w:pPr>
        <w:pStyle w:val="Heading1"/>
        <w:numPr>
          <w:ilvl w:val="0"/>
          <w:numId w:val="8"/>
        </w:numPr>
        <w:spacing w:line="360" w:lineRule="auto"/>
        <w:rPr>
          <w:rFonts w:ascii="Cambria" w:hAnsi="Cambria"/>
          <w:sz w:val="24"/>
          <w:szCs w:val="24"/>
          <w:u w:val="single"/>
          <w:shd w:val="clear" w:color="auto" w:fill="FFFFFF"/>
        </w:rPr>
      </w:pPr>
      <w:bookmarkStart w:id="1" w:name="_Toc144276356"/>
      <w:r w:rsidRPr="008C5458">
        <w:rPr>
          <w:rFonts w:ascii="Cambria" w:hAnsi="Cambria"/>
          <w:sz w:val="24"/>
          <w:szCs w:val="24"/>
          <w:u w:val="single"/>
          <w:shd w:val="clear" w:color="auto" w:fill="FFFFFF"/>
        </w:rPr>
        <w:t>Benefits</w:t>
      </w:r>
      <w:bookmarkEnd w:id="1"/>
      <w:r w:rsidRPr="008C5458">
        <w:rPr>
          <w:rFonts w:ascii="Cambria" w:hAnsi="Cambria"/>
          <w:sz w:val="24"/>
          <w:szCs w:val="24"/>
          <w:u w:val="single"/>
          <w:shd w:val="clear" w:color="auto" w:fill="FFFFFF"/>
        </w:rPr>
        <w:t xml:space="preserve"> </w:t>
      </w:r>
    </w:p>
    <w:p w14:paraId="391D8E23" w14:textId="1E958010" w:rsidR="00C55EF9" w:rsidRPr="008C5458" w:rsidRDefault="00C55EF9" w:rsidP="008C5458">
      <w:pPr>
        <w:spacing w:line="360" w:lineRule="auto"/>
        <w:rPr>
          <w:rFonts w:ascii="Cambria" w:hAnsi="Cambria" w:cs="Times New Roman"/>
          <w:sz w:val="24"/>
          <w:szCs w:val="24"/>
          <w:shd w:val="clear" w:color="auto" w:fill="FFFFFF"/>
        </w:rPr>
      </w:pPr>
      <w:r w:rsidRPr="008C5458">
        <w:rPr>
          <w:rFonts w:ascii="Cambria" w:hAnsi="Cambria" w:cs="Times New Roman"/>
          <w:sz w:val="24"/>
          <w:szCs w:val="24"/>
          <w:shd w:val="clear" w:color="auto" w:fill="FFFFFF"/>
        </w:rPr>
        <w:t xml:space="preserve">The benefit is a more focussed approach </w:t>
      </w:r>
      <w:r w:rsidR="00535544" w:rsidRPr="008C5458">
        <w:rPr>
          <w:rFonts w:ascii="Cambria" w:hAnsi="Cambria" w:cs="Times New Roman"/>
          <w:sz w:val="24"/>
          <w:szCs w:val="24"/>
          <w:shd w:val="clear" w:color="auto" w:fill="FFFFFF"/>
        </w:rPr>
        <w:t xml:space="preserve">increasing specialist </w:t>
      </w:r>
      <w:r w:rsidRPr="008C5458">
        <w:rPr>
          <w:rFonts w:ascii="Cambria" w:hAnsi="Cambria" w:cs="Times New Roman"/>
          <w:sz w:val="24"/>
          <w:szCs w:val="24"/>
          <w:shd w:val="clear" w:color="auto" w:fill="FFFFFF"/>
        </w:rPr>
        <w:t>knowledge and</w:t>
      </w:r>
      <w:r w:rsidR="00535544" w:rsidRPr="008C5458">
        <w:rPr>
          <w:rFonts w:ascii="Cambria" w:hAnsi="Cambria" w:cs="Times New Roman"/>
          <w:sz w:val="24"/>
          <w:szCs w:val="24"/>
          <w:shd w:val="clear" w:color="auto" w:fill="FFFFFF"/>
        </w:rPr>
        <w:t xml:space="preserve"> reducing</w:t>
      </w:r>
      <w:r w:rsidRPr="008C5458">
        <w:rPr>
          <w:rFonts w:ascii="Cambria" w:hAnsi="Cambria" w:cs="Times New Roman"/>
          <w:sz w:val="24"/>
          <w:szCs w:val="24"/>
          <w:shd w:val="clear" w:color="auto" w:fill="FFFFFF"/>
        </w:rPr>
        <w:t xml:space="preserve"> time dilution</w:t>
      </w:r>
      <w:r w:rsidR="00815E43" w:rsidRPr="008C5458">
        <w:rPr>
          <w:rFonts w:ascii="Cambria" w:hAnsi="Cambria" w:cs="Times New Roman"/>
          <w:sz w:val="24"/>
          <w:szCs w:val="24"/>
          <w:shd w:val="clear" w:color="auto" w:fill="FFFFFF"/>
        </w:rPr>
        <w:t xml:space="preserve"> due to having a large portfolio.</w:t>
      </w:r>
      <w:r w:rsidRPr="008C5458">
        <w:rPr>
          <w:rFonts w:ascii="Cambria" w:hAnsi="Cambria" w:cs="Times New Roman"/>
          <w:sz w:val="24"/>
          <w:szCs w:val="24"/>
          <w:shd w:val="clear" w:color="auto" w:fill="FFFFFF"/>
        </w:rPr>
        <w:t xml:space="preserve"> The company has seen a decline in sales</w:t>
      </w:r>
      <w:r w:rsidR="00815E43" w:rsidRPr="008C5458">
        <w:rPr>
          <w:rFonts w:ascii="Cambria" w:hAnsi="Cambria" w:cs="Times New Roman"/>
          <w:sz w:val="24"/>
          <w:szCs w:val="24"/>
          <w:shd w:val="clear" w:color="auto" w:fill="FFFFFF"/>
        </w:rPr>
        <w:t>,</w:t>
      </w:r>
      <w:r w:rsidRPr="008C5458">
        <w:rPr>
          <w:rFonts w:ascii="Cambria" w:hAnsi="Cambria" w:cs="Times New Roman"/>
          <w:sz w:val="24"/>
          <w:szCs w:val="24"/>
          <w:shd w:val="clear" w:color="auto" w:fill="FFFFFF"/>
        </w:rPr>
        <w:t xml:space="preserve"> which i</w:t>
      </w:r>
      <w:r w:rsidR="00151354" w:rsidRPr="008C5458">
        <w:rPr>
          <w:rFonts w:ascii="Cambria" w:hAnsi="Cambria" w:cs="Times New Roman"/>
          <w:sz w:val="24"/>
          <w:szCs w:val="24"/>
          <w:shd w:val="clear" w:color="auto" w:fill="FFFFFF"/>
        </w:rPr>
        <w:t>t</w:t>
      </w:r>
      <w:r w:rsidRPr="008C5458">
        <w:rPr>
          <w:rFonts w:ascii="Cambria" w:hAnsi="Cambria" w:cs="Times New Roman"/>
          <w:sz w:val="24"/>
          <w:szCs w:val="24"/>
          <w:shd w:val="clear" w:color="auto" w:fill="FFFFFF"/>
        </w:rPr>
        <w:t xml:space="preserve"> perceives to be </w:t>
      </w:r>
      <w:r w:rsidR="00151354" w:rsidRPr="008C5458">
        <w:rPr>
          <w:rFonts w:ascii="Cambria" w:hAnsi="Cambria" w:cs="Times New Roman"/>
          <w:sz w:val="24"/>
          <w:szCs w:val="24"/>
          <w:shd w:val="clear" w:color="auto" w:fill="FFFFFF"/>
        </w:rPr>
        <w:t>because of</w:t>
      </w:r>
      <w:r w:rsidRPr="008C5458">
        <w:rPr>
          <w:rFonts w:ascii="Cambria" w:hAnsi="Cambria" w:cs="Times New Roman"/>
          <w:sz w:val="24"/>
          <w:szCs w:val="24"/>
          <w:shd w:val="clear" w:color="auto" w:fill="FFFFFF"/>
        </w:rPr>
        <w:t xml:space="preserve"> a lack of focus due to the inability of the sales force to focus on </w:t>
      </w:r>
      <w:r w:rsidR="00151354" w:rsidRPr="008C5458">
        <w:rPr>
          <w:rFonts w:ascii="Cambria" w:hAnsi="Cambria" w:cs="Times New Roman"/>
          <w:sz w:val="24"/>
          <w:szCs w:val="24"/>
          <w:shd w:val="clear" w:color="auto" w:fill="FFFFFF"/>
        </w:rPr>
        <w:t xml:space="preserve">specific </w:t>
      </w:r>
      <w:r w:rsidRPr="008C5458">
        <w:rPr>
          <w:rFonts w:ascii="Cambria" w:hAnsi="Cambria" w:cs="Times New Roman"/>
          <w:sz w:val="24"/>
          <w:szCs w:val="24"/>
          <w:shd w:val="clear" w:color="auto" w:fill="FFFFFF"/>
        </w:rPr>
        <w:t xml:space="preserve">portfolios.  It could be argued that a </w:t>
      </w:r>
      <w:r w:rsidR="00815E43" w:rsidRPr="008C5458">
        <w:rPr>
          <w:rFonts w:ascii="Cambria" w:hAnsi="Cambria" w:cs="Times New Roman"/>
          <w:sz w:val="24"/>
          <w:szCs w:val="24"/>
          <w:shd w:val="clear" w:color="auto" w:fill="FFFFFF"/>
        </w:rPr>
        <w:t>sales representative</w:t>
      </w:r>
      <w:r w:rsidRPr="008C5458">
        <w:rPr>
          <w:rFonts w:ascii="Cambria" w:hAnsi="Cambria" w:cs="Times New Roman"/>
          <w:sz w:val="24"/>
          <w:szCs w:val="24"/>
          <w:shd w:val="clear" w:color="auto" w:fill="FFFFFF"/>
        </w:rPr>
        <w:t xml:space="preserve"> </w:t>
      </w:r>
      <w:r w:rsidR="00815E43" w:rsidRPr="008C5458">
        <w:rPr>
          <w:rFonts w:ascii="Cambria" w:hAnsi="Cambria" w:cs="Times New Roman"/>
          <w:sz w:val="24"/>
          <w:szCs w:val="24"/>
          <w:shd w:val="clear" w:color="auto" w:fill="FFFFFF"/>
        </w:rPr>
        <w:t>will</w:t>
      </w:r>
      <w:r w:rsidR="00151354" w:rsidRPr="008C5458">
        <w:rPr>
          <w:rFonts w:ascii="Cambria" w:hAnsi="Cambria" w:cs="Times New Roman"/>
          <w:sz w:val="24"/>
          <w:szCs w:val="24"/>
          <w:shd w:val="clear" w:color="auto" w:fill="FFFFFF"/>
        </w:rPr>
        <w:t xml:space="preserve"> </w:t>
      </w:r>
      <w:r w:rsidRPr="008C5458">
        <w:rPr>
          <w:rFonts w:ascii="Cambria" w:hAnsi="Cambria" w:cs="Times New Roman"/>
          <w:sz w:val="24"/>
          <w:szCs w:val="24"/>
          <w:shd w:val="clear" w:color="auto" w:fill="FFFFFF"/>
        </w:rPr>
        <w:t xml:space="preserve">focus on the </w:t>
      </w:r>
      <w:r w:rsidR="00151354" w:rsidRPr="008C5458">
        <w:rPr>
          <w:rFonts w:ascii="Cambria" w:hAnsi="Cambria" w:cs="Times New Roman"/>
          <w:sz w:val="24"/>
          <w:szCs w:val="24"/>
          <w:shd w:val="clear" w:color="auto" w:fill="FFFFFF"/>
        </w:rPr>
        <w:t>most profitable product, which can result in a lack of attention to the less profitable</w:t>
      </w:r>
      <w:r w:rsidR="00AD7D79" w:rsidRPr="008C5458">
        <w:rPr>
          <w:rFonts w:ascii="Cambria" w:hAnsi="Cambria" w:cs="Times New Roman"/>
          <w:sz w:val="24"/>
          <w:szCs w:val="24"/>
          <w:shd w:val="clear" w:color="auto" w:fill="FFFFFF"/>
        </w:rPr>
        <w:t>,</w:t>
      </w:r>
      <w:r w:rsidR="00151354" w:rsidRPr="008C5458">
        <w:rPr>
          <w:rFonts w:ascii="Cambria" w:hAnsi="Cambria" w:cs="Times New Roman"/>
          <w:sz w:val="24"/>
          <w:szCs w:val="24"/>
          <w:shd w:val="clear" w:color="auto" w:fill="FFFFFF"/>
        </w:rPr>
        <w:t xml:space="preserve"> which leads to certain portfolios</w:t>
      </w:r>
      <w:r w:rsidR="00815E43" w:rsidRPr="008C5458">
        <w:rPr>
          <w:rFonts w:ascii="Cambria" w:hAnsi="Cambria" w:cs="Times New Roman"/>
          <w:sz w:val="24"/>
          <w:szCs w:val="24"/>
          <w:shd w:val="clear" w:color="auto" w:fill="FFFFFF"/>
        </w:rPr>
        <w:t xml:space="preserve"> being neglected which will have a significant effect</w:t>
      </w:r>
      <w:r w:rsidR="00151354" w:rsidRPr="008C5458">
        <w:rPr>
          <w:rFonts w:ascii="Cambria" w:hAnsi="Cambria" w:cs="Times New Roman"/>
          <w:sz w:val="24"/>
          <w:szCs w:val="24"/>
          <w:shd w:val="clear" w:color="auto" w:fill="FFFFFF"/>
        </w:rPr>
        <w:t xml:space="preserve">.  </w:t>
      </w:r>
    </w:p>
    <w:p w14:paraId="42D7D35D" w14:textId="68752074" w:rsidR="00BE1D23" w:rsidRPr="008C5458" w:rsidRDefault="00C10A55" w:rsidP="008C5458">
      <w:pPr>
        <w:spacing w:line="360" w:lineRule="auto"/>
        <w:rPr>
          <w:rFonts w:ascii="Cambria" w:hAnsi="Cambria" w:cs="Times New Roman"/>
          <w:sz w:val="24"/>
          <w:szCs w:val="24"/>
          <w:shd w:val="clear" w:color="auto" w:fill="FFFFFF"/>
        </w:rPr>
      </w:pPr>
      <w:r w:rsidRPr="008C5458">
        <w:rPr>
          <w:rFonts w:ascii="Cambria" w:hAnsi="Cambria" w:cs="Times New Roman"/>
          <w:sz w:val="24"/>
          <w:szCs w:val="24"/>
          <w:shd w:val="clear" w:color="auto" w:fill="FFFFFF"/>
        </w:rPr>
        <w:t>Overall, the </w:t>
      </w:r>
      <w:hyperlink r:id="rId8" w:tgtFrame="_blank" w:history="1">
        <w:r w:rsidRPr="008C5458">
          <w:rPr>
            <w:rStyle w:val="Hyperlink"/>
            <w:rFonts w:ascii="Cambria" w:hAnsi="Cambria" w:cs="Times New Roman"/>
            <w:color w:val="auto"/>
            <w:sz w:val="24"/>
            <w:szCs w:val="24"/>
            <w:u w:val="none"/>
            <w:shd w:val="clear" w:color="auto" w:fill="FFFFFF"/>
          </w:rPr>
          <w:t>staff leaver rate</w:t>
        </w:r>
      </w:hyperlink>
      <w:r w:rsidRPr="008C5458">
        <w:rPr>
          <w:rFonts w:ascii="Cambria" w:hAnsi="Cambria" w:cs="Times New Roman"/>
          <w:sz w:val="24"/>
          <w:szCs w:val="24"/>
          <w:shd w:val="clear" w:color="auto" w:fill="FFFFFF"/>
        </w:rPr>
        <w:t xml:space="preserve"> in NHS trusts has been on the increase in the last two years, from 9.6% in the year to September 2020 to 12.5% in the year to September 2022 (The Health Foundation, 2023). </w:t>
      </w:r>
      <w:r w:rsidRPr="008C5458">
        <w:rPr>
          <w:rFonts w:ascii="Cambria" w:eastAsia="Times New Roman" w:hAnsi="Cambria" w:cs="Times New Roman"/>
          <w:sz w:val="24"/>
          <w:szCs w:val="24"/>
          <w:lang w:eastAsia="en-GB"/>
        </w:rPr>
        <w:t xml:space="preserve">The overall vacancy rate in the quarter to September 2022 stood at 9.7% the same as in the previous quarter.  Additionally, this is also a 5-year high. Nursing vacancies also increased from around 47,200 in the quarter to June 2022 to around 47,500 in the quarter to September 2022. They accounted for over a third </w:t>
      </w:r>
      <w:r w:rsidRPr="008C5458">
        <w:rPr>
          <w:rFonts w:ascii="Cambria" w:eastAsia="Times New Roman" w:hAnsi="Cambria" w:cs="Times New Roman"/>
          <w:sz w:val="24"/>
          <w:szCs w:val="24"/>
          <w:lang w:eastAsia="en-GB"/>
        </w:rPr>
        <w:lastRenderedPageBreak/>
        <w:t xml:space="preserve">(36%) of all vacancies in the quarter to September 2022. At 11.9%, the nursing vacancy rate in the quarter to September 2022 was close to its pre-pandemic high of 12.3% (in the quarter to June 2019) </w:t>
      </w:r>
      <w:r w:rsidRPr="008C5458">
        <w:rPr>
          <w:rFonts w:ascii="Cambria" w:hAnsi="Cambria" w:cs="Times New Roman"/>
          <w:sz w:val="24"/>
          <w:szCs w:val="24"/>
          <w:shd w:val="clear" w:color="auto" w:fill="FFFFFF"/>
        </w:rPr>
        <w:t xml:space="preserve">(The Health Foundation 1, 2023).  What this information shows is that the NHS </w:t>
      </w:r>
      <w:r w:rsidR="00AD7D79" w:rsidRPr="008C5458">
        <w:rPr>
          <w:rFonts w:ascii="Cambria" w:hAnsi="Cambria" w:cs="Times New Roman"/>
          <w:sz w:val="24"/>
          <w:szCs w:val="24"/>
          <w:shd w:val="clear" w:color="auto" w:fill="FFFFFF"/>
        </w:rPr>
        <w:t>is seriously inexperienced and understaffed.  The extra support and expertise offered by this dedicated shoulder team will add value and will address concerns of inexperience</w:t>
      </w:r>
      <w:r w:rsidR="00BE1D23" w:rsidRPr="008C5458">
        <w:rPr>
          <w:rFonts w:ascii="Cambria" w:hAnsi="Cambria" w:cs="Times New Roman"/>
          <w:sz w:val="24"/>
          <w:szCs w:val="24"/>
          <w:shd w:val="clear" w:color="auto" w:fill="FFFFFF"/>
        </w:rPr>
        <w:t xml:space="preserve"> with training and field support</w:t>
      </w:r>
      <w:r w:rsidR="00AD7D79" w:rsidRPr="008C5458">
        <w:rPr>
          <w:rFonts w:ascii="Cambria" w:hAnsi="Cambria" w:cs="Times New Roman"/>
          <w:sz w:val="24"/>
          <w:szCs w:val="24"/>
          <w:shd w:val="clear" w:color="auto" w:fill="FFFFFF"/>
        </w:rPr>
        <w:t>.</w:t>
      </w:r>
      <w:r w:rsidR="00657D08" w:rsidRPr="008C5458">
        <w:rPr>
          <w:rFonts w:ascii="Cambria" w:hAnsi="Cambria" w:cs="Times New Roman"/>
          <w:sz w:val="24"/>
          <w:szCs w:val="24"/>
          <w:shd w:val="clear" w:color="auto" w:fill="FFFFFF"/>
        </w:rPr>
        <w:t xml:space="preserve"> </w:t>
      </w:r>
    </w:p>
    <w:p w14:paraId="6651647B" w14:textId="694F6EE4" w:rsidR="00657D08" w:rsidRPr="008C5458" w:rsidRDefault="001556F3" w:rsidP="008C5458">
      <w:pPr>
        <w:spacing w:line="360" w:lineRule="auto"/>
        <w:rPr>
          <w:rFonts w:ascii="Cambria" w:hAnsi="Cambria" w:cs="Times New Roman"/>
          <w:sz w:val="24"/>
          <w:szCs w:val="24"/>
          <w:shd w:val="clear" w:color="auto" w:fill="FFFFFF"/>
        </w:rPr>
      </w:pPr>
      <w:r w:rsidRPr="008C5458">
        <w:rPr>
          <w:rFonts w:ascii="Cambria" w:hAnsi="Cambria" w:cs="Times New Roman"/>
          <w:sz w:val="24"/>
          <w:szCs w:val="24"/>
          <w:shd w:val="clear" w:color="auto" w:fill="FFFFFF"/>
        </w:rPr>
        <w:t>Wagner et al (2020) propose that shoulder arthroplasty is the fastest g</w:t>
      </w:r>
      <w:r w:rsidR="0099118C">
        <w:rPr>
          <w:rFonts w:ascii="Cambria" w:hAnsi="Cambria" w:cs="Times New Roman"/>
          <w:sz w:val="24"/>
          <w:szCs w:val="24"/>
          <w:shd w:val="clear" w:color="auto" w:fill="FFFFFF"/>
        </w:rPr>
        <w:t>r</w:t>
      </w:r>
      <w:r w:rsidRPr="008C5458">
        <w:rPr>
          <w:rFonts w:ascii="Cambria" w:hAnsi="Cambria" w:cs="Times New Roman"/>
          <w:sz w:val="24"/>
          <w:szCs w:val="24"/>
          <w:shd w:val="clear" w:color="auto" w:fill="FFFFFF"/>
        </w:rPr>
        <w:t>o</w:t>
      </w:r>
      <w:r w:rsidR="0099118C">
        <w:rPr>
          <w:rFonts w:ascii="Cambria" w:hAnsi="Cambria" w:cs="Times New Roman"/>
          <w:sz w:val="24"/>
          <w:szCs w:val="24"/>
          <w:shd w:val="clear" w:color="auto" w:fill="FFFFFF"/>
        </w:rPr>
        <w:t>w</w:t>
      </w:r>
      <w:r w:rsidRPr="008C5458">
        <w:rPr>
          <w:rFonts w:ascii="Cambria" w:hAnsi="Cambria" w:cs="Times New Roman"/>
          <w:sz w:val="24"/>
          <w:szCs w:val="24"/>
          <w:shd w:val="clear" w:color="auto" w:fill="FFFFFF"/>
        </w:rPr>
        <w:t>ing arthroplasty procedure in comparison to hip and knee. This investment will result in the team being well positioned and equipped to manage the increased demand</w:t>
      </w:r>
      <w:r w:rsidR="0099118C">
        <w:rPr>
          <w:rFonts w:ascii="Cambria" w:hAnsi="Cambria" w:cs="Times New Roman"/>
          <w:sz w:val="24"/>
          <w:szCs w:val="24"/>
          <w:shd w:val="clear" w:color="auto" w:fill="FFFFFF"/>
        </w:rPr>
        <w:t>,</w:t>
      </w:r>
      <w:r w:rsidRPr="008C5458">
        <w:rPr>
          <w:rFonts w:ascii="Cambria" w:hAnsi="Cambria" w:cs="Times New Roman"/>
          <w:sz w:val="24"/>
          <w:szCs w:val="24"/>
          <w:shd w:val="clear" w:color="auto" w:fill="FFFFFF"/>
        </w:rPr>
        <w:t xml:space="preserve"> especially with the aging population requiring these procedures. </w:t>
      </w:r>
    </w:p>
    <w:p w14:paraId="17F3D3A4" w14:textId="07E54F35" w:rsidR="00C10A55" w:rsidRPr="008C5458" w:rsidRDefault="00BE1D23" w:rsidP="008C5458">
      <w:pPr>
        <w:pStyle w:val="Heading1"/>
        <w:numPr>
          <w:ilvl w:val="0"/>
          <w:numId w:val="8"/>
        </w:numPr>
        <w:spacing w:line="360" w:lineRule="auto"/>
        <w:rPr>
          <w:rFonts w:ascii="Cambria" w:hAnsi="Cambria"/>
          <w:sz w:val="24"/>
          <w:szCs w:val="24"/>
          <w:u w:val="single"/>
          <w:shd w:val="clear" w:color="auto" w:fill="FFFFFF"/>
        </w:rPr>
      </w:pPr>
      <w:bookmarkStart w:id="2" w:name="_Toc144276357"/>
      <w:r w:rsidRPr="008C5458">
        <w:rPr>
          <w:rFonts w:ascii="Cambria" w:hAnsi="Cambria"/>
          <w:sz w:val="24"/>
          <w:szCs w:val="24"/>
          <w:u w:val="single"/>
          <w:shd w:val="clear" w:color="auto" w:fill="FFFFFF"/>
        </w:rPr>
        <w:t>Sales</w:t>
      </w:r>
      <w:bookmarkEnd w:id="2"/>
    </w:p>
    <w:p w14:paraId="031C5E8D" w14:textId="47D1A523" w:rsidR="00BE1D23" w:rsidRPr="008C5458" w:rsidRDefault="00BE1D23" w:rsidP="008C5458">
      <w:pPr>
        <w:spacing w:line="360" w:lineRule="auto"/>
        <w:rPr>
          <w:rFonts w:ascii="Cambria" w:hAnsi="Cambria" w:cs="Times New Roman"/>
          <w:sz w:val="24"/>
          <w:szCs w:val="24"/>
          <w:shd w:val="clear" w:color="auto" w:fill="FFFFFF"/>
        </w:rPr>
      </w:pPr>
      <w:r w:rsidRPr="008C5458">
        <w:rPr>
          <w:rFonts w:ascii="Cambria" w:hAnsi="Cambria" w:cs="Times New Roman"/>
          <w:sz w:val="24"/>
          <w:szCs w:val="24"/>
          <w:shd w:val="clear" w:color="auto" w:fill="FFFFFF"/>
        </w:rPr>
        <w:t xml:space="preserve">Part of the benefits is the increase in sales.  Last year the combined team produced £4.2 million in sales.  The projected sales with the new focused team </w:t>
      </w:r>
      <w:r w:rsidR="009D525B" w:rsidRPr="008C5458">
        <w:rPr>
          <w:rFonts w:ascii="Cambria" w:hAnsi="Cambria" w:cs="Times New Roman"/>
          <w:sz w:val="24"/>
          <w:szCs w:val="24"/>
          <w:shd w:val="clear" w:color="auto" w:fill="FFFFFF"/>
        </w:rPr>
        <w:t>are</w:t>
      </w:r>
      <w:r w:rsidRPr="008C5458">
        <w:rPr>
          <w:rFonts w:ascii="Cambria" w:hAnsi="Cambria" w:cs="Times New Roman"/>
          <w:sz w:val="24"/>
          <w:szCs w:val="24"/>
          <w:shd w:val="clear" w:color="auto" w:fill="FFFFFF"/>
        </w:rPr>
        <w:t xml:space="preserve"> £5.5 million</w:t>
      </w:r>
      <w:r w:rsidR="001556F3" w:rsidRPr="008C5458">
        <w:rPr>
          <w:rFonts w:ascii="Cambria" w:hAnsi="Cambria" w:cs="Times New Roman"/>
          <w:sz w:val="24"/>
          <w:szCs w:val="24"/>
          <w:shd w:val="clear" w:color="auto" w:fill="FFFFFF"/>
        </w:rPr>
        <w:t xml:space="preserve">, </w:t>
      </w:r>
      <w:r w:rsidRPr="008C5458">
        <w:rPr>
          <w:rFonts w:ascii="Cambria" w:hAnsi="Cambria" w:cs="Times New Roman"/>
          <w:sz w:val="24"/>
          <w:szCs w:val="24"/>
          <w:shd w:val="clear" w:color="auto" w:fill="FFFFFF"/>
        </w:rPr>
        <w:t>which is an increase of £1.3 million</w:t>
      </w:r>
      <w:r w:rsidR="001556F3" w:rsidRPr="008C5458">
        <w:rPr>
          <w:rFonts w:ascii="Cambria" w:hAnsi="Cambria" w:cs="Times New Roman"/>
          <w:sz w:val="24"/>
          <w:szCs w:val="24"/>
          <w:shd w:val="clear" w:color="auto" w:fill="FFFFFF"/>
        </w:rPr>
        <w:t xml:space="preserve"> in revenue</w:t>
      </w:r>
      <w:r w:rsidRPr="008C5458">
        <w:rPr>
          <w:rFonts w:ascii="Cambria" w:hAnsi="Cambria" w:cs="Times New Roman"/>
          <w:sz w:val="24"/>
          <w:szCs w:val="24"/>
          <w:shd w:val="clear" w:color="auto" w:fill="FFFFFF"/>
        </w:rPr>
        <w:t xml:space="preserve">.  </w:t>
      </w:r>
    </w:p>
    <w:p w14:paraId="0E2C901F" w14:textId="6D6D4F56" w:rsidR="00BE1D23" w:rsidRPr="008C5458" w:rsidRDefault="00BE1D23" w:rsidP="008C5458">
      <w:pPr>
        <w:pStyle w:val="Heading1"/>
        <w:numPr>
          <w:ilvl w:val="0"/>
          <w:numId w:val="8"/>
        </w:numPr>
        <w:spacing w:line="360" w:lineRule="auto"/>
        <w:rPr>
          <w:rFonts w:ascii="Cambria" w:hAnsi="Cambria"/>
          <w:sz w:val="24"/>
          <w:szCs w:val="24"/>
          <w:u w:val="single"/>
          <w:shd w:val="clear" w:color="auto" w:fill="FFFFFF"/>
        </w:rPr>
      </w:pPr>
      <w:bookmarkStart w:id="3" w:name="_Toc144276358"/>
      <w:r w:rsidRPr="008C5458">
        <w:rPr>
          <w:rFonts w:ascii="Cambria" w:hAnsi="Cambria"/>
          <w:sz w:val="24"/>
          <w:szCs w:val="24"/>
          <w:u w:val="single"/>
          <w:shd w:val="clear" w:color="auto" w:fill="FFFFFF"/>
        </w:rPr>
        <w:t>Timeline</w:t>
      </w:r>
      <w:bookmarkEnd w:id="3"/>
    </w:p>
    <w:p w14:paraId="3866FC44" w14:textId="00FE0840" w:rsidR="00C55EF9" w:rsidRPr="008C5458" w:rsidRDefault="00815E43" w:rsidP="008C5458">
      <w:pPr>
        <w:spacing w:line="360" w:lineRule="auto"/>
        <w:rPr>
          <w:rFonts w:ascii="Cambria" w:hAnsi="Cambria" w:cs="Times New Roman"/>
          <w:sz w:val="24"/>
          <w:szCs w:val="24"/>
          <w:shd w:val="clear" w:color="auto" w:fill="FFFFFF"/>
        </w:rPr>
      </w:pPr>
      <w:r w:rsidRPr="008C5458">
        <w:rPr>
          <w:rFonts w:ascii="Cambria" w:hAnsi="Cambria" w:cs="Times New Roman"/>
          <w:sz w:val="24"/>
          <w:szCs w:val="24"/>
          <w:shd w:val="clear" w:color="auto" w:fill="FFFFFF"/>
        </w:rPr>
        <w:t xml:space="preserve">The proposed timeframe for this project to get the team competent </w:t>
      </w:r>
      <w:r w:rsidR="001556F3" w:rsidRPr="008C5458">
        <w:rPr>
          <w:rFonts w:ascii="Cambria" w:hAnsi="Cambria" w:cs="Times New Roman"/>
          <w:sz w:val="24"/>
          <w:szCs w:val="24"/>
          <w:shd w:val="clear" w:color="auto" w:fill="FFFFFF"/>
        </w:rPr>
        <w:t>to minimum standards is 6 weeks with two weeks of tolerance for disruptions in training for unforeseen circumstances resulting in delays in graduating</w:t>
      </w:r>
      <w:r w:rsidRPr="008C5458">
        <w:rPr>
          <w:rFonts w:ascii="Cambria" w:hAnsi="Cambria" w:cs="Times New Roman"/>
          <w:sz w:val="24"/>
          <w:szCs w:val="24"/>
          <w:shd w:val="clear" w:color="auto" w:fill="FFFFFF"/>
        </w:rPr>
        <w:t>.  This timeframe includes a 6 week intensive product and company training schedule provided by a designated education manager</w:t>
      </w:r>
      <w:r w:rsidR="00260315" w:rsidRPr="008C5458">
        <w:rPr>
          <w:rFonts w:ascii="Cambria" w:hAnsi="Cambria" w:cs="Times New Roman"/>
          <w:sz w:val="24"/>
          <w:szCs w:val="24"/>
          <w:shd w:val="clear" w:color="auto" w:fill="FFFFFF"/>
        </w:rPr>
        <w:t>.</w:t>
      </w:r>
      <w:r w:rsidR="00637985" w:rsidRPr="008C5458">
        <w:rPr>
          <w:rFonts w:ascii="Cambria" w:hAnsi="Cambria" w:cs="Times New Roman"/>
          <w:sz w:val="24"/>
          <w:szCs w:val="24"/>
          <w:shd w:val="clear" w:color="auto" w:fill="FFFFFF"/>
        </w:rPr>
        <w:t xml:space="preserve"> </w:t>
      </w:r>
      <w:r w:rsidR="00BE1D23" w:rsidRPr="008C5458">
        <w:rPr>
          <w:rFonts w:ascii="Cambria" w:hAnsi="Cambria" w:cs="Times New Roman"/>
          <w:sz w:val="24"/>
          <w:szCs w:val="24"/>
          <w:shd w:val="clear" w:color="auto" w:fill="FFFFFF"/>
        </w:rPr>
        <w:t>The complete time frame before the team can start making a significant impact is 6 months gaining product expertise, territory understanding and formulating working relationships with customers</w:t>
      </w:r>
      <w:r w:rsidR="00637985" w:rsidRPr="008C5458">
        <w:rPr>
          <w:rFonts w:ascii="Cambria" w:hAnsi="Cambria" w:cs="Times New Roman"/>
          <w:sz w:val="24"/>
          <w:szCs w:val="24"/>
          <w:shd w:val="clear" w:color="auto" w:fill="FFFFFF"/>
        </w:rPr>
        <w:t xml:space="preserve">. </w:t>
      </w:r>
    </w:p>
    <w:p w14:paraId="05758BA6" w14:textId="25CDFC51" w:rsidR="000C1294" w:rsidRPr="008C5458" w:rsidRDefault="00C55EF9" w:rsidP="008C5458">
      <w:pPr>
        <w:pStyle w:val="Heading1"/>
        <w:numPr>
          <w:ilvl w:val="0"/>
          <w:numId w:val="8"/>
        </w:numPr>
        <w:spacing w:line="360" w:lineRule="auto"/>
        <w:rPr>
          <w:rFonts w:ascii="Cambria" w:hAnsi="Cambria"/>
          <w:sz w:val="24"/>
          <w:szCs w:val="24"/>
          <w:u w:val="single"/>
          <w:shd w:val="clear" w:color="auto" w:fill="FFFFFF"/>
        </w:rPr>
      </w:pPr>
      <w:bookmarkStart w:id="4" w:name="_Toc144276359"/>
      <w:r w:rsidRPr="008C5458">
        <w:rPr>
          <w:rFonts w:ascii="Cambria" w:hAnsi="Cambria"/>
          <w:sz w:val="24"/>
          <w:szCs w:val="24"/>
          <w:u w:val="single"/>
          <w:shd w:val="clear" w:color="auto" w:fill="FFFFFF"/>
        </w:rPr>
        <w:t>Costs</w:t>
      </w:r>
      <w:bookmarkEnd w:id="4"/>
    </w:p>
    <w:p w14:paraId="10694191" w14:textId="26AF2737" w:rsidR="00740A49" w:rsidRPr="008C5458" w:rsidRDefault="00740A49" w:rsidP="008C5458">
      <w:pPr>
        <w:pStyle w:val="ListParagraph"/>
        <w:numPr>
          <w:ilvl w:val="0"/>
          <w:numId w:val="4"/>
        </w:numPr>
        <w:spacing w:line="360" w:lineRule="auto"/>
        <w:rPr>
          <w:rFonts w:ascii="Cambria" w:hAnsi="Cambria" w:cs="Times New Roman"/>
          <w:b/>
          <w:bCs/>
          <w:sz w:val="24"/>
          <w:szCs w:val="24"/>
          <w:shd w:val="clear" w:color="auto" w:fill="FFFFFF"/>
        </w:rPr>
      </w:pPr>
      <w:bookmarkStart w:id="5" w:name="_Hlk137298556"/>
      <w:r w:rsidRPr="008C5458">
        <w:rPr>
          <w:rFonts w:ascii="Cambria" w:hAnsi="Cambria" w:cs="Times New Roman"/>
          <w:b/>
          <w:bCs/>
          <w:sz w:val="24"/>
          <w:szCs w:val="24"/>
          <w:shd w:val="clear" w:color="auto" w:fill="FFFFFF"/>
        </w:rPr>
        <w:t>Total Cost</w:t>
      </w:r>
      <w:r w:rsidR="009A7B6A" w:rsidRPr="008C5458">
        <w:rPr>
          <w:rFonts w:ascii="Cambria" w:hAnsi="Cambria" w:cs="Times New Roman"/>
          <w:b/>
          <w:bCs/>
          <w:sz w:val="24"/>
          <w:szCs w:val="24"/>
          <w:shd w:val="clear" w:color="auto" w:fill="FFFFFF"/>
        </w:rPr>
        <w:t xml:space="preserve"> per sales rep </w:t>
      </w:r>
      <w:r w:rsidRPr="008C5458">
        <w:rPr>
          <w:rFonts w:ascii="Cambria" w:hAnsi="Cambria" w:cs="Times New Roman"/>
          <w:b/>
          <w:bCs/>
          <w:sz w:val="24"/>
          <w:szCs w:val="24"/>
          <w:shd w:val="clear" w:color="auto" w:fill="FFFFFF"/>
        </w:rPr>
        <w:t>= £92,800</w:t>
      </w:r>
    </w:p>
    <w:p w14:paraId="5A34E521" w14:textId="28802F7D" w:rsidR="00105AC1" w:rsidRPr="008C5458" w:rsidRDefault="00105AC1" w:rsidP="008C5458">
      <w:pPr>
        <w:pStyle w:val="ListParagraph"/>
        <w:numPr>
          <w:ilvl w:val="0"/>
          <w:numId w:val="4"/>
        </w:numPr>
        <w:spacing w:line="360" w:lineRule="auto"/>
        <w:rPr>
          <w:rFonts w:ascii="Cambria" w:hAnsi="Cambria" w:cs="Times New Roman"/>
          <w:b/>
          <w:bCs/>
          <w:sz w:val="24"/>
          <w:szCs w:val="24"/>
          <w:shd w:val="clear" w:color="auto" w:fill="FFFFFF"/>
        </w:rPr>
      </w:pPr>
      <w:r w:rsidRPr="008C5458">
        <w:rPr>
          <w:rFonts w:ascii="Cambria" w:hAnsi="Cambria" w:cs="Times New Roman"/>
          <w:b/>
          <w:bCs/>
          <w:sz w:val="24"/>
          <w:szCs w:val="24"/>
          <w:shd w:val="clear" w:color="auto" w:fill="FFFFFF"/>
        </w:rPr>
        <w:t>Total team cost = £</w:t>
      </w:r>
      <w:r w:rsidR="00612054" w:rsidRPr="008C5458">
        <w:rPr>
          <w:rFonts w:ascii="Cambria" w:hAnsi="Cambria" w:cs="Times New Roman"/>
          <w:b/>
          <w:bCs/>
          <w:sz w:val="24"/>
          <w:szCs w:val="24"/>
          <w:shd w:val="clear" w:color="auto" w:fill="FFFFFF"/>
        </w:rPr>
        <w:t>371,200</w:t>
      </w:r>
    </w:p>
    <w:p w14:paraId="3685FBE7" w14:textId="784D6BC2" w:rsidR="00740A49" w:rsidRPr="008C5458" w:rsidRDefault="009A7B6A" w:rsidP="008C5458">
      <w:pPr>
        <w:spacing w:line="360" w:lineRule="auto"/>
        <w:rPr>
          <w:rFonts w:ascii="Cambria" w:hAnsi="Cambria" w:cs="Times New Roman"/>
          <w:sz w:val="24"/>
          <w:szCs w:val="24"/>
          <w:shd w:val="clear" w:color="auto" w:fill="FFFFFF"/>
        </w:rPr>
      </w:pPr>
      <w:r w:rsidRPr="008C5458">
        <w:rPr>
          <w:rFonts w:ascii="Cambria" w:hAnsi="Cambria" w:cs="Times New Roman"/>
          <w:sz w:val="24"/>
          <w:szCs w:val="24"/>
          <w:shd w:val="clear" w:color="auto" w:fill="FFFFFF"/>
        </w:rPr>
        <w:t>See appendix 1 for breakdown.</w:t>
      </w:r>
    </w:p>
    <w:p w14:paraId="0B95DD1B" w14:textId="24A72EF0" w:rsidR="00C55EF9" w:rsidRPr="008C5458" w:rsidRDefault="00D37DEE" w:rsidP="008C5458">
      <w:pPr>
        <w:pStyle w:val="ListParagraph"/>
        <w:numPr>
          <w:ilvl w:val="1"/>
          <w:numId w:val="8"/>
        </w:numPr>
        <w:spacing w:line="360" w:lineRule="auto"/>
        <w:rPr>
          <w:rFonts w:ascii="Cambria" w:hAnsi="Cambria" w:cs="Times New Roman"/>
          <w:sz w:val="24"/>
          <w:szCs w:val="24"/>
          <w:u w:val="single"/>
          <w:shd w:val="clear" w:color="auto" w:fill="FFFFFF"/>
        </w:rPr>
      </w:pPr>
      <w:r w:rsidRPr="008C5458">
        <w:rPr>
          <w:rFonts w:ascii="Cambria" w:hAnsi="Cambria" w:cs="Times New Roman"/>
          <w:sz w:val="24"/>
          <w:szCs w:val="24"/>
          <w:u w:val="single"/>
          <w:shd w:val="clear" w:color="auto" w:fill="FFFFFF"/>
        </w:rPr>
        <w:t>Costs</w:t>
      </w:r>
      <w:r w:rsidR="00C55EF9" w:rsidRPr="008C5458">
        <w:rPr>
          <w:rFonts w:ascii="Cambria" w:hAnsi="Cambria" w:cs="Times New Roman"/>
          <w:sz w:val="24"/>
          <w:szCs w:val="24"/>
          <w:u w:val="single"/>
          <w:shd w:val="clear" w:color="auto" w:fill="FFFFFF"/>
        </w:rPr>
        <w:t xml:space="preserve"> for initial</w:t>
      </w:r>
      <w:r w:rsidR="00995002" w:rsidRPr="008C5458">
        <w:rPr>
          <w:rFonts w:ascii="Cambria" w:hAnsi="Cambria" w:cs="Times New Roman"/>
          <w:sz w:val="24"/>
          <w:szCs w:val="24"/>
          <w:u w:val="single"/>
          <w:shd w:val="clear" w:color="auto" w:fill="FFFFFF"/>
        </w:rPr>
        <w:t xml:space="preserve"> 6 week</w:t>
      </w:r>
      <w:r w:rsidR="00C55EF9" w:rsidRPr="008C5458">
        <w:rPr>
          <w:rFonts w:ascii="Cambria" w:hAnsi="Cambria" w:cs="Times New Roman"/>
          <w:sz w:val="24"/>
          <w:szCs w:val="24"/>
          <w:u w:val="single"/>
          <w:shd w:val="clear" w:color="auto" w:fill="FFFFFF"/>
        </w:rPr>
        <w:t xml:space="preserve"> trainin</w:t>
      </w:r>
      <w:r w:rsidR="007056B1" w:rsidRPr="008C5458">
        <w:rPr>
          <w:rFonts w:ascii="Cambria" w:hAnsi="Cambria" w:cs="Times New Roman"/>
          <w:sz w:val="24"/>
          <w:szCs w:val="24"/>
          <w:u w:val="single"/>
          <w:shd w:val="clear" w:color="auto" w:fill="FFFFFF"/>
        </w:rPr>
        <w:t>g</w:t>
      </w:r>
      <w:r w:rsidR="00A61CBF" w:rsidRPr="008C5458">
        <w:rPr>
          <w:rFonts w:ascii="Cambria" w:hAnsi="Cambria" w:cs="Times New Roman"/>
          <w:sz w:val="24"/>
          <w:szCs w:val="24"/>
          <w:u w:val="single"/>
          <w:shd w:val="clear" w:color="auto" w:fill="FFFFFF"/>
        </w:rPr>
        <w:t>:</w:t>
      </w:r>
    </w:p>
    <w:p w14:paraId="73F059C2" w14:textId="5CC9F77C" w:rsidR="00695D7A" w:rsidRPr="008C5458" w:rsidRDefault="009A7B6A" w:rsidP="008C5458">
      <w:pPr>
        <w:pStyle w:val="ListParagraph"/>
        <w:numPr>
          <w:ilvl w:val="1"/>
          <w:numId w:val="5"/>
        </w:numPr>
        <w:spacing w:line="360" w:lineRule="auto"/>
        <w:rPr>
          <w:rFonts w:ascii="Cambria" w:hAnsi="Cambria" w:cs="Times New Roman"/>
          <w:sz w:val="24"/>
          <w:szCs w:val="24"/>
          <w:shd w:val="clear" w:color="auto" w:fill="FFFFFF"/>
        </w:rPr>
      </w:pPr>
      <w:r w:rsidRPr="008C5458">
        <w:rPr>
          <w:rFonts w:ascii="Cambria" w:hAnsi="Cambria" w:cs="Times New Roman"/>
          <w:sz w:val="24"/>
          <w:szCs w:val="24"/>
          <w:shd w:val="clear" w:color="auto" w:fill="FFFFFF"/>
        </w:rPr>
        <w:t xml:space="preserve">Cost per sales rep for 6 weeks = </w:t>
      </w:r>
      <w:r w:rsidR="000E462B" w:rsidRPr="008C5458">
        <w:rPr>
          <w:rFonts w:ascii="Cambria" w:hAnsi="Cambria" w:cs="Times New Roman"/>
          <w:b/>
          <w:bCs/>
          <w:sz w:val="24"/>
          <w:szCs w:val="24"/>
          <w:shd w:val="clear" w:color="auto" w:fill="FFFFFF"/>
        </w:rPr>
        <w:t>£</w:t>
      </w:r>
      <w:r w:rsidR="000C1294" w:rsidRPr="008C5458">
        <w:rPr>
          <w:rFonts w:ascii="Cambria" w:hAnsi="Cambria" w:cs="Times New Roman"/>
          <w:b/>
          <w:bCs/>
          <w:sz w:val="24"/>
          <w:szCs w:val="24"/>
          <w:shd w:val="clear" w:color="auto" w:fill="FFFFFF"/>
        </w:rPr>
        <w:t>12,</w:t>
      </w:r>
      <w:r w:rsidR="003B18FB" w:rsidRPr="008C5458">
        <w:rPr>
          <w:rFonts w:ascii="Cambria" w:hAnsi="Cambria" w:cs="Times New Roman"/>
          <w:b/>
          <w:bCs/>
          <w:sz w:val="24"/>
          <w:szCs w:val="24"/>
          <w:shd w:val="clear" w:color="auto" w:fill="FFFFFF"/>
        </w:rPr>
        <w:t>844</w:t>
      </w:r>
      <w:r w:rsidR="000E462B" w:rsidRPr="008C5458">
        <w:rPr>
          <w:rFonts w:ascii="Cambria" w:hAnsi="Cambria" w:cs="Times New Roman"/>
          <w:b/>
          <w:bCs/>
          <w:sz w:val="24"/>
          <w:szCs w:val="24"/>
          <w:shd w:val="clear" w:color="auto" w:fill="FFFFFF"/>
        </w:rPr>
        <w:t>.</w:t>
      </w:r>
    </w:p>
    <w:p w14:paraId="3673D67C" w14:textId="249C06C7" w:rsidR="00695D7A" w:rsidRPr="008C5458" w:rsidRDefault="009A7B6A" w:rsidP="008C5458">
      <w:pPr>
        <w:spacing w:line="360" w:lineRule="auto"/>
        <w:rPr>
          <w:rFonts w:ascii="Cambria" w:hAnsi="Cambria" w:cs="Times New Roman"/>
          <w:sz w:val="24"/>
          <w:szCs w:val="24"/>
          <w:shd w:val="clear" w:color="auto" w:fill="FFFFFF"/>
        </w:rPr>
      </w:pPr>
      <w:r w:rsidRPr="008C5458">
        <w:rPr>
          <w:rFonts w:ascii="Cambria" w:hAnsi="Cambria" w:cs="Times New Roman"/>
          <w:sz w:val="24"/>
          <w:szCs w:val="24"/>
          <w:shd w:val="clear" w:color="auto" w:fill="FFFFFF"/>
        </w:rPr>
        <w:lastRenderedPageBreak/>
        <w:t xml:space="preserve">See appendix 2 for breakdown. </w:t>
      </w:r>
    </w:p>
    <w:p w14:paraId="320E27C5" w14:textId="60ED2ED7" w:rsidR="00740A49" w:rsidRPr="008C5458" w:rsidRDefault="00740A49" w:rsidP="008C5458">
      <w:pPr>
        <w:pStyle w:val="ListParagraph"/>
        <w:numPr>
          <w:ilvl w:val="1"/>
          <w:numId w:val="8"/>
        </w:numPr>
        <w:spacing w:line="360" w:lineRule="auto"/>
        <w:rPr>
          <w:rFonts w:ascii="Cambria" w:hAnsi="Cambria" w:cs="Times New Roman"/>
          <w:sz w:val="24"/>
          <w:szCs w:val="24"/>
          <w:u w:val="single"/>
          <w:shd w:val="clear" w:color="auto" w:fill="FFFFFF"/>
        </w:rPr>
      </w:pPr>
      <w:r w:rsidRPr="008C5458">
        <w:rPr>
          <w:rFonts w:ascii="Cambria" w:hAnsi="Cambria" w:cs="Times New Roman"/>
          <w:sz w:val="24"/>
          <w:szCs w:val="24"/>
          <w:u w:val="single"/>
          <w:shd w:val="clear" w:color="auto" w:fill="FFFFFF"/>
        </w:rPr>
        <w:t xml:space="preserve">Total 6 </w:t>
      </w:r>
      <w:r w:rsidR="006D1971" w:rsidRPr="008C5458">
        <w:rPr>
          <w:rFonts w:ascii="Cambria" w:hAnsi="Cambria" w:cs="Times New Roman"/>
          <w:sz w:val="24"/>
          <w:szCs w:val="24"/>
          <w:u w:val="single"/>
          <w:shd w:val="clear" w:color="auto" w:fill="FFFFFF"/>
        </w:rPr>
        <w:t>M</w:t>
      </w:r>
      <w:r w:rsidRPr="008C5458">
        <w:rPr>
          <w:rFonts w:ascii="Cambria" w:hAnsi="Cambria" w:cs="Times New Roman"/>
          <w:sz w:val="24"/>
          <w:szCs w:val="24"/>
          <w:u w:val="single"/>
          <w:shd w:val="clear" w:color="auto" w:fill="FFFFFF"/>
        </w:rPr>
        <w:t xml:space="preserve">onth </w:t>
      </w:r>
      <w:r w:rsidR="006E26C8" w:rsidRPr="008C5458">
        <w:rPr>
          <w:rFonts w:ascii="Cambria" w:hAnsi="Cambria" w:cs="Times New Roman"/>
          <w:sz w:val="24"/>
          <w:szCs w:val="24"/>
          <w:u w:val="single"/>
          <w:shd w:val="clear" w:color="auto" w:fill="FFFFFF"/>
        </w:rPr>
        <w:t>Investment</w:t>
      </w:r>
      <w:r w:rsidRPr="008C5458">
        <w:rPr>
          <w:rFonts w:ascii="Cambria" w:hAnsi="Cambria" w:cs="Times New Roman"/>
          <w:sz w:val="24"/>
          <w:szCs w:val="24"/>
          <w:u w:val="single"/>
          <w:shd w:val="clear" w:color="auto" w:fill="FFFFFF"/>
        </w:rPr>
        <w:t>:</w:t>
      </w:r>
    </w:p>
    <w:p w14:paraId="760B8614" w14:textId="062AD1FD" w:rsidR="006D1971" w:rsidRPr="008C5458" w:rsidRDefault="00105AC1" w:rsidP="008C5458">
      <w:pPr>
        <w:pStyle w:val="ListParagraph"/>
        <w:numPr>
          <w:ilvl w:val="1"/>
          <w:numId w:val="5"/>
        </w:numPr>
        <w:spacing w:line="360" w:lineRule="auto"/>
        <w:rPr>
          <w:rFonts w:ascii="Cambria" w:hAnsi="Cambria" w:cs="Times New Roman"/>
          <w:b/>
          <w:bCs/>
          <w:sz w:val="24"/>
          <w:szCs w:val="24"/>
          <w:shd w:val="clear" w:color="auto" w:fill="FFFFFF"/>
        </w:rPr>
      </w:pPr>
      <w:r w:rsidRPr="008C5458">
        <w:rPr>
          <w:rFonts w:ascii="Cambria" w:hAnsi="Cambria" w:cs="Times New Roman"/>
          <w:b/>
          <w:bCs/>
          <w:sz w:val="24"/>
          <w:szCs w:val="24"/>
          <w:shd w:val="clear" w:color="auto" w:fill="FFFFFF"/>
        </w:rPr>
        <w:t xml:space="preserve">= </w:t>
      </w:r>
      <w:r w:rsidR="00AA0C63" w:rsidRPr="008C5458">
        <w:rPr>
          <w:rFonts w:ascii="Cambria" w:hAnsi="Cambria" w:cs="Times New Roman"/>
          <w:b/>
          <w:bCs/>
          <w:sz w:val="24"/>
          <w:szCs w:val="24"/>
          <w:shd w:val="clear" w:color="auto" w:fill="FFFFFF"/>
        </w:rPr>
        <w:t>£</w:t>
      </w:r>
      <w:r w:rsidR="003B18FB" w:rsidRPr="008C5458">
        <w:rPr>
          <w:rFonts w:ascii="Cambria" w:hAnsi="Cambria" w:cs="Times New Roman"/>
          <w:b/>
          <w:bCs/>
          <w:sz w:val="24"/>
          <w:szCs w:val="24"/>
          <w:shd w:val="clear" w:color="auto" w:fill="FFFFFF"/>
        </w:rPr>
        <w:t>48,536</w:t>
      </w:r>
      <w:r w:rsidR="00AA0C63" w:rsidRPr="008C5458">
        <w:rPr>
          <w:rFonts w:ascii="Cambria" w:hAnsi="Cambria" w:cs="Times New Roman"/>
          <w:b/>
          <w:bCs/>
          <w:sz w:val="24"/>
          <w:szCs w:val="24"/>
          <w:shd w:val="clear" w:color="auto" w:fill="FFFFFF"/>
        </w:rPr>
        <w:t xml:space="preserve">* </w:t>
      </w:r>
      <w:r w:rsidR="00612054" w:rsidRPr="008C5458">
        <w:rPr>
          <w:rFonts w:ascii="Cambria" w:hAnsi="Cambria" w:cs="Times New Roman"/>
          <w:b/>
          <w:bCs/>
          <w:sz w:val="24"/>
          <w:szCs w:val="24"/>
          <w:shd w:val="clear" w:color="auto" w:fill="FFFFFF"/>
        </w:rPr>
        <w:t>4</w:t>
      </w:r>
      <w:r w:rsidR="00AA0C63" w:rsidRPr="008C5458">
        <w:rPr>
          <w:rFonts w:ascii="Cambria" w:hAnsi="Cambria" w:cs="Times New Roman"/>
          <w:b/>
          <w:bCs/>
          <w:sz w:val="24"/>
          <w:szCs w:val="24"/>
          <w:shd w:val="clear" w:color="auto" w:fill="FFFFFF"/>
        </w:rPr>
        <w:t xml:space="preserve"> = </w:t>
      </w:r>
      <w:r w:rsidR="003B18FB" w:rsidRPr="008C5458">
        <w:rPr>
          <w:rFonts w:ascii="Cambria" w:hAnsi="Cambria" w:cs="Times New Roman"/>
          <w:b/>
          <w:bCs/>
          <w:sz w:val="24"/>
          <w:szCs w:val="24"/>
          <w:shd w:val="clear" w:color="auto" w:fill="FFFFFF"/>
        </w:rPr>
        <w:t>£194,144</w:t>
      </w:r>
      <w:r w:rsidR="00612054" w:rsidRPr="008C5458">
        <w:rPr>
          <w:rFonts w:ascii="Cambria" w:hAnsi="Cambria" w:cs="Times New Roman"/>
          <w:b/>
          <w:bCs/>
          <w:sz w:val="24"/>
          <w:szCs w:val="24"/>
          <w:shd w:val="clear" w:color="auto" w:fill="FFFFFF"/>
        </w:rPr>
        <w:t>.</w:t>
      </w:r>
    </w:p>
    <w:p w14:paraId="3938AA8D" w14:textId="7288459B" w:rsidR="006E26C8" w:rsidRPr="008C5458" w:rsidRDefault="006E26C8" w:rsidP="008C5458">
      <w:pPr>
        <w:spacing w:line="360" w:lineRule="auto"/>
        <w:rPr>
          <w:rFonts w:ascii="Cambria" w:hAnsi="Cambria" w:cs="Times New Roman"/>
          <w:sz w:val="24"/>
          <w:szCs w:val="24"/>
          <w:shd w:val="clear" w:color="auto" w:fill="FFFFFF"/>
        </w:rPr>
      </w:pPr>
      <w:r w:rsidRPr="008C5458">
        <w:rPr>
          <w:rFonts w:ascii="Cambria" w:hAnsi="Cambria" w:cs="Times New Roman"/>
          <w:sz w:val="24"/>
          <w:szCs w:val="24"/>
          <w:shd w:val="clear" w:color="auto" w:fill="FFFFFF"/>
        </w:rPr>
        <w:t xml:space="preserve">See appendix 3 for breakdown. </w:t>
      </w:r>
    </w:p>
    <w:p w14:paraId="1EEB6D60" w14:textId="559FBE6D" w:rsidR="00695D7A" w:rsidRPr="008C5458" w:rsidRDefault="00695D7A" w:rsidP="008C5458">
      <w:pPr>
        <w:spacing w:line="360" w:lineRule="auto"/>
        <w:ind w:left="360"/>
        <w:rPr>
          <w:rFonts w:ascii="Cambria" w:hAnsi="Cambria" w:cs="Times New Roman"/>
          <w:sz w:val="24"/>
          <w:szCs w:val="24"/>
          <w:u w:val="single"/>
          <w:shd w:val="clear" w:color="auto" w:fill="FFFFFF"/>
        </w:rPr>
      </w:pPr>
      <w:r w:rsidRPr="008C5458">
        <w:rPr>
          <w:rFonts w:ascii="Cambria" w:hAnsi="Cambria" w:cs="Times New Roman"/>
          <w:sz w:val="24"/>
          <w:szCs w:val="24"/>
          <w:u w:val="single"/>
          <w:shd w:val="clear" w:color="auto" w:fill="FFFFFF"/>
        </w:rPr>
        <w:t>4.6 Year two costs</w:t>
      </w:r>
    </w:p>
    <w:p w14:paraId="720A2BE6" w14:textId="356E530B" w:rsidR="00485C52" w:rsidRPr="008C5458" w:rsidRDefault="00695D7A" w:rsidP="008C5458">
      <w:pPr>
        <w:pStyle w:val="ListParagraph"/>
        <w:numPr>
          <w:ilvl w:val="0"/>
          <w:numId w:val="5"/>
        </w:numPr>
        <w:spacing w:line="360" w:lineRule="auto"/>
        <w:rPr>
          <w:rFonts w:ascii="Cambria" w:hAnsi="Cambria" w:cs="Times New Roman"/>
          <w:sz w:val="24"/>
          <w:szCs w:val="24"/>
          <w:shd w:val="clear" w:color="auto" w:fill="FFFFFF"/>
        </w:rPr>
      </w:pPr>
      <w:bookmarkStart w:id="6" w:name="_Hlk137299374"/>
      <w:r w:rsidRPr="008C5458">
        <w:rPr>
          <w:rFonts w:ascii="Cambria" w:hAnsi="Cambria" w:cs="Times New Roman"/>
          <w:sz w:val="24"/>
          <w:szCs w:val="24"/>
          <w:shd w:val="clear" w:color="auto" w:fill="FFFFFF"/>
        </w:rPr>
        <w:t>Year two average wage per rep</w:t>
      </w:r>
      <w:r w:rsidR="00E80624" w:rsidRPr="008C5458">
        <w:rPr>
          <w:rFonts w:ascii="Cambria" w:hAnsi="Cambria" w:cs="Times New Roman"/>
          <w:sz w:val="24"/>
          <w:szCs w:val="24"/>
          <w:shd w:val="clear" w:color="auto" w:fill="FFFFFF"/>
        </w:rPr>
        <w:t xml:space="preserve"> = £</w:t>
      </w:r>
      <w:r w:rsidR="00485C52" w:rsidRPr="008C5458">
        <w:rPr>
          <w:rFonts w:ascii="Cambria" w:hAnsi="Cambria" w:cs="Times New Roman"/>
          <w:sz w:val="24"/>
          <w:szCs w:val="24"/>
          <w:shd w:val="clear" w:color="auto" w:fill="FFFFFF"/>
        </w:rPr>
        <w:t>49,174</w:t>
      </w:r>
      <w:r w:rsidR="00E80624" w:rsidRPr="008C5458">
        <w:rPr>
          <w:rFonts w:ascii="Cambria" w:hAnsi="Cambria" w:cs="Times New Roman"/>
          <w:sz w:val="24"/>
          <w:szCs w:val="24"/>
          <w:shd w:val="clear" w:color="auto" w:fill="FFFFFF"/>
        </w:rPr>
        <w:t xml:space="preserve"> </w:t>
      </w:r>
      <w:r w:rsidRPr="008C5458">
        <w:rPr>
          <w:rFonts w:ascii="Cambria" w:hAnsi="Cambria" w:cs="Times New Roman"/>
          <w:sz w:val="24"/>
          <w:szCs w:val="24"/>
          <w:shd w:val="clear" w:color="auto" w:fill="FFFFFF"/>
        </w:rPr>
        <w:t>(</w:t>
      </w:r>
      <w:r w:rsidR="00136A82" w:rsidRPr="008C5458">
        <w:rPr>
          <w:rFonts w:ascii="Cambria" w:hAnsi="Cambria" w:cs="Times New Roman"/>
          <w:sz w:val="24"/>
          <w:szCs w:val="24"/>
          <w:shd w:val="clear" w:color="auto" w:fill="FFFFFF"/>
        </w:rPr>
        <w:t>includes</w:t>
      </w:r>
      <w:r w:rsidR="00E80624" w:rsidRPr="008C5458">
        <w:rPr>
          <w:rFonts w:ascii="Cambria" w:hAnsi="Cambria" w:cs="Times New Roman"/>
          <w:sz w:val="24"/>
          <w:szCs w:val="24"/>
          <w:shd w:val="clear" w:color="auto" w:fill="FFFFFF"/>
        </w:rPr>
        <w:t xml:space="preserve"> 6.9% average wage increase for private sector</w:t>
      </w:r>
      <w:r w:rsidRPr="008C5458">
        <w:rPr>
          <w:rFonts w:ascii="Cambria" w:hAnsi="Cambria" w:cs="Times New Roman"/>
          <w:sz w:val="24"/>
          <w:szCs w:val="24"/>
          <w:shd w:val="clear" w:color="auto" w:fill="FFFFFF"/>
        </w:rPr>
        <w:t>)</w:t>
      </w:r>
      <w:r w:rsidR="00E80624" w:rsidRPr="008C5458">
        <w:rPr>
          <w:rFonts w:ascii="Cambria" w:hAnsi="Cambria" w:cs="Times New Roman"/>
          <w:sz w:val="24"/>
          <w:szCs w:val="24"/>
          <w:shd w:val="clear" w:color="auto" w:fill="FFFFFF"/>
        </w:rPr>
        <w:t xml:space="preserve"> (ONS, 2023). </w:t>
      </w:r>
    </w:p>
    <w:p w14:paraId="43784D89" w14:textId="47078B66" w:rsidR="000C1294" w:rsidRPr="008C5458" w:rsidRDefault="00695D7A" w:rsidP="008C5458">
      <w:pPr>
        <w:pStyle w:val="ListParagraph"/>
        <w:numPr>
          <w:ilvl w:val="0"/>
          <w:numId w:val="5"/>
        </w:numPr>
        <w:spacing w:line="360" w:lineRule="auto"/>
        <w:rPr>
          <w:rFonts w:ascii="Cambria" w:hAnsi="Cambria" w:cs="Times New Roman"/>
          <w:sz w:val="24"/>
          <w:szCs w:val="24"/>
          <w:shd w:val="clear" w:color="auto" w:fill="FFFFFF"/>
        </w:rPr>
      </w:pPr>
      <w:r w:rsidRPr="008C5458">
        <w:rPr>
          <w:rFonts w:ascii="Cambria" w:hAnsi="Cambria" w:cs="Times New Roman"/>
          <w:sz w:val="24"/>
          <w:szCs w:val="24"/>
          <w:shd w:val="clear" w:color="auto" w:fill="FFFFFF"/>
        </w:rPr>
        <w:t>+</w:t>
      </w:r>
      <w:r w:rsidR="00485C52" w:rsidRPr="008C5458">
        <w:rPr>
          <w:rFonts w:ascii="Cambria" w:hAnsi="Cambria" w:cs="Times New Roman"/>
          <w:sz w:val="24"/>
          <w:szCs w:val="24"/>
          <w:shd w:val="clear" w:color="auto" w:fill="FFFFFF"/>
        </w:rPr>
        <w:t xml:space="preserve"> 5% as the average increase due to inflation</w:t>
      </w:r>
      <w:r w:rsidR="00136A82" w:rsidRPr="008C5458">
        <w:rPr>
          <w:rFonts w:ascii="Cambria" w:hAnsi="Cambria" w:cs="Times New Roman"/>
          <w:sz w:val="24"/>
          <w:szCs w:val="24"/>
          <w:shd w:val="clear" w:color="auto" w:fill="FFFFFF"/>
        </w:rPr>
        <w:t xml:space="preserve"> on all other expenses/benefits</w:t>
      </w:r>
      <w:r w:rsidR="00485C52" w:rsidRPr="008C5458">
        <w:rPr>
          <w:rFonts w:ascii="Cambria" w:hAnsi="Cambria" w:cs="Times New Roman"/>
          <w:sz w:val="24"/>
          <w:szCs w:val="24"/>
          <w:shd w:val="clear" w:color="auto" w:fill="FFFFFF"/>
        </w:rPr>
        <w:t xml:space="preserve"> (</w:t>
      </w:r>
      <w:proofErr w:type="spellStart"/>
      <w:r w:rsidR="00136A82" w:rsidRPr="008C5458">
        <w:rPr>
          <w:rFonts w:ascii="Cambria" w:hAnsi="Cambria" w:cs="Times New Roman"/>
          <w:sz w:val="24"/>
          <w:szCs w:val="24"/>
          <w:shd w:val="clear" w:color="auto" w:fill="FFFFFF"/>
        </w:rPr>
        <w:t>WorldData</w:t>
      </w:r>
      <w:proofErr w:type="spellEnd"/>
      <w:r w:rsidR="00485C52" w:rsidRPr="008C5458">
        <w:rPr>
          <w:rFonts w:ascii="Cambria" w:hAnsi="Cambria" w:cs="Times New Roman"/>
          <w:sz w:val="24"/>
          <w:szCs w:val="24"/>
          <w:shd w:val="clear" w:color="auto" w:fill="FFFFFF"/>
        </w:rPr>
        <w:t>, 2023)</w:t>
      </w:r>
      <w:r w:rsidR="000C1294" w:rsidRPr="008C5458">
        <w:rPr>
          <w:rFonts w:ascii="Cambria" w:hAnsi="Cambria" w:cs="Times New Roman"/>
          <w:sz w:val="24"/>
          <w:szCs w:val="24"/>
          <w:shd w:val="clear" w:color="auto" w:fill="FFFFFF"/>
        </w:rPr>
        <w:t xml:space="preserve"> = £49,140</w:t>
      </w:r>
      <w:r w:rsidR="006D1971" w:rsidRPr="008C5458">
        <w:rPr>
          <w:rFonts w:ascii="Cambria" w:hAnsi="Cambria" w:cs="Times New Roman"/>
          <w:sz w:val="24"/>
          <w:szCs w:val="24"/>
          <w:shd w:val="clear" w:color="auto" w:fill="FFFFFF"/>
        </w:rPr>
        <w:t>.</w:t>
      </w:r>
    </w:p>
    <w:p w14:paraId="2398F1AA" w14:textId="282E6900" w:rsidR="00E80624" w:rsidRPr="008C5458" w:rsidRDefault="00485C52" w:rsidP="008C5458">
      <w:pPr>
        <w:pStyle w:val="ListParagraph"/>
        <w:numPr>
          <w:ilvl w:val="0"/>
          <w:numId w:val="5"/>
        </w:numPr>
        <w:spacing w:line="360" w:lineRule="auto"/>
        <w:rPr>
          <w:rFonts w:ascii="Cambria" w:hAnsi="Cambria" w:cs="Times New Roman"/>
          <w:sz w:val="24"/>
          <w:szCs w:val="24"/>
          <w:shd w:val="clear" w:color="auto" w:fill="FFFFFF"/>
        </w:rPr>
      </w:pPr>
      <w:r w:rsidRPr="008C5458">
        <w:rPr>
          <w:rFonts w:ascii="Cambria" w:hAnsi="Cambria" w:cs="Times New Roman"/>
          <w:sz w:val="24"/>
          <w:szCs w:val="24"/>
          <w:shd w:val="clear" w:color="auto" w:fill="FFFFFF"/>
        </w:rPr>
        <w:t xml:space="preserve">Total </w:t>
      </w:r>
      <w:r w:rsidR="00E80624" w:rsidRPr="008C5458">
        <w:rPr>
          <w:rFonts w:ascii="Cambria" w:hAnsi="Cambria" w:cs="Times New Roman"/>
          <w:sz w:val="24"/>
          <w:szCs w:val="24"/>
          <w:shd w:val="clear" w:color="auto" w:fill="FFFFFF"/>
        </w:rPr>
        <w:t>Costs</w:t>
      </w:r>
      <w:r w:rsidRPr="008C5458">
        <w:rPr>
          <w:rFonts w:ascii="Cambria" w:hAnsi="Cambria" w:cs="Times New Roman"/>
          <w:sz w:val="24"/>
          <w:szCs w:val="24"/>
          <w:shd w:val="clear" w:color="auto" w:fill="FFFFFF"/>
        </w:rPr>
        <w:t xml:space="preserve"> for</w:t>
      </w:r>
      <w:r w:rsidR="00E80624" w:rsidRPr="008C5458">
        <w:rPr>
          <w:rFonts w:ascii="Cambria" w:hAnsi="Cambria" w:cs="Times New Roman"/>
          <w:sz w:val="24"/>
          <w:szCs w:val="24"/>
          <w:shd w:val="clear" w:color="auto" w:fill="FFFFFF"/>
        </w:rPr>
        <w:t xml:space="preserve"> 2</w:t>
      </w:r>
      <w:r w:rsidR="00E80624" w:rsidRPr="008C5458">
        <w:rPr>
          <w:rFonts w:ascii="Cambria" w:hAnsi="Cambria" w:cs="Times New Roman"/>
          <w:sz w:val="24"/>
          <w:szCs w:val="24"/>
          <w:shd w:val="clear" w:color="auto" w:fill="FFFFFF"/>
          <w:vertAlign w:val="superscript"/>
        </w:rPr>
        <w:t>nd</w:t>
      </w:r>
      <w:r w:rsidR="00E80624" w:rsidRPr="008C5458">
        <w:rPr>
          <w:rFonts w:ascii="Cambria" w:hAnsi="Cambria" w:cs="Times New Roman"/>
          <w:sz w:val="24"/>
          <w:szCs w:val="24"/>
          <w:shd w:val="clear" w:color="auto" w:fill="FFFFFF"/>
        </w:rPr>
        <w:t xml:space="preserve"> year = </w:t>
      </w:r>
      <w:r w:rsidR="00E80624" w:rsidRPr="008C5458">
        <w:rPr>
          <w:rFonts w:ascii="Cambria" w:hAnsi="Cambria" w:cs="Times New Roman"/>
          <w:b/>
          <w:bCs/>
          <w:sz w:val="24"/>
          <w:szCs w:val="24"/>
          <w:shd w:val="clear" w:color="auto" w:fill="FFFFFF"/>
        </w:rPr>
        <w:t>£</w:t>
      </w:r>
      <w:r w:rsidR="00A61CBF" w:rsidRPr="008C5458">
        <w:rPr>
          <w:rFonts w:ascii="Cambria" w:hAnsi="Cambria" w:cs="Times New Roman"/>
          <w:b/>
          <w:bCs/>
          <w:sz w:val="24"/>
          <w:szCs w:val="24"/>
          <w:shd w:val="clear" w:color="auto" w:fill="FFFFFF"/>
        </w:rPr>
        <w:t>9</w:t>
      </w:r>
      <w:r w:rsidR="000C1294" w:rsidRPr="008C5458">
        <w:rPr>
          <w:rFonts w:ascii="Cambria" w:hAnsi="Cambria" w:cs="Times New Roman"/>
          <w:b/>
          <w:bCs/>
          <w:sz w:val="24"/>
          <w:szCs w:val="24"/>
          <w:shd w:val="clear" w:color="auto" w:fill="FFFFFF"/>
        </w:rPr>
        <w:t>8,314</w:t>
      </w:r>
      <w:r w:rsidR="006D1971" w:rsidRPr="008C5458">
        <w:rPr>
          <w:rFonts w:ascii="Cambria" w:hAnsi="Cambria" w:cs="Times New Roman"/>
          <w:b/>
          <w:bCs/>
          <w:sz w:val="24"/>
          <w:szCs w:val="24"/>
          <w:shd w:val="clear" w:color="auto" w:fill="FFFFFF"/>
        </w:rPr>
        <w:t xml:space="preserve"> * </w:t>
      </w:r>
      <w:r w:rsidR="00344168" w:rsidRPr="008C5458">
        <w:rPr>
          <w:rFonts w:ascii="Cambria" w:hAnsi="Cambria" w:cs="Times New Roman"/>
          <w:b/>
          <w:bCs/>
          <w:sz w:val="24"/>
          <w:szCs w:val="24"/>
          <w:shd w:val="clear" w:color="auto" w:fill="FFFFFF"/>
        </w:rPr>
        <w:t>4</w:t>
      </w:r>
      <w:r w:rsidR="006D1971" w:rsidRPr="008C5458">
        <w:rPr>
          <w:rFonts w:ascii="Cambria" w:hAnsi="Cambria" w:cs="Times New Roman"/>
          <w:b/>
          <w:bCs/>
          <w:sz w:val="24"/>
          <w:szCs w:val="24"/>
          <w:shd w:val="clear" w:color="auto" w:fill="FFFFFF"/>
        </w:rPr>
        <w:t xml:space="preserve"> = £</w:t>
      </w:r>
      <w:r w:rsidR="00344168" w:rsidRPr="008C5458">
        <w:rPr>
          <w:rFonts w:ascii="Cambria" w:hAnsi="Cambria" w:cs="Times New Roman"/>
          <w:b/>
          <w:bCs/>
          <w:sz w:val="24"/>
          <w:szCs w:val="24"/>
          <w:shd w:val="clear" w:color="auto" w:fill="FFFFFF"/>
        </w:rPr>
        <w:t>393,2</w:t>
      </w:r>
      <w:r w:rsidR="00B770B0" w:rsidRPr="008C5458">
        <w:rPr>
          <w:rFonts w:ascii="Cambria" w:hAnsi="Cambria" w:cs="Times New Roman"/>
          <w:b/>
          <w:bCs/>
          <w:sz w:val="24"/>
          <w:szCs w:val="24"/>
          <w:shd w:val="clear" w:color="auto" w:fill="FFFFFF"/>
        </w:rPr>
        <w:t>8</w:t>
      </w:r>
      <w:r w:rsidR="00344168" w:rsidRPr="008C5458">
        <w:rPr>
          <w:rFonts w:ascii="Cambria" w:hAnsi="Cambria" w:cs="Times New Roman"/>
          <w:b/>
          <w:bCs/>
          <w:sz w:val="24"/>
          <w:szCs w:val="24"/>
          <w:shd w:val="clear" w:color="auto" w:fill="FFFFFF"/>
        </w:rPr>
        <w:t>6</w:t>
      </w:r>
    </w:p>
    <w:p w14:paraId="0DB94C62" w14:textId="3BEFD5EC" w:rsidR="00FD43A6" w:rsidRPr="008C5458" w:rsidRDefault="00FD43A6" w:rsidP="008C5458">
      <w:pPr>
        <w:pStyle w:val="ListParagraph"/>
        <w:numPr>
          <w:ilvl w:val="0"/>
          <w:numId w:val="5"/>
        </w:numPr>
        <w:spacing w:line="360" w:lineRule="auto"/>
        <w:rPr>
          <w:rFonts w:ascii="Cambria" w:hAnsi="Cambria" w:cs="Times New Roman"/>
          <w:sz w:val="24"/>
          <w:szCs w:val="24"/>
          <w:shd w:val="clear" w:color="auto" w:fill="FFFFFF"/>
        </w:rPr>
      </w:pPr>
      <w:r w:rsidRPr="008C5458">
        <w:rPr>
          <w:rFonts w:ascii="Cambria" w:hAnsi="Cambria" w:cs="Times New Roman"/>
          <w:sz w:val="24"/>
          <w:szCs w:val="24"/>
          <w:shd w:val="clear" w:color="auto" w:fill="FFFFFF"/>
        </w:rPr>
        <w:t>Average increases each year</w:t>
      </w:r>
      <w:r w:rsidRPr="008C5458">
        <w:rPr>
          <w:rFonts w:ascii="Cambria" w:hAnsi="Cambria" w:cs="Times New Roman"/>
          <w:b/>
          <w:bCs/>
          <w:sz w:val="24"/>
          <w:szCs w:val="24"/>
          <w:shd w:val="clear" w:color="auto" w:fill="FFFFFF"/>
        </w:rPr>
        <w:t xml:space="preserve"> of 5.95%</w:t>
      </w:r>
    </w:p>
    <w:p w14:paraId="32C8F56B" w14:textId="4B98E9F0" w:rsidR="003E73CD" w:rsidRPr="008C5458" w:rsidRDefault="0034400D" w:rsidP="008C5458">
      <w:pPr>
        <w:pStyle w:val="Heading1"/>
        <w:numPr>
          <w:ilvl w:val="0"/>
          <w:numId w:val="8"/>
        </w:numPr>
        <w:spacing w:line="360" w:lineRule="auto"/>
        <w:rPr>
          <w:rFonts w:ascii="Cambria" w:hAnsi="Cambria"/>
          <w:sz w:val="24"/>
          <w:szCs w:val="24"/>
          <w:u w:val="single"/>
          <w:shd w:val="clear" w:color="auto" w:fill="FFFFFF"/>
        </w:rPr>
      </w:pPr>
      <w:bookmarkStart w:id="7" w:name="_Toc144276360"/>
      <w:bookmarkEnd w:id="5"/>
      <w:bookmarkEnd w:id="6"/>
      <w:r w:rsidRPr="008C5458">
        <w:rPr>
          <w:rFonts w:ascii="Cambria" w:hAnsi="Cambria"/>
          <w:sz w:val="24"/>
          <w:szCs w:val="24"/>
          <w:u w:val="single"/>
          <w:shd w:val="clear" w:color="auto" w:fill="FFFFFF"/>
        </w:rPr>
        <w:t>Sources of Finance</w:t>
      </w:r>
      <w:bookmarkEnd w:id="7"/>
      <w:r w:rsidRPr="008C5458">
        <w:rPr>
          <w:rFonts w:ascii="Cambria" w:hAnsi="Cambria"/>
          <w:sz w:val="24"/>
          <w:szCs w:val="24"/>
          <w:u w:val="single"/>
          <w:shd w:val="clear" w:color="auto" w:fill="FFFFFF"/>
        </w:rPr>
        <w:t xml:space="preserve"> </w:t>
      </w:r>
    </w:p>
    <w:p w14:paraId="200BCC1E" w14:textId="275E077B" w:rsidR="00C61026" w:rsidRPr="008C5458" w:rsidRDefault="00A61CBF" w:rsidP="008C5458">
      <w:pPr>
        <w:spacing w:line="360" w:lineRule="auto"/>
        <w:rPr>
          <w:rFonts w:ascii="Cambria" w:hAnsi="Cambria" w:cs="Times New Roman"/>
          <w:sz w:val="24"/>
          <w:szCs w:val="24"/>
          <w:shd w:val="clear" w:color="auto" w:fill="FFFFFF"/>
        </w:rPr>
      </w:pPr>
      <w:r w:rsidRPr="008C5458">
        <w:rPr>
          <w:rFonts w:ascii="Cambria" w:hAnsi="Cambria" w:cs="Times New Roman"/>
          <w:sz w:val="24"/>
          <w:szCs w:val="24"/>
          <w:shd w:val="clear" w:color="auto" w:fill="FFFFFF"/>
        </w:rPr>
        <w:t>The team will be financed through internal means, utilising internal capital retained from profits. A</w:t>
      </w:r>
      <w:r w:rsidR="00535544" w:rsidRPr="008C5458">
        <w:rPr>
          <w:rFonts w:ascii="Cambria" w:hAnsi="Cambria" w:cs="Times New Roman"/>
          <w:sz w:val="24"/>
          <w:szCs w:val="24"/>
          <w:shd w:val="clear" w:color="auto" w:fill="FFFFFF"/>
        </w:rPr>
        <w:t>s the company is already receiving revenue from the portfolio</w:t>
      </w:r>
      <w:r w:rsidR="0099118C">
        <w:rPr>
          <w:rFonts w:ascii="Cambria" w:hAnsi="Cambria" w:cs="Times New Roman"/>
          <w:sz w:val="24"/>
          <w:szCs w:val="24"/>
          <w:shd w:val="clear" w:color="auto" w:fill="FFFFFF"/>
        </w:rPr>
        <w:t>,</w:t>
      </w:r>
      <w:r w:rsidR="00535544" w:rsidRPr="008C5458">
        <w:rPr>
          <w:rFonts w:ascii="Cambria" w:hAnsi="Cambria" w:cs="Times New Roman"/>
          <w:sz w:val="24"/>
          <w:szCs w:val="24"/>
          <w:shd w:val="clear" w:color="auto" w:fill="FFFFFF"/>
        </w:rPr>
        <w:t xml:space="preserve"> the financial risks are reduced in terms of financing. There will be no </w:t>
      </w:r>
      <w:r w:rsidR="009D525B" w:rsidRPr="008C5458">
        <w:rPr>
          <w:rFonts w:ascii="Cambria" w:hAnsi="Cambria" w:cs="Times New Roman"/>
          <w:sz w:val="24"/>
          <w:szCs w:val="24"/>
          <w:shd w:val="clear" w:color="auto" w:fill="FFFFFF"/>
        </w:rPr>
        <w:t xml:space="preserve">direct </w:t>
      </w:r>
      <w:r w:rsidR="00535544" w:rsidRPr="008C5458">
        <w:rPr>
          <w:rFonts w:ascii="Cambria" w:hAnsi="Cambria" w:cs="Times New Roman"/>
          <w:sz w:val="24"/>
          <w:szCs w:val="24"/>
          <w:shd w:val="clear" w:color="auto" w:fill="FFFFFF"/>
        </w:rPr>
        <w:t>costs associated with this source of finance</w:t>
      </w:r>
      <w:r w:rsidR="009D525B" w:rsidRPr="008C5458">
        <w:rPr>
          <w:rFonts w:ascii="Cambria" w:hAnsi="Cambria" w:cs="Times New Roman"/>
          <w:sz w:val="24"/>
          <w:szCs w:val="24"/>
          <w:shd w:val="clear" w:color="auto" w:fill="FFFFFF"/>
        </w:rPr>
        <w:t>.  The main cost is the opportunity cost of choosing a less profitable investment resulting in reduced revenue for the capital expended.  This is why this report is so essential in identifying the financial metrics of this investment</w:t>
      </w:r>
      <w:r w:rsidR="00535544" w:rsidRPr="008C5458">
        <w:rPr>
          <w:rFonts w:ascii="Cambria" w:hAnsi="Cambria" w:cs="Times New Roman"/>
          <w:sz w:val="24"/>
          <w:szCs w:val="24"/>
          <w:shd w:val="clear" w:color="auto" w:fill="FFFFFF"/>
        </w:rPr>
        <w:t>.  For this reason</w:t>
      </w:r>
      <w:r w:rsidR="00785B89" w:rsidRPr="008C5458">
        <w:rPr>
          <w:rFonts w:ascii="Cambria" w:hAnsi="Cambria" w:cs="Times New Roman"/>
          <w:sz w:val="24"/>
          <w:szCs w:val="24"/>
          <w:shd w:val="clear" w:color="auto" w:fill="FFFFFF"/>
        </w:rPr>
        <w:t>,</w:t>
      </w:r>
      <w:r w:rsidR="00535544" w:rsidRPr="008C5458">
        <w:rPr>
          <w:rFonts w:ascii="Cambria" w:hAnsi="Cambria" w:cs="Times New Roman"/>
          <w:sz w:val="24"/>
          <w:szCs w:val="24"/>
          <w:shd w:val="clear" w:color="auto" w:fill="FFFFFF"/>
        </w:rPr>
        <w:t xml:space="preserve"> gearing ratios will not be necessary</w:t>
      </w:r>
      <w:r w:rsidR="00785B89" w:rsidRPr="008C5458">
        <w:rPr>
          <w:rFonts w:ascii="Cambria" w:hAnsi="Cambria" w:cs="Times New Roman"/>
          <w:sz w:val="24"/>
          <w:szCs w:val="24"/>
          <w:shd w:val="clear" w:color="auto" w:fill="FFFFFF"/>
        </w:rPr>
        <w:t xml:space="preserve"> as they are not borrowing anything.  </w:t>
      </w:r>
      <w:proofErr w:type="spellStart"/>
      <w:r w:rsidR="00785B89" w:rsidRPr="008C5458">
        <w:rPr>
          <w:rFonts w:ascii="Cambria" w:hAnsi="Cambria" w:cs="Times New Roman"/>
          <w:sz w:val="24"/>
          <w:szCs w:val="24"/>
          <w:shd w:val="clear" w:color="auto" w:fill="FFFFFF"/>
        </w:rPr>
        <w:t>JnJ’s</w:t>
      </w:r>
      <w:proofErr w:type="spellEnd"/>
      <w:r w:rsidR="00785B89" w:rsidRPr="008C5458">
        <w:rPr>
          <w:rFonts w:ascii="Cambria" w:hAnsi="Cambria" w:cs="Times New Roman"/>
          <w:sz w:val="24"/>
          <w:szCs w:val="24"/>
          <w:shd w:val="clear" w:color="auto" w:fill="FFFFFF"/>
        </w:rPr>
        <w:t xml:space="preserve"> current ratio is 0.99, which shows that they have working capital to cover short term debts and stay solvent.  </w:t>
      </w:r>
      <w:r w:rsidR="00794160" w:rsidRPr="008C5458">
        <w:rPr>
          <w:rFonts w:ascii="Cambria" w:hAnsi="Cambria" w:cs="Times New Roman"/>
          <w:sz w:val="24"/>
          <w:szCs w:val="24"/>
          <w:shd w:val="clear" w:color="auto" w:fill="FFFFFF"/>
        </w:rPr>
        <w:t xml:space="preserve">Additionally, this would be classed as short term financing as the investment will be paid within one year. </w:t>
      </w:r>
      <w:r w:rsidR="0050560D" w:rsidRPr="008C5458">
        <w:rPr>
          <w:rFonts w:ascii="Cambria" w:hAnsi="Cambria" w:cs="Times New Roman"/>
          <w:sz w:val="24"/>
          <w:szCs w:val="24"/>
          <w:shd w:val="clear" w:color="auto" w:fill="FFFFFF"/>
        </w:rPr>
        <w:t xml:space="preserve">The main cost is the opportunity cost of competing projects as the money retained and invested in this team could have gone to another project.  The appraisal tools utilised in this report would have been used to support the leaderships decision to invest in this team. </w:t>
      </w:r>
    </w:p>
    <w:p w14:paraId="64707E51" w14:textId="0390CAF3" w:rsidR="008C5458" w:rsidRPr="008C5458" w:rsidRDefault="00C55EF9" w:rsidP="008C5458">
      <w:pPr>
        <w:pStyle w:val="Heading1"/>
        <w:numPr>
          <w:ilvl w:val="0"/>
          <w:numId w:val="8"/>
        </w:numPr>
        <w:spacing w:line="360" w:lineRule="auto"/>
        <w:rPr>
          <w:rFonts w:ascii="Cambria" w:hAnsi="Cambria"/>
          <w:sz w:val="24"/>
          <w:szCs w:val="24"/>
          <w:u w:val="single"/>
          <w:shd w:val="clear" w:color="auto" w:fill="FFFFFF"/>
        </w:rPr>
      </w:pPr>
      <w:bookmarkStart w:id="8" w:name="_Toc144276361"/>
      <w:r w:rsidRPr="008C5458">
        <w:rPr>
          <w:rFonts w:ascii="Cambria" w:hAnsi="Cambria"/>
          <w:sz w:val="24"/>
          <w:szCs w:val="24"/>
          <w:u w:val="single"/>
        </w:rPr>
        <w:t>Financial Appraisal Methods</w:t>
      </w:r>
      <w:bookmarkEnd w:id="8"/>
      <w:r w:rsidRPr="008C5458">
        <w:rPr>
          <w:rFonts w:ascii="Cambria" w:hAnsi="Cambria"/>
          <w:sz w:val="24"/>
          <w:szCs w:val="24"/>
          <w:u w:val="single"/>
        </w:rPr>
        <w:t xml:space="preserve"> </w:t>
      </w:r>
      <w:bookmarkStart w:id="9" w:name="_Hlk137298417"/>
    </w:p>
    <w:p w14:paraId="64C683DF" w14:textId="64F1A338" w:rsidR="008C5458" w:rsidRPr="008C5458" w:rsidRDefault="008C5458" w:rsidP="008C5458">
      <w:pPr>
        <w:pStyle w:val="NoSpacing"/>
        <w:spacing w:line="360" w:lineRule="auto"/>
        <w:rPr>
          <w:rFonts w:ascii="Cambria" w:hAnsi="Cambria"/>
          <w:sz w:val="24"/>
          <w:szCs w:val="24"/>
          <w:shd w:val="clear" w:color="auto" w:fill="FFFFFF"/>
        </w:rPr>
      </w:pPr>
      <w:r w:rsidRPr="008C5458">
        <w:rPr>
          <w:rFonts w:ascii="Cambria" w:hAnsi="Cambria"/>
          <w:sz w:val="24"/>
          <w:szCs w:val="24"/>
          <w:shd w:val="clear" w:color="auto" w:fill="FFFFFF"/>
        </w:rPr>
        <w:t>All calculations/tables can be found in appendix 4.</w:t>
      </w:r>
    </w:p>
    <w:p w14:paraId="49C11E4F" w14:textId="77777777" w:rsidR="008C5458" w:rsidRPr="008C5458" w:rsidRDefault="008C5458" w:rsidP="008C5458">
      <w:pPr>
        <w:pStyle w:val="NoSpacing"/>
        <w:spacing w:line="360" w:lineRule="auto"/>
        <w:rPr>
          <w:rFonts w:ascii="Cambria" w:hAnsi="Cambria"/>
          <w:sz w:val="24"/>
          <w:szCs w:val="24"/>
          <w:shd w:val="clear" w:color="auto" w:fill="FFFFFF"/>
        </w:rPr>
      </w:pPr>
    </w:p>
    <w:p w14:paraId="19BACB80" w14:textId="73A69995" w:rsidR="00594EE9" w:rsidRPr="008C5458" w:rsidRDefault="00594EE9" w:rsidP="008C5458">
      <w:pPr>
        <w:pStyle w:val="Heading2"/>
        <w:numPr>
          <w:ilvl w:val="1"/>
          <w:numId w:val="8"/>
        </w:numPr>
        <w:spacing w:line="360" w:lineRule="auto"/>
        <w:rPr>
          <w:rFonts w:ascii="Cambria" w:hAnsi="Cambria" w:cs="Times New Roman"/>
          <w:b/>
          <w:bCs/>
          <w:color w:val="auto"/>
          <w:sz w:val="24"/>
          <w:szCs w:val="24"/>
          <w:u w:val="single"/>
        </w:rPr>
      </w:pPr>
      <w:bookmarkStart w:id="10" w:name="_Toc144276362"/>
      <w:r w:rsidRPr="008C5458">
        <w:rPr>
          <w:rFonts w:ascii="Cambria" w:hAnsi="Cambria" w:cs="Times New Roman"/>
          <w:b/>
          <w:bCs/>
          <w:color w:val="auto"/>
          <w:sz w:val="24"/>
          <w:szCs w:val="24"/>
          <w:u w:val="single"/>
        </w:rPr>
        <w:lastRenderedPageBreak/>
        <w:t>Non Discounted Cashflow Methods</w:t>
      </w:r>
      <w:bookmarkEnd w:id="10"/>
      <w:r w:rsidRPr="008C5458">
        <w:rPr>
          <w:rFonts w:ascii="Cambria" w:hAnsi="Cambria" w:cs="Times New Roman"/>
          <w:b/>
          <w:bCs/>
          <w:color w:val="auto"/>
          <w:sz w:val="24"/>
          <w:szCs w:val="24"/>
          <w:u w:val="single"/>
        </w:rPr>
        <w:t xml:space="preserve"> </w:t>
      </w:r>
    </w:p>
    <w:p w14:paraId="40EC318C" w14:textId="77777777" w:rsidR="00594EE9" w:rsidRPr="008C5458" w:rsidRDefault="00594EE9" w:rsidP="008C5458">
      <w:pPr>
        <w:pStyle w:val="NoSpacing"/>
        <w:spacing w:line="360" w:lineRule="auto"/>
        <w:rPr>
          <w:rFonts w:ascii="Cambria" w:hAnsi="Cambria" w:cs="Times New Roman"/>
          <w:sz w:val="24"/>
          <w:szCs w:val="24"/>
          <w:u w:val="single"/>
        </w:rPr>
      </w:pPr>
    </w:p>
    <w:p w14:paraId="06556A59" w14:textId="388ACF70" w:rsidR="00B6769B" w:rsidRPr="008C5458" w:rsidRDefault="00B6769B" w:rsidP="008C5458">
      <w:pPr>
        <w:pStyle w:val="NoSpacing"/>
        <w:spacing w:line="360" w:lineRule="auto"/>
        <w:rPr>
          <w:rFonts w:ascii="Cambria" w:hAnsi="Cambria" w:cs="Times New Roman"/>
          <w:b/>
          <w:bCs/>
          <w:sz w:val="24"/>
          <w:szCs w:val="24"/>
          <w:u w:val="single"/>
        </w:rPr>
      </w:pPr>
      <w:r w:rsidRPr="008C5458">
        <w:rPr>
          <w:rFonts w:ascii="Cambria" w:hAnsi="Cambria" w:cs="Times New Roman"/>
          <w:b/>
          <w:bCs/>
          <w:sz w:val="24"/>
          <w:szCs w:val="24"/>
          <w:u w:val="single"/>
        </w:rPr>
        <w:t>Payback</w:t>
      </w:r>
    </w:p>
    <w:p w14:paraId="4044C5DE" w14:textId="77777777" w:rsidR="00594EE9" w:rsidRPr="008C5458" w:rsidRDefault="00594EE9" w:rsidP="008C5458">
      <w:pPr>
        <w:pStyle w:val="NoSpacing"/>
        <w:spacing w:line="360" w:lineRule="auto"/>
        <w:rPr>
          <w:rFonts w:ascii="Cambria" w:hAnsi="Cambria" w:cs="Times New Roman"/>
          <w:sz w:val="24"/>
          <w:szCs w:val="24"/>
          <w:u w:val="single"/>
        </w:rPr>
      </w:pPr>
    </w:p>
    <w:p w14:paraId="1354F498" w14:textId="19ABCF2D" w:rsidR="002A7CAB" w:rsidRPr="008C5458" w:rsidRDefault="00C55EF9" w:rsidP="008C5458">
      <w:pPr>
        <w:spacing w:line="360" w:lineRule="auto"/>
        <w:rPr>
          <w:rFonts w:ascii="Cambria" w:hAnsi="Cambria" w:cs="Times New Roman"/>
          <w:sz w:val="24"/>
          <w:szCs w:val="24"/>
          <w:shd w:val="clear" w:color="auto" w:fill="FFFFFF"/>
        </w:rPr>
      </w:pPr>
      <w:r w:rsidRPr="008C5458">
        <w:rPr>
          <w:rFonts w:ascii="Cambria" w:hAnsi="Cambria" w:cs="Times New Roman"/>
          <w:sz w:val="24"/>
          <w:szCs w:val="24"/>
          <w:shd w:val="clear" w:color="auto" w:fill="FFFFFF"/>
        </w:rPr>
        <w:t>Payback period</w:t>
      </w:r>
      <w:r w:rsidR="00C61026" w:rsidRPr="008C5458">
        <w:rPr>
          <w:rFonts w:ascii="Cambria" w:hAnsi="Cambria" w:cs="Times New Roman"/>
          <w:sz w:val="24"/>
          <w:szCs w:val="24"/>
          <w:shd w:val="clear" w:color="auto" w:fill="FFFFFF"/>
        </w:rPr>
        <w:t xml:space="preserve"> = </w:t>
      </w:r>
      <w:r w:rsidR="002A7CAB" w:rsidRPr="008C5458">
        <w:rPr>
          <w:rFonts w:ascii="Cambria" w:eastAsia="MiloSerifOT" w:hAnsi="Cambria" w:cs="Times New Roman"/>
          <w:sz w:val="24"/>
          <w:szCs w:val="24"/>
        </w:rPr>
        <w:t>Net investment/Benefits</w:t>
      </w:r>
      <w:r w:rsidR="00594EE9" w:rsidRPr="008C5458">
        <w:rPr>
          <w:rFonts w:ascii="Cambria" w:eastAsia="MiloSerifOT" w:hAnsi="Cambria" w:cs="Times New Roman"/>
          <w:sz w:val="24"/>
          <w:szCs w:val="24"/>
        </w:rPr>
        <w:t>.</w:t>
      </w:r>
    </w:p>
    <w:p w14:paraId="2CCAA6AA" w14:textId="5D51CDAD" w:rsidR="002A7CAB" w:rsidRPr="008C5458" w:rsidRDefault="002A7CAB" w:rsidP="008C5458">
      <w:pPr>
        <w:autoSpaceDE w:val="0"/>
        <w:autoSpaceDN w:val="0"/>
        <w:adjustRightInd w:val="0"/>
        <w:spacing w:after="0" w:line="360" w:lineRule="auto"/>
        <w:rPr>
          <w:rFonts w:ascii="Cambria" w:eastAsia="MiloSerifOT" w:hAnsi="Cambria" w:cs="Times New Roman"/>
          <w:sz w:val="24"/>
          <w:szCs w:val="24"/>
        </w:rPr>
      </w:pPr>
      <w:r w:rsidRPr="008C5458">
        <w:rPr>
          <w:rFonts w:ascii="Cambria" w:eastAsia="MiloSerifOT" w:hAnsi="Cambria" w:cs="Times New Roman"/>
          <w:sz w:val="24"/>
          <w:szCs w:val="24"/>
        </w:rPr>
        <w:t>For this calculation the fixed costs are wages and</w:t>
      </w:r>
      <w:r w:rsidR="00C61026" w:rsidRPr="008C5458">
        <w:rPr>
          <w:rFonts w:ascii="Cambria" w:eastAsia="MiloSerifOT" w:hAnsi="Cambria" w:cs="Times New Roman"/>
          <w:sz w:val="24"/>
          <w:szCs w:val="24"/>
        </w:rPr>
        <w:t xml:space="preserve"> company</w:t>
      </w:r>
      <w:r w:rsidRPr="008C5458">
        <w:rPr>
          <w:rFonts w:ascii="Cambria" w:eastAsia="MiloSerifOT" w:hAnsi="Cambria" w:cs="Times New Roman"/>
          <w:sz w:val="24"/>
          <w:szCs w:val="24"/>
        </w:rPr>
        <w:t xml:space="preserve"> benefits.  The variable costs</w:t>
      </w:r>
      <w:r w:rsidR="0099118C">
        <w:rPr>
          <w:rFonts w:ascii="Cambria" w:eastAsia="MiloSerifOT" w:hAnsi="Cambria" w:cs="Times New Roman"/>
          <w:sz w:val="24"/>
          <w:szCs w:val="24"/>
        </w:rPr>
        <w:t>,</w:t>
      </w:r>
      <w:r w:rsidRPr="008C5458">
        <w:rPr>
          <w:rFonts w:ascii="Cambria" w:eastAsia="MiloSerifOT" w:hAnsi="Cambria" w:cs="Times New Roman"/>
          <w:sz w:val="24"/>
          <w:szCs w:val="24"/>
        </w:rPr>
        <w:t xml:space="preserve"> </w:t>
      </w:r>
      <w:r w:rsidR="00C61026" w:rsidRPr="008C5458">
        <w:rPr>
          <w:rFonts w:ascii="Cambria" w:eastAsia="MiloSerifOT" w:hAnsi="Cambria" w:cs="Times New Roman"/>
          <w:sz w:val="24"/>
          <w:szCs w:val="24"/>
        </w:rPr>
        <w:t>which would be typically categorised as selling costs include</w:t>
      </w:r>
      <w:r w:rsidRPr="008C5458">
        <w:rPr>
          <w:rFonts w:ascii="Cambria" w:eastAsia="MiloSerifOT" w:hAnsi="Cambria" w:cs="Times New Roman"/>
          <w:sz w:val="24"/>
          <w:szCs w:val="24"/>
        </w:rPr>
        <w:t xml:space="preserve"> expenses such as fuel, monthly expenses and bonus</w:t>
      </w:r>
      <w:r w:rsidR="00C61026" w:rsidRPr="008C5458">
        <w:rPr>
          <w:rFonts w:ascii="Cambria" w:eastAsia="MiloSerifOT" w:hAnsi="Cambria" w:cs="Times New Roman"/>
          <w:sz w:val="24"/>
          <w:szCs w:val="24"/>
        </w:rPr>
        <w:t xml:space="preserve"> (Marsh, p98, 2012)</w:t>
      </w:r>
      <w:r w:rsidRPr="008C5458">
        <w:rPr>
          <w:rFonts w:ascii="Cambria" w:eastAsia="MiloSerifOT" w:hAnsi="Cambria" w:cs="Times New Roman"/>
          <w:sz w:val="24"/>
          <w:szCs w:val="24"/>
        </w:rPr>
        <w:t xml:space="preserve">.  </w:t>
      </w:r>
      <w:r w:rsidR="00B6769B" w:rsidRPr="008C5458">
        <w:rPr>
          <w:rFonts w:ascii="Cambria" w:eastAsia="MiloSerifOT" w:hAnsi="Cambria" w:cs="Times New Roman"/>
          <w:sz w:val="24"/>
          <w:szCs w:val="24"/>
        </w:rPr>
        <w:t>V</w:t>
      </w:r>
      <w:r w:rsidRPr="008C5458">
        <w:rPr>
          <w:rFonts w:ascii="Cambria" w:eastAsia="MiloSerifOT" w:hAnsi="Cambria" w:cs="Times New Roman"/>
          <w:sz w:val="24"/>
          <w:szCs w:val="24"/>
        </w:rPr>
        <w:t xml:space="preserve">ariable cost averages </w:t>
      </w:r>
      <w:r w:rsidR="009F643B" w:rsidRPr="008C5458">
        <w:rPr>
          <w:rFonts w:ascii="Cambria" w:eastAsia="MiloSerifOT" w:hAnsi="Cambria" w:cs="Times New Roman"/>
          <w:sz w:val="24"/>
          <w:szCs w:val="24"/>
        </w:rPr>
        <w:t>have been</w:t>
      </w:r>
      <w:r w:rsidRPr="008C5458">
        <w:rPr>
          <w:rFonts w:ascii="Cambria" w:eastAsia="MiloSerifOT" w:hAnsi="Cambria" w:cs="Times New Roman"/>
          <w:sz w:val="24"/>
          <w:szCs w:val="24"/>
        </w:rPr>
        <w:t xml:space="preserve"> utilised</w:t>
      </w:r>
      <w:r w:rsidR="00DC49E5" w:rsidRPr="008C5458">
        <w:rPr>
          <w:rFonts w:ascii="Cambria" w:eastAsia="MiloSerifOT" w:hAnsi="Cambria" w:cs="Times New Roman"/>
          <w:sz w:val="24"/>
          <w:szCs w:val="24"/>
        </w:rPr>
        <w:t xml:space="preserve"> to gain a more comprehensive picture as they are significant costs. </w:t>
      </w:r>
    </w:p>
    <w:p w14:paraId="5B306F50" w14:textId="25998AEB" w:rsidR="00DC49E5" w:rsidRPr="008C5458" w:rsidRDefault="00DC49E5" w:rsidP="00F11A78">
      <w:pPr>
        <w:pStyle w:val="NoSpacing"/>
        <w:rPr>
          <w:rFonts w:eastAsia="MiloSerifOT"/>
        </w:rPr>
      </w:pPr>
    </w:p>
    <w:p w14:paraId="0E731907" w14:textId="0188C4BA" w:rsidR="00DC49E5" w:rsidRPr="008C5458" w:rsidRDefault="00DC49E5" w:rsidP="008C5458">
      <w:pPr>
        <w:autoSpaceDE w:val="0"/>
        <w:autoSpaceDN w:val="0"/>
        <w:adjustRightInd w:val="0"/>
        <w:spacing w:after="0" w:line="360" w:lineRule="auto"/>
        <w:rPr>
          <w:rFonts w:ascii="Cambria" w:eastAsia="MiloSerifOT" w:hAnsi="Cambria" w:cs="Times New Roman"/>
          <w:sz w:val="24"/>
          <w:szCs w:val="24"/>
        </w:rPr>
      </w:pPr>
      <w:r w:rsidRPr="008C5458">
        <w:rPr>
          <w:rFonts w:ascii="Cambria" w:hAnsi="Cambria" w:cs="Times New Roman"/>
          <w:sz w:val="24"/>
          <w:szCs w:val="24"/>
          <w:shd w:val="clear" w:color="auto" w:fill="FFFFFF"/>
        </w:rPr>
        <w:t xml:space="preserve">Net Investment = </w:t>
      </w:r>
      <w:r w:rsidR="0047039D" w:rsidRPr="008C5458">
        <w:rPr>
          <w:rFonts w:ascii="Cambria" w:hAnsi="Cambria" w:cs="Times New Roman"/>
          <w:b/>
          <w:bCs/>
          <w:sz w:val="24"/>
          <w:szCs w:val="24"/>
          <w:shd w:val="clear" w:color="auto" w:fill="FFFFFF"/>
        </w:rPr>
        <w:t>£</w:t>
      </w:r>
      <w:r w:rsidR="006E26C8" w:rsidRPr="008C5458">
        <w:rPr>
          <w:rFonts w:ascii="Cambria" w:hAnsi="Cambria" w:cs="Times New Roman"/>
          <w:b/>
          <w:bCs/>
          <w:sz w:val="24"/>
          <w:szCs w:val="24"/>
          <w:shd w:val="clear" w:color="auto" w:fill="FFFFFF"/>
        </w:rPr>
        <w:t>194,114</w:t>
      </w:r>
    </w:p>
    <w:p w14:paraId="303E725C" w14:textId="77777777" w:rsidR="00344168" w:rsidRPr="008C5458" w:rsidRDefault="00344168" w:rsidP="00F11A78">
      <w:pPr>
        <w:pStyle w:val="NoSpacing"/>
        <w:rPr>
          <w:rFonts w:eastAsia="MiloSerifOT"/>
        </w:rPr>
      </w:pPr>
    </w:p>
    <w:p w14:paraId="52041148" w14:textId="3E58C140" w:rsidR="00DC49E5" w:rsidRPr="008C5458" w:rsidRDefault="00344168" w:rsidP="008C5458">
      <w:pPr>
        <w:autoSpaceDE w:val="0"/>
        <w:autoSpaceDN w:val="0"/>
        <w:adjustRightInd w:val="0"/>
        <w:spacing w:after="0" w:line="360" w:lineRule="auto"/>
        <w:rPr>
          <w:rFonts w:ascii="Cambria" w:eastAsia="MiloSerifOT" w:hAnsi="Cambria" w:cs="Times New Roman"/>
          <w:sz w:val="24"/>
          <w:szCs w:val="24"/>
        </w:rPr>
      </w:pPr>
      <w:r w:rsidRPr="008C5458">
        <w:rPr>
          <w:rFonts w:ascii="Cambria" w:eastAsia="MiloSerifOT" w:hAnsi="Cambria" w:cs="Times New Roman"/>
          <w:sz w:val="24"/>
          <w:szCs w:val="24"/>
        </w:rPr>
        <w:t xml:space="preserve">Gross </w:t>
      </w:r>
      <w:r w:rsidR="00DC49E5" w:rsidRPr="008C5458">
        <w:rPr>
          <w:rFonts w:ascii="Cambria" w:eastAsia="MiloSerifOT" w:hAnsi="Cambria" w:cs="Times New Roman"/>
          <w:sz w:val="24"/>
          <w:szCs w:val="24"/>
        </w:rPr>
        <w:t>Benefit</w:t>
      </w:r>
      <w:r w:rsidR="005515A2" w:rsidRPr="008C5458">
        <w:rPr>
          <w:rFonts w:ascii="Cambria" w:eastAsia="MiloSerifOT" w:hAnsi="Cambria" w:cs="Times New Roman"/>
          <w:sz w:val="24"/>
          <w:szCs w:val="24"/>
        </w:rPr>
        <w:t xml:space="preserve">s = </w:t>
      </w:r>
      <w:r w:rsidR="0077530D" w:rsidRPr="008C5458">
        <w:rPr>
          <w:rFonts w:ascii="Cambria" w:eastAsia="MiloSerifOT" w:hAnsi="Cambria" w:cs="Times New Roman"/>
          <w:sz w:val="24"/>
          <w:szCs w:val="24"/>
        </w:rPr>
        <w:t>£1.3 million.</w:t>
      </w:r>
    </w:p>
    <w:p w14:paraId="05ED6413" w14:textId="43DFF19A" w:rsidR="00344168" w:rsidRPr="008C5458" w:rsidRDefault="005515A2" w:rsidP="008C5458">
      <w:pPr>
        <w:autoSpaceDE w:val="0"/>
        <w:autoSpaceDN w:val="0"/>
        <w:adjustRightInd w:val="0"/>
        <w:spacing w:after="0" w:line="360" w:lineRule="auto"/>
        <w:rPr>
          <w:rFonts w:ascii="Cambria" w:eastAsia="MiloSerifOT" w:hAnsi="Cambria" w:cs="Times New Roman"/>
          <w:sz w:val="24"/>
          <w:szCs w:val="24"/>
        </w:rPr>
      </w:pPr>
      <w:r w:rsidRPr="008C5458">
        <w:rPr>
          <w:rFonts w:ascii="Cambria" w:eastAsia="MiloSerifOT" w:hAnsi="Cambria" w:cs="Times New Roman"/>
          <w:sz w:val="24"/>
          <w:szCs w:val="24"/>
        </w:rPr>
        <w:t xml:space="preserve">Average cost of </w:t>
      </w:r>
      <w:r w:rsidR="00B770B0" w:rsidRPr="008C5458">
        <w:rPr>
          <w:rFonts w:ascii="Cambria" w:eastAsia="MiloSerifOT" w:hAnsi="Cambria" w:cs="Times New Roman"/>
          <w:sz w:val="24"/>
          <w:szCs w:val="24"/>
        </w:rPr>
        <w:t>goods sold</w:t>
      </w:r>
      <w:r w:rsidRPr="008C5458">
        <w:rPr>
          <w:rFonts w:ascii="Cambria" w:eastAsia="MiloSerifOT" w:hAnsi="Cambria" w:cs="Times New Roman"/>
          <w:sz w:val="24"/>
          <w:szCs w:val="24"/>
        </w:rPr>
        <w:t xml:space="preserve"> from balance shee</w:t>
      </w:r>
      <w:r w:rsidR="001D25CE" w:rsidRPr="008C5458">
        <w:rPr>
          <w:rFonts w:ascii="Cambria" w:eastAsia="MiloSerifOT" w:hAnsi="Cambria" w:cs="Times New Roman"/>
          <w:sz w:val="24"/>
          <w:szCs w:val="24"/>
        </w:rPr>
        <w:t>t in annual report, 2022</w:t>
      </w:r>
      <w:r w:rsidR="00F006DB" w:rsidRPr="008C5458">
        <w:rPr>
          <w:rFonts w:ascii="Cambria" w:eastAsia="MiloSerifOT" w:hAnsi="Cambria" w:cs="Times New Roman"/>
          <w:sz w:val="24"/>
          <w:szCs w:val="24"/>
        </w:rPr>
        <w:t xml:space="preserve"> (</w:t>
      </w:r>
      <w:proofErr w:type="spellStart"/>
      <w:r w:rsidR="00F006DB" w:rsidRPr="008C5458">
        <w:rPr>
          <w:rFonts w:ascii="Cambria" w:eastAsia="MiloSerifOT" w:hAnsi="Cambria" w:cs="Times New Roman"/>
          <w:sz w:val="24"/>
          <w:szCs w:val="24"/>
        </w:rPr>
        <w:t>JnJ</w:t>
      </w:r>
      <w:proofErr w:type="spellEnd"/>
      <w:r w:rsidR="00F006DB" w:rsidRPr="008C5458">
        <w:rPr>
          <w:rFonts w:ascii="Cambria" w:eastAsia="MiloSerifOT" w:hAnsi="Cambria" w:cs="Times New Roman"/>
          <w:sz w:val="24"/>
          <w:szCs w:val="24"/>
        </w:rPr>
        <w:t xml:space="preserve"> 1, p</w:t>
      </w:r>
      <w:r w:rsidR="001D25CE" w:rsidRPr="008C5458">
        <w:rPr>
          <w:rFonts w:ascii="Cambria" w:eastAsia="MiloSerifOT" w:hAnsi="Cambria" w:cs="Times New Roman"/>
          <w:sz w:val="24"/>
          <w:szCs w:val="24"/>
        </w:rPr>
        <w:t>43</w:t>
      </w:r>
      <w:r w:rsidR="00F006DB" w:rsidRPr="008C5458">
        <w:rPr>
          <w:rFonts w:ascii="Cambria" w:eastAsia="MiloSerifOT" w:hAnsi="Cambria" w:cs="Times New Roman"/>
          <w:sz w:val="24"/>
          <w:szCs w:val="24"/>
        </w:rPr>
        <w:t>, 2023)</w:t>
      </w:r>
      <w:r w:rsidRPr="008C5458">
        <w:rPr>
          <w:rFonts w:ascii="Cambria" w:eastAsia="MiloSerifOT" w:hAnsi="Cambria" w:cs="Times New Roman"/>
          <w:sz w:val="24"/>
          <w:szCs w:val="24"/>
        </w:rPr>
        <w:t xml:space="preserve"> = 3</w:t>
      </w:r>
      <w:r w:rsidR="001D25CE" w:rsidRPr="008C5458">
        <w:rPr>
          <w:rFonts w:ascii="Cambria" w:eastAsia="MiloSerifOT" w:hAnsi="Cambria" w:cs="Times New Roman"/>
          <w:sz w:val="24"/>
          <w:szCs w:val="24"/>
        </w:rPr>
        <w:t>2.74</w:t>
      </w:r>
      <w:r w:rsidRPr="008C5458">
        <w:rPr>
          <w:rFonts w:ascii="Cambria" w:eastAsia="MiloSerifOT" w:hAnsi="Cambria" w:cs="Times New Roman"/>
          <w:sz w:val="24"/>
          <w:szCs w:val="24"/>
        </w:rPr>
        <w:t>%</w:t>
      </w:r>
      <w:r w:rsidR="00F006DB" w:rsidRPr="008C5458">
        <w:rPr>
          <w:rFonts w:ascii="Cambria" w:eastAsia="MiloSerifOT" w:hAnsi="Cambria" w:cs="Times New Roman"/>
          <w:sz w:val="24"/>
          <w:szCs w:val="24"/>
        </w:rPr>
        <w:t xml:space="preserve"> of revenue</w:t>
      </w:r>
      <w:r w:rsidR="00823FB7" w:rsidRPr="008C5458">
        <w:rPr>
          <w:rFonts w:ascii="Cambria" w:eastAsia="MiloSerifOT" w:hAnsi="Cambria" w:cs="Times New Roman"/>
          <w:sz w:val="24"/>
          <w:szCs w:val="24"/>
        </w:rPr>
        <w:t xml:space="preserve"> (</w:t>
      </w:r>
      <w:r w:rsidR="00F006DB" w:rsidRPr="008C5458">
        <w:rPr>
          <w:rFonts w:ascii="Cambria" w:eastAsia="MiloSerifOT" w:hAnsi="Cambria" w:cs="Times New Roman"/>
          <w:sz w:val="24"/>
          <w:szCs w:val="24"/>
        </w:rPr>
        <w:t>Costs of Goods Sold</w:t>
      </w:r>
      <w:r w:rsidR="009A7B6A" w:rsidRPr="008C5458">
        <w:rPr>
          <w:rFonts w:ascii="Cambria" w:eastAsia="MiloSerifOT" w:hAnsi="Cambria" w:cs="Times New Roman"/>
          <w:sz w:val="24"/>
          <w:szCs w:val="24"/>
        </w:rPr>
        <w:t xml:space="preserve"> (COGS)</w:t>
      </w:r>
      <w:r w:rsidR="00F006DB" w:rsidRPr="008C5458">
        <w:rPr>
          <w:rFonts w:ascii="Cambria" w:eastAsia="MiloSerifOT" w:hAnsi="Cambria" w:cs="Times New Roman"/>
          <w:sz w:val="24"/>
          <w:szCs w:val="24"/>
        </w:rPr>
        <w:t xml:space="preserve"> = £</w:t>
      </w:r>
      <w:r w:rsidR="001D25CE" w:rsidRPr="008C5458">
        <w:rPr>
          <w:rFonts w:ascii="Cambria" w:eastAsia="MiloSerifOT" w:hAnsi="Cambria" w:cs="Times New Roman"/>
          <w:sz w:val="24"/>
          <w:szCs w:val="24"/>
        </w:rPr>
        <w:t>31,089</w:t>
      </w:r>
      <w:r w:rsidR="00F006DB" w:rsidRPr="008C5458">
        <w:rPr>
          <w:rFonts w:ascii="Cambria" w:eastAsia="MiloSerifOT" w:hAnsi="Cambria" w:cs="Times New Roman"/>
          <w:sz w:val="24"/>
          <w:szCs w:val="24"/>
        </w:rPr>
        <w:t xml:space="preserve"> million</w:t>
      </w:r>
      <w:r w:rsidR="00823FB7" w:rsidRPr="008C5458">
        <w:rPr>
          <w:rFonts w:ascii="Cambria" w:eastAsia="MiloSerifOT" w:hAnsi="Cambria" w:cs="Times New Roman"/>
          <w:sz w:val="24"/>
          <w:szCs w:val="24"/>
        </w:rPr>
        <w:t>/Sales = £</w:t>
      </w:r>
      <w:r w:rsidR="001D25CE" w:rsidRPr="008C5458">
        <w:rPr>
          <w:rFonts w:ascii="Cambria" w:eastAsia="MiloSerifOT" w:hAnsi="Cambria" w:cs="Times New Roman"/>
          <w:sz w:val="24"/>
          <w:szCs w:val="24"/>
        </w:rPr>
        <w:t>94,943</w:t>
      </w:r>
      <w:r w:rsidR="00823FB7" w:rsidRPr="008C5458">
        <w:rPr>
          <w:rFonts w:ascii="Cambria" w:eastAsia="MiloSerifOT" w:hAnsi="Cambria" w:cs="Times New Roman"/>
          <w:sz w:val="24"/>
          <w:szCs w:val="24"/>
        </w:rPr>
        <w:t xml:space="preserve"> million *100= </w:t>
      </w:r>
      <w:r w:rsidR="001D25CE" w:rsidRPr="008C5458">
        <w:rPr>
          <w:rFonts w:ascii="Cambria" w:eastAsia="MiloSerifOT" w:hAnsi="Cambria" w:cs="Times New Roman"/>
          <w:sz w:val="24"/>
          <w:szCs w:val="24"/>
        </w:rPr>
        <w:t>32.74</w:t>
      </w:r>
      <w:r w:rsidR="00823FB7" w:rsidRPr="008C5458">
        <w:rPr>
          <w:rFonts w:ascii="Cambria" w:eastAsia="MiloSerifOT" w:hAnsi="Cambria" w:cs="Times New Roman"/>
          <w:sz w:val="24"/>
          <w:szCs w:val="24"/>
        </w:rPr>
        <w:t>%)</w:t>
      </w:r>
    </w:p>
    <w:p w14:paraId="5CDC6C93" w14:textId="53D908E3" w:rsidR="009A7B6A" w:rsidRPr="008C5458" w:rsidRDefault="009A7B6A" w:rsidP="008C5458">
      <w:pPr>
        <w:autoSpaceDE w:val="0"/>
        <w:autoSpaceDN w:val="0"/>
        <w:adjustRightInd w:val="0"/>
        <w:spacing w:after="0" w:line="360" w:lineRule="auto"/>
        <w:rPr>
          <w:rFonts w:ascii="Cambria" w:eastAsia="MiloSerifOT" w:hAnsi="Cambria" w:cs="Times New Roman"/>
          <w:b/>
          <w:bCs/>
          <w:sz w:val="24"/>
          <w:szCs w:val="24"/>
        </w:rPr>
      </w:pPr>
      <w:r w:rsidRPr="008C5458">
        <w:rPr>
          <w:rFonts w:ascii="Cambria" w:eastAsia="MiloSerifOT" w:hAnsi="Cambria" w:cs="Times New Roman"/>
          <w:b/>
          <w:bCs/>
          <w:sz w:val="24"/>
          <w:szCs w:val="24"/>
        </w:rPr>
        <w:t>COGS= 32.74%</w:t>
      </w:r>
    </w:p>
    <w:p w14:paraId="7315AC0D" w14:textId="77777777" w:rsidR="00D4611D" w:rsidRPr="008C5458" w:rsidRDefault="00D4611D" w:rsidP="00F11A78">
      <w:pPr>
        <w:pStyle w:val="NoSpacing"/>
        <w:rPr>
          <w:rFonts w:eastAsia="MiloSerifOT"/>
        </w:rPr>
      </w:pPr>
    </w:p>
    <w:p w14:paraId="1F32F804" w14:textId="440FB8DE" w:rsidR="00D4611D" w:rsidRPr="008C5458" w:rsidRDefault="001A38FC" w:rsidP="008C5458">
      <w:pPr>
        <w:autoSpaceDE w:val="0"/>
        <w:autoSpaceDN w:val="0"/>
        <w:adjustRightInd w:val="0"/>
        <w:spacing w:after="0" w:line="360" w:lineRule="auto"/>
        <w:rPr>
          <w:rFonts w:ascii="Cambria" w:eastAsia="MiloSerifOT" w:hAnsi="Cambria" w:cs="Times New Roman"/>
          <w:sz w:val="24"/>
          <w:szCs w:val="24"/>
        </w:rPr>
      </w:pPr>
      <w:r w:rsidRPr="008C5458">
        <w:rPr>
          <w:rFonts w:ascii="Cambria" w:eastAsia="MiloSerifOT" w:hAnsi="Cambria" w:cs="Times New Roman"/>
          <w:sz w:val="24"/>
          <w:szCs w:val="24"/>
        </w:rPr>
        <w:t>C</w:t>
      </w:r>
      <w:r w:rsidR="00612054" w:rsidRPr="008C5458">
        <w:rPr>
          <w:rFonts w:ascii="Cambria" w:eastAsia="MiloSerifOT" w:hAnsi="Cambria" w:cs="Times New Roman"/>
          <w:sz w:val="24"/>
          <w:szCs w:val="24"/>
        </w:rPr>
        <w:t xml:space="preserve">osts of goods sold </w:t>
      </w:r>
      <w:r w:rsidRPr="008C5458">
        <w:rPr>
          <w:rFonts w:ascii="Cambria" w:eastAsia="MiloSerifOT" w:hAnsi="Cambria" w:cs="Times New Roman"/>
          <w:sz w:val="24"/>
          <w:szCs w:val="24"/>
        </w:rPr>
        <w:t xml:space="preserve">- </w:t>
      </w:r>
      <w:r w:rsidR="00612054" w:rsidRPr="008C5458">
        <w:rPr>
          <w:rFonts w:ascii="Cambria" w:eastAsia="MiloSerifOT" w:hAnsi="Cambria" w:cs="Times New Roman"/>
          <w:sz w:val="24"/>
          <w:szCs w:val="24"/>
        </w:rPr>
        <w:t>£1,300,00*0.3274 = £425,620</w:t>
      </w:r>
    </w:p>
    <w:p w14:paraId="2EF13193" w14:textId="77777777" w:rsidR="00D4611D" w:rsidRPr="008C5458" w:rsidRDefault="00D4611D" w:rsidP="00F11A78">
      <w:pPr>
        <w:pStyle w:val="NoSpacing"/>
        <w:rPr>
          <w:rFonts w:eastAsia="MiloSerifOT"/>
        </w:rPr>
      </w:pPr>
    </w:p>
    <w:p w14:paraId="22F4C095" w14:textId="0FEF3947" w:rsidR="00823FB7" w:rsidRPr="008C5458" w:rsidRDefault="00D4611D" w:rsidP="008C5458">
      <w:pPr>
        <w:autoSpaceDE w:val="0"/>
        <w:autoSpaceDN w:val="0"/>
        <w:adjustRightInd w:val="0"/>
        <w:spacing w:after="0" w:line="360" w:lineRule="auto"/>
        <w:rPr>
          <w:rFonts w:ascii="Cambria" w:eastAsia="MiloSerifOT" w:hAnsi="Cambria" w:cs="Times New Roman"/>
          <w:sz w:val="24"/>
          <w:szCs w:val="24"/>
        </w:rPr>
      </w:pPr>
      <w:r w:rsidRPr="008C5458">
        <w:rPr>
          <w:rFonts w:ascii="Cambria" w:eastAsia="MiloSerifOT" w:hAnsi="Cambria" w:cs="Times New Roman"/>
          <w:sz w:val="24"/>
          <w:szCs w:val="24"/>
        </w:rPr>
        <w:t xml:space="preserve">Cost of Sales = </w:t>
      </w:r>
      <w:r w:rsidR="00612054" w:rsidRPr="008C5458">
        <w:rPr>
          <w:rFonts w:ascii="Cambria" w:eastAsia="MiloSerifOT" w:hAnsi="Cambria" w:cs="Times New Roman"/>
          <w:sz w:val="24"/>
          <w:szCs w:val="24"/>
        </w:rPr>
        <w:t xml:space="preserve">£874,380 </w:t>
      </w:r>
      <w:r w:rsidR="004A07BE" w:rsidRPr="008C5458">
        <w:rPr>
          <w:rFonts w:ascii="Cambria" w:eastAsia="MiloSerifOT" w:hAnsi="Cambria" w:cs="Times New Roman"/>
          <w:sz w:val="24"/>
          <w:szCs w:val="24"/>
        </w:rPr>
        <w:t xml:space="preserve">– </w:t>
      </w:r>
      <w:r w:rsidR="001A38FC" w:rsidRPr="008C5458">
        <w:rPr>
          <w:rFonts w:ascii="Cambria" w:eastAsia="MiloSerifOT" w:hAnsi="Cambria" w:cs="Times New Roman"/>
          <w:sz w:val="24"/>
          <w:szCs w:val="24"/>
        </w:rPr>
        <w:t>C</w:t>
      </w:r>
      <w:r w:rsidR="004A07BE" w:rsidRPr="008C5458">
        <w:rPr>
          <w:rFonts w:ascii="Cambria" w:eastAsia="MiloSerifOT" w:hAnsi="Cambria" w:cs="Times New Roman"/>
          <w:sz w:val="24"/>
          <w:szCs w:val="24"/>
        </w:rPr>
        <w:t>ost of sales team</w:t>
      </w:r>
      <w:r w:rsidR="006F6171" w:rsidRPr="008C5458">
        <w:rPr>
          <w:rFonts w:ascii="Cambria" w:eastAsia="MiloSerifOT" w:hAnsi="Cambria" w:cs="Times New Roman"/>
          <w:sz w:val="24"/>
          <w:szCs w:val="24"/>
        </w:rPr>
        <w:t xml:space="preserve"> (initial 6 month investment + </w:t>
      </w:r>
      <w:r w:rsidR="009D657E" w:rsidRPr="008C5458">
        <w:rPr>
          <w:rFonts w:ascii="Cambria" w:eastAsia="MiloSerifOT" w:hAnsi="Cambria" w:cs="Times New Roman"/>
          <w:sz w:val="24"/>
          <w:szCs w:val="24"/>
        </w:rPr>
        <w:t>remaining</w:t>
      </w:r>
      <w:r w:rsidR="006F6171" w:rsidRPr="008C5458">
        <w:rPr>
          <w:rFonts w:ascii="Cambria" w:eastAsia="MiloSerifOT" w:hAnsi="Cambria" w:cs="Times New Roman"/>
          <w:sz w:val="24"/>
          <w:szCs w:val="24"/>
        </w:rPr>
        <w:t xml:space="preserve"> 6 months </w:t>
      </w:r>
      <w:r w:rsidR="004A07BE" w:rsidRPr="008C5458">
        <w:rPr>
          <w:rFonts w:ascii="Cambria" w:eastAsia="MiloSerifOT" w:hAnsi="Cambria" w:cs="Times New Roman"/>
          <w:sz w:val="24"/>
          <w:szCs w:val="24"/>
        </w:rPr>
        <w:t xml:space="preserve">= </w:t>
      </w:r>
      <w:r w:rsidRPr="008C5458">
        <w:rPr>
          <w:rFonts w:ascii="Cambria" w:eastAsia="MiloSerifOT" w:hAnsi="Cambria" w:cs="Times New Roman"/>
          <w:sz w:val="24"/>
          <w:szCs w:val="24"/>
        </w:rPr>
        <w:t>£</w:t>
      </w:r>
      <w:r w:rsidR="006F6171" w:rsidRPr="008C5458">
        <w:rPr>
          <w:rFonts w:ascii="Cambria" w:eastAsia="MiloSerifOT" w:hAnsi="Cambria" w:cs="Times New Roman"/>
          <w:sz w:val="24"/>
          <w:szCs w:val="24"/>
        </w:rPr>
        <w:t>379,744</w:t>
      </w:r>
    </w:p>
    <w:p w14:paraId="7471A431" w14:textId="2FD650D8" w:rsidR="00D4611D" w:rsidRPr="008C5458" w:rsidRDefault="00D4611D" w:rsidP="008C5458">
      <w:pPr>
        <w:autoSpaceDE w:val="0"/>
        <w:autoSpaceDN w:val="0"/>
        <w:adjustRightInd w:val="0"/>
        <w:spacing w:after="0" w:line="360" w:lineRule="auto"/>
        <w:rPr>
          <w:rFonts w:ascii="Cambria" w:eastAsia="MiloSerifOT" w:hAnsi="Cambria" w:cs="Times New Roman"/>
          <w:sz w:val="24"/>
          <w:szCs w:val="24"/>
        </w:rPr>
      </w:pPr>
      <w:r w:rsidRPr="008C5458">
        <w:rPr>
          <w:rFonts w:ascii="Cambria" w:eastAsia="MiloSerifOT" w:hAnsi="Cambria" w:cs="Times New Roman"/>
          <w:sz w:val="24"/>
          <w:szCs w:val="24"/>
        </w:rPr>
        <w:t>Gross benefit = £494,636</w:t>
      </w:r>
    </w:p>
    <w:p w14:paraId="3C91C569" w14:textId="4BE8423D" w:rsidR="00D4611D" w:rsidRPr="008C5458" w:rsidRDefault="00D4611D" w:rsidP="008C5458">
      <w:pPr>
        <w:autoSpaceDE w:val="0"/>
        <w:autoSpaceDN w:val="0"/>
        <w:adjustRightInd w:val="0"/>
        <w:spacing w:after="0" w:line="360" w:lineRule="auto"/>
        <w:rPr>
          <w:rFonts w:ascii="Cambria" w:eastAsia="MiloSerifOT" w:hAnsi="Cambria" w:cs="Times New Roman"/>
          <w:sz w:val="24"/>
          <w:szCs w:val="24"/>
        </w:rPr>
      </w:pPr>
      <w:r w:rsidRPr="008C5458">
        <w:rPr>
          <w:rFonts w:ascii="Cambria" w:eastAsia="MiloSerifOT" w:hAnsi="Cambria" w:cs="Times New Roman"/>
          <w:sz w:val="24"/>
          <w:szCs w:val="24"/>
        </w:rPr>
        <w:t>Net benefit (taxes of 20%) = £395,708</w:t>
      </w:r>
    </w:p>
    <w:p w14:paraId="2B303CCB" w14:textId="63BC7B73" w:rsidR="00EF0F04" w:rsidRPr="008C5458" w:rsidRDefault="001A38FC" w:rsidP="008C5458">
      <w:pPr>
        <w:autoSpaceDE w:val="0"/>
        <w:autoSpaceDN w:val="0"/>
        <w:adjustRightInd w:val="0"/>
        <w:spacing w:after="0" w:line="360" w:lineRule="auto"/>
        <w:rPr>
          <w:rFonts w:ascii="Cambria" w:eastAsia="MiloSerifOT" w:hAnsi="Cambria" w:cs="Times New Roman"/>
          <w:sz w:val="24"/>
          <w:szCs w:val="24"/>
        </w:rPr>
      </w:pPr>
      <w:r w:rsidRPr="008C5458">
        <w:rPr>
          <w:rFonts w:ascii="Cambria" w:eastAsia="MiloSerifOT" w:hAnsi="Cambria" w:cs="Times New Roman"/>
          <w:sz w:val="24"/>
          <w:szCs w:val="24"/>
        </w:rPr>
        <w:t>£</w:t>
      </w:r>
      <w:r w:rsidR="00D4611D" w:rsidRPr="008C5458">
        <w:rPr>
          <w:rFonts w:ascii="Cambria" w:eastAsia="MiloSerifOT" w:hAnsi="Cambria" w:cs="Times New Roman"/>
          <w:sz w:val="24"/>
          <w:szCs w:val="24"/>
        </w:rPr>
        <w:t>395708</w:t>
      </w:r>
      <w:r w:rsidRPr="008C5458">
        <w:rPr>
          <w:rFonts w:ascii="Cambria" w:eastAsia="MiloSerifOT" w:hAnsi="Cambria" w:cs="Times New Roman"/>
          <w:sz w:val="24"/>
          <w:szCs w:val="24"/>
        </w:rPr>
        <w:t>/12 gives monthly net benefits = £</w:t>
      </w:r>
      <w:r w:rsidR="00D4611D" w:rsidRPr="008C5458">
        <w:rPr>
          <w:rFonts w:ascii="Cambria" w:eastAsia="MiloSerifOT" w:hAnsi="Cambria" w:cs="Times New Roman"/>
          <w:sz w:val="24"/>
          <w:szCs w:val="24"/>
        </w:rPr>
        <w:t>32,975</w:t>
      </w:r>
    </w:p>
    <w:p w14:paraId="77AB2AD7" w14:textId="77777777" w:rsidR="001A38FC" w:rsidRPr="008C5458" w:rsidRDefault="001A38FC" w:rsidP="00F11A78">
      <w:pPr>
        <w:pStyle w:val="NoSpacing"/>
        <w:rPr>
          <w:rFonts w:eastAsia="MiloSerifOT"/>
        </w:rPr>
      </w:pPr>
    </w:p>
    <w:p w14:paraId="69E6246B" w14:textId="2C94C6CC" w:rsidR="009D657E" w:rsidRPr="008C5458" w:rsidRDefault="009D657E" w:rsidP="008C5458">
      <w:pPr>
        <w:autoSpaceDE w:val="0"/>
        <w:autoSpaceDN w:val="0"/>
        <w:adjustRightInd w:val="0"/>
        <w:spacing w:after="0" w:line="360" w:lineRule="auto"/>
        <w:rPr>
          <w:rFonts w:ascii="Cambria" w:eastAsia="MiloSerifOT" w:hAnsi="Cambria" w:cs="Times New Roman"/>
          <w:sz w:val="24"/>
          <w:szCs w:val="24"/>
        </w:rPr>
      </w:pPr>
      <w:r w:rsidRPr="008C5458">
        <w:rPr>
          <w:rFonts w:ascii="Cambria" w:eastAsia="MiloSerifOT" w:hAnsi="Cambria" w:cs="Times New Roman"/>
          <w:sz w:val="24"/>
          <w:szCs w:val="24"/>
        </w:rPr>
        <w:t xml:space="preserve">Payback </w:t>
      </w:r>
      <w:r w:rsidR="001A38FC" w:rsidRPr="008C5458">
        <w:rPr>
          <w:rFonts w:ascii="Cambria" w:eastAsia="MiloSerifOT" w:hAnsi="Cambria" w:cs="Times New Roman"/>
          <w:sz w:val="24"/>
          <w:szCs w:val="24"/>
        </w:rPr>
        <w:t>period</w:t>
      </w:r>
      <w:r w:rsidRPr="008C5458">
        <w:rPr>
          <w:rFonts w:ascii="Cambria" w:eastAsia="MiloSerifOT" w:hAnsi="Cambria" w:cs="Times New Roman"/>
          <w:sz w:val="24"/>
          <w:szCs w:val="24"/>
        </w:rPr>
        <w:t xml:space="preserve"> = £194,114/3</w:t>
      </w:r>
      <w:r w:rsidR="00D4611D" w:rsidRPr="008C5458">
        <w:rPr>
          <w:rFonts w:ascii="Cambria" w:eastAsia="MiloSerifOT" w:hAnsi="Cambria" w:cs="Times New Roman"/>
          <w:sz w:val="24"/>
          <w:szCs w:val="24"/>
        </w:rPr>
        <w:t>2,975</w:t>
      </w:r>
      <w:r w:rsidRPr="008C5458">
        <w:rPr>
          <w:rFonts w:ascii="Cambria" w:eastAsia="MiloSerifOT" w:hAnsi="Cambria" w:cs="Times New Roman"/>
          <w:sz w:val="24"/>
          <w:szCs w:val="24"/>
        </w:rPr>
        <w:t xml:space="preserve"> = </w:t>
      </w:r>
      <w:r w:rsidR="00D4611D" w:rsidRPr="008C5458">
        <w:rPr>
          <w:rFonts w:ascii="Cambria" w:eastAsia="MiloSerifOT" w:hAnsi="Cambria" w:cs="Times New Roman"/>
          <w:sz w:val="24"/>
          <w:szCs w:val="24"/>
        </w:rPr>
        <w:t>5.8</w:t>
      </w:r>
      <w:r w:rsidRPr="008C5458">
        <w:rPr>
          <w:rFonts w:ascii="Cambria" w:eastAsia="MiloSerifOT" w:hAnsi="Cambria" w:cs="Times New Roman"/>
          <w:sz w:val="24"/>
          <w:szCs w:val="24"/>
        </w:rPr>
        <w:t xml:space="preserve"> months</w:t>
      </w:r>
      <w:r w:rsidR="001A38FC" w:rsidRPr="008C5458">
        <w:rPr>
          <w:rFonts w:ascii="Cambria" w:eastAsia="MiloSerifOT" w:hAnsi="Cambria" w:cs="Times New Roman"/>
          <w:sz w:val="24"/>
          <w:szCs w:val="24"/>
        </w:rPr>
        <w:t xml:space="preserve"> + initial 6 months with zero sales = </w:t>
      </w:r>
      <w:r w:rsidR="00D4611D" w:rsidRPr="008C5458">
        <w:rPr>
          <w:rFonts w:ascii="Cambria" w:eastAsia="MiloSerifOT" w:hAnsi="Cambria" w:cs="Times New Roman"/>
          <w:b/>
          <w:bCs/>
          <w:sz w:val="24"/>
          <w:szCs w:val="24"/>
        </w:rPr>
        <w:t>11.8</w:t>
      </w:r>
      <w:r w:rsidR="001A38FC" w:rsidRPr="008C5458">
        <w:rPr>
          <w:rFonts w:ascii="Cambria" w:eastAsia="MiloSerifOT" w:hAnsi="Cambria" w:cs="Times New Roman"/>
          <w:b/>
          <w:bCs/>
          <w:sz w:val="24"/>
          <w:szCs w:val="24"/>
        </w:rPr>
        <w:t xml:space="preserve"> months.</w:t>
      </w:r>
      <w:r w:rsidR="001A38FC" w:rsidRPr="008C5458">
        <w:rPr>
          <w:rFonts w:ascii="Cambria" w:eastAsia="MiloSerifOT" w:hAnsi="Cambria" w:cs="Times New Roman"/>
          <w:sz w:val="24"/>
          <w:szCs w:val="24"/>
        </w:rPr>
        <w:t xml:space="preserve"> </w:t>
      </w:r>
    </w:p>
    <w:p w14:paraId="6D261F96" w14:textId="64C6D6B9" w:rsidR="00F006DB" w:rsidRPr="008C5458" w:rsidRDefault="00F006DB" w:rsidP="00F11A78">
      <w:pPr>
        <w:pStyle w:val="NoSpacing"/>
        <w:rPr>
          <w:rFonts w:eastAsia="MiloSerifOT"/>
        </w:rPr>
      </w:pPr>
    </w:p>
    <w:p w14:paraId="36669250" w14:textId="71881FA9" w:rsidR="002A7CAB" w:rsidRPr="008C5458" w:rsidRDefault="00202401" w:rsidP="008C5458">
      <w:pPr>
        <w:autoSpaceDE w:val="0"/>
        <w:autoSpaceDN w:val="0"/>
        <w:adjustRightInd w:val="0"/>
        <w:spacing w:after="0" w:line="360" w:lineRule="auto"/>
        <w:rPr>
          <w:rFonts w:ascii="Cambria" w:eastAsia="AGaramondPro-Regular" w:hAnsi="Cambria" w:cs="Times New Roman"/>
          <w:color w:val="231F20"/>
          <w:sz w:val="24"/>
          <w:szCs w:val="24"/>
        </w:rPr>
      </w:pPr>
      <w:r w:rsidRPr="008C5458">
        <w:rPr>
          <w:rFonts w:ascii="Cambria" w:eastAsia="MiloSerifOT" w:hAnsi="Cambria" w:cs="Times New Roman"/>
          <w:sz w:val="24"/>
          <w:szCs w:val="24"/>
        </w:rPr>
        <w:t>P</w:t>
      </w:r>
      <w:r w:rsidR="003D6B52" w:rsidRPr="008C5458">
        <w:rPr>
          <w:rFonts w:ascii="Cambria" w:eastAsia="MiloSerifOT" w:hAnsi="Cambria" w:cs="Times New Roman"/>
          <w:sz w:val="24"/>
          <w:szCs w:val="24"/>
        </w:rPr>
        <w:t>ayback is not typically representative of this</w:t>
      </w:r>
      <w:r w:rsidR="001556F3" w:rsidRPr="008C5458">
        <w:rPr>
          <w:rFonts w:ascii="Cambria" w:eastAsia="MiloSerifOT" w:hAnsi="Cambria" w:cs="Times New Roman"/>
          <w:sz w:val="24"/>
          <w:szCs w:val="24"/>
        </w:rPr>
        <w:t xml:space="preserve"> type of</w:t>
      </w:r>
      <w:r w:rsidR="003D6B52" w:rsidRPr="008C5458">
        <w:rPr>
          <w:rFonts w:ascii="Cambria" w:eastAsia="MiloSerifOT" w:hAnsi="Cambria" w:cs="Times New Roman"/>
          <w:sz w:val="24"/>
          <w:szCs w:val="24"/>
        </w:rPr>
        <w:t xml:space="preserve"> investment as the costs are ongoing and not a one off payment</w:t>
      </w:r>
      <w:r w:rsidR="001533FF" w:rsidRPr="008C5458">
        <w:rPr>
          <w:rFonts w:ascii="Cambria" w:eastAsia="MiloSerifOT" w:hAnsi="Cambria" w:cs="Times New Roman"/>
          <w:sz w:val="24"/>
          <w:szCs w:val="24"/>
        </w:rPr>
        <w:t>. However,</w:t>
      </w:r>
      <w:r w:rsidR="003D6B52" w:rsidRPr="008C5458">
        <w:rPr>
          <w:rFonts w:ascii="Cambria" w:eastAsia="MiloSerifOT" w:hAnsi="Cambria" w:cs="Times New Roman"/>
          <w:sz w:val="24"/>
          <w:szCs w:val="24"/>
        </w:rPr>
        <w:t xml:space="preserve"> this </w:t>
      </w:r>
      <w:r w:rsidR="00B44BD0" w:rsidRPr="008C5458">
        <w:rPr>
          <w:rFonts w:ascii="Cambria" w:eastAsia="MiloSerifOT" w:hAnsi="Cambria" w:cs="Times New Roman"/>
          <w:sz w:val="24"/>
          <w:szCs w:val="24"/>
        </w:rPr>
        <w:t xml:space="preserve">indicates </w:t>
      </w:r>
      <w:r w:rsidR="001533FF" w:rsidRPr="008C5458">
        <w:rPr>
          <w:rFonts w:ascii="Cambria" w:eastAsia="MiloSerifOT" w:hAnsi="Cambria" w:cs="Times New Roman"/>
          <w:sz w:val="24"/>
          <w:szCs w:val="24"/>
        </w:rPr>
        <w:t>that the</w:t>
      </w:r>
      <w:r w:rsidR="00B44BD0" w:rsidRPr="008C5458">
        <w:rPr>
          <w:rFonts w:ascii="Cambria" w:eastAsia="MiloSerifOT" w:hAnsi="Cambria" w:cs="Times New Roman"/>
          <w:sz w:val="24"/>
          <w:szCs w:val="24"/>
        </w:rPr>
        <w:t xml:space="preserve"> investment </w:t>
      </w:r>
      <w:r w:rsidR="001533FF" w:rsidRPr="008C5458">
        <w:rPr>
          <w:rFonts w:ascii="Cambria" w:eastAsia="MiloSerifOT" w:hAnsi="Cambria" w:cs="Times New Roman"/>
          <w:sz w:val="24"/>
          <w:szCs w:val="24"/>
        </w:rPr>
        <w:t xml:space="preserve">hits </w:t>
      </w:r>
      <w:r w:rsidR="00B44BD0" w:rsidRPr="008C5458">
        <w:rPr>
          <w:rFonts w:ascii="Cambria" w:eastAsia="MiloSerifOT" w:hAnsi="Cambria" w:cs="Times New Roman"/>
          <w:sz w:val="24"/>
          <w:szCs w:val="24"/>
        </w:rPr>
        <w:t>breakeven</w:t>
      </w:r>
      <w:r w:rsidRPr="008C5458">
        <w:rPr>
          <w:rFonts w:ascii="Cambria" w:eastAsia="MiloSerifOT" w:hAnsi="Cambria" w:cs="Times New Roman"/>
          <w:sz w:val="24"/>
          <w:szCs w:val="24"/>
        </w:rPr>
        <w:t xml:space="preserve"> </w:t>
      </w:r>
      <w:r w:rsidR="00D5417B" w:rsidRPr="008C5458">
        <w:rPr>
          <w:rFonts w:ascii="Cambria" w:eastAsia="MiloSerifOT" w:hAnsi="Cambria" w:cs="Times New Roman"/>
          <w:sz w:val="24"/>
          <w:szCs w:val="24"/>
        </w:rPr>
        <w:t xml:space="preserve">at </w:t>
      </w:r>
      <w:r w:rsidR="001556F3" w:rsidRPr="008C5458">
        <w:rPr>
          <w:rFonts w:ascii="Cambria" w:eastAsia="MiloSerifOT" w:hAnsi="Cambria" w:cs="Times New Roman"/>
          <w:sz w:val="24"/>
          <w:szCs w:val="24"/>
        </w:rPr>
        <w:t>11.8</w:t>
      </w:r>
      <w:r w:rsidR="009D657E" w:rsidRPr="008C5458">
        <w:rPr>
          <w:rFonts w:ascii="Cambria" w:eastAsia="MiloSerifOT" w:hAnsi="Cambria" w:cs="Times New Roman"/>
          <w:sz w:val="24"/>
          <w:szCs w:val="24"/>
        </w:rPr>
        <w:t xml:space="preserve"> </w:t>
      </w:r>
      <w:r w:rsidR="003D6B52" w:rsidRPr="008C5458">
        <w:rPr>
          <w:rFonts w:ascii="Cambria" w:eastAsia="MiloSerifOT" w:hAnsi="Cambria" w:cs="Times New Roman"/>
          <w:sz w:val="24"/>
          <w:szCs w:val="24"/>
        </w:rPr>
        <w:t>months</w:t>
      </w:r>
      <w:r w:rsidRPr="008C5458">
        <w:rPr>
          <w:rFonts w:ascii="Cambria" w:eastAsia="MiloSerifOT" w:hAnsi="Cambria" w:cs="Times New Roman"/>
          <w:sz w:val="24"/>
          <w:szCs w:val="24"/>
        </w:rPr>
        <w:t xml:space="preserve"> assuming sales numbers are achieved</w:t>
      </w:r>
      <w:r w:rsidR="00D5417B" w:rsidRPr="008C5458">
        <w:rPr>
          <w:rFonts w:ascii="Cambria" w:eastAsia="MiloSerifOT" w:hAnsi="Cambria" w:cs="Times New Roman"/>
          <w:sz w:val="24"/>
          <w:szCs w:val="24"/>
        </w:rPr>
        <w:t>.  This calculation includes the first 6 months with zero sales while the team gets operational</w:t>
      </w:r>
      <w:r w:rsidR="001533FF" w:rsidRPr="008C5458">
        <w:rPr>
          <w:rFonts w:ascii="Cambria" w:eastAsia="MiloSerifOT" w:hAnsi="Cambria" w:cs="Times New Roman"/>
          <w:sz w:val="24"/>
          <w:szCs w:val="24"/>
        </w:rPr>
        <w:t>.  Subsequently, this means that this investment results in good liquidity</w:t>
      </w:r>
      <w:r w:rsidR="005E4F58" w:rsidRPr="008C5458">
        <w:rPr>
          <w:rFonts w:ascii="Cambria" w:eastAsia="MiloSerifOT" w:hAnsi="Cambria" w:cs="Times New Roman"/>
          <w:sz w:val="24"/>
          <w:szCs w:val="24"/>
        </w:rPr>
        <w:t xml:space="preserve">.  </w:t>
      </w:r>
      <w:r w:rsidR="001533FF" w:rsidRPr="008C5458">
        <w:rPr>
          <w:rFonts w:ascii="Cambria" w:eastAsia="MiloSerifOT" w:hAnsi="Cambria" w:cs="Times New Roman"/>
          <w:sz w:val="24"/>
          <w:szCs w:val="24"/>
        </w:rPr>
        <w:t xml:space="preserve">Payback period </w:t>
      </w:r>
      <w:r w:rsidRPr="008C5458">
        <w:rPr>
          <w:rFonts w:ascii="Cambria" w:eastAsia="MiloSerifOT" w:hAnsi="Cambria" w:cs="Times New Roman"/>
          <w:sz w:val="24"/>
          <w:szCs w:val="24"/>
        </w:rPr>
        <w:t xml:space="preserve">is a </w:t>
      </w:r>
      <w:r w:rsidR="001533FF" w:rsidRPr="008C5458">
        <w:rPr>
          <w:rFonts w:ascii="Cambria" w:eastAsia="MiloSerifOT" w:hAnsi="Cambria" w:cs="Times New Roman"/>
          <w:sz w:val="24"/>
          <w:szCs w:val="24"/>
        </w:rPr>
        <w:t>good indicat</w:t>
      </w:r>
      <w:r w:rsidRPr="008C5458">
        <w:rPr>
          <w:rFonts w:ascii="Cambria" w:eastAsia="MiloSerifOT" w:hAnsi="Cambria" w:cs="Times New Roman"/>
          <w:sz w:val="24"/>
          <w:szCs w:val="24"/>
        </w:rPr>
        <w:t>or</w:t>
      </w:r>
      <w:r w:rsidR="001533FF" w:rsidRPr="008C5458">
        <w:rPr>
          <w:rFonts w:ascii="Cambria" w:eastAsia="MiloSerifOT" w:hAnsi="Cambria" w:cs="Times New Roman"/>
          <w:sz w:val="24"/>
          <w:szCs w:val="24"/>
        </w:rPr>
        <w:t xml:space="preserve"> of</w:t>
      </w:r>
      <w:r w:rsidR="005E4F58" w:rsidRPr="008C5458">
        <w:rPr>
          <w:rFonts w:ascii="Cambria" w:eastAsia="MiloSerifOT" w:hAnsi="Cambria" w:cs="Times New Roman"/>
          <w:sz w:val="24"/>
          <w:szCs w:val="24"/>
        </w:rPr>
        <w:t xml:space="preserve"> liquidity and</w:t>
      </w:r>
      <w:r w:rsidR="001533FF" w:rsidRPr="008C5458">
        <w:rPr>
          <w:rFonts w:ascii="Cambria" w:eastAsia="MiloSerifOT" w:hAnsi="Cambria" w:cs="Times New Roman"/>
          <w:sz w:val="24"/>
          <w:szCs w:val="24"/>
        </w:rPr>
        <w:t xml:space="preserve"> </w:t>
      </w:r>
      <w:r w:rsidR="000E462B" w:rsidRPr="008C5458">
        <w:rPr>
          <w:rFonts w:ascii="Cambria" w:eastAsia="MiloSerifOT" w:hAnsi="Cambria" w:cs="Times New Roman"/>
          <w:sz w:val="24"/>
          <w:szCs w:val="24"/>
        </w:rPr>
        <w:t xml:space="preserve">would be </w:t>
      </w:r>
      <w:r w:rsidRPr="008C5458">
        <w:rPr>
          <w:rFonts w:ascii="Cambria" w:eastAsia="MiloSerifOT" w:hAnsi="Cambria" w:cs="Times New Roman"/>
          <w:sz w:val="24"/>
          <w:szCs w:val="24"/>
        </w:rPr>
        <w:t xml:space="preserve">regarded </w:t>
      </w:r>
      <w:r w:rsidR="000E462B" w:rsidRPr="008C5458">
        <w:rPr>
          <w:rFonts w:ascii="Cambria" w:eastAsia="MiloSerifOT" w:hAnsi="Cambria" w:cs="Times New Roman"/>
          <w:sz w:val="24"/>
          <w:szCs w:val="24"/>
        </w:rPr>
        <w:t xml:space="preserve">as </w:t>
      </w:r>
      <w:r w:rsidRPr="008C5458">
        <w:rPr>
          <w:rFonts w:ascii="Cambria" w:eastAsia="MiloSerifOT" w:hAnsi="Cambria" w:cs="Times New Roman"/>
          <w:sz w:val="24"/>
          <w:szCs w:val="24"/>
        </w:rPr>
        <w:t xml:space="preserve">low risk </w:t>
      </w:r>
      <w:r w:rsidR="001533FF" w:rsidRPr="008C5458">
        <w:rPr>
          <w:rFonts w:ascii="Cambria" w:eastAsia="MiloSerifOT" w:hAnsi="Cambria" w:cs="Times New Roman"/>
          <w:sz w:val="24"/>
          <w:szCs w:val="24"/>
        </w:rPr>
        <w:t>(</w:t>
      </w:r>
      <w:r w:rsidR="001533FF" w:rsidRPr="008C5458">
        <w:rPr>
          <w:rFonts w:ascii="Cambria" w:hAnsi="Cambria" w:cs="Times New Roman"/>
          <w:sz w:val="24"/>
          <w:szCs w:val="24"/>
          <w:shd w:val="clear" w:color="auto" w:fill="FFFFFF"/>
        </w:rPr>
        <w:t>Atrill &amp; McLaney</w:t>
      </w:r>
      <w:r w:rsidR="001533FF" w:rsidRPr="008C5458">
        <w:rPr>
          <w:rFonts w:ascii="Cambria" w:hAnsi="Cambria" w:cs="Times New Roman"/>
          <w:sz w:val="24"/>
          <w:szCs w:val="24"/>
        </w:rPr>
        <w:t xml:space="preserve">, </w:t>
      </w:r>
      <w:r w:rsidR="001533FF" w:rsidRPr="008C5458">
        <w:rPr>
          <w:rFonts w:ascii="Cambria" w:hAnsi="Cambria" w:cs="Times New Roman"/>
          <w:sz w:val="24"/>
          <w:szCs w:val="24"/>
        </w:rPr>
        <w:lastRenderedPageBreak/>
        <w:t>2019)</w:t>
      </w:r>
      <w:r w:rsidR="001533FF" w:rsidRPr="008C5458">
        <w:rPr>
          <w:rFonts w:ascii="Cambria" w:eastAsia="MiloSerifOT" w:hAnsi="Cambria" w:cs="Times New Roman"/>
          <w:sz w:val="24"/>
          <w:szCs w:val="24"/>
        </w:rPr>
        <w:t xml:space="preserve">.  After </w:t>
      </w:r>
      <w:r w:rsidR="001556F3" w:rsidRPr="008C5458">
        <w:rPr>
          <w:rFonts w:ascii="Cambria" w:eastAsia="MiloSerifOT" w:hAnsi="Cambria" w:cs="Times New Roman"/>
          <w:sz w:val="24"/>
          <w:szCs w:val="24"/>
        </w:rPr>
        <w:t xml:space="preserve">11.8 </w:t>
      </w:r>
      <w:r w:rsidR="001533FF" w:rsidRPr="008C5458">
        <w:rPr>
          <w:rFonts w:ascii="Cambria" w:eastAsia="MiloSerifOT" w:hAnsi="Cambria" w:cs="Times New Roman"/>
          <w:sz w:val="24"/>
          <w:szCs w:val="24"/>
        </w:rPr>
        <w:t xml:space="preserve">months all net revenues are </w:t>
      </w:r>
      <w:r w:rsidR="003D6B52" w:rsidRPr="008C5458">
        <w:rPr>
          <w:rFonts w:ascii="Cambria" w:eastAsia="MiloSerifOT" w:hAnsi="Cambria" w:cs="Times New Roman"/>
          <w:sz w:val="24"/>
          <w:szCs w:val="24"/>
        </w:rPr>
        <w:t>profits</w:t>
      </w:r>
      <w:r w:rsidR="00422C3C" w:rsidRPr="008C5458">
        <w:rPr>
          <w:rFonts w:ascii="Cambria" w:eastAsia="MiloSerifOT" w:hAnsi="Cambria" w:cs="Times New Roman"/>
          <w:sz w:val="24"/>
          <w:szCs w:val="24"/>
        </w:rPr>
        <w:t xml:space="preserve"> and should be regarded as a good investment</w:t>
      </w:r>
      <w:r w:rsidR="005E4F58" w:rsidRPr="008C5458">
        <w:rPr>
          <w:rFonts w:ascii="Cambria" w:eastAsia="MiloSerifOT" w:hAnsi="Cambria" w:cs="Times New Roman"/>
          <w:sz w:val="24"/>
          <w:szCs w:val="24"/>
        </w:rPr>
        <w:t>,</w:t>
      </w:r>
      <w:r w:rsidR="00422C3C" w:rsidRPr="008C5458">
        <w:rPr>
          <w:rFonts w:ascii="Cambria" w:eastAsia="MiloSerifOT" w:hAnsi="Cambria" w:cs="Times New Roman"/>
          <w:sz w:val="24"/>
          <w:szCs w:val="24"/>
        </w:rPr>
        <w:t xml:space="preserve"> as it has a </w:t>
      </w:r>
      <w:r w:rsidR="00E7579D" w:rsidRPr="008C5458">
        <w:rPr>
          <w:rFonts w:ascii="Cambria" w:eastAsia="MiloSerifOT" w:hAnsi="Cambria" w:cs="Times New Roman"/>
          <w:sz w:val="24"/>
          <w:szCs w:val="24"/>
        </w:rPr>
        <w:t xml:space="preserve">fast payback period. </w:t>
      </w:r>
    </w:p>
    <w:p w14:paraId="2A7C4220" w14:textId="77777777" w:rsidR="00A92CB3" w:rsidRPr="008C5458" w:rsidRDefault="00A92CB3" w:rsidP="00F11A78">
      <w:pPr>
        <w:pStyle w:val="NoSpacing"/>
        <w:rPr>
          <w:rFonts w:eastAsia="MiloSerifOT"/>
        </w:rPr>
      </w:pPr>
    </w:p>
    <w:p w14:paraId="7533D6BA" w14:textId="03E2190C" w:rsidR="006E485E" w:rsidRPr="008C5458" w:rsidRDefault="00C55EF9" w:rsidP="008C5458">
      <w:pPr>
        <w:spacing w:line="360" w:lineRule="auto"/>
        <w:rPr>
          <w:rFonts w:ascii="Cambria" w:hAnsi="Cambria" w:cs="Times New Roman"/>
          <w:b/>
          <w:bCs/>
          <w:sz w:val="24"/>
          <w:szCs w:val="24"/>
          <w:u w:val="single"/>
          <w:shd w:val="clear" w:color="auto" w:fill="FFFFFF"/>
        </w:rPr>
      </w:pPr>
      <w:r w:rsidRPr="008C5458">
        <w:rPr>
          <w:rFonts w:ascii="Cambria" w:hAnsi="Cambria" w:cs="Times New Roman"/>
          <w:b/>
          <w:bCs/>
          <w:sz w:val="24"/>
          <w:szCs w:val="24"/>
          <w:u w:val="single"/>
          <w:shd w:val="clear" w:color="auto" w:fill="FFFFFF"/>
        </w:rPr>
        <w:t>Accounting Rate of Return</w:t>
      </w:r>
    </w:p>
    <w:p w14:paraId="13E7A2C6" w14:textId="6E9FF476" w:rsidR="00202401" w:rsidRPr="008C5458" w:rsidRDefault="00D10B9C" w:rsidP="008C5458">
      <w:pPr>
        <w:spacing w:line="360" w:lineRule="auto"/>
        <w:rPr>
          <w:rFonts w:ascii="Cambria" w:hAnsi="Cambria" w:cs="Times New Roman"/>
          <w:sz w:val="24"/>
          <w:szCs w:val="24"/>
          <w:shd w:val="clear" w:color="auto" w:fill="FFFFFF"/>
        </w:rPr>
      </w:pPr>
      <w:r w:rsidRPr="008C5458">
        <w:rPr>
          <w:rFonts w:ascii="Cambria" w:hAnsi="Cambria" w:cs="Times New Roman"/>
          <w:sz w:val="24"/>
          <w:szCs w:val="24"/>
          <w:shd w:val="clear" w:color="auto" w:fill="FFFFFF"/>
        </w:rPr>
        <w:t>C</w:t>
      </w:r>
      <w:r w:rsidR="00E358E1" w:rsidRPr="008C5458">
        <w:rPr>
          <w:rFonts w:ascii="Cambria" w:hAnsi="Cambria" w:cs="Times New Roman"/>
          <w:sz w:val="24"/>
          <w:szCs w:val="24"/>
          <w:shd w:val="clear" w:color="auto" w:fill="FFFFFF"/>
        </w:rPr>
        <w:t xml:space="preserve">ompany averages </w:t>
      </w:r>
      <w:r w:rsidRPr="008C5458">
        <w:rPr>
          <w:rFonts w:ascii="Cambria" w:hAnsi="Cambria" w:cs="Times New Roman"/>
          <w:sz w:val="24"/>
          <w:szCs w:val="24"/>
          <w:shd w:val="clear" w:color="auto" w:fill="FFFFFF"/>
        </w:rPr>
        <w:t xml:space="preserve">were used </w:t>
      </w:r>
      <w:r w:rsidR="00E358E1" w:rsidRPr="008C5458">
        <w:rPr>
          <w:rFonts w:ascii="Cambria" w:hAnsi="Cambria" w:cs="Times New Roman"/>
          <w:sz w:val="24"/>
          <w:szCs w:val="24"/>
          <w:shd w:val="clear" w:color="auto" w:fill="FFFFFF"/>
        </w:rPr>
        <w:t>to calculate profit margins due to confidentialit</w:t>
      </w:r>
      <w:r w:rsidR="0005502B" w:rsidRPr="008C5458">
        <w:rPr>
          <w:rFonts w:ascii="Cambria" w:hAnsi="Cambria" w:cs="Times New Roman"/>
          <w:sz w:val="24"/>
          <w:szCs w:val="24"/>
          <w:shd w:val="clear" w:color="auto" w:fill="FFFFFF"/>
        </w:rPr>
        <w:t>y and lack of specific segmentation provided</w:t>
      </w:r>
      <w:r w:rsidR="00E358E1" w:rsidRPr="008C5458">
        <w:rPr>
          <w:rFonts w:ascii="Cambria" w:hAnsi="Cambria" w:cs="Times New Roman"/>
          <w:sz w:val="24"/>
          <w:szCs w:val="24"/>
          <w:shd w:val="clear" w:color="auto" w:fill="FFFFFF"/>
        </w:rPr>
        <w:t>.</w:t>
      </w:r>
      <w:r w:rsidR="0005502B" w:rsidRPr="008C5458">
        <w:rPr>
          <w:rFonts w:ascii="Cambria" w:hAnsi="Cambria" w:cs="Times New Roman"/>
          <w:sz w:val="24"/>
          <w:szCs w:val="24"/>
          <w:shd w:val="clear" w:color="auto" w:fill="FFFFFF"/>
        </w:rPr>
        <w:t xml:space="preserve"> </w:t>
      </w:r>
    </w:p>
    <w:p w14:paraId="783BBFA4" w14:textId="25470555" w:rsidR="0005502B" w:rsidRPr="008C5458" w:rsidRDefault="002F5EF4" w:rsidP="008C5458">
      <w:pPr>
        <w:spacing w:line="360" w:lineRule="auto"/>
        <w:rPr>
          <w:rFonts w:ascii="Cambria" w:hAnsi="Cambria" w:cs="Times New Roman"/>
          <w:sz w:val="24"/>
          <w:szCs w:val="24"/>
          <w:shd w:val="clear" w:color="auto" w:fill="FFFFFF"/>
        </w:rPr>
      </w:pPr>
      <w:r w:rsidRPr="008C5458">
        <w:rPr>
          <w:rFonts w:ascii="Cambria" w:hAnsi="Cambria" w:cs="Times New Roman"/>
          <w:sz w:val="24"/>
          <w:szCs w:val="24"/>
          <w:shd w:val="clear" w:color="auto" w:fill="FFFFFF"/>
        </w:rPr>
        <w:t xml:space="preserve">5 year </w:t>
      </w:r>
      <w:r w:rsidR="0005502B" w:rsidRPr="008C5458">
        <w:rPr>
          <w:rFonts w:ascii="Cambria" w:hAnsi="Cambria" w:cs="Times New Roman"/>
          <w:sz w:val="24"/>
          <w:szCs w:val="24"/>
          <w:shd w:val="clear" w:color="auto" w:fill="FFFFFF"/>
        </w:rPr>
        <w:t xml:space="preserve">ARR= (Average </w:t>
      </w:r>
      <w:r w:rsidR="00A92CB3" w:rsidRPr="008C5458">
        <w:rPr>
          <w:rFonts w:ascii="Cambria" w:hAnsi="Cambria" w:cs="Times New Roman"/>
          <w:sz w:val="24"/>
          <w:szCs w:val="24"/>
          <w:shd w:val="clear" w:color="auto" w:fill="FFFFFF"/>
        </w:rPr>
        <w:t>A</w:t>
      </w:r>
      <w:r w:rsidR="0005502B" w:rsidRPr="008C5458">
        <w:rPr>
          <w:rFonts w:ascii="Cambria" w:hAnsi="Cambria" w:cs="Times New Roman"/>
          <w:sz w:val="24"/>
          <w:szCs w:val="24"/>
          <w:shd w:val="clear" w:color="auto" w:fill="FFFFFF"/>
        </w:rPr>
        <w:t xml:space="preserve">nnual </w:t>
      </w:r>
      <w:r w:rsidR="00A92CB3" w:rsidRPr="008C5458">
        <w:rPr>
          <w:rFonts w:ascii="Cambria" w:hAnsi="Cambria" w:cs="Times New Roman"/>
          <w:sz w:val="24"/>
          <w:szCs w:val="24"/>
          <w:shd w:val="clear" w:color="auto" w:fill="FFFFFF"/>
        </w:rPr>
        <w:t>P</w:t>
      </w:r>
      <w:r w:rsidR="0005502B" w:rsidRPr="008C5458">
        <w:rPr>
          <w:rFonts w:ascii="Cambria" w:hAnsi="Cambria" w:cs="Times New Roman"/>
          <w:sz w:val="24"/>
          <w:szCs w:val="24"/>
          <w:shd w:val="clear" w:color="auto" w:fill="FFFFFF"/>
        </w:rPr>
        <w:t xml:space="preserve">rofit </w:t>
      </w:r>
      <w:r w:rsidR="00EC7015" w:rsidRPr="008C5458">
        <w:rPr>
          <w:rFonts w:ascii="Cambria" w:hAnsi="Cambria" w:cs="Times New Roman"/>
          <w:sz w:val="24"/>
          <w:szCs w:val="24"/>
          <w:shd w:val="clear" w:color="auto" w:fill="FFFFFF"/>
        </w:rPr>
        <w:t>before</w:t>
      </w:r>
      <w:r w:rsidR="0005502B" w:rsidRPr="008C5458">
        <w:rPr>
          <w:rFonts w:ascii="Cambria" w:hAnsi="Cambria" w:cs="Times New Roman"/>
          <w:sz w:val="24"/>
          <w:szCs w:val="24"/>
          <w:shd w:val="clear" w:color="auto" w:fill="FFFFFF"/>
        </w:rPr>
        <w:t xml:space="preserve"> </w:t>
      </w:r>
      <w:r w:rsidR="00A92CB3" w:rsidRPr="008C5458">
        <w:rPr>
          <w:rFonts w:ascii="Cambria" w:hAnsi="Cambria" w:cs="Times New Roman"/>
          <w:sz w:val="24"/>
          <w:szCs w:val="24"/>
          <w:shd w:val="clear" w:color="auto" w:fill="FFFFFF"/>
        </w:rPr>
        <w:t>T</w:t>
      </w:r>
      <w:r w:rsidR="0005502B" w:rsidRPr="008C5458">
        <w:rPr>
          <w:rFonts w:ascii="Cambria" w:hAnsi="Cambria" w:cs="Times New Roman"/>
          <w:sz w:val="24"/>
          <w:szCs w:val="24"/>
          <w:shd w:val="clear" w:color="auto" w:fill="FFFFFF"/>
        </w:rPr>
        <w:t>ax</w:t>
      </w:r>
      <w:r w:rsidR="00EC7015" w:rsidRPr="008C5458">
        <w:rPr>
          <w:rFonts w:ascii="Cambria" w:hAnsi="Cambria" w:cs="Times New Roman"/>
          <w:sz w:val="24"/>
          <w:szCs w:val="24"/>
          <w:shd w:val="clear" w:color="auto" w:fill="FFFFFF"/>
        </w:rPr>
        <w:t xml:space="preserve"> and interest</w:t>
      </w:r>
      <w:r w:rsidRPr="008C5458">
        <w:rPr>
          <w:rFonts w:ascii="Cambria" w:hAnsi="Cambria" w:cs="Times New Roman"/>
          <w:sz w:val="24"/>
          <w:szCs w:val="24"/>
          <w:shd w:val="clear" w:color="auto" w:fill="FFFFFF"/>
        </w:rPr>
        <w:t xml:space="preserve"> over 5 years </w:t>
      </w:r>
      <w:r w:rsidR="0005502B" w:rsidRPr="008C5458">
        <w:rPr>
          <w:rFonts w:ascii="Cambria" w:hAnsi="Cambria" w:cs="Times New Roman"/>
          <w:sz w:val="24"/>
          <w:szCs w:val="24"/>
          <w:shd w:val="clear" w:color="auto" w:fill="FFFFFF"/>
        </w:rPr>
        <w:t>/ Initial investment) X 100</w:t>
      </w:r>
      <w:r w:rsidR="00EC7015" w:rsidRPr="008C5458">
        <w:rPr>
          <w:rFonts w:ascii="Cambria" w:hAnsi="Cambria" w:cs="Times New Roman"/>
          <w:sz w:val="24"/>
          <w:szCs w:val="24"/>
          <w:shd w:val="clear" w:color="auto" w:fill="FFFFFF"/>
        </w:rPr>
        <w:t>. (Pike et al, p95, 2018).</w:t>
      </w:r>
    </w:p>
    <w:p w14:paraId="5716B4B9" w14:textId="4CFE9558" w:rsidR="00623E1F" w:rsidRPr="008C5458" w:rsidRDefault="00623E1F" w:rsidP="008C5458">
      <w:pPr>
        <w:spacing w:line="360" w:lineRule="auto"/>
        <w:rPr>
          <w:rFonts w:ascii="Cambria" w:hAnsi="Cambria" w:cs="Times New Roman"/>
          <w:sz w:val="24"/>
          <w:szCs w:val="24"/>
          <w:shd w:val="clear" w:color="auto" w:fill="FFFFFF"/>
        </w:rPr>
      </w:pPr>
      <w:r w:rsidRPr="008C5458">
        <w:rPr>
          <w:rFonts w:ascii="Cambria" w:hAnsi="Cambria" w:cs="Times New Roman"/>
          <w:sz w:val="24"/>
          <w:szCs w:val="24"/>
          <w:shd w:val="clear" w:color="auto" w:fill="FFFFFF"/>
        </w:rPr>
        <w:t xml:space="preserve">Average Annual Profit after Tax = </w:t>
      </w:r>
      <w:r w:rsidRPr="008C5458">
        <w:rPr>
          <w:rFonts w:ascii="Cambria" w:hAnsi="Cambria" w:cs="Times New Roman"/>
          <w:b/>
          <w:bCs/>
          <w:sz w:val="24"/>
          <w:szCs w:val="24"/>
          <w:shd w:val="clear" w:color="auto" w:fill="FFFFFF"/>
        </w:rPr>
        <w:t>£</w:t>
      </w:r>
      <w:r w:rsidR="00EC7015" w:rsidRPr="008C5458">
        <w:rPr>
          <w:rFonts w:ascii="Cambria" w:hAnsi="Cambria" w:cs="Times New Roman"/>
          <w:b/>
          <w:bCs/>
          <w:sz w:val="24"/>
          <w:szCs w:val="24"/>
          <w:shd w:val="clear" w:color="auto" w:fill="FFFFFF"/>
        </w:rPr>
        <w:t>648,171</w:t>
      </w:r>
    </w:p>
    <w:p w14:paraId="1C8F19E3" w14:textId="5A193C7E" w:rsidR="0005502B" w:rsidRPr="008C5458" w:rsidRDefault="002F5EF4" w:rsidP="008C5458">
      <w:pPr>
        <w:spacing w:line="360" w:lineRule="auto"/>
        <w:rPr>
          <w:rFonts w:ascii="Cambria" w:hAnsi="Cambria" w:cs="Times New Roman"/>
          <w:sz w:val="24"/>
          <w:szCs w:val="24"/>
          <w:shd w:val="clear" w:color="auto" w:fill="FFFFFF"/>
        </w:rPr>
      </w:pPr>
      <w:r w:rsidRPr="008C5458">
        <w:rPr>
          <w:rFonts w:ascii="Cambria" w:hAnsi="Cambria" w:cs="Times New Roman"/>
          <w:sz w:val="24"/>
          <w:szCs w:val="24"/>
          <w:shd w:val="clear" w:color="auto" w:fill="FFFFFF"/>
        </w:rPr>
        <w:t>Initial</w:t>
      </w:r>
      <w:r w:rsidR="00D5417B" w:rsidRPr="008C5458">
        <w:rPr>
          <w:rFonts w:ascii="Cambria" w:hAnsi="Cambria" w:cs="Times New Roman"/>
          <w:sz w:val="24"/>
          <w:szCs w:val="24"/>
          <w:shd w:val="clear" w:color="auto" w:fill="FFFFFF"/>
        </w:rPr>
        <w:t xml:space="preserve"> </w:t>
      </w:r>
      <w:r w:rsidR="00623E1F" w:rsidRPr="008C5458">
        <w:rPr>
          <w:rFonts w:ascii="Cambria" w:hAnsi="Cambria" w:cs="Times New Roman"/>
          <w:sz w:val="24"/>
          <w:szCs w:val="24"/>
          <w:shd w:val="clear" w:color="auto" w:fill="FFFFFF"/>
        </w:rPr>
        <w:t>investment = £</w:t>
      </w:r>
      <w:r w:rsidRPr="008C5458">
        <w:rPr>
          <w:rFonts w:ascii="Cambria" w:hAnsi="Cambria" w:cs="Times New Roman"/>
          <w:b/>
          <w:bCs/>
          <w:sz w:val="24"/>
          <w:szCs w:val="24"/>
          <w:shd w:val="clear" w:color="auto" w:fill="FFFFFF"/>
        </w:rPr>
        <w:t>194,144</w:t>
      </w:r>
    </w:p>
    <w:p w14:paraId="4E00E6CF" w14:textId="502F42DD" w:rsidR="00623E1F" w:rsidRPr="008C5458" w:rsidRDefault="00623E1F" w:rsidP="008C5458">
      <w:pPr>
        <w:spacing w:line="360" w:lineRule="auto"/>
        <w:rPr>
          <w:rFonts w:ascii="Cambria" w:hAnsi="Cambria" w:cs="Times New Roman"/>
          <w:sz w:val="24"/>
          <w:szCs w:val="24"/>
          <w:shd w:val="clear" w:color="auto" w:fill="FFFFFF"/>
        </w:rPr>
      </w:pPr>
      <w:r w:rsidRPr="008C5458">
        <w:rPr>
          <w:rFonts w:ascii="Cambria" w:hAnsi="Cambria" w:cs="Times New Roman"/>
          <w:sz w:val="24"/>
          <w:szCs w:val="24"/>
          <w:shd w:val="clear" w:color="auto" w:fill="FFFFFF"/>
        </w:rPr>
        <w:t xml:space="preserve">ARR = </w:t>
      </w:r>
      <w:r w:rsidR="00EC7015" w:rsidRPr="008C5458">
        <w:rPr>
          <w:rFonts w:ascii="Cambria" w:hAnsi="Cambria" w:cs="Times New Roman"/>
          <w:sz w:val="24"/>
          <w:szCs w:val="24"/>
          <w:shd w:val="clear" w:color="auto" w:fill="FFFFFF"/>
        </w:rPr>
        <w:t>334</w:t>
      </w:r>
      <w:r w:rsidR="002F5EF4" w:rsidRPr="008C5458">
        <w:rPr>
          <w:rFonts w:ascii="Cambria" w:hAnsi="Cambria" w:cs="Times New Roman"/>
          <w:sz w:val="24"/>
          <w:szCs w:val="24"/>
          <w:shd w:val="clear" w:color="auto" w:fill="FFFFFF"/>
        </w:rPr>
        <w:t>%</w:t>
      </w:r>
    </w:p>
    <w:p w14:paraId="5280F6A0" w14:textId="0C620B09" w:rsidR="00A92CB3" w:rsidRPr="008C5458" w:rsidRDefault="000E462B" w:rsidP="008C5458">
      <w:pPr>
        <w:spacing w:line="360" w:lineRule="auto"/>
        <w:rPr>
          <w:rFonts w:ascii="Cambria" w:hAnsi="Cambria" w:cs="Times New Roman"/>
          <w:sz w:val="24"/>
          <w:szCs w:val="24"/>
          <w:shd w:val="clear" w:color="auto" w:fill="FFFFFF"/>
        </w:rPr>
      </w:pPr>
      <w:r w:rsidRPr="008C5458">
        <w:rPr>
          <w:rFonts w:ascii="Cambria" w:hAnsi="Cambria" w:cs="Times New Roman"/>
          <w:sz w:val="24"/>
          <w:szCs w:val="24"/>
          <w:shd w:val="clear" w:color="auto" w:fill="FFFFFF"/>
        </w:rPr>
        <w:t>According to t</w:t>
      </w:r>
      <w:r w:rsidR="00A92CB3" w:rsidRPr="008C5458">
        <w:rPr>
          <w:rFonts w:ascii="Cambria" w:hAnsi="Cambria" w:cs="Times New Roman"/>
          <w:sz w:val="24"/>
          <w:szCs w:val="24"/>
          <w:shd w:val="clear" w:color="auto" w:fill="FFFFFF"/>
        </w:rPr>
        <w:t>his</w:t>
      </w:r>
      <w:r w:rsidRPr="008C5458">
        <w:rPr>
          <w:rFonts w:ascii="Cambria" w:hAnsi="Cambria" w:cs="Times New Roman"/>
          <w:sz w:val="24"/>
          <w:szCs w:val="24"/>
          <w:shd w:val="clear" w:color="auto" w:fill="FFFFFF"/>
        </w:rPr>
        <w:t xml:space="preserve"> analysis the </w:t>
      </w:r>
      <w:r w:rsidR="00D10B9C" w:rsidRPr="008C5458">
        <w:rPr>
          <w:rFonts w:ascii="Cambria" w:hAnsi="Cambria" w:cs="Times New Roman"/>
          <w:sz w:val="24"/>
          <w:szCs w:val="24"/>
          <w:shd w:val="clear" w:color="auto" w:fill="FFFFFF"/>
        </w:rPr>
        <w:t xml:space="preserve">investment should be viewed as </w:t>
      </w:r>
      <w:r w:rsidR="007B34D4" w:rsidRPr="008C5458">
        <w:rPr>
          <w:rFonts w:ascii="Cambria" w:hAnsi="Cambria" w:cs="Times New Roman"/>
          <w:sz w:val="24"/>
          <w:szCs w:val="24"/>
          <w:shd w:val="clear" w:color="auto" w:fill="FFFFFF"/>
        </w:rPr>
        <w:t>highly efficient when g</w:t>
      </w:r>
      <w:r w:rsidR="00D10B9C" w:rsidRPr="008C5458">
        <w:rPr>
          <w:rFonts w:ascii="Cambria" w:hAnsi="Cambria" w:cs="Times New Roman"/>
          <w:sz w:val="24"/>
          <w:szCs w:val="24"/>
          <w:shd w:val="clear" w:color="auto" w:fill="FFFFFF"/>
        </w:rPr>
        <w:t>e</w:t>
      </w:r>
      <w:r w:rsidR="007B34D4" w:rsidRPr="008C5458">
        <w:rPr>
          <w:rFonts w:ascii="Cambria" w:hAnsi="Cambria" w:cs="Times New Roman"/>
          <w:sz w:val="24"/>
          <w:szCs w:val="24"/>
          <w:shd w:val="clear" w:color="auto" w:fill="FFFFFF"/>
        </w:rPr>
        <w:t xml:space="preserve">nerating profits from </w:t>
      </w:r>
      <w:r w:rsidR="009D525B" w:rsidRPr="008C5458">
        <w:rPr>
          <w:rFonts w:ascii="Cambria" w:hAnsi="Cambria" w:cs="Times New Roman"/>
          <w:sz w:val="24"/>
          <w:szCs w:val="24"/>
          <w:shd w:val="clear" w:color="auto" w:fill="FFFFFF"/>
        </w:rPr>
        <w:t>the</w:t>
      </w:r>
      <w:r w:rsidR="007B34D4" w:rsidRPr="008C5458">
        <w:rPr>
          <w:rFonts w:ascii="Cambria" w:hAnsi="Cambria" w:cs="Times New Roman"/>
          <w:sz w:val="24"/>
          <w:szCs w:val="24"/>
          <w:shd w:val="clear" w:color="auto" w:fill="FFFFFF"/>
        </w:rPr>
        <w:t xml:space="preserve"> initial investment</w:t>
      </w:r>
      <w:r w:rsidR="00AD7D79" w:rsidRPr="008C5458">
        <w:rPr>
          <w:rFonts w:ascii="Cambria" w:hAnsi="Cambria" w:cs="Times New Roman"/>
          <w:sz w:val="24"/>
          <w:szCs w:val="24"/>
          <w:shd w:val="clear" w:color="auto" w:fill="FFFFFF"/>
        </w:rPr>
        <w:t>.</w:t>
      </w:r>
      <w:r w:rsidR="008636E5" w:rsidRPr="008C5458">
        <w:rPr>
          <w:rFonts w:ascii="Cambria" w:hAnsi="Cambria" w:cs="Times New Roman"/>
          <w:sz w:val="24"/>
          <w:szCs w:val="24"/>
          <w:shd w:val="clear" w:color="auto" w:fill="FFFFFF"/>
        </w:rPr>
        <w:t xml:space="preserve"> </w:t>
      </w:r>
      <w:r w:rsidR="00EC7015" w:rsidRPr="008C5458">
        <w:rPr>
          <w:rFonts w:ascii="Cambria" w:hAnsi="Cambria" w:cs="Times New Roman"/>
          <w:sz w:val="24"/>
          <w:szCs w:val="24"/>
          <w:shd w:val="clear" w:color="auto" w:fill="FFFFFF"/>
        </w:rPr>
        <w:t>Typically,</w:t>
      </w:r>
      <w:r w:rsidR="007B34D4" w:rsidRPr="008C5458">
        <w:rPr>
          <w:rFonts w:ascii="Cambria" w:hAnsi="Cambria" w:cs="Times New Roman"/>
          <w:sz w:val="24"/>
          <w:szCs w:val="24"/>
          <w:shd w:val="clear" w:color="auto" w:fill="FFFFFF"/>
        </w:rPr>
        <w:t xml:space="preserve"> projects are less profitable in their early years</w:t>
      </w:r>
      <w:r w:rsidR="009D525B" w:rsidRPr="008C5458">
        <w:rPr>
          <w:rFonts w:ascii="Cambria" w:hAnsi="Cambria" w:cs="Times New Roman"/>
          <w:sz w:val="24"/>
          <w:szCs w:val="24"/>
          <w:shd w:val="clear" w:color="auto" w:fill="FFFFFF"/>
        </w:rPr>
        <w:t>.  Th</w:t>
      </w:r>
      <w:r w:rsidR="00C12B5B" w:rsidRPr="008C5458">
        <w:rPr>
          <w:rFonts w:ascii="Cambria" w:hAnsi="Cambria" w:cs="Times New Roman"/>
          <w:sz w:val="24"/>
          <w:szCs w:val="24"/>
          <w:shd w:val="clear" w:color="auto" w:fill="FFFFFF"/>
        </w:rPr>
        <w:t>is</w:t>
      </w:r>
      <w:r w:rsidR="009D525B" w:rsidRPr="008C5458">
        <w:rPr>
          <w:rFonts w:ascii="Cambria" w:hAnsi="Cambria" w:cs="Times New Roman"/>
          <w:sz w:val="24"/>
          <w:szCs w:val="24"/>
          <w:shd w:val="clear" w:color="auto" w:fill="FFFFFF"/>
        </w:rPr>
        <w:t xml:space="preserve"> project is less profitable in year one due to the 6 months zero sales and the initial training and </w:t>
      </w:r>
      <w:r w:rsidR="00C12B5B" w:rsidRPr="008C5458">
        <w:rPr>
          <w:rFonts w:ascii="Cambria" w:hAnsi="Cambria" w:cs="Times New Roman"/>
          <w:sz w:val="24"/>
          <w:szCs w:val="24"/>
          <w:shd w:val="clear" w:color="auto" w:fill="FFFFFF"/>
        </w:rPr>
        <w:t xml:space="preserve">time given to </w:t>
      </w:r>
      <w:r w:rsidR="009D525B" w:rsidRPr="008C5458">
        <w:rPr>
          <w:rFonts w:ascii="Cambria" w:hAnsi="Cambria" w:cs="Times New Roman"/>
          <w:sz w:val="24"/>
          <w:szCs w:val="24"/>
          <w:shd w:val="clear" w:color="auto" w:fill="FFFFFF"/>
        </w:rPr>
        <w:t>develo</w:t>
      </w:r>
      <w:r w:rsidR="00C12B5B" w:rsidRPr="008C5458">
        <w:rPr>
          <w:rFonts w:ascii="Cambria" w:hAnsi="Cambria" w:cs="Times New Roman"/>
          <w:sz w:val="24"/>
          <w:szCs w:val="24"/>
          <w:shd w:val="clear" w:color="auto" w:fill="FFFFFF"/>
        </w:rPr>
        <w:t xml:space="preserve">p the </w:t>
      </w:r>
      <w:r w:rsidR="009D525B" w:rsidRPr="008C5458">
        <w:rPr>
          <w:rFonts w:ascii="Cambria" w:hAnsi="Cambria" w:cs="Times New Roman"/>
          <w:sz w:val="24"/>
          <w:szCs w:val="24"/>
          <w:shd w:val="clear" w:color="auto" w:fill="FFFFFF"/>
        </w:rPr>
        <w:t xml:space="preserve">team. </w:t>
      </w:r>
      <w:r w:rsidR="00C12B5B" w:rsidRPr="008C5458">
        <w:rPr>
          <w:rFonts w:ascii="Cambria" w:hAnsi="Cambria" w:cs="Times New Roman"/>
          <w:sz w:val="24"/>
          <w:szCs w:val="24"/>
          <w:shd w:val="clear" w:color="auto" w:fill="FFFFFF"/>
        </w:rPr>
        <w:t>A</w:t>
      </w:r>
      <w:r w:rsidR="009D525B" w:rsidRPr="008C5458">
        <w:rPr>
          <w:rFonts w:ascii="Cambria" w:hAnsi="Cambria" w:cs="Times New Roman"/>
          <w:sz w:val="24"/>
          <w:szCs w:val="24"/>
          <w:shd w:val="clear" w:color="auto" w:fill="FFFFFF"/>
        </w:rPr>
        <w:t>fter year one</w:t>
      </w:r>
      <w:r w:rsidR="001F5380">
        <w:rPr>
          <w:rFonts w:ascii="Cambria" w:hAnsi="Cambria" w:cs="Times New Roman"/>
          <w:sz w:val="24"/>
          <w:szCs w:val="24"/>
          <w:shd w:val="clear" w:color="auto" w:fill="FFFFFF"/>
        </w:rPr>
        <w:t>,</w:t>
      </w:r>
      <w:r w:rsidR="009D525B" w:rsidRPr="008C5458">
        <w:rPr>
          <w:rFonts w:ascii="Cambria" w:hAnsi="Cambria" w:cs="Times New Roman"/>
          <w:sz w:val="24"/>
          <w:szCs w:val="24"/>
          <w:shd w:val="clear" w:color="auto" w:fill="FFFFFF"/>
        </w:rPr>
        <w:t xml:space="preserve"> the investment can be regarded as </w:t>
      </w:r>
      <w:r w:rsidR="00C12B5B" w:rsidRPr="008C5458">
        <w:rPr>
          <w:rFonts w:ascii="Cambria" w:hAnsi="Cambria" w:cs="Times New Roman"/>
          <w:sz w:val="24"/>
          <w:szCs w:val="24"/>
          <w:shd w:val="clear" w:color="auto" w:fill="FFFFFF"/>
        </w:rPr>
        <w:t>substantially</w:t>
      </w:r>
      <w:r w:rsidR="009D525B" w:rsidRPr="008C5458">
        <w:rPr>
          <w:rFonts w:ascii="Cambria" w:hAnsi="Cambria" w:cs="Times New Roman"/>
          <w:sz w:val="24"/>
          <w:szCs w:val="24"/>
          <w:shd w:val="clear" w:color="auto" w:fill="FFFFFF"/>
        </w:rPr>
        <w:t xml:space="preserve"> profitable</w:t>
      </w:r>
      <w:r w:rsidR="007B34D4" w:rsidRPr="008C5458">
        <w:rPr>
          <w:rFonts w:ascii="Cambria" w:hAnsi="Cambria" w:cs="Times New Roman"/>
          <w:sz w:val="24"/>
          <w:szCs w:val="24"/>
          <w:shd w:val="clear" w:color="auto" w:fill="FFFFFF"/>
        </w:rPr>
        <w:t>.</w:t>
      </w:r>
      <w:r w:rsidR="008636E5" w:rsidRPr="008C5458">
        <w:rPr>
          <w:rFonts w:ascii="Cambria" w:hAnsi="Cambria" w:cs="Times New Roman"/>
          <w:sz w:val="24"/>
          <w:szCs w:val="24"/>
          <w:shd w:val="clear" w:color="auto" w:fill="FFFFFF"/>
        </w:rPr>
        <w:t xml:space="preserve"> Assuming straight line annual 10% increases in sales and consistent COGS, this calculation should </w:t>
      </w:r>
      <w:r w:rsidR="00C12B5B" w:rsidRPr="008C5458">
        <w:rPr>
          <w:rFonts w:ascii="Cambria" w:hAnsi="Cambria" w:cs="Times New Roman"/>
          <w:sz w:val="24"/>
          <w:szCs w:val="24"/>
          <w:shd w:val="clear" w:color="auto" w:fill="FFFFFF"/>
        </w:rPr>
        <w:t>be reasonably certain</w:t>
      </w:r>
      <w:r w:rsidR="008636E5" w:rsidRPr="008C5458">
        <w:rPr>
          <w:rFonts w:ascii="Cambria" w:hAnsi="Cambria" w:cs="Times New Roman"/>
          <w:sz w:val="24"/>
          <w:szCs w:val="24"/>
          <w:shd w:val="clear" w:color="auto" w:fill="FFFFFF"/>
        </w:rPr>
        <w:t>.  The higher the ARR the higher chance of success when competing projects are being considered (Atrill &amp; McLaney</w:t>
      </w:r>
      <w:r w:rsidR="008636E5" w:rsidRPr="008C5458">
        <w:rPr>
          <w:rFonts w:ascii="Cambria" w:hAnsi="Cambria" w:cs="Times New Roman"/>
          <w:sz w:val="24"/>
          <w:szCs w:val="24"/>
        </w:rPr>
        <w:t>, p373, 2019).</w:t>
      </w:r>
      <w:r w:rsidR="002F5EF4" w:rsidRPr="008C5458">
        <w:rPr>
          <w:rFonts w:ascii="Cambria" w:hAnsi="Cambria" w:cs="Times New Roman"/>
          <w:sz w:val="24"/>
          <w:szCs w:val="24"/>
        </w:rPr>
        <w:t xml:space="preserve"> </w:t>
      </w:r>
      <w:r w:rsidR="00C12B5B" w:rsidRPr="008C5458">
        <w:rPr>
          <w:rFonts w:ascii="Cambria" w:hAnsi="Cambria" w:cs="Times New Roman"/>
          <w:sz w:val="24"/>
          <w:szCs w:val="24"/>
        </w:rPr>
        <w:t>T</w:t>
      </w:r>
      <w:r w:rsidR="002F5EF4" w:rsidRPr="008C5458">
        <w:rPr>
          <w:rFonts w:ascii="Cambria" w:hAnsi="Cambria" w:cs="Times New Roman"/>
          <w:sz w:val="24"/>
          <w:szCs w:val="24"/>
        </w:rPr>
        <w:t xml:space="preserve">he high ARR </w:t>
      </w:r>
      <w:r w:rsidR="00C12B5B" w:rsidRPr="008C5458">
        <w:rPr>
          <w:rFonts w:ascii="Cambria" w:hAnsi="Cambria" w:cs="Times New Roman"/>
          <w:sz w:val="24"/>
          <w:szCs w:val="24"/>
        </w:rPr>
        <w:t xml:space="preserve">provides plenty of scope with regards to reducing </w:t>
      </w:r>
      <w:r w:rsidR="007036A6" w:rsidRPr="008C5458">
        <w:rPr>
          <w:rFonts w:ascii="Cambria" w:hAnsi="Cambria" w:cs="Times New Roman"/>
          <w:sz w:val="24"/>
          <w:szCs w:val="24"/>
        </w:rPr>
        <w:t>estimated</w:t>
      </w:r>
      <w:r w:rsidR="002F5EF4" w:rsidRPr="008C5458">
        <w:rPr>
          <w:rFonts w:ascii="Cambria" w:hAnsi="Cambria" w:cs="Times New Roman"/>
          <w:sz w:val="24"/>
          <w:szCs w:val="24"/>
        </w:rPr>
        <w:t xml:space="preserve"> revenue</w:t>
      </w:r>
      <w:r w:rsidR="007036A6" w:rsidRPr="008C5458">
        <w:rPr>
          <w:rFonts w:ascii="Cambria" w:hAnsi="Cambria" w:cs="Times New Roman"/>
          <w:sz w:val="24"/>
          <w:szCs w:val="24"/>
        </w:rPr>
        <w:t>/benefits</w:t>
      </w:r>
      <w:r w:rsidR="002F5EF4" w:rsidRPr="008C5458">
        <w:rPr>
          <w:rFonts w:ascii="Cambria" w:hAnsi="Cambria" w:cs="Times New Roman"/>
          <w:sz w:val="24"/>
          <w:szCs w:val="24"/>
        </w:rPr>
        <w:t xml:space="preserve"> and for the team to remain an attractive investment. </w:t>
      </w:r>
    </w:p>
    <w:p w14:paraId="6B6F2056" w14:textId="167BC1E3" w:rsidR="00594EE9" w:rsidRPr="008C5458" w:rsidRDefault="00594EE9" w:rsidP="008C5458">
      <w:pPr>
        <w:pStyle w:val="Heading2"/>
        <w:numPr>
          <w:ilvl w:val="1"/>
          <w:numId w:val="8"/>
        </w:numPr>
        <w:spacing w:line="360" w:lineRule="auto"/>
        <w:rPr>
          <w:rFonts w:ascii="Cambria" w:hAnsi="Cambria" w:cs="Times New Roman"/>
          <w:b/>
          <w:bCs/>
          <w:color w:val="auto"/>
          <w:sz w:val="24"/>
          <w:szCs w:val="24"/>
          <w:u w:val="single"/>
          <w:shd w:val="clear" w:color="auto" w:fill="FFFFFF"/>
        </w:rPr>
      </w:pPr>
      <w:bookmarkStart w:id="11" w:name="_Toc144276363"/>
      <w:r w:rsidRPr="008C5458">
        <w:rPr>
          <w:rFonts w:ascii="Cambria" w:hAnsi="Cambria" w:cs="Times New Roman"/>
          <w:b/>
          <w:bCs/>
          <w:color w:val="auto"/>
          <w:sz w:val="24"/>
          <w:szCs w:val="24"/>
          <w:u w:val="single"/>
          <w:shd w:val="clear" w:color="auto" w:fill="FFFFFF"/>
        </w:rPr>
        <w:t>Discounted Cash Flow Methods</w:t>
      </w:r>
      <w:bookmarkEnd w:id="11"/>
      <w:r w:rsidRPr="008C5458">
        <w:rPr>
          <w:rFonts w:ascii="Cambria" w:hAnsi="Cambria" w:cs="Times New Roman"/>
          <w:b/>
          <w:bCs/>
          <w:color w:val="auto"/>
          <w:sz w:val="24"/>
          <w:szCs w:val="24"/>
          <w:u w:val="single"/>
          <w:shd w:val="clear" w:color="auto" w:fill="FFFFFF"/>
        </w:rPr>
        <w:t xml:space="preserve"> </w:t>
      </w:r>
    </w:p>
    <w:p w14:paraId="24C9D159" w14:textId="77777777" w:rsidR="00EE7CCA" w:rsidRPr="00F11A78" w:rsidRDefault="00EE7CCA" w:rsidP="00F11A78">
      <w:pPr>
        <w:pStyle w:val="NoSpacing"/>
      </w:pPr>
    </w:p>
    <w:p w14:paraId="361E3D94" w14:textId="2F62CEE7" w:rsidR="00C55EF9" w:rsidRPr="008C5458" w:rsidRDefault="00C55EF9" w:rsidP="008C5458">
      <w:pPr>
        <w:spacing w:line="360" w:lineRule="auto"/>
        <w:rPr>
          <w:rFonts w:ascii="Cambria" w:hAnsi="Cambria" w:cs="Times New Roman"/>
          <w:b/>
          <w:bCs/>
          <w:sz w:val="24"/>
          <w:szCs w:val="24"/>
          <w:u w:val="single"/>
          <w:shd w:val="clear" w:color="auto" w:fill="FFFFFF"/>
        </w:rPr>
      </w:pPr>
      <w:r w:rsidRPr="008C5458">
        <w:rPr>
          <w:rFonts w:ascii="Cambria" w:hAnsi="Cambria" w:cs="Times New Roman"/>
          <w:b/>
          <w:bCs/>
          <w:sz w:val="24"/>
          <w:szCs w:val="24"/>
          <w:u w:val="single"/>
          <w:shd w:val="clear" w:color="auto" w:fill="FFFFFF"/>
        </w:rPr>
        <w:t>Net Present Value</w:t>
      </w:r>
      <w:r w:rsidR="001D37D3" w:rsidRPr="008C5458">
        <w:rPr>
          <w:rFonts w:ascii="Cambria" w:hAnsi="Cambria" w:cs="Times New Roman"/>
          <w:b/>
          <w:bCs/>
          <w:sz w:val="24"/>
          <w:szCs w:val="24"/>
          <w:u w:val="single"/>
          <w:shd w:val="clear" w:color="auto" w:fill="FFFFFF"/>
        </w:rPr>
        <w:t xml:space="preserve"> (NPV)</w:t>
      </w:r>
    </w:p>
    <w:p w14:paraId="5B8DA689" w14:textId="0C51F09E" w:rsidR="00A92CB3" w:rsidRPr="0078026E" w:rsidRDefault="00DD47AB" w:rsidP="0078026E">
      <w:pPr>
        <w:spacing w:line="360" w:lineRule="auto"/>
        <w:rPr>
          <w:rFonts w:ascii="Calibri" w:eastAsia="Times New Roman" w:hAnsi="Calibri" w:cs="Calibri"/>
          <w:color w:val="000000"/>
          <w:lang w:eastAsia="en-GB"/>
        </w:rPr>
      </w:pPr>
      <w:r w:rsidRPr="008C5458">
        <w:rPr>
          <w:rFonts w:ascii="Cambria" w:hAnsi="Cambria" w:cs="Times New Roman"/>
          <w:sz w:val="24"/>
          <w:szCs w:val="24"/>
          <w:shd w:val="clear" w:color="auto" w:fill="FFFFFF"/>
        </w:rPr>
        <w:t>The general rule here is to invest in the project with the highest NPV.  The NPV after 5 years for the shoulder team</w:t>
      </w:r>
      <w:r w:rsidR="00635C6D" w:rsidRPr="008C5458">
        <w:rPr>
          <w:rFonts w:ascii="Cambria" w:hAnsi="Cambria" w:cs="Times New Roman"/>
          <w:sz w:val="24"/>
          <w:szCs w:val="24"/>
          <w:shd w:val="clear" w:color="auto" w:fill="FFFFFF"/>
        </w:rPr>
        <w:t xml:space="preserve"> with a discounted rate of 7%</w:t>
      </w:r>
      <w:r w:rsidRPr="008C5458">
        <w:rPr>
          <w:rFonts w:ascii="Cambria" w:hAnsi="Cambria" w:cs="Times New Roman"/>
          <w:sz w:val="24"/>
          <w:szCs w:val="24"/>
          <w:shd w:val="clear" w:color="auto" w:fill="FFFFFF"/>
        </w:rPr>
        <w:t xml:space="preserve"> is </w:t>
      </w:r>
      <w:r w:rsidR="0078026E" w:rsidRPr="0078026E">
        <w:rPr>
          <w:rFonts w:ascii="Calibri" w:eastAsia="Times New Roman" w:hAnsi="Calibri" w:cs="Calibri"/>
          <w:color w:val="000000"/>
          <w:lang w:eastAsia="en-GB"/>
        </w:rPr>
        <w:t>£1,896,968.40</w:t>
      </w:r>
      <w:r w:rsidRPr="008C5458">
        <w:rPr>
          <w:rFonts w:ascii="Cambria" w:eastAsia="Times New Roman" w:hAnsi="Cambria" w:cs="Times New Roman"/>
          <w:color w:val="000000"/>
          <w:sz w:val="24"/>
          <w:szCs w:val="24"/>
          <w:lang w:eastAsia="en-GB"/>
        </w:rPr>
        <w:t>.  Depending on other competing projects and other subjective criteria</w:t>
      </w:r>
      <w:r w:rsidR="00635C6D" w:rsidRPr="008C5458">
        <w:rPr>
          <w:rFonts w:ascii="Cambria" w:eastAsia="Times New Roman" w:hAnsi="Cambria" w:cs="Times New Roman"/>
          <w:color w:val="000000"/>
          <w:sz w:val="24"/>
          <w:szCs w:val="24"/>
          <w:lang w:eastAsia="en-GB"/>
        </w:rPr>
        <w:t>,</w:t>
      </w:r>
      <w:r w:rsidRPr="008C5458">
        <w:rPr>
          <w:rFonts w:ascii="Cambria" w:eastAsia="Times New Roman" w:hAnsi="Cambria" w:cs="Times New Roman"/>
          <w:color w:val="000000"/>
          <w:sz w:val="24"/>
          <w:szCs w:val="24"/>
          <w:lang w:eastAsia="en-GB"/>
        </w:rPr>
        <w:t xml:space="preserve"> this project would be viewed as</w:t>
      </w:r>
      <w:r w:rsidR="00F5069D" w:rsidRPr="008C5458">
        <w:rPr>
          <w:rFonts w:ascii="Cambria" w:eastAsia="Times New Roman" w:hAnsi="Cambria" w:cs="Times New Roman"/>
          <w:color w:val="000000"/>
          <w:sz w:val="24"/>
          <w:szCs w:val="24"/>
          <w:lang w:eastAsia="en-GB"/>
        </w:rPr>
        <w:t xml:space="preserve"> a</w:t>
      </w:r>
      <w:r w:rsidRPr="008C5458">
        <w:rPr>
          <w:rFonts w:ascii="Cambria" w:eastAsia="Times New Roman" w:hAnsi="Cambria" w:cs="Times New Roman"/>
          <w:color w:val="000000"/>
          <w:sz w:val="24"/>
          <w:szCs w:val="24"/>
          <w:lang w:eastAsia="en-GB"/>
        </w:rPr>
        <w:t xml:space="preserve"> strong investment. </w:t>
      </w:r>
      <w:r w:rsidR="00573EAE" w:rsidRPr="008C5458">
        <w:rPr>
          <w:rFonts w:ascii="Cambria" w:eastAsia="Times New Roman" w:hAnsi="Cambria" w:cs="Times New Roman"/>
          <w:color w:val="000000"/>
          <w:sz w:val="24"/>
          <w:szCs w:val="24"/>
          <w:lang w:eastAsia="en-GB"/>
        </w:rPr>
        <w:t>These calculations</w:t>
      </w:r>
      <w:r w:rsidR="00635C6D" w:rsidRPr="008C5458">
        <w:rPr>
          <w:rFonts w:ascii="Cambria" w:eastAsia="Times New Roman" w:hAnsi="Cambria" w:cs="Times New Roman"/>
          <w:color w:val="000000"/>
          <w:sz w:val="24"/>
          <w:szCs w:val="24"/>
          <w:lang w:eastAsia="en-GB"/>
        </w:rPr>
        <w:t xml:space="preserve"> assume future values </w:t>
      </w:r>
      <w:r w:rsidR="00573EAE" w:rsidRPr="008C5458">
        <w:rPr>
          <w:rFonts w:ascii="Cambria" w:eastAsia="Times New Roman" w:hAnsi="Cambria" w:cs="Times New Roman"/>
          <w:color w:val="000000"/>
          <w:sz w:val="24"/>
          <w:szCs w:val="24"/>
          <w:lang w:eastAsia="en-GB"/>
        </w:rPr>
        <w:t xml:space="preserve">and subsequently </w:t>
      </w:r>
      <w:r w:rsidR="00DA0C90">
        <w:rPr>
          <w:rFonts w:ascii="Cambria" w:eastAsia="Times New Roman" w:hAnsi="Cambria" w:cs="Times New Roman"/>
          <w:color w:val="000000"/>
          <w:sz w:val="24"/>
          <w:szCs w:val="24"/>
          <w:lang w:eastAsia="en-GB"/>
        </w:rPr>
        <w:t xml:space="preserve">it </w:t>
      </w:r>
      <w:r w:rsidR="00635C6D" w:rsidRPr="008C5458">
        <w:rPr>
          <w:rFonts w:ascii="Cambria" w:eastAsia="Times New Roman" w:hAnsi="Cambria" w:cs="Times New Roman"/>
          <w:color w:val="000000"/>
          <w:sz w:val="24"/>
          <w:szCs w:val="24"/>
          <w:lang w:eastAsia="en-GB"/>
        </w:rPr>
        <w:t xml:space="preserve">needs to be highlighted that </w:t>
      </w:r>
      <w:r w:rsidR="00DA0C90">
        <w:rPr>
          <w:rFonts w:ascii="Cambria" w:eastAsia="Times New Roman" w:hAnsi="Cambria" w:cs="Times New Roman"/>
          <w:color w:val="000000"/>
          <w:sz w:val="24"/>
          <w:szCs w:val="24"/>
          <w:lang w:eastAsia="en-GB"/>
        </w:rPr>
        <w:t>this</w:t>
      </w:r>
      <w:r w:rsidR="00635C6D" w:rsidRPr="008C5458">
        <w:rPr>
          <w:rFonts w:ascii="Cambria" w:eastAsia="Times New Roman" w:hAnsi="Cambria" w:cs="Times New Roman"/>
          <w:color w:val="000000"/>
          <w:sz w:val="24"/>
          <w:szCs w:val="24"/>
          <w:lang w:eastAsia="en-GB"/>
        </w:rPr>
        <w:t xml:space="preserve"> assumes future sales</w:t>
      </w:r>
      <w:r w:rsidR="00DA0C90">
        <w:rPr>
          <w:rFonts w:ascii="Cambria" w:eastAsia="Times New Roman" w:hAnsi="Cambria" w:cs="Times New Roman"/>
          <w:color w:val="000000"/>
          <w:sz w:val="24"/>
          <w:szCs w:val="24"/>
          <w:lang w:eastAsia="en-GB"/>
        </w:rPr>
        <w:t xml:space="preserve">.  As future sales </w:t>
      </w:r>
      <w:r w:rsidR="008F0000" w:rsidRPr="008C5458">
        <w:rPr>
          <w:rFonts w:ascii="Cambria" w:eastAsia="Times New Roman" w:hAnsi="Cambria" w:cs="Times New Roman"/>
          <w:color w:val="000000"/>
          <w:sz w:val="24"/>
          <w:szCs w:val="24"/>
          <w:lang w:eastAsia="en-GB"/>
        </w:rPr>
        <w:t>are an</w:t>
      </w:r>
      <w:r w:rsidR="00635C6D" w:rsidRPr="008C5458">
        <w:rPr>
          <w:rFonts w:ascii="Cambria" w:eastAsia="Times New Roman" w:hAnsi="Cambria" w:cs="Times New Roman"/>
          <w:color w:val="000000"/>
          <w:sz w:val="24"/>
          <w:szCs w:val="24"/>
          <w:lang w:eastAsia="en-GB"/>
        </w:rPr>
        <w:t xml:space="preserve"> estimation</w:t>
      </w:r>
      <w:r w:rsidR="00DA0C90">
        <w:rPr>
          <w:rFonts w:ascii="Cambria" w:eastAsia="Times New Roman" w:hAnsi="Cambria" w:cs="Times New Roman"/>
          <w:color w:val="000000"/>
          <w:sz w:val="24"/>
          <w:szCs w:val="24"/>
          <w:lang w:eastAsia="en-GB"/>
        </w:rPr>
        <w:t>,</w:t>
      </w:r>
      <w:r w:rsidR="00635C6D" w:rsidRPr="008C5458">
        <w:rPr>
          <w:rFonts w:ascii="Cambria" w:eastAsia="Times New Roman" w:hAnsi="Cambria" w:cs="Times New Roman"/>
          <w:color w:val="000000"/>
          <w:sz w:val="24"/>
          <w:szCs w:val="24"/>
          <w:lang w:eastAsia="en-GB"/>
        </w:rPr>
        <w:t xml:space="preserve"> a reduction in sales would affect the NPV.</w:t>
      </w:r>
      <w:r w:rsidR="0050560D" w:rsidRPr="008C5458">
        <w:rPr>
          <w:rFonts w:ascii="Cambria" w:eastAsia="Times New Roman" w:hAnsi="Cambria" w:cs="Times New Roman"/>
          <w:color w:val="000000"/>
          <w:sz w:val="24"/>
          <w:szCs w:val="24"/>
          <w:lang w:eastAsia="en-GB"/>
        </w:rPr>
        <w:t xml:space="preserve"> A</w:t>
      </w:r>
      <w:r w:rsidR="00A42A35" w:rsidRPr="008C5458">
        <w:rPr>
          <w:rFonts w:ascii="Cambria" w:eastAsia="Times New Roman" w:hAnsi="Cambria" w:cs="Times New Roman"/>
          <w:color w:val="000000"/>
          <w:sz w:val="24"/>
          <w:szCs w:val="24"/>
          <w:lang w:eastAsia="en-GB"/>
        </w:rPr>
        <w:t>n</w:t>
      </w:r>
      <w:r w:rsidR="0050560D" w:rsidRPr="008C5458">
        <w:rPr>
          <w:rFonts w:ascii="Cambria" w:eastAsia="Times New Roman" w:hAnsi="Cambria" w:cs="Times New Roman"/>
          <w:color w:val="000000"/>
          <w:sz w:val="24"/>
          <w:szCs w:val="24"/>
          <w:lang w:eastAsia="en-GB"/>
        </w:rPr>
        <w:t xml:space="preserve"> NPV </w:t>
      </w:r>
      <w:r w:rsidR="00E31BA7" w:rsidRPr="008C5458">
        <w:rPr>
          <w:rFonts w:ascii="Cambria" w:eastAsia="Times New Roman" w:hAnsi="Cambria" w:cs="Times New Roman"/>
          <w:color w:val="000000"/>
          <w:sz w:val="24"/>
          <w:szCs w:val="24"/>
          <w:lang w:eastAsia="en-GB"/>
        </w:rPr>
        <w:t>with a positive</w:t>
      </w:r>
      <w:r w:rsidR="0050560D" w:rsidRPr="008C5458">
        <w:rPr>
          <w:rFonts w:ascii="Cambria" w:eastAsia="Times New Roman" w:hAnsi="Cambria" w:cs="Times New Roman"/>
          <w:color w:val="000000"/>
          <w:sz w:val="24"/>
          <w:szCs w:val="24"/>
          <w:lang w:eastAsia="en-GB"/>
        </w:rPr>
        <w:t xml:space="preserve"> figure is going to </w:t>
      </w:r>
      <w:r w:rsidR="0050560D" w:rsidRPr="008C5458">
        <w:rPr>
          <w:rFonts w:ascii="Cambria" w:eastAsia="Times New Roman" w:hAnsi="Cambria" w:cs="Times New Roman"/>
          <w:color w:val="000000"/>
          <w:sz w:val="24"/>
          <w:szCs w:val="24"/>
          <w:lang w:eastAsia="en-GB"/>
        </w:rPr>
        <w:lastRenderedPageBreak/>
        <w:t xml:space="preserve">increase the wealth of the shareholders/owners, which is the </w:t>
      </w:r>
      <w:r w:rsidR="00D27D71" w:rsidRPr="008C5458">
        <w:rPr>
          <w:rFonts w:ascii="Cambria" w:eastAsia="Times New Roman" w:hAnsi="Cambria" w:cs="Times New Roman"/>
          <w:color w:val="000000"/>
          <w:sz w:val="24"/>
          <w:szCs w:val="24"/>
          <w:lang w:eastAsia="en-GB"/>
        </w:rPr>
        <w:t>goal</w:t>
      </w:r>
      <w:r w:rsidR="0050560D" w:rsidRPr="008C5458">
        <w:rPr>
          <w:rFonts w:ascii="Cambria" w:eastAsia="Times New Roman" w:hAnsi="Cambria" w:cs="Times New Roman"/>
          <w:color w:val="000000"/>
          <w:sz w:val="24"/>
          <w:szCs w:val="24"/>
          <w:lang w:eastAsia="en-GB"/>
        </w:rPr>
        <w:t xml:space="preserve"> of all business</w:t>
      </w:r>
      <w:r w:rsidR="00E31BA7" w:rsidRPr="008C5458">
        <w:rPr>
          <w:rFonts w:ascii="Cambria" w:eastAsia="Times New Roman" w:hAnsi="Cambria" w:cs="Times New Roman"/>
          <w:color w:val="000000"/>
          <w:sz w:val="24"/>
          <w:szCs w:val="24"/>
          <w:lang w:eastAsia="en-GB"/>
        </w:rPr>
        <w:t>es</w:t>
      </w:r>
      <w:r w:rsidR="0050560D" w:rsidRPr="008C5458">
        <w:rPr>
          <w:rFonts w:ascii="Cambria" w:eastAsia="Times New Roman" w:hAnsi="Cambria" w:cs="Times New Roman"/>
          <w:color w:val="000000"/>
          <w:sz w:val="24"/>
          <w:szCs w:val="24"/>
          <w:lang w:eastAsia="en-GB"/>
        </w:rPr>
        <w:t xml:space="preserve"> and the greater the NPV</w:t>
      </w:r>
      <w:r w:rsidR="001F5380">
        <w:rPr>
          <w:rFonts w:ascii="Cambria" w:eastAsia="Times New Roman" w:hAnsi="Cambria" w:cs="Times New Roman"/>
          <w:color w:val="000000"/>
          <w:sz w:val="24"/>
          <w:szCs w:val="24"/>
          <w:lang w:eastAsia="en-GB"/>
        </w:rPr>
        <w:t>,</w:t>
      </w:r>
      <w:r w:rsidR="0050560D" w:rsidRPr="008C5458">
        <w:rPr>
          <w:rFonts w:ascii="Cambria" w:eastAsia="Times New Roman" w:hAnsi="Cambria" w:cs="Times New Roman"/>
          <w:color w:val="000000"/>
          <w:sz w:val="24"/>
          <w:szCs w:val="24"/>
          <w:lang w:eastAsia="en-GB"/>
        </w:rPr>
        <w:t xml:space="preserve"> the more attractive </w:t>
      </w:r>
      <w:r w:rsidR="00146F2B" w:rsidRPr="008C5458">
        <w:rPr>
          <w:rFonts w:ascii="Cambria" w:eastAsia="Times New Roman" w:hAnsi="Cambria" w:cs="Times New Roman"/>
          <w:color w:val="000000"/>
          <w:sz w:val="24"/>
          <w:szCs w:val="24"/>
          <w:lang w:eastAsia="en-GB"/>
        </w:rPr>
        <w:t>and lower the risk (Pik</w:t>
      </w:r>
      <w:r w:rsidR="0050560D" w:rsidRPr="008C5458">
        <w:rPr>
          <w:rFonts w:ascii="Cambria" w:eastAsia="Times New Roman" w:hAnsi="Cambria" w:cs="Times New Roman"/>
          <w:color w:val="000000"/>
          <w:sz w:val="24"/>
          <w:szCs w:val="24"/>
          <w:lang w:eastAsia="en-GB"/>
        </w:rPr>
        <w:t>e et al</w:t>
      </w:r>
      <w:r w:rsidR="00146F2B" w:rsidRPr="008C5458">
        <w:rPr>
          <w:rFonts w:ascii="Cambria" w:eastAsia="Times New Roman" w:hAnsi="Cambria" w:cs="Times New Roman"/>
          <w:color w:val="000000"/>
          <w:sz w:val="24"/>
          <w:szCs w:val="24"/>
          <w:lang w:eastAsia="en-GB"/>
        </w:rPr>
        <w:t xml:space="preserve">, </w:t>
      </w:r>
      <w:r w:rsidR="0050560D" w:rsidRPr="008C5458">
        <w:rPr>
          <w:rFonts w:ascii="Cambria" w:eastAsia="Times New Roman" w:hAnsi="Cambria" w:cs="Times New Roman"/>
          <w:color w:val="000000"/>
          <w:sz w:val="24"/>
          <w:szCs w:val="24"/>
          <w:lang w:eastAsia="en-GB"/>
        </w:rPr>
        <w:t xml:space="preserve">p85, 2018). </w:t>
      </w:r>
    </w:p>
    <w:p w14:paraId="624AA4BD" w14:textId="318E7977" w:rsidR="00C55EF9" w:rsidRPr="008C5458" w:rsidRDefault="007F5AD8" w:rsidP="008C5458">
      <w:pPr>
        <w:spacing w:line="360" w:lineRule="auto"/>
        <w:rPr>
          <w:rFonts w:ascii="Cambria" w:hAnsi="Cambria" w:cs="Times New Roman"/>
          <w:b/>
          <w:bCs/>
          <w:sz w:val="24"/>
          <w:szCs w:val="24"/>
          <w:u w:val="single"/>
          <w:shd w:val="clear" w:color="auto" w:fill="FFFFFF"/>
        </w:rPr>
      </w:pPr>
      <w:r w:rsidRPr="008C5458">
        <w:rPr>
          <w:rFonts w:ascii="Cambria" w:hAnsi="Cambria" w:cs="Times New Roman"/>
          <w:b/>
          <w:bCs/>
          <w:sz w:val="24"/>
          <w:szCs w:val="24"/>
          <w:u w:val="single"/>
          <w:shd w:val="clear" w:color="auto" w:fill="FFFFFF"/>
        </w:rPr>
        <w:t>Benefit Cost Ratio</w:t>
      </w:r>
      <w:r w:rsidR="00BF42F9" w:rsidRPr="008C5458">
        <w:rPr>
          <w:rFonts w:ascii="Cambria" w:hAnsi="Cambria" w:cs="Times New Roman"/>
          <w:b/>
          <w:bCs/>
          <w:sz w:val="24"/>
          <w:szCs w:val="24"/>
          <w:u w:val="single"/>
          <w:shd w:val="clear" w:color="auto" w:fill="FFFFFF"/>
        </w:rPr>
        <w:t xml:space="preserve"> (BCR) </w:t>
      </w:r>
      <w:r w:rsidRPr="008C5458">
        <w:rPr>
          <w:rFonts w:ascii="Cambria" w:hAnsi="Cambria" w:cs="Times New Roman"/>
          <w:b/>
          <w:bCs/>
          <w:sz w:val="24"/>
          <w:szCs w:val="24"/>
          <w:u w:val="single"/>
          <w:shd w:val="clear" w:color="auto" w:fill="FFFFFF"/>
        </w:rPr>
        <w:t xml:space="preserve">/ </w:t>
      </w:r>
      <w:r w:rsidR="00C55EF9" w:rsidRPr="008C5458">
        <w:rPr>
          <w:rFonts w:ascii="Cambria" w:hAnsi="Cambria" w:cs="Times New Roman"/>
          <w:b/>
          <w:bCs/>
          <w:sz w:val="24"/>
          <w:szCs w:val="24"/>
          <w:u w:val="single"/>
          <w:shd w:val="clear" w:color="auto" w:fill="FFFFFF"/>
        </w:rPr>
        <w:t>Profitability Index</w:t>
      </w:r>
      <w:r w:rsidR="00E7579D" w:rsidRPr="008C5458">
        <w:rPr>
          <w:rFonts w:ascii="Cambria" w:hAnsi="Cambria" w:cs="Times New Roman"/>
          <w:b/>
          <w:bCs/>
          <w:sz w:val="24"/>
          <w:szCs w:val="24"/>
          <w:u w:val="single"/>
          <w:shd w:val="clear" w:color="auto" w:fill="FFFFFF"/>
        </w:rPr>
        <w:t xml:space="preserve"> (PI)</w:t>
      </w:r>
    </w:p>
    <w:p w14:paraId="41D09016" w14:textId="0BB5958A" w:rsidR="00F71DB2" w:rsidRPr="008C5458" w:rsidRDefault="00D756D4" w:rsidP="008C5458">
      <w:pPr>
        <w:autoSpaceDE w:val="0"/>
        <w:autoSpaceDN w:val="0"/>
        <w:adjustRightInd w:val="0"/>
        <w:spacing w:after="0" w:line="360" w:lineRule="auto"/>
        <w:rPr>
          <w:rFonts w:ascii="Cambria" w:eastAsia="AGaramondPro-Regular" w:hAnsi="Cambria" w:cs="Times New Roman"/>
          <w:color w:val="231F20"/>
          <w:sz w:val="24"/>
          <w:szCs w:val="24"/>
        </w:rPr>
      </w:pPr>
      <w:r w:rsidRPr="008C5458">
        <w:rPr>
          <w:rFonts w:ascii="Cambria" w:eastAsia="AGaramondPro-Regular" w:hAnsi="Cambria" w:cs="Times New Roman"/>
          <w:color w:val="231F20"/>
          <w:sz w:val="24"/>
          <w:szCs w:val="24"/>
        </w:rPr>
        <w:t>Both these</w:t>
      </w:r>
      <w:r w:rsidR="00E97FC4" w:rsidRPr="008C5458">
        <w:rPr>
          <w:rFonts w:ascii="Cambria" w:eastAsia="AGaramondPro-Regular" w:hAnsi="Cambria" w:cs="Times New Roman"/>
          <w:color w:val="231F20"/>
          <w:sz w:val="24"/>
          <w:szCs w:val="24"/>
        </w:rPr>
        <w:t xml:space="preserve"> calculation</w:t>
      </w:r>
      <w:r w:rsidRPr="008C5458">
        <w:rPr>
          <w:rFonts w:ascii="Cambria" w:eastAsia="AGaramondPro-Regular" w:hAnsi="Cambria" w:cs="Times New Roman"/>
          <w:color w:val="231F20"/>
          <w:sz w:val="24"/>
          <w:szCs w:val="24"/>
        </w:rPr>
        <w:t>s</w:t>
      </w:r>
      <w:r w:rsidR="00E97FC4" w:rsidRPr="008C5458">
        <w:rPr>
          <w:rFonts w:ascii="Cambria" w:eastAsia="AGaramondPro-Regular" w:hAnsi="Cambria" w:cs="Times New Roman"/>
          <w:color w:val="231F20"/>
          <w:sz w:val="24"/>
          <w:szCs w:val="24"/>
        </w:rPr>
        <w:t xml:space="preserve"> </w:t>
      </w:r>
      <w:r w:rsidRPr="008C5458">
        <w:rPr>
          <w:rFonts w:ascii="Cambria" w:eastAsia="AGaramondPro-Regular" w:hAnsi="Cambria" w:cs="Times New Roman"/>
          <w:color w:val="231F20"/>
          <w:sz w:val="24"/>
          <w:szCs w:val="24"/>
        </w:rPr>
        <w:t xml:space="preserve">provide a measure of profitability in slightly different </w:t>
      </w:r>
      <w:r w:rsidR="00BF42F9" w:rsidRPr="008C5458">
        <w:rPr>
          <w:rFonts w:ascii="Cambria" w:eastAsia="AGaramondPro-Regular" w:hAnsi="Cambria" w:cs="Times New Roman"/>
          <w:color w:val="231F20"/>
          <w:sz w:val="24"/>
          <w:szCs w:val="24"/>
        </w:rPr>
        <w:t>ways.  PI uses PV of future cash flows and BCR uses NPV of future cash flows</w:t>
      </w:r>
      <w:r w:rsidR="00D27D71" w:rsidRPr="008C5458">
        <w:rPr>
          <w:rFonts w:ascii="Cambria" w:eastAsia="AGaramondPro-Regular" w:hAnsi="Cambria" w:cs="Times New Roman"/>
          <w:color w:val="231F20"/>
          <w:sz w:val="24"/>
          <w:szCs w:val="24"/>
        </w:rPr>
        <w:t xml:space="preserve"> </w:t>
      </w:r>
      <w:r w:rsidR="00E7579D" w:rsidRPr="008C5458">
        <w:rPr>
          <w:rFonts w:ascii="Cambria" w:eastAsia="AGaramondPro-Regular" w:hAnsi="Cambria" w:cs="Times New Roman"/>
          <w:color w:val="231F20"/>
          <w:sz w:val="24"/>
          <w:szCs w:val="24"/>
        </w:rPr>
        <w:t>(Alexander, p477, 2018)</w:t>
      </w:r>
      <w:r w:rsidR="00E97FC4" w:rsidRPr="008C5458">
        <w:rPr>
          <w:rFonts w:ascii="Cambria" w:eastAsia="AGaramondPro-Regular" w:hAnsi="Cambria" w:cs="Times New Roman"/>
          <w:color w:val="231F20"/>
          <w:sz w:val="24"/>
          <w:szCs w:val="24"/>
        </w:rPr>
        <w:t>.</w:t>
      </w:r>
      <w:r w:rsidR="00BF42F9" w:rsidRPr="008C5458">
        <w:rPr>
          <w:rFonts w:ascii="Cambria" w:eastAsia="AGaramondPro-Regular" w:hAnsi="Cambria" w:cs="Times New Roman"/>
          <w:color w:val="231F20"/>
          <w:sz w:val="24"/>
          <w:szCs w:val="24"/>
        </w:rPr>
        <w:t xml:space="preserve"> Th</w:t>
      </w:r>
      <w:r w:rsidR="00E97FC4" w:rsidRPr="008C5458">
        <w:rPr>
          <w:rFonts w:ascii="Cambria" w:eastAsia="AGaramondPro-Regular" w:hAnsi="Cambria" w:cs="Times New Roman"/>
          <w:color w:val="231F20"/>
          <w:sz w:val="24"/>
          <w:szCs w:val="24"/>
        </w:rPr>
        <w:t xml:space="preserve">e PI over a 5 year period </w:t>
      </w:r>
      <w:r w:rsidR="00BF42F9" w:rsidRPr="008C5458">
        <w:rPr>
          <w:rFonts w:ascii="Cambria" w:eastAsia="AGaramondPro-Regular" w:hAnsi="Cambria" w:cs="Times New Roman"/>
          <w:color w:val="231F20"/>
          <w:sz w:val="24"/>
          <w:szCs w:val="24"/>
        </w:rPr>
        <w:t xml:space="preserve">is </w:t>
      </w:r>
      <w:r w:rsidR="00AC3943" w:rsidRPr="008C5458">
        <w:rPr>
          <w:rFonts w:ascii="Cambria" w:eastAsia="AGaramondPro-Regular" w:hAnsi="Cambria" w:cs="Times New Roman"/>
          <w:color w:val="231F20"/>
          <w:sz w:val="24"/>
          <w:szCs w:val="24"/>
        </w:rPr>
        <w:t>2.389</w:t>
      </w:r>
      <w:r w:rsidR="00BF42F9" w:rsidRPr="008C5458">
        <w:rPr>
          <w:rFonts w:ascii="Cambria" w:eastAsia="AGaramondPro-Regular" w:hAnsi="Cambria" w:cs="Times New Roman"/>
          <w:color w:val="231F20"/>
          <w:sz w:val="24"/>
          <w:szCs w:val="24"/>
        </w:rPr>
        <w:t xml:space="preserve"> and the BCR is </w:t>
      </w:r>
      <w:r w:rsidR="00AC3943" w:rsidRPr="008C5458">
        <w:rPr>
          <w:rFonts w:ascii="Cambria" w:eastAsia="AGaramondPro-Regular" w:hAnsi="Cambria" w:cs="Times New Roman"/>
          <w:color w:val="231F20"/>
          <w:sz w:val="24"/>
          <w:szCs w:val="24"/>
        </w:rPr>
        <w:t>1.389</w:t>
      </w:r>
      <w:r w:rsidR="00E97FC4" w:rsidRPr="008C5458">
        <w:rPr>
          <w:rFonts w:ascii="Cambria" w:eastAsia="AGaramondPro-Regular" w:hAnsi="Cambria" w:cs="Times New Roman"/>
          <w:color w:val="231F20"/>
          <w:sz w:val="24"/>
          <w:szCs w:val="24"/>
        </w:rPr>
        <w:t>.</w:t>
      </w:r>
      <w:r w:rsidR="008B4220" w:rsidRPr="008C5458">
        <w:rPr>
          <w:rFonts w:ascii="Cambria" w:eastAsia="AGaramondPro-Regular" w:hAnsi="Cambria" w:cs="Times New Roman"/>
          <w:color w:val="231F20"/>
          <w:sz w:val="24"/>
          <w:szCs w:val="24"/>
        </w:rPr>
        <w:t xml:space="preserve"> It can be generally accepted in business terms that a PI</w:t>
      </w:r>
      <w:r w:rsidR="00BF42F9" w:rsidRPr="008C5458">
        <w:rPr>
          <w:rFonts w:ascii="Cambria" w:eastAsia="AGaramondPro-Regular" w:hAnsi="Cambria" w:cs="Times New Roman"/>
          <w:color w:val="231F20"/>
          <w:sz w:val="24"/>
          <w:szCs w:val="24"/>
        </w:rPr>
        <w:t xml:space="preserve"> and BCR greater</w:t>
      </w:r>
      <w:r w:rsidR="008B4220" w:rsidRPr="008C5458">
        <w:rPr>
          <w:rFonts w:ascii="Cambria" w:eastAsia="AGaramondPro-Regular" w:hAnsi="Cambria" w:cs="Times New Roman"/>
          <w:color w:val="231F20"/>
          <w:sz w:val="24"/>
          <w:szCs w:val="24"/>
        </w:rPr>
        <w:t xml:space="preserve"> than</w:t>
      </w:r>
      <w:r w:rsidR="007F5AD8" w:rsidRPr="008C5458">
        <w:rPr>
          <w:rFonts w:ascii="Cambria" w:eastAsia="AGaramondPro-Regular" w:hAnsi="Cambria" w:cs="Times New Roman"/>
          <w:color w:val="231F20"/>
          <w:sz w:val="24"/>
          <w:szCs w:val="24"/>
        </w:rPr>
        <w:t xml:space="preserve"> </w:t>
      </w:r>
      <w:r w:rsidR="008B4220" w:rsidRPr="008C5458">
        <w:rPr>
          <w:rFonts w:ascii="Cambria" w:eastAsia="AGaramondPro-Regular" w:hAnsi="Cambria" w:cs="Times New Roman"/>
          <w:color w:val="231F20"/>
          <w:sz w:val="24"/>
          <w:szCs w:val="24"/>
        </w:rPr>
        <w:t>1 is to be accepted</w:t>
      </w:r>
      <w:r w:rsidR="00BF42F9" w:rsidRPr="008C5458">
        <w:rPr>
          <w:rFonts w:ascii="Cambria" w:eastAsia="AGaramondPro-Regular" w:hAnsi="Cambria" w:cs="Times New Roman"/>
          <w:color w:val="231F20"/>
          <w:sz w:val="24"/>
          <w:szCs w:val="24"/>
        </w:rPr>
        <w:t xml:space="preserve"> </w:t>
      </w:r>
      <w:r w:rsidR="008B4220" w:rsidRPr="008C5458">
        <w:rPr>
          <w:rFonts w:ascii="Cambria" w:eastAsia="AGaramondPro-Regular" w:hAnsi="Cambria" w:cs="Times New Roman"/>
          <w:color w:val="231F20"/>
          <w:sz w:val="24"/>
          <w:szCs w:val="24"/>
        </w:rPr>
        <w:t>(Pike et al, p93, 2018).</w:t>
      </w:r>
      <w:r w:rsidR="00BF42F9" w:rsidRPr="008C5458">
        <w:rPr>
          <w:rFonts w:ascii="Cambria" w:eastAsia="AGaramondPro-Regular" w:hAnsi="Cambria" w:cs="Times New Roman"/>
          <w:color w:val="231F20"/>
          <w:sz w:val="24"/>
          <w:szCs w:val="24"/>
        </w:rPr>
        <w:t xml:space="preserve"> </w:t>
      </w:r>
      <w:r w:rsidR="00657D08" w:rsidRPr="008C5458">
        <w:rPr>
          <w:rFonts w:ascii="Cambria" w:eastAsia="AGaramondPro-Regular" w:hAnsi="Cambria" w:cs="Times New Roman"/>
          <w:color w:val="231F20"/>
          <w:sz w:val="24"/>
          <w:szCs w:val="24"/>
        </w:rPr>
        <w:t xml:space="preserve"> </w:t>
      </w:r>
      <w:r w:rsidR="00BF42F9" w:rsidRPr="008C5458">
        <w:rPr>
          <w:rFonts w:ascii="Cambria" w:eastAsia="AGaramondPro-Regular" w:hAnsi="Cambria" w:cs="Times New Roman"/>
          <w:color w:val="231F20"/>
          <w:sz w:val="24"/>
          <w:szCs w:val="24"/>
        </w:rPr>
        <w:t xml:space="preserve">Furthermore, the higher the ratios the more attractive they are to invest in. </w:t>
      </w:r>
    </w:p>
    <w:p w14:paraId="11A03812" w14:textId="77777777" w:rsidR="007F5AD8" w:rsidRPr="008C5458" w:rsidRDefault="007F5AD8" w:rsidP="00F11A78">
      <w:pPr>
        <w:pStyle w:val="NoSpacing"/>
        <w:rPr>
          <w:rFonts w:eastAsia="AGaramondPro-Regular"/>
        </w:rPr>
      </w:pPr>
    </w:p>
    <w:p w14:paraId="60930463" w14:textId="029E601F" w:rsidR="00C55EF9" w:rsidRPr="008C5458" w:rsidRDefault="00C55EF9" w:rsidP="008C5458">
      <w:pPr>
        <w:spacing w:line="360" w:lineRule="auto"/>
        <w:rPr>
          <w:rFonts w:ascii="Cambria" w:hAnsi="Cambria" w:cs="Times New Roman"/>
          <w:b/>
          <w:bCs/>
          <w:sz w:val="24"/>
          <w:szCs w:val="24"/>
          <w:u w:val="single"/>
          <w:shd w:val="clear" w:color="auto" w:fill="FFFFFF"/>
        </w:rPr>
      </w:pPr>
      <w:r w:rsidRPr="008C5458">
        <w:rPr>
          <w:rFonts w:ascii="Cambria" w:hAnsi="Cambria" w:cs="Times New Roman"/>
          <w:b/>
          <w:bCs/>
          <w:sz w:val="24"/>
          <w:szCs w:val="24"/>
          <w:u w:val="single"/>
          <w:shd w:val="clear" w:color="auto" w:fill="FFFFFF"/>
        </w:rPr>
        <w:t xml:space="preserve">Internal </w:t>
      </w:r>
      <w:r w:rsidR="008C5458">
        <w:rPr>
          <w:rFonts w:ascii="Cambria" w:hAnsi="Cambria" w:cs="Times New Roman"/>
          <w:b/>
          <w:bCs/>
          <w:sz w:val="24"/>
          <w:szCs w:val="24"/>
          <w:u w:val="single"/>
          <w:shd w:val="clear" w:color="auto" w:fill="FFFFFF"/>
        </w:rPr>
        <w:t>R</w:t>
      </w:r>
      <w:r w:rsidRPr="008C5458">
        <w:rPr>
          <w:rFonts w:ascii="Cambria" w:hAnsi="Cambria" w:cs="Times New Roman"/>
          <w:b/>
          <w:bCs/>
          <w:sz w:val="24"/>
          <w:szCs w:val="24"/>
          <w:u w:val="single"/>
          <w:shd w:val="clear" w:color="auto" w:fill="FFFFFF"/>
        </w:rPr>
        <w:t>ate of Return</w:t>
      </w:r>
    </w:p>
    <w:p w14:paraId="6EA37380" w14:textId="57669853" w:rsidR="00FA6D37" w:rsidRPr="008C5458" w:rsidRDefault="0022568E" w:rsidP="008C5458">
      <w:pPr>
        <w:spacing w:line="360" w:lineRule="auto"/>
        <w:rPr>
          <w:rFonts w:ascii="Cambria" w:hAnsi="Cambria" w:cs="Times New Roman"/>
          <w:sz w:val="24"/>
          <w:szCs w:val="24"/>
          <w:shd w:val="clear" w:color="auto" w:fill="FFFFFF"/>
        </w:rPr>
      </w:pPr>
      <w:r w:rsidRPr="008C5458">
        <w:rPr>
          <w:rFonts w:ascii="Cambria" w:hAnsi="Cambria" w:cs="Times New Roman"/>
          <w:sz w:val="24"/>
          <w:szCs w:val="24"/>
          <w:shd w:val="clear" w:color="auto" w:fill="FFFFFF"/>
        </w:rPr>
        <w:t xml:space="preserve">The IRR of this project over a 5 year period is </w:t>
      </w:r>
      <w:r w:rsidR="00DA0C90">
        <w:rPr>
          <w:rFonts w:ascii="Cambria" w:hAnsi="Cambria" w:cs="Times New Roman"/>
          <w:sz w:val="24"/>
          <w:szCs w:val="24"/>
          <w:shd w:val="clear" w:color="auto" w:fill="FFFFFF"/>
        </w:rPr>
        <w:t>196%</w:t>
      </w:r>
      <w:r w:rsidRPr="008C5458">
        <w:rPr>
          <w:rFonts w:ascii="Cambria" w:hAnsi="Cambria" w:cs="Times New Roman"/>
          <w:sz w:val="24"/>
          <w:szCs w:val="24"/>
          <w:shd w:val="clear" w:color="auto" w:fill="FFFFFF"/>
        </w:rPr>
        <w:t xml:space="preserve">.  A general rule of IRR is that the IRR should be greater than the cost of capital.  </w:t>
      </w:r>
      <w:r w:rsidR="0034024E" w:rsidRPr="008C5458">
        <w:rPr>
          <w:rFonts w:ascii="Cambria" w:hAnsi="Cambria" w:cs="Times New Roman"/>
          <w:sz w:val="24"/>
          <w:szCs w:val="24"/>
          <w:shd w:val="clear" w:color="auto" w:fill="FFFFFF"/>
        </w:rPr>
        <w:t>This calculation of</w:t>
      </w:r>
      <w:r w:rsidRPr="008C5458">
        <w:rPr>
          <w:rFonts w:ascii="Cambria" w:hAnsi="Cambria" w:cs="Times New Roman"/>
          <w:sz w:val="24"/>
          <w:szCs w:val="24"/>
          <w:shd w:val="clear" w:color="auto" w:fill="FFFFFF"/>
        </w:rPr>
        <w:t xml:space="preserve"> IRR is</w:t>
      </w:r>
      <w:r w:rsidR="00DA0C90">
        <w:rPr>
          <w:rFonts w:ascii="Cambria" w:hAnsi="Cambria" w:cs="Times New Roman"/>
          <w:sz w:val="24"/>
          <w:szCs w:val="24"/>
          <w:shd w:val="clear" w:color="auto" w:fill="FFFFFF"/>
        </w:rPr>
        <w:t xml:space="preserve"> considerably</w:t>
      </w:r>
      <w:r w:rsidRPr="008C5458">
        <w:rPr>
          <w:rFonts w:ascii="Cambria" w:hAnsi="Cambria" w:cs="Times New Roman"/>
          <w:sz w:val="24"/>
          <w:szCs w:val="24"/>
          <w:shd w:val="clear" w:color="auto" w:fill="FFFFFF"/>
        </w:rPr>
        <w:t xml:space="preserve"> higher than </w:t>
      </w:r>
      <w:r w:rsidR="0034024E" w:rsidRPr="008C5458">
        <w:rPr>
          <w:rFonts w:ascii="Cambria" w:hAnsi="Cambria" w:cs="Times New Roman"/>
          <w:sz w:val="24"/>
          <w:szCs w:val="24"/>
          <w:shd w:val="clear" w:color="auto" w:fill="FFFFFF"/>
        </w:rPr>
        <w:t xml:space="preserve">the estimated </w:t>
      </w:r>
      <w:r w:rsidRPr="008C5458">
        <w:rPr>
          <w:rFonts w:ascii="Cambria" w:hAnsi="Cambria" w:cs="Times New Roman"/>
          <w:sz w:val="24"/>
          <w:szCs w:val="24"/>
          <w:shd w:val="clear" w:color="auto" w:fill="FFFFFF"/>
        </w:rPr>
        <w:t xml:space="preserve">cost of capital </w:t>
      </w:r>
      <w:r w:rsidR="0034024E" w:rsidRPr="008C5458">
        <w:rPr>
          <w:rFonts w:ascii="Cambria" w:hAnsi="Cambria" w:cs="Times New Roman"/>
          <w:sz w:val="24"/>
          <w:szCs w:val="24"/>
          <w:shd w:val="clear" w:color="auto" w:fill="FFFFFF"/>
        </w:rPr>
        <w:t>and as a minimum cr</w:t>
      </w:r>
      <w:r w:rsidRPr="008C5458">
        <w:rPr>
          <w:rFonts w:ascii="Cambria" w:hAnsi="Cambria" w:cs="Times New Roman"/>
          <w:sz w:val="24"/>
          <w:szCs w:val="24"/>
          <w:shd w:val="clear" w:color="auto" w:fill="FFFFFF"/>
        </w:rPr>
        <w:t>iterion</w:t>
      </w:r>
      <w:r w:rsidR="001F5380">
        <w:rPr>
          <w:rFonts w:ascii="Cambria" w:hAnsi="Cambria" w:cs="Times New Roman"/>
          <w:sz w:val="24"/>
          <w:szCs w:val="24"/>
          <w:shd w:val="clear" w:color="auto" w:fill="FFFFFF"/>
        </w:rPr>
        <w:t>,</w:t>
      </w:r>
      <w:r w:rsidR="0034024E" w:rsidRPr="008C5458">
        <w:rPr>
          <w:rFonts w:ascii="Cambria" w:hAnsi="Cambria" w:cs="Times New Roman"/>
          <w:sz w:val="24"/>
          <w:szCs w:val="24"/>
          <w:shd w:val="clear" w:color="auto" w:fill="FFFFFF"/>
        </w:rPr>
        <w:t xml:space="preserve"> would create wealth and be accepted.  </w:t>
      </w:r>
      <w:r w:rsidR="00AC3943" w:rsidRPr="008C5458">
        <w:rPr>
          <w:rFonts w:ascii="Cambria" w:hAnsi="Cambria" w:cs="Times New Roman"/>
          <w:sz w:val="24"/>
          <w:szCs w:val="24"/>
          <w:shd w:val="clear" w:color="auto" w:fill="FFFFFF"/>
        </w:rPr>
        <w:t>It can be generally accepted that the</w:t>
      </w:r>
      <w:r w:rsidR="0034024E" w:rsidRPr="008C5458">
        <w:rPr>
          <w:rFonts w:ascii="Cambria" w:hAnsi="Cambria" w:cs="Times New Roman"/>
          <w:sz w:val="24"/>
          <w:szCs w:val="24"/>
          <w:shd w:val="clear" w:color="auto" w:fill="FFFFFF"/>
        </w:rPr>
        <w:t xml:space="preserve"> higher the IRR </w:t>
      </w:r>
      <w:r w:rsidR="00AC3943" w:rsidRPr="008C5458">
        <w:rPr>
          <w:rFonts w:ascii="Cambria" w:hAnsi="Cambria" w:cs="Times New Roman"/>
          <w:sz w:val="24"/>
          <w:szCs w:val="24"/>
          <w:shd w:val="clear" w:color="auto" w:fill="FFFFFF"/>
        </w:rPr>
        <w:t>is in comparison to its cost of capital</w:t>
      </w:r>
      <w:r w:rsidR="001F5380">
        <w:rPr>
          <w:rFonts w:ascii="Cambria" w:hAnsi="Cambria" w:cs="Times New Roman"/>
          <w:sz w:val="24"/>
          <w:szCs w:val="24"/>
          <w:shd w:val="clear" w:color="auto" w:fill="FFFFFF"/>
        </w:rPr>
        <w:t>,</w:t>
      </w:r>
      <w:r w:rsidR="00AC3943" w:rsidRPr="008C5458">
        <w:rPr>
          <w:rFonts w:ascii="Cambria" w:hAnsi="Cambria" w:cs="Times New Roman"/>
          <w:sz w:val="24"/>
          <w:szCs w:val="24"/>
          <w:shd w:val="clear" w:color="auto" w:fill="FFFFFF"/>
        </w:rPr>
        <w:t xml:space="preserve"> the lower the risk</w:t>
      </w:r>
      <w:r w:rsidRPr="008C5458">
        <w:rPr>
          <w:rFonts w:ascii="Cambria" w:hAnsi="Cambria" w:cs="Times New Roman"/>
          <w:sz w:val="24"/>
          <w:szCs w:val="24"/>
          <w:shd w:val="clear" w:color="auto" w:fill="FFFFFF"/>
        </w:rPr>
        <w:t xml:space="preserve"> (Marsh, p107, 2012).  </w:t>
      </w:r>
    </w:p>
    <w:bookmarkEnd w:id="9"/>
    <w:p w14:paraId="33A44504" w14:textId="7D36A059" w:rsidR="00794160" w:rsidRPr="008C5458" w:rsidRDefault="00F11A78" w:rsidP="008C5458">
      <w:pPr>
        <w:spacing w:line="360" w:lineRule="auto"/>
        <w:rPr>
          <w:rFonts w:ascii="Cambria" w:hAnsi="Cambria" w:cs="Times New Roman"/>
          <w:b/>
          <w:bCs/>
          <w:sz w:val="24"/>
          <w:szCs w:val="24"/>
          <w:u w:val="single"/>
          <w:shd w:val="clear" w:color="auto" w:fill="FFFFFF"/>
        </w:rPr>
      </w:pPr>
      <w:r>
        <w:rPr>
          <w:rFonts w:ascii="Cambria" w:hAnsi="Cambria" w:cs="Times New Roman"/>
          <w:b/>
          <w:bCs/>
          <w:sz w:val="24"/>
          <w:szCs w:val="24"/>
          <w:u w:val="single"/>
          <w:shd w:val="clear" w:color="auto" w:fill="FFFFFF"/>
        </w:rPr>
        <w:t>Considerations When Using</w:t>
      </w:r>
      <w:r w:rsidR="00794160" w:rsidRPr="008C5458">
        <w:rPr>
          <w:rFonts w:ascii="Cambria" w:hAnsi="Cambria" w:cs="Times New Roman"/>
          <w:b/>
          <w:bCs/>
          <w:sz w:val="24"/>
          <w:szCs w:val="24"/>
          <w:u w:val="single"/>
          <w:shd w:val="clear" w:color="auto" w:fill="FFFFFF"/>
        </w:rPr>
        <w:t xml:space="preserve"> Financial </w:t>
      </w:r>
      <w:r>
        <w:rPr>
          <w:rFonts w:ascii="Cambria" w:hAnsi="Cambria" w:cs="Times New Roman"/>
          <w:b/>
          <w:bCs/>
          <w:sz w:val="24"/>
          <w:szCs w:val="24"/>
          <w:u w:val="single"/>
          <w:shd w:val="clear" w:color="auto" w:fill="FFFFFF"/>
        </w:rPr>
        <w:t>Appraisal Tools</w:t>
      </w:r>
    </w:p>
    <w:p w14:paraId="650DCB50" w14:textId="4463765B" w:rsidR="00EC7015" w:rsidRPr="008C5458" w:rsidRDefault="00794160" w:rsidP="008C5458">
      <w:pPr>
        <w:spacing w:line="360" w:lineRule="auto"/>
        <w:rPr>
          <w:rFonts w:ascii="Cambria" w:hAnsi="Cambria"/>
          <w:sz w:val="24"/>
          <w:szCs w:val="24"/>
        </w:rPr>
      </w:pPr>
      <w:r w:rsidRPr="008C5458">
        <w:rPr>
          <w:rFonts w:ascii="Cambria" w:hAnsi="Cambria"/>
          <w:sz w:val="24"/>
          <w:szCs w:val="24"/>
        </w:rPr>
        <w:t>There are</w:t>
      </w:r>
      <w:r w:rsidR="00CC77D7" w:rsidRPr="008C5458">
        <w:rPr>
          <w:rFonts w:ascii="Cambria" w:hAnsi="Cambria"/>
          <w:sz w:val="24"/>
          <w:szCs w:val="24"/>
        </w:rPr>
        <w:t xml:space="preserve"> notable points to consider when using the above financial tools to appraise potential</w:t>
      </w:r>
      <w:r w:rsidRPr="008C5458">
        <w:rPr>
          <w:rFonts w:ascii="Cambria" w:hAnsi="Cambria"/>
          <w:sz w:val="24"/>
          <w:szCs w:val="24"/>
        </w:rPr>
        <w:t xml:space="preserve"> investments. </w:t>
      </w:r>
      <w:r w:rsidR="00CC77D7" w:rsidRPr="008C5458">
        <w:rPr>
          <w:rFonts w:ascii="Cambria" w:hAnsi="Cambria"/>
          <w:sz w:val="24"/>
          <w:szCs w:val="24"/>
        </w:rPr>
        <w:t>Firstly, NPV does come with its disadvantages</w:t>
      </w:r>
      <w:r w:rsidRPr="008C5458">
        <w:rPr>
          <w:rFonts w:ascii="Cambria" w:hAnsi="Cambria"/>
          <w:sz w:val="24"/>
          <w:szCs w:val="24"/>
        </w:rPr>
        <w:t xml:space="preserve">. </w:t>
      </w:r>
      <w:r w:rsidR="001D37D3" w:rsidRPr="008C5458">
        <w:rPr>
          <w:rFonts w:ascii="Cambria" w:hAnsi="Cambria"/>
          <w:sz w:val="24"/>
          <w:szCs w:val="24"/>
        </w:rPr>
        <w:t>One notable</w:t>
      </w:r>
      <w:r w:rsidRPr="008C5458">
        <w:rPr>
          <w:rFonts w:ascii="Cambria" w:hAnsi="Cambria"/>
          <w:sz w:val="24"/>
          <w:szCs w:val="24"/>
        </w:rPr>
        <w:t xml:space="preserve"> </w:t>
      </w:r>
      <w:r w:rsidR="001D37D3" w:rsidRPr="008C5458">
        <w:rPr>
          <w:rFonts w:ascii="Cambria" w:hAnsi="Cambria"/>
          <w:sz w:val="24"/>
          <w:szCs w:val="24"/>
        </w:rPr>
        <w:t>shortcoming</w:t>
      </w:r>
      <w:r w:rsidRPr="008C5458">
        <w:rPr>
          <w:rFonts w:ascii="Cambria" w:hAnsi="Cambria"/>
          <w:sz w:val="24"/>
          <w:szCs w:val="24"/>
        </w:rPr>
        <w:t xml:space="preserve"> </w:t>
      </w:r>
      <w:r w:rsidR="001D37D3" w:rsidRPr="008C5458">
        <w:rPr>
          <w:rFonts w:ascii="Cambria" w:hAnsi="Cambria"/>
          <w:sz w:val="24"/>
          <w:szCs w:val="24"/>
        </w:rPr>
        <w:t>of</w:t>
      </w:r>
      <w:r w:rsidRPr="008C5458">
        <w:rPr>
          <w:rFonts w:ascii="Cambria" w:hAnsi="Cambria"/>
          <w:sz w:val="24"/>
          <w:szCs w:val="24"/>
        </w:rPr>
        <w:t xml:space="preserve"> the </w:t>
      </w:r>
      <w:r w:rsidR="001D37D3" w:rsidRPr="008C5458">
        <w:rPr>
          <w:rFonts w:ascii="Cambria" w:hAnsi="Cambria"/>
          <w:sz w:val="24"/>
          <w:szCs w:val="24"/>
        </w:rPr>
        <w:t>NPV</w:t>
      </w:r>
      <w:r w:rsidRPr="008C5458">
        <w:rPr>
          <w:rFonts w:ascii="Cambria" w:hAnsi="Cambria"/>
          <w:sz w:val="24"/>
          <w:szCs w:val="24"/>
        </w:rPr>
        <w:t xml:space="preserve"> method is that it </w:t>
      </w:r>
      <w:r w:rsidR="001D37D3" w:rsidRPr="008C5458">
        <w:rPr>
          <w:rFonts w:ascii="Cambria" w:hAnsi="Cambria"/>
          <w:sz w:val="24"/>
          <w:szCs w:val="24"/>
        </w:rPr>
        <w:t>involves</w:t>
      </w:r>
      <w:r w:rsidRPr="008C5458">
        <w:rPr>
          <w:rFonts w:ascii="Cambria" w:hAnsi="Cambria"/>
          <w:sz w:val="24"/>
          <w:szCs w:val="24"/>
        </w:rPr>
        <w:t xml:space="preserve"> some guesswork about </w:t>
      </w:r>
      <w:r w:rsidR="001D37D3" w:rsidRPr="008C5458">
        <w:rPr>
          <w:rFonts w:ascii="Cambria" w:hAnsi="Cambria"/>
          <w:sz w:val="24"/>
          <w:szCs w:val="24"/>
        </w:rPr>
        <w:t>a business’</w:t>
      </w:r>
      <w:r w:rsidRPr="008C5458">
        <w:rPr>
          <w:rFonts w:ascii="Cambria" w:hAnsi="Cambria"/>
          <w:sz w:val="24"/>
          <w:szCs w:val="24"/>
        </w:rPr>
        <w:t xml:space="preserve"> cost of capital</w:t>
      </w:r>
      <w:r w:rsidR="0050560D" w:rsidRPr="008C5458">
        <w:rPr>
          <w:rFonts w:ascii="Cambria" w:hAnsi="Cambria"/>
          <w:sz w:val="24"/>
          <w:szCs w:val="24"/>
        </w:rPr>
        <w:t xml:space="preserve"> but as outlined previously</w:t>
      </w:r>
      <w:r w:rsidR="001F5380">
        <w:rPr>
          <w:rFonts w:ascii="Cambria" w:hAnsi="Cambria"/>
          <w:sz w:val="24"/>
          <w:szCs w:val="24"/>
        </w:rPr>
        <w:t>,</w:t>
      </w:r>
      <w:r w:rsidR="0050560D" w:rsidRPr="008C5458">
        <w:rPr>
          <w:rFonts w:ascii="Cambria" w:hAnsi="Cambria"/>
          <w:sz w:val="24"/>
          <w:szCs w:val="24"/>
        </w:rPr>
        <w:t xml:space="preserve"> there will be no cost of capital for this project</w:t>
      </w:r>
      <w:r w:rsidRPr="008C5458">
        <w:rPr>
          <w:rFonts w:ascii="Cambria" w:hAnsi="Cambria"/>
          <w:sz w:val="24"/>
          <w:szCs w:val="24"/>
        </w:rPr>
        <w:t xml:space="preserve">. Assuming a cost of capital that is too low </w:t>
      </w:r>
      <w:r w:rsidR="001D37D3" w:rsidRPr="008C5458">
        <w:rPr>
          <w:rFonts w:ascii="Cambria" w:hAnsi="Cambria"/>
          <w:sz w:val="24"/>
          <w:szCs w:val="24"/>
        </w:rPr>
        <w:t xml:space="preserve">or too high will result in missed/suboptimal decision making </w:t>
      </w:r>
      <w:sdt>
        <w:sdtPr>
          <w:rPr>
            <w:rFonts w:ascii="Cambria" w:hAnsi="Cambria"/>
            <w:sz w:val="24"/>
            <w:szCs w:val="24"/>
          </w:rPr>
          <w:id w:val="1179084482"/>
          <w:citation/>
        </w:sdtPr>
        <w:sdtContent>
          <w:r w:rsidRPr="008C5458">
            <w:rPr>
              <w:rFonts w:ascii="Cambria" w:hAnsi="Cambria"/>
              <w:sz w:val="24"/>
              <w:szCs w:val="24"/>
            </w:rPr>
            <w:fldChar w:fldCharType="begin"/>
          </w:r>
          <w:r w:rsidRPr="008C5458">
            <w:rPr>
              <w:rFonts w:ascii="Cambria" w:hAnsi="Cambria"/>
              <w:sz w:val="24"/>
              <w:szCs w:val="24"/>
            </w:rPr>
            <w:instrText xml:space="preserve">CITATION Nas15 \l 2057 </w:instrText>
          </w:r>
          <w:r w:rsidRPr="008C5458">
            <w:rPr>
              <w:rFonts w:ascii="Cambria" w:hAnsi="Cambria"/>
              <w:sz w:val="24"/>
              <w:szCs w:val="24"/>
            </w:rPr>
            <w:fldChar w:fldCharType="separate"/>
          </w:r>
          <w:r w:rsidRPr="008C5458">
            <w:rPr>
              <w:rFonts w:ascii="Cambria" w:hAnsi="Cambria"/>
              <w:sz w:val="24"/>
              <w:szCs w:val="24"/>
            </w:rPr>
            <w:t>(Nasdaq, 2015)</w:t>
          </w:r>
          <w:r w:rsidRPr="008C5458">
            <w:rPr>
              <w:rFonts w:ascii="Cambria" w:hAnsi="Cambria"/>
              <w:sz w:val="24"/>
              <w:szCs w:val="24"/>
            </w:rPr>
            <w:fldChar w:fldCharType="end"/>
          </w:r>
        </w:sdtContent>
      </w:sdt>
      <w:r w:rsidRPr="008C5458">
        <w:rPr>
          <w:rFonts w:ascii="Cambria" w:hAnsi="Cambria"/>
          <w:sz w:val="24"/>
          <w:szCs w:val="24"/>
        </w:rPr>
        <w:t xml:space="preserve">. </w:t>
      </w:r>
      <w:r w:rsidR="001D37D3" w:rsidRPr="008C5458">
        <w:rPr>
          <w:rFonts w:ascii="Cambria" w:hAnsi="Cambria"/>
          <w:sz w:val="24"/>
          <w:szCs w:val="24"/>
        </w:rPr>
        <w:t>Johnson and Johnson</w:t>
      </w:r>
      <w:r w:rsidRPr="008C5458">
        <w:rPr>
          <w:rFonts w:ascii="Cambria" w:hAnsi="Cambria"/>
          <w:sz w:val="24"/>
          <w:szCs w:val="24"/>
        </w:rPr>
        <w:t xml:space="preserve"> </w:t>
      </w:r>
      <w:r w:rsidR="0050560D" w:rsidRPr="008C5458">
        <w:rPr>
          <w:rFonts w:ascii="Cambria" w:hAnsi="Cambria"/>
          <w:sz w:val="24"/>
          <w:szCs w:val="24"/>
        </w:rPr>
        <w:t>are</w:t>
      </w:r>
      <w:r w:rsidRPr="008C5458">
        <w:rPr>
          <w:rFonts w:ascii="Cambria" w:hAnsi="Cambria"/>
          <w:sz w:val="24"/>
          <w:szCs w:val="24"/>
        </w:rPr>
        <w:t xml:space="preserve"> a publicly traded company and is subject to changes in share prices that can affect the calculation of WACC, resulting in an NPV that can vary from week to week making use of NPV nothing more than an assumption. NPV is </w:t>
      </w:r>
      <w:r w:rsidR="00573EAE" w:rsidRPr="008C5458">
        <w:rPr>
          <w:rFonts w:ascii="Cambria" w:hAnsi="Cambria"/>
          <w:sz w:val="24"/>
          <w:szCs w:val="24"/>
        </w:rPr>
        <w:t>presently</w:t>
      </w:r>
      <w:r w:rsidRPr="008C5458">
        <w:rPr>
          <w:rFonts w:ascii="Cambria" w:hAnsi="Cambria"/>
          <w:sz w:val="24"/>
          <w:szCs w:val="24"/>
        </w:rPr>
        <w:t xml:space="preserve"> used to </w:t>
      </w:r>
      <w:r w:rsidR="00573EAE" w:rsidRPr="008C5458">
        <w:rPr>
          <w:rFonts w:ascii="Cambria" w:hAnsi="Cambria"/>
          <w:sz w:val="24"/>
          <w:szCs w:val="24"/>
        </w:rPr>
        <w:t>assess</w:t>
      </w:r>
      <w:r w:rsidRPr="008C5458">
        <w:rPr>
          <w:rFonts w:ascii="Cambria" w:hAnsi="Cambria"/>
          <w:sz w:val="24"/>
          <w:szCs w:val="24"/>
        </w:rPr>
        <w:t xml:space="preserve"> </w:t>
      </w:r>
      <w:r w:rsidR="00573EAE" w:rsidRPr="008C5458">
        <w:rPr>
          <w:rFonts w:ascii="Cambria" w:hAnsi="Cambria"/>
          <w:sz w:val="24"/>
          <w:szCs w:val="24"/>
        </w:rPr>
        <w:t>the</w:t>
      </w:r>
      <w:r w:rsidRPr="008C5458">
        <w:rPr>
          <w:rFonts w:ascii="Cambria" w:hAnsi="Cambria"/>
          <w:sz w:val="24"/>
          <w:szCs w:val="24"/>
        </w:rPr>
        <w:t xml:space="preserve"> viability</w:t>
      </w:r>
      <w:r w:rsidR="00573EAE" w:rsidRPr="008C5458">
        <w:rPr>
          <w:rFonts w:ascii="Cambria" w:hAnsi="Cambria"/>
          <w:sz w:val="24"/>
          <w:szCs w:val="24"/>
        </w:rPr>
        <w:t xml:space="preserve"> of projects at Johnson and Johnson. One way to overcome or reduce uncertainty is to potentially reduce predicted revenue to provide a buffer and reduce the degree of uncertainty</w:t>
      </w:r>
      <w:r w:rsidRPr="008C5458">
        <w:rPr>
          <w:rFonts w:ascii="Cambria" w:hAnsi="Cambria"/>
          <w:sz w:val="24"/>
          <w:szCs w:val="24"/>
        </w:rPr>
        <w:t xml:space="preserve">. </w:t>
      </w:r>
    </w:p>
    <w:p w14:paraId="0E3382E5" w14:textId="47733676" w:rsidR="0034024E" w:rsidRPr="008C5458" w:rsidRDefault="00475D7E" w:rsidP="008C5458">
      <w:pPr>
        <w:spacing w:line="360" w:lineRule="auto"/>
        <w:rPr>
          <w:rFonts w:ascii="Cambria" w:hAnsi="Cambria"/>
          <w:sz w:val="24"/>
          <w:szCs w:val="24"/>
        </w:rPr>
      </w:pPr>
      <w:r w:rsidRPr="008C5458">
        <w:rPr>
          <w:rFonts w:ascii="Cambria" w:hAnsi="Cambria"/>
          <w:sz w:val="24"/>
          <w:szCs w:val="24"/>
        </w:rPr>
        <w:t>P</w:t>
      </w:r>
      <w:r w:rsidR="0034024E" w:rsidRPr="008C5458">
        <w:rPr>
          <w:rFonts w:ascii="Cambria" w:hAnsi="Cambria"/>
          <w:sz w:val="24"/>
          <w:szCs w:val="24"/>
        </w:rPr>
        <w:t>ayback period</w:t>
      </w:r>
      <w:r w:rsidRPr="008C5458">
        <w:rPr>
          <w:rFonts w:ascii="Cambria" w:hAnsi="Cambria"/>
          <w:sz w:val="24"/>
          <w:szCs w:val="24"/>
        </w:rPr>
        <w:t xml:space="preserve"> also comes with drawbacks to consider.  Firstly, it</w:t>
      </w:r>
      <w:r w:rsidR="0034024E" w:rsidRPr="008C5458">
        <w:rPr>
          <w:rFonts w:ascii="Cambria" w:hAnsi="Cambria"/>
          <w:sz w:val="24"/>
          <w:szCs w:val="24"/>
        </w:rPr>
        <w:t xml:space="preserve"> lacks consideration for the time value of money</w:t>
      </w:r>
      <w:r w:rsidR="001F5380">
        <w:rPr>
          <w:rFonts w:ascii="Cambria" w:hAnsi="Cambria"/>
          <w:sz w:val="24"/>
          <w:szCs w:val="24"/>
        </w:rPr>
        <w:t>, m</w:t>
      </w:r>
      <w:r w:rsidR="0034024E" w:rsidRPr="008C5458">
        <w:rPr>
          <w:rFonts w:ascii="Cambria" w:hAnsi="Cambria"/>
          <w:sz w:val="24"/>
          <w:szCs w:val="24"/>
        </w:rPr>
        <w:t xml:space="preserve">eaning that cash flow in future years will not have equivalent values as </w:t>
      </w:r>
      <w:r w:rsidR="001F5380">
        <w:rPr>
          <w:rFonts w:ascii="Cambria" w:hAnsi="Cambria"/>
          <w:sz w:val="24"/>
          <w:szCs w:val="24"/>
        </w:rPr>
        <w:t xml:space="preserve">current </w:t>
      </w:r>
      <w:proofErr w:type="spellStart"/>
      <w:r w:rsidR="001F5380">
        <w:rPr>
          <w:rFonts w:ascii="Cambria" w:hAnsi="Cambria"/>
          <w:sz w:val="24"/>
          <w:szCs w:val="24"/>
        </w:rPr>
        <w:t>cashamounts</w:t>
      </w:r>
      <w:proofErr w:type="spellEnd"/>
      <w:r w:rsidR="0034024E" w:rsidRPr="008C5458">
        <w:rPr>
          <w:rFonts w:ascii="Cambria" w:hAnsi="Cambria"/>
          <w:sz w:val="24"/>
          <w:szCs w:val="24"/>
        </w:rPr>
        <w:t xml:space="preserve"> (Alexander, p475, 2018). </w:t>
      </w:r>
      <w:r w:rsidR="0048238B" w:rsidRPr="008C5458">
        <w:rPr>
          <w:rFonts w:ascii="Cambria" w:hAnsi="Cambria"/>
          <w:sz w:val="24"/>
          <w:szCs w:val="24"/>
        </w:rPr>
        <w:t>Furthermore, payback period</w:t>
      </w:r>
      <w:r w:rsidR="0034024E" w:rsidRPr="008C5458">
        <w:rPr>
          <w:rFonts w:ascii="Cambria" w:hAnsi="Cambria"/>
          <w:sz w:val="24"/>
          <w:szCs w:val="24"/>
        </w:rPr>
        <w:t xml:space="preserve"> ignores future cash flows and does not consider all relevant </w:t>
      </w:r>
      <w:r w:rsidR="0034024E" w:rsidRPr="008C5458">
        <w:rPr>
          <w:rFonts w:ascii="Cambria" w:hAnsi="Cambria"/>
          <w:sz w:val="24"/>
          <w:szCs w:val="24"/>
        </w:rPr>
        <w:lastRenderedPageBreak/>
        <w:t>information</w:t>
      </w:r>
      <w:r w:rsidR="0048238B" w:rsidRPr="008C5458">
        <w:rPr>
          <w:rFonts w:ascii="Cambria" w:hAnsi="Cambria"/>
          <w:sz w:val="24"/>
          <w:szCs w:val="24"/>
        </w:rPr>
        <w:t>,</w:t>
      </w:r>
      <w:r w:rsidR="0034024E" w:rsidRPr="008C5458">
        <w:rPr>
          <w:rFonts w:ascii="Cambria" w:hAnsi="Cambria"/>
          <w:sz w:val="24"/>
          <w:szCs w:val="24"/>
        </w:rPr>
        <w:t xml:space="preserve"> so should not be used alone (Atrill &amp; McLaney, p380, 2019).  </w:t>
      </w:r>
      <w:r w:rsidR="0048238B" w:rsidRPr="008C5458">
        <w:rPr>
          <w:rFonts w:ascii="Cambria" w:hAnsi="Cambria"/>
          <w:sz w:val="24"/>
          <w:szCs w:val="24"/>
        </w:rPr>
        <w:t>One thing to consider is that p</w:t>
      </w:r>
      <w:r w:rsidR="0034024E" w:rsidRPr="008C5458">
        <w:rPr>
          <w:rFonts w:ascii="Cambria" w:hAnsi="Cambria"/>
          <w:sz w:val="24"/>
          <w:szCs w:val="24"/>
        </w:rPr>
        <w:t xml:space="preserve">ayback period </w:t>
      </w:r>
      <w:r w:rsidR="007B34D4" w:rsidRPr="008C5458">
        <w:rPr>
          <w:rFonts w:ascii="Cambria" w:hAnsi="Cambria"/>
          <w:sz w:val="24"/>
          <w:szCs w:val="24"/>
        </w:rPr>
        <w:t xml:space="preserve">holds no theoretical basis when companies set </w:t>
      </w:r>
      <w:r w:rsidR="00EC7015" w:rsidRPr="008C5458">
        <w:rPr>
          <w:rFonts w:ascii="Cambria" w:hAnsi="Cambria"/>
          <w:sz w:val="24"/>
          <w:szCs w:val="24"/>
        </w:rPr>
        <w:t xml:space="preserve">a </w:t>
      </w:r>
      <w:r w:rsidR="007B34D4" w:rsidRPr="008C5458">
        <w:rPr>
          <w:rFonts w:ascii="Cambria" w:hAnsi="Cambria"/>
          <w:sz w:val="24"/>
          <w:szCs w:val="24"/>
        </w:rPr>
        <w:t xml:space="preserve">minimum payback period as a </w:t>
      </w:r>
      <w:r w:rsidR="00EC7015" w:rsidRPr="008C5458">
        <w:rPr>
          <w:rFonts w:ascii="Cambria" w:hAnsi="Cambria"/>
          <w:sz w:val="24"/>
          <w:szCs w:val="24"/>
        </w:rPr>
        <w:t>criterion</w:t>
      </w:r>
      <w:r w:rsidR="007B34D4" w:rsidRPr="008C5458">
        <w:rPr>
          <w:rFonts w:ascii="Cambria" w:hAnsi="Cambria"/>
          <w:sz w:val="24"/>
          <w:szCs w:val="24"/>
        </w:rPr>
        <w:t xml:space="preserve"> for choosing projects and is totally subjective (Pike et al, p94, 2018). </w:t>
      </w:r>
    </w:p>
    <w:p w14:paraId="170E21A4" w14:textId="7C24B1B3" w:rsidR="00DF6000" w:rsidRPr="008C5458" w:rsidRDefault="00794160" w:rsidP="008C5458">
      <w:pPr>
        <w:spacing w:line="360" w:lineRule="auto"/>
        <w:rPr>
          <w:rFonts w:ascii="Cambria" w:hAnsi="Cambria"/>
          <w:sz w:val="24"/>
          <w:szCs w:val="24"/>
        </w:rPr>
      </w:pPr>
      <w:r w:rsidRPr="008C5458">
        <w:rPr>
          <w:rFonts w:ascii="Cambria" w:hAnsi="Cambria"/>
          <w:sz w:val="24"/>
          <w:szCs w:val="24"/>
        </w:rPr>
        <w:t xml:space="preserve">IRR </w:t>
      </w:r>
      <w:r w:rsidR="00F5069D" w:rsidRPr="008C5458">
        <w:rPr>
          <w:rFonts w:ascii="Cambria" w:hAnsi="Cambria"/>
          <w:sz w:val="24"/>
          <w:szCs w:val="24"/>
        </w:rPr>
        <w:t>comes with many of the same concerns regarding NPV as it</w:t>
      </w:r>
      <w:r w:rsidRPr="008C5458">
        <w:rPr>
          <w:rFonts w:ascii="Cambria" w:hAnsi="Cambria"/>
          <w:sz w:val="24"/>
          <w:szCs w:val="24"/>
        </w:rPr>
        <w:t xml:space="preserve"> </w:t>
      </w:r>
      <w:r w:rsidR="00F5069D" w:rsidRPr="008C5458">
        <w:rPr>
          <w:rFonts w:ascii="Cambria" w:hAnsi="Cambria"/>
          <w:sz w:val="24"/>
          <w:szCs w:val="24"/>
        </w:rPr>
        <w:t>disregards</w:t>
      </w:r>
      <w:r w:rsidRPr="008C5458">
        <w:rPr>
          <w:rFonts w:ascii="Cambria" w:hAnsi="Cambria"/>
          <w:sz w:val="24"/>
          <w:szCs w:val="24"/>
        </w:rPr>
        <w:t xml:space="preserve"> the investment </w:t>
      </w:r>
      <w:r w:rsidR="00F5069D" w:rsidRPr="008C5458">
        <w:rPr>
          <w:rFonts w:ascii="Cambria" w:hAnsi="Cambria"/>
          <w:sz w:val="24"/>
          <w:szCs w:val="24"/>
        </w:rPr>
        <w:t>amount</w:t>
      </w:r>
      <w:r w:rsidRPr="008C5458">
        <w:rPr>
          <w:rFonts w:ascii="Cambria" w:hAnsi="Cambria"/>
          <w:sz w:val="24"/>
          <w:szCs w:val="24"/>
        </w:rPr>
        <w:t xml:space="preserve"> when </w:t>
      </w:r>
      <w:r w:rsidR="00F5069D" w:rsidRPr="008C5458">
        <w:rPr>
          <w:rFonts w:ascii="Cambria" w:hAnsi="Cambria"/>
          <w:sz w:val="24"/>
          <w:szCs w:val="24"/>
        </w:rPr>
        <w:t>evaluating</w:t>
      </w:r>
      <w:r w:rsidRPr="008C5458">
        <w:rPr>
          <w:rFonts w:ascii="Cambria" w:hAnsi="Cambria"/>
          <w:sz w:val="24"/>
          <w:szCs w:val="24"/>
        </w:rPr>
        <w:t xml:space="preserve"> </w:t>
      </w:r>
      <w:r w:rsidR="00F5069D" w:rsidRPr="008C5458">
        <w:rPr>
          <w:rFonts w:ascii="Cambria" w:hAnsi="Cambria"/>
          <w:sz w:val="24"/>
          <w:szCs w:val="24"/>
        </w:rPr>
        <w:t>two competing</w:t>
      </w:r>
      <w:r w:rsidRPr="008C5458">
        <w:rPr>
          <w:rFonts w:ascii="Cambria" w:hAnsi="Cambria"/>
          <w:sz w:val="24"/>
          <w:szCs w:val="24"/>
        </w:rPr>
        <w:t xml:space="preserve"> </w:t>
      </w:r>
      <w:r w:rsidR="00F5069D" w:rsidRPr="008C5458">
        <w:rPr>
          <w:rFonts w:ascii="Cambria" w:hAnsi="Cambria"/>
          <w:sz w:val="24"/>
          <w:szCs w:val="24"/>
        </w:rPr>
        <w:t>projects</w:t>
      </w:r>
      <w:r w:rsidR="00D11CD4" w:rsidRPr="008C5458">
        <w:rPr>
          <w:rFonts w:ascii="Cambria" w:hAnsi="Cambria"/>
          <w:sz w:val="24"/>
          <w:szCs w:val="24"/>
        </w:rPr>
        <w:t>.  Additionally, it does not take into consideration the length of a project. For example</w:t>
      </w:r>
      <w:r w:rsidR="001F5380">
        <w:rPr>
          <w:rFonts w:ascii="Cambria" w:hAnsi="Cambria"/>
          <w:sz w:val="24"/>
          <w:szCs w:val="24"/>
        </w:rPr>
        <w:t>,</w:t>
      </w:r>
      <w:r w:rsidR="00D11CD4" w:rsidRPr="008C5458">
        <w:rPr>
          <w:rFonts w:ascii="Cambria" w:hAnsi="Cambria"/>
          <w:sz w:val="24"/>
          <w:szCs w:val="24"/>
        </w:rPr>
        <w:t xml:space="preserve"> shorter projects may have higher rates of return than those with longer projects and have a slower rate of return and may</w:t>
      </w:r>
      <w:r w:rsidR="00EA4DE1">
        <w:rPr>
          <w:rFonts w:ascii="Cambria" w:hAnsi="Cambria"/>
          <w:sz w:val="24"/>
          <w:szCs w:val="24"/>
        </w:rPr>
        <w:t xml:space="preserve"> </w:t>
      </w:r>
      <w:r w:rsidR="00D11CD4" w:rsidRPr="008C5458">
        <w:rPr>
          <w:rFonts w:ascii="Cambria" w:hAnsi="Cambria"/>
          <w:sz w:val="24"/>
          <w:szCs w:val="24"/>
        </w:rPr>
        <w:t>be misconstrued.</w:t>
      </w:r>
    </w:p>
    <w:p w14:paraId="4170DFAA" w14:textId="7D3F0D13" w:rsidR="00794160" w:rsidRPr="008C5458" w:rsidRDefault="00794160" w:rsidP="008C5458">
      <w:pPr>
        <w:spacing w:line="360" w:lineRule="auto"/>
        <w:rPr>
          <w:rFonts w:ascii="Cambria" w:hAnsi="Cambria"/>
          <w:sz w:val="24"/>
          <w:szCs w:val="24"/>
        </w:rPr>
      </w:pPr>
      <w:r w:rsidRPr="008C5458">
        <w:rPr>
          <w:rFonts w:ascii="Cambria" w:hAnsi="Cambria"/>
          <w:sz w:val="24"/>
          <w:szCs w:val="24"/>
        </w:rPr>
        <w:t xml:space="preserve">ARR </w:t>
      </w:r>
      <w:r w:rsidR="00EC7015" w:rsidRPr="008C5458">
        <w:rPr>
          <w:rFonts w:ascii="Cambria" w:hAnsi="Cambria"/>
          <w:sz w:val="24"/>
          <w:szCs w:val="24"/>
        </w:rPr>
        <w:t xml:space="preserve">is different to </w:t>
      </w:r>
      <w:r w:rsidRPr="008C5458">
        <w:rPr>
          <w:rFonts w:ascii="Cambria" w:hAnsi="Cambria"/>
          <w:sz w:val="24"/>
          <w:szCs w:val="24"/>
        </w:rPr>
        <w:t xml:space="preserve">IRR </w:t>
      </w:r>
      <w:r w:rsidR="00EC7015" w:rsidRPr="008C5458">
        <w:rPr>
          <w:rFonts w:ascii="Cambria" w:hAnsi="Cambria"/>
          <w:sz w:val="24"/>
          <w:szCs w:val="24"/>
        </w:rPr>
        <w:t>as it is</w:t>
      </w:r>
      <w:r w:rsidRPr="008C5458">
        <w:rPr>
          <w:rFonts w:ascii="Cambria" w:hAnsi="Cambria"/>
          <w:sz w:val="24"/>
          <w:szCs w:val="24"/>
        </w:rPr>
        <w:t xml:space="preserve"> calculated by dividing the average profit</w:t>
      </w:r>
      <w:r w:rsidR="00EC7015" w:rsidRPr="008C5458">
        <w:rPr>
          <w:rFonts w:ascii="Cambria" w:hAnsi="Cambria"/>
          <w:sz w:val="24"/>
          <w:szCs w:val="24"/>
        </w:rPr>
        <w:t xml:space="preserve"> (over 5 years)</w:t>
      </w:r>
      <w:r w:rsidRPr="008C5458">
        <w:rPr>
          <w:rFonts w:ascii="Cambria" w:hAnsi="Cambria"/>
          <w:sz w:val="24"/>
          <w:szCs w:val="24"/>
        </w:rPr>
        <w:t xml:space="preserve"> by the </w:t>
      </w:r>
      <w:r w:rsidR="00EC7015" w:rsidRPr="008C5458">
        <w:rPr>
          <w:rFonts w:ascii="Cambria" w:hAnsi="Cambria"/>
          <w:sz w:val="24"/>
          <w:szCs w:val="24"/>
        </w:rPr>
        <w:t>initial</w:t>
      </w:r>
      <w:r w:rsidRPr="008C5458">
        <w:rPr>
          <w:rFonts w:ascii="Cambria" w:hAnsi="Cambria"/>
          <w:sz w:val="24"/>
          <w:szCs w:val="24"/>
        </w:rPr>
        <w:t xml:space="preserve"> investment. ARR</w:t>
      </w:r>
      <w:r w:rsidR="00DF6000" w:rsidRPr="008C5458">
        <w:rPr>
          <w:rFonts w:ascii="Cambria" w:hAnsi="Cambria"/>
          <w:sz w:val="24"/>
          <w:szCs w:val="24"/>
        </w:rPr>
        <w:t xml:space="preserve"> is a non-discounted method and does not consider the present value of future cash flows</w:t>
      </w:r>
      <w:r w:rsidRPr="008C5458">
        <w:rPr>
          <w:rFonts w:ascii="Cambria" w:hAnsi="Cambria"/>
          <w:sz w:val="24"/>
          <w:szCs w:val="24"/>
        </w:rPr>
        <w:t xml:space="preserve">. </w:t>
      </w:r>
      <w:r w:rsidR="00DF6000" w:rsidRPr="008C5458">
        <w:rPr>
          <w:rFonts w:ascii="Cambria" w:hAnsi="Cambria"/>
          <w:sz w:val="24"/>
          <w:szCs w:val="24"/>
        </w:rPr>
        <w:t>Other key considerations are t</w:t>
      </w:r>
      <w:r w:rsidR="00D756D4" w:rsidRPr="008C5458">
        <w:rPr>
          <w:rFonts w:ascii="Cambria" w:hAnsi="Cambria"/>
          <w:sz w:val="24"/>
          <w:szCs w:val="24"/>
        </w:rPr>
        <w:t>h</w:t>
      </w:r>
      <w:r w:rsidR="00DF6000" w:rsidRPr="008C5458">
        <w:rPr>
          <w:rFonts w:ascii="Cambria" w:hAnsi="Cambria"/>
          <w:sz w:val="24"/>
          <w:szCs w:val="24"/>
        </w:rPr>
        <w:t>at ARR</w:t>
      </w:r>
      <w:r w:rsidR="00EE7CCA" w:rsidRPr="008C5458">
        <w:rPr>
          <w:rFonts w:ascii="Cambria" w:hAnsi="Cambria"/>
          <w:sz w:val="24"/>
          <w:szCs w:val="24"/>
        </w:rPr>
        <w:t xml:space="preserve"> fails to consider time factor</w:t>
      </w:r>
      <w:r w:rsidR="00DD47AB" w:rsidRPr="008C5458">
        <w:rPr>
          <w:rFonts w:ascii="Cambria" w:hAnsi="Cambria"/>
          <w:sz w:val="24"/>
          <w:szCs w:val="24"/>
        </w:rPr>
        <w:t>s</w:t>
      </w:r>
      <w:r w:rsidR="00EC7015" w:rsidRPr="008C5458">
        <w:rPr>
          <w:rFonts w:ascii="Cambria" w:hAnsi="Cambria"/>
          <w:sz w:val="24"/>
          <w:szCs w:val="24"/>
        </w:rPr>
        <w:t xml:space="preserve"> of cash flows</w:t>
      </w:r>
      <w:r w:rsidR="00DD47AB" w:rsidRPr="008C5458">
        <w:rPr>
          <w:rFonts w:ascii="Cambria" w:hAnsi="Cambria"/>
          <w:sz w:val="24"/>
          <w:szCs w:val="24"/>
        </w:rPr>
        <w:t xml:space="preserve"> and the cost of financing the project. (Atrill &amp; McLaney, p, 374, 2019).</w:t>
      </w:r>
      <w:r w:rsidR="000F0F24" w:rsidRPr="008C5458">
        <w:rPr>
          <w:rFonts w:ascii="Cambria" w:hAnsi="Cambria"/>
          <w:sz w:val="24"/>
          <w:szCs w:val="24"/>
        </w:rPr>
        <w:t xml:space="preserve"> ARR can also be calculated </w:t>
      </w:r>
      <w:r w:rsidR="00EA4DE1" w:rsidRPr="008C5458">
        <w:rPr>
          <w:rFonts w:ascii="Cambria" w:hAnsi="Cambria"/>
          <w:sz w:val="24"/>
          <w:szCs w:val="24"/>
        </w:rPr>
        <w:t>several</w:t>
      </w:r>
      <w:r w:rsidR="000F0F24" w:rsidRPr="008C5458">
        <w:rPr>
          <w:rFonts w:ascii="Cambria" w:hAnsi="Cambria"/>
          <w:sz w:val="24"/>
          <w:szCs w:val="24"/>
        </w:rPr>
        <w:t xml:space="preserve"> different </w:t>
      </w:r>
      <w:r w:rsidR="00D756D4" w:rsidRPr="008C5458">
        <w:rPr>
          <w:rFonts w:ascii="Cambria" w:hAnsi="Cambria"/>
          <w:sz w:val="24"/>
          <w:szCs w:val="24"/>
        </w:rPr>
        <w:t>ways,</w:t>
      </w:r>
      <w:r w:rsidR="000F0F24" w:rsidRPr="008C5458">
        <w:rPr>
          <w:rFonts w:ascii="Cambria" w:hAnsi="Cambria"/>
          <w:sz w:val="24"/>
          <w:szCs w:val="24"/>
        </w:rPr>
        <w:t xml:space="preserve"> so it is imperative to know which method is used </w:t>
      </w:r>
      <w:r w:rsidR="00904BAD" w:rsidRPr="008C5458">
        <w:rPr>
          <w:rFonts w:ascii="Cambria" w:hAnsi="Cambria"/>
          <w:sz w:val="24"/>
          <w:szCs w:val="24"/>
        </w:rPr>
        <w:t>when</w:t>
      </w:r>
      <w:r w:rsidR="000F0F24" w:rsidRPr="008C5458">
        <w:rPr>
          <w:rFonts w:ascii="Cambria" w:hAnsi="Cambria"/>
          <w:sz w:val="24"/>
          <w:szCs w:val="24"/>
        </w:rPr>
        <w:t xml:space="preserve"> com</w:t>
      </w:r>
      <w:r w:rsidR="00904BAD" w:rsidRPr="008C5458">
        <w:rPr>
          <w:rFonts w:ascii="Cambria" w:hAnsi="Cambria"/>
          <w:sz w:val="24"/>
          <w:szCs w:val="24"/>
        </w:rPr>
        <w:t>paring</w:t>
      </w:r>
      <w:r w:rsidR="000F0F24" w:rsidRPr="008C5458">
        <w:rPr>
          <w:rFonts w:ascii="Cambria" w:hAnsi="Cambria"/>
          <w:sz w:val="24"/>
          <w:szCs w:val="24"/>
        </w:rPr>
        <w:t xml:space="preserve"> (Marsh, p102, 2012). </w:t>
      </w:r>
    </w:p>
    <w:p w14:paraId="016414CB" w14:textId="60C10084" w:rsidR="00794160" w:rsidRPr="008C5458" w:rsidRDefault="00794160" w:rsidP="008C5458">
      <w:pPr>
        <w:spacing w:line="360" w:lineRule="auto"/>
        <w:rPr>
          <w:rFonts w:ascii="Cambria" w:hAnsi="Cambria"/>
          <w:sz w:val="24"/>
          <w:szCs w:val="24"/>
        </w:rPr>
      </w:pPr>
      <w:r w:rsidRPr="008C5458">
        <w:rPr>
          <w:rFonts w:ascii="Cambria" w:hAnsi="Cambria"/>
          <w:sz w:val="24"/>
          <w:szCs w:val="24"/>
        </w:rPr>
        <w:t xml:space="preserve">There are </w:t>
      </w:r>
      <w:r w:rsidR="00DD47AB" w:rsidRPr="008C5458">
        <w:rPr>
          <w:rFonts w:ascii="Cambria" w:hAnsi="Cambria"/>
          <w:sz w:val="24"/>
          <w:szCs w:val="24"/>
        </w:rPr>
        <w:t>pros and cons</w:t>
      </w:r>
      <w:r w:rsidRPr="008C5458">
        <w:rPr>
          <w:rFonts w:ascii="Cambria" w:hAnsi="Cambria"/>
          <w:sz w:val="24"/>
          <w:szCs w:val="24"/>
        </w:rPr>
        <w:t xml:space="preserve"> to using the </w:t>
      </w:r>
      <w:r w:rsidR="00DD47AB" w:rsidRPr="008C5458">
        <w:rPr>
          <w:rFonts w:ascii="Cambria" w:hAnsi="Cambria"/>
          <w:sz w:val="24"/>
          <w:szCs w:val="24"/>
        </w:rPr>
        <w:t>discussed</w:t>
      </w:r>
      <w:r w:rsidRPr="008C5458">
        <w:rPr>
          <w:rFonts w:ascii="Cambria" w:hAnsi="Cambria"/>
          <w:sz w:val="24"/>
          <w:szCs w:val="24"/>
        </w:rPr>
        <w:t xml:space="preserve"> appraisal </w:t>
      </w:r>
      <w:r w:rsidR="00DD47AB" w:rsidRPr="008C5458">
        <w:rPr>
          <w:rFonts w:ascii="Cambria" w:hAnsi="Cambria"/>
          <w:sz w:val="24"/>
          <w:szCs w:val="24"/>
        </w:rPr>
        <w:t>tools,</w:t>
      </w:r>
      <w:r w:rsidRPr="008C5458">
        <w:rPr>
          <w:rFonts w:ascii="Cambria" w:hAnsi="Cambria"/>
          <w:sz w:val="24"/>
          <w:szCs w:val="24"/>
        </w:rPr>
        <w:t xml:space="preserve"> but the </w:t>
      </w:r>
      <w:r w:rsidR="00DD47AB" w:rsidRPr="008C5458">
        <w:rPr>
          <w:rFonts w:ascii="Cambria" w:hAnsi="Cambria"/>
          <w:sz w:val="24"/>
          <w:szCs w:val="24"/>
        </w:rPr>
        <w:t>main consideration is that</w:t>
      </w:r>
      <w:r w:rsidRPr="008C5458">
        <w:rPr>
          <w:rFonts w:ascii="Cambria" w:hAnsi="Cambria"/>
          <w:sz w:val="24"/>
          <w:szCs w:val="24"/>
        </w:rPr>
        <w:t xml:space="preserve"> each of t</w:t>
      </w:r>
      <w:r w:rsidR="00DD47AB" w:rsidRPr="008C5458">
        <w:rPr>
          <w:rFonts w:ascii="Cambria" w:hAnsi="Cambria"/>
          <w:sz w:val="24"/>
          <w:szCs w:val="24"/>
        </w:rPr>
        <w:t>he tools assume</w:t>
      </w:r>
      <w:r w:rsidR="00EA4DE1">
        <w:rPr>
          <w:rFonts w:ascii="Cambria" w:hAnsi="Cambria"/>
          <w:sz w:val="24"/>
          <w:szCs w:val="24"/>
        </w:rPr>
        <w:t>s</w:t>
      </w:r>
      <w:r w:rsidRPr="008C5458">
        <w:rPr>
          <w:rFonts w:ascii="Cambria" w:hAnsi="Cambria"/>
          <w:sz w:val="24"/>
          <w:szCs w:val="24"/>
        </w:rPr>
        <w:t xml:space="preserve"> that the </w:t>
      </w:r>
      <w:r w:rsidR="00DD47AB" w:rsidRPr="008C5458">
        <w:rPr>
          <w:rFonts w:ascii="Cambria" w:hAnsi="Cambria"/>
          <w:sz w:val="24"/>
          <w:szCs w:val="24"/>
        </w:rPr>
        <w:t>predicted</w:t>
      </w:r>
      <w:r w:rsidRPr="008C5458">
        <w:rPr>
          <w:rFonts w:ascii="Cambria" w:hAnsi="Cambria"/>
          <w:sz w:val="24"/>
          <w:szCs w:val="24"/>
        </w:rPr>
        <w:t xml:space="preserve"> cashflow is accurate</w:t>
      </w:r>
      <w:r w:rsidR="00A238C9" w:rsidRPr="008C5458">
        <w:rPr>
          <w:rFonts w:ascii="Cambria" w:hAnsi="Cambria"/>
          <w:sz w:val="24"/>
          <w:szCs w:val="24"/>
        </w:rPr>
        <w:t>.  Given the complexities of business no single method is ideal and multiple tools should be used (Pike et al, p97, 2018).</w:t>
      </w:r>
      <w:r w:rsidRPr="008C5458">
        <w:rPr>
          <w:rFonts w:ascii="Cambria" w:hAnsi="Cambria"/>
          <w:sz w:val="24"/>
          <w:szCs w:val="24"/>
        </w:rPr>
        <w:t xml:space="preserve"> </w:t>
      </w:r>
      <w:r w:rsidR="00A238C9" w:rsidRPr="008C5458">
        <w:rPr>
          <w:rFonts w:ascii="Cambria" w:hAnsi="Cambria"/>
          <w:sz w:val="24"/>
          <w:szCs w:val="24"/>
        </w:rPr>
        <w:t xml:space="preserve"> T</w:t>
      </w:r>
      <w:r w:rsidR="00DD47AB" w:rsidRPr="008C5458">
        <w:rPr>
          <w:rFonts w:ascii="Cambria" w:hAnsi="Cambria"/>
          <w:sz w:val="24"/>
          <w:szCs w:val="24"/>
        </w:rPr>
        <w:t>he shoulder team and</w:t>
      </w:r>
      <w:r w:rsidRPr="008C5458">
        <w:rPr>
          <w:rFonts w:ascii="Cambria" w:hAnsi="Cambria"/>
          <w:sz w:val="24"/>
          <w:szCs w:val="24"/>
        </w:rPr>
        <w:t xml:space="preserve"> the methods used</w:t>
      </w:r>
      <w:r w:rsidR="00DD47AB" w:rsidRPr="008C5458">
        <w:rPr>
          <w:rFonts w:ascii="Cambria" w:hAnsi="Cambria"/>
          <w:sz w:val="24"/>
          <w:szCs w:val="24"/>
        </w:rPr>
        <w:t xml:space="preserve"> to appraise</w:t>
      </w:r>
      <w:r w:rsidRPr="008C5458">
        <w:rPr>
          <w:rFonts w:ascii="Cambria" w:hAnsi="Cambria"/>
          <w:sz w:val="24"/>
          <w:szCs w:val="24"/>
        </w:rPr>
        <w:t xml:space="preserve"> can be </w:t>
      </w:r>
      <w:r w:rsidR="00A238C9" w:rsidRPr="008C5458">
        <w:rPr>
          <w:rFonts w:ascii="Cambria" w:hAnsi="Cambria"/>
          <w:sz w:val="24"/>
          <w:szCs w:val="24"/>
        </w:rPr>
        <w:t>received with confidence</w:t>
      </w:r>
      <w:r w:rsidRPr="008C5458">
        <w:rPr>
          <w:rFonts w:ascii="Cambria" w:hAnsi="Cambria"/>
          <w:sz w:val="24"/>
          <w:szCs w:val="24"/>
        </w:rPr>
        <w:t xml:space="preserve"> as </w:t>
      </w:r>
      <w:r w:rsidR="00DD47AB" w:rsidRPr="008C5458">
        <w:rPr>
          <w:rFonts w:ascii="Cambria" w:hAnsi="Cambria"/>
          <w:sz w:val="24"/>
          <w:szCs w:val="24"/>
        </w:rPr>
        <w:t>the COGS and cost of sales will</w:t>
      </w:r>
      <w:r w:rsidRPr="008C5458">
        <w:rPr>
          <w:rFonts w:ascii="Cambria" w:hAnsi="Cambria"/>
          <w:sz w:val="24"/>
          <w:szCs w:val="24"/>
        </w:rPr>
        <w:t xml:space="preserve"> increase at a </w:t>
      </w:r>
      <w:r w:rsidR="00DD47AB" w:rsidRPr="008C5458">
        <w:rPr>
          <w:rFonts w:ascii="Cambria" w:hAnsi="Cambria"/>
          <w:sz w:val="24"/>
          <w:szCs w:val="24"/>
        </w:rPr>
        <w:t>probable</w:t>
      </w:r>
      <w:r w:rsidRPr="008C5458">
        <w:rPr>
          <w:rFonts w:ascii="Cambria" w:hAnsi="Cambria"/>
          <w:sz w:val="24"/>
          <w:szCs w:val="24"/>
        </w:rPr>
        <w:t xml:space="preserve"> rate</w:t>
      </w:r>
      <w:r w:rsidR="00DD47AB" w:rsidRPr="008C5458">
        <w:rPr>
          <w:rFonts w:ascii="Cambria" w:hAnsi="Cambria"/>
          <w:sz w:val="24"/>
          <w:szCs w:val="24"/>
        </w:rPr>
        <w:t xml:space="preserve">.  </w:t>
      </w:r>
    </w:p>
    <w:p w14:paraId="016085DD" w14:textId="01EA5AEC" w:rsidR="00794160" w:rsidRPr="008C5458" w:rsidRDefault="00794160" w:rsidP="008C5458">
      <w:pPr>
        <w:spacing w:line="360" w:lineRule="auto"/>
        <w:rPr>
          <w:rFonts w:ascii="Cambria" w:hAnsi="Cambria" w:cs="Times New Roman"/>
          <w:b/>
          <w:bCs/>
          <w:sz w:val="24"/>
          <w:szCs w:val="24"/>
          <w:u w:val="single"/>
          <w:shd w:val="clear" w:color="auto" w:fill="FFFFFF"/>
        </w:rPr>
      </w:pPr>
      <w:r w:rsidRPr="008C5458">
        <w:rPr>
          <w:rFonts w:ascii="Cambria" w:hAnsi="Cambria" w:cs="Times New Roman"/>
          <w:b/>
          <w:bCs/>
          <w:sz w:val="24"/>
          <w:szCs w:val="24"/>
          <w:u w:val="single"/>
          <w:shd w:val="clear" w:color="auto" w:fill="FFFFFF"/>
        </w:rPr>
        <w:t xml:space="preserve">Conclusion </w:t>
      </w:r>
    </w:p>
    <w:p w14:paraId="16AEAED5" w14:textId="45041CEF" w:rsidR="00794160" w:rsidRPr="008C5458" w:rsidRDefault="000E330E" w:rsidP="008C5458">
      <w:pPr>
        <w:spacing w:line="360" w:lineRule="auto"/>
        <w:rPr>
          <w:rFonts w:ascii="Cambria" w:hAnsi="Cambria" w:cs="Times New Roman"/>
          <w:sz w:val="24"/>
          <w:szCs w:val="24"/>
          <w:shd w:val="clear" w:color="auto" w:fill="FFFFFF"/>
        </w:rPr>
      </w:pPr>
      <w:r w:rsidRPr="008C5458">
        <w:rPr>
          <w:rFonts w:ascii="Cambria" w:hAnsi="Cambria" w:cs="Times New Roman"/>
          <w:sz w:val="24"/>
          <w:szCs w:val="24"/>
          <w:shd w:val="clear" w:color="auto" w:fill="FFFFFF"/>
        </w:rPr>
        <w:t>In relation to types of growth this would be classified as organic growth as it is a result of internal activities and not external factors such as acquisitions.  The main driver for this investment is to competitively position ourselves with a specialist</w:t>
      </w:r>
      <w:r w:rsidR="00DA05E8" w:rsidRPr="008C5458">
        <w:rPr>
          <w:rFonts w:ascii="Cambria" w:hAnsi="Cambria" w:cs="Times New Roman"/>
          <w:sz w:val="24"/>
          <w:szCs w:val="24"/>
          <w:shd w:val="clear" w:color="auto" w:fill="FFFFFF"/>
        </w:rPr>
        <w:t xml:space="preserve"> shoulder </w:t>
      </w:r>
      <w:r w:rsidR="00D10B9C" w:rsidRPr="008C5458">
        <w:rPr>
          <w:rFonts w:ascii="Cambria" w:hAnsi="Cambria" w:cs="Times New Roman"/>
          <w:sz w:val="24"/>
          <w:szCs w:val="24"/>
          <w:shd w:val="clear" w:color="auto" w:fill="FFFFFF"/>
        </w:rPr>
        <w:t>arthroplasty</w:t>
      </w:r>
      <w:r w:rsidRPr="008C5458">
        <w:rPr>
          <w:rFonts w:ascii="Cambria" w:hAnsi="Cambria" w:cs="Times New Roman"/>
          <w:sz w:val="24"/>
          <w:szCs w:val="24"/>
          <w:shd w:val="clear" w:color="auto" w:fill="FFFFFF"/>
        </w:rPr>
        <w:t xml:space="preserve"> team</w:t>
      </w:r>
      <w:r w:rsidR="00EA4DE1">
        <w:rPr>
          <w:rFonts w:ascii="Cambria" w:hAnsi="Cambria" w:cs="Times New Roman"/>
          <w:sz w:val="24"/>
          <w:szCs w:val="24"/>
          <w:shd w:val="clear" w:color="auto" w:fill="FFFFFF"/>
        </w:rPr>
        <w:t>,</w:t>
      </w:r>
      <w:r w:rsidR="00DA05E8" w:rsidRPr="008C5458">
        <w:rPr>
          <w:rFonts w:ascii="Cambria" w:hAnsi="Cambria" w:cs="Times New Roman"/>
          <w:sz w:val="24"/>
          <w:szCs w:val="24"/>
          <w:shd w:val="clear" w:color="auto" w:fill="FFFFFF"/>
        </w:rPr>
        <w:t xml:space="preserve"> which no other company in the medical device industry offers.  Additionally, the teams aim is to</w:t>
      </w:r>
      <w:r w:rsidRPr="008C5458">
        <w:rPr>
          <w:rFonts w:ascii="Cambria" w:hAnsi="Cambria" w:cs="Times New Roman"/>
          <w:sz w:val="24"/>
          <w:szCs w:val="24"/>
          <w:shd w:val="clear" w:color="auto" w:fill="FFFFFF"/>
        </w:rPr>
        <w:t xml:space="preserve"> offer excellent customer service in these challenging times faced by the customers</w:t>
      </w:r>
      <w:r w:rsidR="006B3CBA" w:rsidRPr="008C5458">
        <w:rPr>
          <w:rFonts w:ascii="Cambria" w:hAnsi="Cambria" w:cs="Times New Roman"/>
          <w:sz w:val="24"/>
          <w:szCs w:val="24"/>
          <w:shd w:val="clear" w:color="auto" w:fill="FFFFFF"/>
        </w:rPr>
        <w:t xml:space="preserve">.  This increased customer focus will </w:t>
      </w:r>
      <w:r w:rsidRPr="008C5458">
        <w:rPr>
          <w:rFonts w:ascii="Cambria" w:hAnsi="Cambria" w:cs="Times New Roman"/>
          <w:sz w:val="24"/>
          <w:szCs w:val="24"/>
          <w:shd w:val="clear" w:color="auto" w:fill="FFFFFF"/>
        </w:rPr>
        <w:t>subsequently increas</w:t>
      </w:r>
      <w:r w:rsidR="006B3CBA" w:rsidRPr="008C5458">
        <w:rPr>
          <w:rFonts w:ascii="Cambria" w:hAnsi="Cambria" w:cs="Times New Roman"/>
          <w:sz w:val="24"/>
          <w:szCs w:val="24"/>
          <w:shd w:val="clear" w:color="auto" w:fill="FFFFFF"/>
        </w:rPr>
        <w:t>e</w:t>
      </w:r>
      <w:r w:rsidRPr="008C5458">
        <w:rPr>
          <w:rFonts w:ascii="Cambria" w:hAnsi="Cambria" w:cs="Times New Roman"/>
          <w:sz w:val="24"/>
          <w:szCs w:val="24"/>
          <w:shd w:val="clear" w:color="auto" w:fill="FFFFFF"/>
        </w:rPr>
        <w:t xml:space="preserve"> customer satisfaction and retention as supported by Alexander (p332, </w:t>
      </w:r>
      <w:r w:rsidR="00422C3C" w:rsidRPr="008C5458">
        <w:rPr>
          <w:rFonts w:ascii="Cambria" w:hAnsi="Cambria" w:cs="Times New Roman"/>
          <w:sz w:val="24"/>
          <w:szCs w:val="24"/>
          <w:shd w:val="clear" w:color="auto" w:fill="FFFFFF"/>
        </w:rPr>
        <w:t>2018)</w:t>
      </w:r>
      <w:r w:rsidRPr="008C5458">
        <w:rPr>
          <w:rFonts w:ascii="Cambria" w:hAnsi="Cambria" w:cs="Times New Roman"/>
          <w:sz w:val="24"/>
          <w:szCs w:val="24"/>
          <w:shd w:val="clear" w:color="auto" w:fill="FFFFFF"/>
        </w:rPr>
        <w:t>.  Additionally, with new product launches coming very soon</w:t>
      </w:r>
      <w:r w:rsidR="00E31BA7" w:rsidRPr="008C5458">
        <w:rPr>
          <w:rFonts w:ascii="Cambria" w:hAnsi="Cambria" w:cs="Times New Roman"/>
          <w:sz w:val="24"/>
          <w:szCs w:val="24"/>
          <w:shd w:val="clear" w:color="auto" w:fill="FFFFFF"/>
        </w:rPr>
        <w:t>,</w:t>
      </w:r>
      <w:r w:rsidRPr="008C5458">
        <w:rPr>
          <w:rFonts w:ascii="Cambria" w:hAnsi="Cambria" w:cs="Times New Roman"/>
          <w:sz w:val="24"/>
          <w:szCs w:val="24"/>
          <w:shd w:val="clear" w:color="auto" w:fill="FFFFFF"/>
        </w:rPr>
        <w:t xml:space="preserve"> the team will be well positioned to capitalise on </w:t>
      </w:r>
      <w:r w:rsidR="006B3CBA" w:rsidRPr="008C5458">
        <w:rPr>
          <w:rFonts w:ascii="Cambria" w:hAnsi="Cambria" w:cs="Times New Roman"/>
          <w:sz w:val="24"/>
          <w:szCs w:val="24"/>
          <w:shd w:val="clear" w:color="auto" w:fill="FFFFFF"/>
        </w:rPr>
        <w:t xml:space="preserve">the opportunities the </w:t>
      </w:r>
      <w:r w:rsidR="00DA05E8" w:rsidRPr="008C5458">
        <w:rPr>
          <w:rFonts w:ascii="Cambria" w:hAnsi="Cambria" w:cs="Times New Roman"/>
          <w:sz w:val="24"/>
          <w:szCs w:val="24"/>
          <w:shd w:val="clear" w:color="auto" w:fill="FFFFFF"/>
        </w:rPr>
        <w:t>new product introductions</w:t>
      </w:r>
      <w:r w:rsidR="006B3CBA" w:rsidRPr="008C5458">
        <w:rPr>
          <w:rFonts w:ascii="Cambria" w:hAnsi="Cambria" w:cs="Times New Roman"/>
          <w:sz w:val="24"/>
          <w:szCs w:val="24"/>
          <w:shd w:val="clear" w:color="auto" w:fill="FFFFFF"/>
        </w:rPr>
        <w:t xml:space="preserve"> will </w:t>
      </w:r>
      <w:r w:rsidR="006B3CBA" w:rsidRPr="008C5458">
        <w:rPr>
          <w:rFonts w:ascii="Cambria" w:hAnsi="Cambria" w:cs="Times New Roman"/>
          <w:sz w:val="24"/>
          <w:szCs w:val="24"/>
          <w:shd w:val="clear" w:color="auto" w:fill="FFFFFF"/>
        </w:rPr>
        <w:lastRenderedPageBreak/>
        <w:t>provide</w:t>
      </w:r>
      <w:r w:rsidR="00E31BA7" w:rsidRPr="008C5458">
        <w:rPr>
          <w:rFonts w:ascii="Cambria" w:hAnsi="Cambria" w:cs="Times New Roman"/>
          <w:sz w:val="24"/>
          <w:szCs w:val="24"/>
          <w:shd w:val="clear" w:color="auto" w:fill="FFFFFF"/>
        </w:rPr>
        <w:t>,</w:t>
      </w:r>
      <w:r w:rsidR="00573EAE" w:rsidRPr="008C5458">
        <w:rPr>
          <w:rFonts w:ascii="Cambria" w:hAnsi="Cambria" w:cs="Times New Roman"/>
          <w:sz w:val="24"/>
          <w:szCs w:val="24"/>
          <w:shd w:val="clear" w:color="auto" w:fill="FFFFFF"/>
        </w:rPr>
        <w:t xml:space="preserve"> which will negate the uncertainty regarding</w:t>
      </w:r>
      <w:r w:rsidR="0038499B" w:rsidRPr="008C5458">
        <w:rPr>
          <w:rFonts w:ascii="Cambria" w:hAnsi="Cambria" w:cs="Times New Roman"/>
          <w:sz w:val="24"/>
          <w:szCs w:val="24"/>
          <w:shd w:val="clear" w:color="auto" w:fill="FFFFFF"/>
        </w:rPr>
        <w:t xml:space="preserve"> revenue estimations</w:t>
      </w:r>
      <w:r w:rsidR="00E31BA7" w:rsidRPr="008C5458">
        <w:rPr>
          <w:rFonts w:ascii="Cambria" w:hAnsi="Cambria" w:cs="Times New Roman"/>
          <w:sz w:val="24"/>
          <w:szCs w:val="24"/>
          <w:shd w:val="clear" w:color="auto" w:fill="FFFFFF"/>
        </w:rPr>
        <w:t>. In this regard</w:t>
      </w:r>
      <w:r w:rsidR="00EA4DE1">
        <w:rPr>
          <w:rFonts w:ascii="Cambria" w:hAnsi="Cambria" w:cs="Times New Roman"/>
          <w:sz w:val="24"/>
          <w:szCs w:val="24"/>
          <w:shd w:val="clear" w:color="auto" w:fill="FFFFFF"/>
        </w:rPr>
        <w:t>,</w:t>
      </w:r>
      <w:r w:rsidR="00E31BA7" w:rsidRPr="008C5458">
        <w:rPr>
          <w:rFonts w:ascii="Cambria" w:hAnsi="Cambria" w:cs="Times New Roman"/>
          <w:sz w:val="24"/>
          <w:szCs w:val="24"/>
          <w:shd w:val="clear" w:color="auto" w:fill="FFFFFF"/>
        </w:rPr>
        <w:t xml:space="preserve"> t</w:t>
      </w:r>
      <w:r w:rsidR="00573EAE" w:rsidRPr="008C5458">
        <w:rPr>
          <w:rFonts w:ascii="Cambria" w:hAnsi="Cambria" w:cs="Times New Roman"/>
          <w:sz w:val="24"/>
          <w:szCs w:val="24"/>
          <w:shd w:val="clear" w:color="auto" w:fill="FFFFFF"/>
        </w:rPr>
        <w:t xml:space="preserve">he above </w:t>
      </w:r>
      <w:r w:rsidR="00E31BA7" w:rsidRPr="008C5458">
        <w:rPr>
          <w:rFonts w:ascii="Cambria" w:hAnsi="Cambria" w:cs="Times New Roman"/>
          <w:sz w:val="24"/>
          <w:szCs w:val="24"/>
          <w:shd w:val="clear" w:color="auto" w:fill="FFFFFF"/>
        </w:rPr>
        <w:t>revenue estimations could be regarded as low as a benchmark growth figure of 10% has been used</w:t>
      </w:r>
      <w:r w:rsidRPr="008C5458">
        <w:rPr>
          <w:rFonts w:ascii="Cambria" w:hAnsi="Cambria" w:cs="Times New Roman"/>
          <w:sz w:val="24"/>
          <w:szCs w:val="24"/>
          <w:shd w:val="clear" w:color="auto" w:fill="FFFFFF"/>
        </w:rPr>
        <w:t xml:space="preserve">. </w:t>
      </w:r>
      <w:r w:rsidR="006B3CBA" w:rsidRPr="008C5458">
        <w:rPr>
          <w:rFonts w:ascii="Cambria" w:hAnsi="Cambria" w:cs="Times New Roman"/>
          <w:sz w:val="24"/>
          <w:szCs w:val="24"/>
          <w:shd w:val="clear" w:color="auto" w:fill="FFFFFF"/>
        </w:rPr>
        <w:t xml:space="preserve">This project with all appraisal tools utilised </w:t>
      </w:r>
      <w:r w:rsidR="00573EAE" w:rsidRPr="008C5458">
        <w:rPr>
          <w:rFonts w:ascii="Cambria" w:hAnsi="Cambria" w:cs="Times New Roman"/>
          <w:sz w:val="24"/>
          <w:szCs w:val="24"/>
          <w:shd w:val="clear" w:color="auto" w:fill="FFFFFF"/>
        </w:rPr>
        <w:t>is a strong candidate and is highly profitable</w:t>
      </w:r>
      <w:r w:rsidR="00E31BA7" w:rsidRPr="008C5458">
        <w:rPr>
          <w:rFonts w:ascii="Cambria" w:hAnsi="Cambria" w:cs="Times New Roman"/>
          <w:sz w:val="24"/>
          <w:szCs w:val="24"/>
          <w:shd w:val="clear" w:color="auto" w:fill="FFFFFF"/>
        </w:rPr>
        <w:t xml:space="preserve">. </w:t>
      </w:r>
      <w:r w:rsidR="00D10B9C" w:rsidRPr="008C5458">
        <w:rPr>
          <w:rFonts w:ascii="Cambria" w:hAnsi="Cambria" w:cs="Times New Roman"/>
          <w:sz w:val="24"/>
          <w:szCs w:val="24"/>
          <w:shd w:val="clear" w:color="auto" w:fill="FFFFFF"/>
        </w:rPr>
        <w:t>Granted there is considerable estimations with the cost of capital and incremental increases in cash flows, however, the high figures presented in this report are compelling and it would be recommended that this investment be pursued.</w:t>
      </w:r>
    </w:p>
    <w:p w14:paraId="51FB0F9F" w14:textId="49D6C355" w:rsidR="00E31BA7" w:rsidRPr="008C5458" w:rsidRDefault="00DA05E8" w:rsidP="008C5458">
      <w:pPr>
        <w:spacing w:line="360" w:lineRule="auto"/>
        <w:rPr>
          <w:rFonts w:ascii="Cambria" w:hAnsi="Cambria" w:cs="Times New Roman"/>
          <w:sz w:val="24"/>
          <w:szCs w:val="24"/>
          <w:shd w:val="clear" w:color="auto" w:fill="FFFFFF"/>
        </w:rPr>
      </w:pPr>
      <w:r w:rsidRPr="008C5458">
        <w:rPr>
          <w:rFonts w:ascii="Cambria" w:hAnsi="Cambria" w:cs="Times New Roman"/>
          <w:sz w:val="24"/>
          <w:szCs w:val="24"/>
          <w:shd w:val="clear" w:color="auto" w:fill="FFFFFF"/>
        </w:rPr>
        <w:t>I</w:t>
      </w:r>
      <w:r w:rsidR="00E31BA7" w:rsidRPr="008C5458">
        <w:rPr>
          <w:rFonts w:ascii="Cambria" w:hAnsi="Cambria" w:cs="Times New Roman"/>
          <w:sz w:val="24"/>
          <w:szCs w:val="24"/>
          <w:shd w:val="clear" w:color="auto" w:fill="FFFFFF"/>
        </w:rPr>
        <w:t xml:space="preserve">n </w:t>
      </w:r>
      <w:r w:rsidR="003023E1" w:rsidRPr="008C5458">
        <w:rPr>
          <w:rFonts w:ascii="Cambria" w:hAnsi="Cambria" w:cs="Times New Roman"/>
          <w:sz w:val="24"/>
          <w:szCs w:val="24"/>
          <w:shd w:val="clear" w:color="auto" w:fill="FFFFFF"/>
        </w:rPr>
        <w:t>relation</w:t>
      </w:r>
      <w:r w:rsidR="00E31BA7" w:rsidRPr="008C5458">
        <w:rPr>
          <w:rFonts w:ascii="Cambria" w:hAnsi="Cambria" w:cs="Times New Roman"/>
          <w:sz w:val="24"/>
          <w:szCs w:val="24"/>
          <w:shd w:val="clear" w:color="auto" w:fill="FFFFFF"/>
        </w:rPr>
        <w:t xml:space="preserve"> to </w:t>
      </w:r>
      <w:r w:rsidR="00D756D4" w:rsidRPr="008C5458">
        <w:rPr>
          <w:rFonts w:ascii="Cambria" w:hAnsi="Cambria" w:cs="Times New Roman"/>
          <w:sz w:val="24"/>
          <w:szCs w:val="24"/>
          <w:shd w:val="clear" w:color="auto" w:fill="FFFFFF"/>
        </w:rPr>
        <w:t>quantifiable</w:t>
      </w:r>
      <w:r w:rsidR="00E31BA7" w:rsidRPr="008C5458">
        <w:rPr>
          <w:rFonts w:ascii="Cambria" w:hAnsi="Cambria" w:cs="Times New Roman"/>
          <w:sz w:val="24"/>
          <w:szCs w:val="24"/>
          <w:shd w:val="clear" w:color="auto" w:fill="FFFFFF"/>
        </w:rPr>
        <w:t xml:space="preserve"> returns</w:t>
      </w:r>
      <w:r w:rsidR="00EA4DE1">
        <w:rPr>
          <w:rFonts w:ascii="Cambria" w:hAnsi="Cambria" w:cs="Times New Roman"/>
          <w:sz w:val="24"/>
          <w:szCs w:val="24"/>
          <w:shd w:val="clear" w:color="auto" w:fill="FFFFFF"/>
        </w:rPr>
        <w:t>.</w:t>
      </w:r>
      <w:r w:rsidR="00E31BA7" w:rsidRPr="008C5458">
        <w:rPr>
          <w:rFonts w:ascii="Cambria" w:hAnsi="Cambria" w:cs="Times New Roman"/>
          <w:sz w:val="24"/>
          <w:szCs w:val="24"/>
          <w:shd w:val="clear" w:color="auto" w:fill="FFFFFF"/>
        </w:rPr>
        <w:t xml:space="preserve"> </w:t>
      </w:r>
      <w:r w:rsidRPr="008C5458">
        <w:rPr>
          <w:rFonts w:ascii="Cambria" w:hAnsi="Cambria" w:cs="Times New Roman"/>
          <w:sz w:val="24"/>
          <w:szCs w:val="24"/>
          <w:shd w:val="clear" w:color="auto" w:fill="FFFFFF"/>
        </w:rPr>
        <w:t>th</w:t>
      </w:r>
      <w:r w:rsidR="00A238C9" w:rsidRPr="008C5458">
        <w:rPr>
          <w:rFonts w:ascii="Cambria" w:hAnsi="Cambria" w:cs="Times New Roman"/>
          <w:sz w:val="24"/>
          <w:szCs w:val="24"/>
          <w:shd w:val="clear" w:color="auto" w:fill="FFFFFF"/>
        </w:rPr>
        <w:t>is</w:t>
      </w:r>
      <w:r w:rsidRPr="008C5458">
        <w:rPr>
          <w:rFonts w:ascii="Cambria" w:hAnsi="Cambria" w:cs="Times New Roman"/>
          <w:sz w:val="24"/>
          <w:szCs w:val="24"/>
          <w:shd w:val="clear" w:color="auto" w:fill="FFFFFF"/>
        </w:rPr>
        <w:t xml:space="preserve"> investment </w:t>
      </w:r>
      <w:r w:rsidR="00E31BA7" w:rsidRPr="008C5458">
        <w:rPr>
          <w:rFonts w:ascii="Cambria" w:hAnsi="Cambria" w:cs="Times New Roman"/>
          <w:sz w:val="24"/>
          <w:szCs w:val="24"/>
          <w:shd w:val="clear" w:color="auto" w:fill="FFFFFF"/>
        </w:rPr>
        <w:t>surpasses all the minimum criter</w:t>
      </w:r>
      <w:r w:rsidR="00D10B9C" w:rsidRPr="008C5458">
        <w:rPr>
          <w:rFonts w:ascii="Cambria" w:hAnsi="Cambria" w:cs="Times New Roman"/>
          <w:sz w:val="24"/>
          <w:szCs w:val="24"/>
          <w:shd w:val="clear" w:color="auto" w:fill="FFFFFF"/>
        </w:rPr>
        <w:t>ia</w:t>
      </w:r>
      <w:r w:rsidR="00E31BA7" w:rsidRPr="008C5458">
        <w:rPr>
          <w:rFonts w:ascii="Cambria" w:hAnsi="Cambria" w:cs="Times New Roman"/>
          <w:sz w:val="24"/>
          <w:szCs w:val="24"/>
          <w:shd w:val="clear" w:color="auto" w:fill="FFFFFF"/>
        </w:rPr>
        <w:t xml:space="preserve">.  However, </w:t>
      </w:r>
      <w:r w:rsidR="00146F2B" w:rsidRPr="008C5458">
        <w:rPr>
          <w:rFonts w:ascii="Cambria" w:hAnsi="Cambria" w:cs="Times New Roman"/>
          <w:sz w:val="24"/>
          <w:szCs w:val="24"/>
          <w:shd w:val="clear" w:color="auto" w:fill="FFFFFF"/>
        </w:rPr>
        <w:t xml:space="preserve">like all </w:t>
      </w:r>
      <w:r w:rsidR="00C12B5B" w:rsidRPr="008C5458">
        <w:rPr>
          <w:rFonts w:ascii="Cambria" w:hAnsi="Cambria" w:cs="Times New Roman"/>
          <w:sz w:val="24"/>
          <w:szCs w:val="24"/>
          <w:shd w:val="clear" w:color="auto" w:fill="FFFFFF"/>
        </w:rPr>
        <w:t>decisions</w:t>
      </w:r>
      <w:r w:rsidR="00146F2B" w:rsidRPr="008C5458">
        <w:rPr>
          <w:rFonts w:ascii="Cambria" w:hAnsi="Cambria" w:cs="Times New Roman"/>
          <w:sz w:val="24"/>
          <w:szCs w:val="24"/>
          <w:shd w:val="clear" w:color="auto" w:fill="FFFFFF"/>
        </w:rPr>
        <w:t xml:space="preserve"> they should not be made in a vacuum and must consider the wider business context and ambitions.  That said, </w:t>
      </w:r>
      <w:r w:rsidR="00E31BA7" w:rsidRPr="008C5458">
        <w:rPr>
          <w:rFonts w:ascii="Cambria" w:hAnsi="Cambria" w:cs="Times New Roman"/>
          <w:sz w:val="24"/>
          <w:szCs w:val="24"/>
          <w:shd w:val="clear" w:color="auto" w:fill="FFFFFF"/>
        </w:rPr>
        <w:t xml:space="preserve">the real value </w:t>
      </w:r>
      <w:r w:rsidR="00D10B9C" w:rsidRPr="008C5458">
        <w:rPr>
          <w:rFonts w:ascii="Cambria" w:hAnsi="Cambria" w:cs="Times New Roman"/>
          <w:sz w:val="24"/>
          <w:szCs w:val="24"/>
          <w:shd w:val="clear" w:color="auto" w:fill="FFFFFF"/>
        </w:rPr>
        <w:t xml:space="preserve">that </w:t>
      </w:r>
      <w:r w:rsidR="00E31BA7" w:rsidRPr="008C5458">
        <w:rPr>
          <w:rFonts w:ascii="Cambria" w:hAnsi="Cambria" w:cs="Times New Roman"/>
          <w:sz w:val="24"/>
          <w:szCs w:val="24"/>
          <w:shd w:val="clear" w:color="auto" w:fill="FFFFFF"/>
        </w:rPr>
        <w:t xml:space="preserve">this project </w:t>
      </w:r>
      <w:r w:rsidR="00D10B9C" w:rsidRPr="008C5458">
        <w:rPr>
          <w:rFonts w:ascii="Cambria" w:hAnsi="Cambria" w:cs="Times New Roman"/>
          <w:sz w:val="24"/>
          <w:szCs w:val="24"/>
          <w:shd w:val="clear" w:color="auto" w:fill="FFFFFF"/>
        </w:rPr>
        <w:t xml:space="preserve">provides </w:t>
      </w:r>
      <w:r w:rsidR="00E31BA7" w:rsidRPr="008C5458">
        <w:rPr>
          <w:rFonts w:ascii="Cambria" w:hAnsi="Cambria" w:cs="Times New Roman"/>
          <w:sz w:val="24"/>
          <w:szCs w:val="24"/>
          <w:shd w:val="clear" w:color="auto" w:fill="FFFFFF"/>
        </w:rPr>
        <w:t xml:space="preserve">is that it aligns with </w:t>
      </w:r>
      <w:r w:rsidR="003023E1" w:rsidRPr="008C5458">
        <w:rPr>
          <w:rFonts w:ascii="Cambria" w:hAnsi="Cambria" w:cs="Times New Roman"/>
          <w:sz w:val="24"/>
          <w:szCs w:val="24"/>
          <w:shd w:val="clear" w:color="auto" w:fill="FFFFFF"/>
        </w:rPr>
        <w:t xml:space="preserve">Johnson and Johnson’s </w:t>
      </w:r>
      <w:r w:rsidR="00E31BA7" w:rsidRPr="008C5458">
        <w:rPr>
          <w:rFonts w:ascii="Cambria" w:hAnsi="Cambria" w:cs="Times New Roman"/>
          <w:sz w:val="24"/>
          <w:szCs w:val="24"/>
          <w:shd w:val="clear" w:color="auto" w:fill="FFFFFF"/>
        </w:rPr>
        <w:t>Credo</w:t>
      </w:r>
      <w:r w:rsidR="003023E1" w:rsidRPr="008C5458">
        <w:rPr>
          <w:rFonts w:ascii="Cambria" w:hAnsi="Cambria" w:cs="Times New Roman"/>
          <w:sz w:val="24"/>
          <w:szCs w:val="24"/>
          <w:shd w:val="clear" w:color="auto" w:fill="FFFFFF"/>
        </w:rPr>
        <w:t>,</w:t>
      </w:r>
      <w:r w:rsidR="00E31BA7" w:rsidRPr="008C5458">
        <w:rPr>
          <w:rFonts w:ascii="Cambria" w:hAnsi="Cambria" w:cs="Times New Roman"/>
          <w:sz w:val="24"/>
          <w:szCs w:val="24"/>
          <w:shd w:val="clear" w:color="auto" w:fill="FFFFFF"/>
        </w:rPr>
        <w:t xml:space="preserve"> which guides its decision making processes</w:t>
      </w:r>
      <w:r w:rsidRPr="008C5458">
        <w:rPr>
          <w:rFonts w:ascii="Cambria" w:hAnsi="Cambria" w:cs="Times New Roman"/>
          <w:sz w:val="24"/>
          <w:szCs w:val="24"/>
          <w:shd w:val="clear" w:color="auto" w:fill="FFFFFF"/>
        </w:rPr>
        <w:t>,</w:t>
      </w:r>
      <w:r w:rsidR="00E31BA7" w:rsidRPr="008C5458">
        <w:rPr>
          <w:rFonts w:ascii="Cambria" w:hAnsi="Cambria" w:cs="Times New Roman"/>
          <w:sz w:val="24"/>
          <w:szCs w:val="24"/>
          <w:shd w:val="clear" w:color="auto" w:fill="FFFFFF"/>
        </w:rPr>
        <w:t xml:space="preserve"> as it</w:t>
      </w:r>
      <w:r w:rsidR="00D10B9C" w:rsidRPr="008C5458">
        <w:rPr>
          <w:rFonts w:ascii="Cambria" w:hAnsi="Cambria" w:cs="Times New Roman"/>
          <w:sz w:val="24"/>
          <w:szCs w:val="24"/>
          <w:shd w:val="clear" w:color="auto" w:fill="FFFFFF"/>
        </w:rPr>
        <w:t xml:space="preserve"> puts the customer first </w:t>
      </w:r>
      <w:r w:rsidR="003023E1" w:rsidRPr="008C5458">
        <w:rPr>
          <w:rFonts w:ascii="Cambria" w:hAnsi="Cambria" w:cs="Times New Roman"/>
          <w:sz w:val="24"/>
          <w:szCs w:val="24"/>
          <w:shd w:val="clear" w:color="auto" w:fill="FFFFFF"/>
        </w:rPr>
        <w:t>and enables patients to receive greater access to healthcare</w:t>
      </w:r>
      <w:r w:rsidR="00D756D4" w:rsidRPr="008C5458">
        <w:rPr>
          <w:rFonts w:ascii="Cambria" w:hAnsi="Cambria" w:cs="Times New Roman"/>
          <w:sz w:val="24"/>
          <w:szCs w:val="24"/>
          <w:shd w:val="clear" w:color="auto" w:fill="FFFFFF"/>
        </w:rPr>
        <w:t xml:space="preserve"> through the</w:t>
      </w:r>
      <w:r w:rsidR="003023E1" w:rsidRPr="008C5458">
        <w:rPr>
          <w:rFonts w:ascii="Cambria" w:hAnsi="Cambria" w:cs="Times New Roman"/>
          <w:sz w:val="24"/>
          <w:szCs w:val="24"/>
          <w:shd w:val="clear" w:color="auto" w:fill="FFFFFF"/>
        </w:rPr>
        <w:t xml:space="preserve"> solutions</w:t>
      </w:r>
      <w:r w:rsidR="00D756D4" w:rsidRPr="008C5458">
        <w:rPr>
          <w:rFonts w:ascii="Cambria" w:hAnsi="Cambria" w:cs="Times New Roman"/>
          <w:sz w:val="24"/>
          <w:szCs w:val="24"/>
          <w:shd w:val="clear" w:color="auto" w:fill="FFFFFF"/>
        </w:rPr>
        <w:t xml:space="preserve"> provided</w:t>
      </w:r>
      <w:r w:rsidR="003023E1" w:rsidRPr="008C5458">
        <w:rPr>
          <w:rFonts w:ascii="Cambria" w:hAnsi="Cambria" w:cs="Times New Roman"/>
          <w:sz w:val="24"/>
          <w:szCs w:val="24"/>
          <w:shd w:val="clear" w:color="auto" w:fill="FFFFFF"/>
        </w:rPr>
        <w:t xml:space="preserve"> and is strategically well aligned. </w:t>
      </w:r>
    </w:p>
    <w:p w14:paraId="61F1A7CE" w14:textId="7CCDB16A" w:rsidR="002D3179" w:rsidRPr="008C5458" w:rsidRDefault="003E73CD" w:rsidP="008C5458">
      <w:pPr>
        <w:pStyle w:val="Heading1"/>
        <w:numPr>
          <w:ilvl w:val="0"/>
          <w:numId w:val="8"/>
        </w:numPr>
        <w:spacing w:line="360" w:lineRule="auto"/>
        <w:rPr>
          <w:rFonts w:ascii="Cambria" w:hAnsi="Cambria"/>
          <w:sz w:val="24"/>
          <w:szCs w:val="24"/>
          <w:u w:val="single"/>
          <w:shd w:val="clear" w:color="auto" w:fill="FFFFFF"/>
        </w:rPr>
      </w:pPr>
      <w:bookmarkStart w:id="12" w:name="_Toc144276364"/>
      <w:r w:rsidRPr="008C5458">
        <w:rPr>
          <w:rFonts w:ascii="Cambria" w:hAnsi="Cambria"/>
          <w:sz w:val="24"/>
          <w:szCs w:val="24"/>
          <w:u w:val="single"/>
          <w:shd w:val="clear" w:color="auto" w:fill="FFFFFF"/>
        </w:rPr>
        <w:t>References</w:t>
      </w:r>
      <w:bookmarkEnd w:id="12"/>
      <w:r w:rsidRPr="008C5458">
        <w:rPr>
          <w:rFonts w:ascii="Cambria" w:hAnsi="Cambria"/>
          <w:sz w:val="24"/>
          <w:szCs w:val="24"/>
          <w:u w:val="single"/>
          <w:shd w:val="clear" w:color="auto" w:fill="FFFFFF"/>
        </w:rPr>
        <w:t xml:space="preserve"> </w:t>
      </w:r>
    </w:p>
    <w:p w14:paraId="34F0D72C" w14:textId="4796D67A" w:rsidR="000E330E" w:rsidRPr="008C5458" w:rsidRDefault="000E330E" w:rsidP="008C5458">
      <w:pPr>
        <w:pStyle w:val="ListParagraph"/>
        <w:numPr>
          <w:ilvl w:val="0"/>
          <w:numId w:val="18"/>
        </w:numPr>
        <w:spacing w:line="360" w:lineRule="auto"/>
        <w:ind w:left="357" w:hanging="357"/>
        <w:rPr>
          <w:rFonts w:ascii="Cambria" w:hAnsi="Cambria" w:cs="Times New Roman"/>
          <w:i/>
          <w:iCs/>
          <w:color w:val="0F1111"/>
          <w:sz w:val="24"/>
          <w:szCs w:val="24"/>
        </w:rPr>
      </w:pPr>
      <w:bookmarkStart w:id="13" w:name="_Hlk124712195"/>
      <w:r w:rsidRPr="008C5458">
        <w:rPr>
          <w:rFonts w:ascii="Cambria" w:hAnsi="Cambria" w:cs="Times New Roman"/>
          <w:sz w:val="24"/>
          <w:szCs w:val="24"/>
          <w:shd w:val="clear" w:color="auto" w:fill="FFFFFF"/>
        </w:rPr>
        <w:t xml:space="preserve">Alexander, J. (2018). </w:t>
      </w:r>
      <w:r w:rsidRPr="008C5458">
        <w:rPr>
          <w:rStyle w:val="a-size-extra-large"/>
          <w:rFonts w:ascii="Cambria" w:hAnsi="Cambria" w:cs="Times New Roman"/>
          <w:i/>
          <w:iCs/>
          <w:color w:val="0F1111"/>
          <w:sz w:val="24"/>
          <w:szCs w:val="24"/>
        </w:rPr>
        <w:t>Financial Planning &amp; Analysis and Performance Management</w:t>
      </w:r>
      <w:r w:rsidR="00422C3C" w:rsidRPr="008C5458">
        <w:rPr>
          <w:rStyle w:val="a-size-extra-large"/>
          <w:rFonts w:ascii="Cambria" w:hAnsi="Cambria" w:cs="Times New Roman"/>
          <w:i/>
          <w:iCs/>
          <w:color w:val="0F1111"/>
          <w:sz w:val="24"/>
          <w:szCs w:val="24"/>
        </w:rPr>
        <w:t xml:space="preserve">. </w:t>
      </w:r>
      <w:r w:rsidR="00422C3C" w:rsidRPr="008C5458">
        <w:rPr>
          <w:rStyle w:val="a-size-extra-large"/>
          <w:rFonts w:ascii="Cambria" w:hAnsi="Cambria" w:cs="Times New Roman"/>
          <w:color w:val="0F1111"/>
          <w:sz w:val="24"/>
          <w:szCs w:val="24"/>
        </w:rPr>
        <w:t>New Jersey: Wiley.</w:t>
      </w:r>
    </w:p>
    <w:p w14:paraId="6D56FE6B" w14:textId="137CC727" w:rsidR="002D3179" w:rsidRPr="008C5458" w:rsidRDefault="002D3179" w:rsidP="008C5458">
      <w:pPr>
        <w:pStyle w:val="ListParagraph"/>
        <w:numPr>
          <w:ilvl w:val="0"/>
          <w:numId w:val="15"/>
        </w:numPr>
        <w:spacing w:line="360" w:lineRule="auto"/>
        <w:ind w:left="357" w:hanging="357"/>
        <w:rPr>
          <w:rFonts w:ascii="Cambria" w:hAnsi="Cambria" w:cs="Times New Roman"/>
          <w:sz w:val="24"/>
          <w:szCs w:val="24"/>
          <w:shd w:val="clear" w:color="auto" w:fill="FFFFFF"/>
        </w:rPr>
      </w:pPr>
      <w:r w:rsidRPr="008C5458">
        <w:rPr>
          <w:rFonts w:ascii="Cambria" w:hAnsi="Cambria" w:cs="Times New Roman"/>
          <w:sz w:val="24"/>
          <w:szCs w:val="24"/>
          <w:shd w:val="clear" w:color="auto" w:fill="FFFFFF"/>
        </w:rPr>
        <w:t>Atrill, P. and McLaney</w:t>
      </w:r>
      <w:bookmarkEnd w:id="13"/>
      <w:r w:rsidRPr="008C5458">
        <w:rPr>
          <w:rFonts w:ascii="Cambria" w:hAnsi="Cambria" w:cs="Times New Roman"/>
          <w:sz w:val="24"/>
          <w:szCs w:val="24"/>
          <w:shd w:val="clear" w:color="auto" w:fill="FFFFFF"/>
        </w:rPr>
        <w:t>, E.J. (2019). </w:t>
      </w:r>
      <w:r w:rsidRPr="008C5458">
        <w:rPr>
          <w:rFonts w:ascii="Cambria" w:hAnsi="Cambria" w:cs="Times New Roman"/>
          <w:i/>
          <w:iCs/>
          <w:sz w:val="24"/>
          <w:szCs w:val="24"/>
          <w:shd w:val="clear" w:color="auto" w:fill="FFFFFF"/>
        </w:rPr>
        <w:t>Accounting and finance for non-specialists</w:t>
      </w:r>
      <w:r w:rsidRPr="008C5458">
        <w:rPr>
          <w:rFonts w:ascii="Cambria" w:hAnsi="Cambria" w:cs="Times New Roman"/>
          <w:sz w:val="24"/>
          <w:szCs w:val="24"/>
          <w:shd w:val="clear" w:color="auto" w:fill="FFFFFF"/>
        </w:rPr>
        <w:t>. Eleventh edition. Harlow: Pearson.</w:t>
      </w:r>
    </w:p>
    <w:p w14:paraId="54E39BEC" w14:textId="5B71C389" w:rsidR="002D3179" w:rsidRPr="008C5458" w:rsidRDefault="002D3179" w:rsidP="008C5458">
      <w:pPr>
        <w:pStyle w:val="ListParagraph"/>
        <w:numPr>
          <w:ilvl w:val="0"/>
          <w:numId w:val="15"/>
        </w:numPr>
        <w:spacing w:line="360" w:lineRule="auto"/>
        <w:ind w:left="357" w:hanging="357"/>
        <w:rPr>
          <w:rFonts w:ascii="Cambria" w:hAnsi="Cambria" w:cs="Times New Roman"/>
          <w:sz w:val="24"/>
          <w:szCs w:val="24"/>
          <w:shd w:val="clear" w:color="auto" w:fill="FFFFFF"/>
        </w:rPr>
      </w:pPr>
      <w:r w:rsidRPr="008C5458">
        <w:rPr>
          <w:rFonts w:ascii="Cambria" w:hAnsi="Cambria" w:cs="Times New Roman"/>
          <w:sz w:val="24"/>
          <w:szCs w:val="24"/>
          <w:shd w:val="clear" w:color="auto" w:fill="FFFFFF"/>
        </w:rPr>
        <w:t>Fields, E, (2016). </w:t>
      </w:r>
      <w:r w:rsidRPr="008C5458">
        <w:rPr>
          <w:rFonts w:ascii="Cambria" w:hAnsi="Cambria" w:cs="Times New Roman"/>
          <w:i/>
          <w:iCs/>
          <w:sz w:val="24"/>
          <w:szCs w:val="24"/>
          <w:shd w:val="clear" w:color="auto" w:fill="FFFFFF"/>
        </w:rPr>
        <w:t>The Essentials of Finance and Accounting for Nonfinancial Managers</w:t>
      </w:r>
      <w:r w:rsidRPr="008C5458">
        <w:rPr>
          <w:rFonts w:ascii="Cambria" w:hAnsi="Cambria" w:cs="Times New Roman"/>
          <w:sz w:val="24"/>
          <w:szCs w:val="24"/>
          <w:shd w:val="clear" w:color="auto" w:fill="FFFFFF"/>
        </w:rPr>
        <w:t>. 3rd ed. AMACOM</w:t>
      </w:r>
    </w:p>
    <w:p w14:paraId="48654E29" w14:textId="373DBAF1" w:rsidR="003E73CD" w:rsidRPr="008C5458" w:rsidRDefault="00A226D7" w:rsidP="008C5458">
      <w:pPr>
        <w:pStyle w:val="ListParagraph"/>
        <w:numPr>
          <w:ilvl w:val="0"/>
          <w:numId w:val="7"/>
        </w:numPr>
        <w:spacing w:line="360" w:lineRule="auto"/>
        <w:rPr>
          <w:rFonts w:ascii="Cambria" w:hAnsi="Cambria" w:cs="Times New Roman"/>
          <w:sz w:val="24"/>
          <w:szCs w:val="24"/>
          <w:shd w:val="clear" w:color="auto" w:fill="FFFFFF"/>
        </w:rPr>
      </w:pPr>
      <w:proofErr w:type="spellStart"/>
      <w:r w:rsidRPr="008C5458">
        <w:rPr>
          <w:rFonts w:ascii="Cambria" w:hAnsi="Cambria" w:cs="Times New Roman"/>
          <w:sz w:val="24"/>
          <w:szCs w:val="24"/>
          <w:shd w:val="clear" w:color="auto" w:fill="FFFFFF"/>
        </w:rPr>
        <w:t>JnJ</w:t>
      </w:r>
      <w:proofErr w:type="spellEnd"/>
      <w:r w:rsidRPr="008C5458">
        <w:rPr>
          <w:rFonts w:ascii="Cambria" w:hAnsi="Cambria" w:cs="Times New Roman"/>
          <w:sz w:val="24"/>
          <w:szCs w:val="24"/>
          <w:shd w:val="clear" w:color="auto" w:fill="FFFFFF"/>
        </w:rPr>
        <w:t xml:space="preserve">, “DePuy Synthes: We Keep People Moving”, 2023. [Online]. Available at: </w:t>
      </w:r>
      <w:hyperlink r:id="rId9" w:history="1">
        <w:r w:rsidRPr="008C5458">
          <w:rPr>
            <w:rStyle w:val="Hyperlink"/>
            <w:rFonts w:ascii="Cambria" w:hAnsi="Cambria" w:cs="Times New Roman"/>
            <w:color w:val="auto"/>
            <w:sz w:val="24"/>
            <w:szCs w:val="24"/>
            <w:u w:val="none"/>
            <w:shd w:val="clear" w:color="auto" w:fill="FFFFFF"/>
          </w:rPr>
          <w:t>https://www.jnjmedtech.com/en-GB/companies/depuy-synthes</w:t>
        </w:r>
      </w:hyperlink>
      <w:r w:rsidRPr="008C5458">
        <w:rPr>
          <w:rFonts w:ascii="Cambria" w:hAnsi="Cambria" w:cs="Times New Roman"/>
          <w:sz w:val="24"/>
          <w:szCs w:val="24"/>
          <w:shd w:val="clear" w:color="auto" w:fill="FFFFFF"/>
        </w:rPr>
        <w:t xml:space="preserve"> </w:t>
      </w:r>
    </w:p>
    <w:p w14:paraId="744CB4C8" w14:textId="2049FACD" w:rsidR="001D25CE" w:rsidRPr="008C5458" w:rsidRDefault="001D25CE" w:rsidP="008C5458">
      <w:pPr>
        <w:pStyle w:val="ListParagraph"/>
        <w:numPr>
          <w:ilvl w:val="0"/>
          <w:numId w:val="7"/>
        </w:numPr>
        <w:spacing w:line="360" w:lineRule="auto"/>
        <w:rPr>
          <w:rFonts w:ascii="Cambria" w:hAnsi="Cambria" w:cs="Times New Roman"/>
          <w:sz w:val="24"/>
          <w:szCs w:val="24"/>
          <w:shd w:val="clear" w:color="auto" w:fill="FFFFFF"/>
        </w:rPr>
      </w:pPr>
      <w:proofErr w:type="spellStart"/>
      <w:r w:rsidRPr="008C5458">
        <w:rPr>
          <w:rFonts w:ascii="Cambria" w:hAnsi="Cambria" w:cs="Times New Roman"/>
          <w:sz w:val="24"/>
          <w:szCs w:val="24"/>
          <w:shd w:val="clear" w:color="auto" w:fill="FFFFFF"/>
        </w:rPr>
        <w:t>JnJ</w:t>
      </w:r>
      <w:proofErr w:type="spellEnd"/>
      <w:r w:rsidRPr="008C5458">
        <w:rPr>
          <w:rFonts w:ascii="Cambria" w:hAnsi="Cambria" w:cs="Times New Roman"/>
          <w:sz w:val="24"/>
          <w:szCs w:val="24"/>
          <w:shd w:val="clear" w:color="auto" w:fill="FFFFFF"/>
        </w:rPr>
        <w:t xml:space="preserve"> 1, “Annual report 2022”, 2023. [Online]. Available at:</w:t>
      </w:r>
      <w:r w:rsidRPr="008C5458">
        <w:rPr>
          <w:rFonts w:ascii="Cambria" w:hAnsi="Cambria" w:cs="Times New Roman"/>
          <w:sz w:val="24"/>
          <w:szCs w:val="24"/>
        </w:rPr>
        <w:t xml:space="preserve"> </w:t>
      </w:r>
      <w:hyperlink r:id="rId10" w:history="1">
        <w:r w:rsidRPr="008C5458">
          <w:rPr>
            <w:rStyle w:val="Hyperlink"/>
            <w:rFonts w:ascii="Cambria" w:hAnsi="Cambria" w:cs="Times New Roman"/>
            <w:color w:val="auto"/>
            <w:sz w:val="24"/>
            <w:szCs w:val="24"/>
            <w:u w:val="none"/>
            <w:shd w:val="clear" w:color="auto" w:fill="FFFFFF"/>
          </w:rPr>
          <w:t>https://www.investor.jnj.com/asm/2022-annual-report</w:t>
        </w:r>
      </w:hyperlink>
      <w:r w:rsidRPr="008C5458">
        <w:rPr>
          <w:rFonts w:ascii="Cambria" w:hAnsi="Cambria" w:cs="Times New Roman"/>
          <w:sz w:val="24"/>
          <w:szCs w:val="24"/>
          <w:shd w:val="clear" w:color="auto" w:fill="FFFFFF"/>
        </w:rPr>
        <w:t xml:space="preserve"> </w:t>
      </w:r>
    </w:p>
    <w:p w14:paraId="7236F7C2" w14:textId="68E18C0E" w:rsidR="002A7CAB" w:rsidRPr="008C5458" w:rsidRDefault="002A7CAB" w:rsidP="008C5458">
      <w:pPr>
        <w:pStyle w:val="ListParagraph"/>
        <w:numPr>
          <w:ilvl w:val="0"/>
          <w:numId w:val="7"/>
        </w:numPr>
        <w:spacing w:line="360" w:lineRule="auto"/>
        <w:rPr>
          <w:rFonts w:ascii="Cambria" w:hAnsi="Cambria" w:cs="Times New Roman"/>
          <w:sz w:val="24"/>
          <w:szCs w:val="24"/>
          <w:shd w:val="clear" w:color="auto" w:fill="FFFFFF"/>
        </w:rPr>
      </w:pPr>
      <w:r w:rsidRPr="008C5458">
        <w:rPr>
          <w:rFonts w:ascii="Cambria" w:hAnsi="Cambria" w:cs="Times New Roman"/>
          <w:sz w:val="24"/>
          <w:szCs w:val="24"/>
          <w:shd w:val="clear" w:color="auto" w:fill="FFFFFF"/>
        </w:rPr>
        <w:t>Marsh, C, (2012), “</w:t>
      </w:r>
      <w:r w:rsidRPr="008C5458">
        <w:rPr>
          <w:rFonts w:ascii="Cambria" w:hAnsi="Cambria" w:cs="Times New Roman"/>
          <w:i/>
          <w:iCs/>
          <w:sz w:val="24"/>
          <w:szCs w:val="24"/>
          <w:shd w:val="clear" w:color="auto" w:fill="FFFFFF"/>
        </w:rPr>
        <w:t>Financial Management for Non-Financial Managers”</w:t>
      </w:r>
      <w:r w:rsidRPr="008C5458">
        <w:rPr>
          <w:rFonts w:ascii="Cambria" w:hAnsi="Cambria" w:cs="Times New Roman"/>
          <w:sz w:val="24"/>
          <w:szCs w:val="24"/>
          <w:shd w:val="clear" w:color="auto" w:fill="FFFFFF"/>
        </w:rPr>
        <w:t>. London; Kogan Page.</w:t>
      </w:r>
    </w:p>
    <w:p w14:paraId="3A883145" w14:textId="1B81D2A0" w:rsidR="00E80624" w:rsidRPr="008C5458" w:rsidRDefault="00E80624" w:rsidP="008C5458">
      <w:pPr>
        <w:pStyle w:val="ListParagraph"/>
        <w:numPr>
          <w:ilvl w:val="0"/>
          <w:numId w:val="7"/>
        </w:numPr>
        <w:spacing w:line="360" w:lineRule="auto"/>
        <w:rPr>
          <w:rFonts w:ascii="Cambria" w:hAnsi="Cambria" w:cs="Times New Roman"/>
          <w:sz w:val="24"/>
          <w:szCs w:val="24"/>
        </w:rPr>
      </w:pPr>
      <w:r w:rsidRPr="008C5458">
        <w:rPr>
          <w:rFonts w:ascii="Cambria" w:hAnsi="Cambria" w:cs="Times New Roman"/>
          <w:sz w:val="24"/>
          <w:szCs w:val="24"/>
          <w:shd w:val="clear" w:color="auto" w:fill="FFFFFF"/>
        </w:rPr>
        <w:t>ONS, “</w:t>
      </w:r>
      <w:r w:rsidRPr="008C5458">
        <w:rPr>
          <w:rFonts w:ascii="Cambria" w:hAnsi="Cambria" w:cs="Times New Roman"/>
          <w:sz w:val="24"/>
          <w:szCs w:val="24"/>
        </w:rPr>
        <w:t>Average weekly earnings in Great Britain: April 2023</w:t>
      </w:r>
      <w:r w:rsidRPr="008C5458">
        <w:rPr>
          <w:rFonts w:ascii="Cambria" w:hAnsi="Cambria" w:cs="Times New Roman"/>
          <w:sz w:val="24"/>
          <w:szCs w:val="24"/>
          <w:shd w:val="clear" w:color="auto" w:fill="FFFFFF"/>
        </w:rPr>
        <w:t xml:space="preserve">”, 2023. [Online]. Available at: </w:t>
      </w:r>
      <w:hyperlink r:id="rId11" w:anchor=":~:text=Download%20this%20chart,-Image%20.csv%20.xls&amp;text=Average%20regular%20pay%20growth%20was,2005%20when%20it%20was%205.4%25" w:history="1">
        <w:r w:rsidRPr="008C5458">
          <w:rPr>
            <w:rStyle w:val="Hyperlink"/>
            <w:rFonts w:ascii="Cambria" w:hAnsi="Cambria" w:cs="Times New Roman"/>
            <w:color w:val="auto"/>
            <w:sz w:val="24"/>
            <w:szCs w:val="24"/>
            <w:u w:val="none"/>
            <w:shd w:val="clear" w:color="auto" w:fill="FFFFFF"/>
          </w:rPr>
          <w:t>https://www.ons.gov.uk/employmentandlabourmarket/peopleinwork/employmentandemployeetypes/bulletins/averageweeklyearningsingreatbritain/april2023#:~:text=Download%20this%20chart,-</w:t>
        </w:r>
        <w:r w:rsidRPr="008C5458">
          <w:rPr>
            <w:rStyle w:val="Hyperlink"/>
            <w:rFonts w:ascii="Cambria" w:hAnsi="Cambria" w:cs="Times New Roman"/>
            <w:color w:val="auto"/>
            <w:sz w:val="24"/>
            <w:szCs w:val="24"/>
            <w:u w:val="none"/>
            <w:shd w:val="clear" w:color="auto" w:fill="FFFFFF"/>
          </w:rPr>
          <w:lastRenderedPageBreak/>
          <w:t>Image%20.csv%20.xls&amp;text=Average%20regular%20pay%20growth%20was,2005%20when%20it%20was%205.4%25</w:t>
        </w:r>
      </w:hyperlink>
      <w:r w:rsidRPr="008C5458">
        <w:rPr>
          <w:rFonts w:ascii="Cambria" w:hAnsi="Cambria" w:cs="Times New Roman"/>
          <w:sz w:val="24"/>
          <w:szCs w:val="24"/>
          <w:shd w:val="clear" w:color="auto" w:fill="FFFFFF"/>
        </w:rPr>
        <w:t xml:space="preserve">. </w:t>
      </w:r>
    </w:p>
    <w:p w14:paraId="5E7A0144" w14:textId="70C6289D" w:rsidR="00E97FC4" w:rsidRPr="008C5458" w:rsidRDefault="00E97FC4" w:rsidP="008C5458">
      <w:pPr>
        <w:pStyle w:val="ListParagraph"/>
        <w:numPr>
          <w:ilvl w:val="0"/>
          <w:numId w:val="7"/>
        </w:numPr>
        <w:spacing w:line="360" w:lineRule="auto"/>
        <w:rPr>
          <w:rFonts w:ascii="Cambria" w:hAnsi="Cambria" w:cs="Times New Roman"/>
          <w:sz w:val="24"/>
          <w:szCs w:val="24"/>
        </w:rPr>
      </w:pPr>
      <w:r w:rsidRPr="008C5458">
        <w:rPr>
          <w:rFonts w:ascii="Cambria" w:hAnsi="Cambria" w:cs="Times New Roman"/>
          <w:color w:val="3A3A3A"/>
          <w:sz w:val="24"/>
          <w:szCs w:val="24"/>
          <w:shd w:val="clear" w:color="auto" w:fill="FFFFFF"/>
        </w:rPr>
        <w:t>Pike, R, Neale,</w:t>
      </w:r>
      <w:r w:rsidR="007036A6" w:rsidRPr="008C5458">
        <w:rPr>
          <w:rFonts w:ascii="Cambria" w:hAnsi="Cambria" w:cs="Times New Roman"/>
          <w:color w:val="3A3A3A"/>
          <w:sz w:val="24"/>
          <w:szCs w:val="24"/>
          <w:shd w:val="clear" w:color="auto" w:fill="FFFFFF"/>
        </w:rPr>
        <w:t xml:space="preserve"> B,</w:t>
      </w:r>
      <w:r w:rsidRPr="008C5458">
        <w:rPr>
          <w:rFonts w:ascii="Cambria" w:hAnsi="Cambria" w:cs="Times New Roman"/>
          <w:color w:val="3A3A3A"/>
          <w:sz w:val="24"/>
          <w:szCs w:val="24"/>
          <w:shd w:val="clear" w:color="auto" w:fill="FFFFFF"/>
        </w:rPr>
        <w:t xml:space="preserve"> </w:t>
      </w:r>
      <w:proofErr w:type="spellStart"/>
      <w:r w:rsidRPr="008C5458">
        <w:rPr>
          <w:rFonts w:ascii="Cambria" w:hAnsi="Cambria" w:cs="Times New Roman"/>
          <w:color w:val="3A3A3A"/>
          <w:sz w:val="24"/>
          <w:szCs w:val="24"/>
          <w:shd w:val="clear" w:color="auto" w:fill="FFFFFF"/>
        </w:rPr>
        <w:t>Linsley</w:t>
      </w:r>
      <w:proofErr w:type="spellEnd"/>
      <w:r w:rsidRPr="008C5458">
        <w:rPr>
          <w:rFonts w:ascii="Cambria" w:hAnsi="Cambria" w:cs="Times New Roman"/>
          <w:color w:val="3A3A3A"/>
          <w:sz w:val="24"/>
          <w:szCs w:val="24"/>
          <w:shd w:val="clear" w:color="auto" w:fill="FFFFFF"/>
        </w:rPr>
        <w:t>,</w:t>
      </w:r>
      <w:r w:rsidR="007036A6" w:rsidRPr="008C5458">
        <w:rPr>
          <w:rFonts w:ascii="Cambria" w:hAnsi="Cambria" w:cs="Times New Roman"/>
          <w:color w:val="3A3A3A"/>
          <w:sz w:val="24"/>
          <w:szCs w:val="24"/>
          <w:shd w:val="clear" w:color="auto" w:fill="FFFFFF"/>
        </w:rPr>
        <w:t xml:space="preserve"> P</w:t>
      </w:r>
      <w:r w:rsidRPr="008C5458">
        <w:rPr>
          <w:rFonts w:ascii="Cambria" w:hAnsi="Cambria" w:cs="Times New Roman"/>
          <w:color w:val="3A3A3A"/>
          <w:sz w:val="24"/>
          <w:szCs w:val="24"/>
          <w:shd w:val="clear" w:color="auto" w:fill="FFFFFF"/>
        </w:rPr>
        <w:t xml:space="preserve"> and Akbar,</w:t>
      </w:r>
      <w:r w:rsidR="007036A6" w:rsidRPr="008C5458">
        <w:rPr>
          <w:rFonts w:ascii="Cambria" w:hAnsi="Cambria" w:cs="Times New Roman"/>
          <w:color w:val="3A3A3A"/>
          <w:sz w:val="24"/>
          <w:szCs w:val="24"/>
          <w:shd w:val="clear" w:color="auto" w:fill="FFFFFF"/>
        </w:rPr>
        <w:t xml:space="preserve"> S. (2018),</w:t>
      </w:r>
      <w:r w:rsidRPr="008C5458">
        <w:rPr>
          <w:rFonts w:ascii="Cambria" w:hAnsi="Cambria" w:cs="Times New Roman"/>
          <w:color w:val="3A3A3A"/>
          <w:sz w:val="24"/>
          <w:szCs w:val="24"/>
          <w:shd w:val="clear" w:color="auto" w:fill="FFFFFF"/>
        </w:rPr>
        <w:t> </w:t>
      </w:r>
      <w:r w:rsidRPr="008C5458">
        <w:rPr>
          <w:rFonts w:ascii="Cambria" w:hAnsi="Cambria" w:cs="Times New Roman"/>
          <w:i/>
          <w:iCs/>
          <w:color w:val="3A3A3A"/>
          <w:sz w:val="24"/>
          <w:szCs w:val="24"/>
          <w:shd w:val="clear" w:color="auto" w:fill="FFFFFF"/>
        </w:rPr>
        <w:t xml:space="preserve">Corporate Finance and </w:t>
      </w:r>
      <w:proofErr w:type="gramStart"/>
      <w:r w:rsidRPr="008C5458">
        <w:rPr>
          <w:rFonts w:ascii="Cambria" w:hAnsi="Cambria" w:cs="Times New Roman"/>
          <w:i/>
          <w:iCs/>
          <w:color w:val="3A3A3A"/>
          <w:sz w:val="24"/>
          <w:szCs w:val="24"/>
          <w:shd w:val="clear" w:color="auto" w:fill="FFFFFF"/>
        </w:rPr>
        <w:t>Investment :</w:t>
      </w:r>
      <w:proofErr w:type="gramEnd"/>
      <w:r w:rsidRPr="008C5458">
        <w:rPr>
          <w:rFonts w:ascii="Cambria" w:hAnsi="Cambria" w:cs="Times New Roman"/>
          <w:i/>
          <w:iCs/>
          <w:color w:val="3A3A3A"/>
          <w:sz w:val="24"/>
          <w:szCs w:val="24"/>
          <w:shd w:val="clear" w:color="auto" w:fill="FFFFFF"/>
        </w:rPr>
        <w:t xml:space="preserve"> Decisions and Strategies</w:t>
      </w:r>
      <w:r w:rsidRPr="008C5458">
        <w:rPr>
          <w:rFonts w:ascii="Cambria" w:hAnsi="Cambria" w:cs="Times New Roman"/>
          <w:color w:val="3A3A3A"/>
          <w:sz w:val="24"/>
          <w:szCs w:val="24"/>
          <w:shd w:val="clear" w:color="auto" w:fill="FFFFFF"/>
        </w:rPr>
        <w:t>, 9th ed.</w:t>
      </w:r>
      <w:r w:rsidR="007036A6" w:rsidRPr="008C5458">
        <w:rPr>
          <w:rFonts w:ascii="Cambria" w:hAnsi="Cambria" w:cs="Times New Roman"/>
          <w:color w:val="3A3A3A"/>
          <w:sz w:val="24"/>
          <w:szCs w:val="24"/>
          <w:shd w:val="clear" w:color="auto" w:fill="FFFFFF"/>
        </w:rPr>
        <w:t xml:space="preserve"> </w:t>
      </w:r>
      <w:r w:rsidRPr="008C5458">
        <w:rPr>
          <w:rFonts w:ascii="Cambria" w:hAnsi="Cambria" w:cs="Times New Roman"/>
          <w:color w:val="3A3A3A"/>
          <w:sz w:val="24"/>
          <w:szCs w:val="24"/>
          <w:shd w:val="clear" w:color="auto" w:fill="FFFFFF"/>
        </w:rPr>
        <w:t>Harlow, United Kingdom: Pearson Education Limited</w:t>
      </w:r>
      <w:r w:rsidR="007036A6" w:rsidRPr="008C5458">
        <w:rPr>
          <w:rFonts w:ascii="Cambria" w:hAnsi="Cambria" w:cs="Times New Roman"/>
          <w:color w:val="3A3A3A"/>
          <w:sz w:val="24"/>
          <w:szCs w:val="24"/>
          <w:shd w:val="clear" w:color="auto" w:fill="FFFFFF"/>
        </w:rPr>
        <w:t>.</w:t>
      </w:r>
    </w:p>
    <w:p w14:paraId="37E4FD18" w14:textId="4AAE685A" w:rsidR="003E73CD" w:rsidRPr="008C5458" w:rsidRDefault="003E73CD" w:rsidP="008C5458">
      <w:pPr>
        <w:pStyle w:val="ListParagraph"/>
        <w:numPr>
          <w:ilvl w:val="0"/>
          <w:numId w:val="7"/>
        </w:numPr>
        <w:spacing w:line="360" w:lineRule="auto"/>
        <w:rPr>
          <w:rFonts w:ascii="Cambria" w:hAnsi="Cambria" w:cs="Times New Roman"/>
          <w:sz w:val="24"/>
          <w:szCs w:val="24"/>
        </w:rPr>
      </w:pPr>
      <w:r w:rsidRPr="008C5458">
        <w:rPr>
          <w:rFonts w:ascii="Cambria" w:hAnsi="Cambria" w:cs="Times New Roman"/>
          <w:sz w:val="24"/>
          <w:szCs w:val="24"/>
          <w:shd w:val="clear" w:color="auto" w:fill="FFFFFF"/>
        </w:rPr>
        <w:t>The Health Foundation, “</w:t>
      </w:r>
      <w:r w:rsidRPr="008C5458">
        <w:rPr>
          <w:rFonts w:ascii="Cambria" w:hAnsi="Cambria" w:cs="Times New Roman"/>
          <w:sz w:val="24"/>
          <w:szCs w:val="24"/>
        </w:rPr>
        <w:t>Retaining NHS Nurses: What do Trends in Staff Turnover Tell Us?</w:t>
      </w:r>
      <w:r w:rsidRPr="008C5458">
        <w:rPr>
          <w:rFonts w:ascii="Cambria" w:hAnsi="Cambria" w:cs="Times New Roman"/>
          <w:sz w:val="24"/>
          <w:szCs w:val="24"/>
          <w:shd w:val="clear" w:color="auto" w:fill="FFFFFF"/>
        </w:rPr>
        <w:t>”</w:t>
      </w:r>
      <w:r w:rsidR="00A226D7" w:rsidRPr="008C5458">
        <w:rPr>
          <w:rFonts w:ascii="Cambria" w:hAnsi="Cambria" w:cs="Times New Roman"/>
          <w:sz w:val="24"/>
          <w:szCs w:val="24"/>
          <w:shd w:val="clear" w:color="auto" w:fill="FFFFFF"/>
        </w:rPr>
        <w:t>, 2023.</w:t>
      </w:r>
      <w:r w:rsidRPr="008C5458">
        <w:rPr>
          <w:rFonts w:ascii="Cambria" w:hAnsi="Cambria" w:cs="Times New Roman"/>
          <w:sz w:val="24"/>
          <w:szCs w:val="24"/>
          <w:shd w:val="clear" w:color="auto" w:fill="FFFFFF"/>
        </w:rPr>
        <w:t xml:space="preserve"> [Online]. Available at: </w:t>
      </w:r>
      <w:hyperlink r:id="rId12" w:anchor=":~:text=Overall%2C%20the%20staff%20leaver%20rate,the%20year%20to%20September%202022" w:history="1">
        <w:r w:rsidRPr="008C5458">
          <w:rPr>
            <w:rStyle w:val="Hyperlink"/>
            <w:rFonts w:ascii="Cambria" w:hAnsi="Cambria" w:cs="Times New Roman"/>
            <w:color w:val="auto"/>
            <w:sz w:val="24"/>
            <w:szCs w:val="24"/>
            <w:u w:val="none"/>
            <w:shd w:val="clear" w:color="auto" w:fill="FFFFFF"/>
          </w:rPr>
          <w:t>https://www.health.org.uk/news-and-comment/charts-and-infographics/retaining-nhs-nurses-what-do-trends-in-staff-turnover-tell-us#:~:text=Overall%2C%20the%20staff%20leaver%20rate,the%20year%20to%20September%202022</w:t>
        </w:r>
      </w:hyperlink>
      <w:r w:rsidRPr="008C5458">
        <w:rPr>
          <w:rFonts w:ascii="Cambria" w:hAnsi="Cambria" w:cs="Times New Roman"/>
          <w:sz w:val="24"/>
          <w:szCs w:val="24"/>
          <w:shd w:val="clear" w:color="auto" w:fill="FFFFFF"/>
        </w:rPr>
        <w:t xml:space="preserve">. </w:t>
      </w:r>
    </w:p>
    <w:p w14:paraId="29422F7D" w14:textId="7A833032" w:rsidR="00136A82" w:rsidRPr="008C5458" w:rsidRDefault="003E73CD" w:rsidP="008C5458">
      <w:pPr>
        <w:pStyle w:val="ListParagraph"/>
        <w:numPr>
          <w:ilvl w:val="0"/>
          <w:numId w:val="7"/>
        </w:numPr>
        <w:spacing w:line="360" w:lineRule="auto"/>
        <w:rPr>
          <w:rFonts w:ascii="Cambria" w:hAnsi="Cambria" w:cs="Times New Roman"/>
          <w:sz w:val="24"/>
          <w:szCs w:val="24"/>
        </w:rPr>
      </w:pPr>
      <w:r w:rsidRPr="008C5458">
        <w:rPr>
          <w:rFonts w:ascii="Cambria" w:hAnsi="Cambria" w:cs="Times New Roman"/>
          <w:sz w:val="24"/>
          <w:szCs w:val="24"/>
          <w:shd w:val="clear" w:color="auto" w:fill="FFFFFF"/>
        </w:rPr>
        <w:t>The Health Foundation 1</w:t>
      </w:r>
      <w:proofErr w:type="gramStart"/>
      <w:r w:rsidRPr="008C5458">
        <w:rPr>
          <w:rFonts w:ascii="Cambria" w:hAnsi="Cambria" w:cs="Times New Roman"/>
          <w:sz w:val="24"/>
          <w:szCs w:val="24"/>
          <w:shd w:val="clear" w:color="auto" w:fill="FFFFFF"/>
        </w:rPr>
        <w:t>, ”</w:t>
      </w:r>
      <w:proofErr w:type="gramEnd"/>
      <w:r w:rsidRPr="008C5458">
        <w:rPr>
          <w:rFonts w:ascii="Cambria" w:hAnsi="Cambria" w:cs="Times New Roman"/>
          <w:sz w:val="24"/>
          <w:szCs w:val="24"/>
        </w:rPr>
        <w:t xml:space="preserve"> NHS Vacancy Rates Point to Deepening Workforce Crisis</w:t>
      </w:r>
      <w:r w:rsidRPr="008C5458">
        <w:rPr>
          <w:rFonts w:ascii="Cambria" w:hAnsi="Cambria" w:cs="Times New Roman"/>
          <w:sz w:val="24"/>
          <w:szCs w:val="24"/>
          <w:shd w:val="clear" w:color="auto" w:fill="FFFFFF"/>
        </w:rPr>
        <w:t>”</w:t>
      </w:r>
      <w:r w:rsidR="00A226D7" w:rsidRPr="008C5458">
        <w:rPr>
          <w:rFonts w:ascii="Cambria" w:hAnsi="Cambria" w:cs="Times New Roman"/>
          <w:sz w:val="24"/>
          <w:szCs w:val="24"/>
          <w:shd w:val="clear" w:color="auto" w:fill="FFFFFF"/>
        </w:rPr>
        <w:t xml:space="preserve">, 2023. </w:t>
      </w:r>
      <w:r w:rsidRPr="008C5458">
        <w:rPr>
          <w:rFonts w:ascii="Cambria" w:hAnsi="Cambria" w:cs="Times New Roman"/>
          <w:sz w:val="24"/>
          <w:szCs w:val="24"/>
          <w:shd w:val="clear" w:color="auto" w:fill="FFFFFF"/>
        </w:rPr>
        <w:t xml:space="preserve">[Online]. Available at: </w:t>
      </w:r>
      <w:hyperlink r:id="rId13" w:anchor=":~:text=The%20overall%20vacancy%20rate%20in,also%20a%205%2Dyear%20high" w:history="1">
        <w:r w:rsidRPr="008C5458">
          <w:rPr>
            <w:rStyle w:val="Hyperlink"/>
            <w:rFonts w:ascii="Cambria" w:hAnsi="Cambria" w:cs="Times New Roman"/>
            <w:color w:val="auto"/>
            <w:sz w:val="24"/>
            <w:szCs w:val="24"/>
            <w:u w:val="none"/>
            <w:shd w:val="clear" w:color="auto" w:fill="FFFFFF"/>
          </w:rPr>
          <w:t>https://www.health.org.uk/news-and-comment/news/nhs-vacancy-rates-point-to-deepening-workforce-crisis#:~:text=The%20overall%20vacancy%20rate%20in,also%20a%205%2Dyear%20high</w:t>
        </w:r>
      </w:hyperlink>
      <w:r w:rsidRPr="008C5458">
        <w:rPr>
          <w:rFonts w:ascii="Cambria" w:hAnsi="Cambria" w:cs="Times New Roman"/>
          <w:sz w:val="24"/>
          <w:szCs w:val="24"/>
          <w:shd w:val="clear" w:color="auto" w:fill="FFFFFF"/>
        </w:rPr>
        <w:t xml:space="preserve">. </w:t>
      </w:r>
    </w:p>
    <w:p w14:paraId="15DCD591" w14:textId="30D4A2C5" w:rsidR="00657D08" w:rsidRPr="008C5458" w:rsidRDefault="00657D08" w:rsidP="008C5458">
      <w:pPr>
        <w:pStyle w:val="ListParagraph"/>
        <w:numPr>
          <w:ilvl w:val="0"/>
          <w:numId w:val="7"/>
        </w:numPr>
        <w:spacing w:line="360" w:lineRule="auto"/>
        <w:rPr>
          <w:rFonts w:ascii="Cambria" w:hAnsi="Cambria" w:cs="Times New Roman"/>
          <w:sz w:val="24"/>
          <w:szCs w:val="24"/>
        </w:rPr>
      </w:pPr>
      <w:r w:rsidRPr="008C5458">
        <w:rPr>
          <w:rFonts w:ascii="Cambria" w:hAnsi="Cambria" w:cs="Times New Roman"/>
          <w:sz w:val="24"/>
          <w:szCs w:val="24"/>
        </w:rPr>
        <w:t>Wagner, E, Farley, K, Higgins, I, Wilson, J, Daly, C, Gottschalk, M</w:t>
      </w:r>
      <w:r w:rsidR="001556F3" w:rsidRPr="008C5458">
        <w:rPr>
          <w:rFonts w:ascii="Cambria" w:hAnsi="Cambria" w:cs="Times New Roman"/>
          <w:sz w:val="24"/>
          <w:szCs w:val="24"/>
        </w:rPr>
        <w:t xml:space="preserve">, </w:t>
      </w:r>
      <w:proofErr w:type="gramStart"/>
      <w:r w:rsidRPr="008C5458">
        <w:rPr>
          <w:rFonts w:ascii="Cambria" w:hAnsi="Cambria" w:cs="Times New Roman"/>
          <w:sz w:val="24"/>
          <w:szCs w:val="24"/>
        </w:rPr>
        <w:t>The</w:t>
      </w:r>
      <w:proofErr w:type="gramEnd"/>
      <w:r w:rsidRPr="008C5458">
        <w:rPr>
          <w:rFonts w:ascii="Cambria" w:hAnsi="Cambria" w:cs="Times New Roman"/>
          <w:sz w:val="24"/>
          <w:szCs w:val="24"/>
        </w:rPr>
        <w:t xml:space="preserve"> incidence of </w:t>
      </w:r>
      <w:r w:rsidR="001556F3" w:rsidRPr="008C5458">
        <w:rPr>
          <w:rFonts w:ascii="Cambria" w:hAnsi="Cambria" w:cs="Times New Roman"/>
          <w:sz w:val="24"/>
          <w:szCs w:val="24"/>
        </w:rPr>
        <w:t>S</w:t>
      </w:r>
      <w:r w:rsidRPr="008C5458">
        <w:rPr>
          <w:rFonts w:ascii="Cambria" w:hAnsi="Cambria" w:cs="Times New Roman"/>
          <w:sz w:val="24"/>
          <w:szCs w:val="24"/>
        </w:rPr>
        <w:t xml:space="preserve">houlder </w:t>
      </w:r>
      <w:r w:rsidR="001556F3" w:rsidRPr="008C5458">
        <w:rPr>
          <w:rFonts w:ascii="Cambria" w:hAnsi="Cambria" w:cs="Times New Roman"/>
          <w:sz w:val="24"/>
          <w:szCs w:val="24"/>
        </w:rPr>
        <w:t>A</w:t>
      </w:r>
      <w:r w:rsidRPr="008C5458">
        <w:rPr>
          <w:rFonts w:ascii="Cambria" w:hAnsi="Cambria" w:cs="Times New Roman"/>
          <w:sz w:val="24"/>
          <w:szCs w:val="24"/>
        </w:rPr>
        <w:t xml:space="preserve">rthroplasty: </w:t>
      </w:r>
      <w:r w:rsidR="001556F3" w:rsidRPr="008C5458">
        <w:rPr>
          <w:rFonts w:ascii="Cambria" w:hAnsi="Cambria" w:cs="Times New Roman"/>
          <w:sz w:val="24"/>
          <w:szCs w:val="24"/>
        </w:rPr>
        <w:t>R</w:t>
      </w:r>
      <w:r w:rsidRPr="008C5458">
        <w:rPr>
          <w:rFonts w:ascii="Cambria" w:hAnsi="Cambria" w:cs="Times New Roman"/>
          <w:sz w:val="24"/>
          <w:szCs w:val="24"/>
        </w:rPr>
        <w:t xml:space="preserve">ise and </w:t>
      </w:r>
      <w:r w:rsidR="001556F3" w:rsidRPr="008C5458">
        <w:rPr>
          <w:rFonts w:ascii="Cambria" w:hAnsi="Cambria" w:cs="Times New Roman"/>
          <w:sz w:val="24"/>
          <w:szCs w:val="24"/>
        </w:rPr>
        <w:t>F</w:t>
      </w:r>
      <w:r w:rsidRPr="008C5458">
        <w:rPr>
          <w:rFonts w:ascii="Cambria" w:hAnsi="Cambria" w:cs="Times New Roman"/>
          <w:sz w:val="24"/>
          <w:szCs w:val="24"/>
        </w:rPr>
        <w:t xml:space="preserve">uture </w:t>
      </w:r>
      <w:r w:rsidR="001556F3" w:rsidRPr="008C5458">
        <w:rPr>
          <w:rFonts w:ascii="Cambria" w:hAnsi="Cambria" w:cs="Times New Roman"/>
          <w:sz w:val="24"/>
          <w:szCs w:val="24"/>
        </w:rPr>
        <w:t>P</w:t>
      </w:r>
      <w:r w:rsidRPr="008C5458">
        <w:rPr>
          <w:rFonts w:ascii="Cambria" w:hAnsi="Cambria" w:cs="Times New Roman"/>
          <w:sz w:val="24"/>
          <w:szCs w:val="24"/>
        </w:rPr>
        <w:t xml:space="preserve">rojections </w:t>
      </w:r>
      <w:r w:rsidR="001556F3" w:rsidRPr="008C5458">
        <w:rPr>
          <w:rFonts w:ascii="Cambria" w:hAnsi="Cambria" w:cs="Times New Roman"/>
          <w:sz w:val="24"/>
          <w:szCs w:val="24"/>
        </w:rPr>
        <w:t>C</w:t>
      </w:r>
      <w:r w:rsidRPr="008C5458">
        <w:rPr>
          <w:rFonts w:ascii="Cambria" w:hAnsi="Cambria" w:cs="Times New Roman"/>
          <w:sz w:val="24"/>
          <w:szCs w:val="24"/>
        </w:rPr>
        <w:t xml:space="preserve">ompared with </w:t>
      </w:r>
      <w:r w:rsidR="001556F3" w:rsidRPr="008C5458">
        <w:rPr>
          <w:rFonts w:ascii="Cambria" w:hAnsi="Cambria" w:cs="Times New Roman"/>
          <w:sz w:val="24"/>
          <w:szCs w:val="24"/>
        </w:rPr>
        <w:t>H</w:t>
      </w:r>
      <w:r w:rsidRPr="008C5458">
        <w:rPr>
          <w:rFonts w:ascii="Cambria" w:hAnsi="Cambria" w:cs="Times New Roman"/>
          <w:sz w:val="24"/>
          <w:szCs w:val="24"/>
        </w:rPr>
        <w:t xml:space="preserve">ip and </w:t>
      </w:r>
      <w:r w:rsidR="001556F3" w:rsidRPr="008C5458">
        <w:rPr>
          <w:rFonts w:ascii="Cambria" w:hAnsi="Cambria" w:cs="Times New Roman"/>
          <w:sz w:val="24"/>
          <w:szCs w:val="24"/>
        </w:rPr>
        <w:t>K</w:t>
      </w:r>
      <w:r w:rsidRPr="008C5458">
        <w:rPr>
          <w:rFonts w:ascii="Cambria" w:hAnsi="Cambria" w:cs="Times New Roman"/>
          <w:sz w:val="24"/>
          <w:szCs w:val="24"/>
        </w:rPr>
        <w:t xml:space="preserve">nee </w:t>
      </w:r>
      <w:r w:rsidR="001556F3" w:rsidRPr="008C5458">
        <w:rPr>
          <w:rFonts w:ascii="Cambria" w:hAnsi="Cambria" w:cs="Times New Roman"/>
          <w:sz w:val="24"/>
          <w:szCs w:val="24"/>
        </w:rPr>
        <w:t>A</w:t>
      </w:r>
      <w:r w:rsidRPr="008C5458">
        <w:rPr>
          <w:rFonts w:ascii="Cambria" w:hAnsi="Cambria" w:cs="Times New Roman"/>
          <w:sz w:val="24"/>
          <w:szCs w:val="24"/>
        </w:rPr>
        <w:t>rthroplasty,</w:t>
      </w:r>
      <w:r w:rsidR="001556F3" w:rsidRPr="008C5458">
        <w:rPr>
          <w:rFonts w:ascii="Cambria" w:hAnsi="Cambria" w:cs="Times New Roman"/>
          <w:sz w:val="24"/>
          <w:szCs w:val="24"/>
        </w:rPr>
        <w:t xml:space="preserve"> </w:t>
      </w:r>
      <w:r w:rsidRPr="008C5458">
        <w:rPr>
          <w:rFonts w:ascii="Cambria" w:hAnsi="Cambria" w:cs="Times New Roman"/>
          <w:i/>
          <w:iCs/>
          <w:sz w:val="24"/>
          <w:szCs w:val="24"/>
        </w:rPr>
        <w:t>Journal of Shoulder and Elbow Surgery</w:t>
      </w:r>
      <w:r w:rsidRPr="008C5458">
        <w:rPr>
          <w:rFonts w:ascii="Cambria" w:hAnsi="Cambria" w:cs="Times New Roman"/>
          <w:sz w:val="24"/>
          <w:szCs w:val="24"/>
        </w:rPr>
        <w:t>,</w:t>
      </w:r>
      <w:r w:rsidR="001556F3" w:rsidRPr="008C5458">
        <w:rPr>
          <w:rFonts w:ascii="Cambria" w:hAnsi="Cambria" w:cs="Times New Roman"/>
          <w:sz w:val="24"/>
          <w:szCs w:val="24"/>
        </w:rPr>
        <w:t xml:space="preserve"> </w:t>
      </w:r>
      <w:r w:rsidRPr="008C5458">
        <w:rPr>
          <w:rFonts w:ascii="Cambria" w:hAnsi="Cambria" w:cs="Times New Roman"/>
          <w:sz w:val="24"/>
          <w:szCs w:val="24"/>
        </w:rPr>
        <w:t xml:space="preserve">Vol29, </w:t>
      </w:r>
      <w:proofErr w:type="spellStart"/>
      <w:r w:rsidRPr="008C5458">
        <w:rPr>
          <w:rFonts w:ascii="Cambria" w:hAnsi="Cambria" w:cs="Times New Roman"/>
          <w:sz w:val="24"/>
          <w:szCs w:val="24"/>
        </w:rPr>
        <w:t>Is</w:t>
      </w:r>
      <w:r w:rsidR="001556F3" w:rsidRPr="008C5458">
        <w:rPr>
          <w:rFonts w:ascii="Cambria" w:hAnsi="Cambria" w:cs="Times New Roman"/>
          <w:sz w:val="24"/>
          <w:szCs w:val="24"/>
        </w:rPr>
        <w:t>s</w:t>
      </w:r>
      <w:proofErr w:type="spellEnd"/>
      <w:r w:rsidRPr="008C5458">
        <w:rPr>
          <w:rFonts w:ascii="Cambria" w:hAnsi="Cambria" w:cs="Times New Roman"/>
          <w:sz w:val="24"/>
          <w:szCs w:val="24"/>
        </w:rPr>
        <w:t xml:space="preserve"> 12</w:t>
      </w:r>
      <w:r w:rsidR="001556F3" w:rsidRPr="008C5458">
        <w:rPr>
          <w:rFonts w:ascii="Cambria" w:hAnsi="Cambria" w:cs="Times New Roman"/>
          <w:sz w:val="24"/>
          <w:szCs w:val="24"/>
        </w:rPr>
        <w:t xml:space="preserve">. </w:t>
      </w:r>
      <w:r w:rsidRPr="008C5458">
        <w:rPr>
          <w:rFonts w:ascii="Cambria" w:hAnsi="Cambria" w:cs="Times New Roman"/>
          <w:sz w:val="24"/>
          <w:szCs w:val="24"/>
        </w:rPr>
        <w:t>2020</w:t>
      </w:r>
      <w:r w:rsidR="001556F3" w:rsidRPr="008C5458">
        <w:rPr>
          <w:rFonts w:ascii="Cambria" w:hAnsi="Cambria" w:cs="Times New Roman"/>
          <w:sz w:val="24"/>
          <w:szCs w:val="24"/>
        </w:rPr>
        <w:t>.</w:t>
      </w:r>
    </w:p>
    <w:p w14:paraId="60796239" w14:textId="6307472B" w:rsidR="00136A82" w:rsidRPr="008C5458" w:rsidRDefault="00136A82" w:rsidP="008C5458">
      <w:pPr>
        <w:pStyle w:val="ListParagraph"/>
        <w:numPr>
          <w:ilvl w:val="0"/>
          <w:numId w:val="7"/>
        </w:numPr>
        <w:spacing w:line="360" w:lineRule="auto"/>
        <w:rPr>
          <w:rFonts w:ascii="Cambria" w:hAnsi="Cambria" w:cs="Times New Roman"/>
          <w:sz w:val="24"/>
          <w:szCs w:val="24"/>
        </w:rPr>
      </w:pPr>
      <w:proofErr w:type="spellStart"/>
      <w:r w:rsidRPr="008C5458">
        <w:rPr>
          <w:rFonts w:ascii="Cambria" w:hAnsi="Cambria" w:cs="Times New Roman"/>
          <w:sz w:val="24"/>
          <w:szCs w:val="24"/>
          <w:shd w:val="clear" w:color="auto" w:fill="FFFFFF"/>
        </w:rPr>
        <w:t>WorldData</w:t>
      </w:r>
      <w:proofErr w:type="spellEnd"/>
      <w:r w:rsidRPr="008C5458">
        <w:rPr>
          <w:rFonts w:ascii="Cambria" w:hAnsi="Cambria" w:cs="Times New Roman"/>
          <w:sz w:val="24"/>
          <w:szCs w:val="24"/>
          <w:shd w:val="clear" w:color="auto" w:fill="FFFFFF"/>
        </w:rPr>
        <w:t>, “</w:t>
      </w:r>
      <w:r w:rsidRPr="008C5458">
        <w:rPr>
          <w:rFonts w:ascii="Cambria" w:hAnsi="Cambria" w:cs="Times New Roman"/>
          <w:sz w:val="24"/>
          <w:szCs w:val="24"/>
        </w:rPr>
        <w:t>Inflation rates in the United Kingdom</w:t>
      </w:r>
      <w:r w:rsidRPr="008C5458">
        <w:rPr>
          <w:rFonts w:ascii="Cambria" w:hAnsi="Cambria" w:cs="Times New Roman"/>
          <w:sz w:val="24"/>
          <w:szCs w:val="24"/>
          <w:shd w:val="clear" w:color="auto" w:fill="FFFFFF"/>
        </w:rPr>
        <w:t>”, 2023. [Online]. Available at: https://www.worlddata.info/europe/united-kingdom/inflation-rates.php#:~:text=The%20inflation%20rate%20for%20consumer,the%20price%20increase%20was%202%2C052.01%25.</w:t>
      </w:r>
    </w:p>
    <w:p w14:paraId="43503C00" w14:textId="77777777" w:rsidR="00785B89" w:rsidRPr="008C5458" w:rsidRDefault="00785B89" w:rsidP="008C5458">
      <w:pPr>
        <w:spacing w:line="360" w:lineRule="auto"/>
        <w:rPr>
          <w:rFonts w:ascii="Cambria" w:hAnsi="Cambria" w:cs="Times New Roman"/>
          <w:sz w:val="24"/>
          <w:szCs w:val="24"/>
          <w:shd w:val="clear" w:color="auto" w:fill="FFFFFF"/>
        </w:rPr>
      </w:pPr>
    </w:p>
    <w:p w14:paraId="6592C423" w14:textId="37C477CD" w:rsidR="0034400D" w:rsidRPr="008C5458" w:rsidRDefault="009A7B6A" w:rsidP="008C5458">
      <w:pPr>
        <w:spacing w:line="360" w:lineRule="auto"/>
        <w:rPr>
          <w:rFonts w:ascii="Cambria" w:hAnsi="Cambria" w:cs="Times New Roman"/>
          <w:b/>
          <w:bCs/>
          <w:sz w:val="24"/>
          <w:szCs w:val="24"/>
          <w:u w:val="single"/>
          <w:shd w:val="clear" w:color="auto" w:fill="FFFFFF"/>
        </w:rPr>
      </w:pPr>
      <w:r w:rsidRPr="008C5458">
        <w:rPr>
          <w:rFonts w:ascii="Cambria" w:hAnsi="Cambria" w:cs="Times New Roman"/>
          <w:b/>
          <w:bCs/>
          <w:sz w:val="24"/>
          <w:szCs w:val="24"/>
          <w:u w:val="single"/>
          <w:shd w:val="clear" w:color="auto" w:fill="FFFFFF"/>
        </w:rPr>
        <w:t xml:space="preserve">Appendix </w:t>
      </w:r>
    </w:p>
    <w:p w14:paraId="7CBF080C" w14:textId="3081A511" w:rsidR="009A7B6A" w:rsidRPr="008C5458" w:rsidRDefault="009A7B6A" w:rsidP="008C5458">
      <w:pPr>
        <w:pStyle w:val="ListParagraph"/>
        <w:numPr>
          <w:ilvl w:val="0"/>
          <w:numId w:val="22"/>
        </w:numPr>
        <w:spacing w:line="360" w:lineRule="auto"/>
        <w:rPr>
          <w:rFonts w:ascii="Cambria" w:hAnsi="Cambria" w:cs="Times New Roman"/>
          <w:sz w:val="24"/>
          <w:szCs w:val="24"/>
          <w:u w:val="single"/>
          <w:shd w:val="clear" w:color="auto" w:fill="FFFFFF"/>
        </w:rPr>
      </w:pPr>
      <w:r w:rsidRPr="008C5458">
        <w:rPr>
          <w:rFonts w:ascii="Cambria" w:hAnsi="Cambria" w:cs="Times New Roman"/>
          <w:sz w:val="24"/>
          <w:szCs w:val="24"/>
          <w:u w:val="single"/>
          <w:shd w:val="clear" w:color="auto" w:fill="FFFFFF"/>
        </w:rPr>
        <w:t>Yearly costs:</w:t>
      </w:r>
    </w:p>
    <w:p w14:paraId="47A4B3BD" w14:textId="77777777" w:rsidR="009A7B6A" w:rsidRPr="008C5458" w:rsidRDefault="009A7B6A" w:rsidP="008C5458">
      <w:pPr>
        <w:pStyle w:val="ListParagraph"/>
        <w:numPr>
          <w:ilvl w:val="0"/>
          <w:numId w:val="4"/>
        </w:numPr>
        <w:spacing w:line="360" w:lineRule="auto"/>
        <w:rPr>
          <w:rFonts w:ascii="Cambria" w:hAnsi="Cambria" w:cs="Times New Roman"/>
          <w:sz w:val="24"/>
          <w:szCs w:val="24"/>
          <w:shd w:val="clear" w:color="auto" w:fill="FFFFFF"/>
        </w:rPr>
      </w:pPr>
      <w:r w:rsidRPr="008C5458">
        <w:rPr>
          <w:rFonts w:ascii="Cambria" w:hAnsi="Cambria" w:cs="Times New Roman"/>
          <w:sz w:val="24"/>
          <w:szCs w:val="24"/>
          <w:shd w:val="clear" w:color="auto" w:fill="FFFFFF"/>
        </w:rPr>
        <w:t>Wages &amp; company benefits (pension, healthcare etc):</w:t>
      </w:r>
    </w:p>
    <w:p w14:paraId="14902B69" w14:textId="77777777" w:rsidR="009A7B6A" w:rsidRPr="008C5458" w:rsidRDefault="009A7B6A" w:rsidP="008C5458">
      <w:pPr>
        <w:pStyle w:val="ListParagraph"/>
        <w:numPr>
          <w:ilvl w:val="1"/>
          <w:numId w:val="6"/>
        </w:numPr>
        <w:spacing w:line="360" w:lineRule="auto"/>
        <w:rPr>
          <w:rFonts w:ascii="Cambria" w:hAnsi="Cambria" w:cs="Times New Roman"/>
          <w:sz w:val="24"/>
          <w:szCs w:val="24"/>
          <w:shd w:val="clear" w:color="auto" w:fill="FFFFFF"/>
        </w:rPr>
      </w:pPr>
      <w:r w:rsidRPr="008C5458">
        <w:rPr>
          <w:rFonts w:ascii="Cambria" w:hAnsi="Cambria" w:cs="Times New Roman"/>
          <w:sz w:val="24"/>
          <w:szCs w:val="24"/>
          <w:shd w:val="clear" w:color="auto" w:fill="FFFFFF"/>
        </w:rPr>
        <w:t>Wage range = £40-52k. Median salary = £46K annually.</w:t>
      </w:r>
    </w:p>
    <w:p w14:paraId="79DE1523" w14:textId="77777777" w:rsidR="009A7B6A" w:rsidRPr="008C5458" w:rsidRDefault="009A7B6A" w:rsidP="008C5458">
      <w:pPr>
        <w:pStyle w:val="ListParagraph"/>
        <w:numPr>
          <w:ilvl w:val="1"/>
          <w:numId w:val="4"/>
        </w:numPr>
        <w:spacing w:line="360" w:lineRule="auto"/>
        <w:rPr>
          <w:rFonts w:ascii="Cambria" w:hAnsi="Cambria" w:cs="Times New Roman"/>
          <w:sz w:val="24"/>
          <w:szCs w:val="24"/>
          <w:shd w:val="clear" w:color="auto" w:fill="FFFFFF"/>
        </w:rPr>
      </w:pPr>
      <w:r w:rsidRPr="008C5458">
        <w:rPr>
          <w:rFonts w:ascii="Cambria" w:hAnsi="Cambria" w:cs="Times New Roman"/>
          <w:sz w:val="24"/>
          <w:szCs w:val="24"/>
          <w:shd w:val="clear" w:color="auto" w:fill="FFFFFF"/>
        </w:rPr>
        <w:t>Company benefits per employee average = £10k.</w:t>
      </w:r>
    </w:p>
    <w:p w14:paraId="57DDD02E" w14:textId="77777777" w:rsidR="009A7B6A" w:rsidRPr="008C5458" w:rsidRDefault="009A7B6A" w:rsidP="008C5458">
      <w:pPr>
        <w:pStyle w:val="ListParagraph"/>
        <w:numPr>
          <w:ilvl w:val="1"/>
          <w:numId w:val="4"/>
        </w:numPr>
        <w:spacing w:line="360" w:lineRule="auto"/>
        <w:rPr>
          <w:rFonts w:ascii="Cambria" w:hAnsi="Cambria" w:cs="Times New Roman"/>
          <w:sz w:val="24"/>
          <w:szCs w:val="24"/>
          <w:shd w:val="clear" w:color="auto" w:fill="FFFFFF"/>
        </w:rPr>
      </w:pPr>
      <w:r w:rsidRPr="008C5458">
        <w:rPr>
          <w:rFonts w:ascii="Cambria" w:hAnsi="Cambria" w:cs="Times New Roman"/>
          <w:sz w:val="24"/>
          <w:szCs w:val="24"/>
          <w:shd w:val="clear" w:color="auto" w:fill="FFFFFF"/>
        </w:rPr>
        <w:t>Average bonus = £20k.</w:t>
      </w:r>
    </w:p>
    <w:p w14:paraId="73886746" w14:textId="77777777" w:rsidR="009A7B6A" w:rsidRPr="008C5458" w:rsidRDefault="009A7B6A" w:rsidP="008C5458">
      <w:pPr>
        <w:pStyle w:val="ListParagraph"/>
        <w:numPr>
          <w:ilvl w:val="0"/>
          <w:numId w:val="4"/>
        </w:numPr>
        <w:spacing w:line="360" w:lineRule="auto"/>
        <w:rPr>
          <w:rFonts w:ascii="Cambria" w:hAnsi="Cambria" w:cs="Times New Roman"/>
          <w:sz w:val="24"/>
          <w:szCs w:val="24"/>
          <w:shd w:val="clear" w:color="auto" w:fill="FFFFFF"/>
        </w:rPr>
      </w:pPr>
      <w:r w:rsidRPr="008C5458">
        <w:rPr>
          <w:rFonts w:ascii="Cambria" w:hAnsi="Cambria" w:cs="Times New Roman"/>
          <w:sz w:val="24"/>
          <w:szCs w:val="24"/>
          <w:shd w:val="clear" w:color="auto" w:fill="FFFFFF"/>
        </w:rPr>
        <w:t>Car = £6.5K annually.</w:t>
      </w:r>
    </w:p>
    <w:p w14:paraId="52EEDE37" w14:textId="77777777" w:rsidR="009A7B6A" w:rsidRPr="008C5458" w:rsidRDefault="009A7B6A" w:rsidP="008C5458">
      <w:pPr>
        <w:pStyle w:val="ListParagraph"/>
        <w:numPr>
          <w:ilvl w:val="0"/>
          <w:numId w:val="4"/>
        </w:numPr>
        <w:spacing w:line="360" w:lineRule="auto"/>
        <w:rPr>
          <w:rFonts w:ascii="Cambria" w:hAnsi="Cambria" w:cs="Times New Roman"/>
          <w:sz w:val="24"/>
          <w:szCs w:val="24"/>
          <w:shd w:val="clear" w:color="auto" w:fill="FFFFFF"/>
        </w:rPr>
      </w:pPr>
      <w:r w:rsidRPr="008C5458">
        <w:rPr>
          <w:rFonts w:ascii="Cambria" w:hAnsi="Cambria" w:cs="Times New Roman"/>
          <w:sz w:val="24"/>
          <w:szCs w:val="24"/>
          <w:shd w:val="clear" w:color="auto" w:fill="FFFFFF"/>
        </w:rPr>
        <w:t>Phone = £400.</w:t>
      </w:r>
    </w:p>
    <w:p w14:paraId="30CFD280" w14:textId="77777777" w:rsidR="009A7B6A" w:rsidRPr="008C5458" w:rsidRDefault="009A7B6A" w:rsidP="008C5458">
      <w:pPr>
        <w:pStyle w:val="ListParagraph"/>
        <w:numPr>
          <w:ilvl w:val="0"/>
          <w:numId w:val="4"/>
        </w:numPr>
        <w:spacing w:line="360" w:lineRule="auto"/>
        <w:rPr>
          <w:rFonts w:ascii="Cambria" w:hAnsi="Cambria" w:cs="Times New Roman"/>
          <w:sz w:val="24"/>
          <w:szCs w:val="24"/>
          <w:shd w:val="clear" w:color="auto" w:fill="FFFFFF"/>
        </w:rPr>
      </w:pPr>
      <w:r w:rsidRPr="008C5458">
        <w:rPr>
          <w:rFonts w:ascii="Cambria" w:hAnsi="Cambria" w:cs="Times New Roman"/>
          <w:sz w:val="24"/>
          <w:szCs w:val="24"/>
          <w:shd w:val="clear" w:color="auto" w:fill="FFFFFF"/>
        </w:rPr>
        <w:lastRenderedPageBreak/>
        <w:t>Laptop = £1.5k.</w:t>
      </w:r>
    </w:p>
    <w:p w14:paraId="2FCB4F45" w14:textId="77777777" w:rsidR="009A7B6A" w:rsidRPr="008C5458" w:rsidRDefault="009A7B6A" w:rsidP="008C5458">
      <w:pPr>
        <w:pStyle w:val="ListParagraph"/>
        <w:numPr>
          <w:ilvl w:val="0"/>
          <w:numId w:val="4"/>
        </w:numPr>
        <w:spacing w:line="360" w:lineRule="auto"/>
        <w:rPr>
          <w:rFonts w:ascii="Cambria" w:hAnsi="Cambria" w:cs="Times New Roman"/>
          <w:sz w:val="24"/>
          <w:szCs w:val="24"/>
          <w:shd w:val="clear" w:color="auto" w:fill="FFFFFF"/>
        </w:rPr>
      </w:pPr>
      <w:proofErr w:type="spellStart"/>
      <w:r w:rsidRPr="008C5458">
        <w:rPr>
          <w:rFonts w:ascii="Cambria" w:hAnsi="Cambria" w:cs="Times New Roman"/>
          <w:sz w:val="24"/>
          <w:szCs w:val="24"/>
          <w:shd w:val="clear" w:color="auto" w:fill="FFFFFF"/>
        </w:rPr>
        <w:t>Ipad</w:t>
      </w:r>
      <w:proofErr w:type="spellEnd"/>
      <w:r w:rsidRPr="008C5458">
        <w:rPr>
          <w:rFonts w:ascii="Cambria" w:hAnsi="Cambria" w:cs="Times New Roman"/>
          <w:sz w:val="24"/>
          <w:szCs w:val="24"/>
          <w:shd w:val="clear" w:color="auto" w:fill="FFFFFF"/>
        </w:rPr>
        <w:t xml:space="preserve"> = £600.</w:t>
      </w:r>
    </w:p>
    <w:p w14:paraId="25ACCA95" w14:textId="77777777" w:rsidR="009A7B6A" w:rsidRPr="008C5458" w:rsidRDefault="009A7B6A" w:rsidP="008C5458">
      <w:pPr>
        <w:pStyle w:val="ListParagraph"/>
        <w:numPr>
          <w:ilvl w:val="0"/>
          <w:numId w:val="4"/>
        </w:numPr>
        <w:spacing w:line="360" w:lineRule="auto"/>
        <w:rPr>
          <w:rFonts w:ascii="Cambria" w:hAnsi="Cambria" w:cs="Times New Roman"/>
          <w:sz w:val="24"/>
          <w:szCs w:val="24"/>
          <w:shd w:val="clear" w:color="auto" w:fill="FFFFFF"/>
        </w:rPr>
      </w:pPr>
      <w:r w:rsidRPr="008C5458">
        <w:rPr>
          <w:rFonts w:ascii="Cambria" w:hAnsi="Cambria" w:cs="Times New Roman"/>
          <w:sz w:val="24"/>
          <w:szCs w:val="24"/>
          <w:shd w:val="clear" w:color="auto" w:fill="FFFFFF"/>
        </w:rPr>
        <w:t>Monthly expense = £350 average. Per year = £4200.</w:t>
      </w:r>
    </w:p>
    <w:p w14:paraId="2031D293" w14:textId="23CBEB6A" w:rsidR="009A7B6A" w:rsidRPr="008C5458" w:rsidRDefault="009A7B6A" w:rsidP="008C5458">
      <w:pPr>
        <w:pStyle w:val="ListParagraph"/>
        <w:numPr>
          <w:ilvl w:val="0"/>
          <w:numId w:val="4"/>
        </w:numPr>
        <w:spacing w:line="360" w:lineRule="auto"/>
        <w:rPr>
          <w:rFonts w:ascii="Cambria" w:hAnsi="Cambria" w:cs="Times New Roman"/>
          <w:sz w:val="24"/>
          <w:szCs w:val="24"/>
          <w:shd w:val="clear" w:color="auto" w:fill="FFFFFF"/>
        </w:rPr>
      </w:pPr>
      <w:r w:rsidRPr="008C5458">
        <w:rPr>
          <w:rFonts w:ascii="Cambria" w:hAnsi="Cambria" w:cs="Times New Roman"/>
          <w:sz w:val="24"/>
          <w:szCs w:val="24"/>
          <w:shd w:val="clear" w:color="auto" w:fill="FFFFFF"/>
        </w:rPr>
        <w:t>Fuel = average 2000 miles a month at 15p per mile = £300 a month. Per year = £3600.</w:t>
      </w:r>
    </w:p>
    <w:p w14:paraId="611314AD" w14:textId="3002BD06" w:rsidR="00847DD4" w:rsidRPr="008C5458" w:rsidRDefault="00847DD4" w:rsidP="008C5458">
      <w:pPr>
        <w:pStyle w:val="ListParagraph"/>
        <w:numPr>
          <w:ilvl w:val="0"/>
          <w:numId w:val="4"/>
        </w:numPr>
        <w:spacing w:line="360" w:lineRule="auto"/>
        <w:rPr>
          <w:rFonts w:ascii="Cambria" w:hAnsi="Cambria" w:cs="Times New Roman"/>
          <w:sz w:val="24"/>
          <w:szCs w:val="24"/>
          <w:shd w:val="clear" w:color="auto" w:fill="FFFFFF"/>
        </w:rPr>
      </w:pPr>
      <w:r w:rsidRPr="008C5458">
        <w:rPr>
          <w:rFonts w:ascii="Cambria" w:hAnsi="Cambria" w:cs="Times New Roman"/>
          <w:sz w:val="24"/>
          <w:szCs w:val="24"/>
          <w:shd w:val="clear" w:color="auto" w:fill="FFFFFF"/>
        </w:rPr>
        <w:t>Total = £92,800</w:t>
      </w:r>
    </w:p>
    <w:p w14:paraId="40580E96" w14:textId="77777777" w:rsidR="00847DD4" w:rsidRPr="008C5458" w:rsidRDefault="00847DD4" w:rsidP="008C5458">
      <w:pPr>
        <w:pStyle w:val="ListParagraph"/>
        <w:spacing w:line="360" w:lineRule="auto"/>
        <w:rPr>
          <w:rFonts w:ascii="Cambria" w:hAnsi="Cambria" w:cs="Times New Roman"/>
          <w:sz w:val="24"/>
          <w:szCs w:val="24"/>
          <w:shd w:val="clear" w:color="auto" w:fill="FFFFFF"/>
        </w:rPr>
      </w:pPr>
    </w:p>
    <w:p w14:paraId="12FD52DE" w14:textId="5CCB6737" w:rsidR="009A7B6A" w:rsidRPr="008C5458" w:rsidRDefault="00847DD4" w:rsidP="008C5458">
      <w:pPr>
        <w:pStyle w:val="ListParagraph"/>
        <w:numPr>
          <w:ilvl w:val="0"/>
          <w:numId w:val="22"/>
        </w:numPr>
        <w:spacing w:line="360" w:lineRule="auto"/>
        <w:rPr>
          <w:rFonts w:ascii="Cambria" w:hAnsi="Cambria" w:cs="Times New Roman"/>
          <w:sz w:val="24"/>
          <w:szCs w:val="24"/>
          <w:u w:val="single"/>
          <w:shd w:val="clear" w:color="auto" w:fill="FFFFFF"/>
        </w:rPr>
      </w:pPr>
      <w:r w:rsidRPr="008C5458">
        <w:rPr>
          <w:rFonts w:ascii="Cambria" w:hAnsi="Cambria" w:cs="Times New Roman"/>
          <w:sz w:val="24"/>
          <w:szCs w:val="24"/>
          <w:u w:val="single"/>
          <w:shd w:val="clear" w:color="auto" w:fill="FFFFFF"/>
        </w:rPr>
        <w:t>Training Costs for 6 Weeks</w:t>
      </w:r>
    </w:p>
    <w:p w14:paraId="3BA3826D" w14:textId="77777777" w:rsidR="009A7B6A" w:rsidRPr="008C5458" w:rsidRDefault="009A7B6A" w:rsidP="008C5458">
      <w:pPr>
        <w:pStyle w:val="ListParagraph"/>
        <w:numPr>
          <w:ilvl w:val="0"/>
          <w:numId w:val="4"/>
        </w:numPr>
        <w:spacing w:line="360" w:lineRule="auto"/>
        <w:rPr>
          <w:rFonts w:ascii="Cambria" w:hAnsi="Cambria" w:cs="Times New Roman"/>
          <w:sz w:val="24"/>
          <w:szCs w:val="24"/>
          <w:shd w:val="clear" w:color="auto" w:fill="FFFFFF"/>
        </w:rPr>
      </w:pPr>
      <w:r w:rsidRPr="008C5458">
        <w:rPr>
          <w:rFonts w:ascii="Cambria" w:hAnsi="Cambria" w:cs="Times New Roman"/>
          <w:sz w:val="24"/>
          <w:szCs w:val="24"/>
          <w:shd w:val="clear" w:color="auto" w:fill="FFFFFF"/>
        </w:rPr>
        <w:t>Hotel accommodation:</w:t>
      </w:r>
    </w:p>
    <w:p w14:paraId="0ACF59B5" w14:textId="77777777" w:rsidR="009A7B6A" w:rsidRPr="008C5458" w:rsidRDefault="009A7B6A" w:rsidP="008C5458">
      <w:pPr>
        <w:pStyle w:val="ListParagraph"/>
        <w:numPr>
          <w:ilvl w:val="1"/>
          <w:numId w:val="4"/>
        </w:numPr>
        <w:spacing w:line="360" w:lineRule="auto"/>
        <w:rPr>
          <w:rFonts w:ascii="Cambria" w:hAnsi="Cambria" w:cs="Times New Roman"/>
          <w:sz w:val="24"/>
          <w:szCs w:val="24"/>
          <w:shd w:val="clear" w:color="auto" w:fill="FFFFFF"/>
        </w:rPr>
      </w:pPr>
      <w:r w:rsidRPr="008C5458">
        <w:rPr>
          <w:rFonts w:ascii="Cambria" w:hAnsi="Cambria" w:cs="Times New Roman"/>
          <w:sz w:val="24"/>
          <w:szCs w:val="24"/>
          <w:shd w:val="clear" w:color="auto" w:fill="FFFFFF"/>
        </w:rPr>
        <w:t>2 Hotel stays every week for 6 weeks.</w:t>
      </w:r>
    </w:p>
    <w:p w14:paraId="4FB11A84" w14:textId="77777777" w:rsidR="009A7B6A" w:rsidRPr="008C5458" w:rsidRDefault="009A7B6A" w:rsidP="008C5458">
      <w:pPr>
        <w:pStyle w:val="ListParagraph"/>
        <w:numPr>
          <w:ilvl w:val="1"/>
          <w:numId w:val="4"/>
        </w:numPr>
        <w:spacing w:line="360" w:lineRule="auto"/>
        <w:rPr>
          <w:rFonts w:ascii="Cambria" w:hAnsi="Cambria" w:cs="Times New Roman"/>
          <w:sz w:val="24"/>
          <w:szCs w:val="24"/>
          <w:shd w:val="clear" w:color="auto" w:fill="FFFFFF"/>
        </w:rPr>
      </w:pPr>
      <w:r w:rsidRPr="008C5458">
        <w:rPr>
          <w:rFonts w:ascii="Cambria" w:hAnsi="Cambria" w:cs="Times New Roman"/>
          <w:sz w:val="24"/>
          <w:szCs w:val="24"/>
          <w:shd w:val="clear" w:color="auto" w:fill="FFFFFF"/>
        </w:rPr>
        <w:t>Hotel room price = £100-£140. Mean cost = £120.</w:t>
      </w:r>
    </w:p>
    <w:p w14:paraId="585328C5" w14:textId="77777777" w:rsidR="009A7B6A" w:rsidRPr="008C5458" w:rsidRDefault="009A7B6A" w:rsidP="008C5458">
      <w:pPr>
        <w:pStyle w:val="ListParagraph"/>
        <w:numPr>
          <w:ilvl w:val="1"/>
          <w:numId w:val="4"/>
        </w:numPr>
        <w:spacing w:line="360" w:lineRule="auto"/>
        <w:rPr>
          <w:rFonts w:ascii="Cambria" w:hAnsi="Cambria" w:cs="Times New Roman"/>
          <w:sz w:val="24"/>
          <w:szCs w:val="24"/>
          <w:shd w:val="clear" w:color="auto" w:fill="FFFFFF"/>
        </w:rPr>
      </w:pPr>
      <w:r w:rsidRPr="008C5458">
        <w:rPr>
          <w:rFonts w:ascii="Cambria" w:hAnsi="Cambria" w:cs="Times New Roman"/>
          <w:sz w:val="24"/>
          <w:szCs w:val="24"/>
          <w:shd w:val="clear" w:color="auto" w:fill="FFFFFF"/>
        </w:rPr>
        <w:t>Six week cost = £1440 per sales rep.</w:t>
      </w:r>
    </w:p>
    <w:p w14:paraId="09500036" w14:textId="77777777" w:rsidR="009A7B6A" w:rsidRPr="008C5458" w:rsidRDefault="009A7B6A" w:rsidP="008C5458">
      <w:pPr>
        <w:pStyle w:val="ListParagraph"/>
        <w:numPr>
          <w:ilvl w:val="0"/>
          <w:numId w:val="4"/>
        </w:numPr>
        <w:spacing w:line="360" w:lineRule="auto"/>
        <w:rPr>
          <w:rFonts w:ascii="Cambria" w:hAnsi="Cambria" w:cs="Times New Roman"/>
          <w:sz w:val="24"/>
          <w:szCs w:val="24"/>
          <w:shd w:val="clear" w:color="auto" w:fill="FFFFFF"/>
        </w:rPr>
      </w:pPr>
      <w:r w:rsidRPr="008C5458">
        <w:rPr>
          <w:rFonts w:ascii="Cambria" w:hAnsi="Cambria" w:cs="Times New Roman"/>
          <w:sz w:val="24"/>
          <w:szCs w:val="24"/>
          <w:shd w:val="clear" w:color="auto" w:fill="FFFFFF"/>
        </w:rPr>
        <w:t>Travel:</w:t>
      </w:r>
    </w:p>
    <w:p w14:paraId="5D24C7A5" w14:textId="77777777" w:rsidR="009A7B6A" w:rsidRPr="008C5458" w:rsidRDefault="009A7B6A" w:rsidP="008C5458">
      <w:pPr>
        <w:pStyle w:val="ListParagraph"/>
        <w:numPr>
          <w:ilvl w:val="1"/>
          <w:numId w:val="4"/>
        </w:numPr>
        <w:spacing w:line="360" w:lineRule="auto"/>
        <w:rPr>
          <w:rFonts w:ascii="Cambria" w:hAnsi="Cambria" w:cs="Times New Roman"/>
          <w:sz w:val="24"/>
          <w:szCs w:val="24"/>
          <w:shd w:val="clear" w:color="auto" w:fill="FFFFFF"/>
        </w:rPr>
      </w:pPr>
      <w:r w:rsidRPr="008C5458">
        <w:rPr>
          <w:rFonts w:ascii="Cambria" w:hAnsi="Cambria" w:cs="Times New Roman"/>
          <w:sz w:val="24"/>
          <w:szCs w:val="24"/>
          <w:shd w:val="clear" w:color="auto" w:fill="FFFFFF"/>
        </w:rPr>
        <w:t xml:space="preserve">250 miles of driving (round trip) = £40 fuel cost.  </w:t>
      </w:r>
    </w:p>
    <w:p w14:paraId="670BEF56" w14:textId="77777777" w:rsidR="009A7B6A" w:rsidRPr="008C5458" w:rsidRDefault="009A7B6A" w:rsidP="008C5458">
      <w:pPr>
        <w:pStyle w:val="ListParagraph"/>
        <w:numPr>
          <w:ilvl w:val="1"/>
          <w:numId w:val="4"/>
        </w:numPr>
        <w:spacing w:line="360" w:lineRule="auto"/>
        <w:rPr>
          <w:rFonts w:ascii="Cambria" w:hAnsi="Cambria" w:cs="Times New Roman"/>
          <w:sz w:val="24"/>
          <w:szCs w:val="24"/>
          <w:shd w:val="clear" w:color="auto" w:fill="FFFFFF"/>
        </w:rPr>
      </w:pPr>
      <w:r w:rsidRPr="008C5458">
        <w:rPr>
          <w:rFonts w:ascii="Cambria" w:hAnsi="Cambria" w:cs="Times New Roman"/>
          <w:sz w:val="24"/>
          <w:szCs w:val="24"/>
          <w:shd w:val="clear" w:color="auto" w:fill="FFFFFF"/>
        </w:rPr>
        <w:t>Long distance typical train cost = £150.</w:t>
      </w:r>
    </w:p>
    <w:p w14:paraId="4FE9B3BF" w14:textId="77777777" w:rsidR="009A7B6A" w:rsidRPr="008C5458" w:rsidRDefault="009A7B6A" w:rsidP="008C5458">
      <w:pPr>
        <w:pStyle w:val="ListParagraph"/>
        <w:numPr>
          <w:ilvl w:val="1"/>
          <w:numId w:val="4"/>
        </w:numPr>
        <w:spacing w:line="360" w:lineRule="auto"/>
        <w:rPr>
          <w:rFonts w:ascii="Cambria" w:hAnsi="Cambria" w:cs="Times New Roman"/>
          <w:sz w:val="24"/>
          <w:szCs w:val="24"/>
          <w:shd w:val="clear" w:color="auto" w:fill="FFFFFF"/>
        </w:rPr>
      </w:pPr>
      <w:r w:rsidRPr="008C5458">
        <w:rPr>
          <w:rFonts w:ascii="Cambria" w:hAnsi="Cambria" w:cs="Times New Roman"/>
          <w:sz w:val="24"/>
          <w:szCs w:val="24"/>
          <w:shd w:val="clear" w:color="auto" w:fill="FFFFFF"/>
        </w:rPr>
        <w:t>Average travel cost per week = £95.</w:t>
      </w:r>
    </w:p>
    <w:p w14:paraId="53A189BE" w14:textId="77777777" w:rsidR="009A7B6A" w:rsidRPr="008C5458" w:rsidRDefault="009A7B6A" w:rsidP="008C5458">
      <w:pPr>
        <w:pStyle w:val="ListParagraph"/>
        <w:numPr>
          <w:ilvl w:val="1"/>
          <w:numId w:val="4"/>
        </w:numPr>
        <w:spacing w:line="360" w:lineRule="auto"/>
        <w:rPr>
          <w:rFonts w:ascii="Cambria" w:hAnsi="Cambria" w:cs="Times New Roman"/>
          <w:sz w:val="24"/>
          <w:szCs w:val="24"/>
          <w:shd w:val="clear" w:color="auto" w:fill="FFFFFF"/>
        </w:rPr>
      </w:pPr>
      <w:r w:rsidRPr="008C5458">
        <w:rPr>
          <w:rFonts w:ascii="Cambria" w:hAnsi="Cambria" w:cs="Times New Roman"/>
          <w:sz w:val="24"/>
          <w:szCs w:val="24"/>
          <w:shd w:val="clear" w:color="auto" w:fill="FFFFFF"/>
        </w:rPr>
        <w:t>Cost over 6 weeks = £570.</w:t>
      </w:r>
    </w:p>
    <w:p w14:paraId="772E1251" w14:textId="77777777" w:rsidR="009A7B6A" w:rsidRPr="008C5458" w:rsidRDefault="009A7B6A" w:rsidP="008C5458">
      <w:pPr>
        <w:pStyle w:val="ListParagraph"/>
        <w:numPr>
          <w:ilvl w:val="0"/>
          <w:numId w:val="4"/>
        </w:numPr>
        <w:spacing w:line="360" w:lineRule="auto"/>
        <w:rPr>
          <w:rFonts w:ascii="Cambria" w:hAnsi="Cambria" w:cs="Times New Roman"/>
          <w:sz w:val="24"/>
          <w:szCs w:val="24"/>
          <w:shd w:val="clear" w:color="auto" w:fill="FFFFFF"/>
        </w:rPr>
      </w:pPr>
      <w:r w:rsidRPr="008C5458">
        <w:rPr>
          <w:rFonts w:ascii="Cambria" w:hAnsi="Cambria" w:cs="Times New Roman"/>
          <w:sz w:val="24"/>
          <w:szCs w:val="24"/>
          <w:shd w:val="clear" w:color="auto" w:fill="FFFFFF"/>
        </w:rPr>
        <w:t>Food and drink:</w:t>
      </w:r>
    </w:p>
    <w:p w14:paraId="3D819487" w14:textId="77777777" w:rsidR="009A7B6A" w:rsidRPr="008C5458" w:rsidRDefault="009A7B6A" w:rsidP="008C5458">
      <w:pPr>
        <w:pStyle w:val="ListParagraph"/>
        <w:numPr>
          <w:ilvl w:val="1"/>
          <w:numId w:val="4"/>
        </w:numPr>
        <w:spacing w:line="360" w:lineRule="auto"/>
        <w:rPr>
          <w:rFonts w:ascii="Cambria" w:hAnsi="Cambria" w:cs="Times New Roman"/>
          <w:sz w:val="24"/>
          <w:szCs w:val="24"/>
          <w:shd w:val="clear" w:color="auto" w:fill="FFFFFF"/>
        </w:rPr>
      </w:pPr>
      <w:r w:rsidRPr="008C5458">
        <w:rPr>
          <w:rFonts w:ascii="Cambria" w:hAnsi="Cambria" w:cs="Times New Roman"/>
          <w:sz w:val="24"/>
          <w:szCs w:val="24"/>
          <w:shd w:val="clear" w:color="auto" w:fill="FFFFFF"/>
        </w:rPr>
        <w:t>Breakfast included in hotel costs.</w:t>
      </w:r>
    </w:p>
    <w:p w14:paraId="2F2BD67C" w14:textId="77777777" w:rsidR="009A7B6A" w:rsidRPr="008C5458" w:rsidRDefault="009A7B6A" w:rsidP="008C5458">
      <w:pPr>
        <w:pStyle w:val="ListParagraph"/>
        <w:numPr>
          <w:ilvl w:val="1"/>
          <w:numId w:val="4"/>
        </w:numPr>
        <w:spacing w:line="360" w:lineRule="auto"/>
        <w:rPr>
          <w:rFonts w:ascii="Cambria" w:hAnsi="Cambria" w:cs="Times New Roman"/>
          <w:sz w:val="24"/>
          <w:szCs w:val="24"/>
          <w:shd w:val="clear" w:color="auto" w:fill="FFFFFF"/>
        </w:rPr>
      </w:pPr>
      <w:r w:rsidRPr="008C5458">
        <w:rPr>
          <w:rFonts w:ascii="Cambria" w:hAnsi="Cambria" w:cs="Times New Roman"/>
          <w:sz w:val="24"/>
          <w:szCs w:val="24"/>
          <w:shd w:val="clear" w:color="auto" w:fill="FFFFFF"/>
        </w:rPr>
        <w:t>Lunch = £15.</w:t>
      </w:r>
    </w:p>
    <w:p w14:paraId="3FD02BEA" w14:textId="77777777" w:rsidR="009A7B6A" w:rsidRPr="008C5458" w:rsidRDefault="009A7B6A" w:rsidP="008C5458">
      <w:pPr>
        <w:pStyle w:val="ListParagraph"/>
        <w:numPr>
          <w:ilvl w:val="1"/>
          <w:numId w:val="4"/>
        </w:numPr>
        <w:spacing w:line="360" w:lineRule="auto"/>
        <w:rPr>
          <w:rFonts w:ascii="Cambria" w:hAnsi="Cambria" w:cs="Times New Roman"/>
          <w:sz w:val="24"/>
          <w:szCs w:val="24"/>
          <w:shd w:val="clear" w:color="auto" w:fill="FFFFFF"/>
        </w:rPr>
      </w:pPr>
      <w:r w:rsidRPr="008C5458">
        <w:rPr>
          <w:rFonts w:ascii="Cambria" w:hAnsi="Cambria" w:cs="Times New Roman"/>
          <w:sz w:val="24"/>
          <w:szCs w:val="24"/>
          <w:shd w:val="clear" w:color="auto" w:fill="FFFFFF"/>
        </w:rPr>
        <w:t>Dinner = £50.</w:t>
      </w:r>
    </w:p>
    <w:p w14:paraId="303173D2" w14:textId="77777777" w:rsidR="009A7B6A" w:rsidRPr="008C5458" w:rsidRDefault="009A7B6A" w:rsidP="008C5458">
      <w:pPr>
        <w:pStyle w:val="ListParagraph"/>
        <w:numPr>
          <w:ilvl w:val="2"/>
          <w:numId w:val="4"/>
        </w:numPr>
        <w:spacing w:line="360" w:lineRule="auto"/>
        <w:rPr>
          <w:rFonts w:ascii="Cambria" w:hAnsi="Cambria" w:cs="Times New Roman"/>
          <w:sz w:val="24"/>
          <w:szCs w:val="24"/>
          <w:shd w:val="clear" w:color="auto" w:fill="FFFFFF"/>
        </w:rPr>
      </w:pPr>
      <w:r w:rsidRPr="008C5458">
        <w:rPr>
          <w:rFonts w:ascii="Cambria" w:hAnsi="Cambria" w:cs="Times New Roman"/>
          <w:sz w:val="24"/>
          <w:szCs w:val="24"/>
          <w:shd w:val="clear" w:color="auto" w:fill="FFFFFF"/>
        </w:rPr>
        <w:t>2 days food cost = £130.</w:t>
      </w:r>
    </w:p>
    <w:p w14:paraId="74350186" w14:textId="77777777" w:rsidR="009A7B6A" w:rsidRPr="008C5458" w:rsidRDefault="009A7B6A" w:rsidP="008C5458">
      <w:pPr>
        <w:pStyle w:val="ListParagraph"/>
        <w:numPr>
          <w:ilvl w:val="2"/>
          <w:numId w:val="4"/>
        </w:numPr>
        <w:spacing w:line="360" w:lineRule="auto"/>
        <w:rPr>
          <w:rFonts w:ascii="Cambria" w:hAnsi="Cambria" w:cs="Times New Roman"/>
          <w:sz w:val="24"/>
          <w:szCs w:val="24"/>
          <w:shd w:val="clear" w:color="auto" w:fill="FFFFFF"/>
        </w:rPr>
      </w:pPr>
      <w:r w:rsidRPr="008C5458">
        <w:rPr>
          <w:rFonts w:ascii="Cambria" w:hAnsi="Cambria" w:cs="Times New Roman"/>
          <w:sz w:val="24"/>
          <w:szCs w:val="24"/>
          <w:shd w:val="clear" w:color="auto" w:fill="FFFFFF"/>
        </w:rPr>
        <w:t>Food over six week period = £780.</w:t>
      </w:r>
    </w:p>
    <w:p w14:paraId="30886166" w14:textId="77777777" w:rsidR="009A7B6A" w:rsidRPr="008C5458" w:rsidRDefault="009A7B6A" w:rsidP="008C5458">
      <w:pPr>
        <w:pStyle w:val="ListParagraph"/>
        <w:numPr>
          <w:ilvl w:val="0"/>
          <w:numId w:val="4"/>
        </w:numPr>
        <w:spacing w:line="360" w:lineRule="auto"/>
        <w:rPr>
          <w:rFonts w:ascii="Cambria" w:hAnsi="Cambria" w:cs="Times New Roman"/>
          <w:sz w:val="24"/>
          <w:szCs w:val="24"/>
          <w:shd w:val="clear" w:color="auto" w:fill="FFFFFF"/>
        </w:rPr>
      </w:pPr>
      <w:r w:rsidRPr="008C5458">
        <w:rPr>
          <w:rFonts w:ascii="Cambria" w:hAnsi="Cambria" w:cs="Times New Roman"/>
          <w:sz w:val="24"/>
          <w:szCs w:val="24"/>
          <w:shd w:val="clear" w:color="auto" w:fill="FFFFFF"/>
        </w:rPr>
        <w:t>Individual yearly rep cost per week = 92.8k/52 weeks = £1784</w:t>
      </w:r>
    </w:p>
    <w:p w14:paraId="7B0D594C" w14:textId="77777777" w:rsidR="009A7B6A" w:rsidRPr="008C5458" w:rsidRDefault="009A7B6A" w:rsidP="008C5458">
      <w:pPr>
        <w:pStyle w:val="ListParagraph"/>
        <w:numPr>
          <w:ilvl w:val="1"/>
          <w:numId w:val="4"/>
        </w:numPr>
        <w:spacing w:line="360" w:lineRule="auto"/>
        <w:rPr>
          <w:rFonts w:ascii="Cambria" w:hAnsi="Cambria" w:cs="Times New Roman"/>
          <w:sz w:val="24"/>
          <w:szCs w:val="24"/>
          <w:shd w:val="clear" w:color="auto" w:fill="FFFFFF"/>
        </w:rPr>
      </w:pPr>
      <w:r w:rsidRPr="008C5458">
        <w:rPr>
          <w:rFonts w:ascii="Cambria" w:hAnsi="Cambria" w:cs="Times New Roman"/>
          <w:sz w:val="24"/>
          <w:szCs w:val="24"/>
          <w:shd w:val="clear" w:color="auto" w:fill="FFFFFF"/>
        </w:rPr>
        <w:t>£1784*6 weeks = £10,704</w:t>
      </w:r>
    </w:p>
    <w:p w14:paraId="7D30DB5E" w14:textId="170DB63E" w:rsidR="006E26C8" w:rsidRPr="008C5458" w:rsidRDefault="009A7B6A" w:rsidP="008C5458">
      <w:pPr>
        <w:pStyle w:val="ListParagraph"/>
        <w:numPr>
          <w:ilvl w:val="0"/>
          <w:numId w:val="4"/>
        </w:numPr>
        <w:spacing w:line="360" w:lineRule="auto"/>
        <w:rPr>
          <w:rFonts w:ascii="Cambria" w:hAnsi="Cambria" w:cs="Times New Roman"/>
          <w:sz w:val="24"/>
          <w:szCs w:val="24"/>
          <w:shd w:val="clear" w:color="auto" w:fill="FFFFFF"/>
        </w:rPr>
      </w:pPr>
      <w:r w:rsidRPr="008C5458">
        <w:rPr>
          <w:rFonts w:ascii="Cambria" w:hAnsi="Cambria" w:cs="Times New Roman"/>
          <w:b/>
          <w:bCs/>
          <w:sz w:val="24"/>
          <w:szCs w:val="24"/>
          <w:shd w:val="clear" w:color="auto" w:fill="FFFFFF"/>
        </w:rPr>
        <w:t>Total training cost per rep for 6 weeks including 20% contingency for unforeseen circumstances or delays in training = £12,844.</w:t>
      </w:r>
    </w:p>
    <w:p w14:paraId="04151DCD" w14:textId="77777777" w:rsidR="006E26C8" w:rsidRPr="008C5458" w:rsidRDefault="006E26C8" w:rsidP="008C5458">
      <w:pPr>
        <w:pStyle w:val="ListParagraph"/>
        <w:spacing w:line="360" w:lineRule="auto"/>
        <w:rPr>
          <w:rFonts w:ascii="Cambria" w:hAnsi="Cambria" w:cs="Times New Roman"/>
          <w:sz w:val="24"/>
          <w:szCs w:val="24"/>
          <w:shd w:val="clear" w:color="auto" w:fill="FFFFFF"/>
        </w:rPr>
      </w:pPr>
    </w:p>
    <w:p w14:paraId="36C8FA7F" w14:textId="14279F16" w:rsidR="006E26C8" w:rsidRPr="008C5458" w:rsidRDefault="006E26C8" w:rsidP="008C5458">
      <w:pPr>
        <w:pStyle w:val="ListParagraph"/>
        <w:numPr>
          <w:ilvl w:val="0"/>
          <w:numId w:val="22"/>
        </w:numPr>
        <w:spacing w:line="360" w:lineRule="auto"/>
        <w:rPr>
          <w:rFonts w:ascii="Cambria" w:hAnsi="Cambria" w:cs="Times New Roman"/>
          <w:sz w:val="24"/>
          <w:szCs w:val="24"/>
          <w:u w:val="single"/>
          <w:shd w:val="clear" w:color="auto" w:fill="FFFFFF"/>
        </w:rPr>
      </w:pPr>
      <w:r w:rsidRPr="008C5458">
        <w:rPr>
          <w:rFonts w:ascii="Cambria" w:hAnsi="Cambria" w:cs="Times New Roman"/>
          <w:sz w:val="24"/>
          <w:szCs w:val="24"/>
          <w:u w:val="single"/>
          <w:shd w:val="clear" w:color="auto" w:fill="FFFFFF"/>
        </w:rPr>
        <w:t>Total 6 Month Training Costs:</w:t>
      </w:r>
    </w:p>
    <w:p w14:paraId="573EA4B0" w14:textId="77777777" w:rsidR="006E26C8" w:rsidRPr="008C5458" w:rsidRDefault="006E26C8" w:rsidP="008C5458">
      <w:pPr>
        <w:pStyle w:val="ListParagraph"/>
        <w:numPr>
          <w:ilvl w:val="0"/>
          <w:numId w:val="5"/>
        </w:numPr>
        <w:spacing w:line="360" w:lineRule="auto"/>
        <w:rPr>
          <w:rFonts w:ascii="Cambria" w:hAnsi="Cambria" w:cs="Times New Roman"/>
          <w:sz w:val="24"/>
          <w:szCs w:val="24"/>
          <w:shd w:val="clear" w:color="auto" w:fill="FFFFFF"/>
        </w:rPr>
      </w:pPr>
      <w:r w:rsidRPr="008C5458">
        <w:rPr>
          <w:rFonts w:ascii="Cambria" w:hAnsi="Cambria" w:cs="Times New Roman"/>
          <w:sz w:val="24"/>
          <w:szCs w:val="24"/>
          <w:shd w:val="clear" w:color="auto" w:fill="FFFFFF"/>
        </w:rPr>
        <w:t>Ongoing training costs = All normal running costs will be utilised to cost the first 6 months, as field training and product knowledge sign offs are ongoing for 6 month probationary period, as part of compliance to minimum standards.</w:t>
      </w:r>
    </w:p>
    <w:p w14:paraId="1940E9E1" w14:textId="77777777" w:rsidR="006E26C8" w:rsidRPr="008C5458" w:rsidRDefault="006E26C8" w:rsidP="008C5458">
      <w:pPr>
        <w:pStyle w:val="ListParagraph"/>
        <w:numPr>
          <w:ilvl w:val="0"/>
          <w:numId w:val="5"/>
        </w:numPr>
        <w:spacing w:line="360" w:lineRule="auto"/>
        <w:rPr>
          <w:rFonts w:ascii="Cambria" w:hAnsi="Cambria" w:cs="Times New Roman"/>
          <w:sz w:val="24"/>
          <w:szCs w:val="24"/>
          <w:shd w:val="clear" w:color="auto" w:fill="FFFFFF"/>
        </w:rPr>
      </w:pPr>
      <w:r w:rsidRPr="008C5458">
        <w:rPr>
          <w:rFonts w:ascii="Cambria" w:hAnsi="Cambria" w:cs="Times New Roman"/>
          <w:sz w:val="24"/>
          <w:szCs w:val="24"/>
          <w:shd w:val="clear" w:color="auto" w:fill="FFFFFF"/>
        </w:rPr>
        <w:t>Total costs for first 6 months include:</w:t>
      </w:r>
    </w:p>
    <w:p w14:paraId="1F9A8ABE" w14:textId="741A66EB" w:rsidR="006E26C8" w:rsidRPr="008C5458" w:rsidRDefault="006E26C8" w:rsidP="008C5458">
      <w:pPr>
        <w:pStyle w:val="ListParagraph"/>
        <w:numPr>
          <w:ilvl w:val="0"/>
          <w:numId w:val="5"/>
        </w:numPr>
        <w:spacing w:line="360" w:lineRule="auto"/>
        <w:rPr>
          <w:rFonts w:ascii="Cambria" w:hAnsi="Cambria" w:cs="Times New Roman"/>
          <w:sz w:val="24"/>
          <w:szCs w:val="24"/>
          <w:shd w:val="clear" w:color="auto" w:fill="FFFFFF"/>
        </w:rPr>
      </w:pPr>
      <w:r w:rsidRPr="008C5458">
        <w:rPr>
          <w:rFonts w:ascii="Cambria" w:hAnsi="Cambria" w:cs="Times New Roman"/>
          <w:sz w:val="24"/>
          <w:szCs w:val="24"/>
          <w:shd w:val="clear" w:color="auto" w:fill="FFFFFF"/>
        </w:rPr>
        <w:lastRenderedPageBreak/>
        <w:t xml:space="preserve">6 months = Yearly ongoing costs / 52 weeks * 20 weeks + initial 6 week training costs = £92,8000 / 52 = £1,784.6 * 20 = £35,692 + £12,844 = </w:t>
      </w:r>
      <w:r w:rsidRPr="008C5458">
        <w:rPr>
          <w:rFonts w:ascii="Cambria" w:hAnsi="Cambria" w:cs="Times New Roman"/>
          <w:b/>
          <w:bCs/>
          <w:sz w:val="24"/>
          <w:szCs w:val="24"/>
          <w:shd w:val="clear" w:color="auto" w:fill="FFFFFF"/>
        </w:rPr>
        <w:t>£48,536 per sales rep.</w:t>
      </w:r>
    </w:p>
    <w:p w14:paraId="31EC12EB" w14:textId="25727C04" w:rsidR="00F11A78" w:rsidRPr="00F11A78" w:rsidRDefault="00847DD4" w:rsidP="00F11A78">
      <w:pPr>
        <w:pStyle w:val="ListParagraph"/>
        <w:numPr>
          <w:ilvl w:val="0"/>
          <w:numId w:val="5"/>
        </w:numPr>
        <w:spacing w:line="360" w:lineRule="auto"/>
        <w:rPr>
          <w:rFonts w:ascii="Cambria" w:hAnsi="Cambria" w:cs="Times New Roman"/>
          <w:sz w:val="24"/>
          <w:szCs w:val="24"/>
          <w:shd w:val="clear" w:color="auto" w:fill="FFFFFF"/>
        </w:rPr>
      </w:pPr>
      <w:r w:rsidRPr="008C5458">
        <w:rPr>
          <w:rFonts w:ascii="Cambria" w:hAnsi="Cambria" w:cs="Times New Roman"/>
          <w:b/>
          <w:bCs/>
          <w:sz w:val="24"/>
          <w:szCs w:val="24"/>
          <w:shd w:val="clear" w:color="auto" w:fill="FFFFFF"/>
        </w:rPr>
        <w:t>Total = £194,144</w:t>
      </w:r>
      <w:r w:rsidR="00E97FC4" w:rsidRPr="008C5458">
        <w:rPr>
          <w:rFonts w:ascii="Cambria" w:hAnsi="Cambria" w:cs="Times New Roman"/>
          <w:b/>
          <w:bCs/>
          <w:sz w:val="24"/>
          <w:szCs w:val="24"/>
          <w:shd w:val="clear" w:color="auto" w:fill="FFFFFF"/>
        </w:rPr>
        <w:t>.</w:t>
      </w:r>
    </w:p>
    <w:p w14:paraId="340C5DBA" w14:textId="77777777" w:rsidR="00F11A78" w:rsidRPr="00F11A78" w:rsidRDefault="00F11A78" w:rsidP="00F11A78">
      <w:pPr>
        <w:pStyle w:val="ListParagraph"/>
        <w:spacing w:line="360" w:lineRule="auto"/>
        <w:rPr>
          <w:rFonts w:ascii="Cambria" w:hAnsi="Cambria" w:cs="Times New Roman"/>
          <w:sz w:val="24"/>
          <w:szCs w:val="24"/>
          <w:shd w:val="clear" w:color="auto" w:fill="FFFFFF"/>
        </w:rPr>
      </w:pPr>
    </w:p>
    <w:p w14:paraId="4DE80688" w14:textId="7284F31D" w:rsidR="008C5458" w:rsidRPr="00F11A78" w:rsidRDefault="00F11A78" w:rsidP="008C5458">
      <w:pPr>
        <w:pStyle w:val="ListParagraph"/>
        <w:numPr>
          <w:ilvl w:val="0"/>
          <w:numId w:val="22"/>
        </w:numPr>
        <w:spacing w:line="360" w:lineRule="auto"/>
        <w:rPr>
          <w:rFonts w:ascii="Cambria" w:hAnsi="Cambria" w:cs="Times New Roman"/>
          <w:sz w:val="24"/>
          <w:szCs w:val="24"/>
          <w:u w:val="single"/>
          <w:shd w:val="clear" w:color="auto" w:fill="FFFFFF"/>
        </w:rPr>
      </w:pPr>
      <w:r w:rsidRPr="00F11A78">
        <w:rPr>
          <w:rFonts w:ascii="Cambria" w:hAnsi="Cambria" w:cs="Times New Roman"/>
          <w:sz w:val="24"/>
          <w:szCs w:val="24"/>
          <w:u w:val="single"/>
          <w:shd w:val="clear" w:color="auto" w:fill="FFFFFF"/>
        </w:rPr>
        <w:t>Analysis Calculations</w:t>
      </w:r>
    </w:p>
    <w:tbl>
      <w:tblPr>
        <w:tblpPr w:leftFromText="180" w:rightFromText="180" w:vertAnchor="text" w:horzAnchor="margin" w:tblpXSpec="center" w:tblpY="469"/>
        <w:tblW w:w="5321" w:type="pct"/>
        <w:tblLook w:val="04A0" w:firstRow="1" w:lastRow="0" w:firstColumn="1" w:lastColumn="0" w:noHBand="0" w:noVBand="1"/>
      </w:tblPr>
      <w:tblGrid>
        <w:gridCol w:w="2837"/>
        <w:gridCol w:w="1380"/>
        <w:gridCol w:w="1380"/>
        <w:gridCol w:w="1380"/>
        <w:gridCol w:w="1380"/>
        <w:gridCol w:w="1380"/>
        <w:gridCol w:w="1380"/>
      </w:tblGrid>
      <w:tr w:rsidR="008C5458" w:rsidRPr="008C5458" w14:paraId="61FE2CE3" w14:textId="77777777" w:rsidTr="00DA0C90">
        <w:trPr>
          <w:trHeight w:val="318"/>
        </w:trPr>
        <w:tc>
          <w:tcPr>
            <w:tcW w:w="1258" w:type="pct"/>
            <w:tcBorders>
              <w:top w:val="single" w:sz="8" w:space="0" w:color="auto"/>
              <w:left w:val="single" w:sz="8" w:space="0" w:color="auto"/>
              <w:bottom w:val="single" w:sz="4" w:space="0" w:color="auto"/>
              <w:right w:val="single" w:sz="4" w:space="0" w:color="auto"/>
            </w:tcBorders>
            <w:shd w:val="clear" w:color="auto" w:fill="auto"/>
            <w:noWrap/>
            <w:vAlign w:val="center"/>
            <w:hideMark/>
          </w:tcPr>
          <w:p w14:paraId="7620321E" w14:textId="77777777" w:rsidR="008C5458" w:rsidRPr="008C5458" w:rsidRDefault="008C5458" w:rsidP="008C5458">
            <w:pPr>
              <w:spacing w:after="0" w:line="240" w:lineRule="auto"/>
              <w:jc w:val="right"/>
              <w:rPr>
                <w:rFonts w:ascii="Calibri" w:eastAsia="Times New Roman" w:hAnsi="Calibri" w:cs="Calibri"/>
                <w:color w:val="000000"/>
                <w:sz w:val="20"/>
                <w:szCs w:val="20"/>
                <w:lang w:eastAsia="en-GB"/>
              </w:rPr>
            </w:pPr>
            <w:r w:rsidRPr="008C5458">
              <w:rPr>
                <w:rFonts w:ascii="Calibri" w:eastAsia="Times New Roman" w:hAnsi="Calibri" w:cs="Calibri"/>
                <w:color w:val="000000"/>
                <w:sz w:val="20"/>
                <w:szCs w:val="20"/>
                <w:lang w:eastAsia="en-GB"/>
              </w:rPr>
              <w:t> </w:t>
            </w:r>
          </w:p>
        </w:tc>
        <w:tc>
          <w:tcPr>
            <w:tcW w:w="624" w:type="pct"/>
            <w:tcBorders>
              <w:top w:val="single" w:sz="8" w:space="0" w:color="auto"/>
              <w:left w:val="nil"/>
              <w:bottom w:val="single" w:sz="4" w:space="0" w:color="auto"/>
              <w:right w:val="single" w:sz="4" w:space="0" w:color="auto"/>
            </w:tcBorders>
            <w:shd w:val="clear" w:color="auto" w:fill="auto"/>
            <w:noWrap/>
            <w:vAlign w:val="center"/>
            <w:hideMark/>
          </w:tcPr>
          <w:p w14:paraId="4C2FA85A" w14:textId="77777777" w:rsidR="008C5458" w:rsidRPr="008C5458" w:rsidRDefault="008C5458" w:rsidP="008C5458">
            <w:pPr>
              <w:spacing w:after="0" w:line="240" w:lineRule="auto"/>
              <w:jc w:val="right"/>
              <w:rPr>
                <w:rFonts w:ascii="Calibri" w:eastAsia="Times New Roman" w:hAnsi="Calibri" w:cs="Calibri"/>
                <w:color w:val="000000"/>
                <w:sz w:val="20"/>
                <w:szCs w:val="20"/>
                <w:lang w:eastAsia="en-GB"/>
              </w:rPr>
            </w:pPr>
            <w:r w:rsidRPr="008C5458">
              <w:rPr>
                <w:rFonts w:ascii="Calibri" w:eastAsia="Times New Roman" w:hAnsi="Calibri" w:cs="Calibri"/>
                <w:color w:val="000000"/>
                <w:sz w:val="20"/>
                <w:szCs w:val="20"/>
                <w:lang w:eastAsia="en-GB"/>
              </w:rPr>
              <w:t> </w:t>
            </w:r>
          </w:p>
        </w:tc>
        <w:tc>
          <w:tcPr>
            <w:tcW w:w="624" w:type="pct"/>
            <w:tcBorders>
              <w:top w:val="single" w:sz="8" w:space="0" w:color="auto"/>
              <w:left w:val="nil"/>
              <w:bottom w:val="single" w:sz="4" w:space="0" w:color="auto"/>
              <w:right w:val="single" w:sz="4" w:space="0" w:color="auto"/>
            </w:tcBorders>
            <w:shd w:val="clear" w:color="000000" w:fill="FFFFFF"/>
            <w:noWrap/>
            <w:vAlign w:val="center"/>
            <w:hideMark/>
          </w:tcPr>
          <w:p w14:paraId="5B5A5D7C" w14:textId="77777777" w:rsidR="008C5458" w:rsidRPr="008C5458" w:rsidRDefault="008C5458" w:rsidP="008C5458">
            <w:pPr>
              <w:spacing w:after="0" w:line="240" w:lineRule="auto"/>
              <w:jc w:val="right"/>
              <w:rPr>
                <w:rFonts w:ascii="Calibri" w:eastAsia="Times New Roman" w:hAnsi="Calibri" w:cs="Calibri"/>
                <w:color w:val="000000"/>
                <w:sz w:val="20"/>
                <w:szCs w:val="20"/>
                <w:lang w:eastAsia="en-GB"/>
              </w:rPr>
            </w:pPr>
            <w:r w:rsidRPr="008C5458">
              <w:rPr>
                <w:rFonts w:ascii="Calibri" w:eastAsia="Times New Roman" w:hAnsi="Calibri" w:cs="Calibri"/>
                <w:color w:val="000000"/>
                <w:sz w:val="20"/>
                <w:szCs w:val="20"/>
                <w:lang w:eastAsia="en-GB"/>
              </w:rPr>
              <w:t>YEAR 1</w:t>
            </w:r>
          </w:p>
        </w:tc>
        <w:tc>
          <w:tcPr>
            <w:tcW w:w="624" w:type="pct"/>
            <w:tcBorders>
              <w:top w:val="single" w:sz="8" w:space="0" w:color="auto"/>
              <w:left w:val="nil"/>
              <w:bottom w:val="single" w:sz="4" w:space="0" w:color="auto"/>
              <w:right w:val="single" w:sz="4" w:space="0" w:color="auto"/>
            </w:tcBorders>
            <w:shd w:val="clear" w:color="000000" w:fill="FFFFFF"/>
            <w:noWrap/>
            <w:vAlign w:val="center"/>
            <w:hideMark/>
          </w:tcPr>
          <w:p w14:paraId="34C14141" w14:textId="77777777" w:rsidR="008C5458" w:rsidRPr="008C5458" w:rsidRDefault="008C5458" w:rsidP="008C5458">
            <w:pPr>
              <w:spacing w:after="0" w:line="240" w:lineRule="auto"/>
              <w:jc w:val="right"/>
              <w:rPr>
                <w:rFonts w:ascii="Calibri" w:eastAsia="Times New Roman" w:hAnsi="Calibri" w:cs="Calibri"/>
                <w:color w:val="000000"/>
                <w:sz w:val="20"/>
                <w:szCs w:val="20"/>
                <w:lang w:eastAsia="en-GB"/>
              </w:rPr>
            </w:pPr>
            <w:r w:rsidRPr="008C5458">
              <w:rPr>
                <w:rFonts w:ascii="Calibri" w:eastAsia="Times New Roman" w:hAnsi="Calibri" w:cs="Calibri"/>
                <w:color w:val="000000"/>
                <w:sz w:val="20"/>
                <w:szCs w:val="20"/>
                <w:lang w:eastAsia="en-GB"/>
              </w:rPr>
              <w:t>YEAR 2</w:t>
            </w:r>
          </w:p>
        </w:tc>
        <w:tc>
          <w:tcPr>
            <w:tcW w:w="624" w:type="pct"/>
            <w:tcBorders>
              <w:top w:val="single" w:sz="8" w:space="0" w:color="auto"/>
              <w:left w:val="nil"/>
              <w:bottom w:val="single" w:sz="4" w:space="0" w:color="auto"/>
              <w:right w:val="single" w:sz="4" w:space="0" w:color="auto"/>
            </w:tcBorders>
            <w:shd w:val="clear" w:color="000000" w:fill="FFFFFF"/>
            <w:noWrap/>
            <w:vAlign w:val="center"/>
            <w:hideMark/>
          </w:tcPr>
          <w:p w14:paraId="74F120F8" w14:textId="77777777" w:rsidR="008C5458" w:rsidRPr="008C5458" w:rsidRDefault="008C5458" w:rsidP="008C5458">
            <w:pPr>
              <w:spacing w:after="0" w:line="240" w:lineRule="auto"/>
              <w:jc w:val="right"/>
              <w:rPr>
                <w:rFonts w:ascii="Calibri" w:eastAsia="Times New Roman" w:hAnsi="Calibri" w:cs="Calibri"/>
                <w:color w:val="000000"/>
                <w:sz w:val="20"/>
                <w:szCs w:val="20"/>
                <w:lang w:eastAsia="en-GB"/>
              </w:rPr>
            </w:pPr>
            <w:r w:rsidRPr="008C5458">
              <w:rPr>
                <w:rFonts w:ascii="Calibri" w:eastAsia="Times New Roman" w:hAnsi="Calibri" w:cs="Calibri"/>
                <w:color w:val="000000"/>
                <w:sz w:val="20"/>
                <w:szCs w:val="20"/>
                <w:lang w:eastAsia="en-GB"/>
              </w:rPr>
              <w:t>YEAR3</w:t>
            </w:r>
          </w:p>
        </w:tc>
        <w:tc>
          <w:tcPr>
            <w:tcW w:w="624" w:type="pct"/>
            <w:tcBorders>
              <w:top w:val="single" w:sz="8" w:space="0" w:color="auto"/>
              <w:left w:val="nil"/>
              <w:bottom w:val="single" w:sz="4" w:space="0" w:color="auto"/>
              <w:right w:val="single" w:sz="4" w:space="0" w:color="auto"/>
            </w:tcBorders>
            <w:shd w:val="clear" w:color="000000" w:fill="FFFFFF"/>
            <w:noWrap/>
            <w:vAlign w:val="center"/>
            <w:hideMark/>
          </w:tcPr>
          <w:p w14:paraId="618AB96F" w14:textId="77777777" w:rsidR="008C5458" w:rsidRPr="008C5458" w:rsidRDefault="008C5458" w:rsidP="008C5458">
            <w:pPr>
              <w:spacing w:after="0" w:line="240" w:lineRule="auto"/>
              <w:jc w:val="right"/>
              <w:rPr>
                <w:rFonts w:ascii="Calibri" w:eastAsia="Times New Roman" w:hAnsi="Calibri" w:cs="Calibri"/>
                <w:color w:val="000000"/>
                <w:sz w:val="20"/>
                <w:szCs w:val="20"/>
                <w:lang w:eastAsia="en-GB"/>
              </w:rPr>
            </w:pPr>
            <w:r w:rsidRPr="008C5458">
              <w:rPr>
                <w:rFonts w:ascii="Calibri" w:eastAsia="Times New Roman" w:hAnsi="Calibri" w:cs="Calibri"/>
                <w:color w:val="000000"/>
                <w:sz w:val="20"/>
                <w:szCs w:val="20"/>
                <w:lang w:eastAsia="en-GB"/>
              </w:rPr>
              <w:t>YEAR 4</w:t>
            </w:r>
          </w:p>
        </w:tc>
        <w:tc>
          <w:tcPr>
            <w:tcW w:w="624" w:type="pct"/>
            <w:tcBorders>
              <w:top w:val="single" w:sz="8" w:space="0" w:color="auto"/>
              <w:left w:val="nil"/>
              <w:bottom w:val="single" w:sz="4" w:space="0" w:color="auto"/>
              <w:right w:val="single" w:sz="8" w:space="0" w:color="auto"/>
            </w:tcBorders>
            <w:shd w:val="clear" w:color="000000" w:fill="FFFFFF"/>
            <w:noWrap/>
            <w:vAlign w:val="center"/>
            <w:hideMark/>
          </w:tcPr>
          <w:p w14:paraId="21F8D488" w14:textId="77777777" w:rsidR="008C5458" w:rsidRPr="008C5458" w:rsidRDefault="008C5458" w:rsidP="008C5458">
            <w:pPr>
              <w:spacing w:after="0" w:line="240" w:lineRule="auto"/>
              <w:jc w:val="right"/>
              <w:rPr>
                <w:rFonts w:ascii="Calibri" w:eastAsia="Times New Roman" w:hAnsi="Calibri" w:cs="Calibri"/>
                <w:color w:val="000000"/>
                <w:sz w:val="20"/>
                <w:szCs w:val="20"/>
                <w:lang w:eastAsia="en-GB"/>
              </w:rPr>
            </w:pPr>
            <w:r w:rsidRPr="008C5458">
              <w:rPr>
                <w:rFonts w:ascii="Calibri" w:eastAsia="Times New Roman" w:hAnsi="Calibri" w:cs="Calibri"/>
                <w:color w:val="000000"/>
                <w:sz w:val="20"/>
                <w:szCs w:val="20"/>
                <w:lang w:eastAsia="en-GB"/>
              </w:rPr>
              <w:t>YEAR 5</w:t>
            </w:r>
          </w:p>
        </w:tc>
      </w:tr>
      <w:tr w:rsidR="008C5458" w:rsidRPr="008C5458" w14:paraId="614CC693" w14:textId="77777777" w:rsidTr="00DA0C90">
        <w:trPr>
          <w:trHeight w:val="318"/>
        </w:trPr>
        <w:tc>
          <w:tcPr>
            <w:tcW w:w="1258" w:type="pct"/>
            <w:tcBorders>
              <w:top w:val="nil"/>
              <w:left w:val="single" w:sz="8" w:space="0" w:color="auto"/>
              <w:bottom w:val="single" w:sz="4" w:space="0" w:color="auto"/>
              <w:right w:val="single" w:sz="4" w:space="0" w:color="auto"/>
            </w:tcBorders>
            <w:shd w:val="clear" w:color="000000" w:fill="FFFFFF"/>
            <w:noWrap/>
            <w:vAlign w:val="center"/>
            <w:hideMark/>
          </w:tcPr>
          <w:p w14:paraId="6F0CE53E" w14:textId="3F2E0295" w:rsidR="008C5458" w:rsidRPr="008C5458" w:rsidRDefault="008C5458" w:rsidP="008C5458">
            <w:pPr>
              <w:spacing w:after="0" w:line="240" w:lineRule="auto"/>
              <w:jc w:val="right"/>
              <w:rPr>
                <w:rFonts w:ascii="Calibri" w:eastAsia="Times New Roman" w:hAnsi="Calibri" w:cs="Calibri"/>
                <w:b/>
                <w:bCs/>
                <w:color w:val="000000"/>
                <w:sz w:val="20"/>
                <w:szCs w:val="20"/>
                <w:lang w:eastAsia="en-GB"/>
              </w:rPr>
            </w:pPr>
            <w:r w:rsidRPr="008C5458">
              <w:rPr>
                <w:rFonts w:ascii="Calibri" w:eastAsia="Times New Roman" w:hAnsi="Calibri" w:cs="Calibri"/>
                <w:b/>
                <w:bCs/>
                <w:color w:val="000000"/>
                <w:sz w:val="20"/>
                <w:szCs w:val="20"/>
                <w:lang w:eastAsia="en-GB"/>
              </w:rPr>
              <w:t xml:space="preserve">Investment </w:t>
            </w:r>
          </w:p>
        </w:tc>
        <w:tc>
          <w:tcPr>
            <w:tcW w:w="624" w:type="pct"/>
            <w:tcBorders>
              <w:top w:val="nil"/>
              <w:left w:val="nil"/>
              <w:bottom w:val="single" w:sz="4" w:space="0" w:color="auto"/>
              <w:right w:val="single" w:sz="4" w:space="0" w:color="auto"/>
            </w:tcBorders>
            <w:shd w:val="clear" w:color="auto" w:fill="auto"/>
            <w:noWrap/>
            <w:vAlign w:val="center"/>
            <w:hideMark/>
          </w:tcPr>
          <w:p w14:paraId="5CC36120" w14:textId="77777777" w:rsidR="008C5458" w:rsidRPr="008C5458" w:rsidRDefault="008C5458" w:rsidP="008C5458">
            <w:pPr>
              <w:spacing w:after="0" w:line="240" w:lineRule="auto"/>
              <w:jc w:val="right"/>
              <w:rPr>
                <w:rFonts w:ascii="Calibri" w:eastAsia="Times New Roman" w:hAnsi="Calibri" w:cs="Calibri"/>
                <w:color w:val="000000"/>
                <w:sz w:val="20"/>
                <w:szCs w:val="20"/>
                <w:lang w:eastAsia="en-GB"/>
              </w:rPr>
            </w:pPr>
            <w:r w:rsidRPr="008C5458">
              <w:rPr>
                <w:rFonts w:ascii="Calibri" w:eastAsia="Times New Roman" w:hAnsi="Calibri" w:cs="Calibri"/>
                <w:color w:val="000000"/>
                <w:sz w:val="20"/>
                <w:szCs w:val="20"/>
                <w:lang w:eastAsia="en-GB"/>
              </w:rPr>
              <w:t>-£194,144.00</w:t>
            </w:r>
          </w:p>
        </w:tc>
        <w:tc>
          <w:tcPr>
            <w:tcW w:w="624" w:type="pct"/>
            <w:tcBorders>
              <w:top w:val="nil"/>
              <w:left w:val="nil"/>
              <w:bottom w:val="single" w:sz="4" w:space="0" w:color="auto"/>
              <w:right w:val="single" w:sz="4" w:space="0" w:color="auto"/>
            </w:tcBorders>
            <w:shd w:val="clear" w:color="000000" w:fill="FFFFFF"/>
            <w:noWrap/>
            <w:vAlign w:val="center"/>
            <w:hideMark/>
          </w:tcPr>
          <w:p w14:paraId="4E71EE27" w14:textId="77777777" w:rsidR="008C5458" w:rsidRPr="008C5458" w:rsidRDefault="008C5458" w:rsidP="008C5458">
            <w:pPr>
              <w:spacing w:after="0" w:line="240" w:lineRule="auto"/>
              <w:jc w:val="right"/>
              <w:rPr>
                <w:rFonts w:ascii="Calibri" w:eastAsia="Times New Roman" w:hAnsi="Calibri" w:cs="Calibri"/>
                <w:color w:val="000000"/>
                <w:sz w:val="20"/>
                <w:szCs w:val="20"/>
                <w:lang w:eastAsia="en-GB"/>
              </w:rPr>
            </w:pPr>
            <w:r w:rsidRPr="008C5458">
              <w:rPr>
                <w:rFonts w:ascii="Calibri" w:eastAsia="Times New Roman" w:hAnsi="Calibri" w:cs="Calibri"/>
                <w:color w:val="000000"/>
                <w:sz w:val="20"/>
                <w:szCs w:val="20"/>
                <w:lang w:eastAsia="en-GB"/>
              </w:rPr>
              <w:t>£395,708.80</w:t>
            </w:r>
          </w:p>
        </w:tc>
        <w:tc>
          <w:tcPr>
            <w:tcW w:w="624" w:type="pct"/>
            <w:tcBorders>
              <w:top w:val="nil"/>
              <w:left w:val="nil"/>
              <w:bottom w:val="single" w:sz="4" w:space="0" w:color="auto"/>
              <w:right w:val="single" w:sz="4" w:space="0" w:color="auto"/>
            </w:tcBorders>
            <w:shd w:val="clear" w:color="auto" w:fill="auto"/>
            <w:noWrap/>
            <w:vAlign w:val="bottom"/>
            <w:hideMark/>
          </w:tcPr>
          <w:p w14:paraId="03CA2CBB" w14:textId="77777777" w:rsidR="008C5458" w:rsidRPr="008C5458" w:rsidRDefault="008C5458" w:rsidP="008C5458">
            <w:pPr>
              <w:spacing w:after="0" w:line="240" w:lineRule="auto"/>
              <w:jc w:val="right"/>
              <w:rPr>
                <w:rFonts w:ascii="Calibri" w:eastAsia="Times New Roman" w:hAnsi="Calibri" w:cs="Calibri"/>
                <w:color w:val="000000"/>
                <w:sz w:val="20"/>
                <w:szCs w:val="20"/>
                <w:lang w:eastAsia="en-GB"/>
              </w:rPr>
            </w:pPr>
            <w:r w:rsidRPr="008C5458">
              <w:rPr>
                <w:rFonts w:ascii="Calibri" w:eastAsia="Times New Roman" w:hAnsi="Calibri" w:cs="Calibri"/>
                <w:color w:val="000000"/>
                <w:sz w:val="20"/>
                <w:szCs w:val="20"/>
                <w:lang w:eastAsia="en-GB"/>
              </w:rPr>
              <w:t>£454,889.60</w:t>
            </w:r>
          </w:p>
        </w:tc>
        <w:tc>
          <w:tcPr>
            <w:tcW w:w="624" w:type="pct"/>
            <w:tcBorders>
              <w:top w:val="nil"/>
              <w:left w:val="nil"/>
              <w:bottom w:val="single" w:sz="4" w:space="0" w:color="auto"/>
              <w:right w:val="single" w:sz="4" w:space="0" w:color="auto"/>
            </w:tcBorders>
            <w:shd w:val="clear" w:color="auto" w:fill="auto"/>
            <w:noWrap/>
            <w:vAlign w:val="bottom"/>
            <w:hideMark/>
          </w:tcPr>
          <w:p w14:paraId="7E22BE3F" w14:textId="77777777" w:rsidR="008C5458" w:rsidRPr="008C5458" w:rsidRDefault="008C5458" w:rsidP="008C5458">
            <w:pPr>
              <w:spacing w:after="0" w:line="240" w:lineRule="auto"/>
              <w:jc w:val="right"/>
              <w:rPr>
                <w:rFonts w:ascii="Calibri" w:eastAsia="Times New Roman" w:hAnsi="Calibri" w:cs="Calibri"/>
                <w:color w:val="000000"/>
                <w:sz w:val="20"/>
                <w:szCs w:val="20"/>
                <w:lang w:eastAsia="en-GB"/>
              </w:rPr>
            </w:pPr>
            <w:r w:rsidRPr="008C5458">
              <w:rPr>
                <w:rFonts w:ascii="Calibri" w:eastAsia="Times New Roman" w:hAnsi="Calibri" w:cs="Calibri"/>
                <w:color w:val="000000"/>
                <w:sz w:val="20"/>
                <w:szCs w:val="20"/>
                <w:lang w:eastAsia="en-GB"/>
              </w:rPr>
              <w:t>£513,275.72</w:t>
            </w:r>
          </w:p>
        </w:tc>
        <w:tc>
          <w:tcPr>
            <w:tcW w:w="624" w:type="pct"/>
            <w:tcBorders>
              <w:top w:val="nil"/>
              <w:left w:val="nil"/>
              <w:bottom w:val="single" w:sz="4" w:space="0" w:color="auto"/>
              <w:right w:val="single" w:sz="4" w:space="0" w:color="auto"/>
            </w:tcBorders>
            <w:shd w:val="clear" w:color="auto" w:fill="auto"/>
            <w:noWrap/>
            <w:vAlign w:val="bottom"/>
            <w:hideMark/>
          </w:tcPr>
          <w:p w14:paraId="15E97F8F" w14:textId="77777777" w:rsidR="008C5458" w:rsidRPr="008C5458" w:rsidRDefault="008C5458" w:rsidP="008C5458">
            <w:pPr>
              <w:spacing w:after="0" w:line="240" w:lineRule="auto"/>
              <w:jc w:val="right"/>
              <w:rPr>
                <w:rFonts w:ascii="Calibri" w:eastAsia="Times New Roman" w:hAnsi="Calibri" w:cs="Calibri"/>
                <w:color w:val="000000"/>
                <w:sz w:val="20"/>
                <w:szCs w:val="20"/>
                <w:lang w:eastAsia="en-GB"/>
              </w:rPr>
            </w:pPr>
            <w:r w:rsidRPr="008C5458">
              <w:rPr>
                <w:rFonts w:ascii="Calibri" w:eastAsia="Times New Roman" w:hAnsi="Calibri" w:cs="Calibri"/>
                <w:color w:val="000000"/>
                <w:sz w:val="20"/>
                <w:szCs w:val="20"/>
                <w:lang w:eastAsia="en-GB"/>
              </w:rPr>
              <w:t>£578,261.38</w:t>
            </w:r>
          </w:p>
        </w:tc>
        <w:tc>
          <w:tcPr>
            <w:tcW w:w="624" w:type="pct"/>
            <w:tcBorders>
              <w:top w:val="nil"/>
              <w:left w:val="nil"/>
              <w:bottom w:val="single" w:sz="4" w:space="0" w:color="auto"/>
              <w:right w:val="single" w:sz="8" w:space="0" w:color="auto"/>
            </w:tcBorders>
            <w:shd w:val="clear" w:color="auto" w:fill="auto"/>
            <w:noWrap/>
            <w:vAlign w:val="bottom"/>
            <w:hideMark/>
          </w:tcPr>
          <w:p w14:paraId="39CF506A" w14:textId="77777777" w:rsidR="008C5458" w:rsidRPr="008C5458" w:rsidRDefault="008C5458" w:rsidP="008C5458">
            <w:pPr>
              <w:spacing w:after="0" w:line="240" w:lineRule="auto"/>
              <w:jc w:val="right"/>
              <w:rPr>
                <w:rFonts w:ascii="Calibri" w:eastAsia="Times New Roman" w:hAnsi="Calibri" w:cs="Calibri"/>
                <w:color w:val="000000"/>
                <w:sz w:val="20"/>
                <w:szCs w:val="20"/>
                <w:lang w:eastAsia="en-GB"/>
              </w:rPr>
            </w:pPr>
            <w:r w:rsidRPr="008C5458">
              <w:rPr>
                <w:rFonts w:ascii="Calibri" w:eastAsia="Times New Roman" w:hAnsi="Calibri" w:cs="Calibri"/>
                <w:color w:val="000000"/>
                <w:sz w:val="20"/>
                <w:szCs w:val="20"/>
                <w:lang w:eastAsia="en-GB"/>
              </w:rPr>
              <w:t>£650,551.43</w:t>
            </w:r>
          </w:p>
        </w:tc>
      </w:tr>
      <w:tr w:rsidR="008C5458" w:rsidRPr="008C5458" w14:paraId="70631955" w14:textId="77777777" w:rsidTr="00DA0C90">
        <w:trPr>
          <w:trHeight w:val="318"/>
        </w:trPr>
        <w:tc>
          <w:tcPr>
            <w:tcW w:w="1258" w:type="pct"/>
            <w:tcBorders>
              <w:top w:val="nil"/>
              <w:left w:val="single" w:sz="8" w:space="0" w:color="auto"/>
              <w:bottom w:val="single" w:sz="4" w:space="0" w:color="auto"/>
              <w:right w:val="single" w:sz="4" w:space="0" w:color="auto"/>
            </w:tcBorders>
            <w:shd w:val="clear" w:color="000000" w:fill="FFFFFF"/>
            <w:noWrap/>
            <w:vAlign w:val="center"/>
            <w:hideMark/>
          </w:tcPr>
          <w:p w14:paraId="596AEDF6" w14:textId="77777777" w:rsidR="008C5458" w:rsidRPr="008C5458" w:rsidRDefault="008C5458" w:rsidP="008C5458">
            <w:pPr>
              <w:spacing w:after="0" w:line="240" w:lineRule="auto"/>
              <w:jc w:val="right"/>
              <w:rPr>
                <w:rFonts w:ascii="Calibri" w:eastAsia="Times New Roman" w:hAnsi="Calibri" w:cs="Calibri"/>
                <w:b/>
                <w:bCs/>
                <w:color w:val="000000"/>
                <w:sz w:val="20"/>
                <w:szCs w:val="20"/>
                <w:lang w:eastAsia="en-GB"/>
              </w:rPr>
            </w:pPr>
            <w:r w:rsidRPr="008C5458">
              <w:rPr>
                <w:rFonts w:ascii="Calibri" w:eastAsia="Times New Roman" w:hAnsi="Calibri" w:cs="Calibri"/>
                <w:b/>
                <w:bCs/>
                <w:color w:val="000000"/>
                <w:sz w:val="20"/>
                <w:szCs w:val="20"/>
                <w:lang w:eastAsia="en-GB"/>
              </w:rPr>
              <w:t>Cost of sales</w:t>
            </w:r>
          </w:p>
        </w:tc>
        <w:tc>
          <w:tcPr>
            <w:tcW w:w="624" w:type="pct"/>
            <w:tcBorders>
              <w:top w:val="nil"/>
              <w:left w:val="nil"/>
              <w:bottom w:val="single" w:sz="4" w:space="0" w:color="auto"/>
              <w:right w:val="single" w:sz="4" w:space="0" w:color="auto"/>
            </w:tcBorders>
            <w:shd w:val="clear" w:color="auto" w:fill="auto"/>
            <w:noWrap/>
            <w:vAlign w:val="center"/>
            <w:hideMark/>
          </w:tcPr>
          <w:p w14:paraId="7637DA2B" w14:textId="77777777" w:rsidR="008C5458" w:rsidRPr="008C5458" w:rsidRDefault="008C5458" w:rsidP="008C5458">
            <w:pPr>
              <w:spacing w:after="0" w:line="240" w:lineRule="auto"/>
              <w:jc w:val="right"/>
              <w:rPr>
                <w:rFonts w:ascii="Calibri" w:eastAsia="Times New Roman" w:hAnsi="Calibri" w:cs="Calibri"/>
                <w:color w:val="000000"/>
                <w:sz w:val="20"/>
                <w:szCs w:val="20"/>
                <w:lang w:eastAsia="en-GB"/>
              </w:rPr>
            </w:pPr>
            <w:r w:rsidRPr="008C5458">
              <w:rPr>
                <w:rFonts w:ascii="Calibri" w:eastAsia="Times New Roman" w:hAnsi="Calibri" w:cs="Calibri"/>
                <w:color w:val="000000"/>
                <w:sz w:val="20"/>
                <w:szCs w:val="20"/>
                <w:lang w:eastAsia="en-GB"/>
              </w:rPr>
              <w:t> </w:t>
            </w:r>
          </w:p>
        </w:tc>
        <w:tc>
          <w:tcPr>
            <w:tcW w:w="624" w:type="pct"/>
            <w:tcBorders>
              <w:top w:val="nil"/>
              <w:left w:val="nil"/>
              <w:bottom w:val="single" w:sz="4" w:space="0" w:color="auto"/>
              <w:right w:val="single" w:sz="4" w:space="0" w:color="auto"/>
            </w:tcBorders>
            <w:shd w:val="clear" w:color="000000" w:fill="FFFFFF"/>
            <w:noWrap/>
            <w:vAlign w:val="center"/>
            <w:hideMark/>
          </w:tcPr>
          <w:p w14:paraId="57B9A1B9" w14:textId="77777777" w:rsidR="008C5458" w:rsidRPr="008C5458" w:rsidRDefault="008C5458" w:rsidP="008C5458">
            <w:pPr>
              <w:spacing w:after="0" w:line="240" w:lineRule="auto"/>
              <w:jc w:val="right"/>
              <w:rPr>
                <w:rFonts w:ascii="Calibri" w:eastAsia="Times New Roman" w:hAnsi="Calibri" w:cs="Calibri"/>
                <w:color w:val="000000"/>
                <w:sz w:val="20"/>
                <w:szCs w:val="20"/>
                <w:lang w:eastAsia="en-GB"/>
              </w:rPr>
            </w:pPr>
            <w:r w:rsidRPr="008C5458">
              <w:rPr>
                <w:rFonts w:ascii="Calibri" w:eastAsia="Times New Roman" w:hAnsi="Calibri" w:cs="Calibri"/>
                <w:color w:val="000000"/>
                <w:sz w:val="20"/>
                <w:szCs w:val="20"/>
                <w:lang w:eastAsia="en-GB"/>
              </w:rPr>
              <w:t>£185,600.00</w:t>
            </w:r>
          </w:p>
        </w:tc>
        <w:tc>
          <w:tcPr>
            <w:tcW w:w="624" w:type="pct"/>
            <w:tcBorders>
              <w:top w:val="nil"/>
              <w:left w:val="nil"/>
              <w:bottom w:val="single" w:sz="4" w:space="0" w:color="auto"/>
              <w:right w:val="single" w:sz="4" w:space="0" w:color="auto"/>
            </w:tcBorders>
            <w:shd w:val="clear" w:color="auto" w:fill="auto"/>
            <w:noWrap/>
            <w:vAlign w:val="bottom"/>
            <w:hideMark/>
          </w:tcPr>
          <w:p w14:paraId="077E2B06" w14:textId="77777777" w:rsidR="008C5458" w:rsidRPr="008C5458" w:rsidRDefault="008C5458" w:rsidP="008C5458">
            <w:pPr>
              <w:spacing w:after="0" w:line="240" w:lineRule="auto"/>
              <w:jc w:val="right"/>
              <w:rPr>
                <w:rFonts w:ascii="Calibri" w:eastAsia="Times New Roman" w:hAnsi="Calibri" w:cs="Calibri"/>
                <w:color w:val="000000"/>
                <w:sz w:val="20"/>
                <w:szCs w:val="20"/>
                <w:lang w:eastAsia="en-GB"/>
              </w:rPr>
            </w:pPr>
            <w:r w:rsidRPr="008C5458">
              <w:rPr>
                <w:rFonts w:ascii="Calibri" w:eastAsia="Times New Roman" w:hAnsi="Calibri" w:cs="Calibri"/>
                <w:color w:val="000000"/>
                <w:sz w:val="20"/>
                <w:szCs w:val="20"/>
                <w:lang w:eastAsia="en-GB"/>
              </w:rPr>
              <w:t>£393,206.00</w:t>
            </w:r>
          </w:p>
        </w:tc>
        <w:tc>
          <w:tcPr>
            <w:tcW w:w="624" w:type="pct"/>
            <w:tcBorders>
              <w:top w:val="nil"/>
              <w:left w:val="nil"/>
              <w:bottom w:val="single" w:sz="4" w:space="0" w:color="auto"/>
              <w:right w:val="single" w:sz="4" w:space="0" w:color="auto"/>
            </w:tcBorders>
            <w:shd w:val="clear" w:color="auto" w:fill="auto"/>
            <w:noWrap/>
            <w:vAlign w:val="bottom"/>
            <w:hideMark/>
          </w:tcPr>
          <w:p w14:paraId="0E453F7A" w14:textId="77777777" w:rsidR="008C5458" w:rsidRPr="008C5458" w:rsidRDefault="008C5458" w:rsidP="008C5458">
            <w:pPr>
              <w:spacing w:after="0" w:line="240" w:lineRule="auto"/>
              <w:jc w:val="right"/>
              <w:rPr>
                <w:rFonts w:ascii="Calibri" w:eastAsia="Times New Roman" w:hAnsi="Calibri" w:cs="Calibri"/>
                <w:color w:val="000000"/>
                <w:sz w:val="20"/>
                <w:szCs w:val="20"/>
                <w:lang w:eastAsia="en-GB"/>
              </w:rPr>
            </w:pPr>
            <w:r w:rsidRPr="008C5458">
              <w:rPr>
                <w:rFonts w:ascii="Calibri" w:eastAsia="Times New Roman" w:hAnsi="Calibri" w:cs="Calibri"/>
                <w:color w:val="000000"/>
                <w:sz w:val="20"/>
                <w:szCs w:val="20"/>
                <w:lang w:eastAsia="en-GB"/>
              </w:rPr>
              <w:t>£416,405.15</w:t>
            </w:r>
          </w:p>
        </w:tc>
        <w:tc>
          <w:tcPr>
            <w:tcW w:w="624" w:type="pct"/>
            <w:tcBorders>
              <w:top w:val="nil"/>
              <w:left w:val="nil"/>
              <w:bottom w:val="single" w:sz="4" w:space="0" w:color="auto"/>
              <w:right w:val="single" w:sz="4" w:space="0" w:color="auto"/>
            </w:tcBorders>
            <w:shd w:val="clear" w:color="auto" w:fill="auto"/>
            <w:noWrap/>
            <w:vAlign w:val="bottom"/>
            <w:hideMark/>
          </w:tcPr>
          <w:p w14:paraId="11A0EAF0" w14:textId="77777777" w:rsidR="008C5458" w:rsidRPr="008C5458" w:rsidRDefault="008C5458" w:rsidP="008C5458">
            <w:pPr>
              <w:spacing w:after="0" w:line="240" w:lineRule="auto"/>
              <w:jc w:val="right"/>
              <w:rPr>
                <w:rFonts w:ascii="Calibri" w:eastAsia="Times New Roman" w:hAnsi="Calibri" w:cs="Calibri"/>
                <w:color w:val="000000"/>
                <w:sz w:val="20"/>
                <w:szCs w:val="20"/>
                <w:lang w:eastAsia="en-GB"/>
              </w:rPr>
            </w:pPr>
            <w:r w:rsidRPr="008C5458">
              <w:rPr>
                <w:rFonts w:ascii="Calibri" w:eastAsia="Times New Roman" w:hAnsi="Calibri" w:cs="Calibri"/>
                <w:color w:val="000000"/>
                <w:sz w:val="20"/>
                <w:szCs w:val="20"/>
                <w:lang w:eastAsia="en-GB"/>
              </w:rPr>
              <w:t>£440,973.06</w:t>
            </w:r>
          </w:p>
        </w:tc>
        <w:tc>
          <w:tcPr>
            <w:tcW w:w="624" w:type="pct"/>
            <w:tcBorders>
              <w:top w:val="nil"/>
              <w:left w:val="nil"/>
              <w:bottom w:val="single" w:sz="4" w:space="0" w:color="auto"/>
              <w:right w:val="single" w:sz="8" w:space="0" w:color="auto"/>
            </w:tcBorders>
            <w:shd w:val="clear" w:color="auto" w:fill="auto"/>
            <w:noWrap/>
            <w:vAlign w:val="bottom"/>
            <w:hideMark/>
          </w:tcPr>
          <w:p w14:paraId="6561B4D4" w14:textId="77777777" w:rsidR="008C5458" w:rsidRPr="008C5458" w:rsidRDefault="008C5458" w:rsidP="008C5458">
            <w:pPr>
              <w:spacing w:after="0" w:line="240" w:lineRule="auto"/>
              <w:jc w:val="right"/>
              <w:rPr>
                <w:rFonts w:ascii="Calibri" w:eastAsia="Times New Roman" w:hAnsi="Calibri" w:cs="Calibri"/>
                <w:color w:val="000000"/>
                <w:sz w:val="20"/>
                <w:szCs w:val="20"/>
                <w:lang w:eastAsia="en-GB"/>
              </w:rPr>
            </w:pPr>
            <w:r w:rsidRPr="008C5458">
              <w:rPr>
                <w:rFonts w:ascii="Calibri" w:eastAsia="Times New Roman" w:hAnsi="Calibri" w:cs="Calibri"/>
                <w:color w:val="000000"/>
                <w:sz w:val="20"/>
                <w:szCs w:val="20"/>
                <w:lang w:eastAsia="en-GB"/>
              </w:rPr>
              <w:t>£466,990.47</w:t>
            </w:r>
          </w:p>
        </w:tc>
      </w:tr>
      <w:tr w:rsidR="008C5458" w:rsidRPr="008C5458" w14:paraId="2CE223D0" w14:textId="77777777" w:rsidTr="00DA0C90">
        <w:trPr>
          <w:trHeight w:val="318"/>
        </w:trPr>
        <w:tc>
          <w:tcPr>
            <w:tcW w:w="1258" w:type="pct"/>
            <w:tcBorders>
              <w:top w:val="nil"/>
              <w:left w:val="single" w:sz="8" w:space="0" w:color="auto"/>
              <w:bottom w:val="single" w:sz="4" w:space="0" w:color="auto"/>
              <w:right w:val="single" w:sz="4" w:space="0" w:color="auto"/>
            </w:tcBorders>
            <w:shd w:val="clear" w:color="000000" w:fill="FFFFFF"/>
            <w:noWrap/>
            <w:vAlign w:val="center"/>
            <w:hideMark/>
          </w:tcPr>
          <w:p w14:paraId="24CFB66F" w14:textId="77777777" w:rsidR="008C5458" w:rsidRPr="008C5458" w:rsidRDefault="008C5458" w:rsidP="008C5458">
            <w:pPr>
              <w:spacing w:after="0" w:line="240" w:lineRule="auto"/>
              <w:jc w:val="right"/>
              <w:rPr>
                <w:rFonts w:ascii="Calibri" w:eastAsia="Times New Roman" w:hAnsi="Calibri" w:cs="Calibri"/>
                <w:b/>
                <w:bCs/>
                <w:color w:val="000000"/>
                <w:sz w:val="20"/>
                <w:szCs w:val="20"/>
                <w:lang w:eastAsia="en-GB"/>
              </w:rPr>
            </w:pPr>
            <w:r w:rsidRPr="008C5458">
              <w:rPr>
                <w:rFonts w:ascii="Calibri" w:eastAsia="Times New Roman" w:hAnsi="Calibri" w:cs="Calibri"/>
                <w:b/>
                <w:bCs/>
                <w:color w:val="000000"/>
                <w:sz w:val="20"/>
                <w:szCs w:val="20"/>
                <w:lang w:eastAsia="en-GB"/>
              </w:rPr>
              <w:t>COGS (32.74%)</w:t>
            </w:r>
          </w:p>
        </w:tc>
        <w:tc>
          <w:tcPr>
            <w:tcW w:w="624" w:type="pct"/>
            <w:tcBorders>
              <w:top w:val="nil"/>
              <w:left w:val="nil"/>
              <w:bottom w:val="single" w:sz="4" w:space="0" w:color="auto"/>
              <w:right w:val="single" w:sz="4" w:space="0" w:color="auto"/>
            </w:tcBorders>
            <w:shd w:val="clear" w:color="auto" w:fill="auto"/>
            <w:noWrap/>
            <w:vAlign w:val="center"/>
            <w:hideMark/>
          </w:tcPr>
          <w:p w14:paraId="4F96912C" w14:textId="77777777" w:rsidR="008C5458" w:rsidRPr="008C5458" w:rsidRDefault="008C5458" w:rsidP="008C5458">
            <w:pPr>
              <w:spacing w:after="0" w:line="240" w:lineRule="auto"/>
              <w:jc w:val="right"/>
              <w:rPr>
                <w:rFonts w:ascii="Calibri" w:eastAsia="Times New Roman" w:hAnsi="Calibri" w:cs="Calibri"/>
                <w:color w:val="000000"/>
                <w:sz w:val="20"/>
                <w:szCs w:val="20"/>
                <w:lang w:eastAsia="en-GB"/>
              </w:rPr>
            </w:pPr>
            <w:r w:rsidRPr="008C5458">
              <w:rPr>
                <w:rFonts w:ascii="Calibri" w:eastAsia="Times New Roman" w:hAnsi="Calibri" w:cs="Calibri"/>
                <w:color w:val="000000"/>
                <w:sz w:val="20"/>
                <w:szCs w:val="20"/>
                <w:lang w:eastAsia="en-GB"/>
              </w:rPr>
              <w:t> </w:t>
            </w:r>
          </w:p>
        </w:tc>
        <w:tc>
          <w:tcPr>
            <w:tcW w:w="624" w:type="pct"/>
            <w:tcBorders>
              <w:top w:val="nil"/>
              <w:left w:val="nil"/>
              <w:bottom w:val="single" w:sz="4" w:space="0" w:color="auto"/>
              <w:right w:val="single" w:sz="4" w:space="0" w:color="auto"/>
            </w:tcBorders>
            <w:shd w:val="clear" w:color="auto" w:fill="auto"/>
            <w:noWrap/>
            <w:vAlign w:val="center"/>
            <w:hideMark/>
          </w:tcPr>
          <w:p w14:paraId="5E4C1E72" w14:textId="77777777" w:rsidR="008C5458" w:rsidRPr="008C5458" w:rsidRDefault="008C5458" w:rsidP="008C5458">
            <w:pPr>
              <w:spacing w:after="0" w:line="240" w:lineRule="auto"/>
              <w:jc w:val="right"/>
              <w:rPr>
                <w:rFonts w:ascii="Calibri" w:eastAsia="Times New Roman" w:hAnsi="Calibri" w:cs="Calibri"/>
                <w:color w:val="000000"/>
                <w:sz w:val="20"/>
                <w:szCs w:val="20"/>
                <w:lang w:eastAsia="en-GB"/>
              </w:rPr>
            </w:pPr>
            <w:r w:rsidRPr="008C5458">
              <w:rPr>
                <w:rFonts w:ascii="Calibri" w:eastAsia="Times New Roman" w:hAnsi="Calibri" w:cs="Calibri"/>
                <w:color w:val="000000"/>
                <w:sz w:val="20"/>
                <w:szCs w:val="20"/>
                <w:lang w:eastAsia="en-GB"/>
              </w:rPr>
              <w:t>£425,620.00</w:t>
            </w:r>
          </w:p>
        </w:tc>
        <w:tc>
          <w:tcPr>
            <w:tcW w:w="624" w:type="pct"/>
            <w:tcBorders>
              <w:top w:val="nil"/>
              <w:left w:val="nil"/>
              <w:bottom w:val="single" w:sz="4" w:space="0" w:color="auto"/>
              <w:right w:val="single" w:sz="4" w:space="0" w:color="auto"/>
            </w:tcBorders>
            <w:shd w:val="clear" w:color="auto" w:fill="auto"/>
            <w:noWrap/>
            <w:vAlign w:val="center"/>
            <w:hideMark/>
          </w:tcPr>
          <w:p w14:paraId="2938F6F9" w14:textId="77777777" w:rsidR="008C5458" w:rsidRPr="008C5458" w:rsidRDefault="008C5458" w:rsidP="008C5458">
            <w:pPr>
              <w:spacing w:after="0" w:line="240" w:lineRule="auto"/>
              <w:jc w:val="right"/>
              <w:rPr>
                <w:rFonts w:ascii="Calibri" w:eastAsia="Times New Roman" w:hAnsi="Calibri" w:cs="Calibri"/>
                <w:color w:val="000000"/>
                <w:sz w:val="20"/>
                <w:szCs w:val="20"/>
                <w:lang w:eastAsia="en-GB"/>
              </w:rPr>
            </w:pPr>
            <w:r w:rsidRPr="008C5458">
              <w:rPr>
                <w:rFonts w:ascii="Calibri" w:eastAsia="Times New Roman" w:hAnsi="Calibri" w:cs="Calibri"/>
                <w:color w:val="000000"/>
                <w:sz w:val="20"/>
                <w:szCs w:val="20"/>
                <w:lang w:eastAsia="en-GB"/>
              </w:rPr>
              <w:t>£468,182.00</w:t>
            </w:r>
          </w:p>
        </w:tc>
        <w:tc>
          <w:tcPr>
            <w:tcW w:w="624" w:type="pct"/>
            <w:tcBorders>
              <w:top w:val="nil"/>
              <w:left w:val="nil"/>
              <w:bottom w:val="single" w:sz="4" w:space="0" w:color="auto"/>
              <w:right w:val="single" w:sz="4" w:space="0" w:color="auto"/>
            </w:tcBorders>
            <w:shd w:val="clear" w:color="auto" w:fill="auto"/>
            <w:noWrap/>
            <w:vAlign w:val="center"/>
            <w:hideMark/>
          </w:tcPr>
          <w:p w14:paraId="09677618" w14:textId="77777777" w:rsidR="008C5458" w:rsidRPr="008C5458" w:rsidRDefault="008C5458" w:rsidP="008C5458">
            <w:pPr>
              <w:spacing w:after="0" w:line="240" w:lineRule="auto"/>
              <w:jc w:val="right"/>
              <w:rPr>
                <w:rFonts w:ascii="Calibri" w:eastAsia="Times New Roman" w:hAnsi="Calibri" w:cs="Calibri"/>
                <w:color w:val="000000"/>
                <w:sz w:val="20"/>
                <w:szCs w:val="20"/>
                <w:lang w:eastAsia="en-GB"/>
              </w:rPr>
            </w:pPr>
            <w:r w:rsidRPr="008C5458">
              <w:rPr>
                <w:rFonts w:ascii="Calibri" w:eastAsia="Times New Roman" w:hAnsi="Calibri" w:cs="Calibri"/>
                <w:color w:val="000000"/>
                <w:sz w:val="20"/>
                <w:szCs w:val="20"/>
                <w:lang w:eastAsia="en-GB"/>
              </w:rPr>
              <w:t>£515,000.20</w:t>
            </w:r>
          </w:p>
        </w:tc>
        <w:tc>
          <w:tcPr>
            <w:tcW w:w="624" w:type="pct"/>
            <w:tcBorders>
              <w:top w:val="nil"/>
              <w:left w:val="nil"/>
              <w:bottom w:val="single" w:sz="4" w:space="0" w:color="auto"/>
              <w:right w:val="single" w:sz="4" w:space="0" w:color="auto"/>
            </w:tcBorders>
            <w:shd w:val="clear" w:color="auto" w:fill="auto"/>
            <w:noWrap/>
            <w:vAlign w:val="center"/>
            <w:hideMark/>
          </w:tcPr>
          <w:p w14:paraId="612A1CB5" w14:textId="77777777" w:rsidR="008C5458" w:rsidRPr="008C5458" w:rsidRDefault="008C5458" w:rsidP="008C5458">
            <w:pPr>
              <w:spacing w:after="0" w:line="240" w:lineRule="auto"/>
              <w:jc w:val="right"/>
              <w:rPr>
                <w:rFonts w:ascii="Calibri" w:eastAsia="Times New Roman" w:hAnsi="Calibri" w:cs="Calibri"/>
                <w:color w:val="000000"/>
                <w:sz w:val="20"/>
                <w:szCs w:val="20"/>
                <w:lang w:eastAsia="en-GB"/>
              </w:rPr>
            </w:pPr>
            <w:r w:rsidRPr="008C5458">
              <w:rPr>
                <w:rFonts w:ascii="Calibri" w:eastAsia="Times New Roman" w:hAnsi="Calibri" w:cs="Calibri"/>
                <w:color w:val="000000"/>
                <w:sz w:val="20"/>
                <w:szCs w:val="20"/>
                <w:lang w:eastAsia="en-GB"/>
              </w:rPr>
              <w:t>£566,500.22</w:t>
            </w:r>
          </w:p>
        </w:tc>
        <w:tc>
          <w:tcPr>
            <w:tcW w:w="624" w:type="pct"/>
            <w:tcBorders>
              <w:top w:val="nil"/>
              <w:left w:val="nil"/>
              <w:bottom w:val="single" w:sz="4" w:space="0" w:color="auto"/>
              <w:right w:val="single" w:sz="8" w:space="0" w:color="auto"/>
            </w:tcBorders>
            <w:shd w:val="clear" w:color="auto" w:fill="auto"/>
            <w:noWrap/>
            <w:vAlign w:val="center"/>
            <w:hideMark/>
          </w:tcPr>
          <w:p w14:paraId="279C291E" w14:textId="77777777" w:rsidR="008C5458" w:rsidRPr="008C5458" w:rsidRDefault="008C5458" w:rsidP="008C5458">
            <w:pPr>
              <w:spacing w:after="0" w:line="240" w:lineRule="auto"/>
              <w:jc w:val="right"/>
              <w:rPr>
                <w:rFonts w:ascii="Calibri" w:eastAsia="Times New Roman" w:hAnsi="Calibri" w:cs="Calibri"/>
                <w:color w:val="000000"/>
                <w:sz w:val="20"/>
                <w:szCs w:val="20"/>
                <w:lang w:eastAsia="en-GB"/>
              </w:rPr>
            </w:pPr>
            <w:r w:rsidRPr="008C5458">
              <w:rPr>
                <w:rFonts w:ascii="Calibri" w:eastAsia="Times New Roman" w:hAnsi="Calibri" w:cs="Calibri"/>
                <w:color w:val="000000"/>
                <w:sz w:val="20"/>
                <w:szCs w:val="20"/>
                <w:lang w:eastAsia="en-GB"/>
              </w:rPr>
              <w:t>£623,150.24</w:t>
            </w:r>
          </w:p>
        </w:tc>
      </w:tr>
      <w:tr w:rsidR="008C5458" w:rsidRPr="008C5458" w14:paraId="40F7BD25" w14:textId="77777777" w:rsidTr="00DA0C90">
        <w:trPr>
          <w:trHeight w:val="318"/>
        </w:trPr>
        <w:tc>
          <w:tcPr>
            <w:tcW w:w="1258" w:type="pct"/>
            <w:tcBorders>
              <w:top w:val="nil"/>
              <w:left w:val="single" w:sz="8" w:space="0" w:color="auto"/>
              <w:bottom w:val="single" w:sz="4" w:space="0" w:color="auto"/>
              <w:right w:val="single" w:sz="4" w:space="0" w:color="auto"/>
            </w:tcBorders>
            <w:shd w:val="clear" w:color="000000" w:fill="FFFFFF"/>
            <w:noWrap/>
            <w:vAlign w:val="center"/>
            <w:hideMark/>
          </w:tcPr>
          <w:p w14:paraId="7A84BA13" w14:textId="77777777" w:rsidR="008C5458" w:rsidRPr="008C5458" w:rsidRDefault="008C5458" w:rsidP="008C5458">
            <w:pPr>
              <w:spacing w:after="0" w:line="240" w:lineRule="auto"/>
              <w:jc w:val="right"/>
              <w:rPr>
                <w:rFonts w:ascii="Calibri" w:eastAsia="Times New Roman" w:hAnsi="Calibri" w:cs="Calibri"/>
                <w:b/>
                <w:bCs/>
                <w:color w:val="000000"/>
                <w:sz w:val="20"/>
                <w:szCs w:val="20"/>
                <w:lang w:eastAsia="en-GB"/>
              </w:rPr>
            </w:pPr>
            <w:r w:rsidRPr="008C5458">
              <w:rPr>
                <w:rFonts w:ascii="Calibri" w:eastAsia="Times New Roman" w:hAnsi="Calibri" w:cs="Calibri"/>
                <w:b/>
                <w:bCs/>
                <w:color w:val="000000"/>
                <w:sz w:val="20"/>
                <w:szCs w:val="20"/>
                <w:lang w:eastAsia="en-GB"/>
              </w:rPr>
              <w:t>Revenue (Includes 10% growth)</w:t>
            </w:r>
          </w:p>
        </w:tc>
        <w:tc>
          <w:tcPr>
            <w:tcW w:w="624" w:type="pct"/>
            <w:tcBorders>
              <w:top w:val="nil"/>
              <w:left w:val="nil"/>
              <w:bottom w:val="single" w:sz="4" w:space="0" w:color="auto"/>
              <w:right w:val="single" w:sz="4" w:space="0" w:color="auto"/>
            </w:tcBorders>
            <w:shd w:val="clear" w:color="auto" w:fill="auto"/>
            <w:noWrap/>
            <w:vAlign w:val="center"/>
            <w:hideMark/>
          </w:tcPr>
          <w:p w14:paraId="50E37119" w14:textId="77777777" w:rsidR="008C5458" w:rsidRPr="008C5458" w:rsidRDefault="008C5458" w:rsidP="008C5458">
            <w:pPr>
              <w:spacing w:after="0" w:line="240" w:lineRule="auto"/>
              <w:jc w:val="right"/>
              <w:rPr>
                <w:rFonts w:ascii="Calibri" w:eastAsia="Times New Roman" w:hAnsi="Calibri" w:cs="Calibri"/>
                <w:color w:val="000000"/>
                <w:sz w:val="20"/>
                <w:szCs w:val="20"/>
                <w:lang w:eastAsia="en-GB"/>
              </w:rPr>
            </w:pPr>
            <w:r w:rsidRPr="008C5458">
              <w:rPr>
                <w:rFonts w:ascii="Calibri" w:eastAsia="Times New Roman" w:hAnsi="Calibri" w:cs="Calibri"/>
                <w:color w:val="000000"/>
                <w:sz w:val="20"/>
                <w:szCs w:val="20"/>
                <w:lang w:eastAsia="en-GB"/>
              </w:rPr>
              <w:t> </w:t>
            </w:r>
          </w:p>
        </w:tc>
        <w:tc>
          <w:tcPr>
            <w:tcW w:w="624" w:type="pct"/>
            <w:tcBorders>
              <w:top w:val="nil"/>
              <w:left w:val="nil"/>
              <w:bottom w:val="single" w:sz="4" w:space="0" w:color="auto"/>
              <w:right w:val="single" w:sz="4" w:space="0" w:color="auto"/>
            </w:tcBorders>
            <w:shd w:val="clear" w:color="000000" w:fill="FFFFFF"/>
            <w:noWrap/>
            <w:vAlign w:val="center"/>
            <w:hideMark/>
          </w:tcPr>
          <w:p w14:paraId="4076B236" w14:textId="77777777" w:rsidR="008C5458" w:rsidRPr="008C5458" w:rsidRDefault="008C5458" w:rsidP="008C5458">
            <w:pPr>
              <w:spacing w:after="0" w:line="240" w:lineRule="auto"/>
              <w:jc w:val="right"/>
              <w:rPr>
                <w:rFonts w:ascii="Calibri" w:eastAsia="Times New Roman" w:hAnsi="Calibri" w:cs="Calibri"/>
                <w:color w:val="000000"/>
                <w:sz w:val="20"/>
                <w:szCs w:val="20"/>
                <w:lang w:eastAsia="en-GB"/>
              </w:rPr>
            </w:pPr>
            <w:r w:rsidRPr="008C5458">
              <w:rPr>
                <w:rFonts w:ascii="Calibri" w:eastAsia="Times New Roman" w:hAnsi="Calibri" w:cs="Calibri"/>
                <w:color w:val="000000"/>
                <w:sz w:val="20"/>
                <w:szCs w:val="20"/>
                <w:lang w:eastAsia="en-GB"/>
              </w:rPr>
              <w:t>£1,300,000.00</w:t>
            </w:r>
          </w:p>
        </w:tc>
        <w:tc>
          <w:tcPr>
            <w:tcW w:w="624" w:type="pct"/>
            <w:tcBorders>
              <w:top w:val="nil"/>
              <w:left w:val="nil"/>
              <w:bottom w:val="single" w:sz="4" w:space="0" w:color="auto"/>
              <w:right w:val="single" w:sz="4" w:space="0" w:color="auto"/>
            </w:tcBorders>
            <w:shd w:val="clear" w:color="auto" w:fill="auto"/>
            <w:noWrap/>
            <w:vAlign w:val="bottom"/>
            <w:hideMark/>
          </w:tcPr>
          <w:p w14:paraId="249F8B33" w14:textId="77777777" w:rsidR="008C5458" w:rsidRPr="008C5458" w:rsidRDefault="008C5458" w:rsidP="008C5458">
            <w:pPr>
              <w:spacing w:after="0" w:line="240" w:lineRule="auto"/>
              <w:jc w:val="right"/>
              <w:rPr>
                <w:rFonts w:ascii="Calibri" w:eastAsia="Times New Roman" w:hAnsi="Calibri" w:cs="Calibri"/>
                <w:color w:val="000000"/>
                <w:sz w:val="20"/>
                <w:szCs w:val="20"/>
                <w:lang w:eastAsia="en-GB"/>
              </w:rPr>
            </w:pPr>
            <w:r w:rsidRPr="008C5458">
              <w:rPr>
                <w:rFonts w:ascii="Calibri" w:eastAsia="Times New Roman" w:hAnsi="Calibri" w:cs="Calibri"/>
                <w:color w:val="000000"/>
                <w:sz w:val="20"/>
                <w:szCs w:val="20"/>
                <w:lang w:eastAsia="en-GB"/>
              </w:rPr>
              <w:t>£1,430,000.00</w:t>
            </w:r>
          </w:p>
        </w:tc>
        <w:tc>
          <w:tcPr>
            <w:tcW w:w="624" w:type="pct"/>
            <w:tcBorders>
              <w:top w:val="nil"/>
              <w:left w:val="nil"/>
              <w:bottom w:val="single" w:sz="4" w:space="0" w:color="auto"/>
              <w:right w:val="single" w:sz="4" w:space="0" w:color="auto"/>
            </w:tcBorders>
            <w:shd w:val="clear" w:color="auto" w:fill="auto"/>
            <w:noWrap/>
            <w:vAlign w:val="bottom"/>
            <w:hideMark/>
          </w:tcPr>
          <w:p w14:paraId="17ABE53E" w14:textId="77777777" w:rsidR="008C5458" w:rsidRPr="008C5458" w:rsidRDefault="008C5458" w:rsidP="008C5458">
            <w:pPr>
              <w:spacing w:after="0" w:line="240" w:lineRule="auto"/>
              <w:jc w:val="right"/>
              <w:rPr>
                <w:rFonts w:ascii="Calibri" w:eastAsia="Times New Roman" w:hAnsi="Calibri" w:cs="Calibri"/>
                <w:color w:val="000000"/>
                <w:sz w:val="20"/>
                <w:szCs w:val="20"/>
                <w:lang w:eastAsia="en-GB"/>
              </w:rPr>
            </w:pPr>
            <w:r w:rsidRPr="008C5458">
              <w:rPr>
                <w:rFonts w:ascii="Calibri" w:eastAsia="Times New Roman" w:hAnsi="Calibri" w:cs="Calibri"/>
                <w:color w:val="000000"/>
                <w:sz w:val="20"/>
                <w:szCs w:val="20"/>
                <w:lang w:eastAsia="en-GB"/>
              </w:rPr>
              <w:t>£1,573,000.00</w:t>
            </w:r>
          </w:p>
        </w:tc>
        <w:tc>
          <w:tcPr>
            <w:tcW w:w="624" w:type="pct"/>
            <w:tcBorders>
              <w:top w:val="nil"/>
              <w:left w:val="nil"/>
              <w:bottom w:val="single" w:sz="4" w:space="0" w:color="auto"/>
              <w:right w:val="single" w:sz="4" w:space="0" w:color="auto"/>
            </w:tcBorders>
            <w:shd w:val="clear" w:color="auto" w:fill="auto"/>
            <w:noWrap/>
            <w:vAlign w:val="bottom"/>
            <w:hideMark/>
          </w:tcPr>
          <w:p w14:paraId="38863A77" w14:textId="77777777" w:rsidR="008C5458" w:rsidRPr="008C5458" w:rsidRDefault="008C5458" w:rsidP="008C5458">
            <w:pPr>
              <w:spacing w:after="0" w:line="240" w:lineRule="auto"/>
              <w:jc w:val="right"/>
              <w:rPr>
                <w:rFonts w:ascii="Calibri" w:eastAsia="Times New Roman" w:hAnsi="Calibri" w:cs="Calibri"/>
                <w:color w:val="000000"/>
                <w:sz w:val="20"/>
                <w:szCs w:val="20"/>
                <w:lang w:eastAsia="en-GB"/>
              </w:rPr>
            </w:pPr>
            <w:r w:rsidRPr="008C5458">
              <w:rPr>
                <w:rFonts w:ascii="Calibri" w:eastAsia="Times New Roman" w:hAnsi="Calibri" w:cs="Calibri"/>
                <w:color w:val="000000"/>
                <w:sz w:val="20"/>
                <w:szCs w:val="20"/>
                <w:lang w:eastAsia="en-GB"/>
              </w:rPr>
              <w:t>£1,730,300.00</w:t>
            </w:r>
          </w:p>
        </w:tc>
        <w:tc>
          <w:tcPr>
            <w:tcW w:w="624" w:type="pct"/>
            <w:tcBorders>
              <w:top w:val="nil"/>
              <w:left w:val="nil"/>
              <w:bottom w:val="single" w:sz="4" w:space="0" w:color="auto"/>
              <w:right w:val="single" w:sz="8" w:space="0" w:color="auto"/>
            </w:tcBorders>
            <w:shd w:val="clear" w:color="auto" w:fill="auto"/>
            <w:noWrap/>
            <w:vAlign w:val="bottom"/>
            <w:hideMark/>
          </w:tcPr>
          <w:p w14:paraId="107DB0E3" w14:textId="77777777" w:rsidR="008C5458" w:rsidRPr="008C5458" w:rsidRDefault="008C5458" w:rsidP="008C5458">
            <w:pPr>
              <w:spacing w:after="0" w:line="240" w:lineRule="auto"/>
              <w:jc w:val="right"/>
              <w:rPr>
                <w:rFonts w:ascii="Calibri" w:eastAsia="Times New Roman" w:hAnsi="Calibri" w:cs="Calibri"/>
                <w:color w:val="000000"/>
                <w:sz w:val="20"/>
                <w:szCs w:val="20"/>
                <w:lang w:eastAsia="en-GB"/>
              </w:rPr>
            </w:pPr>
            <w:r w:rsidRPr="008C5458">
              <w:rPr>
                <w:rFonts w:ascii="Calibri" w:eastAsia="Times New Roman" w:hAnsi="Calibri" w:cs="Calibri"/>
                <w:color w:val="000000"/>
                <w:sz w:val="20"/>
                <w:szCs w:val="20"/>
                <w:lang w:eastAsia="en-GB"/>
              </w:rPr>
              <w:t>£1,903,330.00</w:t>
            </w:r>
          </w:p>
        </w:tc>
      </w:tr>
      <w:tr w:rsidR="008C5458" w:rsidRPr="008C5458" w14:paraId="4692642F" w14:textId="77777777" w:rsidTr="00DA0C90">
        <w:trPr>
          <w:trHeight w:val="296"/>
        </w:trPr>
        <w:tc>
          <w:tcPr>
            <w:tcW w:w="1258" w:type="pct"/>
            <w:tcBorders>
              <w:top w:val="nil"/>
              <w:left w:val="single" w:sz="8" w:space="0" w:color="auto"/>
              <w:bottom w:val="single" w:sz="4" w:space="0" w:color="auto"/>
              <w:right w:val="single" w:sz="4" w:space="0" w:color="auto"/>
            </w:tcBorders>
            <w:shd w:val="clear" w:color="000000" w:fill="FFFFFF"/>
            <w:noWrap/>
            <w:vAlign w:val="center"/>
            <w:hideMark/>
          </w:tcPr>
          <w:p w14:paraId="7B20159F" w14:textId="77777777" w:rsidR="008C5458" w:rsidRPr="008C5458" w:rsidRDefault="008C5458" w:rsidP="008C5458">
            <w:pPr>
              <w:spacing w:after="0" w:line="240" w:lineRule="auto"/>
              <w:jc w:val="right"/>
              <w:rPr>
                <w:rFonts w:ascii="Calibri" w:eastAsia="Times New Roman" w:hAnsi="Calibri" w:cs="Calibri"/>
                <w:b/>
                <w:bCs/>
                <w:color w:val="000000"/>
                <w:sz w:val="20"/>
                <w:szCs w:val="20"/>
                <w:lang w:eastAsia="en-GB"/>
              </w:rPr>
            </w:pPr>
            <w:r w:rsidRPr="008C5458">
              <w:rPr>
                <w:rFonts w:ascii="Calibri" w:eastAsia="Times New Roman" w:hAnsi="Calibri" w:cs="Calibri"/>
                <w:b/>
                <w:bCs/>
                <w:color w:val="000000"/>
                <w:sz w:val="20"/>
                <w:szCs w:val="20"/>
                <w:lang w:eastAsia="en-GB"/>
              </w:rPr>
              <w:t>Gross Benefits</w:t>
            </w:r>
          </w:p>
        </w:tc>
        <w:tc>
          <w:tcPr>
            <w:tcW w:w="624" w:type="pct"/>
            <w:tcBorders>
              <w:top w:val="nil"/>
              <w:left w:val="nil"/>
              <w:bottom w:val="single" w:sz="4" w:space="0" w:color="auto"/>
              <w:right w:val="single" w:sz="4" w:space="0" w:color="auto"/>
            </w:tcBorders>
            <w:shd w:val="clear" w:color="auto" w:fill="auto"/>
            <w:noWrap/>
            <w:vAlign w:val="center"/>
            <w:hideMark/>
          </w:tcPr>
          <w:p w14:paraId="18EA6528" w14:textId="77777777" w:rsidR="008C5458" w:rsidRPr="008C5458" w:rsidRDefault="008C5458" w:rsidP="008C5458">
            <w:pPr>
              <w:spacing w:after="0" w:line="240" w:lineRule="auto"/>
              <w:jc w:val="right"/>
              <w:rPr>
                <w:rFonts w:ascii="Calibri" w:eastAsia="Times New Roman" w:hAnsi="Calibri" w:cs="Calibri"/>
                <w:color w:val="000000"/>
                <w:sz w:val="20"/>
                <w:szCs w:val="20"/>
                <w:lang w:eastAsia="en-GB"/>
              </w:rPr>
            </w:pPr>
            <w:r w:rsidRPr="008C5458">
              <w:rPr>
                <w:rFonts w:ascii="Calibri" w:eastAsia="Times New Roman" w:hAnsi="Calibri" w:cs="Calibri"/>
                <w:color w:val="000000"/>
                <w:sz w:val="20"/>
                <w:szCs w:val="20"/>
                <w:lang w:eastAsia="en-GB"/>
              </w:rPr>
              <w:t> </w:t>
            </w:r>
          </w:p>
        </w:tc>
        <w:tc>
          <w:tcPr>
            <w:tcW w:w="624" w:type="pct"/>
            <w:tcBorders>
              <w:top w:val="nil"/>
              <w:left w:val="nil"/>
              <w:bottom w:val="single" w:sz="4" w:space="0" w:color="auto"/>
              <w:right w:val="single" w:sz="4" w:space="0" w:color="auto"/>
            </w:tcBorders>
            <w:shd w:val="clear" w:color="000000" w:fill="FFFFFF"/>
            <w:noWrap/>
            <w:vAlign w:val="center"/>
            <w:hideMark/>
          </w:tcPr>
          <w:p w14:paraId="733774B0" w14:textId="77777777" w:rsidR="008C5458" w:rsidRPr="008C5458" w:rsidRDefault="008C5458" w:rsidP="008C5458">
            <w:pPr>
              <w:spacing w:after="0" w:line="240" w:lineRule="auto"/>
              <w:jc w:val="right"/>
              <w:rPr>
                <w:rFonts w:ascii="Calibri" w:eastAsia="Times New Roman" w:hAnsi="Calibri" w:cs="Calibri"/>
                <w:color w:val="000000"/>
                <w:sz w:val="20"/>
                <w:szCs w:val="20"/>
                <w:lang w:eastAsia="en-GB"/>
              </w:rPr>
            </w:pPr>
            <w:r w:rsidRPr="008C5458">
              <w:rPr>
                <w:rFonts w:ascii="Calibri" w:eastAsia="Times New Roman" w:hAnsi="Calibri" w:cs="Calibri"/>
                <w:color w:val="000000"/>
                <w:sz w:val="20"/>
                <w:szCs w:val="20"/>
                <w:lang w:eastAsia="en-GB"/>
              </w:rPr>
              <w:t>£494,636.00</w:t>
            </w:r>
          </w:p>
        </w:tc>
        <w:tc>
          <w:tcPr>
            <w:tcW w:w="624" w:type="pct"/>
            <w:tcBorders>
              <w:top w:val="nil"/>
              <w:left w:val="nil"/>
              <w:bottom w:val="single" w:sz="4" w:space="0" w:color="auto"/>
              <w:right w:val="single" w:sz="4" w:space="0" w:color="auto"/>
            </w:tcBorders>
            <w:shd w:val="clear" w:color="000000" w:fill="FFFFFF"/>
            <w:noWrap/>
            <w:vAlign w:val="center"/>
            <w:hideMark/>
          </w:tcPr>
          <w:p w14:paraId="318476E1" w14:textId="77777777" w:rsidR="008C5458" w:rsidRPr="008C5458" w:rsidRDefault="008C5458" w:rsidP="008C5458">
            <w:pPr>
              <w:spacing w:after="0" w:line="240" w:lineRule="auto"/>
              <w:jc w:val="right"/>
              <w:rPr>
                <w:rFonts w:ascii="Calibri" w:eastAsia="Times New Roman" w:hAnsi="Calibri" w:cs="Calibri"/>
                <w:color w:val="000000"/>
                <w:sz w:val="20"/>
                <w:szCs w:val="20"/>
                <w:lang w:eastAsia="en-GB"/>
              </w:rPr>
            </w:pPr>
            <w:r w:rsidRPr="008C5458">
              <w:rPr>
                <w:rFonts w:ascii="Calibri" w:eastAsia="Times New Roman" w:hAnsi="Calibri" w:cs="Calibri"/>
                <w:color w:val="000000"/>
                <w:sz w:val="20"/>
                <w:szCs w:val="20"/>
                <w:lang w:eastAsia="en-GB"/>
              </w:rPr>
              <w:t>£568,612.00</w:t>
            </w:r>
          </w:p>
        </w:tc>
        <w:tc>
          <w:tcPr>
            <w:tcW w:w="624" w:type="pct"/>
            <w:tcBorders>
              <w:top w:val="nil"/>
              <w:left w:val="nil"/>
              <w:bottom w:val="single" w:sz="4" w:space="0" w:color="auto"/>
              <w:right w:val="single" w:sz="4" w:space="0" w:color="auto"/>
            </w:tcBorders>
            <w:shd w:val="clear" w:color="000000" w:fill="FFFFFF"/>
            <w:noWrap/>
            <w:vAlign w:val="center"/>
            <w:hideMark/>
          </w:tcPr>
          <w:p w14:paraId="41D161CA" w14:textId="77777777" w:rsidR="008C5458" w:rsidRPr="008C5458" w:rsidRDefault="008C5458" w:rsidP="008C5458">
            <w:pPr>
              <w:spacing w:after="0" w:line="240" w:lineRule="auto"/>
              <w:jc w:val="right"/>
              <w:rPr>
                <w:rFonts w:ascii="Calibri" w:eastAsia="Times New Roman" w:hAnsi="Calibri" w:cs="Calibri"/>
                <w:color w:val="000000"/>
                <w:sz w:val="20"/>
                <w:szCs w:val="20"/>
                <w:lang w:eastAsia="en-GB"/>
              </w:rPr>
            </w:pPr>
            <w:r w:rsidRPr="008C5458">
              <w:rPr>
                <w:rFonts w:ascii="Calibri" w:eastAsia="Times New Roman" w:hAnsi="Calibri" w:cs="Calibri"/>
                <w:color w:val="000000"/>
                <w:sz w:val="20"/>
                <w:szCs w:val="20"/>
                <w:lang w:eastAsia="en-GB"/>
              </w:rPr>
              <w:t>£641,594.65</w:t>
            </w:r>
          </w:p>
        </w:tc>
        <w:tc>
          <w:tcPr>
            <w:tcW w:w="624" w:type="pct"/>
            <w:tcBorders>
              <w:top w:val="nil"/>
              <w:left w:val="nil"/>
              <w:bottom w:val="single" w:sz="4" w:space="0" w:color="auto"/>
              <w:right w:val="single" w:sz="4" w:space="0" w:color="auto"/>
            </w:tcBorders>
            <w:shd w:val="clear" w:color="000000" w:fill="FFFFFF"/>
            <w:noWrap/>
            <w:vAlign w:val="center"/>
            <w:hideMark/>
          </w:tcPr>
          <w:p w14:paraId="18A16A3C" w14:textId="77777777" w:rsidR="008C5458" w:rsidRPr="008C5458" w:rsidRDefault="008C5458" w:rsidP="008C5458">
            <w:pPr>
              <w:spacing w:after="0" w:line="240" w:lineRule="auto"/>
              <w:jc w:val="right"/>
              <w:rPr>
                <w:rFonts w:ascii="Calibri" w:eastAsia="Times New Roman" w:hAnsi="Calibri" w:cs="Calibri"/>
                <w:color w:val="000000"/>
                <w:sz w:val="20"/>
                <w:szCs w:val="20"/>
                <w:lang w:eastAsia="en-GB"/>
              </w:rPr>
            </w:pPr>
            <w:r w:rsidRPr="008C5458">
              <w:rPr>
                <w:rFonts w:ascii="Calibri" w:eastAsia="Times New Roman" w:hAnsi="Calibri" w:cs="Calibri"/>
                <w:color w:val="000000"/>
                <w:sz w:val="20"/>
                <w:szCs w:val="20"/>
                <w:lang w:eastAsia="en-GB"/>
              </w:rPr>
              <w:t>£722,826.72</w:t>
            </w:r>
          </w:p>
        </w:tc>
        <w:tc>
          <w:tcPr>
            <w:tcW w:w="624" w:type="pct"/>
            <w:tcBorders>
              <w:top w:val="nil"/>
              <w:left w:val="nil"/>
              <w:bottom w:val="single" w:sz="4" w:space="0" w:color="auto"/>
              <w:right w:val="single" w:sz="8" w:space="0" w:color="auto"/>
            </w:tcBorders>
            <w:shd w:val="clear" w:color="000000" w:fill="FFFFFF"/>
            <w:noWrap/>
            <w:vAlign w:val="center"/>
            <w:hideMark/>
          </w:tcPr>
          <w:p w14:paraId="03755033" w14:textId="77777777" w:rsidR="008C5458" w:rsidRPr="008C5458" w:rsidRDefault="008C5458" w:rsidP="008C5458">
            <w:pPr>
              <w:spacing w:after="0" w:line="240" w:lineRule="auto"/>
              <w:jc w:val="right"/>
              <w:rPr>
                <w:rFonts w:ascii="Calibri" w:eastAsia="Times New Roman" w:hAnsi="Calibri" w:cs="Calibri"/>
                <w:color w:val="000000"/>
                <w:sz w:val="20"/>
                <w:szCs w:val="20"/>
                <w:lang w:eastAsia="en-GB"/>
              </w:rPr>
            </w:pPr>
            <w:r w:rsidRPr="008C5458">
              <w:rPr>
                <w:rFonts w:ascii="Calibri" w:eastAsia="Times New Roman" w:hAnsi="Calibri" w:cs="Calibri"/>
                <w:color w:val="000000"/>
                <w:sz w:val="20"/>
                <w:szCs w:val="20"/>
                <w:lang w:eastAsia="en-GB"/>
              </w:rPr>
              <w:t>£813,189.29</w:t>
            </w:r>
          </w:p>
        </w:tc>
      </w:tr>
      <w:tr w:rsidR="008C5458" w:rsidRPr="008C5458" w14:paraId="38B06E54" w14:textId="77777777" w:rsidTr="00DA0C90">
        <w:trPr>
          <w:trHeight w:val="287"/>
        </w:trPr>
        <w:tc>
          <w:tcPr>
            <w:tcW w:w="1258" w:type="pct"/>
            <w:tcBorders>
              <w:top w:val="nil"/>
              <w:left w:val="single" w:sz="8" w:space="0" w:color="auto"/>
              <w:bottom w:val="single" w:sz="4" w:space="0" w:color="auto"/>
              <w:right w:val="single" w:sz="4" w:space="0" w:color="auto"/>
            </w:tcBorders>
            <w:shd w:val="clear" w:color="000000" w:fill="FFFFFF"/>
            <w:noWrap/>
            <w:vAlign w:val="center"/>
            <w:hideMark/>
          </w:tcPr>
          <w:p w14:paraId="791A26A1" w14:textId="77777777" w:rsidR="008C5458" w:rsidRPr="008C5458" w:rsidRDefault="008C5458" w:rsidP="008C5458">
            <w:pPr>
              <w:spacing w:after="0" w:line="240" w:lineRule="auto"/>
              <w:jc w:val="right"/>
              <w:rPr>
                <w:rFonts w:ascii="Calibri" w:eastAsia="Times New Roman" w:hAnsi="Calibri" w:cs="Calibri"/>
                <w:b/>
                <w:bCs/>
                <w:color w:val="000000"/>
                <w:sz w:val="20"/>
                <w:szCs w:val="20"/>
                <w:lang w:eastAsia="en-GB"/>
              </w:rPr>
            </w:pPr>
            <w:r w:rsidRPr="008C5458">
              <w:rPr>
                <w:rFonts w:ascii="Calibri" w:eastAsia="Times New Roman" w:hAnsi="Calibri" w:cs="Calibri"/>
                <w:b/>
                <w:bCs/>
                <w:color w:val="000000"/>
                <w:sz w:val="20"/>
                <w:szCs w:val="20"/>
                <w:lang w:eastAsia="en-GB"/>
              </w:rPr>
              <w:t>Net Benefits (20% taxes)</w:t>
            </w:r>
          </w:p>
        </w:tc>
        <w:tc>
          <w:tcPr>
            <w:tcW w:w="624" w:type="pct"/>
            <w:tcBorders>
              <w:top w:val="nil"/>
              <w:left w:val="nil"/>
              <w:bottom w:val="single" w:sz="4" w:space="0" w:color="auto"/>
              <w:right w:val="single" w:sz="4" w:space="0" w:color="auto"/>
            </w:tcBorders>
            <w:shd w:val="clear" w:color="auto" w:fill="auto"/>
            <w:noWrap/>
            <w:vAlign w:val="center"/>
            <w:hideMark/>
          </w:tcPr>
          <w:p w14:paraId="7B48DA3B" w14:textId="77777777" w:rsidR="008C5458" w:rsidRPr="008C5458" w:rsidRDefault="008C5458" w:rsidP="008C5458">
            <w:pPr>
              <w:spacing w:after="0" w:line="240" w:lineRule="auto"/>
              <w:jc w:val="right"/>
              <w:rPr>
                <w:rFonts w:ascii="Calibri" w:eastAsia="Times New Roman" w:hAnsi="Calibri" w:cs="Calibri"/>
                <w:color w:val="000000"/>
                <w:sz w:val="20"/>
                <w:szCs w:val="20"/>
                <w:lang w:eastAsia="en-GB"/>
              </w:rPr>
            </w:pPr>
            <w:r w:rsidRPr="008C5458">
              <w:rPr>
                <w:rFonts w:ascii="Calibri" w:eastAsia="Times New Roman" w:hAnsi="Calibri" w:cs="Calibri"/>
                <w:color w:val="000000"/>
                <w:sz w:val="20"/>
                <w:szCs w:val="20"/>
                <w:lang w:eastAsia="en-GB"/>
              </w:rPr>
              <w:t> </w:t>
            </w:r>
          </w:p>
        </w:tc>
        <w:tc>
          <w:tcPr>
            <w:tcW w:w="624" w:type="pct"/>
            <w:tcBorders>
              <w:top w:val="nil"/>
              <w:left w:val="nil"/>
              <w:bottom w:val="single" w:sz="4" w:space="0" w:color="auto"/>
              <w:right w:val="single" w:sz="4" w:space="0" w:color="auto"/>
            </w:tcBorders>
            <w:shd w:val="clear" w:color="000000" w:fill="FFFFFF"/>
            <w:noWrap/>
            <w:vAlign w:val="center"/>
            <w:hideMark/>
          </w:tcPr>
          <w:p w14:paraId="34E9116E" w14:textId="77777777" w:rsidR="008C5458" w:rsidRPr="008C5458" w:rsidRDefault="008C5458" w:rsidP="008C5458">
            <w:pPr>
              <w:spacing w:after="0" w:line="240" w:lineRule="auto"/>
              <w:jc w:val="right"/>
              <w:rPr>
                <w:rFonts w:ascii="Calibri" w:eastAsia="Times New Roman" w:hAnsi="Calibri" w:cs="Calibri"/>
                <w:color w:val="000000"/>
                <w:sz w:val="20"/>
                <w:szCs w:val="20"/>
                <w:lang w:eastAsia="en-GB"/>
              </w:rPr>
            </w:pPr>
            <w:r w:rsidRPr="008C5458">
              <w:rPr>
                <w:rFonts w:ascii="Calibri" w:eastAsia="Times New Roman" w:hAnsi="Calibri" w:cs="Calibri"/>
                <w:color w:val="000000"/>
                <w:sz w:val="20"/>
                <w:szCs w:val="20"/>
                <w:lang w:eastAsia="en-GB"/>
              </w:rPr>
              <w:t>£395,708.80</w:t>
            </w:r>
          </w:p>
        </w:tc>
        <w:tc>
          <w:tcPr>
            <w:tcW w:w="624" w:type="pct"/>
            <w:tcBorders>
              <w:top w:val="nil"/>
              <w:left w:val="nil"/>
              <w:bottom w:val="single" w:sz="4" w:space="0" w:color="auto"/>
              <w:right w:val="single" w:sz="4" w:space="0" w:color="auto"/>
            </w:tcBorders>
            <w:shd w:val="clear" w:color="000000" w:fill="FFFFFF"/>
            <w:noWrap/>
            <w:vAlign w:val="center"/>
            <w:hideMark/>
          </w:tcPr>
          <w:p w14:paraId="6C4E7682" w14:textId="77777777" w:rsidR="008C5458" w:rsidRPr="008C5458" w:rsidRDefault="008C5458" w:rsidP="008C5458">
            <w:pPr>
              <w:spacing w:after="0" w:line="240" w:lineRule="auto"/>
              <w:jc w:val="right"/>
              <w:rPr>
                <w:rFonts w:ascii="Calibri" w:eastAsia="Times New Roman" w:hAnsi="Calibri" w:cs="Calibri"/>
                <w:color w:val="000000"/>
                <w:sz w:val="20"/>
                <w:szCs w:val="20"/>
                <w:lang w:eastAsia="en-GB"/>
              </w:rPr>
            </w:pPr>
            <w:r w:rsidRPr="008C5458">
              <w:rPr>
                <w:rFonts w:ascii="Calibri" w:eastAsia="Times New Roman" w:hAnsi="Calibri" w:cs="Calibri"/>
                <w:color w:val="000000"/>
                <w:sz w:val="20"/>
                <w:szCs w:val="20"/>
                <w:lang w:eastAsia="en-GB"/>
              </w:rPr>
              <w:t>£454,889.60</w:t>
            </w:r>
          </w:p>
        </w:tc>
        <w:tc>
          <w:tcPr>
            <w:tcW w:w="624" w:type="pct"/>
            <w:tcBorders>
              <w:top w:val="nil"/>
              <w:left w:val="nil"/>
              <w:bottom w:val="single" w:sz="4" w:space="0" w:color="auto"/>
              <w:right w:val="single" w:sz="4" w:space="0" w:color="auto"/>
            </w:tcBorders>
            <w:shd w:val="clear" w:color="000000" w:fill="FFFFFF"/>
            <w:noWrap/>
            <w:vAlign w:val="center"/>
            <w:hideMark/>
          </w:tcPr>
          <w:p w14:paraId="1925595B" w14:textId="77777777" w:rsidR="008C5458" w:rsidRPr="008C5458" w:rsidRDefault="008C5458" w:rsidP="008C5458">
            <w:pPr>
              <w:spacing w:after="0" w:line="240" w:lineRule="auto"/>
              <w:jc w:val="right"/>
              <w:rPr>
                <w:rFonts w:ascii="Calibri" w:eastAsia="Times New Roman" w:hAnsi="Calibri" w:cs="Calibri"/>
                <w:color w:val="000000"/>
                <w:sz w:val="20"/>
                <w:szCs w:val="20"/>
                <w:lang w:eastAsia="en-GB"/>
              </w:rPr>
            </w:pPr>
            <w:r w:rsidRPr="008C5458">
              <w:rPr>
                <w:rFonts w:ascii="Calibri" w:eastAsia="Times New Roman" w:hAnsi="Calibri" w:cs="Calibri"/>
                <w:color w:val="000000"/>
                <w:sz w:val="20"/>
                <w:szCs w:val="20"/>
                <w:lang w:eastAsia="en-GB"/>
              </w:rPr>
              <w:t>£513,275.72</w:t>
            </w:r>
          </w:p>
        </w:tc>
        <w:tc>
          <w:tcPr>
            <w:tcW w:w="624" w:type="pct"/>
            <w:tcBorders>
              <w:top w:val="nil"/>
              <w:left w:val="nil"/>
              <w:bottom w:val="single" w:sz="4" w:space="0" w:color="auto"/>
              <w:right w:val="single" w:sz="4" w:space="0" w:color="auto"/>
            </w:tcBorders>
            <w:shd w:val="clear" w:color="000000" w:fill="FFFFFF"/>
            <w:noWrap/>
            <w:vAlign w:val="center"/>
            <w:hideMark/>
          </w:tcPr>
          <w:p w14:paraId="48E1C2E9" w14:textId="77777777" w:rsidR="008C5458" w:rsidRPr="008C5458" w:rsidRDefault="008C5458" w:rsidP="008C5458">
            <w:pPr>
              <w:spacing w:after="0" w:line="240" w:lineRule="auto"/>
              <w:jc w:val="right"/>
              <w:rPr>
                <w:rFonts w:ascii="Calibri" w:eastAsia="Times New Roman" w:hAnsi="Calibri" w:cs="Calibri"/>
                <w:color w:val="000000"/>
                <w:sz w:val="20"/>
                <w:szCs w:val="20"/>
                <w:lang w:eastAsia="en-GB"/>
              </w:rPr>
            </w:pPr>
            <w:r w:rsidRPr="008C5458">
              <w:rPr>
                <w:rFonts w:ascii="Calibri" w:eastAsia="Times New Roman" w:hAnsi="Calibri" w:cs="Calibri"/>
                <w:color w:val="000000"/>
                <w:sz w:val="20"/>
                <w:szCs w:val="20"/>
                <w:lang w:eastAsia="en-GB"/>
              </w:rPr>
              <w:t>£578,261.38</w:t>
            </w:r>
          </w:p>
        </w:tc>
        <w:tc>
          <w:tcPr>
            <w:tcW w:w="624" w:type="pct"/>
            <w:tcBorders>
              <w:top w:val="nil"/>
              <w:left w:val="nil"/>
              <w:bottom w:val="single" w:sz="4" w:space="0" w:color="auto"/>
              <w:right w:val="single" w:sz="8" w:space="0" w:color="auto"/>
            </w:tcBorders>
            <w:shd w:val="clear" w:color="000000" w:fill="FFFFFF"/>
            <w:noWrap/>
            <w:vAlign w:val="center"/>
            <w:hideMark/>
          </w:tcPr>
          <w:p w14:paraId="17FF5018" w14:textId="77777777" w:rsidR="008C5458" w:rsidRPr="008C5458" w:rsidRDefault="008C5458" w:rsidP="008C5458">
            <w:pPr>
              <w:spacing w:after="0" w:line="240" w:lineRule="auto"/>
              <w:jc w:val="right"/>
              <w:rPr>
                <w:rFonts w:ascii="Calibri" w:eastAsia="Times New Roman" w:hAnsi="Calibri" w:cs="Calibri"/>
                <w:color w:val="000000"/>
                <w:sz w:val="20"/>
                <w:szCs w:val="20"/>
                <w:lang w:eastAsia="en-GB"/>
              </w:rPr>
            </w:pPr>
            <w:r w:rsidRPr="008C5458">
              <w:rPr>
                <w:rFonts w:ascii="Calibri" w:eastAsia="Times New Roman" w:hAnsi="Calibri" w:cs="Calibri"/>
                <w:color w:val="000000"/>
                <w:sz w:val="20"/>
                <w:szCs w:val="20"/>
                <w:lang w:eastAsia="en-GB"/>
              </w:rPr>
              <w:t>£650,551.43</w:t>
            </w:r>
          </w:p>
        </w:tc>
      </w:tr>
      <w:tr w:rsidR="008C5458" w:rsidRPr="008C5458" w14:paraId="05F22AF3" w14:textId="77777777" w:rsidTr="00DA0C90">
        <w:trPr>
          <w:trHeight w:val="287"/>
        </w:trPr>
        <w:tc>
          <w:tcPr>
            <w:tcW w:w="1258" w:type="pct"/>
            <w:tcBorders>
              <w:top w:val="nil"/>
              <w:left w:val="single" w:sz="8" w:space="0" w:color="auto"/>
              <w:bottom w:val="single" w:sz="4" w:space="0" w:color="auto"/>
              <w:right w:val="single" w:sz="4" w:space="0" w:color="auto"/>
            </w:tcBorders>
            <w:shd w:val="clear" w:color="000000" w:fill="FFFFFF"/>
            <w:noWrap/>
            <w:vAlign w:val="center"/>
            <w:hideMark/>
          </w:tcPr>
          <w:p w14:paraId="63855C8A" w14:textId="77777777" w:rsidR="008C5458" w:rsidRPr="008C5458" w:rsidRDefault="008C5458" w:rsidP="008C5458">
            <w:pPr>
              <w:spacing w:after="0" w:line="240" w:lineRule="auto"/>
              <w:jc w:val="right"/>
              <w:rPr>
                <w:rFonts w:ascii="Calibri" w:eastAsia="Times New Roman" w:hAnsi="Calibri" w:cs="Calibri"/>
                <w:b/>
                <w:bCs/>
                <w:color w:val="000000"/>
                <w:sz w:val="20"/>
                <w:szCs w:val="20"/>
                <w:lang w:eastAsia="en-GB"/>
              </w:rPr>
            </w:pPr>
            <w:r w:rsidRPr="008C5458">
              <w:rPr>
                <w:rFonts w:ascii="Calibri" w:eastAsia="Times New Roman" w:hAnsi="Calibri" w:cs="Calibri"/>
                <w:b/>
                <w:bCs/>
                <w:color w:val="000000"/>
                <w:sz w:val="20"/>
                <w:szCs w:val="20"/>
                <w:lang w:eastAsia="en-GB"/>
              </w:rPr>
              <w:t> </w:t>
            </w:r>
          </w:p>
        </w:tc>
        <w:tc>
          <w:tcPr>
            <w:tcW w:w="624" w:type="pct"/>
            <w:tcBorders>
              <w:top w:val="nil"/>
              <w:left w:val="nil"/>
              <w:bottom w:val="single" w:sz="4" w:space="0" w:color="auto"/>
              <w:right w:val="single" w:sz="4" w:space="0" w:color="auto"/>
            </w:tcBorders>
            <w:shd w:val="clear" w:color="auto" w:fill="auto"/>
            <w:noWrap/>
            <w:vAlign w:val="center"/>
            <w:hideMark/>
          </w:tcPr>
          <w:p w14:paraId="0E3BF3AD" w14:textId="77777777" w:rsidR="008C5458" w:rsidRPr="008C5458" w:rsidRDefault="008C5458" w:rsidP="008C5458">
            <w:pPr>
              <w:spacing w:after="0" w:line="240" w:lineRule="auto"/>
              <w:jc w:val="right"/>
              <w:rPr>
                <w:rFonts w:ascii="Calibri" w:eastAsia="Times New Roman" w:hAnsi="Calibri" w:cs="Calibri"/>
                <w:color w:val="000000"/>
                <w:sz w:val="20"/>
                <w:szCs w:val="20"/>
                <w:lang w:eastAsia="en-GB"/>
              </w:rPr>
            </w:pPr>
            <w:r w:rsidRPr="008C5458">
              <w:rPr>
                <w:rFonts w:ascii="Calibri" w:eastAsia="Times New Roman" w:hAnsi="Calibri" w:cs="Calibri"/>
                <w:color w:val="000000"/>
                <w:sz w:val="20"/>
                <w:szCs w:val="20"/>
                <w:lang w:eastAsia="en-GB"/>
              </w:rPr>
              <w:t> </w:t>
            </w:r>
          </w:p>
        </w:tc>
        <w:tc>
          <w:tcPr>
            <w:tcW w:w="624" w:type="pct"/>
            <w:tcBorders>
              <w:top w:val="nil"/>
              <w:left w:val="nil"/>
              <w:bottom w:val="single" w:sz="4" w:space="0" w:color="auto"/>
              <w:right w:val="single" w:sz="4" w:space="0" w:color="auto"/>
            </w:tcBorders>
            <w:shd w:val="clear" w:color="000000" w:fill="FFFFFF"/>
            <w:noWrap/>
            <w:vAlign w:val="center"/>
            <w:hideMark/>
          </w:tcPr>
          <w:p w14:paraId="2CFFE9A6" w14:textId="77777777" w:rsidR="008C5458" w:rsidRPr="008C5458" w:rsidRDefault="008C5458" w:rsidP="008C5458">
            <w:pPr>
              <w:spacing w:after="0" w:line="240" w:lineRule="auto"/>
              <w:jc w:val="right"/>
              <w:rPr>
                <w:rFonts w:ascii="Calibri" w:eastAsia="Times New Roman" w:hAnsi="Calibri" w:cs="Calibri"/>
                <w:color w:val="000000"/>
                <w:sz w:val="20"/>
                <w:szCs w:val="20"/>
                <w:lang w:eastAsia="en-GB"/>
              </w:rPr>
            </w:pPr>
            <w:r w:rsidRPr="008C5458">
              <w:rPr>
                <w:rFonts w:ascii="Calibri" w:eastAsia="Times New Roman" w:hAnsi="Calibri" w:cs="Calibri"/>
                <w:color w:val="000000"/>
                <w:sz w:val="20"/>
                <w:szCs w:val="20"/>
                <w:lang w:eastAsia="en-GB"/>
              </w:rPr>
              <w:t> </w:t>
            </w:r>
          </w:p>
        </w:tc>
        <w:tc>
          <w:tcPr>
            <w:tcW w:w="624" w:type="pct"/>
            <w:tcBorders>
              <w:top w:val="nil"/>
              <w:left w:val="nil"/>
              <w:bottom w:val="single" w:sz="4" w:space="0" w:color="auto"/>
              <w:right w:val="single" w:sz="4" w:space="0" w:color="auto"/>
            </w:tcBorders>
            <w:shd w:val="clear" w:color="000000" w:fill="FFFFFF"/>
            <w:noWrap/>
            <w:vAlign w:val="center"/>
            <w:hideMark/>
          </w:tcPr>
          <w:p w14:paraId="70B348D0" w14:textId="77777777" w:rsidR="008C5458" w:rsidRPr="008C5458" w:rsidRDefault="008C5458" w:rsidP="008C5458">
            <w:pPr>
              <w:spacing w:after="0" w:line="240" w:lineRule="auto"/>
              <w:jc w:val="right"/>
              <w:rPr>
                <w:rFonts w:ascii="Calibri" w:eastAsia="Times New Roman" w:hAnsi="Calibri" w:cs="Calibri"/>
                <w:color w:val="000000"/>
                <w:sz w:val="20"/>
                <w:szCs w:val="20"/>
                <w:lang w:eastAsia="en-GB"/>
              </w:rPr>
            </w:pPr>
            <w:r w:rsidRPr="008C5458">
              <w:rPr>
                <w:rFonts w:ascii="Calibri" w:eastAsia="Times New Roman" w:hAnsi="Calibri" w:cs="Calibri"/>
                <w:color w:val="000000"/>
                <w:sz w:val="20"/>
                <w:szCs w:val="20"/>
                <w:lang w:eastAsia="en-GB"/>
              </w:rPr>
              <w:t> </w:t>
            </w:r>
          </w:p>
        </w:tc>
        <w:tc>
          <w:tcPr>
            <w:tcW w:w="624" w:type="pct"/>
            <w:tcBorders>
              <w:top w:val="nil"/>
              <w:left w:val="nil"/>
              <w:bottom w:val="single" w:sz="4" w:space="0" w:color="auto"/>
              <w:right w:val="single" w:sz="4" w:space="0" w:color="auto"/>
            </w:tcBorders>
            <w:shd w:val="clear" w:color="000000" w:fill="FFFFFF"/>
            <w:noWrap/>
            <w:vAlign w:val="center"/>
            <w:hideMark/>
          </w:tcPr>
          <w:p w14:paraId="28FD46A7" w14:textId="77777777" w:rsidR="008C5458" w:rsidRPr="008C5458" w:rsidRDefault="008C5458" w:rsidP="008C5458">
            <w:pPr>
              <w:spacing w:after="0" w:line="240" w:lineRule="auto"/>
              <w:jc w:val="right"/>
              <w:rPr>
                <w:rFonts w:ascii="Calibri" w:eastAsia="Times New Roman" w:hAnsi="Calibri" w:cs="Calibri"/>
                <w:color w:val="000000"/>
                <w:sz w:val="20"/>
                <w:szCs w:val="20"/>
                <w:lang w:eastAsia="en-GB"/>
              </w:rPr>
            </w:pPr>
            <w:r w:rsidRPr="008C5458">
              <w:rPr>
                <w:rFonts w:ascii="Calibri" w:eastAsia="Times New Roman" w:hAnsi="Calibri" w:cs="Calibri"/>
                <w:color w:val="000000"/>
                <w:sz w:val="20"/>
                <w:szCs w:val="20"/>
                <w:lang w:eastAsia="en-GB"/>
              </w:rPr>
              <w:t> </w:t>
            </w:r>
          </w:p>
        </w:tc>
        <w:tc>
          <w:tcPr>
            <w:tcW w:w="624" w:type="pct"/>
            <w:tcBorders>
              <w:top w:val="nil"/>
              <w:left w:val="nil"/>
              <w:bottom w:val="single" w:sz="4" w:space="0" w:color="auto"/>
              <w:right w:val="single" w:sz="4" w:space="0" w:color="auto"/>
            </w:tcBorders>
            <w:shd w:val="clear" w:color="000000" w:fill="FFFFFF"/>
            <w:noWrap/>
            <w:vAlign w:val="center"/>
            <w:hideMark/>
          </w:tcPr>
          <w:p w14:paraId="178C4E83" w14:textId="77777777" w:rsidR="008C5458" w:rsidRPr="008C5458" w:rsidRDefault="008C5458" w:rsidP="008C5458">
            <w:pPr>
              <w:spacing w:after="0" w:line="240" w:lineRule="auto"/>
              <w:jc w:val="right"/>
              <w:rPr>
                <w:rFonts w:ascii="Calibri" w:eastAsia="Times New Roman" w:hAnsi="Calibri" w:cs="Calibri"/>
                <w:color w:val="000000"/>
                <w:sz w:val="20"/>
                <w:szCs w:val="20"/>
                <w:lang w:eastAsia="en-GB"/>
              </w:rPr>
            </w:pPr>
            <w:r w:rsidRPr="008C5458">
              <w:rPr>
                <w:rFonts w:ascii="Calibri" w:eastAsia="Times New Roman" w:hAnsi="Calibri" w:cs="Calibri"/>
                <w:color w:val="000000"/>
                <w:sz w:val="20"/>
                <w:szCs w:val="20"/>
                <w:lang w:eastAsia="en-GB"/>
              </w:rPr>
              <w:t> </w:t>
            </w:r>
          </w:p>
        </w:tc>
        <w:tc>
          <w:tcPr>
            <w:tcW w:w="624" w:type="pct"/>
            <w:tcBorders>
              <w:top w:val="nil"/>
              <w:left w:val="nil"/>
              <w:bottom w:val="single" w:sz="4" w:space="0" w:color="auto"/>
              <w:right w:val="single" w:sz="8" w:space="0" w:color="auto"/>
            </w:tcBorders>
            <w:shd w:val="clear" w:color="000000" w:fill="FFFFFF"/>
            <w:noWrap/>
            <w:vAlign w:val="center"/>
            <w:hideMark/>
          </w:tcPr>
          <w:p w14:paraId="7CACA2E5" w14:textId="77777777" w:rsidR="008C5458" w:rsidRPr="008C5458" w:rsidRDefault="008C5458" w:rsidP="008C5458">
            <w:pPr>
              <w:spacing w:after="0" w:line="240" w:lineRule="auto"/>
              <w:jc w:val="right"/>
              <w:rPr>
                <w:rFonts w:ascii="Calibri" w:eastAsia="Times New Roman" w:hAnsi="Calibri" w:cs="Calibri"/>
                <w:color w:val="000000"/>
                <w:sz w:val="20"/>
                <w:szCs w:val="20"/>
                <w:lang w:eastAsia="en-GB"/>
              </w:rPr>
            </w:pPr>
            <w:r w:rsidRPr="008C5458">
              <w:rPr>
                <w:rFonts w:ascii="Calibri" w:eastAsia="Times New Roman" w:hAnsi="Calibri" w:cs="Calibri"/>
                <w:color w:val="000000"/>
                <w:sz w:val="20"/>
                <w:szCs w:val="20"/>
                <w:lang w:eastAsia="en-GB"/>
              </w:rPr>
              <w:t> </w:t>
            </w:r>
          </w:p>
        </w:tc>
      </w:tr>
      <w:tr w:rsidR="008C5458" w:rsidRPr="008C5458" w14:paraId="7209DA59" w14:textId="77777777" w:rsidTr="00DA0C90">
        <w:trPr>
          <w:trHeight w:val="287"/>
        </w:trPr>
        <w:tc>
          <w:tcPr>
            <w:tcW w:w="1258" w:type="pct"/>
            <w:tcBorders>
              <w:top w:val="nil"/>
              <w:left w:val="single" w:sz="8" w:space="0" w:color="auto"/>
              <w:bottom w:val="single" w:sz="4" w:space="0" w:color="auto"/>
              <w:right w:val="single" w:sz="4" w:space="0" w:color="auto"/>
            </w:tcBorders>
            <w:shd w:val="clear" w:color="000000" w:fill="FFFFFF"/>
            <w:noWrap/>
            <w:vAlign w:val="center"/>
            <w:hideMark/>
          </w:tcPr>
          <w:p w14:paraId="36665437" w14:textId="77777777" w:rsidR="008C5458" w:rsidRPr="008C5458" w:rsidRDefault="008C5458" w:rsidP="008C5458">
            <w:pPr>
              <w:spacing w:after="0" w:line="240" w:lineRule="auto"/>
              <w:jc w:val="right"/>
              <w:rPr>
                <w:rFonts w:ascii="Calibri" w:eastAsia="Times New Roman" w:hAnsi="Calibri" w:cs="Calibri"/>
                <w:b/>
                <w:bCs/>
                <w:color w:val="000000"/>
                <w:sz w:val="20"/>
                <w:szCs w:val="20"/>
                <w:lang w:eastAsia="en-GB"/>
              </w:rPr>
            </w:pPr>
            <w:r w:rsidRPr="008C5458">
              <w:rPr>
                <w:rFonts w:ascii="Calibri" w:eastAsia="Times New Roman" w:hAnsi="Calibri" w:cs="Calibri"/>
                <w:b/>
                <w:bCs/>
                <w:color w:val="000000"/>
                <w:sz w:val="20"/>
                <w:szCs w:val="20"/>
                <w:lang w:eastAsia="en-GB"/>
              </w:rPr>
              <w:t>Discount Rate (WACC)</w:t>
            </w:r>
          </w:p>
        </w:tc>
        <w:tc>
          <w:tcPr>
            <w:tcW w:w="624" w:type="pct"/>
            <w:tcBorders>
              <w:top w:val="nil"/>
              <w:left w:val="nil"/>
              <w:bottom w:val="single" w:sz="4" w:space="0" w:color="auto"/>
              <w:right w:val="single" w:sz="4" w:space="0" w:color="auto"/>
            </w:tcBorders>
            <w:shd w:val="clear" w:color="000000" w:fill="FFFFFF"/>
            <w:noWrap/>
            <w:vAlign w:val="center"/>
            <w:hideMark/>
          </w:tcPr>
          <w:p w14:paraId="0EB994B4" w14:textId="77777777" w:rsidR="008C5458" w:rsidRPr="008C5458" w:rsidRDefault="008C5458" w:rsidP="008C5458">
            <w:pPr>
              <w:spacing w:after="0" w:line="240" w:lineRule="auto"/>
              <w:jc w:val="right"/>
              <w:rPr>
                <w:rFonts w:ascii="Calibri" w:eastAsia="Times New Roman" w:hAnsi="Calibri" w:cs="Calibri"/>
                <w:b/>
                <w:bCs/>
                <w:color w:val="000000"/>
                <w:sz w:val="20"/>
                <w:szCs w:val="20"/>
                <w:lang w:eastAsia="en-GB"/>
              </w:rPr>
            </w:pPr>
            <w:r w:rsidRPr="008C5458">
              <w:rPr>
                <w:rFonts w:ascii="Calibri" w:eastAsia="Times New Roman" w:hAnsi="Calibri" w:cs="Calibri"/>
                <w:b/>
                <w:bCs/>
                <w:color w:val="000000"/>
                <w:sz w:val="20"/>
                <w:szCs w:val="20"/>
                <w:lang w:eastAsia="en-GB"/>
              </w:rPr>
              <w:t>7.00%</w:t>
            </w:r>
          </w:p>
        </w:tc>
        <w:tc>
          <w:tcPr>
            <w:tcW w:w="624" w:type="pct"/>
            <w:tcBorders>
              <w:top w:val="nil"/>
              <w:left w:val="nil"/>
              <w:bottom w:val="single" w:sz="4" w:space="0" w:color="auto"/>
              <w:right w:val="single" w:sz="4" w:space="0" w:color="auto"/>
            </w:tcBorders>
            <w:shd w:val="clear" w:color="auto" w:fill="auto"/>
            <w:noWrap/>
            <w:vAlign w:val="center"/>
            <w:hideMark/>
          </w:tcPr>
          <w:p w14:paraId="008A8540" w14:textId="77777777" w:rsidR="008C5458" w:rsidRPr="008C5458" w:rsidRDefault="008C5458" w:rsidP="008C5458">
            <w:pPr>
              <w:spacing w:after="0" w:line="240" w:lineRule="auto"/>
              <w:jc w:val="right"/>
              <w:rPr>
                <w:rFonts w:ascii="Calibri" w:eastAsia="Times New Roman" w:hAnsi="Calibri" w:cs="Calibri"/>
                <w:color w:val="000000"/>
                <w:sz w:val="20"/>
                <w:szCs w:val="20"/>
                <w:lang w:eastAsia="en-GB"/>
              </w:rPr>
            </w:pPr>
            <w:r w:rsidRPr="008C5458">
              <w:rPr>
                <w:rFonts w:ascii="Calibri" w:eastAsia="Times New Roman" w:hAnsi="Calibri" w:cs="Calibri"/>
                <w:color w:val="000000"/>
                <w:sz w:val="20"/>
                <w:szCs w:val="20"/>
                <w:lang w:eastAsia="en-GB"/>
              </w:rPr>
              <w:t> </w:t>
            </w:r>
          </w:p>
        </w:tc>
        <w:tc>
          <w:tcPr>
            <w:tcW w:w="624" w:type="pct"/>
            <w:tcBorders>
              <w:top w:val="nil"/>
              <w:left w:val="nil"/>
              <w:bottom w:val="single" w:sz="4" w:space="0" w:color="auto"/>
              <w:right w:val="single" w:sz="4" w:space="0" w:color="auto"/>
            </w:tcBorders>
            <w:shd w:val="clear" w:color="auto" w:fill="auto"/>
            <w:noWrap/>
            <w:vAlign w:val="center"/>
            <w:hideMark/>
          </w:tcPr>
          <w:p w14:paraId="5D26A324" w14:textId="77777777" w:rsidR="008C5458" w:rsidRPr="008C5458" w:rsidRDefault="008C5458" w:rsidP="008C5458">
            <w:pPr>
              <w:spacing w:after="0" w:line="240" w:lineRule="auto"/>
              <w:jc w:val="right"/>
              <w:rPr>
                <w:rFonts w:ascii="Calibri" w:eastAsia="Times New Roman" w:hAnsi="Calibri" w:cs="Calibri"/>
                <w:color w:val="000000"/>
                <w:sz w:val="20"/>
                <w:szCs w:val="20"/>
                <w:lang w:eastAsia="en-GB"/>
              </w:rPr>
            </w:pPr>
            <w:r w:rsidRPr="008C5458">
              <w:rPr>
                <w:rFonts w:ascii="Calibri" w:eastAsia="Times New Roman" w:hAnsi="Calibri" w:cs="Calibri"/>
                <w:color w:val="000000"/>
                <w:sz w:val="20"/>
                <w:szCs w:val="20"/>
                <w:lang w:eastAsia="en-GB"/>
              </w:rPr>
              <w:t> </w:t>
            </w:r>
          </w:p>
        </w:tc>
        <w:tc>
          <w:tcPr>
            <w:tcW w:w="624" w:type="pct"/>
            <w:tcBorders>
              <w:top w:val="nil"/>
              <w:left w:val="nil"/>
              <w:bottom w:val="single" w:sz="4" w:space="0" w:color="auto"/>
              <w:right w:val="single" w:sz="4" w:space="0" w:color="auto"/>
            </w:tcBorders>
            <w:shd w:val="clear" w:color="auto" w:fill="auto"/>
            <w:noWrap/>
            <w:vAlign w:val="center"/>
            <w:hideMark/>
          </w:tcPr>
          <w:p w14:paraId="2E4D9371" w14:textId="77777777" w:rsidR="008C5458" w:rsidRPr="008C5458" w:rsidRDefault="008C5458" w:rsidP="008C5458">
            <w:pPr>
              <w:spacing w:after="0" w:line="240" w:lineRule="auto"/>
              <w:jc w:val="right"/>
              <w:rPr>
                <w:rFonts w:ascii="Calibri" w:eastAsia="Times New Roman" w:hAnsi="Calibri" w:cs="Calibri"/>
                <w:color w:val="000000"/>
                <w:sz w:val="20"/>
                <w:szCs w:val="20"/>
                <w:lang w:eastAsia="en-GB"/>
              </w:rPr>
            </w:pPr>
            <w:r w:rsidRPr="008C5458">
              <w:rPr>
                <w:rFonts w:ascii="Calibri" w:eastAsia="Times New Roman" w:hAnsi="Calibri" w:cs="Calibri"/>
                <w:color w:val="000000"/>
                <w:sz w:val="20"/>
                <w:szCs w:val="20"/>
                <w:lang w:eastAsia="en-GB"/>
              </w:rPr>
              <w:t> </w:t>
            </w:r>
          </w:p>
        </w:tc>
        <w:tc>
          <w:tcPr>
            <w:tcW w:w="624" w:type="pct"/>
            <w:tcBorders>
              <w:top w:val="nil"/>
              <w:left w:val="nil"/>
              <w:bottom w:val="single" w:sz="4" w:space="0" w:color="auto"/>
              <w:right w:val="single" w:sz="4" w:space="0" w:color="auto"/>
            </w:tcBorders>
            <w:shd w:val="clear" w:color="auto" w:fill="auto"/>
            <w:noWrap/>
            <w:vAlign w:val="center"/>
            <w:hideMark/>
          </w:tcPr>
          <w:p w14:paraId="711E228D" w14:textId="77777777" w:rsidR="008C5458" w:rsidRPr="008C5458" w:rsidRDefault="008C5458" w:rsidP="008C5458">
            <w:pPr>
              <w:spacing w:after="0" w:line="240" w:lineRule="auto"/>
              <w:jc w:val="right"/>
              <w:rPr>
                <w:rFonts w:ascii="Calibri" w:eastAsia="Times New Roman" w:hAnsi="Calibri" w:cs="Calibri"/>
                <w:color w:val="000000"/>
                <w:sz w:val="20"/>
                <w:szCs w:val="20"/>
                <w:lang w:eastAsia="en-GB"/>
              </w:rPr>
            </w:pPr>
            <w:r w:rsidRPr="008C5458">
              <w:rPr>
                <w:rFonts w:ascii="Calibri" w:eastAsia="Times New Roman" w:hAnsi="Calibri" w:cs="Calibri"/>
                <w:color w:val="000000"/>
                <w:sz w:val="20"/>
                <w:szCs w:val="20"/>
                <w:lang w:eastAsia="en-GB"/>
              </w:rPr>
              <w:t> </w:t>
            </w:r>
          </w:p>
        </w:tc>
        <w:tc>
          <w:tcPr>
            <w:tcW w:w="624" w:type="pct"/>
            <w:tcBorders>
              <w:top w:val="nil"/>
              <w:left w:val="nil"/>
              <w:bottom w:val="single" w:sz="4" w:space="0" w:color="auto"/>
              <w:right w:val="single" w:sz="8" w:space="0" w:color="auto"/>
            </w:tcBorders>
            <w:shd w:val="clear" w:color="auto" w:fill="auto"/>
            <w:noWrap/>
            <w:vAlign w:val="center"/>
            <w:hideMark/>
          </w:tcPr>
          <w:p w14:paraId="2C206686" w14:textId="77777777" w:rsidR="008C5458" w:rsidRPr="008C5458" w:rsidRDefault="008C5458" w:rsidP="008C5458">
            <w:pPr>
              <w:spacing w:after="0" w:line="240" w:lineRule="auto"/>
              <w:jc w:val="right"/>
              <w:rPr>
                <w:rFonts w:ascii="Calibri" w:eastAsia="Times New Roman" w:hAnsi="Calibri" w:cs="Calibri"/>
                <w:color w:val="000000"/>
                <w:sz w:val="20"/>
                <w:szCs w:val="20"/>
                <w:lang w:eastAsia="en-GB"/>
              </w:rPr>
            </w:pPr>
            <w:r w:rsidRPr="008C5458">
              <w:rPr>
                <w:rFonts w:ascii="Calibri" w:eastAsia="Times New Roman" w:hAnsi="Calibri" w:cs="Calibri"/>
                <w:color w:val="000000"/>
                <w:sz w:val="20"/>
                <w:szCs w:val="20"/>
                <w:lang w:eastAsia="en-GB"/>
              </w:rPr>
              <w:t> </w:t>
            </w:r>
          </w:p>
        </w:tc>
      </w:tr>
      <w:tr w:rsidR="008C5458" w:rsidRPr="008C5458" w14:paraId="51B63B8C" w14:textId="77777777" w:rsidTr="00DA0C90">
        <w:trPr>
          <w:trHeight w:val="287"/>
        </w:trPr>
        <w:tc>
          <w:tcPr>
            <w:tcW w:w="1258" w:type="pct"/>
            <w:tcBorders>
              <w:top w:val="nil"/>
              <w:left w:val="single" w:sz="8" w:space="0" w:color="auto"/>
              <w:bottom w:val="single" w:sz="4" w:space="0" w:color="auto"/>
              <w:right w:val="single" w:sz="4" w:space="0" w:color="auto"/>
            </w:tcBorders>
            <w:shd w:val="clear" w:color="000000" w:fill="FFFFFF"/>
            <w:noWrap/>
            <w:vAlign w:val="center"/>
            <w:hideMark/>
          </w:tcPr>
          <w:p w14:paraId="7F0A86F5" w14:textId="77777777" w:rsidR="008C5458" w:rsidRPr="008C5458" w:rsidRDefault="008C5458" w:rsidP="008C5458">
            <w:pPr>
              <w:spacing w:after="0" w:line="240" w:lineRule="auto"/>
              <w:jc w:val="right"/>
              <w:rPr>
                <w:rFonts w:ascii="Calibri" w:eastAsia="Times New Roman" w:hAnsi="Calibri" w:cs="Calibri"/>
                <w:b/>
                <w:bCs/>
                <w:i/>
                <w:iCs/>
                <w:color w:val="000000"/>
                <w:sz w:val="20"/>
                <w:szCs w:val="20"/>
                <w:lang w:eastAsia="en-GB"/>
              </w:rPr>
            </w:pPr>
            <w:r w:rsidRPr="008C5458">
              <w:rPr>
                <w:rFonts w:ascii="Calibri" w:eastAsia="Times New Roman" w:hAnsi="Calibri" w:cs="Calibri"/>
                <w:b/>
                <w:bCs/>
                <w:i/>
                <w:iCs/>
                <w:color w:val="000000"/>
                <w:sz w:val="20"/>
                <w:szCs w:val="20"/>
                <w:lang w:eastAsia="en-GB"/>
              </w:rPr>
              <w:t>Denominator</w:t>
            </w:r>
          </w:p>
        </w:tc>
        <w:tc>
          <w:tcPr>
            <w:tcW w:w="624" w:type="pct"/>
            <w:tcBorders>
              <w:top w:val="nil"/>
              <w:left w:val="nil"/>
              <w:bottom w:val="single" w:sz="4" w:space="0" w:color="auto"/>
              <w:right w:val="single" w:sz="4" w:space="0" w:color="auto"/>
            </w:tcBorders>
            <w:shd w:val="clear" w:color="000000" w:fill="FFFFFF"/>
            <w:noWrap/>
            <w:vAlign w:val="center"/>
            <w:hideMark/>
          </w:tcPr>
          <w:p w14:paraId="51E8644E" w14:textId="77777777" w:rsidR="008C5458" w:rsidRPr="008C5458" w:rsidRDefault="008C5458" w:rsidP="008C5458">
            <w:pPr>
              <w:spacing w:after="0" w:line="240" w:lineRule="auto"/>
              <w:jc w:val="right"/>
              <w:rPr>
                <w:rFonts w:ascii="Calibri" w:eastAsia="Times New Roman" w:hAnsi="Calibri" w:cs="Calibri"/>
                <w:i/>
                <w:iCs/>
                <w:color w:val="000000"/>
                <w:sz w:val="20"/>
                <w:szCs w:val="20"/>
                <w:lang w:eastAsia="en-GB"/>
              </w:rPr>
            </w:pPr>
            <w:r w:rsidRPr="008C5458">
              <w:rPr>
                <w:rFonts w:ascii="Calibri" w:eastAsia="Times New Roman" w:hAnsi="Calibri" w:cs="Calibri"/>
                <w:i/>
                <w:iCs/>
                <w:color w:val="000000"/>
                <w:sz w:val="20"/>
                <w:szCs w:val="20"/>
                <w:lang w:eastAsia="en-GB"/>
              </w:rPr>
              <w:t> </w:t>
            </w:r>
          </w:p>
        </w:tc>
        <w:tc>
          <w:tcPr>
            <w:tcW w:w="624" w:type="pct"/>
            <w:tcBorders>
              <w:top w:val="nil"/>
              <w:left w:val="nil"/>
              <w:bottom w:val="single" w:sz="4" w:space="0" w:color="auto"/>
              <w:right w:val="single" w:sz="4" w:space="0" w:color="auto"/>
            </w:tcBorders>
            <w:shd w:val="clear" w:color="000000" w:fill="FFFFFF"/>
            <w:noWrap/>
            <w:vAlign w:val="center"/>
            <w:hideMark/>
          </w:tcPr>
          <w:p w14:paraId="5B5CF58D" w14:textId="77777777" w:rsidR="008C5458" w:rsidRPr="008C5458" w:rsidRDefault="008C5458" w:rsidP="008C5458">
            <w:pPr>
              <w:spacing w:after="0" w:line="240" w:lineRule="auto"/>
              <w:jc w:val="right"/>
              <w:rPr>
                <w:rFonts w:ascii="Calibri" w:eastAsia="Times New Roman" w:hAnsi="Calibri" w:cs="Calibri"/>
                <w:i/>
                <w:iCs/>
                <w:color w:val="000000"/>
                <w:sz w:val="20"/>
                <w:szCs w:val="20"/>
                <w:lang w:eastAsia="en-GB"/>
              </w:rPr>
            </w:pPr>
            <w:r w:rsidRPr="008C5458">
              <w:rPr>
                <w:rFonts w:ascii="Calibri" w:eastAsia="Times New Roman" w:hAnsi="Calibri" w:cs="Calibri"/>
                <w:i/>
                <w:iCs/>
                <w:color w:val="000000"/>
                <w:sz w:val="20"/>
                <w:szCs w:val="20"/>
                <w:lang w:eastAsia="en-GB"/>
              </w:rPr>
              <w:t>0.935</w:t>
            </w:r>
          </w:p>
        </w:tc>
        <w:tc>
          <w:tcPr>
            <w:tcW w:w="624" w:type="pct"/>
            <w:tcBorders>
              <w:top w:val="nil"/>
              <w:left w:val="nil"/>
              <w:bottom w:val="single" w:sz="4" w:space="0" w:color="auto"/>
              <w:right w:val="single" w:sz="4" w:space="0" w:color="auto"/>
            </w:tcBorders>
            <w:shd w:val="clear" w:color="000000" w:fill="FFFFFF"/>
            <w:noWrap/>
            <w:vAlign w:val="center"/>
            <w:hideMark/>
          </w:tcPr>
          <w:p w14:paraId="18450DAC" w14:textId="77777777" w:rsidR="008C5458" w:rsidRPr="008C5458" w:rsidRDefault="008C5458" w:rsidP="008C5458">
            <w:pPr>
              <w:spacing w:after="0" w:line="240" w:lineRule="auto"/>
              <w:jc w:val="right"/>
              <w:rPr>
                <w:rFonts w:ascii="Calibri" w:eastAsia="Times New Roman" w:hAnsi="Calibri" w:cs="Calibri"/>
                <w:i/>
                <w:iCs/>
                <w:color w:val="000000"/>
                <w:sz w:val="20"/>
                <w:szCs w:val="20"/>
                <w:lang w:eastAsia="en-GB"/>
              </w:rPr>
            </w:pPr>
            <w:r w:rsidRPr="008C5458">
              <w:rPr>
                <w:rFonts w:ascii="Calibri" w:eastAsia="Times New Roman" w:hAnsi="Calibri" w:cs="Calibri"/>
                <w:i/>
                <w:iCs/>
                <w:color w:val="000000"/>
                <w:sz w:val="20"/>
                <w:szCs w:val="20"/>
                <w:lang w:eastAsia="en-GB"/>
              </w:rPr>
              <w:t>0.873</w:t>
            </w:r>
          </w:p>
        </w:tc>
        <w:tc>
          <w:tcPr>
            <w:tcW w:w="624" w:type="pct"/>
            <w:tcBorders>
              <w:top w:val="nil"/>
              <w:left w:val="nil"/>
              <w:bottom w:val="single" w:sz="4" w:space="0" w:color="auto"/>
              <w:right w:val="single" w:sz="4" w:space="0" w:color="auto"/>
            </w:tcBorders>
            <w:shd w:val="clear" w:color="000000" w:fill="FFFFFF"/>
            <w:noWrap/>
            <w:vAlign w:val="center"/>
            <w:hideMark/>
          </w:tcPr>
          <w:p w14:paraId="2C2A4518" w14:textId="77777777" w:rsidR="008C5458" w:rsidRPr="008C5458" w:rsidRDefault="008C5458" w:rsidP="008C5458">
            <w:pPr>
              <w:spacing w:after="0" w:line="240" w:lineRule="auto"/>
              <w:jc w:val="right"/>
              <w:rPr>
                <w:rFonts w:ascii="Calibri" w:eastAsia="Times New Roman" w:hAnsi="Calibri" w:cs="Calibri"/>
                <w:i/>
                <w:iCs/>
                <w:color w:val="000000"/>
                <w:sz w:val="20"/>
                <w:szCs w:val="20"/>
                <w:lang w:eastAsia="en-GB"/>
              </w:rPr>
            </w:pPr>
            <w:r w:rsidRPr="008C5458">
              <w:rPr>
                <w:rFonts w:ascii="Calibri" w:eastAsia="Times New Roman" w:hAnsi="Calibri" w:cs="Calibri"/>
                <w:i/>
                <w:iCs/>
                <w:color w:val="000000"/>
                <w:sz w:val="20"/>
                <w:szCs w:val="20"/>
                <w:lang w:eastAsia="en-GB"/>
              </w:rPr>
              <w:t>0.816</w:t>
            </w:r>
          </w:p>
        </w:tc>
        <w:tc>
          <w:tcPr>
            <w:tcW w:w="624" w:type="pct"/>
            <w:tcBorders>
              <w:top w:val="nil"/>
              <w:left w:val="nil"/>
              <w:bottom w:val="single" w:sz="4" w:space="0" w:color="auto"/>
              <w:right w:val="single" w:sz="4" w:space="0" w:color="auto"/>
            </w:tcBorders>
            <w:shd w:val="clear" w:color="000000" w:fill="FFFFFF"/>
            <w:noWrap/>
            <w:vAlign w:val="center"/>
            <w:hideMark/>
          </w:tcPr>
          <w:p w14:paraId="6CA979BD" w14:textId="77777777" w:rsidR="008C5458" w:rsidRPr="008C5458" w:rsidRDefault="008C5458" w:rsidP="008C5458">
            <w:pPr>
              <w:spacing w:after="0" w:line="240" w:lineRule="auto"/>
              <w:jc w:val="right"/>
              <w:rPr>
                <w:rFonts w:ascii="Calibri" w:eastAsia="Times New Roman" w:hAnsi="Calibri" w:cs="Calibri"/>
                <w:i/>
                <w:iCs/>
                <w:color w:val="000000"/>
                <w:sz w:val="20"/>
                <w:szCs w:val="20"/>
                <w:lang w:eastAsia="en-GB"/>
              </w:rPr>
            </w:pPr>
            <w:r w:rsidRPr="008C5458">
              <w:rPr>
                <w:rFonts w:ascii="Calibri" w:eastAsia="Times New Roman" w:hAnsi="Calibri" w:cs="Calibri"/>
                <w:i/>
                <w:iCs/>
                <w:color w:val="000000"/>
                <w:sz w:val="20"/>
                <w:szCs w:val="20"/>
                <w:lang w:eastAsia="en-GB"/>
              </w:rPr>
              <w:t>0.763</w:t>
            </w:r>
          </w:p>
        </w:tc>
        <w:tc>
          <w:tcPr>
            <w:tcW w:w="624" w:type="pct"/>
            <w:tcBorders>
              <w:top w:val="nil"/>
              <w:left w:val="nil"/>
              <w:bottom w:val="single" w:sz="4" w:space="0" w:color="auto"/>
              <w:right w:val="single" w:sz="8" w:space="0" w:color="auto"/>
            </w:tcBorders>
            <w:shd w:val="clear" w:color="000000" w:fill="FFFFFF"/>
            <w:noWrap/>
            <w:vAlign w:val="center"/>
            <w:hideMark/>
          </w:tcPr>
          <w:p w14:paraId="3CB04790" w14:textId="77777777" w:rsidR="008C5458" w:rsidRPr="008C5458" w:rsidRDefault="008C5458" w:rsidP="008C5458">
            <w:pPr>
              <w:spacing w:after="0" w:line="240" w:lineRule="auto"/>
              <w:jc w:val="right"/>
              <w:rPr>
                <w:rFonts w:ascii="Calibri" w:eastAsia="Times New Roman" w:hAnsi="Calibri" w:cs="Calibri"/>
                <w:i/>
                <w:iCs/>
                <w:color w:val="000000"/>
                <w:sz w:val="20"/>
                <w:szCs w:val="20"/>
                <w:lang w:eastAsia="en-GB"/>
              </w:rPr>
            </w:pPr>
            <w:r w:rsidRPr="008C5458">
              <w:rPr>
                <w:rFonts w:ascii="Calibri" w:eastAsia="Times New Roman" w:hAnsi="Calibri" w:cs="Calibri"/>
                <w:i/>
                <w:iCs/>
                <w:color w:val="000000"/>
                <w:sz w:val="20"/>
                <w:szCs w:val="20"/>
                <w:lang w:eastAsia="en-GB"/>
              </w:rPr>
              <w:t>0.713</w:t>
            </w:r>
          </w:p>
        </w:tc>
      </w:tr>
      <w:tr w:rsidR="008C5458" w:rsidRPr="008C5458" w14:paraId="3509577C" w14:textId="77777777" w:rsidTr="00DA0C90">
        <w:trPr>
          <w:trHeight w:val="287"/>
        </w:trPr>
        <w:tc>
          <w:tcPr>
            <w:tcW w:w="1258" w:type="pct"/>
            <w:tcBorders>
              <w:top w:val="nil"/>
              <w:left w:val="single" w:sz="8" w:space="0" w:color="auto"/>
              <w:bottom w:val="single" w:sz="4" w:space="0" w:color="auto"/>
              <w:right w:val="single" w:sz="4" w:space="0" w:color="auto"/>
            </w:tcBorders>
            <w:shd w:val="clear" w:color="000000" w:fill="FFFFFF"/>
            <w:noWrap/>
            <w:vAlign w:val="center"/>
            <w:hideMark/>
          </w:tcPr>
          <w:p w14:paraId="57175AB3" w14:textId="77777777" w:rsidR="008C5458" w:rsidRPr="008C5458" w:rsidRDefault="008C5458" w:rsidP="008C5458">
            <w:pPr>
              <w:spacing w:after="0" w:line="240" w:lineRule="auto"/>
              <w:jc w:val="right"/>
              <w:rPr>
                <w:rFonts w:ascii="Calibri" w:eastAsia="Times New Roman" w:hAnsi="Calibri" w:cs="Calibri"/>
                <w:b/>
                <w:bCs/>
                <w:color w:val="000000"/>
                <w:sz w:val="20"/>
                <w:szCs w:val="20"/>
                <w:lang w:eastAsia="en-GB"/>
              </w:rPr>
            </w:pPr>
            <w:r w:rsidRPr="008C5458">
              <w:rPr>
                <w:rFonts w:ascii="Calibri" w:eastAsia="Times New Roman" w:hAnsi="Calibri" w:cs="Calibri"/>
                <w:b/>
                <w:bCs/>
                <w:color w:val="000000"/>
                <w:sz w:val="20"/>
                <w:szCs w:val="20"/>
                <w:lang w:eastAsia="en-GB"/>
              </w:rPr>
              <w:t>WACC</w:t>
            </w:r>
          </w:p>
        </w:tc>
        <w:tc>
          <w:tcPr>
            <w:tcW w:w="624" w:type="pct"/>
            <w:tcBorders>
              <w:top w:val="nil"/>
              <w:left w:val="nil"/>
              <w:bottom w:val="single" w:sz="4" w:space="0" w:color="auto"/>
              <w:right w:val="single" w:sz="4" w:space="0" w:color="auto"/>
            </w:tcBorders>
            <w:shd w:val="clear" w:color="auto" w:fill="auto"/>
            <w:noWrap/>
            <w:vAlign w:val="center"/>
            <w:hideMark/>
          </w:tcPr>
          <w:p w14:paraId="35FF73FF" w14:textId="6B5D6713" w:rsidR="008C5458" w:rsidRPr="008C5458" w:rsidRDefault="008C5458" w:rsidP="008C5458">
            <w:pPr>
              <w:spacing w:after="0" w:line="240" w:lineRule="auto"/>
              <w:jc w:val="right"/>
              <w:rPr>
                <w:rFonts w:ascii="Calibri" w:eastAsia="Times New Roman" w:hAnsi="Calibri" w:cs="Calibri"/>
                <w:color w:val="000000"/>
                <w:sz w:val="20"/>
                <w:szCs w:val="20"/>
                <w:lang w:eastAsia="en-GB"/>
              </w:rPr>
            </w:pPr>
            <w:r>
              <w:rPr>
                <w:rFonts w:ascii="Calibri" w:eastAsia="Times New Roman" w:hAnsi="Calibri" w:cs="Calibri"/>
                <w:color w:val="000000"/>
                <w:sz w:val="20"/>
                <w:szCs w:val="20"/>
                <w:lang w:eastAsia="en-GB"/>
              </w:rPr>
              <w:t>(£</w:t>
            </w:r>
            <w:r w:rsidRPr="008C5458">
              <w:rPr>
                <w:rFonts w:ascii="Calibri" w:eastAsia="Times New Roman" w:hAnsi="Calibri" w:cs="Calibri"/>
                <w:color w:val="000000"/>
                <w:sz w:val="20"/>
                <w:szCs w:val="20"/>
                <w:lang w:eastAsia="en-GB"/>
              </w:rPr>
              <w:t>194144</w:t>
            </w:r>
            <w:r>
              <w:rPr>
                <w:rFonts w:ascii="Calibri" w:eastAsia="Times New Roman" w:hAnsi="Calibri" w:cs="Calibri"/>
                <w:color w:val="000000"/>
                <w:sz w:val="20"/>
                <w:szCs w:val="20"/>
                <w:lang w:eastAsia="en-GB"/>
              </w:rPr>
              <w:t>)</w:t>
            </w:r>
          </w:p>
        </w:tc>
        <w:tc>
          <w:tcPr>
            <w:tcW w:w="624" w:type="pct"/>
            <w:tcBorders>
              <w:top w:val="nil"/>
              <w:left w:val="nil"/>
              <w:bottom w:val="single" w:sz="4" w:space="0" w:color="auto"/>
              <w:right w:val="single" w:sz="4" w:space="0" w:color="auto"/>
            </w:tcBorders>
            <w:shd w:val="clear" w:color="000000" w:fill="70AD47"/>
            <w:noWrap/>
            <w:vAlign w:val="center"/>
            <w:hideMark/>
          </w:tcPr>
          <w:p w14:paraId="2411D7DA" w14:textId="77777777" w:rsidR="008C5458" w:rsidRPr="008C5458" w:rsidRDefault="008C5458" w:rsidP="008C5458">
            <w:pPr>
              <w:spacing w:after="0" w:line="240" w:lineRule="auto"/>
              <w:jc w:val="right"/>
              <w:rPr>
                <w:rFonts w:ascii="Calibri" w:eastAsia="Times New Roman" w:hAnsi="Calibri" w:cs="Calibri"/>
                <w:color w:val="000000"/>
                <w:sz w:val="20"/>
                <w:szCs w:val="20"/>
                <w:lang w:eastAsia="en-GB"/>
              </w:rPr>
            </w:pPr>
            <w:r w:rsidRPr="008C5458">
              <w:rPr>
                <w:rFonts w:ascii="Calibri" w:eastAsia="Times New Roman" w:hAnsi="Calibri" w:cs="Calibri"/>
                <w:color w:val="000000"/>
                <w:sz w:val="20"/>
                <w:szCs w:val="20"/>
                <w:lang w:eastAsia="en-GB"/>
              </w:rPr>
              <w:t>369821.3084</w:t>
            </w:r>
          </w:p>
        </w:tc>
        <w:tc>
          <w:tcPr>
            <w:tcW w:w="624" w:type="pct"/>
            <w:tcBorders>
              <w:top w:val="nil"/>
              <w:left w:val="nil"/>
              <w:bottom w:val="single" w:sz="4" w:space="0" w:color="auto"/>
              <w:right w:val="single" w:sz="4" w:space="0" w:color="auto"/>
            </w:tcBorders>
            <w:shd w:val="clear" w:color="000000" w:fill="70AD47"/>
            <w:noWrap/>
            <w:vAlign w:val="center"/>
            <w:hideMark/>
          </w:tcPr>
          <w:p w14:paraId="5B929458" w14:textId="77777777" w:rsidR="008C5458" w:rsidRPr="008C5458" w:rsidRDefault="008C5458" w:rsidP="008C5458">
            <w:pPr>
              <w:spacing w:after="0" w:line="240" w:lineRule="auto"/>
              <w:jc w:val="right"/>
              <w:rPr>
                <w:rFonts w:ascii="Calibri" w:eastAsia="Times New Roman" w:hAnsi="Calibri" w:cs="Calibri"/>
                <w:color w:val="000000"/>
                <w:sz w:val="20"/>
                <w:szCs w:val="20"/>
                <w:lang w:eastAsia="en-GB"/>
              </w:rPr>
            </w:pPr>
            <w:r w:rsidRPr="008C5458">
              <w:rPr>
                <w:rFonts w:ascii="Calibri" w:eastAsia="Times New Roman" w:hAnsi="Calibri" w:cs="Calibri"/>
                <w:color w:val="000000"/>
                <w:sz w:val="20"/>
                <w:szCs w:val="20"/>
                <w:lang w:eastAsia="en-GB"/>
              </w:rPr>
              <w:t>397318.1937</w:t>
            </w:r>
          </w:p>
        </w:tc>
        <w:tc>
          <w:tcPr>
            <w:tcW w:w="624" w:type="pct"/>
            <w:tcBorders>
              <w:top w:val="nil"/>
              <w:left w:val="nil"/>
              <w:bottom w:val="single" w:sz="4" w:space="0" w:color="auto"/>
              <w:right w:val="single" w:sz="4" w:space="0" w:color="auto"/>
            </w:tcBorders>
            <w:shd w:val="clear" w:color="000000" w:fill="70AD47"/>
            <w:noWrap/>
            <w:vAlign w:val="center"/>
            <w:hideMark/>
          </w:tcPr>
          <w:p w14:paraId="2151DF1E" w14:textId="77777777" w:rsidR="008C5458" w:rsidRPr="008C5458" w:rsidRDefault="008C5458" w:rsidP="008C5458">
            <w:pPr>
              <w:spacing w:after="0" w:line="240" w:lineRule="auto"/>
              <w:jc w:val="right"/>
              <w:rPr>
                <w:rFonts w:ascii="Calibri" w:eastAsia="Times New Roman" w:hAnsi="Calibri" w:cs="Calibri"/>
                <w:color w:val="000000"/>
                <w:sz w:val="20"/>
                <w:szCs w:val="20"/>
                <w:lang w:eastAsia="en-GB"/>
              </w:rPr>
            </w:pPr>
            <w:r w:rsidRPr="008C5458">
              <w:rPr>
                <w:rFonts w:ascii="Calibri" w:eastAsia="Times New Roman" w:hAnsi="Calibri" w:cs="Calibri"/>
                <w:color w:val="000000"/>
                <w:sz w:val="20"/>
                <w:szCs w:val="20"/>
                <w:lang w:eastAsia="en-GB"/>
              </w:rPr>
              <w:t>418985.8779</w:t>
            </w:r>
          </w:p>
        </w:tc>
        <w:tc>
          <w:tcPr>
            <w:tcW w:w="624" w:type="pct"/>
            <w:tcBorders>
              <w:top w:val="nil"/>
              <w:left w:val="nil"/>
              <w:bottom w:val="single" w:sz="4" w:space="0" w:color="auto"/>
              <w:right w:val="single" w:sz="4" w:space="0" w:color="auto"/>
            </w:tcBorders>
            <w:shd w:val="clear" w:color="000000" w:fill="70AD47"/>
            <w:noWrap/>
            <w:vAlign w:val="center"/>
            <w:hideMark/>
          </w:tcPr>
          <w:p w14:paraId="5CE951FF" w14:textId="77777777" w:rsidR="008C5458" w:rsidRPr="008C5458" w:rsidRDefault="008C5458" w:rsidP="008C5458">
            <w:pPr>
              <w:spacing w:after="0" w:line="240" w:lineRule="auto"/>
              <w:jc w:val="right"/>
              <w:rPr>
                <w:rFonts w:ascii="Calibri" w:eastAsia="Times New Roman" w:hAnsi="Calibri" w:cs="Calibri"/>
                <w:color w:val="000000"/>
                <w:sz w:val="20"/>
                <w:szCs w:val="20"/>
                <w:lang w:eastAsia="en-GB"/>
              </w:rPr>
            </w:pPr>
            <w:r w:rsidRPr="008C5458">
              <w:rPr>
                <w:rFonts w:ascii="Calibri" w:eastAsia="Times New Roman" w:hAnsi="Calibri" w:cs="Calibri"/>
                <w:color w:val="000000"/>
                <w:sz w:val="20"/>
                <w:szCs w:val="20"/>
                <w:lang w:eastAsia="en-GB"/>
              </w:rPr>
              <w:t>441152.8362</w:t>
            </w:r>
          </w:p>
        </w:tc>
        <w:tc>
          <w:tcPr>
            <w:tcW w:w="624" w:type="pct"/>
            <w:tcBorders>
              <w:top w:val="nil"/>
              <w:left w:val="nil"/>
              <w:bottom w:val="single" w:sz="4" w:space="0" w:color="auto"/>
              <w:right w:val="single" w:sz="8" w:space="0" w:color="auto"/>
            </w:tcBorders>
            <w:shd w:val="clear" w:color="000000" w:fill="70AD47"/>
            <w:noWrap/>
            <w:vAlign w:val="center"/>
            <w:hideMark/>
          </w:tcPr>
          <w:p w14:paraId="7DFB8424" w14:textId="77777777" w:rsidR="008C5458" w:rsidRPr="008C5458" w:rsidRDefault="008C5458" w:rsidP="008C5458">
            <w:pPr>
              <w:spacing w:after="0" w:line="240" w:lineRule="auto"/>
              <w:jc w:val="right"/>
              <w:rPr>
                <w:rFonts w:ascii="Calibri" w:eastAsia="Times New Roman" w:hAnsi="Calibri" w:cs="Calibri"/>
                <w:color w:val="000000"/>
                <w:sz w:val="20"/>
                <w:szCs w:val="20"/>
                <w:lang w:eastAsia="en-GB"/>
              </w:rPr>
            </w:pPr>
            <w:r w:rsidRPr="008C5458">
              <w:rPr>
                <w:rFonts w:ascii="Calibri" w:eastAsia="Times New Roman" w:hAnsi="Calibri" w:cs="Calibri"/>
                <w:color w:val="000000"/>
                <w:sz w:val="20"/>
                <w:szCs w:val="20"/>
                <w:lang w:eastAsia="en-GB"/>
              </w:rPr>
              <w:t>463834.1798</w:t>
            </w:r>
          </w:p>
        </w:tc>
      </w:tr>
      <w:tr w:rsidR="008C5458" w:rsidRPr="008C5458" w14:paraId="70A2CC8E" w14:textId="77777777" w:rsidTr="00DA0C90">
        <w:trPr>
          <w:trHeight w:val="287"/>
        </w:trPr>
        <w:tc>
          <w:tcPr>
            <w:tcW w:w="1258" w:type="pct"/>
            <w:tcBorders>
              <w:top w:val="nil"/>
              <w:left w:val="single" w:sz="8" w:space="0" w:color="auto"/>
              <w:bottom w:val="single" w:sz="4" w:space="0" w:color="auto"/>
              <w:right w:val="single" w:sz="4" w:space="0" w:color="auto"/>
            </w:tcBorders>
            <w:shd w:val="clear" w:color="000000" w:fill="FFFFFF"/>
            <w:noWrap/>
            <w:vAlign w:val="center"/>
            <w:hideMark/>
          </w:tcPr>
          <w:p w14:paraId="426DF402" w14:textId="77777777" w:rsidR="008C5458" w:rsidRPr="008C5458" w:rsidRDefault="008C5458" w:rsidP="008C5458">
            <w:pPr>
              <w:spacing w:after="0" w:line="240" w:lineRule="auto"/>
              <w:jc w:val="right"/>
              <w:rPr>
                <w:rFonts w:ascii="Calibri" w:eastAsia="Times New Roman" w:hAnsi="Calibri" w:cs="Calibri"/>
                <w:b/>
                <w:bCs/>
                <w:color w:val="000000"/>
                <w:sz w:val="20"/>
                <w:szCs w:val="20"/>
                <w:lang w:eastAsia="en-GB"/>
              </w:rPr>
            </w:pPr>
            <w:r w:rsidRPr="008C5458">
              <w:rPr>
                <w:rFonts w:ascii="Calibri" w:eastAsia="Times New Roman" w:hAnsi="Calibri" w:cs="Calibri"/>
                <w:b/>
                <w:bCs/>
                <w:color w:val="000000"/>
                <w:sz w:val="20"/>
                <w:szCs w:val="20"/>
                <w:lang w:eastAsia="en-GB"/>
              </w:rPr>
              <w:t> </w:t>
            </w:r>
          </w:p>
        </w:tc>
        <w:tc>
          <w:tcPr>
            <w:tcW w:w="624" w:type="pct"/>
            <w:tcBorders>
              <w:top w:val="nil"/>
              <w:left w:val="nil"/>
              <w:bottom w:val="single" w:sz="4" w:space="0" w:color="auto"/>
              <w:right w:val="single" w:sz="4" w:space="0" w:color="auto"/>
            </w:tcBorders>
            <w:shd w:val="clear" w:color="auto" w:fill="auto"/>
            <w:noWrap/>
            <w:vAlign w:val="center"/>
            <w:hideMark/>
          </w:tcPr>
          <w:p w14:paraId="0F36C0E7" w14:textId="77777777" w:rsidR="008C5458" w:rsidRPr="008C5458" w:rsidRDefault="008C5458" w:rsidP="008C5458">
            <w:pPr>
              <w:spacing w:after="0" w:line="240" w:lineRule="auto"/>
              <w:jc w:val="right"/>
              <w:rPr>
                <w:rFonts w:ascii="Calibri" w:eastAsia="Times New Roman" w:hAnsi="Calibri" w:cs="Calibri"/>
                <w:color w:val="000000"/>
                <w:sz w:val="20"/>
                <w:szCs w:val="20"/>
                <w:lang w:eastAsia="en-GB"/>
              </w:rPr>
            </w:pPr>
            <w:r w:rsidRPr="008C5458">
              <w:rPr>
                <w:rFonts w:ascii="Calibri" w:eastAsia="Times New Roman" w:hAnsi="Calibri" w:cs="Calibri"/>
                <w:color w:val="000000"/>
                <w:sz w:val="20"/>
                <w:szCs w:val="20"/>
                <w:lang w:eastAsia="en-GB"/>
              </w:rPr>
              <w:t> </w:t>
            </w:r>
          </w:p>
        </w:tc>
        <w:tc>
          <w:tcPr>
            <w:tcW w:w="624" w:type="pct"/>
            <w:tcBorders>
              <w:top w:val="nil"/>
              <w:left w:val="nil"/>
              <w:bottom w:val="single" w:sz="4" w:space="0" w:color="auto"/>
              <w:right w:val="single" w:sz="4" w:space="0" w:color="auto"/>
            </w:tcBorders>
            <w:shd w:val="clear" w:color="000000" w:fill="FFFFFF"/>
            <w:noWrap/>
            <w:vAlign w:val="center"/>
            <w:hideMark/>
          </w:tcPr>
          <w:p w14:paraId="42931F08" w14:textId="77777777" w:rsidR="008C5458" w:rsidRPr="008C5458" w:rsidRDefault="008C5458" w:rsidP="008C5458">
            <w:pPr>
              <w:spacing w:after="0" w:line="240" w:lineRule="auto"/>
              <w:jc w:val="right"/>
              <w:rPr>
                <w:rFonts w:ascii="Calibri" w:eastAsia="Times New Roman" w:hAnsi="Calibri" w:cs="Calibri"/>
                <w:color w:val="000000"/>
                <w:sz w:val="20"/>
                <w:szCs w:val="20"/>
                <w:lang w:eastAsia="en-GB"/>
              </w:rPr>
            </w:pPr>
            <w:r w:rsidRPr="008C5458">
              <w:rPr>
                <w:rFonts w:ascii="Calibri" w:eastAsia="Times New Roman" w:hAnsi="Calibri" w:cs="Calibri"/>
                <w:color w:val="000000"/>
                <w:sz w:val="20"/>
                <w:szCs w:val="20"/>
                <w:lang w:eastAsia="en-GB"/>
              </w:rPr>
              <w:t> </w:t>
            </w:r>
          </w:p>
        </w:tc>
        <w:tc>
          <w:tcPr>
            <w:tcW w:w="624" w:type="pct"/>
            <w:tcBorders>
              <w:top w:val="nil"/>
              <w:left w:val="nil"/>
              <w:bottom w:val="single" w:sz="4" w:space="0" w:color="auto"/>
              <w:right w:val="single" w:sz="4" w:space="0" w:color="auto"/>
            </w:tcBorders>
            <w:shd w:val="clear" w:color="000000" w:fill="FFFFFF"/>
            <w:noWrap/>
            <w:vAlign w:val="center"/>
            <w:hideMark/>
          </w:tcPr>
          <w:p w14:paraId="211A49D4" w14:textId="77777777" w:rsidR="008C5458" w:rsidRPr="008C5458" w:rsidRDefault="008C5458" w:rsidP="008C5458">
            <w:pPr>
              <w:spacing w:after="0" w:line="240" w:lineRule="auto"/>
              <w:jc w:val="right"/>
              <w:rPr>
                <w:rFonts w:ascii="Calibri" w:eastAsia="Times New Roman" w:hAnsi="Calibri" w:cs="Calibri"/>
                <w:color w:val="000000"/>
                <w:sz w:val="20"/>
                <w:szCs w:val="20"/>
                <w:lang w:eastAsia="en-GB"/>
              </w:rPr>
            </w:pPr>
            <w:r w:rsidRPr="008C5458">
              <w:rPr>
                <w:rFonts w:ascii="Calibri" w:eastAsia="Times New Roman" w:hAnsi="Calibri" w:cs="Calibri"/>
                <w:color w:val="000000"/>
                <w:sz w:val="20"/>
                <w:szCs w:val="20"/>
                <w:lang w:eastAsia="en-GB"/>
              </w:rPr>
              <w:t> </w:t>
            </w:r>
          </w:p>
        </w:tc>
        <w:tc>
          <w:tcPr>
            <w:tcW w:w="624" w:type="pct"/>
            <w:tcBorders>
              <w:top w:val="nil"/>
              <w:left w:val="nil"/>
              <w:bottom w:val="single" w:sz="4" w:space="0" w:color="auto"/>
              <w:right w:val="single" w:sz="4" w:space="0" w:color="auto"/>
            </w:tcBorders>
            <w:shd w:val="clear" w:color="000000" w:fill="FFFFFF"/>
            <w:noWrap/>
            <w:vAlign w:val="center"/>
            <w:hideMark/>
          </w:tcPr>
          <w:p w14:paraId="088F0E47" w14:textId="77777777" w:rsidR="008C5458" w:rsidRPr="008C5458" w:rsidRDefault="008C5458" w:rsidP="008C5458">
            <w:pPr>
              <w:spacing w:after="0" w:line="240" w:lineRule="auto"/>
              <w:jc w:val="right"/>
              <w:rPr>
                <w:rFonts w:ascii="Calibri" w:eastAsia="Times New Roman" w:hAnsi="Calibri" w:cs="Calibri"/>
                <w:color w:val="000000"/>
                <w:sz w:val="20"/>
                <w:szCs w:val="20"/>
                <w:lang w:eastAsia="en-GB"/>
              </w:rPr>
            </w:pPr>
            <w:r w:rsidRPr="008C5458">
              <w:rPr>
                <w:rFonts w:ascii="Calibri" w:eastAsia="Times New Roman" w:hAnsi="Calibri" w:cs="Calibri"/>
                <w:color w:val="000000"/>
                <w:sz w:val="20"/>
                <w:szCs w:val="20"/>
                <w:lang w:eastAsia="en-GB"/>
              </w:rPr>
              <w:t> </w:t>
            </w:r>
          </w:p>
        </w:tc>
        <w:tc>
          <w:tcPr>
            <w:tcW w:w="624" w:type="pct"/>
            <w:tcBorders>
              <w:top w:val="nil"/>
              <w:left w:val="nil"/>
              <w:bottom w:val="single" w:sz="4" w:space="0" w:color="auto"/>
              <w:right w:val="single" w:sz="4" w:space="0" w:color="auto"/>
            </w:tcBorders>
            <w:shd w:val="clear" w:color="000000" w:fill="FFFFFF"/>
            <w:noWrap/>
            <w:vAlign w:val="center"/>
            <w:hideMark/>
          </w:tcPr>
          <w:p w14:paraId="73237F79" w14:textId="77777777" w:rsidR="008C5458" w:rsidRPr="008C5458" w:rsidRDefault="008C5458" w:rsidP="008C5458">
            <w:pPr>
              <w:spacing w:after="0" w:line="240" w:lineRule="auto"/>
              <w:jc w:val="right"/>
              <w:rPr>
                <w:rFonts w:ascii="Calibri" w:eastAsia="Times New Roman" w:hAnsi="Calibri" w:cs="Calibri"/>
                <w:color w:val="000000"/>
                <w:sz w:val="20"/>
                <w:szCs w:val="20"/>
                <w:lang w:eastAsia="en-GB"/>
              </w:rPr>
            </w:pPr>
            <w:r w:rsidRPr="008C5458">
              <w:rPr>
                <w:rFonts w:ascii="Calibri" w:eastAsia="Times New Roman" w:hAnsi="Calibri" w:cs="Calibri"/>
                <w:color w:val="000000"/>
                <w:sz w:val="20"/>
                <w:szCs w:val="20"/>
                <w:lang w:eastAsia="en-GB"/>
              </w:rPr>
              <w:t> </w:t>
            </w:r>
          </w:p>
        </w:tc>
        <w:tc>
          <w:tcPr>
            <w:tcW w:w="624" w:type="pct"/>
            <w:tcBorders>
              <w:top w:val="nil"/>
              <w:left w:val="nil"/>
              <w:bottom w:val="single" w:sz="4" w:space="0" w:color="auto"/>
              <w:right w:val="single" w:sz="8" w:space="0" w:color="auto"/>
            </w:tcBorders>
            <w:shd w:val="clear" w:color="000000" w:fill="FFFFFF"/>
            <w:noWrap/>
            <w:vAlign w:val="center"/>
            <w:hideMark/>
          </w:tcPr>
          <w:p w14:paraId="33DE4250" w14:textId="77777777" w:rsidR="008C5458" w:rsidRPr="008C5458" w:rsidRDefault="008C5458" w:rsidP="008C5458">
            <w:pPr>
              <w:spacing w:after="0" w:line="240" w:lineRule="auto"/>
              <w:jc w:val="right"/>
              <w:rPr>
                <w:rFonts w:ascii="Calibri" w:eastAsia="Times New Roman" w:hAnsi="Calibri" w:cs="Calibri"/>
                <w:color w:val="000000"/>
                <w:sz w:val="20"/>
                <w:szCs w:val="20"/>
                <w:lang w:eastAsia="en-GB"/>
              </w:rPr>
            </w:pPr>
            <w:r w:rsidRPr="008C5458">
              <w:rPr>
                <w:rFonts w:ascii="Calibri" w:eastAsia="Times New Roman" w:hAnsi="Calibri" w:cs="Calibri"/>
                <w:color w:val="000000"/>
                <w:sz w:val="20"/>
                <w:szCs w:val="20"/>
                <w:lang w:eastAsia="en-GB"/>
              </w:rPr>
              <w:t> </w:t>
            </w:r>
          </w:p>
        </w:tc>
      </w:tr>
      <w:tr w:rsidR="008C5458" w:rsidRPr="008C5458" w14:paraId="3C424DA2" w14:textId="77777777" w:rsidTr="00DA0C90">
        <w:trPr>
          <w:trHeight w:val="287"/>
        </w:trPr>
        <w:tc>
          <w:tcPr>
            <w:tcW w:w="1258" w:type="pct"/>
            <w:tcBorders>
              <w:top w:val="nil"/>
              <w:left w:val="single" w:sz="8" w:space="0" w:color="auto"/>
              <w:bottom w:val="single" w:sz="4" w:space="0" w:color="auto"/>
              <w:right w:val="single" w:sz="4" w:space="0" w:color="auto"/>
            </w:tcBorders>
            <w:shd w:val="clear" w:color="000000" w:fill="FFFFFF"/>
            <w:noWrap/>
            <w:vAlign w:val="center"/>
            <w:hideMark/>
          </w:tcPr>
          <w:p w14:paraId="308E4718" w14:textId="77777777" w:rsidR="008C5458" w:rsidRPr="008C5458" w:rsidRDefault="008C5458" w:rsidP="008C5458">
            <w:pPr>
              <w:spacing w:after="0" w:line="240" w:lineRule="auto"/>
              <w:jc w:val="right"/>
              <w:rPr>
                <w:rFonts w:ascii="Calibri" w:eastAsia="Times New Roman" w:hAnsi="Calibri" w:cs="Calibri"/>
                <w:b/>
                <w:bCs/>
                <w:color w:val="000000"/>
                <w:sz w:val="20"/>
                <w:szCs w:val="20"/>
                <w:lang w:eastAsia="en-GB"/>
              </w:rPr>
            </w:pPr>
            <w:r w:rsidRPr="008C5458">
              <w:rPr>
                <w:rFonts w:ascii="Calibri" w:eastAsia="Times New Roman" w:hAnsi="Calibri" w:cs="Calibri"/>
                <w:b/>
                <w:bCs/>
                <w:color w:val="000000"/>
                <w:sz w:val="20"/>
                <w:szCs w:val="20"/>
                <w:lang w:eastAsia="en-GB"/>
              </w:rPr>
              <w:t>Net Present Value WACC</w:t>
            </w:r>
          </w:p>
        </w:tc>
        <w:tc>
          <w:tcPr>
            <w:tcW w:w="624" w:type="pct"/>
            <w:tcBorders>
              <w:top w:val="nil"/>
              <w:left w:val="nil"/>
              <w:bottom w:val="single" w:sz="4" w:space="0" w:color="auto"/>
              <w:right w:val="single" w:sz="4" w:space="0" w:color="auto"/>
            </w:tcBorders>
            <w:shd w:val="clear" w:color="auto" w:fill="auto"/>
            <w:noWrap/>
            <w:vAlign w:val="center"/>
            <w:hideMark/>
          </w:tcPr>
          <w:p w14:paraId="5D4A1F96" w14:textId="13206E8B" w:rsidR="008C5458" w:rsidRPr="008C5458" w:rsidRDefault="008C5458" w:rsidP="008C5458">
            <w:pPr>
              <w:spacing w:after="0" w:line="240" w:lineRule="auto"/>
              <w:jc w:val="right"/>
              <w:rPr>
                <w:rFonts w:ascii="Calibri" w:eastAsia="Times New Roman" w:hAnsi="Calibri" w:cs="Calibri"/>
                <w:color w:val="000000"/>
                <w:sz w:val="20"/>
                <w:szCs w:val="20"/>
                <w:lang w:eastAsia="en-GB"/>
              </w:rPr>
            </w:pPr>
            <w:r w:rsidRPr="008C5458">
              <w:rPr>
                <w:rFonts w:ascii="Calibri" w:eastAsia="Times New Roman" w:hAnsi="Calibri" w:cs="Calibri"/>
                <w:color w:val="000000"/>
                <w:sz w:val="20"/>
                <w:szCs w:val="20"/>
                <w:lang w:eastAsia="en-GB"/>
              </w:rPr>
              <w:t>£1,</w:t>
            </w:r>
            <w:r w:rsidR="0078026E">
              <w:rPr>
                <w:rFonts w:ascii="Calibri" w:eastAsia="Times New Roman" w:hAnsi="Calibri" w:cs="Calibri"/>
                <w:color w:val="000000"/>
                <w:sz w:val="20"/>
                <w:szCs w:val="20"/>
                <w:lang w:eastAsia="en-GB"/>
              </w:rPr>
              <w:t>896,968.40</w:t>
            </w:r>
          </w:p>
        </w:tc>
        <w:tc>
          <w:tcPr>
            <w:tcW w:w="624" w:type="pct"/>
            <w:tcBorders>
              <w:top w:val="nil"/>
              <w:left w:val="nil"/>
              <w:bottom w:val="single" w:sz="4" w:space="0" w:color="auto"/>
              <w:right w:val="single" w:sz="4" w:space="0" w:color="auto"/>
            </w:tcBorders>
            <w:shd w:val="clear" w:color="auto" w:fill="auto"/>
            <w:noWrap/>
            <w:vAlign w:val="bottom"/>
            <w:hideMark/>
          </w:tcPr>
          <w:p w14:paraId="7FAA9C59" w14:textId="77777777" w:rsidR="008C5458" w:rsidRPr="008C5458" w:rsidRDefault="008C5458" w:rsidP="008C5458">
            <w:pPr>
              <w:spacing w:after="0" w:line="240" w:lineRule="auto"/>
              <w:jc w:val="right"/>
              <w:rPr>
                <w:rFonts w:ascii="Calibri" w:eastAsia="Times New Roman" w:hAnsi="Calibri" w:cs="Calibri"/>
                <w:color w:val="000000"/>
                <w:sz w:val="20"/>
                <w:szCs w:val="20"/>
                <w:lang w:eastAsia="en-GB"/>
              </w:rPr>
            </w:pPr>
            <w:r w:rsidRPr="008C5458">
              <w:rPr>
                <w:rFonts w:ascii="Calibri" w:eastAsia="Times New Roman" w:hAnsi="Calibri" w:cs="Calibri"/>
                <w:color w:val="000000"/>
                <w:sz w:val="20"/>
                <w:szCs w:val="20"/>
                <w:lang w:eastAsia="en-GB"/>
              </w:rPr>
              <w:t> </w:t>
            </w:r>
          </w:p>
        </w:tc>
        <w:tc>
          <w:tcPr>
            <w:tcW w:w="624" w:type="pct"/>
            <w:tcBorders>
              <w:top w:val="nil"/>
              <w:left w:val="nil"/>
              <w:bottom w:val="single" w:sz="4" w:space="0" w:color="auto"/>
              <w:right w:val="single" w:sz="4" w:space="0" w:color="auto"/>
            </w:tcBorders>
            <w:shd w:val="clear" w:color="auto" w:fill="auto"/>
            <w:noWrap/>
            <w:vAlign w:val="bottom"/>
            <w:hideMark/>
          </w:tcPr>
          <w:p w14:paraId="4F3D00E3" w14:textId="77777777" w:rsidR="008C5458" w:rsidRPr="008C5458" w:rsidRDefault="008C5458" w:rsidP="008C5458">
            <w:pPr>
              <w:spacing w:after="0" w:line="240" w:lineRule="auto"/>
              <w:jc w:val="right"/>
              <w:rPr>
                <w:rFonts w:ascii="Calibri" w:eastAsia="Times New Roman" w:hAnsi="Calibri" w:cs="Calibri"/>
                <w:color w:val="000000"/>
                <w:sz w:val="20"/>
                <w:szCs w:val="20"/>
                <w:lang w:eastAsia="en-GB"/>
              </w:rPr>
            </w:pPr>
            <w:r w:rsidRPr="008C5458">
              <w:rPr>
                <w:rFonts w:ascii="Calibri" w:eastAsia="Times New Roman" w:hAnsi="Calibri" w:cs="Calibri"/>
                <w:color w:val="000000"/>
                <w:sz w:val="20"/>
                <w:szCs w:val="20"/>
                <w:lang w:eastAsia="en-GB"/>
              </w:rPr>
              <w:t> </w:t>
            </w:r>
          </w:p>
        </w:tc>
        <w:tc>
          <w:tcPr>
            <w:tcW w:w="624" w:type="pct"/>
            <w:tcBorders>
              <w:top w:val="nil"/>
              <w:left w:val="nil"/>
              <w:bottom w:val="single" w:sz="4" w:space="0" w:color="auto"/>
              <w:right w:val="single" w:sz="4" w:space="0" w:color="auto"/>
            </w:tcBorders>
            <w:shd w:val="clear" w:color="auto" w:fill="auto"/>
            <w:noWrap/>
            <w:vAlign w:val="bottom"/>
            <w:hideMark/>
          </w:tcPr>
          <w:p w14:paraId="7257D65C" w14:textId="77777777" w:rsidR="008C5458" w:rsidRPr="008C5458" w:rsidRDefault="008C5458" w:rsidP="008C5458">
            <w:pPr>
              <w:spacing w:after="0" w:line="240" w:lineRule="auto"/>
              <w:jc w:val="right"/>
              <w:rPr>
                <w:rFonts w:ascii="Calibri" w:eastAsia="Times New Roman" w:hAnsi="Calibri" w:cs="Calibri"/>
                <w:color w:val="000000"/>
                <w:sz w:val="20"/>
                <w:szCs w:val="20"/>
                <w:lang w:eastAsia="en-GB"/>
              </w:rPr>
            </w:pPr>
            <w:r w:rsidRPr="008C5458">
              <w:rPr>
                <w:rFonts w:ascii="Calibri" w:eastAsia="Times New Roman" w:hAnsi="Calibri" w:cs="Calibri"/>
                <w:color w:val="000000"/>
                <w:sz w:val="20"/>
                <w:szCs w:val="20"/>
                <w:lang w:eastAsia="en-GB"/>
              </w:rPr>
              <w:t> </w:t>
            </w:r>
          </w:p>
        </w:tc>
        <w:tc>
          <w:tcPr>
            <w:tcW w:w="624" w:type="pct"/>
            <w:tcBorders>
              <w:top w:val="nil"/>
              <w:left w:val="nil"/>
              <w:bottom w:val="single" w:sz="4" w:space="0" w:color="auto"/>
              <w:right w:val="single" w:sz="4" w:space="0" w:color="auto"/>
            </w:tcBorders>
            <w:shd w:val="clear" w:color="auto" w:fill="auto"/>
            <w:noWrap/>
            <w:vAlign w:val="bottom"/>
            <w:hideMark/>
          </w:tcPr>
          <w:p w14:paraId="2EC775B8" w14:textId="77777777" w:rsidR="008C5458" w:rsidRPr="008C5458" w:rsidRDefault="008C5458" w:rsidP="008C5458">
            <w:pPr>
              <w:spacing w:after="0" w:line="240" w:lineRule="auto"/>
              <w:jc w:val="right"/>
              <w:rPr>
                <w:rFonts w:ascii="Calibri" w:eastAsia="Times New Roman" w:hAnsi="Calibri" w:cs="Calibri"/>
                <w:color w:val="000000"/>
                <w:sz w:val="20"/>
                <w:szCs w:val="20"/>
                <w:lang w:eastAsia="en-GB"/>
              </w:rPr>
            </w:pPr>
            <w:r w:rsidRPr="008C5458">
              <w:rPr>
                <w:rFonts w:ascii="Calibri" w:eastAsia="Times New Roman" w:hAnsi="Calibri" w:cs="Calibri"/>
                <w:color w:val="000000"/>
                <w:sz w:val="20"/>
                <w:szCs w:val="20"/>
                <w:lang w:eastAsia="en-GB"/>
              </w:rPr>
              <w:t> </w:t>
            </w:r>
          </w:p>
        </w:tc>
        <w:tc>
          <w:tcPr>
            <w:tcW w:w="624" w:type="pct"/>
            <w:tcBorders>
              <w:top w:val="nil"/>
              <w:left w:val="nil"/>
              <w:bottom w:val="single" w:sz="4" w:space="0" w:color="auto"/>
              <w:right w:val="single" w:sz="8" w:space="0" w:color="auto"/>
            </w:tcBorders>
            <w:shd w:val="clear" w:color="auto" w:fill="auto"/>
            <w:noWrap/>
            <w:vAlign w:val="bottom"/>
            <w:hideMark/>
          </w:tcPr>
          <w:p w14:paraId="34FBD5B5" w14:textId="77777777" w:rsidR="008C5458" w:rsidRPr="008C5458" w:rsidRDefault="008C5458" w:rsidP="008C5458">
            <w:pPr>
              <w:spacing w:after="0" w:line="240" w:lineRule="auto"/>
              <w:jc w:val="right"/>
              <w:rPr>
                <w:rFonts w:ascii="Calibri" w:eastAsia="Times New Roman" w:hAnsi="Calibri" w:cs="Calibri"/>
                <w:color w:val="000000"/>
                <w:sz w:val="20"/>
                <w:szCs w:val="20"/>
                <w:lang w:eastAsia="en-GB"/>
              </w:rPr>
            </w:pPr>
            <w:r w:rsidRPr="008C5458">
              <w:rPr>
                <w:rFonts w:ascii="Calibri" w:eastAsia="Times New Roman" w:hAnsi="Calibri" w:cs="Calibri"/>
                <w:color w:val="000000"/>
                <w:sz w:val="20"/>
                <w:szCs w:val="20"/>
                <w:lang w:eastAsia="en-GB"/>
              </w:rPr>
              <w:t> </w:t>
            </w:r>
          </w:p>
        </w:tc>
      </w:tr>
      <w:tr w:rsidR="008C5458" w:rsidRPr="008C5458" w14:paraId="46DF5379" w14:textId="77777777" w:rsidTr="00DA0C90">
        <w:trPr>
          <w:trHeight w:val="287"/>
        </w:trPr>
        <w:tc>
          <w:tcPr>
            <w:tcW w:w="1258" w:type="pct"/>
            <w:tcBorders>
              <w:top w:val="nil"/>
              <w:left w:val="single" w:sz="8" w:space="0" w:color="auto"/>
              <w:bottom w:val="single" w:sz="4" w:space="0" w:color="auto"/>
              <w:right w:val="single" w:sz="4" w:space="0" w:color="auto"/>
            </w:tcBorders>
            <w:shd w:val="clear" w:color="000000" w:fill="FFFFFF"/>
            <w:noWrap/>
            <w:vAlign w:val="center"/>
            <w:hideMark/>
          </w:tcPr>
          <w:p w14:paraId="56A90143" w14:textId="77777777" w:rsidR="008C5458" w:rsidRPr="008C5458" w:rsidRDefault="008C5458" w:rsidP="008C5458">
            <w:pPr>
              <w:spacing w:after="0" w:line="240" w:lineRule="auto"/>
              <w:jc w:val="right"/>
              <w:rPr>
                <w:rFonts w:ascii="Calibri" w:eastAsia="Times New Roman" w:hAnsi="Calibri" w:cs="Calibri"/>
                <w:b/>
                <w:bCs/>
                <w:color w:val="000000"/>
                <w:sz w:val="20"/>
                <w:szCs w:val="20"/>
                <w:lang w:eastAsia="en-GB"/>
              </w:rPr>
            </w:pPr>
            <w:r w:rsidRPr="008C5458">
              <w:rPr>
                <w:rFonts w:ascii="Calibri" w:eastAsia="Times New Roman" w:hAnsi="Calibri" w:cs="Calibri"/>
                <w:b/>
                <w:bCs/>
                <w:color w:val="000000"/>
                <w:sz w:val="20"/>
                <w:szCs w:val="20"/>
                <w:lang w:eastAsia="en-GB"/>
              </w:rPr>
              <w:t>Profitability Index (PI) WACC</w:t>
            </w:r>
          </w:p>
        </w:tc>
        <w:tc>
          <w:tcPr>
            <w:tcW w:w="624" w:type="pct"/>
            <w:tcBorders>
              <w:top w:val="nil"/>
              <w:left w:val="nil"/>
              <w:bottom w:val="single" w:sz="4" w:space="0" w:color="auto"/>
              <w:right w:val="single" w:sz="4" w:space="0" w:color="auto"/>
            </w:tcBorders>
            <w:shd w:val="clear" w:color="auto" w:fill="auto"/>
            <w:noWrap/>
            <w:vAlign w:val="center"/>
            <w:hideMark/>
          </w:tcPr>
          <w:p w14:paraId="2CA25722" w14:textId="77777777" w:rsidR="008C5458" w:rsidRPr="008C5458" w:rsidRDefault="008C5458" w:rsidP="008C5458">
            <w:pPr>
              <w:spacing w:after="0" w:line="240" w:lineRule="auto"/>
              <w:jc w:val="right"/>
              <w:rPr>
                <w:rFonts w:ascii="Calibri" w:eastAsia="Times New Roman" w:hAnsi="Calibri" w:cs="Calibri"/>
                <w:color w:val="000000"/>
                <w:sz w:val="20"/>
                <w:szCs w:val="20"/>
                <w:lang w:eastAsia="en-GB"/>
              </w:rPr>
            </w:pPr>
            <w:r w:rsidRPr="008C5458">
              <w:rPr>
                <w:rFonts w:ascii="Calibri" w:eastAsia="Times New Roman" w:hAnsi="Calibri" w:cs="Calibri"/>
                <w:color w:val="000000"/>
                <w:sz w:val="20"/>
                <w:szCs w:val="20"/>
                <w:lang w:eastAsia="en-GB"/>
              </w:rPr>
              <w:t> </w:t>
            </w:r>
          </w:p>
        </w:tc>
        <w:tc>
          <w:tcPr>
            <w:tcW w:w="624" w:type="pct"/>
            <w:tcBorders>
              <w:top w:val="nil"/>
              <w:left w:val="nil"/>
              <w:bottom w:val="single" w:sz="4" w:space="0" w:color="auto"/>
              <w:right w:val="single" w:sz="4" w:space="0" w:color="auto"/>
            </w:tcBorders>
            <w:shd w:val="clear" w:color="000000" w:fill="70AD47"/>
            <w:noWrap/>
            <w:vAlign w:val="center"/>
            <w:hideMark/>
          </w:tcPr>
          <w:p w14:paraId="6AF58D7D" w14:textId="77777777" w:rsidR="008C5458" w:rsidRPr="008C5458" w:rsidRDefault="008C5458" w:rsidP="008C5458">
            <w:pPr>
              <w:spacing w:after="0" w:line="240" w:lineRule="auto"/>
              <w:jc w:val="right"/>
              <w:rPr>
                <w:rFonts w:ascii="Calibri" w:eastAsia="Times New Roman" w:hAnsi="Calibri" w:cs="Calibri"/>
                <w:color w:val="000000"/>
                <w:sz w:val="20"/>
                <w:szCs w:val="20"/>
                <w:lang w:eastAsia="en-GB"/>
              </w:rPr>
            </w:pPr>
            <w:r w:rsidRPr="008C5458">
              <w:rPr>
                <w:rFonts w:ascii="Calibri" w:eastAsia="Times New Roman" w:hAnsi="Calibri" w:cs="Calibri"/>
                <w:color w:val="000000"/>
                <w:sz w:val="20"/>
                <w:szCs w:val="20"/>
                <w:lang w:eastAsia="en-GB"/>
              </w:rPr>
              <w:t>1.904881472</w:t>
            </w:r>
          </w:p>
        </w:tc>
        <w:tc>
          <w:tcPr>
            <w:tcW w:w="624" w:type="pct"/>
            <w:tcBorders>
              <w:top w:val="nil"/>
              <w:left w:val="nil"/>
              <w:bottom w:val="single" w:sz="4" w:space="0" w:color="auto"/>
              <w:right w:val="single" w:sz="4" w:space="0" w:color="auto"/>
            </w:tcBorders>
            <w:shd w:val="clear" w:color="000000" w:fill="70AD47"/>
            <w:noWrap/>
            <w:vAlign w:val="center"/>
            <w:hideMark/>
          </w:tcPr>
          <w:p w14:paraId="6941E1F4" w14:textId="77777777" w:rsidR="008C5458" w:rsidRPr="008C5458" w:rsidRDefault="008C5458" w:rsidP="008C5458">
            <w:pPr>
              <w:spacing w:after="0" w:line="240" w:lineRule="auto"/>
              <w:jc w:val="right"/>
              <w:rPr>
                <w:rFonts w:ascii="Calibri" w:eastAsia="Times New Roman" w:hAnsi="Calibri" w:cs="Calibri"/>
                <w:color w:val="000000"/>
                <w:sz w:val="20"/>
                <w:szCs w:val="20"/>
                <w:lang w:eastAsia="en-GB"/>
              </w:rPr>
            </w:pPr>
            <w:r w:rsidRPr="008C5458">
              <w:rPr>
                <w:rFonts w:ascii="Calibri" w:eastAsia="Times New Roman" w:hAnsi="Calibri" w:cs="Calibri"/>
                <w:color w:val="000000"/>
                <w:sz w:val="20"/>
                <w:szCs w:val="20"/>
                <w:lang w:eastAsia="en-GB"/>
              </w:rPr>
              <w:t>2.046512865</w:t>
            </w:r>
          </w:p>
        </w:tc>
        <w:tc>
          <w:tcPr>
            <w:tcW w:w="624" w:type="pct"/>
            <w:tcBorders>
              <w:top w:val="nil"/>
              <w:left w:val="nil"/>
              <w:bottom w:val="single" w:sz="4" w:space="0" w:color="auto"/>
              <w:right w:val="single" w:sz="4" w:space="0" w:color="auto"/>
            </w:tcBorders>
            <w:shd w:val="clear" w:color="000000" w:fill="70AD47"/>
            <w:noWrap/>
            <w:vAlign w:val="center"/>
            <w:hideMark/>
          </w:tcPr>
          <w:p w14:paraId="1F863D10" w14:textId="77777777" w:rsidR="008C5458" w:rsidRPr="008C5458" w:rsidRDefault="008C5458" w:rsidP="008C5458">
            <w:pPr>
              <w:spacing w:after="0" w:line="240" w:lineRule="auto"/>
              <w:jc w:val="right"/>
              <w:rPr>
                <w:rFonts w:ascii="Calibri" w:eastAsia="Times New Roman" w:hAnsi="Calibri" w:cs="Calibri"/>
                <w:color w:val="000000"/>
                <w:sz w:val="20"/>
                <w:szCs w:val="20"/>
                <w:lang w:eastAsia="en-GB"/>
              </w:rPr>
            </w:pPr>
            <w:r w:rsidRPr="008C5458">
              <w:rPr>
                <w:rFonts w:ascii="Calibri" w:eastAsia="Times New Roman" w:hAnsi="Calibri" w:cs="Calibri"/>
                <w:color w:val="000000"/>
                <w:sz w:val="20"/>
                <w:szCs w:val="20"/>
                <w:lang w:eastAsia="en-GB"/>
              </w:rPr>
              <w:t>2.158119117</w:t>
            </w:r>
          </w:p>
        </w:tc>
        <w:tc>
          <w:tcPr>
            <w:tcW w:w="624" w:type="pct"/>
            <w:tcBorders>
              <w:top w:val="nil"/>
              <w:left w:val="nil"/>
              <w:bottom w:val="single" w:sz="4" w:space="0" w:color="auto"/>
              <w:right w:val="single" w:sz="4" w:space="0" w:color="auto"/>
            </w:tcBorders>
            <w:shd w:val="clear" w:color="000000" w:fill="70AD47"/>
            <w:noWrap/>
            <w:vAlign w:val="center"/>
            <w:hideMark/>
          </w:tcPr>
          <w:p w14:paraId="7BE1461B" w14:textId="77777777" w:rsidR="008C5458" w:rsidRPr="008C5458" w:rsidRDefault="008C5458" w:rsidP="008C5458">
            <w:pPr>
              <w:spacing w:after="0" w:line="240" w:lineRule="auto"/>
              <w:jc w:val="right"/>
              <w:rPr>
                <w:rFonts w:ascii="Calibri" w:eastAsia="Times New Roman" w:hAnsi="Calibri" w:cs="Calibri"/>
                <w:color w:val="000000"/>
                <w:sz w:val="20"/>
                <w:szCs w:val="20"/>
                <w:lang w:eastAsia="en-GB"/>
              </w:rPr>
            </w:pPr>
            <w:r w:rsidRPr="008C5458">
              <w:rPr>
                <w:rFonts w:ascii="Calibri" w:eastAsia="Times New Roman" w:hAnsi="Calibri" w:cs="Calibri"/>
                <w:color w:val="000000"/>
                <w:sz w:val="20"/>
                <w:szCs w:val="20"/>
                <w:lang w:eastAsia="en-GB"/>
              </w:rPr>
              <w:t>2.272297038</w:t>
            </w:r>
          </w:p>
        </w:tc>
        <w:tc>
          <w:tcPr>
            <w:tcW w:w="624" w:type="pct"/>
            <w:tcBorders>
              <w:top w:val="nil"/>
              <w:left w:val="nil"/>
              <w:bottom w:val="single" w:sz="4" w:space="0" w:color="auto"/>
              <w:right w:val="single" w:sz="8" w:space="0" w:color="auto"/>
            </w:tcBorders>
            <w:shd w:val="clear" w:color="000000" w:fill="70AD47"/>
            <w:noWrap/>
            <w:vAlign w:val="center"/>
            <w:hideMark/>
          </w:tcPr>
          <w:p w14:paraId="0C4B7BF6" w14:textId="77777777" w:rsidR="008C5458" w:rsidRPr="008C5458" w:rsidRDefault="008C5458" w:rsidP="008C5458">
            <w:pPr>
              <w:spacing w:after="0" w:line="240" w:lineRule="auto"/>
              <w:jc w:val="right"/>
              <w:rPr>
                <w:rFonts w:ascii="Calibri" w:eastAsia="Times New Roman" w:hAnsi="Calibri" w:cs="Calibri"/>
                <w:color w:val="000000"/>
                <w:sz w:val="20"/>
                <w:szCs w:val="20"/>
                <w:lang w:eastAsia="en-GB"/>
              </w:rPr>
            </w:pPr>
            <w:r w:rsidRPr="008C5458">
              <w:rPr>
                <w:rFonts w:ascii="Calibri" w:eastAsia="Times New Roman" w:hAnsi="Calibri" w:cs="Calibri"/>
                <w:color w:val="000000"/>
                <w:sz w:val="20"/>
                <w:szCs w:val="20"/>
                <w:lang w:eastAsia="en-GB"/>
              </w:rPr>
              <w:t>2.389124463</w:t>
            </w:r>
          </w:p>
        </w:tc>
      </w:tr>
      <w:tr w:rsidR="008C5458" w:rsidRPr="008C5458" w14:paraId="798A490A" w14:textId="77777777" w:rsidTr="00DA0C90">
        <w:trPr>
          <w:trHeight w:val="287"/>
        </w:trPr>
        <w:tc>
          <w:tcPr>
            <w:tcW w:w="1258" w:type="pct"/>
            <w:tcBorders>
              <w:top w:val="nil"/>
              <w:left w:val="single" w:sz="8" w:space="0" w:color="auto"/>
              <w:bottom w:val="single" w:sz="4" w:space="0" w:color="auto"/>
              <w:right w:val="single" w:sz="4" w:space="0" w:color="auto"/>
            </w:tcBorders>
            <w:shd w:val="clear" w:color="000000" w:fill="FFFFFF"/>
            <w:noWrap/>
            <w:vAlign w:val="center"/>
            <w:hideMark/>
          </w:tcPr>
          <w:p w14:paraId="00923143" w14:textId="77777777" w:rsidR="008C5458" w:rsidRPr="008C5458" w:rsidRDefault="008C5458" w:rsidP="008C5458">
            <w:pPr>
              <w:spacing w:after="0" w:line="240" w:lineRule="auto"/>
              <w:jc w:val="right"/>
              <w:rPr>
                <w:rFonts w:ascii="Calibri" w:eastAsia="Times New Roman" w:hAnsi="Calibri" w:cs="Calibri"/>
                <w:b/>
                <w:bCs/>
                <w:color w:val="000000"/>
                <w:sz w:val="20"/>
                <w:szCs w:val="20"/>
                <w:lang w:eastAsia="en-GB"/>
              </w:rPr>
            </w:pPr>
            <w:r w:rsidRPr="008C5458">
              <w:rPr>
                <w:rFonts w:ascii="Calibri" w:eastAsia="Times New Roman" w:hAnsi="Calibri" w:cs="Calibri"/>
                <w:b/>
                <w:bCs/>
                <w:color w:val="000000"/>
                <w:sz w:val="20"/>
                <w:szCs w:val="20"/>
                <w:lang w:eastAsia="en-GB"/>
              </w:rPr>
              <w:t>BCR WACC</w:t>
            </w:r>
          </w:p>
        </w:tc>
        <w:tc>
          <w:tcPr>
            <w:tcW w:w="624" w:type="pct"/>
            <w:tcBorders>
              <w:top w:val="nil"/>
              <w:left w:val="nil"/>
              <w:bottom w:val="single" w:sz="4" w:space="0" w:color="auto"/>
              <w:right w:val="single" w:sz="4" w:space="0" w:color="auto"/>
            </w:tcBorders>
            <w:shd w:val="clear" w:color="auto" w:fill="auto"/>
            <w:noWrap/>
            <w:vAlign w:val="center"/>
            <w:hideMark/>
          </w:tcPr>
          <w:p w14:paraId="037884D3" w14:textId="77777777" w:rsidR="008C5458" w:rsidRPr="008C5458" w:rsidRDefault="008C5458" w:rsidP="008C5458">
            <w:pPr>
              <w:spacing w:after="0" w:line="240" w:lineRule="auto"/>
              <w:jc w:val="right"/>
              <w:rPr>
                <w:rFonts w:ascii="Calibri" w:eastAsia="Times New Roman" w:hAnsi="Calibri" w:cs="Calibri"/>
                <w:color w:val="000000"/>
                <w:sz w:val="20"/>
                <w:szCs w:val="20"/>
                <w:lang w:eastAsia="en-GB"/>
              </w:rPr>
            </w:pPr>
            <w:r w:rsidRPr="008C5458">
              <w:rPr>
                <w:rFonts w:ascii="Calibri" w:eastAsia="Times New Roman" w:hAnsi="Calibri" w:cs="Calibri"/>
                <w:color w:val="000000"/>
                <w:sz w:val="20"/>
                <w:szCs w:val="20"/>
                <w:lang w:eastAsia="en-GB"/>
              </w:rPr>
              <w:t> </w:t>
            </w:r>
          </w:p>
        </w:tc>
        <w:tc>
          <w:tcPr>
            <w:tcW w:w="624" w:type="pct"/>
            <w:tcBorders>
              <w:top w:val="nil"/>
              <w:left w:val="nil"/>
              <w:bottom w:val="single" w:sz="4" w:space="0" w:color="auto"/>
              <w:right w:val="single" w:sz="4" w:space="0" w:color="auto"/>
            </w:tcBorders>
            <w:shd w:val="clear" w:color="auto" w:fill="auto"/>
            <w:noWrap/>
            <w:vAlign w:val="center"/>
            <w:hideMark/>
          </w:tcPr>
          <w:p w14:paraId="418C4FF2" w14:textId="77777777" w:rsidR="008C5458" w:rsidRPr="008C5458" w:rsidRDefault="008C5458" w:rsidP="008C5458">
            <w:pPr>
              <w:spacing w:after="0" w:line="240" w:lineRule="auto"/>
              <w:jc w:val="right"/>
              <w:rPr>
                <w:rFonts w:ascii="Calibri" w:eastAsia="Times New Roman" w:hAnsi="Calibri" w:cs="Calibri"/>
                <w:color w:val="000000"/>
                <w:sz w:val="20"/>
                <w:szCs w:val="20"/>
                <w:lang w:eastAsia="en-GB"/>
              </w:rPr>
            </w:pPr>
            <w:r w:rsidRPr="008C5458">
              <w:rPr>
                <w:rFonts w:ascii="Calibri" w:eastAsia="Times New Roman" w:hAnsi="Calibri" w:cs="Calibri"/>
                <w:color w:val="000000"/>
                <w:sz w:val="20"/>
                <w:szCs w:val="20"/>
                <w:lang w:eastAsia="en-GB"/>
              </w:rPr>
              <w:t>0.904881472</w:t>
            </w:r>
          </w:p>
        </w:tc>
        <w:tc>
          <w:tcPr>
            <w:tcW w:w="624" w:type="pct"/>
            <w:tcBorders>
              <w:top w:val="nil"/>
              <w:left w:val="nil"/>
              <w:bottom w:val="single" w:sz="4" w:space="0" w:color="auto"/>
              <w:right w:val="single" w:sz="4" w:space="0" w:color="auto"/>
            </w:tcBorders>
            <w:shd w:val="clear" w:color="000000" w:fill="70AD47"/>
            <w:noWrap/>
            <w:vAlign w:val="center"/>
            <w:hideMark/>
          </w:tcPr>
          <w:p w14:paraId="3EE3CC37" w14:textId="77777777" w:rsidR="008C5458" w:rsidRPr="008C5458" w:rsidRDefault="008C5458" w:rsidP="008C5458">
            <w:pPr>
              <w:spacing w:after="0" w:line="240" w:lineRule="auto"/>
              <w:jc w:val="right"/>
              <w:rPr>
                <w:rFonts w:ascii="Calibri" w:eastAsia="Times New Roman" w:hAnsi="Calibri" w:cs="Calibri"/>
                <w:color w:val="000000"/>
                <w:sz w:val="20"/>
                <w:szCs w:val="20"/>
                <w:lang w:eastAsia="en-GB"/>
              </w:rPr>
            </w:pPr>
            <w:r w:rsidRPr="008C5458">
              <w:rPr>
                <w:rFonts w:ascii="Calibri" w:eastAsia="Times New Roman" w:hAnsi="Calibri" w:cs="Calibri"/>
                <w:color w:val="000000"/>
                <w:sz w:val="20"/>
                <w:szCs w:val="20"/>
                <w:lang w:eastAsia="en-GB"/>
              </w:rPr>
              <w:t>1.046512865</w:t>
            </w:r>
          </w:p>
        </w:tc>
        <w:tc>
          <w:tcPr>
            <w:tcW w:w="624" w:type="pct"/>
            <w:tcBorders>
              <w:top w:val="nil"/>
              <w:left w:val="nil"/>
              <w:bottom w:val="single" w:sz="4" w:space="0" w:color="auto"/>
              <w:right w:val="single" w:sz="4" w:space="0" w:color="auto"/>
            </w:tcBorders>
            <w:shd w:val="clear" w:color="000000" w:fill="70AD47"/>
            <w:noWrap/>
            <w:vAlign w:val="center"/>
            <w:hideMark/>
          </w:tcPr>
          <w:p w14:paraId="441E37A4" w14:textId="77777777" w:rsidR="008C5458" w:rsidRPr="008C5458" w:rsidRDefault="008C5458" w:rsidP="008C5458">
            <w:pPr>
              <w:spacing w:after="0" w:line="240" w:lineRule="auto"/>
              <w:jc w:val="right"/>
              <w:rPr>
                <w:rFonts w:ascii="Calibri" w:eastAsia="Times New Roman" w:hAnsi="Calibri" w:cs="Calibri"/>
                <w:color w:val="000000"/>
                <w:sz w:val="20"/>
                <w:szCs w:val="20"/>
                <w:lang w:eastAsia="en-GB"/>
              </w:rPr>
            </w:pPr>
            <w:r w:rsidRPr="008C5458">
              <w:rPr>
                <w:rFonts w:ascii="Calibri" w:eastAsia="Times New Roman" w:hAnsi="Calibri" w:cs="Calibri"/>
                <w:color w:val="000000"/>
                <w:sz w:val="20"/>
                <w:szCs w:val="20"/>
                <w:lang w:eastAsia="en-GB"/>
              </w:rPr>
              <w:t>1.158119117</w:t>
            </w:r>
          </w:p>
        </w:tc>
        <w:tc>
          <w:tcPr>
            <w:tcW w:w="624" w:type="pct"/>
            <w:tcBorders>
              <w:top w:val="nil"/>
              <w:left w:val="nil"/>
              <w:bottom w:val="single" w:sz="4" w:space="0" w:color="auto"/>
              <w:right w:val="single" w:sz="4" w:space="0" w:color="auto"/>
            </w:tcBorders>
            <w:shd w:val="clear" w:color="000000" w:fill="70AD47"/>
            <w:noWrap/>
            <w:vAlign w:val="center"/>
            <w:hideMark/>
          </w:tcPr>
          <w:p w14:paraId="56496A5D" w14:textId="77777777" w:rsidR="008C5458" w:rsidRPr="008C5458" w:rsidRDefault="008C5458" w:rsidP="008C5458">
            <w:pPr>
              <w:spacing w:after="0" w:line="240" w:lineRule="auto"/>
              <w:jc w:val="right"/>
              <w:rPr>
                <w:rFonts w:ascii="Calibri" w:eastAsia="Times New Roman" w:hAnsi="Calibri" w:cs="Calibri"/>
                <w:color w:val="000000"/>
                <w:sz w:val="20"/>
                <w:szCs w:val="20"/>
                <w:lang w:eastAsia="en-GB"/>
              </w:rPr>
            </w:pPr>
            <w:r w:rsidRPr="008C5458">
              <w:rPr>
                <w:rFonts w:ascii="Calibri" w:eastAsia="Times New Roman" w:hAnsi="Calibri" w:cs="Calibri"/>
                <w:color w:val="000000"/>
                <w:sz w:val="20"/>
                <w:szCs w:val="20"/>
                <w:lang w:eastAsia="en-GB"/>
              </w:rPr>
              <w:t>1.272297038</w:t>
            </w:r>
          </w:p>
        </w:tc>
        <w:tc>
          <w:tcPr>
            <w:tcW w:w="624" w:type="pct"/>
            <w:tcBorders>
              <w:top w:val="nil"/>
              <w:left w:val="nil"/>
              <w:bottom w:val="single" w:sz="4" w:space="0" w:color="auto"/>
              <w:right w:val="single" w:sz="8" w:space="0" w:color="auto"/>
            </w:tcBorders>
            <w:shd w:val="clear" w:color="000000" w:fill="70AD47"/>
            <w:noWrap/>
            <w:vAlign w:val="center"/>
            <w:hideMark/>
          </w:tcPr>
          <w:p w14:paraId="59825F2E" w14:textId="77777777" w:rsidR="008C5458" w:rsidRPr="008C5458" w:rsidRDefault="008C5458" w:rsidP="008C5458">
            <w:pPr>
              <w:spacing w:after="0" w:line="240" w:lineRule="auto"/>
              <w:jc w:val="right"/>
              <w:rPr>
                <w:rFonts w:ascii="Calibri" w:eastAsia="Times New Roman" w:hAnsi="Calibri" w:cs="Calibri"/>
                <w:color w:val="000000"/>
                <w:sz w:val="20"/>
                <w:szCs w:val="20"/>
                <w:lang w:eastAsia="en-GB"/>
              </w:rPr>
            </w:pPr>
            <w:r w:rsidRPr="008C5458">
              <w:rPr>
                <w:rFonts w:ascii="Calibri" w:eastAsia="Times New Roman" w:hAnsi="Calibri" w:cs="Calibri"/>
                <w:color w:val="000000"/>
                <w:sz w:val="20"/>
                <w:szCs w:val="20"/>
                <w:lang w:eastAsia="en-GB"/>
              </w:rPr>
              <w:t>1.389124463</w:t>
            </w:r>
          </w:p>
        </w:tc>
      </w:tr>
      <w:tr w:rsidR="008C5458" w:rsidRPr="008C5458" w14:paraId="5CC53A57" w14:textId="77777777" w:rsidTr="00DA0C90">
        <w:trPr>
          <w:trHeight w:val="287"/>
        </w:trPr>
        <w:tc>
          <w:tcPr>
            <w:tcW w:w="1258" w:type="pct"/>
            <w:tcBorders>
              <w:top w:val="nil"/>
              <w:left w:val="single" w:sz="8" w:space="0" w:color="auto"/>
              <w:bottom w:val="single" w:sz="4" w:space="0" w:color="auto"/>
              <w:right w:val="single" w:sz="4" w:space="0" w:color="auto"/>
            </w:tcBorders>
            <w:shd w:val="clear" w:color="auto" w:fill="auto"/>
            <w:noWrap/>
            <w:vAlign w:val="center"/>
            <w:hideMark/>
          </w:tcPr>
          <w:p w14:paraId="492102F6" w14:textId="77777777" w:rsidR="008C5458" w:rsidRPr="008C5458" w:rsidRDefault="008C5458" w:rsidP="008C5458">
            <w:pPr>
              <w:spacing w:after="0" w:line="240" w:lineRule="auto"/>
              <w:jc w:val="right"/>
              <w:rPr>
                <w:rFonts w:ascii="Calibri" w:eastAsia="Times New Roman" w:hAnsi="Calibri" w:cs="Calibri"/>
                <w:b/>
                <w:bCs/>
                <w:color w:val="000000"/>
                <w:sz w:val="20"/>
                <w:szCs w:val="20"/>
                <w:lang w:eastAsia="en-GB"/>
              </w:rPr>
            </w:pPr>
            <w:r w:rsidRPr="008C5458">
              <w:rPr>
                <w:rFonts w:ascii="Calibri" w:eastAsia="Times New Roman" w:hAnsi="Calibri" w:cs="Calibri"/>
                <w:b/>
                <w:bCs/>
                <w:color w:val="000000"/>
                <w:sz w:val="20"/>
                <w:szCs w:val="20"/>
                <w:lang w:eastAsia="en-GB"/>
              </w:rPr>
              <w:t>IRR</w:t>
            </w:r>
          </w:p>
        </w:tc>
        <w:tc>
          <w:tcPr>
            <w:tcW w:w="624" w:type="pct"/>
            <w:tcBorders>
              <w:top w:val="nil"/>
              <w:left w:val="nil"/>
              <w:bottom w:val="single" w:sz="4" w:space="0" w:color="auto"/>
              <w:right w:val="single" w:sz="4" w:space="0" w:color="auto"/>
            </w:tcBorders>
            <w:shd w:val="clear" w:color="auto" w:fill="auto"/>
            <w:noWrap/>
            <w:vAlign w:val="center"/>
            <w:hideMark/>
          </w:tcPr>
          <w:p w14:paraId="127B7ACD" w14:textId="77777777" w:rsidR="008C5458" w:rsidRPr="008C5458" w:rsidRDefault="008C5458" w:rsidP="008C5458">
            <w:pPr>
              <w:spacing w:after="0" w:line="240" w:lineRule="auto"/>
              <w:jc w:val="center"/>
              <w:rPr>
                <w:rFonts w:ascii="Calibri" w:eastAsia="Times New Roman" w:hAnsi="Calibri" w:cs="Calibri"/>
                <w:color w:val="000000"/>
                <w:sz w:val="20"/>
                <w:szCs w:val="20"/>
                <w:lang w:eastAsia="en-GB"/>
              </w:rPr>
            </w:pPr>
            <w:r w:rsidRPr="008C5458">
              <w:rPr>
                <w:rFonts w:ascii="Calibri" w:eastAsia="Times New Roman" w:hAnsi="Calibri" w:cs="Calibri"/>
                <w:color w:val="000000"/>
                <w:sz w:val="20"/>
                <w:szCs w:val="20"/>
                <w:lang w:eastAsia="en-GB"/>
              </w:rPr>
              <w:t>196%</w:t>
            </w:r>
          </w:p>
        </w:tc>
        <w:tc>
          <w:tcPr>
            <w:tcW w:w="624" w:type="pct"/>
            <w:tcBorders>
              <w:top w:val="nil"/>
              <w:left w:val="nil"/>
              <w:bottom w:val="single" w:sz="4" w:space="0" w:color="auto"/>
              <w:right w:val="single" w:sz="4" w:space="0" w:color="auto"/>
            </w:tcBorders>
            <w:shd w:val="clear" w:color="auto" w:fill="auto"/>
            <w:noWrap/>
            <w:vAlign w:val="center"/>
            <w:hideMark/>
          </w:tcPr>
          <w:p w14:paraId="2622BF60" w14:textId="77777777" w:rsidR="008C5458" w:rsidRPr="008C5458" w:rsidRDefault="008C5458" w:rsidP="008C5458">
            <w:pPr>
              <w:spacing w:after="0" w:line="240" w:lineRule="auto"/>
              <w:jc w:val="center"/>
              <w:rPr>
                <w:rFonts w:ascii="Calibri" w:eastAsia="Times New Roman" w:hAnsi="Calibri" w:cs="Calibri"/>
                <w:color w:val="000000"/>
                <w:sz w:val="20"/>
                <w:szCs w:val="20"/>
                <w:lang w:eastAsia="en-GB"/>
              </w:rPr>
            </w:pPr>
            <w:r w:rsidRPr="008C5458">
              <w:rPr>
                <w:rFonts w:ascii="Calibri" w:eastAsia="Times New Roman" w:hAnsi="Calibri" w:cs="Calibri"/>
                <w:color w:val="000000"/>
                <w:sz w:val="20"/>
                <w:szCs w:val="20"/>
                <w:lang w:eastAsia="en-GB"/>
              </w:rPr>
              <w:t> </w:t>
            </w:r>
          </w:p>
        </w:tc>
        <w:tc>
          <w:tcPr>
            <w:tcW w:w="624" w:type="pct"/>
            <w:tcBorders>
              <w:top w:val="nil"/>
              <w:left w:val="nil"/>
              <w:bottom w:val="single" w:sz="4" w:space="0" w:color="auto"/>
              <w:right w:val="single" w:sz="4" w:space="0" w:color="auto"/>
            </w:tcBorders>
            <w:shd w:val="clear" w:color="auto" w:fill="auto"/>
            <w:noWrap/>
            <w:vAlign w:val="center"/>
            <w:hideMark/>
          </w:tcPr>
          <w:p w14:paraId="1E14827F" w14:textId="77777777" w:rsidR="008C5458" w:rsidRPr="008C5458" w:rsidRDefault="008C5458" w:rsidP="008C5458">
            <w:pPr>
              <w:spacing w:after="0" w:line="240" w:lineRule="auto"/>
              <w:jc w:val="center"/>
              <w:rPr>
                <w:rFonts w:ascii="Calibri" w:eastAsia="Times New Roman" w:hAnsi="Calibri" w:cs="Calibri"/>
                <w:color w:val="000000"/>
                <w:sz w:val="20"/>
                <w:szCs w:val="20"/>
                <w:lang w:eastAsia="en-GB"/>
              </w:rPr>
            </w:pPr>
            <w:r w:rsidRPr="008C5458">
              <w:rPr>
                <w:rFonts w:ascii="Calibri" w:eastAsia="Times New Roman" w:hAnsi="Calibri" w:cs="Calibri"/>
                <w:color w:val="000000"/>
                <w:sz w:val="20"/>
                <w:szCs w:val="20"/>
                <w:lang w:eastAsia="en-GB"/>
              </w:rPr>
              <w:t> </w:t>
            </w:r>
          </w:p>
        </w:tc>
        <w:tc>
          <w:tcPr>
            <w:tcW w:w="624" w:type="pct"/>
            <w:tcBorders>
              <w:top w:val="nil"/>
              <w:left w:val="nil"/>
              <w:bottom w:val="single" w:sz="4" w:space="0" w:color="auto"/>
              <w:right w:val="single" w:sz="4" w:space="0" w:color="auto"/>
            </w:tcBorders>
            <w:shd w:val="clear" w:color="auto" w:fill="auto"/>
            <w:noWrap/>
            <w:vAlign w:val="center"/>
            <w:hideMark/>
          </w:tcPr>
          <w:p w14:paraId="13DEF398" w14:textId="77777777" w:rsidR="008C5458" w:rsidRPr="008C5458" w:rsidRDefault="008C5458" w:rsidP="008C5458">
            <w:pPr>
              <w:spacing w:after="0" w:line="240" w:lineRule="auto"/>
              <w:jc w:val="center"/>
              <w:rPr>
                <w:rFonts w:ascii="Calibri" w:eastAsia="Times New Roman" w:hAnsi="Calibri" w:cs="Calibri"/>
                <w:color w:val="000000"/>
                <w:sz w:val="20"/>
                <w:szCs w:val="20"/>
                <w:lang w:eastAsia="en-GB"/>
              </w:rPr>
            </w:pPr>
            <w:r w:rsidRPr="008C5458">
              <w:rPr>
                <w:rFonts w:ascii="Calibri" w:eastAsia="Times New Roman" w:hAnsi="Calibri" w:cs="Calibri"/>
                <w:color w:val="000000"/>
                <w:sz w:val="20"/>
                <w:szCs w:val="20"/>
                <w:lang w:eastAsia="en-GB"/>
              </w:rPr>
              <w:t> </w:t>
            </w:r>
          </w:p>
        </w:tc>
        <w:tc>
          <w:tcPr>
            <w:tcW w:w="624" w:type="pct"/>
            <w:tcBorders>
              <w:top w:val="nil"/>
              <w:left w:val="nil"/>
              <w:bottom w:val="single" w:sz="4" w:space="0" w:color="auto"/>
              <w:right w:val="single" w:sz="4" w:space="0" w:color="auto"/>
            </w:tcBorders>
            <w:shd w:val="clear" w:color="auto" w:fill="auto"/>
            <w:noWrap/>
            <w:vAlign w:val="center"/>
            <w:hideMark/>
          </w:tcPr>
          <w:p w14:paraId="6B33BD32" w14:textId="77777777" w:rsidR="008C5458" w:rsidRPr="008C5458" w:rsidRDefault="008C5458" w:rsidP="008C5458">
            <w:pPr>
              <w:spacing w:after="0" w:line="240" w:lineRule="auto"/>
              <w:jc w:val="center"/>
              <w:rPr>
                <w:rFonts w:ascii="Calibri" w:eastAsia="Times New Roman" w:hAnsi="Calibri" w:cs="Calibri"/>
                <w:color w:val="000000"/>
                <w:sz w:val="20"/>
                <w:szCs w:val="20"/>
                <w:lang w:eastAsia="en-GB"/>
              </w:rPr>
            </w:pPr>
            <w:r w:rsidRPr="008C5458">
              <w:rPr>
                <w:rFonts w:ascii="Calibri" w:eastAsia="Times New Roman" w:hAnsi="Calibri" w:cs="Calibri"/>
                <w:color w:val="000000"/>
                <w:sz w:val="20"/>
                <w:szCs w:val="20"/>
                <w:lang w:eastAsia="en-GB"/>
              </w:rPr>
              <w:t> </w:t>
            </w:r>
          </w:p>
        </w:tc>
        <w:tc>
          <w:tcPr>
            <w:tcW w:w="624" w:type="pct"/>
            <w:tcBorders>
              <w:top w:val="nil"/>
              <w:left w:val="nil"/>
              <w:bottom w:val="single" w:sz="4" w:space="0" w:color="auto"/>
              <w:right w:val="single" w:sz="8" w:space="0" w:color="auto"/>
            </w:tcBorders>
            <w:shd w:val="clear" w:color="auto" w:fill="auto"/>
            <w:noWrap/>
            <w:vAlign w:val="center"/>
            <w:hideMark/>
          </w:tcPr>
          <w:p w14:paraId="3AEE2319" w14:textId="77777777" w:rsidR="008C5458" w:rsidRPr="008C5458" w:rsidRDefault="008C5458" w:rsidP="008C5458">
            <w:pPr>
              <w:spacing w:after="0" w:line="240" w:lineRule="auto"/>
              <w:jc w:val="center"/>
              <w:rPr>
                <w:rFonts w:ascii="Calibri" w:eastAsia="Times New Roman" w:hAnsi="Calibri" w:cs="Calibri"/>
                <w:color w:val="000000"/>
                <w:sz w:val="20"/>
                <w:szCs w:val="20"/>
                <w:lang w:eastAsia="en-GB"/>
              </w:rPr>
            </w:pPr>
            <w:r w:rsidRPr="008C5458">
              <w:rPr>
                <w:rFonts w:ascii="Calibri" w:eastAsia="Times New Roman" w:hAnsi="Calibri" w:cs="Calibri"/>
                <w:color w:val="000000"/>
                <w:sz w:val="20"/>
                <w:szCs w:val="20"/>
                <w:lang w:eastAsia="en-GB"/>
              </w:rPr>
              <w:t> </w:t>
            </w:r>
          </w:p>
        </w:tc>
      </w:tr>
      <w:tr w:rsidR="008C5458" w:rsidRPr="008C5458" w14:paraId="361D81F1" w14:textId="77777777" w:rsidTr="00DA0C90">
        <w:trPr>
          <w:trHeight w:val="287"/>
        </w:trPr>
        <w:tc>
          <w:tcPr>
            <w:tcW w:w="1258" w:type="pct"/>
            <w:tcBorders>
              <w:top w:val="nil"/>
              <w:left w:val="single" w:sz="8" w:space="0" w:color="auto"/>
              <w:bottom w:val="single" w:sz="4" w:space="0" w:color="auto"/>
              <w:right w:val="single" w:sz="4" w:space="0" w:color="auto"/>
            </w:tcBorders>
            <w:shd w:val="clear" w:color="auto" w:fill="auto"/>
            <w:noWrap/>
            <w:vAlign w:val="center"/>
            <w:hideMark/>
          </w:tcPr>
          <w:p w14:paraId="155C07A8" w14:textId="77777777" w:rsidR="008C5458" w:rsidRPr="008C5458" w:rsidRDefault="008C5458" w:rsidP="008C5458">
            <w:pPr>
              <w:spacing w:after="0" w:line="240" w:lineRule="auto"/>
              <w:jc w:val="right"/>
              <w:rPr>
                <w:rFonts w:ascii="Calibri" w:eastAsia="Times New Roman" w:hAnsi="Calibri" w:cs="Calibri"/>
                <w:b/>
                <w:bCs/>
                <w:color w:val="000000"/>
                <w:sz w:val="20"/>
                <w:szCs w:val="20"/>
                <w:lang w:eastAsia="en-GB"/>
              </w:rPr>
            </w:pPr>
            <w:r w:rsidRPr="008C5458">
              <w:rPr>
                <w:rFonts w:ascii="Calibri" w:eastAsia="Times New Roman" w:hAnsi="Calibri" w:cs="Calibri"/>
                <w:b/>
                <w:bCs/>
                <w:color w:val="000000"/>
                <w:sz w:val="20"/>
                <w:szCs w:val="20"/>
                <w:lang w:eastAsia="en-GB"/>
              </w:rPr>
              <w:t>5 year Average Revenue</w:t>
            </w:r>
          </w:p>
        </w:tc>
        <w:tc>
          <w:tcPr>
            <w:tcW w:w="624" w:type="pct"/>
            <w:tcBorders>
              <w:top w:val="nil"/>
              <w:left w:val="nil"/>
              <w:bottom w:val="single" w:sz="4" w:space="0" w:color="auto"/>
              <w:right w:val="single" w:sz="4" w:space="0" w:color="auto"/>
            </w:tcBorders>
            <w:shd w:val="clear" w:color="auto" w:fill="auto"/>
            <w:noWrap/>
            <w:vAlign w:val="center"/>
            <w:hideMark/>
          </w:tcPr>
          <w:p w14:paraId="069E68AA" w14:textId="77777777" w:rsidR="008C5458" w:rsidRPr="008C5458" w:rsidRDefault="008C5458" w:rsidP="008C5458">
            <w:pPr>
              <w:spacing w:after="0" w:line="240" w:lineRule="auto"/>
              <w:jc w:val="center"/>
              <w:rPr>
                <w:rFonts w:ascii="Calibri" w:eastAsia="Times New Roman" w:hAnsi="Calibri" w:cs="Calibri"/>
                <w:color w:val="000000"/>
                <w:sz w:val="20"/>
                <w:szCs w:val="20"/>
                <w:lang w:eastAsia="en-GB"/>
              </w:rPr>
            </w:pPr>
            <w:r w:rsidRPr="008C5458">
              <w:rPr>
                <w:rFonts w:ascii="Calibri" w:eastAsia="Times New Roman" w:hAnsi="Calibri" w:cs="Calibri"/>
                <w:color w:val="000000"/>
                <w:sz w:val="20"/>
                <w:szCs w:val="20"/>
                <w:lang w:eastAsia="en-GB"/>
              </w:rPr>
              <w:t>£518,537.39</w:t>
            </w:r>
          </w:p>
        </w:tc>
        <w:tc>
          <w:tcPr>
            <w:tcW w:w="624" w:type="pct"/>
            <w:tcBorders>
              <w:top w:val="nil"/>
              <w:left w:val="nil"/>
              <w:bottom w:val="single" w:sz="4" w:space="0" w:color="auto"/>
              <w:right w:val="single" w:sz="4" w:space="0" w:color="auto"/>
            </w:tcBorders>
            <w:shd w:val="clear" w:color="auto" w:fill="auto"/>
            <w:noWrap/>
            <w:vAlign w:val="center"/>
            <w:hideMark/>
          </w:tcPr>
          <w:p w14:paraId="0621F0D1" w14:textId="77777777" w:rsidR="008C5458" w:rsidRPr="008C5458" w:rsidRDefault="008C5458" w:rsidP="008C5458">
            <w:pPr>
              <w:spacing w:after="0" w:line="240" w:lineRule="auto"/>
              <w:jc w:val="center"/>
              <w:rPr>
                <w:rFonts w:ascii="Calibri" w:eastAsia="Times New Roman" w:hAnsi="Calibri" w:cs="Calibri"/>
                <w:color w:val="000000"/>
                <w:sz w:val="20"/>
                <w:szCs w:val="20"/>
                <w:lang w:eastAsia="en-GB"/>
              </w:rPr>
            </w:pPr>
            <w:r w:rsidRPr="008C5458">
              <w:rPr>
                <w:rFonts w:ascii="Calibri" w:eastAsia="Times New Roman" w:hAnsi="Calibri" w:cs="Calibri"/>
                <w:color w:val="000000"/>
                <w:sz w:val="20"/>
                <w:szCs w:val="20"/>
                <w:lang w:eastAsia="en-GB"/>
              </w:rPr>
              <w:t> </w:t>
            </w:r>
          </w:p>
        </w:tc>
        <w:tc>
          <w:tcPr>
            <w:tcW w:w="624" w:type="pct"/>
            <w:tcBorders>
              <w:top w:val="nil"/>
              <w:left w:val="nil"/>
              <w:bottom w:val="single" w:sz="4" w:space="0" w:color="auto"/>
              <w:right w:val="single" w:sz="4" w:space="0" w:color="auto"/>
            </w:tcBorders>
            <w:shd w:val="clear" w:color="auto" w:fill="auto"/>
            <w:noWrap/>
            <w:vAlign w:val="center"/>
            <w:hideMark/>
          </w:tcPr>
          <w:p w14:paraId="5F203819" w14:textId="77777777" w:rsidR="008C5458" w:rsidRPr="008C5458" w:rsidRDefault="008C5458" w:rsidP="008C5458">
            <w:pPr>
              <w:spacing w:after="0" w:line="240" w:lineRule="auto"/>
              <w:jc w:val="center"/>
              <w:rPr>
                <w:rFonts w:ascii="Calibri" w:eastAsia="Times New Roman" w:hAnsi="Calibri" w:cs="Calibri"/>
                <w:color w:val="000000"/>
                <w:sz w:val="20"/>
                <w:szCs w:val="20"/>
                <w:lang w:eastAsia="en-GB"/>
              </w:rPr>
            </w:pPr>
            <w:r w:rsidRPr="008C5458">
              <w:rPr>
                <w:rFonts w:ascii="Calibri" w:eastAsia="Times New Roman" w:hAnsi="Calibri" w:cs="Calibri"/>
                <w:color w:val="000000"/>
                <w:sz w:val="20"/>
                <w:szCs w:val="20"/>
                <w:lang w:eastAsia="en-GB"/>
              </w:rPr>
              <w:t> </w:t>
            </w:r>
          </w:p>
        </w:tc>
        <w:tc>
          <w:tcPr>
            <w:tcW w:w="624" w:type="pct"/>
            <w:tcBorders>
              <w:top w:val="nil"/>
              <w:left w:val="nil"/>
              <w:bottom w:val="single" w:sz="4" w:space="0" w:color="auto"/>
              <w:right w:val="single" w:sz="4" w:space="0" w:color="auto"/>
            </w:tcBorders>
            <w:shd w:val="clear" w:color="auto" w:fill="auto"/>
            <w:noWrap/>
            <w:vAlign w:val="center"/>
            <w:hideMark/>
          </w:tcPr>
          <w:p w14:paraId="7214FD6E" w14:textId="77777777" w:rsidR="008C5458" w:rsidRPr="008C5458" w:rsidRDefault="008C5458" w:rsidP="008C5458">
            <w:pPr>
              <w:spacing w:after="0" w:line="240" w:lineRule="auto"/>
              <w:jc w:val="center"/>
              <w:rPr>
                <w:rFonts w:ascii="Calibri" w:eastAsia="Times New Roman" w:hAnsi="Calibri" w:cs="Calibri"/>
                <w:color w:val="000000"/>
                <w:sz w:val="20"/>
                <w:szCs w:val="20"/>
                <w:lang w:eastAsia="en-GB"/>
              </w:rPr>
            </w:pPr>
            <w:r w:rsidRPr="008C5458">
              <w:rPr>
                <w:rFonts w:ascii="Calibri" w:eastAsia="Times New Roman" w:hAnsi="Calibri" w:cs="Calibri"/>
                <w:color w:val="000000"/>
                <w:sz w:val="20"/>
                <w:szCs w:val="20"/>
                <w:lang w:eastAsia="en-GB"/>
              </w:rPr>
              <w:t> </w:t>
            </w:r>
          </w:p>
        </w:tc>
        <w:tc>
          <w:tcPr>
            <w:tcW w:w="624" w:type="pct"/>
            <w:tcBorders>
              <w:top w:val="nil"/>
              <w:left w:val="nil"/>
              <w:bottom w:val="single" w:sz="4" w:space="0" w:color="auto"/>
              <w:right w:val="single" w:sz="4" w:space="0" w:color="auto"/>
            </w:tcBorders>
            <w:shd w:val="clear" w:color="auto" w:fill="auto"/>
            <w:noWrap/>
            <w:vAlign w:val="center"/>
            <w:hideMark/>
          </w:tcPr>
          <w:p w14:paraId="2A4B69CF" w14:textId="77777777" w:rsidR="008C5458" w:rsidRPr="008C5458" w:rsidRDefault="008C5458" w:rsidP="008C5458">
            <w:pPr>
              <w:spacing w:after="0" w:line="240" w:lineRule="auto"/>
              <w:jc w:val="center"/>
              <w:rPr>
                <w:rFonts w:ascii="Calibri" w:eastAsia="Times New Roman" w:hAnsi="Calibri" w:cs="Calibri"/>
                <w:color w:val="000000"/>
                <w:sz w:val="20"/>
                <w:szCs w:val="20"/>
                <w:lang w:eastAsia="en-GB"/>
              </w:rPr>
            </w:pPr>
            <w:r w:rsidRPr="008C5458">
              <w:rPr>
                <w:rFonts w:ascii="Calibri" w:eastAsia="Times New Roman" w:hAnsi="Calibri" w:cs="Calibri"/>
                <w:color w:val="000000"/>
                <w:sz w:val="20"/>
                <w:szCs w:val="20"/>
                <w:lang w:eastAsia="en-GB"/>
              </w:rPr>
              <w:t> </w:t>
            </w:r>
          </w:p>
        </w:tc>
        <w:tc>
          <w:tcPr>
            <w:tcW w:w="624" w:type="pct"/>
            <w:tcBorders>
              <w:top w:val="nil"/>
              <w:left w:val="nil"/>
              <w:bottom w:val="single" w:sz="4" w:space="0" w:color="auto"/>
              <w:right w:val="single" w:sz="8" w:space="0" w:color="auto"/>
            </w:tcBorders>
            <w:shd w:val="clear" w:color="auto" w:fill="auto"/>
            <w:noWrap/>
            <w:vAlign w:val="center"/>
            <w:hideMark/>
          </w:tcPr>
          <w:p w14:paraId="2A2705FD" w14:textId="77777777" w:rsidR="008C5458" w:rsidRPr="008C5458" w:rsidRDefault="008C5458" w:rsidP="008C5458">
            <w:pPr>
              <w:spacing w:after="0" w:line="240" w:lineRule="auto"/>
              <w:jc w:val="center"/>
              <w:rPr>
                <w:rFonts w:ascii="Calibri" w:eastAsia="Times New Roman" w:hAnsi="Calibri" w:cs="Calibri"/>
                <w:color w:val="000000"/>
                <w:sz w:val="20"/>
                <w:szCs w:val="20"/>
                <w:lang w:eastAsia="en-GB"/>
              </w:rPr>
            </w:pPr>
            <w:r w:rsidRPr="008C5458">
              <w:rPr>
                <w:rFonts w:ascii="Calibri" w:eastAsia="Times New Roman" w:hAnsi="Calibri" w:cs="Calibri"/>
                <w:color w:val="000000"/>
                <w:sz w:val="20"/>
                <w:szCs w:val="20"/>
                <w:lang w:eastAsia="en-GB"/>
              </w:rPr>
              <w:t> </w:t>
            </w:r>
          </w:p>
        </w:tc>
      </w:tr>
      <w:tr w:rsidR="008C5458" w:rsidRPr="008C5458" w14:paraId="7FD201EA" w14:textId="77777777" w:rsidTr="00DA0C90">
        <w:trPr>
          <w:trHeight w:val="296"/>
        </w:trPr>
        <w:tc>
          <w:tcPr>
            <w:tcW w:w="1258" w:type="pct"/>
            <w:tcBorders>
              <w:top w:val="nil"/>
              <w:left w:val="single" w:sz="8" w:space="0" w:color="auto"/>
              <w:bottom w:val="single" w:sz="8" w:space="0" w:color="auto"/>
              <w:right w:val="single" w:sz="4" w:space="0" w:color="auto"/>
            </w:tcBorders>
            <w:shd w:val="clear" w:color="auto" w:fill="auto"/>
            <w:noWrap/>
            <w:vAlign w:val="center"/>
            <w:hideMark/>
          </w:tcPr>
          <w:p w14:paraId="250EDBE2" w14:textId="77777777" w:rsidR="008C5458" w:rsidRPr="008C5458" w:rsidRDefault="008C5458" w:rsidP="008C5458">
            <w:pPr>
              <w:spacing w:after="0" w:line="240" w:lineRule="auto"/>
              <w:jc w:val="right"/>
              <w:rPr>
                <w:rFonts w:ascii="Calibri" w:eastAsia="Times New Roman" w:hAnsi="Calibri" w:cs="Calibri"/>
                <w:b/>
                <w:bCs/>
                <w:color w:val="000000"/>
                <w:sz w:val="20"/>
                <w:szCs w:val="20"/>
                <w:lang w:eastAsia="en-GB"/>
              </w:rPr>
            </w:pPr>
            <w:r w:rsidRPr="008C5458">
              <w:rPr>
                <w:rFonts w:ascii="Calibri" w:eastAsia="Times New Roman" w:hAnsi="Calibri" w:cs="Calibri"/>
                <w:b/>
                <w:bCs/>
                <w:color w:val="000000"/>
                <w:sz w:val="20"/>
                <w:szCs w:val="20"/>
                <w:lang w:eastAsia="en-GB"/>
              </w:rPr>
              <w:t>ARR</w:t>
            </w:r>
          </w:p>
        </w:tc>
        <w:tc>
          <w:tcPr>
            <w:tcW w:w="624" w:type="pct"/>
            <w:tcBorders>
              <w:top w:val="nil"/>
              <w:left w:val="nil"/>
              <w:bottom w:val="single" w:sz="8" w:space="0" w:color="auto"/>
              <w:right w:val="single" w:sz="4" w:space="0" w:color="auto"/>
            </w:tcBorders>
            <w:shd w:val="clear" w:color="auto" w:fill="auto"/>
            <w:noWrap/>
            <w:vAlign w:val="center"/>
            <w:hideMark/>
          </w:tcPr>
          <w:p w14:paraId="46164511" w14:textId="77777777" w:rsidR="008C5458" w:rsidRPr="008C5458" w:rsidRDefault="008C5458" w:rsidP="008C5458">
            <w:pPr>
              <w:spacing w:after="0" w:line="240" w:lineRule="auto"/>
              <w:jc w:val="center"/>
              <w:rPr>
                <w:rFonts w:ascii="Calibri" w:eastAsia="Times New Roman" w:hAnsi="Calibri" w:cs="Calibri"/>
                <w:color w:val="000000"/>
                <w:sz w:val="20"/>
                <w:szCs w:val="20"/>
                <w:lang w:eastAsia="en-GB"/>
              </w:rPr>
            </w:pPr>
            <w:r w:rsidRPr="008C5458">
              <w:rPr>
                <w:rFonts w:ascii="Calibri" w:eastAsia="Times New Roman" w:hAnsi="Calibri" w:cs="Calibri"/>
                <w:color w:val="000000"/>
                <w:sz w:val="20"/>
                <w:szCs w:val="20"/>
                <w:lang w:eastAsia="en-GB"/>
              </w:rPr>
              <w:t>334%</w:t>
            </w:r>
          </w:p>
        </w:tc>
        <w:tc>
          <w:tcPr>
            <w:tcW w:w="624" w:type="pct"/>
            <w:tcBorders>
              <w:top w:val="nil"/>
              <w:left w:val="nil"/>
              <w:bottom w:val="single" w:sz="8" w:space="0" w:color="auto"/>
              <w:right w:val="single" w:sz="4" w:space="0" w:color="auto"/>
            </w:tcBorders>
            <w:shd w:val="clear" w:color="auto" w:fill="auto"/>
            <w:noWrap/>
            <w:vAlign w:val="center"/>
            <w:hideMark/>
          </w:tcPr>
          <w:p w14:paraId="5F648074" w14:textId="77777777" w:rsidR="008C5458" w:rsidRPr="008C5458" w:rsidRDefault="008C5458" w:rsidP="008C5458">
            <w:pPr>
              <w:spacing w:after="0" w:line="240" w:lineRule="auto"/>
              <w:jc w:val="center"/>
              <w:rPr>
                <w:rFonts w:ascii="Calibri" w:eastAsia="Times New Roman" w:hAnsi="Calibri" w:cs="Calibri"/>
                <w:color w:val="000000"/>
                <w:sz w:val="20"/>
                <w:szCs w:val="20"/>
                <w:lang w:eastAsia="en-GB"/>
              </w:rPr>
            </w:pPr>
            <w:r w:rsidRPr="008C5458">
              <w:rPr>
                <w:rFonts w:ascii="Calibri" w:eastAsia="Times New Roman" w:hAnsi="Calibri" w:cs="Calibri"/>
                <w:color w:val="000000"/>
                <w:sz w:val="20"/>
                <w:szCs w:val="20"/>
                <w:lang w:eastAsia="en-GB"/>
              </w:rPr>
              <w:t> </w:t>
            </w:r>
          </w:p>
        </w:tc>
        <w:tc>
          <w:tcPr>
            <w:tcW w:w="624" w:type="pct"/>
            <w:tcBorders>
              <w:top w:val="nil"/>
              <w:left w:val="nil"/>
              <w:bottom w:val="single" w:sz="8" w:space="0" w:color="auto"/>
              <w:right w:val="single" w:sz="4" w:space="0" w:color="auto"/>
            </w:tcBorders>
            <w:shd w:val="clear" w:color="auto" w:fill="auto"/>
            <w:noWrap/>
            <w:vAlign w:val="center"/>
            <w:hideMark/>
          </w:tcPr>
          <w:p w14:paraId="2DA0D5D5" w14:textId="77777777" w:rsidR="008C5458" w:rsidRPr="008C5458" w:rsidRDefault="008C5458" w:rsidP="008C5458">
            <w:pPr>
              <w:spacing w:after="0" w:line="240" w:lineRule="auto"/>
              <w:jc w:val="center"/>
              <w:rPr>
                <w:rFonts w:ascii="Calibri" w:eastAsia="Times New Roman" w:hAnsi="Calibri" w:cs="Calibri"/>
                <w:color w:val="000000"/>
                <w:sz w:val="20"/>
                <w:szCs w:val="20"/>
                <w:lang w:eastAsia="en-GB"/>
              </w:rPr>
            </w:pPr>
            <w:r w:rsidRPr="008C5458">
              <w:rPr>
                <w:rFonts w:ascii="Calibri" w:eastAsia="Times New Roman" w:hAnsi="Calibri" w:cs="Calibri"/>
                <w:color w:val="000000"/>
                <w:sz w:val="20"/>
                <w:szCs w:val="20"/>
                <w:lang w:eastAsia="en-GB"/>
              </w:rPr>
              <w:t> </w:t>
            </w:r>
          </w:p>
        </w:tc>
        <w:tc>
          <w:tcPr>
            <w:tcW w:w="624" w:type="pct"/>
            <w:tcBorders>
              <w:top w:val="nil"/>
              <w:left w:val="nil"/>
              <w:bottom w:val="single" w:sz="8" w:space="0" w:color="auto"/>
              <w:right w:val="single" w:sz="4" w:space="0" w:color="auto"/>
            </w:tcBorders>
            <w:shd w:val="clear" w:color="auto" w:fill="auto"/>
            <w:noWrap/>
            <w:vAlign w:val="center"/>
            <w:hideMark/>
          </w:tcPr>
          <w:p w14:paraId="0E38113E" w14:textId="77777777" w:rsidR="008C5458" w:rsidRPr="008C5458" w:rsidRDefault="008C5458" w:rsidP="008C5458">
            <w:pPr>
              <w:spacing w:after="0" w:line="240" w:lineRule="auto"/>
              <w:jc w:val="center"/>
              <w:rPr>
                <w:rFonts w:ascii="Calibri" w:eastAsia="Times New Roman" w:hAnsi="Calibri" w:cs="Calibri"/>
                <w:color w:val="000000"/>
                <w:sz w:val="20"/>
                <w:szCs w:val="20"/>
                <w:lang w:eastAsia="en-GB"/>
              </w:rPr>
            </w:pPr>
            <w:r w:rsidRPr="008C5458">
              <w:rPr>
                <w:rFonts w:ascii="Calibri" w:eastAsia="Times New Roman" w:hAnsi="Calibri" w:cs="Calibri"/>
                <w:color w:val="000000"/>
                <w:sz w:val="20"/>
                <w:szCs w:val="20"/>
                <w:lang w:eastAsia="en-GB"/>
              </w:rPr>
              <w:t> </w:t>
            </w:r>
          </w:p>
        </w:tc>
        <w:tc>
          <w:tcPr>
            <w:tcW w:w="624" w:type="pct"/>
            <w:tcBorders>
              <w:top w:val="nil"/>
              <w:left w:val="nil"/>
              <w:bottom w:val="single" w:sz="8" w:space="0" w:color="auto"/>
              <w:right w:val="single" w:sz="4" w:space="0" w:color="auto"/>
            </w:tcBorders>
            <w:shd w:val="clear" w:color="auto" w:fill="auto"/>
            <w:noWrap/>
            <w:vAlign w:val="center"/>
            <w:hideMark/>
          </w:tcPr>
          <w:p w14:paraId="17FA283B" w14:textId="77777777" w:rsidR="008C5458" w:rsidRPr="008C5458" w:rsidRDefault="008C5458" w:rsidP="008C5458">
            <w:pPr>
              <w:spacing w:after="0" w:line="240" w:lineRule="auto"/>
              <w:jc w:val="center"/>
              <w:rPr>
                <w:rFonts w:ascii="Calibri" w:eastAsia="Times New Roman" w:hAnsi="Calibri" w:cs="Calibri"/>
                <w:color w:val="000000"/>
                <w:sz w:val="20"/>
                <w:szCs w:val="20"/>
                <w:lang w:eastAsia="en-GB"/>
              </w:rPr>
            </w:pPr>
            <w:r w:rsidRPr="008C5458">
              <w:rPr>
                <w:rFonts w:ascii="Calibri" w:eastAsia="Times New Roman" w:hAnsi="Calibri" w:cs="Calibri"/>
                <w:color w:val="000000"/>
                <w:sz w:val="20"/>
                <w:szCs w:val="20"/>
                <w:lang w:eastAsia="en-GB"/>
              </w:rPr>
              <w:t> </w:t>
            </w:r>
          </w:p>
        </w:tc>
        <w:tc>
          <w:tcPr>
            <w:tcW w:w="624" w:type="pct"/>
            <w:tcBorders>
              <w:top w:val="nil"/>
              <w:left w:val="nil"/>
              <w:bottom w:val="single" w:sz="8" w:space="0" w:color="auto"/>
              <w:right w:val="single" w:sz="8" w:space="0" w:color="auto"/>
            </w:tcBorders>
            <w:shd w:val="clear" w:color="auto" w:fill="auto"/>
            <w:noWrap/>
            <w:vAlign w:val="center"/>
            <w:hideMark/>
          </w:tcPr>
          <w:p w14:paraId="72E61574" w14:textId="77777777" w:rsidR="008C5458" w:rsidRPr="008C5458" w:rsidRDefault="008C5458" w:rsidP="008C5458">
            <w:pPr>
              <w:spacing w:after="0" w:line="240" w:lineRule="auto"/>
              <w:jc w:val="center"/>
              <w:rPr>
                <w:rFonts w:ascii="Calibri" w:eastAsia="Times New Roman" w:hAnsi="Calibri" w:cs="Calibri"/>
                <w:color w:val="000000"/>
                <w:sz w:val="20"/>
                <w:szCs w:val="20"/>
                <w:lang w:eastAsia="en-GB"/>
              </w:rPr>
            </w:pPr>
            <w:r w:rsidRPr="008C5458">
              <w:rPr>
                <w:rFonts w:ascii="Calibri" w:eastAsia="Times New Roman" w:hAnsi="Calibri" w:cs="Calibri"/>
                <w:color w:val="000000"/>
                <w:sz w:val="20"/>
                <w:szCs w:val="20"/>
                <w:lang w:eastAsia="en-GB"/>
              </w:rPr>
              <w:t> </w:t>
            </w:r>
          </w:p>
        </w:tc>
      </w:tr>
    </w:tbl>
    <w:p w14:paraId="42C49F46" w14:textId="62408793" w:rsidR="008C5458" w:rsidRDefault="008C5458" w:rsidP="008C5458">
      <w:pPr>
        <w:spacing w:line="360" w:lineRule="auto"/>
        <w:rPr>
          <w:rFonts w:ascii="Cambria" w:hAnsi="Cambria" w:cs="Times New Roman"/>
          <w:sz w:val="24"/>
          <w:szCs w:val="24"/>
          <w:shd w:val="clear" w:color="auto" w:fill="FFFFFF"/>
        </w:rPr>
      </w:pPr>
    </w:p>
    <w:p w14:paraId="609DFFF2" w14:textId="3CBFF191" w:rsidR="008C5458" w:rsidRPr="008C5458" w:rsidRDefault="008C5458" w:rsidP="008C5458">
      <w:pPr>
        <w:spacing w:line="360" w:lineRule="auto"/>
        <w:rPr>
          <w:rFonts w:ascii="Cambria" w:hAnsi="Cambria" w:cs="Times New Roman"/>
          <w:sz w:val="24"/>
          <w:szCs w:val="24"/>
          <w:u w:val="single"/>
          <w:shd w:val="clear" w:color="auto" w:fill="FFFFFF"/>
        </w:rPr>
      </w:pPr>
      <w:r w:rsidRPr="008C5458">
        <w:rPr>
          <w:rFonts w:ascii="Cambria" w:hAnsi="Cambria" w:cs="Times New Roman"/>
          <w:sz w:val="24"/>
          <w:szCs w:val="24"/>
          <w:u w:val="single"/>
          <w:shd w:val="clear" w:color="auto" w:fill="FFFFFF"/>
        </w:rPr>
        <w:t>Payback Period</w:t>
      </w:r>
    </w:p>
    <w:tbl>
      <w:tblPr>
        <w:tblW w:w="0" w:type="auto"/>
        <w:tblLook w:val="04A0" w:firstRow="1" w:lastRow="0" w:firstColumn="1" w:lastColumn="0" w:noHBand="0" w:noVBand="1"/>
      </w:tblPr>
      <w:tblGrid>
        <w:gridCol w:w="462"/>
        <w:gridCol w:w="730"/>
        <w:gridCol w:w="648"/>
        <w:gridCol w:w="554"/>
        <w:gridCol w:w="553"/>
        <w:gridCol w:w="553"/>
        <w:gridCol w:w="553"/>
        <w:gridCol w:w="952"/>
        <w:gridCol w:w="558"/>
        <w:gridCol w:w="558"/>
        <w:gridCol w:w="558"/>
        <w:gridCol w:w="515"/>
        <w:gridCol w:w="515"/>
        <w:gridCol w:w="511"/>
        <w:gridCol w:w="511"/>
        <w:gridCol w:w="511"/>
      </w:tblGrid>
      <w:tr w:rsidR="008C5458" w:rsidRPr="008C5458" w14:paraId="686BDE70" w14:textId="77777777" w:rsidTr="00DA0C90">
        <w:trPr>
          <w:trHeight w:val="293"/>
        </w:trPr>
        <w:tc>
          <w:tcPr>
            <w:tcW w:w="0" w:type="auto"/>
            <w:tcBorders>
              <w:top w:val="single" w:sz="8" w:space="0" w:color="auto"/>
              <w:left w:val="single" w:sz="8" w:space="0" w:color="auto"/>
              <w:bottom w:val="double" w:sz="6" w:space="0" w:color="000000"/>
              <w:right w:val="double" w:sz="6" w:space="0" w:color="000000"/>
            </w:tcBorders>
            <w:shd w:val="clear" w:color="000000" w:fill="FFFFFF"/>
            <w:noWrap/>
            <w:vAlign w:val="center"/>
            <w:hideMark/>
          </w:tcPr>
          <w:p w14:paraId="1CA852EA" w14:textId="77777777" w:rsidR="008C5458" w:rsidRPr="008C5458" w:rsidRDefault="008C5458" w:rsidP="008C5458">
            <w:pPr>
              <w:spacing w:after="0" w:line="240" w:lineRule="auto"/>
              <w:jc w:val="center"/>
              <w:rPr>
                <w:rFonts w:ascii="Calibri" w:eastAsia="Times New Roman" w:hAnsi="Calibri" w:cs="Calibri"/>
                <w:b/>
                <w:bCs/>
                <w:color w:val="000000"/>
                <w:lang w:eastAsia="en-GB"/>
              </w:rPr>
            </w:pPr>
            <w:r w:rsidRPr="008C5458">
              <w:rPr>
                <w:rFonts w:ascii="Calibri" w:eastAsia="Times New Roman" w:hAnsi="Calibri" w:cs="Calibri"/>
                <w:b/>
                <w:bCs/>
                <w:color w:val="000000"/>
                <w:lang w:eastAsia="en-GB"/>
              </w:rPr>
              <w:t>Month</w:t>
            </w:r>
          </w:p>
        </w:tc>
        <w:tc>
          <w:tcPr>
            <w:tcW w:w="0" w:type="auto"/>
            <w:tcBorders>
              <w:top w:val="single" w:sz="8" w:space="0" w:color="auto"/>
              <w:left w:val="nil"/>
              <w:bottom w:val="double" w:sz="6" w:space="0" w:color="000000"/>
              <w:right w:val="double" w:sz="6" w:space="0" w:color="000000"/>
            </w:tcBorders>
            <w:shd w:val="clear" w:color="000000" w:fill="FFFFFF"/>
            <w:noWrap/>
            <w:vAlign w:val="center"/>
            <w:hideMark/>
          </w:tcPr>
          <w:p w14:paraId="00819E13" w14:textId="77777777" w:rsidR="008C5458" w:rsidRPr="008C5458" w:rsidRDefault="008C5458" w:rsidP="008C5458">
            <w:pPr>
              <w:spacing w:after="0" w:line="240" w:lineRule="auto"/>
              <w:jc w:val="center"/>
              <w:rPr>
                <w:rFonts w:ascii="Calibri" w:eastAsia="Times New Roman" w:hAnsi="Calibri" w:cs="Calibri"/>
                <w:b/>
                <w:bCs/>
                <w:color w:val="000000"/>
                <w:lang w:eastAsia="en-GB"/>
              </w:rPr>
            </w:pPr>
            <w:r w:rsidRPr="008C5458">
              <w:rPr>
                <w:rFonts w:ascii="Calibri" w:eastAsia="Times New Roman" w:hAnsi="Calibri" w:cs="Calibri"/>
                <w:b/>
                <w:bCs/>
                <w:color w:val="000000"/>
                <w:lang w:eastAsia="en-GB"/>
              </w:rPr>
              <w:t>0</w:t>
            </w:r>
          </w:p>
        </w:tc>
        <w:tc>
          <w:tcPr>
            <w:tcW w:w="0" w:type="auto"/>
            <w:tcBorders>
              <w:top w:val="single" w:sz="8" w:space="0" w:color="auto"/>
              <w:left w:val="nil"/>
              <w:bottom w:val="double" w:sz="6" w:space="0" w:color="000000"/>
              <w:right w:val="double" w:sz="6" w:space="0" w:color="000000"/>
            </w:tcBorders>
            <w:shd w:val="clear" w:color="000000" w:fill="FFFFFF"/>
            <w:noWrap/>
            <w:vAlign w:val="center"/>
            <w:hideMark/>
          </w:tcPr>
          <w:p w14:paraId="0799E1D3" w14:textId="77777777" w:rsidR="008C5458" w:rsidRPr="008C5458" w:rsidRDefault="008C5458" w:rsidP="008C5458">
            <w:pPr>
              <w:spacing w:after="0" w:line="240" w:lineRule="auto"/>
              <w:jc w:val="center"/>
              <w:rPr>
                <w:rFonts w:ascii="Calibri" w:eastAsia="Times New Roman" w:hAnsi="Calibri" w:cs="Calibri"/>
                <w:b/>
                <w:bCs/>
                <w:color w:val="000000"/>
                <w:lang w:eastAsia="en-GB"/>
              </w:rPr>
            </w:pPr>
            <w:r w:rsidRPr="008C5458">
              <w:rPr>
                <w:rFonts w:ascii="Calibri" w:eastAsia="Times New Roman" w:hAnsi="Calibri" w:cs="Calibri"/>
                <w:b/>
                <w:bCs/>
                <w:color w:val="000000"/>
                <w:lang w:eastAsia="en-GB"/>
              </w:rPr>
              <w:t>1</w:t>
            </w:r>
          </w:p>
        </w:tc>
        <w:tc>
          <w:tcPr>
            <w:tcW w:w="0" w:type="auto"/>
            <w:tcBorders>
              <w:top w:val="single" w:sz="8" w:space="0" w:color="auto"/>
              <w:left w:val="nil"/>
              <w:bottom w:val="double" w:sz="6" w:space="0" w:color="000000"/>
              <w:right w:val="double" w:sz="6" w:space="0" w:color="000000"/>
            </w:tcBorders>
            <w:shd w:val="clear" w:color="000000" w:fill="FFFFFF"/>
            <w:noWrap/>
            <w:vAlign w:val="center"/>
            <w:hideMark/>
          </w:tcPr>
          <w:p w14:paraId="3579017E" w14:textId="77777777" w:rsidR="008C5458" w:rsidRPr="008C5458" w:rsidRDefault="008C5458" w:rsidP="008C5458">
            <w:pPr>
              <w:spacing w:after="0" w:line="240" w:lineRule="auto"/>
              <w:jc w:val="center"/>
              <w:rPr>
                <w:rFonts w:ascii="Calibri" w:eastAsia="Times New Roman" w:hAnsi="Calibri" w:cs="Calibri"/>
                <w:b/>
                <w:bCs/>
                <w:color w:val="000000"/>
                <w:lang w:eastAsia="en-GB"/>
              </w:rPr>
            </w:pPr>
            <w:r w:rsidRPr="008C5458">
              <w:rPr>
                <w:rFonts w:ascii="Calibri" w:eastAsia="Times New Roman" w:hAnsi="Calibri" w:cs="Calibri"/>
                <w:b/>
                <w:bCs/>
                <w:color w:val="000000"/>
                <w:lang w:eastAsia="en-GB"/>
              </w:rPr>
              <w:t>2</w:t>
            </w:r>
          </w:p>
        </w:tc>
        <w:tc>
          <w:tcPr>
            <w:tcW w:w="0" w:type="auto"/>
            <w:tcBorders>
              <w:top w:val="single" w:sz="8" w:space="0" w:color="auto"/>
              <w:left w:val="nil"/>
              <w:bottom w:val="double" w:sz="6" w:space="0" w:color="000000"/>
              <w:right w:val="double" w:sz="6" w:space="0" w:color="000000"/>
            </w:tcBorders>
            <w:shd w:val="clear" w:color="000000" w:fill="FFFFFF"/>
            <w:noWrap/>
            <w:vAlign w:val="center"/>
            <w:hideMark/>
          </w:tcPr>
          <w:p w14:paraId="7E3B19B2" w14:textId="77777777" w:rsidR="008C5458" w:rsidRPr="008C5458" w:rsidRDefault="008C5458" w:rsidP="008C5458">
            <w:pPr>
              <w:spacing w:after="0" w:line="240" w:lineRule="auto"/>
              <w:jc w:val="center"/>
              <w:rPr>
                <w:rFonts w:ascii="Calibri" w:eastAsia="Times New Roman" w:hAnsi="Calibri" w:cs="Calibri"/>
                <w:b/>
                <w:bCs/>
                <w:color w:val="000000"/>
                <w:lang w:eastAsia="en-GB"/>
              </w:rPr>
            </w:pPr>
            <w:r w:rsidRPr="008C5458">
              <w:rPr>
                <w:rFonts w:ascii="Calibri" w:eastAsia="Times New Roman" w:hAnsi="Calibri" w:cs="Calibri"/>
                <w:b/>
                <w:bCs/>
                <w:color w:val="000000"/>
                <w:lang w:eastAsia="en-GB"/>
              </w:rPr>
              <w:t>3</w:t>
            </w:r>
          </w:p>
        </w:tc>
        <w:tc>
          <w:tcPr>
            <w:tcW w:w="0" w:type="auto"/>
            <w:tcBorders>
              <w:top w:val="single" w:sz="8" w:space="0" w:color="auto"/>
              <w:left w:val="nil"/>
              <w:bottom w:val="double" w:sz="6" w:space="0" w:color="000000"/>
              <w:right w:val="double" w:sz="6" w:space="0" w:color="000000"/>
            </w:tcBorders>
            <w:shd w:val="clear" w:color="000000" w:fill="FFFFFF"/>
            <w:noWrap/>
            <w:vAlign w:val="center"/>
            <w:hideMark/>
          </w:tcPr>
          <w:p w14:paraId="3C55BECB" w14:textId="77777777" w:rsidR="008C5458" w:rsidRPr="008C5458" w:rsidRDefault="008C5458" w:rsidP="008C5458">
            <w:pPr>
              <w:spacing w:after="0" w:line="240" w:lineRule="auto"/>
              <w:jc w:val="center"/>
              <w:rPr>
                <w:rFonts w:ascii="Calibri" w:eastAsia="Times New Roman" w:hAnsi="Calibri" w:cs="Calibri"/>
                <w:b/>
                <w:bCs/>
                <w:color w:val="000000"/>
                <w:lang w:eastAsia="en-GB"/>
              </w:rPr>
            </w:pPr>
            <w:r w:rsidRPr="008C5458">
              <w:rPr>
                <w:rFonts w:ascii="Calibri" w:eastAsia="Times New Roman" w:hAnsi="Calibri" w:cs="Calibri"/>
                <w:b/>
                <w:bCs/>
                <w:color w:val="000000"/>
                <w:lang w:eastAsia="en-GB"/>
              </w:rPr>
              <w:t>4</w:t>
            </w:r>
          </w:p>
        </w:tc>
        <w:tc>
          <w:tcPr>
            <w:tcW w:w="0" w:type="auto"/>
            <w:tcBorders>
              <w:top w:val="single" w:sz="8" w:space="0" w:color="auto"/>
              <w:left w:val="nil"/>
              <w:bottom w:val="double" w:sz="6" w:space="0" w:color="000000"/>
              <w:right w:val="double" w:sz="6" w:space="0" w:color="000000"/>
            </w:tcBorders>
            <w:shd w:val="clear" w:color="000000" w:fill="FFFFFF"/>
            <w:noWrap/>
            <w:vAlign w:val="center"/>
            <w:hideMark/>
          </w:tcPr>
          <w:p w14:paraId="408558C6" w14:textId="77777777" w:rsidR="008C5458" w:rsidRPr="008C5458" w:rsidRDefault="008C5458" w:rsidP="008C5458">
            <w:pPr>
              <w:spacing w:after="0" w:line="240" w:lineRule="auto"/>
              <w:jc w:val="center"/>
              <w:rPr>
                <w:rFonts w:ascii="Calibri" w:eastAsia="Times New Roman" w:hAnsi="Calibri" w:cs="Calibri"/>
                <w:b/>
                <w:bCs/>
                <w:color w:val="000000"/>
                <w:lang w:eastAsia="en-GB"/>
              </w:rPr>
            </w:pPr>
            <w:r w:rsidRPr="008C5458">
              <w:rPr>
                <w:rFonts w:ascii="Calibri" w:eastAsia="Times New Roman" w:hAnsi="Calibri" w:cs="Calibri"/>
                <w:b/>
                <w:bCs/>
                <w:color w:val="000000"/>
                <w:lang w:eastAsia="en-GB"/>
              </w:rPr>
              <w:t>5</w:t>
            </w:r>
          </w:p>
        </w:tc>
        <w:tc>
          <w:tcPr>
            <w:tcW w:w="0" w:type="auto"/>
            <w:tcBorders>
              <w:top w:val="single" w:sz="8" w:space="0" w:color="auto"/>
              <w:left w:val="nil"/>
              <w:bottom w:val="double" w:sz="6" w:space="0" w:color="000000"/>
              <w:right w:val="double" w:sz="6" w:space="0" w:color="000000"/>
            </w:tcBorders>
            <w:shd w:val="clear" w:color="000000" w:fill="FFFFFF"/>
            <w:noWrap/>
            <w:vAlign w:val="center"/>
            <w:hideMark/>
          </w:tcPr>
          <w:p w14:paraId="56AB7467" w14:textId="77777777" w:rsidR="008C5458" w:rsidRPr="008C5458" w:rsidRDefault="008C5458" w:rsidP="008C5458">
            <w:pPr>
              <w:spacing w:after="0" w:line="240" w:lineRule="auto"/>
              <w:jc w:val="center"/>
              <w:rPr>
                <w:rFonts w:ascii="Calibri" w:eastAsia="Times New Roman" w:hAnsi="Calibri" w:cs="Calibri"/>
                <w:b/>
                <w:bCs/>
                <w:color w:val="000000"/>
                <w:lang w:eastAsia="en-GB"/>
              </w:rPr>
            </w:pPr>
            <w:r w:rsidRPr="008C5458">
              <w:rPr>
                <w:rFonts w:ascii="Calibri" w:eastAsia="Times New Roman" w:hAnsi="Calibri" w:cs="Calibri"/>
                <w:b/>
                <w:bCs/>
                <w:color w:val="000000"/>
                <w:lang w:eastAsia="en-GB"/>
              </w:rPr>
              <w:t>6</w:t>
            </w:r>
          </w:p>
        </w:tc>
        <w:tc>
          <w:tcPr>
            <w:tcW w:w="0" w:type="auto"/>
            <w:tcBorders>
              <w:top w:val="single" w:sz="8" w:space="0" w:color="auto"/>
              <w:left w:val="nil"/>
              <w:bottom w:val="double" w:sz="6" w:space="0" w:color="000000"/>
              <w:right w:val="double" w:sz="6" w:space="0" w:color="000000"/>
            </w:tcBorders>
            <w:shd w:val="clear" w:color="000000" w:fill="FFFFFF"/>
            <w:noWrap/>
            <w:vAlign w:val="center"/>
            <w:hideMark/>
          </w:tcPr>
          <w:p w14:paraId="0A9D7068" w14:textId="77777777" w:rsidR="008C5458" w:rsidRPr="008C5458" w:rsidRDefault="008C5458" w:rsidP="008C5458">
            <w:pPr>
              <w:spacing w:after="0" w:line="240" w:lineRule="auto"/>
              <w:jc w:val="center"/>
              <w:rPr>
                <w:rFonts w:ascii="Calibri" w:eastAsia="Times New Roman" w:hAnsi="Calibri" w:cs="Calibri"/>
                <w:b/>
                <w:bCs/>
                <w:color w:val="000000"/>
                <w:lang w:eastAsia="en-GB"/>
              </w:rPr>
            </w:pPr>
            <w:r w:rsidRPr="008C5458">
              <w:rPr>
                <w:rFonts w:ascii="Calibri" w:eastAsia="Times New Roman" w:hAnsi="Calibri" w:cs="Calibri"/>
                <w:b/>
                <w:bCs/>
                <w:color w:val="000000"/>
                <w:lang w:eastAsia="en-GB"/>
              </w:rPr>
              <w:t>7</w:t>
            </w:r>
          </w:p>
        </w:tc>
        <w:tc>
          <w:tcPr>
            <w:tcW w:w="0" w:type="auto"/>
            <w:tcBorders>
              <w:top w:val="single" w:sz="8" w:space="0" w:color="auto"/>
              <w:left w:val="nil"/>
              <w:bottom w:val="double" w:sz="6" w:space="0" w:color="000000"/>
              <w:right w:val="double" w:sz="6" w:space="0" w:color="000000"/>
            </w:tcBorders>
            <w:shd w:val="clear" w:color="000000" w:fill="FFFFFF"/>
            <w:noWrap/>
            <w:vAlign w:val="center"/>
            <w:hideMark/>
          </w:tcPr>
          <w:p w14:paraId="54EE0937" w14:textId="77777777" w:rsidR="008C5458" w:rsidRPr="008C5458" w:rsidRDefault="008C5458" w:rsidP="008C5458">
            <w:pPr>
              <w:spacing w:after="0" w:line="240" w:lineRule="auto"/>
              <w:jc w:val="center"/>
              <w:rPr>
                <w:rFonts w:ascii="Calibri" w:eastAsia="Times New Roman" w:hAnsi="Calibri" w:cs="Calibri"/>
                <w:b/>
                <w:bCs/>
                <w:color w:val="000000"/>
                <w:lang w:eastAsia="en-GB"/>
              </w:rPr>
            </w:pPr>
            <w:r w:rsidRPr="008C5458">
              <w:rPr>
                <w:rFonts w:ascii="Calibri" w:eastAsia="Times New Roman" w:hAnsi="Calibri" w:cs="Calibri"/>
                <w:b/>
                <w:bCs/>
                <w:color w:val="000000"/>
                <w:lang w:eastAsia="en-GB"/>
              </w:rPr>
              <w:t>8</w:t>
            </w:r>
          </w:p>
        </w:tc>
        <w:tc>
          <w:tcPr>
            <w:tcW w:w="0" w:type="auto"/>
            <w:tcBorders>
              <w:top w:val="single" w:sz="8" w:space="0" w:color="auto"/>
              <w:left w:val="nil"/>
              <w:bottom w:val="double" w:sz="6" w:space="0" w:color="000000"/>
              <w:right w:val="double" w:sz="6" w:space="0" w:color="000000"/>
            </w:tcBorders>
            <w:shd w:val="clear" w:color="000000" w:fill="FFFFFF"/>
            <w:noWrap/>
            <w:vAlign w:val="center"/>
            <w:hideMark/>
          </w:tcPr>
          <w:p w14:paraId="4AE46F1A" w14:textId="77777777" w:rsidR="008C5458" w:rsidRPr="008C5458" w:rsidRDefault="008C5458" w:rsidP="008C5458">
            <w:pPr>
              <w:spacing w:after="0" w:line="240" w:lineRule="auto"/>
              <w:jc w:val="center"/>
              <w:rPr>
                <w:rFonts w:ascii="Calibri" w:eastAsia="Times New Roman" w:hAnsi="Calibri" w:cs="Calibri"/>
                <w:b/>
                <w:bCs/>
                <w:color w:val="000000"/>
                <w:lang w:eastAsia="en-GB"/>
              </w:rPr>
            </w:pPr>
            <w:r w:rsidRPr="008C5458">
              <w:rPr>
                <w:rFonts w:ascii="Calibri" w:eastAsia="Times New Roman" w:hAnsi="Calibri" w:cs="Calibri"/>
                <w:b/>
                <w:bCs/>
                <w:color w:val="000000"/>
                <w:lang w:eastAsia="en-GB"/>
              </w:rPr>
              <w:t>9</w:t>
            </w:r>
          </w:p>
        </w:tc>
        <w:tc>
          <w:tcPr>
            <w:tcW w:w="0" w:type="auto"/>
            <w:tcBorders>
              <w:top w:val="single" w:sz="8" w:space="0" w:color="auto"/>
              <w:left w:val="nil"/>
              <w:bottom w:val="double" w:sz="6" w:space="0" w:color="000000"/>
              <w:right w:val="double" w:sz="6" w:space="0" w:color="000000"/>
            </w:tcBorders>
            <w:shd w:val="clear" w:color="000000" w:fill="FFFFFF"/>
            <w:noWrap/>
            <w:vAlign w:val="center"/>
            <w:hideMark/>
          </w:tcPr>
          <w:p w14:paraId="38871668" w14:textId="77777777" w:rsidR="008C5458" w:rsidRPr="008C5458" w:rsidRDefault="008C5458" w:rsidP="008C5458">
            <w:pPr>
              <w:spacing w:after="0" w:line="240" w:lineRule="auto"/>
              <w:jc w:val="center"/>
              <w:rPr>
                <w:rFonts w:ascii="Calibri" w:eastAsia="Times New Roman" w:hAnsi="Calibri" w:cs="Calibri"/>
                <w:b/>
                <w:bCs/>
                <w:color w:val="000000"/>
                <w:lang w:eastAsia="en-GB"/>
              </w:rPr>
            </w:pPr>
            <w:r w:rsidRPr="008C5458">
              <w:rPr>
                <w:rFonts w:ascii="Calibri" w:eastAsia="Times New Roman" w:hAnsi="Calibri" w:cs="Calibri"/>
                <w:b/>
                <w:bCs/>
                <w:color w:val="000000"/>
                <w:lang w:eastAsia="en-GB"/>
              </w:rPr>
              <w:t>10</w:t>
            </w:r>
          </w:p>
        </w:tc>
        <w:tc>
          <w:tcPr>
            <w:tcW w:w="0" w:type="auto"/>
            <w:tcBorders>
              <w:top w:val="single" w:sz="8" w:space="0" w:color="auto"/>
              <w:left w:val="nil"/>
              <w:bottom w:val="double" w:sz="6" w:space="0" w:color="000000"/>
              <w:right w:val="double" w:sz="6" w:space="0" w:color="000000"/>
            </w:tcBorders>
            <w:shd w:val="clear" w:color="000000" w:fill="FFFFFF"/>
            <w:noWrap/>
            <w:vAlign w:val="center"/>
            <w:hideMark/>
          </w:tcPr>
          <w:p w14:paraId="31736514" w14:textId="77777777" w:rsidR="008C5458" w:rsidRPr="008C5458" w:rsidRDefault="008C5458" w:rsidP="008C5458">
            <w:pPr>
              <w:spacing w:after="0" w:line="240" w:lineRule="auto"/>
              <w:jc w:val="center"/>
              <w:rPr>
                <w:rFonts w:ascii="Calibri" w:eastAsia="Times New Roman" w:hAnsi="Calibri" w:cs="Calibri"/>
                <w:b/>
                <w:bCs/>
                <w:color w:val="000000"/>
                <w:lang w:eastAsia="en-GB"/>
              </w:rPr>
            </w:pPr>
            <w:r w:rsidRPr="008C5458">
              <w:rPr>
                <w:rFonts w:ascii="Calibri" w:eastAsia="Times New Roman" w:hAnsi="Calibri" w:cs="Calibri"/>
                <w:b/>
                <w:bCs/>
                <w:color w:val="000000"/>
                <w:lang w:eastAsia="en-GB"/>
              </w:rPr>
              <w:t>11</w:t>
            </w:r>
          </w:p>
        </w:tc>
        <w:tc>
          <w:tcPr>
            <w:tcW w:w="0" w:type="auto"/>
            <w:tcBorders>
              <w:top w:val="single" w:sz="8" w:space="0" w:color="auto"/>
              <w:left w:val="nil"/>
              <w:bottom w:val="double" w:sz="6" w:space="0" w:color="000000"/>
              <w:right w:val="double" w:sz="6" w:space="0" w:color="000000"/>
            </w:tcBorders>
            <w:shd w:val="clear" w:color="000000" w:fill="FFFFFF"/>
            <w:noWrap/>
            <w:vAlign w:val="center"/>
            <w:hideMark/>
          </w:tcPr>
          <w:p w14:paraId="32F98D2E" w14:textId="77777777" w:rsidR="008C5458" w:rsidRPr="008C5458" w:rsidRDefault="008C5458" w:rsidP="008C5458">
            <w:pPr>
              <w:spacing w:after="0" w:line="240" w:lineRule="auto"/>
              <w:jc w:val="center"/>
              <w:rPr>
                <w:rFonts w:ascii="Calibri" w:eastAsia="Times New Roman" w:hAnsi="Calibri" w:cs="Calibri"/>
                <w:b/>
                <w:bCs/>
                <w:color w:val="000000"/>
                <w:lang w:eastAsia="en-GB"/>
              </w:rPr>
            </w:pPr>
            <w:r w:rsidRPr="008C5458">
              <w:rPr>
                <w:rFonts w:ascii="Calibri" w:eastAsia="Times New Roman" w:hAnsi="Calibri" w:cs="Calibri"/>
                <w:b/>
                <w:bCs/>
                <w:color w:val="000000"/>
                <w:lang w:eastAsia="en-GB"/>
              </w:rPr>
              <w:t>12</w:t>
            </w:r>
          </w:p>
        </w:tc>
        <w:tc>
          <w:tcPr>
            <w:tcW w:w="0" w:type="auto"/>
            <w:tcBorders>
              <w:top w:val="single" w:sz="8" w:space="0" w:color="auto"/>
              <w:left w:val="nil"/>
              <w:bottom w:val="double" w:sz="6" w:space="0" w:color="000000"/>
              <w:right w:val="double" w:sz="6" w:space="0" w:color="000000"/>
            </w:tcBorders>
            <w:shd w:val="clear" w:color="000000" w:fill="FFFFFF"/>
            <w:noWrap/>
            <w:vAlign w:val="center"/>
            <w:hideMark/>
          </w:tcPr>
          <w:p w14:paraId="2AA9DA2E" w14:textId="77777777" w:rsidR="008C5458" w:rsidRPr="008C5458" w:rsidRDefault="008C5458" w:rsidP="008C5458">
            <w:pPr>
              <w:spacing w:after="0" w:line="240" w:lineRule="auto"/>
              <w:jc w:val="center"/>
              <w:rPr>
                <w:rFonts w:ascii="Calibri" w:eastAsia="Times New Roman" w:hAnsi="Calibri" w:cs="Calibri"/>
                <w:b/>
                <w:bCs/>
                <w:color w:val="000000"/>
                <w:lang w:eastAsia="en-GB"/>
              </w:rPr>
            </w:pPr>
            <w:r w:rsidRPr="008C5458">
              <w:rPr>
                <w:rFonts w:ascii="Calibri" w:eastAsia="Times New Roman" w:hAnsi="Calibri" w:cs="Calibri"/>
                <w:b/>
                <w:bCs/>
                <w:color w:val="000000"/>
                <w:lang w:eastAsia="en-GB"/>
              </w:rPr>
              <w:t>13</w:t>
            </w:r>
          </w:p>
        </w:tc>
        <w:tc>
          <w:tcPr>
            <w:tcW w:w="0" w:type="auto"/>
            <w:tcBorders>
              <w:top w:val="single" w:sz="8" w:space="0" w:color="auto"/>
              <w:left w:val="nil"/>
              <w:bottom w:val="double" w:sz="6" w:space="0" w:color="000000"/>
              <w:right w:val="single" w:sz="8" w:space="0" w:color="auto"/>
            </w:tcBorders>
            <w:shd w:val="clear" w:color="000000" w:fill="FFFFFF"/>
            <w:noWrap/>
            <w:vAlign w:val="center"/>
            <w:hideMark/>
          </w:tcPr>
          <w:p w14:paraId="5123E097" w14:textId="77777777" w:rsidR="008C5458" w:rsidRPr="008C5458" w:rsidRDefault="008C5458" w:rsidP="008C5458">
            <w:pPr>
              <w:spacing w:after="0" w:line="240" w:lineRule="auto"/>
              <w:jc w:val="center"/>
              <w:rPr>
                <w:rFonts w:ascii="Calibri" w:eastAsia="Times New Roman" w:hAnsi="Calibri" w:cs="Calibri"/>
                <w:b/>
                <w:bCs/>
                <w:color w:val="000000"/>
                <w:lang w:eastAsia="en-GB"/>
              </w:rPr>
            </w:pPr>
            <w:r w:rsidRPr="008C5458">
              <w:rPr>
                <w:rFonts w:ascii="Calibri" w:eastAsia="Times New Roman" w:hAnsi="Calibri" w:cs="Calibri"/>
                <w:b/>
                <w:bCs/>
                <w:color w:val="000000"/>
                <w:lang w:eastAsia="en-GB"/>
              </w:rPr>
              <w:t>14</w:t>
            </w:r>
          </w:p>
        </w:tc>
      </w:tr>
      <w:tr w:rsidR="008C5458" w:rsidRPr="008C5458" w14:paraId="376F49BE" w14:textId="77777777" w:rsidTr="00DA0C90">
        <w:trPr>
          <w:trHeight w:val="330"/>
        </w:trPr>
        <w:tc>
          <w:tcPr>
            <w:tcW w:w="0" w:type="auto"/>
            <w:tcBorders>
              <w:top w:val="nil"/>
              <w:left w:val="single" w:sz="8" w:space="0" w:color="auto"/>
              <w:bottom w:val="double" w:sz="6" w:space="0" w:color="000000"/>
              <w:right w:val="double" w:sz="6" w:space="0" w:color="000000"/>
            </w:tcBorders>
            <w:shd w:val="clear" w:color="000000" w:fill="FFFFFF"/>
            <w:noWrap/>
            <w:vAlign w:val="center"/>
            <w:hideMark/>
          </w:tcPr>
          <w:p w14:paraId="0D4169DF" w14:textId="77777777" w:rsidR="008C5458" w:rsidRPr="008C5458" w:rsidRDefault="008C5458" w:rsidP="008C5458">
            <w:pPr>
              <w:spacing w:after="0" w:line="240" w:lineRule="auto"/>
              <w:jc w:val="center"/>
              <w:rPr>
                <w:rFonts w:ascii="Calibri" w:eastAsia="Times New Roman" w:hAnsi="Calibri" w:cs="Calibri"/>
                <w:b/>
                <w:bCs/>
                <w:color w:val="000000"/>
                <w:lang w:eastAsia="en-GB"/>
              </w:rPr>
            </w:pPr>
            <w:r w:rsidRPr="008C5458">
              <w:rPr>
                <w:rFonts w:ascii="Calibri" w:eastAsia="Times New Roman" w:hAnsi="Calibri" w:cs="Calibri"/>
                <w:b/>
                <w:bCs/>
                <w:color w:val="000000"/>
                <w:lang w:eastAsia="en-GB"/>
              </w:rPr>
              <w:t>Benefits</w:t>
            </w:r>
          </w:p>
        </w:tc>
        <w:tc>
          <w:tcPr>
            <w:tcW w:w="0" w:type="auto"/>
            <w:tcBorders>
              <w:top w:val="nil"/>
              <w:left w:val="nil"/>
              <w:bottom w:val="double" w:sz="6" w:space="0" w:color="000000"/>
              <w:right w:val="double" w:sz="6" w:space="0" w:color="000000"/>
            </w:tcBorders>
            <w:shd w:val="clear" w:color="000000" w:fill="FFFFFF"/>
            <w:noWrap/>
            <w:vAlign w:val="center"/>
            <w:hideMark/>
          </w:tcPr>
          <w:p w14:paraId="21875B2B" w14:textId="77777777" w:rsidR="008C5458" w:rsidRPr="008C5458" w:rsidRDefault="008C5458" w:rsidP="008C5458">
            <w:pPr>
              <w:spacing w:after="0" w:line="240" w:lineRule="auto"/>
              <w:jc w:val="center"/>
              <w:rPr>
                <w:rFonts w:ascii="Calibri" w:eastAsia="Times New Roman" w:hAnsi="Calibri" w:cs="Calibri"/>
                <w:color w:val="000000"/>
                <w:lang w:eastAsia="en-GB"/>
              </w:rPr>
            </w:pPr>
            <w:r w:rsidRPr="008C5458">
              <w:rPr>
                <w:rFonts w:ascii="Calibri" w:eastAsia="Times New Roman" w:hAnsi="Calibri" w:cs="Calibri"/>
                <w:color w:val="000000"/>
                <w:lang w:eastAsia="en-GB"/>
              </w:rPr>
              <w:t xml:space="preserve"> £32975 per month </w:t>
            </w:r>
          </w:p>
        </w:tc>
        <w:tc>
          <w:tcPr>
            <w:tcW w:w="0" w:type="auto"/>
            <w:tcBorders>
              <w:top w:val="nil"/>
              <w:left w:val="nil"/>
              <w:bottom w:val="double" w:sz="6" w:space="0" w:color="000000"/>
              <w:right w:val="double" w:sz="6" w:space="0" w:color="000000"/>
            </w:tcBorders>
            <w:shd w:val="clear" w:color="000000" w:fill="FFFFFF"/>
            <w:noWrap/>
            <w:vAlign w:val="center"/>
            <w:hideMark/>
          </w:tcPr>
          <w:p w14:paraId="60C13B37" w14:textId="77777777" w:rsidR="008C5458" w:rsidRPr="008C5458" w:rsidRDefault="008C5458" w:rsidP="008C5458">
            <w:pPr>
              <w:spacing w:after="0" w:line="240" w:lineRule="auto"/>
              <w:jc w:val="center"/>
              <w:rPr>
                <w:rFonts w:ascii="Calibri" w:eastAsia="Times New Roman" w:hAnsi="Calibri" w:cs="Calibri"/>
                <w:b/>
                <w:bCs/>
                <w:color w:val="000000"/>
                <w:lang w:eastAsia="en-GB"/>
              </w:rPr>
            </w:pPr>
            <w:r w:rsidRPr="008C5458">
              <w:rPr>
                <w:rFonts w:ascii="Calibri" w:eastAsia="Times New Roman" w:hAnsi="Calibri" w:cs="Calibri"/>
                <w:b/>
                <w:bCs/>
                <w:color w:val="000000"/>
                <w:lang w:eastAsia="en-GB"/>
              </w:rPr>
              <w:t xml:space="preserve"> £                             -   </w:t>
            </w:r>
          </w:p>
        </w:tc>
        <w:tc>
          <w:tcPr>
            <w:tcW w:w="0" w:type="auto"/>
            <w:tcBorders>
              <w:top w:val="nil"/>
              <w:left w:val="nil"/>
              <w:bottom w:val="double" w:sz="6" w:space="0" w:color="000000"/>
              <w:right w:val="double" w:sz="6" w:space="0" w:color="000000"/>
            </w:tcBorders>
            <w:shd w:val="clear" w:color="000000" w:fill="FFFFFF"/>
            <w:noWrap/>
            <w:vAlign w:val="center"/>
            <w:hideMark/>
          </w:tcPr>
          <w:p w14:paraId="70098877" w14:textId="77777777" w:rsidR="008C5458" w:rsidRPr="008C5458" w:rsidRDefault="008C5458" w:rsidP="008C5458">
            <w:pPr>
              <w:spacing w:after="0" w:line="240" w:lineRule="auto"/>
              <w:jc w:val="center"/>
              <w:rPr>
                <w:rFonts w:ascii="Calibri" w:eastAsia="Times New Roman" w:hAnsi="Calibri" w:cs="Calibri"/>
                <w:b/>
                <w:bCs/>
                <w:color w:val="000000"/>
                <w:lang w:eastAsia="en-GB"/>
              </w:rPr>
            </w:pPr>
            <w:r w:rsidRPr="008C5458">
              <w:rPr>
                <w:rFonts w:ascii="Calibri" w:eastAsia="Times New Roman" w:hAnsi="Calibri" w:cs="Calibri"/>
                <w:b/>
                <w:bCs/>
                <w:color w:val="000000"/>
                <w:lang w:eastAsia="en-GB"/>
              </w:rPr>
              <w:t xml:space="preserve"> £                     -   </w:t>
            </w:r>
          </w:p>
        </w:tc>
        <w:tc>
          <w:tcPr>
            <w:tcW w:w="0" w:type="auto"/>
            <w:tcBorders>
              <w:top w:val="nil"/>
              <w:left w:val="nil"/>
              <w:bottom w:val="double" w:sz="6" w:space="0" w:color="000000"/>
              <w:right w:val="double" w:sz="6" w:space="0" w:color="000000"/>
            </w:tcBorders>
            <w:shd w:val="clear" w:color="000000" w:fill="FFFFFF"/>
            <w:noWrap/>
            <w:vAlign w:val="center"/>
            <w:hideMark/>
          </w:tcPr>
          <w:p w14:paraId="38C5351E" w14:textId="77777777" w:rsidR="008C5458" w:rsidRPr="008C5458" w:rsidRDefault="008C5458" w:rsidP="008C5458">
            <w:pPr>
              <w:spacing w:after="0" w:line="240" w:lineRule="auto"/>
              <w:jc w:val="center"/>
              <w:rPr>
                <w:rFonts w:ascii="Calibri" w:eastAsia="Times New Roman" w:hAnsi="Calibri" w:cs="Calibri"/>
                <w:b/>
                <w:bCs/>
                <w:color w:val="000000"/>
                <w:lang w:eastAsia="en-GB"/>
              </w:rPr>
            </w:pPr>
            <w:r w:rsidRPr="008C5458">
              <w:rPr>
                <w:rFonts w:ascii="Calibri" w:eastAsia="Times New Roman" w:hAnsi="Calibri" w:cs="Calibri"/>
                <w:b/>
                <w:bCs/>
                <w:color w:val="000000"/>
                <w:lang w:eastAsia="en-GB"/>
              </w:rPr>
              <w:t xml:space="preserve"> £                     -   </w:t>
            </w:r>
          </w:p>
        </w:tc>
        <w:tc>
          <w:tcPr>
            <w:tcW w:w="0" w:type="auto"/>
            <w:tcBorders>
              <w:top w:val="nil"/>
              <w:left w:val="nil"/>
              <w:bottom w:val="double" w:sz="6" w:space="0" w:color="000000"/>
              <w:right w:val="double" w:sz="6" w:space="0" w:color="000000"/>
            </w:tcBorders>
            <w:shd w:val="clear" w:color="000000" w:fill="FFFFFF"/>
            <w:noWrap/>
            <w:vAlign w:val="center"/>
            <w:hideMark/>
          </w:tcPr>
          <w:p w14:paraId="00938B5B" w14:textId="77777777" w:rsidR="008C5458" w:rsidRPr="008C5458" w:rsidRDefault="008C5458" w:rsidP="008C5458">
            <w:pPr>
              <w:spacing w:after="0" w:line="240" w:lineRule="auto"/>
              <w:jc w:val="center"/>
              <w:rPr>
                <w:rFonts w:ascii="Calibri" w:eastAsia="Times New Roman" w:hAnsi="Calibri" w:cs="Calibri"/>
                <w:b/>
                <w:bCs/>
                <w:color w:val="000000"/>
                <w:lang w:eastAsia="en-GB"/>
              </w:rPr>
            </w:pPr>
            <w:r w:rsidRPr="008C5458">
              <w:rPr>
                <w:rFonts w:ascii="Calibri" w:eastAsia="Times New Roman" w:hAnsi="Calibri" w:cs="Calibri"/>
                <w:b/>
                <w:bCs/>
                <w:color w:val="000000"/>
                <w:lang w:eastAsia="en-GB"/>
              </w:rPr>
              <w:t xml:space="preserve"> £                     -   </w:t>
            </w:r>
          </w:p>
        </w:tc>
        <w:tc>
          <w:tcPr>
            <w:tcW w:w="0" w:type="auto"/>
            <w:tcBorders>
              <w:top w:val="nil"/>
              <w:left w:val="nil"/>
              <w:bottom w:val="double" w:sz="6" w:space="0" w:color="000000"/>
              <w:right w:val="double" w:sz="6" w:space="0" w:color="000000"/>
            </w:tcBorders>
            <w:shd w:val="clear" w:color="000000" w:fill="FFFFFF"/>
            <w:noWrap/>
            <w:vAlign w:val="center"/>
            <w:hideMark/>
          </w:tcPr>
          <w:p w14:paraId="3755D22A" w14:textId="77777777" w:rsidR="008C5458" w:rsidRPr="008C5458" w:rsidRDefault="008C5458" w:rsidP="008C5458">
            <w:pPr>
              <w:spacing w:after="0" w:line="240" w:lineRule="auto"/>
              <w:jc w:val="center"/>
              <w:rPr>
                <w:rFonts w:ascii="Calibri" w:eastAsia="Times New Roman" w:hAnsi="Calibri" w:cs="Calibri"/>
                <w:b/>
                <w:bCs/>
                <w:color w:val="000000"/>
                <w:lang w:eastAsia="en-GB"/>
              </w:rPr>
            </w:pPr>
            <w:r w:rsidRPr="008C5458">
              <w:rPr>
                <w:rFonts w:ascii="Calibri" w:eastAsia="Times New Roman" w:hAnsi="Calibri" w:cs="Calibri"/>
                <w:b/>
                <w:bCs/>
                <w:color w:val="000000"/>
                <w:lang w:eastAsia="en-GB"/>
              </w:rPr>
              <w:t xml:space="preserve"> £                     -   </w:t>
            </w:r>
          </w:p>
        </w:tc>
        <w:tc>
          <w:tcPr>
            <w:tcW w:w="0" w:type="auto"/>
            <w:tcBorders>
              <w:top w:val="nil"/>
              <w:left w:val="nil"/>
              <w:bottom w:val="double" w:sz="6" w:space="0" w:color="000000"/>
              <w:right w:val="double" w:sz="6" w:space="0" w:color="000000"/>
            </w:tcBorders>
            <w:shd w:val="clear" w:color="000000" w:fill="FFFFFF"/>
            <w:noWrap/>
            <w:vAlign w:val="center"/>
            <w:hideMark/>
          </w:tcPr>
          <w:p w14:paraId="726C6042" w14:textId="77777777" w:rsidR="008C5458" w:rsidRPr="008C5458" w:rsidRDefault="008C5458" w:rsidP="008C5458">
            <w:pPr>
              <w:spacing w:after="0" w:line="240" w:lineRule="auto"/>
              <w:jc w:val="center"/>
              <w:rPr>
                <w:rFonts w:ascii="Calibri" w:eastAsia="Times New Roman" w:hAnsi="Calibri" w:cs="Calibri"/>
                <w:b/>
                <w:bCs/>
                <w:color w:val="000000"/>
                <w:lang w:eastAsia="en-GB"/>
              </w:rPr>
            </w:pPr>
            <w:r w:rsidRPr="008C5458">
              <w:rPr>
                <w:rFonts w:ascii="Calibri" w:eastAsia="Times New Roman" w:hAnsi="Calibri" w:cs="Calibri"/>
                <w:b/>
                <w:bCs/>
                <w:color w:val="000000"/>
                <w:lang w:eastAsia="en-GB"/>
              </w:rPr>
              <w:t xml:space="preserve"> £                                                       -   </w:t>
            </w:r>
          </w:p>
        </w:tc>
        <w:tc>
          <w:tcPr>
            <w:tcW w:w="0" w:type="auto"/>
            <w:tcBorders>
              <w:top w:val="nil"/>
              <w:left w:val="nil"/>
              <w:bottom w:val="double" w:sz="6" w:space="0" w:color="000000"/>
              <w:right w:val="double" w:sz="6" w:space="0" w:color="000000"/>
            </w:tcBorders>
            <w:shd w:val="clear" w:color="000000" w:fill="FFFFFF"/>
            <w:noWrap/>
            <w:vAlign w:val="center"/>
            <w:hideMark/>
          </w:tcPr>
          <w:p w14:paraId="42B5C8D3" w14:textId="77777777" w:rsidR="008C5458" w:rsidRPr="008C5458" w:rsidRDefault="008C5458" w:rsidP="008C5458">
            <w:pPr>
              <w:spacing w:after="0" w:line="240" w:lineRule="auto"/>
              <w:jc w:val="center"/>
              <w:rPr>
                <w:rFonts w:ascii="Calibri" w:eastAsia="Times New Roman" w:hAnsi="Calibri" w:cs="Calibri"/>
                <w:color w:val="000000"/>
                <w:lang w:eastAsia="en-GB"/>
              </w:rPr>
            </w:pPr>
            <w:r w:rsidRPr="008C5458">
              <w:rPr>
                <w:rFonts w:ascii="Calibri" w:eastAsia="Times New Roman" w:hAnsi="Calibri" w:cs="Calibri"/>
                <w:color w:val="000000"/>
                <w:lang w:eastAsia="en-GB"/>
              </w:rPr>
              <w:t xml:space="preserve"> £        32,975.00 </w:t>
            </w:r>
          </w:p>
        </w:tc>
        <w:tc>
          <w:tcPr>
            <w:tcW w:w="0" w:type="auto"/>
            <w:tcBorders>
              <w:top w:val="nil"/>
              <w:left w:val="nil"/>
              <w:bottom w:val="double" w:sz="6" w:space="0" w:color="000000"/>
              <w:right w:val="double" w:sz="6" w:space="0" w:color="000000"/>
            </w:tcBorders>
            <w:shd w:val="clear" w:color="000000" w:fill="FFFFFF"/>
            <w:noWrap/>
            <w:vAlign w:val="center"/>
            <w:hideMark/>
          </w:tcPr>
          <w:p w14:paraId="52E62270" w14:textId="77777777" w:rsidR="008C5458" w:rsidRPr="008C5458" w:rsidRDefault="008C5458" w:rsidP="008C5458">
            <w:pPr>
              <w:spacing w:after="0" w:line="240" w:lineRule="auto"/>
              <w:jc w:val="center"/>
              <w:rPr>
                <w:rFonts w:ascii="Calibri" w:eastAsia="Times New Roman" w:hAnsi="Calibri" w:cs="Calibri"/>
                <w:color w:val="000000"/>
                <w:lang w:eastAsia="en-GB"/>
              </w:rPr>
            </w:pPr>
            <w:r w:rsidRPr="008C5458">
              <w:rPr>
                <w:rFonts w:ascii="Calibri" w:eastAsia="Times New Roman" w:hAnsi="Calibri" w:cs="Calibri"/>
                <w:color w:val="000000"/>
                <w:lang w:eastAsia="en-GB"/>
              </w:rPr>
              <w:t xml:space="preserve"> £        32,975.00 </w:t>
            </w:r>
          </w:p>
        </w:tc>
        <w:tc>
          <w:tcPr>
            <w:tcW w:w="0" w:type="auto"/>
            <w:tcBorders>
              <w:top w:val="nil"/>
              <w:left w:val="nil"/>
              <w:bottom w:val="double" w:sz="6" w:space="0" w:color="000000"/>
              <w:right w:val="double" w:sz="6" w:space="0" w:color="000000"/>
            </w:tcBorders>
            <w:shd w:val="clear" w:color="000000" w:fill="FFFFFF"/>
            <w:noWrap/>
            <w:vAlign w:val="center"/>
            <w:hideMark/>
          </w:tcPr>
          <w:p w14:paraId="61C41015" w14:textId="77777777" w:rsidR="008C5458" w:rsidRPr="008C5458" w:rsidRDefault="008C5458" w:rsidP="008C5458">
            <w:pPr>
              <w:spacing w:after="0" w:line="240" w:lineRule="auto"/>
              <w:jc w:val="center"/>
              <w:rPr>
                <w:rFonts w:ascii="Calibri" w:eastAsia="Times New Roman" w:hAnsi="Calibri" w:cs="Calibri"/>
                <w:color w:val="000000"/>
                <w:lang w:eastAsia="en-GB"/>
              </w:rPr>
            </w:pPr>
            <w:r w:rsidRPr="008C5458">
              <w:rPr>
                <w:rFonts w:ascii="Calibri" w:eastAsia="Times New Roman" w:hAnsi="Calibri" w:cs="Calibri"/>
                <w:color w:val="000000"/>
                <w:lang w:eastAsia="en-GB"/>
              </w:rPr>
              <w:t xml:space="preserve"> £        32,975.00 </w:t>
            </w:r>
          </w:p>
        </w:tc>
        <w:tc>
          <w:tcPr>
            <w:tcW w:w="0" w:type="auto"/>
            <w:tcBorders>
              <w:top w:val="nil"/>
              <w:left w:val="nil"/>
              <w:bottom w:val="double" w:sz="6" w:space="0" w:color="000000"/>
              <w:right w:val="double" w:sz="6" w:space="0" w:color="000000"/>
            </w:tcBorders>
            <w:shd w:val="clear" w:color="000000" w:fill="FFFFFF"/>
            <w:noWrap/>
            <w:vAlign w:val="center"/>
            <w:hideMark/>
          </w:tcPr>
          <w:p w14:paraId="39A9D6F6" w14:textId="77777777" w:rsidR="008C5458" w:rsidRPr="008C5458" w:rsidRDefault="008C5458" w:rsidP="008C5458">
            <w:pPr>
              <w:spacing w:after="0" w:line="240" w:lineRule="auto"/>
              <w:jc w:val="center"/>
              <w:rPr>
                <w:rFonts w:ascii="Calibri" w:eastAsia="Times New Roman" w:hAnsi="Calibri" w:cs="Calibri"/>
                <w:color w:val="000000"/>
                <w:lang w:eastAsia="en-GB"/>
              </w:rPr>
            </w:pPr>
            <w:r w:rsidRPr="008C5458">
              <w:rPr>
                <w:rFonts w:ascii="Calibri" w:eastAsia="Times New Roman" w:hAnsi="Calibri" w:cs="Calibri"/>
                <w:color w:val="000000"/>
                <w:lang w:eastAsia="en-GB"/>
              </w:rPr>
              <w:t xml:space="preserve"> £    32,975.00 </w:t>
            </w:r>
          </w:p>
        </w:tc>
        <w:tc>
          <w:tcPr>
            <w:tcW w:w="0" w:type="auto"/>
            <w:tcBorders>
              <w:top w:val="nil"/>
              <w:left w:val="nil"/>
              <w:bottom w:val="double" w:sz="6" w:space="0" w:color="000000"/>
              <w:right w:val="double" w:sz="6" w:space="0" w:color="000000"/>
            </w:tcBorders>
            <w:shd w:val="clear" w:color="000000" w:fill="FFFFFF"/>
            <w:noWrap/>
            <w:vAlign w:val="center"/>
            <w:hideMark/>
          </w:tcPr>
          <w:p w14:paraId="43A87355" w14:textId="77777777" w:rsidR="008C5458" w:rsidRPr="008C5458" w:rsidRDefault="008C5458" w:rsidP="008C5458">
            <w:pPr>
              <w:spacing w:after="0" w:line="240" w:lineRule="auto"/>
              <w:jc w:val="center"/>
              <w:rPr>
                <w:rFonts w:ascii="Calibri" w:eastAsia="Times New Roman" w:hAnsi="Calibri" w:cs="Calibri"/>
                <w:color w:val="000000"/>
                <w:lang w:eastAsia="en-GB"/>
              </w:rPr>
            </w:pPr>
            <w:r w:rsidRPr="008C5458">
              <w:rPr>
                <w:rFonts w:ascii="Calibri" w:eastAsia="Times New Roman" w:hAnsi="Calibri" w:cs="Calibri"/>
                <w:color w:val="000000"/>
                <w:lang w:eastAsia="en-GB"/>
              </w:rPr>
              <w:t xml:space="preserve"> £    32,975.00 </w:t>
            </w:r>
          </w:p>
        </w:tc>
        <w:tc>
          <w:tcPr>
            <w:tcW w:w="0" w:type="auto"/>
            <w:tcBorders>
              <w:top w:val="nil"/>
              <w:left w:val="nil"/>
              <w:bottom w:val="double" w:sz="6" w:space="0" w:color="000000"/>
              <w:right w:val="double" w:sz="6" w:space="0" w:color="000000"/>
            </w:tcBorders>
            <w:shd w:val="clear" w:color="000000" w:fill="FFFFFF"/>
            <w:noWrap/>
            <w:vAlign w:val="center"/>
            <w:hideMark/>
          </w:tcPr>
          <w:p w14:paraId="305D6729" w14:textId="77777777" w:rsidR="008C5458" w:rsidRPr="008C5458" w:rsidRDefault="008C5458" w:rsidP="008C5458">
            <w:pPr>
              <w:spacing w:after="0" w:line="240" w:lineRule="auto"/>
              <w:jc w:val="center"/>
              <w:rPr>
                <w:rFonts w:ascii="Calibri" w:eastAsia="Times New Roman" w:hAnsi="Calibri" w:cs="Calibri"/>
                <w:color w:val="000000"/>
                <w:lang w:eastAsia="en-GB"/>
              </w:rPr>
            </w:pPr>
            <w:r w:rsidRPr="008C5458">
              <w:rPr>
                <w:rFonts w:ascii="Calibri" w:eastAsia="Times New Roman" w:hAnsi="Calibri" w:cs="Calibri"/>
                <w:color w:val="000000"/>
                <w:lang w:eastAsia="en-GB"/>
              </w:rPr>
              <w:t xml:space="preserve"> £    32,975.00 </w:t>
            </w:r>
          </w:p>
        </w:tc>
        <w:tc>
          <w:tcPr>
            <w:tcW w:w="0" w:type="auto"/>
            <w:tcBorders>
              <w:top w:val="nil"/>
              <w:left w:val="nil"/>
              <w:bottom w:val="double" w:sz="6" w:space="0" w:color="000000"/>
              <w:right w:val="double" w:sz="6" w:space="0" w:color="000000"/>
            </w:tcBorders>
            <w:shd w:val="clear" w:color="000000" w:fill="FFFFFF"/>
            <w:noWrap/>
            <w:vAlign w:val="center"/>
            <w:hideMark/>
          </w:tcPr>
          <w:p w14:paraId="0A4B5D39" w14:textId="77777777" w:rsidR="008C5458" w:rsidRPr="008C5458" w:rsidRDefault="008C5458" w:rsidP="008C5458">
            <w:pPr>
              <w:spacing w:after="0" w:line="240" w:lineRule="auto"/>
              <w:jc w:val="center"/>
              <w:rPr>
                <w:rFonts w:ascii="Calibri" w:eastAsia="Times New Roman" w:hAnsi="Calibri" w:cs="Calibri"/>
                <w:color w:val="000000"/>
                <w:lang w:eastAsia="en-GB"/>
              </w:rPr>
            </w:pPr>
            <w:r w:rsidRPr="008C5458">
              <w:rPr>
                <w:rFonts w:ascii="Calibri" w:eastAsia="Times New Roman" w:hAnsi="Calibri" w:cs="Calibri"/>
                <w:color w:val="000000"/>
                <w:lang w:eastAsia="en-GB"/>
              </w:rPr>
              <w:t xml:space="preserve"> £    32,975.00 </w:t>
            </w:r>
          </w:p>
        </w:tc>
        <w:tc>
          <w:tcPr>
            <w:tcW w:w="0" w:type="auto"/>
            <w:tcBorders>
              <w:top w:val="nil"/>
              <w:left w:val="nil"/>
              <w:bottom w:val="double" w:sz="6" w:space="0" w:color="000000"/>
              <w:right w:val="single" w:sz="8" w:space="0" w:color="auto"/>
            </w:tcBorders>
            <w:shd w:val="clear" w:color="000000" w:fill="FFFFFF"/>
            <w:noWrap/>
            <w:vAlign w:val="center"/>
            <w:hideMark/>
          </w:tcPr>
          <w:p w14:paraId="08441892" w14:textId="77777777" w:rsidR="008C5458" w:rsidRPr="008C5458" w:rsidRDefault="008C5458" w:rsidP="008C5458">
            <w:pPr>
              <w:spacing w:after="0" w:line="240" w:lineRule="auto"/>
              <w:jc w:val="center"/>
              <w:rPr>
                <w:rFonts w:ascii="Calibri" w:eastAsia="Times New Roman" w:hAnsi="Calibri" w:cs="Calibri"/>
                <w:color w:val="000000"/>
                <w:lang w:eastAsia="en-GB"/>
              </w:rPr>
            </w:pPr>
            <w:r w:rsidRPr="008C5458">
              <w:rPr>
                <w:rFonts w:ascii="Calibri" w:eastAsia="Times New Roman" w:hAnsi="Calibri" w:cs="Calibri"/>
                <w:color w:val="000000"/>
                <w:lang w:eastAsia="en-GB"/>
              </w:rPr>
              <w:t xml:space="preserve"> £    32,975.00 </w:t>
            </w:r>
          </w:p>
        </w:tc>
      </w:tr>
      <w:tr w:rsidR="008C5458" w:rsidRPr="008C5458" w14:paraId="41F6D357" w14:textId="77777777" w:rsidTr="00DA0C90">
        <w:trPr>
          <w:trHeight w:val="300"/>
        </w:trPr>
        <w:tc>
          <w:tcPr>
            <w:tcW w:w="0" w:type="auto"/>
            <w:tcBorders>
              <w:top w:val="nil"/>
              <w:left w:val="single" w:sz="8" w:space="0" w:color="auto"/>
              <w:bottom w:val="double" w:sz="6" w:space="0" w:color="000000"/>
              <w:right w:val="double" w:sz="6" w:space="0" w:color="000000"/>
            </w:tcBorders>
            <w:shd w:val="clear" w:color="000000" w:fill="FFFFFF"/>
            <w:noWrap/>
            <w:vAlign w:val="center"/>
            <w:hideMark/>
          </w:tcPr>
          <w:p w14:paraId="436CDA69" w14:textId="77777777" w:rsidR="008C5458" w:rsidRPr="008C5458" w:rsidRDefault="008C5458" w:rsidP="008C5458">
            <w:pPr>
              <w:spacing w:after="0" w:line="240" w:lineRule="auto"/>
              <w:jc w:val="center"/>
              <w:rPr>
                <w:rFonts w:ascii="Calibri" w:eastAsia="Times New Roman" w:hAnsi="Calibri" w:cs="Calibri"/>
                <w:b/>
                <w:bCs/>
                <w:color w:val="000000"/>
                <w:lang w:eastAsia="en-GB"/>
              </w:rPr>
            </w:pPr>
            <w:r w:rsidRPr="008C5458">
              <w:rPr>
                <w:rFonts w:ascii="Calibri" w:eastAsia="Times New Roman" w:hAnsi="Calibri" w:cs="Calibri"/>
                <w:b/>
                <w:bCs/>
                <w:color w:val="000000"/>
                <w:lang w:eastAsia="en-GB"/>
              </w:rPr>
              <w:t>Investmen</w:t>
            </w:r>
            <w:r w:rsidRPr="008C5458">
              <w:rPr>
                <w:rFonts w:ascii="Calibri" w:eastAsia="Times New Roman" w:hAnsi="Calibri" w:cs="Calibri"/>
                <w:b/>
                <w:bCs/>
                <w:color w:val="000000"/>
                <w:lang w:eastAsia="en-GB"/>
              </w:rPr>
              <w:lastRenderedPageBreak/>
              <w:t>t</w:t>
            </w:r>
          </w:p>
        </w:tc>
        <w:tc>
          <w:tcPr>
            <w:tcW w:w="0" w:type="auto"/>
            <w:tcBorders>
              <w:top w:val="nil"/>
              <w:left w:val="nil"/>
              <w:bottom w:val="double" w:sz="6" w:space="0" w:color="000000"/>
              <w:right w:val="double" w:sz="6" w:space="0" w:color="000000"/>
            </w:tcBorders>
            <w:shd w:val="clear" w:color="000000" w:fill="FFFFFF"/>
            <w:noWrap/>
            <w:hideMark/>
          </w:tcPr>
          <w:p w14:paraId="4203C68F" w14:textId="77777777" w:rsidR="008C5458" w:rsidRPr="008C5458" w:rsidRDefault="008C5458" w:rsidP="008C5458">
            <w:pPr>
              <w:spacing w:after="0" w:line="240" w:lineRule="auto"/>
              <w:rPr>
                <w:rFonts w:ascii="Calibri" w:eastAsia="Times New Roman" w:hAnsi="Calibri" w:cs="Calibri"/>
                <w:color w:val="000000"/>
                <w:lang w:eastAsia="en-GB"/>
              </w:rPr>
            </w:pPr>
            <w:r w:rsidRPr="008C5458">
              <w:rPr>
                <w:rFonts w:ascii="Calibri" w:eastAsia="Times New Roman" w:hAnsi="Calibri" w:cs="Calibri"/>
                <w:color w:val="000000"/>
                <w:lang w:eastAsia="en-GB"/>
              </w:rPr>
              <w:lastRenderedPageBreak/>
              <w:t xml:space="preserve">-£                    194,144.00 </w:t>
            </w:r>
          </w:p>
        </w:tc>
        <w:tc>
          <w:tcPr>
            <w:tcW w:w="0" w:type="auto"/>
            <w:tcBorders>
              <w:top w:val="nil"/>
              <w:left w:val="nil"/>
              <w:bottom w:val="double" w:sz="6" w:space="0" w:color="000000"/>
              <w:right w:val="double" w:sz="6" w:space="0" w:color="000000"/>
            </w:tcBorders>
            <w:shd w:val="clear" w:color="000000" w:fill="FFFFFF"/>
            <w:noWrap/>
            <w:vAlign w:val="center"/>
            <w:hideMark/>
          </w:tcPr>
          <w:p w14:paraId="25E542AE" w14:textId="77777777" w:rsidR="008C5458" w:rsidRPr="008C5458" w:rsidRDefault="008C5458" w:rsidP="008C5458">
            <w:pPr>
              <w:spacing w:after="0" w:line="240" w:lineRule="auto"/>
              <w:jc w:val="center"/>
              <w:rPr>
                <w:rFonts w:ascii="Calibri" w:eastAsia="Times New Roman" w:hAnsi="Calibri" w:cs="Calibri"/>
                <w:color w:val="000000"/>
                <w:lang w:eastAsia="en-GB"/>
              </w:rPr>
            </w:pPr>
            <w:r w:rsidRPr="008C5458">
              <w:rPr>
                <w:rFonts w:ascii="Calibri" w:eastAsia="Times New Roman" w:hAnsi="Calibri" w:cs="Calibri"/>
                <w:color w:val="000000"/>
                <w:lang w:eastAsia="en-GB"/>
              </w:rPr>
              <w:t xml:space="preserve">-£             194,144.00 </w:t>
            </w:r>
          </w:p>
        </w:tc>
        <w:tc>
          <w:tcPr>
            <w:tcW w:w="0" w:type="auto"/>
            <w:tcBorders>
              <w:top w:val="nil"/>
              <w:left w:val="nil"/>
              <w:bottom w:val="double" w:sz="6" w:space="0" w:color="000000"/>
              <w:right w:val="double" w:sz="6" w:space="0" w:color="000000"/>
            </w:tcBorders>
            <w:shd w:val="clear" w:color="000000" w:fill="FFFFFF"/>
            <w:noWrap/>
            <w:vAlign w:val="center"/>
            <w:hideMark/>
          </w:tcPr>
          <w:p w14:paraId="673BC1CF" w14:textId="77777777" w:rsidR="008C5458" w:rsidRPr="008C5458" w:rsidRDefault="008C5458" w:rsidP="008C5458">
            <w:pPr>
              <w:spacing w:after="0" w:line="240" w:lineRule="auto"/>
              <w:jc w:val="center"/>
              <w:rPr>
                <w:rFonts w:ascii="Calibri" w:eastAsia="Times New Roman" w:hAnsi="Calibri" w:cs="Calibri"/>
                <w:color w:val="000000"/>
                <w:lang w:eastAsia="en-GB"/>
              </w:rPr>
            </w:pPr>
            <w:r w:rsidRPr="008C5458">
              <w:rPr>
                <w:rFonts w:ascii="Calibri" w:eastAsia="Times New Roman" w:hAnsi="Calibri" w:cs="Calibri"/>
                <w:color w:val="000000"/>
                <w:lang w:eastAsia="en-GB"/>
              </w:rPr>
              <w:t xml:space="preserve">-£     194,144.00 </w:t>
            </w:r>
          </w:p>
        </w:tc>
        <w:tc>
          <w:tcPr>
            <w:tcW w:w="0" w:type="auto"/>
            <w:tcBorders>
              <w:top w:val="nil"/>
              <w:left w:val="nil"/>
              <w:bottom w:val="double" w:sz="6" w:space="0" w:color="000000"/>
              <w:right w:val="double" w:sz="6" w:space="0" w:color="000000"/>
            </w:tcBorders>
            <w:shd w:val="clear" w:color="000000" w:fill="FFFFFF"/>
            <w:noWrap/>
            <w:vAlign w:val="center"/>
            <w:hideMark/>
          </w:tcPr>
          <w:p w14:paraId="7A870FAB" w14:textId="77777777" w:rsidR="008C5458" w:rsidRPr="008C5458" w:rsidRDefault="008C5458" w:rsidP="008C5458">
            <w:pPr>
              <w:spacing w:after="0" w:line="240" w:lineRule="auto"/>
              <w:jc w:val="center"/>
              <w:rPr>
                <w:rFonts w:ascii="Calibri" w:eastAsia="Times New Roman" w:hAnsi="Calibri" w:cs="Calibri"/>
                <w:color w:val="000000"/>
                <w:lang w:eastAsia="en-GB"/>
              </w:rPr>
            </w:pPr>
            <w:r w:rsidRPr="008C5458">
              <w:rPr>
                <w:rFonts w:ascii="Calibri" w:eastAsia="Times New Roman" w:hAnsi="Calibri" w:cs="Calibri"/>
                <w:color w:val="000000"/>
                <w:lang w:eastAsia="en-GB"/>
              </w:rPr>
              <w:t xml:space="preserve">-£     194,144.00 </w:t>
            </w:r>
          </w:p>
        </w:tc>
        <w:tc>
          <w:tcPr>
            <w:tcW w:w="0" w:type="auto"/>
            <w:tcBorders>
              <w:top w:val="nil"/>
              <w:left w:val="nil"/>
              <w:bottom w:val="double" w:sz="6" w:space="0" w:color="000000"/>
              <w:right w:val="double" w:sz="6" w:space="0" w:color="000000"/>
            </w:tcBorders>
            <w:shd w:val="clear" w:color="000000" w:fill="FFFFFF"/>
            <w:noWrap/>
            <w:vAlign w:val="center"/>
            <w:hideMark/>
          </w:tcPr>
          <w:p w14:paraId="2A70FB6C" w14:textId="77777777" w:rsidR="008C5458" w:rsidRPr="008C5458" w:rsidRDefault="008C5458" w:rsidP="008C5458">
            <w:pPr>
              <w:spacing w:after="0" w:line="240" w:lineRule="auto"/>
              <w:jc w:val="center"/>
              <w:rPr>
                <w:rFonts w:ascii="Calibri" w:eastAsia="Times New Roman" w:hAnsi="Calibri" w:cs="Calibri"/>
                <w:color w:val="000000"/>
                <w:lang w:eastAsia="en-GB"/>
              </w:rPr>
            </w:pPr>
            <w:r w:rsidRPr="008C5458">
              <w:rPr>
                <w:rFonts w:ascii="Calibri" w:eastAsia="Times New Roman" w:hAnsi="Calibri" w:cs="Calibri"/>
                <w:color w:val="000000"/>
                <w:lang w:eastAsia="en-GB"/>
              </w:rPr>
              <w:t xml:space="preserve">-£     194,144.00 </w:t>
            </w:r>
          </w:p>
        </w:tc>
        <w:tc>
          <w:tcPr>
            <w:tcW w:w="0" w:type="auto"/>
            <w:tcBorders>
              <w:top w:val="nil"/>
              <w:left w:val="nil"/>
              <w:bottom w:val="double" w:sz="6" w:space="0" w:color="000000"/>
              <w:right w:val="double" w:sz="6" w:space="0" w:color="000000"/>
            </w:tcBorders>
            <w:shd w:val="clear" w:color="000000" w:fill="FFFFFF"/>
            <w:noWrap/>
            <w:vAlign w:val="center"/>
            <w:hideMark/>
          </w:tcPr>
          <w:p w14:paraId="4B6A3214" w14:textId="77777777" w:rsidR="008C5458" w:rsidRPr="008C5458" w:rsidRDefault="008C5458" w:rsidP="008C5458">
            <w:pPr>
              <w:spacing w:after="0" w:line="240" w:lineRule="auto"/>
              <w:jc w:val="center"/>
              <w:rPr>
                <w:rFonts w:ascii="Calibri" w:eastAsia="Times New Roman" w:hAnsi="Calibri" w:cs="Calibri"/>
                <w:color w:val="000000"/>
                <w:lang w:eastAsia="en-GB"/>
              </w:rPr>
            </w:pPr>
            <w:r w:rsidRPr="008C5458">
              <w:rPr>
                <w:rFonts w:ascii="Calibri" w:eastAsia="Times New Roman" w:hAnsi="Calibri" w:cs="Calibri"/>
                <w:color w:val="000000"/>
                <w:lang w:eastAsia="en-GB"/>
              </w:rPr>
              <w:t xml:space="preserve">-£     194,144.00 </w:t>
            </w:r>
          </w:p>
        </w:tc>
        <w:tc>
          <w:tcPr>
            <w:tcW w:w="0" w:type="auto"/>
            <w:tcBorders>
              <w:top w:val="nil"/>
              <w:left w:val="nil"/>
              <w:bottom w:val="double" w:sz="6" w:space="0" w:color="000000"/>
              <w:right w:val="double" w:sz="6" w:space="0" w:color="000000"/>
            </w:tcBorders>
            <w:shd w:val="clear" w:color="000000" w:fill="FFFFFF"/>
            <w:noWrap/>
            <w:vAlign w:val="center"/>
            <w:hideMark/>
          </w:tcPr>
          <w:p w14:paraId="44100CEC" w14:textId="77777777" w:rsidR="008C5458" w:rsidRPr="008C5458" w:rsidRDefault="008C5458" w:rsidP="008C5458">
            <w:pPr>
              <w:spacing w:after="0" w:line="240" w:lineRule="auto"/>
              <w:jc w:val="center"/>
              <w:rPr>
                <w:rFonts w:ascii="Calibri" w:eastAsia="Times New Roman" w:hAnsi="Calibri" w:cs="Calibri"/>
                <w:color w:val="000000"/>
                <w:lang w:eastAsia="en-GB"/>
              </w:rPr>
            </w:pPr>
            <w:r w:rsidRPr="008C5458">
              <w:rPr>
                <w:rFonts w:ascii="Calibri" w:eastAsia="Times New Roman" w:hAnsi="Calibri" w:cs="Calibri"/>
                <w:color w:val="000000"/>
                <w:lang w:eastAsia="en-GB"/>
              </w:rPr>
              <w:t xml:space="preserve">-£                                       194,144.00 </w:t>
            </w:r>
          </w:p>
        </w:tc>
        <w:tc>
          <w:tcPr>
            <w:tcW w:w="0" w:type="auto"/>
            <w:tcBorders>
              <w:top w:val="nil"/>
              <w:left w:val="nil"/>
              <w:bottom w:val="double" w:sz="6" w:space="0" w:color="000000"/>
              <w:right w:val="double" w:sz="6" w:space="0" w:color="000000"/>
            </w:tcBorders>
            <w:shd w:val="clear" w:color="000000" w:fill="FFFFFF"/>
            <w:noWrap/>
            <w:vAlign w:val="center"/>
            <w:hideMark/>
          </w:tcPr>
          <w:p w14:paraId="36CC838A" w14:textId="77777777" w:rsidR="008C5458" w:rsidRPr="008C5458" w:rsidRDefault="008C5458" w:rsidP="008C5458">
            <w:pPr>
              <w:spacing w:after="0" w:line="240" w:lineRule="auto"/>
              <w:jc w:val="center"/>
              <w:rPr>
                <w:rFonts w:ascii="Calibri" w:eastAsia="Times New Roman" w:hAnsi="Calibri" w:cs="Calibri"/>
                <w:color w:val="000000"/>
                <w:lang w:eastAsia="en-GB"/>
              </w:rPr>
            </w:pPr>
            <w:r w:rsidRPr="008C5458">
              <w:rPr>
                <w:rFonts w:ascii="Calibri" w:eastAsia="Times New Roman" w:hAnsi="Calibri" w:cs="Calibri"/>
                <w:color w:val="000000"/>
                <w:lang w:eastAsia="en-GB"/>
              </w:rPr>
              <w:t xml:space="preserve">-£     161,169.00 </w:t>
            </w:r>
          </w:p>
        </w:tc>
        <w:tc>
          <w:tcPr>
            <w:tcW w:w="0" w:type="auto"/>
            <w:tcBorders>
              <w:top w:val="nil"/>
              <w:left w:val="nil"/>
              <w:bottom w:val="double" w:sz="6" w:space="0" w:color="000000"/>
              <w:right w:val="double" w:sz="6" w:space="0" w:color="000000"/>
            </w:tcBorders>
            <w:shd w:val="clear" w:color="000000" w:fill="FFFFFF"/>
            <w:noWrap/>
            <w:vAlign w:val="center"/>
            <w:hideMark/>
          </w:tcPr>
          <w:p w14:paraId="5EDF1BC0" w14:textId="77777777" w:rsidR="008C5458" w:rsidRPr="008C5458" w:rsidRDefault="008C5458" w:rsidP="008C5458">
            <w:pPr>
              <w:spacing w:after="0" w:line="240" w:lineRule="auto"/>
              <w:jc w:val="center"/>
              <w:rPr>
                <w:rFonts w:ascii="Calibri" w:eastAsia="Times New Roman" w:hAnsi="Calibri" w:cs="Calibri"/>
                <w:color w:val="000000"/>
                <w:lang w:eastAsia="en-GB"/>
              </w:rPr>
            </w:pPr>
            <w:r w:rsidRPr="008C5458">
              <w:rPr>
                <w:rFonts w:ascii="Calibri" w:eastAsia="Times New Roman" w:hAnsi="Calibri" w:cs="Calibri"/>
                <w:color w:val="000000"/>
                <w:lang w:eastAsia="en-GB"/>
              </w:rPr>
              <w:t xml:space="preserve">-£     128,194.00 </w:t>
            </w:r>
          </w:p>
        </w:tc>
        <w:tc>
          <w:tcPr>
            <w:tcW w:w="0" w:type="auto"/>
            <w:tcBorders>
              <w:top w:val="nil"/>
              <w:left w:val="nil"/>
              <w:bottom w:val="double" w:sz="6" w:space="0" w:color="000000"/>
              <w:right w:val="double" w:sz="6" w:space="0" w:color="000000"/>
            </w:tcBorders>
            <w:shd w:val="clear" w:color="000000" w:fill="FFFFFF"/>
            <w:noWrap/>
            <w:vAlign w:val="center"/>
            <w:hideMark/>
          </w:tcPr>
          <w:p w14:paraId="30386DB1" w14:textId="77777777" w:rsidR="008C5458" w:rsidRPr="008C5458" w:rsidRDefault="008C5458" w:rsidP="008C5458">
            <w:pPr>
              <w:spacing w:after="0" w:line="240" w:lineRule="auto"/>
              <w:jc w:val="center"/>
              <w:rPr>
                <w:rFonts w:ascii="Calibri" w:eastAsia="Times New Roman" w:hAnsi="Calibri" w:cs="Calibri"/>
                <w:color w:val="000000"/>
                <w:lang w:eastAsia="en-GB"/>
              </w:rPr>
            </w:pPr>
            <w:r w:rsidRPr="008C5458">
              <w:rPr>
                <w:rFonts w:ascii="Calibri" w:eastAsia="Times New Roman" w:hAnsi="Calibri" w:cs="Calibri"/>
                <w:color w:val="000000"/>
                <w:lang w:eastAsia="en-GB"/>
              </w:rPr>
              <w:t xml:space="preserve">-£       95,219.00 </w:t>
            </w:r>
          </w:p>
        </w:tc>
        <w:tc>
          <w:tcPr>
            <w:tcW w:w="0" w:type="auto"/>
            <w:tcBorders>
              <w:top w:val="nil"/>
              <w:left w:val="nil"/>
              <w:bottom w:val="double" w:sz="6" w:space="0" w:color="000000"/>
              <w:right w:val="double" w:sz="6" w:space="0" w:color="000000"/>
            </w:tcBorders>
            <w:shd w:val="clear" w:color="000000" w:fill="FFFFFF"/>
            <w:noWrap/>
            <w:vAlign w:val="center"/>
            <w:hideMark/>
          </w:tcPr>
          <w:p w14:paraId="7FD4EA13" w14:textId="77777777" w:rsidR="008C5458" w:rsidRPr="008C5458" w:rsidRDefault="008C5458" w:rsidP="008C5458">
            <w:pPr>
              <w:spacing w:after="0" w:line="240" w:lineRule="auto"/>
              <w:jc w:val="center"/>
              <w:rPr>
                <w:rFonts w:ascii="Calibri" w:eastAsia="Times New Roman" w:hAnsi="Calibri" w:cs="Calibri"/>
                <w:color w:val="000000"/>
                <w:lang w:eastAsia="en-GB"/>
              </w:rPr>
            </w:pPr>
            <w:r w:rsidRPr="008C5458">
              <w:rPr>
                <w:rFonts w:ascii="Calibri" w:eastAsia="Times New Roman" w:hAnsi="Calibri" w:cs="Calibri"/>
                <w:color w:val="000000"/>
                <w:lang w:eastAsia="en-GB"/>
              </w:rPr>
              <w:t xml:space="preserve">-£    62,244.00 </w:t>
            </w:r>
          </w:p>
        </w:tc>
        <w:tc>
          <w:tcPr>
            <w:tcW w:w="0" w:type="auto"/>
            <w:tcBorders>
              <w:top w:val="nil"/>
              <w:left w:val="nil"/>
              <w:bottom w:val="double" w:sz="6" w:space="0" w:color="000000"/>
              <w:right w:val="double" w:sz="6" w:space="0" w:color="000000"/>
            </w:tcBorders>
            <w:shd w:val="clear" w:color="000000" w:fill="FFFFFF"/>
            <w:noWrap/>
            <w:vAlign w:val="center"/>
            <w:hideMark/>
          </w:tcPr>
          <w:p w14:paraId="2624E5BF" w14:textId="77777777" w:rsidR="008C5458" w:rsidRPr="008C5458" w:rsidRDefault="008C5458" w:rsidP="008C5458">
            <w:pPr>
              <w:spacing w:after="0" w:line="240" w:lineRule="auto"/>
              <w:jc w:val="center"/>
              <w:rPr>
                <w:rFonts w:ascii="Calibri" w:eastAsia="Times New Roman" w:hAnsi="Calibri" w:cs="Calibri"/>
                <w:color w:val="000000"/>
                <w:lang w:eastAsia="en-GB"/>
              </w:rPr>
            </w:pPr>
            <w:r w:rsidRPr="008C5458">
              <w:rPr>
                <w:rFonts w:ascii="Calibri" w:eastAsia="Times New Roman" w:hAnsi="Calibri" w:cs="Calibri"/>
                <w:color w:val="000000"/>
                <w:lang w:eastAsia="en-GB"/>
              </w:rPr>
              <w:t xml:space="preserve">-£    29,269.00 </w:t>
            </w:r>
          </w:p>
        </w:tc>
        <w:tc>
          <w:tcPr>
            <w:tcW w:w="0" w:type="auto"/>
            <w:tcBorders>
              <w:top w:val="nil"/>
              <w:left w:val="nil"/>
              <w:bottom w:val="double" w:sz="6" w:space="0" w:color="000000"/>
              <w:right w:val="double" w:sz="6" w:space="0" w:color="000000"/>
            </w:tcBorders>
            <w:shd w:val="clear" w:color="000000" w:fill="FFFFFF"/>
            <w:noWrap/>
            <w:vAlign w:val="center"/>
            <w:hideMark/>
          </w:tcPr>
          <w:p w14:paraId="708E9A30" w14:textId="77777777" w:rsidR="008C5458" w:rsidRPr="008C5458" w:rsidRDefault="008C5458" w:rsidP="008C5458">
            <w:pPr>
              <w:spacing w:after="0" w:line="240" w:lineRule="auto"/>
              <w:jc w:val="center"/>
              <w:rPr>
                <w:rFonts w:ascii="Calibri" w:eastAsia="Times New Roman" w:hAnsi="Calibri" w:cs="Calibri"/>
                <w:color w:val="000000"/>
                <w:lang w:eastAsia="en-GB"/>
              </w:rPr>
            </w:pPr>
            <w:r w:rsidRPr="008C5458">
              <w:rPr>
                <w:rFonts w:ascii="Calibri" w:eastAsia="Times New Roman" w:hAnsi="Calibri" w:cs="Calibri"/>
                <w:color w:val="000000"/>
                <w:lang w:eastAsia="en-GB"/>
              </w:rPr>
              <w:t xml:space="preserve"> £      3,706.00 </w:t>
            </w:r>
          </w:p>
        </w:tc>
        <w:tc>
          <w:tcPr>
            <w:tcW w:w="0" w:type="auto"/>
            <w:tcBorders>
              <w:top w:val="nil"/>
              <w:left w:val="nil"/>
              <w:bottom w:val="double" w:sz="6" w:space="0" w:color="000000"/>
              <w:right w:val="double" w:sz="6" w:space="0" w:color="000000"/>
            </w:tcBorders>
            <w:shd w:val="clear" w:color="000000" w:fill="92D050"/>
            <w:noWrap/>
            <w:vAlign w:val="center"/>
            <w:hideMark/>
          </w:tcPr>
          <w:p w14:paraId="29BE206B" w14:textId="77777777" w:rsidR="008C5458" w:rsidRPr="008C5458" w:rsidRDefault="008C5458" w:rsidP="008C5458">
            <w:pPr>
              <w:spacing w:after="0" w:line="240" w:lineRule="auto"/>
              <w:jc w:val="center"/>
              <w:rPr>
                <w:rFonts w:ascii="Calibri" w:eastAsia="Times New Roman" w:hAnsi="Calibri" w:cs="Calibri"/>
                <w:color w:val="000000"/>
                <w:lang w:eastAsia="en-GB"/>
              </w:rPr>
            </w:pPr>
            <w:r w:rsidRPr="008C5458">
              <w:rPr>
                <w:rFonts w:ascii="Calibri" w:eastAsia="Times New Roman" w:hAnsi="Calibri" w:cs="Calibri"/>
                <w:color w:val="000000"/>
                <w:lang w:eastAsia="en-GB"/>
              </w:rPr>
              <w:t xml:space="preserve"> £    36,681.00 </w:t>
            </w:r>
          </w:p>
        </w:tc>
        <w:tc>
          <w:tcPr>
            <w:tcW w:w="0" w:type="auto"/>
            <w:tcBorders>
              <w:top w:val="nil"/>
              <w:left w:val="nil"/>
              <w:bottom w:val="double" w:sz="6" w:space="0" w:color="000000"/>
              <w:right w:val="single" w:sz="8" w:space="0" w:color="auto"/>
            </w:tcBorders>
            <w:shd w:val="clear" w:color="000000" w:fill="92D050"/>
            <w:noWrap/>
            <w:vAlign w:val="center"/>
            <w:hideMark/>
          </w:tcPr>
          <w:p w14:paraId="7DEE81CF" w14:textId="77777777" w:rsidR="008C5458" w:rsidRPr="008C5458" w:rsidRDefault="008C5458" w:rsidP="008C5458">
            <w:pPr>
              <w:spacing w:after="0" w:line="240" w:lineRule="auto"/>
              <w:jc w:val="center"/>
              <w:rPr>
                <w:rFonts w:ascii="Calibri" w:eastAsia="Times New Roman" w:hAnsi="Calibri" w:cs="Calibri"/>
                <w:color w:val="000000"/>
                <w:lang w:eastAsia="en-GB"/>
              </w:rPr>
            </w:pPr>
            <w:r w:rsidRPr="008C5458">
              <w:rPr>
                <w:rFonts w:ascii="Calibri" w:eastAsia="Times New Roman" w:hAnsi="Calibri" w:cs="Calibri"/>
                <w:color w:val="000000"/>
                <w:lang w:eastAsia="en-GB"/>
              </w:rPr>
              <w:t xml:space="preserve"> £    69,656.00 </w:t>
            </w:r>
          </w:p>
        </w:tc>
      </w:tr>
      <w:tr w:rsidR="008C5458" w:rsidRPr="008C5458" w14:paraId="3B3E35A9" w14:textId="77777777" w:rsidTr="00DA0C90">
        <w:trPr>
          <w:trHeight w:val="300"/>
        </w:trPr>
        <w:tc>
          <w:tcPr>
            <w:tcW w:w="0" w:type="auto"/>
            <w:tcBorders>
              <w:top w:val="nil"/>
              <w:left w:val="single" w:sz="8" w:space="0" w:color="auto"/>
              <w:bottom w:val="single" w:sz="8" w:space="0" w:color="auto"/>
              <w:right w:val="double" w:sz="6" w:space="0" w:color="000000"/>
            </w:tcBorders>
            <w:shd w:val="clear" w:color="000000" w:fill="FFFFFF"/>
            <w:noWrap/>
            <w:vAlign w:val="center"/>
            <w:hideMark/>
          </w:tcPr>
          <w:p w14:paraId="3516953C" w14:textId="77777777" w:rsidR="008C5458" w:rsidRPr="008C5458" w:rsidRDefault="008C5458" w:rsidP="008C5458">
            <w:pPr>
              <w:spacing w:after="0" w:line="240" w:lineRule="auto"/>
              <w:jc w:val="center"/>
              <w:rPr>
                <w:rFonts w:ascii="Calibri" w:eastAsia="Times New Roman" w:hAnsi="Calibri" w:cs="Calibri"/>
                <w:color w:val="000000"/>
                <w:lang w:eastAsia="en-GB"/>
              </w:rPr>
            </w:pPr>
            <w:r w:rsidRPr="008C5458">
              <w:rPr>
                <w:rFonts w:ascii="Calibri" w:eastAsia="Times New Roman" w:hAnsi="Calibri" w:cs="Calibri"/>
                <w:color w:val="000000"/>
                <w:lang w:eastAsia="en-GB"/>
              </w:rPr>
              <w:t> </w:t>
            </w:r>
          </w:p>
        </w:tc>
        <w:tc>
          <w:tcPr>
            <w:tcW w:w="0" w:type="auto"/>
            <w:tcBorders>
              <w:top w:val="nil"/>
              <w:left w:val="nil"/>
              <w:bottom w:val="single" w:sz="8" w:space="0" w:color="auto"/>
              <w:right w:val="double" w:sz="6" w:space="0" w:color="000000"/>
            </w:tcBorders>
            <w:shd w:val="clear" w:color="000000" w:fill="FFFFFF"/>
            <w:noWrap/>
            <w:vAlign w:val="center"/>
            <w:hideMark/>
          </w:tcPr>
          <w:p w14:paraId="3E67F677" w14:textId="77777777" w:rsidR="008C5458" w:rsidRPr="008C5458" w:rsidRDefault="008C5458" w:rsidP="008C5458">
            <w:pPr>
              <w:spacing w:after="0" w:line="240" w:lineRule="auto"/>
              <w:jc w:val="center"/>
              <w:rPr>
                <w:rFonts w:ascii="Calibri" w:eastAsia="Times New Roman" w:hAnsi="Calibri" w:cs="Calibri"/>
                <w:color w:val="000000"/>
                <w:lang w:eastAsia="en-GB"/>
              </w:rPr>
            </w:pPr>
            <w:r w:rsidRPr="008C5458">
              <w:rPr>
                <w:rFonts w:ascii="Calibri" w:eastAsia="Times New Roman" w:hAnsi="Calibri" w:cs="Calibri"/>
                <w:color w:val="000000"/>
                <w:lang w:eastAsia="en-GB"/>
              </w:rPr>
              <w:t>Payback</w:t>
            </w:r>
          </w:p>
        </w:tc>
        <w:tc>
          <w:tcPr>
            <w:tcW w:w="0" w:type="auto"/>
            <w:tcBorders>
              <w:top w:val="nil"/>
              <w:left w:val="nil"/>
              <w:bottom w:val="single" w:sz="8" w:space="0" w:color="auto"/>
              <w:right w:val="double" w:sz="6" w:space="0" w:color="000000"/>
            </w:tcBorders>
            <w:shd w:val="clear" w:color="000000" w:fill="FFFFFF"/>
            <w:noWrap/>
            <w:vAlign w:val="center"/>
            <w:hideMark/>
          </w:tcPr>
          <w:p w14:paraId="3566FAA3" w14:textId="77777777" w:rsidR="008C5458" w:rsidRPr="008C5458" w:rsidRDefault="008C5458" w:rsidP="008C5458">
            <w:pPr>
              <w:spacing w:after="0" w:line="240" w:lineRule="auto"/>
              <w:jc w:val="center"/>
              <w:rPr>
                <w:rFonts w:ascii="Calibri" w:eastAsia="Times New Roman" w:hAnsi="Calibri" w:cs="Calibri"/>
                <w:color w:val="000000"/>
                <w:lang w:eastAsia="en-GB"/>
              </w:rPr>
            </w:pPr>
            <w:r w:rsidRPr="008C5458">
              <w:rPr>
                <w:rFonts w:ascii="Calibri" w:eastAsia="Times New Roman" w:hAnsi="Calibri" w:cs="Calibri"/>
                <w:color w:val="000000"/>
                <w:lang w:eastAsia="en-GB"/>
              </w:rPr>
              <w:t>1</w:t>
            </w:r>
          </w:p>
        </w:tc>
        <w:tc>
          <w:tcPr>
            <w:tcW w:w="0" w:type="auto"/>
            <w:tcBorders>
              <w:top w:val="nil"/>
              <w:left w:val="nil"/>
              <w:bottom w:val="single" w:sz="8" w:space="0" w:color="auto"/>
              <w:right w:val="double" w:sz="6" w:space="0" w:color="000000"/>
            </w:tcBorders>
            <w:shd w:val="clear" w:color="000000" w:fill="FFFFFF"/>
            <w:noWrap/>
            <w:vAlign w:val="center"/>
            <w:hideMark/>
          </w:tcPr>
          <w:p w14:paraId="4AAA1D06" w14:textId="77777777" w:rsidR="008C5458" w:rsidRPr="008C5458" w:rsidRDefault="008C5458" w:rsidP="008C5458">
            <w:pPr>
              <w:spacing w:after="0" w:line="240" w:lineRule="auto"/>
              <w:jc w:val="center"/>
              <w:rPr>
                <w:rFonts w:ascii="Calibri" w:eastAsia="Times New Roman" w:hAnsi="Calibri" w:cs="Calibri"/>
                <w:color w:val="000000"/>
                <w:lang w:eastAsia="en-GB"/>
              </w:rPr>
            </w:pPr>
            <w:r w:rsidRPr="008C5458">
              <w:rPr>
                <w:rFonts w:ascii="Calibri" w:eastAsia="Times New Roman" w:hAnsi="Calibri" w:cs="Calibri"/>
                <w:color w:val="000000"/>
                <w:lang w:eastAsia="en-GB"/>
              </w:rPr>
              <w:t>2</w:t>
            </w:r>
          </w:p>
        </w:tc>
        <w:tc>
          <w:tcPr>
            <w:tcW w:w="0" w:type="auto"/>
            <w:tcBorders>
              <w:top w:val="nil"/>
              <w:left w:val="nil"/>
              <w:bottom w:val="single" w:sz="8" w:space="0" w:color="auto"/>
              <w:right w:val="double" w:sz="6" w:space="0" w:color="000000"/>
            </w:tcBorders>
            <w:shd w:val="clear" w:color="000000" w:fill="FFFFFF"/>
            <w:noWrap/>
            <w:vAlign w:val="center"/>
            <w:hideMark/>
          </w:tcPr>
          <w:p w14:paraId="7B2858E6" w14:textId="77777777" w:rsidR="008C5458" w:rsidRPr="008C5458" w:rsidRDefault="008C5458" w:rsidP="008C5458">
            <w:pPr>
              <w:spacing w:after="0" w:line="240" w:lineRule="auto"/>
              <w:jc w:val="center"/>
              <w:rPr>
                <w:rFonts w:ascii="Calibri" w:eastAsia="Times New Roman" w:hAnsi="Calibri" w:cs="Calibri"/>
                <w:color w:val="000000"/>
                <w:lang w:eastAsia="en-GB"/>
              </w:rPr>
            </w:pPr>
            <w:r w:rsidRPr="008C5458">
              <w:rPr>
                <w:rFonts w:ascii="Calibri" w:eastAsia="Times New Roman" w:hAnsi="Calibri" w:cs="Calibri"/>
                <w:color w:val="000000"/>
                <w:lang w:eastAsia="en-GB"/>
              </w:rPr>
              <w:t>3</w:t>
            </w:r>
          </w:p>
        </w:tc>
        <w:tc>
          <w:tcPr>
            <w:tcW w:w="0" w:type="auto"/>
            <w:tcBorders>
              <w:top w:val="nil"/>
              <w:left w:val="nil"/>
              <w:bottom w:val="single" w:sz="8" w:space="0" w:color="auto"/>
              <w:right w:val="double" w:sz="6" w:space="0" w:color="000000"/>
            </w:tcBorders>
            <w:shd w:val="clear" w:color="000000" w:fill="FFFFFF"/>
            <w:noWrap/>
            <w:vAlign w:val="center"/>
            <w:hideMark/>
          </w:tcPr>
          <w:p w14:paraId="55E77B12" w14:textId="77777777" w:rsidR="008C5458" w:rsidRPr="008C5458" w:rsidRDefault="008C5458" w:rsidP="008C5458">
            <w:pPr>
              <w:spacing w:after="0" w:line="240" w:lineRule="auto"/>
              <w:jc w:val="center"/>
              <w:rPr>
                <w:rFonts w:ascii="Calibri" w:eastAsia="Times New Roman" w:hAnsi="Calibri" w:cs="Calibri"/>
                <w:color w:val="000000"/>
                <w:lang w:eastAsia="en-GB"/>
              </w:rPr>
            </w:pPr>
            <w:r w:rsidRPr="008C5458">
              <w:rPr>
                <w:rFonts w:ascii="Calibri" w:eastAsia="Times New Roman" w:hAnsi="Calibri" w:cs="Calibri"/>
                <w:color w:val="000000"/>
                <w:lang w:eastAsia="en-GB"/>
              </w:rPr>
              <w:t>4</w:t>
            </w:r>
          </w:p>
        </w:tc>
        <w:tc>
          <w:tcPr>
            <w:tcW w:w="0" w:type="auto"/>
            <w:tcBorders>
              <w:top w:val="nil"/>
              <w:left w:val="nil"/>
              <w:bottom w:val="single" w:sz="8" w:space="0" w:color="auto"/>
              <w:right w:val="double" w:sz="6" w:space="0" w:color="000000"/>
            </w:tcBorders>
            <w:shd w:val="clear" w:color="000000" w:fill="FFFFFF"/>
            <w:noWrap/>
            <w:vAlign w:val="center"/>
            <w:hideMark/>
          </w:tcPr>
          <w:p w14:paraId="2C6943C6" w14:textId="77777777" w:rsidR="008C5458" w:rsidRPr="008C5458" w:rsidRDefault="008C5458" w:rsidP="008C5458">
            <w:pPr>
              <w:spacing w:after="0" w:line="240" w:lineRule="auto"/>
              <w:jc w:val="center"/>
              <w:rPr>
                <w:rFonts w:ascii="Calibri" w:eastAsia="Times New Roman" w:hAnsi="Calibri" w:cs="Calibri"/>
                <w:color w:val="000000"/>
                <w:lang w:eastAsia="en-GB"/>
              </w:rPr>
            </w:pPr>
            <w:r w:rsidRPr="008C5458">
              <w:rPr>
                <w:rFonts w:ascii="Calibri" w:eastAsia="Times New Roman" w:hAnsi="Calibri" w:cs="Calibri"/>
                <w:color w:val="000000"/>
                <w:lang w:eastAsia="en-GB"/>
              </w:rPr>
              <w:t>5.000</w:t>
            </w:r>
          </w:p>
        </w:tc>
        <w:tc>
          <w:tcPr>
            <w:tcW w:w="0" w:type="auto"/>
            <w:tcBorders>
              <w:top w:val="nil"/>
              <w:left w:val="nil"/>
              <w:bottom w:val="single" w:sz="8" w:space="0" w:color="auto"/>
              <w:right w:val="double" w:sz="6" w:space="0" w:color="000000"/>
            </w:tcBorders>
            <w:shd w:val="clear" w:color="000000" w:fill="FFFFFF"/>
            <w:noWrap/>
            <w:vAlign w:val="center"/>
            <w:hideMark/>
          </w:tcPr>
          <w:p w14:paraId="5D59BB6D" w14:textId="77777777" w:rsidR="008C5458" w:rsidRPr="008C5458" w:rsidRDefault="008C5458" w:rsidP="008C5458">
            <w:pPr>
              <w:spacing w:after="0" w:line="240" w:lineRule="auto"/>
              <w:jc w:val="center"/>
              <w:rPr>
                <w:rFonts w:ascii="Calibri" w:eastAsia="Times New Roman" w:hAnsi="Calibri" w:cs="Calibri"/>
                <w:color w:val="000000"/>
                <w:lang w:eastAsia="en-GB"/>
              </w:rPr>
            </w:pPr>
            <w:r w:rsidRPr="008C5458">
              <w:rPr>
                <w:rFonts w:ascii="Calibri" w:eastAsia="Times New Roman" w:hAnsi="Calibri" w:cs="Calibri"/>
                <w:color w:val="000000"/>
                <w:lang w:eastAsia="en-GB"/>
              </w:rPr>
              <w:t>6</w:t>
            </w:r>
          </w:p>
        </w:tc>
        <w:tc>
          <w:tcPr>
            <w:tcW w:w="0" w:type="auto"/>
            <w:tcBorders>
              <w:top w:val="nil"/>
              <w:left w:val="nil"/>
              <w:bottom w:val="single" w:sz="8" w:space="0" w:color="auto"/>
              <w:right w:val="double" w:sz="6" w:space="0" w:color="000000"/>
            </w:tcBorders>
            <w:shd w:val="clear" w:color="000000" w:fill="FFFFFF"/>
            <w:noWrap/>
            <w:vAlign w:val="center"/>
            <w:hideMark/>
          </w:tcPr>
          <w:p w14:paraId="56781CCA" w14:textId="77777777" w:rsidR="008C5458" w:rsidRPr="008C5458" w:rsidRDefault="008C5458" w:rsidP="008C5458">
            <w:pPr>
              <w:spacing w:after="0" w:line="240" w:lineRule="auto"/>
              <w:jc w:val="center"/>
              <w:rPr>
                <w:rFonts w:ascii="Calibri" w:eastAsia="Times New Roman" w:hAnsi="Calibri" w:cs="Calibri"/>
                <w:color w:val="000000"/>
                <w:lang w:eastAsia="en-GB"/>
              </w:rPr>
            </w:pPr>
            <w:r w:rsidRPr="008C5458">
              <w:rPr>
                <w:rFonts w:ascii="Calibri" w:eastAsia="Times New Roman" w:hAnsi="Calibri" w:cs="Calibri"/>
                <w:color w:val="000000"/>
                <w:lang w:eastAsia="en-GB"/>
              </w:rPr>
              <w:t>7</w:t>
            </w:r>
          </w:p>
        </w:tc>
        <w:tc>
          <w:tcPr>
            <w:tcW w:w="0" w:type="auto"/>
            <w:tcBorders>
              <w:top w:val="nil"/>
              <w:left w:val="nil"/>
              <w:bottom w:val="single" w:sz="8" w:space="0" w:color="auto"/>
              <w:right w:val="double" w:sz="6" w:space="0" w:color="000000"/>
            </w:tcBorders>
            <w:shd w:val="clear" w:color="000000" w:fill="FFFFFF"/>
            <w:noWrap/>
            <w:vAlign w:val="center"/>
            <w:hideMark/>
          </w:tcPr>
          <w:p w14:paraId="58F54334" w14:textId="77777777" w:rsidR="008C5458" w:rsidRPr="008C5458" w:rsidRDefault="008C5458" w:rsidP="008C5458">
            <w:pPr>
              <w:spacing w:after="0" w:line="240" w:lineRule="auto"/>
              <w:jc w:val="center"/>
              <w:rPr>
                <w:rFonts w:ascii="Calibri" w:eastAsia="Times New Roman" w:hAnsi="Calibri" w:cs="Calibri"/>
                <w:color w:val="000000"/>
                <w:lang w:eastAsia="en-GB"/>
              </w:rPr>
            </w:pPr>
            <w:r w:rsidRPr="008C5458">
              <w:rPr>
                <w:rFonts w:ascii="Calibri" w:eastAsia="Times New Roman" w:hAnsi="Calibri" w:cs="Calibri"/>
                <w:color w:val="000000"/>
                <w:lang w:eastAsia="en-GB"/>
              </w:rPr>
              <w:t>8</w:t>
            </w:r>
          </w:p>
        </w:tc>
        <w:tc>
          <w:tcPr>
            <w:tcW w:w="0" w:type="auto"/>
            <w:tcBorders>
              <w:top w:val="nil"/>
              <w:left w:val="nil"/>
              <w:bottom w:val="single" w:sz="8" w:space="0" w:color="auto"/>
              <w:right w:val="double" w:sz="6" w:space="0" w:color="000000"/>
            </w:tcBorders>
            <w:shd w:val="clear" w:color="000000" w:fill="FFFFFF"/>
            <w:noWrap/>
            <w:vAlign w:val="center"/>
            <w:hideMark/>
          </w:tcPr>
          <w:p w14:paraId="54200937" w14:textId="77777777" w:rsidR="008C5458" w:rsidRPr="008C5458" w:rsidRDefault="008C5458" w:rsidP="008C5458">
            <w:pPr>
              <w:spacing w:after="0" w:line="240" w:lineRule="auto"/>
              <w:jc w:val="center"/>
              <w:rPr>
                <w:rFonts w:ascii="Calibri" w:eastAsia="Times New Roman" w:hAnsi="Calibri" w:cs="Calibri"/>
                <w:color w:val="000000"/>
                <w:lang w:eastAsia="en-GB"/>
              </w:rPr>
            </w:pPr>
            <w:r w:rsidRPr="008C5458">
              <w:rPr>
                <w:rFonts w:ascii="Calibri" w:eastAsia="Times New Roman" w:hAnsi="Calibri" w:cs="Calibri"/>
                <w:color w:val="000000"/>
                <w:lang w:eastAsia="en-GB"/>
              </w:rPr>
              <w:t>9</w:t>
            </w:r>
          </w:p>
        </w:tc>
        <w:tc>
          <w:tcPr>
            <w:tcW w:w="0" w:type="auto"/>
            <w:tcBorders>
              <w:top w:val="nil"/>
              <w:left w:val="nil"/>
              <w:bottom w:val="single" w:sz="8" w:space="0" w:color="auto"/>
              <w:right w:val="double" w:sz="6" w:space="0" w:color="000000"/>
            </w:tcBorders>
            <w:shd w:val="clear" w:color="000000" w:fill="FFFFFF"/>
            <w:noWrap/>
            <w:vAlign w:val="center"/>
            <w:hideMark/>
          </w:tcPr>
          <w:p w14:paraId="6C0E6F53" w14:textId="77777777" w:rsidR="008C5458" w:rsidRPr="008C5458" w:rsidRDefault="008C5458" w:rsidP="008C5458">
            <w:pPr>
              <w:spacing w:after="0" w:line="240" w:lineRule="auto"/>
              <w:jc w:val="center"/>
              <w:rPr>
                <w:rFonts w:ascii="Calibri" w:eastAsia="Times New Roman" w:hAnsi="Calibri" w:cs="Calibri"/>
                <w:color w:val="000000"/>
                <w:lang w:eastAsia="en-GB"/>
              </w:rPr>
            </w:pPr>
            <w:r w:rsidRPr="008C5458">
              <w:rPr>
                <w:rFonts w:ascii="Calibri" w:eastAsia="Times New Roman" w:hAnsi="Calibri" w:cs="Calibri"/>
                <w:color w:val="000000"/>
                <w:lang w:eastAsia="en-GB"/>
              </w:rPr>
              <w:t>10</w:t>
            </w:r>
          </w:p>
        </w:tc>
        <w:tc>
          <w:tcPr>
            <w:tcW w:w="0" w:type="auto"/>
            <w:tcBorders>
              <w:top w:val="nil"/>
              <w:left w:val="nil"/>
              <w:bottom w:val="single" w:sz="8" w:space="0" w:color="auto"/>
              <w:right w:val="double" w:sz="6" w:space="0" w:color="000000"/>
            </w:tcBorders>
            <w:shd w:val="clear" w:color="000000" w:fill="FFFFFF"/>
            <w:noWrap/>
            <w:vAlign w:val="center"/>
            <w:hideMark/>
          </w:tcPr>
          <w:p w14:paraId="00D1B606" w14:textId="77777777" w:rsidR="008C5458" w:rsidRPr="008C5458" w:rsidRDefault="008C5458" w:rsidP="008C5458">
            <w:pPr>
              <w:spacing w:after="0" w:line="240" w:lineRule="auto"/>
              <w:jc w:val="center"/>
              <w:rPr>
                <w:rFonts w:ascii="Calibri" w:eastAsia="Times New Roman" w:hAnsi="Calibri" w:cs="Calibri"/>
                <w:color w:val="000000"/>
                <w:lang w:eastAsia="en-GB"/>
              </w:rPr>
            </w:pPr>
            <w:r w:rsidRPr="008C5458">
              <w:rPr>
                <w:rFonts w:ascii="Calibri" w:eastAsia="Times New Roman" w:hAnsi="Calibri" w:cs="Calibri"/>
                <w:color w:val="000000"/>
                <w:lang w:eastAsia="en-GB"/>
              </w:rPr>
              <w:t>11</w:t>
            </w:r>
          </w:p>
        </w:tc>
        <w:tc>
          <w:tcPr>
            <w:tcW w:w="0" w:type="auto"/>
            <w:tcBorders>
              <w:top w:val="nil"/>
              <w:left w:val="nil"/>
              <w:bottom w:val="single" w:sz="8" w:space="0" w:color="auto"/>
              <w:right w:val="double" w:sz="6" w:space="0" w:color="000000"/>
            </w:tcBorders>
            <w:shd w:val="clear" w:color="000000" w:fill="FFFFFF"/>
            <w:noWrap/>
            <w:vAlign w:val="center"/>
            <w:hideMark/>
          </w:tcPr>
          <w:p w14:paraId="0840A2D4" w14:textId="77777777" w:rsidR="008C5458" w:rsidRPr="008C5458" w:rsidRDefault="008C5458" w:rsidP="008C5458">
            <w:pPr>
              <w:spacing w:after="0" w:line="240" w:lineRule="auto"/>
              <w:jc w:val="center"/>
              <w:rPr>
                <w:rFonts w:ascii="Calibri" w:eastAsia="Times New Roman" w:hAnsi="Calibri" w:cs="Calibri"/>
                <w:color w:val="000000"/>
                <w:lang w:eastAsia="en-GB"/>
              </w:rPr>
            </w:pPr>
            <w:r w:rsidRPr="008C5458">
              <w:rPr>
                <w:rFonts w:ascii="Calibri" w:eastAsia="Times New Roman" w:hAnsi="Calibri" w:cs="Calibri"/>
                <w:color w:val="000000"/>
                <w:lang w:eastAsia="en-GB"/>
              </w:rPr>
              <w:t>-0.887611827</w:t>
            </w:r>
          </w:p>
        </w:tc>
        <w:tc>
          <w:tcPr>
            <w:tcW w:w="0" w:type="auto"/>
            <w:tcBorders>
              <w:top w:val="nil"/>
              <w:left w:val="nil"/>
              <w:bottom w:val="single" w:sz="8" w:space="0" w:color="auto"/>
              <w:right w:val="double" w:sz="6" w:space="0" w:color="000000"/>
            </w:tcBorders>
            <w:shd w:val="clear" w:color="000000" w:fill="92D050"/>
            <w:noWrap/>
            <w:vAlign w:val="center"/>
            <w:hideMark/>
          </w:tcPr>
          <w:p w14:paraId="32B35DA8" w14:textId="77777777" w:rsidR="008C5458" w:rsidRPr="008C5458" w:rsidRDefault="008C5458" w:rsidP="008C5458">
            <w:pPr>
              <w:spacing w:after="0" w:line="240" w:lineRule="auto"/>
              <w:jc w:val="center"/>
              <w:rPr>
                <w:rFonts w:ascii="Calibri" w:eastAsia="Times New Roman" w:hAnsi="Calibri" w:cs="Calibri"/>
                <w:color w:val="000000"/>
                <w:lang w:eastAsia="en-GB"/>
              </w:rPr>
            </w:pPr>
            <w:r w:rsidRPr="008C5458">
              <w:rPr>
                <w:rFonts w:ascii="Calibri" w:eastAsia="Times New Roman" w:hAnsi="Calibri" w:cs="Calibri"/>
                <w:color w:val="000000"/>
                <w:lang w:eastAsia="en-GB"/>
              </w:rPr>
              <w:t>0.112388173</w:t>
            </w:r>
          </w:p>
        </w:tc>
        <w:tc>
          <w:tcPr>
            <w:tcW w:w="0" w:type="auto"/>
            <w:tcBorders>
              <w:top w:val="nil"/>
              <w:left w:val="nil"/>
              <w:bottom w:val="single" w:sz="8" w:space="0" w:color="auto"/>
              <w:right w:val="single" w:sz="8" w:space="0" w:color="auto"/>
            </w:tcBorders>
            <w:shd w:val="clear" w:color="000000" w:fill="92D050"/>
            <w:noWrap/>
            <w:vAlign w:val="center"/>
            <w:hideMark/>
          </w:tcPr>
          <w:p w14:paraId="261CD5AE" w14:textId="77777777" w:rsidR="008C5458" w:rsidRPr="008C5458" w:rsidRDefault="008C5458" w:rsidP="008C5458">
            <w:pPr>
              <w:spacing w:after="0" w:line="240" w:lineRule="auto"/>
              <w:jc w:val="center"/>
              <w:rPr>
                <w:rFonts w:ascii="Calibri" w:eastAsia="Times New Roman" w:hAnsi="Calibri" w:cs="Calibri"/>
                <w:color w:val="000000"/>
                <w:lang w:eastAsia="en-GB"/>
              </w:rPr>
            </w:pPr>
            <w:r w:rsidRPr="008C5458">
              <w:rPr>
                <w:rFonts w:ascii="Calibri" w:eastAsia="Times New Roman" w:hAnsi="Calibri" w:cs="Calibri"/>
                <w:color w:val="000000"/>
                <w:lang w:eastAsia="en-GB"/>
              </w:rPr>
              <w:t>1.112388173</w:t>
            </w:r>
          </w:p>
        </w:tc>
      </w:tr>
    </w:tbl>
    <w:p w14:paraId="2FF28D95" w14:textId="77777777" w:rsidR="008C5458" w:rsidRDefault="008C5458" w:rsidP="008C5458">
      <w:pPr>
        <w:spacing w:line="360" w:lineRule="auto"/>
        <w:rPr>
          <w:rFonts w:ascii="Cambria" w:hAnsi="Cambria" w:cs="Times New Roman"/>
          <w:sz w:val="24"/>
          <w:szCs w:val="24"/>
          <w:shd w:val="clear" w:color="auto" w:fill="FFFFFF"/>
        </w:rPr>
      </w:pPr>
    </w:p>
    <w:p w14:paraId="38D12276" w14:textId="77777777" w:rsidR="008C5458" w:rsidRPr="008C5458" w:rsidRDefault="008C5458" w:rsidP="008C5458">
      <w:pPr>
        <w:spacing w:line="360" w:lineRule="auto"/>
        <w:rPr>
          <w:rFonts w:ascii="Cambria" w:hAnsi="Cambria" w:cs="Times New Roman"/>
          <w:sz w:val="24"/>
          <w:szCs w:val="24"/>
          <w:shd w:val="clear" w:color="auto" w:fill="FFFFFF"/>
        </w:rPr>
      </w:pPr>
    </w:p>
    <w:sectPr w:rsidR="008C5458" w:rsidRPr="008C5458" w:rsidSect="00C6102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MiloSerifOT">
    <w:altName w:val="Yu Gothic"/>
    <w:panose1 w:val="00000000000000000000"/>
    <w:charset w:val="80"/>
    <w:family w:val="roman"/>
    <w:notTrueType/>
    <w:pitch w:val="default"/>
    <w:sig w:usb0="00000001" w:usb1="08070000" w:usb2="00000010" w:usb3="00000000" w:csb0="00020000" w:csb1="00000000"/>
  </w:font>
  <w:font w:name="AGaramondPro-Regular">
    <w:altName w:val="HGPMinchoE"/>
    <w:panose1 w:val="00000000000000000000"/>
    <w:charset w:val="80"/>
    <w:family w:val="roman"/>
    <w:notTrueType/>
    <w:pitch w:val="default"/>
    <w:sig w:usb0="00000001" w:usb1="08070000" w:usb2="00000010" w:usb3="00000000" w:csb0="00020000"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5F5C58"/>
    <w:multiLevelType w:val="multilevel"/>
    <w:tmpl w:val="BE541A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AF450D"/>
    <w:multiLevelType w:val="hybridMultilevel"/>
    <w:tmpl w:val="8DBCF90A"/>
    <w:lvl w:ilvl="0" w:tplc="FFFFFFFF">
      <w:start w:val="1"/>
      <w:numFmt w:val="bullet"/>
      <w:lvlText w:val=""/>
      <w:lvlJc w:val="left"/>
      <w:pPr>
        <w:ind w:left="720" w:hanging="360"/>
      </w:pPr>
      <w:rPr>
        <w:rFonts w:ascii="Wingdings" w:hAnsi="Wingdings" w:hint="default"/>
      </w:rPr>
    </w:lvl>
    <w:lvl w:ilvl="1" w:tplc="08090005">
      <w:start w:val="1"/>
      <w:numFmt w:val="bullet"/>
      <w:lvlText w:val=""/>
      <w:lvlJc w:val="left"/>
      <w:pPr>
        <w:ind w:left="1440" w:hanging="360"/>
      </w:pPr>
      <w:rPr>
        <w:rFonts w:ascii="Wingdings" w:hAnsi="Wingdings" w:hint="default"/>
      </w:rPr>
    </w:lvl>
    <w:lvl w:ilvl="2" w:tplc="FFFFFFFF">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B2530DF"/>
    <w:multiLevelType w:val="hybridMultilevel"/>
    <w:tmpl w:val="3B5EEBA4"/>
    <w:lvl w:ilvl="0" w:tplc="FFFFFFFF">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360" w:hanging="360"/>
      </w:pPr>
      <w:rPr>
        <w:rFonts w:ascii="Courier New" w:hAnsi="Courier New" w:cs="Courier New" w:hint="default"/>
      </w:rPr>
    </w:lvl>
    <w:lvl w:ilvl="2" w:tplc="08090005" w:tentative="1">
      <w:start w:val="1"/>
      <w:numFmt w:val="bullet"/>
      <w:lvlText w:val=""/>
      <w:lvlJc w:val="left"/>
      <w:pPr>
        <w:ind w:left="360" w:hanging="360"/>
      </w:pPr>
      <w:rPr>
        <w:rFonts w:ascii="Wingdings" w:hAnsi="Wingdings" w:hint="default"/>
      </w:rPr>
    </w:lvl>
    <w:lvl w:ilvl="3" w:tplc="08090001" w:tentative="1">
      <w:start w:val="1"/>
      <w:numFmt w:val="bullet"/>
      <w:lvlText w:val=""/>
      <w:lvlJc w:val="left"/>
      <w:pPr>
        <w:ind w:left="1080" w:hanging="360"/>
      </w:pPr>
      <w:rPr>
        <w:rFonts w:ascii="Symbol" w:hAnsi="Symbol" w:hint="default"/>
      </w:rPr>
    </w:lvl>
    <w:lvl w:ilvl="4" w:tplc="08090003" w:tentative="1">
      <w:start w:val="1"/>
      <w:numFmt w:val="bullet"/>
      <w:lvlText w:val="o"/>
      <w:lvlJc w:val="left"/>
      <w:pPr>
        <w:ind w:left="1800" w:hanging="360"/>
      </w:pPr>
      <w:rPr>
        <w:rFonts w:ascii="Courier New" w:hAnsi="Courier New" w:cs="Courier New" w:hint="default"/>
      </w:rPr>
    </w:lvl>
    <w:lvl w:ilvl="5" w:tplc="08090005" w:tentative="1">
      <w:start w:val="1"/>
      <w:numFmt w:val="bullet"/>
      <w:lvlText w:val=""/>
      <w:lvlJc w:val="left"/>
      <w:pPr>
        <w:ind w:left="2520" w:hanging="360"/>
      </w:pPr>
      <w:rPr>
        <w:rFonts w:ascii="Wingdings" w:hAnsi="Wingdings" w:hint="default"/>
      </w:rPr>
    </w:lvl>
    <w:lvl w:ilvl="6" w:tplc="08090001" w:tentative="1">
      <w:start w:val="1"/>
      <w:numFmt w:val="bullet"/>
      <w:lvlText w:val=""/>
      <w:lvlJc w:val="left"/>
      <w:pPr>
        <w:ind w:left="3240" w:hanging="360"/>
      </w:pPr>
      <w:rPr>
        <w:rFonts w:ascii="Symbol" w:hAnsi="Symbol" w:hint="default"/>
      </w:rPr>
    </w:lvl>
    <w:lvl w:ilvl="7" w:tplc="08090003" w:tentative="1">
      <w:start w:val="1"/>
      <w:numFmt w:val="bullet"/>
      <w:lvlText w:val="o"/>
      <w:lvlJc w:val="left"/>
      <w:pPr>
        <w:ind w:left="3960" w:hanging="360"/>
      </w:pPr>
      <w:rPr>
        <w:rFonts w:ascii="Courier New" w:hAnsi="Courier New" w:cs="Courier New" w:hint="default"/>
      </w:rPr>
    </w:lvl>
    <w:lvl w:ilvl="8" w:tplc="08090005" w:tentative="1">
      <w:start w:val="1"/>
      <w:numFmt w:val="bullet"/>
      <w:lvlText w:val=""/>
      <w:lvlJc w:val="left"/>
      <w:pPr>
        <w:ind w:left="4680" w:hanging="360"/>
      </w:pPr>
      <w:rPr>
        <w:rFonts w:ascii="Wingdings" w:hAnsi="Wingdings" w:hint="default"/>
      </w:rPr>
    </w:lvl>
  </w:abstractNum>
  <w:abstractNum w:abstractNumId="3" w15:restartNumberingAfterBreak="0">
    <w:nsid w:val="15796982"/>
    <w:multiLevelType w:val="multilevel"/>
    <w:tmpl w:val="0A68BC20"/>
    <w:lvl w:ilvl="0">
      <w:start w:val="1"/>
      <w:numFmt w:val="decimal"/>
      <w:lvlText w:val="%1."/>
      <w:lvlJc w:val="left"/>
      <w:pPr>
        <w:ind w:left="720" w:hanging="360"/>
      </w:pPr>
    </w:lvl>
    <w:lvl w:ilvl="1">
      <w:start w:val="2"/>
      <w:numFmt w:val="decimal"/>
      <w:isLgl/>
      <w:lvlText w:val="%1.%2"/>
      <w:lvlJc w:val="left"/>
      <w:pPr>
        <w:ind w:left="743" w:hanging="383"/>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4" w15:restartNumberingAfterBreak="0">
    <w:nsid w:val="15B617AB"/>
    <w:multiLevelType w:val="hybridMultilevel"/>
    <w:tmpl w:val="3F644018"/>
    <w:lvl w:ilvl="0" w:tplc="FFFFFFFF">
      <w:start w:val="1"/>
      <w:numFmt w:val="decimal"/>
      <w:lvlText w:val="%1."/>
      <w:lvlJc w:val="left"/>
      <w:pPr>
        <w:ind w:left="720" w:hanging="360"/>
      </w:pPr>
      <w:rPr>
        <w:rFonts w:asciiTheme="minorHAnsi" w:hAnsiTheme="minorHAnsi" w:cstheme="minorBidi"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63779C7"/>
    <w:multiLevelType w:val="multilevel"/>
    <w:tmpl w:val="0A68BC20"/>
    <w:lvl w:ilvl="0">
      <w:start w:val="1"/>
      <w:numFmt w:val="decimal"/>
      <w:lvlText w:val="%1."/>
      <w:lvlJc w:val="left"/>
      <w:pPr>
        <w:ind w:left="720" w:hanging="360"/>
      </w:pPr>
    </w:lvl>
    <w:lvl w:ilvl="1">
      <w:start w:val="2"/>
      <w:numFmt w:val="decimal"/>
      <w:isLgl/>
      <w:lvlText w:val="%1.%2"/>
      <w:lvlJc w:val="left"/>
      <w:pPr>
        <w:ind w:left="743" w:hanging="383"/>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6" w15:restartNumberingAfterBreak="0">
    <w:nsid w:val="16CB2E27"/>
    <w:multiLevelType w:val="hybridMultilevel"/>
    <w:tmpl w:val="D4E02E86"/>
    <w:lvl w:ilvl="0" w:tplc="08090005">
      <w:start w:val="1"/>
      <w:numFmt w:val="bullet"/>
      <w:lvlText w:val=""/>
      <w:lvlJc w:val="left"/>
      <w:pPr>
        <w:ind w:left="720" w:hanging="360"/>
      </w:pPr>
      <w:rPr>
        <w:rFonts w:ascii="Wingdings" w:hAnsi="Wingdings" w:hint="default"/>
      </w:rPr>
    </w:lvl>
    <w:lvl w:ilvl="1" w:tplc="08090005">
      <w:start w:val="1"/>
      <w:numFmt w:val="bullet"/>
      <w:lvlText w:val=""/>
      <w:lvlJc w:val="left"/>
      <w:pPr>
        <w:ind w:left="1440" w:hanging="360"/>
      </w:pPr>
      <w:rPr>
        <w:rFonts w:ascii="Wingdings" w:hAnsi="Wingdings"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B6C3FDA"/>
    <w:multiLevelType w:val="hybridMultilevel"/>
    <w:tmpl w:val="5372BFD6"/>
    <w:lvl w:ilvl="0" w:tplc="7BB42E62">
      <w:start w:val="1"/>
      <w:numFmt w:val="decimal"/>
      <w:lvlText w:val="%1."/>
      <w:lvlJc w:val="left"/>
      <w:pPr>
        <w:ind w:left="720" w:hanging="360"/>
      </w:pPr>
      <w:rPr>
        <w:rFonts w:asciiTheme="minorHAnsi" w:hAnsiTheme="minorHAnsi" w:cstheme="minorBidi"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C6F78B8"/>
    <w:multiLevelType w:val="hybridMultilevel"/>
    <w:tmpl w:val="D944A7F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25B8496B"/>
    <w:multiLevelType w:val="hybridMultilevel"/>
    <w:tmpl w:val="895636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6A210FD"/>
    <w:multiLevelType w:val="hybridMultilevel"/>
    <w:tmpl w:val="5372BFD6"/>
    <w:lvl w:ilvl="0" w:tplc="FFFFFFFF">
      <w:start w:val="1"/>
      <w:numFmt w:val="decimal"/>
      <w:lvlText w:val="%1."/>
      <w:lvlJc w:val="left"/>
      <w:pPr>
        <w:ind w:left="720" w:hanging="360"/>
      </w:pPr>
      <w:rPr>
        <w:rFonts w:asciiTheme="minorHAnsi" w:hAnsiTheme="minorHAnsi" w:cstheme="minorBidi" w:hint="default"/>
        <w:sz w:val="22"/>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3A51641E"/>
    <w:multiLevelType w:val="hybridMultilevel"/>
    <w:tmpl w:val="59E07A6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CF25BF0"/>
    <w:multiLevelType w:val="hybridMultilevel"/>
    <w:tmpl w:val="3C202278"/>
    <w:lvl w:ilvl="0" w:tplc="FFFFFFFF">
      <w:start w:val="1"/>
      <w:numFmt w:val="bullet"/>
      <w:lvlText w:val=""/>
      <w:lvlJc w:val="left"/>
      <w:pPr>
        <w:ind w:left="720" w:hanging="360"/>
      </w:pPr>
      <w:rPr>
        <w:rFonts w:ascii="Wingdings" w:hAnsi="Wingdings" w:hint="default"/>
      </w:rPr>
    </w:lvl>
    <w:lvl w:ilvl="1" w:tplc="08090005">
      <w:start w:val="1"/>
      <w:numFmt w:val="bullet"/>
      <w:lvlText w:val=""/>
      <w:lvlJc w:val="left"/>
      <w:pPr>
        <w:ind w:left="1440" w:hanging="360"/>
      </w:pPr>
      <w:rPr>
        <w:rFonts w:ascii="Wingdings" w:hAnsi="Wingdings"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3" w15:restartNumberingAfterBreak="0">
    <w:nsid w:val="3DF8211E"/>
    <w:multiLevelType w:val="hybridMultilevel"/>
    <w:tmpl w:val="B2C6F740"/>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3F2F38EE"/>
    <w:multiLevelType w:val="multilevel"/>
    <w:tmpl w:val="0A68BC20"/>
    <w:lvl w:ilvl="0">
      <w:start w:val="1"/>
      <w:numFmt w:val="decimal"/>
      <w:lvlText w:val="%1."/>
      <w:lvlJc w:val="left"/>
      <w:pPr>
        <w:ind w:left="720" w:hanging="360"/>
      </w:pPr>
    </w:lvl>
    <w:lvl w:ilvl="1">
      <w:start w:val="2"/>
      <w:numFmt w:val="decimal"/>
      <w:isLgl/>
      <w:lvlText w:val="%1.%2"/>
      <w:lvlJc w:val="left"/>
      <w:pPr>
        <w:ind w:left="743" w:hanging="383"/>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5" w15:restartNumberingAfterBreak="0">
    <w:nsid w:val="49C24F90"/>
    <w:multiLevelType w:val="hybridMultilevel"/>
    <w:tmpl w:val="03CAAEF2"/>
    <w:lvl w:ilvl="0" w:tplc="FFFFFFFF">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360" w:hanging="360"/>
      </w:pPr>
      <w:rPr>
        <w:rFonts w:ascii="Courier New" w:hAnsi="Courier New" w:cs="Courier New" w:hint="default"/>
      </w:rPr>
    </w:lvl>
    <w:lvl w:ilvl="2" w:tplc="08090005" w:tentative="1">
      <w:start w:val="1"/>
      <w:numFmt w:val="bullet"/>
      <w:lvlText w:val=""/>
      <w:lvlJc w:val="left"/>
      <w:pPr>
        <w:ind w:left="360" w:hanging="360"/>
      </w:pPr>
      <w:rPr>
        <w:rFonts w:ascii="Wingdings" w:hAnsi="Wingdings" w:hint="default"/>
      </w:rPr>
    </w:lvl>
    <w:lvl w:ilvl="3" w:tplc="08090001" w:tentative="1">
      <w:start w:val="1"/>
      <w:numFmt w:val="bullet"/>
      <w:lvlText w:val=""/>
      <w:lvlJc w:val="left"/>
      <w:pPr>
        <w:ind w:left="1080" w:hanging="360"/>
      </w:pPr>
      <w:rPr>
        <w:rFonts w:ascii="Symbol" w:hAnsi="Symbol" w:hint="default"/>
      </w:rPr>
    </w:lvl>
    <w:lvl w:ilvl="4" w:tplc="08090003" w:tentative="1">
      <w:start w:val="1"/>
      <w:numFmt w:val="bullet"/>
      <w:lvlText w:val="o"/>
      <w:lvlJc w:val="left"/>
      <w:pPr>
        <w:ind w:left="1800" w:hanging="360"/>
      </w:pPr>
      <w:rPr>
        <w:rFonts w:ascii="Courier New" w:hAnsi="Courier New" w:cs="Courier New" w:hint="default"/>
      </w:rPr>
    </w:lvl>
    <w:lvl w:ilvl="5" w:tplc="08090005" w:tentative="1">
      <w:start w:val="1"/>
      <w:numFmt w:val="bullet"/>
      <w:lvlText w:val=""/>
      <w:lvlJc w:val="left"/>
      <w:pPr>
        <w:ind w:left="2520" w:hanging="360"/>
      </w:pPr>
      <w:rPr>
        <w:rFonts w:ascii="Wingdings" w:hAnsi="Wingdings" w:hint="default"/>
      </w:rPr>
    </w:lvl>
    <w:lvl w:ilvl="6" w:tplc="08090001" w:tentative="1">
      <w:start w:val="1"/>
      <w:numFmt w:val="bullet"/>
      <w:lvlText w:val=""/>
      <w:lvlJc w:val="left"/>
      <w:pPr>
        <w:ind w:left="3240" w:hanging="360"/>
      </w:pPr>
      <w:rPr>
        <w:rFonts w:ascii="Symbol" w:hAnsi="Symbol" w:hint="default"/>
      </w:rPr>
    </w:lvl>
    <w:lvl w:ilvl="7" w:tplc="08090003" w:tentative="1">
      <w:start w:val="1"/>
      <w:numFmt w:val="bullet"/>
      <w:lvlText w:val="o"/>
      <w:lvlJc w:val="left"/>
      <w:pPr>
        <w:ind w:left="3960" w:hanging="360"/>
      </w:pPr>
      <w:rPr>
        <w:rFonts w:ascii="Courier New" w:hAnsi="Courier New" w:cs="Courier New" w:hint="default"/>
      </w:rPr>
    </w:lvl>
    <w:lvl w:ilvl="8" w:tplc="08090005" w:tentative="1">
      <w:start w:val="1"/>
      <w:numFmt w:val="bullet"/>
      <w:lvlText w:val=""/>
      <w:lvlJc w:val="left"/>
      <w:pPr>
        <w:ind w:left="4680" w:hanging="360"/>
      </w:pPr>
      <w:rPr>
        <w:rFonts w:ascii="Wingdings" w:hAnsi="Wingdings" w:hint="default"/>
      </w:rPr>
    </w:lvl>
  </w:abstractNum>
  <w:abstractNum w:abstractNumId="16" w15:restartNumberingAfterBreak="0">
    <w:nsid w:val="4BA00812"/>
    <w:multiLevelType w:val="hybridMultilevel"/>
    <w:tmpl w:val="16481E22"/>
    <w:lvl w:ilvl="0" w:tplc="FFFFFFFF">
      <w:start w:val="1"/>
      <w:numFmt w:val="bullet"/>
      <w:lvlText w:val=""/>
      <w:lvlJc w:val="left"/>
      <w:pPr>
        <w:ind w:left="720" w:hanging="360"/>
      </w:pPr>
      <w:rPr>
        <w:rFonts w:ascii="Wingdings" w:hAnsi="Wingdings" w:hint="default"/>
      </w:rPr>
    </w:lvl>
    <w:lvl w:ilvl="1" w:tplc="FFFFFFFF">
      <w:start w:val="1"/>
      <w:numFmt w:val="bullet"/>
      <w:lvlText w:val=""/>
      <w:lvlJc w:val="left"/>
      <w:pPr>
        <w:ind w:left="1440" w:hanging="360"/>
      </w:pPr>
      <w:rPr>
        <w:rFonts w:ascii="Wingdings" w:hAnsi="Wingdings" w:hint="default"/>
      </w:rPr>
    </w:lvl>
    <w:lvl w:ilvl="2" w:tplc="FFFFFFFF">
      <w:start w:val="1"/>
      <w:numFmt w:val="decimal"/>
      <w:lvlText w:val="%3."/>
      <w:lvlJc w:val="left"/>
      <w:pPr>
        <w:ind w:left="2160" w:hanging="360"/>
      </w:pPr>
      <w:rPr>
        <w:rFonts w:asciiTheme="minorHAnsi" w:hAnsiTheme="minorHAnsi" w:cstheme="minorBidi" w:hint="default"/>
        <w:sz w:val="22"/>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7" w15:restartNumberingAfterBreak="0">
    <w:nsid w:val="59376769"/>
    <w:multiLevelType w:val="hybridMultilevel"/>
    <w:tmpl w:val="ECBECAA4"/>
    <w:lvl w:ilvl="0" w:tplc="FFFFFFFF">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360" w:hanging="360"/>
      </w:pPr>
      <w:rPr>
        <w:rFonts w:ascii="Courier New" w:hAnsi="Courier New" w:cs="Courier New" w:hint="default"/>
      </w:rPr>
    </w:lvl>
    <w:lvl w:ilvl="2" w:tplc="08090005" w:tentative="1">
      <w:start w:val="1"/>
      <w:numFmt w:val="bullet"/>
      <w:lvlText w:val=""/>
      <w:lvlJc w:val="left"/>
      <w:pPr>
        <w:ind w:left="360" w:hanging="360"/>
      </w:pPr>
      <w:rPr>
        <w:rFonts w:ascii="Wingdings" w:hAnsi="Wingdings" w:hint="default"/>
      </w:rPr>
    </w:lvl>
    <w:lvl w:ilvl="3" w:tplc="08090001" w:tentative="1">
      <w:start w:val="1"/>
      <w:numFmt w:val="bullet"/>
      <w:lvlText w:val=""/>
      <w:lvlJc w:val="left"/>
      <w:pPr>
        <w:ind w:left="1080" w:hanging="360"/>
      </w:pPr>
      <w:rPr>
        <w:rFonts w:ascii="Symbol" w:hAnsi="Symbol" w:hint="default"/>
      </w:rPr>
    </w:lvl>
    <w:lvl w:ilvl="4" w:tplc="08090003" w:tentative="1">
      <w:start w:val="1"/>
      <w:numFmt w:val="bullet"/>
      <w:lvlText w:val="o"/>
      <w:lvlJc w:val="left"/>
      <w:pPr>
        <w:ind w:left="1800" w:hanging="360"/>
      </w:pPr>
      <w:rPr>
        <w:rFonts w:ascii="Courier New" w:hAnsi="Courier New" w:cs="Courier New" w:hint="default"/>
      </w:rPr>
    </w:lvl>
    <w:lvl w:ilvl="5" w:tplc="08090005" w:tentative="1">
      <w:start w:val="1"/>
      <w:numFmt w:val="bullet"/>
      <w:lvlText w:val=""/>
      <w:lvlJc w:val="left"/>
      <w:pPr>
        <w:ind w:left="2520" w:hanging="360"/>
      </w:pPr>
      <w:rPr>
        <w:rFonts w:ascii="Wingdings" w:hAnsi="Wingdings" w:hint="default"/>
      </w:rPr>
    </w:lvl>
    <w:lvl w:ilvl="6" w:tplc="08090001" w:tentative="1">
      <w:start w:val="1"/>
      <w:numFmt w:val="bullet"/>
      <w:lvlText w:val=""/>
      <w:lvlJc w:val="left"/>
      <w:pPr>
        <w:ind w:left="3240" w:hanging="360"/>
      </w:pPr>
      <w:rPr>
        <w:rFonts w:ascii="Symbol" w:hAnsi="Symbol" w:hint="default"/>
      </w:rPr>
    </w:lvl>
    <w:lvl w:ilvl="7" w:tplc="08090003" w:tentative="1">
      <w:start w:val="1"/>
      <w:numFmt w:val="bullet"/>
      <w:lvlText w:val="o"/>
      <w:lvlJc w:val="left"/>
      <w:pPr>
        <w:ind w:left="3960" w:hanging="360"/>
      </w:pPr>
      <w:rPr>
        <w:rFonts w:ascii="Courier New" w:hAnsi="Courier New" w:cs="Courier New" w:hint="default"/>
      </w:rPr>
    </w:lvl>
    <w:lvl w:ilvl="8" w:tplc="08090005" w:tentative="1">
      <w:start w:val="1"/>
      <w:numFmt w:val="bullet"/>
      <w:lvlText w:val=""/>
      <w:lvlJc w:val="left"/>
      <w:pPr>
        <w:ind w:left="4680" w:hanging="360"/>
      </w:pPr>
      <w:rPr>
        <w:rFonts w:ascii="Wingdings" w:hAnsi="Wingdings" w:hint="default"/>
      </w:rPr>
    </w:lvl>
  </w:abstractNum>
  <w:abstractNum w:abstractNumId="18" w15:restartNumberingAfterBreak="0">
    <w:nsid w:val="5D775A49"/>
    <w:multiLevelType w:val="hybridMultilevel"/>
    <w:tmpl w:val="19509A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61B4854"/>
    <w:multiLevelType w:val="hybridMultilevel"/>
    <w:tmpl w:val="025855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40212F"/>
    <w:multiLevelType w:val="hybridMultilevel"/>
    <w:tmpl w:val="6E1A4EAC"/>
    <w:lvl w:ilvl="0" w:tplc="FFFFFFFF">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360" w:hanging="360"/>
      </w:pPr>
      <w:rPr>
        <w:rFonts w:ascii="Courier New" w:hAnsi="Courier New" w:cs="Courier New" w:hint="default"/>
      </w:rPr>
    </w:lvl>
    <w:lvl w:ilvl="2" w:tplc="08090005" w:tentative="1">
      <w:start w:val="1"/>
      <w:numFmt w:val="bullet"/>
      <w:lvlText w:val=""/>
      <w:lvlJc w:val="left"/>
      <w:pPr>
        <w:ind w:left="360" w:hanging="360"/>
      </w:pPr>
      <w:rPr>
        <w:rFonts w:ascii="Wingdings" w:hAnsi="Wingdings" w:hint="default"/>
      </w:rPr>
    </w:lvl>
    <w:lvl w:ilvl="3" w:tplc="08090001" w:tentative="1">
      <w:start w:val="1"/>
      <w:numFmt w:val="bullet"/>
      <w:lvlText w:val=""/>
      <w:lvlJc w:val="left"/>
      <w:pPr>
        <w:ind w:left="1080" w:hanging="360"/>
      </w:pPr>
      <w:rPr>
        <w:rFonts w:ascii="Symbol" w:hAnsi="Symbol" w:hint="default"/>
      </w:rPr>
    </w:lvl>
    <w:lvl w:ilvl="4" w:tplc="08090003" w:tentative="1">
      <w:start w:val="1"/>
      <w:numFmt w:val="bullet"/>
      <w:lvlText w:val="o"/>
      <w:lvlJc w:val="left"/>
      <w:pPr>
        <w:ind w:left="1800" w:hanging="360"/>
      </w:pPr>
      <w:rPr>
        <w:rFonts w:ascii="Courier New" w:hAnsi="Courier New" w:cs="Courier New" w:hint="default"/>
      </w:rPr>
    </w:lvl>
    <w:lvl w:ilvl="5" w:tplc="08090005" w:tentative="1">
      <w:start w:val="1"/>
      <w:numFmt w:val="bullet"/>
      <w:lvlText w:val=""/>
      <w:lvlJc w:val="left"/>
      <w:pPr>
        <w:ind w:left="2520" w:hanging="360"/>
      </w:pPr>
      <w:rPr>
        <w:rFonts w:ascii="Wingdings" w:hAnsi="Wingdings" w:hint="default"/>
      </w:rPr>
    </w:lvl>
    <w:lvl w:ilvl="6" w:tplc="08090001" w:tentative="1">
      <w:start w:val="1"/>
      <w:numFmt w:val="bullet"/>
      <w:lvlText w:val=""/>
      <w:lvlJc w:val="left"/>
      <w:pPr>
        <w:ind w:left="3240" w:hanging="360"/>
      </w:pPr>
      <w:rPr>
        <w:rFonts w:ascii="Symbol" w:hAnsi="Symbol" w:hint="default"/>
      </w:rPr>
    </w:lvl>
    <w:lvl w:ilvl="7" w:tplc="08090003" w:tentative="1">
      <w:start w:val="1"/>
      <w:numFmt w:val="bullet"/>
      <w:lvlText w:val="o"/>
      <w:lvlJc w:val="left"/>
      <w:pPr>
        <w:ind w:left="3960" w:hanging="360"/>
      </w:pPr>
      <w:rPr>
        <w:rFonts w:ascii="Courier New" w:hAnsi="Courier New" w:cs="Courier New" w:hint="default"/>
      </w:rPr>
    </w:lvl>
    <w:lvl w:ilvl="8" w:tplc="08090005" w:tentative="1">
      <w:start w:val="1"/>
      <w:numFmt w:val="bullet"/>
      <w:lvlText w:val=""/>
      <w:lvlJc w:val="left"/>
      <w:pPr>
        <w:ind w:left="4680" w:hanging="360"/>
      </w:pPr>
      <w:rPr>
        <w:rFonts w:ascii="Wingdings" w:hAnsi="Wingdings" w:hint="default"/>
      </w:rPr>
    </w:lvl>
  </w:abstractNum>
  <w:abstractNum w:abstractNumId="21" w15:restartNumberingAfterBreak="0">
    <w:nsid w:val="791A3B24"/>
    <w:multiLevelType w:val="hybridMultilevel"/>
    <w:tmpl w:val="2BEAF70E"/>
    <w:lvl w:ilvl="0" w:tplc="FFFFFFFF">
      <w:start w:val="1"/>
      <w:numFmt w:val="decimal"/>
      <w:lvlText w:val="%1."/>
      <w:lvlJc w:val="left"/>
      <w:pPr>
        <w:ind w:left="720" w:hanging="360"/>
      </w:pPr>
      <w:rPr>
        <w:rFonts w:asciiTheme="minorHAnsi" w:hAnsiTheme="minorHAnsi" w:cstheme="minorBidi"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38625921">
    <w:abstractNumId w:val="0"/>
  </w:num>
  <w:num w:numId="2" w16cid:durableId="1613129329">
    <w:abstractNumId w:val="7"/>
  </w:num>
  <w:num w:numId="3" w16cid:durableId="1399671113">
    <w:abstractNumId w:val="11"/>
  </w:num>
  <w:num w:numId="4" w16cid:durableId="1119952954">
    <w:abstractNumId w:val="6"/>
  </w:num>
  <w:num w:numId="5" w16cid:durableId="1469081873">
    <w:abstractNumId w:val="1"/>
  </w:num>
  <w:num w:numId="6" w16cid:durableId="1566985681">
    <w:abstractNumId w:val="12"/>
  </w:num>
  <w:num w:numId="7" w16cid:durableId="114524026">
    <w:abstractNumId w:val="13"/>
  </w:num>
  <w:num w:numId="8" w16cid:durableId="1221668540">
    <w:abstractNumId w:val="5"/>
  </w:num>
  <w:num w:numId="9" w16cid:durableId="1833714525">
    <w:abstractNumId w:val="10"/>
  </w:num>
  <w:num w:numId="10" w16cid:durableId="437533085">
    <w:abstractNumId w:val="21"/>
  </w:num>
  <w:num w:numId="11" w16cid:durableId="1029797162">
    <w:abstractNumId w:val="16"/>
  </w:num>
  <w:num w:numId="12" w16cid:durableId="500856806">
    <w:abstractNumId w:val="4"/>
  </w:num>
  <w:num w:numId="13" w16cid:durableId="273946068">
    <w:abstractNumId w:val="2"/>
  </w:num>
  <w:num w:numId="14" w16cid:durableId="2008090756">
    <w:abstractNumId w:val="17"/>
  </w:num>
  <w:num w:numId="15" w16cid:durableId="1040476268">
    <w:abstractNumId w:val="15"/>
  </w:num>
  <w:num w:numId="16" w16cid:durableId="35931394">
    <w:abstractNumId w:val="3"/>
  </w:num>
  <w:num w:numId="17" w16cid:durableId="1533031368">
    <w:abstractNumId w:val="14"/>
  </w:num>
  <w:num w:numId="18" w16cid:durableId="1021082211">
    <w:abstractNumId w:val="20"/>
  </w:num>
  <w:num w:numId="19" w16cid:durableId="5987440">
    <w:abstractNumId w:val="19"/>
  </w:num>
  <w:num w:numId="20" w16cid:durableId="2048948079">
    <w:abstractNumId w:val="8"/>
  </w:num>
  <w:num w:numId="21" w16cid:durableId="490562751">
    <w:abstractNumId w:val="9"/>
  </w:num>
  <w:num w:numId="22" w16cid:durableId="249242182">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3E73CD"/>
    <w:rsid w:val="00017770"/>
    <w:rsid w:val="0005502B"/>
    <w:rsid w:val="000869F1"/>
    <w:rsid w:val="000C1294"/>
    <w:rsid w:val="000E330E"/>
    <w:rsid w:val="000E462B"/>
    <w:rsid w:val="000F0F24"/>
    <w:rsid w:val="000F378A"/>
    <w:rsid w:val="00105AC1"/>
    <w:rsid w:val="00107959"/>
    <w:rsid w:val="00136A82"/>
    <w:rsid w:val="00146F2B"/>
    <w:rsid w:val="00151354"/>
    <w:rsid w:val="001533FF"/>
    <w:rsid w:val="001556F3"/>
    <w:rsid w:val="001A38FC"/>
    <w:rsid w:val="001D25CE"/>
    <w:rsid w:val="001D37D3"/>
    <w:rsid w:val="001F5380"/>
    <w:rsid w:val="00202401"/>
    <w:rsid w:val="0022568E"/>
    <w:rsid w:val="00260315"/>
    <w:rsid w:val="00270C42"/>
    <w:rsid w:val="002943B0"/>
    <w:rsid w:val="002A7CAB"/>
    <w:rsid w:val="002D3179"/>
    <w:rsid w:val="002F5EF4"/>
    <w:rsid w:val="003023E1"/>
    <w:rsid w:val="0034024E"/>
    <w:rsid w:val="0034400D"/>
    <w:rsid w:val="00344168"/>
    <w:rsid w:val="003742BC"/>
    <w:rsid w:val="0038499B"/>
    <w:rsid w:val="003B18FB"/>
    <w:rsid w:val="003B1CBB"/>
    <w:rsid w:val="003D6B52"/>
    <w:rsid w:val="003E73CD"/>
    <w:rsid w:val="003F6820"/>
    <w:rsid w:val="00422C3C"/>
    <w:rsid w:val="0043722D"/>
    <w:rsid w:val="0047039D"/>
    <w:rsid w:val="004720A9"/>
    <w:rsid w:val="00475D7E"/>
    <w:rsid w:val="0048238B"/>
    <w:rsid w:val="00485C52"/>
    <w:rsid w:val="004A07BE"/>
    <w:rsid w:val="004E3F3A"/>
    <w:rsid w:val="0050560D"/>
    <w:rsid w:val="00535544"/>
    <w:rsid w:val="005515A2"/>
    <w:rsid w:val="00573EAE"/>
    <w:rsid w:val="0057551D"/>
    <w:rsid w:val="00594EE9"/>
    <w:rsid w:val="005A54AC"/>
    <w:rsid w:val="005D2DCF"/>
    <w:rsid w:val="005E1094"/>
    <w:rsid w:val="005E4F58"/>
    <w:rsid w:val="00612054"/>
    <w:rsid w:val="00623E1F"/>
    <w:rsid w:val="00635C6D"/>
    <w:rsid w:val="00637985"/>
    <w:rsid w:val="00657D08"/>
    <w:rsid w:val="0066719C"/>
    <w:rsid w:val="00695D7A"/>
    <w:rsid w:val="006B3CBA"/>
    <w:rsid w:val="006D1971"/>
    <w:rsid w:val="006E26C8"/>
    <w:rsid w:val="006E485E"/>
    <w:rsid w:val="006F6171"/>
    <w:rsid w:val="007036A6"/>
    <w:rsid w:val="007056B1"/>
    <w:rsid w:val="00740A49"/>
    <w:rsid w:val="0077530D"/>
    <w:rsid w:val="0078026E"/>
    <w:rsid w:val="00785B89"/>
    <w:rsid w:val="00794160"/>
    <w:rsid w:val="007B34D4"/>
    <w:rsid w:val="007C40D4"/>
    <w:rsid w:val="007F5AD8"/>
    <w:rsid w:val="008133DC"/>
    <w:rsid w:val="00815E43"/>
    <w:rsid w:val="00823FB7"/>
    <w:rsid w:val="00847DD4"/>
    <w:rsid w:val="008636E5"/>
    <w:rsid w:val="008B4220"/>
    <w:rsid w:val="008C5458"/>
    <w:rsid w:val="008F0000"/>
    <w:rsid w:val="00904BAD"/>
    <w:rsid w:val="0099118C"/>
    <w:rsid w:val="00995002"/>
    <w:rsid w:val="009A7B6A"/>
    <w:rsid w:val="009C49E9"/>
    <w:rsid w:val="009D525B"/>
    <w:rsid w:val="009D657E"/>
    <w:rsid w:val="009F643B"/>
    <w:rsid w:val="00A226D7"/>
    <w:rsid w:val="00A238C9"/>
    <w:rsid w:val="00A42A35"/>
    <w:rsid w:val="00A42E16"/>
    <w:rsid w:val="00A61CBF"/>
    <w:rsid w:val="00A92CB3"/>
    <w:rsid w:val="00AA0C63"/>
    <w:rsid w:val="00AA6983"/>
    <w:rsid w:val="00AC3943"/>
    <w:rsid w:val="00AC3D3C"/>
    <w:rsid w:val="00AD7D79"/>
    <w:rsid w:val="00AE010E"/>
    <w:rsid w:val="00B44BD0"/>
    <w:rsid w:val="00B6769B"/>
    <w:rsid w:val="00B770B0"/>
    <w:rsid w:val="00BC5E4E"/>
    <w:rsid w:val="00BE1D23"/>
    <w:rsid w:val="00BF42F9"/>
    <w:rsid w:val="00C10A55"/>
    <w:rsid w:val="00C12B5B"/>
    <w:rsid w:val="00C31FCB"/>
    <w:rsid w:val="00C55EF9"/>
    <w:rsid w:val="00C61026"/>
    <w:rsid w:val="00CC77D7"/>
    <w:rsid w:val="00D10B9C"/>
    <w:rsid w:val="00D11CD4"/>
    <w:rsid w:val="00D1252A"/>
    <w:rsid w:val="00D27D71"/>
    <w:rsid w:val="00D31A5B"/>
    <w:rsid w:val="00D37DEE"/>
    <w:rsid w:val="00D4611D"/>
    <w:rsid w:val="00D5417B"/>
    <w:rsid w:val="00D756D4"/>
    <w:rsid w:val="00DA05E8"/>
    <w:rsid w:val="00DA0C90"/>
    <w:rsid w:val="00DB6DA0"/>
    <w:rsid w:val="00DC2844"/>
    <w:rsid w:val="00DC49E5"/>
    <w:rsid w:val="00DC78C8"/>
    <w:rsid w:val="00DD47AB"/>
    <w:rsid w:val="00DF6000"/>
    <w:rsid w:val="00E31BA7"/>
    <w:rsid w:val="00E358E1"/>
    <w:rsid w:val="00E7579D"/>
    <w:rsid w:val="00E80624"/>
    <w:rsid w:val="00E97FC4"/>
    <w:rsid w:val="00EA4DE1"/>
    <w:rsid w:val="00EB5C74"/>
    <w:rsid w:val="00EC7015"/>
    <w:rsid w:val="00ED27F7"/>
    <w:rsid w:val="00EE7CCA"/>
    <w:rsid w:val="00EF0F04"/>
    <w:rsid w:val="00EF33C4"/>
    <w:rsid w:val="00F006DB"/>
    <w:rsid w:val="00F11A78"/>
    <w:rsid w:val="00F2126E"/>
    <w:rsid w:val="00F406C0"/>
    <w:rsid w:val="00F5069D"/>
    <w:rsid w:val="00F71DB2"/>
    <w:rsid w:val="00F82950"/>
    <w:rsid w:val="00FA6D37"/>
    <w:rsid w:val="00FB7DDC"/>
    <w:rsid w:val="00FB7FE0"/>
    <w:rsid w:val="00FD31A5"/>
    <w:rsid w:val="00FD43A6"/>
    <w:rsid w:val="00FE77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ecimalSymbol w:val="."/>
  <w:listSeparator w:val=","/>
  <w14:docId w14:val="64C87272"/>
  <w15:docId w15:val="{F76010F5-E3E2-4B42-A3B5-B2725432F4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3E73CD"/>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594EE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E73CD"/>
    <w:rPr>
      <w:color w:val="0000FF"/>
      <w:u w:val="single"/>
    </w:rPr>
  </w:style>
  <w:style w:type="character" w:customStyle="1" w:styleId="Heading1Char">
    <w:name w:val="Heading 1 Char"/>
    <w:basedOn w:val="DefaultParagraphFont"/>
    <w:link w:val="Heading1"/>
    <w:uiPriority w:val="9"/>
    <w:rsid w:val="003E73CD"/>
    <w:rPr>
      <w:rFonts w:ascii="Times New Roman" w:eastAsia="Times New Roman" w:hAnsi="Times New Roman" w:cs="Times New Roman"/>
      <w:b/>
      <w:bCs/>
      <w:kern w:val="36"/>
      <w:sz w:val="48"/>
      <w:szCs w:val="48"/>
      <w:lang w:eastAsia="en-GB"/>
    </w:rPr>
  </w:style>
  <w:style w:type="character" w:styleId="UnresolvedMention">
    <w:name w:val="Unresolved Mention"/>
    <w:basedOn w:val="DefaultParagraphFont"/>
    <w:uiPriority w:val="99"/>
    <w:semiHidden/>
    <w:unhideWhenUsed/>
    <w:rsid w:val="003E73CD"/>
    <w:rPr>
      <w:color w:val="605E5C"/>
      <w:shd w:val="clear" w:color="auto" w:fill="E1DFDD"/>
    </w:rPr>
  </w:style>
  <w:style w:type="paragraph" w:styleId="ListParagraph">
    <w:name w:val="List Paragraph"/>
    <w:basedOn w:val="Normal"/>
    <w:uiPriority w:val="34"/>
    <w:qFormat/>
    <w:rsid w:val="00C55EF9"/>
    <w:pPr>
      <w:ind w:left="720"/>
      <w:contextualSpacing/>
    </w:pPr>
  </w:style>
  <w:style w:type="paragraph" w:styleId="NoSpacing">
    <w:name w:val="No Spacing"/>
    <w:link w:val="NoSpacingChar"/>
    <w:uiPriority w:val="1"/>
    <w:qFormat/>
    <w:rsid w:val="00C6102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61026"/>
    <w:rPr>
      <w:rFonts w:eastAsiaTheme="minorEastAsia"/>
      <w:lang w:val="en-US"/>
    </w:rPr>
  </w:style>
  <w:style w:type="paragraph" w:styleId="TOCHeading">
    <w:name w:val="TOC Heading"/>
    <w:basedOn w:val="Heading1"/>
    <w:next w:val="Normal"/>
    <w:uiPriority w:val="39"/>
    <w:unhideWhenUsed/>
    <w:qFormat/>
    <w:rsid w:val="00C61026"/>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C61026"/>
    <w:pPr>
      <w:spacing w:after="100"/>
    </w:pPr>
  </w:style>
  <w:style w:type="character" w:customStyle="1" w:styleId="Heading2Char">
    <w:name w:val="Heading 2 Char"/>
    <w:basedOn w:val="DefaultParagraphFont"/>
    <w:link w:val="Heading2"/>
    <w:uiPriority w:val="9"/>
    <w:rsid w:val="00594EE9"/>
    <w:rPr>
      <w:rFonts w:asciiTheme="majorHAnsi" w:eastAsiaTheme="majorEastAsia" w:hAnsiTheme="majorHAnsi" w:cstheme="majorBidi"/>
      <w:color w:val="2F5496" w:themeColor="accent1" w:themeShade="BF"/>
      <w:sz w:val="26"/>
      <w:szCs w:val="26"/>
    </w:rPr>
  </w:style>
  <w:style w:type="character" w:customStyle="1" w:styleId="a-size-extra-large">
    <w:name w:val="a-size-extra-large"/>
    <w:basedOn w:val="DefaultParagraphFont"/>
    <w:rsid w:val="000E330E"/>
  </w:style>
  <w:style w:type="paragraph" w:styleId="TOC2">
    <w:name w:val="toc 2"/>
    <w:basedOn w:val="Normal"/>
    <w:next w:val="Normal"/>
    <w:autoRedefine/>
    <w:uiPriority w:val="39"/>
    <w:unhideWhenUsed/>
    <w:rsid w:val="004720A9"/>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7159780">
      <w:bodyDiv w:val="1"/>
      <w:marLeft w:val="0"/>
      <w:marRight w:val="0"/>
      <w:marTop w:val="0"/>
      <w:marBottom w:val="0"/>
      <w:divBdr>
        <w:top w:val="none" w:sz="0" w:space="0" w:color="auto"/>
        <w:left w:val="none" w:sz="0" w:space="0" w:color="auto"/>
        <w:bottom w:val="none" w:sz="0" w:space="0" w:color="auto"/>
        <w:right w:val="none" w:sz="0" w:space="0" w:color="auto"/>
      </w:divBdr>
    </w:div>
    <w:div w:id="488912353">
      <w:bodyDiv w:val="1"/>
      <w:marLeft w:val="0"/>
      <w:marRight w:val="0"/>
      <w:marTop w:val="0"/>
      <w:marBottom w:val="0"/>
      <w:divBdr>
        <w:top w:val="none" w:sz="0" w:space="0" w:color="auto"/>
        <w:left w:val="none" w:sz="0" w:space="0" w:color="auto"/>
        <w:bottom w:val="none" w:sz="0" w:space="0" w:color="auto"/>
        <w:right w:val="none" w:sz="0" w:space="0" w:color="auto"/>
      </w:divBdr>
    </w:div>
    <w:div w:id="494614310">
      <w:bodyDiv w:val="1"/>
      <w:marLeft w:val="0"/>
      <w:marRight w:val="0"/>
      <w:marTop w:val="0"/>
      <w:marBottom w:val="0"/>
      <w:divBdr>
        <w:top w:val="none" w:sz="0" w:space="0" w:color="auto"/>
        <w:left w:val="none" w:sz="0" w:space="0" w:color="auto"/>
        <w:bottom w:val="none" w:sz="0" w:space="0" w:color="auto"/>
        <w:right w:val="none" w:sz="0" w:space="0" w:color="auto"/>
      </w:divBdr>
    </w:div>
    <w:div w:id="896477868">
      <w:bodyDiv w:val="1"/>
      <w:marLeft w:val="0"/>
      <w:marRight w:val="0"/>
      <w:marTop w:val="0"/>
      <w:marBottom w:val="0"/>
      <w:divBdr>
        <w:top w:val="none" w:sz="0" w:space="0" w:color="auto"/>
        <w:left w:val="none" w:sz="0" w:space="0" w:color="auto"/>
        <w:bottom w:val="none" w:sz="0" w:space="0" w:color="auto"/>
        <w:right w:val="none" w:sz="0" w:space="0" w:color="auto"/>
      </w:divBdr>
    </w:div>
    <w:div w:id="1072123005">
      <w:bodyDiv w:val="1"/>
      <w:marLeft w:val="0"/>
      <w:marRight w:val="0"/>
      <w:marTop w:val="0"/>
      <w:marBottom w:val="0"/>
      <w:divBdr>
        <w:top w:val="none" w:sz="0" w:space="0" w:color="auto"/>
        <w:left w:val="none" w:sz="0" w:space="0" w:color="auto"/>
        <w:bottom w:val="none" w:sz="0" w:space="0" w:color="auto"/>
        <w:right w:val="none" w:sz="0" w:space="0" w:color="auto"/>
      </w:divBdr>
    </w:div>
    <w:div w:id="1221209755">
      <w:bodyDiv w:val="1"/>
      <w:marLeft w:val="0"/>
      <w:marRight w:val="0"/>
      <w:marTop w:val="0"/>
      <w:marBottom w:val="0"/>
      <w:divBdr>
        <w:top w:val="none" w:sz="0" w:space="0" w:color="auto"/>
        <w:left w:val="none" w:sz="0" w:space="0" w:color="auto"/>
        <w:bottom w:val="none" w:sz="0" w:space="0" w:color="auto"/>
        <w:right w:val="none" w:sz="0" w:space="0" w:color="auto"/>
      </w:divBdr>
    </w:div>
    <w:div w:id="1367755002">
      <w:bodyDiv w:val="1"/>
      <w:marLeft w:val="0"/>
      <w:marRight w:val="0"/>
      <w:marTop w:val="0"/>
      <w:marBottom w:val="0"/>
      <w:divBdr>
        <w:top w:val="none" w:sz="0" w:space="0" w:color="auto"/>
        <w:left w:val="none" w:sz="0" w:space="0" w:color="auto"/>
        <w:bottom w:val="none" w:sz="0" w:space="0" w:color="auto"/>
        <w:right w:val="none" w:sz="0" w:space="0" w:color="auto"/>
      </w:divBdr>
    </w:div>
    <w:div w:id="1445953071">
      <w:bodyDiv w:val="1"/>
      <w:marLeft w:val="0"/>
      <w:marRight w:val="0"/>
      <w:marTop w:val="0"/>
      <w:marBottom w:val="0"/>
      <w:divBdr>
        <w:top w:val="none" w:sz="0" w:space="0" w:color="auto"/>
        <w:left w:val="none" w:sz="0" w:space="0" w:color="auto"/>
        <w:bottom w:val="none" w:sz="0" w:space="0" w:color="auto"/>
        <w:right w:val="none" w:sz="0" w:space="0" w:color="auto"/>
      </w:divBdr>
    </w:div>
    <w:div w:id="1508399221">
      <w:bodyDiv w:val="1"/>
      <w:marLeft w:val="0"/>
      <w:marRight w:val="0"/>
      <w:marTop w:val="0"/>
      <w:marBottom w:val="0"/>
      <w:divBdr>
        <w:top w:val="none" w:sz="0" w:space="0" w:color="auto"/>
        <w:left w:val="none" w:sz="0" w:space="0" w:color="auto"/>
        <w:bottom w:val="none" w:sz="0" w:space="0" w:color="auto"/>
        <w:right w:val="none" w:sz="0" w:space="0" w:color="auto"/>
      </w:divBdr>
    </w:div>
    <w:div w:id="1548833575">
      <w:bodyDiv w:val="1"/>
      <w:marLeft w:val="0"/>
      <w:marRight w:val="0"/>
      <w:marTop w:val="0"/>
      <w:marBottom w:val="0"/>
      <w:divBdr>
        <w:top w:val="none" w:sz="0" w:space="0" w:color="auto"/>
        <w:left w:val="none" w:sz="0" w:space="0" w:color="auto"/>
        <w:bottom w:val="none" w:sz="0" w:space="0" w:color="auto"/>
        <w:right w:val="none" w:sz="0" w:space="0" w:color="auto"/>
      </w:divBdr>
    </w:div>
    <w:div w:id="207612654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digital.nhs.uk/data-and-information/publications/statistical/nhs-workforce-statistics/september-2022" TargetMode="External"/><Relationship Id="rId13" Type="http://schemas.openxmlformats.org/officeDocument/2006/relationships/hyperlink" Target="https://www.health.org.uk/news-and-comment/news/nhs-vacancy-rates-point-to-deepening-workforce-crisis"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ww.health.org.uk/news-and-comment/charts-and-infographics/retaining-nhs-nurses-what-do-trends-in-staff-turnover-tell-u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emf"/><Relationship Id="rId11" Type="http://schemas.openxmlformats.org/officeDocument/2006/relationships/hyperlink" Target="https://www.ons.gov.uk/employmentandlabourmarket/peopleinwork/employmentandemployeetypes/bulletins/averageweeklyearningsingreatbritain/april2023"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investor.jnj.com/asm/2022-annual-report" TargetMode="External"/><Relationship Id="rId4" Type="http://schemas.openxmlformats.org/officeDocument/2006/relationships/settings" Target="settings.xml"/><Relationship Id="rId9" Type="http://schemas.openxmlformats.org/officeDocument/2006/relationships/hyperlink" Target="https://www.jnjmedtech.com/en-GB/companies/depuy-synthe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Nas15</b:Tag>
    <b:SourceType>InternetSite</b:SourceType>
    <b:Guid>{276758E6-0E03-492D-95B8-1B766327618A}</b:Guid>
    <b:Title>Nasdaq.com</b:Title>
    <b:Year>2015</b:Year>
    <b:YearAccessed>2022</b:YearAccessed>
    <b:MonthAccessed>September</b:MonthAccessed>
    <b:DayAccessed>18</b:DayAccessed>
    <b:URL>https://www.nasdaq.com/articles/advantages-and-disadvantages-net-present-value-method-2015-11-14</b:URL>
    <b:Author>
      <b:Author>
        <b:Corporate>Nasdaq</b:Corporate>
      </b:Author>
    </b:Author>
    <b:RefOrder>1</b:RefOrder>
  </b:Source>
  <b:Source>
    <b:Tag>Kat21</b:Tag>
    <b:SourceType>InternetSite</b:SourceType>
    <b:Guid>{F728537F-352B-4021-9E43-DA4B3BB843EC}</b:Guid>
    <b:Title>Forbes.com</b:Title>
    <b:Year>2021</b:Year>
    <b:YearAccessed>2022</b:YearAccessed>
    <b:MonthAccessed>September</b:MonthAccessed>
    <b:DayAccessed>10</b:DayAccessed>
    <b:URL>https://www.forbes.com/sites/forbesrealestatecouncil/2021/09/29/the-importance-limitations-and-concept-of-quality-of-irr/</b:URL>
    <b:Author>
      <b:Author>
        <b:NameList>
          <b:Person>
            <b:Last>Kattan</b:Last>
            <b:First>Danny</b:First>
          </b:Person>
        </b:NameList>
      </b:Author>
    </b:Author>
    <b:RefOrder>3</b:RefOrder>
  </b:Source>
  <b:Source>
    <b:Tag>Web14</b:Tag>
    <b:SourceType>JournalArticle</b:SourceType>
    <b:Guid>{EFEE04A1-E6D4-47F5-BD30-87907E462B29}</b:Guid>
    <b:Title>On the (non-)equivalence of IRR and NPV</b:Title>
    <b:JournalName>Journal of Mathematical Economics</b:JournalName>
    <b:Year>2014</b:Year>
    <b:Pages>25-39</b:Pages>
    <b:Volume>52</b:Volume>
    <b:Author>
      <b:Author>
        <b:NameList>
          <b:Person>
            <b:Last>Webber</b:Last>
            <b:Middle>A.</b:Middle>
            <b:First>Thomas</b:First>
          </b:Person>
        </b:NameList>
      </b:Author>
    </b:Author>
    <b:RefOrder>4</b:RefOrder>
  </b:Source>
  <b:Source>
    <b:Tag>Inv20</b:Tag>
    <b:SourceType>InternetSite</b:SourceType>
    <b:Guid>{56C9CC76-86CA-4F94-8754-B6F7CD312137}</b:Guid>
    <b:Title>nibusinessinfo.co.uk</b:Title>
    <b:Year>2020</b:Year>
    <b:Author>
      <b:Author>
        <b:Corporate>Invest Northern Ireland</b:Corporate>
      </b:Author>
    </b:Author>
    <b:YearAccessed>2022</b:YearAccessed>
    <b:MonthAccessed>September</b:MonthAccessed>
    <b:DayAccessed>18</b:DayAccessed>
    <b:URL>https://www.nibusinessinfo.co.uk/content/accounting-rate-return#:~:text=Disadvantages%20of%20the%20accounting%20rate%20of%20return&amp;text=Unlike%20other%20methods%20of%20investment,account%20the%20timing%20of%20profits.</b:URL>
    <b:RefOrder>5</b:RefOrder>
  </b:Source>
</b:Sources>
</file>

<file path=customXml/itemProps1.xml><?xml version="1.0" encoding="utf-8"?>
<ds:datastoreItem xmlns:ds="http://schemas.openxmlformats.org/officeDocument/2006/customXml" ds:itemID="{8066DB23-728D-4022-93EE-FC7693E568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23374</TotalTime>
  <Pages>14</Pages>
  <Words>3371</Words>
  <Characters>19220</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Assignment B</vt:lpstr>
    </vt:vector>
  </TitlesOfParts>
  <Company>JNJ</Company>
  <LinksUpToDate>false</LinksUpToDate>
  <CharactersWithSpaces>22546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B</dc:title>
  <dc:subject>Investment Report</dc:subject>
  <dc:creator>Ryan Prosser (2126851)</dc:creator>
  <cp:keywords/>
  <dc:description/>
  <cp:lastModifiedBy>Ryan Prosser (2126851)</cp:lastModifiedBy>
  <cp:revision>20</cp:revision>
  <dcterms:created xsi:type="dcterms:W3CDTF">2023-06-01T06:41:00Z</dcterms:created>
  <dcterms:modified xsi:type="dcterms:W3CDTF">2023-09-30T07:54:00Z</dcterms:modified>
</cp:coreProperties>
</file>