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D2E" w:rsidRDefault="00224D2E" w:rsidP="00224D2E">
      <w:pPr>
        <w:spacing w:after="0" w:line="360" w:lineRule="auto"/>
        <w:rPr>
          <w:b/>
          <w:sz w:val="32"/>
        </w:rPr>
      </w:pPr>
    </w:p>
    <w:p w:rsidR="00224D2E" w:rsidRDefault="00224D2E" w:rsidP="00224D2E">
      <w:pPr>
        <w:spacing w:after="0" w:line="360" w:lineRule="auto"/>
        <w:rPr>
          <w:b/>
          <w:sz w:val="32"/>
        </w:rPr>
      </w:pPr>
    </w:p>
    <w:p w:rsidR="00224D2E" w:rsidRDefault="00224D2E" w:rsidP="00224D2E">
      <w:pPr>
        <w:spacing w:after="0" w:line="360" w:lineRule="auto"/>
        <w:rPr>
          <w:b/>
          <w:sz w:val="32"/>
        </w:rPr>
      </w:pPr>
    </w:p>
    <w:p w:rsidR="00224D2E" w:rsidRPr="00751E0D" w:rsidRDefault="00224D2E" w:rsidP="00224D2E">
      <w:pPr>
        <w:spacing w:after="0" w:line="360" w:lineRule="auto"/>
        <w:rPr>
          <w:b/>
          <w:sz w:val="32"/>
        </w:rPr>
      </w:pPr>
    </w:p>
    <w:p w:rsidR="00224D2E" w:rsidRPr="00751E0D" w:rsidRDefault="00224D2E" w:rsidP="00224D2E">
      <w:pPr>
        <w:spacing w:after="0" w:line="360" w:lineRule="auto"/>
        <w:rPr>
          <w:b/>
          <w:sz w:val="32"/>
        </w:rPr>
      </w:pPr>
    </w:p>
    <w:p w:rsidR="00224D2E" w:rsidRPr="00751E0D" w:rsidRDefault="00224D2E" w:rsidP="00224D2E">
      <w:pPr>
        <w:spacing w:after="0" w:line="360" w:lineRule="auto"/>
        <w:jc w:val="center"/>
        <w:rPr>
          <w:b/>
          <w:sz w:val="32"/>
        </w:rPr>
      </w:pPr>
      <w:r w:rsidRPr="00751E0D">
        <w:rPr>
          <w:b/>
          <w:sz w:val="32"/>
        </w:rPr>
        <w:t>AC</w:t>
      </w:r>
      <w:r>
        <w:rPr>
          <w:b/>
          <w:sz w:val="32"/>
        </w:rPr>
        <w:t>CA5016</w:t>
      </w:r>
    </w:p>
    <w:p w:rsidR="00224D2E" w:rsidRDefault="00224D2E" w:rsidP="00224D2E">
      <w:pPr>
        <w:spacing w:after="0" w:line="360" w:lineRule="auto"/>
        <w:jc w:val="center"/>
        <w:rPr>
          <w:b/>
          <w:sz w:val="32"/>
        </w:rPr>
      </w:pPr>
      <w:r>
        <w:rPr>
          <w:b/>
          <w:sz w:val="32"/>
        </w:rPr>
        <w:t>Governance, Legislation and Ethics</w:t>
      </w:r>
    </w:p>
    <w:p w:rsidR="00224D2E" w:rsidRPr="00751E0D" w:rsidRDefault="00224D2E" w:rsidP="00224D2E">
      <w:pPr>
        <w:spacing w:after="0" w:line="360" w:lineRule="auto"/>
        <w:jc w:val="center"/>
        <w:rPr>
          <w:b/>
          <w:sz w:val="32"/>
        </w:rPr>
      </w:pPr>
    </w:p>
    <w:p w:rsidR="00224D2E" w:rsidRPr="00BF231E" w:rsidRDefault="00224D2E" w:rsidP="00224D2E">
      <w:pPr>
        <w:spacing w:after="0" w:line="360" w:lineRule="auto"/>
        <w:jc w:val="center"/>
        <w:rPr>
          <w:b/>
          <w:i/>
          <w:sz w:val="32"/>
        </w:rPr>
      </w:pPr>
      <w:r>
        <w:rPr>
          <w:b/>
          <w:i/>
          <w:sz w:val="32"/>
        </w:rPr>
        <w:t>Work-Based Project</w:t>
      </w:r>
    </w:p>
    <w:p w:rsidR="00224D2E" w:rsidRDefault="00224D2E" w:rsidP="00224D2E">
      <w:pPr>
        <w:spacing w:line="360" w:lineRule="auto"/>
      </w:pPr>
    </w:p>
    <w:p w:rsidR="00224D2E" w:rsidRDefault="00224D2E" w:rsidP="00224D2E">
      <w:r w:rsidRPr="00751E0D">
        <w:rPr>
          <w:b/>
          <w:noProof/>
          <w:sz w:val="32"/>
          <w:lang w:eastAsia="en-GB"/>
        </w:rPr>
        <mc:AlternateContent>
          <mc:Choice Requires="wps">
            <w:drawing>
              <wp:anchor distT="45720" distB="45720" distL="114300" distR="114300" simplePos="0" relativeHeight="251659264" behindDoc="0" locked="0" layoutInCell="1" allowOverlap="1" wp14:anchorId="5D0F580C" wp14:editId="30B1AA0A">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rsidR="0084037D" w:rsidRDefault="0084037D" w:rsidP="00224D2E">
                            <w:pPr>
                              <w:spacing w:after="0" w:line="360" w:lineRule="auto"/>
                              <w:rPr>
                                <w:b/>
                                <w:sz w:val="32"/>
                              </w:rPr>
                            </w:pPr>
                            <w:r>
                              <w:rPr>
                                <w:b/>
                                <w:sz w:val="32"/>
                              </w:rPr>
                              <w:t>1809125</w:t>
                            </w:r>
                            <w:r>
                              <w:rPr>
                                <w:b/>
                                <w:sz w:val="32"/>
                              </w:rPr>
                              <w:tab/>
                            </w:r>
                            <w:r>
                              <w:rPr>
                                <w:b/>
                                <w:sz w:val="32"/>
                              </w:rPr>
                              <w:tab/>
                            </w:r>
                            <w:r>
                              <w:rPr>
                                <w:b/>
                                <w:sz w:val="32"/>
                              </w:rPr>
                              <w:tab/>
                            </w:r>
                            <w:r w:rsidRPr="00BF231E">
                              <w:rPr>
                                <w:b/>
                                <w:i/>
                                <w:sz w:val="32"/>
                              </w:rPr>
                              <w:t xml:space="preserve">    Thomas Pritchard</w:t>
                            </w:r>
                            <w:r>
                              <w:rPr>
                                <w:b/>
                                <w:sz w:val="32"/>
                              </w:rPr>
                              <w:t xml:space="preserve"> </w:t>
                            </w:r>
                            <w:r>
                              <w:rPr>
                                <w:b/>
                                <w:sz w:val="32"/>
                              </w:rPr>
                              <w:tab/>
                            </w:r>
                            <w:r>
                              <w:rPr>
                                <w:b/>
                                <w:sz w:val="32"/>
                              </w:rPr>
                              <w:tab/>
                              <w:t xml:space="preserve">  </w:t>
                            </w:r>
                            <w:r>
                              <w:rPr>
                                <w:b/>
                                <w:sz w:val="32"/>
                              </w:rPr>
                              <w:tab/>
                              <w:t xml:space="preserve">   03/09</w:t>
                            </w:r>
                            <w:r w:rsidRPr="00751E0D">
                              <w:rPr>
                                <w:b/>
                                <w:sz w:val="32"/>
                              </w:rPr>
                              <w:t>/20</w:t>
                            </w:r>
                          </w:p>
                          <w:p w:rsidR="0084037D" w:rsidRDefault="0084037D" w:rsidP="00224D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F580C" id="_x0000_t202" coordsize="21600,21600" o:spt="202" path="m,l,21600r21600,l21600,xe">
                <v:stroke joinstyle="miter"/>
                <v:path gradientshapeok="t" o:connecttype="rect"/>
              </v:shapetype>
              <v:shape id="Text Box 2" o:spid="_x0000_s1026" type="#_x0000_t202" style="position:absolute;margin-left:398.8pt;margin-top:490pt;width:450pt;height:3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rsidR="0084037D" w:rsidRDefault="0084037D" w:rsidP="00224D2E">
                      <w:pPr>
                        <w:spacing w:after="0" w:line="360" w:lineRule="auto"/>
                        <w:rPr>
                          <w:b/>
                          <w:sz w:val="32"/>
                        </w:rPr>
                      </w:pPr>
                      <w:r>
                        <w:rPr>
                          <w:b/>
                          <w:sz w:val="32"/>
                        </w:rPr>
                        <w:t>1809125</w:t>
                      </w:r>
                      <w:r>
                        <w:rPr>
                          <w:b/>
                          <w:sz w:val="32"/>
                        </w:rPr>
                        <w:tab/>
                      </w:r>
                      <w:r>
                        <w:rPr>
                          <w:b/>
                          <w:sz w:val="32"/>
                        </w:rPr>
                        <w:tab/>
                      </w:r>
                      <w:r>
                        <w:rPr>
                          <w:b/>
                          <w:sz w:val="32"/>
                        </w:rPr>
                        <w:tab/>
                      </w:r>
                      <w:r w:rsidRPr="00BF231E">
                        <w:rPr>
                          <w:b/>
                          <w:i/>
                          <w:sz w:val="32"/>
                        </w:rPr>
                        <w:t xml:space="preserve">    Thomas Pritchard</w:t>
                      </w:r>
                      <w:r>
                        <w:rPr>
                          <w:b/>
                          <w:sz w:val="32"/>
                        </w:rPr>
                        <w:t xml:space="preserve"> </w:t>
                      </w:r>
                      <w:r>
                        <w:rPr>
                          <w:b/>
                          <w:sz w:val="32"/>
                        </w:rPr>
                        <w:tab/>
                      </w:r>
                      <w:r>
                        <w:rPr>
                          <w:b/>
                          <w:sz w:val="32"/>
                        </w:rPr>
                        <w:tab/>
                        <w:t xml:space="preserve">  </w:t>
                      </w:r>
                      <w:r>
                        <w:rPr>
                          <w:b/>
                          <w:sz w:val="32"/>
                        </w:rPr>
                        <w:tab/>
                        <w:t xml:space="preserve">   03/09</w:t>
                      </w:r>
                      <w:r w:rsidRPr="00751E0D">
                        <w:rPr>
                          <w:b/>
                          <w:sz w:val="32"/>
                        </w:rPr>
                        <w:t>/20</w:t>
                      </w:r>
                    </w:p>
                    <w:p w:rsidR="0084037D" w:rsidRDefault="0084037D" w:rsidP="00224D2E"/>
                  </w:txbxContent>
                </v:textbox>
                <w10:wrap type="square" anchorx="margin"/>
              </v:shape>
            </w:pict>
          </mc:Fallback>
        </mc:AlternateContent>
      </w:r>
      <w:r>
        <w:br w:type="page"/>
      </w:r>
    </w:p>
    <w:p w:rsidR="00224D2E" w:rsidRDefault="00224D2E" w:rsidP="00224D2E">
      <w:pPr>
        <w:sectPr w:rsidR="00224D2E">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lang w:val="en-GB"/>
        </w:rPr>
        <w:id w:val="-720441857"/>
        <w:docPartObj>
          <w:docPartGallery w:val="Table of Contents"/>
          <w:docPartUnique/>
        </w:docPartObj>
      </w:sdtPr>
      <w:sdtEndPr>
        <w:rPr>
          <w:b/>
          <w:bCs/>
          <w:noProof/>
        </w:rPr>
      </w:sdtEndPr>
      <w:sdtContent>
        <w:p w:rsidR="00224D2E" w:rsidRDefault="00224D2E">
          <w:pPr>
            <w:pStyle w:val="TOCHeading"/>
          </w:pPr>
          <w:r>
            <w:t>Contents</w:t>
          </w:r>
        </w:p>
        <w:p w:rsidR="00224D2E" w:rsidRDefault="00224D2E">
          <w:pPr>
            <w:pStyle w:val="TOC1"/>
            <w:tabs>
              <w:tab w:val="left" w:pos="440"/>
              <w:tab w:val="right" w:leader="dot" w:pos="9016"/>
            </w:tabs>
            <w:rPr>
              <w:noProof/>
            </w:rPr>
          </w:pPr>
          <w:r>
            <w:fldChar w:fldCharType="begin"/>
          </w:r>
          <w:r>
            <w:instrText xml:space="preserve"> TOC \o "1-3" \h \z \u </w:instrText>
          </w:r>
          <w:r>
            <w:fldChar w:fldCharType="separate"/>
          </w:r>
          <w:hyperlink w:anchor="_Toc50028553" w:history="1">
            <w:r w:rsidRPr="00AD3DEC">
              <w:rPr>
                <w:rStyle w:val="Hyperlink"/>
                <w:noProof/>
              </w:rPr>
              <w:t>1.</w:t>
            </w:r>
            <w:r>
              <w:rPr>
                <w:noProof/>
              </w:rPr>
              <w:tab/>
            </w:r>
            <w:r w:rsidRPr="00AD3DEC">
              <w:rPr>
                <w:rStyle w:val="Hyperlink"/>
                <w:noProof/>
              </w:rPr>
              <w:t>Abstract</w:t>
            </w:r>
            <w:r>
              <w:rPr>
                <w:noProof/>
                <w:webHidden/>
              </w:rPr>
              <w:tab/>
            </w:r>
            <w:r>
              <w:rPr>
                <w:noProof/>
                <w:webHidden/>
              </w:rPr>
              <w:fldChar w:fldCharType="begin"/>
            </w:r>
            <w:r>
              <w:rPr>
                <w:noProof/>
                <w:webHidden/>
              </w:rPr>
              <w:instrText xml:space="preserve"> PAGEREF _Toc50028553 \h </w:instrText>
            </w:r>
            <w:r>
              <w:rPr>
                <w:noProof/>
                <w:webHidden/>
              </w:rPr>
            </w:r>
            <w:r>
              <w:rPr>
                <w:noProof/>
                <w:webHidden/>
              </w:rPr>
              <w:fldChar w:fldCharType="separate"/>
            </w:r>
            <w:r>
              <w:rPr>
                <w:noProof/>
                <w:webHidden/>
              </w:rPr>
              <w:t>3</w:t>
            </w:r>
            <w:r>
              <w:rPr>
                <w:noProof/>
                <w:webHidden/>
              </w:rPr>
              <w:fldChar w:fldCharType="end"/>
            </w:r>
          </w:hyperlink>
        </w:p>
        <w:p w:rsidR="00224D2E" w:rsidRDefault="0084037D">
          <w:pPr>
            <w:pStyle w:val="TOC1"/>
            <w:tabs>
              <w:tab w:val="left" w:pos="440"/>
              <w:tab w:val="right" w:leader="dot" w:pos="9016"/>
            </w:tabs>
            <w:rPr>
              <w:noProof/>
            </w:rPr>
          </w:pPr>
          <w:hyperlink w:anchor="_Toc50028554" w:history="1">
            <w:r w:rsidR="00224D2E" w:rsidRPr="00AD3DEC">
              <w:rPr>
                <w:rStyle w:val="Hyperlink"/>
                <w:noProof/>
              </w:rPr>
              <w:t>2.</w:t>
            </w:r>
            <w:r w:rsidR="00224D2E">
              <w:rPr>
                <w:noProof/>
              </w:rPr>
              <w:tab/>
            </w:r>
            <w:r w:rsidR="00224D2E" w:rsidRPr="00AD3DEC">
              <w:rPr>
                <w:rStyle w:val="Hyperlink"/>
                <w:noProof/>
              </w:rPr>
              <w:t>Main</w:t>
            </w:r>
            <w:r w:rsidR="00224D2E">
              <w:rPr>
                <w:noProof/>
                <w:webHidden/>
              </w:rPr>
              <w:tab/>
            </w:r>
            <w:r w:rsidR="00224D2E">
              <w:rPr>
                <w:noProof/>
                <w:webHidden/>
              </w:rPr>
              <w:fldChar w:fldCharType="begin"/>
            </w:r>
            <w:r w:rsidR="00224D2E">
              <w:rPr>
                <w:noProof/>
                <w:webHidden/>
              </w:rPr>
              <w:instrText xml:space="preserve"> PAGEREF _Toc50028554 \h </w:instrText>
            </w:r>
            <w:r w:rsidR="00224D2E">
              <w:rPr>
                <w:noProof/>
                <w:webHidden/>
              </w:rPr>
            </w:r>
            <w:r w:rsidR="00224D2E">
              <w:rPr>
                <w:noProof/>
                <w:webHidden/>
              </w:rPr>
              <w:fldChar w:fldCharType="separate"/>
            </w:r>
            <w:r w:rsidR="00224D2E">
              <w:rPr>
                <w:noProof/>
                <w:webHidden/>
              </w:rPr>
              <w:t>3</w:t>
            </w:r>
            <w:r w:rsidR="00224D2E">
              <w:rPr>
                <w:noProof/>
                <w:webHidden/>
              </w:rPr>
              <w:fldChar w:fldCharType="end"/>
            </w:r>
          </w:hyperlink>
        </w:p>
        <w:p w:rsidR="00224D2E" w:rsidRDefault="0084037D">
          <w:pPr>
            <w:pStyle w:val="TOC2"/>
            <w:tabs>
              <w:tab w:val="left" w:pos="880"/>
              <w:tab w:val="right" w:leader="dot" w:pos="9016"/>
            </w:tabs>
            <w:rPr>
              <w:noProof/>
            </w:rPr>
          </w:pPr>
          <w:hyperlink w:anchor="_Toc50028555" w:history="1">
            <w:r w:rsidR="00224D2E" w:rsidRPr="00AD3DEC">
              <w:rPr>
                <w:rStyle w:val="Hyperlink"/>
                <w:noProof/>
              </w:rPr>
              <w:t>2.1.</w:t>
            </w:r>
            <w:r w:rsidR="00224D2E">
              <w:rPr>
                <w:noProof/>
              </w:rPr>
              <w:tab/>
            </w:r>
            <w:r w:rsidR="00224D2E" w:rsidRPr="00AD3DEC">
              <w:rPr>
                <w:rStyle w:val="Hyperlink"/>
                <w:noProof/>
              </w:rPr>
              <w:t>Head of Information Governance Report</w:t>
            </w:r>
            <w:r w:rsidR="00224D2E">
              <w:rPr>
                <w:noProof/>
                <w:webHidden/>
              </w:rPr>
              <w:tab/>
            </w:r>
            <w:r w:rsidR="00224D2E">
              <w:rPr>
                <w:noProof/>
                <w:webHidden/>
              </w:rPr>
              <w:fldChar w:fldCharType="begin"/>
            </w:r>
            <w:r w:rsidR="00224D2E">
              <w:rPr>
                <w:noProof/>
                <w:webHidden/>
              </w:rPr>
              <w:instrText xml:space="preserve"> PAGEREF _Toc50028555 \h </w:instrText>
            </w:r>
            <w:r w:rsidR="00224D2E">
              <w:rPr>
                <w:noProof/>
                <w:webHidden/>
              </w:rPr>
            </w:r>
            <w:r w:rsidR="00224D2E">
              <w:rPr>
                <w:noProof/>
                <w:webHidden/>
              </w:rPr>
              <w:fldChar w:fldCharType="separate"/>
            </w:r>
            <w:r w:rsidR="00224D2E">
              <w:rPr>
                <w:noProof/>
                <w:webHidden/>
              </w:rPr>
              <w:t>3</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56" w:history="1">
            <w:r w:rsidR="00224D2E" w:rsidRPr="00AD3DEC">
              <w:rPr>
                <w:rStyle w:val="Hyperlink"/>
                <w:noProof/>
              </w:rPr>
              <w:t>2.1.1.</w:t>
            </w:r>
            <w:r w:rsidR="00224D2E">
              <w:rPr>
                <w:noProof/>
              </w:rPr>
              <w:tab/>
            </w:r>
            <w:r w:rsidR="00224D2E" w:rsidRPr="00AD3DEC">
              <w:rPr>
                <w:rStyle w:val="Hyperlink"/>
                <w:noProof/>
              </w:rPr>
              <w:t>The Data</w:t>
            </w:r>
            <w:r w:rsidR="00224D2E">
              <w:rPr>
                <w:noProof/>
                <w:webHidden/>
              </w:rPr>
              <w:tab/>
            </w:r>
            <w:r w:rsidR="00224D2E">
              <w:rPr>
                <w:noProof/>
                <w:webHidden/>
              </w:rPr>
              <w:fldChar w:fldCharType="begin"/>
            </w:r>
            <w:r w:rsidR="00224D2E">
              <w:rPr>
                <w:noProof/>
                <w:webHidden/>
              </w:rPr>
              <w:instrText xml:space="preserve"> PAGEREF _Toc50028556 \h </w:instrText>
            </w:r>
            <w:r w:rsidR="00224D2E">
              <w:rPr>
                <w:noProof/>
                <w:webHidden/>
              </w:rPr>
            </w:r>
            <w:r w:rsidR="00224D2E">
              <w:rPr>
                <w:noProof/>
                <w:webHidden/>
              </w:rPr>
              <w:fldChar w:fldCharType="separate"/>
            </w:r>
            <w:r w:rsidR="00224D2E">
              <w:rPr>
                <w:noProof/>
                <w:webHidden/>
              </w:rPr>
              <w:t>3</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57" w:history="1">
            <w:r w:rsidR="00224D2E" w:rsidRPr="00AD3DEC">
              <w:rPr>
                <w:rStyle w:val="Hyperlink"/>
                <w:noProof/>
              </w:rPr>
              <w:t>2.1.2.</w:t>
            </w:r>
            <w:r w:rsidR="00224D2E">
              <w:rPr>
                <w:noProof/>
              </w:rPr>
              <w:tab/>
            </w:r>
            <w:r w:rsidR="00224D2E" w:rsidRPr="00AD3DEC">
              <w:rPr>
                <w:rStyle w:val="Hyperlink"/>
                <w:noProof/>
              </w:rPr>
              <w:t>The Breach</w:t>
            </w:r>
            <w:r w:rsidR="00224D2E">
              <w:rPr>
                <w:noProof/>
                <w:webHidden/>
              </w:rPr>
              <w:tab/>
            </w:r>
            <w:r w:rsidR="00224D2E">
              <w:rPr>
                <w:noProof/>
                <w:webHidden/>
              </w:rPr>
              <w:fldChar w:fldCharType="begin"/>
            </w:r>
            <w:r w:rsidR="00224D2E">
              <w:rPr>
                <w:noProof/>
                <w:webHidden/>
              </w:rPr>
              <w:instrText xml:space="preserve"> PAGEREF _Toc50028557 \h </w:instrText>
            </w:r>
            <w:r w:rsidR="00224D2E">
              <w:rPr>
                <w:noProof/>
                <w:webHidden/>
              </w:rPr>
            </w:r>
            <w:r w:rsidR="00224D2E">
              <w:rPr>
                <w:noProof/>
                <w:webHidden/>
              </w:rPr>
              <w:fldChar w:fldCharType="separate"/>
            </w:r>
            <w:r w:rsidR="00224D2E">
              <w:rPr>
                <w:noProof/>
                <w:webHidden/>
              </w:rPr>
              <w:t>3</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58" w:history="1">
            <w:r w:rsidR="00224D2E" w:rsidRPr="00AD3DEC">
              <w:rPr>
                <w:rStyle w:val="Hyperlink"/>
                <w:noProof/>
              </w:rPr>
              <w:t>2.1.3.</w:t>
            </w:r>
            <w:r w:rsidR="00224D2E">
              <w:rPr>
                <w:noProof/>
              </w:rPr>
              <w:tab/>
            </w:r>
            <w:r w:rsidR="00224D2E" w:rsidRPr="00AD3DEC">
              <w:rPr>
                <w:rStyle w:val="Hyperlink"/>
                <w:noProof/>
              </w:rPr>
              <w:t>Data Protection Implications</w:t>
            </w:r>
            <w:r w:rsidR="00224D2E">
              <w:rPr>
                <w:noProof/>
                <w:webHidden/>
              </w:rPr>
              <w:tab/>
            </w:r>
            <w:r w:rsidR="00224D2E">
              <w:rPr>
                <w:noProof/>
                <w:webHidden/>
              </w:rPr>
              <w:fldChar w:fldCharType="begin"/>
            </w:r>
            <w:r w:rsidR="00224D2E">
              <w:rPr>
                <w:noProof/>
                <w:webHidden/>
              </w:rPr>
              <w:instrText xml:space="preserve"> PAGEREF _Toc50028558 \h </w:instrText>
            </w:r>
            <w:r w:rsidR="00224D2E">
              <w:rPr>
                <w:noProof/>
                <w:webHidden/>
              </w:rPr>
            </w:r>
            <w:r w:rsidR="00224D2E">
              <w:rPr>
                <w:noProof/>
                <w:webHidden/>
              </w:rPr>
              <w:fldChar w:fldCharType="separate"/>
            </w:r>
            <w:r w:rsidR="00224D2E">
              <w:rPr>
                <w:noProof/>
                <w:webHidden/>
              </w:rPr>
              <w:t>3</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59" w:history="1">
            <w:r w:rsidR="00224D2E" w:rsidRPr="00AD3DEC">
              <w:rPr>
                <w:rStyle w:val="Hyperlink"/>
                <w:noProof/>
              </w:rPr>
              <w:t>2.1.4.</w:t>
            </w:r>
            <w:r w:rsidR="00224D2E">
              <w:rPr>
                <w:noProof/>
              </w:rPr>
              <w:tab/>
            </w:r>
            <w:r w:rsidR="00224D2E" w:rsidRPr="00AD3DEC">
              <w:rPr>
                <w:rStyle w:val="Hyperlink"/>
                <w:noProof/>
              </w:rPr>
              <w:t>Risk Exposure</w:t>
            </w:r>
            <w:r w:rsidR="00224D2E">
              <w:rPr>
                <w:noProof/>
                <w:webHidden/>
              </w:rPr>
              <w:tab/>
            </w:r>
            <w:r w:rsidR="00224D2E">
              <w:rPr>
                <w:noProof/>
                <w:webHidden/>
              </w:rPr>
              <w:fldChar w:fldCharType="begin"/>
            </w:r>
            <w:r w:rsidR="00224D2E">
              <w:rPr>
                <w:noProof/>
                <w:webHidden/>
              </w:rPr>
              <w:instrText xml:space="preserve"> PAGEREF _Toc50028559 \h </w:instrText>
            </w:r>
            <w:r w:rsidR="00224D2E">
              <w:rPr>
                <w:noProof/>
                <w:webHidden/>
              </w:rPr>
            </w:r>
            <w:r w:rsidR="00224D2E">
              <w:rPr>
                <w:noProof/>
                <w:webHidden/>
              </w:rPr>
              <w:fldChar w:fldCharType="separate"/>
            </w:r>
            <w:r w:rsidR="00224D2E">
              <w:rPr>
                <w:noProof/>
                <w:webHidden/>
              </w:rPr>
              <w:t>4</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0" w:history="1">
            <w:r w:rsidR="00224D2E" w:rsidRPr="00AD3DEC">
              <w:rPr>
                <w:rStyle w:val="Hyperlink"/>
                <w:noProof/>
              </w:rPr>
              <w:t>2.1.5.</w:t>
            </w:r>
            <w:r w:rsidR="00224D2E">
              <w:rPr>
                <w:noProof/>
              </w:rPr>
              <w:tab/>
            </w:r>
            <w:r w:rsidR="00224D2E" w:rsidRPr="00AD3DEC">
              <w:rPr>
                <w:rStyle w:val="Hyperlink"/>
                <w:noProof/>
              </w:rPr>
              <w:t>Policy</w:t>
            </w:r>
            <w:r w:rsidR="00224D2E">
              <w:rPr>
                <w:noProof/>
                <w:webHidden/>
              </w:rPr>
              <w:tab/>
            </w:r>
            <w:r w:rsidR="00224D2E">
              <w:rPr>
                <w:noProof/>
                <w:webHidden/>
              </w:rPr>
              <w:fldChar w:fldCharType="begin"/>
            </w:r>
            <w:r w:rsidR="00224D2E">
              <w:rPr>
                <w:noProof/>
                <w:webHidden/>
              </w:rPr>
              <w:instrText xml:space="preserve"> PAGEREF _Toc50028560 \h </w:instrText>
            </w:r>
            <w:r w:rsidR="00224D2E">
              <w:rPr>
                <w:noProof/>
                <w:webHidden/>
              </w:rPr>
            </w:r>
            <w:r w:rsidR="00224D2E">
              <w:rPr>
                <w:noProof/>
                <w:webHidden/>
              </w:rPr>
              <w:fldChar w:fldCharType="separate"/>
            </w:r>
            <w:r w:rsidR="00224D2E">
              <w:rPr>
                <w:noProof/>
                <w:webHidden/>
              </w:rPr>
              <w:t>5</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1" w:history="1">
            <w:r w:rsidR="00224D2E" w:rsidRPr="00AD3DEC">
              <w:rPr>
                <w:rStyle w:val="Hyperlink"/>
                <w:noProof/>
              </w:rPr>
              <w:t>2.1.6.</w:t>
            </w:r>
            <w:r w:rsidR="00224D2E">
              <w:rPr>
                <w:noProof/>
              </w:rPr>
              <w:tab/>
            </w:r>
            <w:r w:rsidR="00224D2E" w:rsidRPr="00AD3DEC">
              <w:rPr>
                <w:rStyle w:val="Hyperlink"/>
                <w:noProof/>
              </w:rPr>
              <w:t>Actions</w:t>
            </w:r>
            <w:r w:rsidR="00224D2E">
              <w:rPr>
                <w:noProof/>
                <w:webHidden/>
              </w:rPr>
              <w:tab/>
            </w:r>
            <w:r w:rsidR="00224D2E">
              <w:rPr>
                <w:noProof/>
                <w:webHidden/>
              </w:rPr>
              <w:fldChar w:fldCharType="begin"/>
            </w:r>
            <w:r w:rsidR="00224D2E">
              <w:rPr>
                <w:noProof/>
                <w:webHidden/>
              </w:rPr>
              <w:instrText xml:space="preserve"> PAGEREF _Toc50028561 \h </w:instrText>
            </w:r>
            <w:r w:rsidR="00224D2E">
              <w:rPr>
                <w:noProof/>
                <w:webHidden/>
              </w:rPr>
            </w:r>
            <w:r w:rsidR="00224D2E">
              <w:rPr>
                <w:noProof/>
                <w:webHidden/>
              </w:rPr>
              <w:fldChar w:fldCharType="separate"/>
            </w:r>
            <w:r w:rsidR="00224D2E">
              <w:rPr>
                <w:noProof/>
                <w:webHidden/>
              </w:rPr>
              <w:t>6</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2" w:history="1">
            <w:r w:rsidR="00224D2E" w:rsidRPr="00AD3DEC">
              <w:rPr>
                <w:rStyle w:val="Hyperlink"/>
                <w:noProof/>
              </w:rPr>
              <w:t>2.1.7.</w:t>
            </w:r>
            <w:r w:rsidR="00224D2E">
              <w:rPr>
                <w:noProof/>
              </w:rPr>
              <w:tab/>
            </w:r>
            <w:r w:rsidR="00224D2E" w:rsidRPr="00AD3DEC">
              <w:rPr>
                <w:rStyle w:val="Hyperlink"/>
                <w:noProof/>
              </w:rPr>
              <w:t>Other considerations</w:t>
            </w:r>
            <w:r w:rsidR="00224D2E">
              <w:rPr>
                <w:noProof/>
                <w:webHidden/>
              </w:rPr>
              <w:tab/>
            </w:r>
            <w:r w:rsidR="00224D2E">
              <w:rPr>
                <w:noProof/>
                <w:webHidden/>
              </w:rPr>
              <w:fldChar w:fldCharType="begin"/>
            </w:r>
            <w:r w:rsidR="00224D2E">
              <w:rPr>
                <w:noProof/>
                <w:webHidden/>
              </w:rPr>
              <w:instrText xml:space="preserve"> PAGEREF _Toc50028562 \h </w:instrText>
            </w:r>
            <w:r w:rsidR="00224D2E">
              <w:rPr>
                <w:noProof/>
                <w:webHidden/>
              </w:rPr>
            </w:r>
            <w:r w:rsidR="00224D2E">
              <w:rPr>
                <w:noProof/>
                <w:webHidden/>
              </w:rPr>
              <w:fldChar w:fldCharType="separate"/>
            </w:r>
            <w:r w:rsidR="00224D2E">
              <w:rPr>
                <w:noProof/>
                <w:webHidden/>
              </w:rPr>
              <w:t>6</w:t>
            </w:r>
            <w:r w:rsidR="00224D2E">
              <w:rPr>
                <w:noProof/>
                <w:webHidden/>
              </w:rPr>
              <w:fldChar w:fldCharType="end"/>
            </w:r>
          </w:hyperlink>
        </w:p>
        <w:p w:rsidR="00224D2E" w:rsidRDefault="0084037D">
          <w:pPr>
            <w:pStyle w:val="TOC2"/>
            <w:tabs>
              <w:tab w:val="left" w:pos="880"/>
              <w:tab w:val="right" w:leader="dot" w:pos="9016"/>
            </w:tabs>
            <w:rPr>
              <w:noProof/>
            </w:rPr>
          </w:pPr>
          <w:hyperlink w:anchor="_Toc50028563" w:history="1">
            <w:r w:rsidR="00224D2E" w:rsidRPr="00AD3DEC">
              <w:rPr>
                <w:rStyle w:val="Hyperlink"/>
                <w:noProof/>
              </w:rPr>
              <w:t>2.2.</w:t>
            </w:r>
            <w:r w:rsidR="00224D2E">
              <w:rPr>
                <w:noProof/>
              </w:rPr>
              <w:tab/>
            </w:r>
            <w:r w:rsidR="00224D2E" w:rsidRPr="00AD3DEC">
              <w:rPr>
                <w:rStyle w:val="Hyperlink"/>
                <w:noProof/>
              </w:rPr>
              <w:t>Executive Board Report</w:t>
            </w:r>
            <w:r w:rsidR="00224D2E">
              <w:rPr>
                <w:noProof/>
                <w:webHidden/>
              </w:rPr>
              <w:tab/>
            </w:r>
            <w:r w:rsidR="00224D2E">
              <w:rPr>
                <w:noProof/>
                <w:webHidden/>
              </w:rPr>
              <w:fldChar w:fldCharType="begin"/>
            </w:r>
            <w:r w:rsidR="00224D2E">
              <w:rPr>
                <w:noProof/>
                <w:webHidden/>
              </w:rPr>
              <w:instrText xml:space="preserve"> PAGEREF _Toc50028563 \h </w:instrText>
            </w:r>
            <w:r w:rsidR="00224D2E">
              <w:rPr>
                <w:noProof/>
                <w:webHidden/>
              </w:rPr>
            </w:r>
            <w:r w:rsidR="00224D2E">
              <w:rPr>
                <w:noProof/>
                <w:webHidden/>
              </w:rPr>
              <w:fldChar w:fldCharType="separate"/>
            </w:r>
            <w:r w:rsidR="00224D2E">
              <w:rPr>
                <w:noProof/>
                <w:webHidden/>
              </w:rPr>
              <w:t>7</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4" w:history="1">
            <w:r w:rsidR="00224D2E" w:rsidRPr="00AD3DEC">
              <w:rPr>
                <w:rStyle w:val="Hyperlink"/>
                <w:noProof/>
              </w:rPr>
              <w:t>2.2.1.</w:t>
            </w:r>
            <w:r w:rsidR="00224D2E">
              <w:rPr>
                <w:noProof/>
              </w:rPr>
              <w:tab/>
            </w:r>
            <w:r w:rsidR="00224D2E" w:rsidRPr="00AD3DEC">
              <w:rPr>
                <w:rStyle w:val="Hyperlink"/>
                <w:noProof/>
              </w:rPr>
              <w:t>The Data</w:t>
            </w:r>
            <w:r w:rsidR="00224D2E">
              <w:rPr>
                <w:noProof/>
                <w:webHidden/>
              </w:rPr>
              <w:tab/>
            </w:r>
            <w:r w:rsidR="00224D2E">
              <w:rPr>
                <w:noProof/>
                <w:webHidden/>
              </w:rPr>
              <w:fldChar w:fldCharType="begin"/>
            </w:r>
            <w:r w:rsidR="00224D2E">
              <w:rPr>
                <w:noProof/>
                <w:webHidden/>
              </w:rPr>
              <w:instrText xml:space="preserve"> PAGEREF _Toc50028564 \h </w:instrText>
            </w:r>
            <w:r w:rsidR="00224D2E">
              <w:rPr>
                <w:noProof/>
                <w:webHidden/>
              </w:rPr>
            </w:r>
            <w:r w:rsidR="00224D2E">
              <w:rPr>
                <w:noProof/>
                <w:webHidden/>
              </w:rPr>
              <w:fldChar w:fldCharType="separate"/>
            </w:r>
            <w:r w:rsidR="00224D2E">
              <w:rPr>
                <w:noProof/>
                <w:webHidden/>
              </w:rPr>
              <w:t>7</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5" w:history="1">
            <w:r w:rsidR="00224D2E" w:rsidRPr="00AD3DEC">
              <w:rPr>
                <w:rStyle w:val="Hyperlink"/>
                <w:noProof/>
              </w:rPr>
              <w:t>2.2.2.</w:t>
            </w:r>
            <w:r w:rsidR="00224D2E">
              <w:rPr>
                <w:noProof/>
              </w:rPr>
              <w:tab/>
            </w:r>
            <w:r w:rsidR="00224D2E" w:rsidRPr="00AD3DEC">
              <w:rPr>
                <w:rStyle w:val="Hyperlink"/>
                <w:noProof/>
              </w:rPr>
              <w:t>The Breach</w:t>
            </w:r>
            <w:r w:rsidR="00224D2E">
              <w:rPr>
                <w:noProof/>
                <w:webHidden/>
              </w:rPr>
              <w:tab/>
            </w:r>
            <w:r w:rsidR="00224D2E">
              <w:rPr>
                <w:noProof/>
                <w:webHidden/>
              </w:rPr>
              <w:fldChar w:fldCharType="begin"/>
            </w:r>
            <w:r w:rsidR="00224D2E">
              <w:rPr>
                <w:noProof/>
                <w:webHidden/>
              </w:rPr>
              <w:instrText xml:space="preserve"> PAGEREF _Toc50028565 \h </w:instrText>
            </w:r>
            <w:r w:rsidR="00224D2E">
              <w:rPr>
                <w:noProof/>
                <w:webHidden/>
              </w:rPr>
            </w:r>
            <w:r w:rsidR="00224D2E">
              <w:rPr>
                <w:noProof/>
                <w:webHidden/>
              </w:rPr>
              <w:fldChar w:fldCharType="separate"/>
            </w:r>
            <w:r w:rsidR="00224D2E">
              <w:rPr>
                <w:noProof/>
                <w:webHidden/>
              </w:rPr>
              <w:t>7</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6" w:history="1">
            <w:r w:rsidR="00224D2E" w:rsidRPr="00AD3DEC">
              <w:rPr>
                <w:rStyle w:val="Hyperlink"/>
                <w:noProof/>
              </w:rPr>
              <w:t>2.2.3.</w:t>
            </w:r>
            <w:r w:rsidR="00224D2E">
              <w:rPr>
                <w:noProof/>
              </w:rPr>
              <w:tab/>
            </w:r>
            <w:r w:rsidR="00224D2E" w:rsidRPr="00AD3DEC">
              <w:rPr>
                <w:rStyle w:val="Hyperlink"/>
                <w:noProof/>
              </w:rPr>
              <w:t>Data Protection Implications</w:t>
            </w:r>
            <w:r w:rsidR="00224D2E">
              <w:rPr>
                <w:noProof/>
                <w:webHidden/>
              </w:rPr>
              <w:tab/>
            </w:r>
            <w:r w:rsidR="00224D2E">
              <w:rPr>
                <w:noProof/>
                <w:webHidden/>
              </w:rPr>
              <w:fldChar w:fldCharType="begin"/>
            </w:r>
            <w:r w:rsidR="00224D2E">
              <w:rPr>
                <w:noProof/>
                <w:webHidden/>
              </w:rPr>
              <w:instrText xml:space="preserve"> PAGEREF _Toc50028566 \h </w:instrText>
            </w:r>
            <w:r w:rsidR="00224D2E">
              <w:rPr>
                <w:noProof/>
                <w:webHidden/>
              </w:rPr>
            </w:r>
            <w:r w:rsidR="00224D2E">
              <w:rPr>
                <w:noProof/>
                <w:webHidden/>
              </w:rPr>
              <w:fldChar w:fldCharType="separate"/>
            </w:r>
            <w:r w:rsidR="00224D2E">
              <w:rPr>
                <w:noProof/>
                <w:webHidden/>
              </w:rPr>
              <w:t>7</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7" w:history="1">
            <w:r w:rsidR="00224D2E" w:rsidRPr="00AD3DEC">
              <w:rPr>
                <w:rStyle w:val="Hyperlink"/>
                <w:noProof/>
              </w:rPr>
              <w:t>2.2.4.</w:t>
            </w:r>
            <w:r w:rsidR="00224D2E">
              <w:rPr>
                <w:noProof/>
              </w:rPr>
              <w:tab/>
            </w:r>
            <w:r w:rsidR="00224D2E" w:rsidRPr="00AD3DEC">
              <w:rPr>
                <w:rStyle w:val="Hyperlink"/>
                <w:noProof/>
              </w:rPr>
              <w:t>Risk Exposure</w:t>
            </w:r>
            <w:r w:rsidR="00224D2E">
              <w:rPr>
                <w:noProof/>
                <w:webHidden/>
              </w:rPr>
              <w:tab/>
            </w:r>
            <w:r w:rsidR="00224D2E">
              <w:rPr>
                <w:noProof/>
                <w:webHidden/>
              </w:rPr>
              <w:fldChar w:fldCharType="begin"/>
            </w:r>
            <w:r w:rsidR="00224D2E">
              <w:rPr>
                <w:noProof/>
                <w:webHidden/>
              </w:rPr>
              <w:instrText xml:space="preserve"> PAGEREF _Toc50028567 \h </w:instrText>
            </w:r>
            <w:r w:rsidR="00224D2E">
              <w:rPr>
                <w:noProof/>
                <w:webHidden/>
              </w:rPr>
            </w:r>
            <w:r w:rsidR="00224D2E">
              <w:rPr>
                <w:noProof/>
                <w:webHidden/>
              </w:rPr>
              <w:fldChar w:fldCharType="separate"/>
            </w:r>
            <w:r w:rsidR="00224D2E">
              <w:rPr>
                <w:noProof/>
                <w:webHidden/>
              </w:rPr>
              <w:t>7</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8" w:history="1">
            <w:r w:rsidR="00224D2E" w:rsidRPr="00AD3DEC">
              <w:rPr>
                <w:rStyle w:val="Hyperlink"/>
                <w:noProof/>
              </w:rPr>
              <w:t>2.2.5.</w:t>
            </w:r>
            <w:r w:rsidR="00224D2E">
              <w:rPr>
                <w:noProof/>
              </w:rPr>
              <w:tab/>
            </w:r>
            <w:r w:rsidR="00224D2E" w:rsidRPr="00AD3DEC">
              <w:rPr>
                <w:rStyle w:val="Hyperlink"/>
                <w:noProof/>
              </w:rPr>
              <w:t>Actions</w:t>
            </w:r>
            <w:r w:rsidR="00224D2E">
              <w:rPr>
                <w:noProof/>
                <w:webHidden/>
              </w:rPr>
              <w:tab/>
            </w:r>
            <w:r w:rsidR="00224D2E">
              <w:rPr>
                <w:noProof/>
                <w:webHidden/>
              </w:rPr>
              <w:fldChar w:fldCharType="begin"/>
            </w:r>
            <w:r w:rsidR="00224D2E">
              <w:rPr>
                <w:noProof/>
                <w:webHidden/>
              </w:rPr>
              <w:instrText xml:space="preserve"> PAGEREF _Toc50028568 \h </w:instrText>
            </w:r>
            <w:r w:rsidR="00224D2E">
              <w:rPr>
                <w:noProof/>
                <w:webHidden/>
              </w:rPr>
            </w:r>
            <w:r w:rsidR="00224D2E">
              <w:rPr>
                <w:noProof/>
                <w:webHidden/>
              </w:rPr>
              <w:fldChar w:fldCharType="separate"/>
            </w:r>
            <w:r w:rsidR="00224D2E">
              <w:rPr>
                <w:noProof/>
                <w:webHidden/>
              </w:rPr>
              <w:t>8</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69" w:history="1">
            <w:r w:rsidR="00224D2E" w:rsidRPr="00AD3DEC">
              <w:rPr>
                <w:rStyle w:val="Hyperlink"/>
                <w:noProof/>
              </w:rPr>
              <w:t>2.2.6.</w:t>
            </w:r>
            <w:r w:rsidR="00224D2E">
              <w:rPr>
                <w:noProof/>
              </w:rPr>
              <w:tab/>
            </w:r>
            <w:r w:rsidR="00224D2E" w:rsidRPr="00AD3DEC">
              <w:rPr>
                <w:rStyle w:val="Hyperlink"/>
                <w:noProof/>
              </w:rPr>
              <w:t>Other considerations</w:t>
            </w:r>
            <w:r w:rsidR="00224D2E">
              <w:rPr>
                <w:noProof/>
                <w:webHidden/>
              </w:rPr>
              <w:tab/>
            </w:r>
            <w:r w:rsidR="00224D2E">
              <w:rPr>
                <w:noProof/>
                <w:webHidden/>
              </w:rPr>
              <w:fldChar w:fldCharType="begin"/>
            </w:r>
            <w:r w:rsidR="00224D2E">
              <w:rPr>
                <w:noProof/>
                <w:webHidden/>
              </w:rPr>
              <w:instrText xml:space="preserve"> PAGEREF _Toc50028569 \h </w:instrText>
            </w:r>
            <w:r w:rsidR="00224D2E">
              <w:rPr>
                <w:noProof/>
                <w:webHidden/>
              </w:rPr>
            </w:r>
            <w:r w:rsidR="00224D2E">
              <w:rPr>
                <w:noProof/>
                <w:webHidden/>
              </w:rPr>
              <w:fldChar w:fldCharType="separate"/>
            </w:r>
            <w:r w:rsidR="00224D2E">
              <w:rPr>
                <w:noProof/>
                <w:webHidden/>
              </w:rPr>
              <w:t>8</w:t>
            </w:r>
            <w:r w:rsidR="00224D2E">
              <w:rPr>
                <w:noProof/>
                <w:webHidden/>
              </w:rPr>
              <w:fldChar w:fldCharType="end"/>
            </w:r>
          </w:hyperlink>
        </w:p>
        <w:p w:rsidR="00224D2E" w:rsidRDefault="0084037D">
          <w:pPr>
            <w:pStyle w:val="TOC2"/>
            <w:tabs>
              <w:tab w:val="left" w:pos="880"/>
              <w:tab w:val="right" w:leader="dot" w:pos="9016"/>
            </w:tabs>
            <w:rPr>
              <w:noProof/>
            </w:rPr>
          </w:pPr>
          <w:hyperlink w:anchor="_Toc50028570" w:history="1">
            <w:r w:rsidR="00224D2E" w:rsidRPr="00AD3DEC">
              <w:rPr>
                <w:rStyle w:val="Hyperlink"/>
                <w:noProof/>
              </w:rPr>
              <w:t>2.3.</w:t>
            </w:r>
            <w:r w:rsidR="00224D2E">
              <w:rPr>
                <w:noProof/>
              </w:rPr>
              <w:tab/>
            </w:r>
            <w:r w:rsidR="00224D2E" w:rsidRPr="00AD3DEC">
              <w:rPr>
                <w:rStyle w:val="Hyperlink"/>
                <w:noProof/>
              </w:rPr>
              <w:t>Governance Committee Discussion Notes</w:t>
            </w:r>
            <w:r w:rsidR="00224D2E">
              <w:rPr>
                <w:noProof/>
                <w:webHidden/>
              </w:rPr>
              <w:tab/>
            </w:r>
            <w:r w:rsidR="00224D2E">
              <w:rPr>
                <w:noProof/>
                <w:webHidden/>
              </w:rPr>
              <w:fldChar w:fldCharType="begin"/>
            </w:r>
            <w:r w:rsidR="00224D2E">
              <w:rPr>
                <w:noProof/>
                <w:webHidden/>
              </w:rPr>
              <w:instrText xml:space="preserve"> PAGEREF _Toc50028570 \h </w:instrText>
            </w:r>
            <w:r w:rsidR="00224D2E">
              <w:rPr>
                <w:noProof/>
                <w:webHidden/>
              </w:rPr>
            </w:r>
            <w:r w:rsidR="00224D2E">
              <w:rPr>
                <w:noProof/>
                <w:webHidden/>
              </w:rPr>
              <w:fldChar w:fldCharType="separate"/>
            </w:r>
            <w:r w:rsidR="00224D2E">
              <w:rPr>
                <w:noProof/>
                <w:webHidden/>
              </w:rPr>
              <w:t>9</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71" w:history="1">
            <w:r w:rsidR="00224D2E" w:rsidRPr="00AD3DEC">
              <w:rPr>
                <w:rStyle w:val="Hyperlink"/>
                <w:noProof/>
              </w:rPr>
              <w:t>2.3.1.</w:t>
            </w:r>
            <w:r w:rsidR="00224D2E">
              <w:rPr>
                <w:noProof/>
              </w:rPr>
              <w:tab/>
            </w:r>
            <w:r w:rsidR="00224D2E" w:rsidRPr="00AD3DEC">
              <w:rPr>
                <w:rStyle w:val="Hyperlink"/>
                <w:noProof/>
              </w:rPr>
              <w:t>Summary</w:t>
            </w:r>
            <w:r w:rsidR="00224D2E">
              <w:rPr>
                <w:noProof/>
                <w:webHidden/>
              </w:rPr>
              <w:tab/>
            </w:r>
            <w:r w:rsidR="00224D2E">
              <w:rPr>
                <w:noProof/>
                <w:webHidden/>
              </w:rPr>
              <w:fldChar w:fldCharType="begin"/>
            </w:r>
            <w:r w:rsidR="00224D2E">
              <w:rPr>
                <w:noProof/>
                <w:webHidden/>
              </w:rPr>
              <w:instrText xml:space="preserve"> PAGEREF _Toc50028571 \h </w:instrText>
            </w:r>
            <w:r w:rsidR="00224D2E">
              <w:rPr>
                <w:noProof/>
                <w:webHidden/>
              </w:rPr>
            </w:r>
            <w:r w:rsidR="00224D2E">
              <w:rPr>
                <w:noProof/>
                <w:webHidden/>
              </w:rPr>
              <w:fldChar w:fldCharType="separate"/>
            </w:r>
            <w:r w:rsidR="00224D2E">
              <w:rPr>
                <w:noProof/>
                <w:webHidden/>
              </w:rPr>
              <w:t>9</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72" w:history="1">
            <w:r w:rsidR="00224D2E" w:rsidRPr="00AD3DEC">
              <w:rPr>
                <w:rStyle w:val="Hyperlink"/>
                <w:noProof/>
              </w:rPr>
              <w:t>2.3.2.</w:t>
            </w:r>
            <w:r w:rsidR="00224D2E">
              <w:rPr>
                <w:noProof/>
              </w:rPr>
              <w:tab/>
            </w:r>
            <w:r w:rsidR="00224D2E" w:rsidRPr="00AD3DEC">
              <w:rPr>
                <w:rStyle w:val="Hyperlink"/>
                <w:noProof/>
              </w:rPr>
              <w:t>Risk exposure</w:t>
            </w:r>
            <w:r w:rsidR="00224D2E">
              <w:rPr>
                <w:noProof/>
                <w:webHidden/>
              </w:rPr>
              <w:tab/>
            </w:r>
            <w:r w:rsidR="00224D2E">
              <w:rPr>
                <w:noProof/>
                <w:webHidden/>
              </w:rPr>
              <w:fldChar w:fldCharType="begin"/>
            </w:r>
            <w:r w:rsidR="00224D2E">
              <w:rPr>
                <w:noProof/>
                <w:webHidden/>
              </w:rPr>
              <w:instrText xml:space="preserve"> PAGEREF _Toc50028572 \h </w:instrText>
            </w:r>
            <w:r w:rsidR="00224D2E">
              <w:rPr>
                <w:noProof/>
                <w:webHidden/>
              </w:rPr>
            </w:r>
            <w:r w:rsidR="00224D2E">
              <w:rPr>
                <w:noProof/>
                <w:webHidden/>
              </w:rPr>
              <w:fldChar w:fldCharType="separate"/>
            </w:r>
            <w:r w:rsidR="00224D2E">
              <w:rPr>
                <w:noProof/>
                <w:webHidden/>
              </w:rPr>
              <w:t>9</w:t>
            </w:r>
            <w:r w:rsidR="00224D2E">
              <w:rPr>
                <w:noProof/>
                <w:webHidden/>
              </w:rPr>
              <w:fldChar w:fldCharType="end"/>
            </w:r>
          </w:hyperlink>
        </w:p>
        <w:p w:rsidR="00224D2E" w:rsidRDefault="0084037D">
          <w:pPr>
            <w:pStyle w:val="TOC3"/>
            <w:tabs>
              <w:tab w:val="left" w:pos="1320"/>
              <w:tab w:val="right" w:leader="dot" w:pos="9016"/>
            </w:tabs>
            <w:rPr>
              <w:noProof/>
            </w:rPr>
          </w:pPr>
          <w:hyperlink w:anchor="_Toc50028573" w:history="1">
            <w:r w:rsidR="00224D2E" w:rsidRPr="00AD3DEC">
              <w:rPr>
                <w:rStyle w:val="Hyperlink"/>
                <w:noProof/>
              </w:rPr>
              <w:t>2.3.3.</w:t>
            </w:r>
            <w:r w:rsidR="00224D2E">
              <w:rPr>
                <w:noProof/>
              </w:rPr>
              <w:tab/>
            </w:r>
            <w:r w:rsidR="00224D2E" w:rsidRPr="00AD3DEC">
              <w:rPr>
                <w:rStyle w:val="Hyperlink"/>
                <w:noProof/>
              </w:rPr>
              <w:t>Actions</w:t>
            </w:r>
            <w:r w:rsidR="00224D2E">
              <w:rPr>
                <w:noProof/>
                <w:webHidden/>
              </w:rPr>
              <w:tab/>
            </w:r>
            <w:r w:rsidR="00224D2E">
              <w:rPr>
                <w:noProof/>
                <w:webHidden/>
              </w:rPr>
              <w:fldChar w:fldCharType="begin"/>
            </w:r>
            <w:r w:rsidR="00224D2E">
              <w:rPr>
                <w:noProof/>
                <w:webHidden/>
              </w:rPr>
              <w:instrText xml:space="preserve"> PAGEREF _Toc50028573 \h </w:instrText>
            </w:r>
            <w:r w:rsidR="00224D2E">
              <w:rPr>
                <w:noProof/>
                <w:webHidden/>
              </w:rPr>
            </w:r>
            <w:r w:rsidR="00224D2E">
              <w:rPr>
                <w:noProof/>
                <w:webHidden/>
              </w:rPr>
              <w:fldChar w:fldCharType="separate"/>
            </w:r>
            <w:r w:rsidR="00224D2E">
              <w:rPr>
                <w:noProof/>
                <w:webHidden/>
              </w:rPr>
              <w:t>9</w:t>
            </w:r>
            <w:r w:rsidR="00224D2E">
              <w:rPr>
                <w:noProof/>
                <w:webHidden/>
              </w:rPr>
              <w:fldChar w:fldCharType="end"/>
            </w:r>
          </w:hyperlink>
        </w:p>
        <w:p w:rsidR="00224D2E" w:rsidRDefault="00224D2E">
          <w:r>
            <w:rPr>
              <w:b/>
              <w:bCs/>
              <w:noProof/>
            </w:rPr>
            <w:fldChar w:fldCharType="end"/>
          </w:r>
        </w:p>
      </w:sdtContent>
    </w:sdt>
    <w:p w:rsidR="00224D2E" w:rsidRDefault="00224D2E" w:rsidP="00224D2E">
      <w:pPr>
        <w:sectPr w:rsidR="00224D2E">
          <w:pgSz w:w="11906" w:h="16838"/>
          <w:pgMar w:top="1440" w:right="1440" w:bottom="1440" w:left="1440" w:header="708" w:footer="708" w:gutter="0"/>
          <w:cols w:space="708"/>
          <w:docGrid w:linePitch="360"/>
        </w:sectPr>
      </w:pPr>
    </w:p>
    <w:p w:rsidR="00224D2E" w:rsidRDefault="00224D2E" w:rsidP="00224D2E">
      <w:pPr>
        <w:pStyle w:val="Heading1"/>
      </w:pPr>
      <w:bookmarkStart w:id="0" w:name="_Toc50028553"/>
      <w:r>
        <w:lastRenderedPageBreak/>
        <w:t>Abstract</w:t>
      </w:r>
      <w:bookmarkEnd w:id="0"/>
    </w:p>
    <w:p w:rsidR="00224D2E" w:rsidRPr="00224D2E" w:rsidRDefault="00224D2E" w:rsidP="00224D2E">
      <w:pPr>
        <w:rPr>
          <w:rFonts w:ascii="Arial" w:hAnsi="Arial" w:cs="Arial"/>
          <w:lang w:eastAsia="en-GB"/>
        </w:rPr>
      </w:pPr>
      <w:r w:rsidRPr="00224D2E">
        <w:rPr>
          <w:rFonts w:ascii="Arial" w:hAnsi="Arial" w:cs="Arial"/>
          <w:lang w:eastAsia="en-GB"/>
        </w:rPr>
        <w:t xml:space="preserve">The following main section contains two reports and one set of discussion notes all relating to the same information security incident scenario regarding personal data sent outside of the Agency. There are reports for the Head of Information Governance and the Executive Board, as well as discussion notes for an upcoming </w:t>
      </w:r>
      <w:r w:rsidR="00A81CF7">
        <w:rPr>
          <w:rFonts w:ascii="Arial" w:hAnsi="Arial" w:cs="Arial"/>
          <w:lang w:eastAsia="en-GB"/>
        </w:rPr>
        <w:t xml:space="preserve">Information </w:t>
      </w:r>
      <w:r w:rsidRPr="00224D2E">
        <w:rPr>
          <w:rFonts w:ascii="Arial" w:hAnsi="Arial" w:cs="Arial"/>
          <w:lang w:eastAsia="en-GB"/>
        </w:rPr>
        <w:t>Governance Committee meeting.</w:t>
      </w:r>
    </w:p>
    <w:p w:rsidR="005D0C05" w:rsidRPr="005D0C05" w:rsidRDefault="00224D2E" w:rsidP="00320F14">
      <w:pPr>
        <w:pStyle w:val="Heading1"/>
        <w:rPr>
          <w:szCs w:val="22"/>
        </w:rPr>
      </w:pPr>
      <w:bookmarkStart w:id="1" w:name="_Toc50028554"/>
      <w:r>
        <w:t>Main</w:t>
      </w:r>
      <w:bookmarkEnd w:id="1"/>
    </w:p>
    <w:p w:rsidR="00230A56" w:rsidRPr="00320F14" w:rsidRDefault="00230A56" w:rsidP="00320F14">
      <w:pPr>
        <w:pStyle w:val="Heading2"/>
      </w:pPr>
      <w:bookmarkStart w:id="2" w:name="_Toc50028555"/>
      <w:r w:rsidRPr="005D0C05">
        <w:t xml:space="preserve">Head of </w:t>
      </w:r>
      <w:r w:rsidRPr="00320F14">
        <w:t>Information</w:t>
      </w:r>
      <w:r w:rsidRPr="005D0C05">
        <w:t xml:space="preserve"> Governance Report</w:t>
      </w:r>
      <w:bookmarkEnd w:id="2"/>
    </w:p>
    <w:p w:rsidR="00A16505" w:rsidRPr="005D0C05" w:rsidRDefault="003724B2" w:rsidP="00320F14">
      <w:pPr>
        <w:pStyle w:val="Heading3"/>
      </w:pPr>
      <w:bookmarkStart w:id="3" w:name="_Toc50028556"/>
      <w:r w:rsidRPr="005D0C05">
        <w:t xml:space="preserve">The </w:t>
      </w:r>
      <w:r w:rsidR="005D0C05" w:rsidRPr="00320F14">
        <w:t>D</w:t>
      </w:r>
      <w:r w:rsidRPr="00320F14">
        <w:t>ata</w:t>
      </w:r>
      <w:bookmarkEnd w:id="3"/>
    </w:p>
    <w:p w:rsidR="00A16505" w:rsidRPr="005D0C05" w:rsidRDefault="00A16505"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In this case</w:t>
      </w:r>
      <w:r w:rsidR="00A81CF7">
        <w:rPr>
          <w:rFonts w:ascii="Arial" w:eastAsia="Times New Roman" w:hAnsi="Arial" w:cs="Arial"/>
          <w:lang w:eastAsia="en-GB"/>
        </w:rPr>
        <w:t>,</w:t>
      </w:r>
      <w:r w:rsidRPr="005D0C05">
        <w:rPr>
          <w:rFonts w:ascii="Arial" w:eastAsia="Times New Roman" w:hAnsi="Arial" w:cs="Arial"/>
          <w:lang w:eastAsia="en-GB"/>
        </w:rPr>
        <w:t xml:space="preserve"> </w:t>
      </w:r>
      <w:r w:rsidR="00A81CF7">
        <w:rPr>
          <w:rFonts w:ascii="Arial" w:eastAsia="Times New Roman" w:hAnsi="Arial" w:cs="Arial"/>
          <w:lang w:eastAsia="en-GB"/>
        </w:rPr>
        <w:t>personal data</w:t>
      </w:r>
      <w:r w:rsidRPr="005D0C05">
        <w:rPr>
          <w:rFonts w:ascii="Arial" w:eastAsia="Times New Roman" w:hAnsi="Arial" w:cs="Arial"/>
          <w:lang w:eastAsia="en-GB"/>
        </w:rPr>
        <w:t xml:space="preserve"> has been held, specifically names and addresses of </w:t>
      </w:r>
      <w:r w:rsidR="00A81CF7">
        <w:rPr>
          <w:rFonts w:ascii="Arial" w:eastAsia="Times New Roman" w:hAnsi="Arial" w:cs="Arial"/>
          <w:lang w:eastAsia="en-GB"/>
        </w:rPr>
        <w:t xml:space="preserve">multiple </w:t>
      </w:r>
      <w:r w:rsidRPr="005D0C05">
        <w:rPr>
          <w:rFonts w:ascii="Arial" w:eastAsia="Times New Roman" w:hAnsi="Arial" w:cs="Arial"/>
          <w:lang w:eastAsia="en-GB"/>
        </w:rPr>
        <w:t>staff members. From further investigation it has also been discovered that staff sick notes and occupational health reports</w:t>
      </w:r>
      <w:r w:rsidR="00A81CF7">
        <w:rPr>
          <w:rFonts w:ascii="Arial" w:eastAsia="Times New Roman" w:hAnsi="Arial" w:cs="Arial"/>
          <w:lang w:eastAsia="en-GB"/>
        </w:rPr>
        <w:t xml:space="preserve"> have</w:t>
      </w:r>
      <w:r w:rsidRPr="005D0C05">
        <w:rPr>
          <w:rFonts w:ascii="Arial" w:eastAsia="Times New Roman" w:hAnsi="Arial" w:cs="Arial"/>
          <w:lang w:eastAsia="en-GB"/>
        </w:rPr>
        <w:t xml:space="preserve"> been held</w:t>
      </w:r>
      <w:r w:rsidR="00A81CF7">
        <w:rPr>
          <w:rFonts w:ascii="Arial" w:eastAsia="Times New Roman" w:hAnsi="Arial" w:cs="Arial"/>
          <w:lang w:eastAsia="en-GB"/>
        </w:rPr>
        <w:t>,</w:t>
      </w:r>
      <w:r w:rsidR="00BC6ED7" w:rsidRPr="005D0C05">
        <w:rPr>
          <w:rFonts w:ascii="Arial" w:eastAsia="Times New Roman" w:hAnsi="Arial" w:cs="Arial"/>
          <w:lang w:eastAsia="en-GB"/>
        </w:rPr>
        <w:t xml:space="preserve"> </w:t>
      </w:r>
      <w:r w:rsidR="00A81CF7">
        <w:rPr>
          <w:rFonts w:ascii="Arial" w:eastAsia="Times New Roman" w:hAnsi="Arial" w:cs="Arial"/>
          <w:lang w:eastAsia="en-GB"/>
        </w:rPr>
        <w:t xml:space="preserve">both of </w:t>
      </w:r>
      <w:r w:rsidR="00BC6ED7" w:rsidRPr="005D0C05">
        <w:rPr>
          <w:rFonts w:ascii="Arial" w:eastAsia="Times New Roman" w:hAnsi="Arial" w:cs="Arial"/>
          <w:lang w:eastAsia="en-GB"/>
        </w:rPr>
        <w:t>which can be classified as special category data</w:t>
      </w:r>
      <w:r w:rsidRPr="005D0C05">
        <w:rPr>
          <w:rFonts w:ascii="Arial" w:eastAsia="Times New Roman" w:hAnsi="Arial" w:cs="Arial"/>
          <w:lang w:eastAsia="en-GB"/>
        </w:rPr>
        <w:t>.</w:t>
      </w:r>
    </w:p>
    <w:p w:rsidR="00A16505" w:rsidRPr="005D0C05" w:rsidRDefault="00A16505" w:rsidP="00A16505">
      <w:pPr>
        <w:spacing w:after="0" w:line="240" w:lineRule="auto"/>
        <w:rPr>
          <w:rFonts w:ascii="Arial" w:eastAsia="Times New Roman" w:hAnsi="Arial" w:cs="Arial"/>
          <w:lang w:eastAsia="en-GB"/>
        </w:rPr>
      </w:pPr>
    </w:p>
    <w:p w:rsidR="00A81CF7" w:rsidRPr="00F85DFD" w:rsidRDefault="00A16505"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The names and addresses of staff are held</w:t>
      </w:r>
      <w:r w:rsidR="009E22FB">
        <w:rPr>
          <w:rFonts w:ascii="Arial" w:eastAsia="Times New Roman" w:hAnsi="Arial" w:cs="Arial"/>
          <w:lang w:eastAsia="en-GB"/>
        </w:rPr>
        <w:t xml:space="preserve"> </w:t>
      </w:r>
      <w:r w:rsidRPr="005D0C05">
        <w:rPr>
          <w:rFonts w:ascii="Arial" w:eastAsia="Times New Roman" w:hAnsi="Arial" w:cs="Arial"/>
          <w:lang w:eastAsia="en-GB"/>
        </w:rPr>
        <w:t>mainly to contact staff members where required</w:t>
      </w:r>
      <w:r w:rsidR="00A81CF7">
        <w:rPr>
          <w:rFonts w:ascii="Arial" w:eastAsia="Times New Roman" w:hAnsi="Arial" w:cs="Arial"/>
          <w:lang w:eastAsia="en-GB"/>
        </w:rPr>
        <w:t xml:space="preserve"> for business purposes</w:t>
      </w:r>
      <w:r w:rsidRPr="005D0C05">
        <w:rPr>
          <w:rFonts w:ascii="Arial" w:eastAsia="Times New Roman" w:hAnsi="Arial" w:cs="Arial"/>
          <w:lang w:eastAsia="en-GB"/>
        </w:rPr>
        <w:t xml:space="preserve">, such as sending out documents and information related to their employment. </w:t>
      </w:r>
      <w:r w:rsidR="00A81CF7">
        <w:rPr>
          <w:rFonts w:ascii="Arial" w:eastAsia="Times New Roman" w:hAnsi="Arial" w:cs="Arial"/>
          <w:lang w:eastAsia="en-GB"/>
        </w:rPr>
        <w:t xml:space="preserve">Specifically it is processed to </w:t>
      </w:r>
      <w:r w:rsidR="00F85DFD">
        <w:rPr>
          <w:rFonts w:ascii="Arial" w:eastAsia="Times New Roman" w:hAnsi="Arial" w:cs="Arial"/>
          <w:lang w:eastAsia="en-GB"/>
        </w:rPr>
        <w:t>“</w:t>
      </w:r>
      <w:r w:rsidR="00A81CF7" w:rsidRPr="00A81CF7">
        <w:rPr>
          <w:rFonts w:ascii="Arial" w:eastAsia="Times New Roman" w:hAnsi="Arial" w:cs="Arial"/>
          <w:i/>
          <w:lang w:eastAsia="en-GB"/>
        </w:rPr>
        <w:t>…support the government workforce and help departments and professions to build a modern, effective Civil Service</w:t>
      </w:r>
      <w:r w:rsidR="00F85DFD">
        <w:rPr>
          <w:rFonts w:ascii="Arial" w:eastAsia="Times New Roman" w:hAnsi="Arial" w:cs="Arial"/>
          <w:lang w:eastAsia="en-GB"/>
        </w:rPr>
        <w:t>”</w:t>
      </w:r>
      <w:r w:rsidR="00A81CF7">
        <w:rPr>
          <w:rFonts w:ascii="Arial" w:eastAsia="Times New Roman" w:hAnsi="Arial" w:cs="Arial"/>
          <w:lang w:eastAsia="en-GB"/>
        </w:rPr>
        <w:t xml:space="preserve"> as outlined in the </w:t>
      </w:r>
      <w:r w:rsidR="00F85DFD">
        <w:rPr>
          <w:rFonts w:ascii="Arial" w:eastAsia="Times New Roman" w:hAnsi="Arial" w:cs="Arial"/>
          <w:lang w:eastAsia="en-GB"/>
        </w:rPr>
        <w:t xml:space="preserve">Civil Service Employee Policy privacy notice </w:t>
      </w:r>
      <w:r w:rsidR="00F85DFD">
        <w:rPr>
          <w:rFonts w:ascii="Arial" w:eastAsia="Times New Roman" w:hAnsi="Arial" w:cs="Arial"/>
          <w:lang w:eastAsia="en-GB"/>
        </w:rPr>
        <w:fldChar w:fldCharType="begin"/>
      </w:r>
      <w:r w:rsidR="00F85DFD">
        <w:rPr>
          <w:rFonts w:ascii="Arial" w:eastAsia="Times New Roman" w:hAnsi="Arial" w:cs="Arial"/>
          <w:lang w:eastAsia="en-GB"/>
        </w:rPr>
        <w:instrText xml:space="preserve"> ADDIN ZOTERO_ITEM CSL_CITATION {"citationID":"T2WydEnN","properties":{"formattedCitation":"[1]","plainCitation":"[1]","noteIndex":0},"citationItems":[{"id":177,"uris":["http://zotero.org/users/local/scBqMw08/items/M9WSD5CS"],"uri":["http://zotero.org/users/local/scBqMw08/items/M9WSD5CS"],"itemData":{"id":177,"type":"webpage","container-title":"GOV.UK","language":"en","title":"Civil Service Employee Policy privacy notice","URL":"https://www.gov.uk/government/publications/civil-service-employee-policy-privacy-notice/civil-service-employee-policy-privacy-notice","accessed":{"date-parts":[["2020",9,10]]}}}],"schema":"https://github.com/citation-style-language/schema/raw/master/csl-citation.json"} </w:instrText>
      </w:r>
      <w:r w:rsidR="00F85DFD">
        <w:rPr>
          <w:rFonts w:ascii="Arial" w:eastAsia="Times New Roman" w:hAnsi="Arial" w:cs="Arial"/>
          <w:lang w:eastAsia="en-GB"/>
        </w:rPr>
        <w:fldChar w:fldCharType="separate"/>
      </w:r>
      <w:r w:rsidR="00F85DFD" w:rsidRPr="00F85DFD">
        <w:rPr>
          <w:rFonts w:ascii="Arial" w:hAnsi="Arial" w:cs="Arial"/>
        </w:rPr>
        <w:t>[1]</w:t>
      </w:r>
      <w:r w:rsidR="00F85DFD">
        <w:rPr>
          <w:rFonts w:ascii="Arial" w:eastAsia="Times New Roman" w:hAnsi="Arial" w:cs="Arial"/>
          <w:lang w:eastAsia="en-GB"/>
        </w:rPr>
        <w:fldChar w:fldCharType="end"/>
      </w:r>
      <w:r w:rsidR="00F85DFD">
        <w:rPr>
          <w:rFonts w:ascii="Arial" w:eastAsia="Times New Roman" w:hAnsi="Arial" w:cs="Arial"/>
          <w:lang w:eastAsia="en-GB"/>
        </w:rPr>
        <w:t xml:space="preserve">, </w:t>
      </w:r>
      <w:r w:rsidR="00A81CF7">
        <w:rPr>
          <w:rFonts w:ascii="Arial" w:eastAsia="Times New Roman" w:hAnsi="Arial" w:cs="Arial"/>
          <w:lang w:eastAsia="en-GB"/>
        </w:rPr>
        <w:t>under the lawful basis defined in Article 9(2)(g) of the GDPR</w:t>
      </w:r>
      <w:r w:rsidR="00F85DFD">
        <w:rPr>
          <w:rFonts w:ascii="Arial" w:eastAsia="Times New Roman" w:hAnsi="Arial" w:cs="Arial"/>
          <w:lang w:eastAsia="en-GB"/>
        </w:rPr>
        <w:t xml:space="preserve"> </w:t>
      </w:r>
      <w:r w:rsidR="00F85DFD">
        <w:rPr>
          <w:rFonts w:ascii="Arial" w:eastAsia="Times New Roman" w:hAnsi="Arial" w:cs="Arial"/>
          <w:lang w:eastAsia="en-GB"/>
        </w:rPr>
        <w:fldChar w:fldCharType="begin"/>
      </w:r>
      <w:r w:rsidR="00F85DFD">
        <w:rPr>
          <w:rFonts w:ascii="Arial" w:eastAsia="Times New Roman" w:hAnsi="Arial" w:cs="Arial"/>
          <w:lang w:eastAsia="en-GB"/>
        </w:rPr>
        <w:instrText xml:space="preserve"> ADDIN ZOTERO_ITEM CSL_CITATION {"citationID":"RhycUsgK","properties":{"formattedCitation":"[2]","plainCitation":"[2]","noteIndex":0},"citationItems":[{"id":175,"uris":["http://zotero.org/users/local/scBqMw08/items/I29BXR6W"],"uri":["http://zotero.org/users/local/scBqMw08/items/I29BXR6W"],"itemData":{"id":175,"type":"webpage","language":"en","note":"publisher: ICO","title":"What are the conditions for processing?","URL":"https://ico.org.uk/for-organisations/guide-to-data-protection/guide-to-the-general-data-protection-regulation-gdpr/special-category-data/what-are-the-conditions-for-processing/","accessed":{"date-parts":[["2020",9,3]]},"issued":{"date-parts":[["2020",7,20]]}}}],"schema":"https://github.com/citation-style-language/schema/raw/master/csl-citation.json"} </w:instrText>
      </w:r>
      <w:r w:rsidR="00F85DFD">
        <w:rPr>
          <w:rFonts w:ascii="Arial" w:eastAsia="Times New Roman" w:hAnsi="Arial" w:cs="Arial"/>
          <w:lang w:eastAsia="en-GB"/>
        </w:rPr>
        <w:fldChar w:fldCharType="separate"/>
      </w:r>
      <w:r w:rsidR="00F85DFD" w:rsidRPr="00F85DFD">
        <w:rPr>
          <w:rFonts w:ascii="Arial" w:hAnsi="Arial" w:cs="Arial"/>
        </w:rPr>
        <w:t>[2]</w:t>
      </w:r>
      <w:r w:rsidR="00F85DFD">
        <w:rPr>
          <w:rFonts w:ascii="Arial" w:eastAsia="Times New Roman" w:hAnsi="Arial" w:cs="Arial"/>
          <w:lang w:eastAsia="en-GB"/>
        </w:rPr>
        <w:fldChar w:fldCharType="end"/>
      </w:r>
      <w:r w:rsidR="00F85DFD">
        <w:rPr>
          <w:rFonts w:ascii="Arial" w:eastAsia="Times New Roman" w:hAnsi="Arial" w:cs="Arial"/>
          <w:lang w:eastAsia="en-GB"/>
        </w:rPr>
        <w:t>: “</w:t>
      </w:r>
      <w:r w:rsidR="00F85DFD">
        <w:rPr>
          <w:rFonts w:ascii="Arial" w:eastAsia="Times New Roman" w:hAnsi="Arial" w:cs="Arial"/>
          <w:i/>
          <w:lang w:eastAsia="en-GB"/>
        </w:rPr>
        <w:t>…</w:t>
      </w:r>
      <w:r w:rsidR="00F85DFD" w:rsidRPr="00F85DFD">
        <w:rPr>
          <w:rFonts w:ascii="Arial" w:hAnsi="Arial" w:cs="Arial"/>
          <w:i/>
        </w:rPr>
        <w:t>it is necessary for the performance of a task carried out in the public interest or in the exercise of official authority vested in the controller.</w:t>
      </w:r>
      <w:r w:rsidR="00F85DFD" w:rsidRPr="00F85DFD">
        <w:rPr>
          <w:rFonts w:ascii="Arial" w:hAnsi="Arial" w:cs="Arial"/>
        </w:rPr>
        <w:t>”</w:t>
      </w:r>
      <w:r w:rsidR="00F85DFD">
        <w:rPr>
          <w:rFonts w:ascii="Arial" w:hAnsi="Arial" w:cs="Arial"/>
        </w:rPr>
        <w:t xml:space="preserve"> </w:t>
      </w:r>
      <w:r w:rsidR="00F85DFD">
        <w:rPr>
          <w:rFonts w:ascii="Arial" w:hAnsi="Arial" w:cs="Arial"/>
        </w:rPr>
        <w:fldChar w:fldCharType="begin"/>
      </w:r>
      <w:r w:rsidR="00F85DFD">
        <w:rPr>
          <w:rFonts w:ascii="Arial" w:hAnsi="Arial" w:cs="Arial"/>
        </w:rPr>
        <w:instrText xml:space="preserve"> ADDIN ZOTERO_ITEM CSL_CITATION {"citationID":"ZiSiLohV","properties":{"formattedCitation":"[1]","plainCitation":"[1]","noteIndex":0},"citationItems":[{"id":177,"uris":["http://zotero.org/users/local/scBqMw08/items/M9WSD5CS"],"uri":["http://zotero.org/users/local/scBqMw08/items/M9WSD5CS"],"itemData":{"id":177,"type":"webpage","container-title":"GOV.UK","language":"en","title":"Civil Service Employee Policy privacy notice","URL":"https://www.gov.uk/government/publications/civil-service-employee-policy-privacy-notice/civil-service-employee-policy-privacy-notice","accessed":{"date-parts":[["2020",9,10]]}}}],"schema":"https://github.com/citation-style-language/schema/raw/master/csl-citation.json"} </w:instrText>
      </w:r>
      <w:r w:rsidR="00F85DFD">
        <w:rPr>
          <w:rFonts w:ascii="Arial" w:hAnsi="Arial" w:cs="Arial"/>
        </w:rPr>
        <w:fldChar w:fldCharType="separate"/>
      </w:r>
      <w:r w:rsidR="00F85DFD" w:rsidRPr="00F85DFD">
        <w:rPr>
          <w:rFonts w:ascii="Arial" w:hAnsi="Arial" w:cs="Arial"/>
        </w:rPr>
        <w:t>[1]</w:t>
      </w:r>
      <w:r w:rsidR="00F85DFD">
        <w:rPr>
          <w:rFonts w:ascii="Arial" w:hAnsi="Arial" w:cs="Arial"/>
        </w:rPr>
        <w:fldChar w:fldCharType="end"/>
      </w:r>
      <w:r w:rsidR="00F85DFD" w:rsidRPr="00F85DFD">
        <w:rPr>
          <w:rFonts w:ascii="Arial" w:hAnsi="Arial" w:cs="Arial"/>
        </w:rPr>
        <w:t>.</w:t>
      </w:r>
    </w:p>
    <w:p w:rsidR="00A81CF7" w:rsidRDefault="00A81CF7" w:rsidP="00A16505">
      <w:pPr>
        <w:spacing w:after="0" w:line="240" w:lineRule="auto"/>
        <w:rPr>
          <w:rFonts w:ascii="Arial" w:eastAsia="Times New Roman" w:hAnsi="Arial" w:cs="Arial"/>
          <w:lang w:eastAsia="en-GB"/>
        </w:rPr>
      </w:pPr>
    </w:p>
    <w:p w:rsidR="00A16505" w:rsidRPr="009E22FB" w:rsidRDefault="00A16505"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Staff sick notes and occupational health reports are held to monitor staff attendance, and to ensure staff are receiving the support they need to perform their role, as well as to ensure any reasonable adjustments can be made to working conditions.</w:t>
      </w:r>
      <w:r w:rsidR="009E22FB">
        <w:rPr>
          <w:rFonts w:ascii="Arial" w:eastAsia="Times New Roman" w:hAnsi="Arial" w:cs="Arial"/>
          <w:lang w:eastAsia="en-GB"/>
        </w:rPr>
        <w:t xml:space="preserve"> Specifically this specially category data is processed under the condition defined in Article 9(2)(h) of the GDPR </w:t>
      </w:r>
      <w:r w:rsidR="009E22FB">
        <w:rPr>
          <w:rFonts w:ascii="Arial" w:eastAsia="Times New Roman" w:hAnsi="Arial" w:cs="Arial"/>
          <w:lang w:eastAsia="en-GB"/>
        </w:rPr>
        <w:fldChar w:fldCharType="begin"/>
      </w:r>
      <w:r w:rsidR="00F85DFD">
        <w:rPr>
          <w:rFonts w:ascii="Arial" w:eastAsia="Times New Roman" w:hAnsi="Arial" w:cs="Arial"/>
          <w:lang w:eastAsia="en-GB"/>
        </w:rPr>
        <w:instrText xml:space="preserve"> ADDIN ZOTERO_ITEM CSL_CITATION {"citationID":"Ki4UhZ50","properties":{"formattedCitation":"[2]","plainCitation":"[2]","noteIndex":0},"citationItems":[{"id":175,"uris":["http://zotero.org/users/local/scBqMw08/items/I29BXR6W"],"uri":["http://zotero.org/users/local/scBqMw08/items/I29BXR6W"],"itemData":{"id":175,"type":"webpage","language":"en","note":"publisher: ICO","title":"What are the conditions for processing?","URL":"https://ico.org.uk/for-organisations/guide-to-data-protection/guide-to-the-general-data-protection-regulation-gdpr/special-category-data/what-are-the-conditions-for-processing/","accessed":{"date-parts":[["2020",9,3]]},"issued":{"date-parts":[["2020",7,20]]}}}],"schema":"https://github.com/citation-style-language/schema/raw/master/csl-citation.json"} </w:instrText>
      </w:r>
      <w:r w:rsidR="009E22FB">
        <w:rPr>
          <w:rFonts w:ascii="Arial" w:eastAsia="Times New Roman" w:hAnsi="Arial" w:cs="Arial"/>
          <w:lang w:eastAsia="en-GB"/>
        </w:rPr>
        <w:fldChar w:fldCharType="separate"/>
      </w:r>
      <w:r w:rsidR="00F85DFD" w:rsidRPr="00F85DFD">
        <w:rPr>
          <w:rFonts w:ascii="Arial" w:hAnsi="Arial" w:cs="Arial"/>
        </w:rPr>
        <w:t>[2]</w:t>
      </w:r>
      <w:r w:rsidR="009E22FB">
        <w:rPr>
          <w:rFonts w:ascii="Arial" w:eastAsia="Times New Roman" w:hAnsi="Arial" w:cs="Arial"/>
          <w:lang w:eastAsia="en-GB"/>
        </w:rPr>
        <w:fldChar w:fldCharType="end"/>
      </w:r>
      <w:r w:rsidR="00F85DFD">
        <w:rPr>
          <w:rFonts w:ascii="Arial" w:eastAsia="Times New Roman" w:hAnsi="Arial" w:cs="Arial"/>
          <w:lang w:eastAsia="en-GB"/>
        </w:rPr>
        <w:t xml:space="preserve">: </w:t>
      </w:r>
      <w:r w:rsidR="009E22FB">
        <w:rPr>
          <w:rFonts w:ascii="Arial" w:eastAsia="Times New Roman" w:hAnsi="Arial" w:cs="Arial"/>
          <w:lang w:eastAsia="en-GB"/>
        </w:rPr>
        <w:t>“…</w:t>
      </w:r>
      <w:r w:rsidR="009E22FB" w:rsidRPr="009E22FB">
        <w:rPr>
          <w:rFonts w:ascii="Arial" w:hAnsi="Arial" w:cs="Arial"/>
          <w:i/>
        </w:rPr>
        <w:t>purposes of preventive or occupational medicine, for the assessment of the working capacity of the employee</w:t>
      </w:r>
      <w:r w:rsidR="009E22FB">
        <w:rPr>
          <w:rFonts w:ascii="Arial" w:hAnsi="Arial" w:cs="Arial"/>
          <w:i/>
        </w:rPr>
        <w:t>…</w:t>
      </w:r>
      <w:r w:rsidR="009E22FB">
        <w:rPr>
          <w:rFonts w:ascii="Arial" w:hAnsi="Arial" w:cs="Arial"/>
        </w:rPr>
        <w:t>”.</w:t>
      </w:r>
    </w:p>
    <w:p w:rsidR="00A16505" w:rsidRPr="005D0C05" w:rsidRDefault="00A16505" w:rsidP="00A16505">
      <w:pPr>
        <w:spacing w:after="0" w:line="240" w:lineRule="auto"/>
        <w:rPr>
          <w:rFonts w:ascii="Arial" w:eastAsia="Times New Roman" w:hAnsi="Arial" w:cs="Arial"/>
          <w:lang w:eastAsia="en-GB"/>
        </w:rPr>
      </w:pPr>
    </w:p>
    <w:p w:rsidR="00A16505" w:rsidRPr="005D0C05" w:rsidRDefault="00A16505"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All of this data should be held in the secure portal as provisioned by our third party provider, and should not be stored on employee devices. If there is a requirement to scan in physical documentation, this should immediately be uploaded to the portal and the local copy deleted from the device. </w:t>
      </w:r>
    </w:p>
    <w:p w:rsidR="00A16505" w:rsidRPr="005D0C05" w:rsidRDefault="00A16505" w:rsidP="00A16505">
      <w:pPr>
        <w:spacing w:after="0" w:line="240" w:lineRule="auto"/>
        <w:rPr>
          <w:rFonts w:ascii="Arial" w:eastAsia="Times New Roman" w:hAnsi="Arial" w:cs="Arial"/>
          <w:lang w:eastAsia="en-GB"/>
        </w:rPr>
      </w:pPr>
    </w:p>
    <w:p w:rsidR="00A16505" w:rsidRPr="005D0C05" w:rsidRDefault="003724B2" w:rsidP="00320F14">
      <w:pPr>
        <w:pStyle w:val="Heading3"/>
      </w:pPr>
      <w:bookmarkStart w:id="4" w:name="_Toc50028557"/>
      <w:r w:rsidRPr="005D0C05">
        <w:t xml:space="preserve">The </w:t>
      </w:r>
      <w:r w:rsidR="005D0C05">
        <w:t>B</w:t>
      </w:r>
      <w:r w:rsidRPr="005D0C05">
        <w:t>reach</w:t>
      </w:r>
      <w:bookmarkEnd w:id="4"/>
    </w:p>
    <w:p w:rsidR="00A16505" w:rsidRPr="005D0C05" w:rsidRDefault="00A16505"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In this particular occurrence a manager had downloaded a list of staff member’s names and addresses from the portal and stored these locally on their device. This had been done in order to carry out a task more efficiently. </w:t>
      </w:r>
      <w:r w:rsidR="00BC6ED7" w:rsidRPr="005D0C05">
        <w:rPr>
          <w:rFonts w:ascii="Arial" w:eastAsia="Times New Roman" w:hAnsi="Arial" w:cs="Arial"/>
          <w:lang w:eastAsia="en-GB"/>
        </w:rPr>
        <w:t>The manager then accidentally attached this file to an outbound email which was subsequently delivered externally to a member of the public.</w:t>
      </w:r>
    </w:p>
    <w:p w:rsidR="00BC6ED7" w:rsidRPr="005D0C05" w:rsidRDefault="00BC6ED7" w:rsidP="00A16505">
      <w:pPr>
        <w:spacing w:after="0" w:line="240" w:lineRule="auto"/>
        <w:rPr>
          <w:rFonts w:ascii="Arial" w:eastAsia="Times New Roman" w:hAnsi="Arial" w:cs="Arial"/>
          <w:lang w:eastAsia="en-GB"/>
        </w:rPr>
      </w:pPr>
    </w:p>
    <w:p w:rsidR="00BC6ED7" w:rsidRPr="005D0C05" w:rsidRDefault="00BC6ED7"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Further investigations have revealed that this staff member also had a number of staff sick notes and occupational health reports stored locally on the device.</w:t>
      </w:r>
    </w:p>
    <w:p w:rsidR="00BC6ED7" w:rsidRPr="005D0C05" w:rsidRDefault="00BC6ED7" w:rsidP="00A16505">
      <w:pPr>
        <w:spacing w:after="0" w:line="240" w:lineRule="auto"/>
        <w:rPr>
          <w:rFonts w:ascii="Arial" w:eastAsia="Times New Roman" w:hAnsi="Arial" w:cs="Arial"/>
          <w:lang w:eastAsia="en-GB"/>
        </w:rPr>
      </w:pPr>
    </w:p>
    <w:p w:rsidR="00BC6ED7" w:rsidRPr="005D0C05" w:rsidRDefault="00BC6ED7" w:rsidP="00A16505">
      <w:pPr>
        <w:spacing w:after="0" w:line="240" w:lineRule="auto"/>
        <w:rPr>
          <w:rFonts w:ascii="Arial" w:eastAsia="Times New Roman" w:hAnsi="Arial" w:cs="Arial"/>
          <w:lang w:eastAsia="en-GB"/>
        </w:rPr>
      </w:pPr>
      <w:r w:rsidRPr="005D0C05">
        <w:rPr>
          <w:rFonts w:ascii="Arial" w:eastAsia="Times New Roman" w:hAnsi="Arial" w:cs="Arial"/>
          <w:lang w:eastAsia="en-GB"/>
        </w:rPr>
        <w:t>All of these files were stored in an easily accessible location on the desktop, not making use of any sort of file structure or records management procedures.</w:t>
      </w:r>
    </w:p>
    <w:p w:rsidR="00BC6ED7" w:rsidRPr="005D0C05" w:rsidRDefault="00BC6ED7" w:rsidP="00A16505">
      <w:pPr>
        <w:spacing w:after="0" w:line="240" w:lineRule="auto"/>
        <w:rPr>
          <w:rFonts w:ascii="Arial" w:eastAsia="Times New Roman" w:hAnsi="Arial" w:cs="Arial"/>
          <w:lang w:eastAsia="en-GB"/>
        </w:rPr>
      </w:pPr>
    </w:p>
    <w:p w:rsidR="00230A56" w:rsidRPr="005D0C05" w:rsidRDefault="00230A56" w:rsidP="00320F14">
      <w:pPr>
        <w:pStyle w:val="Heading3"/>
        <w:rPr>
          <w:sz w:val="22"/>
        </w:rPr>
      </w:pPr>
      <w:bookmarkStart w:id="5" w:name="_Toc50028558"/>
      <w:r w:rsidRPr="005D0C05">
        <w:rPr>
          <w:sz w:val="22"/>
        </w:rPr>
        <w:t xml:space="preserve">Data </w:t>
      </w:r>
      <w:r w:rsidR="005D0C05">
        <w:t>Protection Implications</w:t>
      </w:r>
      <w:bookmarkEnd w:id="5"/>
    </w:p>
    <w:p w:rsidR="00BC6ED7" w:rsidRPr="005D0C05" w:rsidRDefault="00BC6ED7" w:rsidP="00BC6ED7">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The actual breach included the personal data of the staff members (names and addresses) as received by the member of the public. However there is a need to address this alongside </w:t>
      </w:r>
      <w:r w:rsidRPr="005D0C05">
        <w:rPr>
          <w:rFonts w:ascii="Arial" w:eastAsia="Times New Roman" w:hAnsi="Arial" w:cs="Arial"/>
          <w:lang w:eastAsia="en-GB"/>
        </w:rPr>
        <w:lastRenderedPageBreak/>
        <w:t>the special category data (sick notes and occupational health reports) which were also stored incorrectly, and could have just as easily been attached to the email.</w:t>
      </w:r>
    </w:p>
    <w:p w:rsidR="00BC6ED7" w:rsidRPr="005D0C05" w:rsidRDefault="00BC6ED7" w:rsidP="00BC6ED7">
      <w:pPr>
        <w:spacing w:after="0" w:line="240" w:lineRule="auto"/>
        <w:rPr>
          <w:rFonts w:ascii="Arial" w:eastAsia="Times New Roman" w:hAnsi="Arial" w:cs="Arial"/>
          <w:lang w:eastAsia="en-GB"/>
        </w:rPr>
      </w:pPr>
    </w:p>
    <w:p w:rsidR="00BC6ED7" w:rsidRDefault="00BC6ED7" w:rsidP="00BC6ED7">
      <w:pPr>
        <w:spacing w:after="0" w:line="240" w:lineRule="auto"/>
        <w:rPr>
          <w:rFonts w:ascii="Arial" w:eastAsia="Times New Roman" w:hAnsi="Arial" w:cs="Arial"/>
          <w:lang w:eastAsia="en-GB"/>
        </w:rPr>
      </w:pPr>
      <w:r w:rsidRPr="005D0C05">
        <w:rPr>
          <w:rFonts w:ascii="Arial" w:eastAsia="Times New Roman" w:hAnsi="Arial" w:cs="Arial"/>
          <w:lang w:eastAsia="en-GB"/>
        </w:rPr>
        <w:t>GDPR is engaged under these circumstances.</w:t>
      </w:r>
    </w:p>
    <w:p w:rsidR="00320F14" w:rsidRPr="005D0C05" w:rsidRDefault="00320F14" w:rsidP="00BC6ED7">
      <w:pPr>
        <w:spacing w:after="0" w:line="240" w:lineRule="auto"/>
        <w:rPr>
          <w:rFonts w:ascii="Arial" w:eastAsia="Times New Roman" w:hAnsi="Arial" w:cs="Arial"/>
          <w:lang w:eastAsia="en-GB"/>
        </w:rPr>
      </w:pPr>
    </w:p>
    <w:p w:rsidR="00320F14" w:rsidRDefault="00BC6ED7" w:rsidP="00320F14">
      <w:pPr>
        <w:pStyle w:val="NormalWeb"/>
        <w:spacing w:before="0" w:beforeAutospacing="0" w:after="228" w:afterAutospacing="0"/>
        <w:rPr>
          <w:rFonts w:ascii="Arial" w:hAnsi="Arial" w:cs="Arial"/>
          <w:sz w:val="22"/>
          <w:szCs w:val="22"/>
        </w:rPr>
      </w:pPr>
      <w:r w:rsidRPr="005D0C05">
        <w:rPr>
          <w:rFonts w:ascii="Arial" w:hAnsi="Arial" w:cs="Arial"/>
          <w:sz w:val="22"/>
          <w:szCs w:val="22"/>
        </w:rPr>
        <w:t xml:space="preserve">The </w:t>
      </w:r>
      <w:r w:rsidRPr="00320F14">
        <w:rPr>
          <w:rFonts w:ascii="Arial" w:hAnsi="Arial" w:cs="Arial"/>
          <w:sz w:val="22"/>
          <w:szCs w:val="22"/>
          <w:u w:val="single"/>
        </w:rPr>
        <w:t xml:space="preserve">fourth data protection </w:t>
      </w:r>
      <w:r w:rsidR="001F0B14">
        <w:rPr>
          <w:rFonts w:ascii="Arial" w:hAnsi="Arial" w:cs="Arial"/>
          <w:sz w:val="22"/>
          <w:szCs w:val="22"/>
          <w:u w:val="single"/>
        </w:rPr>
        <w:t>P</w:t>
      </w:r>
      <w:r w:rsidRPr="00320F14">
        <w:rPr>
          <w:rFonts w:ascii="Arial" w:hAnsi="Arial" w:cs="Arial"/>
          <w:sz w:val="22"/>
          <w:szCs w:val="22"/>
          <w:u w:val="single"/>
        </w:rPr>
        <w:t>rinciple</w:t>
      </w:r>
      <w:r w:rsidR="001F0B14">
        <w:rPr>
          <w:rFonts w:ascii="Arial" w:hAnsi="Arial" w:cs="Arial"/>
          <w:sz w:val="22"/>
          <w:szCs w:val="22"/>
          <w:u w:val="single"/>
        </w:rPr>
        <w:t xml:space="preserve"> (d) - Accuracy</w:t>
      </w:r>
      <w:r w:rsidR="00D44997" w:rsidRPr="001F0B14">
        <w:rPr>
          <w:rFonts w:ascii="Arial" w:hAnsi="Arial" w:cs="Arial"/>
          <w:sz w:val="22"/>
          <w:szCs w:val="22"/>
        </w:rPr>
        <w:t xml:space="preserve"> </w:t>
      </w:r>
      <w:r w:rsidR="001F0B14">
        <w:rPr>
          <w:rFonts w:ascii="Arial" w:hAnsi="Arial" w:cs="Arial"/>
          <w:sz w:val="22"/>
          <w:szCs w:val="22"/>
        </w:rPr>
        <w:fldChar w:fldCharType="begin"/>
      </w:r>
      <w:r w:rsidR="001F0B14">
        <w:rPr>
          <w:rFonts w:ascii="Arial" w:hAnsi="Arial" w:cs="Arial"/>
          <w:sz w:val="22"/>
          <w:szCs w:val="22"/>
        </w:rPr>
        <w:instrText xml:space="preserve"> ADDIN ZOTERO_ITEM CSL_CITATION {"citationID":"EFO080lw","properties":{"formattedCitation":"[3]","plainCitation":"[3]","noteIndex":0},"citationItems":[{"id":179,"uris":["http://zotero.org/users/local/scBqMw08/items/XVDJGQNN"],"uri":["http://zotero.org/users/local/scBqMw08/items/XVDJGQNN"],"itemData":{"id":179,"type":"webpage","abstract":"You should take all reasonable steps to ensure the personal data you hold is not incorrect or misleading as to any matter of fact.","language":"en","note":"publisher: ICO","title":"Principle (d): Accuracy","title-short":"Principle (d)","URL":"https://ico.org.uk/for-organisations/guide-to-data-protection/guide-to-the-general-data-protection-regulation-gdpr/principles/accuracy/","accessed":{"date-parts":[["2020",9,10]]},"issued":{"date-parts":[["2020",7,20]]}}}],"schema":"https://github.com/citation-style-language/schema/raw/master/csl-citation.json"} </w:instrText>
      </w:r>
      <w:r w:rsidR="001F0B14">
        <w:rPr>
          <w:rFonts w:ascii="Arial" w:hAnsi="Arial" w:cs="Arial"/>
          <w:sz w:val="22"/>
          <w:szCs w:val="22"/>
        </w:rPr>
        <w:fldChar w:fldCharType="separate"/>
      </w:r>
      <w:r w:rsidR="001F0B14" w:rsidRPr="001F0B14">
        <w:rPr>
          <w:rFonts w:ascii="Arial" w:hAnsi="Arial" w:cs="Arial"/>
          <w:sz w:val="22"/>
        </w:rPr>
        <w:t>[3]</w:t>
      </w:r>
      <w:r w:rsidR="001F0B14">
        <w:rPr>
          <w:rFonts w:ascii="Arial" w:hAnsi="Arial" w:cs="Arial"/>
          <w:sz w:val="22"/>
          <w:szCs w:val="22"/>
        </w:rPr>
        <w:fldChar w:fldCharType="end"/>
      </w:r>
      <w:r w:rsidRPr="005D0C05">
        <w:rPr>
          <w:rFonts w:ascii="Arial" w:hAnsi="Arial" w:cs="Arial"/>
          <w:sz w:val="22"/>
          <w:szCs w:val="22"/>
        </w:rPr>
        <w:t xml:space="preserve"> has potentially been breached. The ICO states</w:t>
      </w:r>
      <w:r w:rsidR="001F0B14">
        <w:rPr>
          <w:rFonts w:ascii="Arial" w:hAnsi="Arial" w:cs="Arial"/>
          <w:sz w:val="22"/>
          <w:szCs w:val="22"/>
        </w:rPr>
        <w:t xml:space="preserve"> </w:t>
      </w:r>
      <w:r w:rsidR="001F0B14">
        <w:rPr>
          <w:rFonts w:ascii="Arial" w:hAnsi="Arial" w:cs="Arial"/>
          <w:sz w:val="22"/>
          <w:szCs w:val="22"/>
          <w:u w:val="single"/>
        </w:rPr>
        <w:fldChar w:fldCharType="begin"/>
      </w:r>
      <w:r w:rsidR="001F0B14">
        <w:rPr>
          <w:rFonts w:ascii="Arial" w:hAnsi="Arial" w:cs="Arial"/>
          <w:sz w:val="22"/>
          <w:szCs w:val="22"/>
          <w:u w:val="single"/>
        </w:rPr>
        <w:instrText xml:space="preserve"> ADDIN ZOTERO_ITEM CSL_CITATION {"citationID":"NNvyuaRN","properties":{"formattedCitation":"[4]","plainCitation":"[4]","noteIndex":0},"citationItems":[{"id":169,"uris":["http://zotero.org/users/local/scBqMw08/items/7T4F6EGG"],"uri":["http://zotero.org/users/local/scBqMw08/items/7T4F6EGG"],"itemData":{"id":169,"type":"webpage","abstract":"This Guide to Law Enforcement Processing highlights the key requirements of Part 3 of the Data Protection Bill.","language":"en","note":"publisher: ICO","title":"Principles","URL":"https://ico.org.uk/for-organisations/guide-to-data-protection/guide-to-law-enforcement-processing/principles/","accessed":{"date-parts":[["2020",9,3]]},"issued":{"date-parts":[["2020",7,20]]}}}],"schema":"https://github.com/citation-style-language/schema/raw/master/csl-citation.json"} </w:instrText>
      </w:r>
      <w:r w:rsidR="001F0B14">
        <w:rPr>
          <w:rFonts w:ascii="Arial" w:hAnsi="Arial" w:cs="Arial"/>
          <w:sz w:val="22"/>
          <w:szCs w:val="22"/>
          <w:u w:val="single"/>
        </w:rPr>
        <w:fldChar w:fldCharType="separate"/>
      </w:r>
      <w:r w:rsidR="001F0B14" w:rsidRPr="001F0B14">
        <w:rPr>
          <w:rFonts w:ascii="Arial" w:hAnsi="Arial" w:cs="Arial"/>
          <w:sz w:val="22"/>
        </w:rPr>
        <w:t>[4]</w:t>
      </w:r>
      <w:r w:rsidR="001F0B14">
        <w:rPr>
          <w:rFonts w:ascii="Arial" w:hAnsi="Arial" w:cs="Arial"/>
          <w:sz w:val="22"/>
          <w:szCs w:val="22"/>
          <w:u w:val="single"/>
        </w:rPr>
        <w:fldChar w:fldCharType="end"/>
      </w:r>
      <w:r w:rsidRPr="005D0C05">
        <w:rPr>
          <w:rFonts w:ascii="Arial" w:hAnsi="Arial" w:cs="Arial"/>
          <w:sz w:val="22"/>
          <w:szCs w:val="22"/>
        </w:rPr>
        <w:t>:</w:t>
      </w:r>
    </w:p>
    <w:p w:rsidR="00320F14" w:rsidRPr="00320F14" w:rsidRDefault="00BC6ED7" w:rsidP="00320F14">
      <w:pPr>
        <w:pStyle w:val="NormalWeb"/>
        <w:spacing w:before="0" w:beforeAutospacing="0" w:after="228" w:afterAutospacing="0"/>
        <w:ind w:left="720"/>
        <w:rPr>
          <w:rFonts w:ascii="Arial" w:hAnsi="Arial" w:cs="Arial"/>
          <w:i/>
          <w:sz w:val="20"/>
          <w:szCs w:val="22"/>
        </w:rPr>
      </w:pPr>
      <w:r w:rsidRPr="00320F14">
        <w:rPr>
          <w:rFonts w:ascii="Arial" w:hAnsi="Arial" w:cs="Arial"/>
          <w:i/>
          <w:sz w:val="20"/>
          <w:szCs w:val="22"/>
        </w:rPr>
        <w:t>“Personal data processed for any of the law enforcement purposes must be accurate and, where necessary, kept up to date, and;</w:t>
      </w:r>
    </w:p>
    <w:p w:rsidR="00BC6ED7" w:rsidRPr="00320F14" w:rsidRDefault="00BC6ED7" w:rsidP="00320F14">
      <w:pPr>
        <w:pStyle w:val="NormalWeb"/>
        <w:spacing w:before="0" w:beforeAutospacing="0" w:after="228" w:afterAutospacing="0"/>
        <w:ind w:left="720"/>
        <w:rPr>
          <w:rFonts w:ascii="Arial" w:hAnsi="Arial" w:cs="Arial"/>
          <w:i/>
          <w:sz w:val="20"/>
          <w:szCs w:val="22"/>
        </w:rPr>
      </w:pPr>
      <w:r w:rsidRPr="00320F14">
        <w:rPr>
          <w:rFonts w:ascii="Arial" w:hAnsi="Arial" w:cs="Arial"/>
          <w:i/>
          <w:sz w:val="20"/>
          <w:szCs w:val="22"/>
        </w:rPr>
        <w:t>Every reasonable step must be taken to ensure that personal data that is inaccurate, having regard to the law enforcement purpose for which it is processed, is erased or rectified without delay.”</w:t>
      </w:r>
    </w:p>
    <w:p w:rsidR="00320F14" w:rsidRDefault="00BC6ED7" w:rsidP="00320F14">
      <w:pPr>
        <w:pStyle w:val="NormalWeb"/>
        <w:spacing w:before="0" w:beforeAutospacing="0" w:after="228" w:afterAutospacing="0"/>
        <w:rPr>
          <w:rFonts w:ascii="Arial" w:hAnsi="Arial" w:cs="Arial"/>
          <w:sz w:val="22"/>
          <w:szCs w:val="22"/>
        </w:rPr>
      </w:pPr>
      <w:r w:rsidRPr="005D0C05">
        <w:rPr>
          <w:rFonts w:ascii="Arial" w:hAnsi="Arial" w:cs="Arial"/>
          <w:sz w:val="22"/>
          <w:szCs w:val="22"/>
        </w:rPr>
        <w:t>No record management procedures have been employed in this case, meaning data downloaded from the system may well be out of date and as a result, inaccurate. This has the potential impact of an incorrect address being used for a staff member resulting in a</w:t>
      </w:r>
      <w:r w:rsidR="00F85DFD">
        <w:rPr>
          <w:rFonts w:ascii="Arial" w:hAnsi="Arial" w:cs="Arial"/>
          <w:sz w:val="22"/>
          <w:szCs w:val="22"/>
        </w:rPr>
        <w:t xml:space="preserve"> further</w:t>
      </w:r>
      <w:r w:rsidRPr="005D0C05">
        <w:rPr>
          <w:rFonts w:ascii="Arial" w:hAnsi="Arial" w:cs="Arial"/>
          <w:sz w:val="22"/>
          <w:szCs w:val="22"/>
        </w:rPr>
        <w:t xml:space="preserve"> data breach if their information is sent to the wrong property. </w:t>
      </w:r>
    </w:p>
    <w:p w:rsidR="00320F14" w:rsidRDefault="00BC6ED7" w:rsidP="00320F14">
      <w:pPr>
        <w:pStyle w:val="NormalWeb"/>
        <w:spacing w:before="0" w:beforeAutospacing="0" w:after="228" w:afterAutospacing="0"/>
        <w:rPr>
          <w:rFonts w:ascii="Arial" w:hAnsi="Arial" w:cs="Arial"/>
          <w:i/>
          <w:sz w:val="20"/>
          <w:szCs w:val="22"/>
        </w:rPr>
      </w:pPr>
      <w:r w:rsidRPr="005D0C05">
        <w:rPr>
          <w:rFonts w:ascii="Arial" w:hAnsi="Arial" w:cs="Arial"/>
          <w:sz w:val="22"/>
          <w:szCs w:val="22"/>
        </w:rPr>
        <w:t xml:space="preserve">The </w:t>
      </w:r>
      <w:r w:rsidR="001F0B14">
        <w:rPr>
          <w:rFonts w:ascii="Arial" w:hAnsi="Arial" w:cs="Arial"/>
          <w:sz w:val="22"/>
          <w:szCs w:val="22"/>
          <w:u w:val="single"/>
        </w:rPr>
        <w:t>fifth data protection P</w:t>
      </w:r>
      <w:r w:rsidRPr="00320F14">
        <w:rPr>
          <w:rFonts w:ascii="Arial" w:hAnsi="Arial" w:cs="Arial"/>
          <w:sz w:val="22"/>
          <w:szCs w:val="22"/>
          <w:u w:val="single"/>
        </w:rPr>
        <w:t>rinciple</w:t>
      </w:r>
      <w:r w:rsidR="001F0B14">
        <w:rPr>
          <w:rFonts w:ascii="Arial" w:hAnsi="Arial" w:cs="Arial"/>
          <w:sz w:val="22"/>
          <w:szCs w:val="22"/>
          <w:u w:val="single"/>
        </w:rPr>
        <w:t xml:space="preserve"> (e) – Storage Limitation</w:t>
      </w:r>
      <w:r w:rsidR="00D44997" w:rsidRPr="001F0B14">
        <w:rPr>
          <w:rFonts w:ascii="Arial" w:hAnsi="Arial" w:cs="Arial"/>
          <w:sz w:val="22"/>
          <w:szCs w:val="22"/>
        </w:rPr>
        <w:t xml:space="preserve"> </w:t>
      </w:r>
      <w:r w:rsidR="001F0B14">
        <w:rPr>
          <w:rFonts w:ascii="Arial" w:hAnsi="Arial" w:cs="Arial"/>
          <w:sz w:val="22"/>
          <w:szCs w:val="22"/>
        </w:rPr>
        <w:fldChar w:fldCharType="begin"/>
      </w:r>
      <w:r w:rsidR="001F0B14">
        <w:rPr>
          <w:rFonts w:ascii="Arial" w:hAnsi="Arial" w:cs="Arial"/>
          <w:sz w:val="22"/>
          <w:szCs w:val="22"/>
        </w:rPr>
        <w:instrText xml:space="preserve"> ADDIN ZOTERO_ITEM CSL_CITATION {"citationID":"vuAEx5P0","properties":{"formattedCitation":"[5]","plainCitation":"[5]","noteIndex":0},"citationItems":[{"id":181,"uris":["http://zotero.org/users/local/scBqMw08/items/H3EHEWUD"],"uri":["http://zotero.org/users/local/scBqMw08/items/H3EHEWUD"],"itemData":{"id":181,"type":"webpage","abstract":"You must not keep personal data for longer than you need it. You need to think about – and be able to justify – how long you keep personal data. This will depend on your purposes for holding the data.","language":"en","note":"publisher: ICO","title":"Principle (e): Storage limitation","title-short":"Principle (e)","URL":"https://ico.org.uk/for-organisations/guide-to-data-protection/guide-to-the-general-data-protection-regulation-gdpr/principles/storage-limitation/","accessed":{"date-parts":[["2020",9,10]]},"issued":{"date-parts":[["2020",7,20]]}}}],"schema":"https://github.com/citation-style-language/schema/raw/master/csl-citation.json"} </w:instrText>
      </w:r>
      <w:r w:rsidR="001F0B14">
        <w:rPr>
          <w:rFonts w:ascii="Arial" w:hAnsi="Arial" w:cs="Arial"/>
          <w:sz w:val="22"/>
          <w:szCs w:val="22"/>
        </w:rPr>
        <w:fldChar w:fldCharType="separate"/>
      </w:r>
      <w:r w:rsidR="001F0B14" w:rsidRPr="001F0B14">
        <w:rPr>
          <w:rFonts w:ascii="Arial" w:hAnsi="Arial" w:cs="Arial"/>
          <w:sz w:val="22"/>
        </w:rPr>
        <w:t>[5]</w:t>
      </w:r>
      <w:r w:rsidR="001F0B14">
        <w:rPr>
          <w:rFonts w:ascii="Arial" w:hAnsi="Arial" w:cs="Arial"/>
          <w:sz w:val="22"/>
          <w:szCs w:val="22"/>
        </w:rPr>
        <w:fldChar w:fldCharType="end"/>
      </w:r>
      <w:r w:rsidR="001F0B14">
        <w:rPr>
          <w:rFonts w:ascii="Arial" w:hAnsi="Arial" w:cs="Arial"/>
          <w:sz w:val="22"/>
          <w:szCs w:val="22"/>
        </w:rPr>
        <w:t xml:space="preserve"> </w:t>
      </w:r>
      <w:r w:rsidRPr="005D0C05">
        <w:rPr>
          <w:rFonts w:ascii="Arial" w:hAnsi="Arial" w:cs="Arial"/>
          <w:sz w:val="22"/>
          <w:szCs w:val="22"/>
        </w:rPr>
        <w:t>has also potentially b</w:t>
      </w:r>
      <w:r w:rsidR="001F0B14">
        <w:rPr>
          <w:rFonts w:ascii="Arial" w:hAnsi="Arial" w:cs="Arial"/>
          <w:sz w:val="22"/>
          <w:szCs w:val="22"/>
        </w:rPr>
        <w:t xml:space="preserve">een breached. The ICO states </w:t>
      </w:r>
      <w:r w:rsidR="001F0B14">
        <w:rPr>
          <w:rFonts w:ascii="Arial" w:hAnsi="Arial" w:cs="Arial"/>
          <w:sz w:val="22"/>
          <w:szCs w:val="22"/>
          <w:u w:val="single"/>
        </w:rPr>
        <w:fldChar w:fldCharType="begin"/>
      </w:r>
      <w:r w:rsidR="001F0B14">
        <w:rPr>
          <w:rFonts w:ascii="Arial" w:hAnsi="Arial" w:cs="Arial"/>
          <w:sz w:val="22"/>
          <w:szCs w:val="22"/>
          <w:u w:val="single"/>
        </w:rPr>
        <w:instrText xml:space="preserve"> ADDIN ZOTERO_ITEM CSL_CITATION {"citationID":"QHPStTGm","properties":{"formattedCitation":"[4]","plainCitation":"[4]","noteIndex":0},"citationItems":[{"id":169,"uris":["http://zotero.org/users/local/scBqMw08/items/7T4F6EGG"],"uri":["http://zotero.org/users/local/scBqMw08/items/7T4F6EGG"],"itemData":{"id":169,"type":"webpage","abstract":"This Guide to Law Enforcement Processing highlights the key requirements of Part 3 of the Data Protection Bill.","language":"en","note":"publisher: ICO","title":"Principles","URL":"https://ico.org.uk/for-organisations/guide-to-data-protection/guide-to-law-enforcement-processing/principles/","accessed":{"date-parts":[["2020",9,3]]},"issued":{"date-parts":[["2020",7,20]]}}}],"schema":"https://github.com/citation-style-language/schema/raw/master/csl-citation.json"} </w:instrText>
      </w:r>
      <w:r w:rsidR="001F0B14">
        <w:rPr>
          <w:rFonts w:ascii="Arial" w:hAnsi="Arial" w:cs="Arial"/>
          <w:sz w:val="22"/>
          <w:szCs w:val="22"/>
          <w:u w:val="single"/>
        </w:rPr>
        <w:fldChar w:fldCharType="separate"/>
      </w:r>
      <w:r w:rsidR="001F0B14" w:rsidRPr="001F0B14">
        <w:rPr>
          <w:rFonts w:ascii="Arial" w:hAnsi="Arial" w:cs="Arial"/>
          <w:sz w:val="22"/>
        </w:rPr>
        <w:t>[4]</w:t>
      </w:r>
      <w:r w:rsidR="001F0B14">
        <w:rPr>
          <w:rFonts w:ascii="Arial" w:hAnsi="Arial" w:cs="Arial"/>
          <w:sz w:val="22"/>
          <w:szCs w:val="22"/>
          <w:u w:val="single"/>
        </w:rPr>
        <w:fldChar w:fldCharType="end"/>
      </w:r>
      <w:r w:rsidR="001F0B14" w:rsidRPr="001F0B14">
        <w:rPr>
          <w:rFonts w:ascii="Arial" w:hAnsi="Arial" w:cs="Arial"/>
          <w:sz w:val="22"/>
          <w:szCs w:val="22"/>
        </w:rPr>
        <w:t>:</w:t>
      </w:r>
    </w:p>
    <w:p w:rsidR="00BC6ED7" w:rsidRPr="005D0C05" w:rsidRDefault="00BC6ED7" w:rsidP="00320F14">
      <w:pPr>
        <w:pStyle w:val="NormalWeb"/>
        <w:spacing w:before="0" w:beforeAutospacing="0" w:after="228" w:afterAutospacing="0"/>
        <w:ind w:left="720"/>
        <w:rPr>
          <w:rFonts w:ascii="Arial" w:hAnsi="Arial" w:cs="Arial"/>
          <w:sz w:val="22"/>
          <w:szCs w:val="22"/>
        </w:rPr>
      </w:pPr>
      <w:r w:rsidRPr="00320F14">
        <w:rPr>
          <w:rFonts w:ascii="Arial" w:hAnsi="Arial" w:cs="Arial"/>
          <w:i/>
          <w:sz w:val="20"/>
          <w:szCs w:val="22"/>
        </w:rPr>
        <w:t>“Personal data processed for any of the law enforcement purposes must be kept for no longer than is necessary for the purpose for which it is processed. Appropriate time limits must be established for the periodic review of the need for the continued storage of personal data for any of the law enforcement purposes.”</w:t>
      </w:r>
    </w:p>
    <w:p w:rsidR="00BC6ED7" w:rsidRPr="005D0C05" w:rsidRDefault="00BC6ED7" w:rsidP="00BC6ED7">
      <w:pPr>
        <w:pStyle w:val="NormalWeb"/>
        <w:spacing w:before="0" w:beforeAutospacing="0" w:after="228" w:afterAutospacing="0"/>
        <w:rPr>
          <w:rFonts w:ascii="Arial" w:hAnsi="Arial" w:cs="Arial"/>
          <w:sz w:val="22"/>
          <w:szCs w:val="22"/>
        </w:rPr>
      </w:pPr>
      <w:r w:rsidRPr="005D0C05">
        <w:rPr>
          <w:rFonts w:ascii="Arial" w:hAnsi="Arial" w:cs="Arial"/>
          <w:sz w:val="22"/>
          <w:szCs w:val="22"/>
        </w:rPr>
        <w:t xml:space="preserve">Without </w:t>
      </w:r>
      <w:r w:rsidR="00F85DFD">
        <w:rPr>
          <w:rFonts w:ascii="Arial" w:hAnsi="Arial" w:cs="Arial"/>
          <w:sz w:val="22"/>
          <w:szCs w:val="22"/>
        </w:rPr>
        <w:t xml:space="preserve">proper records management it </w:t>
      </w:r>
      <w:r w:rsidRPr="005D0C05">
        <w:rPr>
          <w:rFonts w:ascii="Arial" w:hAnsi="Arial" w:cs="Arial"/>
          <w:sz w:val="22"/>
          <w:szCs w:val="22"/>
        </w:rPr>
        <w:t>cannot be said whether this data should have already been already erased</w:t>
      </w:r>
      <w:r w:rsidR="00F85DFD">
        <w:rPr>
          <w:rFonts w:ascii="Arial" w:hAnsi="Arial" w:cs="Arial"/>
          <w:sz w:val="22"/>
          <w:szCs w:val="22"/>
        </w:rPr>
        <w:t>, which would be the case</w:t>
      </w:r>
      <w:r w:rsidRPr="005D0C05">
        <w:rPr>
          <w:rFonts w:ascii="Arial" w:hAnsi="Arial" w:cs="Arial"/>
          <w:sz w:val="22"/>
          <w:szCs w:val="22"/>
        </w:rPr>
        <w:t xml:space="preserve"> if </w:t>
      </w:r>
      <w:r w:rsidR="00F85DFD">
        <w:rPr>
          <w:rFonts w:ascii="Arial" w:hAnsi="Arial" w:cs="Arial"/>
          <w:sz w:val="22"/>
          <w:szCs w:val="22"/>
        </w:rPr>
        <w:t xml:space="preserve">it is </w:t>
      </w:r>
      <w:r w:rsidRPr="005D0C05">
        <w:rPr>
          <w:rFonts w:ascii="Arial" w:hAnsi="Arial" w:cs="Arial"/>
          <w:sz w:val="22"/>
          <w:szCs w:val="22"/>
        </w:rPr>
        <w:t>no longer required for the purpose it was collected</w:t>
      </w:r>
      <w:r w:rsidR="00F85DFD">
        <w:rPr>
          <w:rFonts w:ascii="Arial" w:hAnsi="Arial" w:cs="Arial"/>
          <w:sz w:val="22"/>
          <w:szCs w:val="22"/>
        </w:rPr>
        <w:t>; this</w:t>
      </w:r>
      <w:r w:rsidR="009E22FB">
        <w:rPr>
          <w:rFonts w:ascii="Arial" w:hAnsi="Arial" w:cs="Arial"/>
          <w:sz w:val="22"/>
          <w:szCs w:val="22"/>
        </w:rPr>
        <w:t xml:space="preserve"> has the potential impact of breaching a data subject’s right to erasure.</w:t>
      </w:r>
      <w:r w:rsidR="00F85DFD">
        <w:rPr>
          <w:rFonts w:ascii="Arial" w:hAnsi="Arial" w:cs="Arial"/>
          <w:sz w:val="22"/>
          <w:szCs w:val="22"/>
        </w:rPr>
        <w:t xml:space="preserve"> The lack of records management also means it is unlikely a periodic review of the data stored had been scheduled.</w:t>
      </w:r>
    </w:p>
    <w:p w:rsidR="00320F14" w:rsidRPr="005D0C05" w:rsidRDefault="00BC6ED7" w:rsidP="00BC6ED7">
      <w:pPr>
        <w:pStyle w:val="NormalWeb"/>
        <w:spacing w:before="0" w:beforeAutospacing="0" w:after="228" w:afterAutospacing="0"/>
        <w:rPr>
          <w:rFonts w:ascii="Arial" w:hAnsi="Arial" w:cs="Arial"/>
          <w:sz w:val="22"/>
          <w:szCs w:val="22"/>
        </w:rPr>
      </w:pPr>
      <w:r w:rsidRPr="005D0C05">
        <w:rPr>
          <w:rFonts w:ascii="Arial" w:hAnsi="Arial" w:cs="Arial"/>
          <w:sz w:val="22"/>
          <w:szCs w:val="22"/>
        </w:rPr>
        <w:t xml:space="preserve">The </w:t>
      </w:r>
      <w:r w:rsidRPr="00320F14">
        <w:rPr>
          <w:rFonts w:ascii="Arial" w:hAnsi="Arial" w:cs="Arial"/>
          <w:sz w:val="22"/>
          <w:szCs w:val="22"/>
          <w:u w:val="single"/>
        </w:rPr>
        <w:t>si</w:t>
      </w:r>
      <w:r w:rsidR="00187EEA">
        <w:rPr>
          <w:rFonts w:ascii="Arial" w:hAnsi="Arial" w:cs="Arial"/>
          <w:sz w:val="22"/>
          <w:szCs w:val="22"/>
          <w:u w:val="single"/>
        </w:rPr>
        <w:t>xth data protection P</w:t>
      </w:r>
      <w:r w:rsidRPr="00320F14">
        <w:rPr>
          <w:rFonts w:ascii="Arial" w:hAnsi="Arial" w:cs="Arial"/>
          <w:sz w:val="22"/>
          <w:szCs w:val="22"/>
          <w:u w:val="single"/>
        </w:rPr>
        <w:t>rinciple</w:t>
      </w:r>
      <w:r w:rsidR="001F0B14">
        <w:rPr>
          <w:rFonts w:ascii="Arial" w:hAnsi="Arial" w:cs="Arial"/>
          <w:sz w:val="22"/>
          <w:szCs w:val="22"/>
          <w:u w:val="single"/>
        </w:rPr>
        <w:t xml:space="preserve"> (f)</w:t>
      </w:r>
      <w:r w:rsidR="00187EEA">
        <w:rPr>
          <w:rFonts w:ascii="Arial" w:hAnsi="Arial" w:cs="Arial"/>
          <w:sz w:val="22"/>
          <w:szCs w:val="22"/>
          <w:u w:val="single"/>
        </w:rPr>
        <w:t xml:space="preserve"> – Integrity and Confidentiality (Security)</w:t>
      </w:r>
      <w:r w:rsidR="00D44997" w:rsidRPr="001F0B14">
        <w:rPr>
          <w:rFonts w:ascii="Arial" w:hAnsi="Arial" w:cs="Arial"/>
          <w:sz w:val="22"/>
          <w:szCs w:val="22"/>
        </w:rPr>
        <w:t xml:space="preserve"> </w:t>
      </w:r>
      <w:r w:rsidR="00187EEA">
        <w:rPr>
          <w:rFonts w:ascii="Arial" w:hAnsi="Arial" w:cs="Arial"/>
          <w:sz w:val="22"/>
          <w:szCs w:val="22"/>
        </w:rPr>
        <w:fldChar w:fldCharType="begin"/>
      </w:r>
      <w:r w:rsidR="00187EEA">
        <w:rPr>
          <w:rFonts w:ascii="Arial" w:hAnsi="Arial" w:cs="Arial"/>
          <w:sz w:val="22"/>
          <w:szCs w:val="22"/>
        </w:rPr>
        <w:instrText xml:space="preserve"> ADDIN ZOTERO_ITEM CSL_CITATION {"citationID":"BlojmBVI","properties":{"formattedCitation":"[6]","plainCitation":"[6]","noteIndex":0},"citationItems":[{"id":183,"uris":["http://zotero.org/users/local/scBqMw08/items/JZYQRFZR"],"uri":["http://zotero.org/users/local/scBqMw08/items/JZYQRFZR"],"itemData":{"id":183,"type":"webpage","language":"en","note":"publisher: ICO","title":"Security","URL":"https://ico.org.uk/for-organisations/guide-to-data-protection/guide-to-the-general-data-protection-regulation-gdpr/security/","accessed":{"date-parts":[["2020",9,10]]},"issued":{"date-parts":[["2020",7,20]]}}}],"schema":"https://github.com/citation-style-language/schema/raw/master/csl-citation.json"} </w:instrText>
      </w:r>
      <w:r w:rsidR="00187EEA">
        <w:rPr>
          <w:rFonts w:ascii="Arial" w:hAnsi="Arial" w:cs="Arial"/>
          <w:sz w:val="22"/>
          <w:szCs w:val="22"/>
        </w:rPr>
        <w:fldChar w:fldCharType="separate"/>
      </w:r>
      <w:r w:rsidR="00187EEA" w:rsidRPr="00187EEA">
        <w:rPr>
          <w:rFonts w:ascii="Arial" w:hAnsi="Arial" w:cs="Arial"/>
          <w:sz w:val="22"/>
        </w:rPr>
        <w:t>[6]</w:t>
      </w:r>
      <w:r w:rsidR="00187EEA">
        <w:rPr>
          <w:rFonts w:ascii="Arial" w:hAnsi="Arial" w:cs="Arial"/>
          <w:sz w:val="22"/>
          <w:szCs w:val="22"/>
        </w:rPr>
        <w:fldChar w:fldCharType="end"/>
      </w:r>
      <w:r w:rsidR="00187EEA">
        <w:rPr>
          <w:rFonts w:ascii="Arial" w:hAnsi="Arial" w:cs="Arial"/>
          <w:sz w:val="22"/>
          <w:szCs w:val="22"/>
        </w:rPr>
        <w:t xml:space="preserve"> </w:t>
      </w:r>
      <w:r w:rsidR="001F0B14">
        <w:rPr>
          <w:rFonts w:ascii="Arial" w:hAnsi="Arial" w:cs="Arial"/>
          <w:sz w:val="22"/>
          <w:szCs w:val="22"/>
        </w:rPr>
        <w:t>has also been breached. The ICO states</w:t>
      </w:r>
      <w:r w:rsidR="00187EEA">
        <w:rPr>
          <w:rFonts w:ascii="Arial" w:hAnsi="Arial" w:cs="Arial"/>
          <w:sz w:val="22"/>
          <w:szCs w:val="22"/>
        </w:rPr>
        <w:t xml:space="preserve"> </w:t>
      </w:r>
      <w:r w:rsidR="00187EEA">
        <w:rPr>
          <w:rFonts w:ascii="Arial" w:hAnsi="Arial" w:cs="Arial"/>
          <w:sz w:val="22"/>
          <w:szCs w:val="22"/>
          <w:u w:val="single"/>
        </w:rPr>
        <w:fldChar w:fldCharType="begin"/>
      </w:r>
      <w:r w:rsidR="00187EEA">
        <w:rPr>
          <w:rFonts w:ascii="Arial" w:hAnsi="Arial" w:cs="Arial"/>
          <w:sz w:val="22"/>
          <w:szCs w:val="22"/>
          <w:u w:val="single"/>
        </w:rPr>
        <w:instrText xml:space="preserve"> ADDIN ZOTERO_ITEM CSL_CITATION {"citationID":"huqJDVxc","properties":{"formattedCitation":"[4]","plainCitation":"[4]","noteIndex":0},"citationItems":[{"id":169,"uris":["http://zotero.org/users/local/scBqMw08/items/7T4F6EGG"],"uri":["http://zotero.org/users/local/scBqMw08/items/7T4F6EGG"],"itemData":{"id":169,"type":"webpage","abstract":"This Guide to Law Enforcement Processing highlights the key requirements of Part 3 of the Data Protection Bill.","language":"en","note":"publisher: ICO","title":"Principles","URL":"https://ico.org.uk/for-organisations/guide-to-data-protection/guide-to-law-enforcement-processing/principles/","accessed":{"date-parts":[["2020",9,3]]},"issued":{"date-parts":[["2020",7,20]]}}}],"schema":"https://github.com/citation-style-language/schema/raw/master/csl-citation.json"} </w:instrText>
      </w:r>
      <w:r w:rsidR="00187EEA">
        <w:rPr>
          <w:rFonts w:ascii="Arial" w:hAnsi="Arial" w:cs="Arial"/>
          <w:sz w:val="22"/>
          <w:szCs w:val="22"/>
          <w:u w:val="single"/>
        </w:rPr>
        <w:fldChar w:fldCharType="separate"/>
      </w:r>
      <w:r w:rsidR="00187EEA" w:rsidRPr="001F0B14">
        <w:rPr>
          <w:rFonts w:ascii="Arial" w:hAnsi="Arial" w:cs="Arial"/>
          <w:sz w:val="22"/>
        </w:rPr>
        <w:t>[4]</w:t>
      </w:r>
      <w:r w:rsidR="00187EEA">
        <w:rPr>
          <w:rFonts w:ascii="Arial" w:hAnsi="Arial" w:cs="Arial"/>
          <w:sz w:val="22"/>
          <w:szCs w:val="22"/>
          <w:u w:val="single"/>
        </w:rPr>
        <w:fldChar w:fldCharType="end"/>
      </w:r>
      <w:r w:rsidRPr="005D0C05">
        <w:rPr>
          <w:rFonts w:ascii="Arial" w:hAnsi="Arial" w:cs="Arial"/>
          <w:sz w:val="22"/>
          <w:szCs w:val="22"/>
        </w:rPr>
        <w:t>:</w:t>
      </w:r>
    </w:p>
    <w:p w:rsidR="00BC6ED7" w:rsidRPr="00320F14" w:rsidRDefault="00BC6ED7" w:rsidP="00320F14">
      <w:pPr>
        <w:pStyle w:val="NormalWeb"/>
        <w:spacing w:before="0" w:beforeAutospacing="0" w:after="228" w:afterAutospacing="0"/>
        <w:ind w:left="720"/>
        <w:rPr>
          <w:rFonts w:ascii="Arial" w:hAnsi="Arial" w:cs="Arial"/>
          <w:i/>
          <w:sz w:val="20"/>
          <w:szCs w:val="22"/>
        </w:rPr>
      </w:pPr>
      <w:r w:rsidRPr="00320F14">
        <w:rPr>
          <w:rFonts w:ascii="Arial" w:hAnsi="Arial" w:cs="Arial"/>
          <w:i/>
          <w:sz w:val="20"/>
          <w:szCs w:val="22"/>
        </w:rPr>
        <w:t>“</w:t>
      </w:r>
      <w:r w:rsidR="00A4628E" w:rsidRPr="00320F14">
        <w:rPr>
          <w:rFonts w:ascii="Arial" w:hAnsi="Arial" w:cs="Arial"/>
          <w:i/>
          <w:sz w:val="20"/>
          <w:szCs w:val="22"/>
        </w:rPr>
        <w:t>Personal data processed for any of the law enforcement purposes must be processed in a manner that ensures appropriate security of the personal data, using appropriate technical or organisational measures (and, in this principle, “appropriate security” includes protection against unauthorised or unlawful processing and against accidental loss, destruction or damage).</w:t>
      </w:r>
      <w:r w:rsidRPr="00320F14">
        <w:rPr>
          <w:rFonts w:ascii="Arial" w:hAnsi="Arial" w:cs="Arial"/>
          <w:i/>
          <w:sz w:val="20"/>
          <w:szCs w:val="22"/>
        </w:rPr>
        <w:t>”</w:t>
      </w:r>
    </w:p>
    <w:p w:rsidR="00BC6ED7" w:rsidRDefault="00BC6ED7" w:rsidP="00BC6ED7">
      <w:pPr>
        <w:pStyle w:val="NormalWeb"/>
        <w:spacing w:before="0" w:beforeAutospacing="0" w:after="228" w:afterAutospacing="0"/>
        <w:rPr>
          <w:rFonts w:ascii="Arial" w:hAnsi="Arial" w:cs="Arial"/>
          <w:sz w:val="22"/>
          <w:szCs w:val="22"/>
        </w:rPr>
      </w:pPr>
      <w:r w:rsidRPr="005D0C05">
        <w:rPr>
          <w:rFonts w:ascii="Arial" w:hAnsi="Arial" w:cs="Arial"/>
          <w:sz w:val="22"/>
          <w:szCs w:val="22"/>
        </w:rPr>
        <w:t xml:space="preserve">The data has not been held and processed in a secure manner, </w:t>
      </w:r>
      <w:r w:rsidR="00F85DFD">
        <w:rPr>
          <w:rFonts w:ascii="Arial" w:hAnsi="Arial" w:cs="Arial"/>
          <w:sz w:val="22"/>
          <w:szCs w:val="22"/>
        </w:rPr>
        <w:t xml:space="preserve">technical measures were not in place to prevent the data being stored in this way, and </w:t>
      </w:r>
      <w:r w:rsidR="00776D5B">
        <w:rPr>
          <w:rFonts w:ascii="Arial" w:hAnsi="Arial" w:cs="Arial"/>
          <w:sz w:val="22"/>
          <w:szCs w:val="22"/>
        </w:rPr>
        <w:t>organisational</w:t>
      </w:r>
      <w:r w:rsidR="00F85DFD">
        <w:rPr>
          <w:rFonts w:ascii="Arial" w:hAnsi="Arial" w:cs="Arial"/>
          <w:sz w:val="22"/>
          <w:szCs w:val="22"/>
        </w:rPr>
        <w:t xml:space="preserve"> measures have been circumvented for potential process efficiency</w:t>
      </w:r>
      <w:r w:rsidR="00776D5B">
        <w:rPr>
          <w:rFonts w:ascii="Arial" w:hAnsi="Arial" w:cs="Arial"/>
          <w:sz w:val="22"/>
          <w:szCs w:val="22"/>
        </w:rPr>
        <w:t xml:space="preserve">; </w:t>
      </w:r>
      <w:r w:rsidRPr="005D0C05">
        <w:rPr>
          <w:rFonts w:ascii="Arial" w:hAnsi="Arial" w:cs="Arial"/>
          <w:sz w:val="22"/>
          <w:szCs w:val="22"/>
        </w:rPr>
        <w:t xml:space="preserve">as a result </w:t>
      </w:r>
      <w:r w:rsidR="00A4628E" w:rsidRPr="005D0C05">
        <w:rPr>
          <w:rFonts w:ascii="Arial" w:hAnsi="Arial" w:cs="Arial"/>
          <w:sz w:val="22"/>
          <w:szCs w:val="22"/>
        </w:rPr>
        <w:t xml:space="preserve">the data has been </w:t>
      </w:r>
      <w:r w:rsidR="00776D5B">
        <w:rPr>
          <w:rFonts w:ascii="Arial" w:hAnsi="Arial" w:cs="Arial"/>
          <w:sz w:val="22"/>
          <w:szCs w:val="22"/>
        </w:rPr>
        <w:t xml:space="preserve">incorrectly </w:t>
      </w:r>
      <w:r w:rsidR="00A4628E" w:rsidRPr="005D0C05">
        <w:rPr>
          <w:rFonts w:ascii="Arial" w:hAnsi="Arial" w:cs="Arial"/>
          <w:sz w:val="22"/>
          <w:szCs w:val="22"/>
        </w:rPr>
        <w:t>shared externally.</w:t>
      </w:r>
    </w:p>
    <w:p w:rsidR="005D0C05" w:rsidRPr="005D0C05" w:rsidRDefault="005D0C05" w:rsidP="00320F14">
      <w:pPr>
        <w:pStyle w:val="Heading3"/>
      </w:pPr>
      <w:bookmarkStart w:id="6" w:name="_Toc50028559"/>
      <w:r>
        <w:t>Risk Exposure</w:t>
      </w:r>
      <w:bookmarkEnd w:id="6"/>
    </w:p>
    <w:tbl>
      <w:tblPr>
        <w:tblW w:w="5000" w:type="pct"/>
        <w:tblCellMar>
          <w:left w:w="0" w:type="dxa"/>
          <w:right w:w="0" w:type="dxa"/>
        </w:tblCellMar>
        <w:tblLook w:val="04A0" w:firstRow="1" w:lastRow="0" w:firstColumn="1" w:lastColumn="0" w:noHBand="0" w:noVBand="1"/>
      </w:tblPr>
      <w:tblGrid>
        <w:gridCol w:w="399"/>
        <w:gridCol w:w="2223"/>
        <w:gridCol w:w="960"/>
        <w:gridCol w:w="1412"/>
        <w:gridCol w:w="1360"/>
        <w:gridCol w:w="1144"/>
        <w:gridCol w:w="1508"/>
      </w:tblGrid>
      <w:tr w:rsidR="005D0C05" w:rsidRPr="005D0C05" w:rsidTr="00CC67C1">
        <w:trPr>
          <w:trHeight w:val="244"/>
        </w:trPr>
        <w:tc>
          <w:tcPr>
            <w:tcW w:w="222" w:type="pct"/>
            <w:tcBorders>
              <w:top w:val="single" w:sz="8" w:space="0" w:color="000000"/>
              <w:left w:val="single" w:sz="8" w:space="0" w:color="000000"/>
              <w:bottom w:val="nil"/>
              <w:right w:val="nil"/>
            </w:tcBorders>
            <w:shd w:val="clear" w:color="auto" w:fill="auto"/>
            <w:tcMar>
              <w:top w:w="15" w:type="dxa"/>
              <w:left w:w="15" w:type="dxa"/>
              <w:bottom w:w="0" w:type="dxa"/>
              <w:right w:w="15" w:type="dxa"/>
            </w:tcMa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w:t>
            </w:r>
          </w:p>
        </w:tc>
        <w:tc>
          <w:tcPr>
            <w:tcW w:w="1234" w:type="pct"/>
            <w:vMerge w:val="restart"/>
            <w:tcBorders>
              <w:top w:val="single" w:sz="8" w:space="0" w:color="000000"/>
              <w:left w:val="nil"/>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sz w:val="22"/>
                <w:szCs w:val="22"/>
                <w:lang w:val="en-US"/>
              </w:rPr>
              <w:t> </w:t>
            </w:r>
          </w:p>
        </w:tc>
        <w:tc>
          <w:tcPr>
            <w:tcW w:w="3544" w:type="pct"/>
            <w:gridSpan w:val="5"/>
            <w:tcBorders>
              <w:top w:val="single" w:sz="8" w:space="0" w:color="000000"/>
              <w:left w:val="single" w:sz="8" w:space="0" w:color="000000"/>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Likelihood / Frequency</w:t>
            </w:r>
          </w:p>
        </w:tc>
      </w:tr>
      <w:tr w:rsidR="005D0C05" w:rsidRPr="005D0C05" w:rsidTr="00CC67C1">
        <w:trPr>
          <w:trHeight w:val="172"/>
        </w:trPr>
        <w:tc>
          <w:tcPr>
            <w:tcW w:w="222" w:type="pct"/>
            <w:tcBorders>
              <w:top w:val="nil"/>
              <w:left w:val="single" w:sz="8" w:space="0" w:color="000000"/>
              <w:bottom w:val="nil"/>
              <w:right w:val="nil"/>
            </w:tcBorders>
            <w:shd w:val="clear" w:color="auto" w:fill="auto"/>
            <w:tcMar>
              <w:top w:w="15" w:type="dxa"/>
              <w:left w:w="15" w:type="dxa"/>
              <w:bottom w:w="0" w:type="dxa"/>
              <w:right w:w="15" w:type="dxa"/>
            </w:tcMa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5</w:t>
            </w:r>
          </w:p>
        </w:tc>
      </w:tr>
      <w:tr w:rsidR="005D0C05" w:rsidRPr="005D0C05" w:rsidTr="00CC67C1">
        <w:trPr>
          <w:cantSplit/>
          <w:trHeight w:val="283"/>
        </w:trPr>
        <w:tc>
          <w:tcPr>
            <w:tcW w:w="222" w:type="pct"/>
            <w:tcBorders>
              <w:top w:val="nil"/>
              <w:left w:val="single" w:sz="8" w:space="0" w:color="000000"/>
              <w:bottom w:val="single" w:sz="8" w:space="0" w:color="000000"/>
              <w:right w:val="nil"/>
            </w:tcBorders>
            <w:shd w:val="clear" w:color="auto" w:fill="auto"/>
            <w:tcMar>
              <w:top w:w="15" w:type="dxa"/>
              <w:left w:w="15" w:type="dxa"/>
              <w:bottom w:w="0" w:type="dxa"/>
              <w:right w:w="15" w:type="dxa"/>
            </w:tcMar>
            <w:textDirection w:val="btL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Rare</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Unlikely</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Possible</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Likely</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Almost </w:t>
            </w:r>
          </w:p>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Certain</w:t>
            </w:r>
          </w:p>
        </w:tc>
      </w:tr>
      <w:tr w:rsidR="005D0C05" w:rsidRPr="005D0C05" w:rsidTr="00CC67C1">
        <w:trPr>
          <w:cantSplit/>
          <w:trHeight w:val="113"/>
        </w:trPr>
        <w:tc>
          <w:tcPr>
            <w:tcW w:w="222" w:type="pct"/>
            <w:vMerge w:val="restart"/>
            <w:tcBorders>
              <w:top w:val="single" w:sz="8" w:space="0" w:color="000000"/>
              <w:left w:val="single" w:sz="8" w:space="0" w:color="000000"/>
              <w:bottom w:val="single" w:sz="8" w:space="0" w:color="000000"/>
              <w:right w:val="single" w:sz="8" w:space="0" w:color="000000"/>
            </w:tcBorders>
            <w:shd w:val="clear" w:color="auto" w:fill="auto"/>
            <w:tcMar>
              <w:top w:w="65" w:type="dxa"/>
              <w:left w:w="15" w:type="dxa"/>
              <w:bottom w:w="65" w:type="dxa"/>
              <w:right w:w="15" w:type="dxa"/>
            </w:tcMar>
            <w:textDirection w:val="btL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Impact</w:t>
            </w: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5 Catastrophic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5</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10</w:t>
            </w:r>
          </w:p>
        </w:tc>
        <w:tc>
          <w:tcPr>
            <w:tcW w:w="75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15</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20</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25</w:t>
            </w:r>
          </w:p>
        </w:tc>
      </w:tr>
      <w:tr w:rsidR="005D0C05" w:rsidRPr="005D0C05" w:rsidTr="00CC67C1">
        <w:trPr>
          <w:trHeight w:val="113"/>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4 Major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4</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8</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12</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16</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20</w:t>
            </w:r>
          </w:p>
        </w:tc>
      </w:tr>
      <w:tr w:rsidR="005D0C05" w:rsidRPr="005D0C05" w:rsidTr="00CC67C1">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3 Moderate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3</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6</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9</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12</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15</w:t>
            </w:r>
          </w:p>
        </w:tc>
      </w:tr>
      <w:tr w:rsidR="005D0C05" w:rsidRPr="005D0C05" w:rsidTr="00CC67C1">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2 Minor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4</w:t>
            </w:r>
          </w:p>
        </w:tc>
        <w:tc>
          <w:tcPr>
            <w:tcW w:w="75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6</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8</w:t>
            </w:r>
          </w:p>
        </w:tc>
        <w:tc>
          <w:tcPr>
            <w:tcW w:w="837"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10</w:t>
            </w:r>
          </w:p>
        </w:tc>
      </w:tr>
      <w:tr w:rsidR="005D0C05" w:rsidRPr="005D0C05" w:rsidTr="00CC67C1">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CC67C1" w:rsidRPr="00D44997" w:rsidRDefault="00CC67C1" w:rsidP="00CC67C1">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 xml:space="preserve">1 Negligible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CC67C1" w:rsidRPr="00D44997" w:rsidRDefault="00CC67C1" w:rsidP="00CC67C1">
            <w:pPr>
              <w:pStyle w:val="NormalWeb"/>
              <w:spacing w:after="228"/>
              <w:rPr>
                <w:rFonts w:ascii="Arial" w:hAnsi="Arial" w:cs="Arial"/>
                <w:sz w:val="22"/>
                <w:szCs w:val="22"/>
              </w:rPr>
            </w:pPr>
            <w:r w:rsidRPr="00D44997">
              <w:rPr>
                <w:rFonts w:ascii="Arial" w:hAnsi="Arial" w:cs="Arial"/>
                <w:bCs/>
                <w:sz w:val="22"/>
                <w:szCs w:val="22"/>
                <w:lang w:val="en-US"/>
              </w:rPr>
              <w:t>5</w:t>
            </w:r>
          </w:p>
        </w:tc>
      </w:tr>
    </w:tbl>
    <w:p w:rsidR="00CC67C1" w:rsidRPr="005D0C05" w:rsidRDefault="00CC67C1" w:rsidP="00BC6ED7">
      <w:pPr>
        <w:pStyle w:val="NormalWeb"/>
        <w:spacing w:before="0" w:beforeAutospacing="0" w:after="228" w:afterAutospacing="0"/>
        <w:rPr>
          <w:rFonts w:ascii="Arial" w:hAnsi="Arial" w:cs="Arial"/>
          <w:sz w:val="22"/>
          <w:szCs w:val="22"/>
        </w:rPr>
      </w:pPr>
    </w:p>
    <w:p w:rsidR="00776D5B" w:rsidRDefault="00776D5B" w:rsidP="00BC6ED7">
      <w:pPr>
        <w:spacing w:after="0" w:line="240" w:lineRule="auto"/>
        <w:rPr>
          <w:rFonts w:ascii="Arial" w:eastAsia="Times New Roman" w:hAnsi="Arial" w:cs="Arial"/>
          <w:lang w:eastAsia="en-GB"/>
        </w:rPr>
      </w:pPr>
      <w:r>
        <w:rPr>
          <w:rFonts w:ascii="Arial" w:eastAsia="Times New Roman" w:hAnsi="Arial" w:cs="Arial"/>
          <w:lang w:eastAsia="en-GB"/>
        </w:rPr>
        <w:t>T</w:t>
      </w:r>
      <w:r w:rsidR="00337C94" w:rsidRPr="005D0C05">
        <w:rPr>
          <w:rFonts w:ascii="Arial" w:eastAsia="Times New Roman" w:hAnsi="Arial" w:cs="Arial"/>
          <w:lang w:eastAsia="en-GB"/>
        </w:rPr>
        <w:t xml:space="preserve">he likelihood of this event occurring should be classified as a level 4 – likely. By allowing staff members to download and store data in this unmanaged way, there is a relatively high chance that an accident like this </w:t>
      </w:r>
      <w:r>
        <w:rPr>
          <w:rFonts w:ascii="Arial" w:eastAsia="Times New Roman" w:hAnsi="Arial" w:cs="Arial"/>
          <w:lang w:eastAsia="en-GB"/>
        </w:rPr>
        <w:t>will</w:t>
      </w:r>
      <w:r w:rsidR="00337C94" w:rsidRPr="005D0C05">
        <w:rPr>
          <w:rFonts w:ascii="Arial" w:eastAsia="Times New Roman" w:hAnsi="Arial" w:cs="Arial"/>
          <w:lang w:eastAsia="en-GB"/>
        </w:rPr>
        <w:t xml:space="preserve"> occur again. The impact will depend on the data stored on the device, for example a stat</w:t>
      </w:r>
      <w:r>
        <w:rPr>
          <w:rFonts w:ascii="Arial" w:eastAsia="Times New Roman" w:hAnsi="Arial" w:cs="Arial"/>
          <w:lang w:eastAsia="en-GB"/>
        </w:rPr>
        <w:t>istic</w:t>
      </w:r>
      <w:r w:rsidR="00337C94" w:rsidRPr="005D0C05">
        <w:rPr>
          <w:rFonts w:ascii="Arial" w:eastAsia="Times New Roman" w:hAnsi="Arial" w:cs="Arial"/>
          <w:lang w:eastAsia="en-GB"/>
        </w:rPr>
        <w:t>s sheet containing no identifiable or personal information being accidently shared would have a lower impact than special category data being disclosed</w:t>
      </w:r>
      <w:r>
        <w:rPr>
          <w:rFonts w:ascii="Arial" w:eastAsia="Times New Roman" w:hAnsi="Arial" w:cs="Arial"/>
          <w:lang w:eastAsia="en-GB"/>
        </w:rPr>
        <w:t>,</w:t>
      </w:r>
      <w:r w:rsidR="00337C94" w:rsidRPr="005D0C05">
        <w:rPr>
          <w:rFonts w:ascii="Arial" w:eastAsia="Times New Roman" w:hAnsi="Arial" w:cs="Arial"/>
          <w:lang w:eastAsia="en-GB"/>
        </w:rPr>
        <w:t xml:space="preserve"> which </w:t>
      </w:r>
      <w:r>
        <w:rPr>
          <w:rFonts w:ascii="Arial" w:eastAsia="Times New Roman" w:hAnsi="Arial" w:cs="Arial"/>
          <w:lang w:eastAsia="en-GB"/>
        </w:rPr>
        <w:t>could potentially cause</w:t>
      </w:r>
      <w:r w:rsidR="00337C94" w:rsidRPr="005D0C05">
        <w:rPr>
          <w:rFonts w:ascii="Arial" w:eastAsia="Times New Roman" w:hAnsi="Arial" w:cs="Arial"/>
          <w:lang w:eastAsia="en-GB"/>
        </w:rPr>
        <w:t xml:space="preserve"> real life damag</w:t>
      </w:r>
      <w:r>
        <w:rPr>
          <w:rFonts w:ascii="Arial" w:eastAsia="Times New Roman" w:hAnsi="Arial" w:cs="Arial"/>
          <w:lang w:eastAsia="en-GB"/>
        </w:rPr>
        <w:t>e</w:t>
      </w:r>
      <w:r w:rsidR="00337C94" w:rsidRPr="005D0C05">
        <w:rPr>
          <w:rFonts w:ascii="Arial" w:eastAsia="Times New Roman" w:hAnsi="Arial" w:cs="Arial"/>
          <w:lang w:eastAsia="en-GB"/>
        </w:rPr>
        <w:t xml:space="preserve"> to an individual or group of people. </w:t>
      </w:r>
    </w:p>
    <w:p w:rsidR="00776D5B" w:rsidRDefault="00776D5B" w:rsidP="00BC6ED7">
      <w:pPr>
        <w:spacing w:after="0" w:line="240" w:lineRule="auto"/>
        <w:rPr>
          <w:rFonts w:ascii="Arial" w:eastAsia="Times New Roman" w:hAnsi="Arial" w:cs="Arial"/>
          <w:lang w:eastAsia="en-GB"/>
        </w:rPr>
      </w:pPr>
    </w:p>
    <w:p w:rsidR="00776D5B" w:rsidRPr="005D0C05" w:rsidRDefault="00776D5B" w:rsidP="00776D5B">
      <w:pPr>
        <w:spacing w:after="0" w:line="240" w:lineRule="auto"/>
        <w:rPr>
          <w:rFonts w:ascii="Arial" w:eastAsia="Times New Roman" w:hAnsi="Arial" w:cs="Arial"/>
          <w:lang w:eastAsia="en-GB"/>
        </w:rPr>
      </w:pPr>
      <w:r w:rsidRPr="005D0C05">
        <w:rPr>
          <w:rFonts w:ascii="Arial" w:eastAsia="Times New Roman" w:hAnsi="Arial" w:cs="Arial"/>
          <w:lang w:eastAsia="en-GB"/>
        </w:rPr>
        <w:t>The impact in this case should be classed as 2 – minor. The data released in this breach was limited to a small number of staff, and only two items of personal information for each were released. No special category data was included in the breach. However the data involved could have a potential impact on these individuals as it could be used for harassment, or alternatively combined with other data sources for identity theft purposes.</w:t>
      </w:r>
    </w:p>
    <w:p w:rsidR="00776D5B" w:rsidRPr="005D0C05" w:rsidRDefault="00776D5B" w:rsidP="00776D5B">
      <w:pPr>
        <w:spacing w:after="0" w:line="240" w:lineRule="auto"/>
        <w:rPr>
          <w:rFonts w:ascii="Arial" w:eastAsia="Times New Roman" w:hAnsi="Arial" w:cs="Arial"/>
          <w:lang w:eastAsia="en-GB"/>
        </w:rPr>
      </w:pPr>
    </w:p>
    <w:p w:rsidR="00776D5B" w:rsidRPr="005D0C05" w:rsidRDefault="00776D5B" w:rsidP="00776D5B">
      <w:pPr>
        <w:spacing w:after="0" w:line="240" w:lineRule="auto"/>
        <w:rPr>
          <w:rFonts w:ascii="Arial" w:eastAsia="Times New Roman" w:hAnsi="Arial" w:cs="Arial"/>
          <w:lang w:eastAsia="en-GB"/>
        </w:rPr>
      </w:pPr>
      <w:r>
        <w:rPr>
          <w:rFonts w:ascii="Arial" w:eastAsia="Times New Roman" w:hAnsi="Arial" w:cs="Arial"/>
          <w:lang w:eastAsia="en-GB"/>
        </w:rPr>
        <w:t xml:space="preserve">As has become evident from investigation, </w:t>
      </w:r>
      <w:r w:rsidRPr="005D0C05">
        <w:rPr>
          <w:rFonts w:ascii="Arial" w:eastAsia="Times New Roman" w:hAnsi="Arial" w:cs="Arial"/>
          <w:lang w:eastAsia="en-GB"/>
        </w:rPr>
        <w:t>the device</w:t>
      </w:r>
      <w:r>
        <w:rPr>
          <w:rFonts w:ascii="Arial" w:eastAsia="Times New Roman" w:hAnsi="Arial" w:cs="Arial"/>
          <w:lang w:eastAsia="en-GB"/>
        </w:rPr>
        <w:t xml:space="preserve"> also</w:t>
      </w:r>
      <w:r w:rsidRPr="005D0C05">
        <w:rPr>
          <w:rFonts w:ascii="Arial" w:eastAsia="Times New Roman" w:hAnsi="Arial" w:cs="Arial"/>
          <w:lang w:eastAsia="en-GB"/>
        </w:rPr>
        <w:t xml:space="preserve"> contained incorrectly stored special category data (sick notes and occupational health reports). If these had been included in the breach </w:t>
      </w:r>
      <w:r>
        <w:rPr>
          <w:rFonts w:ascii="Arial" w:eastAsia="Times New Roman" w:hAnsi="Arial" w:cs="Arial"/>
          <w:lang w:eastAsia="en-GB"/>
        </w:rPr>
        <w:t>the i</w:t>
      </w:r>
      <w:r w:rsidRPr="005D0C05">
        <w:rPr>
          <w:rFonts w:ascii="Arial" w:eastAsia="Times New Roman" w:hAnsi="Arial" w:cs="Arial"/>
          <w:lang w:eastAsia="en-GB"/>
        </w:rPr>
        <w:t>mpact would be cl</w:t>
      </w:r>
      <w:r>
        <w:rPr>
          <w:rFonts w:ascii="Arial" w:eastAsia="Times New Roman" w:hAnsi="Arial" w:cs="Arial"/>
          <w:lang w:eastAsia="en-GB"/>
        </w:rPr>
        <w:t xml:space="preserve">assified higher at 3 – moderate, </w:t>
      </w:r>
      <w:r w:rsidRPr="005D0C05">
        <w:rPr>
          <w:rFonts w:ascii="Arial" w:eastAsia="Times New Roman" w:hAnsi="Arial" w:cs="Arial"/>
          <w:lang w:eastAsia="en-GB"/>
        </w:rPr>
        <w:t>as a breach of this kind could require professional intervention and may cause reputational damage to the Agency, but is likely to impact less than 100 individuals.</w:t>
      </w:r>
    </w:p>
    <w:p w:rsidR="00776D5B" w:rsidRPr="005D0C05" w:rsidRDefault="00776D5B" w:rsidP="00776D5B">
      <w:pPr>
        <w:spacing w:after="0" w:line="240" w:lineRule="auto"/>
        <w:rPr>
          <w:rFonts w:ascii="Arial" w:eastAsia="Times New Roman" w:hAnsi="Arial" w:cs="Arial"/>
          <w:lang w:eastAsia="en-GB"/>
        </w:rPr>
      </w:pPr>
    </w:p>
    <w:p w:rsidR="00776D5B" w:rsidRPr="005D0C05" w:rsidRDefault="00776D5B" w:rsidP="00776D5B">
      <w:pPr>
        <w:spacing w:after="0" w:line="240" w:lineRule="auto"/>
        <w:rPr>
          <w:rFonts w:ascii="Arial" w:eastAsia="Times New Roman" w:hAnsi="Arial" w:cs="Arial"/>
          <w:lang w:eastAsia="en-GB"/>
        </w:rPr>
      </w:pPr>
      <w:r w:rsidRPr="005D0C05">
        <w:rPr>
          <w:rFonts w:ascii="Arial" w:eastAsia="Times New Roman" w:hAnsi="Arial" w:cs="Arial"/>
          <w:lang w:eastAsia="en-GB"/>
        </w:rPr>
        <w:t>Overall this gives a score of 8 for this particular breach, but a potential score of 12 given the data stored on the device in question.</w:t>
      </w:r>
    </w:p>
    <w:p w:rsidR="00776D5B" w:rsidRPr="005D0C05" w:rsidRDefault="00776D5B" w:rsidP="00BC6ED7">
      <w:pPr>
        <w:spacing w:after="0" w:line="240" w:lineRule="auto"/>
        <w:rPr>
          <w:rFonts w:ascii="Arial" w:eastAsia="Times New Roman" w:hAnsi="Arial" w:cs="Arial"/>
          <w:lang w:eastAsia="en-GB"/>
        </w:rPr>
      </w:pPr>
    </w:p>
    <w:p w:rsidR="00337C94" w:rsidRPr="005D0C05" w:rsidRDefault="00337C94" w:rsidP="00BC6ED7">
      <w:pPr>
        <w:spacing w:after="0" w:line="240" w:lineRule="auto"/>
        <w:rPr>
          <w:rFonts w:ascii="Arial" w:eastAsia="Times New Roman" w:hAnsi="Arial" w:cs="Arial"/>
          <w:lang w:eastAsia="en-GB"/>
        </w:rPr>
      </w:pPr>
    </w:p>
    <w:p w:rsidR="0077524D" w:rsidRPr="005D0C05" w:rsidRDefault="003724B2" w:rsidP="00320F14">
      <w:pPr>
        <w:pStyle w:val="Heading3"/>
      </w:pPr>
      <w:bookmarkStart w:id="7" w:name="_Toc50028560"/>
      <w:r w:rsidRPr="005D0C05">
        <w:t>Policy</w:t>
      </w:r>
      <w:bookmarkEnd w:id="7"/>
    </w:p>
    <w:p w:rsidR="0077524D" w:rsidRPr="005D0C05" w:rsidRDefault="0077524D" w:rsidP="0077524D">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This breach is the result of non-adherence to key </w:t>
      </w:r>
      <w:r w:rsidR="00776D5B">
        <w:rPr>
          <w:rFonts w:ascii="Arial" w:eastAsia="Times New Roman" w:hAnsi="Arial" w:cs="Arial"/>
          <w:lang w:eastAsia="en-GB"/>
        </w:rPr>
        <w:t xml:space="preserve">agency </w:t>
      </w:r>
      <w:r w:rsidRPr="005D0C05">
        <w:rPr>
          <w:rFonts w:ascii="Arial" w:eastAsia="Times New Roman" w:hAnsi="Arial" w:cs="Arial"/>
          <w:lang w:eastAsia="en-GB"/>
        </w:rPr>
        <w:t>policies:</w:t>
      </w:r>
    </w:p>
    <w:p w:rsidR="0077524D" w:rsidRPr="005D0C05" w:rsidRDefault="0077524D" w:rsidP="0077524D">
      <w:pPr>
        <w:spacing w:after="0" w:line="240" w:lineRule="auto"/>
        <w:rPr>
          <w:rFonts w:ascii="Arial" w:eastAsia="Times New Roman" w:hAnsi="Arial" w:cs="Arial"/>
          <w:lang w:eastAsia="en-GB"/>
        </w:rPr>
      </w:pPr>
    </w:p>
    <w:p w:rsidR="00776D5B" w:rsidRPr="00320F14" w:rsidRDefault="00776D5B" w:rsidP="00776D5B">
      <w:pPr>
        <w:spacing w:after="0" w:line="240" w:lineRule="auto"/>
        <w:rPr>
          <w:rFonts w:ascii="Arial" w:eastAsia="Times New Roman" w:hAnsi="Arial" w:cs="Arial"/>
          <w:u w:val="single"/>
          <w:lang w:eastAsia="en-GB"/>
        </w:rPr>
      </w:pPr>
      <w:r w:rsidRPr="00320F14">
        <w:rPr>
          <w:rFonts w:ascii="Arial" w:eastAsia="Times New Roman" w:hAnsi="Arial" w:cs="Arial"/>
          <w:u w:val="single"/>
          <w:lang w:eastAsia="en-GB"/>
        </w:rPr>
        <w:t>Information Security Policy</w:t>
      </w:r>
      <w:r w:rsidR="009640F6" w:rsidRPr="009640F6">
        <w:rPr>
          <w:rFonts w:ascii="Arial" w:eastAsia="Times New Roman" w:hAnsi="Arial" w:cs="Arial"/>
          <w:lang w:eastAsia="en-GB"/>
        </w:rPr>
        <w:t xml:space="preserve"> </w:t>
      </w:r>
      <w:r w:rsidR="009640F6">
        <w:rPr>
          <w:rFonts w:ascii="Arial" w:eastAsia="Times New Roman" w:hAnsi="Arial" w:cs="Arial"/>
          <w:u w:val="single"/>
          <w:lang w:eastAsia="en-GB"/>
        </w:rPr>
        <w:fldChar w:fldCharType="begin"/>
      </w:r>
      <w:r w:rsidR="009640F6">
        <w:rPr>
          <w:rFonts w:ascii="Arial" w:eastAsia="Times New Roman" w:hAnsi="Arial" w:cs="Arial"/>
          <w:u w:val="single"/>
          <w:lang w:eastAsia="en-GB"/>
        </w:rPr>
        <w:instrText xml:space="preserve"> ADDIN ZOTERO_ITEM CSL_CITATION {"citationID":"zisjo4JF","properties":{"formattedCitation":"[7]","plainCitation":"[7]","noteIndex":0},"citationItems":[{"id":185,"uris":["http://zotero.org/users/local/scBqMw08/items/TP5FNV87"],"uri":["http://zotero.org/users/local/scBqMw08/items/TP5FNV87"],"itemData":{"id":185,"type":"article","publisher":"DVLA","title":"Information Security Policy","issued":{"date-parts":[["2019",3]]}}}],"schema":"https://github.com/citation-style-language/schema/raw/master/csl-citation.json"} </w:instrText>
      </w:r>
      <w:r w:rsidR="009640F6">
        <w:rPr>
          <w:rFonts w:ascii="Arial" w:eastAsia="Times New Roman" w:hAnsi="Arial" w:cs="Arial"/>
          <w:u w:val="single"/>
          <w:lang w:eastAsia="en-GB"/>
        </w:rPr>
        <w:fldChar w:fldCharType="separate"/>
      </w:r>
      <w:r w:rsidR="009640F6" w:rsidRPr="009640F6">
        <w:rPr>
          <w:rFonts w:ascii="Arial" w:hAnsi="Arial" w:cs="Arial"/>
        </w:rPr>
        <w:t>[7]</w:t>
      </w:r>
      <w:r w:rsidR="009640F6">
        <w:rPr>
          <w:rFonts w:ascii="Arial" w:eastAsia="Times New Roman" w:hAnsi="Arial" w:cs="Arial"/>
          <w:u w:val="single"/>
          <w:lang w:eastAsia="en-GB"/>
        </w:rPr>
        <w:fldChar w:fldCharType="end"/>
      </w:r>
    </w:p>
    <w:p w:rsidR="00776D5B" w:rsidRPr="005D0C05" w:rsidRDefault="00776D5B" w:rsidP="00776D5B">
      <w:pPr>
        <w:spacing w:after="0" w:line="240" w:lineRule="auto"/>
        <w:rPr>
          <w:rFonts w:ascii="Arial" w:eastAsia="Times New Roman" w:hAnsi="Arial" w:cs="Arial"/>
          <w:lang w:eastAsia="en-GB"/>
        </w:rPr>
      </w:pPr>
      <w:r w:rsidRPr="005D0C05">
        <w:rPr>
          <w:rFonts w:ascii="Arial" w:eastAsia="Times New Roman" w:hAnsi="Arial" w:cs="Arial"/>
          <w:lang w:eastAsia="en-GB"/>
        </w:rPr>
        <w:t>This is the overarching policy governing all aspects of information security across the Agency, it intends to make all of those within the scope of the policy aware of their responsibilities, authority and accountability in respect of the protection of Agency information assets. It defines cultural awareness and training responsibilities, identifies risk management methods and requirements including DPIA guidance, and outlines other more specific policies relating to use of technology and information.</w:t>
      </w:r>
    </w:p>
    <w:p w:rsidR="00776D5B" w:rsidRPr="005D0C05" w:rsidRDefault="00776D5B" w:rsidP="00776D5B">
      <w:pPr>
        <w:spacing w:after="0" w:line="240" w:lineRule="auto"/>
        <w:rPr>
          <w:rFonts w:ascii="Arial" w:eastAsia="Times New Roman" w:hAnsi="Arial" w:cs="Arial"/>
          <w:lang w:eastAsia="en-GB"/>
        </w:rPr>
      </w:pPr>
    </w:p>
    <w:p w:rsidR="00776D5B" w:rsidRDefault="00776D5B" w:rsidP="00776D5B">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This breach touches on multiple aspects of this policy, but an interesting </w:t>
      </w:r>
      <w:r>
        <w:rPr>
          <w:rFonts w:ascii="Arial" w:eastAsia="Times New Roman" w:hAnsi="Arial" w:cs="Arial"/>
          <w:lang w:eastAsia="en-GB"/>
        </w:rPr>
        <w:t>consideration is the following:</w:t>
      </w:r>
    </w:p>
    <w:p w:rsidR="00776D5B" w:rsidRDefault="00776D5B" w:rsidP="00776D5B">
      <w:pPr>
        <w:spacing w:after="0" w:line="240" w:lineRule="auto"/>
        <w:rPr>
          <w:rFonts w:ascii="Arial" w:eastAsia="Times New Roman" w:hAnsi="Arial" w:cs="Arial"/>
          <w:lang w:eastAsia="en-GB"/>
        </w:rPr>
      </w:pPr>
    </w:p>
    <w:p w:rsidR="00776D5B" w:rsidRPr="00320F14" w:rsidRDefault="00776D5B" w:rsidP="00776D5B">
      <w:pPr>
        <w:spacing w:after="0" w:line="240" w:lineRule="auto"/>
        <w:ind w:left="720"/>
        <w:rPr>
          <w:rFonts w:ascii="Arial" w:hAnsi="Arial" w:cs="Arial"/>
          <w:i/>
        </w:rPr>
      </w:pPr>
      <w:r w:rsidRPr="00320F14">
        <w:rPr>
          <w:rFonts w:ascii="Arial" w:hAnsi="Arial" w:cs="Arial"/>
          <w:i/>
          <w:sz w:val="20"/>
        </w:rPr>
        <w:t xml:space="preserve">“DVLA will incorporate the principles of security by design and employ technical controls commensurate with the value of the data and the harm that may result from a data security breach to ensure data is appropriately protected when processed, at rest and in transit.” </w:t>
      </w:r>
    </w:p>
    <w:p w:rsidR="00776D5B" w:rsidRPr="00320F14" w:rsidRDefault="00776D5B" w:rsidP="00776D5B">
      <w:pPr>
        <w:spacing w:after="0" w:line="240" w:lineRule="auto"/>
        <w:rPr>
          <w:rFonts w:ascii="Arial" w:eastAsia="Times New Roman" w:hAnsi="Arial" w:cs="Arial"/>
          <w:lang w:eastAsia="en-GB"/>
        </w:rPr>
      </w:pPr>
    </w:p>
    <w:p w:rsidR="00776D5B" w:rsidRDefault="00776D5B" w:rsidP="00776D5B">
      <w:pPr>
        <w:spacing w:after="0" w:line="240" w:lineRule="auto"/>
        <w:rPr>
          <w:rFonts w:ascii="Arial" w:eastAsia="Times New Roman" w:hAnsi="Arial" w:cs="Arial"/>
          <w:lang w:eastAsia="en-GB"/>
        </w:rPr>
      </w:pPr>
      <w:r w:rsidRPr="005D0C05">
        <w:rPr>
          <w:rFonts w:ascii="Arial" w:eastAsia="Times New Roman" w:hAnsi="Arial" w:cs="Arial"/>
          <w:lang w:eastAsia="en-GB"/>
        </w:rPr>
        <w:t>Further research would need to be complete to determine whether the fact the system has allowed this data to be downloaded in a batch is cause for concern and out of step with this policy statement.</w:t>
      </w:r>
    </w:p>
    <w:p w:rsidR="00776D5B" w:rsidRDefault="00776D5B" w:rsidP="00776D5B">
      <w:pPr>
        <w:spacing w:after="0" w:line="240" w:lineRule="auto"/>
        <w:rPr>
          <w:rFonts w:ascii="Arial" w:eastAsia="Times New Roman" w:hAnsi="Arial" w:cs="Arial"/>
          <w:lang w:eastAsia="en-GB"/>
        </w:rPr>
      </w:pPr>
    </w:p>
    <w:p w:rsidR="0077524D" w:rsidRPr="00320F14" w:rsidRDefault="0077524D" w:rsidP="00776D5B">
      <w:pPr>
        <w:spacing w:after="0" w:line="240" w:lineRule="auto"/>
        <w:rPr>
          <w:rFonts w:ascii="Arial" w:eastAsia="Times New Roman" w:hAnsi="Arial" w:cs="Arial"/>
          <w:u w:val="single"/>
          <w:lang w:eastAsia="en-GB"/>
        </w:rPr>
      </w:pPr>
      <w:r w:rsidRPr="00320F14">
        <w:rPr>
          <w:rFonts w:ascii="Arial" w:eastAsia="Times New Roman" w:hAnsi="Arial" w:cs="Arial"/>
          <w:u w:val="single"/>
          <w:lang w:eastAsia="en-GB"/>
        </w:rPr>
        <w:t>Information Management Policy</w:t>
      </w:r>
      <w:r w:rsidR="009640F6" w:rsidRPr="009640F6">
        <w:rPr>
          <w:rFonts w:ascii="Arial" w:eastAsia="Times New Roman" w:hAnsi="Arial" w:cs="Arial"/>
          <w:lang w:eastAsia="en-GB"/>
        </w:rPr>
        <w:t xml:space="preserve"> </w:t>
      </w:r>
      <w:r w:rsidR="009640F6">
        <w:rPr>
          <w:rFonts w:ascii="Arial" w:eastAsia="Times New Roman" w:hAnsi="Arial" w:cs="Arial"/>
          <w:u w:val="single"/>
          <w:lang w:eastAsia="en-GB"/>
        </w:rPr>
        <w:fldChar w:fldCharType="begin"/>
      </w:r>
      <w:r w:rsidR="009640F6">
        <w:rPr>
          <w:rFonts w:ascii="Arial" w:eastAsia="Times New Roman" w:hAnsi="Arial" w:cs="Arial"/>
          <w:u w:val="single"/>
          <w:lang w:eastAsia="en-GB"/>
        </w:rPr>
        <w:instrText xml:space="preserve"> ADDIN ZOTERO_ITEM CSL_CITATION {"citationID":"uNGeegNU","properties":{"formattedCitation":"[8]","plainCitation":"[8]","noteIndex":0},"citationItems":[{"id":186,"uris":["http://zotero.org/users/local/scBqMw08/items/9ZAVB8FH"],"uri":["http://zotero.org/users/local/scBqMw08/items/9ZAVB8FH"],"itemData":{"id":186,"type":"article","publisher":"DVLA","title":"Information Management Policy","issued":{"date-parts":[["2020",6]]}}}],"schema":"https://github.com/citation-style-language/schema/raw/master/csl-citation.json"} </w:instrText>
      </w:r>
      <w:r w:rsidR="009640F6">
        <w:rPr>
          <w:rFonts w:ascii="Arial" w:eastAsia="Times New Roman" w:hAnsi="Arial" w:cs="Arial"/>
          <w:u w:val="single"/>
          <w:lang w:eastAsia="en-GB"/>
        </w:rPr>
        <w:fldChar w:fldCharType="separate"/>
      </w:r>
      <w:r w:rsidR="009640F6" w:rsidRPr="009640F6">
        <w:rPr>
          <w:rFonts w:ascii="Arial" w:hAnsi="Arial" w:cs="Arial"/>
        </w:rPr>
        <w:t>[8]</w:t>
      </w:r>
      <w:r w:rsidR="009640F6">
        <w:rPr>
          <w:rFonts w:ascii="Arial" w:eastAsia="Times New Roman" w:hAnsi="Arial" w:cs="Arial"/>
          <w:u w:val="single"/>
          <w:lang w:eastAsia="en-GB"/>
        </w:rPr>
        <w:fldChar w:fldCharType="end"/>
      </w:r>
    </w:p>
    <w:p w:rsidR="0077524D" w:rsidRDefault="0077524D" w:rsidP="0077524D">
      <w:pPr>
        <w:spacing w:after="0" w:line="240" w:lineRule="auto"/>
        <w:rPr>
          <w:rFonts w:ascii="Arial" w:eastAsia="Times New Roman" w:hAnsi="Arial" w:cs="Arial"/>
          <w:lang w:eastAsia="en-GB"/>
        </w:rPr>
      </w:pPr>
      <w:r w:rsidRPr="005D0C05">
        <w:rPr>
          <w:rFonts w:ascii="Arial" w:eastAsia="Times New Roman" w:hAnsi="Arial" w:cs="Arial"/>
          <w:lang w:eastAsia="en-GB"/>
        </w:rPr>
        <w:lastRenderedPageBreak/>
        <w:t>This policy defines the way information must be managed across the agency to ensure confidentiality, integrity, availability and resilience of information is maintained in line with our statutory and regulatory requirements. Specifically the policy states:</w:t>
      </w:r>
    </w:p>
    <w:p w:rsidR="00320F14" w:rsidRPr="005D0C05" w:rsidRDefault="00320F14" w:rsidP="0077524D">
      <w:pPr>
        <w:spacing w:after="0" w:line="240" w:lineRule="auto"/>
        <w:rPr>
          <w:rFonts w:ascii="Arial" w:eastAsia="Times New Roman" w:hAnsi="Arial" w:cs="Arial"/>
          <w:lang w:eastAsia="en-GB"/>
        </w:rPr>
      </w:pPr>
    </w:p>
    <w:p w:rsidR="0077524D" w:rsidRPr="00320F14" w:rsidRDefault="00320F14" w:rsidP="0077524D">
      <w:pPr>
        <w:spacing w:after="0" w:line="240" w:lineRule="auto"/>
        <w:ind w:left="720"/>
        <w:rPr>
          <w:rFonts w:ascii="Arial" w:eastAsia="Times New Roman" w:hAnsi="Arial" w:cs="Arial"/>
          <w:i/>
          <w:sz w:val="20"/>
          <w:lang w:eastAsia="en-GB"/>
        </w:rPr>
      </w:pPr>
      <w:r w:rsidRPr="00320F14">
        <w:rPr>
          <w:rFonts w:ascii="Arial" w:eastAsia="Times New Roman" w:hAnsi="Arial" w:cs="Arial"/>
          <w:i/>
          <w:sz w:val="20"/>
          <w:lang w:eastAsia="en-GB"/>
        </w:rPr>
        <w:t>“</w:t>
      </w:r>
      <w:r w:rsidR="0077524D" w:rsidRPr="00320F14">
        <w:rPr>
          <w:rFonts w:ascii="Arial" w:eastAsia="Times New Roman" w:hAnsi="Arial" w:cs="Arial"/>
          <w:i/>
          <w:sz w:val="20"/>
          <w:lang w:eastAsia="en-GB"/>
        </w:rPr>
        <w:t>Records management contributes to the successful operation of the Agency by:</w:t>
      </w:r>
    </w:p>
    <w:p w:rsidR="0077524D" w:rsidRDefault="0077524D" w:rsidP="0077524D">
      <w:pPr>
        <w:spacing w:after="0" w:line="240" w:lineRule="auto"/>
        <w:ind w:left="720"/>
        <w:rPr>
          <w:rFonts w:ascii="Arial" w:eastAsia="Times New Roman" w:hAnsi="Arial" w:cs="Arial"/>
          <w:i/>
          <w:sz w:val="20"/>
          <w:lang w:eastAsia="en-GB"/>
        </w:rPr>
      </w:pPr>
      <w:r w:rsidRPr="00320F14">
        <w:rPr>
          <w:rFonts w:ascii="Arial" w:eastAsia="Times New Roman" w:hAnsi="Arial" w:cs="Arial"/>
          <w:i/>
          <w:sz w:val="20"/>
          <w:lang w:eastAsia="en-GB"/>
        </w:rPr>
        <w:t>Ensuring that information is captured accurately, stored securely and retrieved systematically to maintain confidentiality, integrit</w:t>
      </w:r>
      <w:r w:rsidR="00320F14" w:rsidRPr="00320F14">
        <w:rPr>
          <w:rFonts w:ascii="Arial" w:eastAsia="Times New Roman" w:hAnsi="Arial" w:cs="Arial"/>
          <w:i/>
          <w:sz w:val="20"/>
          <w:lang w:eastAsia="en-GB"/>
        </w:rPr>
        <w:t>y, availability and resilience;”</w:t>
      </w:r>
    </w:p>
    <w:p w:rsidR="00320F14" w:rsidRPr="00320F14" w:rsidRDefault="00320F14" w:rsidP="0077524D">
      <w:pPr>
        <w:spacing w:after="0" w:line="240" w:lineRule="auto"/>
        <w:ind w:left="720"/>
        <w:rPr>
          <w:rFonts w:ascii="Arial" w:eastAsia="Times New Roman" w:hAnsi="Arial" w:cs="Arial"/>
          <w:i/>
          <w:sz w:val="20"/>
          <w:lang w:eastAsia="en-GB"/>
        </w:rPr>
      </w:pPr>
    </w:p>
    <w:p w:rsidR="0077524D" w:rsidRPr="005D0C05" w:rsidRDefault="00600D46" w:rsidP="0077524D">
      <w:pPr>
        <w:spacing w:after="0" w:line="240" w:lineRule="auto"/>
        <w:rPr>
          <w:rFonts w:ascii="Arial" w:eastAsia="Times New Roman" w:hAnsi="Arial" w:cs="Arial"/>
          <w:lang w:eastAsia="en-GB"/>
        </w:rPr>
      </w:pPr>
      <w:r w:rsidRPr="005D0C05">
        <w:rPr>
          <w:rFonts w:ascii="Arial" w:eastAsia="Times New Roman" w:hAnsi="Arial" w:cs="Arial"/>
          <w:lang w:eastAsia="en-GB"/>
        </w:rPr>
        <w:t>In this scenario, no records management procedure has been employed and the data has been stored in a non-organised or catalogued manner in a non-approved location. This has an impact on the accuracy of the data stored as it may not be up to date, and as a result this breach has resulted in the loss of confidentiality of the data which has been sent to a member of the public.</w:t>
      </w:r>
      <w:r w:rsidR="0077524D" w:rsidRPr="005D0C05">
        <w:rPr>
          <w:rFonts w:ascii="Arial" w:eastAsia="Times New Roman" w:hAnsi="Arial" w:cs="Arial"/>
          <w:lang w:eastAsia="en-GB"/>
        </w:rPr>
        <w:t xml:space="preserve"> </w:t>
      </w:r>
    </w:p>
    <w:p w:rsidR="0077524D" w:rsidRPr="005D0C05" w:rsidRDefault="0077524D" w:rsidP="0077524D">
      <w:pPr>
        <w:spacing w:after="0" w:line="240" w:lineRule="auto"/>
        <w:rPr>
          <w:rFonts w:ascii="Arial" w:eastAsia="Times New Roman" w:hAnsi="Arial" w:cs="Arial"/>
          <w:lang w:eastAsia="en-GB"/>
        </w:rPr>
      </w:pPr>
    </w:p>
    <w:p w:rsidR="0077524D" w:rsidRPr="00320F14" w:rsidRDefault="0077524D" w:rsidP="0077524D">
      <w:pPr>
        <w:spacing w:after="0" w:line="240" w:lineRule="auto"/>
        <w:rPr>
          <w:rFonts w:ascii="Arial" w:eastAsia="Times New Roman" w:hAnsi="Arial" w:cs="Arial"/>
          <w:u w:val="single"/>
          <w:lang w:eastAsia="en-GB"/>
        </w:rPr>
      </w:pPr>
      <w:r w:rsidRPr="00320F14">
        <w:rPr>
          <w:rFonts w:ascii="Arial" w:eastAsia="Times New Roman" w:hAnsi="Arial" w:cs="Arial"/>
          <w:u w:val="single"/>
          <w:lang w:eastAsia="en-GB"/>
        </w:rPr>
        <w:t xml:space="preserve">Email </w:t>
      </w:r>
      <w:r w:rsidR="00600D46" w:rsidRPr="00320F14">
        <w:rPr>
          <w:rFonts w:ascii="Arial" w:eastAsia="Times New Roman" w:hAnsi="Arial" w:cs="Arial"/>
          <w:u w:val="single"/>
          <w:lang w:eastAsia="en-GB"/>
        </w:rPr>
        <w:t xml:space="preserve">Usage </w:t>
      </w:r>
      <w:r w:rsidRPr="00320F14">
        <w:rPr>
          <w:rFonts w:ascii="Arial" w:eastAsia="Times New Roman" w:hAnsi="Arial" w:cs="Arial"/>
          <w:u w:val="single"/>
          <w:lang w:eastAsia="en-GB"/>
        </w:rPr>
        <w:t>Policy</w:t>
      </w:r>
      <w:r w:rsidR="009640F6" w:rsidRPr="009640F6">
        <w:rPr>
          <w:rFonts w:ascii="Arial" w:eastAsia="Times New Roman" w:hAnsi="Arial" w:cs="Arial"/>
          <w:lang w:eastAsia="en-GB"/>
        </w:rPr>
        <w:t xml:space="preserve"> </w:t>
      </w:r>
      <w:r w:rsidR="009640F6">
        <w:rPr>
          <w:rFonts w:ascii="Arial" w:eastAsia="Times New Roman" w:hAnsi="Arial" w:cs="Arial"/>
          <w:u w:val="single"/>
          <w:lang w:eastAsia="en-GB"/>
        </w:rPr>
        <w:fldChar w:fldCharType="begin"/>
      </w:r>
      <w:r w:rsidR="009640F6">
        <w:rPr>
          <w:rFonts w:ascii="Arial" w:eastAsia="Times New Roman" w:hAnsi="Arial" w:cs="Arial"/>
          <w:u w:val="single"/>
          <w:lang w:eastAsia="en-GB"/>
        </w:rPr>
        <w:instrText xml:space="preserve"> ADDIN ZOTERO_ITEM CSL_CITATION {"citationID":"yIDV59PN","properties":{"formattedCitation":"[9]","plainCitation":"[9]","noteIndex":0},"citationItems":[{"id":187,"uris":["http://zotero.org/users/local/scBqMw08/items/GFAPQH94"],"uri":["http://zotero.org/users/local/scBqMw08/items/GFAPQH94"],"itemData":{"id":187,"type":"article","publisher":"DVLA","title":"Email Usage Policy","issued":{"date-parts":[["2018",11]]}}}],"schema":"https://github.com/citation-style-language/schema/raw/master/csl-citation.json"} </w:instrText>
      </w:r>
      <w:r w:rsidR="009640F6">
        <w:rPr>
          <w:rFonts w:ascii="Arial" w:eastAsia="Times New Roman" w:hAnsi="Arial" w:cs="Arial"/>
          <w:u w:val="single"/>
          <w:lang w:eastAsia="en-GB"/>
        </w:rPr>
        <w:fldChar w:fldCharType="separate"/>
      </w:r>
      <w:r w:rsidR="009640F6" w:rsidRPr="009640F6">
        <w:rPr>
          <w:rFonts w:ascii="Arial" w:hAnsi="Arial" w:cs="Arial"/>
        </w:rPr>
        <w:t>[9]</w:t>
      </w:r>
      <w:r w:rsidR="009640F6">
        <w:rPr>
          <w:rFonts w:ascii="Arial" w:eastAsia="Times New Roman" w:hAnsi="Arial" w:cs="Arial"/>
          <w:u w:val="single"/>
          <w:lang w:eastAsia="en-GB"/>
        </w:rPr>
        <w:fldChar w:fldCharType="end"/>
      </w:r>
    </w:p>
    <w:p w:rsidR="0077524D" w:rsidRPr="005D0C05" w:rsidRDefault="00600D46" w:rsidP="0077524D">
      <w:pPr>
        <w:spacing w:after="0" w:line="240" w:lineRule="auto"/>
        <w:rPr>
          <w:rFonts w:ascii="Arial" w:eastAsia="Times New Roman" w:hAnsi="Arial" w:cs="Arial"/>
          <w:lang w:eastAsia="en-GB"/>
        </w:rPr>
      </w:pPr>
      <w:r w:rsidRPr="005D0C05">
        <w:rPr>
          <w:rFonts w:ascii="Arial" w:eastAsia="Times New Roman" w:hAnsi="Arial" w:cs="Arial"/>
          <w:lang w:eastAsia="en-GB"/>
        </w:rPr>
        <w:t>This policy guides the usage of email across the estate for sending and receiving Agency information. It defines requirements of sharing personal data over email, as well as validating the identity of the requestor or recipient.</w:t>
      </w:r>
      <w:r w:rsidR="007138EF" w:rsidRPr="005D0C05">
        <w:rPr>
          <w:rFonts w:ascii="Arial" w:eastAsia="Times New Roman" w:hAnsi="Arial" w:cs="Arial"/>
          <w:lang w:eastAsia="en-GB"/>
        </w:rPr>
        <w:t xml:space="preserve"> It specifically covers areas such as ensuring the minimum amount of personal data required is sent, starting new email chains for each email to keep data in the chain to a minimum, as well as checking for keying errors in the address, email and any attached files.</w:t>
      </w:r>
    </w:p>
    <w:p w:rsidR="007138EF" w:rsidRPr="005D0C05" w:rsidRDefault="007138EF" w:rsidP="0077524D">
      <w:pPr>
        <w:spacing w:after="0" w:line="240" w:lineRule="auto"/>
        <w:rPr>
          <w:rFonts w:ascii="Arial" w:eastAsia="Times New Roman" w:hAnsi="Arial" w:cs="Arial"/>
          <w:lang w:eastAsia="en-GB"/>
        </w:rPr>
      </w:pPr>
    </w:p>
    <w:p w:rsidR="007138EF" w:rsidRPr="005D0C05" w:rsidRDefault="007138EF" w:rsidP="0077524D">
      <w:pPr>
        <w:spacing w:after="0" w:line="240" w:lineRule="auto"/>
        <w:rPr>
          <w:rFonts w:ascii="Arial" w:eastAsia="Times New Roman" w:hAnsi="Arial" w:cs="Arial"/>
          <w:lang w:eastAsia="en-GB"/>
        </w:rPr>
      </w:pPr>
      <w:r w:rsidRPr="005D0C05">
        <w:rPr>
          <w:rFonts w:ascii="Arial" w:eastAsia="Times New Roman" w:hAnsi="Arial" w:cs="Arial"/>
          <w:lang w:eastAsia="en-GB"/>
        </w:rPr>
        <w:t>In this scenario the ma</w:t>
      </w:r>
      <w:r w:rsidR="00776D5B">
        <w:rPr>
          <w:rFonts w:ascii="Arial" w:eastAsia="Times New Roman" w:hAnsi="Arial" w:cs="Arial"/>
          <w:lang w:eastAsia="en-GB"/>
        </w:rPr>
        <w:t xml:space="preserve">nager has not checked </w:t>
      </w:r>
      <w:r w:rsidRPr="005D0C05">
        <w:rPr>
          <w:rFonts w:ascii="Arial" w:eastAsia="Times New Roman" w:hAnsi="Arial" w:cs="Arial"/>
          <w:lang w:eastAsia="en-GB"/>
        </w:rPr>
        <w:t xml:space="preserve">that they have attached the </w:t>
      </w:r>
      <w:r w:rsidR="00776D5B">
        <w:rPr>
          <w:rFonts w:ascii="Arial" w:eastAsia="Times New Roman" w:hAnsi="Arial" w:cs="Arial"/>
          <w:lang w:eastAsia="en-GB"/>
        </w:rPr>
        <w:t xml:space="preserve">correct </w:t>
      </w:r>
      <w:r w:rsidRPr="005D0C05">
        <w:rPr>
          <w:rFonts w:ascii="Arial" w:eastAsia="Times New Roman" w:hAnsi="Arial" w:cs="Arial"/>
          <w:lang w:eastAsia="en-GB"/>
        </w:rPr>
        <w:t>file before sending to the recipient, which is in breach of this policy.</w:t>
      </w:r>
    </w:p>
    <w:p w:rsidR="0077524D" w:rsidRPr="005D0C05" w:rsidRDefault="0077524D" w:rsidP="0077524D">
      <w:pPr>
        <w:spacing w:after="0" w:line="240" w:lineRule="auto"/>
        <w:rPr>
          <w:rFonts w:ascii="Arial" w:eastAsia="Times New Roman" w:hAnsi="Arial" w:cs="Arial"/>
          <w:lang w:eastAsia="en-GB"/>
        </w:rPr>
      </w:pPr>
    </w:p>
    <w:p w:rsidR="0077524D" w:rsidRPr="00320F14" w:rsidRDefault="0077524D" w:rsidP="0077524D">
      <w:pPr>
        <w:spacing w:after="0" w:line="240" w:lineRule="auto"/>
        <w:rPr>
          <w:rFonts w:ascii="Arial" w:eastAsia="Times New Roman" w:hAnsi="Arial" w:cs="Arial"/>
          <w:u w:val="single"/>
          <w:lang w:eastAsia="en-GB"/>
        </w:rPr>
      </w:pPr>
      <w:r w:rsidRPr="00320F14">
        <w:rPr>
          <w:rFonts w:ascii="Arial" w:eastAsia="Times New Roman" w:hAnsi="Arial" w:cs="Arial"/>
          <w:u w:val="single"/>
          <w:lang w:eastAsia="en-GB"/>
        </w:rPr>
        <w:t>Data Incident Policy</w:t>
      </w:r>
      <w:r w:rsidR="009640F6" w:rsidRPr="009640F6">
        <w:rPr>
          <w:rFonts w:ascii="Arial" w:eastAsia="Times New Roman" w:hAnsi="Arial" w:cs="Arial"/>
          <w:lang w:eastAsia="en-GB"/>
        </w:rPr>
        <w:t xml:space="preserve"> </w:t>
      </w:r>
      <w:r w:rsidR="009640F6">
        <w:rPr>
          <w:rFonts w:ascii="Arial" w:eastAsia="Times New Roman" w:hAnsi="Arial" w:cs="Arial"/>
          <w:u w:val="single"/>
          <w:lang w:eastAsia="en-GB"/>
        </w:rPr>
        <w:fldChar w:fldCharType="begin"/>
      </w:r>
      <w:r w:rsidR="009640F6">
        <w:rPr>
          <w:rFonts w:ascii="Arial" w:eastAsia="Times New Roman" w:hAnsi="Arial" w:cs="Arial"/>
          <w:u w:val="single"/>
          <w:lang w:eastAsia="en-GB"/>
        </w:rPr>
        <w:instrText xml:space="preserve"> ADDIN ZOTERO_ITEM CSL_CITATION {"citationID":"IuXr1vGz","properties":{"formattedCitation":"[10]","plainCitation":"[10]","noteIndex":0},"citationItems":[{"id":188,"uris":["http://zotero.org/users/local/scBqMw08/items/IXXT3MUG"],"uri":["http://zotero.org/users/local/scBqMw08/items/IXXT3MUG"],"itemData":{"id":188,"type":"article","publisher":"DVLA","title":"Data Incident Policy","issued":{"date-parts":[["2019",4]]}}}],"schema":"https://github.com/citation-style-language/schema/raw/master/csl-citation.json"} </w:instrText>
      </w:r>
      <w:r w:rsidR="009640F6">
        <w:rPr>
          <w:rFonts w:ascii="Arial" w:eastAsia="Times New Roman" w:hAnsi="Arial" w:cs="Arial"/>
          <w:u w:val="single"/>
          <w:lang w:eastAsia="en-GB"/>
        </w:rPr>
        <w:fldChar w:fldCharType="separate"/>
      </w:r>
      <w:r w:rsidR="009640F6" w:rsidRPr="009640F6">
        <w:rPr>
          <w:rFonts w:ascii="Arial" w:hAnsi="Arial" w:cs="Arial"/>
        </w:rPr>
        <w:t>[10]</w:t>
      </w:r>
      <w:r w:rsidR="009640F6">
        <w:rPr>
          <w:rFonts w:ascii="Arial" w:eastAsia="Times New Roman" w:hAnsi="Arial" w:cs="Arial"/>
          <w:u w:val="single"/>
          <w:lang w:eastAsia="en-GB"/>
        </w:rPr>
        <w:fldChar w:fldCharType="end"/>
      </w:r>
    </w:p>
    <w:p w:rsidR="0077524D" w:rsidRPr="005D0C05" w:rsidRDefault="007138EF" w:rsidP="0077524D">
      <w:pPr>
        <w:spacing w:after="0" w:line="240" w:lineRule="auto"/>
        <w:rPr>
          <w:rFonts w:ascii="Arial" w:eastAsia="Times New Roman" w:hAnsi="Arial" w:cs="Arial"/>
          <w:lang w:eastAsia="en-GB"/>
        </w:rPr>
      </w:pPr>
      <w:r w:rsidRPr="005D0C05">
        <w:rPr>
          <w:rFonts w:ascii="Arial" w:eastAsia="Times New Roman" w:hAnsi="Arial" w:cs="Arial"/>
          <w:lang w:eastAsia="en-GB"/>
        </w:rPr>
        <w:t>This policy outlines the scenarios which would classify a data incident, as well as the reporting process and next s</w:t>
      </w:r>
      <w:bookmarkStart w:id="8" w:name="_GoBack"/>
      <w:bookmarkEnd w:id="8"/>
      <w:r w:rsidRPr="005D0C05">
        <w:rPr>
          <w:rFonts w:ascii="Arial" w:eastAsia="Times New Roman" w:hAnsi="Arial" w:cs="Arial"/>
          <w:lang w:eastAsia="en-GB"/>
        </w:rPr>
        <w:t xml:space="preserve">teps. The manager has followed the correct reporting process </w:t>
      </w:r>
      <w:r w:rsidR="0084037D">
        <w:rPr>
          <w:rFonts w:ascii="Arial" w:eastAsia="Times New Roman" w:hAnsi="Arial" w:cs="Arial"/>
          <w:lang w:eastAsia="en-GB"/>
        </w:rPr>
        <w:t>in line with this p</w:t>
      </w:r>
      <w:r w:rsidR="00776D5B">
        <w:rPr>
          <w:rFonts w:ascii="Arial" w:eastAsia="Times New Roman" w:hAnsi="Arial" w:cs="Arial"/>
          <w:lang w:eastAsia="en-GB"/>
        </w:rPr>
        <w:t xml:space="preserve">olicy </w:t>
      </w:r>
      <w:r w:rsidRPr="005D0C05">
        <w:rPr>
          <w:rFonts w:ascii="Arial" w:eastAsia="Times New Roman" w:hAnsi="Arial" w:cs="Arial"/>
          <w:lang w:eastAsia="en-GB"/>
        </w:rPr>
        <w:t>by</w:t>
      </w:r>
      <w:r w:rsidR="0084037D">
        <w:rPr>
          <w:rFonts w:ascii="Arial" w:eastAsia="Times New Roman" w:hAnsi="Arial" w:cs="Arial"/>
          <w:lang w:eastAsia="en-GB"/>
        </w:rPr>
        <w:t xml:space="preserve"> identifying this event as a data incident, and</w:t>
      </w:r>
      <w:r w:rsidRPr="005D0C05">
        <w:rPr>
          <w:rFonts w:ascii="Arial" w:eastAsia="Times New Roman" w:hAnsi="Arial" w:cs="Arial"/>
          <w:lang w:eastAsia="en-GB"/>
        </w:rPr>
        <w:t xml:space="preserve"> alerting us to the error made.</w:t>
      </w:r>
    </w:p>
    <w:p w:rsidR="0077524D" w:rsidRPr="005D0C05" w:rsidRDefault="0077524D" w:rsidP="0077524D">
      <w:pPr>
        <w:spacing w:after="0" w:line="240" w:lineRule="auto"/>
        <w:rPr>
          <w:rFonts w:ascii="Arial" w:eastAsia="Times New Roman" w:hAnsi="Arial" w:cs="Arial"/>
          <w:lang w:eastAsia="en-GB"/>
        </w:rPr>
      </w:pPr>
    </w:p>
    <w:p w:rsidR="00337C94" w:rsidRPr="005D0C05" w:rsidRDefault="003724B2" w:rsidP="00320F14">
      <w:pPr>
        <w:pStyle w:val="Heading3"/>
      </w:pPr>
      <w:bookmarkStart w:id="9" w:name="_Toc50028561"/>
      <w:r w:rsidRPr="005D0C05">
        <w:t>Actions</w:t>
      </w:r>
      <w:bookmarkEnd w:id="9"/>
    </w:p>
    <w:p w:rsidR="00337C94" w:rsidRPr="005D0C05" w:rsidRDefault="00337C94" w:rsidP="00337C94">
      <w:pPr>
        <w:spacing w:after="0" w:line="240" w:lineRule="auto"/>
        <w:rPr>
          <w:rFonts w:ascii="Arial" w:eastAsia="Times New Roman" w:hAnsi="Arial" w:cs="Arial"/>
          <w:lang w:eastAsia="en-GB"/>
        </w:rPr>
      </w:pPr>
      <w:r w:rsidRPr="005D0C05">
        <w:rPr>
          <w:rFonts w:ascii="Arial" w:eastAsia="Times New Roman" w:hAnsi="Arial" w:cs="Arial"/>
          <w:lang w:eastAsia="en-GB"/>
        </w:rPr>
        <w:t>There are a number of recommendations for improvement that can be garnered from this breach.</w:t>
      </w:r>
    </w:p>
    <w:p w:rsidR="00337C94" w:rsidRPr="005D0C05" w:rsidRDefault="00337C94" w:rsidP="00337C94">
      <w:pPr>
        <w:spacing w:after="0" w:line="240" w:lineRule="auto"/>
        <w:rPr>
          <w:rFonts w:ascii="Arial" w:eastAsia="Times New Roman" w:hAnsi="Arial" w:cs="Arial"/>
          <w:lang w:eastAsia="en-GB"/>
        </w:rPr>
      </w:pPr>
    </w:p>
    <w:p w:rsidR="00337C94" w:rsidRPr="005D0C05" w:rsidRDefault="00757AF1" w:rsidP="00337C94">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A campaign should be created to remind all staff </w:t>
      </w:r>
      <w:r w:rsidR="0084037D">
        <w:rPr>
          <w:rFonts w:ascii="Arial" w:eastAsia="Times New Roman" w:hAnsi="Arial" w:cs="Arial"/>
          <w:lang w:eastAsia="en-GB"/>
        </w:rPr>
        <w:t>of their responsibilities;</w:t>
      </w:r>
      <w:r w:rsidR="00337C94" w:rsidRPr="005D0C05">
        <w:rPr>
          <w:rFonts w:ascii="Arial" w:eastAsia="Times New Roman" w:hAnsi="Arial" w:cs="Arial"/>
          <w:lang w:eastAsia="en-GB"/>
        </w:rPr>
        <w:t xml:space="preserve"> training should be implemented to advise staff on proper storage of information and records management procedures, as well as </w:t>
      </w:r>
      <w:r w:rsidR="0084037D">
        <w:rPr>
          <w:rFonts w:ascii="Arial" w:eastAsia="Times New Roman" w:hAnsi="Arial" w:cs="Arial"/>
          <w:lang w:eastAsia="en-GB"/>
        </w:rPr>
        <w:t xml:space="preserve">to reiterate </w:t>
      </w:r>
      <w:r w:rsidR="00337C94" w:rsidRPr="005D0C05">
        <w:rPr>
          <w:rFonts w:ascii="Arial" w:eastAsia="Times New Roman" w:hAnsi="Arial" w:cs="Arial"/>
          <w:lang w:eastAsia="en-GB"/>
        </w:rPr>
        <w:t>their responsibilities surrounding email usage including checking email content before sending.</w:t>
      </w:r>
    </w:p>
    <w:p w:rsidR="00337C94" w:rsidRPr="005D0C05" w:rsidRDefault="00337C94" w:rsidP="00337C94">
      <w:pPr>
        <w:spacing w:after="0" w:line="240" w:lineRule="auto"/>
        <w:rPr>
          <w:rFonts w:ascii="Arial" w:eastAsia="Times New Roman" w:hAnsi="Arial" w:cs="Arial"/>
          <w:lang w:eastAsia="en-GB"/>
        </w:rPr>
      </w:pPr>
    </w:p>
    <w:p w:rsidR="00337C94" w:rsidRPr="005D0C05" w:rsidRDefault="00337C94" w:rsidP="00337C94">
      <w:pPr>
        <w:spacing w:after="0" w:line="240" w:lineRule="auto"/>
        <w:rPr>
          <w:rFonts w:ascii="Arial" w:eastAsia="Times New Roman" w:hAnsi="Arial" w:cs="Arial"/>
          <w:lang w:eastAsia="en-GB"/>
        </w:rPr>
      </w:pPr>
      <w:r w:rsidRPr="005D0C05">
        <w:rPr>
          <w:rFonts w:ascii="Arial" w:eastAsia="Times New Roman" w:hAnsi="Arial" w:cs="Arial"/>
          <w:lang w:eastAsia="en-GB"/>
        </w:rPr>
        <w:t>A clear process gap has been identified in that the manager states they downloaded the names and addresses of their staff members in order to carry out a task more efficiently. This task should be identified and analysed to determine where the inefficiency lies, and a new process or tool should be implemented to enable managers to carry out the task efficiently on the system</w:t>
      </w:r>
      <w:r w:rsidR="0084037D">
        <w:rPr>
          <w:rFonts w:ascii="Arial" w:eastAsia="Times New Roman" w:hAnsi="Arial" w:cs="Arial"/>
          <w:lang w:eastAsia="en-GB"/>
        </w:rPr>
        <w:t>,</w:t>
      </w:r>
      <w:r w:rsidRPr="005D0C05">
        <w:rPr>
          <w:rFonts w:ascii="Arial" w:eastAsia="Times New Roman" w:hAnsi="Arial" w:cs="Arial"/>
          <w:lang w:eastAsia="en-GB"/>
        </w:rPr>
        <w:t xml:space="preserve"> without needing to download the personal data to their local device.</w:t>
      </w:r>
      <w:r w:rsidR="0084037D">
        <w:rPr>
          <w:rFonts w:ascii="Arial" w:eastAsia="Times New Roman" w:hAnsi="Arial" w:cs="Arial"/>
          <w:lang w:eastAsia="en-GB"/>
        </w:rPr>
        <w:t xml:space="preserve"> Other managers with access to the system should be contacted directly to reiterate their responsibilities, and to ask that any such information they might have downloaded is correctly deleted from their devices. It may also be worthwhile setting up a removable media amnesty so that any other incorrectly stored data can be destroyed securely.</w:t>
      </w:r>
    </w:p>
    <w:p w:rsidR="00337C94" w:rsidRPr="005D0C05" w:rsidRDefault="00337C94" w:rsidP="00337C94">
      <w:pPr>
        <w:spacing w:after="0" w:line="240" w:lineRule="auto"/>
        <w:rPr>
          <w:rFonts w:ascii="Arial" w:eastAsia="Times New Roman" w:hAnsi="Arial" w:cs="Arial"/>
          <w:lang w:eastAsia="en-GB"/>
        </w:rPr>
      </w:pPr>
    </w:p>
    <w:p w:rsidR="00337C94" w:rsidRPr="005D0C05" w:rsidRDefault="00C35D16" w:rsidP="00337C94">
      <w:pPr>
        <w:spacing w:after="0" w:line="240" w:lineRule="auto"/>
        <w:rPr>
          <w:rFonts w:ascii="Arial" w:eastAsia="Times New Roman" w:hAnsi="Arial" w:cs="Arial"/>
          <w:lang w:eastAsia="en-GB"/>
        </w:rPr>
      </w:pPr>
      <w:r w:rsidRPr="005D0C05">
        <w:rPr>
          <w:rFonts w:ascii="Arial" w:eastAsia="Times New Roman" w:hAnsi="Arial" w:cs="Arial"/>
          <w:lang w:eastAsia="en-GB"/>
        </w:rPr>
        <w:t>This also calls into question a potential technical issue that may need to be fixed, as it stands managers have</w:t>
      </w:r>
      <w:r w:rsidR="0084037D">
        <w:rPr>
          <w:rFonts w:ascii="Arial" w:eastAsia="Times New Roman" w:hAnsi="Arial" w:cs="Arial"/>
          <w:lang w:eastAsia="en-GB"/>
        </w:rPr>
        <w:t xml:space="preserve"> access to</w:t>
      </w:r>
      <w:r w:rsidRPr="005D0C05">
        <w:rPr>
          <w:rFonts w:ascii="Arial" w:eastAsia="Times New Roman" w:hAnsi="Arial" w:cs="Arial"/>
          <w:lang w:eastAsia="en-GB"/>
        </w:rPr>
        <w:t xml:space="preserve"> the facility to download this data. Investigations should be completed to see whether this is a requirement for all managers, and if so, for what purposes. If this is not a requirement the functionality should be removed, if it is required by </w:t>
      </w:r>
      <w:r w:rsidRPr="005D0C05">
        <w:rPr>
          <w:rFonts w:ascii="Arial" w:eastAsia="Times New Roman" w:hAnsi="Arial" w:cs="Arial"/>
          <w:lang w:eastAsia="en-GB"/>
        </w:rPr>
        <w:lastRenderedPageBreak/>
        <w:t>a small number of staff members then access to this facility should be granted to these accounts only on a case by case, the principles of least privilege must be applied.</w:t>
      </w:r>
    </w:p>
    <w:p w:rsidR="00230A56" w:rsidRPr="005D0C05" w:rsidRDefault="00230A56" w:rsidP="00337C94">
      <w:pPr>
        <w:spacing w:after="0" w:line="240" w:lineRule="auto"/>
        <w:rPr>
          <w:rFonts w:ascii="Arial" w:eastAsia="Times New Roman" w:hAnsi="Arial" w:cs="Arial"/>
          <w:lang w:eastAsia="en-GB"/>
        </w:rPr>
      </w:pPr>
    </w:p>
    <w:p w:rsidR="00230A56" w:rsidRPr="005D0C05" w:rsidRDefault="00230A56" w:rsidP="00337C94">
      <w:pPr>
        <w:spacing w:after="0" w:line="240" w:lineRule="auto"/>
        <w:rPr>
          <w:rFonts w:ascii="Arial" w:eastAsia="Times New Roman" w:hAnsi="Arial" w:cs="Arial"/>
          <w:lang w:eastAsia="en-GB"/>
        </w:rPr>
      </w:pPr>
      <w:r w:rsidRPr="005D0C05">
        <w:rPr>
          <w:rFonts w:ascii="Arial" w:eastAsia="Times New Roman" w:hAnsi="Arial" w:cs="Arial"/>
          <w:lang w:eastAsia="en-GB"/>
        </w:rPr>
        <w:t>Considerations for the future might include employing Data Loss Prevention software to look for outbound personal data and sanitise it or flag it up before delivery, allowing senders to correct any mistakes before the breach occurs.</w:t>
      </w:r>
    </w:p>
    <w:p w:rsidR="00C35D16" w:rsidRPr="005D0C05" w:rsidRDefault="00C35D16" w:rsidP="00337C94">
      <w:pPr>
        <w:spacing w:after="0" w:line="240" w:lineRule="auto"/>
        <w:rPr>
          <w:rFonts w:ascii="Arial" w:eastAsia="Times New Roman" w:hAnsi="Arial" w:cs="Arial"/>
          <w:lang w:eastAsia="en-GB"/>
        </w:rPr>
      </w:pPr>
    </w:p>
    <w:p w:rsidR="0051455B" w:rsidRPr="005D0C05" w:rsidRDefault="00C35D16" w:rsidP="0051455B">
      <w:pPr>
        <w:spacing w:after="0" w:line="240" w:lineRule="auto"/>
        <w:rPr>
          <w:rFonts w:ascii="Arial" w:eastAsia="Times New Roman" w:hAnsi="Arial" w:cs="Arial"/>
          <w:lang w:eastAsia="en-GB"/>
        </w:rPr>
      </w:pPr>
      <w:r w:rsidRPr="005D0C05">
        <w:rPr>
          <w:rFonts w:ascii="Arial" w:eastAsia="Times New Roman" w:hAnsi="Arial" w:cs="Arial"/>
          <w:lang w:eastAsia="en-GB"/>
        </w:rPr>
        <w:t>Data subjects need to be informed of the loss of this data to an external party, and due to the fact that this breach has the potential to result in physical, material or non-material damage to the data subjects, it should also be reported to the ICO</w:t>
      </w:r>
      <w:r w:rsidR="00D44997">
        <w:rPr>
          <w:rFonts w:ascii="Arial" w:eastAsia="Times New Roman" w:hAnsi="Arial" w:cs="Arial"/>
          <w:lang w:eastAsia="en-GB"/>
        </w:rPr>
        <w:t xml:space="preserve"> </w:t>
      </w:r>
      <w:r w:rsidR="00D44997">
        <w:rPr>
          <w:rFonts w:ascii="Arial" w:eastAsia="Times New Roman" w:hAnsi="Arial" w:cs="Arial"/>
          <w:lang w:eastAsia="en-GB"/>
        </w:rPr>
        <w:fldChar w:fldCharType="begin"/>
      </w:r>
      <w:r w:rsidR="009640F6">
        <w:rPr>
          <w:rFonts w:ascii="Arial" w:eastAsia="Times New Roman" w:hAnsi="Arial" w:cs="Arial"/>
          <w:lang w:eastAsia="en-GB"/>
        </w:rPr>
        <w:instrText xml:space="preserve"> ADDIN ZOTERO_ITEM CSL_CITATION {"citationID":"6r1gfjch","properties":{"formattedCitation":"[11]","plainCitation":"[11]","noteIndex":0},"citationItems":[{"id":171,"uris":["http://zotero.org/users/local/scBqMw08/items/P6LU34ZM"],"uri":["http://zotero.org/users/local/scBqMw08/items/P6LU34ZM"],"itemData":{"id":171,"type":"webpage","abstract":"The GDPR introduces a duty on all organisations to report certain types of personal data breach to the relevant supervisory authority","language":"en","note":"publisher: ICO","title":"Personal data breaches","URL":"https://ico.org.uk/for-organisations/guide-to-data-protection/guide-to-the-general-data-protection-regulation-gdpr/personal-data-breaches/","accessed":{"date-parts":[["2020",9,3]]},"issued":{"date-parts":[["2020",7,20]]}}}],"schema":"https://github.com/citation-style-language/schema/raw/master/csl-citation.json"} </w:instrText>
      </w:r>
      <w:r w:rsidR="00D44997">
        <w:rPr>
          <w:rFonts w:ascii="Arial" w:eastAsia="Times New Roman" w:hAnsi="Arial" w:cs="Arial"/>
          <w:lang w:eastAsia="en-GB"/>
        </w:rPr>
        <w:fldChar w:fldCharType="separate"/>
      </w:r>
      <w:r w:rsidR="009640F6" w:rsidRPr="009640F6">
        <w:rPr>
          <w:rFonts w:ascii="Arial" w:hAnsi="Arial" w:cs="Arial"/>
        </w:rPr>
        <w:t>[11]</w:t>
      </w:r>
      <w:r w:rsidR="00D44997">
        <w:rPr>
          <w:rFonts w:ascii="Arial" w:eastAsia="Times New Roman" w:hAnsi="Arial" w:cs="Arial"/>
          <w:lang w:eastAsia="en-GB"/>
        </w:rPr>
        <w:fldChar w:fldCharType="end"/>
      </w:r>
      <w:r w:rsidRPr="005D0C05">
        <w:rPr>
          <w:rFonts w:ascii="Arial" w:eastAsia="Times New Roman" w:hAnsi="Arial" w:cs="Arial"/>
          <w:lang w:eastAsia="en-GB"/>
        </w:rPr>
        <w:t>. This breach h</w:t>
      </w:r>
      <w:r w:rsidR="0084037D">
        <w:rPr>
          <w:rFonts w:ascii="Arial" w:eastAsia="Times New Roman" w:hAnsi="Arial" w:cs="Arial"/>
          <w:lang w:eastAsia="en-GB"/>
        </w:rPr>
        <w:t>as the potential to impact</w:t>
      </w:r>
      <w:r w:rsidRPr="005D0C05">
        <w:rPr>
          <w:rFonts w:ascii="Arial" w:eastAsia="Times New Roman" w:hAnsi="Arial" w:cs="Arial"/>
          <w:lang w:eastAsia="en-GB"/>
        </w:rPr>
        <w:t xml:space="preserve"> o</w:t>
      </w:r>
      <w:r w:rsidR="0084037D">
        <w:rPr>
          <w:rFonts w:ascii="Arial" w:eastAsia="Times New Roman" w:hAnsi="Arial" w:cs="Arial"/>
          <w:lang w:eastAsia="en-GB"/>
        </w:rPr>
        <w:t>n</w:t>
      </w:r>
      <w:r w:rsidRPr="005D0C05">
        <w:rPr>
          <w:rFonts w:ascii="Arial" w:eastAsia="Times New Roman" w:hAnsi="Arial" w:cs="Arial"/>
          <w:lang w:eastAsia="en-GB"/>
        </w:rPr>
        <w:t xml:space="preserve"> the subjects financially as the data could be used </w:t>
      </w:r>
      <w:r w:rsidR="00230A56" w:rsidRPr="005D0C05">
        <w:rPr>
          <w:rFonts w:ascii="Arial" w:eastAsia="Times New Roman" w:hAnsi="Arial" w:cs="Arial"/>
          <w:lang w:eastAsia="en-GB"/>
        </w:rPr>
        <w:t>as part of an</w:t>
      </w:r>
      <w:r w:rsidRPr="005D0C05">
        <w:rPr>
          <w:rFonts w:ascii="Arial" w:eastAsia="Times New Roman" w:hAnsi="Arial" w:cs="Arial"/>
          <w:lang w:eastAsia="en-GB"/>
        </w:rPr>
        <w:t xml:space="preserve"> identity fraud</w:t>
      </w:r>
      <w:r w:rsidR="00230A56" w:rsidRPr="005D0C05">
        <w:rPr>
          <w:rFonts w:ascii="Arial" w:eastAsia="Times New Roman" w:hAnsi="Arial" w:cs="Arial"/>
          <w:lang w:eastAsia="en-GB"/>
        </w:rPr>
        <w:t xml:space="preserve"> operation</w:t>
      </w:r>
      <w:r w:rsidRPr="005D0C05">
        <w:rPr>
          <w:rFonts w:ascii="Arial" w:eastAsia="Times New Roman" w:hAnsi="Arial" w:cs="Arial"/>
          <w:lang w:eastAsia="en-GB"/>
        </w:rPr>
        <w:t xml:space="preserve">, but more immediately could have potential impacts to the individuals whose addresses have been shared. The relationship with the member of the public is not clear and it may be that they are unhappy with the </w:t>
      </w:r>
      <w:r w:rsidR="00230A56" w:rsidRPr="005D0C05">
        <w:rPr>
          <w:rFonts w:ascii="Arial" w:eastAsia="Times New Roman" w:hAnsi="Arial" w:cs="Arial"/>
          <w:lang w:eastAsia="en-GB"/>
        </w:rPr>
        <w:t>Agency</w:t>
      </w:r>
      <w:r w:rsidRPr="005D0C05">
        <w:rPr>
          <w:rFonts w:ascii="Arial" w:eastAsia="Times New Roman" w:hAnsi="Arial" w:cs="Arial"/>
          <w:lang w:eastAsia="en-GB"/>
        </w:rPr>
        <w:t>, and could use the addresses of staff members to negatively impact them and their families, for example by sending harassing letters</w:t>
      </w:r>
      <w:r w:rsidR="00230A56" w:rsidRPr="005D0C05">
        <w:rPr>
          <w:rFonts w:ascii="Arial" w:eastAsia="Times New Roman" w:hAnsi="Arial" w:cs="Arial"/>
          <w:lang w:eastAsia="en-GB"/>
        </w:rPr>
        <w:t xml:space="preserve"> or parcels</w:t>
      </w:r>
      <w:r w:rsidRPr="005D0C05">
        <w:rPr>
          <w:rFonts w:ascii="Arial" w:eastAsia="Times New Roman" w:hAnsi="Arial" w:cs="Arial"/>
          <w:lang w:eastAsia="en-GB"/>
        </w:rPr>
        <w:t xml:space="preserve"> to their properties</w:t>
      </w:r>
      <w:r w:rsidR="00230A56" w:rsidRPr="005D0C05">
        <w:rPr>
          <w:rFonts w:ascii="Arial" w:eastAsia="Times New Roman" w:hAnsi="Arial" w:cs="Arial"/>
          <w:lang w:eastAsia="en-GB"/>
        </w:rPr>
        <w:t>,</w:t>
      </w:r>
      <w:r w:rsidRPr="005D0C05">
        <w:rPr>
          <w:rFonts w:ascii="Arial" w:eastAsia="Times New Roman" w:hAnsi="Arial" w:cs="Arial"/>
          <w:lang w:eastAsia="en-GB"/>
        </w:rPr>
        <w:t xml:space="preserve"> or potentially visiting the properties to continue a dispute</w:t>
      </w:r>
      <w:r w:rsidR="0084037D">
        <w:rPr>
          <w:rFonts w:ascii="Arial" w:eastAsia="Times New Roman" w:hAnsi="Arial" w:cs="Arial"/>
          <w:lang w:eastAsia="en-GB"/>
        </w:rPr>
        <w:t xml:space="preserve"> in person</w:t>
      </w:r>
      <w:r w:rsidRPr="005D0C05">
        <w:rPr>
          <w:rFonts w:ascii="Arial" w:eastAsia="Times New Roman" w:hAnsi="Arial" w:cs="Arial"/>
          <w:lang w:eastAsia="en-GB"/>
        </w:rPr>
        <w:t xml:space="preserve">. There is also the potential that they could share or publish this information, allowing other customer’s to do the same. </w:t>
      </w:r>
      <w:r w:rsidR="0051455B">
        <w:rPr>
          <w:rFonts w:ascii="Arial" w:eastAsia="Times New Roman" w:hAnsi="Arial" w:cs="Arial"/>
          <w:lang w:eastAsia="en-GB"/>
        </w:rPr>
        <w:t>The ICO may issue Undertakings or Enforcement Notices which might provide further actions we would need to consider.</w:t>
      </w:r>
    </w:p>
    <w:p w:rsidR="0051455B" w:rsidRPr="005D0C05" w:rsidRDefault="0051455B" w:rsidP="0051455B">
      <w:pPr>
        <w:spacing w:after="0" w:line="240" w:lineRule="auto"/>
        <w:rPr>
          <w:rFonts w:ascii="Arial" w:eastAsia="Times New Roman" w:hAnsi="Arial" w:cs="Arial"/>
          <w:lang w:eastAsia="en-GB"/>
        </w:rPr>
      </w:pPr>
    </w:p>
    <w:p w:rsidR="0051455B" w:rsidRPr="005D0C05" w:rsidRDefault="0051455B" w:rsidP="0051455B">
      <w:pPr>
        <w:spacing w:after="0" w:line="240" w:lineRule="auto"/>
        <w:rPr>
          <w:rFonts w:ascii="Arial" w:eastAsia="Times New Roman" w:hAnsi="Arial" w:cs="Arial"/>
          <w:lang w:eastAsia="en-GB"/>
        </w:rPr>
      </w:pPr>
      <w:r w:rsidRPr="005D0C05">
        <w:rPr>
          <w:rFonts w:ascii="Arial" w:eastAsia="Times New Roman" w:hAnsi="Arial" w:cs="Arial"/>
          <w:lang w:eastAsia="en-GB"/>
        </w:rPr>
        <w:t>Disciplinary recommendations should be determined based on whether this is a standalone incident with this staff member or part of a larger trend in their behaviour, this should be determined by local management and HR, and disciplinary processes should be determined based on this.</w:t>
      </w:r>
    </w:p>
    <w:p w:rsidR="00337C94" w:rsidRPr="005D0C05" w:rsidRDefault="00337C94" w:rsidP="00337C94">
      <w:pPr>
        <w:spacing w:after="0" w:line="240" w:lineRule="auto"/>
        <w:rPr>
          <w:rFonts w:ascii="Arial" w:eastAsia="Times New Roman" w:hAnsi="Arial" w:cs="Arial"/>
          <w:lang w:eastAsia="en-GB"/>
        </w:rPr>
      </w:pPr>
    </w:p>
    <w:p w:rsidR="005D0C05" w:rsidRPr="005D0C05" w:rsidRDefault="003724B2" w:rsidP="00320F14">
      <w:pPr>
        <w:pStyle w:val="Heading3"/>
      </w:pPr>
      <w:bookmarkStart w:id="10" w:name="_Toc50028562"/>
      <w:r w:rsidRPr="005D0C05">
        <w:t>Other considerations</w:t>
      </w:r>
      <w:bookmarkEnd w:id="10"/>
    </w:p>
    <w:p w:rsidR="00230A56" w:rsidRPr="005D0C05" w:rsidRDefault="00230A56" w:rsidP="00230A56">
      <w:pPr>
        <w:spacing w:after="0" w:line="240" w:lineRule="auto"/>
        <w:rPr>
          <w:rFonts w:ascii="Arial" w:eastAsia="Times New Roman" w:hAnsi="Arial" w:cs="Arial"/>
          <w:lang w:eastAsia="en-GB"/>
        </w:rPr>
      </w:pPr>
      <w:r w:rsidRPr="005D0C05">
        <w:rPr>
          <w:rFonts w:ascii="Arial" w:eastAsia="Times New Roman" w:hAnsi="Arial" w:cs="Arial"/>
          <w:lang w:eastAsia="en-GB"/>
        </w:rPr>
        <w:t>As part of the investigation it was also discovered that special category data (sick notes and occupational health reports) had been stored on the local device after it had already been uploaded to the secure portal. These were stored in the same location as the file involved in the above data breach, and consequently could have just as easily been shared. Had this been the case the potential impact would have been more serious, the risk assessment above takes this into account.</w:t>
      </w:r>
      <w:r w:rsidR="0051455B" w:rsidRPr="0051455B">
        <w:rPr>
          <w:rFonts w:ascii="Arial" w:eastAsia="Times New Roman" w:hAnsi="Arial" w:cs="Arial"/>
          <w:lang w:eastAsia="en-GB"/>
        </w:rPr>
        <w:t xml:space="preserve"> </w:t>
      </w:r>
      <w:r w:rsidR="0051455B">
        <w:rPr>
          <w:rFonts w:ascii="Arial" w:eastAsia="Times New Roman" w:hAnsi="Arial" w:cs="Arial"/>
          <w:lang w:eastAsia="en-GB"/>
        </w:rPr>
        <w:t xml:space="preserve">The higher the impact, the more likelihood that the ICO could impose enforcement action, including a fine of up to </w:t>
      </w:r>
      <w:r w:rsidR="0051455B" w:rsidRPr="00D44997">
        <w:rPr>
          <w:rFonts w:ascii="Arial" w:eastAsia="Times New Roman" w:hAnsi="Arial" w:cs="Arial"/>
          <w:lang w:eastAsia="en-GB"/>
        </w:rPr>
        <w:t>€10 million, or 2% global annual turnover if higher</w:t>
      </w:r>
      <w:r w:rsidR="0051455B">
        <w:rPr>
          <w:rFonts w:ascii="Arial" w:eastAsia="Times New Roman" w:hAnsi="Arial" w:cs="Arial"/>
          <w:lang w:eastAsia="en-GB"/>
        </w:rPr>
        <w:t xml:space="preserve"> </w:t>
      </w:r>
      <w:r w:rsidR="0051455B">
        <w:rPr>
          <w:rFonts w:ascii="Arial" w:eastAsia="Times New Roman" w:hAnsi="Arial" w:cs="Arial"/>
          <w:lang w:eastAsia="en-GB"/>
        </w:rPr>
        <w:fldChar w:fldCharType="begin"/>
      </w:r>
      <w:r w:rsidR="009640F6">
        <w:rPr>
          <w:rFonts w:ascii="Arial" w:eastAsia="Times New Roman" w:hAnsi="Arial" w:cs="Arial"/>
          <w:lang w:eastAsia="en-GB"/>
        </w:rPr>
        <w:instrText xml:space="preserve"> ADDIN ZOTERO_ITEM CSL_CITATION {"citationID":"JdYp3npt","properties":{"formattedCitation":"[12]","plainCitation":"[12]","noteIndex":0},"citationItems":[{"id":173,"uris":["http://zotero.org/users/local/scBqMw08/items/NXYJ397T"],"uri":["http://zotero.org/users/local/scBqMw08/items/NXYJ397T"],"itemData":{"id":173,"type":"webpage","abstract":"This Guide to Law Enforcement Processing highlights the key requirements of Part 3 of the Data Protection Bill.","language":"en","note":"publisher: ICO","title":"Penalties","URL":"https://ico.org.uk/for-organisations/guide-to-data-protection/guide-to-law-enforcement-processing/penalties/","accessed":{"date-parts":[["2020",9,3]]},"issued":{"date-parts":[["2020",7,20]]}}}],"schema":"https://github.com/citation-style-language/schema/raw/master/csl-citation.json"} </w:instrText>
      </w:r>
      <w:r w:rsidR="0051455B">
        <w:rPr>
          <w:rFonts w:ascii="Arial" w:eastAsia="Times New Roman" w:hAnsi="Arial" w:cs="Arial"/>
          <w:lang w:eastAsia="en-GB"/>
        </w:rPr>
        <w:fldChar w:fldCharType="separate"/>
      </w:r>
      <w:r w:rsidR="009640F6" w:rsidRPr="009640F6">
        <w:rPr>
          <w:rFonts w:ascii="Arial" w:hAnsi="Arial" w:cs="Arial"/>
        </w:rPr>
        <w:t>[12]</w:t>
      </w:r>
      <w:r w:rsidR="0051455B">
        <w:rPr>
          <w:rFonts w:ascii="Arial" w:eastAsia="Times New Roman" w:hAnsi="Arial" w:cs="Arial"/>
          <w:lang w:eastAsia="en-GB"/>
        </w:rPr>
        <w:fldChar w:fldCharType="end"/>
      </w:r>
      <w:r w:rsidR="0051455B">
        <w:rPr>
          <w:rFonts w:ascii="Arial" w:eastAsia="Times New Roman" w:hAnsi="Arial" w:cs="Arial"/>
          <w:lang w:eastAsia="en-GB"/>
        </w:rPr>
        <w:t>.</w:t>
      </w:r>
    </w:p>
    <w:p w:rsidR="00230A56" w:rsidRPr="005D0C05" w:rsidRDefault="00230A56" w:rsidP="00230A56">
      <w:pPr>
        <w:spacing w:after="0" w:line="240" w:lineRule="auto"/>
        <w:rPr>
          <w:rFonts w:ascii="Arial" w:eastAsia="Times New Roman" w:hAnsi="Arial" w:cs="Arial"/>
          <w:lang w:eastAsia="en-GB"/>
        </w:rPr>
      </w:pPr>
    </w:p>
    <w:p w:rsidR="00230A56" w:rsidRPr="005D0C05" w:rsidRDefault="00230A56" w:rsidP="00230A56">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It is evident that this process should also be investigated to determine whether technical controls could be put into place to prevent this from happening, such as a new process where </w:t>
      </w:r>
      <w:r w:rsidR="0084037D">
        <w:rPr>
          <w:rFonts w:ascii="Arial" w:eastAsia="Times New Roman" w:hAnsi="Arial" w:cs="Arial"/>
          <w:lang w:eastAsia="en-GB"/>
        </w:rPr>
        <w:t xml:space="preserve">physical </w:t>
      </w:r>
      <w:r w:rsidRPr="005D0C05">
        <w:rPr>
          <w:rFonts w:ascii="Arial" w:eastAsia="Times New Roman" w:hAnsi="Arial" w:cs="Arial"/>
          <w:lang w:eastAsia="en-GB"/>
        </w:rPr>
        <w:t xml:space="preserve">documents </w:t>
      </w:r>
      <w:r w:rsidR="0084037D">
        <w:rPr>
          <w:rFonts w:ascii="Arial" w:eastAsia="Times New Roman" w:hAnsi="Arial" w:cs="Arial"/>
          <w:lang w:eastAsia="en-GB"/>
        </w:rPr>
        <w:t xml:space="preserve">such as sick notes </w:t>
      </w:r>
      <w:r w:rsidRPr="005D0C05">
        <w:rPr>
          <w:rFonts w:ascii="Arial" w:eastAsia="Times New Roman" w:hAnsi="Arial" w:cs="Arial"/>
          <w:lang w:eastAsia="en-GB"/>
        </w:rPr>
        <w:t>could be scanned directly to the portal rather than needing to b</w:t>
      </w:r>
      <w:r w:rsidR="0084037D">
        <w:rPr>
          <w:rFonts w:ascii="Arial" w:eastAsia="Times New Roman" w:hAnsi="Arial" w:cs="Arial"/>
          <w:lang w:eastAsia="en-GB"/>
        </w:rPr>
        <w:t>e temporarily stored on a local machine</w:t>
      </w:r>
      <w:r w:rsidRPr="005D0C05">
        <w:rPr>
          <w:rFonts w:ascii="Arial" w:eastAsia="Times New Roman" w:hAnsi="Arial" w:cs="Arial"/>
          <w:lang w:eastAsia="en-GB"/>
        </w:rPr>
        <w:t>.</w:t>
      </w:r>
    </w:p>
    <w:p w:rsidR="00230A56" w:rsidRPr="005D0C05" w:rsidRDefault="00230A56" w:rsidP="00230A56">
      <w:pPr>
        <w:spacing w:after="0" w:line="240" w:lineRule="auto"/>
        <w:rPr>
          <w:rFonts w:ascii="Arial" w:eastAsia="Times New Roman" w:hAnsi="Arial" w:cs="Arial"/>
          <w:lang w:eastAsia="en-GB"/>
        </w:rPr>
      </w:pPr>
    </w:p>
    <w:p w:rsidR="00C105FB" w:rsidRPr="005D0C05" w:rsidRDefault="00C105FB" w:rsidP="00C105FB">
      <w:pPr>
        <w:spacing w:after="0" w:line="240" w:lineRule="auto"/>
        <w:rPr>
          <w:rFonts w:ascii="Arial" w:eastAsia="Times New Roman" w:hAnsi="Arial" w:cs="Arial"/>
          <w:lang w:eastAsia="en-GB"/>
        </w:rPr>
      </w:pPr>
    </w:p>
    <w:p w:rsidR="00C105FB" w:rsidRPr="00320F14" w:rsidRDefault="005D0C05" w:rsidP="00320F14">
      <w:pPr>
        <w:pStyle w:val="Heading2"/>
      </w:pPr>
      <w:bookmarkStart w:id="11" w:name="_Toc50028563"/>
      <w:r w:rsidRPr="00320F14">
        <w:t>Executive Board Report</w:t>
      </w:r>
      <w:bookmarkEnd w:id="11"/>
    </w:p>
    <w:p w:rsidR="00FD3F1C" w:rsidRPr="005D0C05" w:rsidRDefault="005D0C05" w:rsidP="00320F14">
      <w:pPr>
        <w:pStyle w:val="Heading3"/>
        <w:rPr>
          <w:sz w:val="22"/>
        </w:rPr>
      </w:pPr>
      <w:bookmarkStart w:id="12" w:name="_Toc50028564"/>
      <w:r>
        <w:t>The Data</w:t>
      </w:r>
      <w:bookmarkEnd w:id="12"/>
    </w:p>
    <w:p w:rsidR="00FD3F1C" w:rsidRPr="005D0C05"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In this particular breach, personal data including name and addresses of multiple staff members has been shared externally. This data is usually held for staff management purposes and is kept on file to provide contact details</w:t>
      </w:r>
      <w:r w:rsidR="0084037D">
        <w:rPr>
          <w:rFonts w:ascii="Arial" w:eastAsia="Times New Roman" w:hAnsi="Arial" w:cs="Arial"/>
          <w:lang w:eastAsia="en-GB"/>
        </w:rPr>
        <w:t xml:space="preserve"> for staff members. It is processed under the lawful basis defined in Article 9(2)(g) of the GDPR </w:t>
      </w:r>
      <w:r w:rsidR="0084037D">
        <w:rPr>
          <w:rFonts w:ascii="Arial" w:eastAsia="Times New Roman" w:hAnsi="Arial" w:cs="Arial"/>
          <w:lang w:eastAsia="en-GB"/>
        </w:rPr>
        <w:fldChar w:fldCharType="begin"/>
      </w:r>
      <w:r w:rsidR="001F0B14">
        <w:rPr>
          <w:rFonts w:ascii="Arial" w:eastAsia="Times New Roman" w:hAnsi="Arial" w:cs="Arial"/>
          <w:lang w:eastAsia="en-GB"/>
        </w:rPr>
        <w:instrText xml:space="preserve"> ADDIN ZOTERO_ITEM CSL_CITATION {"citationID":"2SIGFIK5","properties":{"formattedCitation":"[2]","plainCitation":"[2]","noteIndex":0},"citationItems":[{"id":175,"uris":["http://zotero.org/users/local/scBqMw08/items/I29BXR6W"],"uri":["http://zotero.org/users/local/scBqMw08/items/I29BXR6W"],"itemData":{"id":175,"type":"webpage","language":"en","note":"publisher: ICO","title":"What are the conditions for processing?","URL":"https://ico.org.uk/for-organisations/guide-to-data-protection/guide-to-the-general-data-protection-regulation-gdpr/special-category-data/what-are-the-conditions-for-processing/","accessed":{"date-parts":[["2020",9,3]]},"issued":{"date-parts":[["2020",7,20]]}}}],"schema":"https://github.com/citation-style-language/schema/raw/master/csl-citation.json"} </w:instrText>
      </w:r>
      <w:r w:rsidR="0084037D">
        <w:rPr>
          <w:rFonts w:ascii="Arial" w:eastAsia="Times New Roman" w:hAnsi="Arial" w:cs="Arial"/>
          <w:lang w:eastAsia="en-GB"/>
        </w:rPr>
        <w:fldChar w:fldCharType="separate"/>
      </w:r>
      <w:r w:rsidR="0084037D" w:rsidRPr="00F85DFD">
        <w:rPr>
          <w:rFonts w:ascii="Arial" w:hAnsi="Arial" w:cs="Arial"/>
        </w:rPr>
        <w:t>[2]</w:t>
      </w:r>
      <w:r w:rsidR="0084037D">
        <w:rPr>
          <w:rFonts w:ascii="Arial" w:eastAsia="Times New Roman" w:hAnsi="Arial" w:cs="Arial"/>
          <w:lang w:eastAsia="en-GB"/>
        </w:rPr>
        <w:fldChar w:fldCharType="end"/>
      </w:r>
      <w:r w:rsidR="0084037D">
        <w:rPr>
          <w:rFonts w:ascii="Arial" w:eastAsia="Times New Roman" w:hAnsi="Arial" w:cs="Arial"/>
          <w:lang w:eastAsia="en-GB"/>
        </w:rPr>
        <w:t>: “</w:t>
      </w:r>
      <w:r w:rsidR="0084037D">
        <w:rPr>
          <w:rFonts w:ascii="Arial" w:eastAsia="Times New Roman" w:hAnsi="Arial" w:cs="Arial"/>
          <w:i/>
          <w:lang w:eastAsia="en-GB"/>
        </w:rPr>
        <w:t>…</w:t>
      </w:r>
      <w:r w:rsidR="0084037D" w:rsidRPr="00F85DFD">
        <w:rPr>
          <w:rFonts w:ascii="Arial" w:hAnsi="Arial" w:cs="Arial"/>
          <w:i/>
        </w:rPr>
        <w:t>it is necessary for the performance of a task carried out in the public interest or in the exercise of official authority vested in the controller.</w:t>
      </w:r>
      <w:r w:rsidR="0084037D" w:rsidRPr="00F85DFD">
        <w:rPr>
          <w:rFonts w:ascii="Arial" w:hAnsi="Arial" w:cs="Arial"/>
        </w:rPr>
        <w:t>”</w:t>
      </w:r>
      <w:r w:rsidR="0084037D">
        <w:rPr>
          <w:rFonts w:ascii="Arial" w:hAnsi="Arial" w:cs="Arial"/>
        </w:rPr>
        <w:t xml:space="preserve"> </w:t>
      </w:r>
      <w:r w:rsidR="0084037D">
        <w:rPr>
          <w:rFonts w:ascii="Arial" w:hAnsi="Arial" w:cs="Arial"/>
        </w:rPr>
        <w:fldChar w:fldCharType="begin"/>
      </w:r>
      <w:r w:rsidR="001F0B14">
        <w:rPr>
          <w:rFonts w:ascii="Arial" w:hAnsi="Arial" w:cs="Arial"/>
        </w:rPr>
        <w:instrText xml:space="preserve"> ADDIN ZOTERO_ITEM CSL_CITATION {"citationID":"f3n5kX7A","properties":{"formattedCitation":"[1]","plainCitation":"[1]","noteIndex":0},"citationItems":[{"id":177,"uris":["http://zotero.org/users/local/scBqMw08/items/M9WSD5CS"],"uri":["http://zotero.org/users/local/scBqMw08/items/M9WSD5CS"],"itemData":{"id":177,"type":"webpage","container-title":"GOV.UK","language":"en","title":"Civil Service Employee Policy privacy notice","URL":"https://www.gov.uk/government/publications/civil-service-employee-policy-privacy-notice/civil-service-employee-policy-privacy-notice","accessed":{"date-parts":[["2020",9,10]]}}}],"schema":"https://github.com/citation-style-language/schema/raw/master/csl-citation.json"} </w:instrText>
      </w:r>
      <w:r w:rsidR="0084037D">
        <w:rPr>
          <w:rFonts w:ascii="Arial" w:hAnsi="Arial" w:cs="Arial"/>
        </w:rPr>
        <w:fldChar w:fldCharType="separate"/>
      </w:r>
      <w:r w:rsidR="0084037D" w:rsidRPr="00F85DFD">
        <w:rPr>
          <w:rFonts w:ascii="Arial" w:hAnsi="Arial" w:cs="Arial"/>
        </w:rPr>
        <w:t>[1]</w:t>
      </w:r>
      <w:r w:rsidR="0084037D">
        <w:rPr>
          <w:rFonts w:ascii="Arial" w:hAnsi="Arial" w:cs="Arial"/>
        </w:rPr>
        <w:fldChar w:fldCharType="end"/>
      </w:r>
      <w:r w:rsidR="0084037D" w:rsidRPr="00F85DFD">
        <w:rPr>
          <w:rFonts w:ascii="Arial" w:hAnsi="Arial" w:cs="Arial"/>
        </w:rPr>
        <w:t>.</w:t>
      </w:r>
    </w:p>
    <w:p w:rsidR="00FD3F1C" w:rsidRPr="005D0C05" w:rsidRDefault="00FD3F1C" w:rsidP="00FD3F1C">
      <w:pPr>
        <w:spacing w:after="0" w:line="240" w:lineRule="auto"/>
        <w:rPr>
          <w:rFonts w:ascii="Arial" w:eastAsia="Times New Roman" w:hAnsi="Arial" w:cs="Arial"/>
          <w:lang w:eastAsia="en-GB"/>
        </w:rPr>
      </w:pPr>
    </w:p>
    <w:p w:rsidR="005D0C05" w:rsidRPr="005D0C05" w:rsidRDefault="005D0C05" w:rsidP="00320F14">
      <w:pPr>
        <w:pStyle w:val="Heading3"/>
        <w:rPr>
          <w:sz w:val="22"/>
        </w:rPr>
      </w:pPr>
      <w:bookmarkStart w:id="13" w:name="_Toc50028565"/>
      <w:r>
        <w:lastRenderedPageBreak/>
        <w:t>The Breach</w:t>
      </w:r>
      <w:bookmarkEnd w:id="13"/>
    </w:p>
    <w:p w:rsidR="00FD3F1C" w:rsidRPr="005D0C05"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A file containing a list of the names and addresses of staff members was downloaded from the third party secure portal and stored locally on the desktop of a manger, this was done to make a task more efficient. This file was then accidentally attached to an email which was sent externally to a member of the public.</w:t>
      </w:r>
    </w:p>
    <w:p w:rsidR="00FD3F1C" w:rsidRPr="005D0C05" w:rsidRDefault="00FD3F1C" w:rsidP="00FD3F1C">
      <w:pPr>
        <w:spacing w:after="0" w:line="240" w:lineRule="auto"/>
        <w:rPr>
          <w:rFonts w:ascii="Arial" w:eastAsia="Times New Roman" w:hAnsi="Arial" w:cs="Arial"/>
          <w:lang w:eastAsia="en-GB"/>
        </w:rPr>
      </w:pPr>
    </w:p>
    <w:p w:rsidR="00FD3F1C" w:rsidRPr="005D0C05" w:rsidRDefault="003724B2" w:rsidP="00320F14">
      <w:pPr>
        <w:pStyle w:val="Heading3"/>
        <w:rPr>
          <w:sz w:val="22"/>
        </w:rPr>
      </w:pPr>
      <w:bookmarkStart w:id="14" w:name="_Toc50028566"/>
      <w:r w:rsidRPr="005D0C05">
        <w:rPr>
          <w:sz w:val="22"/>
        </w:rPr>
        <w:t xml:space="preserve">Data </w:t>
      </w:r>
      <w:r w:rsidR="005D0C05">
        <w:t>Protection Implications</w:t>
      </w:r>
      <w:bookmarkEnd w:id="14"/>
    </w:p>
    <w:p w:rsidR="00FD3F1C" w:rsidRPr="005D0C05"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This is classified as a breach due to the loss of personal data of multiple staff members.</w:t>
      </w:r>
    </w:p>
    <w:p w:rsidR="00FD3F1C" w:rsidRPr="005D0C05" w:rsidRDefault="00FD3F1C" w:rsidP="00FD3F1C">
      <w:pPr>
        <w:spacing w:after="0" w:line="240" w:lineRule="auto"/>
        <w:rPr>
          <w:rFonts w:ascii="Arial" w:eastAsia="Times New Roman" w:hAnsi="Arial" w:cs="Arial"/>
          <w:lang w:eastAsia="en-GB"/>
        </w:rPr>
      </w:pPr>
    </w:p>
    <w:p w:rsidR="00FD3F1C"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GDPR is engaged under these circumstances and multiple principles have been breached:</w:t>
      </w:r>
    </w:p>
    <w:p w:rsidR="00320F14" w:rsidRPr="005D0C05" w:rsidRDefault="00320F14" w:rsidP="00FD3F1C">
      <w:pPr>
        <w:spacing w:after="0" w:line="240" w:lineRule="auto"/>
        <w:rPr>
          <w:rFonts w:ascii="Arial" w:eastAsia="Times New Roman" w:hAnsi="Arial" w:cs="Arial"/>
          <w:lang w:eastAsia="en-GB"/>
        </w:rPr>
      </w:pPr>
    </w:p>
    <w:p w:rsidR="001F0B14" w:rsidRDefault="0084037D" w:rsidP="00320F14">
      <w:pPr>
        <w:pStyle w:val="NormalWeb"/>
        <w:spacing w:before="0" w:beforeAutospacing="0" w:after="0" w:afterAutospacing="0"/>
        <w:rPr>
          <w:rFonts w:ascii="Arial" w:hAnsi="Arial" w:cs="Arial"/>
          <w:sz w:val="22"/>
          <w:szCs w:val="22"/>
          <w:u w:val="single"/>
        </w:rPr>
      </w:pPr>
      <w:r>
        <w:rPr>
          <w:rFonts w:ascii="Arial" w:hAnsi="Arial" w:cs="Arial"/>
          <w:sz w:val="22"/>
          <w:szCs w:val="22"/>
          <w:u w:val="single"/>
        </w:rPr>
        <w:t>Principle (d)</w:t>
      </w:r>
      <w:r w:rsidR="001F0B14">
        <w:rPr>
          <w:rFonts w:ascii="Arial" w:hAnsi="Arial" w:cs="Arial"/>
          <w:sz w:val="22"/>
          <w:szCs w:val="22"/>
          <w:u w:val="single"/>
        </w:rPr>
        <w:t xml:space="preserve"> – Accuracy</w:t>
      </w:r>
      <w:r w:rsidR="001F0B14" w:rsidRPr="001F0B14">
        <w:rPr>
          <w:rFonts w:ascii="Arial" w:hAnsi="Arial" w:cs="Arial"/>
          <w:sz w:val="22"/>
          <w:szCs w:val="22"/>
        </w:rPr>
        <w:t xml:space="preserve"> </w:t>
      </w:r>
      <w:r w:rsidR="001F0B14">
        <w:rPr>
          <w:rFonts w:ascii="Arial" w:hAnsi="Arial" w:cs="Arial"/>
          <w:sz w:val="22"/>
          <w:szCs w:val="22"/>
          <w:u w:val="single"/>
        </w:rPr>
        <w:fldChar w:fldCharType="begin"/>
      </w:r>
      <w:r w:rsidR="001F0B14">
        <w:rPr>
          <w:rFonts w:ascii="Arial" w:hAnsi="Arial" w:cs="Arial"/>
          <w:sz w:val="22"/>
          <w:szCs w:val="22"/>
          <w:u w:val="single"/>
        </w:rPr>
        <w:instrText xml:space="preserve"> ADDIN ZOTERO_ITEM CSL_CITATION {"citationID":"D4QAgscA","properties":{"formattedCitation":"[3]","plainCitation":"[3]","noteIndex":0},"citationItems":[{"id":179,"uris":["http://zotero.org/users/local/scBqMw08/items/XVDJGQNN"],"uri":["http://zotero.org/users/local/scBqMw08/items/XVDJGQNN"],"itemData":{"id":179,"type":"webpage","abstract":"You should take all reasonable steps to ensure the personal data you hold is not incorrect or misleading as to any matter of fact.","language":"en","note":"publisher: ICO","title":"Principle (d): Accuracy","title-short":"Principle (d)","URL":"https://ico.org.uk/for-organisations/guide-to-data-protection/guide-to-the-general-data-protection-regulation-gdpr/principles/accuracy/","accessed":{"date-parts":[["2020",9,10]]},"issued":{"date-parts":[["2020",7,20]]}}}],"schema":"https://github.com/citation-style-language/schema/raw/master/csl-citation.json"} </w:instrText>
      </w:r>
      <w:r w:rsidR="001F0B14">
        <w:rPr>
          <w:rFonts w:ascii="Arial" w:hAnsi="Arial" w:cs="Arial"/>
          <w:sz w:val="22"/>
          <w:szCs w:val="22"/>
          <w:u w:val="single"/>
        </w:rPr>
        <w:fldChar w:fldCharType="separate"/>
      </w:r>
      <w:r w:rsidR="001F0B14" w:rsidRPr="001F0B14">
        <w:rPr>
          <w:rFonts w:ascii="Arial" w:hAnsi="Arial" w:cs="Arial"/>
          <w:sz w:val="22"/>
        </w:rPr>
        <w:t>[3]</w:t>
      </w:r>
      <w:r w:rsidR="001F0B14">
        <w:rPr>
          <w:rFonts w:ascii="Arial" w:hAnsi="Arial" w:cs="Arial"/>
          <w:sz w:val="22"/>
          <w:szCs w:val="22"/>
          <w:u w:val="single"/>
        </w:rPr>
        <w:fldChar w:fldCharType="end"/>
      </w:r>
    </w:p>
    <w:p w:rsidR="00320F14" w:rsidRPr="001F0B14" w:rsidRDefault="001F0B14" w:rsidP="00320F14">
      <w:pPr>
        <w:pStyle w:val="NormalWeb"/>
        <w:spacing w:before="0" w:beforeAutospacing="0" w:after="0" w:afterAutospacing="0"/>
        <w:rPr>
          <w:rFonts w:ascii="Arial" w:hAnsi="Arial" w:cs="Arial"/>
          <w:i/>
          <w:sz w:val="22"/>
          <w:szCs w:val="22"/>
        </w:rPr>
      </w:pPr>
      <w:r w:rsidRPr="001F0B14">
        <w:rPr>
          <w:rFonts w:ascii="Arial" w:hAnsi="Arial" w:cs="Arial"/>
          <w:sz w:val="22"/>
          <w:szCs w:val="22"/>
        </w:rPr>
        <w:t>“</w:t>
      </w:r>
      <w:r w:rsidR="00FD3F1C" w:rsidRPr="001F0B14">
        <w:rPr>
          <w:rFonts w:ascii="Arial" w:hAnsi="Arial" w:cs="Arial"/>
          <w:i/>
          <w:sz w:val="22"/>
          <w:szCs w:val="22"/>
        </w:rPr>
        <w:t xml:space="preserve">Personal data </w:t>
      </w:r>
      <w:r w:rsidRPr="001F0B14">
        <w:rPr>
          <w:rFonts w:ascii="Arial" w:hAnsi="Arial" w:cs="Arial"/>
          <w:i/>
          <w:sz w:val="22"/>
          <w:szCs w:val="22"/>
        </w:rPr>
        <w:t>shall</w:t>
      </w:r>
      <w:r w:rsidR="00FD3F1C" w:rsidRPr="001F0B14">
        <w:rPr>
          <w:rFonts w:ascii="Arial" w:hAnsi="Arial" w:cs="Arial"/>
          <w:i/>
          <w:sz w:val="22"/>
          <w:szCs w:val="22"/>
        </w:rPr>
        <w:t xml:space="preserve"> be accurate, and where necessary, kept up to date</w:t>
      </w:r>
      <w:r>
        <w:rPr>
          <w:rFonts w:ascii="Arial" w:hAnsi="Arial" w:cs="Arial"/>
          <w:i/>
          <w:sz w:val="22"/>
          <w:szCs w:val="22"/>
        </w:rPr>
        <w:t>…</w:t>
      </w:r>
      <w:r w:rsidRPr="001F0B14">
        <w:rPr>
          <w:rFonts w:ascii="Arial" w:hAnsi="Arial" w:cs="Arial"/>
          <w:sz w:val="22"/>
          <w:szCs w:val="22"/>
        </w:rPr>
        <w:t>”</w:t>
      </w:r>
    </w:p>
    <w:p w:rsidR="00FD3F1C" w:rsidRPr="005D0C05" w:rsidRDefault="00FD3F1C" w:rsidP="00FD3F1C">
      <w:pPr>
        <w:pStyle w:val="NormalWeb"/>
        <w:spacing w:before="0" w:beforeAutospacing="0" w:after="228" w:afterAutospacing="0"/>
        <w:rPr>
          <w:rFonts w:ascii="Arial" w:hAnsi="Arial" w:cs="Arial"/>
          <w:sz w:val="22"/>
          <w:szCs w:val="22"/>
        </w:rPr>
      </w:pPr>
      <w:r w:rsidRPr="005D0C05">
        <w:rPr>
          <w:rFonts w:ascii="Arial" w:hAnsi="Arial" w:cs="Arial"/>
          <w:sz w:val="22"/>
          <w:szCs w:val="22"/>
        </w:rPr>
        <w:t xml:space="preserve">No record management procedures have been employed in this case, meaning data downloaded from the system may well be out of date and as a result, inaccurate. </w:t>
      </w:r>
    </w:p>
    <w:p w:rsidR="001F0B14" w:rsidRDefault="00FD3F1C" w:rsidP="00320F14">
      <w:pPr>
        <w:pStyle w:val="NormalWeb"/>
        <w:spacing w:before="0" w:beforeAutospacing="0" w:after="0" w:afterAutospacing="0"/>
        <w:rPr>
          <w:rFonts w:ascii="Arial" w:hAnsi="Arial" w:cs="Arial"/>
          <w:sz w:val="22"/>
          <w:szCs w:val="22"/>
          <w:u w:val="single"/>
        </w:rPr>
      </w:pPr>
      <w:r w:rsidRPr="00320F14">
        <w:rPr>
          <w:rFonts w:ascii="Arial" w:hAnsi="Arial" w:cs="Arial"/>
          <w:sz w:val="22"/>
          <w:szCs w:val="22"/>
          <w:u w:val="single"/>
        </w:rPr>
        <w:t xml:space="preserve">Principle </w:t>
      </w:r>
      <w:r w:rsidR="001F0B14">
        <w:rPr>
          <w:rFonts w:ascii="Arial" w:hAnsi="Arial" w:cs="Arial"/>
          <w:sz w:val="22"/>
          <w:szCs w:val="22"/>
          <w:u w:val="single"/>
        </w:rPr>
        <w:t>(e) – Storage Limitation</w:t>
      </w:r>
      <w:r w:rsidR="001F0B14" w:rsidRPr="001F0B14">
        <w:rPr>
          <w:rFonts w:ascii="Arial" w:hAnsi="Arial" w:cs="Arial"/>
          <w:sz w:val="22"/>
          <w:szCs w:val="22"/>
        </w:rPr>
        <w:t xml:space="preserve"> </w:t>
      </w:r>
      <w:r w:rsidR="001F0B14">
        <w:rPr>
          <w:rFonts w:ascii="Arial" w:hAnsi="Arial" w:cs="Arial"/>
          <w:sz w:val="22"/>
          <w:szCs w:val="22"/>
          <w:u w:val="single"/>
        </w:rPr>
        <w:fldChar w:fldCharType="begin"/>
      </w:r>
      <w:r w:rsidR="001F0B14">
        <w:rPr>
          <w:rFonts w:ascii="Arial" w:hAnsi="Arial" w:cs="Arial"/>
          <w:sz w:val="22"/>
          <w:szCs w:val="22"/>
          <w:u w:val="single"/>
        </w:rPr>
        <w:instrText xml:space="preserve"> ADDIN ZOTERO_ITEM CSL_CITATION {"citationID":"yAvWDGf3","properties":{"formattedCitation":"[5]","plainCitation":"[5]","noteIndex":0},"citationItems":[{"id":181,"uris":["http://zotero.org/users/local/scBqMw08/items/H3EHEWUD"],"uri":["http://zotero.org/users/local/scBqMw08/items/H3EHEWUD"],"itemData":{"id":181,"type":"webpage","abstract":"You must not keep personal data for longer than you need it. You need to think about – and be able to justify – how long you keep personal data. This will depend on your purposes for holding the data.","language":"en","note":"publisher: ICO","title":"Principle (e): Storage limitation","title-short":"Principle (e)","URL":"https://ico.org.uk/for-organisations/guide-to-data-protection/guide-to-the-general-data-protection-regulation-gdpr/principles/storage-limitation/","accessed":{"date-parts":[["2020",9,10]]},"issued":{"date-parts":[["2020",7,20]]}}}],"schema":"https://github.com/citation-style-language/schema/raw/master/csl-citation.json"} </w:instrText>
      </w:r>
      <w:r w:rsidR="001F0B14">
        <w:rPr>
          <w:rFonts w:ascii="Arial" w:hAnsi="Arial" w:cs="Arial"/>
          <w:sz w:val="22"/>
          <w:szCs w:val="22"/>
          <w:u w:val="single"/>
        </w:rPr>
        <w:fldChar w:fldCharType="separate"/>
      </w:r>
      <w:r w:rsidR="001F0B14" w:rsidRPr="001F0B14">
        <w:rPr>
          <w:rFonts w:ascii="Arial" w:hAnsi="Arial" w:cs="Arial"/>
          <w:sz w:val="22"/>
        </w:rPr>
        <w:t>[5]</w:t>
      </w:r>
      <w:r w:rsidR="001F0B14">
        <w:rPr>
          <w:rFonts w:ascii="Arial" w:hAnsi="Arial" w:cs="Arial"/>
          <w:sz w:val="22"/>
          <w:szCs w:val="22"/>
          <w:u w:val="single"/>
        </w:rPr>
        <w:fldChar w:fldCharType="end"/>
      </w:r>
    </w:p>
    <w:p w:rsidR="00320F14" w:rsidRPr="001F0B14" w:rsidRDefault="001F0B14" w:rsidP="00320F14">
      <w:pPr>
        <w:pStyle w:val="NormalWeb"/>
        <w:spacing w:before="0" w:beforeAutospacing="0" w:after="0" w:afterAutospacing="0"/>
        <w:rPr>
          <w:rFonts w:ascii="Arial" w:hAnsi="Arial" w:cs="Arial"/>
          <w:sz w:val="22"/>
          <w:szCs w:val="22"/>
        </w:rPr>
      </w:pPr>
      <w:r>
        <w:rPr>
          <w:rFonts w:ascii="Arial" w:hAnsi="Arial" w:cs="Arial"/>
          <w:sz w:val="22"/>
          <w:szCs w:val="22"/>
        </w:rPr>
        <w:t>“</w:t>
      </w:r>
      <w:r w:rsidR="00FD3F1C" w:rsidRPr="001F0B14">
        <w:rPr>
          <w:rFonts w:ascii="Arial" w:hAnsi="Arial" w:cs="Arial"/>
          <w:i/>
          <w:sz w:val="22"/>
          <w:szCs w:val="22"/>
        </w:rPr>
        <w:t xml:space="preserve">Personal data </w:t>
      </w:r>
      <w:r w:rsidRPr="001F0B14">
        <w:rPr>
          <w:rFonts w:ascii="Arial" w:hAnsi="Arial" w:cs="Arial"/>
          <w:i/>
          <w:sz w:val="22"/>
          <w:szCs w:val="22"/>
        </w:rPr>
        <w:t>shall</w:t>
      </w:r>
      <w:r w:rsidR="00FD3F1C" w:rsidRPr="001F0B14">
        <w:rPr>
          <w:rFonts w:ascii="Arial" w:hAnsi="Arial" w:cs="Arial"/>
          <w:i/>
          <w:sz w:val="22"/>
          <w:szCs w:val="22"/>
        </w:rPr>
        <w:t xml:space="preserve"> be kept in </w:t>
      </w:r>
      <w:r>
        <w:rPr>
          <w:rFonts w:ascii="Arial" w:hAnsi="Arial" w:cs="Arial"/>
          <w:i/>
          <w:sz w:val="22"/>
          <w:szCs w:val="22"/>
        </w:rPr>
        <w:t>a form which permits identification of data subjects for no longer than is necessary…</w:t>
      </w:r>
      <w:r>
        <w:rPr>
          <w:rFonts w:ascii="Arial" w:hAnsi="Arial" w:cs="Arial"/>
          <w:sz w:val="22"/>
          <w:szCs w:val="22"/>
        </w:rPr>
        <w:t>”</w:t>
      </w:r>
    </w:p>
    <w:p w:rsidR="00FD3F1C" w:rsidRPr="005D0C05" w:rsidRDefault="00FD3F1C" w:rsidP="00FD3F1C">
      <w:pPr>
        <w:pStyle w:val="NormalWeb"/>
        <w:spacing w:before="0" w:beforeAutospacing="0" w:after="228" w:afterAutospacing="0"/>
        <w:rPr>
          <w:rFonts w:ascii="Arial" w:hAnsi="Arial" w:cs="Arial"/>
          <w:sz w:val="22"/>
          <w:szCs w:val="22"/>
        </w:rPr>
      </w:pPr>
      <w:r w:rsidRPr="005D0C05">
        <w:rPr>
          <w:rFonts w:ascii="Arial" w:hAnsi="Arial" w:cs="Arial"/>
          <w:sz w:val="22"/>
          <w:szCs w:val="22"/>
        </w:rPr>
        <w:t>Without proper records management it cannot be said whether this data should have already been already erased if no longer required for the purpose it was collected.</w:t>
      </w:r>
      <w:r w:rsidR="009E22FB">
        <w:rPr>
          <w:rFonts w:ascii="Arial" w:hAnsi="Arial" w:cs="Arial"/>
          <w:sz w:val="22"/>
          <w:szCs w:val="22"/>
        </w:rPr>
        <w:t xml:space="preserve"> This has the potential impact of breaching a data subject’s right to erasure.</w:t>
      </w:r>
      <w:r w:rsidRPr="005D0C05">
        <w:rPr>
          <w:rFonts w:ascii="Arial" w:hAnsi="Arial" w:cs="Arial"/>
          <w:sz w:val="22"/>
          <w:szCs w:val="22"/>
        </w:rPr>
        <w:t xml:space="preserve"> </w:t>
      </w:r>
    </w:p>
    <w:p w:rsidR="001F0B14" w:rsidRPr="001F0B14" w:rsidRDefault="001F0B14" w:rsidP="00320F14">
      <w:pPr>
        <w:pStyle w:val="NormalWeb"/>
        <w:spacing w:before="0" w:beforeAutospacing="0" w:after="0" w:afterAutospacing="0"/>
        <w:rPr>
          <w:rFonts w:ascii="Arial" w:hAnsi="Arial" w:cs="Arial"/>
          <w:sz w:val="22"/>
          <w:szCs w:val="22"/>
        </w:rPr>
      </w:pPr>
      <w:r>
        <w:rPr>
          <w:rFonts w:ascii="Arial" w:hAnsi="Arial" w:cs="Arial"/>
          <w:sz w:val="22"/>
          <w:szCs w:val="22"/>
          <w:u w:val="single"/>
        </w:rPr>
        <w:t>Principle (f) – Integrity and Confidentiality (Security)</w:t>
      </w:r>
      <w:r>
        <w:rPr>
          <w:rFonts w:ascii="Arial" w:hAnsi="Arial" w:cs="Arial"/>
          <w:sz w:val="22"/>
          <w:szCs w:val="22"/>
        </w:rPr>
        <w:t xml:space="preserve"> </w:t>
      </w:r>
      <w:r>
        <w:rPr>
          <w:rFonts w:ascii="Arial" w:hAnsi="Arial" w:cs="Arial"/>
          <w:sz w:val="22"/>
          <w:szCs w:val="22"/>
        </w:rPr>
        <w:fldChar w:fldCharType="begin"/>
      </w:r>
      <w:r w:rsidR="00187EEA">
        <w:rPr>
          <w:rFonts w:ascii="Arial" w:hAnsi="Arial" w:cs="Arial"/>
          <w:sz w:val="22"/>
          <w:szCs w:val="22"/>
        </w:rPr>
        <w:instrText xml:space="preserve"> ADDIN ZOTERO_ITEM CSL_CITATION {"citationID":"EyglJYEV","properties":{"formattedCitation":"[6]","plainCitation":"[6]","noteIndex":0},"citationItems":[{"id":183,"uris":["http://zotero.org/users/local/scBqMw08/items/JZYQRFZR"],"uri":["http://zotero.org/users/local/scBqMw08/items/JZYQRFZR"],"itemData":{"id":183,"type":"webpage","language":"en","note":"publisher: ICO","title":"Security","URL":"https://ico.org.uk/for-organisations/guide-to-data-protection/guide-to-the-general-data-protection-regulation-gdpr/security/","accessed":{"date-parts":[["2020",9,10]]},"issued":{"date-parts":[["2020",7,20]]}}}],"schema":"https://github.com/citation-style-language/schema/raw/master/csl-citation.json"} </w:instrText>
      </w:r>
      <w:r>
        <w:rPr>
          <w:rFonts w:ascii="Arial" w:hAnsi="Arial" w:cs="Arial"/>
          <w:sz w:val="22"/>
          <w:szCs w:val="22"/>
        </w:rPr>
        <w:fldChar w:fldCharType="separate"/>
      </w:r>
      <w:r w:rsidR="00187EEA" w:rsidRPr="00187EEA">
        <w:rPr>
          <w:rFonts w:ascii="Arial" w:hAnsi="Arial" w:cs="Arial"/>
          <w:sz w:val="22"/>
        </w:rPr>
        <w:t>[6]</w:t>
      </w:r>
      <w:r>
        <w:rPr>
          <w:rFonts w:ascii="Arial" w:hAnsi="Arial" w:cs="Arial"/>
          <w:sz w:val="22"/>
          <w:szCs w:val="22"/>
        </w:rPr>
        <w:fldChar w:fldCharType="end"/>
      </w:r>
    </w:p>
    <w:p w:rsidR="00FD3F1C" w:rsidRPr="001F0B14" w:rsidRDefault="001F0B14" w:rsidP="00320F14">
      <w:pPr>
        <w:pStyle w:val="NormalWeb"/>
        <w:spacing w:before="0" w:beforeAutospacing="0" w:after="0" w:afterAutospacing="0"/>
        <w:rPr>
          <w:rFonts w:ascii="Arial" w:hAnsi="Arial" w:cs="Arial"/>
          <w:sz w:val="22"/>
          <w:szCs w:val="22"/>
        </w:rPr>
      </w:pPr>
      <w:r>
        <w:rPr>
          <w:rFonts w:ascii="Arial" w:hAnsi="Arial" w:cs="Arial"/>
          <w:sz w:val="22"/>
          <w:szCs w:val="22"/>
        </w:rPr>
        <w:t>“</w:t>
      </w:r>
      <w:r w:rsidR="00FD3F1C" w:rsidRPr="001F0B14">
        <w:rPr>
          <w:rFonts w:ascii="Arial" w:hAnsi="Arial" w:cs="Arial"/>
          <w:i/>
          <w:sz w:val="22"/>
          <w:szCs w:val="22"/>
        </w:rPr>
        <w:t xml:space="preserve">Personal data </w:t>
      </w:r>
      <w:r w:rsidRPr="001F0B14">
        <w:rPr>
          <w:rFonts w:ascii="Arial" w:hAnsi="Arial" w:cs="Arial"/>
          <w:i/>
          <w:sz w:val="22"/>
          <w:szCs w:val="22"/>
        </w:rPr>
        <w:t>shall</w:t>
      </w:r>
      <w:r w:rsidR="00FD3F1C" w:rsidRPr="001F0B14">
        <w:rPr>
          <w:rFonts w:ascii="Arial" w:hAnsi="Arial" w:cs="Arial"/>
          <w:i/>
          <w:sz w:val="22"/>
          <w:szCs w:val="22"/>
        </w:rPr>
        <w:t xml:space="preserve"> be processed </w:t>
      </w:r>
      <w:r w:rsidRPr="001F0B14">
        <w:rPr>
          <w:rFonts w:ascii="Arial" w:hAnsi="Arial" w:cs="Arial"/>
          <w:i/>
          <w:sz w:val="22"/>
          <w:szCs w:val="22"/>
        </w:rPr>
        <w:t>in a manner that ensures appropriate security of the personal data…</w:t>
      </w:r>
      <w:r>
        <w:rPr>
          <w:rFonts w:ascii="Arial" w:hAnsi="Arial" w:cs="Arial"/>
          <w:sz w:val="22"/>
          <w:szCs w:val="22"/>
        </w:rPr>
        <w:t>”</w:t>
      </w:r>
    </w:p>
    <w:p w:rsidR="00FD3F1C" w:rsidRPr="005D0C05" w:rsidRDefault="00FD3F1C" w:rsidP="00FD3F1C">
      <w:pPr>
        <w:pStyle w:val="NormalWeb"/>
        <w:spacing w:before="0" w:beforeAutospacing="0" w:after="228" w:afterAutospacing="0"/>
        <w:rPr>
          <w:rFonts w:ascii="Arial" w:hAnsi="Arial" w:cs="Arial"/>
          <w:sz w:val="22"/>
          <w:szCs w:val="22"/>
        </w:rPr>
      </w:pPr>
      <w:r w:rsidRPr="005D0C05">
        <w:rPr>
          <w:rFonts w:ascii="Arial" w:hAnsi="Arial" w:cs="Arial"/>
          <w:sz w:val="22"/>
          <w:szCs w:val="22"/>
        </w:rPr>
        <w:t>The data has not been held and processed in a secure manner, and as a result the data has been shared externally</w:t>
      </w:r>
      <w:r w:rsidR="001F0B14">
        <w:rPr>
          <w:rFonts w:ascii="Arial" w:hAnsi="Arial" w:cs="Arial"/>
          <w:sz w:val="22"/>
          <w:szCs w:val="22"/>
        </w:rPr>
        <w:t>, resulting in a loss of confidentiality</w:t>
      </w:r>
      <w:r w:rsidRPr="005D0C05">
        <w:rPr>
          <w:rFonts w:ascii="Arial" w:hAnsi="Arial" w:cs="Arial"/>
          <w:sz w:val="22"/>
          <w:szCs w:val="22"/>
        </w:rPr>
        <w:t>.</w:t>
      </w:r>
    </w:p>
    <w:p w:rsidR="00FD3F1C" w:rsidRPr="005D0C05" w:rsidRDefault="00FD3F1C" w:rsidP="00FD3F1C">
      <w:pPr>
        <w:spacing w:after="0" w:line="240" w:lineRule="auto"/>
        <w:rPr>
          <w:rFonts w:ascii="Arial" w:eastAsia="Times New Roman" w:hAnsi="Arial" w:cs="Arial"/>
          <w:lang w:eastAsia="en-GB"/>
        </w:rPr>
      </w:pPr>
    </w:p>
    <w:p w:rsidR="00FD3F1C" w:rsidRPr="00320F14" w:rsidRDefault="005D0C05" w:rsidP="00320F14">
      <w:pPr>
        <w:pStyle w:val="Heading3"/>
      </w:pPr>
      <w:bookmarkStart w:id="15" w:name="_Toc50028567"/>
      <w:r w:rsidRPr="00320F14">
        <w:t>Risk E</w:t>
      </w:r>
      <w:r w:rsidR="003724B2" w:rsidRPr="00320F14">
        <w:t>xposure</w:t>
      </w:r>
      <w:bookmarkEnd w:id="15"/>
    </w:p>
    <w:tbl>
      <w:tblPr>
        <w:tblW w:w="5000" w:type="pct"/>
        <w:tblCellMar>
          <w:left w:w="0" w:type="dxa"/>
          <w:right w:w="0" w:type="dxa"/>
        </w:tblCellMar>
        <w:tblLook w:val="04A0" w:firstRow="1" w:lastRow="0" w:firstColumn="1" w:lastColumn="0" w:noHBand="0" w:noVBand="1"/>
      </w:tblPr>
      <w:tblGrid>
        <w:gridCol w:w="399"/>
        <w:gridCol w:w="2223"/>
        <w:gridCol w:w="960"/>
        <w:gridCol w:w="1412"/>
        <w:gridCol w:w="1360"/>
        <w:gridCol w:w="1144"/>
        <w:gridCol w:w="1508"/>
      </w:tblGrid>
      <w:tr w:rsidR="005D0C05" w:rsidRPr="005D0C05" w:rsidTr="00224D2E">
        <w:trPr>
          <w:trHeight w:val="244"/>
        </w:trPr>
        <w:tc>
          <w:tcPr>
            <w:tcW w:w="222" w:type="pct"/>
            <w:tcBorders>
              <w:top w:val="single" w:sz="8" w:space="0" w:color="000000"/>
              <w:left w:val="single" w:sz="8" w:space="0" w:color="000000"/>
              <w:bottom w:val="nil"/>
              <w:right w:val="nil"/>
            </w:tcBorders>
            <w:shd w:val="clear" w:color="auto" w:fill="auto"/>
            <w:tcMar>
              <w:top w:w="15" w:type="dxa"/>
              <w:left w:w="15" w:type="dxa"/>
              <w:bottom w:w="0" w:type="dxa"/>
              <w:right w:w="15" w:type="dxa"/>
            </w:tcMa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w:t>
            </w:r>
          </w:p>
        </w:tc>
        <w:tc>
          <w:tcPr>
            <w:tcW w:w="1234" w:type="pct"/>
            <w:vMerge w:val="restart"/>
            <w:tcBorders>
              <w:top w:val="single" w:sz="8" w:space="0" w:color="000000"/>
              <w:left w:val="nil"/>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sz w:val="22"/>
                <w:szCs w:val="22"/>
                <w:lang w:val="en-US"/>
              </w:rPr>
              <w:t> </w:t>
            </w:r>
          </w:p>
        </w:tc>
        <w:tc>
          <w:tcPr>
            <w:tcW w:w="3544" w:type="pct"/>
            <w:gridSpan w:val="5"/>
            <w:tcBorders>
              <w:top w:val="single" w:sz="8" w:space="0" w:color="000000"/>
              <w:left w:val="single" w:sz="8" w:space="0" w:color="000000"/>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Likelihood / Frequency</w:t>
            </w:r>
          </w:p>
        </w:tc>
      </w:tr>
      <w:tr w:rsidR="005D0C05" w:rsidRPr="005D0C05" w:rsidTr="00224D2E">
        <w:trPr>
          <w:trHeight w:val="172"/>
        </w:trPr>
        <w:tc>
          <w:tcPr>
            <w:tcW w:w="222" w:type="pct"/>
            <w:tcBorders>
              <w:top w:val="nil"/>
              <w:left w:val="single" w:sz="8" w:space="0" w:color="000000"/>
              <w:bottom w:val="nil"/>
              <w:right w:val="nil"/>
            </w:tcBorders>
            <w:shd w:val="clear" w:color="auto" w:fill="auto"/>
            <w:tcMar>
              <w:top w:w="15" w:type="dxa"/>
              <w:left w:w="15" w:type="dxa"/>
              <w:bottom w:w="0" w:type="dxa"/>
              <w:right w:w="15" w:type="dxa"/>
            </w:tcMa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5</w:t>
            </w:r>
          </w:p>
        </w:tc>
      </w:tr>
      <w:tr w:rsidR="005D0C05" w:rsidRPr="005D0C05" w:rsidTr="00224D2E">
        <w:trPr>
          <w:cantSplit/>
          <w:trHeight w:val="283"/>
        </w:trPr>
        <w:tc>
          <w:tcPr>
            <w:tcW w:w="222" w:type="pct"/>
            <w:tcBorders>
              <w:top w:val="nil"/>
              <w:left w:val="single" w:sz="8" w:space="0" w:color="000000"/>
              <w:bottom w:val="single" w:sz="8" w:space="0" w:color="000000"/>
              <w:right w:val="nil"/>
            </w:tcBorders>
            <w:shd w:val="clear" w:color="auto" w:fill="auto"/>
            <w:tcMar>
              <w:top w:w="15" w:type="dxa"/>
              <w:left w:w="15" w:type="dxa"/>
              <w:bottom w:w="0" w:type="dxa"/>
              <w:right w:w="15" w:type="dxa"/>
            </w:tcMar>
            <w:textDirection w:val="btL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Rare</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Unlikely</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Possible</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Likely</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Almost </w:t>
            </w:r>
          </w:p>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Certain</w:t>
            </w:r>
          </w:p>
        </w:tc>
      </w:tr>
      <w:tr w:rsidR="005D0C05" w:rsidRPr="005D0C05" w:rsidTr="00224D2E">
        <w:trPr>
          <w:cantSplit/>
          <w:trHeight w:val="113"/>
        </w:trPr>
        <w:tc>
          <w:tcPr>
            <w:tcW w:w="222" w:type="pct"/>
            <w:vMerge w:val="restart"/>
            <w:tcBorders>
              <w:top w:val="single" w:sz="8" w:space="0" w:color="000000"/>
              <w:left w:val="single" w:sz="8" w:space="0" w:color="000000"/>
              <w:bottom w:val="single" w:sz="8" w:space="0" w:color="000000"/>
              <w:right w:val="single" w:sz="8" w:space="0" w:color="000000"/>
            </w:tcBorders>
            <w:shd w:val="clear" w:color="auto" w:fill="auto"/>
            <w:tcMar>
              <w:top w:w="65" w:type="dxa"/>
              <w:left w:w="15" w:type="dxa"/>
              <w:bottom w:w="65" w:type="dxa"/>
              <w:right w:w="15" w:type="dxa"/>
            </w:tcMar>
            <w:textDirection w:val="btL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Impact</w:t>
            </w: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5 Catastrophic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5</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10</w:t>
            </w:r>
          </w:p>
        </w:tc>
        <w:tc>
          <w:tcPr>
            <w:tcW w:w="75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15</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20</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25</w:t>
            </w:r>
          </w:p>
        </w:tc>
      </w:tr>
      <w:tr w:rsidR="005D0C05" w:rsidRPr="005D0C05" w:rsidTr="00224D2E">
        <w:trPr>
          <w:trHeight w:val="113"/>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4 Major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8</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12</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16</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20</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3 Moderate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6</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9</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12</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15</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2 Minor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75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6</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8</w:t>
            </w:r>
          </w:p>
        </w:tc>
        <w:tc>
          <w:tcPr>
            <w:tcW w:w="837"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10</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FD3F1C" w:rsidRPr="00D44997" w:rsidRDefault="00FD3F1C"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 xml:space="preserve">1 Negligible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FD3F1C" w:rsidRPr="00D44997" w:rsidRDefault="00FD3F1C" w:rsidP="00224D2E">
            <w:pPr>
              <w:pStyle w:val="NormalWeb"/>
              <w:spacing w:after="228"/>
              <w:rPr>
                <w:rFonts w:ascii="Arial" w:hAnsi="Arial" w:cs="Arial"/>
                <w:sz w:val="22"/>
                <w:szCs w:val="22"/>
              </w:rPr>
            </w:pPr>
            <w:r w:rsidRPr="00D44997">
              <w:rPr>
                <w:rFonts w:ascii="Arial" w:hAnsi="Arial" w:cs="Arial"/>
                <w:bCs/>
                <w:sz w:val="22"/>
                <w:szCs w:val="22"/>
                <w:lang w:val="en-US"/>
              </w:rPr>
              <w:t>5</w:t>
            </w:r>
          </w:p>
        </w:tc>
      </w:tr>
    </w:tbl>
    <w:p w:rsidR="00FD3F1C" w:rsidRPr="005D0C05" w:rsidRDefault="00FD3F1C" w:rsidP="00FD3F1C">
      <w:pPr>
        <w:pStyle w:val="NormalWeb"/>
        <w:spacing w:before="0" w:beforeAutospacing="0" w:after="228" w:afterAutospacing="0"/>
        <w:rPr>
          <w:rFonts w:ascii="Arial" w:hAnsi="Arial" w:cs="Arial"/>
          <w:sz w:val="22"/>
          <w:szCs w:val="22"/>
        </w:rPr>
      </w:pPr>
    </w:p>
    <w:p w:rsidR="00FD3F1C" w:rsidRPr="005D0C05" w:rsidRDefault="00E7309F"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The</w:t>
      </w:r>
      <w:r w:rsidR="00FD3F1C" w:rsidRPr="005D0C05">
        <w:rPr>
          <w:rFonts w:ascii="Arial" w:eastAsia="Times New Roman" w:hAnsi="Arial" w:cs="Arial"/>
          <w:lang w:eastAsia="en-GB"/>
        </w:rPr>
        <w:t xml:space="preserve"> likelihood of this event occurring should be classified as a level 4 – likely. By allowing staff members to download and store data in this unmanaged way, there is a relatively high chance that an accident like this might occur again. </w:t>
      </w:r>
    </w:p>
    <w:p w:rsidR="00FD3F1C" w:rsidRPr="005D0C05" w:rsidRDefault="00FD3F1C" w:rsidP="00FD3F1C">
      <w:pPr>
        <w:spacing w:after="0" w:line="240" w:lineRule="auto"/>
        <w:rPr>
          <w:rFonts w:ascii="Arial" w:eastAsia="Times New Roman" w:hAnsi="Arial" w:cs="Arial"/>
          <w:lang w:eastAsia="en-GB"/>
        </w:rPr>
      </w:pPr>
    </w:p>
    <w:p w:rsidR="00FD3F1C" w:rsidRPr="005D0C05"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The impact in this case should be classed as 2 – minor. The data released in this breach was limited to a small number of staff, and only two items of personal information for each were released. No special category data was included in the breach. However the data </w:t>
      </w:r>
      <w:r w:rsidRPr="005D0C05">
        <w:rPr>
          <w:rFonts w:ascii="Arial" w:eastAsia="Times New Roman" w:hAnsi="Arial" w:cs="Arial"/>
          <w:lang w:eastAsia="en-GB"/>
        </w:rPr>
        <w:lastRenderedPageBreak/>
        <w:t>involved could have a potential impact on these individuals as it could be used for harassment, or alternatively combined with other data sources for identity theft purposes.</w:t>
      </w:r>
    </w:p>
    <w:p w:rsidR="00FD3F1C" w:rsidRPr="005D0C05" w:rsidRDefault="00FD3F1C" w:rsidP="00FD3F1C">
      <w:pPr>
        <w:spacing w:after="0" w:line="240" w:lineRule="auto"/>
        <w:rPr>
          <w:rFonts w:ascii="Arial" w:eastAsia="Times New Roman" w:hAnsi="Arial" w:cs="Arial"/>
          <w:lang w:eastAsia="en-GB"/>
        </w:rPr>
      </w:pPr>
    </w:p>
    <w:p w:rsidR="00FD3F1C" w:rsidRPr="005D0C05" w:rsidRDefault="00FD3F1C"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It was also discovered that the device contained incorrectly stored special category data (sick notes and occupational health reports). If these had been included in the breach </w:t>
      </w:r>
      <w:r w:rsidR="00757AF1" w:rsidRPr="005D0C05">
        <w:rPr>
          <w:rFonts w:ascii="Arial" w:eastAsia="Times New Roman" w:hAnsi="Arial" w:cs="Arial"/>
          <w:lang w:eastAsia="en-GB"/>
        </w:rPr>
        <w:t>the Impact would be classified higher at 3 – moderate.</w:t>
      </w:r>
    </w:p>
    <w:p w:rsidR="00FD3F1C" w:rsidRPr="005D0C05" w:rsidRDefault="00FD3F1C" w:rsidP="00FD3F1C">
      <w:pPr>
        <w:spacing w:after="0" w:line="240" w:lineRule="auto"/>
        <w:rPr>
          <w:rFonts w:ascii="Arial" w:eastAsia="Times New Roman" w:hAnsi="Arial" w:cs="Arial"/>
          <w:lang w:eastAsia="en-GB"/>
        </w:rPr>
      </w:pPr>
    </w:p>
    <w:p w:rsidR="00FD3F1C" w:rsidRPr="005D0C05" w:rsidRDefault="00757AF1" w:rsidP="00FD3F1C">
      <w:pPr>
        <w:spacing w:after="0" w:line="240" w:lineRule="auto"/>
        <w:rPr>
          <w:rFonts w:ascii="Arial" w:eastAsia="Times New Roman" w:hAnsi="Arial" w:cs="Arial"/>
          <w:lang w:eastAsia="en-GB"/>
        </w:rPr>
      </w:pPr>
      <w:r w:rsidRPr="005D0C05">
        <w:rPr>
          <w:rFonts w:ascii="Arial" w:eastAsia="Times New Roman" w:hAnsi="Arial" w:cs="Arial"/>
          <w:lang w:eastAsia="en-GB"/>
        </w:rPr>
        <w:t>Overall this gives a score of 8 for this particular breach, but a potential score of 12 given the data stored on the device in question.</w:t>
      </w:r>
    </w:p>
    <w:p w:rsidR="00FD3F1C" w:rsidRPr="005D0C05" w:rsidRDefault="00FD3F1C" w:rsidP="00FD3F1C">
      <w:pPr>
        <w:spacing w:after="0" w:line="240" w:lineRule="auto"/>
        <w:rPr>
          <w:rFonts w:ascii="Arial" w:eastAsia="Times New Roman" w:hAnsi="Arial" w:cs="Arial"/>
          <w:lang w:eastAsia="en-GB"/>
        </w:rPr>
      </w:pPr>
    </w:p>
    <w:p w:rsidR="00757AF1" w:rsidRPr="005D0C05" w:rsidRDefault="00563CF1" w:rsidP="00320F14">
      <w:pPr>
        <w:pStyle w:val="Heading3"/>
      </w:pPr>
      <w:bookmarkStart w:id="16" w:name="_Toc50028568"/>
      <w:r w:rsidRPr="005D0C05">
        <w:t>Actions</w:t>
      </w:r>
      <w:bookmarkEnd w:id="16"/>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There are a number of recommendations for improvement that can be garnered from this breach.</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A campaign should be created to remind all staff of their responsibilities, training should be implemented to advise staff on proper storage of information and records management procedures, as well as proper email usage.</w:t>
      </w:r>
    </w:p>
    <w:p w:rsidR="00757AF1" w:rsidRPr="005D0C05" w:rsidRDefault="00757AF1" w:rsidP="00757AF1">
      <w:pPr>
        <w:spacing w:after="0" w:line="240" w:lineRule="auto"/>
        <w:rPr>
          <w:rFonts w:ascii="Arial" w:eastAsia="Times New Roman" w:hAnsi="Arial" w:cs="Arial"/>
          <w:lang w:eastAsia="en-GB"/>
        </w:rPr>
      </w:pPr>
    </w:p>
    <w:p w:rsidR="0051455B"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A n</w:t>
      </w:r>
      <w:r w:rsidR="0043133E">
        <w:rPr>
          <w:rFonts w:ascii="Arial" w:eastAsia="Times New Roman" w:hAnsi="Arial" w:cs="Arial"/>
          <w:lang w:eastAsia="en-GB"/>
        </w:rPr>
        <w:t>ew process should be developed</w:t>
      </w:r>
      <w:r w:rsidRPr="005D0C05">
        <w:rPr>
          <w:rFonts w:ascii="Arial" w:eastAsia="Times New Roman" w:hAnsi="Arial" w:cs="Arial"/>
          <w:lang w:eastAsia="en-GB"/>
        </w:rPr>
        <w:t xml:space="preserve"> </w:t>
      </w:r>
      <w:r w:rsidR="0051455B">
        <w:rPr>
          <w:rFonts w:ascii="Arial" w:eastAsia="Times New Roman" w:hAnsi="Arial" w:cs="Arial"/>
          <w:lang w:eastAsia="en-GB"/>
        </w:rPr>
        <w:t>to prevent managers from needing to download data in this way</w:t>
      </w:r>
      <w:r w:rsidRPr="005D0C05">
        <w:rPr>
          <w:rFonts w:ascii="Arial" w:eastAsia="Times New Roman" w:hAnsi="Arial" w:cs="Arial"/>
          <w:lang w:eastAsia="en-GB"/>
        </w:rPr>
        <w:t xml:space="preserve">, preventing this type of data from </w:t>
      </w:r>
      <w:r w:rsidR="0051455B">
        <w:rPr>
          <w:rFonts w:ascii="Arial" w:eastAsia="Times New Roman" w:hAnsi="Arial" w:cs="Arial"/>
          <w:lang w:eastAsia="en-GB"/>
        </w:rPr>
        <w:t>being</w:t>
      </w:r>
      <w:r w:rsidRPr="005D0C05">
        <w:rPr>
          <w:rFonts w:ascii="Arial" w:eastAsia="Times New Roman" w:hAnsi="Arial" w:cs="Arial"/>
          <w:lang w:eastAsia="en-GB"/>
        </w:rPr>
        <w:t xml:space="preserve"> stored on local devices.</w:t>
      </w:r>
    </w:p>
    <w:p w:rsidR="0051455B" w:rsidRDefault="0051455B" w:rsidP="00757AF1">
      <w:pPr>
        <w:spacing w:after="0" w:line="240" w:lineRule="auto"/>
        <w:rPr>
          <w:rFonts w:ascii="Arial" w:eastAsia="Times New Roman" w:hAnsi="Arial" w:cs="Arial"/>
          <w:lang w:eastAsia="en-GB"/>
        </w:rPr>
      </w:pPr>
    </w:p>
    <w:p w:rsidR="0051455B" w:rsidRPr="005D0C05" w:rsidRDefault="0051455B" w:rsidP="00757AF1">
      <w:pPr>
        <w:spacing w:after="0" w:line="240" w:lineRule="auto"/>
        <w:rPr>
          <w:rFonts w:ascii="Arial" w:eastAsia="Times New Roman" w:hAnsi="Arial" w:cs="Arial"/>
          <w:lang w:eastAsia="en-GB"/>
        </w:rPr>
      </w:pPr>
      <w:r>
        <w:rPr>
          <w:rFonts w:ascii="Arial" w:eastAsia="Times New Roman" w:hAnsi="Arial" w:cs="Arial"/>
          <w:lang w:eastAsia="en-GB"/>
        </w:rPr>
        <w:t>O</w:t>
      </w:r>
      <w:r>
        <w:rPr>
          <w:rFonts w:ascii="Arial" w:eastAsia="Times New Roman" w:hAnsi="Arial" w:cs="Arial"/>
          <w:lang w:eastAsia="en-GB"/>
        </w:rPr>
        <w:t>ther managers with access to this</w:t>
      </w:r>
      <w:r>
        <w:rPr>
          <w:rFonts w:ascii="Arial" w:eastAsia="Times New Roman" w:hAnsi="Arial" w:cs="Arial"/>
          <w:lang w:eastAsia="en-GB"/>
        </w:rPr>
        <w:t xml:space="preserve"> system should be contacted directly to reiterate their responsibilities, and </w:t>
      </w:r>
      <w:r>
        <w:rPr>
          <w:rFonts w:ascii="Arial" w:eastAsia="Times New Roman" w:hAnsi="Arial" w:cs="Arial"/>
          <w:lang w:eastAsia="en-GB"/>
        </w:rPr>
        <w:t>ask that</w:t>
      </w:r>
      <w:r>
        <w:rPr>
          <w:rFonts w:ascii="Arial" w:eastAsia="Times New Roman" w:hAnsi="Arial" w:cs="Arial"/>
          <w:lang w:eastAsia="en-GB"/>
        </w:rPr>
        <w:t xml:space="preserve"> any such information is correctly deleted.</w:t>
      </w:r>
      <w:r>
        <w:rPr>
          <w:rFonts w:ascii="Arial" w:eastAsia="Times New Roman" w:hAnsi="Arial" w:cs="Arial"/>
          <w:lang w:eastAsia="en-GB"/>
        </w:rPr>
        <w:t xml:space="preserve"> A</w:t>
      </w:r>
      <w:r>
        <w:rPr>
          <w:rFonts w:ascii="Arial" w:eastAsia="Times New Roman" w:hAnsi="Arial" w:cs="Arial"/>
          <w:lang w:eastAsia="en-GB"/>
        </w:rPr>
        <w:t xml:space="preserve"> removable media amnesty</w:t>
      </w:r>
      <w:r>
        <w:rPr>
          <w:rFonts w:ascii="Arial" w:eastAsia="Times New Roman" w:hAnsi="Arial" w:cs="Arial"/>
          <w:lang w:eastAsia="en-GB"/>
        </w:rPr>
        <w:t xml:space="preserve"> may be set up</w:t>
      </w:r>
      <w:r>
        <w:rPr>
          <w:rFonts w:ascii="Arial" w:eastAsia="Times New Roman" w:hAnsi="Arial" w:cs="Arial"/>
          <w:lang w:eastAsia="en-GB"/>
        </w:rPr>
        <w:t xml:space="preserve"> </w:t>
      </w:r>
      <w:r>
        <w:rPr>
          <w:rFonts w:ascii="Arial" w:eastAsia="Times New Roman" w:hAnsi="Arial" w:cs="Arial"/>
          <w:lang w:eastAsia="en-GB"/>
        </w:rPr>
        <w:t>for other incorrectly stored data to be securely destroyed</w:t>
      </w:r>
      <w:r>
        <w:rPr>
          <w:rFonts w:ascii="Arial" w:eastAsia="Times New Roman" w:hAnsi="Arial" w:cs="Arial"/>
          <w:lang w:eastAsia="en-GB"/>
        </w:rPr>
        <w:t>.</w:t>
      </w:r>
      <w:r w:rsidRPr="005D0C05">
        <w:rPr>
          <w:rFonts w:ascii="Arial" w:eastAsia="Times New Roman" w:hAnsi="Arial" w:cs="Arial"/>
          <w:lang w:eastAsia="en-GB"/>
        </w:rPr>
        <w:t xml:space="preserve"> </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Investigations should be completed to see whether all manager</w:t>
      </w:r>
      <w:r w:rsidR="0051455B">
        <w:rPr>
          <w:rFonts w:ascii="Arial" w:eastAsia="Times New Roman" w:hAnsi="Arial" w:cs="Arial"/>
          <w:lang w:eastAsia="en-GB"/>
        </w:rPr>
        <w:t>s</w:t>
      </w:r>
      <w:r w:rsidRPr="005D0C05">
        <w:rPr>
          <w:rFonts w:ascii="Arial" w:eastAsia="Times New Roman" w:hAnsi="Arial" w:cs="Arial"/>
          <w:lang w:eastAsia="en-GB"/>
        </w:rPr>
        <w:t xml:space="preserve"> require the functionality to download this data. If not, the functionality should be removed, if it is required by a small number of staff members then access to this facility should be granted to these accounts only on a case by case only.</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Considerations for the future might include employing Data Loss Prevention software to look for outbound personal data and sanitise it or flag it up before delivery, allowing senders to correct any mistakes before the breach occurs.</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Data subjects need to be informed of the loss of this data, and due to the fact that this breach has the potential to result in physical, material or non-material damage to the data subjects, it should also be reported to the ICO</w:t>
      </w:r>
      <w:r w:rsidR="00D44997">
        <w:rPr>
          <w:rFonts w:ascii="Arial" w:eastAsia="Times New Roman" w:hAnsi="Arial" w:cs="Arial"/>
          <w:lang w:eastAsia="en-GB"/>
        </w:rPr>
        <w:t xml:space="preserve"> </w:t>
      </w:r>
      <w:r w:rsidR="00D44997">
        <w:rPr>
          <w:rFonts w:ascii="Arial" w:eastAsia="Times New Roman" w:hAnsi="Arial" w:cs="Arial"/>
          <w:lang w:eastAsia="en-GB"/>
        </w:rPr>
        <w:fldChar w:fldCharType="begin"/>
      </w:r>
      <w:r w:rsidR="009640F6">
        <w:rPr>
          <w:rFonts w:ascii="Arial" w:eastAsia="Times New Roman" w:hAnsi="Arial" w:cs="Arial"/>
          <w:lang w:eastAsia="en-GB"/>
        </w:rPr>
        <w:instrText xml:space="preserve"> ADDIN ZOTERO_ITEM CSL_CITATION {"citationID":"Xl2ztpAZ","properties":{"formattedCitation":"[11]","plainCitation":"[11]","noteIndex":0},"citationItems":[{"id":171,"uris":["http://zotero.org/users/local/scBqMw08/items/P6LU34ZM"],"uri":["http://zotero.org/users/local/scBqMw08/items/P6LU34ZM"],"itemData":{"id":171,"type":"webpage","abstract":"The GDPR introduces a duty on all organisations to report certain types of personal data breach to the relevant supervisory authority","language":"en","note":"publisher: ICO","title":"Personal data breaches","URL":"https://ico.org.uk/for-organisations/guide-to-data-protection/guide-to-the-general-data-protection-regulation-gdpr/personal-data-breaches/","accessed":{"date-parts":[["2020",9,3]]},"issued":{"date-parts":[["2020",7,20]]}}}],"schema":"https://github.com/citation-style-language/schema/raw/master/csl-citation.json"} </w:instrText>
      </w:r>
      <w:r w:rsidR="00D44997">
        <w:rPr>
          <w:rFonts w:ascii="Arial" w:eastAsia="Times New Roman" w:hAnsi="Arial" w:cs="Arial"/>
          <w:lang w:eastAsia="en-GB"/>
        </w:rPr>
        <w:fldChar w:fldCharType="separate"/>
      </w:r>
      <w:r w:rsidR="009640F6" w:rsidRPr="009640F6">
        <w:rPr>
          <w:rFonts w:ascii="Arial" w:hAnsi="Arial" w:cs="Arial"/>
        </w:rPr>
        <w:t>[11]</w:t>
      </w:r>
      <w:r w:rsidR="00D44997">
        <w:rPr>
          <w:rFonts w:ascii="Arial" w:eastAsia="Times New Roman" w:hAnsi="Arial" w:cs="Arial"/>
          <w:lang w:eastAsia="en-GB"/>
        </w:rPr>
        <w:fldChar w:fldCharType="end"/>
      </w:r>
      <w:r w:rsidRPr="005D0C05">
        <w:rPr>
          <w:rFonts w:ascii="Arial" w:eastAsia="Times New Roman" w:hAnsi="Arial" w:cs="Arial"/>
          <w:lang w:eastAsia="en-GB"/>
        </w:rPr>
        <w:t xml:space="preserve">. This data could be used as part of an identity fraud operation, but more immediately </w:t>
      </w:r>
      <w:r w:rsidR="0051455B">
        <w:rPr>
          <w:rFonts w:ascii="Arial" w:eastAsia="Times New Roman" w:hAnsi="Arial" w:cs="Arial"/>
          <w:lang w:eastAsia="en-GB"/>
        </w:rPr>
        <w:t>has</w:t>
      </w:r>
      <w:r w:rsidRPr="005D0C05">
        <w:rPr>
          <w:rFonts w:ascii="Arial" w:eastAsia="Times New Roman" w:hAnsi="Arial" w:cs="Arial"/>
          <w:lang w:eastAsia="en-GB"/>
        </w:rPr>
        <w:t xml:space="preserve"> potential impacts to the individuals wh</w:t>
      </w:r>
      <w:r w:rsidR="0051455B">
        <w:rPr>
          <w:rFonts w:ascii="Arial" w:eastAsia="Times New Roman" w:hAnsi="Arial" w:cs="Arial"/>
          <w:lang w:eastAsia="en-GB"/>
        </w:rPr>
        <w:t>ose addresses have been shared; it c</w:t>
      </w:r>
      <w:r w:rsidRPr="005D0C05">
        <w:rPr>
          <w:rFonts w:ascii="Arial" w:eastAsia="Times New Roman" w:hAnsi="Arial" w:cs="Arial"/>
          <w:lang w:eastAsia="en-GB"/>
        </w:rPr>
        <w:t>ould be used for harassment of the individuals included in the breach, or shared more widely.</w:t>
      </w:r>
      <w:r w:rsidR="00D44997">
        <w:rPr>
          <w:rFonts w:ascii="Arial" w:eastAsia="Times New Roman" w:hAnsi="Arial" w:cs="Arial"/>
          <w:lang w:eastAsia="en-GB"/>
        </w:rPr>
        <w:t xml:space="preserve"> The ICO may issue Undertakings or Enforcement Notices which might provide further actions we would need to consider.</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Disciplinary recommendations should be determined based on whether this is a standalone incident with this staff member or part of a larger trend in their behaviour, this should be determined by local management and HR, and disciplinary processes should be determined based on this.</w:t>
      </w:r>
    </w:p>
    <w:p w:rsidR="00757AF1" w:rsidRPr="005D0C05" w:rsidRDefault="00757AF1" w:rsidP="00757AF1">
      <w:pPr>
        <w:spacing w:after="0" w:line="240" w:lineRule="auto"/>
        <w:rPr>
          <w:rFonts w:ascii="Arial" w:eastAsia="Times New Roman" w:hAnsi="Arial" w:cs="Arial"/>
          <w:lang w:eastAsia="en-GB"/>
        </w:rPr>
      </w:pPr>
    </w:p>
    <w:p w:rsidR="00563CF1" w:rsidRPr="005D0C05" w:rsidRDefault="00563CF1" w:rsidP="00320F14">
      <w:pPr>
        <w:pStyle w:val="Heading3"/>
      </w:pPr>
      <w:bookmarkStart w:id="17" w:name="_Toc50028569"/>
      <w:r w:rsidRPr="005D0C05">
        <w:t>Other considerations</w:t>
      </w:r>
      <w:bookmarkEnd w:id="17"/>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As part of the investigation it was also discovered that special category data (sick notes and occupational health reports) had been stored on the local device after it had already been uploaded to the secure portal. Had these files been accidentally shared, the potential impact would have been more serious, the risk assessment above takes this into account.</w:t>
      </w:r>
      <w:r w:rsidR="00D44997">
        <w:rPr>
          <w:rFonts w:ascii="Arial" w:eastAsia="Times New Roman" w:hAnsi="Arial" w:cs="Arial"/>
          <w:lang w:eastAsia="en-GB"/>
        </w:rPr>
        <w:t xml:space="preserve"> The </w:t>
      </w:r>
      <w:r w:rsidR="00D44997">
        <w:rPr>
          <w:rFonts w:ascii="Arial" w:eastAsia="Times New Roman" w:hAnsi="Arial" w:cs="Arial"/>
          <w:lang w:eastAsia="en-GB"/>
        </w:rPr>
        <w:lastRenderedPageBreak/>
        <w:t xml:space="preserve">higher the impact, the more likelihood that the ICO could impose enforcement action, including a fine of up to </w:t>
      </w:r>
      <w:r w:rsidR="00D44997" w:rsidRPr="00D44997">
        <w:rPr>
          <w:rFonts w:ascii="Arial" w:eastAsia="Times New Roman" w:hAnsi="Arial" w:cs="Arial"/>
          <w:lang w:eastAsia="en-GB"/>
        </w:rPr>
        <w:t>€10 million, or 2% global annual turnover if higher</w:t>
      </w:r>
      <w:r w:rsidR="00D44997">
        <w:rPr>
          <w:rFonts w:ascii="Arial" w:eastAsia="Times New Roman" w:hAnsi="Arial" w:cs="Arial"/>
          <w:lang w:eastAsia="en-GB"/>
        </w:rPr>
        <w:t xml:space="preserve"> </w:t>
      </w:r>
      <w:r w:rsidR="00D44997">
        <w:rPr>
          <w:rFonts w:ascii="Arial" w:eastAsia="Times New Roman" w:hAnsi="Arial" w:cs="Arial"/>
          <w:lang w:eastAsia="en-GB"/>
        </w:rPr>
        <w:fldChar w:fldCharType="begin"/>
      </w:r>
      <w:r w:rsidR="009640F6">
        <w:rPr>
          <w:rFonts w:ascii="Arial" w:eastAsia="Times New Roman" w:hAnsi="Arial" w:cs="Arial"/>
          <w:lang w:eastAsia="en-GB"/>
        </w:rPr>
        <w:instrText xml:space="preserve"> ADDIN ZOTERO_ITEM CSL_CITATION {"citationID":"OQ7YGdPJ","properties":{"formattedCitation":"[12]","plainCitation":"[12]","noteIndex":0},"citationItems":[{"id":173,"uris":["http://zotero.org/users/local/scBqMw08/items/NXYJ397T"],"uri":["http://zotero.org/users/local/scBqMw08/items/NXYJ397T"],"itemData":{"id":173,"type":"webpage","abstract":"This Guide to Law Enforcement Processing highlights the key requirements of Part 3 of the Data Protection Bill.","language":"en","note":"publisher: ICO","title":"Penalties","URL":"https://ico.org.uk/for-organisations/guide-to-data-protection/guide-to-law-enforcement-processing/penalties/","accessed":{"date-parts":[["2020",9,3]]},"issued":{"date-parts":[["2020",7,20]]}}}],"schema":"https://github.com/citation-style-language/schema/raw/master/csl-citation.json"} </w:instrText>
      </w:r>
      <w:r w:rsidR="00D44997">
        <w:rPr>
          <w:rFonts w:ascii="Arial" w:eastAsia="Times New Roman" w:hAnsi="Arial" w:cs="Arial"/>
          <w:lang w:eastAsia="en-GB"/>
        </w:rPr>
        <w:fldChar w:fldCharType="separate"/>
      </w:r>
      <w:r w:rsidR="009640F6" w:rsidRPr="009640F6">
        <w:rPr>
          <w:rFonts w:ascii="Arial" w:hAnsi="Arial" w:cs="Arial"/>
        </w:rPr>
        <w:t>[12]</w:t>
      </w:r>
      <w:r w:rsidR="00D44997">
        <w:rPr>
          <w:rFonts w:ascii="Arial" w:eastAsia="Times New Roman" w:hAnsi="Arial" w:cs="Arial"/>
          <w:lang w:eastAsia="en-GB"/>
        </w:rPr>
        <w:fldChar w:fldCharType="end"/>
      </w:r>
      <w:r w:rsidR="00D44997">
        <w:rPr>
          <w:rFonts w:ascii="Arial" w:eastAsia="Times New Roman" w:hAnsi="Arial" w:cs="Arial"/>
          <w:lang w:eastAsia="en-GB"/>
        </w:rPr>
        <w:t>.</w:t>
      </w:r>
    </w:p>
    <w:p w:rsidR="00757AF1" w:rsidRPr="005D0C05" w:rsidRDefault="00757AF1" w:rsidP="00757AF1">
      <w:pPr>
        <w:spacing w:after="0" w:line="240" w:lineRule="auto"/>
        <w:rPr>
          <w:rFonts w:ascii="Arial" w:eastAsia="Times New Roman" w:hAnsi="Arial" w:cs="Arial"/>
          <w:lang w:eastAsia="en-GB"/>
        </w:rPr>
      </w:pPr>
    </w:p>
    <w:p w:rsidR="00757AF1" w:rsidRPr="005D0C05" w:rsidRDefault="00757AF1" w:rsidP="00757AF1">
      <w:pPr>
        <w:spacing w:after="0" w:line="240" w:lineRule="auto"/>
        <w:rPr>
          <w:rFonts w:ascii="Arial" w:eastAsia="Times New Roman" w:hAnsi="Arial" w:cs="Arial"/>
          <w:lang w:eastAsia="en-GB"/>
        </w:rPr>
      </w:pPr>
      <w:r w:rsidRPr="005D0C05">
        <w:rPr>
          <w:rFonts w:ascii="Arial" w:eastAsia="Times New Roman" w:hAnsi="Arial" w:cs="Arial"/>
          <w:lang w:eastAsia="en-GB"/>
        </w:rPr>
        <w:t>It is evident that this process should also be investigated to determine whether technical controls could be put into place to prevent this from happening</w:t>
      </w:r>
      <w:r w:rsidR="00E7309F" w:rsidRPr="005D0C05">
        <w:rPr>
          <w:rFonts w:ascii="Arial" w:eastAsia="Times New Roman" w:hAnsi="Arial" w:cs="Arial"/>
          <w:lang w:eastAsia="en-GB"/>
        </w:rPr>
        <w:t>.</w:t>
      </w:r>
    </w:p>
    <w:p w:rsidR="00E7309F" w:rsidRPr="005D0C05" w:rsidRDefault="00E7309F" w:rsidP="00C105FB">
      <w:pPr>
        <w:spacing w:after="0" w:line="240" w:lineRule="auto"/>
        <w:rPr>
          <w:rFonts w:ascii="Arial" w:eastAsia="Times New Roman" w:hAnsi="Arial" w:cs="Arial"/>
          <w:lang w:eastAsia="en-GB"/>
        </w:rPr>
      </w:pPr>
    </w:p>
    <w:p w:rsidR="00563CF1" w:rsidRPr="0051455B" w:rsidRDefault="005D0C05" w:rsidP="0051455B">
      <w:pPr>
        <w:pStyle w:val="Heading2"/>
        <w:rPr>
          <w:sz w:val="22"/>
        </w:rPr>
      </w:pPr>
      <w:bookmarkStart w:id="18" w:name="_Toc50028570"/>
      <w:r>
        <w:t>Governance Committee Discussion Notes</w:t>
      </w:r>
      <w:bookmarkEnd w:id="18"/>
    </w:p>
    <w:p w:rsidR="00E7309F" w:rsidRPr="005D0C05" w:rsidRDefault="005D0C05" w:rsidP="00320F14">
      <w:pPr>
        <w:pStyle w:val="Heading3"/>
        <w:rPr>
          <w:sz w:val="22"/>
        </w:rPr>
      </w:pPr>
      <w:bookmarkStart w:id="19" w:name="_Toc50028571"/>
      <w:r>
        <w:t>Summary</w:t>
      </w:r>
      <w:bookmarkEnd w:id="19"/>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A file containing a list of the names and addresses of staff members was downloaded from the third party secure portal and stored locally on the desktop of a manger, this was done to make a task more efficient. This file was </w:t>
      </w:r>
      <w:r w:rsidR="0051455B">
        <w:rPr>
          <w:rFonts w:ascii="Arial" w:eastAsia="Times New Roman" w:hAnsi="Arial" w:cs="Arial"/>
          <w:lang w:eastAsia="en-GB"/>
        </w:rPr>
        <w:t>subsequently</w:t>
      </w:r>
      <w:r w:rsidRPr="005D0C05">
        <w:rPr>
          <w:rFonts w:ascii="Arial" w:eastAsia="Times New Roman" w:hAnsi="Arial" w:cs="Arial"/>
          <w:lang w:eastAsia="en-GB"/>
        </w:rPr>
        <w:t xml:space="preserve"> accidentally attached to an email which was sent externally to a member of the public.</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Further investigation determined the device also contained copies of special category data (sick notes and occupational health reports) which had been scanned on to the device as part of a separate process.</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5D0C05" w:rsidP="00320F14">
      <w:pPr>
        <w:pStyle w:val="Heading3"/>
        <w:rPr>
          <w:sz w:val="22"/>
        </w:rPr>
      </w:pPr>
      <w:bookmarkStart w:id="20" w:name="_Toc50028572"/>
      <w:r>
        <w:t>Risk exposure</w:t>
      </w:r>
      <w:bookmarkEnd w:id="20"/>
    </w:p>
    <w:tbl>
      <w:tblPr>
        <w:tblW w:w="5000" w:type="pct"/>
        <w:tblCellMar>
          <w:left w:w="0" w:type="dxa"/>
          <w:right w:w="0" w:type="dxa"/>
        </w:tblCellMar>
        <w:tblLook w:val="04A0" w:firstRow="1" w:lastRow="0" w:firstColumn="1" w:lastColumn="0" w:noHBand="0" w:noVBand="1"/>
      </w:tblPr>
      <w:tblGrid>
        <w:gridCol w:w="399"/>
        <w:gridCol w:w="2223"/>
        <w:gridCol w:w="960"/>
        <w:gridCol w:w="1412"/>
        <w:gridCol w:w="1360"/>
        <w:gridCol w:w="1144"/>
        <w:gridCol w:w="1508"/>
      </w:tblGrid>
      <w:tr w:rsidR="005D0C05" w:rsidRPr="005D0C05" w:rsidTr="00224D2E">
        <w:trPr>
          <w:trHeight w:val="244"/>
        </w:trPr>
        <w:tc>
          <w:tcPr>
            <w:tcW w:w="222" w:type="pct"/>
            <w:tcBorders>
              <w:top w:val="single" w:sz="8" w:space="0" w:color="000000"/>
              <w:left w:val="single" w:sz="8" w:space="0" w:color="000000"/>
              <w:bottom w:val="nil"/>
              <w:right w:val="nil"/>
            </w:tcBorders>
            <w:shd w:val="clear" w:color="auto" w:fill="auto"/>
            <w:tcMar>
              <w:top w:w="15" w:type="dxa"/>
              <w:left w:w="15" w:type="dxa"/>
              <w:bottom w:w="0" w:type="dxa"/>
              <w:right w:w="15" w:type="dxa"/>
            </w:tcMar>
            <w:hideMark/>
          </w:tcPr>
          <w:p w:rsidR="00E7309F" w:rsidRPr="005D0C05" w:rsidRDefault="00E7309F" w:rsidP="00224D2E">
            <w:pPr>
              <w:pStyle w:val="NormalWeb"/>
              <w:spacing w:after="228"/>
              <w:rPr>
                <w:rFonts w:ascii="Arial" w:hAnsi="Arial" w:cs="Arial"/>
                <w:sz w:val="22"/>
                <w:szCs w:val="22"/>
              </w:rPr>
            </w:pPr>
            <w:r w:rsidRPr="005D0C05">
              <w:rPr>
                <w:rFonts w:ascii="Arial" w:hAnsi="Arial" w:cs="Arial"/>
                <w:b/>
                <w:bCs/>
                <w:sz w:val="22"/>
                <w:szCs w:val="22"/>
                <w:lang w:val="en-US"/>
              </w:rPr>
              <w:t> </w:t>
            </w:r>
          </w:p>
        </w:tc>
        <w:tc>
          <w:tcPr>
            <w:tcW w:w="1234" w:type="pct"/>
            <w:vMerge w:val="restart"/>
            <w:tcBorders>
              <w:top w:val="single" w:sz="8" w:space="0" w:color="000000"/>
              <w:left w:val="nil"/>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E7309F" w:rsidRPr="005D0C05" w:rsidRDefault="00E7309F" w:rsidP="00224D2E">
            <w:pPr>
              <w:pStyle w:val="NormalWeb"/>
              <w:spacing w:after="228"/>
              <w:rPr>
                <w:rFonts w:ascii="Arial" w:hAnsi="Arial" w:cs="Arial"/>
                <w:sz w:val="22"/>
                <w:szCs w:val="22"/>
              </w:rPr>
            </w:pPr>
            <w:r w:rsidRPr="005D0C05">
              <w:rPr>
                <w:rFonts w:ascii="Arial" w:hAnsi="Arial" w:cs="Arial"/>
                <w:sz w:val="22"/>
                <w:szCs w:val="22"/>
                <w:lang w:val="en-US"/>
              </w:rPr>
              <w:t> </w:t>
            </w:r>
          </w:p>
        </w:tc>
        <w:tc>
          <w:tcPr>
            <w:tcW w:w="3544" w:type="pct"/>
            <w:gridSpan w:val="5"/>
            <w:tcBorders>
              <w:top w:val="single" w:sz="8" w:space="0" w:color="000000"/>
              <w:left w:val="single" w:sz="8" w:space="0" w:color="000000"/>
              <w:bottom w:val="single" w:sz="8" w:space="0" w:color="000000"/>
              <w:right w:val="single" w:sz="8" w:space="0" w:color="000000"/>
            </w:tcBorders>
            <w:shd w:val="clear" w:color="auto" w:fill="auto"/>
            <w:tcMar>
              <w:top w:w="65" w:type="dxa"/>
              <w:left w:w="108" w:type="dxa"/>
              <w:bottom w:w="65"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Likelihood / Frequency</w:t>
            </w:r>
          </w:p>
        </w:tc>
      </w:tr>
      <w:tr w:rsidR="005D0C05" w:rsidRPr="005D0C05" w:rsidTr="00224D2E">
        <w:trPr>
          <w:trHeight w:val="172"/>
        </w:trPr>
        <w:tc>
          <w:tcPr>
            <w:tcW w:w="222" w:type="pct"/>
            <w:tcBorders>
              <w:top w:val="nil"/>
              <w:left w:val="single" w:sz="8" w:space="0" w:color="000000"/>
              <w:bottom w:val="nil"/>
              <w:right w:val="nil"/>
            </w:tcBorders>
            <w:shd w:val="clear" w:color="auto" w:fill="auto"/>
            <w:tcMar>
              <w:top w:w="15" w:type="dxa"/>
              <w:left w:w="15" w:type="dxa"/>
              <w:bottom w:w="0" w:type="dxa"/>
              <w:right w:w="15" w:type="dxa"/>
            </w:tcMa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5</w:t>
            </w:r>
          </w:p>
        </w:tc>
      </w:tr>
      <w:tr w:rsidR="005D0C05" w:rsidRPr="005D0C05" w:rsidTr="00224D2E">
        <w:trPr>
          <w:cantSplit/>
          <w:trHeight w:val="283"/>
        </w:trPr>
        <w:tc>
          <w:tcPr>
            <w:tcW w:w="222" w:type="pct"/>
            <w:tcBorders>
              <w:top w:val="nil"/>
              <w:left w:val="single" w:sz="8" w:space="0" w:color="000000"/>
              <w:bottom w:val="single" w:sz="8" w:space="0" w:color="000000"/>
              <w:right w:val="nil"/>
            </w:tcBorders>
            <w:shd w:val="clear" w:color="auto" w:fill="auto"/>
            <w:tcMar>
              <w:top w:w="15" w:type="dxa"/>
              <w:left w:w="15" w:type="dxa"/>
              <w:bottom w:w="0" w:type="dxa"/>
              <w:right w:w="15" w:type="dxa"/>
            </w:tcMar>
            <w:textDirection w:val="btL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w:t>
            </w:r>
          </w:p>
        </w:tc>
        <w:tc>
          <w:tcPr>
            <w:tcW w:w="1234" w:type="pct"/>
            <w:vMerge/>
            <w:tcBorders>
              <w:top w:val="single" w:sz="8" w:space="0" w:color="000000"/>
              <w:left w:val="nil"/>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533"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Rare</w:t>
            </w:r>
          </w:p>
        </w:tc>
        <w:tc>
          <w:tcPr>
            <w:tcW w:w="7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Unlikely</w:t>
            </w:r>
          </w:p>
        </w:tc>
        <w:tc>
          <w:tcPr>
            <w:tcW w:w="7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Possible</w:t>
            </w:r>
          </w:p>
        </w:tc>
        <w:tc>
          <w:tcPr>
            <w:tcW w:w="63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Likely</w:t>
            </w:r>
          </w:p>
        </w:tc>
        <w:tc>
          <w:tcPr>
            <w:tcW w:w="83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Almost </w:t>
            </w:r>
          </w:p>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Certain</w:t>
            </w:r>
          </w:p>
        </w:tc>
      </w:tr>
      <w:tr w:rsidR="005D0C05" w:rsidRPr="005D0C05" w:rsidTr="00224D2E">
        <w:trPr>
          <w:cantSplit/>
          <w:trHeight w:val="113"/>
        </w:trPr>
        <w:tc>
          <w:tcPr>
            <w:tcW w:w="222" w:type="pct"/>
            <w:vMerge w:val="restart"/>
            <w:tcBorders>
              <w:top w:val="single" w:sz="8" w:space="0" w:color="000000"/>
              <w:left w:val="single" w:sz="8" w:space="0" w:color="000000"/>
              <w:bottom w:val="single" w:sz="8" w:space="0" w:color="000000"/>
              <w:right w:val="single" w:sz="8" w:space="0" w:color="000000"/>
            </w:tcBorders>
            <w:shd w:val="clear" w:color="auto" w:fill="auto"/>
            <w:tcMar>
              <w:top w:w="65" w:type="dxa"/>
              <w:left w:w="15" w:type="dxa"/>
              <w:bottom w:w="65" w:type="dxa"/>
              <w:right w:w="15" w:type="dxa"/>
            </w:tcMar>
            <w:textDirection w:val="btL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Impact</w:t>
            </w: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5 Catastrophic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5</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10</w:t>
            </w:r>
          </w:p>
        </w:tc>
        <w:tc>
          <w:tcPr>
            <w:tcW w:w="75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15</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20</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25</w:t>
            </w:r>
          </w:p>
        </w:tc>
      </w:tr>
      <w:tr w:rsidR="005D0C05" w:rsidRPr="005D0C05" w:rsidTr="00224D2E">
        <w:trPr>
          <w:trHeight w:val="113"/>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4 Major </w:t>
            </w:r>
          </w:p>
        </w:tc>
        <w:tc>
          <w:tcPr>
            <w:tcW w:w="533"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784"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8</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12</w:t>
            </w:r>
          </w:p>
        </w:tc>
        <w:tc>
          <w:tcPr>
            <w:tcW w:w="635"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16</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20</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3 Moderate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6</w:t>
            </w:r>
          </w:p>
        </w:tc>
        <w:tc>
          <w:tcPr>
            <w:tcW w:w="75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9</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12</w:t>
            </w:r>
          </w:p>
        </w:tc>
        <w:tc>
          <w:tcPr>
            <w:tcW w:w="837" w:type="pct"/>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15</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2 Minor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84"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75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6</w:t>
            </w:r>
          </w:p>
        </w:tc>
        <w:tc>
          <w:tcPr>
            <w:tcW w:w="635"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8</w:t>
            </w:r>
          </w:p>
        </w:tc>
        <w:tc>
          <w:tcPr>
            <w:tcW w:w="837" w:type="pct"/>
            <w:tcBorders>
              <w:top w:val="single" w:sz="8" w:space="0" w:color="000000"/>
              <w:left w:val="single" w:sz="8" w:space="0" w:color="000000"/>
              <w:bottom w:val="single" w:sz="8" w:space="0" w:color="000000"/>
              <w:right w:val="single" w:sz="8" w:space="0" w:color="000000"/>
            </w:tcBorders>
            <w:shd w:val="clear" w:color="auto" w:fill="F08E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10</w:t>
            </w:r>
          </w:p>
        </w:tc>
      </w:tr>
      <w:tr w:rsidR="005D0C05" w:rsidRPr="005D0C05" w:rsidTr="00224D2E">
        <w:trPr>
          <w:trHeight w:val="29"/>
        </w:trPr>
        <w:tc>
          <w:tcPr>
            <w:tcW w:w="222" w:type="pct"/>
            <w:vMerge/>
            <w:tcBorders>
              <w:top w:val="single" w:sz="8" w:space="0" w:color="000000"/>
              <w:left w:val="single" w:sz="8" w:space="0" w:color="000000"/>
              <w:bottom w:val="single" w:sz="8" w:space="0" w:color="000000"/>
              <w:right w:val="single" w:sz="8" w:space="0" w:color="000000"/>
            </w:tcBorders>
            <w:vAlign w:val="center"/>
            <w:hideMark/>
          </w:tcPr>
          <w:p w:rsidR="00E7309F" w:rsidRPr="00D44997" w:rsidRDefault="00E7309F" w:rsidP="00224D2E">
            <w:pPr>
              <w:pStyle w:val="NormalWeb"/>
              <w:spacing w:after="228"/>
              <w:rPr>
                <w:rFonts w:ascii="Arial" w:hAnsi="Arial" w:cs="Arial"/>
                <w:sz w:val="22"/>
                <w:szCs w:val="22"/>
              </w:rPr>
            </w:pPr>
          </w:p>
        </w:tc>
        <w:tc>
          <w:tcPr>
            <w:tcW w:w="12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 xml:space="preserve">1 Negligible </w:t>
            </w:r>
          </w:p>
        </w:tc>
        <w:tc>
          <w:tcPr>
            <w:tcW w:w="533"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1</w:t>
            </w:r>
          </w:p>
        </w:tc>
        <w:tc>
          <w:tcPr>
            <w:tcW w:w="784"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2</w:t>
            </w:r>
          </w:p>
        </w:tc>
        <w:tc>
          <w:tcPr>
            <w:tcW w:w="755" w:type="pct"/>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3</w:t>
            </w:r>
          </w:p>
        </w:tc>
        <w:tc>
          <w:tcPr>
            <w:tcW w:w="635"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4</w:t>
            </w:r>
          </w:p>
        </w:tc>
        <w:tc>
          <w:tcPr>
            <w:tcW w:w="837" w:type="pct"/>
            <w:tcBorders>
              <w:top w:val="single" w:sz="8" w:space="0" w:color="000000"/>
              <w:left w:val="single" w:sz="8" w:space="0" w:color="000000"/>
              <w:bottom w:val="single" w:sz="8" w:space="0" w:color="000000"/>
              <w:right w:val="single" w:sz="8" w:space="0" w:color="000000"/>
            </w:tcBorders>
            <w:shd w:val="clear" w:color="auto" w:fill="FFEB00"/>
            <w:tcMar>
              <w:top w:w="15" w:type="dxa"/>
              <w:left w:w="108" w:type="dxa"/>
              <w:bottom w:w="0" w:type="dxa"/>
              <w:right w:w="108" w:type="dxa"/>
            </w:tcMar>
            <w:vAlign w:val="center"/>
            <w:hideMark/>
          </w:tcPr>
          <w:p w:rsidR="00E7309F" w:rsidRPr="00D44997" w:rsidRDefault="00E7309F" w:rsidP="00224D2E">
            <w:pPr>
              <w:pStyle w:val="NormalWeb"/>
              <w:spacing w:after="228"/>
              <w:rPr>
                <w:rFonts w:ascii="Arial" w:hAnsi="Arial" w:cs="Arial"/>
                <w:sz w:val="22"/>
                <w:szCs w:val="22"/>
              </w:rPr>
            </w:pPr>
            <w:r w:rsidRPr="00D44997">
              <w:rPr>
                <w:rFonts w:ascii="Arial" w:hAnsi="Arial" w:cs="Arial"/>
                <w:bCs/>
                <w:sz w:val="22"/>
                <w:szCs w:val="22"/>
                <w:lang w:val="en-US"/>
              </w:rPr>
              <w:t>5</w:t>
            </w:r>
          </w:p>
        </w:tc>
      </w:tr>
    </w:tbl>
    <w:p w:rsidR="00E7309F" w:rsidRPr="005D0C05" w:rsidRDefault="00E7309F" w:rsidP="00E7309F">
      <w:pPr>
        <w:pStyle w:val="NormalWeb"/>
        <w:spacing w:before="0" w:beforeAutospacing="0" w:after="228" w:afterAutospacing="0"/>
        <w:rPr>
          <w:rFonts w:ascii="Arial" w:hAnsi="Arial" w:cs="Arial"/>
          <w:sz w:val="22"/>
          <w:szCs w:val="22"/>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The likelihood of this event occurring should be classified as a level 4 – likely. By allowing staff members to download and store data in this unmanaged way, there is a relatively high chance that an accident like this might occur again. </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The impact in this case should be classed as 2 – minor. The data released in this breach was limited to a small number of staff, and only two items of personal information for each were released. No special category data was included in the breach. However the data involved could have a potential impact on these individuals as it could be used for harassment, or alternatively combined with other data sources for identity theft purposes.</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If the special category data had been included in the breach </w:t>
      </w:r>
      <w:r w:rsidR="005D0C05">
        <w:rPr>
          <w:rFonts w:ascii="Arial" w:eastAsia="Times New Roman" w:hAnsi="Arial" w:cs="Arial"/>
          <w:lang w:eastAsia="en-GB"/>
        </w:rPr>
        <w:t>the i</w:t>
      </w:r>
      <w:r w:rsidRPr="005D0C05">
        <w:rPr>
          <w:rFonts w:ascii="Arial" w:eastAsia="Times New Roman" w:hAnsi="Arial" w:cs="Arial"/>
          <w:lang w:eastAsia="en-GB"/>
        </w:rPr>
        <w:t xml:space="preserve">mpact </w:t>
      </w:r>
      <w:r w:rsidR="005D0C05">
        <w:rPr>
          <w:rFonts w:ascii="Arial" w:eastAsia="Times New Roman" w:hAnsi="Arial" w:cs="Arial"/>
          <w:lang w:eastAsia="en-GB"/>
        </w:rPr>
        <w:t>sh</w:t>
      </w:r>
      <w:r w:rsidRPr="005D0C05">
        <w:rPr>
          <w:rFonts w:ascii="Arial" w:eastAsia="Times New Roman" w:hAnsi="Arial" w:cs="Arial"/>
          <w:lang w:eastAsia="en-GB"/>
        </w:rPr>
        <w:t>ould be classified higher at 3 – moderate.</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Overall this gives a score of 8 for this particular breach, but a potential score of 12 given the data stored on the device in question.</w:t>
      </w:r>
    </w:p>
    <w:p w:rsidR="00E7309F" w:rsidRPr="005D0C05" w:rsidRDefault="00E7309F" w:rsidP="00E7309F">
      <w:pPr>
        <w:spacing w:after="0" w:line="240" w:lineRule="auto"/>
        <w:rPr>
          <w:rFonts w:ascii="Arial" w:eastAsia="Times New Roman" w:hAnsi="Arial" w:cs="Arial"/>
          <w:lang w:eastAsia="en-GB"/>
        </w:rPr>
      </w:pPr>
    </w:p>
    <w:p w:rsidR="00467041" w:rsidRPr="005D0C05" w:rsidRDefault="00467041" w:rsidP="00320F14">
      <w:pPr>
        <w:pStyle w:val="Heading3"/>
      </w:pPr>
      <w:bookmarkStart w:id="21" w:name="_Toc50028573"/>
      <w:r w:rsidRPr="005D0C05">
        <w:t>Actions</w:t>
      </w:r>
      <w:bookmarkEnd w:id="21"/>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 xml:space="preserve">A campaign should be created to remind all staff of their responsibilities, training should be implemented to advise staff on proper storage of information and records management </w:t>
      </w:r>
      <w:r w:rsidRPr="005D0C05">
        <w:rPr>
          <w:rFonts w:ascii="Arial" w:eastAsia="Times New Roman" w:hAnsi="Arial" w:cs="Arial"/>
          <w:lang w:eastAsia="en-GB"/>
        </w:rPr>
        <w:lastRenderedPageBreak/>
        <w:t>procedures, as well as proper email usage. User education minimises the risk of accidents occurring.</w:t>
      </w:r>
    </w:p>
    <w:p w:rsidR="00E7309F" w:rsidRPr="005D0C05" w:rsidRDefault="00E7309F" w:rsidP="00E7309F">
      <w:pPr>
        <w:spacing w:after="0" w:line="240" w:lineRule="auto"/>
        <w:rPr>
          <w:rFonts w:ascii="Arial" w:eastAsia="Times New Roman" w:hAnsi="Arial" w:cs="Arial"/>
          <w:lang w:eastAsia="en-GB"/>
        </w:rPr>
      </w:pPr>
    </w:p>
    <w:p w:rsidR="00E7309F" w:rsidRDefault="0043133E"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A n</w:t>
      </w:r>
      <w:r>
        <w:rPr>
          <w:rFonts w:ascii="Arial" w:eastAsia="Times New Roman" w:hAnsi="Arial" w:cs="Arial"/>
          <w:lang w:eastAsia="en-GB"/>
        </w:rPr>
        <w:t>ew process should be developed</w:t>
      </w:r>
      <w:r w:rsidRPr="005D0C05">
        <w:rPr>
          <w:rFonts w:ascii="Arial" w:eastAsia="Times New Roman" w:hAnsi="Arial" w:cs="Arial"/>
          <w:lang w:eastAsia="en-GB"/>
        </w:rPr>
        <w:t xml:space="preserve"> </w:t>
      </w:r>
      <w:r>
        <w:rPr>
          <w:rFonts w:ascii="Arial" w:eastAsia="Times New Roman" w:hAnsi="Arial" w:cs="Arial"/>
          <w:lang w:eastAsia="en-GB"/>
        </w:rPr>
        <w:t>to prevent managers from needing to download data in this way</w:t>
      </w:r>
      <w:r w:rsidRPr="005D0C05">
        <w:rPr>
          <w:rFonts w:ascii="Arial" w:eastAsia="Times New Roman" w:hAnsi="Arial" w:cs="Arial"/>
          <w:lang w:eastAsia="en-GB"/>
        </w:rPr>
        <w:t xml:space="preserve">, preventing this type of data from </w:t>
      </w:r>
      <w:r>
        <w:rPr>
          <w:rFonts w:ascii="Arial" w:eastAsia="Times New Roman" w:hAnsi="Arial" w:cs="Arial"/>
          <w:lang w:eastAsia="en-GB"/>
        </w:rPr>
        <w:t>being</w:t>
      </w:r>
      <w:r w:rsidRPr="005D0C05">
        <w:rPr>
          <w:rFonts w:ascii="Arial" w:eastAsia="Times New Roman" w:hAnsi="Arial" w:cs="Arial"/>
          <w:lang w:eastAsia="en-GB"/>
        </w:rPr>
        <w:t xml:space="preserve"> stored on local devices.</w:t>
      </w:r>
      <w:r>
        <w:rPr>
          <w:rFonts w:ascii="Arial" w:eastAsia="Times New Roman" w:hAnsi="Arial" w:cs="Arial"/>
          <w:lang w:eastAsia="en-GB"/>
        </w:rPr>
        <w:t xml:space="preserve"> </w:t>
      </w:r>
      <w:r w:rsidR="00E7309F" w:rsidRPr="005D0C05">
        <w:rPr>
          <w:rFonts w:ascii="Arial" w:eastAsia="Times New Roman" w:hAnsi="Arial" w:cs="Arial"/>
          <w:lang w:eastAsia="en-GB"/>
        </w:rPr>
        <w:t xml:space="preserve">This would reduce risk by </w:t>
      </w:r>
      <w:r>
        <w:rPr>
          <w:rFonts w:ascii="Arial" w:eastAsia="Times New Roman" w:hAnsi="Arial" w:cs="Arial"/>
          <w:lang w:eastAsia="en-GB"/>
        </w:rPr>
        <w:t>eliminating the need for local storage</w:t>
      </w:r>
      <w:r w:rsidR="00E7309F" w:rsidRPr="005D0C05">
        <w:rPr>
          <w:rFonts w:ascii="Arial" w:eastAsia="Times New Roman" w:hAnsi="Arial" w:cs="Arial"/>
          <w:lang w:eastAsia="en-GB"/>
        </w:rPr>
        <w:t xml:space="preserve">. </w:t>
      </w:r>
    </w:p>
    <w:p w:rsidR="0051455B" w:rsidRDefault="0051455B" w:rsidP="00E7309F">
      <w:pPr>
        <w:spacing w:after="0" w:line="240" w:lineRule="auto"/>
        <w:rPr>
          <w:rFonts w:ascii="Arial" w:eastAsia="Times New Roman" w:hAnsi="Arial" w:cs="Arial"/>
          <w:lang w:eastAsia="en-GB"/>
        </w:rPr>
      </w:pPr>
    </w:p>
    <w:p w:rsidR="0051455B" w:rsidRPr="005D0C05" w:rsidRDefault="0051455B" w:rsidP="00E7309F">
      <w:pPr>
        <w:spacing w:after="0" w:line="240" w:lineRule="auto"/>
        <w:rPr>
          <w:rFonts w:ascii="Arial" w:eastAsia="Times New Roman" w:hAnsi="Arial" w:cs="Arial"/>
          <w:lang w:eastAsia="en-GB"/>
        </w:rPr>
      </w:pPr>
      <w:r>
        <w:rPr>
          <w:rFonts w:ascii="Arial" w:eastAsia="Times New Roman" w:hAnsi="Arial" w:cs="Arial"/>
          <w:lang w:eastAsia="en-GB"/>
        </w:rPr>
        <w:t>Other managers with access to this system should be contacted directly to reiterate their responsibilities, and ask that any such information is correctly deleted. A removable media amnesty may be set up for other incorrectly stored data to be securely destroyed.</w:t>
      </w:r>
      <w:r w:rsidRPr="005D0C05">
        <w:rPr>
          <w:rFonts w:ascii="Arial" w:eastAsia="Times New Roman" w:hAnsi="Arial" w:cs="Arial"/>
          <w:lang w:eastAsia="en-GB"/>
        </w:rPr>
        <w:t xml:space="preserve"> </w:t>
      </w:r>
    </w:p>
    <w:p w:rsidR="00E7309F" w:rsidRPr="005D0C05" w:rsidRDefault="00E7309F" w:rsidP="00E7309F">
      <w:pPr>
        <w:spacing w:after="0" w:line="240" w:lineRule="auto"/>
        <w:rPr>
          <w:rFonts w:ascii="Arial" w:eastAsia="Times New Roman" w:hAnsi="Arial" w:cs="Arial"/>
          <w:lang w:eastAsia="en-GB"/>
        </w:rPr>
      </w:pPr>
    </w:p>
    <w:p w:rsidR="00E7309F" w:rsidRPr="005D0C05"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Investigations should be completed to see whether all manager require the functionality to download this data. If not, the functionality should be removed, if it is required by a small number of staff members then access to this facility should be granted to these accounts only on a case by case only. This would reduce risk by limiting the ability of staff to download this data on local devices, which could not then be accidentally attached.</w:t>
      </w:r>
    </w:p>
    <w:p w:rsidR="00E7309F" w:rsidRPr="005D0C05" w:rsidRDefault="00E7309F" w:rsidP="00E7309F">
      <w:pPr>
        <w:spacing w:after="0" w:line="240" w:lineRule="auto"/>
        <w:rPr>
          <w:rFonts w:ascii="Arial" w:eastAsia="Times New Roman" w:hAnsi="Arial" w:cs="Arial"/>
          <w:lang w:eastAsia="en-GB"/>
        </w:rPr>
      </w:pPr>
    </w:p>
    <w:p w:rsidR="00E7309F" w:rsidRDefault="00E7309F" w:rsidP="00E7309F">
      <w:pPr>
        <w:spacing w:after="0" w:line="240" w:lineRule="auto"/>
        <w:rPr>
          <w:rFonts w:ascii="Arial" w:eastAsia="Times New Roman" w:hAnsi="Arial" w:cs="Arial"/>
          <w:lang w:eastAsia="en-GB"/>
        </w:rPr>
      </w:pPr>
      <w:r w:rsidRPr="005D0C05">
        <w:rPr>
          <w:rFonts w:ascii="Arial" w:eastAsia="Times New Roman" w:hAnsi="Arial" w:cs="Arial"/>
          <w:lang w:eastAsia="en-GB"/>
        </w:rPr>
        <w:t>Considerations for the future might include employing Data Loss Prevention software to look for outbound personal data and sanitise it or flag it up before delivery, allowing senders to correct any mistakes before the breach occurs. This is a technical control that would reduce risk by adding a safety net to outbound communication.</w:t>
      </w:r>
    </w:p>
    <w:p w:rsidR="00D44997" w:rsidRDefault="00D44997" w:rsidP="00E7309F">
      <w:pPr>
        <w:spacing w:after="0" w:line="240" w:lineRule="auto"/>
        <w:rPr>
          <w:rFonts w:ascii="Arial" w:eastAsia="Times New Roman" w:hAnsi="Arial" w:cs="Arial"/>
          <w:lang w:eastAsia="en-GB"/>
        </w:rPr>
      </w:pPr>
    </w:p>
    <w:p w:rsidR="00D44997" w:rsidRPr="00D44997" w:rsidRDefault="00D44997" w:rsidP="00D44997">
      <w:pPr>
        <w:pStyle w:val="Heading1"/>
      </w:pPr>
      <w:r>
        <w:t>References</w:t>
      </w:r>
    </w:p>
    <w:p w:rsidR="009640F6" w:rsidRPr="009640F6" w:rsidRDefault="00D44997" w:rsidP="009640F6">
      <w:pPr>
        <w:pStyle w:val="Bibliography"/>
        <w:rPr>
          <w:rFonts w:ascii="Arial" w:hAnsi="Arial" w:cs="Arial"/>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009640F6" w:rsidRPr="009640F6">
        <w:rPr>
          <w:rFonts w:ascii="Arial" w:hAnsi="Arial" w:cs="Arial"/>
        </w:rPr>
        <w:t>[1]</w:t>
      </w:r>
      <w:r w:rsidR="009640F6" w:rsidRPr="009640F6">
        <w:rPr>
          <w:rFonts w:ascii="Arial" w:hAnsi="Arial" w:cs="Arial"/>
        </w:rPr>
        <w:tab/>
        <w:t xml:space="preserve">‘Civil Service Employee Policy privacy notice’, </w:t>
      </w:r>
      <w:r w:rsidR="009640F6" w:rsidRPr="009640F6">
        <w:rPr>
          <w:rFonts w:ascii="Arial" w:hAnsi="Arial" w:cs="Arial"/>
          <w:i/>
          <w:iCs/>
        </w:rPr>
        <w:t>GOV.UK</w:t>
      </w:r>
      <w:r w:rsidR="009640F6" w:rsidRPr="009640F6">
        <w:rPr>
          <w:rFonts w:ascii="Arial" w:hAnsi="Arial" w:cs="Arial"/>
        </w:rPr>
        <w:t>. https://www.gov.uk/government/publications/civil-service-employee-policy-privacy-notice/civil-service-employee-policy-privacy-notice (accessed Sep. 10, 2020).</w:t>
      </w:r>
    </w:p>
    <w:p w:rsidR="009640F6" w:rsidRPr="009640F6" w:rsidRDefault="009640F6" w:rsidP="009640F6">
      <w:pPr>
        <w:pStyle w:val="Bibliography"/>
        <w:rPr>
          <w:rFonts w:ascii="Arial" w:hAnsi="Arial" w:cs="Arial"/>
        </w:rPr>
      </w:pPr>
      <w:r w:rsidRPr="009640F6">
        <w:rPr>
          <w:rFonts w:ascii="Arial" w:hAnsi="Arial" w:cs="Arial"/>
        </w:rPr>
        <w:t>[2]</w:t>
      </w:r>
      <w:r w:rsidRPr="009640F6">
        <w:rPr>
          <w:rFonts w:ascii="Arial" w:hAnsi="Arial" w:cs="Arial"/>
        </w:rPr>
        <w:tab/>
        <w:t>‘What are the conditions for processing?’, Jul. 20, 2020. https://ico.org.uk/for-organisations/guide-to-data-protection/guide-to-the-general-data-protection-regulation-gdpr/special-category-data/what-are-the-conditions-for-processing/ (accessed Sep. 03, 2020).</w:t>
      </w:r>
    </w:p>
    <w:p w:rsidR="009640F6" w:rsidRPr="009640F6" w:rsidRDefault="009640F6" w:rsidP="009640F6">
      <w:pPr>
        <w:pStyle w:val="Bibliography"/>
        <w:rPr>
          <w:rFonts w:ascii="Arial" w:hAnsi="Arial" w:cs="Arial"/>
        </w:rPr>
      </w:pPr>
      <w:r w:rsidRPr="009640F6">
        <w:rPr>
          <w:rFonts w:ascii="Arial" w:hAnsi="Arial" w:cs="Arial"/>
        </w:rPr>
        <w:t>[3]</w:t>
      </w:r>
      <w:r w:rsidRPr="009640F6">
        <w:rPr>
          <w:rFonts w:ascii="Arial" w:hAnsi="Arial" w:cs="Arial"/>
        </w:rPr>
        <w:tab/>
        <w:t>‘Principle (d): Accuracy’, Jul. 20, 2020. https://ico.org.uk/for-organisations/guide-to-data-protection/guide-to-the-general-data-protection-regulation-gdpr/principles/accuracy/ (accessed Sep. 10, 2020).</w:t>
      </w:r>
    </w:p>
    <w:p w:rsidR="009640F6" w:rsidRPr="009640F6" w:rsidRDefault="009640F6" w:rsidP="009640F6">
      <w:pPr>
        <w:pStyle w:val="Bibliography"/>
        <w:rPr>
          <w:rFonts w:ascii="Arial" w:hAnsi="Arial" w:cs="Arial"/>
        </w:rPr>
      </w:pPr>
      <w:r w:rsidRPr="009640F6">
        <w:rPr>
          <w:rFonts w:ascii="Arial" w:hAnsi="Arial" w:cs="Arial"/>
        </w:rPr>
        <w:t>[4]</w:t>
      </w:r>
      <w:r w:rsidRPr="009640F6">
        <w:rPr>
          <w:rFonts w:ascii="Arial" w:hAnsi="Arial" w:cs="Arial"/>
        </w:rPr>
        <w:tab/>
        <w:t>‘Principles’, Jul. 20, 2020. https://ico.org.uk/for-organisations/guide-to-data-protection/guide-to-law-enforcement-processing/principles/ (accessed Sep. 03, 2020).</w:t>
      </w:r>
    </w:p>
    <w:p w:rsidR="009640F6" w:rsidRPr="009640F6" w:rsidRDefault="009640F6" w:rsidP="009640F6">
      <w:pPr>
        <w:pStyle w:val="Bibliography"/>
        <w:rPr>
          <w:rFonts w:ascii="Arial" w:hAnsi="Arial" w:cs="Arial"/>
        </w:rPr>
      </w:pPr>
      <w:r w:rsidRPr="009640F6">
        <w:rPr>
          <w:rFonts w:ascii="Arial" w:hAnsi="Arial" w:cs="Arial"/>
        </w:rPr>
        <w:t>[5]</w:t>
      </w:r>
      <w:r w:rsidRPr="009640F6">
        <w:rPr>
          <w:rFonts w:ascii="Arial" w:hAnsi="Arial" w:cs="Arial"/>
        </w:rPr>
        <w:tab/>
        <w:t>‘Principle (e): Storage limitation’, Jul. 20, 2020. https://ico.org.uk/for-organisations/guide-to-data-protection/guide-to-the-general-data-protection-regulation-gdpr/principles/storage-limitation/ (accessed Sep. 10, 2020).</w:t>
      </w:r>
    </w:p>
    <w:p w:rsidR="009640F6" w:rsidRPr="009640F6" w:rsidRDefault="009640F6" w:rsidP="009640F6">
      <w:pPr>
        <w:pStyle w:val="Bibliography"/>
        <w:rPr>
          <w:rFonts w:ascii="Arial" w:hAnsi="Arial" w:cs="Arial"/>
        </w:rPr>
      </w:pPr>
      <w:r w:rsidRPr="009640F6">
        <w:rPr>
          <w:rFonts w:ascii="Arial" w:hAnsi="Arial" w:cs="Arial"/>
        </w:rPr>
        <w:t>[6]</w:t>
      </w:r>
      <w:r w:rsidRPr="009640F6">
        <w:rPr>
          <w:rFonts w:ascii="Arial" w:hAnsi="Arial" w:cs="Arial"/>
        </w:rPr>
        <w:tab/>
        <w:t>‘Security’, Jul. 20, 2020. https://ico.org.uk/for-organisations/guide-to-data-protection/guide-to-the-general-data-protection-regulation-gdpr/security/ (accessed Sep. 10, 2020).</w:t>
      </w:r>
    </w:p>
    <w:p w:rsidR="009640F6" w:rsidRPr="009640F6" w:rsidRDefault="009640F6" w:rsidP="009640F6">
      <w:pPr>
        <w:pStyle w:val="Bibliography"/>
        <w:rPr>
          <w:rFonts w:ascii="Arial" w:hAnsi="Arial" w:cs="Arial"/>
        </w:rPr>
      </w:pPr>
      <w:r w:rsidRPr="009640F6">
        <w:rPr>
          <w:rFonts w:ascii="Arial" w:hAnsi="Arial" w:cs="Arial"/>
        </w:rPr>
        <w:t>[7]</w:t>
      </w:r>
      <w:r w:rsidRPr="009640F6">
        <w:rPr>
          <w:rFonts w:ascii="Arial" w:hAnsi="Arial" w:cs="Arial"/>
        </w:rPr>
        <w:tab/>
        <w:t>‘Information Security Policy’. DVLA, Mar. 2019.</w:t>
      </w:r>
    </w:p>
    <w:p w:rsidR="009640F6" w:rsidRPr="009640F6" w:rsidRDefault="009640F6" w:rsidP="009640F6">
      <w:pPr>
        <w:pStyle w:val="Bibliography"/>
        <w:rPr>
          <w:rFonts w:ascii="Arial" w:hAnsi="Arial" w:cs="Arial"/>
        </w:rPr>
      </w:pPr>
      <w:r w:rsidRPr="009640F6">
        <w:rPr>
          <w:rFonts w:ascii="Arial" w:hAnsi="Arial" w:cs="Arial"/>
        </w:rPr>
        <w:t>[8]</w:t>
      </w:r>
      <w:r w:rsidRPr="009640F6">
        <w:rPr>
          <w:rFonts w:ascii="Arial" w:hAnsi="Arial" w:cs="Arial"/>
        </w:rPr>
        <w:tab/>
        <w:t>‘Information Management Policy’. DVLA, Jun. 2020.</w:t>
      </w:r>
    </w:p>
    <w:p w:rsidR="009640F6" w:rsidRPr="009640F6" w:rsidRDefault="009640F6" w:rsidP="009640F6">
      <w:pPr>
        <w:pStyle w:val="Bibliography"/>
        <w:rPr>
          <w:rFonts w:ascii="Arial" w:hAnsi="Arial" w:cs="Arial"/>
        </w:rPr>
      </w:pPr>
      <w:r w:rsidRPr="009640F6">
        <w:rPr>
          <w:rFonts w:ascii="Arial" w:hAnsi="Arial" w:cs="Arial"/>
        </w:rPr>
        <w:t>[9]</w:t>
      </w:r>
      <w:r w:rsidRPr="009640F6">
        <w:rPr>
          <w:rFonts w:ascii="Arial" w:hAnsi="Arial" w:cs="Arial"/>
        </w:rPr>
        <w:tab/>
        <w:t>‘Email Usage Policy’. DVLA, Nov. 2018.</w:t>
      </w:r>
    </w:p>
    <w:p w:rsidR="009640F6" w:rsidRPr="009640F6" w:rsidRDefault="009640F6" w:rsidP="009640F6">
      <w:pPr>
        <w:pStyle w:val="Bibliography"/>
        <w:rPr>
          <w:rFonts w:ascii="Arial" w:hAnsi="Arial" w:cs="Arial"/>
        </w:rPr>
      </w:pPr>
      <w:r w:rsidRPr="009640F6">
        <w:rPr>
          <w:rFonts w:ascii="Arial" w:hAnsi="Arial" w:cs="Arial"/>
        </w:rPr>
        <w:t>[10]</w:t>
      </w:r>
      <w:r w:rsidRPr="009640F6">
        <w:rPr>
          <w:rFonts w:ascii="Arial" w:hAnsi="Arial" w:cs="Arial"/>
        </w:rPr>
        <w:tab/>
        <w:t>‘Data Incident Policy’. DVLA, Apr. 2019.</w:t>
      </w:r>
    </w:p>
    <w:p w:rsidR="009640F6" w:rsidRPr="009640F6" w:rsidRDefault="009640F6" w:rsidP="009640F6">
      <w:pPr>
        <w:pStyle w:val="Bibliography"/>
        <w:rPr>
          <w:rFonts w:ascii="Arial" w:hAnsi="Arial" w:cs="Arial"/>
        </w:rPr>
      </w:pPr>
      <w:r w:rsidRPr="009640F6">
        <w:rPr>
          <w:rFonts w:ascii="Arial" w:hAnsi="Arial" w:cs="Arial"/>
        </w:rPr>
        <w:lastRenderedPageBreak/>
        <w:t>[11]</w:t>
      </w:r>
      <w:r w:rsidRPr="009640F6">
        <w:rPr>
          <w:rFonts w:ascii="Arial" w:hAnsi="Arial" w:cs="Arial"/>
        </w:rPr>
        <w:tab/>
        <w:t>‘Personal data breaches’, Jul. 20, 2020. https://ico.org.uk/for-organisations/guide-to-data-protection/guide-to-the-general-data-protection-regulation-gdpr/personal-data-breaches/ (accessed Sep. 03, 2020).</w:t>
      </w:r>
    </w:p>
    <w:p w:rsidR="009640F6" w:rsidRPr="009640F6" w:rsidRDefault="009640F6" w:rsidP="009640F6">
      <w:pPr>
        <w:pStyle w:val="Bibliography"/>
        <w:rPr>
          <w:rFonts w:ascii="Arial" w:hAnsi="Arial" w:cs="Arial"/>
        </w:rPr>
      </w:pPr>
      <w:r w:rsidRPr="009640F6">
        <w:rPr>
          <w:rFonts w:ascii="Arial" w:hAnsi="Arial" w:cs="Arial"/>
        </w:rPr>
        <w:t>[12]</w:t>
      </w:r>
      <w:r w:rsidRPr="009640F6">
        <w:rPr>
          <w:rFonts w:ascii="Arial" w:hAnsi="Arial" w:cs="Arial"/>
        </w:rPr>
        <w:tab/>
        <w:t>‘Penalties’, Jul. 20, 2020. https://ico.org.uk/for-organisations/guide-to-data-protection/guide-to-law-enforcement-processing/penalties/ (accessed Sep. 03, 2020).</w:t>
      </w:r>
    </w:p>
    <w:p w:rsidR="00A4628E" w:rsidRPr="005D0C05" w:rsidRDefault="00D44997" w:rsidP="00494D45">
      <w:pPr>
        <w:pStyle w:val="Bibliography"/>
        <w:rPr>
          <w:rFonts w:ascii="Arial" w:hAnsi="Arial" w:cs="Arial"/>
        </w:rPr>
      </w:pPr>
      <w:r>
        <w:rPr>
          <w:rFonts w:ascii="Arial" w:hAnsi="Arial" w:cs="Arial"/>
        </w:rPr>
        <w:fldChar w:fldCharType="end"/>
      </w:r>
    </w:p>
    <w:sectPr w:rsidR="00A4628E" w:rsidRPr="005D0C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529" w:rsidRDefault="00392529" w:rsidP="00600D46">
      <w:pPr>
        <w:spacing w:after="0" w:line="240" w:lineRule="auto"/>
      </w:pPr>
      <w:r>
        <w:separator/>
      </w:r>
    </w:p>
  </w:endnote>
  <w:endnote w:type="continuationSeparator" w:id="0">
    <w:p w:rsidR="00392529" w:rsidRDefault="00392529" w:rsidP="0060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529" w:rsidRDefault="00392529" w:rsidP="00600D46">
      <w:pPr>
        <w:spacing w:after="0" w:line="240" w:lineRule="auto"/>
      </w:pPr>
      <w:r>
        <w:separator/>
      </w:r>
    </w:p>
  </w:footnote>
  <w:footnote w:type="continuationSeparator" w:id="0">
    <w:p w:rsidR="00392529" w:rsidRDefault="00392529" w:rsidP="00600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3BA3"/>
    <w:multiLevelType w:val="hybridMultilevel"/>
    <w:tmpl w:val="4F6E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E12AB"/>
    <w:multiLevelType w:val="hybridMultilevel"/>
    <w:tmpl w:val="DF5E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A1153"/>
    <w:multiLevelType w:val="hybridMultilevel"/>
    <w:tmpl w:val="AA4A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E1CE8"/>
    <w:multiLevelType w:val="hybridMultilevel"/>
    <w:tmpl w:val="73E0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50312"/>
    <w:multiLevelType w:val="hybridMultilevel"/>
    <w:tmpl w:val="F67A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250A2"/>
    <w:multiLevelType w:val="multilevel"/>
    <w:tmpl w:val="D3B2047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1916EE"/>
    <w:multiLevelType w:val="hybridMultilevel"/>
    <w:tmpl w:val="B9D0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206054"/>
    <w:multiLevelType w:val="multilevel"/>
    <w:tmpl w:val="7C8217E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F28139E"/>
    <w:multiLevelType w:val="hybridMultilevel"/>
    <w:tmpl w:val="6C267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BC0DF6"/>
    <w:multiLevelType w:val="hybridMultilevel"/>
    <w:tmpl w:val="E30E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82181"/>
    <w:multiLevelType w:val="hybridMultilevel"/>
    <w:tmpl w:val="F848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66262B"/>
    <w:multiLevelType w:val="hybridMultilevel"/>
    <w:tmpl w:val="F276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312EB9"/>
    <w:multiLevelType w:val="hybridMultilevel"/>
    <w:tmpl w:val="5BD4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D23FE3"/>
    <w:multiLevelType w:val="hybridMultilevel"/>
    <w:tmpl w:val="239EA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1D53A5"/>
    <w:multiLevelType w:val="hybridMultilevel"/>
    <w:tmpl w:val="6374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A762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4"/>
  </w:num>
  <w:num w:numId="3">
    <w:abstractNumId w:val="0"/>
  </w:num>
  <w:num w:numId="4">
    <w:abstractNumId w:val="9"/>
  </w:num>
  <w:num w:numId="5">
    <w:abstractNumId w:val="3"/>
  </w:num>
  <w:num w:numId="6">
    <w:abstractNumId w:val="11"/>
  </w:num>
  <w:num w:numId="7">
    <w:abstractNumId w:val="14"/>
  </w:num>
  <w:num w:numId="8">
    <w:abstractNumId w:val="8"/>
  </w:num>
  <w:num w:numId="9">
    <w:abstractNumId w:val="1"/>
  </w:num>
  <w:num w:numId="10">
    <w:abstractNumId w:val="12"/>
  </w:num>
  <w:num w:numId="11">
    <w:abstractNumId w:val="10"/>
  </w:num>
  <w:num w:numId="12">
    <w:abstractNumId w:val="2"/>
  </w:num>
  <w:num w:numId="13">
    <w:abstractNumId w:val="7"/>
  </w:num>
  <w:num w:numId="14">
    <w:abstractNumId w:val="13"/>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FED"/>
    <w:rsid w:val="00015DD4"/>
    <w:rsid w:val="00187EEA"/>
    <w:rsid w:val="001F0B14"/>
    <w:rsid w:val="00224D2E"/>
    <w:rsid w:val="00230A56"/>
    <w:rsid w:val="00320F14"/>
    <w:rsid w:val="00337C94"/>
    <w:rsid w:val="003724B2"/>
    <w:rsid w:val="00392529"/>
    <w:rsid w:val="0043133E"/>
    <w:rsid w:val="00467041"/>
    <w:rsid w:val="00494D45"/>
    <w:rsid w:val="0051455B"/>
    <w:rsid w:val="00563CF1"/>
    <w:rsid w:val="005D0C05"/>
    <w:rsid w:val="00600D46"/>
    <w:rsid w:val="006643B0"/>
    <w:rsid w:val="00701B56"/>
    <w:rsid w:val="007138EF"/>
    <w:rsid w:val="00757AF1"/>
    <w:rsid w:val="0077524D"/>
    <w:rsid w:val="00776D5B"/>
    <w:rsid w:val="0084037D"/>
    <w:rsid w:val="00860967"/>
    <w:rsid w:val="009640F6"/>
    <w:rsid w:val="009D7FED"/>
    <w:rsid w:val="009E22FB"/>
    <w:rsid w:val="00A16505"/>
    <w:rsid w:val="00A4628E"/>
    <w:rsid w:val="00A81CF7"/>
    <w:rsid w:val="00BC6ED7"/>
    <w:rsid w:val="00C105FB"/>
    <w:rsid w:val="00C35D16"/>
    <w:rsid w:val="00C4081E"/>
    <w:rsid w:val="00CC67C1"/>
    <w:rsid w:val="00D44997"/>
    <w:rsid w:val="00D53D8E"/>
    <w:rsid w:val="00E70806"/>
    <w:rsid w:val="00E7309F"/>
    <w:rsid w:val="00F85DFD"/>
    <w:rsid w:val="00FD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15D3"/>
  <w15:chartTrackingRefBased/>
  <w15:docId w15:val="{7AEAB515-03F8-414C-9EFD-B40F2950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20F14"/>
    <w:pPr>
      <w:keepNext/>
      <w:keepLines/>
      <w:numPr>
        <w:numId w:val="16"/>
      </w:numPr>
      <w:spacing w:before="40" w:after="120"/>
      <w:ind w:left="357" w:hanging="357"/>
      <w:outlineLvl w:val="0"/>
    </w:pPr>
    <w:rPr>
      <w:rFonts w:ascii="Arial" w:eastAsia="Times New Roman" w:hAnsi="Arial" w:cs="Arial"/>
      <w:b/>
      <w:sz w:val="28"/>
      <w:szCs w:val="32"/>
      <w:lang w:eastAsia="en-GB"/>
    </w:rPr>
  </w:style>
  <w:style w:type="paragraph" w:styleId="Heading2">
    <w:name w:val="heading 2"/>
    <w:basedOn w:val="Normal"/>
    <w:next w:val="Normal"/>
    <w:link w:val="Heading2Char"/>
    <w:uiPriority w:val="9"/>
    <w:unhideWhenUsed/>
    <w:qFormat/>
    <w:rsid w:val="00320F14"/>
    <w:pPr>
      <w:keepNext/>
      <w:keepLines/>
      <w:numPr>
        <w:ilvl w:val="1"/>
        <w:numId w:val="16"/>
      </w:numPr>
      <w:spacing w:before="40" w:after="120"/>
      <w:ind w:left="788" w:hanging="431"/>
      <w:outlineLvl w:val="1"/>
    </w:pPr>
    <w:rPr>
      <w:rFonts w:ascii="Arial" w:eastAsia="Times New Roman" w:hAnsi="Arial" w:cs="Arial"/>
      <w:b/>
      <w:sz w:val="28"/>
      <w:lang w:eastAsia="en-GB"/>
    </w:rPr>
  </w:style>
  <w:style w:type="paragraph" w:styleId="Heading3">
    <w:name w:val="heading 3"/>
    <w:basedOn w:val="Normal"/>
    <w:next w:val="Normal"/>
    <w:link w:val="Heading3Char"/>
    <w:uiPriority w:val="9"/>
    <w:unhideWhenUsed/>
    <w:qFormat/>
    <w:rsid w:val="00320F14"/>
    <w:pPr>
      <w:keepNext/>
      <w:keepLines/>
      <w:numPr>
        <w:ilvl w:val="2"/>
        <w:numId w:val="16"/>
      </w:numPr>
      <w:spacing w:before="40" w:after="80"/>
      <w:ind w:left="1225" w:hanging="505"/>
      <w:outlineLvl w:val="2"/>
    </w:pPr>
    <w:rPr>
      <w:rFonts w:ascii="Arial" w:eastAsia="Times New Roman" w:hAnsi="Arial" w:cs="Arial"/>
      <w:b/>
      <w:sz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05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724B2"/>
    <w:pPr>
      <w:ind w:left="720"/>
      <w:contextualSpacing/>
    </w:pPr>
  </w:style>
  <w:style w:type="paragraph" w:styleId="BodyText">
    <w:name w:val="Body Text"/>
    <w:basedOn w:val="Normal"/>
    <w:link w:val="BodyTextChar"/>
    <w:uiPriority w:val="99"/>
    <w:unhideWhenUsed/>
    <w:rsid w:val="00600D46"/>
    <w:pPr>
      <w:spacing w:after="120" w:line="240" w:lineRule="auto"/>
    </w:pPr>
    <w:rPr>
      <w:rFonts w:ascii="CG Times" w:eastAsia="Times New Roman" w:hAnsi="CG Times" w:cs="Times New Roman"/>
      <w:sz w:val="24"/>
      <w:szCs w:val="20"/>
      <w:lang w:eastAsia="en-GB"/>
    </w:rPr>
  </w:style>
  <w:style w:type="character" w:customStyle="1" w:styleId="BodyTextChar">
    <w:name w:val="Body Text Char"/>
    <w:basedOn w:val="DefaultParagraphFont"/>
    <w:link w:val="BodyText"/>
    <w:uiPriority w:val="99"/>
    <w:rsid w:val="00600D46"/>
    <w:rPr>
      <w:rFonts w:ascii="CG Times" w:eastAsia="Times New Roman" w:hAnsi="CG Times" w:cs="Times New Roman"/>
      <w:sz w:val="24"/>
      <w:szCs w:val="20"/>
      <w:lang w:eastAsia="en-GB"/>
    </w:rPr>
  </w:style>
  <w:style w:type="paragraph" w:styleId="FootnoteText">
    <w:name w:val="footnote text"/>
    <w:basedOn w:val="Normal"/>
    <w:link w:val="FootnoteTextChar"/>
    <w:uiPriority w:val="99"/>
    <w:semiHidden/>
    <w:unhideWhenUsed/>
    <w:rsid w:val="00600D46"/>
    <w:pPr>
      <w:spacing w:after="0" w:line="240" w:lineRule="auto"/>
    </w:pPr>
    <w:rPr>
      <w:rFonts w:ascii="CG Times" w:eastAsia="Times New Roman" w:hAnsi="CG Times" w:cs="Times New Roman"/>
      <w:sz w:val="20"/>
      <w:szCs w:val="20"/>
      <w:lang w:eastAsia="en-GB"/>
    </w:rPr>
  </w:style>
  <w:style w:type="character" w:customStyle="1" w:styleId="FootnoteTextChar">
    <w:name w:val="Footnote Text Char"/>
    <w:basedOn w:val="DefaultParagraphFont"/>
    <w:link w:val="FootnoteText"/>
    <w:uiPriority w:val="99"/>
    <w:semiHidden/>
    <w:rsid w:val="00600D46"/>
    <w:rPr>
      <w:rFonts w:ascii="CG Times" w:eastAsia="Times New Roman" w:hAnsi="CG Times" w:cs="Times New Roman"/>
      <w:sz w:val="20"/>
      <w:szCs w:val="20"/>
      <w:lang w:eastAsia="en-GB"/>
    </w:rPr>
  </w:style>
  <w:style w:type="character" w:styleId="FootnoteReference">
    <w:name w:val="footnote reference"/>
    <w:uiPriority w:val="99"/>
    <w:semiHidden/>
    <w:unhideWhenUsed/>
    <w:rsid w:val="00600D46"/>
    <w:rPr>
      <w:vertAlign w:val="superscript"/>
    </w:rPr>
  </w:style>
  <w:style w:type="character" w:customStyle="1" w:styleId="Heading2Char">
    <w:name w:val="Heading 2 Char"/>
    <w:basedOn w:val="DefaultParagraphFont"/>
    <w:link w:val="Heading2"/>
    <w:uiPriority w:val="9"/>
    <w:rsid w:val="00320F14"/>
    <w:rPr>
      <w:rFonts w:ascii="Arial" w:eastAsia="Times New Roman" w:hAnsi="Arial" w:cs="Arial"/>
      <w:b/>
      <w:sz w:val="28"/>
      <w:lang w:eastAsia="en-GB"/>
    </w:rPr>
  </w:style>
  <w:style w:type="character" w:customStyle="1" w:styleId="Heading3Char">
    <w:name w:val="Heading 3 Char"/>
    <w:basedOn w:val="DefaultParagraphFont"/>
    <w:link w:val="Heading3"/>
    <w:uiPriority w:val="9"/>
    <w:rsid w:val="00320F14"/>
    <w:rPr>
      <w:rFonts w:ascii="Arial" w:eastAsia="Times New Roman" w:hAnsi="Arial" w:cs="Arial"/>
      <w:b/>
      <w:sz w:val="24"/>
      <w:lang w:eastAsia="en-GB"/>
    </w:rPr>
  </w:style>
  <w:style w:type="character" w:customStyle="1" w:styleId="Heading1Char">
    <w:name w:val="Heading 1 Char"/>
    <w:basedOn w:val="DefaultParagraphFont"/>
    <w:link w:val="Heading1"/>
    <w:uiPriority w:val="9"/>
    <w:rsid w:val="00320F14"/>
    <w:rPr>
      <w:rFonts w:ascii="Arial" w:eastAsia="Times New Roman" w:hAnsi="Arial" w:cs="Arial"/>
      <w:b/>
      <w:sz w:val="28"/>
      <w:szCs w:val="32"/>
      <w:lang w:eastAsia="en-GB"/>
    </w:rPr>
  </w:style>
  <w:style w:type="paragraph" w:styleId="TOCHeading">
    <w:name w:val="TOC Heading"/>
    <w:basedOn w:val="Heading1"/>
    <w:next w:val="Normal"/>
    <w:uiPriority w:val="39"/>
    <w:unhideWhenUsed/>
    <w:qFormat/>
    <w:rsid w:val="00224D2E"/>
    <w:pPr>
      <w:numPr>
        <w:numId w:val="0"/>
      </w:numPr>
      <w:spacing w:before="240" w:after="0"/>
      <w:outlineLvl w:val="9"/>
    </w:pPr>
    <w:rPr>
      <w:rFonts w:asciiTheme="majorHAnsi" w:eastAsiaTheme="majorEastAsia" w:hAnsiTheme="majorHAnsi" w:cstheme="majorBidi"/>
      <w:b w:val="0"/>
      <w:color w:val="2E74B5" w:themeColor="accent1" w:themeShade="BF"/>
      <w:sz w:val="32"/>
      <w:lang w:val="en-US" w:eastAsia="en-US"/>
    </w:rPr>
  </w:style>
  <w:style w:type="paragraph" w:styleId="TOC1">
    <w:name w:val="toc 1"/>
    <w:basedOn w:val="Normal"/>
    <w:next w:val="Normal"/>
    <w:autoRedefine/>
    <w:uiPriority w:val="39"/>
    <w:unhideWhenUsed/>
    <w:rsid w:val="00224D2E"/>
    <w:pPr>
      <w:spacing w:after="100"/>
    </w:pPr>
  </w:style>
  <w:style w:type="paragraph" w:styleId="TOC2">
    <w:name w:val="toc 2"/>
    <w:basedOn w:val="Normal"/>
    <w:next w:val="Normal"/>
    <w:autoRedefine/>
    <w:uiPriority w:val="39"/>
    <w:unhideWhenUsed/>
    <w:rsid w:val="00224D2E"/>
    <w:pPr>
      <w:spacing w:after="100"/>
      <w:ind w:left="220"/>
    </w:pPr>
  </w:style>
  <w:style w:type="paragraph" w:styleId="TOC3">
    <w:name w:val="toc 3"/>
    <w:basedOn w:val="Normal"/>
    <w:next w:val="Normal"/>
    <w:autoRedefine/>
    <w:uiPriority w:val="39"/>
    <w:unhideWhenUsed/>
    <w:rsid w:val="00224D2E"/>
    <w:pPr>
      <w:spacing w:after="100"/>
      <w:ind w:left="440"/>
    </w:pPr>
  </w:style>
  <w:style w:type="character" w:styleId="Hyperlink">
    <w:name w:val="Hyperlink"/>
    <w:basedOn w:val="DefaultParagraphFont"/>
    <w:uiPriority w:val="99"/>
    <w:unhideWhenUsed/>
    <w:rsid w:val="00224D2E"/>
    <w:rPr>
      <w:color w:val="0563C1" w:themeColor="hyperlink"/>
      <w:u w:val="single"/>
    </w:rPr>
  </w:style>
  <w:style w:type="paragraph" w:styleId="Bibliography">
    <w:name w:val="Bibliography"/>
    <w:basedOn w:val="Normal"/>
    <w:next w:val="Normal"/>
    <w:uiPriority w:val="37"/>
    <w:unhideWhenUsed/>
    <w:rsid w:val="00D44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839901">
      <w:bodyDiv w:val="1"/>
      <w:marLeft w:val="0"/>
      <w:marRight w:val="0"/>
      <w:marTop w:val="0"/>
      <w:marBottom w:val="0"/>
      <w:divBdr>
        <w:top w:val="none" w:sz="0" w:space="0" w:color="auto"/>
        <w:left w:val="none" w:sz="0" w:space="0" w:color="auto"/>
        <w:bottom w:val="none" w:sz="0" w:space="0" w:color="auto"/>
        <w:right w:val="none" w:sz="0" w:space="0" w:color="auto"/>
      </w:divBdr>
    </w:div>
    <w:div w:id="582570830">
      <w:bodyDiv w:val="1"/>
      <w:marLeft w:val="0"/>
      <w:marRight w:val="0"/>
      <w:marTop w:val="0"/>
      <w:marBottom w:val="0"/>
      <w:divBdr>
        <w:top w:val="none" w:sz="0" w:space="0" w:color="auto"/>
        <w:left w:val="none" w:sz="0" w:space="0" w:color="auto"/>
        <w:bottom w:val="none" w:sz="0" w:space="0" w:color="auto"/>
        <w:right w:val="none" w:sz="0" w:space="0" w:color="auto"/>
      </w:divBdr>
    </w:div>
    <w:div w:id="1206259515">
      <w:bodyDiv w:val="1"/>
      <w:marLeft w:val="0"/>
      <w:marRight w:val="0"/>
      <w:marTop w:val="0"/>
      <w:marBottom w:val="0"/>
      <w:divBdr>
        <w:top w:val="none" w:sz="0" w:space="0" w:color="auto"/>
        <w:left w:val="none" w:sz="0" w:space="0" w:color="auto"/>
        <w:bottom w:val="none" w:sz="0" w:space="0" w:color="auto"/>
        <w:right w:val="none" w:sz="0" w:space="0" w:color="auto"/>
      </w:divBdr>
    </w:div>
    <w:div w:id="1265382073">
      <w:bodyDiv w:val="1"/>
      <w:marLeft w:val="0"/>
      <w:marRight w:val="0"/>
      <w:marTop w:val="0"/>
      <w:marBottom w:val="0"/>
      <w:divBdr>
        <w:top w:val="none" w:sz="0" w:space="0" w:color="auto"/>
        <w:left w:val="none" w:sz="0" w:space="0" w:color="auto"/>
        <w:bottom w:val="none" w:sz="0" w:space="0" w:color="auto"/>
        <w:right w:val="none" w:sz="0" w:space="0" w:color="auto"/>
      </w:divBdr>
    </w:div>
    <w:div w:id="1509103978">
      <w:bodyDiv w:val="1"/>
      <w:marLeft w:val="0"/>
      <w:marRight w:val="0"/>
      <w:marTop w:val="0"/>
      <w:marBottom w:val="0"/>
      <w:divBdr>
        <w:top w:val="none" w:sz="0" w:space="0" w:color="auto"/>
        <w:left w:val="none" w:sz="0" w:space="0" w:color="auto"/>
        <w:bottom w:val="none" w:sz="0" w:space="0" w:color="auto"/>
        <w:right w:val="none" w:sz="0" w:space="0" w:color="auto"/>
      </w:divBdr>
    </w:div>
    <w:div w:id="154759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A786B-1DFA-4558-B82D-F4D424F9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12</Pages>
  <Words>6831</Words>
  <Characters>38938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Pritchard (1809125)</dc:creator>
  <cp:keywords/>
  <dc:description/>
  <cp:lastModifiedBy>Thomas Pritchard (1809125)</cp:lastModifiedBy>
  <cp:revision>13</cp:revision>
  <dcterms:created xsi:type="dcterms:W3CDTF">2020-09-02T16:46:00Z</dcterms:created>
  <dcterms:modified xsi:type="dcterms:W3CDTF">2020-09-10T11:47:00Z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8abb849f-b0e3-3d16-a291-b95cdf5e9299</vt:lpwstr>
  </property>
  <property fmtid="{D5CDD505-2E9C-101B-9397-08002B2CF9AE}" pid="4" name="ZOTERO_PREF_1">
    <vt:lpwstr>&lt;data data-version="3" zotero-version="5.0.89"&gt;&lt;session id="pPJfPiZr"/&gt;&lt;style id="http://www.zotero.org/styles/ieee" locale="en-GB" hasBibliography="1" bibliographyStyleHasBeenSet="1"/&gt;&lt;prefs&gt;&lt;pref name="fieldType" value="Field"/&gt;&lt;pref name="automaticJour</vt:lpwstr>
  </property>
  <property fmtid="{D5CDD505-2E9C-101B-9397-08002B2CF9AE}" pid="5" name="ZOTERO_PREF_2">
    <vt:lpwstr>nalAbbreviations" value="true"/&gt;&lt;/prefs&gt;&lt;/data&gt;</vt:lpwstr>
  </property>
</Properties>
</file>