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FF3381" w14:textId="1CF68891" w:rsidR="007915CC" w:rsidRDefault="00571CA2" w:rsidP="00571CA2">
      <w:pPr>
        <w:jc w:val="center"/>
        <w:rPr>
          <w:b/>
          <w:bCs/>
        </w:rPr>
      </w:pPr>
      <w:r w:rsidRPr="00571CA2">
        <w:rPr>
          <w:b/>
          <w:bCs/>
        </w:rPr>
        <w:t>BMHP6028 – WEEK 6</w:t>
      </w:r>
    </w:p>
    <w:p w14:paraId="4B9F1F4E" w14:textId="77777777" w:rsidR="00571CA2" w:rsidRDefault="00571CA2" w:rsidP="008256F6">
      <w:pPr>
        <w:jc w:val="both"/>
        <w:rPr>
          <w:b/>
          <w:bCs/>
        </w:rPr>
      </w:pPr>
    </w:p>
    <w:p w14:paraId="31968BAD" w14:textId="324273BD" w:rsidR="008256F6" w:rsidRDefault="00791636" w:rsidP="008256F6">
      <w:pPr>
        <w:jc w:val="both"/>
      </w:pPr>
      <w:r>
        <w:rPr>
          <w:b/>
          <w:bCs/>
        </w:rPr>
        <w:t xml:space="preserve">Behaviour change: </w:t>
      </w:r>
      <w:r w:rsidR="0095565D">
        <w:t xml:space="preserve">is often a goal for staff working directly with organisations, governments or communities. </w:t>
      </w:r>
      <w:r w:rsidR="00CF5256">
        <w:t>It represents the process of altering habits and behaviours over time. It can be temporary or permanent</w:t>
      </w:r>
      <w:r w:rsidR="006F5719">
        <w:t>.</w:t>
      </w:r>
      <w:r w:rsidR="00224351">
        <w:t xml:space="preserve"> Behaviour plays an important role in people’s health, for example smoking, poor diet, lack of exercise</w:t>
      </w:r>
      <w:r w:rsidR="00452149">
        <w:t xml:space="preserve"> and sexual risk-taking can cause a large number of disease. In addition, evidence shows that different patterns of behaviour are deeply embedded in people’s social and material circumstances and their cultural context. Interventions to change behaviour have enormous potential to alter current patterns of disease. </w:t>
      </w:r>
      <w:r w:rsidR="00440EA2">
        <w:t xml:space="preserve">A genetic predisposition is difficult to alter. </w:t>
      </w:r>
      <w:r w:rsidR="00833066">
        <w:t>Social circumstances can also be difficult to change, at least in the short to medium term.</w:t>
      </w:r>
      <w:r w:rsidR="00224351">
        <w:t xml:space="preserve"> </w:t>
      </w:r>
      <w:r w:rsidR="00B70279">
        <w:t xml:space="preserve">By comparison, people’s behaviour, ad individuals and collectively, may be easier to change. However, many attempts </w:t>
      </w:r>
      <w:r w:rsidR="002C0D53">
        <w:t xml:space="preserve">to do this have been unsuccessful, or only partially successful. Often, this have been because they fail to take account of theories and principles of successful planning, delivery and evaluation. At present, there is no strategic approach to behaviour change across government, the NHS or other sectors, and many different models, methods and theories are being used in an uncoordinated way. </w:t>
      </w:r>
    </w:p>
    <w:p w14:paraId="44788E76" w14:textId="4144B902" w:rsidR="003D198B" w:rsidRDefault="009F7D1A" w:rsidP="001C07FE">
      <w:pPr>
        <w:jc w:val="both"/>
      </w:pPr>
      <w:r>
        <w:t xml:space="preserve">In a healthcare ecosystem, changing behaviour is a vital process to </w:t>
      </w:r>
      <w:r w:rsidR="000171B7">
        <w:t xml:space="preserve">ensure patients outcomes, enhancing efficiency, </w:t>
      </w:r>
      <w:r w:rsidR="00FB3DEF">
        <w:t xml:space="preserve">and ensuring compliance with best practices. </w:t>
      </w:r>
      <w:r w:rsidR="005A2DA2">
        <w:t xml:space="preserve">It involves shifting attitudes, routines, and habits among healthcare professionals to align with evidence-based </w:t>
      </w:r>
      <w:r w:rsidR="00684E03">
        <w:t xml:space="preserve">practices and organisational goals. </w:t>
      </w:r>
    </w:p>
    <w:p w14:paraId="622C3CF8" w14:textId="77777777" w:rsidR="001C07FE" w:rsidRDefault="001C07FE" w:rsidP="001C07FE">
      <w:pPr>
        <w:jc w:val="both"/>
      </w:pPr>
    </w:p>
    <w:p w14:paraId="06183596" w14:textId="79DE183C" w:rsidR="00684E03" w:rsidRDefault="003D198B" w:rsidP="008256F6">
      <w:pPr>
        <w:jc w:val="both"/>
      </w:pPr>
      <w:r>
        <w:t xml:space="preserve">The </w:t>
      </w:r>
      <w:r w:rsidRPr="003D198B">
        <w:rPr>
          <w:b/>
          <w:bCs/>
        </w:rPr>
        <w:t>key elements of behaviour</w:t>
      </w:r>
      <w:r>
        <w:t xml:space="preserve"> change are:</w:t>
      </w:r>
      <w:r w:rsidR="008928C6">
        <w:t xml:space="preserve"> </w:t>
      </w:r>
    </w:p>
    <w:p w14:paraId="5AC47072" w14:textId="37326D7A" w:rsidR="003D198B" w:rsidRDefault="008928C6" w:rsidP="003A2222">
      <w:pPr>
        <w:pStyle w:val="ListParagraph"/>
        <w:numPr>
          <w:ilvl w:val="0"/>
          <w:numId w:val="19"/>
        </w:numPr>
        <w:jc w:val="both"/>
      </w:pPr>
      <w:r>
        <w:t xml:space="preserve">THREAT: a danger or a harmful event of which people may or may not be aware. </w:t>
      </w:r>
    </w:p>
    <w:p w14:paraId="1908C064" w14:textId="02B53614" w:rsidR="002F2767" w:rsidRDefault="002F2767" w:rsidP="002F2767">
      <w:pPr>
        <w:pStyle w:val="ListParagraph"/>
        <w:numPr>
          <w:ilvl w:val="1"/>
          <w:numId w:val="19"/>
        </w:numPr>
        <w:jc w:val="both"/>
      </w:pPr>
      <w:r>
        <w:t>Strategy: raise awareness that the threat exists, focusing on severity and susceptibility</w:t>
      </w:r>
    </w:p>
    <w:p w14:paraId="76184A16" w14:textId="133A693D" w:rsidR="002F2767" w:rsidRDefault="002F2767" w:rsidP="002F2767">
      <w:pPr>
        <w:pStyle w:val="ListParagraph"/>
        <w:numPr>
          <w:ilvl w:val="0"/>
          <w:numId w:val="19"/>
        </w:numPr>
        <w:jc w:val="both"/>
      </w:pPr>
      <w:r>
        <w:t xml:space="preserve">FEAR: emotional </w:t>
      </w:r>
      <w:r w:rsidR="00A10BDF">
        <w:t xml:space="preserve">excitement caused by perceiving a significant and personally relevant threat. </w:t>
      </w:r>
    </w:p>
    <w:p w14:paraId="40E3D96E" w14:textId="2476FB4B" w:rsidR="00A10BDF" w:rsidRDefault="00A10BDF" w:rsidP="00A10BDF">
      <w:pPr>
        <w:pStyle w:val="ListParagraph"/>
        <w:numPr>
          <w:ilvl w:val="1"/>
          <w:numId w:val="19"/>
        </w:numPr>
        <w:jc w:val="both"/>
      </w:pPr>
      <w:r>
        <w:t>Strategy: fear can be powerfully influence behaviour and, if it i</w:t>
      </w:r>
      <w:r w:rsidR="00FA04BC">
        <w:t>s channelled in the appropriate way, can motivate people to seek information, but it can also cause people to deny they are at risk.</w:t>
      </w:r>
    </w:p>
    <w:p w14:paraId="42D51899" w14:textId="22E7898B" w:rsidR="00FA04BC" w:rsidRDefault="00FA04BC" w:rsidP="00FA04BC">
      <w:pPr>
        <w:pStyle w:val="ListParagraph"/>
        <w:numPr>
          <w:ilvl w:val="0"/>
          <w:numId w:val="19"/>
        </w:numPr>
        <w:jc w:val="both"/>
      </w:pPr>
      <w:r>
        <w:t>RESPONSE EFFICACY: perception that a recommended response will prevent the threat from happening.</w:t>
      </w:r>
    </w:p>
    <w:p w14:paraId="0065291C" w14:textId="6A068668" w:rsidR="00FA04BC" w:rsidRDefault="00505498" w:rsidP="00FA04BC">
      <w:pPr>
        <w:pStyle w:val="ListParagraph"/>
        <w:numPr>
          <w:ilvl w:val="1"/>
          <w:numId w:val="19"/>
        </w:numPr>
        <w:jc w:val="both"/>
      </w:pPr>
      <w:r>
        <w:t>Strategy: p</w:t>
      </w:r>
      <w:r w:rsidR="00FA04BC">
        <w:t xml:space="preserve">rovide evidence of examples that the recommended response will </w:t>
      </w:r>
      <w:r w:rsidR="00B81C2F">
        <w:t>prevent</w:t>
      </w:r>
      <w:r w:rsidR="00FA04BC">
        <w:t xml:space="preserve"> the threat. </w:t>
      </w:r>
    </w:p>
    <w:p w14:paraId="5D05A0ED" w14:textId="36FC264C" w:rsidR="00B81C2F" w:rsidRDefault="00B81C2F" w:rsidP="00B81C2F">
      <w:pPr>
        <w:pStyle w:val="ListParagraph"/>
        <w:numPr>
          <w:ilvl w:val="0"/>
          <w:numId w:val="19"/>
        </w:numPr>
        <w:jc w:val="both"/>
      </w:pPr>
      <w:r>
        <w:t xml:space="preserve">SELF-EFFICACY: an individual’s perception of </w:t>
      </w:r>
      <w:r w:rsidR="00505498">
        <w:t xml:space="preserve">confidence in their ability to perform a recommended response. </w:t>
      </w:r>
    </w:p>
    <w:p w14:paraId="3B6C3C28" w14:textId="7EA1092D" w:rsidR="00505498" w:rsidRDefault="00505498" w:rsidP="00505498">
      <w:pPr>
        <w:pStyle w:val="ListParagraph"/>
        <w:numPr>
          <w:ilvl w:val="1"/>
          <w:numId w:val="19"/>
        </w:numPr>
        <w:jc w:val="both"/>
      </w:pPr>
      <w:r>
        <w:lastRenderedPageBreak/>
        <w:t>Strategy: raise individuals’ confidence that they can perform response and help ensure they can prevent the threat.</w:t>
      </w:r>
    </w:p>
    <w:p w14:paraId="685D3589" w14:textId="58388CAD" w:rsidR="00505498" w:rsidRDefault="00505498" w:rsidP="00505498">
      <w:pPr>
        <w:pStyle w:val="ListParagraph"/>
        <w:numPr>
          <w:ilvl w:val="0"/>
          <w:numId w:val="19"/>
        </w:numPr>
        <w:jc w:val="both"/>
      </w:pPr>
      <w:r>
        <w:t>BARRIERS: something that would prevent an individual from carrying out a recommended response.</w:t>
      </w:r>
    </w:p>
    <w:p w14:paraId="32997DA5" w14:textId="107C0942" w:rsidR="00505498" w:rsidRDefault="00505498" w:rsidP="00505498">
      <w:pPr>
        <w:pStyle w:val="ListParagraph"/>
        <w:numPr>
          <w:ilvl w:val="1"/>
          <w:numId w:val="19"/>
        </w:numPr>
        <w:jc w:val="both"/>
      </w:pPr>
      <w:r>
        <w:t>Strategy: be aware of physical or cultural barriers that might exist, attempt to remove barriers.</w:t>
      </w:r>
    </w:p>
    <w:p w14:paraId="0B2658E4" w14:textId="55C48F08" w:rsidR="00505498" w:rsidRDefault="00505498" w:rsidP="00505498">
      <w:pPr>
        <w:pStyle w:val="ListParagraph"/>
        <w:numPr>
          <w:ilvl w:val="0"/>
          <w:numId w:val="19"/>
        </w:numPr>
        <w:jc w:val="both"/>
      </w:pPr>
      <w:r>
        <w:t xml:space="preserve">BENEFITS: </w:t>
      </w:r>
      <w:r w:rsidR="008E335A">
        <w:t xml:space="preserve">positive consequences of performing recommended response. </w:t>
      </w:r>
    </w:p>
    <w:p w14:paraId="2BC7CA7D" w14:textId="6AD80305" w:rsidR="008E335A" w:rsidRDefault="008E335A" w:rsidP="008E335A">
      <w:pPr>
        <w:pStyle w:val="ListParagraph"/>
        <w:numPr>
          <w:ilvl w:val="1"/>
          <w:numId w:val="19"/>
        </w:numPr>
        <w:jc w:val="both"/>
      </w:pPr>
      <w:r>
        <w:t xml:space="preserve">Strategy: communicate the benefits of performing the recommended response. </w:t>
      </w:r>
    </w:p>
    <w:p w14:paraId="11CE4A0D" w14:textId="61E0107B" w:rsidR="008E335A" w:rsidRDefault="008E335A" w:rsidP="0054606D">
      <w:pPr>
        <w:pStyle w:val="ListParagraph"/>
        <w:numPr>
          <w:ilvl w:val="0"/>
          <w:numId w:val="19"/>
        </w:numPr>
        <w:jc w:val="both"/>
      </w:pPr>
      <w:r>
        <w:t xml:space="preserve">SUBJECTIVE NORMS: what an individual thinks other people think they should do. </w:t>
      </w:r>
    </w:p>
    <w:p w14:paraId="522F18B8" w14:textId="45E3FDFB" w:rsidR="008E335A" w:rsidRDefault="008E335A" w:rsidP="008E335A">
      <w:pPr>
        <w:pStyle w:val="ListParagraph"/>
        <w:numPr>
          <w:ilvl w:val="1"/>
          <w:numId w:val="19"/>
        </w:numPr>
        <w:jc w:val="both"/>
      </w:pPr>
      <w:r>
        <w:t>Strategy:</w:t>
      </w:r>
      <w:r w:rsidR="0054606D">
        <w:t xml:space="preserve"> understand with whom individuals are likely to comply.</w:t>
      </w:r>
    </w:p>
    <w:p w14:paraId="712D7CF3" w14:textId="310EDF32" w:rsidR="0054606D" w:rsidRDefault="0054606D" w:rsidP="0054606D">
      <w:pPr>
        <w:pStyle w:val="ListParagraph"/>
        <w:numPr>
          <w:ilvl w:val="0"/>
          <w:numId w:val="19"/>
        </w:numPr>
        <w:jc w:val="both"/>
      </w:pPr>
      <w:r>
        <w:t xml:space="preserve">ATTITUDES: an individual’s evolution of beliefs about a recommended response. </w:t>
      </w:r>
    </w:p>
    <w:p w14:paraId="1C135AA8" w14:textId="3845D4E6" w:rsidR="0054606D" w:rsidRDefault="0054606D" w:rsidP="0054606D">
      <w:pPr>
        <w:pStyle w:val="ListParagraph"/>
        <w:numPr>
          <w:ilvl w:val="1"/>
          <w:numId w:val="19"/>
        </w:numPr>
        <w:jc w:val="both"/>
      </w:pPr>
      <w:r>
        <w:t xml:space="preserve">Strategy: </w:t>
      </w:r>
      <w:r w:rsidR="00D75D5A">
        <w:t>measure existing attitudes before attempting to change them.</w:t>
      </w:r>
    </w:p>
    <w:p w14:paraId="6AA6C9FB" w14:textId="7BA7B803" w:rsidR="00D75D5A" w:rsidRDefault="00D75D5A" w:rsidP="00D75D5A">
      <w:pPr>
        <w:pStyle w:val="ListParagraph"/>
        <w:numPr>
          <w:ilvl w:val="0"/>
          <w:numId w:val="19"/>
        </w:numPr>
        <w:jc w:val="both"/>
      </w:pPr>
      <w:r>
        <w:t>INTENTIONS: an individual’s plans to carry out the recommended resp</w:t>
      </w:r>
      <w:r w:rsidR="00ED16F8">
        <w:t>onse.</w:t>
      </w:r>
    </w:p>
    <w:p w14:paraId="1EFED4B8" w14:textId="541DF2CB" w:rsidR="00ED16F8" w:rsidRDefault="00ED16F8" w:rsidP="00ED16F8">
      <w:pPr>
        <w:pStyle w:val="ListParagraph"/>
        <w:numPr>
          <w:ilvl w:val="1"/>
          <w:numId w:val="19"/>
        </w:numPr>
        <w:jc w:val="both"/>
      </w:pPr>
      <w:r>
        <w:t xml:space="preserve">Strategy: determine if intentions are genuine or proxies for actual behaviour. </w:t>
      </w:r>
    </w:p>
    <w:p w14:paraId="1DA4E3E1" w14:textId="0EFF3CC3" w:rsidR="00ED16F8" w:rsidRDefault="00ED16F8" w:rsidP="00ED16F8">
      <w:pPr>
        <w:pStyle w:val="ListParagraph"/>
        <w:numPr>
          <w:ilvl w:val="0"/>
          <w:numId w:val="19"/>
        </w:numPr>
        <w:jc w:val="both"/>
      </w:pPr>
      <w:r>
        <w:t xml:space="preserve">CUES TO ACTION: external or internal factors that help individuals make decisions about a response. </w:t>
      </w:r>
    </w:p>
    <w:p w14:paraId="2E8BF063" w14:textId="709E1955" w:rsidR="00ED16F8" w:rsidRDefault="00ED16F8" w:rsidP="00ED16F8">
      <w:pPr>
        <w:pStyle w:val="ListParagraph"/>
        <w:numPr>
          <w:ilvl w:val="1"/>
          <w:numId w:val="19"/>
        </w:numPr>
        <w:jc w:val="both"/>
      </w:pPr>
      <w:r>
        <w:t xml:space="preserve">Strategy: provide communication that might trigger individuals to make decisions. </w:t>
      </w:r>
    </w:p>
    <w:p w14:paraId="11F1573D" w14:textId="63F32E35" w:rsidR="00ED16F8" w:rsidRDefault="00ED16F8" w:rsidP="00ED16F8">
      <w:pPr>
        <w:pStyle w:val="ListParagraph"/>
        <w:numPr>
          <w:ilvl w:val="0"/>
          <w:numId w:val="19"/>
        </w:numPr>
        <w:jc w:val="both"/>
      </w:pPr>
      <w:r>
        <w:t>REACTANCE: when an individual reacts against a recommended response.</w:t>
      </w:r>
    </w:p>
    <w:p w14:paraId="5D9C7C44" w14:textId="59F161E6" w:rsidR="00ED16F8" w:rsidRDefault="00ED16F8" w:rsidP="00ED16F8">
      <w:pPr>
        <w:pStyle w:val="ListParagraph"/>
        <w:numPr>
          <w:ilvl w:val="1"/>
          <w:numId w:val="19"/>
        </w:numPr>
        <w:jc w:val="both"/>
      </w:pPr>
      <w:r w:rsidRPr="00ED16F8">
        <w:t>Strategy: ensure individuals do not f</w:t>
      </w:r>
      <w:r>
        <w:t xml:space="preserve">eel they have been manipulated or are unable to prevent the threat. </w:t>
      </w:r>
    </w:p>
    <w:p w14:paraId="6F1BD8B6" w14:textId="77777777" w:rsidR="001C07FE" w:rsidRDefault="001C07FE" w:rsidP="008256F6">
      <w:pPr>
        <w:jc w:val="both"/>
        <w:rPr>
          <w:b/>
          <w:bCs/>
        </w:rPr>
      </w:pPr>
    </w:p>
    <w:p w14:paraId="307647F3" w14:textId="562BF326" w:rsidR="000171B7" w:rsidRDefault="001C07FE" w:rsidP="008256F6">
      <w:pPr>
        <w:jc w:val="both"/>
        <w:rPr>
          <w:b/>
          <w:bCs/>
        </w:rPr>
      </w:pPr>
      <w:r w:rsidRPr="001C07FE">
        <w:rPr>
          <w:b/>
          <w:bCs/>
        </w:rPr>
        <w:t>Key factors influencing the behaviour change:</w:t>
      </w:r>
    </w:p>
    <w:p w14:paraId="59433310" w14:textId="4D4E8C8E" w:rsidR="00072408" w:rsidRPr="00072408" w:rsidRDefault="00072408" w:rsidP="00072408">
      <w:pPr>
        <w:pStyle w:val="ListParagraph"/>
        <w:numPr>
          <w:ilvl w:val="0"/>
          <w:numId w:val="26"/>
        </w:numPr>
        <w:jc w:val="both"/>
        <w:rPr>
          <w:b/>
          <w:bCs/>
        </w:rPr>
      </w:pPr>
      <w:r w:rsidRPr="00072408">
        <w:rPr>
          <w:b/>
          <w:bCs/>
        </w:rPr>
        <w:t>Education &amp; Training</w:t>
      </w:r>
      <w:r>
        <w:rPr>
          <w:b/>
          <w:bCs/>
        </w:rPr>
        <w:t xml:space="preserve">: </w:t>
      </w:r>
      <w:r w:rsidRPr="00072408">
        <w:t>Continuous learning programs, workshops, and simulation-based training help reinforce new behaviours.</w:t>
      </w:r>
    </w:p>
    <w:p w14:paraId="774C97AD" w14:textId="77777777" w:rsidR="000A2D7C" w:rsidRPr="00072408" w:rsidRDefault="00072408" w:rsidP="000A2D7C">
      <w:pPr>
        <w:pStyle w:val="ListParagraph"/>
        <w:numPr>
          <w:ilvl w:val="0"/>
          <w:numId w:val="25"/>
        </w:numPr>
        <w:jc w:val="both"/>
      </w:pPr>
      <w:r w:rsidRPr="000A2D7C">
        <w:rPr>
          <w:b/>
          <w:bCs/>
        </w:rPr>
        <w:t>Leadership &amp; Role Modelling</w:t>
      </w:r>
      <w:r w:rsidRPr="00072408">
        <w:t xml:space="preserve">: </w:t>
      </w:r>
      <w:r w:rsidR="000A2D7C" w:rsidRPr="00072408">
        <w:t>Leaders who model desired behaviours influence staff adherence and commitment.</w:t>
      </w:r>
    </w:p>
    <w:p w14:paraId="71CD0DD7" w14:textId="5063BC49" w:rsidR="00072408" w:rsidRPr="00072408" w:rsidRDefault="00072408" w:rsidP="008E7C47">
      <w:pPr>
        <w:pStyle w:val="ListParagraph"/>
        <w:numPr>
          <w:ilvl w:val="0"/>
          <w:numId w:val="24"/>
        </w:numPr>
        <w:jc w:val="both"/>
      </w:pPr>
      <w:r w:rsidRPr="000A2D7C">
        <w:rPr>
          <w:b/>
          <w:bCs/>
        </w:rPr>
        <w:t xml:space="preserve">Workplace Culture: </w:t>
      </w:r>
      <w:r w:rsidRPr="00072408">
        <w:t>A supportive, patient-centred culture fosters openness to change.</w:t>
      </w:r>
    </w:p>
    <w:p w14:paraId="6298D356" w14:textId="30EEF335" w:rsidR="00072408" w:rsidRPr="00072408" w:rsidRDefault="00072408" w:rsidP="00072408">
      <w:pPr>
        <w:pStyle w:val="ListParagraph"/>
        <w:numPr>
          <w:ilvl w:val="0"/>
          <w:numId w:val="23"/>
        </w:numPr>
        <w:jc w:val="both"/>
      </w:pPr>
      <w:r w:rsidRPr="00072408">
        <w:rPr>
          <w:b/>
          <w:bCs/>
        </w:rPr>
        <w:t>Incentives &amp; Motivation</w:t>
      </w:r>
      <w:r>
        <w:rPr>
          <w:b/>
          <w:bCs/>
        </w:rPr>
        <w:t xml:space="preserve">: </w:t>
      </w:r>
      <w:r w:rsidRPr="00072408">
        <w:t>Recognition, rewards, and intrinsic motivation (e.g., patient safety) drive change.</w:t>
      </w:r>
    </w:p>
    <w:p w14:paraId="1BF0801B" w14:textId="5F5F38B1" w:rsidR="00072408" w:rsidRPr="00072408" w:rsidRDefault="00072408" w:rsidP="00072408">
      <w:pPr>
        <w:pStyle w:val="ListParagraph"/>
        <w:numPr>
          <w:ilvl w:val="0"/>
          <w:numId w:val="22"/>
        </w:numPr>
        <w:jc w:val="both"/>
        <w:rPr>
          <w:b/>
          <w:bCs/>
        </w:rPr>
      </w:pPr>
      <w:r w:rsidRPr="00072408">
        <w:rPr>
          <w:b/>
          <w:bCs/>
        </w:rPr>
        <w:t>Feedback Mechanisms</w:t>
      </w:r>
      <w:r>
        <w:rPr>
          <w:b/>
          <w:bCs/>
        </w:rPr>
        <w:t xml:space="preserve">: </w:t>
      </w:r>
      <w:r w:rsidRPr="00072408">
        <w:t>Regular feedback through audits, peer reviews, and patient outcomes data encourages improvement.</w:t>
      </w:r>
    </w:p>
    <w:p w14:paraId="4AD6C5BC" w14:textId="4DBFC399" w:rsidR="00072408" w:rsidRPr="00072408" w:rsidRDefault="00072408" w:rsidP="00072408">
      <w:pPr>
        <w:pStyle w:val="ListParagraph"/>
        <w:numPr>
          <w:ilvl w:val="0"/>
          <w:numId w:val="21"/>
        </w:numPr>
        <w:jc w:val="both"/>
      </w:pPr>
      <w:r w:rsidRPr="00072408">
        <w:rPr>
          <w:b/>
          <w:bCs/>
        </w:rPr>
        <w:t>Technology &amp; Tools</w:t>
      </w:r>
      <w:r>
        <w:rPr>
          <w:b/>
          <w:bCs/>
        </w:rPr>
        <w:t xml:space="preserve">: </w:t>
      </w:r>
      <w:r w:rsidRPr="00072408">
        <w:t>Electronic health records (EHRs), AI-based decision support, and automation make compliance easier.</w:t>
      </w:r>
    </w:p>
    <w:p w14:paraId="797A50F2" w14:textId="15BE8B87" w:rsidR="00072408" w:rsidRPr="00072408" w:rsidRDefault="00072408" w:rsidP="00072408">
      <w:pPr>
        <w:pStyle w:val="ListParagraph"/>
        <w:numPr>
          <w:ilvl w:val="0"/>
          <w:numId w:val="20"/>
        </w:numPr>
        <w:jc w:val="both"/>
      </w:pPr>
      <w:r w:rsidRPr="00072408">
        <w:rPr>
          <w:b/>
          <w:bCs/>
        </w:rPr>
        <w:t>Policy &amp; Regulation</w:t>
      </w:r>
      <w:r>
        <w:rPr>
          <w:b/>
          <w:bCs/>
        </w:rPr>
        <w:t xml:space="preserve">: </w:t>
      </w:r>
      <w:r w:rsidRPr="00072408">
        <w:t>Guidelines, accreditation requirements, and compliance standards reinforce change.</w:t>
      </w:r>
    </w:p>
    <w:p w14:paraId="75D09A91" w14:textId="7D550391" w:rsidR="00762ECF" w:rsidRPr="00B56129" w:rsidRDefault="00762ECF" w:rsidP="00B56129">
      <w:pPr>
        <w:jc w:val="both"/>
      </w:pPr>
    </w:p>
    <w:p w14:paraId="1151D847" w14:textId="0B8A98F4" w:rsidR="001A2AA4" w:rsidRDefault="006F6AF7" w:rsidP="00B56129">
      <w:pPr>
        <w:jc w:val="both"/>
      </w:pPr>
      <w:r w:rsidRPr="006F6AF7">
        <w:rPr>
          <w:b/>
          <w:bCs/>
        </w:rPr>
        <w:lastRenderedPageBreak/>
        <w:t>Social Cognitive theory:</w:t>
      </w:r>
      <w:r>
        <w:rPr>
          <w:b/>
          <w:bCs/>
        </w:rPr>
        <w:t xml:space="preserve"> </w:t>
      </w:r>
      <w:r w:rsidR="00E47FF2">
        <w:t xml:space="preserve">this theory produced by Bandura, proposes that people are driven </w:t>
      </w:r>
      <w:r w:rsidR="001F213C">
        <w:t xml:space="preserve">not by inner forces, but by external factors. </w:t>
      </w:r>
      <w:r w:rsidR="001A2AA4">
        <w:t xml:space="preserve">This theory explains </w:t>
      </w:r>
      <w:r w:rsidR="006B2C75">
        <w:t xml:space="preserve">behaviour change as a dynamic interaction between </w:t>
      </w:r>
      <w:r w:rsidR="00EF352A">
        <w:t xml:space="preserve">3 elements. </w:t>
      </w:r>
    </w:p>
    <w:p w14:paraId="7D72B1CD" w14:textId="104DBCD4" w:rsidR="00B56129" w:rsidRDefault="00FD0086" w:rsidP="00B56129">
      <w:pPr>
        <w:jc w:val="both"/>
      </w:pPr>
      <w:r>
        <w:t>T</w:t>
      </w:r>
      <w:r w:rsidR="001F213C">
        <w:t>his model suggests that human functioning</w:t>
      </w:r>
      <w:r w:rsidR="008303A6">
        <w:t xml:space="preserve"> can be explained by a the interaction of three elements:</w:t>
      </w:r>
    </w:p>
    <w:p w14:paraId="61A9D40C" w14:textId="6BF49841" w:rsidR="008303A6" w:rsidRDefault="00D064A2" w:rsidP="000C7D57">
      <w:pPr>
        <w:pStyle w:val="ListParagraph"/>
        <w:numPr>
          <w:ilvl w:val="1"/>
          <w:numId w:val="15"/>
        </w:numPr>
      </w:pPr>
      <w:r>
        <w:t>Behaviour</w:t>
      </w:r>
    </w:p>
    <w:p w14:paraId="5E940077" w14:textId="348B00ED" w:rsidR="004F2920" w:rsidRDefault="00D064A2" w:rsidP="000C7D57">
      <w:pPr>
        <w:pStyle w:val="ListParagraph"/>
        <w:numPr>
          <w:ilvl w:val="1"/>
          <w:numId w:val="15"/>
        </w:numPr>
        <w:jc w:val="both"/>
      </w:pPr>
      <w:r>
        <w:t>Personal factors</w:t>
      </w:r>
      <w:r w:rsidR="004F2920">
        <w:t xml:space="preserve">: </w:t>
      </w:r>
      <w:r w:rsidR="00847EC1">
        <w:t xml:space="preserve">includes instincts, drivers, traits, and other individual motivational forces. </w:t>
      </w:r>
    </w:p>
    <w:p w14:paraId="30468629" w14:textId="22104D0B" w:rsidR="00D064A2" w:rsidRPr="004F2920" w:rsidRDefault="00D064A2" w:rsidP="000C7D57">
      <w:pPr>
        <w:pStyle w:val="ListParagraph"/>
        <w:numPr>
          <w:ilvl w:val="1"/>
          <w:numId w:val="15"/>
        </w:numPr>
        <w:jc w:val="both"/>
      </w:pPr>
      <w:r w:rsidRPr="004F2920">
        <w:t>Environmental factors</w:t>
      </w:r>
      <w:r w:rsidR="0067637E" w:rsidRPr="004F2920">
        <w:t>: represent situational influences</w:t>
      </w:r>
      <w:r w:rsidR="004F2920" w:rsidRPr="004F2920">
        <w:t xml:space="preserve"> and environment in which be</w:t>
      </w:r>
      <w:r w:rsidR="004F2920">
        <w:t>haviour is performed.</w:t>
      </w:r>
    </w:p>
    <w:p w14:paraId="4FA53BBB" w14:textId="1B74E6FC" w:rsidR="00C64375" w:rsidRDefault="00CA5F00" w:rsidP="00C64375">
      <w:pPr>
        <w:jc w:val="both"/>
      </w:pPr>
      <w:r>
        <w:t xml:space="preserve">This is often known as </w:t>
      </w:r>
      <w:r>
        <w:rPr>
          <w:b/>
          <w:bCs/>
        </w:rPr>
        <w:t>reciprocal determinism</w:t>
      </w:r>
      <w:r w:rsidR="00F26C1C">
        <w:rPr>
          <w:b/>
          <w:bCs/>
        </w:rPr>
        <w:t xml:space="preserve"> </w:t>
      </w:r>
      <w:r w:rsidR="00F26C1C">
        <w:t xml:space="preserve">and highlights </w:t>
      </w:r>
      <w:r w:rsidR="00264F72">
        <w:t xml:space="preserve">the role of observational learning, self-efficacy and reinforcement in shaping behaviours. </w:t>
      </w:r>
    </w:p>
    <w:p w14:paraId="748BDBD8" w14:textId="7E6FE70D" w:rsidR="00264F72" w:rsidRDefault="00CB6B10" w:rsidP="00C64375">
      <w:pPr>
        <w:jc w:val="both"/>
      </w:pPr>
      <w:r>
        <w:t>The key components of this theory</w:t>
      </w:r>
      <w:r w:rsidR="000C7D57">
        <w:t xml:space="preserve"> are:</w:t>
      </w:r>
    </w:p>
    <w:p w14:paraId="629B324C" w14:textId="10445F24" w:rsidR="000C7D57" w:rsidRDefault="00F83194" w:rsidP="000C7D57">
      <w:pPr>
        <w:pStyle w:val="ListParagraph"/>
        <w:numPr>
          <w:ilvl w:val="0"/>
          <w:numId w:val="27"/>
        </w:numPr>
        <w:jc w:val="both"/>
      </w:pPr>
      <w:r>
        <w:t>Observational learning (Modelling):</w:t>
      </w:r>
      <w:r w:rsidR="000D0D6F">
        <w:t xml:space="preserve"> people learn new behaviours by watching others especially role models.</w:t>
      </w:r>
    </w:p>
    <w:p w14:paraId="43412F4C" w14:textId="73FFA969" w:rsidR="000D0D6F" w:rsidRDefault="000D0D6F" w:rsidP="000C7D57">
      <w:pPr>
        <w:pStyle w:val="ListParagraph"/>
        <w:numPr>
          <w:ilvl w:val="0"/>
          <w:numId w:val="27"/>
        </w:numPr>
        <w:jc w:val="both"/>
      </w:pPr>
      <w:r>
        <w:t xml:space="preserve">Reciprocal determinism: behaviour is influenced by and influences personal and environmental </w:t>
      </w:r>
      <w:r w:rsidR="00793FFD">
        <w:t>factors in a continuous loop.</w:t>
      </w:r>
    </w:p>
    <w:p w14:paraId="23FB992F" w14:textId="6261314D" w:rsidR="00793FFD" w:rsidRDefault="00793FFD" w:rsidP="007461D6">
      <w:pPr>
        <w:pStyle w:val="ListParagraph"/>
        <w:numPr>
          <w:ilvl w:val="0"/>
          <w:numId w:val="27"/>
        </w:numPr>
        <w:jc w:val="both"/>
      </w:pPr>
      <w:r>
        <w:t>Self-efficacy</w:t>
      </w:r>
      <w:r w:rsidR="007461D6">
        <w:t xml:space="preserve"> (confidence in abilities)</w:t>
      </w:r>
      <w:r>
        <w:t xml:space="preserve">: confidence in one’s ability to perform a behaviour increases the likelihood of doing so. </w:t>
      </w:r>
      <w:r w:rsidR="007461D6" w:rsidRPr="007461D6">
        <w:t>Training and mentorship programs in the NHS improve healthcare professionals’ confidence in adopting new skills (e.g., managing digital health records or delivering patient-centred care).</w:t>
      </w:r>
    </w:p>
    <w:p w14:paraId="20532BF1" w14:textId="3370CD3B" w:rsidR="007461D6" w:rsidRDefault="007461D6" w:rsidP="00041ABF">
      <w:pPr>
        <w:pStyle w:val="ListParagraph"/>
        <w:numPr>
          <w:ilvl w:val="0"/>
          <w:numId w:val="27"/>
        </w:numPr>
        <w:jc w:val="both"/>
      </w:pPr>
      <w:r>
        <w:t xml:space="preserve">Reinforcement and motivation: positive or negative consequences shape behaviour through rewards, incentives, or punishments. </w:t>
      </w:r>
      <w:r w:rsidR="00041ABF" w:rsidRPr="00041ABF">
        <w:t xml:space="preserve">NHS schemes like the </w:t>
      </w:r>
      <w:r w:rsidR="00041ABF" w:rsidRPr="00041ABF">
        <w:rPr>
          <w:b/>
          <w:bCs/>
        </w:rPr>
        <w:t>Quality and Outcomes Framework (QOF)</w:t>
      </w:r>
      <w:r w:rsidR="00041ABF" w:rsidRPr="00041ABF">
        <w:t xml:space="preserve"> use incentives to reinforce positive behaviours, such as improving chronic disease management.</w:t>
      </w:r>
    </w:p>
    <w:p w14:paraId="3F7FC66B" w14:textId="7069792E" w:rsidR="00041ABF" w:rsidRPr="00F26C1C" w:rsidRDefault="00041ABF" w:rsidP="005D4997">
      <w:pPr>
        <w:pStyle w:val="ListParagraph"/>
        <w:numPr>
          <w:ilvl w:val="0"/>
          <w:numId w:val="27"/>
        </w:numPr>
        <w:jc w:val="both"/>
      </w:pPr>
      <w:r>
        <w:t xml:space="preserve">Outcome expectations: people are more likely to engage in behaviours if they expect beneficial results. </w:t>
      </w:r>
      <w:r w:rsidR="005D4997">
        <w:t>S</w:t>
      </w:r>
      <w:r w:rsidR="005D4997" w:rsidRPr="005D4997">
        <w:t>taff are more likely to engage in behaviours that they believe will lead to positive patient outcomes, such as following infection control protocols.</w:t>
      </w:r>
    </w:p>
    <w:p w14:paraId="14518499" w14:textId="598EF1C6" w:rsidR="00B56129" w:rsidRPr="0016141F" w:rsidRDefault="00B56129" w:rsidP="00B56129">
      <w:pPr>
        <w:ind w:left="360"/>
        <w:jc w:val="both"/>
        <w:rPr>
          <w:b/>
          <w:bCs/>
        </w:rPr>
      </w:pPr>
    </w:p>
    <w:p w14:paraId="2179CC48" w14:textId="5E9172CD" w:rsidR="0016141F" w:rsidRDefault="0016141F" w:rsidP="00277A10">
      <w:pPr>
        <w:jc w:val="both"/>
      </w:pPr>
      <w:r w:rsidRPr="0016141F">
        <w:rPr>
          <w:b/>
          <w:bCs/>
        </w:rPr>
        <w:t>Theory of planned behaviour</w:t>
      </w:r>
      <w:r>
        <w:rPr>
          <w:b/>
          <w:bCs/>
        </w:rPr>
        <w:t xml:space="preserve">: </w:t>
      </w:r>
      <w:r w:rsidR="0034355E">
        <w:t>this theory was developed by Icek Ajzen and explains how human behaviour is driven by 3 factors:</w:t>
      </w:r>
    </w:p>
    <w:p w14:paraId="2536C9B9" w14:textId="365E59CF" w:rsidR="0034355E" w:rsidRDefault="0034355E" w:rsidP="00277A10">
      <w:pPr>
        <w:pStyle w:val="ListParagraph"/>
        <w:numPr>
          <w:ilvl w:val="0"/>
          <w:numId w:val="15"/>
        </w:numPr>
        <w:jc w:val="both"/>
      </w:pPr>
      <w:r>
        <w:rPr>
          <w:b/>
          <w:bCs/>
        </w:rPr>
        <w:t>ATTITUDE:</w:t>
      </w:r>
      <w:r>
        <w:t xml:space="preserve"> a person’s belief</w:t>
      </w:r>
      <w:r w:rsidR="0074030D">
        <w:t xml:space="preserve"> about the positive and negative consequences of a behaviour</w:t>
      </w:r>
    </w:p>
    <w:p w14:paraId="3D54049F" w14:textId="64BB3295" w:rsidR="0074030D" w:rsidRDefault="0074030D" w:rsidP="00277A10">
      <w:pPr>
        <w:pStyle w:val="ListParagraph"/>
        <w:numPr>
          <w:ilvl w:val="0"/>
          <w:numId w:val="15"/>
        </w:numPr>
        <w:jc w:val="both"/>
      </w:pPr>
      <w:r>
        <w:rPr>
          <w:b/>
          <w:bCs/>
        </w:rPr>
        <w:t>SUBJECTIVE NORMS:</w:t>
      </w:r>
      <w:r>
        <w:t xml:space="preserve"> the perceived social pressure to perform or not perform a behaviour</w:t>
      </w:r>
    </w:p>
    <w:p w14:paraId="49466E5C" w14:textId="400F3DD2" w:rsidR="0074030D" w:rsidRDefault="0074030D" w:rsidP="00277A10">
      <w:pPr>
        <w:pStyle w:val="ListParagraph"/>
        <w:numPr>
          <w:ilvl w:val="0"/>
          <w:numId w:val="15"/>
        </w:numPr>
        <w:jc w:val="both"/>
      </w:pPr>
      <w:r>
        <w:rPr>
          <w:b/>
          <w:bCs/>
        </w:rPr>
        <w:lastRenderedPageBreak/>
        <w:t>PERCEIVED BEHAVIOURAL CONTROL:</w:t>
      </w:r>
      <w:r>
        <w:t xml:space="preserve"> the extent to which a person feels they can successfully perform the behaviour. </w:t>
      </w:r>
    </w:p>
    <w:p w14:paraId="602E05AC" w14:textId="31036385" w:rsidR="00C752C0" w:rsidRDefault="00C752C0" w:rsidP="00C752C0">
      <w:pPr>
        <w:jc w:val="both"/>
      </w:pPr>
      <w:r>
        <w:t>These factors shape behavioural intention, which in turn predicts actual behaviour. The stronger the intention, the more likely the behaviour will be carried out.</w:t>
      </w:r>
    </w:p>
    <w:p w14:paraId="29ADD2C3" w14:textId="4BA3A87D" w:rsidR="00C752C0" w:rsidRDefault="00C752C0" w:rsidP="00C752C0">
      <w:pPr>
        <w:jc w:val="both"/>
      </w:pPr>
      <w:r>
        <w:t>Example in the NHS:</w:t>
      </w:r>
    </w:p>
    <w:p w14:paraId="5D85F152" w14:textId="77777777" w:rsidR="00886C11" w:rsidRPr="00886C11" w:rsidRDefault="00886C11" w:rsidP="00886C11">
      <w:pPr>
        <w:jc w:val="both"/>
      </w:pPr>
      <w:r w:rsidRPr="00886C11">
        <w:rPr>
          <w:b/>
          <w:bCs/>
        </w:rPr>
        <w:t>Hand Hygiene Compliance</w:t>
      </w:r>
    </w:p>
    <w:p w14:paraId="7687C5FB" w14:textId="77777777" w:rsidR="00886C11" w:rsidRPr="00886C11" w:rsidRDefault="00886C11" w:rsidP="00886C11">
      <w:pPr>
        <w:numPr>
          <w:ilvl w:val="0"/>
          <w:numId w:val="28"/>
        </w:numPr>
        <w:jc w:val="both"/>
      </w:pPr>
      <w:r w:rsidRPr="00886C11">
        <w:rPr>
          <w:b/>
          <w:bCs/>
        </w:rPr>
        <w:t>Attitude</w:t>
      </w:r>
      <w:r w:rsidRPr="00886C11">
        <w:t>: A healthcare worker believes handwashing reduces infections.</w:t>
      </w:r>
    </w:p>
    <w:p w14:paraId="51C31D4D" w14:textId="77777777" w:rsidR="00886C11" w:rsidRPr="00886C11" w:rsidRDefault="00886C11" w:rsidP="00886C11">
      <w:pPr>
        <w:numPr>
          <w:ilvl w:val="0"/>
          <w:numId w:val="28"/>
        </w:numPr>
        <w:jc w:val="both"/>
      </w:pPr>
      <w:r w:rsidRPr="00886C11">
        <w:rPr>
          <w:b/>
          <w:bCs/>
        </w:rPr>
        <w:t>Subjective Norms</w:t>
      </w:r>
      <w:r w:rsidRPr="00886C11">
        <w:t>: Colleagues and managers emphasize its importance.</w:t>
      </w:r>
    </w:p>
    <w:p w14:paraId="4547FB33" w14:textId="3CD8771B" w:rsidR="00886C11" w:rsidRDefault="00886C11" w:rsidP="00886C11">
      <w:pPr>
        <w:numPr>
          <w:ilvl w:val="0"/>
          <w:numId w:val="28"/>
        </w:numPr>
        <w:jc w:val="both"/>
      </w:pPr>
      <w:r w:rsidRPr="00886C11">
        <w:rPr>
          <w:b/>
          <w:bCs/>
        </w:rPr>
        <w:t>Perceived Behavioural Control</w:t>
      </w:r>
      <w:r w:rsidRPr="00886C11">
        <w:t>: Access to sinks, soap, and reminders increases compliance.</w:t>
      </w:r>
    </w:p>
    <w:p w14:paraId="688AB6A7" w14:textId="77777777" w:rsidR="00886C11" w:rsidRPr="00886C11" w:rsidRDefault="00886C11" w:rsidP="00886C11">
      <w:pPr>
        <w:jc w:val="both"/>
      </w:pPr>
      <w:r w:rsidRPr="00886C11">
        <w:rPr>
          <w:b/>
          <w:bCs/>
        </w:rPr>
        <w:t>Promoting Vaccination Among Staff</w:t>
      </w:r>
    </w:p>
    <w:p w14:paraId="2C8E1CEE" w14:textId="77777777" w:rsidR="00886C11" w:rsidRPr="00886C11" w:rsidRDefault="00886C11" w:rsidP="00886C11">
      <w:pPr>
        <w:numPr>
          <w:ilvl w:val="0"/>
          <w:numId w:val="29"/>
        </w:numPr>
        <w:jc w:val="both"/>
      </w:pPr>
      <w:r w:rsidRPr="00886C11">
        <w:rPr>
          <w:b/>
          <w:bCs/>
        </w:rPr>
        <w:t>Attitude</w:t>
      </w:r>
      <w:r w:rsidRPr="00886C11">
        <w:t>: Staff believe vaccines prevent illness and protect patients.</w:t>
      </w:r>
    </w:p>
    <w:p w14:paraId="62F89E64" w14:textId="77777777" w:rsidR="00886C11" w:rsidRPr="00886C11" w:rsidRDefault="00886C11" w:rsidP="00886C11">
      <w:pPr>
        <w:numPr>
          <w:ilvl w:val="0"/>
          <w:numId w:val="29"/>
        </w:numPr>
        <w:jc w:val="both"/>
      </w:pPr>
      <w:r w:rsidRPr="00886C11">
        <w:rPr>
          <w:b/>
          <w:bCs/>
        </w:rPr>
        <w:t>Subjective Norms</w:t>
      </w:r>
      <w:r w:rsidRPr="00886C11">
        <w:t>: NHS campaigns and peer uptake encourage participation.</w:t>
      </w:r>
    </w:p>
    <w:p w14:paraId="76E14A8D" w14:textId="4A5AA570" w:rsidR="00886C11" w:rsidRPr="00886C11" w:rsidRDefault="00886C11" w:rsidP="00886C11">
      <w:pPr>
        <w:numPr>
          <w:ilvl w:val="0"/>
          <w:numId w:val="29"/>
        </w:numPr>
        <w:jc w:val="both"/>
      </w:pPr>
      <w:r w:rsidRPr="00886C11">
        <w:rPr>
          <w:b/>
          <w:bCs/>
        </w:rPr>
        <w:t>Perceived Behavioural Control</w:t>
      </w:r>
      <w:r w:rsidRPr="00886C11">
        <w:t>: On-site vaccination clinics make it easy to get vaccinated.</w:t>
      </w:r>
    </w:p>
    <w:p w14:paraId="4EDB4BB6" w14:textId="77777777" w:rsidR="00886C11" w:rsidRDefault="00886C11" w:rsidP="00886C11">
      <w:pPr>
        <w:jc w:val="both"/>
      </w:pPr>
    </w:p>
    <w:p w14:paraId="02BC7EC7" w14:textId="53C95964" w:rsidR="00DD390A" w:rsidRPr="00886C11" w:rsidRDefault="00DD390A" w:rsidP="00DD390A">
      <w:pPr>
        <w:jc w:val="both"/>
      </w:pPr>
      <w:r w:rsidRPr="00DD390A">
        <w:rPr>
          <w:b/>
          <w:bCs/>
        </w:rPr>
        <w:t>Transtheoretical (Stages of change) model</w:t>
      </w:r>
      <w:r>
        <w:rPr>
          <w:b/>
          <w:bCs/>
        </w:rPr>
        <w:t xml:space="preserve">: </w:t>
      </w:r>
      <w:r w:rsidR="00DF183E" w:rsidRPr="00DF183E">
        <w:t xml:space="preserve">this theory was developed by Prochaska and DiClemente, and explains how individuals change behaviours gradually through a series of stages. </w:t>
      </w:r>
    </w:p>
    <w:p w14:paraId="3734EF3B" w14:textId="77777777" w:rsidR="008F3F72" w:rsidRPr="008F3F72" w:rsidRDefault="008F3F72" w:rsidP="008F3F72">
      <w:pPr>
        <w:jc w:val="both"/>
        <w:rPr>
          <w:b/>
          <w:bCs/>
        </w:rPr>
      </w:pPr>
      <w:r w:rsidRPr="008F3F72">
        <w:rPr>
          <w:b/>
          <w:bCs/>
        </w:rPr>
        <w:t>Stages of Change</w:t>
      </w:r>
    </w:p>
    <w:p w14:paraId="04CA7165" w14:textId="59E717CF" w:rsidR="008F3F72" w:rsidRPr="008F3F72" w:rsidRDefault="008F3F72" w:rsidP="008F3F72">
      <w:pPr>
        <w:numPr>
          <w:ilvl w:val="0"/>
          <w:numId w:val="30"/>
        </w:numPr>
        <w:jc w:val="both"/>
      </w:pPr>
      <w:r w:rsidRPr="008F3F72">
        <w:rPr>
          <w:b/>
          <w:bCs/>
        </w:rPr>
        <w:t>Precontemplation</w:t>
      </w:r>
      <w:r w:rsidRPr="008F3F72">
        <w:t xml:space="preserve"> – No intention to change behaviour (unaware of the need for change).</w:t>
      </w:r>
      <w:r w:rsidR="00F62E93">
        <w:t xml:space="preserve"> In this stage people are not intending to make change in the near future</w:t>
      </w:r>
      <w:r w:rsidR="00E337D0">
        <w:t>.</w:t>
      </w:r>
    </w:p>
    <w:p w14:paraId="656CE3B1" w14:textId="1F6D4433" w:rsidR="008F3F72" w:rsidRPr="008F3F72" w:rsidRDefault="008F3F72" w:rsidP="008F3F72">
      <w:pPr>
        <w:numPr>
          <w:ilvl w:val="0"/>
          <w:numId w:val="30"/>
        </w:numPr>
        <w:jc w:val="both"/>
      </w:pPr>
      <w:r w:rsidRPr="008F3F72">
        <w:rPr>
          <w:b/>
          <w:bCs/>
        </w:rPr>
        <w:t>Contemplation</w:t>
      </w:r>
      <w:r w:rsidRPr="008F3F72">
        <w:t xml:space="preserve"> – Aware of the issue but undecided about changing.</w:t>
      </w:r>
      <w:r w:rsidR="00E337D0">
        <w:t xml:space="preserve"> In this stage people intend to change, they are aware of the pros of changing but also can identify the cons. </w:t>
      </w:r>
    </w:p>
    <w:p w14:paraId="1D67D964" w14:textId="4D531F68" w:rsidR="008F3F72" w:rsidRPr="008F3F72" w:rsidRDefault="008F3F72" w:rsidP="008F3F72">
      <w:pPr>
        <w:numPr>
          <w:ilvl w:val="0"/>
          <w:numId w:val="30"/>
        </w:numPr>
        <w:jc w:val="both"/>
      </w:pPr>
      <w:r w:rsidRPr="008F3F72">
        <w:rPr>
          <w:b/>
          <w:bCs/>
        </w:rPr>
        <w:t>Preparation</w:t>
      </w:r>
      <w:r w:rsidRPr="008F3F72">
        <w:t xml:space="preserve"> – Deciding to change and making plans.</w:t>
      </w:r>
      <w:r w:rsidR="00E337D0">
        <w:t xml:space="preserve"> </w:t>
      </w:r>
      <w:r w:rsidR="00F01F0F">
        <w:t>People have a plan of action and intend to take action in the immediate future.</w:t>
      </w:r>
    </w:p>
    <w:p w14:paraId="340B8DDF" w14:textId="21DBB566" w:rsidR="008F3F72" w:rsidRPr="008F3F72" w:rsidRDefault="008F3F72" w:rsidP="008F3F72">
      <w:pPr>
        <w:numPr>
          <w:ilvl w:val="0"/>
          <w:numId w:val="30"/>
        </w:numPr>
        <w:jc w:val="both"/>
      </w:pPr>
      <w:r w:rsidRPr="008F3F72">
        <w:rPr>
          <w:b/>
          <w:bCs/>
        </w:rPr>
        <w:t>Action</w:t>
      </w:r>
      <w:r w:rsidRPr="008F3F72">
        <w:t xml:space="preserve"> – Actively modifying behaviour.</w:t>
      </w:r>
      <w:r w:rsidR="00E75443">
        <w:t xml:space="preserve"> This is the stage in which people make the behaviour change</w:t>
      </w:r>
      <w:r w:rsidR="00EE0448">
        <w:t>.</w:t>
      </w:r>
    </w:p>
    <w:p w14:paraId="6EE5F562" w14:textId="1EF86D4F" w:rsidR="008F3F72" w:rsidRDefault="008F3F72" w:rsidP="0052169A">
      <w:pPr>
        <w:numPr>
          <w:ilvl w:val="0"/>
          <w:numId w:val="30"/>
        </w:numPr>
        <w:jc w:val="both"/>
      </w:pPr>
      <w:r w:rsidRPr="008F3F72">
        <w:rPr>
          <w:b/>
          <w:bCs/>
        </w:rPr>
        <w:t>Maintenance</w:t>
      </w:r>
      <w:r w:rsidRPr="008F3F72">
        <w:t xml:space="preserve"> – Sustaining the behaviour change over time.</w:t>
      </w:r>
      <w:r w:rsidR="00EE0448">
        <w:t xml:space="preserve"> This represents the stage where people work to prevent relapse. </w:t>
      </w:r>
      <w:r w:rsidRPr="00EC1651">
        <w:t>Relapse (sometimes included)</w:t>
      </w:r>
      <w:r w:rsidRPr="008F3F72">
        <w:t xml:space="preserve"> – Returning to old behaviours, requiring re-engagement in the process.</w:t>
      </w:r>
    </w:p>
    <w:p w14:paraId="258A154E" w14:textId="36FBCCD3" w:rsidR="0052169A" w:rsidRPr="008F3F72" w:rsidRDefault="0052169A" w:rsidP="0052169A">
      <w:pPr>
        <w:numPr>
          <w:ilvl w:val="0"/>
          <w:numId w:val="30"/>
        </w:numPr>
        <w:jc w:val="both"/>
      </w:pPr>
      <w:r>
        <w:rPr>
          <w:b/>
          <w:bCs/>
        </w:rPr>
        <w:lastRenderedPageBreak/>
        <w:t xml:space="preserve">Termination </w:t>
      </w:r>
      <w:r w:rsidRPr="0052169A">
        <w:t>-</w:t>
      </w:r>
      <w:r>
        <w:t xml:space="preserve">  </w:t>
      </w:r>
      <w:r w:rsidR="00EC1651">
        <w:t>This is the most difficult stage to maintain</w:t>
      </w:r>
      <w:r w:rsidR="00F157B5">
        <w:t xml:space="preserve"> and people have 100% efficacy and will maintain the behaviour. </w:t>
      </w:r>
    </w:p>
    <w:p w14:paraId="36A435DC" w14:textId="000ECF6A" w:rsidR="00C752C0" w:rsidRDefault="000F0B78" w:rsidP="000F0B78">
      <w:pPr>
        <w:jc w:val="both"/>
      </w:pPr>
      <w:r w:rsidRPr="000F0B78">
        <w:t xml:space="preserve">This model is widely used in NHS </w:t>
      </w:r>
      <w:r w:rsidRPr="000F0B78">
        <w:rPr>
          <w:b/>
          <w:bCs/>
        </w:rPr>
        <w:t>health promotion</w:t>
      </w:r>
      <w:r w:rsidRPr="000F0B78">
        <w:t xml:space="preserve">, </w:t>
      </w:r>
      <w:r w:rsidRPr="000F0B78">
        <w:rPr>
          <w:b/>
          <w:bCs/>
        </w:rPr>
        <w:t>lifestyle change</w:t>
      </w:r>
      <w:r w:rsidRPr="000F0B78">
        <w:t xml:space="preserve">, and </w:t>
      </w:r>
      <w:r w:rsidRPr="000F0B78">
        <w:rPr>
          <w:b/>
          <w:bCs/>
        </w:rPr>
        <w:t>mental health interventions</w:t>
      </w:r>
      <w:r w:rsidRPr="000F0B78">
        <w:t>.</w:t>
      </w:r>
    </w:p>
    <w:p w14:paraId="6E9A9934" w14:textId="77777777" w:rsidR="004C557E" w:rsidRDefault="004C557E" w:rsidP="000F0B78">
      <w:pPr>
        <w:jc w:val="both"/>
      </w:pPr>
    </w:p>
    <w:p w14:paraId="3F1CBB49" w14:textId="77777777" w:rsidR="004C557E" w:rsidRDefault="004C557E" w:rsidP="004C557E">
      <w:pPr>
        <w:jc w:val="both"/>
      </w:pPr>
      <w:r w:rsidRPr="00571CA2">
        <w:rPr>
          <w:b/>
          <w:bCs/>
        </w:rPr>
        <w:t>Behaviour change wheel (BCW)</w:t>
      </w:r>
      <w:r>
        <w:rPr>
          <w:b/>
          <w:bCs/>
        </w:rPr>
        <w:t xml:space="preserve">: </w:t>
      </w:r>
      <w:r>
        <w:t>it’s a comprehensive framework that provides a structured approach to understanding and influencing behaviour. It was developed by Susan Minchie and colleagues and is commonly used in various fields, including healthcare, to design, implement and evaluate behavioural change interventions. The BCW integrates multiple theories of behaviour change and is organised into three core components:</w:t>
      </w:r>
    </w:p>
    <w:p w14:paraId="4C49ADD2" w14:textId="77777777" w:rsidR="004C557E" w:rsidRDefault="004C557E" w:rsidP="004C557E">
      <w:pPr>
        <w:pStyle w:val="ListParagraph"/>
        <w:numPr>
          <w:ilvl w:val="0"/>
          <w:numId w:val="2"/>
        </w:numPr>
        <w:jc w:val="both"/>
      </w:pPr>
      <w:r>
        <w:t>Behaviour system</w:t>
      </w:r>
    </w:p>
    <w:p w14:paraId="419E2403" w14:textId="77777777" w:rsidR="004C557E" w:rsidRDefault="004C557E" w:rsidP="004C557E">
      <w:pPr>
        <w:pStyle w:val="ListParagraph"/>
        <w:numPr>
          <w:ilvl w:val="0"/>
          <w:numId w:val="2"/>
        </w:numPr>
        <w:jc w:val="both"/>
      </w:pPr>
      <w:r>
        <w:t>Intervention functions</w:t>
      </w:r>
    </w:p>
    <w:p w14:paraId="6AD84EF2" w14:textId="77777777" w:rsidR="004C557E" w:rsidRDefault="004C557E" w:rsidP="004C557E">
      <w:pPr>
        <w:pStyle w:val="ListParagraph"/>
        <w:numPr>
          <w:ilvl w:val="0"/>
          <w:numId w:val="2"/>
        </w:numPr>
        <w:jc w:val="both"/>
      </w:pPr>
      <w:r>
        <w:t>Policy categories</w:t>
      </w:r>
    </w:p>
    <w:p w14:paraId="07597B2D" w14:textId="77777777" w:rsidR="004C557E" w:rsidRDefault="004C557E" w:rsidP="004C557E">
      <w:pPr>
        <w:jc w:val="both"/>
      </w:pPr>
      <w:r>
        <w:t>This wheel is particularly useful for designing interventions to promote health behaviours, such as increasing physical activity, reducing smoking, or improving medication adherence.</w:t>
      </w:r>
    </w:p>
    <w:p w14:paraId="0ED71823" w14:textId="77777777" w:rsidR="004C557E" w:rsidRDefault="004C557E" w:rsidP="004C557E">
      <w:pPr>
        <w:jc w:val="both"/>
      </w:pPr>
      <w:r>
        <w:t xml:space="preserve">The BCW consists of three main layers that collectively help design effective interventions: </w:t>
      </w:r>
    </w:p>
    <w:p w14:paraId="6CC59F53" w14:textId="77777777" w:rsidR="004C557E" w:rsidRDefault="004C557E" w:rsidP="004C557E">
      <w:pPr>
        <w:pStyle w:val="ListParagraph"/>
        <w:numPr>
          <w:ilvl w:val="0"/>
          <w:numId w:val="3"/>
        </w:numPr>
        <w:jc w:val="both"/>
      </w:pPr>
      <w:r>
        <w:t xml:space="preserve">The </w:t>
      </w:r>
      <w:r w:rsidRPr="00085FCA">
        <w:rPr>
          <w:u w:val="single"/>
        </w:rPr>
        <w:t>inner Layer</w:t>
      </w:r>
      <w:r>
        <w:t>: CAPABILITIES, OPPORTUNITIES, and MOTIVATION (COM-B model)</w:t>
      </w:r>
    </w:p>
    <w:p w14:paraId="747E1E39" w14:textId="77777777" w:rsidR="004C557E" w:rsidRDefault="004C557E" w:rsidP="004C557E">
      <w:pPr>
        <w:ind w:left="720"/>
        <w:jc w:val="both"/>
      </w:pPr>
      <w:r>
        <w:t xml:space="preserve">The BCW starts with the COM-B model which identifies three essential components that influence behaviour. </w:t>
      </w:r>
    </w:p>
    <w:p w14:paraId="255A6047" w14:textId="77777777" w:rsidR="004C557E" w:rsidRDefault="004C557E" w:rsidP="004C557E">
      <w:pPr>
        <w:pStyle w:val="ListParagraph"/>
        <w:numPr>
          <w:ilvl w:val="1"/>
          <w:numId w:val="3"/>
        </w:numPr>
        <w:jc w:val="both"/>
      </w:pPr>
      <w:r w:rsidRPr="00B10D43">
        <w:rPr>
          <w:b/>
          <w:bCs/>
        </w:rPr>
        <w:t>CAPABILITY ( C):</w:t>
      </w:r>
      <w:r>
        <w:t xml:space="preserve"> the physical and psychological ability to perform a behaviour. This includes knowledge, skills, and physical resources. </w:t>
      </w:r>
    </w:p>
    <w:p w14:paraId="172C491B" w14:textId="77777777" w:rsidR="004C557E" w:rsidRDefault="004C557E" w:rsidP="004C557E">
      <w:pPr>
        <w:pStyle w:val="ListParagraph"/>
        <w:numPr>
          <w:ilvl w:val="1"/>
          <w:numId w:val="3"/>
        </w:numPr>
        <w:jc w:val="both"/>
      </w:pPr>
      <w:r>
        <w:rPr>
          <w:b/>
          <w:bCs/>
        </w:rPr>
        <w:t>OPPORTUNITY (O):</w:t>
      </w:r>
      <w:r>
        <w:t xml:space="preserve"> the external factors that influence whether a behaviour can be performed. This could include social, environmental, or cultural factors, as well as the availability of time, money, and infrastructure. </w:t>
      </w:r>
    </w:p>
    <w:p w14:paraId="18FD44F6" w14:textId="77777777" w:rsidR="004C557E" w:rsidRDefault="004C557E" w:rsidP="004C557E">
      <w:pPr>
        <w:pStyle w:val="ListParagraph"/>
        <w:numPr>
          <w:ilvl w:val="1"/>
          <w:numId w:val="3"/>
        </w:numPr>
        <w:jc w:val="both"/>
      </w:pPr>
      <w:r>
        <w:rPr>
          <w:b/>
          <w:bCs/>
        </w:rPr>
        <w:t>MOTIVATION (M):</w:t>
      </w:r>
      <w:r>
        <w:t xml:space="preserve"> the internal processes that drive an individual to perform a behaviour. This includes both reflective motivation (planning, reasoning) and automatic motivation (emotional responses, habits).</w:t>
      </w:r>
    </w:p>
    <w:p w14:paraId="474B5507" w14:textId="77777777" w:rsidR="004C557E" w:rsidRDefault="004C557E" w:rsidP="004C557E">
      <w:pPr>
        <w:ind w:left="720"/>
        <w:jc w:val="both"/>
      </w:pPr>
      <w:r>
        <w:t>These three component are interrelated. To change behaviour, the intervention needs to address the specific capability, opportunity, or motivation factors that are inhibiting the desired behaviour.</w:t>
      </w:r>
    </w:p>
    <w:p w14:paraId="3009C835" w14:textId="77777777" w:rsidR="004C557E" w:rsidRDefault="004C557E" w:rsidP="004C557E">
      <w:pPr>
        <w:pStyle w:val="ListParagraph"/>
        <w:numPr>
          <w:ilvl w:val="0"/>
          <w:numId w:val="3"/>
        </w:numPr>
        <w:jc w:val="both"/>
      </w:pPr>
      <w:r>
        <w:t xml:space="preserve">The </w:t>
      </w:r>
      <w:r w:rsidRPr="00085FCA">
        <w:rPr>
          <w:u w:val="single"/>
        </w:rPr>
        <w:t>middle layer</w:t>
      </w:r>
      <w:r>
        <w:t>: INTERVENTION FUNCTIONS</w:t>
      </w:r>
    </w:p>
    <w:p w14:paraId="02526ADB" w14:textId="77777777" w:rsidR="004C557E" w:rsidRDefault="004C557E" w:rsidP="004C557E">
      <w:pPr>
        <w:pStyle w:val="ListParagraph"/>
        <w:jc w:val="both"/>
      </w:pPr>
      <w:r>
        <w:lastRenderedPageBreak/>
        <w:t xml:space="preserve">After identifying the barriers within the COM-B model, the next step is to determine what kind of intervention is required. The BCW outlines nine intervention functions that can be applied to address different barriers. These functions are: </w:t>
      </w:r>
    </w:p>
    <w:p w14:paraId="2ED9FF9E" w14:textId="77777777" w:rsidR="004C557E" w:rsidRDefault="004C557E" w:rsidP="004C557E">
      <w:pPr>
        <w:pStyle w:val="ListParagraph"/>
        <w:numPr>
          <w:ilvl w:val="0"/>
          <w:numId w:val="4"/>
        </w:numPr>
        <w:jc w:val="both"/>
      </w:pPr>
      <w:r>
        <w:t>EDUCATION: increasing knowledge or understanding to change behaviour (like providing information about the health risks of smoking)</w:t>
      </w:r>
    </w:p>
    <w:p w14:paraId="7C3022BE" w14:textId="77777777" w:rsidR="004C557E" w:rsidRDefault="004C557E" w:rsidP="004C557E">
      <w:pPr>
        <w:pStyle w:val="ListParagraph"/>
        <w:numPr>
          <w:ilvl w:val="0"/>
          <w:numId w:val="4"/>
        </w:numPr>
        <w:jc w:val="both"/>
      </w:pPr>
      <w:r>
        <w:t xml:space="preserve">PERSUASION: </w:t>
      </w:r>
      <w:r w:rsidRPr="00085FCA">
        <w:t>Using communication to induce positive or negative feelings to encourage behaviour change</w:t>
      </w:r>
      <w:r>
        <w:t xml:space="preserve"> (for example framing messages to motivate individuals to adopt a healthier diet)</w:t>
      </w:r>
    </w:p>
    <w:p w14:paraId="5DB1DBC4" w14:textId="77777777" w:rsidR="004C557E" w:rsidRDefault="004C557E" w:rsidP="004C557E">
      <w:pPr>
        <w:pStyle w:val="ListParagraph"/>
        <w:numPr>
          <w:ilvl w:val="0"/>
          <w:numId w:val="4"/>
        </w:numPr>
        <w:jc w:val="both"/>
      </w:pPr>
      <w:r>
        <w:t>INCENTIVATION: providing rewards or incentives to increase the likelihood of a desired behaviour (for example financial rewards for quitting smoking)</w:t>
      </w:r>
    </w:p>
    <w:p w14:paraId="0B48DB14" w14:textId="77777777" w:rsidR="004C557E" w:rsidRDefault="004C557E" w:rsidP="004C557E">
      <w:pPr>
        <w:pStyle w:val="ListParagraph"/>
        <w:numPr>
          <w:ilvl w:val="0"/>
          <w:numId w:val="4"/>
        </w:numPr>
        <w:jc w:val="both"/>
      </w:pPr>
      <w:r>
        <w:t>COERCION: using punishment or threat to reduce undesirable behaviours (for example fines for smoking in public places)</w:t>
      </w:r>
    </w:p>
    <w:p w14:paraId="05093ED3" w14:textId="77777777" w:rsidR="004C557E" w:rsidRDefault="004C557E" w:rsidP="004C557E">
      <w:pPr>
        <w:pStyle w:val="ListParagraph"/>
        <w:numPr>
          <w:ilvl w:val="0"/>
          <w:numId w:val="4"/>
        </w:numPr>
        <w:jc w:val="both"/>
      </w:pPr>
      <w:r>
        <w:t>TRAINING: improving skills or capacity to perform the behaviour (like training individuals on how to manage their diabetes)</w:t>
      </w:r>
    </w:p>
    <w:p w14:paraId="4EBBCCBD" w14:textId="77777777" w:rsidR="004C557E" w:rsidRDefault="004C557E" w:rsidP="004C557E">
      <w:pPr>
        <w:pStyle w:val="ListParagraph"/>
        <w:numPr>
          <w:ilvl w:val="0"/>
          <w:numId w:val="4"/>
        </w:numPr>
        <w:jc w:val="both"/>
      </w:pPr>
      <w:r>
        <w:t>RESTRICTION: limiting opportunities to engage in undesirable behaviours (like restricting the sale of alcohol to minors)</w:t>
      </w:r>
    </w:p>
    <w:p w14:paraId="15AA4F52" w14:textId="77777777" w:rsidR="004C557E" w:rsidRDefault="004C557E" w:rsidP="004C557E">
      <w:pPr>
        <w:pStyle w:val="ListParagraph"/>
        <w:numPr>
          <w:ilvl w:val="0"/>
          <w:numId w:val="4"/>
        </w:numPr>
        <w:jc w:val="both"/>
      </w:pPr>
      <w:r>
        <w:t>ENVIRONMENTAL RESTRUCTURING: changing the physical or social environment to make the behaviour easier to perform (like providing designated spaces for physical activity)</w:t>
      </w:r>
    </w:p>
    <w:p w14:paraId="41B1BC67" w14:textId="77777777" w:rsidR="004C557E" w:rsidRDefault="004C557E" w:rsidP="004C557E">
      <w:pPr>
        <w:pStyle w:val="ListParagraph"/>
        <w:numPr>
          <w:ilvl w:val="0"/>
          <w:numId w:val="4"/>
        </w:numPr>
        <w:jc w:val="both"/>
      </w:pPr>
      <w:r>
        <w:t>MODELING: demonstrating the desired behaviour through role models (like public figures promoting healthy eating)</w:t>
      </w:r>
    </w:p>
    <w:p w14:paraId="5A959D6C" w14:textId="77777777" w:rsidR="004C557E" w:rsidRDefault="004C557E" w:rsidP="004C557E">
      <w:pPr>
        <w:pStyle w:val="ListParagraph"/>
        <w:numPr>
          <w:ilvl w:val="0"/>
          <w:numId w:val="4"/>
        </w:numPr>
        <w:jc w:val="both"/>
      </w:pPr>
      <w:r>
        <w:t xml:space="preserve">ENABLEMENT: </w:t>
      </w:r>
      <w:r w:rsidRPr="00085FCA">
        <w:t>Providing support or resources to help individuals perform the behaviour (</w:t>
      </w:r>
      <w:r>
        <w:t>for example</w:t>
      </w:r>
      <w:r w:rsidRPr="00085FCA">
        <w:t xml:space="preserve"> offering healthcare services to support weight loss).</w:t>
      </w:r>
    </w:p>
    <w:p w14:paraId="38C5288D" w14:textId="77777777" w:rsidR="004C557E" w:rsidRDefault="004C557E" w:rsidP="004C557E">
      <w:pPr>
        <w:pStyle w:val="ListParagraph"/>
        <w:numPr>
          <w:ilvl w:val="0"/>
          <w:numId w:val="3"/>
        </w:numPr>
        <w:jc w:val="both"/>
      </w:pPr>
      <w:r>
        <w:t xml:space="preserve">The </w:t>
      </w:r>
      <w:r w:rsidRPr="00085FCA">
        <w:rPr>
          <w:u w:val="single"/>
        </w:rPr>
        <w:t>outer layer</w:t>
      </w:r>
      <w:r>
        <w:t>: POLICY CATEGORIES</w:t>
      </w:r>
    </w:p>
    <w:p w14:paraId="7EB18DC6" w14:textId="77777777" w:rsidR="004C557E" w:rsidRDefault="004C557E" w:rsidP="004C557E">
      <w:pPr>
        <w:pStyle w:val="ListParagraph"/>
        <w:jc w:val="both"/>
      </w:pPr>
      <w:r w:rsidRPr="00085FCA">
        <w:t xml:space="preserve">The BCW also includes </w:t>
      </w:r>
      <w:r w:rsidRPr="00085FCA">
        <w:rPr>
          <w:b/>
          <w:bCs/>
        </w:rPr>
        <w:t>policy categories</w:t>
      </w:r>
      <w:r w:rsidRPr="00085FCA">
        <w:t xml:space="preserve">, which help to identify broader policies and strategies that could facilitate the behaviour change. These categories influence the success of interventions and ensure alignment with governmental or organizational structures. </w:t>
      </w:r>
    </w:p>
    <w:p w14:paraId="7C98DBFD" w14:textId="77777777" w:rsidR="004C557E" w:rsidRDefault="004C557E" w:rsidP="004C557E">
      <w:pPr>
        <w:pStyle w:val="ListParagraph"/>
        <w:jc w:val="both"/>
      </w:pPr>
      <w:r w:rsidRPr="00085FCA">
        <w:t xml:space="preserve">The BCW identifies </w:t>
      </w:r>
      <w:r w:rsidRPr="00085FCA">
        <w:rPr>
          <w:b/>
          <w:bCs/>
        </w:rPr>
        <w:t>seven policy categories</w:t>
      </w:r>
      <w:r w:rsidRPr="00085FCA">
        <w:t>:</w:t>
      </w:r>
    </w:p>
    <w:p w14:paraId="0F3C6AE1" w14:textId="77777777" w:rsidR="004C557E" w:rsidRDefault="004C557E" w:rsidP="004C557E">
      <w:pPr>
        <w:pStyle w:val="ListParagraph"/>
        <w:numPr>
          <w:ilvl w:val="0"/>
          <w:numId w:val="5"/>
        </w:numPr>
        <w:jc w:val="both"/>
      </w:pPr>
      <w:r w:rsidRPr="00085FCA">
        <w:rPr>
          <w:b/>
          <w:bCs/>
        </w:rPr>
        <w:t>Communication/Marketing:</w:t>
      </w:r>
      <w:r w:rsidRPr="00085FCA">
        <w:t xml:space="preserve"> Using media campaigns and social marketing to promote the desired behaviour</w:t>
      </w:r>
    </w:p>
    <w:p w14:paraId="1BDCF7DB" w14:textId="77777777" w:rsidR="004C557E" w:rsidRDefault="004C557E" w:rsidP="004C557E">
      <w:pPr>
        <w:pStyle w:val="ListParagraph"/>
        <w:numPr>
          <w:ilvl w:val="0"/>
          <w:numId w:val="5"/>
        </w:numPr>
        <w:jc w:val="both"/>
      </w:pPr>
      <w:r w:rsidRPr="00085FCA">
        <w:rPr>
          <w:b/>
          <w:bCs/>
        </w:rPr>
        <w:t>Guidelines:</w:t>
      </w:r>
      <w:r w:rsidRPr="00085FCA">
        <w:t xml:space="preserve"> Providing guidelines and recommendations for behaviour, often through professional bodies or governmental health authorities.</w:t>
      </w:r>
    </w:p>
    <w:p w14:paraId="071D564B" w14:textId="77777777" w:rsidR="004C557E" w:rsidRDefault="004C557E" w:rsidP="004C557E">
      <w:pPr>
        <w:pStyle w:val="ListParagraph"/>
        <w:numPr>
          <w:ilvl w:val="0"/>
          <w:numId w:val="5"/>
        </w:numPr>
        <w:jc w:val="both"/>
      </w:pPr>
      <w:r w:rsidRPr="00085FCA">
        <w:rPr>
          <w:b/>
          <w:bCs/>
        </w:rPr>
        <w:t>Fiscal Measures:</w:t>
      </w:r>
      <w:r w:rsidRPr="00085FCA">
        <w:t xml:space="preserve"> Implementing financial incentives or disincentives to encourage or discourage behaviours (</w:t>
      </w:r>
      <w:r>
        <w:t>like</w:t>
      </w:r>
      <w:r w:rsidRPr="00085FCA">
        <w:t xml:space="preserve"> taxes on tobacco).</w:t>
      </w:r>
    </w:p>
    <w:p w14:paraId="0B842489" w14:textId="77777777" w:rsidR="004C557E" w:rsidRDefault="004C557E" w:rsidP="004C557E">
      <w:pPr>
        <w:pStyle w:val="ListParagraph"/>
        <w:numPr>
          <w:ilvl w:val="0"/>
          <w:numId w:val="5"/>
        </w:numPr>
        <w:jc w:val="both"/>
      </w:pPr>
      <w:r w:rsidRPr="00085FCA">
        <w:rPr>
          <w:b/>
          <w:bCs/>
        </w:rPr>
        <w:t>Regulation:</w:t>
      </w:r>
      <w:r w:rsidRPr="00085FCA">
        <w:t xml:space="preserve"> Creating laws, regulations, or rules to restrict or promote certain behaviours (bans on smoking in public places).</w:t>
      </w:r>
    </w:p>
    <w:p w14:paraId="677A5277" w14:textId="77777777" w:rsidR="004C557E" w:rsidRDefault="004C557E" w:rsidP="004C557E">
      <w:pPr>
        <w:pStyle w:val="ListParagraph"/>
        <w:numPr>
          <w:ilvl w:val="0"/>
          <w:numId w:val="5"/>
        </w:numPr>
        <w:jc w:val="both"/>
      </w:pPr>
      <w:r w:rsidRPr="00085FCA">
        <w:rPr>
          <w:b/>
          <w:bCs/>
        </w:rPr>
        <w:t>Legislation:</w:t>
      </w:r>
      <w:r w:rsidRPr="00085FCA">
        <w:t xml:space="preserve"> Enacting legal measures to enforce behaviour change (e.g., mandatory vaccinations).</w:t>
      </w:r>
    </w:p>
    <w:p w14:paraId="5ABA8FFF" w14:textId="77777777" w:rsidR="004C557E" w:rsidRDefault="004C557E" w:rsidP="004C557E">
      <w:pPr>
        <w:pStyle w:val="ListParagraph"/>
        <w:numPr>
          <w:ilvl w:val="0"/>
          <w:numId w:val="5"/>
        </w:numPr>
        <w:jc w:val="both"/>
      </w:pPr>
      <w:r w:rsidRPr="00B56129">
        <w:rPr>
          <w:b/>
          <w:bCs/>
        </w:rPr>
        <w:lastRenderedPageBreak/>
        <w:t>Environmental/Social Planning:</w:t>
      </w:r>
      <w:r w:rsidRPr="00085FCA">
        <w:t xml:space="preserve"> Designing physical or social environments that promote or constrain specific behaviours (e.g., urban planning for active transportation).</w:t>
      </w:r>
    </w:p>
    <w:p w14:paraId="423311A3" w14:textId="77777777" w:rsidR="004C557E" w:rsidRDefault="004C557E" w:rsidP="004C557E">
      <w:pPr>
        <w:pStyle w:val="ListParagraph"/>
        <w:numPr>
          <w:ilvl w:val="0"/>
          <w:numId w:val="5"/>
        </w:numPr>
        <w:jc w:val="both"/>
      </w:pPr>
      <w:r w:rsidRPr="00B56129">
        <w:rPr>
          <w:b/>
          <w:bCs/>
        </w:rPr>
        <w:t>Service Provision:</w:t>
      </w:r>
      <w:r w:rsidRPr="00085FCA">
        <w:t xml:space="preserve"> Offering services or support to facilitate behaviour change (smoking cessation services).</w:t>
      </w:r>
    </w:p>
    <w:p w14:paraId="3C38788D" w14:textId="77777777" w:rsidR="004C557E" w:rsidRDefault="004C557E" w:rsidP="004C557E">
      <w:pPr>
        <w:jc w:val="both"/>
      </w:pPr>
    </w:p>
    <w:p w14:paraId="5D7586FF" w14:textId="77777777" w:rsidR="004C557E" w:rsidRDefault="004C557E" w:rsidP="004C557E">
      <w:pPr>
        <w:jc w:val="both"/>
      </w:pPr>
      <w:r w:rsidRPr="00B56129">
        <w:rPr>
          <w:b/>
          <w:bCs/>
        </w:rPr>
        <w:t>How to apply the BCW in healthcare:</w:t>
      </w:r>
      <w:r>
        <w:rPr>
          <w:b/>
          <w:bCs/>
        </w:rPr>
        <w:t xml:space="preserve"> </w:t>
      </w:r>
      <w:r w:rsidRPr="00B56129">
        <w:t xml:space="preserve">In healthcare, the BCW can be applied to a wide range of behaviour change interventions aimed at improving patient care, increasing healthcare worker performance, or promoting public health. </w:t>
      </w:r>
    </w:p>
    <w:p w14:paraId="00C8D34F" w14:textId="77777777" w:rsidR="004C557E" w:rsidRDefault="004C557E" w:rsidP="004C557E">
      <w:pPr>
        <w:jc w:val="both"/>
      </w:pPr>
      <w:r w:rsidRPr="00B56129">
        <w:t>Here’s a general step-by-step guide for using the BCW in healthcare settings:</w:t>
      </w:r>
    </w:p>
    <w:p w14:paraId="335F3C0A" w14:textId="77777777" w:rsidR="004C557E" w:rsidRPr="00B56129" w:rsidRDefault="004C557E" w:rsidP="004C557E">
      <w:pPr>
        <w:pStyle w:val="ListParagraph"/>
        <w:numPr>
          <w:ilvl w:val="0"/>
          <w:numId w:val="6"/>
        </w:numPr>
      </w:pPr>
      <w:r w:rsidRPr="00B56129">
        <w:rPr>
          <w:b/>
          <w:bCs/>
        </w:rPr>
        <w:t>Identify the Target Behaviour</w:t>
      </w:r>
      <w:r>
        <w:t xml:space="preserve">: </w:t>
      </w:r>
      <w:r w:rsidRPr="00B56129">
        <w:t>The first step is to clearly define the behaviour you want to change (improving medication adherence, increasing vaccination uptake, reducing smoking, or encouraging healthy eating).</w:t>
      </w:r>
    </w:p>
    <w:p w14:paraId="678F2A44" w14:textId="77777777" w:rsidR="004C557E" w:rsidRDefault="004C557E" w:rsidP="004C557E">
      <w:pPr>
        <w:pStyle w:val="ListParagraph"/>
        <w:numPr>
          <w:ilvl w:val="0"/>
          <w:numId w:val="6"/>
        </w:numPr>
        <w:jc w:val="both"/>
      </w:pPr>
      <w:r w:rsidRPr="00B56129">
        <w:rPr>
          <w:b/>
          <w:bCs/>
        </w:rPr>
        <w:t>Assess the COM-B System</w:t>
      </w:r>
      <w:r>
        <w:t xml:space="preserve">: </w:t>
      </w:r>
      <w:r w:rsidRPr="00B56129">
        <w:t>Analyse the capabilities, opportunities, and motivations of the target population. This involves understanding the barriers and enablers to behaviour. For example</w:t>
      </w:r>
      <w:r>
        <w:t>:</w:t>
      </w:r>
    </w:p>
    <w:p w14:paraId="7A5567DA" w14:textId="77777777" w:rsidR="004C557E" w:rsidRDefault="004C557E" w:rsidP="004C557E">
      <w:pPr>
        <w:pStyle w:val="ListParagraph"/>
        <w:numPr>
          <w:ilvl w:val="1"/>
          <w:numId w:val="6"/>
        </w:numPr>
        <w:jc w:val="both"/>
      </w:pPr>
      <w:r w:rsidRPr="00B56129">
        <w:t xml:space="preserve"> do patients lack the capability to understand medication instructions (capability),</w:t>
      </w:r>
    </w:p>
    <w:p w14:paraId="397E02FE" w14:textId="77777777" w:rsidR="004C557E" w:rsidRDefault="004C557E" w:rsidP="004C557E">
      <w:pPr>
        <w:pStyle w:val="ListParagraph"/>
        <w:numPr>
          <w:ilvl w:val="1"/>
          <w:numId w:val="6"/>
        </w:numPr>
        <w:jc w:val="both"/>
      </w:pPr>
      <w:r w:rsidRPr="00B56129">
        <w:t xml:space="preserve">are they unable to access healthcare facilities (opportunity), or </w:t>
      </w:r>
    </w:p>
    <w:p w14:paraId="32459A39" w14:textId="77777777" w:rsidR="004C557E" w:rsidRDefault="004C557E" w:rsidP="004C557E">
      <w:pPr>
        <w:pStyle w:val="ListParagraph"/>
        <w:numPr>
          <w:ilvl w:val="1"/>
          <w:numId w:val="6"/>
        </w:numPr>
        <w:jc w:val="both"/>
      </w:pPr>
      <w:r w:rsidRPr="00B56129">
        <w:t>are they not motivated to stick to their prescribed regimen (motivation)?</w:t>
      </w:r>
    </w:p>
    <w:p w14:paraId="333A4F47" w14:textId="77777777" w:rsidR="004C557E" w:rsidRDefault="004C557E" w:rsidP="004C557E">
      <w:pPr>
        <w:pStyle w:val="ListParagraph"/>
        <w:numPr>
          <w:ilvl w:val="0"/>
          <w:numId w:val="6"/>
        </w:numPr>
        <w:jc w:val="both"/>
      </w:pPr>
      <w:r w:rsidRPr="00B56129">
        <w:rPr>
          <w:b/>
          <w:bCs/>
        </w:rPr>
        <w:t>Choose Intervention Functions</w:t>
      </w:r>
      <w:r>
        <w:t xml:space="preserve">: </w:t>
      </w:r>
      <w:r w:rsidRPr="00B56129">
        <w:t>Based on the identified barriers in the COM-B analysis, select appropriate intervention functions from the BCW to address these issues. For example, if the issue is a lack of understanding about the importance of medication adherence, education or training might be the most appropriate intervention function.</w:t>
      </w:r>
    </w:p>
    <w:p w14:paraId="5F003713" w14:textId="77777777" w:rsidR="004C557E" w:rsidRDefault="004C557E" w:rsidP="004C557E">
      <w:pPr>
        <w:pStyle w:val="ListParagraph"/>
        <w:numPr>
          <w:ilvl w:val="0"/>
          <w:numId w:val="6"/>
        </w:numPr>
        <w:jc w:val="both"/>
      </w:pPr>
      <w:r w:rsidRPr="00B56129">
        <w:rPr>
          <w:b/>
          <w:bCs/>
        </w:rPr>
        <w:t>Select Policy Categories</w:t>
      </w:r>
      <w:r>
        <w:t xml:space="preserve">: </w:t>
      </w:r>
      <w:r w:rsidRPr="00B56129">
        <w:t>Identify the broader policies or strategies needed to support the intervention. For example, this could involve regulatory measures like mandatory flu vaccinations for healthcare workers or fiscal measures like providing subsidies for healthy foods.</w:t>
      </w:r>
    </w:p>
    <w:p w14:paraId="264DBD67" w14:textId="77777777" w:rsidR="004C557E" w:rsidRDefault="004C557E" w:rsidP="004C557E">
      <w:pPr>
        <w:pStyle w:val="ListParagraph"/>
        <w:numPr>
          <w:ilvl w:val="0"/>
          <w:numId w:val="6"/>
        </w:numPr>
        <w:jc w:val="both"/>
      </w:pPr>
      <w:r w:rsidRPr="00B56129">
        <w:rPr>
          <w:rStyle w:val="Strong"/>
          <w:rFonts w:eastAsiaTheme="majorEastAsia"/>
        </w:rPr>
        <w:t>Design the Intervention</w:t>
      </w:r>
      <w:r>
        <w:t>: Develop the intervention using a combination of the chosen intervention functions and policy categories. For instance, you could use a media campaign (communication) to educate patients, provide incentives (incentivisation) for adherence, and modify the environment (environmental restructuring) to ensure patients have access to the medication.</w:t>
      </w:r>
    </w:p>
    <w:p w14:paraId="0F67E8AB" w14:textId="77777777" w:rsidR="004C557E" w:rsidRDefault="004C557E" w:rsidP="004C557E">
      <w:pPr>
        <w:pStyle w:val="ListParagraph"/>
        <w:numPr>
          <w:ilvl w:val="0"/>
          <w:numId w:val="6"/>
        </w:numPr>
        <w:jc w:val="both"/>
      </w:pPr>
      <w:r w:rsidRPr="00B56129">
        <w:rPr>
          <w:b/>
          <w:bCs/>
        </w:rPr>
        <w:t>Evaluate and Adjust</w:t>
      </w:r>
      <w:r>
        <w:t xml:space="preserve">: </w:t>
      </w:r>
      <w:r w:rsidRPr="00B56129">
        <w:t>After implementing the intervention, monitor its effectiveness and gather feedback. If necessary, adjust the intervention based on the data collected to ensure the desired behaviour change is achieved.</w:t>
      </w:r>
    </w:p>
    <w:p w14:paraId="2055B034" w14:textId="77777777" w:rsidR="004C557E" w:rsidRDefault="004C557E" w:rsidP="004C557E">
      <w:pPr>
        <w:jc w:val="both"/>
      </w:pPr>
    </w:p>
    <w:p w14:paraId="12558AB1" w14:textId="77777777" w:rsidR="004C557E" w:rsidRPr="00B56129" w:rsidRDefault="004C557E" w:rsidP="004C557E">
      <w:pPr>
        <w:jc w:val="both"/>
      </w:pPr>
      <w:r w:rsidRPr="00B56129">
        <w:lastRenderedPageBreak/>
        <w:t xml:space="preserve">The </w:t>
      </w:r>
      <w:r w:rsidRPr="00B56129">
        <w:rPr>
          <w:b/>
          <w:bCs/>
        </w:rPr>
        <w:t>Behaviour Change Wheel (BCW)</w:t>
      </w:r>
      <w:r w:rsidRPr="00B56129">
        <w:t xml:space="preserve"> is a versatile and evidence-based framework that helps design, implement, and evaluate behaviour change interventions in a systematic way. By understanding the key factors influencing behaviour (capability, opportunity, and motivation) and applying appropriate intervention functions and policy categories, healthcare organizations can effectively influence behaviours that improve health outcomes and quality of care.</w:t>
      </w:r>
    </w:p>
    <w:p w14:paraId="76B66CEF" w14:textId="77777777" w:rsidR="004C557E" w:rsidRDefault="004C557E" w:rsidP="004C557E">
      <w:pPr>
        <w:jc w:val="both"/>
      </w:pPr>
      <w:r w:rsidRPr="00B56129">
        <w:t>By using the BCW in healthcare settings, it is possible to create interventions that are more targeted, efficient, and sustainable in achieving long-term behaviour change.</w:t>
      </w:r>
    </w:p>
    <w:p w14:paraId="4F7DF559" w14:textId="77777777" w:rsidR="004C557E" w:rsidRDefault="004C557E" w:rsidP="004C557E">
      <w:pPr>
        <w:jc w:val="both"/>
      </w:pPr>
    </w:p>
    <w:p w14:paraId="2E3A4028" w14:textId="77777777" w:rsidR="004C557E" w:rsidRPr="00762ECF" w:rsidRDefault="004C557E" w:rsidP="004C557E">
      <w:pPr>
        <w:jc w:val="both"/>
        <w:rPr>
          <w:b/>
          <w:bCs/>
        </w:rPr>
      </w:pPr>
      <w:r w:rsidRPr="00762ECF">
        <w:rPr>
          <w:b/>
          <w:bCs/>
        </w:rPr>
        <w:t>Applying the Behaviour Change Wheel (BCW) to Increase Flu Vaccination Uptake in the UK</w:t>
      </w:r>
    </w:p>
    <w:p w14:paraId="0BBC1CCB" w14:textId="77777777" w:rsidR="004C557E" w:rsidRPr="00762ECF" w:rsidRDefault="004C557E" w:rsidP="004C557E">
      <w:pPr>
        <w:jc w:val="both"/>
        <w:rPr>
          <w:b/>
          <w:bCs/>
        </w:rPr>
      </w:pPr>
      <w:r w:rsidRPr="00762ECF">
        <w:rPr>
          <w:b/>
          <w:bCs/>
        </w:rPr>
        <w:t>Overview:</w:t>
      </w:r>
    </w:p>
    <w:p w14:paraId="4AA95E8E" w14:textId="77777777" w:rsidR="004C557E" w:rsidRPr="00762ECF" w:rsidRDefault="004C557E" w:rsidP="004C557E">
      <w:pPr>
        <w:jc w:val="both"/>
      </w:pPr>
      <w:r w:rsidRPr="00762ECF">
        <w:t xml:space="preserve">In this group work, we will examine the use of the </w:t>
      </w:r>
      <w:r w:rsidRPr="00762ECF">
        <w:rPr>
          <w:b/>
          <w:bCs/>
        </w:rPr>
        <w:t>Behaviour Change Wheel (BCW)</w:t>
      </w:r>
      <w:r w:rsidRPr="00762ECF">
        <w:t xml:space="preserve"> to develop a strategy aimed at increasing flu vaccination uptake in the UK. Despite having a national vaccination program, certain population groups continue to exhibit low uptake, especially those at higher risk, such as elderly individuals, pregnant women, individuals with chronic conditions, and healthcare workers.</w:t>
      </w:r>
    </w:p>
    <w:p w14:paraId="5E9D3A03" w14:textId="77777777" w:rsidR="004C557E" w:rsidRPr="00762ECF" w:rsidRDefault="004C557E" w:rsidP="004C557E">
      <w:pPr>
        <w:jc w:val="both"/>
      </w:pPr>
      <w:r w:rsidRPr="00762ECF">
        <w:t>We will use the BCW framework to design an intervention that targets the barriers to vaccination and promotes behaviour change among these groups.</w:t>
      </w:r>
    </w:p>
    <w:p w14:paraId="50C7696B" w14:textId="77777777" w:rsidR="004C557E" w:rsidRPr="00762ECF" w:rsidRDefault="004C557E" w:rsidP="004C557E">
      <w:pPr>
        <w:jc w:val="both"/>
      </w:pPr>
      <w:r w:rsidRPr="00762ECF">
        <w:rPr>
          <w:b/>
          <w:bCs/>
        </w:rPr>
        <w:t>1. Target Behaviour:</w:t>
      </w:r>
      <w:r w:rsidRPr="00762ECF">
        <w:t xml:space="preserve"> Increasing flu vaccination uptake among high-risk individuals in the UK.</w:t>
      </w:r>
    </w:p>
    <w:p w14:paraId="0D241008" w14:textId="77777777" w:rsidR="004C557E" w:rsidRPr="00762ECF" w:rsidRDefault="004C557E" w:rsidP="004C557E">
      <w:pPr>
        <w:numPr>
          <w:ilvl w:val="0"/>
          <w:numId w:val="8"/>
        </w:numPr>
        <w:jc w:val="both"/>
      </w:pPr>
      <w:r w:rsidRPr="00762ECF">
        <w:rPr>
          <w:b/>
          <w:bCs/>
        </w:rPr>
        <w:t>Target Group:</w:t>
      </w:r>
      <w:r w:rsidRPr="00762ECF">
        <w:t xml:space="preserve"> Elderly people (65+), pregnant women, individuals with chronic conditions (e.g., diabetes, asthma), and healthcare workers.</w:t>
      </w:r>
    </w:p>
    <w:p w14:paraId="3B87B46F" w14:textId="77777777" w:rsidR="004C557E" w:rsidRPr="00762ECF" w:rsidRDefault="004C557E" w:rsidP="004C557E">
      <w:pPr>
        <w:numPr>
          <w:ilvl w:val="0"/>
          <w:numId w:val="8"/>
        </w:numPr>
        <w:jc w:val="both"/>
      </w:pPr>
      <w:r w:rsidRPr="00762ECF">
        <w:rPr>
          <w:b/>
          <w:bCs/>
        </w:rPr>
        <w:t>Context:</w:t>
      </w:r>
      <w:r w:rsidRPr="00762ECF">
        <w:t xml:space="preserve"> The flu vaccination program in the UK is free and widely available through NHS services, but some individuals do not attend vaccination appointments or fail to recognize the importance of getting vaccinated.</w:t>
      </w:r>
    </w:p>
    <w:p w14:paraId="6021E2A2" w14:textId="77777777" w:rsidR="004C557E" w:rsidRPr="00762ECF" w:rsidRDefault="004C557E" w:rsidP="004C557E">
      <w:pPr>
        <w:jc w:val="both"/>
        <w:rPr>
          <w:b/>
          <w:bCs/>
        </w:rPr>
      </w:pPr>
      <w:r w:rsidRPr="00762ECF">
        <w:rPr>
          <w:b/>
          <w:bCs/>
        </w:rPr>
        <w:t>2. COM-B Model:</w:t>
      </w:r>
    </w:p>
    <w:p w14:paraId="0F0058AA" w14:textId="77777777" w:rsidR="004C557E" w:rsidRPr="00762ECF" w:rsidRDefault="004C557E" w:rsidP="004C557E">
      <w:pPr>
        <w:jc w:val="both"/>
      </w:pPr>
      <w:r w:rsidRPr="00762ECF">
        <w:t>The first step in applying the BCW is to analy</w:t>
      </w:r>
      <w:r>
        <w:t>s</w:t>
      </w:r>
      <w:r w:rsidRPr="00762ECF">
        <w:t xml:space="preserve">e the </w:t>
      </w:r>
      <w:r w:rsidRPr="00762ECF">
        <w:rPr>
          <w:b/>
          <w:bCs/>
        </w:rPr>
        <w:t>capability, opportunity, and motivation</w:t>
      </w:r>
      <w:r w:rsidRPr="00762ECF">
        <w:t xml:space="preserve"> (COM-B) of the target groups to understand what drives or hinders the desired behaviour.</w:t>
      </w:r>
    </w:p>
    <w:p w14:paraId="1B56363F" w14:textId="77777777" w:rsidR="004C557E" w:rsidRPr="00762ECF" w:rsidRDefault="004C557E" w:rsidP="004C557E">
      <w:pPr>
        <w:jc w:val="both"/>
        <w:rPr>
          <w:b/>
          <w:bCs/>
        </w:rPr>
      </w:pPr>
      <w:r w:rsidRPr="00762ECF">
        <w:rPr>
          <w:b/>
          <w:bCs/>
        </w:rPr>
        <w:t>Capability:</w:t>
      </w:r>
    </w:p>
    <w:p w14:paraId="556BC31C" w14:textId="77777777" w:rsidR="004C557E" w:rsidRPr="00762ECF" w:rsidRDefault="004C557E" w:rsidP="004C557E">
      <w:pPr>
        <w:numPr>
          <w:ilvl w:val="0"/>
          <w:numId w:val="9"/>
        </w:numPr>
        <w:jc w:val="both"/>
      </w:pPr>
      <w:r w:rsidRPr="00762ECF">
        <w:rPr>
          <w:b/>
          <w:bCs/>
        </w:rPr>
        <w:t>Knowledge and Awareness:</w:t>
      </w:r>
      <w:r w:rsidRPr="00762ECF">
        <w:t xml:space="preserve"> Many people lack understanding about the flu vaccine’s importance or safety. High-risk groups may not realize how serious the flu can be for their health or the health of those around them.</w:t>
      </w:r>
    </w:p>
    <w:p w14:paraId="2228FA2A" w14:textId="77777777" w:rsidR="004C557E" w:rsidRPr="00762ECF" w:rsidRDefault="004C557E" w:rsidP="004C557E">
      <w:pPr>
        <w:numPr>
          <w:ilvl w:val="1"/>
          <w:numId w:val="9"/>
        </w:numPr>
        <w:jc w:val="both"/>
      </w:pPr>
      <w:r w:rsidRPr="00762ECF">
        <w:rPr>
          <w:i/>
          <w:iCs/>
        </w:rPr>
        <w:lastRenderedPageBreak/>
        <w:t>Example:</w:t>
      </w:r>
      <w:r w:rsidRPr="00762ECF">
        <w:t xml:space="preserve"> Elderly individuals might not fully comprehend how flu can lead to severe complications like pneumonia or hospitalization.</w:t>
      </w:r>
    </w:p>
    <w:p w14:paraId="1911F3CD" w14:textId="77777777" w:rsidR="004C557E" w:rsidRPr="00762ECF" w:rsidRDefault="004C557E" w:rsidP="004C557E">
      <w:pPr>
        <w:numPr>
          <w:ilvl w:val="0"/>
          <w:numId w:val="9"/>
        </w:numPr>
        <w:jc w:val="both"/>
      </w:pPr>
      <w:r w:rsidRPr="00762ECF">
        <w:rPr>
          <w:b/>
          <w:bCs/>
        </w:rPr>
        <w:t>Physical and Psychological Capability:</w:t>
      </w:r>
      <w:r w:rsidRPr="00762ECF">
        <w:t xml:space="preserve"> Some individuals may not be physically capable of attending vaccination appointments due to mobility issues or mental health challenges like fear or anxiety about receiving the vaccine.</w:t>
      </w:r>
    </w:p>
    <w:p w14:paraId="60C2D171" w14:textId="77777777" w:rsidR="004C557E" w:rsidRPr="00762ECF" w:rsidRDefault="004C557E" w:rsidP="004C557E">
      <w:pPr>
        <w:numPr>
          <w:ilvl w:val="1"/>
          <w:numId w:val="9"/>
        </w:numPr>
        <w:jc w:val="both"/>
      </w:pPr>
      <w:r w:rsidRPr="00762ECF">
        <w:rPr>
          <w:i/>
          <w:iCs/>
        </w:rPr>
        <w:t>Example:</w:t>
      </w:r>
      <w:r w:rsidRPr="00762ECF">
        <w:t xml:space="preserve"> Elderly individuals may have difficulty traveling to a vaccination clinic, or pregnant women may have concerns about the vaccine’s safety.</w:t>
      </w:r>
    </w:p>
    <w:p w14:paraId="2CE9D151" w14:textId="77777777" w:rsidR="004C557E" w:rsidRPr="00762ECF" w:rsidRDefault="004C557E" w:rsidP="004C557E">
      <w:pPr>
        <w:jc w:val="both"/>
        <w:rPr>
          <w:b/>
          <w:bCs/>
        </w:rPr>
      </w:pPr>
      <w:r w:rsidRPr="00762ECF">
        <w:rPr>
          <w:b/>
          <w:bCs/>
        </w:rPr>
        <w:t>Opportunity:</w:t>
      </w:r>
    </w:p>
    <w:p w14:paraId="210FCE2B" w14:textId="77777777" w:rsidR="004C557E" w:rsidRPr="00762ECF" w:rsidRDefault="004C557E" w:rsidP="004C557E">
      <w:pPr>
        <w:numPr>
          <w:ilvl w:val="0"/>
          <w:numId w:val="10"/>
        </w:numPr>
        <w:jc w:val="both"/>
      </w:pPr>
      <w:r w:rsidRPr="00762ECF">
        <w:rPr>
          <w:b/>
          <w:bCs/>
        </w:rPr>
        <w:t>Access to Vaccination Clinics:</w:t>
      </w:r>
      <w:r w:rsidRPr="00762ECF">
        <w:t xml:space="preserve"> Although vaccines are free through the NHS, some individuals face barriers to attending vaccination clinics, including inconvenient clinic hours, long wait times, and geographical challenges.</w:t>
      </w:r>
    </w:p>
    <w:p w14:paraId="766514DF" w14:textId="77777777" w:rsidR="004C557E" w:rsidRPr="00762ECF" w:rsidRDefault="004C557E" w:rsidP="004C557E">
      <w:pPr>
        <w:numPr>
          <w:ilvl w:val="1"/>
          <w:numId w:val="10"/>
        </w:numPr>
        <w:jc w:val="both"/>
      </w:pPr>
      <w:r w:rsidRPr="00762ECF">
        <w:rPr>
          <w:i/>
          <w:iCs/>
        </w:rPr>
        <w:t>Example:</w:t>
      </w:r>
      <w:r w:rsidRPr="00762ECF">
        <w:t xml:space="preserve"> In rural areas or among people with limited transportation options, attending a vaccination clinic can be inconvenient or difficult.</w:t>
      </w:r>
    </w:p>
    <w:p w14:paraId="1EDE9345" w14:textId="77777777" w:rsidR="004C557E" w:rsidRPr="00762ECF" w:rsidRDefault="004C557E" w:rsidP="004C557E">
      <w:pPr>
        <w:numPr>
          <w:ilvl w:val="0"/>
          <w:numId w:val="10"/>
        </w:numPr>
        <w:jc w:val="both"/>
      </w:pPr>
      <w:r w:rsidRPr="00762ECF">
        <w:rPr>
          <w:b/>
          <w:bCs/>
        </w:rPr>
        <w:t>Social Opportunity:</w:t>
      </w:r>
      <w:r w:rsidRPr="00762ECF">
        <w:t xml:space="preserve"> Social influence also plays a role in vaccination uptake. If individuals see their peers or trusted figures receiving the vaccine, they may be more likely to follow suit. Additionally, workplace vaccination programs could serve as a social opportunity.</w:t>
      </w:r>
    </w:p>
    <w:p w14:paraId="5BC4730A" w14:textId="77777777" w:rsidR="004C557E" w:rsidRPr="00762ECF" w:rsidRDefault="004C557E" w:rsidP="004C557E">
      <w:pPr>
        <w:numPr>
          <w:ilvl w:val="1"/>
          <w:numId w:val="10"/>
        </w:numPr>
        <w:jc w:val="both"/>
      </w:pPr>
      <w:r w:rsidRPr="00762ECF">
        <w:rPr>
          <w:i/>
          <w:iCs/>
        </w:rPr>
        <w:t>Example:</w:t>
      </w:r>
      <w:r w:rsidRPr="00762ECF">
        <w:t xml:space="preserve"> If colleagues in the workplace or family members get vaccinated, it may encourage others to do the same.</w:t>
      </w:r>
    </w:p>
    <w:p w14:paraId="1A7E3096" w14:textId="77777777" w:rsidR="004C557E" w:rsidRPr="00762ECF" w:rsidRDefault="004C557E" w:rsidP="004C557E">
      <w:pPr>
        <w:jc w:val="both"/>
        <w:rPr>
          <w:b/>
          <w:bCs/>
        </w:rPr>
      </w:pPr>
      <w:r w:rsidRPr="00762ECF">
        <w:rPr>
          <w:b/>
          <w:bCs/>
        </w:rPr>
        <w:t>Motivation:</w:t>
      </w:r>
    </w:p>
    <w:p w14:paraId="761A97D2" w14:textId="77777777" w:rsidR="004C557E" w:rsidRPr="00762ECF" w:rsidRDefault="004C557E" w:rsidP="004C557E">
      <w:pPr>
        <w:numPr>
          <w:ilvl w:val="0"/>
          <w:numId w:val="11"/>
        </w:numPr>
        <w:jc w:val="both"/>
      </w:pPr>
      <w:r w:rsidRPr="00762ECF">
        <w:rPr>
          <w:b/>
          <w:bCs/>
        </w:rPr>
        <w:t>Fear and Misconceptions:</w:t>
      </w:r>
      <w:r w:rsidRPr="00762ECF">
        <w:t xml:space="preserve"> Some people fear that the flu vaccine will give them the flu, or they may have concerns about side effects. Others may question the vaccine’s effectiveness or safety.</w:t>
      </w:r>
    </w:p>
    <w:p w14:paraId="753F4F5E" w14:textId="77777777" w:rsidR="004C557E" w:rsidRPr="00762ECF" w:rsidRDefault="004C557E" w:rsidP="004C557E">
      <w:pPr>
        <w:numPr>
          <w:ilvl w:val="1"/>
          <w:numId w:val="11"/>
        </w:numPr>
        <w:jc w:val="both"/>
      </w:pPr>
      <w:r w:rsidRPr="00762ECF">
        <w:rPr>
          <w:i/>
          <w:iCs/>
        </w:rPr>
        <w:t>Example:</w:t>
      </w:r>
      <w:r w:rsidRPr="00762ECF">
        <w:t xml:space="preserve"> There is a common misconception that the flu vaccine causes flu-like symptoms or that it isn’t 100% effective, which may discourage people from getting vaccinated.</w:t>
      </w:r>
    </w:p>
    <w:p w14:paraId="18D4C190" w14:textId="77777777" w:rsidR="004C557E" w:rsidRPr="00762ECF" w:rsidRDefault="004C557E" w:rsidP="004C557E">
      <w:pPr>
        <w:numPr>
          <w:ilvl w:val="0"/>
          <w:numId w:val="11"/>
        </w:numPr>
        <w:jc w:val="both"/>
      </w:pPr>
      <w:r w:rsidRPr="00762ECF">
        <w:rPr>
          <w:b/>
          <w:bCs/>
        </w:rPr>
        <w:t>Lack of Perceived Need:</w:t>
      </w:r>
      <w:r w:rsidRPr="00762ECF">
        <w:t xml:space="preserve"> Younger individuals or those who are generally healthy may not see the vaccine as necessary for themselves. They may believe the flu is mild and not worth the effort to get vaccinated.</w:t>
      </w:r>
    </w:p>
    <w:p w14:paraId="351260E5" w14:textId="77777777" w:rsidR="004C557E" w:rsidRPr="00762ECF" w:rsidRDefault="004C557E" w:rsidP="004C557E">
      <w:pPr>
        <w:numPr>
          <w:ilvl w:val="1"/>
          <w:numId w:val="11"/>
        </w:numPr>
        <w:jc w:val="both"/>
      </w:pPr>
      <w:r w:rsidRPr="00762ECF">
        <w:rPr>
          <w:i/>
          <w:iCs/>
        </w:rPr>
        <w:t>Example:</w:t>
      </w:r>
      <w:r w:rsidRPr="00762ECF">
        <w:t xml:space="preserve"> A healthy individual might feel that flu is not serious enough to warrant a vaccine, or they may believe that their immune system is strong enough to fight the flu.</w:t>
      </w:r>
    </w:p>
    <w:p w14:paraId="1D1BF1C8" w14:textId="77777777" w:rsidR="004C557E" w:rsidRPr="00762ECF" w:rsidRDefault="004C557E" w:rsidP="004C557E">
      <w:pPr>
        <w:jc w:val="both"/>
        <w:rPr>
          <w:b/>
          <w:bCs/>
        </w:rPr>
      </w:pPr>
      <w:r w:rsidRPr="00762ECF">
        <w:rPr>
          <w:b/>
          <w:bCs/>
        </w:rPr>
        <w:t>3. Intervention Functions:</w:t>
      </w:r>
    </w:p>
    <w:p w14:paraId="54174F29" w14:textId="77777777" w:rsidR="004C557E" w:rsidRPr="00762ECF" w:rsidRDefault="004C557E" w:rsidP="004C557E">
      <w:pPr>
        <w:jc w:val="both"/>
      </w:pPr>
      <w:r w:rsidRPr="00762ECF">
        <w:lastRenderedPageBreak/>
        <w:t>Based on our understanding of the target behaviour and the COM-B analysis, the following intervention functions from the BCW are most appropriate for increasing flu vaccination uptake in the UK:</w:t>
      </w:r>
    </w:p>
    <w:p w14:paraId="1D44B901" w14:textId="77777777" w:rsidR="004C557E" w:rsidRPr="00762ECF" w:rsidRDefault="004C557E" w:rsidP="004C557E">
      <w:pPr>
        <w:jc w:val="both"/>
        <w:rPr>
          <w:b/>
          <w:bCs/>
        </w:rPr>
      </w:pPr>
      <w:r w:rsidRPr="00762ECF">
        <w:rPr>
          <w:b/>
          <w:bCs/>
        </w:rPr>
        <w:t>Education:</w:t>
      </w:r>
    </w:p>
    <w:p w14:paraId="707A1E6C" w14:textId="77777777" w:rsidR="004C557E" w:rsidRPr="00762ECF" w:rsidRDefault="004C557E" w:rsidP="004C557E">
      <w:pPr>
        <w:numPr>
          <w:ilvl w:val="0"/>
          <w:numId w:val="12"/>
        </w:numPr>
        <w:jc w:val="both"/>
      </w:pPr>
      <w:r w:rsidRPr="00762ECF">
        <w:rPr>
          <w:b/>
          <w:bCs/>
        </w:rPr>
        <w:t>Awareness Campaigns:</w:t>
      </w:r>
      <w:r w:rsidRPr="00762ECF">
        <w:t xml:space="preserve"> Launch a national </w:t>
      </w:r>
      <w:r w:rsidRPr="00762ECF">
        <w:rPr>
          <w:b/>
          <w:bCs/>
        </w:rPr>
        <w:t>media campaign</w:t>
      </w:r>
      <w:r w:rsidRPr="00762ECF">
        <w:t xml:space="preserve"> to educate the public about the importance of the flu vaccine. This campaign should address common misconceptions, such as the belief that the vaccine causes flu-like symptoms, and emphasize the vaccine’s benefits for both individuals and the broader community.</w:t>
      </w:r>
    </w:p>
    <w:p w14:paraId="17EE04E1" w14:textId="77777777" w:rsidR="004C557E" w:rsidRPr="00762ECF" w:rsidRDefault="004C557E" w:rsidP="004C557E">
      <w:pPr>
        <w:numPr>
          <w:ilvl w:val="1"/>
          <w:numId w:val="12"/>
        </w:numPr>
        <w:jc w:val="both"/>
      </w:pPr>
      <w:r w:rsidRPr="00762ECF">
        <w:rPr>
          <w:b/>
          <w:bCs/>
        </w:rPr>
        <w:t>Targeted Messaging:</w:t>
      </w:r>
      <w:r w:rsidRPr="00762ECF">
        <w:t xml:space="preserve"> Develop messaging tailored to specific groups (e.g., elderly individuals, pregnant women, people with chronic conditions) to highlight the importance of flu vaccination for their health and well-being.</w:t>
      </w:r>
    </w:p>
    <w:p w14:paraId="213DF818" w14:textId="77777777" w:rsidR="004C557E" w:rsidRPr="00762ECF" w:rsidRDefault="004C557E" w:rsidP="004C557E">
      <w:pPr>
        <w:numPr>
          <w:ilvl w:val="1"/>
          <w:numId w:val="12"/>
        </w:numPr>
        <w:jc w:val="both"/>
      </w:pPr>
      <w:r w:rsidRPr="00762ECF">
        <w:rPr>
          <w:b/>
          <w:bCs/>
        </w:rPr>
        <w:t>Trusted Sources:</w:t>
      </w:r>
      <w:r w:rsidRPr="00762ECF">
        <w:t xml:space="preserve"> Use trusted public health figures, healthcare workers, and celebrities to spread accurate information about the flu vaccine.</w:t>
      </w:r>
    </w:p>
    <w:p w14:paraId="616367B7" w14:textId="77777777" w:rsidR="004C557E" w:rsidRPr="00762ECF" w:rsidRDefault="004C557E" w:rsidP="004C557E">
      <w:pPr>
        <w:jc w:val="both"/>
        <w:rPr>
          <w:b/>
          <w:bCs/>
        </w:rPr>
      </w:pPr>
      <w:r w:rsidRPr="00762ECF">
        <w:rPr>
          <w:b/>
          <w:bCs/>
        </w:rPr>
        <w:t>Incentivi</w:t>
      </w:r>
      <w:r>
        <w:rPr>
          <w:b/>
          <w:bCs/>
        </w:rPr>
        <w:t>s</w:t>
      </w:r>
      <w:r w:rsidRPr="00762ECF">
        <w:rPr>
          <w:b/>
          <w:bCs/>
        </w:rPr>
        <w:t>ation:</w:t>
      </w:r>
    </w:p>
    <w:p w14:paraId="3D8EBDC2" w14:textId="77777777" w:rsidR="004C557E" w:rsidRPr="00762ECF" w:rsidRDefault="004C557E" w:rsidP="004C557E">
      <w:pPr>
        <w:numPr>
          <w:ilvl w:val="0"/>
          <w:numId w:val="13"/>
        </w:numPr>
        <w:jc w:val="both"/>
      </w:pPr>
      <w:r w:rsidRPr="00762ECF">
        <w:rPr>
          <w:b/>
          <w:bCs/>
        </w:rPr>
        <w:t>Reward Systems:</w:t>
      </w:r>
      <w:r w:rsidRPr="00762ECF">
        <w:t xml:space="preserve"> Offer small rewards or practical incentives to encourage individuals to get vaccinated. For example, offer discounts on healthy food or services, or provide a small monetary reward for individuals who attend vaccination clinics.</w:t>
      </w:r>
    </w:p>
    <w:p w14:paraId="281292FF" w14:textId="77777777" w:rsidR="004C557E" w:rsidRPr="00762ECF" w:rsidRDefault="004C557E" w:rsidP="004C557E">
      <w:pPr>
        <w:numPr>
          <w:ilvl w:val="1"/>
          <w:numId w:val="13"/>
        </w:numPr>
        <w:jc w:val="both"/>
      </w:pPr>
      <w:r w:rsidRPr="00762ECF">
        <w:rPr>
          <w:b/>
          <w:bCs/>
        </w:rPr>
        <w:t>Workplace Incentives:</w:t>
      </w:r>
      <w:r w:rsidRPr="00762ECF">
        <w:t xml:space="preserve"> Employers can provide incentives, such as paid time off or vouchers, for employees to attend flu vaccination sessions during working hours.</w:t>
      </w:r>
    </w:p>
    <w:p w14:paraId="6B9DFA1B" w14:textId="77777777" w:rsidR="004C557E" w:rsidRPr="00762ECF" w:rsidRDefault="004C557E" w:rsidP="004C557E">
      <w:pPr>
        <w:jc w:val="both"/>
        <w:rPr>
          <w:b/>
          <w:bCs/>
        </w:rPr>
      </w:pPr>
      <w:r w:rsidRPr="00762ECF">
        <w:rPr>
          <w:b/>
          <w:bCs/>
        </w:rPr>
        <w:t>Environmental Restructuring:</w:t>
      </w:r>
    </w:p>
    <w:p w14:paraId="2690C3DD" w14:textId="77777777" w:rsidR="004C557E" w:rsidRPr="00762ECF" w:rsidRDefault="004C557E" w:rsidP="004C557E">
      <w:pPr>
        <w:numPr>
          <w:ilvl w:val="0"/>
          <w:numId w:val="14"/>
        </w:numPr>
        <w:jc w:val="both"/>
      </w:pPr>
      <w:r w:rsidRPr="00762ECF">
        <w:rPr>
          <w:b/>
          <w:bCs/>
        </w:rPr>
        <w:t>Access and Convenience:</w:t>
      </w:r>
      <w:r w:rsidRPr="00762ECF">
        <w:t xml:space="preserve"> Increase the accessibility of flu vaccination clinics by offering </w:t>
      </w:r>
      <w:r w:rsidRPr="00762ECF">
        <w:rPr>
          <w:b/>
          <w:bCs/>
        </w:rPr>
        <w:t>mobile vaccination services</w:t>
      </w:r>
      <w:r w:rsidRPr="00762ECF">
        <w:t xml:space="preserve"> in community centres, schools, workplaces, and remote areas. Additionally, provide </w:t>
      </w:r>
      <w:r w:rsidRPr="00762ECF">
        <w:rPr>
          <w:b/>
          <w:bCs/>
        </w:rPr>
        <w:t>extended clinic hours</w:t>
      </w:r>
      <w:r w:rsidRPr="00762ECF">
        <w:t xml:space="preserve"> (including evenings and weekends) to make it easier for people to get vaccinated.</w:t>
      </w:r>
    </w:p>
    <w:p w14:paraId="1AB6B80D" w14:textId="77777777" w:rsidR="004C557E" w:rsidRPr="00762ECF" w:rsidRDefault="004C557E" w:rsidP="004C557E">
      <w:pPr>
        <w:numPr>
          <w:ilvl w:val="1"/>
          <w:numId w:val="14"/>
        </w:numPr>
        <w:jc w:val="both"/>
      </w:pPr>
      <w:r w:rsidRPr="00762ECF">
        <w:rPr>
          <w:b/>
          <w:bCs/>
        </w:rPr>
        <w:t>Home Vaccination Service:</w:t>
      </w:r>
      <w:r w:rsidRPr="00762ECF">
        <w:t xml:space="preserve"> For elderly or housebound individuals, offer home vaccination services or transportation to vaccination centres.</w:t>
      </w:r>
    </w:p>
    <w:p w14:paraId="6EBF7820" w14:textId="77777777" w:rsidR="004C557E" w:rsidRPr="00762ECF" w:rsidRDefault="004C557E" w:rsidP="004C557E">
      <w:pPr>
        <w:jc w:val="both"/>
        <w:rPr>
          <w:b/>
          <w:bCs/>
        </w:rPr>
      </w:pPr>
      <w:r w:rsidRPr="00762ECF">
        <w:rPr>
          <w:b/>
          <w:bCs/>
        </w:rPr>
        <w:t>Modelling:</w:t>
      </w:r>
    </w:p>
    <w:p w14:paraId="427066AD" w14:textId="77777777" w:rsidR="004C557E" w:rsidRPr="00762ECF" w:rsidRDefault="004C557E" w:rsidP="004C557E">
      <w:pPr>
        <w:numPr>
          <w:ilvl w:val="0"/>
          <w:numId w:val="15"/>
        </w:numPr>
        <w:jc w:val="both"/>
      </w:pPr>
      <w:r w:rsidRPr="00762ECF">
        <w:rPr>
          <w:b/>
          <w:bCs/>
        </w:rPr>
        <w:t>Influence Through Role Models:</w:t>
      </w:r>
      <w:r w:rsidRPr="00762ECF">
        <w:t xml:space="preserve"> Encourage </w:t>
      </w:r>
      <w:r w:rsidRPr="00762ECF">
        <w:rPr>
          <w:b/>
          <w:bCs/>
        </w:rPr>
        <w:t>public figures, healthcare workers, and community leaders</w:t>
      </w:r>
      <w:r w:rsidRPr="00762ECF">
        <w:t xml:space="preserve"> to publicly get vaccinated. This can have a significant impact on influencing others, as people are more likely to adopt behaviours when they see trusted individuals participating.</w:t>
      </w:r>
    </w:p>
    <w:p w14:paraId="6D1FC8D8" w14:textId="77777777" w:rsidR="004C557E" w:rsidRPr="00762ECF" w:rsidRDefault="004C557E" w:rsidP="004C557E">
      <w:pPr>
        <w:numPr>
          <w:ilvl w:val="1"/>
          <w:numId w:val="15"/>
        </w:numPr>
        <w:jc w:val="both"/>
      </w:pPr>
      <w:r w:rsidRPr="00762ECF">
        <w:rPr>
          <w:b/>
          <w:bCs/>
        </w:rPr>
        <w:lastRenderedPageBreak/>
        <w:t>Workplace Vaccination Programs:</w:t>
      </w:r>
      <w:r w:rsidRPr="00762ECF">
        <w:t xml:space="preserve"> Set up vaccination clinics in workplaces where employees can get vaccinated during work hours. Seeing their colleagues vaccinated will increase the likelihood that others will follow suit.</w:t>
      </w:r>
    </w:p>
    <w:p w14:paraId="77690A0A" w14:textId="77777777" w:rsidR="004C557E" w:rsidRPr="00762ECF" w:rsidRDefault="004C557E" w:rsidP="004C557E">
      <w:pPr>
        <w:jc w:val="both"/>
        <w:rPr>
          <w:b/>
          <w:bCs/>
        </w:rPr>
      </w:pPr>
      <w:r w:rsidRPr="00762ECF">
        <w:rPr>
          <w:b/>
          <w:bCs/>
        </w:rPr>
        <w:t>Coercion:</w:t>
      </w:r>
    </w:p>
    <w:p w14:paraId="13B32057" w14:textId="77777777" w:rsidR="004C557E" w:rsidRPr="00762ECF" w:rsidRDefault="004C557E" w:rsidP="004C557E">
      <w:pPr>
        <w:numPr>
          <w:ilvl w:val="0"/>
          <w:numId w:val="16"/>
        </w:numPr>
        <w:jc w:val="both"/>
      </w:pPr>
      <w:r w:rsidRPr="00762ECF">
        <w:rPr>
          <w:b/>
          <w:bCs/>
        </w:rPr>
        <w:t>Mandatory Vaccination for Healthcare Workers:</w:t>
      </w:r>
      <w:r w:rsidRPr="00762ECF">
        <w:t xml:space="preserve"> Require healthcare workers, especially those in direct contact with vulnerable patients, to be vaccinated to reduce the risk of flu transmission in healthcare settings.</w:t>
      </w:r>
    </w:p>
    <w:p w14:paraId="59EC6313" w14:textId="77777777" w:rsidR="004C557E" w:rsidRPr="00762ECF" w:rsidRDefault="004C557E" w:rsidP="004C557E">
      <w:pPr>
        <w:numPr>
          <w:ilvl w:val="1"/>
          <w:numId w:val="16"/>
        </w:numPr>
        <w:jc w:val="both"/>
      </w:pPr>
      <w:r w:rsidRPr="00762ECF">
        <w:rPr>
          <w:b/>
          <w:bCs/>
        </w:rPr>
        <w:t>Legislation:</w:t>
      </w:r>
      <w:r w:rsidRPr="00762ECF">
        <w:t xml:space="preserve"> Introduce legislation that mandates flu vaccination for workers in essential services, such as healthcare, schools, and care homes.</w:t>
      </w:r>
    </w:p>
    <w:p w14:paraId="5CA1B5F4" w14:textId="77777777" w:rsidR="004C557E" w:rsidRPr="00762ECF" w:rsidRDefault="004C557E" w:rsidP="004C557E">
      <w:pPr>
        <w:jc w:val="both"/>
        <w:rPr>
          <w:b/>
          <w:bCs/>
        </w:rPr>
      </w:pPr>
      <w:r w:rsidRPr="00762ECF">
        <w:rPr>
          <w:b/>
          <w:bCs/>
        </w:rPr>
        <w:t>4. Policy Categories:</w:t>
      </w:r>
    </w:p>
    <w:p w14:paraId="42CE3A9E" w14:textId="77777777" w:rsidR="004C557E" w:rsidRPr="00762ECF" w:rsidRDefault="004C557E" w:rsidP="004C557E">
      <w:pPr>
        <w:jc w:val="both"/>
      </w:pPr>
      <w:r w:rsidRPr="00762ECF">
        <w:t xml:space="preserve">The BCW also outlines several </w:t>
      </w:r>
      <w:r w:rsidRPr="00762ECF">
        <w:rPr>
          <w:b/>
          <w:bCs/>
        </w:rPr>
        <w:t>policy categories</w:t>
      </w:r>
      <w:r w:rsidRPr="00762ECF">
        <w:t xml:space="preserve"> that can support or hinder the intervention's success. These include:</w:t>
      </w:r>
    </w:p>
    <w:p w14:paraId="7CAB853A" w14:textId="77777777" w:rsidR="004C557E" w:rsidRPr="00762ECF" w:rsidRDefault="004C557E" w:rsidP="004C557E">
      <w:pPr>
        <w:numPr>
          <w:ilvl w:val="0"/>
          <w:numId w:val="17"/>
        </w:numPr>
        <w:jc w:val="both"/>
      </w:pPr>
      <w:r w:rsidRPr="00762ECF">
        <w:rPr>
          <w:b/>
          <w:bCs/>
        </w:rPr>
        <w:t>Communication/Marketing:</w:t>
      </w:r>
      <w:r w:rsidRPr="00762ECF">
        <w:t xml:space="preserve"> Government and healthcare organizations can lead a </w:t>
      </w:r>
      <w:r w:rsidRPr="00762ECF">
        <w:rPr>
          <w:b/>
          <w:bCs/>
        </w:rPr>
        <w:t>nationwide awareness campaign</w:t>
      </w:r>
      <w:r w:rsidRPr="00762ECF">
        <w:t xml:space="preserve"> using social media, TV, and radio ads. They can also collaborate with local councils, pharmacies, and workplaces to promote vaccination availability and benefits.</w:t>
      </w:r>
    </w:p>
    <w:p w14:paraId="5B230D5C" w14:textId="77777777" w:rsidR="004C557E" w:rsidRPr="00762ECF" w:rsidRDefault="004C557E" w:rsidP="004C557E">
      <w:pPr>
        <w:numPr>
          <w:ilvl w:val="0"/>
          <w:numId w:val="17"/>
        </w:numPr>
        <w:jc w:val="both"/>
      </w:pPr>
      <w:r w:rsidRPr="00762ECF">
        <w:rPr>
          <w:b/>
          <w:bCs/>
        </w:rPr>
        <w:t>Fiscal Measures:</w:t>
      </w:r>
      <w:r w:rsidRPr="00762ECF">
        <w:t xml:space="preserve"> Offer </w:t>
      </w:r>
      <w:r w:rsidRPr="00762ECF">
        <w:rPr>
          <w:b/>
          <w:bCs/>
        </w:rPr>
        <w:t>subsidies or financial incentives</w:t>
      </w:r>
      <w:r w:rsidRPr="00762ECF">
        <w:t xml:space="preserve"> for people who attend vaccination clinics. Provide employers with tax incentives to encourage workplace vaccination programs.</w:t>
      </w:r>
    </w:p>
    <w:p w14:paraId="6AC47609" w14:textId="77777777" w:rsidR="004C557E" w:rsidRPr="00762ECF" w:rsidRDefault="004C557E" w:rsidP="004C557E">
      <w:pPr>
        <w:numPr>
          <w:ilvl w:val="0"/>
          <w:numId w:val="17"/>
        </w:numPr>
        <w:jc w:val="both"/>
      </w:pPr>
      <w:r w:rsidRPr="00762ECF">
        <w:rPr>
          <w:b/>
          <w:bCs/>
        </w:rPr>
        <w:t>Regulation/Legislation:</w:t>
      </w:r>
      <w:r w:rsidRPr="00762ECF">
        <w:t xml:space="preserve"> Implement policies that encourage mandatory vaccination for certain groups, such as healthcare workers or high-risk individuals in care settings. This will help ensure that key frontline workers are protected and do not contribute to the spread of flu.</w:t>
      </w:r>
    </w:p>
    <w:p w14:paraId="0DF11B87" w14:textId="77777777" w:rsidR="004C557E" w:rsidRPr="00762ECF" w:rsidRDefault="004C557E" w:rsidP="004C557E">
      <w:pPr>
        <w:numPr>
          <w:ilvl w:val="0"/>
          <w:numId w:val="17"/>
        </w:numPr>
        <w:jc w:val="both"/>
      </w:pPr>
      <w:r w:rsidRPr="00762ECF">
        <w:rPr>
          <w:b/>
          <w:bCs/>
        </w:rPr>
        <w:t>Service Provision:</w:t>
      </w:r>
      <w:r w:rsidRPr="00762ECF">
        <w:t xml:space="preserve"> Ensure that vaccination clinics are easily accessible, with increased availability of appointments, home visits for the elderly, and mobile vaccination units in rural areas.</w:t>
      </w:r>
    </w:p>
    <w:p w14:paraId="75B9BEDD" w14:textId="77777777" w:rsidR="004C557E" w:rsidRPr="00762ECF" w:rsidRDefault="004C557E" w:rsidP="004C557E">
      <w:pPr>
        <w:jc w:val="both"/>
        <w:rPr>
          <w:b/>
          <w:bCs/>
        </w:rPr>
      </w:pPr>
      <w:r w:rsidRPr="00762ECF">
        <w:rPr>
          <w:b/>
          <w:bCs/>
        </w:rPr>
        <w:t>5. Evaluation:</w:t>
      </w:r>
    </w:p>
    <w:p w14:paraId="71DC26A8" w14:textId="77777777" w:rsidR="004C557E" w:rsidRPr="00762ECF" w:rsidRDefault="004C557E" w:rsidP="004C557E">
      <w:pPr>
        <w:jc w:val="both"/>
      </w:pPr>
      <w:r w:rsidRPr="00762ECF">
        <w:t>To evaluate the effectiveness of the intervention, we propose the following metrics:</w:t>
      </w:r>
    </w:p>
    <w:p w14:paraId="25C3FD55" w14:textId="77777777" w:rsidR="004C557E" w:rsidRPr="00762ECF" w:rsidRDefault="004C557E" w:rsidP="004C557E">
      <w:pPr>
        <w:numPr>
          <w:ilvl w:val="0"/>
          <w:numId w:val="18"/>
        </w:numPr>
        <w:jc w:val="both"/>
      </w:pPr>
      <w:r w:rsidRPr="00762ECF">
        <w:rPr>
          <w:b/>
          <w:bCs/>
        </w:rPr>
        <w:t>Vaccination Uptake Rates:</w:t>
      </w:r>
      <w:r w:rsidRPr="00762ECF">
        <w:t xml:space="preserve"> Measure changes in flu vaccination rates before and after the intervention, particularly in high-risk groups.</w:t>
      </w:r>
    </w:p>
    <w:p w14:paraId="6ADA7AEC" w14:textId="77777777" w:rsidR="004C557E" w:rsidRPr="00762ECF" w:rsidRDefault="004C557E" w:rsidP="004C557E">
      <w:pPr>
        <w:numPr>
          <w:ilvl w:val="0"/>
          <w:numId w:val="18"/>
        </w:numPr>
        <w:jc w:val="both"/>
      </w:pPr>
      <w:r w:rsidRPr="00762ECF">
        <w:rPr>
          <w:b/>
          <w:bCs/>
        </w:rPr>
        <w:t>Feedback from Participants:</w:t>
      </w:r>
      <w:r w:rsidRPr="00762ECF">
        <w:t xml:space="preserve"> Collect feedback from individuals on their experiences with the vaccination process, barriers to access, and any perceived difficulties.</w:t>
      </w:r>
    </w:p>
    <w:p w14:paraId="5AAA8FCB" w14:textId="77777777" w:rsidR="004C557E" w:rsidRDefault="004C557E" w:rsidP="004C557E">
      <w:pPr>
        <w:numPr>
          <w:ilvl w:val="0"/>
          <w:numId w:val="18"/>
        </w:numPr>
        <w:jc w:val="both"/>
      </w:pPr>
      <w:r w:rsidRPr="00762ECF">
        <w:rPr>
          <w:b/>
          <w:bCs/>
        </w:rPr>
        <w:lastRenderedPageBreak/>
        <w:t>Comparative Data:</w:t>
      </w:r>
      <w:r w:rsidRPr="00762ECF">
        <w:t xml:space="preserve"> Compare vaccination rates in areas where the intervention was implemented with areas where it was not.</w:t>
      </w:r>
    </w:p>
    <w:p w14:paraId="5C5B337D" w14:textId="77777777" w:rsidR="004C557E" w:rsidRPr="00762ECF" w:rsidRDefault="004C557E" w:rsidP="004C557E">
      <w:pPr>
        <w:jc w:val="both"/>
      </w:pPr>
    </w:p>
    <w:p w14:paraId="31D32CF6" w14:textId="77777777" w:rsidR="004C557E" w:rsidRPr="00762ECF" w:rsidRDefault="004C557E" w:rsidP="004C557E">
      <w:pPr>
        <w:jc w:val="both"/>
        <w:rPr>
          <w:b/>
          <w:bCs/>
        </w:rPr>
      </w:pPr>
      <w:r w:rsidRPr="00762ECF">
        <w:rPr>
          <w:b/>
          <w:bCs/>
        </w:rPr>
        <w:t>Conclusion:</w:t>
      </w:r>
    </w:p>
    <w:p w14:paraId="0D709816" w14:textId="77777777" w:rsidR="004C557E" w:rsidRPr="00762ECF" w:rsidRDefault="004C557E" w:rsidP="004C557E">
      <w:pPr>
        <w:jc w:val="both"/>
      </w:pPr>
      <w:r w:rsidRPr="00762ECF">
        <w:t xml:space="preserve">By applying the </w:t>
      </w:r>
      <w:r w:rsidRPr="00762ECF">
        <w:rPr>
          <w:b/>
          <w:bCs/>
        </w:rPr>
        <w:t>Behaviour Change Wheel (BCW)</w:t>
      </w:r>
      <w:r w:rsidRPr="00762ECF">
        <w:t xml:space="preserve">, we can develop a comprehensive and targeted strategy to increase flu vaccination uptake in the UK. By focusing on the key factors of </w:t>
      </w:r>
      <w:r w:rsidRPr="00762ECF">
        <w:rPr>
          <w:b/>
          <w:bCs/>
        </w:rPr>
        <w:t>capability, opportunity, and motivation</w:t>
      </w:r>
      <w:r w:rsidRPr="00762ECF">
        <w:t xml:space="preserve">, we can address barriers to vaccination and encourage behaviour change. The intervention can be further supported through tailored </w:t>
      </w:r>
      <w:r w:rsidRPr="00762ECF">
        <w:rPr>
          <w:b/>
          <w:bCs/>
        </w:rPr>
        <w:t>education campaigns</w:t>
      </w:r>
      <w:r w:rsidRPr="00762ECF">
        <w:t xml:space="preserve">, </w:t>
      </w:r>
      <w:r w:rsidRPr="00762ECF">
        <w:rPr>
          <w:b/>
          <w:bCs/>
        </w:rPr>
        <w:t>incentives</w:t>
      </w:r>
      <w:r w:rsidRPr="00762ECF">
        <w:t xml:space="preserve">, and </w:t>
      </w:r>
      <w:r w:rsidRPr="00762ECF">
        <w:rPr>
          <w:b/>
          <w:bCs/>
        </w:rPr>
        <w:t>improved access</w:t>
      </w:r>
      <w:r w:rsidRPr="00762ECF">
        <w:t xml:space="preserve"> to vaccination services. Ultimately, this approach can help protect vulnerable populations, reduce the burden of flu-related illness, and contribute to greater public health outcomes in the UK.</w:t>
      </w:r>
    </w:p>
    <w:p w14:paraId="25A4D218" w14:textId="77777777" w:rsidR="004C557E" w:rsidRPr="0016141F" w:rsidRDefault="004C557E" w:rsidP="000F0B78">
      <w:pPr>
        <w:jc w:val="both"/>
      </w:pPr>
    </w:p>
    <w:sectPr w:rsidR="004C557E" w:rsidRPr="001614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67CCC"/>
    <w:multiLevelType w:val="multilevel"/>
    <w:tmpl w:val="C57A661A"/>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ptos" w:eastAsiaTheme="minorEastAsia" w:hAnsi="Aptos" w:cstheme="minorBidi" w:hint="default"/>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08416E"/>
    <w:multiLevelType w:val="multilevel"/>
    <w:tmpl w:val="CC56B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EF5B84"/>
    <w:multiLevelType w:val="multilevel"/>
    <w:tmpl w:val="66D208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7C3752"/>
    <w:multiLevelType w:val="multilevel"/>
    <w:tmpl w:val="FAFAE3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524849"/>
    <w:multiLevelType w:val="multilevel"/>
    <w:tmpl w:val="AF34FD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F50E7E"/>
    <w:multiLevelType w:val="multilevel"/>
    <w:tmpl w:val="4DB6B2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447577"/>
    <w:multiLevelType w:val="hybridMultilevel"/>
    <w:tmpl w:val="4FA8351A"/>
    <w:lvl w:ilvl="0" w:tplc="59F6BBB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946791"/>
    <w:multiLevelType w:val="multilevel"/>
    <w:tmpl w:val="EA3C7C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C13580"/>
    <w:multiLevelType w:val="hybridMultilevel"/>
    <w:tmpl w:val="6264EE74"/>
    <w:lvl w:ilvl="0" w:tplc="2D70A11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1A9B61B7"/>
    <w:multiLevelType w:val="hybridMultilevel"/>
    <w:tmpl w:val="F3F830B4"/>
    <w:lvl w:ilvl="0" w:tplc="59F6BBB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3234DF"/>
    <w:multiLevelType w:val="hybridMultilevel"/>
    <w:tmpl w:val="FE4094BC"/>
    <w:lvl w:ilvl="0" w:tplc="59F6BBB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1F29F0"/>
    <w:multiLevelType w:val="multilevel"/>
    <w:tmpl w:val="359AA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1D3670"/>
    <w:multiLevelType w:val="multilevel"/>
    <w:tmpl w:val="69568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E710DD"/>
    <w:multiLevelType w:val="hybridMultilevel"/>
    <w:tmpl w:val="7F7E88FE"/>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250BAA"/>
    <w:multiLevelType w:val="multilevel"/>
    <w:tmpl w:val="6EB463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5E7C4E"/>
    <w:multiLevelType w:val="hybridMultilevel"/>
    <w:tmpl w:val="15A47CF8"/>
    <w:lvl w:ilvl="0" w:tplc="2D70A11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32D71ABC"/>
    <w:multiLevelType w:val="multilevel"/>
    <w:tmpl w:val="B74A1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3341858"/>
    <w:multiLevelType w:val="hybridMultilevel"/>
    <w:tmpl w:val="5220E7E6"/>
    <w:lvl w:ilvl="0" w:tplc="59F6BBB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9600B7"/>
    <w:multiLevelType w:val="multilevel"/>
    <w:tmpl w:val="259411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28431F"/>
    <w:multiLevelType w:val="hybridMultilevel"/>
    <w:tmpl w:val="89B8D774"/>
    <w:lvl w:ilvl="0" w:tplc="59F6BBB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7C6216"/>
    <w:multiLevelType w:val="hybridMultilevel"/>
    <w:tmpl w:val="6A9070D0"/>
    <w:lvl w:ilvl="0" w:tplc="6C768CFC">
      <w:start w:val="1"/>
      <w:numFmt w:val="decimal"/>
      <w:lvlText w:val="%1."/>
      <w:lvlJc w:val="left"/>
      <w:pPr>
        <w:tabs>
          <w:tab w:val="num" w:pos="720"/>
        </w:tabs>
        <w:ind w:left="720" w:hanging="360"/>
      </w:pPr>
    </w:lvl>
    <w:lvl w:ilvl="1" w:tplc="4BD207BA" w:tentative="1">
      <w:start w:val="1"/>
      <w:numFmt w:val="decimal"/>
      <w:lvlText w:val="%2."/>
      <w:lvlJc w:val="left"/>
      <w:pPr>
        <w:tabs>
          <w:tab w:val="num" w:pos="1440"/>
        </w:tabs>
        <w:ind w:left="1440" w:hanging="360"/>
      </w:pPr>
    </w:lvl>
    <w:lvl w:ilvl="2" w:tplc="B31851F4" w:tentative="1">
      <w:start w:val="1"/>
      <w:numFmt w:val="decimal"/>
      <w:lvlText w:val="%3."/>
      <w:lvlJc w:val="left"/>
      <w:pPr>
        <w:tabs>
          <w:tab w:val="num" w:pos="2160"/>
        </w:tabs>
        <w:ind w:left="2160" w:hanging="360"/>
      </w:pPr>
    </w:lvl>
    <w:lvl w:ilvl="3" w:tplc="9758B6A4" w:tentative="1">
      <w:start w:val="1"/>
      <w:numFmt w:val="decimal"/>
      <w:lvlText w:val="%4."/>
      <w:lvlJc w:val="left"/>
      <w:pPr>
        <w:tabs>
          <w:tab w:val="num" w:pos="2880"/>
        </w:tabs>
        <w:ind w:left="2880" w:hanging="360"/>
      </w:pPr>
    </w:lvl>
    <w:lvl w:ilvl="4" w:tplc="517203B4" w:tentative="1">
      <w:start w:val="1"/>
      <w:numFmt w:val="decimal"/>
      <w:lvlText w:val="%5."/>
      <w:lvlJc w:val="left"/>
      <w:pPr>
        <w:tabs>
          <w:tab w:val="num" w:pos="3600"/>
        </w:tabs>
        <w:ind w:left="3600" w:hanging="360"/>
      </w:pPr>
    </w:lvl>
    <w:lvl w:ilvl="5" w:tplc="5B58CE6C" w:tentative="1">
      <w:start w:val="1"/>
      <w:numFmt w:val="decimal"/>
      <w:lvlText w:val="%6."/>
      <w:lvlJc w:val="left"/>
      <w:pPr>
        <w:tabs>
          <w:tab w:val="num" w:pos="4320"/>
        </w:tabs>
        <w:ind w:left="4320" w:hanging="360"/>
      </w:pPr>
    </w:lvl>
    <w:lvl w:ilvl="6" w:tplc="B1F48CA2" w:tentative="1">
      <w:start w:val="1"/>
      <w:numFmt w:val="decimal"/>
      <w:lvlText w:val="%7."/>
      <w:lvlJc w:val="left"/>
      <w:pPr>
        <w:tabs>
          <w:tab w:val="num" w:pos="5040"/>
        </w:tabs>
        <w:ind w:left="5040" w:hanging="360"/>
      </w:pPr>
    </w:lvl>
    <w:lvl w:ilvl="7" w:tplc="ADD43614" w:tentative="1">
      <w:start w:val="1"/>
      <w:numFmt w:val="decimal"/>
      <w:lvlText w:val="%8."/>
      <w:lvlJc w:val="left"/>
      <w:pPr>
        <w:tabs>
          <w:tab w:val="num" w:pos="5760"/>
        </w:tabs>
        <w:ind w:left="5760" w:hanging="360"/>
      </w:pPr>
    </w:lvl>
    <w:lvl w:ilvl="8" w:tplc="1BF050AE" w:tentative="1">
      <w:start w:val="1"/>
      <w:numFmt w:val="decimal"/>
      <w:lvlText w:val="%9."/>
      <w:lvlJc w:val="left"/>
      <w:pPr>
        <w:tabs>
          <w:tab w:val="num" w:pos="6480"/>
        </w:tabs>
        <w:ind w:left="6480" w:hanging="360"/>
      </w:pPr>
    </w:lvl>
  </w:abstractNum>
  <w:abstractNum w:abstractNumId="21" w15:restartNumberingAfterBreak="0">
    <w:nsid w:val="4BD74520"/>
    <w:multiLevelType w:val="hybridMultilevel"/>
    <w:tmpl w:val="44D2A5FE"/>
    <w:lvl w:ilvl="0" w:tplc="2D70A1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18C2C2F"/>
    <w:multiLevelType w:val="hybridMultilevel"/>
    <w:tmpl w:val="6402093A"/>
    <w:lvl w:ilvl="0" w:tplc="59F6BBB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7330D3"/>
    <w:multiLevelType w:val="hybridMultilevel"/>
    <w:tmpl w:val="48DEC584"/>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5A3865F1"/>
    <w:multiLevelType w:val="hybridMultilevel"/>
    <w:tmpl w:val="13947708"/>
    <w:lvl w:ilvl="0" w:tplc="59F6BBB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D05A9B"/>
    <w:multiLevelType w:val="multilevel"/>
    <w:tmpl w:val="5EE868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A6C0077"/>
    <w:multiLevelType w:val="hybridMultilevel"/>
    <w:tmpl w:val="D066773A"/>
    <w:lvl w:ilvl="0" w:tplc="59F6BBB6">
      <w:numFmt w:val="bullet"/>
      <w:lvlText w:val="-"/>
      <w:lvlJc w:val="left"/>
      <w:pPr>
        <w:ind w:left="720" w:hanging="360"/>
      </w:pPr>
      <w:rPr>
        <w:rFonts w:ascii="Aptos" w:eastAsiaTheme="minorEastAsia"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270ADB"/>
    <w:multiLevelType w:val="hybridMultilevel"/>
    <w:tmpl w:val="48DEC584"/>
    <w:lvl w:ilvl="0" w:tplc="2D70A116">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C04D2E"/>
    <w:multiLevelType w:val="multilevel"/>
    <w:tmpl w:val="5A805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783370F"/>
    <w:multiLevelType w:val="hybridMultilevel"/>
    <w:tmpl w:val="605E76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4885932">
    <w:abstractNumId w:val="20"/>
  </w:num>
  <w:num w:numId="2" w16cid:durableId="420225353">
    <w:abstractNumId w:val="21"/>
  </w:num>
  <w:num w:numId="3" w16cid:durableId="900291777">
    <w:abstractNumId w:val="13"/>
  </w:num>
  <w:num w:numId="4" w16cid:durableId="218134270">
    <w:abstractNumId w:val="15"/>
  </w:num>
  <w:num w:numId="5" w16cid:durableId="784542082">
    <w:abstractNumId w:val="8"/>
  </w:num>
  <w:num w:numId="6" w16cid:durableId="1837720885">
    <w:abstractNumId w:val="27"/>
  </w:num>
  <w:num w:numId="7" w16cid:durableId="1457135509">
    <w:abstractNumId w:val="23"/>
  </w:num>
  <w:num w:numId="8" w16cid:durableId="2125271720">
    <w:abstractNumId w:val="28"/>
  </w:num>
  <w:num w:numId="9" w16cid:durableId="588346663">
    <w:abstractNumId w:val="25"/>
  </w:num>
  <w:num w:numId="10" w16cid:durableId="2035957757">
    <w:abstractNumId w:val="14"/>
  </w:num>
  <w:num w:numId="11" w16cid:durableId="378821138">
    <w:abstractNumId w:val="5"/>
  </w:num>
  <w:num w:numId="12" w16cid:durableId="1778599216">
    <w:abstractNumId w:val="18"/>
  </w:num>
  <w:num w:numId="13" w16cid:durableId="518809707">
    <w:abstractNumId w:val="3"/>
  </w:num>
  <w:num w:numId="14" w16cid:durableId="1806241508">
    <w:abstractNumId w:val="7"/>
  </w:num>
  <w:num w:numId="15" w16cid:durableId="605113178">
    <w:abstractNumId w:val="0"/>
  </w:num>
  <w:num w:numId="16" w16cid:durableId="1705978796">
    <w:abstractNumId w:val="4"/>
  </w:num>
  <w:num w:numId="17" w16cid:durableId="804204763">
    <w:abstractNumId w:val="11"/>
  </w:num>
  <w:num w:numId="18" w16cid:durableId="381909851">
    <w:abstractNumId w:val="1"/>
  </w:num>
  <w:num w:numId="19" w16cid:durableId="1328244049">
    <w:abstractNumId w:val="26"/>
  </w:num>
  <w:num w:numId="20" w16cid:durableId="1164977965">
    <w:abstractNumId w:val="9"/>
  </w:num>
  <w:num w:numId="21" w16cid:durableId="922303432">
    <w:abstractNumId w:val="10"/>
  </w:num>
  <w:num w:numId="22" w16cid:durableId="1500658123">
    <w:abstractNumId w:val="22"/>
  </w:num>
  <w:num w:numId="23" w16cid:durableId="563831649">
    <w:abstractNumId w:val="24"/>
  </w:num>
  <w:num w:numId="24" w16cid:durableId="1982690826">
    <w:abstractNumId w:val="19"/>
  </w:num>
  <w:num w:numId="25" w16cid:durableId="28528505">
    <w:abstractNumId w:val="6"/>
  </w:num>
  <w:num w:numId="26" w16cid:durableId="1699234300">
    <w:abstractNumId w:val="17"/>
  </w:num>
  <w:num w:numId="27" w16cid:durableId="198711972">
    <w:abstractNumId w:val="29"/>
  </w:num>
  <w:num w:numId="28" w16cid:durableId="1997612572">
    <w:abstractNumId w:val="12"/>
  </w:num>
  <w:num w:numId="29" w16cid:durableId="924530378">
    <w:abstractNumId w:val="16"/>
  </w:num>
  <w:num w:numId="30" w16cid:durableId="14579893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CA2"/>
    <w:rsid w:val="000171B7"/>
    <w:rsid w:val="00041ABF"/>
    <w:rsid w:val="00072408"/>
    <w:rsid w:val="0007787C"/>
    <w:rsid w:val="00085FCA"/>
    <w:rsid w:val="00092D52"/>
    <w:rsid w:val="000A2D7C"/>
    <w:rsid w:val="000C7D57"/>
    <w:rsid w:val="000D0D6F"/>
    <w:rsid w:val="000F0B78"/>
    <w:rsid w:val="0016141F"/>
    <w:rsid w:val="001A184D"/>
    <w:rsid w:val="001A2AA4"/>
    <w:rsid w:val="001C07FE"/>
    <w:rsid w:val="001F213C"/>
    <w:rsid w:val="001F2481"/>
    <w:rsid w:val="00224351"/>
    <w:rsid w:val="00264F72"/>
    <w:rsid w:val="00277A10"/>
    <w:rsid w:val="002C0D53"/>
    <w:rsid w:val="002F2767"/>
    <w:rsid w:val="0034355E"/>
    <w:rsid w:val="003675BC"/>
    <w:rsid w:val="003B4318"/>
    <w:rsid w:val="003D198B"/>
    <w:rsid w:val="003D310B"/>
    <w:rsid w:val="003F29F7"/>
    <w:rsid w:val="00440EA2"/>
    <w:rsid w:val="00452149"/>
    <w:rsid w:val="004C557E"/>
    <w:rsid w:val="004F2920"/>
    <w:rsid w:val="00505498"/>
    <w:rsid w:val="0052169A"/>
    <w:rsid w:val="0054606D"/>
    <w:rsid w:val="00571CA2"/>
    <w:rsid w:val="005A2DA2"/>
    <w:rsid w:val="005D4997"/>
    <w:rsid w:val="00664C8B"/>
    <w:rsid w:val="00666868"/>
    <w:rsid w:val="0067637E"/>
    <w:rsid w:val="00684E03"/>
    <w:rsid w:val="006B2C75"/>
    <w:rsid w:val="006F5719"/>
    <w:rsid w:val="006F6AF7"/>
    <w:rsid w:val="0070108A"/>
    <w:rsid w:val="0074030D"/>
    <w:rsid w:val="007461D6"/>
    <w:rsid w:val="00762ECF"/>
    <w:rsid w:val="007915CC"/>
    <w:rsid w:val="00791636"/>
    <w:rsid w:val="00793FFD"/>
    <w:rsid w:val="00805C8F"/>
    <w:rsid w:val="0080777B"/>
    <w:rsid w:val="008124A6"/>
    <w:rsid w:val="00816C90"/>
    <w:rsid w:val="008256F6"/>
    <w:rsid w:val="008303A6"/>
    <w:rsid w:val="00833066"/>
    <w:rsid w:val="00847EC1"/>
    <w:rsid w:val="00886C11"/>
    <w:rsid w:val="008928C6"/>
    <w:rsid w:val="008E335A"/>
    <w:rsid w:val="008F3F72"/>
    <w:rsid w:val="0095565D"/>
    <w:rsid w:val="00971975"/>
    <w:rsid w:val="009F7D1A"/>
    <w:rsid w:val="00A10BDF"/>
    <w:rsid w:val="00B10D43"/>
    <w:rsid w:val="00B56129"/>
    <w:rsid w:val="00B70279"/>
    <w:rsid w:val="00B71EAE"/>
    <w:rsid w:val="00B81C2F"/>
    <w:rsid w:val="00B9029E"/>
    <w:rsid w:val="00C64375"/>
    <w:rsid w:val="00C752C0"/>
    <w:rsid w:val="00CA5F00"/>
    <w:rsid w:val="00CB6B10"/>
    <w:rsid w:val="00CE0507"/>
    <w:rsid w:val="00CF5256"/>
    <w:rsid w:val="00CF5E31"/>
    <w:rsid w:val="00D064A2"/>
    <w:rsid w:val="00D45DFE"/>
    <w:rsid w:val="00D75D5A"/>
    <w:rsid w:val="00DD3072"/>
    <w:rsid w:val="00DD390A"/>
    <w:rsid w:val="00DF183E"/>
    <w:rsid w:val="00E337D0"/>
    <w:rsid w:val="00E47FF2"/>
    <w:rsid w:val="00E75443"/>
    <w:rsid w:val="00EC1651"/>
    <w:rsid w:val="00ED16F8"/>
    <w:rsid w:val="00EE0448"/>
    <w:rsid w:val="00EF352A"/>
    <w:rsid w:val="00F01F0F"/>
    <w:rsid w:val="00F157B5"/>
    <w:rsid w:val="00F26C1C"/>
    <w:rsid w:val="00F62E93"/>
    <w:rsid w:val="00F83194"/>
    <w:rsid w:val="00FA04BC"/>
    <w:rsid w:val="00FB3DEF"/>
    <w:rsid w:val="00FD0086"/>
    <w:rsid w:val="00FE73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66487"/>
  <w15:chartTrackingRefBased/>
  <w15:docId w15:val="{4F797609-CECC-4F57-90DD-95C87A4CE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1C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1C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1C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1C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1C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1C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1C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1C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1C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C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1C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1C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1C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1C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1C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1C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1C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1CA2"/>
    <w:rPr>
      <w:rFonts w:eastAsiaTheme="majorEastAsia" w:cstheme="majorBidi"/>
      <w:color w:val="272727" w:themeColor="text1" w:themeTint="D8"/>
    </w:rPr>
  </w:style>
  <w:style w:type="paragraph" w:styleId="Title">
    <w:name w:val="Title"/>
    <w:basedOn w:val="Normal"/>
    <w:next w:val="Normal"/>
    <w:link w:val="TitleChar"/>
    <w:uiPriority w:val="10"/>
    <w:qFormat/>
    <w:rsid w:val="00571C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1C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1C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1C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1CA2"/>
    <w:pPr>
      <w:spacing w:before="160"/>
      <w:jc w:val="center"/>
    </w:pPr>
    <w:rPr>
      <w:i/>
      <w:iCs/>
      <w:color w:val="404040" w:themeColor="text1" w:themeTint="BF"/>
    </w:rPr>
  </w:style>
  <w:style w:type="character" w:customStyle="1" w:styleId="QuoteChar">
    <w:name w:val="Quote Char"/>
    <w:basedOn w:val="DefaultParagraphFont"/>
    <w:link w:val="Quote"/>
    <w:uiPriority w:val="29"/>
    <w:rsid w:val="00571CA2"/>
    <w:rPr>
      <w:i/>
      <w:iCs/>
      <w:color w:val="404040" w:themeColor="text1" w:themeTint="BF"/>
    </w:rPr>
  </w:style>
  <w:style w:type="paragraph" w:styleId="ListParagraph">
    <w:name w:val="List Paragraph"/>
    <w:basedOn w:val="Normal"/>
    <w:uiPriority w:val="34"/>
    <w:qFormat/>
    <w:rsid w:val="00571CA2"/>
    <w:pPr>
      <w:ind w:left="720"/>
      <w:contextualSpacing/>
    </w:pPr>
  </w:style>
  <w:style w:type="character" w:styleId="IntenseEmphasis">
    <w:name w:val="Intense Emphasis"/>
    <w:basedOn w:val="DefaultParagraphFont"/>
    <w:uiPriority w:val="21"/>
    <w:qFormat/>
    <w:rsid w:val="00571CA2"/>
    <w:rPr>
      <w:i/>
      <w:iCs/>
      <w:color w:val="0F4761" w:themeColor="accent1" w:themeShade="BF"/>
    </w:rPr>
  </w:style>
  <w:style w:type="paragraph" w:styleId="IntenseQuote">
    <w:name w:val="Intense Quote"/>
    <w:basedOn w:val="Normal"/>
    <w:next w:val="Normal"/>
    <w:link w:val="IntenseQuoteChar"/>
    <w:uiPriority w:val="30"/>
    <w:qFormat/>
    <w:rsid w:val="00571C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1CA2"/>
    <w:rPr>
      <w:i/>
      <w:iCs/>
      <w:color w:val="0F4761" w:themeColor="accent1" w:themeShade="BF"/>
    </w:rPr>
  </w:style>
  <w:style w:type="character" w:styleId="IntenseReference">
    <w:name w:val="Intense Reference"/>
    <w:basedOn w:val="DefaultParagraphFont"/>
    <w:uiPriority w:val="32"/>
    <w:qFormat/>
    <w:rsid w:val="00571CA2"/>
    <w:rPr>
      <w:b/>
      <w:bCs/>
      <w:smallCaps/>
      <w:color w:val="0F4761" w:themeColor="accent1" w:themeShade="BF"/>
      <w:spacing w:val="5"/>
    </w:rPr>
  </w:style>
  <w:style w:type="paragraph" w:styleId="NormalWeb">
    <w:name w:val="Normal (Web)"/>
    <w:basedOn w:val="Normal"/>
    <w:uiPriority w:val="99"/>
    <w:semiHidden/>
    <w:unhideWhenUsed/>
    <w:rsid w:val="00B56129"/>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B5612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199134">
      <w:bodyDiv w:val="1"/>
      <w:marLeft w:val="0"/>
      <w:marRight w:val="0"/>
      <w:marTop w:val="0"/>
      <w:marBottom w:val="0"/>
      <w:divBdr>
        <w:top w:val="none" w:sz="0" w:space="0" w:color="auto"/>
        <w:left w:val="none" w:sz="0" w:space="0" w:color="auto"/>
        <w:bottom w:val="none" w:sz="0" w:space="0" w:color="auto"/>
        <w:right w:val="none" w:sz="0" w:space="0" w:color="auto"/>
      </w:divBdr>
    </w:div>
    <w:div w:id="193275770">
      <w:bodyDiv w:val="1"/>
      <w:marLeft w:val="0"/>
      <w:marRight w:val="0"/>
      <w:marTop w:val="0"/>
      <w:marBottom w:val="0"/>
      <w:divBdr>
        <w:top w:val="none" w:sz="0" w:space="0" w:color="auto"/>
        <w:left w:val="none" w:sz="0" w:space="0" w:color="auto"/>
        <w:bottom w:val="none" w:sz="0" w:space="0" w:color="auto"/>
        <w:right w:val="none" w:sz="0" w:space="0" w:color="auto"/>
      </w:divBdr>
    </w:div>
    <w:div w:id="303004518">
      <w:bodyDiv w:val="1"/>
      <w:marLeft w:val="0"/>
      <w:marRight w:val="0"/>
      <w:marTop w:val="0"/>
      <w:marBottom w:val="0"/>
      <w:divBdr>
        <w:top w:val="none" w:sz="0" w:space="0" w:color="auto"/>
        <w:left w:val="none" w:sz="0" w:space="0" w:color="auto"/>
        <w:bottom w:val="none" w:sz="0" w:space="0" w:color="auto"/>
        <w:right w:val="none" w:sz="0" w:space="0" w:color="auto"/>
      </w:divBdr>
    </w:div>
    <w:div w:id="534856216">
      <w:bodyDiv w:val="1"/>
      <w:marLeft w:val="0"/>
      <w:marRight w:val="0"/>
      <w:marTop w:val="0"/>
      <w:marBottom w:val="0"/>
      <w:divBdr>
        <w:top w:val="none" w:sz="0" w:space="0" w:color="auto"/>
        <w:left w:val="none" w:sz="0" w:space="0" w:color="auto"/>
        <w:bottom w:val="none" w:sz="0" w:space="0" w:color="auto"/>
        <w:right w:val="none" w:sz="0" w:space="0" w:color="auto"/>
      </w:divBdr>
    </w:div>
    <w:div w:id="628780777">
      <w:bodyDiv w:val="1"/>
      <w:marLeft w:val="0"/>
      <w:marRight w:val="0"/>
      <w:marTop w:val="0"/>
      <w:marBottom w:val="0"/>
      <w:divBdr>
        <w:top w:val="none" w:sz="0" w:space="0" w:color="auto"/>
        <w:left w:val="none" w:sz="0" w:space="0" w:color="auto"/>
        <w:bottom w:val="none" w:sz="0" w:space="0" w:color="auto"/>
        <w:right w:val="none" w:sz="0" w:space="0" w:color="auto"/>
      </w:divBdr>
    </w:div>
    <w:div w:id="769356493">
      <w:bodyDiv w:val="1"/>
      <w:marLeft w:val="0"/>
      <w:marRight w:val="0"/>
      <w:marTop w:val="0"/>
      <w:marBottom w:val="0"/>
      <w:divBdr>
        <w:top w:val="none" w:sz="0" w:space="0" w:color="auto"/>
        <w:left w:val="none" w:sz="0" w:space="0" w:color="auto"/>
        <w:bottom w:val="none" w:sz="0" w:space="0" w:color="auto"/>
        <w:right w:val="none" w:sz="0" w:space="0" w:color="auto"/>
      </w:divBdr>
    </w:div>
    <w:div w:id="799348025">
      <w:bodyDiv w:val="1"/>
      <w:marLeft w:val="0"/>
      <w:marRight w:val="0"/>
      <w:marTop w:val="0"/>
      <w:marBottom w:val="0"/>
      <w:divBdr>
        <w:top w:val="none" w:sz="0" w:space="0" w:color="auto"/>
        <w:left w:val="none" w:sz="0" w:space="0" w:color="auto"/>
        <w:bottom w:val="none" w:sz="0" w:space="0" w:color="auto"/>
        <w:right w:val="none" w:sz="0" w:space="0" w:color="auto"/>
      </w:divBdr>
    </w:div>
    <w:div w:id="837235857">
      <w:bodyDiv w:val="1"/>
      <w:marLeft w:val="0"/>
      <w:marRight w:val="0"/>
      <w:marTop w:val="0"/>
      <w:marBottom w:val="0"/>
      <w:divBdr>
        <w:top w:val="none" w:sz="0" w:space="0" w:color="auto"/>
        <w:left w:val="none" w:sz="0" w:space="0" w:color="auto"/>
        <w:bottom w:val="none" w:sz="0" w:space="0" w:color="auto"/>
        <w:right w:val="none" w:sz="0" w:space="0" w:color="auto"/>
      </w:divBdr>
    </w:div>
    <w:div w:id="853036570">
      <w:bodyDiv w:val="1"/>
      <w:marLeft w:val="0"/>
      <w:marRight w:val="0"/>
      <w:marTop w:val="0"/>
      <w:marBottom w:val="0"/>
      <w:divBdr>
        <w:top w:val="none" w:sz="0" w:space="0" w:color="auto"/>
        <w:left w:val="none" w:sz="0" w:space="0" w:color="auto"/>
        <w:bottom w:val="none" w:sz="0" w:space="0" w:color="auto"/>
        <w:right w:val="none" w:sz="0" w:space="0" w:color="auto"/>
      </w:divBdr>
    </w:div>
    <w:div w:id="873032988">
      <w:bodyDiv w:val="1"/>
      <w:marLeft w:val="0"/>
      <w:marRight w:val="0"/>
      <w:marTop w:val="0"/>
      <w:marBottom w:val="0"/>
      <w:divBdr>
        <w:top w:val="none" w:sz="0" w:space="0" w:color="auto"/>
        <w:left w:val="none" w:sz="0" w:space="0" w:color="auto"/>
        <w:bottom w:val="none" w:sz="0" w:space="0" w:color="auto"/>
        <w:right w:val="none" w:sz="0" w:space="0" w:color="auto"/>
      </w:divBdr>
    </w:div>
    <w:div w:id="1192107134">
      <w:bodyDiv w:val="1"/>
      <w:marLeft w:val="0"/>
      <w:marRight w:val="0"/>
      <w:marTop w:val="0"/>
      <w:marBottom w:val="0"/>
      <w:divBdr>
        <w:top w:val="none" w:sz="0" w:space="0" w:color="auto"/>
        <w:left w:val="none" w:sz="0" w:space="0" w:color="auto"/>
        <w:bottom w:val="none" w:sz="0" w:space="0" w:color="auto"/>
        <w:right w:val="none" w:sz="0" w:space="0" w:color="auto"/>
      </w:divBdr>
      <w:divsChild>
        <w:div w:id="1978140601">
          <w:marLeft w:val="547"/>
          <w:marRight w:val="0"/>
          <w:marTop w:val="0"/>
          <w:marBottom w:val="0"/>
          <w:divBdr>
            <w:top w:val="none" w:sz="0" w:space="0" w:color="auto"/>
            <w:left w:val="none" w:sz="0" w:space="0" w:color="auto"/>
            <w:bottom w:val="none" w:sz="0" w:space="0" w:color="auto"/>
            <w:right w:val="none" w:sz="0" w:space="0" w:color="auto"/>
          </w:divBdr>
        </w:div>
      </w:divsChild>
    </w:div>
    <w:div w:id="1195382506">
      <w:bodyDiv w:val="1"/>
      <w:marLeft w:val="0"/>
      <w:marRight w:val="0"/>
      <w:marTop w:val="0"/>
      <w:marBottom w:val="0"/>
      <w:divBdr>
        <w:top w:val="none" w:sz="0" w:space="0" w:color="auto"/>
        <w:left w:val="none" w:sz="0" w:space="0" w:color="auto"/>
        <w:bottom w:val="none" w:sz="0" w:space="0" w:color="auto"/>
        <w:right w:val="none" w:sz="0" w:space="0" w:color="auto"/>
      </w:divBdr>
    </w:div>
    <w:div w:id="1309868734">
      <w:bodyDiv w:val="1"/>
      <w:marLeft w:val="0"/>
      <w:marRight w:val="0"/>
      <w:marTop w:val="0"/>
      <w:marBottom w:val="0"/>
      <w:divBdr>
        <w:top w:val="none" w:sz="0" w:space="0" w:color="auto"/>
        <w:left w:val="none" w:sz="0" w:space="0" w:color="auto"/>
        <w:bottom w:val="none" w:sz="0" w:space="0" w:color="auto"/>
        <w:right w:val="none" w:sz="0" w:space="0" w:color="auto"/>
      </w:divBdr>
    </w:div>
    <w:div w:id="1746994537">
      <w:bodyDiv w:val="1"/>
      <w:marLeft w:val="0"/>
      <w:marRight w:val="0"/>
      <w:marTop w:val="0"/>
      <w:marBottom w:val="0"/>
      <w:divBdr>
        <w:top w:val="none" w:sz="0" w:space="0" w:color="auto"/>
        <w:left w:val="none" w:sz="0" w:space="0" w:color="auto"/>
        <w:bottom w:val="none" w:sz="0" w:space="0" w:color="auto"/>
        <w:right w:val="none" w:sz="0" w:space="0" w:color="auto"/>
      </w:divBdr>
    </w:div>
    <w:div w:id="2064399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3628</Words>
  <Characters>20682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Ferraraccio</dc:creator>
  <cp:keywords/>
  <dc:description/>
  <cp:lastModifiedBy>Simona Ferraraccio</cp:lastModifiedBy>
  <cp:revision>85</cp:revision>
  <dcterms:created xsi:type="dcterms:W3CDTF">2025-02-19T14:04:00Z</dcterms:created>
  <dcterms:modified xsi:type="dcterms:W3CDTF">2025-03-04T12:44:00Z</dcterms:modified>
</cp:coreProperties>
</file>