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9A63C" w14:textId="022EE20E" w:rsidR="003C5C14" w:rsidRDefault="00434051">
      <w:pPr>
        <w:rPr>
          <w:b/>
          <w:bCs/>
          <w:i/>
          <w:iCs/>
          <w:u w:val="single"/>
        </w:rPr>
      </w:pPr>
      <w:r w:rsidRPr="00434051">
        <w:rPr>
          <w:b/>
          <w:bCs/>
          <w:i/>
          <w:iCs/>
          <w:u w:val="single"/>
        </w:rPr>
        <w:t>A written assignment critically evaluating how Assessment for Learning can be utilised in a series of learning opportunities to aid progression across chosen areas of learning and experience. (4,000 words).</w:t>
      </w:r>
    </w:p>
    <w:p w14:paraId="1C2966DA" w14:textId="60612017" w:rsidR="00B020DB" w:rsidRDefault="00B020DB"/>
    <w:p w14:paraId="653A61FD" w14:textId="156A0980" w:rsidR="000B7C78" w:rsidRDefault="00DD1A86" w:rsidP="00DE5B09">
      <w:pPr>
        <w:jc w:val="both"/>
      </w:pPr>
      <w:r>
        <w:t xml:space="preserve">The </w:t>
      </w:r>
      <w:r w:rsidR="00B00B64">
        <w:t xml:space="preserve">purpose of this assignment is to discuss the impacts of assessment for learning (AFL) and create three lesson plans for a class of pupils that </w:t>
      </w:r>
      <w:r w:rsidR="00004BC3">
        <w:t xml:space="preserve">both shows progression over the three lessons and </w:t>
      </w:r>
      <w:r w:rsidR="00B00B64">
        <w:t>highlights three different ‘Areas of Learning and Experience’ (AoLEs)</w:t>
      </w:r>
      <w:r w:rsidR="00004BC3">
        <w:t xml:space="preserve">. </w:t>
      </w:r>
      <w:r w:rsidR="006E3BC2">
        <w:t xml:space="preserve">Assessment for learning refers to the evaluation of knowledge during the ongoing learning process. </w:t>
      </w:r>
      <w:r w:rsidR="00DE5B09">
        <w:t xml:space="preserve">To develop a better understanding of the influences of </w:t>
      </w:r>
      <w:r w:rsidR="009274BB">
        <w:t>AFL</w:t>
      </w:r>
      <w:r w:rsidR="00DE5B09">
        <w:t xml:space="preserve"> on pupils’ learning and progression it is imperative that practitioners conduct their own research</w:t>
      </w:r>
      <w:r w:rsidR="008106F6">
        <w:t xml:space="preserve"> to ensure teaching efficacy</w:t>
      </w:r>
      <w:r w:rsidR="00DE5B09">
        <w:t xml:space="preserve">. </w:t>
      </w:r>
      <w:r w:rsidR="002E303B">
        <w:t>Thus</w:t>
      </w:r>
      <w:r w:rsidR="004D4B3D">
        <w:t>,</w:t>
      </w:r>
      <w:r w:rsidR="000B7C78">
        <w:t xml:space="preserve"> I will venture to </w:t>
      </w:r>
      <w:r w:rsidR="00D3266D">
        <w:t xml:space="preserve">widen my knowledge in order to </w:t>
      </w:r>
      <w:r w:rsidR="0074505A">
        <w:t xml:space="preserve">gain a better understanding of the types of AFL I would like to use in a classroom environment. </w:t>
      </w:r>
      <w:r w:rsidR="00770164">
        <w:t>My prior teaching experiences have allowed insight into the i</w:t>
      </w:r>
      <w:r w:rsidR="0033050E">
        <w:t xml:space="preserve">nfluence AFL has </w:t>
      </w:r>
      <w:r w:rsidR="00C23EA6">
        <w:t xml:space="preserve">on </w:t>
      </w:r>
      <w:r w:rsidR="002E303B">
        <w:t xml:space="preserve">my </w:t>
      </w:r>
      <w:r w:rsidR="00C23EA6">
        <w:t>personal teaching practice and the pupils in my classroom.</w:t>
      </w:r>
      <w:r w:rsidR="0033050E">
        <w:t xml:space="preserve"> </w:t>
      </w:r>
    </w:p>
    <w:p w14:paraId="7A7DE638" w14:textId="77777777" w:rsidR="000B7C78" w:rsidRDefault="000B7C78" w:rsidP="00DE5B09">
      <w:pPr>
        <w:jc w:val="both"/>
      </w:pPr>
    </w:p>
    <w:p w14:paraId="21818EE2" w14:textId="12214A00" w:rsidR="00AB3DE6" w:rsidRDefault="00004BC3" w:rsidP="00DE5B09">
      <w:pPr>
        <w:jc w:val="both"/>
      </w:pPr>
      <w:r>
        <w:t xml:space="preserve">In order to demonstrate ‘great teaching’ teachers must </w:t>
      </w:r>
      <w:r w:rsidR="008106F6">
        <w:t>conduct their own primary research which entails practicing different Assessment for Learning techniques within a classroom setting as well as conducting secondary research carried out by professionals within the field. Furthermore, i</w:t>
      </w:r>
      <w:r w:rsidR="006D464C">
        <w:t xml:space="preserve">t is vital teachers </w:t>
      </w:r>
      <w:r w:rsidR="002E303B">
        <w:t xml:space="preserve">make certain they </w:t>
      </w:r>
      <w:r w:rsidR="006D464C">
        <w:t xml:space="preserve">tailor their lesson </w:t>
      </w:r>
      <w:r w:rsidR="002E303B">
        <w:t>plans to</w:t>
      </w:r>
      <w:r w:rsidR="006D464C">
        <w:t xml:space="preserve"> build on prior learning, experiences and show progression in order to ensure pupils are being provided with the best possible opportunities during their learning. By continuously using Assessment for </w:t>
      </w:r>
      <w:r>
        <w:t>learning it</w:t>
      </w:r>
      <w:r w:rsidR="004B4CED">
        <w:t xml:space="preserve"> allows practitioners to adapt lesson plans where necessary in </w:t>
      </w:r>
      <w:r w:rsidR="008106F6">
        <w:t>order to</w:t>
      </w:r>
      <w:r w:rsidR="004B4CED">
        <w:t xml:space="preserve"> meet the needs of the learners. Building on this, it is essential </w:t>
      </w:r>
      <w:r w:rsidR="00862698">
        <w:t xml:space="preserve">teachers consider the different abilities within the classroom and the way in which practitioners differentiate their planning as this factor also determines the outcome of pupils learning. </w:t>
      </w:r>
      <w:r w:rsidR="00DD1A86">
        <w:t>This assignment details some of the Assessments for Learning strategies that can be used within the classroom in order to track and further develop pupils learning using</w:t>
      </w:r>
      <w:r w:rsidR="000C7C8E">
        <w:t xml:space="preserve"> ‘Informal, formative assessment’ as referred to by </w:t>
      </w:r>
      <w:r w:rsidR="000C7C8E">
        <w:rPr>
          <w:color w:val="000000"/>
          <w:shd w:val="clear" w:color="auto" w:fill="FFFFFF"/>
        </w:rPr>
        <w:t>(Cambridge Assessment International Education, 2011) who refers to the UK’s ‘National Foundation for Educational Research Approach (NFER 2007).</w:t>
      </w:r>
      <w:r w:rsidR="000B7C78">
        <w:t xml:space="preserve"> </w:t>
      </w:r>
      <w:r w:rsidR="002E303B">
        <w:t xml:space="preserve">In addition to trialling the strategies myself I also ensured to discuss </w:t>
      </w:r>
      <w:r w:rsidR="002E303B">
        <w:t>some of the leading literature on assessment for learning and</w:t>
      </w:r>
      <w:r w:rsidR="002E303B">
        <w:t xml:space="preserve"> </w:t>
      </w:r>
      <w:r w:rsidR="002E303B">
        <w:t>the potential benefits of assessment for learning.</w:t>
      </w:r>
    </w:p>
    <w:p w14:paraId="35E4306D" w14:textId="77777777" w:rsidR="00AB3DE6" w:rsidRDefault="00AB3DE6" w:rsidP="00DE5B09">
      <w:pPr>
        <w:jc w:val="both"/>
      </w:pPr>
    </w:p>
    <w:p w14:paraId="19B2C3AA" w14:textId="0D4A8404" w:rsidR="00CF31C6" w:rsidRDefault="008106F6" w:rsidP="00DE5B09">
      <w:pPr>
        <w:jc w:val="both"/>
      </w:pPr>
      <w:r>
        <w:t xml:space="preserve">The lesson plans I created are tailored to meet the needs of twenty-seven year 5 (KS2) pupils. </w:t>
      </w:r>
      <w:r w:rsidR="00A1047D">
        <w:t xml:space="preserve">The topic theme for the lesson plans I created is ‘Evacuees in World War Two’. Pupils already had some understanding of this topic from prior learning carried out </w:t>
      </w:r>
      <w:r w:rsidR="00192434">
        <w:t xml:space="preserve">in class therefore, I ensured to create lesson plans </w:t>
      </w:r>
      <w:r w:rsidR="00533606">
        <w:t>that built on pupils learning as well as provided the opportunity to assess their knowledge. My first lesson plan focuses on the ‘Humanities’ and ‘Languages, Literacy and Communication’ AoLEs. During the less</w:t>
      </w:r>
      <w:r w:rsidR="00926DDE">
        <w:t>o</w:t>
      </w:r>
      <w:r w:rsidR="00533606">
        <w:t xml:space="preserve">n pupils </w:t>
      </w:r>
      <w:r w:rsidR="002E303B">
        <w:t xml:space="preserve">were provided a World War Two based scenario </w:t>
      </w:r>
      <w:r w:rsidR="00926DDE">
        <w:t>and had to use their knowledge to create a mind map to include details of their evacuees’ experience</w:t>
      </w:r>
      <w:r w:rsidR="00DA3F62">
        <w:t xml:space="preserve">. This encouraged pupils to consider </w:t>
      </w:r>
      <w:r w:rsidR="00CE556F">
        <w:t>how evacuees may have felt during this experience and allowed pupils to work in groups to develop their ideas</w:t>
      </w:r>
      <w:r w:rsidR="000B7C78">
        <w:t xml:space="preserve"> and record them. Moving forward </w:t>
      </w:r>
      <w:r w:rsidR="004D4B3D">
        <w:t xml:space="preserve">from this lesson I created a lesson plan </w:t>
      </w:r>
      <w:r w:rsidR="0074505A">
        <w:t>revolving around a scenario</w:t>
      </w:r>
      <w:r w:rsidR="007D1CBB">
        <w:t xml:space="preserve"> based on an evacuee. The </w:t>
      </w:r>
      <w:r w:rsidR="00A30A4B">
        <w:t>main AoLE in this lesson is ‘</w:t>
      </w:r>
      <w:r w:rsidR="00926DDE">
        <w:t>Expressive Arts</w:t>
      </w:r>
      <w:r w:rsidR="00A30A4B">
        <w:t xml:space="preserve">’ with a ‘Languages, Literacy and Communication’ </w:t>
      </w:r>
      <w:r w:rsidR="00926DDE">
        <w:t xml:space="preserve">and ‘Humanities’ </w:t>
      </w:r>
      <w:r w:rsidR="00A30A4B">
        <w:t>cross-curriculum approach</w:t>
      </w:r>
      <w:r w:rsidR="00926DDE">
        <w:t xml:space="preserve"> discussing a </w:t>
      </w:r>
      <w:r w:rsidR="00926DDE">
        <w:t>role-playing activity which includes both the ‘Expressive arts’ AoLE and again the ‘Humanities’ AoLE</w:t>
      </w:r>
      <w:r w:rsidR="00A30A4B">
        <w:t xml:space="preserve">. The third and final </w:t>
      </w:r>
      <w:r w:rsidR="00981FFB">
        <w:t xml:space="preserve">lesson that will be discussed in the assignment is a </w:t>
      </w:r>
      <w:r w:rsidR="00926DDE">
        <w:t xml:space="preserve">letter writing </w:t>
      </w:r>
      <w:r w:rsidR="00981FFB">
        <w:t>activity which includes both the ‘</w:t>
      </w:r>
      <w:r w:rsidR="00926DDE">
        <w:t xml:space="preserve">Languages, Literacy and Communication’ </w:t>
      </w:r>
      <w:r w:rsidR="00981FFB">
        <w:t xml:space="preserve">AoLE and </w:t>
      </w:r>
      <w:r w:rsidR="00CF31C6">
        <w:t xml:space="preserve">again the </w:t>
      </w:r>
      <w:r w:rsidR="00CF31C6">
        <w:lastRenderedPageBreak/>
        <w:t xml:space="preserve">‘Humanities’ AoLE. During each of the lessons I ensured to include different AFLs. This will </w:t>
      </w:r>
      <w:r w:rsidR="00770164">
        <w:t xml:space="preserve">also </w:t>
      </w:r>
      <w:r w:rsidR="00CF31C6">
        <w:t xml:space="preserve">allow me the opportunity to </w:t>
      </w:r>
      <w:r w:rsidR="00770164">
        <w:t>determine what AFL strategies work best for me as a teacher as well as the pupils in that classroom. The lesson plans highlighted can be found within the assignment appendices and will be discussed further within the assignment.</w:t>
      </w:r>
    </w:p>
    <w:p w14:paraId="4780B383" w14:textId="77777777" w:rsidR="00770164" w:rsidRDefault="00770164" w:rsidP="00B00B64"/>
    <w:p w14:paraId="5F68620C" w14:textId="11EA1A3C" w:rsidR="0072722F" w:rsidRDefault="00F619AD" w:rsidP="0082235E">
      <w:pPr>
        <w:jc w:val="both"/>
      </w:pPr>
      <w:r>
        <w:t xml:space="preserve">There is literature that highlights the importance </w:t>
      </w:r>
      <w:r w:rsidR="006E3BC2">
        <w:t xml:space="preserve">of assessment </w:t>
      </w:r>
      <w:r w:rsidR="00C23EA6">
        <w:t xml:space="preserve">for </w:t>
      </w:r>
      <w:r w:rsidR="005C66F4">
        <w:t xml:space="preserve">learning to secure pupils development within the classroom.  </w:t>
      </w:r>
    </w:p>
    <w:p w14:paraId="5DACF13D" w14:textId="497CDC63" w:rsidR="00B00B64" w:rsidRDefault="00B00B64" w:rsidP="0082235E">
      <w:pPr>
        <w:ind w:firstLine="720"/>
        <w:jc w:val="both"/>
      </w:pPr>
      <w:r>
        <w:t xml:space="preserve">‘Firm evidence shows that formative assessment is an essential component of classroom work and that its development can raise standards of achievements’. </w:t>
      </w:r>
    </w:p>
    <w:p w14:paraId="4EAF9A0F" w14:textId="77777777" w:rsidR="00B00B64" w:rsidRDefault="00B00B64" w:rsidP="00B00B64">
      <w:pPr>
        <w:jc w:val="right"/>
      </w:pPr>
      <w:r>
        <w:t>(Black and William 1998)</w:t>
      </w:r>
    </w:p>
    <w:p w14:paraId="1488C00F" w14:textId="62E7FC7E" w:rsidR="00BD7067" w:rsidRDefault="00B00B64" w:rsidP="0082235E">
      <w:pPr>
        <w:jc w:val="both"/>
      </w:pPr>
      <w:r>
        <w:t>This statement immediately draws emphasis to the importance of formal assessments within the classroom. As it ensures teachers can track pupils learning which as a result will allow them to tailor any lesson plans to suit the learners needs.</w:t>
      </w:r>
      <w:r w:rsidR="005C66F4">
        <w:t xml:space="preserve"> The statement also suggests that if you use assessment for learning in your everyday teaching practice not only will it assist pupils learning but it will also provide a better learning outcome within your classroom. </w:t>
      </w:r>
      <w:r w:rsidR="001C688F">
        <w:t>Donaldson’s ‘Successful Futures’ report states ‘Wales gave teachers the main responsibility for pupil assessment up to the end of Key stage 3. Judgements are made on a ‘best-fit’ basis in relation to defined levels.’ This supports the idea that teachers must identify what assessment for learning strategies work for pupils so that they can establish the pupils’ strengths and weaknesses to make planning specific for their class. For example, when providing a higher ability group with a success criteria you may make the list longer and use more complex terminology in order to challenge pupils. Whereas, with a lower ability group you may only have a small number of conditions to include in their work. It also provides teachers with the opportunity to make the decision as to how often they implement AFL into their lessons.</w:t>
      </w:r>
    </w:p>
    <w:p w14:paraId="7E526CA0" w14:textId="1252CDD7" w:rsidR="00BD7067" w:rsidRDefault="00BD7067" w:rsidP="0082235E">
      <w:pPr>
        <w:jc w:val="both"/>
      </w:pPr>
    </w:p>
    <w:p w14:paraId="63E7A9C7" w14:textId="75955F06" w:rsidR="00956268" w:rsidRDefault="00BD7067" w:rsidP="0082235E">
      <w:pPr>
        <w:jc w:val="both"/>
      </w:pPr>
      <w:r>
        <w:t>According to a report carried out by Ko, Bakkum and Sammons (2013) ‘Teacher effectiveness is generally referred to in terms of a focus on student outcomes and the teacher behaviours and classrooms processes that promote better student outcomes.’ This suggests that a ‘great teacher’ is determined by the results they receive from the pupils in their class. Therefore, low attainment within the classroom is often directly linked to teaching being ineffective. If there is low attainment within the classroom, I would ensure to try an AFL method that is familiar with pupils to gain a better understanding of where their weaknesses lie and change the way you teach the class so that they are more engaged and have a better understanding.</w:t>
      </w:r>
      <w:r w:rsidR="00461921" w:rsidRPr="00461921">
        <w:t xml:space="preserve"> </w:t>
      </w:r>
      <w:r w:rsidR="00461921">
        <w:t xml:space="preserve">In alignment with this the Curriculum for Wales 2022 was formulated based on Donaldson’s </w:t>
      </w:r>
      <w:r w:rsidR="00926DDE">
        <w:t>fin</w:t>
      </w:r>
      <w:r w:rsidR="00461921">
        <w:t>dings, it states ‘Learning across the breadth of the curriculum should draw on a wide range of assessment approaches, building a holistic picture of the learner’s development.’ (Welsh Government, 2022). It is evident that the New Welsh Curriculum was developed in a way which makes it obvious to both practitioners and public what is expected for pupils. The new structure provides a way to track pupils learning using the ‘Statements of What Matters’, AoLEs, and the ‘Progression Steps’ provided in the curriculum. The progression steps were developed as all children learn different things at different rates. It allows teachers to gain a better understanding of pupils’ abilities as each progression step builds from the last.</w:t>
      </w:r>
    </w:p>
    <w:p w14:paraId="7D769661" w14:textId="6702C91B" w:rsidR="00956268" w:rsidRPr="00F7561C" w:rsidRDefault="00956268" w:rsidP="00F7561C">
      <w:pPr>
        <w:pStyle w:val="NormalWeb"/>
        <w:rPr>
          <w:rFonts w:asciiTheme="minorHAnsi" w:hAnsiTheme="minorHAnsi" w:cstheme="minorHAnsi"/>
        </w:rPr>
      </w:pPr>
      <w:r w:rsidRPr="00F7561C">
        <w:rPr>
          <w:rFonts w:asciiTheme="minorHAnsi" w:hAnsiTheme="minorHAnsi" w:cstheme="minorHAnsi"/>
        </w:rPr>
        <w:t xml:space="preserve">One of the four key elements that Black and William refers to is ‘Quality of Questioning’. The use of what is referred to as ‘effective questioning’ </w:t>
      </w:r>
      <w:r w:rsidR="00926DDE">
        <w:rPr>
          <w:rFonts w:asciiTheme="minorHAnsi" w:hAnsiTheme="minorHAnsi" w:cstheme="minorHAnsi"/>
        </w:rPr>
        <w:t>generally</w:t>
      </w:r>
      <w:r w:rsidRPr="00F7561C">
        <w:rPr>
          <w:rFonts w:asciiTheme="minorHAnsi" w:hAnsiTheme="minorHAnsi" w:cstheme="minorHAnsi"/>
        </w:rPr>
        <w:t xml:space="preserve"> allows teachers to assess pupils </w:t>
      </w:r>
      <w:r w:rsidR="00E915E2" w:rsidRPr="00F7561C">
        <w:rPr>
          <w:rFonts w:asciiTheme="minorHAnsi" w:hAnsiTheme="minorHAnsi" w:cstheme="minorHAnsi"/>
        </w:rPr>
        <w:t xml:space="preserve">learning whilst in class this </w:t>
      </w:r>
      <w:r w:rsidR="00554FE3" w:rsidRPr="00F7561C">
        <w:rPr>
          <w:rFonts w:asciiTheme="minorHAnsi" w:hAnsiTheme="minorHAnsi" w:cstheme="minorHAnsi"/>
        </w:rPr>
        <w:t xml:space="preserve">also </w:t>
      </w:r>
      <w:r w:rsidR="00E915E2" w:rsidRPr="00F7561C">
        <w:rPr>
          <w:rFonts w:asciiTheme="minorHAnsi" w:hAnsiTheme="minorHAnsi" w:cstheme="minorHAnsi"/>
        </w:rPr>
        <w:t xml:space="preserve">links in with feedback as </w:t>
      </w:r>
      <w:r w:rsidR="00554FE3" w:rsidRPr="00F7561C">
        <w:rPr>
          <w:rFonts w:asciiTheme="minorHAnsi" w:hAnsiTheme="minorHAnsi" w:cstheme="minorHAnsi"/>
        </w:rPr>
        <w:t xml:space="preserve">teachers can provide informal, formative feedback directly to pupils. </w:t>
      </w:r>
      <w:r w:rsidR="00F7561C" w:rsidRPr="00F7561C">
        <w:rPr>
          <w:rFonts w:asciiTheme="minorHAnsi" w:hAnsiTheme="minorHAnsi" w:cstheme="minorHAnsi"/>
          <w:color w:val="000000"/>
          <w:shd w:val="clear" w:color="auto" w:fill="FFFFFF"/>
        </w:rPr>
        <w:t>(</w:t>
      </w:r>
      <w:proofErr w:type="spellStart"/>
      <w:r w:rsidR="00F7561C" w:rsidRPr="00F7561C">
        <w:rPr>
          <w:rFonts w:asciiTheme="minorHAnsi" w:hAnsiTheme="minorHAnsi" w:cstheme="minorHAnsi"/>
          <w:color w:val="000000"/>
          <w:shd w:val="clear" w:color="auto" w:fill="FFFFFF"/>
        </w:rPr>
        <w:t>Shanmugavelu</w:t>
      </w:r>
      <w:proofErr w:type="spellEnd"/>
      <w:r w:rsidR="00F7561C" w:rsidRPr="00F7561C">
        <w:rPr>
          <w:rFonts w:asciiTheme="minorHAnsi" w:hAnsiTheme="minorHAnsi" w:cstheme="minorHAnsi"/>
          <w:color w:val="000000"/>
          <w:shd w:val="clear" w:color="auto" w:fill="FFFFFF"/>
        </w:rPr>
        <w:t xml:space="preserve"> et al., 2020) </w:t>
      </w:r>
      <w:r w:rsidR="00F7561C">
        <w:rPr>
          <w:rFonts w:asciiTheme="minorHAnsi" w:hAnsiTheme="minorHAnsi" w:cstheme="minorHAnsi"/>
          <w:color w:val="000000"/>
          <w:shd w:val="clear" w:color="auto" w:fill="FFFFFF"/>
        </w:rPr>
        <w:t xml:space="preserve">supports this </w:t>
      </w:r>
      <w:r w:rsidR="00F7561C">
        <w:rPr>
          <w:rFonts w:asciiTheme="minorHAnsi" w:hAnsiTheme="minorHAnsi" w:cstheme="minorHAnsi"/>
          <w:color w:val="000000"/>
          <w:shd w:val="clear" w:color="auto" w:fill="FFFFFF"/>
        </w:rPr>
        <w:lastRenderedPageBreak/>
        <w:t>idea and states</w:t>
      </w:r>
      <w:r w:rsidR="00F7561C" w:rsidRPr="00F7561C">
        <w:rPr>
          <w:rFonts w:asciiTheme="minorHAnsi" w:hAnsiTheme="minorHAnsi" w:cstheme="minorHAnsi"/>
          <w:color w:val="000000"/>
          <w:shd w:val="clear" w:color="auto" w:fill="FFFFFF"/>
        </w:rPr>
        <w:t xml:space="preserve"> ‘</w:t>
      </w:r>
      <w:r w:rsidR="00F7561C" w:rsidRPr="00F7561C">
        <w:rPr>
          <w:rFonts w:asciiTheme="minorHAnsi" w:hAnsiTheme="minorHAnsi" w:cstheme="minorHAnsi"/>
        </w:rPr>
        <w:t>Questioning is one of the most effective ways to get students involved in the delivery of the lesson. By asking questions, teachers can engage students to think about the content of a lesson and simultaneously get feedback from students to demonstrate the effect of teaching.</w:t>
      </w:r>
      <w:r w:rsidR="00F7561C">
        <w:rPr>
          <w:rFonts w:asciiTheme="minorHAnsi" w:hAnsiTheme="minorHAnsi" w:cstheme="minorHAnsi"/>
        </w:rPr>
        <w:t>’ In addition to this teachers must have quality questioning skills to ensure they can motivate pupils to learn as well as ensure they are drawing attention to the correct topics</w:t>
      </w:r>
      <w:r w:rsidR="007948B2">
        <w:rPr>
          <w:rFonts w:asciiTheme="minorHAnsi" w:hAnsiTheme="minorHAnsi" w:cstheme="minorHAnsi"/>
        </w:rPr>
        <w:t xml:space="preserve">. </w:t>
      </w:r>
      <w:r w:rsidR="00926DDE">
        <w:rPr>
          <w:rFonts w:asciiTheme="minorHAnsi" w:hAnsiTheme="minorHAnsi" w:cstheme="minorHAnsi"/>
        </w:rPr>
        <w:t xml:space="preserve">Teachers </w:t>
      </w:r>
      <w:r w:rsidR="007948B2">
        <w:rPr>
          <w:rFonts w:asciiTheme="minorHAnsi" w:hAnsiTheme="minorHAnsi" w:cstheme="minorHAnsi"/>
        </w:rPr>
        <w:t xml:space="preserve">must </w:t>
      </w:r>
      <w:r w:rsidR="00926DDE">
        <w:rPr>
          <w:rFonts w:asciiTheme="minorHAnsi" w:hAnsiTheme="minorHAnsi" w:cstheme="minorHAnsi"/>
        </w:rPr>
        <w:t>po</w:t>
      </w:r>
      <w:r w:rsidR="005D56DF">
        <w:rPr>
          <w:rFonts w:asciiTheme="minorHAnsi" w:hAnsiTheme="minorHAnsi" w:cstheme="minorHAnsi"/>
        </w:rPr>
        <w:t>s</w:t>
      </w:r>
      <w:r w:rsidR="00926DDE">
        <w:rPr>
          <w:rFonts w:asciiTheme="minorHAnsi" w:hAnsiTheme="minorHAnsi" w:cstheme="minorHAnsi"/>
        </w:rPr>
        <w:t>sess</w:t>
      </w:r>
      <w:r w:rsidR="007948B2">
        <w:rPr>
          <w:rFonts w:asciiTheme="minorHAnsi" w:hAnsiTheme="minorHAnsi" w:cstheme="minorHAnsi"/>
        </w:rPr>
        <w:t xml:space="preserve"> these questioning skills and use them effectively in order to see an increase in pupil learning.</w:t>
      </w:r>
    </w:p>
    <w:p w14:paraId="48DF8208" w14:textId="0BFF1FAC" w:rsidR="00266ECB" w:rsidRDefault="00266ECB" w:rsidP="0082235E">
      <w:pPr>
        <w:jc w:val="both"/>
      </w:pPr>
      <w:r>
        <w:t>Black and William’</w:t>
      </w:r>
      <w:r w:rsidR="00CE556F">
        <w:t>s</w:t>
      </w:r>
      <w:r>
        <w:t xml:space="preserve"> addresses </w:t>
      </w:r>
      <w:r w:rsidR="00CE556F">
        <w:t>AFL</w:t>
      </w:r>
      <w:r>
        <w:t xml:space="preserve"> in a number of studies </w:t>
      </w:r>
      <w:r w:rsidR="00CE556F">
        <w:t>and state</w:t>
      </w:r>
      <w:r>
        <w:t>s:</w:t>
      </w:r>
    </w:p>
    <w:p w14:paraId="3BCDD2AE" w14:textId="50E1B360" w:rsidR="00A92BEB" w:rsidRDefault="00A92BEB" w:rsidP="0082235E">
      <w:pPr>
        <w:ind w:firstLine="720"/>
        <w:jc w:val="both"/>
      </w:pPr>
      <w:r>
        <w:t>‘Teachers need to know about the pupils’ progress and difficulties with learning so</w:t>
      </w:r>
      <w:r w:rsidR="005C66F4">
        <w:t xml:space="preserve"> </w:t>
      </w:r>
      <w:r>
        <w:t xml:space="preserve">that they can adapt their own work to meet the pupils’ needs’. </w:t>
      </w:r>
    </w:p>
    <w:p w14:paraId="480372F2" w14:textId="54D3DAA7" w:rsidR="00875CDA" w:rsidRDefault="00266ECB" w:rsidP="00F31186">
      <w:pPr>
        <w:jc w:val="right"/>
      </w:pPr>
      <w:r>
        <w:t xml:space="preserve">(Black and Williams 1998) </w:t>
      </w:r>
    </w:p>
    <w:p w14:paraId="7920FD1A" w14:textId="6D44EC79" w:rsidR="001B68F0" w:rsidRPr="001C688F" w:rsidRDefault="00266ECB" w:rsidP="0082235E">
      <w:pPr>
        <w:jc w:val="both"/>
        <w:rPr>
          <w:color w:val="000000"/>
          <w:shd w:val="clear" w:color="auto" w:fill="FFFFFF"/>
        </w:rPr>
      </w:pPr>
      <w:r>
        <w:t xml:space="preserve">This suggests that in order to ensure </w:t>
      </w:r>
      <w:r w:rsidR="00280308">
        <w:t xml:space="preserve">pupils are receiving the best possible learning it is imperative that teachers </w:t>
      </w:r>
      <w:r w:rsidR="00747B1E">
        <w:t>have a clear understanding of</w:t>
      </w:r>
      <w:r w:rsidR="00CE556F">
        <w:t xml:space="preserve"> </w:t>
      </w:r>
      <w:r w:rsidR="00747B1E">
        <w:t>pupils’ abilities as it allows them to tailor</w:t>
      </w:r>
      <w:r w:rsidR="00CE556F">
        <w:t xml:space="preserve"> their</w:t>
      </w:r>
      <w:r w:rsidR="00747B1E">
        <w:t xml:space="preserve"> teaching to suit the needs of the pupils. </w:t>
      </w:r>
      <w:r w:rsidR="00F31186">
        <w:t xml:space="preserve">When considering the ‘Use and Quality of feedback’ element of assessment </w:t>
      </w:r>
      <w:r w:rsidR="003D3DF2">
        <w:t xml:space="preserve">along with the statement above. It is imperative to consider the fact that assessment provides teachers with a sort of feedback in regards to pupils learning. </w:t>
      </w:r>
      <w:r w:rsidR="00EA6B1A">
        <w:rPr>
          <w:color w:val="000000"/>
          <w:shd w:val="clear" w:color="auto" w:fill="FFFFFF"/>
        </w:rPr>
        <w:t xml:space="preserve">(Gan, An and Liu, 2021) </w:t>
      </w:r>
      <w:r w:rsidR="000828E2">
        <w:rPr>
          <w:color w:val="000000"/>
          <w:shd w:val="clear" w:color="auto" w:fill="FFFFFF"/>
        </w:rPr>
        <w:t>states</w:t>
      </w:r>
      <w:r w:rsidR="00EA6B1A">
        <w:rPr>
          <w:color w:val="000000"/>
          <w:shd w:val="clear" w:color="auto" w:fill="FFFFFF"/>
        </w:rPr>
        <w:t xml:space="preserve"> </w:t>
      </w:r>
      <w:r w:rsidR="000828E2">
        <w:rPr>
          <w:color w:val="000000"/>
          <w:shd w:val="clear" w:color="auto" w:fill="FFFFFF"/>
        </w:rPr>
        <w:t>‘</w:t>
      </w:r>
      <w:r w:rsidR="00EA6B1A">
        <w:rPr>
          <w:color w:val="000000"/>
          <w:shd w:val="clear" w:color="auto" w:fill="FFFFFF"/>
        </w:rPr>
        <w:t>Price et al (2011)</w:t>
      </w:r>
      <w:r w:rsidR="000828E2">
        <w:rPr>
          <w:color w:val="000000"/>
          <w:shd w:val="clear" w:color="auto" w:fill="FFFFFF"/>
        </w:rPr>
        <w:t xml:space="preserve"> proposed a model of student feedback action encompassing several stages in the process leading to a considered response’. Acco</w:t>
      </w:r>
      <w:r w:rsidR="00111CB9">
        <w:rPr>
          <w:color w:val="000000"/>
          <w:shd w:val="clear" w:color="auto" w:fill="FFFFFF"/>
        </w:rPr>
        <w:t>rding to (Gan, An and Liu, 2021) ‘These stages include: collection of teachers assessment feedback, immediate attention</w:t>
      </w:r>
      <w:r w:rsidR="00461921">
        <w:rPr>
          <w:color w:val="000000"/>
          <w:shd w:val="clear" w:color="auto" w:fill="FFFFFF"/>
        </w:rPr>
        <w:t xml:space="preserve">, cognitive response, and immediate or latent response.’ </w:t>
      </w:r>
      <w:r w:rsidR="00461921">
        <w:t xml:space="preserve">It is important to take into consideration the possible downfalls to AFL. For example, ‘Attribution theory says that people explain their own successes or failures to themselves in different ways. Some factors that lead to success are controllable and some are not.’ </w:t>
      </w:r>
      <w:r w:rsidR="00461921">
        <w:rPr>
          <w:color w:val="000000"/>
          <w:shd w:val="clear" w:color="auto" w:fill="FFFFFF"/>
        </w:rPr>
        <w:t xml:space="preserve">(Cambridge Assessment International Education, 2011) This highlights the importance of feedback and suggests practitioners must be vigilant when providing pupils with feedback as there is no way to foresee how pupils </w:t>
      </w:r>
      <w:r w:rsidR="005D56DF">
        <w:rPr>
          <w:color w:val="000000"/>
          <w:shd w:val="clear" w:color="auto" w:fill="FFFFFF"/>
        </w:rPr>
        <w:t>will</w:t>
      </w:r>
      <w:r w:rsidR="00461921">
        <w:rPr>
          <w:color w:val="000000"/>
          <w:shd w:val="clear" w:color="auto" w:fill="FFFFFF"/>
        </w:rPr>
        <w:t xml:space="preserve"> to react to feedback. Therefore, it is vital that practitioners prepare pupils to </w:t>
      </w:r>
      <w:r w:rsidR="005D56DF">
        <w:rPr>
          <w:color w:val="000000"/>
          <w:shd w:val="clear" w:color="auto" w:fill="FFFFFF"/>
        </w:rPr>
        <w:t>consider</w:t>
      </w:r>
      <w:r w:rsidR="00461921">
        <w:rPr>
          <w:color w:val="000000"/>
          <w:shd w:val="clear" w:color="auto" w:fill="FFFFFF"/>
        </w:rPr>
        <w:t xml:space="preserve"> constructive feedback a</w:t>
      </w:r>
      <w:r w:rsidR="005D56DF">
        <w:rPr>
          <w:color w:val="000000"/>
          <w:shd w:val="clear" w:color="auto" w:fill="FFFFFF"/>
        </w:rPr>
        <w:t xml:space="preserve">s </w:t>
      </w:r>
      <w:r w:rsidR="00461921">
        <w:rPr>
          <w:color w:val="000000"/>
          <w:shd w:val="clear" w:color="auto" w:fill="FFFFFF"/>
        </w:rPr>
        <w:t>positive and see it as a way of developing their learning further rather than tearing down</w:t>
      </w:r>
      <w:r w:rsidR="005D56DF">
        <w:rPr>
          <w:color w:val="000000"/>
          <w:shd w:val="clear" w:color="auto" w:fill="FFFFFF"/>
        </w:rPr>
        <w:t xml:space="preserve"> their work</w:t>
      </w:r>
      <w:r w:rsidR="00461921">
        <w:rPr>
          <w:color w:val="000000"/>
          <w:shd w:val="clear" w:color="auto" w:fill="FFFFFF"/>
        </w:rPr>
        <w:t xml:space="preserve">. One way in which this could be done is by providing pupils with a Success Criteria beforehand in order to show exactly what it is they need to do. Additionally, when providing feedback after the task has been carried out teachers could emphasise the fact that the areas, they need to improve are not what they did ‘badly’ but things they need to target to </w:t>
      </w:r>
      <w:r w:rsidR="005D56DF">
        <w:rPr>
          <w:color w:val="000000"/>
          <w:shd w:val="clear" w:color="auto" w:fill="FFFFFF"/>
        </w:rPr>
        <w:t>improve their work</w:t>
      </w:r>
      <w:r w:rsidR="00461921">
        <w:rPr>
          <w:color w:val="000000"/>
          <w:shd w:val="clear" w:color="auto" w:fill="FFFFFF"/>
        </w:rPr>
        <w:t xml:space="preserve">. </w:t>
      </w:r>
      <w:r w:rsidR="005D56DF">
        <w:rPr>
          <w:color w:val="000000"/>
          <w:shd w:val="clear" w:color="auto" w:fill="FFFFFF"/>
        </w:rPr>
        <w:t>Furthermore,</w:t>
      </w:r>
      <w:r w:rsidR="00461921">
        <w:rPr>
          <w:color w:val="000000"/>
          <w:shd w:val="clear" w:color="auto" w:fill="FFFFFF"/>
        </w:rPr>
        <w:t xml:space="preserve"> teachers should also highlight </w:t>
      </w:r>
      <w:r w:rsidR="005D56DF">
        <w:rPr>
          <w:color w:val="000000"/>
          <w:shd w:val="clear" w:color="auto" w:fill="FFFFFF"/>
        </w:rPr>
        <w:t xml:space="preserve">and encourage </w:t>
      </w:r>
      <w:r w:rsidR="00461921">
        <w:rPr>
          <w:color w:val="000000"/>
          <w:shd w:val="clear" w:color="auto" w:fill="FFFFFF"/>
        </w:rPr>
        <w:t>the positive aspects of pupils’ work where possible to allow them to see.</w:t>
      </w:r>
    </w:p>
    <w:p w14:paraId="1EFB7EF0" w14:textId="1F80E279" w:rsidR="001C688F" w:rsidRDefault="001C688F" w:rsidP="0082235E">
      <w:pPr>
        <w:jc w:val="both"/>
      </w:pPr>
    </w:p>
    <w:p w14:paraId="4A363A65" w14:textId="4425793A" w:rsidR="00AD043F" w:rsidRPr="00AD043F" w:rsidRDefault="00662131" w:rsidP="0082235E">
      <w:pPr>
        <w:jc w:val="both"/>
      </w:pPr>
      <w:r>
        <w:t xml:space="preserve">Sadler </w:t>
      </w:r>
      <w:r w:rsidR="007D1F31">
        <w:t xml:space="preserve">highlights ‘Sharing Criteria with learners’ and the ways in which pupils </w:t>
      </w:r>
      <w:r w:rsidR="00AD043F">
        <w:t xml:space="preserve">learning can benefit. </w:t>
      </w:r>
      <w:r w:rsidR="007D1F31">
        <w:t xml:space="preserve"> </w:t>
      </w:r>
    </w:p>
    <w:p w14:paraId="3291B9F0" w14:textId="11108777" w:rsidR="007D1F31" w:rsidRDefault="00AD043F" w:rsidP="0082235E">
      <w:pPr>
        <w:ind w:firstLine="720"/>
        <w:jc w:val="both"/>
        <w:rPr>
          <w:rFonts w:cstheme="minorHAnsi"/>
        </w:rPr>
      </w:pPr>
      <w:r>
        <w:rPr>
          <w:rFonts w:cstheme="minorHAnsi"/>
        </w:rPr>
        <w:t>‘</w:t>
      </w:r>
      <w:r w:rsidR="007D1F31" w:rsidRPr="00AD043F">
        <w:rPr>
          <w:rFonts w:cstheme="minorHAnsi"/>
        </w:rPr>
        <w:t>The potential for assessing students by utilising criteria and standards is enormous, and that potential will not be realised if it is limited through a lack of disclosure. Informing students about the criteria and standards and giving them feedback on their attempts is simply not enough.</w:t>
      </w:r>
      <w:r>
        <w:rPr>
          <w:rFonts w:cstheme="minorHAnsi"/>
        </w:rPr>
        <w:t>’</w:t>
      </w:r>
      <w:r>
        <w:rPr>
          <w:rFonts w:cstheme="minorHAnsi"/>
        </w:rPr>
        <w:tab/>
      </w:r>
    </w:p>
    <w:p w14:paraId="422999C7" w14:textId="1C38A52D" w:rsidR="00AD043F" w:rsidRPr="00AD043F" w:rsidRDefault="00AD043F" w:rsidP="00AD043F">
      <w:pPr>
        <w:jc w:val="right"/>
        <w:rPr>
          <w:rFonts w:cstheme="minorHAnsi"/>
          <w:sz w:val="36"/>
          <w:szCs w:val="36"/>
        </w:rPr>
      </w:pPr>
      <w:r>
        <w:rPr>
          <w:rFonts w:cstheme="minorHAnsi"/>
        </w:rPr>
        <w:tab/>
        <w:t>(Sadler, 1998)</w:t>
      </w:r>
    </w:p>
    <w:p w14:paraId="6CDE6E11" w14:textId="163FFBBA" w:rsidR="001C688F" w:rsidRPr="0082235E" w:rsidRDefault="00AD043F" w:rsidP="007948B2">
      <w:pPr>
        <w:jc w:val="both"/>
      </w:pPr>
      <w:r>
        <w:t>This suggests providing learners with what they must do verbally is not enough as it does not provide pupils with a clear enough description of what is expected.</w:t>
      </w:r>
      <w:r w:rsidR="005D56DF">
        <w:t xml:space="preserve"> P</w:t>
      </w:r>
      <w:r>
        <w:t xml:space="preserve">roviding learners with a </w:t>
      </w:r>
      <w:r w:rsidR="00A36140">
        <w:t xml:space="preserve">written and </w:t>
      </w:r>
      <w:r>
        <w:t xml:space="preserve">clear criteria </w:t>
      </w:r>
      <w:r w:rsidR="00A36140">
        <w:t xml:space="preserve">allows pupils to refer back to what they must do in order to succeed as well as </w:t>
      </w:r>
      <w:r w:rsidR="0082235E">
        <w:t xml:space="preserve">to become more self-reliant. Although, it is important to take into consideration the </w:t>
      </w:r>
      <w:r w:rsidR="0082235E">
        <w:lastRenderedPageBreak/>
        <w:t>idea that pupils may interpret the success criteria differently so teachers must ensure they are clear regarding what they are looking for.</w:t>
      </w:r>
    </w:p>
    <w:p w14:paraId="35B40A5C" w14:textId="43560308" w:rsidR="000B7F0A" w:rsidRPr="00B25ECD" w:rsidRDefault="00662131" w:rsidP="000B7F0A">
      <w:pPr>
        <w:jc w:val="both"/>
        <w:rPr>
          <w:color w:val="000000"/>
          <w:shd w:val="clear" w:color="auto" w:fill="FFFFFF"/>
        </w:rPr>
      </w:pPr>
      <w:r>
        <w:rPr>
          <w:color w:val="000000"/>
          <w:shd w:val="clear" w:color="auto" w:fill="FFFFFF"/>
        </w:rPr>
        <w:t xml:space="preserve">Sadler (1998) states ‘self-monitored learning is a highly desirable educational goal’. This immediately draws attention to the idea that pupils need to know what they are learning in order to have a </w:t>
      </w:r>
      <w:r w:rsidR="005D56DF">
        <w:rPr>
          <w:color w:val="000000"/>
          <w:shd w:val="clear" w:color="auto" w:fill="FFFFFF"/>
        </w:rPr>
        <w:t>clear understanding</w:t>
      </w:r>
      <w:r>
        <w:rPr>
          <w:color w:val="000000"/>
          <w:shd w:val="clear" w:color="auto" w:fill="FFFFFF"/>
        </w:rPr>
        <w:t xml:space="preserve"> of what they should include in their work in order to be successful. </w:t>
      </w:r>
      <w:r w:rsidR="005D56DF">
        <w:rPr>
          <w:color w:val="000000"/>
          <w:shd w:val="clear" w:color="auto" w:fill="FFFFFF"/>
        </w:rPr>
        <w:t xml:space="preserve">This comes under the </w:t>
      </w:r>
      <w:r w:rsidR="005D56DF">
        <w:rPr>
          <w:color w:val="000000"/>
          <w:shd w:val="clear" w:color="auto" w:fill="FFFFFF"/>
        </w:rPr>
        <w:t>‘sharing criteria with learners’</w:t>
      </w:r>
      <w:r w:rsidR="005D56DF">
        <w:rPr>
          <w:color w:val="000000"/>
          <w:shd w:val="clear" w:color="auto" w:fill="FFFFFF"/>
        </w:rPr>
        <w:t xml:space="preserve"> </w:t>
      </w:r>
      <w:r w:rsidR="005D56DF">
        <w:rPr>
          <w:color w:val="000000"/>
          <w:shd w:val="clear" w:color="auto" w:fill="FFFFFF"/>
        </w:rPr>
        <w:t>element of AFL</w:t>
      </w:r>
      <w:r w:rsidR="000B7F0A">
        <w:rPr>
          <w:color w:val="000000"/>
          <w:shd w:val="clear" w:color="auto" w:fill="FFFFFF"/>
        </w:rPr>
        <w:t xml:space="preserve"> and many theorists highlight the importance as it is shown to </w:t>
      </w:r>
      <w:r w:rsidR="000B7F0A">
        <w:rPr>
          <w:color w:val="000000"/>
          <w:shd w:val="clear" w:color="auto" w:fill="FFFFFF"/>
        </w:rPr>
        <w:t xml:space="preserve">provide pupils with the opportunity to </w:t>
      </w:r>
      <w:r w:rsidR="000B7F0A">
        <w:rPr>
          <w:color w:val="000000"/>
          <w:shd w:val="clear" w:color="auto" w:fill="FFFFFF"/>
        </w:rPr>
        <w:t>exceed</w:t>
      </w:r>
      <w:r w:rsidR="000B7F0A">
        <w:rPr>
          <w:color w:val="000000"/>
          <w:shd w:val="clear" w:color="auto" w:fill="FFFFFF"/>
        </w:rPr>
        <w:t xml:space="preserve"> in tasks.</w:t>
      </w:r>
      <w:r w:rsidR="000B7F0A">
        <w:rPr>
          <w:color w:val="000000"/>
          <w:shd w:val="clear" w:color="auto" w:fill="FFFFFF"/>
        </w:rPr>
        <w:t xml:space="preserve"> </w:t>
      </w:r>
      <w:r w:rsidR="00214739">
        <w:rPr>
          <w:color w:val="000000"/>
          <w:shd w:val="clear" w:color="auto" w:fill="FFFFFF"/>
        </w:rPr>
        <w:t xml:space="preserve">Building on this Sadler also proposes ‘students can produce high-quality work consistently only if they can monitor and control the quality of their work while they are doing it’. Sadler (1998) often refers to the importance of ‘Self-monitored learning’ and how pupils should be focused on their own learning and not on comparing their progress to the work of others. </w:t>
      </w:r>
      <w:r w:rsidR="000B7F0A">
        <w:rPr>
          <w:color w:val="000000"/>
          <w:shd w:val="clear" w:color="auto" w:fill="FFFFFF"/>
        </w:rPr>
        <w:t xml:space="preserve">The ‘Quality of talk, peer and self-assessment’ allows pupils the opportunity to reflect on their work and determine the ways in which they believe they can improve. This element can often be linked closely to the ‘Sharing Criteria element’. </w:t>
      </w:r>
      <w:r w:rsidR="000B7F0A">
        <w:rPr>
          <w:color w:val="000000"/>
          <w:shd w:val="clear" w:color="auto" w:fill="FFFFFF"/>
        </w:rPr>
        <w:t xml:space="preserve">When considering </w:t>
      </w:r>
      <w:r w:rsidR="000B7F0A">
        <w:rPr>
          <w:color w:val="000000"/>
          <w:shd w:val="clear" w:color="auto" w:fill="FFFFFF"/>
        </w:rPr>
        <w:t>‘</w:t>
      </w:r>
      <w:r w:rsidR="000B7F0A">
        <w:rPr>
          <w:color w:val="000000"/>
          <w:shd w:val="clear" w:color="auto" w:fill="FFFFFF"/>
        </w:rPr>
        <w:t>peer and self-assessment</w:t>
      </w:r>
      <w:r w:rsidR="000B7F0A">
        <w:rPr>
          <w:color w:val="000000"/>
          <w:shd w:val="clear" w:color="auto" w:fill="FFFFFF"/>
        </w:rPr>
        <w:t>’</w:t>
      </w:r>
      <w:r w:rsidR="000B7F0A">
        <w:rPr>
          <w:color w:val="000000"/>
          <w:shd w:val="clear" w:color="auto" w:fill="FFFFFF"/>
        </w:rPr>
        <w:t xml:space="preserve"> there are some potential disadvantages such as ‘High-achieving and diligent learners may find it hard to look for faults and mistakes in their work and thinking.’ (Cambridge Assessment International Education, 2011) This may be a problem amongst younger pupils as they may find it difficult to critically think about their work and may find it difficult to critically assess their friends work as they do not want to upset them or they do not take it serious enough.</w:t>
      </w:r>
    </w:p>
    <w:p w14:paraId="48979C9C" w14:textId="77777777" w:rsidR="000B7F0A" w:rsidRDefault="000B7F0A" w:rsidP="007948B2">
      <w:pPr>
        <w:jc w:val="both"/>
      </w:pPr>
    </w:p>
    <w:p w14:paraId="14F3A2C4" w14:textId="77777777" w:rsidR="000B7F0A" w:rsidRDefault="00D74869" w:rsidP="007948B2">
      <w:pPr>
        <w:jc w:val="both"/>
        <w:rPr>
          <w:rFonts w:cstheme="minorHAnsi"/>
        </w:rPr>
      </w:pPr>
      <w:r w:rsidRPr="00D74869">
        <w:rPr>
          <w:rFonts w:cstheme="minorHAnsi"/>
        </w:rPr>
        <w:t xml:space="preserve">All of the lesson plans that will be referenced in this section can be found in the appendices. The lesson plans were produced to suit the needs of 27 pupils of different abilities. In the class there is a small amount of higher ability (MAT) pupils and a smaller number of Additional Learning Needs (ALN) pupils. Although, the majority of pupils in the class sit comfortably in a middle band. </w:t>
      </w:r>
      <w:r w:rsidR="000B7F0A">
        <w:rPr>
          <w:rFonts w:cstheme="minorHAnsi"/>
        </w:rPr>
        <w:t>The</w:t>
      </w:r>
      <w:r w:rsidR="007948B2">
        <w:rPr>
          <w:rFonts w:cstheme="minorHAnsi"/>
        </w:rPr>
        <w:t xml:space="preserve"> chosen theme is</w:t>
      </w:r>
      <w:r w:rsidRPr="00D74869">
        <w:rPr>
          <w:rFonts w:cstheme="minorHAnsi"/>
        </w:rPr>
        <w:t xml:space="preserve"> </w:t>
      </w:r>
      <w:r w:rsidR="007948B2">
        <w:rPr>
          <w:rFonts w:cstheme="minorHAnsi"/>
        </w:rPr>
        <w:t>‘</w:t>
      </w:r>
      <w:r w:rsidRPr="00D74869">
        <w:rPr>
          <w:rFonts w:cstheme="minorHAnsi"/>
        </w:rPr>
        <w:t xml:space="preserve">Evacuees </w:t>
      </w:r>
      <w:r w:rsidR="007948B2">
        <w:rPr>
          <w:rFonts w:cstheme="minorHAnsi"/>
        </w:rPr>
        <w:t>during</w:t>
      </w:r>
      <w:r w:rsidRPr="00D74869">
        <w:rPr>
          <w:rFonts w:cstheme="minorHAnsi"/>
        </w:rPr>
        <w:t xml:space="preserve"> World War II</w:t>
      </w:r>
      <w:r w:rsidR="007948B2">
        <w:rPr>
          <w:rFonts w:cstheme="minorHAnsi"/>
        </w:rPr>
        <w:t>’</w:t>
      </w:r>
      <w:r w:rsidRPr="00D74869">
        <w:rPr>
          <w:rFonts w:cstheme="minorHAnsi"/>
        </w:rPr>
        <w:t xml:space="preserve"> as this was the class topic within my placement school. Pupils had already begun to learn about Evacuees and the majority of their work was built around the World War II topic. Therefore, pupils already had prior knowledge of this topic</w:t>
      </w:r>
      <w:r w:rsidR="007948B2">
        <w:rPr>
          <w:rFonts w:cstheme="minorHAnsi"/>
        </w:rPr>
        <w:t>.</w:t>
      </w:r>
      <w:r w:rsidRPr="00D74869">
        <w:rPr>
          <w:rFonts w:cstheme="minorHAnsi"/>
        </w:rPr>
        <w:t xml:space="preserve"> </w:t>
      </w:r>
      <w:r w:rsidR="007948B2">
        <w:rPr>
          <w:rFonts w:cstheme="minorHAnsi"/>
        </w:rPr>
        <w:t>Thus,</w:t>
      </w:r>
      <w:r w:rsidRPr="00D74869">
        <w:rPr>
          <w:rFonts w:cstheme="minorHAnsi"/>
        </w:rPr>
        <w:t xml:space="preserve"> the lesson plans that will be discussed were planned to build on this learning. As the theme of the lessons is ‘Evacuees’, the ‘Humanities’ AoLE is closely linked to each of the lesson plans detailed.</w:t>
      </w:r>
      <w:r>
        <w:rPr>
          <w:rFonts w:cstheme="minorHAnsi"/>
        </w:rPr>
        <w:t xml:space="preserve"> </w:t>
      </w:r>
    </w:p>
    <w:p w14:paraId="6A108916" w14:textId="77777777" w:rsidR="000B7F0A" w:rsidRDefault="000B7F0A" w:rsidP="007948B2">
      <w:pPr>
        <w:jc w:val="both"/>
        <w:rPr>
          <w:rFonts w:cstheme="minorHAnsi"/>
        </w:rPr>
      </w:pPr>
    </w:p>
    <w:p w14:paraId="3CC4BECF" w14:textId="4DEF362E" w:rsidR="007B2BE1" w:rsidRDefault="00D74869" w:rsidP="007948B2">
      <w:pPr>
        <w:jc w:val="both"/>
        <w:rPr>
          <w:rFonts w:cstheme="minorHAnsi"/>
        </w:rPr>
      </w:pPr>
      <w:r>
        <w:rPr>
          <w:rFonts w:cstheme="minorHAnsi"/>
        </w:rPr>
        <w:t xml:space="preserve">The first lesson plan I will be discussing can be found in the Appendices under Appendix One. The main theme of this lesson is ‘Humanities’. The other AoLE that I incorporated </w:t>
      </w:r>
      <w:r w:rsidR="0056665A">
        <w:rPr>
          <w:rFonts w:cstheme="minorHAnsi"/>
        </w:rPr>
        <w:t>in</w:t>
      </w:r>
      <w:r>
        <w:rPr>
          <w:rFonts w:cstheme="minorHAnsi"/>
        </w:rPr>
        <w:t>to the lesson was Languages, Literacy and Communication</w:t>
      </w:r>
      <w:r w:rsidR="0056665A">
        <w:rPr>
          <w:rFonts w:cstheme="minorHAnsi"/>
        </w:rPr>
        <w:t xml:space="preserve"> as pupils had to participate </w:t>
      </w:r>
      <w:r w:rsidR="00662131">
        <w:rPr>
          <w:rFonts w:cstheme="minorHAnsi"/>
        </w:rPr>
        <w:t xml:space="preserve">in </w:t>
      </w:r>
      <w:r w:rsidR="0056665A">
        <w:rPr>
          <w:rFonts w:cstheme="minorHAnsi"/>
        </w:rPr>
        <w:t xml:space="preserve">lengthy discussions during the task. </w:t>
      </w:r>
      <w:r w:rsidR="00662131">
        <w:rPr>
          <w:rFonts w:cstheme="minorHAnsi"/>
        </w:rPr>
        <w:t xml:space="preserve">During this planned lesson I ensured to incorporate </w:t>
      </w:r>
      <w:r w:rsidR="007948B2">
        <w:rPr>
          <w:rFonts w:cstheme="minorHAnsi"/>
        </w:rPr>
        <w:t xml:space="preserve">Black and William’s </w:t>
      </w:r>
      <w:r w:rsidR="00662131">
        <w:rPr>
          <w:rFonts w:cstheme="minorHAnsi"/>
        </w:rPr>
        <w:t xml:space="preserve">different </w:t>
      </w:r>
      <w:r w:rsidR="007948B2">
        <w:rPr>
          <w:rFonts w:cstheme="minorHAnsi"/>
        </w:rPr>
        <w:t>‘</w:t>
      </w:r>
      <w:r w:rsidR="00662131">
        <w:rPr>
          <w:rFonts w:cstheme="minorHAnsi"/>
        </w:rPr>
        <w:t>elements of AFL</w:t>
      </w:r>
      <w:r w:rsidR="007948B2">
        <w:rPr>
          <w:rFonts w:cstheme="minorHAnsi"/>
        </w:rPr>
        <w:t>’</w:t>
      </w:r>
      <w:r w:rsidR="00662131">
        <w:rPr>
          <w:rFonts w:cstheme="minorHAnsi"/>
        </w:rPr>
        <w:t xml:space="preserve"> where possible to determine which works best for the class I was teaching. </w:t>
      </w:r>
      <w:r w:rsidR="007948B2">
        <w:rPr>
          <w:rFonts w:cstheme="minorHAnsi"/>
        </w:rPr>
        <w:t xml:space="preserve">The main elements of AFL strategies that I used were ‘Quality of talk, peer and Self-assessment’, ‘Sharing Criteria with learners’ as well as the ‘Quality of </w:t>
      </w:r>
      <w:r w:rsidR="004631F9">
        <w:rPr>
          <w:rFonts w:cstheme="minorHAnsi"/>
        </w:rPr>
        <w:t>questions</w:t>
      </w:r>
      <w:r w:rsidR="007948B2">
        <w:rPr>
          <w:rFonts w:cstheme="minorHAnsi"/>
        </w:rPr>
        <w:t>.</w:t>
      </w:r>
      <w:r w:rsidR="004631F9">
        <w:rPr>
          <w:rFonts w:cstheme="minorHAnsi"/>
        </w:rPr>
        <w:t>’</w:t>
      </w:r>
      <w:r w:rsidR="007948B2">
        <w:rPr>
          <w:rFonts w:cstheme="minorHAnsi"/>
        </w:rPr>
        <w:t xml:space="preserve"> </w:t>
      </w:r>
      <w:r w:rsidR="004631F9">
        <w:rPr>
          <w:rFonts w:cstheme="minorHAnsi"/>
        </w:rPr>
        <w:t xml:space="preserve">As can be seen when referring to ‘Appendix </w:t>
      </w:r>
      <w:r w:rsidR="000B7F0A">
        <w:rPr>
          <w:rFonts w:cstheme="minorHAnsi"/>
        </w:rPr>
        <w:t>One</w:t>
      </w:r>
      <w:r w:rsidR="004631F9">
        <w:rPr>
          <w:rFonts w:cstheme="minorHAnsi"/>
        </w:rPr>
        <w:t xml:space="preserve">’ I ensured to begin the lesson by prompting questions that allowed pupils to reflect on their prior learning. This provided me with the opportunity to assess pupils understanding and determine whether there are any areas I need to further address prior to beginning the lesson. When posing these questions, I ensured to target the different </w:t>
      </w:r>
      <w:r w:rsidR="00F42893">
        <w:rPr>
          <w:rFonts w:cstheme="minorHAnsi"/>
        </w:rPr>
        <w:t>ability</w:t>
      </w:r>
      <w:r w:rsidR="004631F9">
        <w:rPr>
          <w:rFonts w:cstheme="minorHAnsi"/>
        </w:rPr>
        <w:t xml:space="preserve"> groups to ensure </w:t>
      </w:r>
      <w:r w:rsidR="00F42893">
        <w:rPr>
          <w:rFonts w:cstheme="minorHAnsi"/>
        </w:rPr>
        <w:t xml:space="preserve">I have a good representation. When asking questions, I </w:t>
      </w:r>
      <w:r w:rsidR="000B7F0A">
        <w:rPr>
          <w:rFonts w:cstheme="minorHAnsi"/>
        </w:rPr>
        <w:t>differentiated</w:t>
      </w:r>
      <w:r w:rsidR="00F42893">
        <w:rPr>
          <w:rFonts w:cstheme="minorHAnsi"/>
        </w:rPr>
        <w:t xml:space="preserve"> for the different levels in order to challenge </w:t>
      </w:r>
      <w:r w:rsidR="000B7F0A">
        <w:rPr>
          <w:rFonts w:cstheme="minorHAnsi"/>
        </w:rPr>
        <w:t>pupils</w:t>
      </w:r>
      <w:r w:rsidR="00F42893">
        <w:rPr>
          <w:rFonts w:cstheme="minorHAnsi"/>
        </w:rPr>
        <w:t xml:space="preserve"> where possible. Moving forward</w:t>
      </w:r>
      <w:r w:rsidR="000B7F0A">
        <w:rPr>
          <w:rFonts w:cstheme="minorHAnsi"/>
        </w:rPr>
        <w:t>,</w:t>
      </w:r>
      <w:r w:rsidR="00F42893">
        <w:rPr>
          <w:rFonts w:cstheme="minorHAnsi"/>
        </w:rPr>
        <w:t xml:space="preserve"> when introducing the task, I ensured to work alongside pupils in order to create a Success Criteria as this allowed the activity to become more pupil led and encouraged </w:t>
      </w:r>
      <w:r w:rsidR="00F42893">
        <w:rPr>
          <w:rFonts w:cstheme="minorHAnsi"/>
        </w:rPr>
        <w:lastRenderedPageBreak/>
        <w:t xml:space="preserve">‘pupil voice’. The success criteria </w:t>
      </w:r>
      <w:r w:rsidR="008C33C9">
        <w:rPr>
          <w:rFonts w:cstheme="minorHAnsi"/>
        </w:rPr>
        <w:t>was</w:t>
      </w:r>
      <w:r w:rsidR="00F42893">
        <w:rPr>
          <w:rFonts w:cstheme="minorHAnsi"/>
        </w:rPr>
        <w:t xml:space="preserve"> kept on the board for pupils to see and refer to when needed throughout the lesson. </w:t>
      </w:r>
      <w:r w:rsidR="008C33C9">
        <w:rPr>
          <w:rFonts w:cstheme="minorHAnsi"/>
        </w:rPr>
        <w:t>During the lesson when pupils were confident they had done something from the success criteria, they were able to mark it off on the board by writing their initials in their ‘DOJO group’ colour. This also allowed me the opportunity to see where pupils were and how they were progressing through the lesson. Most pupils also enjoyed checking off their progress on the board</w:t>
      </w:r>
      <w:r w:rsidR="000B7F0A">
        <w:rPr>
          <w:rFonts w:cstheme="minorHAnsi"/>
        </w:rPr>
        <w:t>. Although, some of the quitter pupils didn’t enjoy getting up in front of the class as much</w:t>
      </w:r>
      <w:r w:rsidR="008C33C9">
        <w:rPr>
          <w:rFonts w:cstheme="minorHAnsi"/>
        </w:rPr>
        <w:t>.</w:t>
      </w:r>
      <w:r w:rsidR="00AA6842">
        <w:rPr>
          <w:rFonts w:cstheme="minorHAnsi"/>
        </w:rPr>
        <w:t xml:space="preserve"> I also created a </w:t>
      </w:r>
      <w:r w:rsidR="007B2BE1">
        <w:rPr>
          <w:rFonts w:cstheme="minorHAnsi"/>
        </w:rPr>
        <w:t>simpler</w:t>
      </w:r>
      <w:r w:rsidR="00AA6842">
        <w:rPr>
          <w:rFonts w:cstheme="minorHAnsi"/>
        </w:rPr>
        <w:t xml:space="preserve"> </w:t>
      </w:r>
      <w:r w:rsidR="007B2BE1">
        <w:rPr>
          <w:rFonts w:cstheme="minorHAnsi"/>
        </w:rPr>
        <w:t>success criteria for the ALN pupils to refer to.</w:t>
      </w:r>
      <w:r w:rsidR="008C33C9">
        <w:rPr>
          <w:rFonts w:cstheme="minorHAnsi"/>
        </w:rPr>
        <w:t xml:space="preserve"> Building on this throughout the lesson I ensured to stop the lesson and have pupils share their work. The class would then peer assess their work by saying something they did well and something they could improve. During the plenary pupils were asked to swap books and provide two things they did well and something they could improve using the two stars and a wish format and the criteria created at the beginning of the lesson. </w:t>
      </w:r>
      <w:r w:rsidR="00AA6842">
        <w:rPr>
          <w:rFonts w:cstheme="minorHAnsi"/>
        </w:rPr>
        <w:t xml:space="preserve">The </w:t>
      </w:r>
      <w:r w:rsidR="007B2BE1">
        <w:rPr>
          <w:rFonts w:cstheme="minorHAnsi"/>
        </w:rPr>
        <w:t>ALN pupils were asked to underline one good thing in green and something they think could be improved in pink when peer assessing each other’s work.</w:t>
      </w:r>
    </w:p>
    <w:p w14:paraId="56C1C911" w14:textId="77777777" w:rsidR="0056665A" w:rsidRPr="0056665A" w:rsidRDefault="0056665A" w:rsidP="007948B2">
      <w:pPr>
        <w:jc w:val="both"/>
        <w:rPr>
          <w:rFonts w:cstheme="minorHAnsi"/>
          <w:sz w:val="28"/>
          <w:szCs w:val="28"/>
        </w:rPr>
      </w:pPr>
    </w:p>
    <w:p w14:paraId="3E7E192D" w14:textId="59DD1749" w:rsidR="00894E83" w:rsidRPr="006F0C16" w:rsidRDefault="0056665A" w:rsidP="009B26E8">
      <w:pPr>
        <w:jc w:val="both"/>
      </w:pPr>
      <w:r w:rsidRPr="0056665A">
        <w:rPr>
          <w:rFonts w:cstheme="minorHAnsi"/>
        </w:rPr>
        <w:t xml:space="preserve">The second lesson </w:t>
      </w:r>
      <w:r w:rsidR="004B2C67">
        <w:rPr>
          <w:rFonts w:cstheme="minorHAnsi"/>
        </w:rPr>
        <w:t xml:space="preserve">plan </w:t>
      </w:r>
      <w:r w:rsidR="006F0C16">
        <w:rPr>
          <w:rFonts w:cstheme="minorHAnsi"/>
        </w:rPr>
        <w:t xml:space="preserve">that </w:t>
      </w:r>
      <w:r w:rsidR="004B2C67">
        <w:rPr>
          <w:rFonts w:cstheme="minorHAnsi"/>
        </w:rPr>
        <w:t>can be found under ‘Appendix Two’</w:t>
      </w:r>
      <w:r w:rsidR="00262D77">
        <w:rPr>
          <w:rFonts w:cstheme="minorHAnsi"/>
        </w:rPr>
        <w:t xml:space="preserve"> f</w:t>
      </w:r>
      <w:r w:rsidRPr="0056665A">
        <w:rPr>
          <w:rFonts w:cstheme="minorHAnsi"/>
        </w:rPr>
        <w:t xml:space="preserve">ocused on the </w:t>
      </w:r>
      <w:r>
        <w:rPr>
          <w:rFonts w:cstheme="minorHAnsi"/>
        </w:rPr>
        <w:t xml:space="preserve">‘Expressive Arts’ AoLE with elements of both ‘Humanities’ and ‘Languages, Literacy and Communication’. </w:t>
      </w:r>
      <w:r w:rsidR="007B2BE1">
        <w:rPr>
          <w:rFonts w:cstheme="minorHAnsi"/>
        </w:rPr>
        <w:t>This lesson built directly off the pr</w:t>
      </w:r>
      <w:r w:rsidR="003F4990">
        <w:rPr>
          <w:rFonts w:cstheme="minorHAnsi"/>
        </w:rPr>
        <w:t>evious lesson therefore,</w:t>
      </w:r>
      <w:r w:rsidR="007B2BE1">
        <w:rPr>
          <w:rFonts w:cstheme="minorHAnsi"/>
        </w:rPr>
        <w:t xml:space="preserve"> it was essential we </w:t>
      </w:r>
      <w:r w:rsidR="0001610F">
        <w:rPr>
          <w:rFonts w:cstheme="minorHAnsi"/>
        </w:rPr>
        <w:t xml:space="preserve">recapped prior learning. </w:t>
      </w:r>
      <w:r w:rsidR="00097110">
        <w:rPr>
          <w:rFonts w:cstheme="minorHAnsi"/>
        </w:rPr>
        <w:t>Again</w:t>
      </w:r>
      <w:r w:rsidR="004B575F">
        <w:rPr>
          <w:rFonts w:cstheme="minorHAnsi"/>
        </w:rPr>
        <w:t>,</w:t>
      </w:r>
      <w:r w:rsidR="00097110">
        <w:rPr>
          <w:rFonts w:cstheme="minorHAnsi"/>
        </w:rPr>
        <w:t xml:space="preserve"> I used a number of different AFL strategies </w:t>
      </w:r>
      <w:r w:rsidR="003F4990">
        <w:rPr>
          <w:rFonts w:cstheme="minorHAnsi"/>
        </w:rPr>
        <w:t xml:space="preserve">some of which were used in the previous lesson as pupils were already familiar with them and this allowed me the opportunity to determine the effectiveness of these strategies. </w:t>
      </w:r>
      <w:r w:rsidR="00A7516A">
        <w:rPr>
          <w:rFonts w:cstheme="minorHAnsi"/>
        </w:rPr>
        <w:t xml:space="preserve">I ensured to begin the lesson the same as </w:t>
      </w:r>
      <w:r w:rsidR="00262D77">
        <w:rPr>
          <w:rFonts w:cstheme="minorHAnsi"/>
        </w:rPr>
        <w:t xml:space="preserve">the previous as this worked well in the prior lesson </w:t>
      </w:r>
      <w:r w:rsidR="004B60C6">
        <w:rPr>
          <w:rFonts w:cstheme="minorHAnsi"/>
        </w:rPr>
        <w:t>with pupils. Pupils were to undergo a discussion recapping their previous learning. In addition to this pupils were given a A3 sheet of people to create a mind map and write their ideas</w:t>
      </w:r>
      <w:r w:rsidR="00023B3A">
        <w:rPr>
          <w:rFonts w:cstheme="minorHAnsi"/>
        </w:rPr>
        <w:t xml:space="preserve">. Pupils are to use one colour to show what they remember from the previous lesson and will have an opportunity to add to it later on in the lesson using another colour to show progression and how their understanding has developed. During this task pupils were given two minutes for their initial discussion and a further three minutes to complete their mind map. Pupils may create a branch for each of their characters from the prior lesson and use this to include the information they remember. </w:t>
      </w:r>
      <w:r w:rsidR="007E6A7D">
        <w:rPr>
          <w:rFonts w:cstheme="minorHAnsi"/>
        </w:rPr>
        <w:t>The main task of the lesson was based around a hot-seating activity</w:t>
      </w:r>
      <w:r w:rsidR="00182069">
        <w:rPr>
          <w:rFonts w:cstheme="minorHAnsi"/>
        </w:rPr>
        <w:t xml:space="preserve">. Therefore, in order to prepare for the next activity pupils were asked to </w:t>
      </w:r>
      <w:r w:rsidR="007C0A23">
        <w:rPr>
          <w:rFonts w:cstheme="minorHAnsi"/>
        </w:rPr>
        <w:t>think of five questions they would like to ask a World War Two evacuee if th</w:t>
      </w:r>
      <w:r w:rsidR="00AB575F">
        <w:rPr>
          <w:rFonts w:cstheme="minorHAnsi"/>
        </w:rPr>
        <w:t>ey had the opportunity</w:t>
      </w:r>
      <w:r w:rsidR="00AB575F">
        <w:t xml:space="preserve">. </w:t>
      </w:r>
      <w:r w:rsidR="006F0C16">
        <w:t xml:space="preserve">The elements of AFL that this highlighted was both the ‘Quality of Questioning’ and ‘Quality of talk, peer and self-assessment’. </w:t>
      </w:r>
      <w:r w:rsidR="00AB575F">
        <w:rPr>
          <w:rFonts w:cstheme="minorHAnsi"/>
        </w:rPr>
        <w:t xml:space="preserve">I </w:t>
      </w:r>
      <w:r w:rsidR="006F0C16">
        <w:rPr>
          <w:rFonts w:cstheme="minorHAnsi"/>
        </w:rPr>
        <w:t xml:space="preserve">also </w:t>
      </w:r>
      <w:r w:rsidR="00AB575F">
        <w:rPr>
          <w:rFonts w:cstheme="minorHAnsi"/>
        </w:rPr>
        <w:t>work</w:t>
      </w:r>
      <w:r w:rsidR="006F0C16">
        <w:rPr>
          <w:rFonts w:cstheme="minorHAnsi"/>
        </w:rPr>
        <w:t>ed</w:t>
      </w:r>
      <w:r w:rsidR="00AB575F">
        <w:rPr>
          <w:rFonts w:cstheme="minorHAnsi"/>
        </w:rPr>
        <w:t xml:space="preserve"> with </w:t>
      </w:r>
      <w:r w:rsidR="006F0C16">
        <w:rPr>
          <w:rFonts w:cstheme="minorHAnsi"/>
        </w:rPr>
        <w:t>pupils</w:t>
      </w:r>
      <w:r w:rsidR="00AB575F">
        <w:rPr>
          <w:rFonts w:cstheme="minorHAnsi"/>
        </w:rPr>
        <w:t xml:space="preserve"> in order to develop ‘rules’ to ensure </w:t>
      </w:r>
      <w:r w:rsidR="006F0C16">
        <w:rPr>
          <w:rFonts w:cstheme="minorHAnsi"/>
        </w:rPr>
        <w:t xml:space="preserve">everyone was </w:t>
      </w:r>
      <w:r w:rsidR="00AB575F">
        <w:rPr>
          <w:rFonts w:cstheme="minorHAnsi"/>
        </w:rPr>
        <w:t>clear of what they are expected to do during the activity.</w:t>
      </w:r>
      <w:r w:rsidR="001A2D0F">
        <w:rPr>
          <w:rFonts w:cstheme="minorHAnsi"/>
        </w:rPr>
        <w:t xml:space="preserve"> To begin this task and to set the standard that is expected I chose </w:t>
      </w:r>
      <w:r w:rsidR="002C5BAA">
        <w:rPr>
          <w:rFonts w:cstheme="minorHAnsi"/>
        </w:rPr>
        <w:t>two</w:t>
      </w:r>
      <w:r w:rsidR="001A2D0F">
        <w:rPr>
          <w:rFonts w:cstheme="minorHAnsi"/>
        </w:rPr>
        <w:t xml:space="preserve"> of the more confident higher ability pupils to answer the question</w:t>
      </w:r>
      <w:r w:rsidR="006F0C16">
        <w:rPr>
          <w:rFonts w:cstheme="minorHAnsi"/>
        </w:rPr>
        <w:t>s</w:t>
      </w:r>
      <w:r w:rsidR="001A2D0F">
        <w:rPr>
          <w:rFonts w:cstheme="minorHAnsi"/>
        </w:rPr>
        <w:t xml:space="preserve"> posed by the class. </w:t>
      </w:r>
      <w:r w:rsidR="002C5BAA">
        <w:t>Each pupils had three to five minutes in the hot seat, this allow</w:t>
      </w:r>
      <w:r w:rsidR="006F0C16">
        <w:t>ed</w:t>
      </w:r>
      <w:r w:rsidR="002C5BAA">
        <w:t xml:space="preserve"> pupils to gain a better understanding of how the hot seating </w:t>
      </w:r>
      <w:r w:rsidR="006F0C16">
        <w:t>wa</w:t>
      </w:r>
      <w:r w:rsidR="002C5BAA">
        <w:t>s to be carried out. In addition to this I w</w:t>
      </w:r>
      <w:r w:rsidR="006F0C16">
        <w:t>as</w:t>
      </w:r>
      <w:r w:rsidR="002C5BAA">
        <w:t xml:space="preserve"> also be available to lead the learning where necessary. Once pupils have asked a question and received an answer, they can add this to their </w:t>
      </w:r>
      <w:r w:rsidR="00894E83">
        <w:t xml:space="preserve">mind map using a different colour to before. As stated, </w:t>
      </w:r>
      <w:r w:rsidR="006F0C16">
        <w:t>previously</w:t>
      </w:r>
      <w:r w:rsidR="00894E83">
        <w:t xml:space="preserve"> this demonstrate</w:t>
      </w:r>
      <w:r w:rsidR="006F0C16">
        <w:t>d</w:t>
      </w:r>
      <w:r w:rsidR="00894E83">
        <w:t xml:space="preserve"> how their knowledge and understanding has improved.</w:t>
      </w:r>
      <w:r w:rsidR="00894E83">
        <w:rPr>
          <w:rFonts w:cstheme="minorHAnsi"/>
        </w:rPr>
        <w:t xml:space="preserve"> </w:t>
      </w:r>
      <w:r w:rsidR="006F0C16">
        <w:rPr>
          <w:rFonts w:cstheme="minorHAnsi"/>
        </w:rPr>
        <w:t xml:space="preserve">When completing the task, </w:t>
      </w:r>
      <w:r w:rsidR="001A2D0F">
        <w:t xml:space="preserve">I </w:t>
      </w:r>
      <w:r w:rsidR="006F0C16">
        <w:t>selected the pupils</w:t>
      </w:r>
      <w:r w:rsidR="001A2D0F">
        <w:t xml:space="preserve"> who ask</w:t>
      </w:r>
      <w:r w:rsidR="006F0C16">
        <w:t>ed</w:t>
      </w:r>
      <w:r w:rsidR="001A2D0F">
        <w:t xml:space="preserve"> the questions to the people in the hotseat as this ensure</w:t>
      </w:r>
      <w:r w:rsidR="006F0C16">
        <w:t>d</w:t>
      </w:r>
      <w:r w:rsidR="001A2D0F">
        <w:t xml:space="preserve"> pupils are not picking the same pupils to ask questions and allow</w:t>
      </w:r>
      <w:r w:rsidR="006F0C16">
        <w:t>ed</w:t>
      </w:r>
      <w:r w:rsidR="001A2D0F">
        <w:t xml:space="preserve"> a more varied response in the learning. </w:t>
      </w:r>
      <w:r w:rsidR="00894E83">
        <w:t>At the end of these two hot seating activities as a cl</w:t>
      </w:r>
      <w:r w:rsidR="004933E9">
        <w:t xml:space="preserve">ass, pupils created a ‘PMI Chart’ to assess the person in the hot seat. </w:t>
      </w:r>
      <w:r w:rsidR="006F0C16">
        <w:t>Pupils recorded</w:t>
      </w:r>
      <w:r w:rsidR="004933E9">
        <w:t xml:space="preserve"> something ‘Positive’ that they thought their peer did well, a ‘Minus’ </w:t>
      </w:r>
      <w:r w:rsidR="003002EF">
        <w:t>(</w:t>
      </w:r>
      <w:r w:rsidR="004933E9">
        <w:t>something they may improve</w:t>
      </w:r>
      <w:r w:rsidR="003002EF">
        <w:t>)</w:t>
      </w:r>
      <w:r w:rsidR="004933E9">
        <w:t xml:space="preserve"> and something they found ‘Interesting’. </w:t>
      </w:r>
      <w:r w:rsidR="00894E83">
        <w:t xml:space="preserve">Once pupils were </w:t>
      </w:r>
      <w:r w:rsidR="00894E83">
        <w:lastRenderedPageBreak/>
        <w:t>clear on how to conduct the activity, I split pupils into mixed groups so each pupil in that group had a different character scenario</w:t>
      </w:r>
      <w:r w:rsidR="003002EF">
        <w:t xml:space="preserve"> from the prior lesson</w:t>
      </w:r>
      <w:r w:rsidR="00894E83">
        <w:t>. T</w:t>
      </w:r>
      <w:r w:rsidR="00894E83">
        <w:rPr>
          <w:rFonts w:cstheme="minorHAnsi"/>
        </w:rPr>
        <w:t>his allowed pupils to collaborate and hear about other experiences.</w:t>
      </w:r>
      <w:r w:rsidR="004933E9">
        <w:rPr>
          <w:rFonts w:cstheme="minorHAnsi"/>
        </w:rPr>
        <w:t xml:space="preserve"> Whilst in the </w:t>
      </w:r>
      <w:r w:rsidR="003002EF">
        <w:rPr>
          <w:rFonts w:cstheme="minorHAnsi"/>
        </w:rPr>
        <w:t xml:space="preserve">groups, </w:t>
      </w:r>
      <w:r w:rsidR="004933E9">
        <w:rPr>
          <w:rFonts w:cstheme="minorHAnsi"/>
        </w:rPr>
        <w:t xml:space="preserve">pupils </w:t>
      </w:r>
      <w:r w:rsidR="003002EF">
        <w:rPr>
          <w:rFonts w:cstheme="minorHAnsi"/>
        </w:rPr>
        <w:t>took</w:t>
      </w:r>
      <w:r w:rsidR="004933E9">
        <w:rPr>
          <w:rFonts w:cstheme="minorHAnsi"/>
        </w:rPr>
        <w:t xml:space="preserve"> turns to be in the hot seat and pupils asking the questions will </w:t>
      </w:r>
      <w:r w:rsidR="00D66A50">
        <w:rPr>
          <w:rFonts w:cstheme="minorHAnsi"/>
        </w:rPr>
        <w:t>assess the knowledge of their peers that are in the hotseat.</w:t>
      </w:r>
      <w:r w:rsidR="007C68A1">
        <w:rPr>
          <w:rFonts w:cstheme="minorHAnsi"/>
        </w:rPr>
        <w:t xml:space="preserve"> This particular activity worked well as pupils enjoyed conversing in their groups</w:t>
      </w:r>
      <w:r w:rsidR="003002EF">
        <w:rPr>
          <w:rFonts w:cstheme="minorHAnsi"/>
        </w:rPr>
        <w:t xml:space="preserve"> and enjoyed applying their knowledge.</w:t>
      </w:r>
    </w:p>
    <w:p w14:paraId="5DF594F0" w14:textId="77777777" w:rsidR="00623DCE" w:rsidRDefault="00623DCE" w:rsidP="009B26E8">
      <w:pPr>
        <w:jc w:val="both"/>
      </w:pPr>
    </w:p>
    <w:p w14:paraId="7C1DB3F1" w14:textId="566830B3" w:rsidR="00D87742" w:rsidRDefault="002C5BAA" w:rsidP="009B26E8">
      <w:pPr>
        <w:jc w:val="both"/>
      </w:pPr>
      <w:r>
        <w:t xml:space="preserve">The main task for the final lesson plan was to apply all prior knowledge of from the ‘Evacuees’ topic and write a letter home detailing your experiences I chose this task </w:t>
      </w:r>
      <w:r w:rsidR="002C5FF0">
        <w:t xml:space="preserve">as </w:t>
      </w:r>
      <w:r>
        <w:t>it is relevant to this period in time where</w:t>
      </w:r>
      <w:r w:rsidR="002C5FF0">
        <w:t xml:space="preserve"> books and letter writing played a major role </w:t>
      </w:r>
      <w:r>
        <w:t>during the war</w:t>
      </w:r>
      <w:r w:rsidR="002C5FF0">
        <w:t>. Therefore, in order to try make these lessons as relatable as possible I ensured to highlight these aspects in my lesson plans.</w:t>
      </w:r>
      <w:r w:rsidR="00D66A50">
        <w:t xml:space="preserve"> </w:t>
      </w:r>
      <w:r w:rsidR="00AE0B33">
        <w:t xml:space="preserve">In order to provide some familiarity, I allowed pupils two minutes to recap the prior learning. </w:t>
      </w:r>
      <w:r w:rsidR="007A0489">
        <w:t>Again, this focuse</w:t>
      </w:r>
      <w:r w:rsidR="003002EF">
        <w:t>d</w:t>
      </w:r>
      <w:r w:rsidR="007A0489">
        <w:t xml:space="preserve"> on the ‘quality of talk’ aspect of assessment for learning. </w:t>
      </w:r>
      <w:r w:rsidR="00FB607F">
        <w:t>This particular activity is beneficial for pupils as it provide</w:t>
      </w:r>
      <w:r w:rsidR="003002EF">
        <w:t>d</w:t>
      </w:r>
      <w:r w:rsidR="00FB607F">
        <w:t xml:space="preserve"> pupils </w:t>
      </w:r>
      <w:r w:rsidR="003002EF">
        <w:t xml:space="preserve">with </w:t>
      </w:r>
      <w:r w:rsidR="00FB607F">
        <w:t>the opportunity to access their knowledge from the previous lessons.</w:t>
      </w:r>
      <w:r w:rsidR="009C61C6">
        <w:t xml:space="preserve"> In addition to this before sending pupils to complete the task I made sure to check understanding by asking pupils to place their head on the desk before providing a show of thumbs to determine their understanding. </w:t>
      </w:r>
      <w:r w:rsidR="003002EF">
        <w:t>I decided to do t</w:t>
      </w:r>
      <w:r w:rsidR="009C61C6">
        <w:t xml:space="preserve">his </w:t>
      </w:r>
      <w:r w:rsidR="003002EF">
        <w:t xml:space="preserve">as it </w:t>
      </w:r>
      <w:r w:rsidR="009C61C6">
        <w:t xml:space="preserve">made </w:t>
      </w:r>
      <w:r w:rsidR="003002EF">
        <w:t xml:space="preserve">feedback </w:t>
      </w:r>
      <w:r w:rsidR="009C61C6">
        <w:t xml:space="preserve">anonymous so pupils felt more comfortable disclosing </w:t>
      </w:r>
      <w:r w:rsidR="00FB607F">
        <w:t xml:space="preserve">whether they understood. </w:t>
      </w:r>
      <w:r w:rsidR="00D66A50">
        <w:t xml:space="preserve">The main Area of learning </w:t>
      </w:r>
      <w:r w:rsidR="0050055E">
        <w:t xml:space="preserve">in this particular lesson was </w:t>
      </w:r>
      <w:r w:rsidR="003002EF">
        <w:t>‘</w:t>
      </w:r>
      <w:r w:rsidR="007C68A1">
        <w:t xml:space="preserve">Languages, Literacy </w:t>
      </w:r>
      <w:r w:rsidR="003002EF">
        <w:t>and Communication’. I provided pupils with</w:t>
      </w:r>
      <w:r w:rsidR="00285F1F">
        <w:t xml:space="preserve"> letters </w:t>
      </w:r>
      <w:r w:rsidR="003002EF">
        <w:t xml:space="preserve">that </w:t>
      </w:r>
      <w:r w:rsidR="00285F1F">
        <w:t>included differentiation for the levels in the classroom</w:t>
      </w:r>
      <w:r w:rsidR="001228F2">
        <w:t xml:space="preserve"> and </w:t>
      </w:r>
      <w:r w:rsidR="00AE2A10">
        <w:t xml:space="preserve">were based on the scenarios provided to pupils in the previous lessons. </w:t>
      </w:r>
      <w:r w:rsidR="009B26E8">
        <w:t xml:space="preserve">In line with Black and William’s ‘Four elements </w:t>
      </w:r>
      <w:r w:rsidR="00AE0B33">
        <w:t xml:space="preserve">the letters were </w:t>
      </w:r>
      <w:r w:rsidR="002166F1">
        <w:t xml:space="preserve">used as WAGOLL’s </w:t>
      </w:r>
      <w:r w:rsidR="00AE0B33">
        <w:t xml:space="preserve">(sharing criteria for learners) </w:t>
      </w:r>
      <w:r w:rsidR="002166F1">
        <w:t>for pupils as the</w:t>
      </w:r>
      <w:r w:rsidR="00AE0B33">
        <w:t>y</w:t>
      </w:r>
      <w:r w:rsidR="002166F1">
        <w:t xml:space="preserve"> followed a specific structure</w:t>
      </w:r>
      <w:r w:rsidR="00AE0B33">
        <w:t xml:space="preserve"> that pupils can follow.</w:t>
      </w:r>
      <w:r w:rsidR="007A6A28">
        <w:t xml:space="preserve"> After allowing pupils the opportunity to read the letters I ensured to work with them in order to highlight what is good about them</w:t>
      </w:r>
      <w:r w:rsidR="003002EF">
        <w:t xml:space="preserve">. This was then used in </w:t>
      </w:r>
      <w:r w:rsidR="007A6A28">
        <w:t xml:space="preserve">order to create a success criteria to refer to when writing their letter. In addition to this I also ensured to provide the lower ability groups with a laptop and template for their letter to assist them as well as support from a teacher. Whilst completing the task I also ensured to stop the lesson to assess pupils progress and </w:t>
      </w:r>
      <w:r w:rsidR="0061347E">
        <w:t xml:space="preserve">highlight any good work by asking pupils to share what they have written. This </w:t>
      </w:r>
      <w:r w:rsidR="003002EF">
        <w:t>gave</w:t>
      </w:r>
      <w:r w:rsidR="0061347E">
        <w:t xml:space="preserve"> me with the opportunity to provide ‘quality feedback’ as referenced by Black and William and gave pupils an insight into the approach they may take if they are having any difficulties</w:t>
      </w:r>
      <w:r w:rsidR="003002EF">
        <w:t>. Pupils were encouraged to</w:t>
      </w:r>
      <w:r w:rsidR="009C61C6">
        <w:t xml:space="preserve"> ‘magpie’ some ideas</w:t>
      </w:r>
      <w:r w:rsidR="003002EF">
        <w:t xml:space="preserve"> they liked</w:t>
      </w:r>
      <w:r w:rsidR="0061347E">
        <w:t xml:space="preserve">. I found this worked well as pupils enjoyed sharing with the class therefore it encouraged pupils to do their best when completing the task. During this time pupils were also encouraged to peer assess work and </w:t>
      </w:r>
      <w:r w:rsidR="009C61C6">
        <w:t>highlight the areas they like</w:t>
      </w:r>
      <w:r w:rsidR="003002EF">
        <w:t>d</w:t>
      </w:r>
      <w:r w:rsidR="009C61C6">
        <w:t xml:space="preserve"> or </w:t>
      </w:r>
      <w:r w:rsidR="003002EF">
        <w:t>could</w:t>
      </w:r>
      <w:r w:rsidR="009C61C6">
        <w:t xml:space="preserve"> make suggestions as to what their peers could do next.</w:t>
      </w:r>
      <w:r w:rsidR="00FB607F">
        <w:t xml:space="preserve"> To conclude my lesson my plenary begins with one pupil reading their work to the class so that they can peer assess verbally using the two stars and a wish method. To close my lesson pupils swapped books and peer assessed each other’s work with two stars and a wish. Again, this focuses on the ‘Quality of talk, peer and self-assessment’ aspect of AFL. </w:t>
      </w:r>
    </w:p>
    <w:p w14:paraId="31B9C974" w14:textId="1D6DE009" w:rsidR="00D87742" w:rsidRDefault="00D87742"/>
    <w:p w14:paraId="1B387F54" w14:textId="66470B70" w:rsidR="00FB607F" w:rsidRDefault="00CF31AD" w:rsidP="002C2C49">
      <w:pPr>
        <w:jc w:val="both"/>
      </w:pPr>
      <w:r>
        <w:t xml:space="preserve">During the course of this assignment, I was able assess in more detail </w:t>
      </w:r>
      <w:r w:rsidR="005D7239">
        <w:t xml:space="preserve">both the benefits of Assessment for Learning as well as </w:t>
      </w:r>
      <w:r w:rsidR="00576B3D">
        <w:t xml:space="preserve">the potential downfalls. I was able to conclude that whether the AFL strategies used work depends on a number of factors such as the ability of the groups as well as </w:t>
      </w:r>
      <w:r w:rsidR="00E25EE4">
        <w:t xml:space="preserve">their personalities. For example, a class that enjoys socialising would show better participation rates in a discussion in comparison to a class that is quiet. For this reason, it is essential that teachers take time to determine the best ways to assess pupils </w:t>
      </w:r>
      <w:r w:rsidR="00E25EE4">
        <w:lastRenderedPageBreak/>
        <w:t xml:space="preserve">learning. </w:t>
      </w:r>
      <w:r w:rsidR="00834577">
        <w:t xml:space="preserve">When choosing the AFL strategies to use in the classroom I believe it is essential teachers vary their strategies as although one strategy may seem to work well there may be a better way and it prevents the lessons from becoming predictable. In some aspects it is impossible to determine the benefits of AFL as you cannot see into the mind of a child to tell if they are honest therefore, </w:t>
      </w:r>
      <w:r w:rsidR="00043BEF">
        <w:t xml:space="preserve">instead of only asking if pupils are clear on the task that needs to be done, teachers may ask pupils to summarise in their own words what they must do. When determining what strategies for a lesson not only do I ensure to tailor it to meet the needs of the pupils but it also must be relevant in the sense that if you are assessing </w:t>
      </w:r>
      <w:r w:rsidR="002C2C49">
        <w:t xml:space="preserve">pupils’ ability to write a letter you must first provide them with a success criteria as this allows pupils to have the best possible opportunity to succeed. Based on my findings I was able to determine there are more benefits to AFL than there are negatives. The majority of </w:t>
      </w:r>
      <w:r w:rsidR="00E730EC">
        <w:t>the reading inferred that t</w:t>
      </w:r>
      <w:r w:rsidR="002C2C49">
        <w:t xml:space="preserve">eachers must take time in order to learn and develop their understanding of AFL </w:t>
      </w:r>
      <w:r w:rsidR="00E730EC">
        <w:t>in order for pupils to receive the best outcomes. In addition to this I found that assessment for learning allows teachers to track pupils and make the necessary changes and judgements to aid learning.</w:t>
      </w:r>
    </w:p>
    <w:p w14:paraId="179B8E2B" w14:textId="45A9C789" w:rsidR="004E1885" w:rsidRDefault="004E1885"/>
    <w:p w14:paraId="1D58AA4A" w14:textId="6D89925A" w:rsidR="004E1885" w:rsidRDefault="004E1885"/>
    <w:p w14:paraId="51C06CBF" w14:textId="5E18C482" w:rsidR="004E1885" w:rsidRDefault="004E1885"/>
    <w:p w14:paraId="7737A95B" w14:textId="2D690B1C" w:rsidR="004E1885" w:rsidRDefault="004E1885"/>
    <w:p w14:paraId="31DBFF2C" w14:textId="5FD91832" w:rsidR="004E1885" w:rsidRDefault="004E1885"/>
    <w:p w14:paraId="26820E82" w14:textId="66734A9F" w:rsidR="004E1885" w:rsidRDefault="004E1885"/>
    <w:p w14:paraId="475F84F1" w14:textId="56E181AB" w:rsidR="004E1885" w:rsidRDefault="004E1885"/>
    <w:p w14:paraId="2438687F" w14:textId="77777777" w:rsidR="00CF31AD" w:rsidRDefault="00CF31AD"/>
    <w:p w14:paraId="493641B1" w14:textId="77777777" w:rsidR="004E1885" w:rsidRDefault="004E1885"/>
    <w:p w14:paraId="67658BA3" w14:textId="2220909C" w:rsidR="00125011" w:rsidRDefault="00125011"/>
    <w:p w14:paraId="56586366" w14:textId="17EA18C6" w:rsidR="002E303B" w:rsidRDefault="002E303B"/>
    <w:p w14:paraId="0AC519CF" w14:textId="467BBE51" w:rsidR="002E303B" w:rsidRDefault="002E303B"/>
    <w:p w14:paraId="1440F209" w14:textId="1A91F71F" w:rsidR="002E303B" w:rsidRDefault="002E303B"/>
    <w:p w14:paraId="6CC22E69" w14:textId="707B5D4A" w:rsidR="002E303B" w:rsidRDefault="002E303B"/>
    <w:p w14:paraId="47B6D67F" w14:textId="4C4F8E4B" w:rsidR="002E303B" w:rsidRDefault="002E303B"/>
    <w:p w14:paraId="2312AA04" w14:textId="1E111BF8" w:rsidR="002E303B" w:rsidRDefault="002E303B"/>
    <w:p w14:paraId="116ABBA2" w14:textId="46ACF4B7" w:rsidR="002E303B" w:rsidRDefault="002E303B"/>
    <w:p w14:paraId="7434F987" w14:textId="2F55A336" w:rsidR="002E303B" w:rsidRDefault="002E303B"/>
    <w:p w14:paraId="03630924" w14:textId="0962583D" w:rsidR="002E303B" w:rsidRDefault="002E303B"/>
    <w:p w14:paraId="1CDFCB71" w14:textId="508C7921" w:rsidR="002E303B" w:rsidRDefault="002E303B"/>
    <w:p w14:paraId="380FC0FA" w14:textId="4F6B166E" w:rsidR="002E303B" w:rsidRDefault="002E303B"/>
    <w:p w14:paraId="5A484B1B" w14:textId="22764026" w:rsidR="002E303B" w:rsidRDefault="002E303B"/>
    <w:p w14:paraId="2D87B684" w14:textId="4A71AF15" w:rsidR="002E303B" w:rsidRDefault="002E303B"/>
    <w:p w14:paraId="06569D43" w14:textId="43DBC4A5" w:rsidR="002E303B" w:rsidRDefault="002E303B"/>
    <w:p w14:paraId="6113B559" w14:textId="4C20F524" w:rsidR="002E303B" w:rsidRDefault="002E303B"/>
    <w:p w14:paraId="27694FCE" w14:textId="0E2750A1" w:rsidR="002E303B" w:rsidRDefault="002E303B"/>
    <w:p w14:paraId="154CEC36" w14:textId="430E7E2D" w:rsidR="002E303B" w:rsidRDefault="002E303B"/>
    <w:p w14:paraId="1E0B64C8" w14:textId="36261DBB" w:rsidR="002E303B" w:rsidRDefault="002E303B"/>
    <w:p w14:paraId="6F4F56F0" w14:textId="51C72461" w:rsidR="002E303B" w:rsidRDefault="002E303B"/>
    <w:p w14:paraId="5FCB8C5B" w14:textId="1ED46736" w:rsidR="002E303B" w:rsidRDefault="002E303B"/>
    <w:p w14:paraId="55884886" w14:textId="68532893" w:rsidR="002E303B" w:rsidRDefault="002E303B"/>
    <w:p w14:paraId="70BED269" w14:textId="77777777" w:rsidR="003002EF" w:rsidRDefault="003002EF"/>
    <w:p w14:paraId="5F4E2CC9" w14:textId="76212614" w:rsidR="00125011" w:rsidRPr="00CF31AD" w:rsidRDefault="00125011">
      <w:pPr>
        <w:rPr>
          <w:b/>
          <w:bCs/>
          <w:u w:val="single"/>
        </w:rPr>
      </w:pPr>
      <w:r w:rsidRPr="00CF31AD">
        <w:rPr>
          <w:b/>
          <w:bCs/>
          <w:u w:val="single"/>
        </w:rPr>
        <w:lastRenderedPageBreak/>
        <w:t>Appendices</w:t>
      </w:r>
    </w:p>
    <w:p w14:paraId="432608DC" w14:textId="0316A2B3" w:rsidR="00E57029" w:rsidRPr="00CF31AD" w:rsidRDefault="004E1885">
      <w:r w:rsidRPr="00CF31AD">
        <w:rPr>
          <w:rFonts w:ascii="Times New Roman" w:eastAsia="Times New Roman" w:hAnsi="Times New Roman" w:cs="Times New Roman"/>
          <w:noProof/>
          <w:color w:val="000000"/>
          <w:shd w:val="clear" w:color="auto" w:fill="FFFFFF"/>
          <w:lang w:eastAsia="en-GB"/>
        </w:rPr>
        <w:drawing>
          <wp:anchor distT="0" distB="0" distL="114300" distR="114300" simplePos="0" relativeHeight="251663360" behindDoc="1" locked="0" layoutInCell="1" allowOverlap="1" wp14:anchorId="3CC9413C" wp14:editId="547780CA">
            <wp:simplePos x="0" y="0"/>
            <wp:positionH relativeFrom="column">
              <wp:posOffset>-94822</wp:posOffset>
            </wp:positionH>
            <wp:positionV relativeFrom="paragraph">
              <wp:posOffset>3830439</wp:posOffset>
            </wp:positionV>
            <wp:extent cx="5731510" cy="3017520"/>
            <wp:effectExtent l="0" t="0" r="0" b="5080"/>
            <wp:wrapTight wrapText="bothSides">
              <wp:wrapPolygon edited="0">
                <wp:start x="0" y="0"/>
                <wp:lineTo x="0" y="21545"/>
                <wp:lineTo x="21538" y="21545"/>
                <wp:lineTo x="21538" y="0"/>
                <wp:lineTo x="0" y="0"/>
              </wp:wrapPolygon>
            </wp:wrapTight>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017520"/>
                    </a:xfrm>
                    <a:prstGeom prst="rect">
                      <a:avLst/>
                    </a:prstGeom>
                  </pic:spPr>
                </pic:pic>
              </a:graphicData>
            </a:graphic>
            <wp14:sizeRelH relativeFrom="page">
              <wp14:pctWidth>0</wp14:pctWidth>
            </wp14:sizeRelH>
            <wp14:sizeRelV relativeFrom="page">
              <wp14:pctHeight>0</wp14:pctHeight>
            </wp14:sizeRelV>
          </wp:anchor>
        </w:drawing>
      </w:r>
      <w:r w:rsidRPr="00CF31AD">
        <w:rPr>
          <w:u w:val="single"/>
        </w:rPr>
        <w:t>Appendix 1</w:t>
      </w:r>
      <w:r w:rsidRPr="00CF31AD">
        <w:rPr>
          <w:noProof/>
        </w:rPr>
        <w:drawing>
          <wp:anchor distT="0" distB="0" distL="114300" distR="114300" simplePos="0" relativeHeight="251662336" behindDoc="1" locked="0" layoutInCell="1" allowOverlap="1" wp14:anchorId="0688F730" wp14:editId="05C9941F">
            <wp:simplePos x="0" y="0"/>
            <wp:positionH relativeFrom="column">
              <wp:posOffset>-95250</wp:posOffset>
            </wp:positionH>
            <wp:positionV relativeFrom="paragraph">
              <wp:posOffset>278292</wp:posOffset>
            </wp:positionV>
            <wp:extent cx="5731510" cy="3548380"/>
            <wp:effectExtent l="0" t="0" r="0" b="0"/>
            <wp:wrapTight wrapText="bothSides">
              <wp:wrapPolygon edited="0">
                <wp:start x="0" y="0"/>
                <wp:lineTo x="0" y="21492"/>
                <wp:lineTo x="21538" y="21492"/>
                <wp:lineTo x="21538" y="0"/>
                <wp:lineTo x="0" y="0"/>
              </wp:wrapPolygon>
            </wp:wrapTight>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548380"/>
                    </a:xfrm>
                    <a:prstGeom prst="rect">
                      <a:avLst/>
                    </a:prstGeom>
                  </pic:spPr>
                </pic:pic>
              </a:graphicData>
            </a:graphic>
            <wp14:sizeRelH relativeFrom="page">
              <wp14:pctWidth>0</wp14:pctWidth>
            </wp14:sizeRelH>
            <wp14:sizeRelV relativeFrom="page">
              <wp14:pctHeight>0</wp14:pctHeight>
            </wp14:sizeRelV>
          </wp:anchor>
        </w:drawing>
      </w:r>
    </w:p>
    <w:p w14:paraId="5973C867" w14:textId="69FD79C9" w:rsidR="00E57029" w:rsidRDefault="00E57029"/>
    <w:p w14:paraId="0FCECC2D" w14:textId="180D77AA" w:rsidR="00125011" w:rsidRDefault="00125011"/>
    <w:p w14:paraId="44332E6B" w14:textId="33470BB8" w:rsidR="00125011" w:rsidRDefault="00125011"/>
    <w:p w14:paraId="18B0746D" w14:textId="09F6D62D" w:rsidR="00FB1E2C" w:rsidRDefault="00FB1E2C"/>
    <w:p w14:paraId="01CEC54E" w14:textId="6F83AC3E" w:rsidR="00FB1E2C" w:rsidRDefault="00FB1E2C"/>
    <w:p w14:paraId="202A59BD" w14:textId="6D465764" w:rsidR="00FB1E2C" w:rsidRDefault="00FB1E2C"/>
    <w:p w14:paraId="7DE30796" w14:textId="11F500BF" w:rsidR="00FB1E2C" w:rsidRDefault="00FB1E2C"/>
    <w:p w14:paraId="68DA00AA" w14:textId="7F158262" w:rsidR="00FB1E2C" w:rsidRDefault="00FB1E2C"/>
    <w:p w14:paraId="6654EE42" w14:textId="77777777" w:rsidR="004E1885" w:rsidRDefault="004E1885">
      <w:pPr>
        <w:rPr>
          <w:b/>
          <w:bCs/>
          <w:u w:val="single"/>
        </w:rPr>
      </w:pPr>
    </w:p>
    <w:p w14:paraId="7553F762" w14:textId="6B1B9726" w:rsidR="004E1885" w:rsidRDefault="004E1885">
      <w:pPr>
        <w:rPr>
          <w:b/>
          <w:bCs/>
          <w:u w:val="single"/>
        </w:rPr>
      </w:pPr>
      <w:r w:rsidRPr="004E1885">
        <w:rPr>
          <w:noProof/>
          <w:u w:val="single"/>
        </w:rPr>
        <w:lastRenderedPageBreak/>
        <w:drawing>
          <wp:anchor distT="0" distB="0" distL="114300" distR="114300" simplePos="0" relativeHeight="251665408" behindDoc="1" locked="0" layoutInCell="1" allowOverlap="1" wp14:anchorId="2DAC802D" wp14:editId="54EB153C">
            <wp:simplePos x="0" y="0"/>
            <wp:positionH relativeFrom="column">
              <wp:posOffset>45720</wp:posOffset>
            </wp:positionH>
            <wp:positionV relativeFrom="paragraph">
              <wp:posOffset>3341085</wp:posOffset>
            </wp:positionV>
            <wp:extent cx="5731510" cy="2649855"/>
            <wp:effectExtent l="0" t="0" r="0" b="4445"/>
            <wp:wrapTight wrapText="bothSides">
              <wp:wrapPolygon edited="0">
                <wp:start x="0" y="0"/>
                <wp:lineTo x="0" y="21533"/>
                <wp:lineTo x="21538" y="21533"/>
                <wp:lineTo x="21538" y="0"/>
                <wp:lineTo x="0" y="0"/>
              </wp:wrapPolygon>
            </wp:wrapTight>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649855"/>
                    </a:xfrm>
                    <a:prstGeom prst="rect">
                      <a:avLst/>
                    </a:prstGeom>
                  </pic:spPr>
                </pic:pic>
              </a:graphicData>
            </a:graphic>
            <wp14:sizeRelH relativeFrom="page">
              <wp14:pctWidth>0</wp14:pctWidth>
            </wp14:sizeRelH>
            <wp14:sizeRelV relativeFrom="page">
              <wp14:pctHeight>0</wp14:pctHeight>
            </wp14:sizeRelV>
          </wp:anchor>
        </w:drawing>
      </w:r>
      <w:r w:rsidRPr="004E1885">
        <w:rPr>
          <w:noProof/>
        </w:rPr>
        <w:drawing>
          <wp:anchor distT="0" distB="0" distL="114300" distR="114300" simplePos="0" relativeHeight="251664384" behindDoc="1" locked="0" layoutInCell="1" allowOverlap="1" wp14:anchorId="43C35DE9" wp14:editId="797BF4C7">
            <wp:simplePos x="0" y="0"/>
            <wp:positionH relativeFrom="column">
              <wp:posOffset>42545</wp:posOffset>
            </wp:positionH>
            <wp:positionV relativeFrom="paragraph">
              <wp:posOffset>6350</wp:posOffset>
            </wp:positionV>
            <wp:extent cx="5731510" cy="3339465"/>
            <wp:effectExtent l="0" t="0" r="0" b="635"/>
            <wp:wrapTight wrapText="bothSides">
              <wp:wrapPolygon edited="0">
                <wp:start x="0" y="0"/>
                <wp:lineTo x="0" y="21522"/>
                <wp:lineTo x="21538" y="21522"/>
                <wp:lineTo x="21538" y="0"/>
                <wp:lineTo x="0" y="0"/>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339465"/>
                    </a:xfrm>
                    <a:prstGeom prst="rect">
                      <a:avLst/>
                    </a:prstGeom>
                  </pic:spPr>
                </pic:pic>
              </a:graphicData>
            </a:graphic>
            <wp14:sizeRelH relativeFrom="page">
              <wp14:pctWidth>0</wp14:pctWidth>
            </wp14:sizeRelH>
            <wp14:sizeRelV relativeFrom="page">
              <wp14:pctHeight>0</wp14:pctHeight>
            </wp14:sizeRelV>
          </wp:anchor>
        </w:drawing>
      </w:r>
    </w:p>
    <w:p w14:paraId="7251970D" w14:textId="496D358B" w:rsidR="004E1885" w:rsidRDefault="004E1885">
      <w:pPr>
        <w:rPr>
          <w:b/>
          <w:bCs/>
          <w:u w:val="single"/>
        </w:rPr>
      </w:pPr>
    </w:p>
    <w:p w14:paraId="4BFE5255" w14:textId="22BE9DA0" w:rsidR="004E1885" w:rsidRDefault="004E1885">
      <w:pPr>
        <w:rPr>
          <w:b/>
          <w:bCs/>
          <w:u w:val="single"/>
        </w:rPr>
      </w:pPr>
    </w:p>
    <w:p w14:paraId="5DFB4177" w14:textId="1FBB2F8A" w:rsidR="004E1885" w:rsidRPr="004E1885" w:rsidRDefault="004E1885">
      <w:pPr>
        <w:rPr>
          <w:u w:val="single"/>
        </w:rPr>
      </w:pPr>
    </w:p>
    <w:p w14:paraId="0F63A55A" w14:textId="40D8FF10" w:rsidR="004E1885" w:rsidRDefault="004E1885">
      <w:pPr>
        <w:rPr>
          <w:b/>
          <w:bCs/>
          <w:u w:val="single"/>
        </w:rPr>
      </w:pPr>
    </w:p>
    <w:p w14:paraId="5FBDEB7E" w14:textId="14002315" w:rsidR="004E1885" w:rsidRDefault="004E1885">
      <w:pPr>
        <w:rPr>
          <w:b/>
          <w:bCs/>
          <w:u w:val="single"/>
        </w:rPr>
      </w:pPr>
    </w:p>
    <w:p w14:paraId="1B942399" w14:textId="1D266865" w:rsidR="004E1885" w:rsidRDefault="004E1885">
      <w:pPr>
        <w:rPr>
          <w:b/>
          <w:bCs/>
          <w:u w:val="single"/>
        </w:rPr>
      </w:pPr>
    </w:p>
    <w:p w14:paraId="657FACED" w14:textId="6E19EFD0" w:rsidR="004E1885" w:rsidRDefault="004E1885">
      <w:pPr>
        <w:rPr>
          <w:b/>
          <w:bCs/>
          <w:u w:val="single"/>
        </w:rPr>
      </w:pPr>
    </w:p>
    <w:p w14:paraId="7411F818" w14:textId="69923BEF" w:rsidR="004E1885" w:rsidRDefault="004E1885">
      <w:pPr>
        <w:rPr>
          <w:b/>
          <w:bCs/>
          <w:u w:val="single"/>
        </w:rPr>
      </w:pPr>
    </w:p>
    <w:p w14:paraId="2A1225E1" w14:textId="1543EB5A" w:rsidR="004E1885" w:rsidRDefault="004E1885">
      <w:pPr>
        <w:rPr>
          <w:b/>
          <w:bCs/>
          <w:u w:val="single"/>
        </w:rPr>
      </w:pPr>
    </w:p>
    <w:p w14:paraId="69A8A187" w14:textId="05499CFA" w:rsidR="004E1885" w:rsidRDefault="004E1885">
      <w:pPr>
        <w:rPr>
          <w:b/>
          <w:bCs/>
          <w:u w:val="single"/>
        </w:rPr>
      </w:pPr>
    </w:p>
    <w:p w14:paraId="7417C9A1" w14:textId="4F9F2923" w:rsidR="004E1885" w:rsidRDefault="004E1885">
      <w:pPr>
        <w:rPr>
          <w:b/>
          <w:bCs/>
          <w:u w:val="single"/>
        </w:rPr>
      </w:pPr>
    </w:p>
    <w:p w14:paraId="7C6B122B" w14:textId="00D733D0" w:rsidR="00FB1E2C" w:rsidRPr="004E1885" w:rsidRDefault="0092630A">
      <w:pPr>
        <w:rPr>
          <w:b/>
          <w:bCs/>
          <w:u w:val="single"/>
        </w:rPr>
      </w:pPr>
      <w:r>
        <w:rPr>
          <w:noProof/>
        </w:rPr>
        <w:lastRenderedPageBreak/>
        <w:drawing>
          <wp:anchor distT="0" distB="0" distL="114300" distR="114300" simplePos="0" relativeHeight="251660288" behindDoc="1" locked="0" layoutInCell="1" allowOverlap="1" wp14:anchorId="7B2F8620" wp14:editId="145D17CF">
            <wp:simplePos x="0" y="0"/>
            <wp:positionH relativeFrom="column">
              <wp:posOffset>5080</wp:posOffset>
            </wp:positionH>
            <wp:positionV relativeFrom="paragraph">
              <wp:posOffset>3712845</wp:posOffset>
            </wp:positionV>
            <wp:extent cx="5731510" cy="3235325"/>
            <wp:effectExtent l="0" t="0" r="0" b="3175"/>
            <wp:wrapTight wrapText="bothSides">
              <wp:wrapPolygon edited="0">
                <wp:start x="0" y="0"/>
                <wp:lineTo x="0" y="21536"/>
                <wp:lineTo x="21538" y="21536"/>
                <wp:lineTo x="21538" y="0"/>
                <wp:lineTo x="0" y="0"/>
              </wp:wrapPolygon>
            </wp:wrapTight>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14:sizeRelH relativeFrom="page">
              <wp14:pctWidth>0</wp14:pctWidth>
            </wp14:sizeRelH>
            <wp14:sizeRelV relativeFrom="page">
              <wp14:pctHeight>0</wp14:pctHeight>
            </wp14:sizeRelV>
          </wp:anchor>
        </w:drawing>
      </w:r>
      <w:r w:rsidR="00AE2A10" w:rsidRPr="00AE2A10">
        <w:rPr>
          <w:noProof/>
        </w:rPr>
        <w:drawing>
          <wp:anchor distT="0" distB="0" distL="114300" distR="114300" simplePos="0" relativeHeight="251659264" behindDoc="1" locked="0" layoutInCell="1" allowOverlap="1" wp14:anchorId="30B94CA4" wp14:editId="02EEBA30">
            <wp:simplePos x="0" y="0"/>
            <wp:positionH relativeFrom="column">
              <wp:posOffset>0</wp:posOffset>
            </wp:positionH>
            <wp:positionV relativeFrom="paragraph">
              <wp:posOffset>239853</wp:posOffset>
            </wp:positionV>
            <wp:extent cx="5731510" cy="3472180"/>
            <wp:effectExtent l="0" t="0" r="0" b="0"/>
            <wp:wrapTight wrapText="bothSides">
              <wp:wrapPolygon edited="0">
                <wp:start x="0" y="0"/>
                <wp:lineTo x="0" y="21489"/>
                <wp:lineTo x="21538" y="21489"/>
                <wp:lineTo x="21538" y="0"/>
                <wp:lineTo x="0" y="0"/>
              </wp:wrapPolygon>
            </wp:wrapTight>
            <wp:docPr id="10" name="Picture 10"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pplication, 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472180"/>
                    </a:xfrm>
                    <a:prstGeom prst="rect">
                      <a:avLst/>
                    </a:prstGeom>
                  </pic:spPr>
                </pic:pic>
              </a:graphicData>
            </a:graphic>
            <wp14:sizeRelH relativeFrom="page">
              <wp14:pctWidth>0</wp14:pctWidth>
            </wp14:sizeRelH>
            <wp14:sizeRelV relativeFrom="page">
              <wp14:pctHeight>0</wp14:pctHeight>
            </wp14:sizeRelV>
          </wp:anchor>
        </w:drawing>
      </w:r>
      <w:r w:rsidR="004E1885">
        <w:rPr>
          <w:b/>
          <w:bCs/>
          <w:u w:val="single"/>
        </w:rPr>
        <w:t>Appendix 2</w:t>
      </w:r>
    </w:p>
    <w:p w14:paraId="62593CAE" w14:textId="23BE5FA4" w:rsidR="002C5FF0" w:rsidRPr="0092630A" w:rsidRDefault="002C5FF0" w:rsidP="00AB3DE6">
      <w:pPr>
        <w:rPr>
          <w:rFonts w:ascii="Times New Roman" w:eastAsia="Times New Roman" w:hAnsi="Times New Roman" w:cs="Times New Roman"/>
          <w:color w:val="000000"/>
          <w:shd w:val="clear" w:color="auto" w:fill="FFFFFF"/>
          <w:lang w:eastAsia="en-GB"/>
        </w:rPr>
      </w:pPr>
    </w:p>
    <w:p w14:paraId="1F521BA7" w14:textId="794D2F60" w:rsidR="002C5FF0" w:rsidRDefault="002C5FF0" w:rsidP="00AB3DE6"/>
    <w:p w14:paraId="70F8F593" w14:textId="69F0BB37" w:rsidR="0092630A" w:rsidRDefault="0092630A" w:rsidP="00AB3DE6"/>
    <w:p w14:paraId="724FD5F0" w14:textId="3E1CAB59" w:rsidR="0092630A" w:rsidRDefault="0092630A" w:rsidP="00AB3DE6"/>
    <w:p w14:paraId="588DD364" w14:textId="14DA6905" w:rsidR="0092630A" w:rsidRDefault="0092630A" w:rsidP="00AB3DE6"/>
    <w:p w14:paraId="256D085C" w14:textId="44B088E2" w:rsidR="002C5FF0" w:rsidRDefault="002C5FF0" w:rsidP="00AB3DE6"/>
    <w:p w14:paraId="17401C00" w14:textId="27F2990E" w:rsidR="002C5FF0" w:rsidRDefault="002C5FF0" w:rsidP="00AB3DE6"/>
    <w:p w14:paraId="4314FE41" w14:textId="6C6BBBF0" w:rsidR="0092630A" w:rsidRDefault="0092630A" w:rsidP="00AB3DE6"/>
    <w:p w14:paraId="679B8B0D" w14:textId="1912C63C" w:rsidR="00D54A5D" w:rsidRDefault="00D54A5D" w:rsidP="00AB3DE6">
      <w:r w:rsidRPr="0092630A">
        <w:rPr>
          <w:rFonts w:cstheme="minorHAnsi"/>
          <w:noProof/>
        </w:rPr>
        <w:lastRenderedPageBreak/>
        <w:drawing>
          <wp:anchor distT="0" distB="0" distL="114300" distR="114300" simplePos="0" relativeHeight="251661312" behindDoc="1" locked="0" layoutInCell="1" allowOverlap="1" wp14:anchorId="4BA4CA21" wp14:editId="56C4F03B">
            <wp:simplePos x="0" y="0"/>
            <wp:positionH relativeFrom="column">
              <wp:posOffset>22860</wp:posOffset>
            </wp:positionH>
            <wp:positionV relativeFrom="paragraph">
              <wp:posOffset>-591</wp:posOffset>
            </wp:positionV>
            <wp:extent cx="5731510" cy="2618105"/>
            <wp:effectExtent l="0" t="0" r="0" b="0"/>
            <wp:wrapTight wrapText="bothSides">
              <wp:wrapPolygon edited="0">
                <wp:start x="0" y="0"/>
                <wp:lineTo x="0" y="21480"/>
                <wp:lineTo x="21538" y="21480"/>
                <wp:lineTo x="21538" y="0"/>
                <wp:lineTo x="0" y="0"/>
              </wp:wrapPolygon>
            </wp:wrapTight>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618105"/>
                    </a:xfrm>
                    <a:prstGeom prst="rect">
                      <a:avLst/>
                    </a:prstGeom>
                  </pic:spPr>
                </pic:pic>
              </a:graphicData>
            </a:graphic>
            <wp14:sizeRelH relativeFrom="page">
              <wp14:pctWidth>0</wp14:pctWidth>
            </wp14:sizeRelH>
            <wp14:sizeRelV relativeFrom="page">
              <wp14:pctHeight>0</wp14:pctHeight>
            </wp14:sizeRelV>
          </wp:anchor>
        </w:drawing>
      </w:r>
    </w:p>
    <w:p w14:paraId="066F9AA4" w14:textId="5DDCEC77" w:rsidR="00D54A5D" w:rsidRPr="00D54A5D" w:rsidRDefault="00D54A5D" w:rsidP="00AB3DE6">
      <w:pPr>
        <w:rPr>
          <w:b/>
          <w:bCs/>
          <w:u w:val="single"/>
        </w:rPr>
      </w:pPr>
      <w:r>
        <w:rPr>
          <w:rFonts w:eastAsia="Times New Roman" w:cstheme="minorHAnsi"/>
          <w:noProof/>
          <w:color w:val="000000"/>
          <w:lang w:eastAsia="en-GB"/>
        </w:rPr>
        <w:drawing>
          <wp:anchor distT="0" distB="0" distL="114300" distR="114300" simplePos="0" relativeHeight="251667456" behindDoc="1" locked="0" layoutInCell="1" allowOverlap="1" wp14:anchorId="623F092F" wp14:editId="4143CE4E">
            <wp:simplePos x="0" y="0"/>
            <wp:positionH relativeFrom="column">
              <wp:posOffset>15240</wp:posOffset>
            </wp:positionH>
            <wp:positionV relativeFrom="paragraph">
              <wp:posOffset>3761412</wp:posOffset>
            </wp:positionV>
            <wp:extent cx="5731510" cy="1179195"/>
            <wp:effectExtent l="0" t="0" r="0" b="1905"/>
            <wp:wrapTight wrapText="bothSides">
              <wp:wrapPolygon edited="0">
                <wp:start x="0" y="0"/>
                <wp:lineTo x="0" y="21402"/>
                <wp:lineTo x="21538" y="21402"/>
                <wp:lineTo x="21538" y="0"/>
                <wp:lineTo x="0" y="0"/>
              </wp:wrapPolygon>
            </wp:wrapTight>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1179195"/>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heme="minorHAnsi"/>
          <w:noProof/>
          <w:color w:val="000000"/>
          <w:lang w:eastAsia="en-GB"/>
        </w:rPr>
        <w:drawing>
          <wp:anchor distT="0" distB="0" distL="114300" distR="114300" simplePos="0" relativeHeight="251666432" behindDoc="1" locked="0" layoutInCell="1" allowOverlap="1" wp14:anchorId="20FA2877" wp14:editId="5812B1B5">
            <wp:simplePos x="0" y="0"/>
            <wp:positionH relativeFrom="column">
              <wp:posOffset>15766</wp:posOffset>
            </wp:positionH>
            <wp:positionV relativeFrom="paragraph">
              <wp:posOffset>259189</wp:posOffset>
            </wp:positionV>
            <wp:extent cx="5731510" cy="3508375"/>
            <wp:effectExtent l="0" t="0" r="0" b="0"/>
            <wp:wrapTight wrapText="bothSides">
              <wp:wrapPolygon edited="0">
                <wp:start x="0" y="0"/>
                <wp:lineTo x="0" y="21502"/>
                <wp:lineTo x="21538" y="21502"/>
                <wp:lineTo x="21538" y="0"/>
                <wp:lineTo x="0" y="0"/>
              </wp:wrapPolygon>
            </wp:wrapTight>
            <wp:docPr id="21" name="Picture 21"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508375"/>
                    </a:xfrm>
                    <a:prstGeom prst="rect">
                      <a:avLst/>
                    </a:prstGeom>
                  </pic:spPr>
                </pic:pic>
              </a:graphicData>
            </a:graphic>
            <wp14:sizeRelH relativeFrom="page">
              <wp14:pctWidth>0</wp14:pctWidth>
            </wp14:sizeRelH>
            <wp14:sizeRelV relativeFrom="page">
              <wp14:pctHeight>0</wp14:pctHeight>
            </wp14:sizeRelV>
          </wp:anchor>
        </w:drawing>
      </w:r>
      <w:r>
        <w:rPr>
          <w:b/>
          <w:bCs/>
          <w:u w:val="single"/>
        </w:rPr>
        <w:t>Appendix 3</w:t>
      </w:r>
    </w:p>
    <w:p w14:paraId="5ABA45A2" w14:textId="37585976" w:rsidR="00D54A5D" w:rsidRDefault="00D54A5D" w:rsidP="00AB3DE6"/>
    <w:p w14:paraId="383EA8D6" w14:textId="4FAE7DA0" w:rsidR="00D54A5D" w:rsidRDefault="00D54A5D" w:rsidP="00AB3DE6"/>
    <w:p w14:paraId="1CA866CD" w14:textId="77777777" w:rsidR="00D54A5D" w:rsidRDefault="00D54A5D" w:rsidP="00D54A5D">
      <w:r>
        <w:rPr>
          <w:rFonts w:eastAsia="Times New Roman" w:cstheme="minorHAnsi"/>
          <w:noProof/>
          <w:color w:val="000000"/>
          <w:lang w:eastAsia="en-GB"/>
        </w:rPr>
        <w:lastRenderedPageBreak/>
        <w:drawing>
          <wp:anchor distT="0" distB="0" distL="114300" distR="114300" simplePos="0" relativeHeight="251670528" behindDoc="1" locked="0" layoutInCell="1" allowOverlap="1" wp14:anchorId="36232256" wp14:editId="029A2AB3">
            <wp:simplePos x="0" y="0"/>
            <wp:positionH relativeFrom="column">
              <wp:posOffset>47472</wp:posOffset>
            </wp:positionH>
            <wp:positionV relativeFrom="paragraph">
              <wp:posOffset>6239203</wp:posOffset>
            </wp:positionV>
            <wp:extent cx="5731510" cy="2507615"/>
            <wp:effectExtent l="0" t="0" r="0" b="0"/>
            <wp:wrapTight wrapText="bothSides">
              <wp:wrapPolygon edited="0">
                <wp:start x="0" y="0"/>
                <wp:lineTo x="0" y="21441"/>
                <wp:lineTo x="21538" y="21441"/>
                <wp:lineTo x="21538" y="0"/>
                <wp:lineTo x="0" y="0"/>
              </wp:wrapPolygon>
            </wp:wrapTight>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5076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2534F016" wp14:editId="69DB9F82">
            <wp:simplePos x="0" y="0"/>
            <wp:positionH relativeFrom="column">
              <wp:posOffset>0</wp:posOffset>
            </wp:positionH>
            <wp:positionV relativeFrom="paragraph">
              <wp:posOffset>3200291</wp:posOffset>
            </wp:positionV>
            <wp:extent cx="5731510" cy="3035300"/>
            <wp:effectExtent l="0" t="0" r="0" b="0"/>
            <wp:wrapTight wrapText="bothSides">
              <wp:wrapPolygon edited="0">
                <wp:start x="0" y="0"/>
                <wp:lineTo x="0" y="21510"/>
                <wp:lineTo x="21538" y="21510"/>
                <wp:lineTo x="21538" y="0"/>
                <wp:lineTo x="0" y="0"/>
              </wp:wrapPolygon>
            </wp:wrapTight>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0353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70C647F3" wp14:editId="420905A2">
            <wp:simplePos x="0" y="0"/>
            <wp:positionH relativeFrom="column">
              <wp:posOffset>504</wp:posOffset>
            </wp:positionH>
            <wp:positionV relativeFrom="paragraph">
              <wp:posOffset>0</wp:posOffset>
            </wp:positionV>
            <wp:extent cx="5731510" cy="3200400"/>
            <wp:effectExtent l="0" t="0" r="0" b="0"/>
            <wp:wrapTight wrapText="bothSides">
              <wp:wrapPolygon edited="0">
                <wp:start x="0" y="0"/>
                <wp:lineTo x="0" y="21514"/>
                <wp:lineTo x="21538" y="21514"/>
                <wp:lineTo x="21538" y="0"/>
                <wp:lineTo x="0" y="0"/>
              </wp:wrapPolygon>
            </wp:wrapTight>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14:sizeRelH relativeFrom="page">
              <wp14:pctWidth>0</wp14:pctWidth>
            </wp14:sizeRelH>
            <wp14:sizeRelV relativeFrom="page">
              <wp14:pctHeight>0</wp14:pctHeight>
            </wp14:sizeRelV>
          </wp:anchor>
        </w:drawing>
      </w:r>
    </w:p>
    <w:p w14:paraId="61C066F3" w14:textId="5A08BF86" w:rsidR="0092630A" w:rsidRPr="0092630A" w:rsidRDefault="0092630A" w:rsidP="00D54A5D">
      <w:r w:rsidRPr="0092630A">
        <w:rPr>
          <w:rFonts w:eastAsia="Times New Roman" w:cstheme="minorHAnsi"/>
          <w:color w:val="000000"/>
          <w:sz w:val="36"/>
          <w:szCs w:val="36"/>
          <w:lang w:eastAsia="en-GB"/>
        </w:rPr>
        <w:lastRenderedPageBreak/>
        <w:t>Bibliography</w:t>
      </w:r>
    </w:p>
    <w:p w14:paraId="2D3A5F15" w14:textId="639AFDCE" w:rsidR="0092630A" w:rsidRDefault="0092630A" w:rsidP="000A6224">
      <w:pPr>
        <w:shd w:val="clear" w:color="auto" w:fill="FFFFFF"/>
        <w:spacing w:line="0" w:lineRule="atLeast"/>
        <w:rPr>
          <w:rFonts w:eastAsia="Times New Roman" w:cstheme="minorHAnsi"/>
          <w:color w:val="000000"/>
          <w:lang w:eastAsia="en-GB"/>
        </w:rPr>
      </w:pPr>
      <w:r w:rsidRPr="0092630A">
        <w:rPr>
          <w:rFonts w:eastAsia="Times New Roman" w:cstheme="minorHAnsi"/>
          <w:color w:val="000000"/>
          <w:lang w:eastAsia="en-GB"/>
        </w:rPr>
        <w:t>Armstrong, P. (2010). </w:t>
      </w:r>
      <w:r w:rsidRPr="0092630A">
        <w:rPr>
          <w:rFonts w:eastAsia="Times New Roman" w:cstheme="minorHAnsi"/>
          <w:i/>
          <w:iCs/>
          <w:color w:val="000000"/>
          <w:lang w:eastAsia="en-GB"/>
        </w:rPr>
        <w:t>Bloom’s Taxonomy</w:t>
      </w:r>
      <w:r w:rsidRPr="0092630A">
        <w:rPr>
          <w:rFonts w:eastAsia="Times New Roman" w:cstheme="minorHAnsi"/>
          <w:color w:val="000000"/>
          <w:lang w:eastAsia="en-GB"/>
        </w:rPr>
        <w:t xml:space="preserve">. [online] Vanderbilt University </w:t>
      </w:r>
      <w:proofErr w:type="spellStart"/>
      <w:r w:rsidRPr="0092630A">
        <w:rPr>
          <w:rFonts w:eastAsia="Times New Roman" w:cstheme="minorHAnsi"/>
          <w:color w:val="000000"/>
          <w:lang w:eastAsia="en-GB"/>
        </w:rPr>
        <w:t>Center</w:t>
      </w:r>
      <w:proofErr w:type="spellEnd"/>
      <w:r w:rsidRPr="0092630A">
        <w:rPr>
          <w:rFonts w:eastAsia="Times New Roman" w:cstheme="minorHAnsi"/>
          <w:color w:val="000000"/>
          <w:lang w:eastAsia="en-GB"/>
        </w:rPr>
        <w:t xml:space="preserve"> for Teaching. Available at: </w:t>
      </w:r>
      <w:hyperlink r:id="rId20" w:history="1">
        <w:r w:rsidRPr="0092630A">
          <w:rPr>
            <w:rStyle w:val="Hyperlink"/>
            <w:rFonts w:eastAsia="Times New Roman" w:cstheme="minorHAnsi"/>
            <w:lang w:eastAsia="en-GB"/>
          </w:rPr>
          <w:t>https://cft.vanderbilt.edu/guides-sub-pages/blooms-taxonomy/</w:t>
        </w:r>
      </w:hyperlink>
      <w:r w:rsidRPr="0092630A">
        <w:rPr>
          <w:rFonts w:eastAsia="Times New Roman" w:cstheme="minorHAnsi"/>
          <w:color w:val="000000"/>
          <w:lang w:eastAsia="en-GB"/>
        </w:rPr>
        <w:t>.</w:t>
      </w:r>
    </w:p>
    <w:p w14:paraId="4C07A4D2" w14:textId="591678B2" w:rsidR="003002EF" w:rsidRDefault="003002EF" w:rsidP="000A6224">
      <w:pPr>
        <w:shd w:val="clear" w:color="auto" w:fill="FFFFFF"/>
        <w:spacing w:line="0" w:lineRule="atLeast"/>
        <w:rPr>
          <w:rFonts w:eastAsia="Times New Roman" w:cstheme="minorHAnsi"/>
          <w:color w:val="000000"/>
          <w:lang w:eastAsia="en-GB"/>
        </w:rPr>
      </w:pPr>
      <w:r>
        <w:rPr>
          <w:rFonts w:eastAsia="Times New Roman" w:cstheme="minorHAnsi"/>
          <w:color w:val="000000"/>
          <w:lang w:eastAsia="en-GB"/>
        </w:rPr>
        <w:t>Accessed</w:t>
      </w:r>
      <w:r w:rsidR="000A6224">
        <w:rPr>
          <w:rFonts w:eastAsia="Times New Roman" w:cstheme="minorHAnsi"/>
          <w:color w:val="000000"/>
          <w:lang w:eastAsia="en-GB"/>
        </w:rPr>
        <w:t>: 17 December 2022</w:t>
      </w:r>
    </w:p>
    <w:p w14:paraId="4E212013" w14:textId="77777777" w:rsidR="000A6224" w:rsidRDefault="000A6224" w:rsidP="000A6224">
      <w:pPr>
        <w:shd w:val="clear" w:color="auto" w:fill="FFFFFF"/>
        <w:spacing w:line="0" w:lineRule="atLeast"/>
        <w:rPr>
          <w:rFonts w:eastAsia="Times New Roman" w:cstheme="minorHAnsi"/>
          <w:color w:val="000000"/>
          <w:lang w:eastAsia="en-GB"/>
        </w:rPr>
      </w:pPr>
    </w:p>
    <w:p w14:paraId="36B1B66D" w14:textId="77777777" w:rsidR="000A6224" w:rsidRDefault="0092630A" w:rsidP="000A6224">
      <w:pPr>
        <w:shd w:val="clear" w:color="auto" w:fill="FFFFFF"/>
        <w:spacing w:line="0" w:lineRule="atLeast"/>
        <w:rPr>
          <w:rFonts w:eastAsia="Times New Roman" w:cstheme="minorHAnsi"/>
          <w:color w:val="000000"/>
          <w:lang w:eastAsia="en-GB"/>
        </w:rPr>
      </w:pPr>
      <w:r w:rsidRPr="0092630A">
        <w:rPr>
          <w:rFonts w:eastAsia="Times New Roman" w:cstheme="minorHAnsi"/>
          <w:color w:val="000000"/>
          <w:lang w:eastAsia="en-GB"/>
        </w:rPr>
        <w:t>Cambridge Assessment International Education (2011). </w:t>
      </w:r>
      <w:r w:rsidRPr="0092630A">
        <w:rPr>
          <w:rFonts w:eastAsia="Times New Roman" w:cstheme="minorHAnsi"/>
          <w:i/>
          <w:iCs/>
          <w:color w:val="000000"/>
          <w:lang w:eastAsia="en-GB"/>
        </w:rPr>
        <w:t>Getting Started with Assessment for Learning</w:t>
      </w:r>
      <w:r w:rsidRPr="0092630A">
        <w:rPr>
          <w:rFonts w:eastAsia="Times New Roman" w:cstheme="minorHAnsi"/>
          <w:color w:val="000000"/>
          <w:lang w:eastAsia="en-GB"/>
        </w:rPr>
        <w:t xml:space="preserve">. [online] Cambridge-community.org.uk. Available at: </w:t>
      </w:r>
      <w:hyperlink r:id="rId21" w:history="1">
        <w:r w:rsidRPr="0092630A">
          <w:rPr>
            <w:rStyle w:val="Hyperlink"/>
            <w:rFonts w:eastAsia="Times New Roman" w:cstheme="minorHAnsi"/>
            <w:lang w:eastAsia="en-GB"/>
          </w:rPr>
          <w:t>https://cambridge-</w:t>
        </w:r>
        <w:r w:rsidRPr="0092630A">
          <w:rPr>
            <w:rStyle w:val="Hyperlink"/>
            <w:rFonts w:eastAsia="Times New Roman" w:cstheme="minorHAnsi"/>
            <w:lang w:eastAsia="en-GB"/>
          </w:rPr>
          <w:t>c</w:t>
        </w:r>
        <w:r w:rsidRPr="0092630A">
          <w:rPr>
            <w:rStyle w:val="Hyperlink"/>
            <w:rFonts w:eastAsia="Times New Roman" w:cstheme="minorHAnsi"/>
            <w:lang w:eastAsia="en-GB"/>
          </w:rPr>
          <w:t>ommunity.org.uk/professi</w:t>
        </w:r>
        <w:r w:rsidRPr="0092630A">
          <w:rPr>
            <w:rStyle w:val="Hyperlink"/>
            <w:rFonts w:eastAsia="Times New Roman" w:cstheme="minorHAnsi"/>
            <w:lang w:eastAsia="en-GB"/>
          </w:rPr>
          <w:t>o</w:t>
        </w:r>
        <w:r w:rsidRPr="0092630A">
          <w:rPr>
            <w:rStyle w:val="Hyperlink"/>
            <w:rFonts w:eastAsia="Times New Roman" w:cstheme="minorHAnsi"/>
            <w:lang w:eastAsia="en-GB"/>
          </w:rPr>
          <w:t>nal-development/gswafl/index.html</w:t>
        </w:r>
      </w:hyperlink>
      <w:r w:rsidR="000A6224">
        <w:rPr>
          <w:rFonts w:eastAsia="Times New Roman" w:cstheme="minorHAnsi"/>
          <w:color w:val="000000"/>
          <w:lang w:eastAsia="en-GB"/>
        </w:rPr>
        <w:t>.</w:t>
      </w:r>
    </w:p>
    <w:p w14:paraId="7075C7D6" w14:textId="749C994B" w:rsidR="000A6224" w:rsidRDefault="000A6224" w:rsidP="000A6224">
      <w:pPr>
        <w:shd w:val="clear" w:color="auto" w:fill="FFFFFF"/>
        <w:spacing w:line="0" w:lineRule="atLeast"/>
        <w:rPr>
          <w:rFonts w:eastAsia="Times New Roman" w:cstheme="minorHAnsi"/>
          <w:color w:val="000000"/>
          <w:lang w:eastAsia="en-GB"/>
        </w:rPr>
      </w:pPr>
      <w:r>
        <w:rPr>
          <w:rFonts w:eastAsia="Times New Roman" w:cstheme="minorHAnsi"/>
          <w:color w:val="000000"/>
          <w:lang w:eastAsia="en-GB"/>
        </w:rPr>
        <w:t xml:space="preserve">Accessed: </w:t>
      </w:r>
      <w:r>
        <w:rPr>
          <w:rFonts w:eastAsia="Times New Roman" w:cstheme="minorHAnsi"/>
          <w:color w:val="000000"/>
          <w:lang w:eastAsia="en-GB"/>
        </w:rPr>
        <w:t xml:space="preserve">22 </w:t>
      </w:r>
      <w:r>
        <w:rPr>
          <w:rFonts w:eastAsia="Times New Roman" w:cstheme="minorHAnsi"/>
          <w:color w:val="000000"/>
          <w:lang w:eastAsia="en-GB"/>
        </w:rPr>
        <w:t>December 2022</w:t>
      </w:r>
    </w:p>
    <w:p w14:paraId="323D3061" w14:textId="77777777" w:rsidR="000A6224" w:rsidRDefault="000A6224" w:rsidP="0092630A">
      <w:pPr>
        <w:shd w:val="clear" w:color="auto" w:fill="FFFFFF"/>
        <w:spacing w:after="240" w:line="360" w:lineRule="atLeast"/>
        <w:rPr>
          <w:rFonts w:eastAsia="Times New Roman" w:cstheme="minorHAnsi"/>
          <w:color w:val="000000"/>
          <w:lang w:eastAsia="en-GB"/>
        </w:rPr>
      </w:pPr>
    </w:p>
    <w:p w14:paraId="48EE87BA" w14:textId="3CE9F0BE" w:rsidR="0092630A" w:rsidRDefault="0092630A" w:rsidP="000A6224">
      <w:pPr>
        <w:shd w:val="clear" w:color="auto" w:fill="FFFFFF"/>
        <w:spacing w:line="0" w:lineRule="atLeast"/>
        <w:rPr>
          <w:rFonts w:eastAsia="Times New Roman" w:cstheme="minorHAnsi"/>
          <w:color w:val="000000"/>
          <w:lang w:eastAsia="en-GB"/>
        </w:rPr>
      </w:pPr>
      <w:r w:rsidRPr="0092630A">
        <w:rPr>
          <w:rFonts w:eastAsia="Times New Roman" w:cstheme="minorHAnsi"/>
          <w:color w:val="000000"/>
          <w:lang w:eastAsia="en-GB"/>
        </w:rPr>
        <w:t xml:space="preserve">Coe, R., </w:t>
      </w:r>
      <w:proofErr w:type="spellStart"/>
      <w:r w:rsidRPr="0092630A">
        <w:rPr>
          <w:rFonts w:eastAsia="Times New Roman" w:cstheme="minorHAnsi"/>
          <w:color w:val="000000"/>
          <w:lang w:eastAsia="en-GB"/>
        </w:rPr>
        <w:t>Aloisi</w:t>
      </w:r>
      <w:proofErr w:type="spellEnd"/>
      <w:r w:rsidRPr="0092630A">
        <w:rPr>
          <w:rFonts w:eastAsia="Times New Roman" w:cstheme="minorHAnsi"/>
          <w:color w:val="000000"/>
          <w:lang w:eastAsia="en-GB"/>
        </w:rPr>
        <w:t>, C., Higgins, S. and Major, L. (2014). </w:t>
      </w:r>
      <w:r w:rsidRPr="0092630A">
        <w:rPr>
          <w:rFonts w:eastAsia="Times New Roman" w:cstheme="minorHAnsi"/>
          <w:i/>
          <w:iCs/>
          <w:color w:val="000000"/>
          <w:lang w:eastAsia="en-GB"/>
        </w:rPr>
        <w:t>What makes great teaching? Review of the underpinning research</w:t>
      </w:r>
      <w:r w:rsidRPr="0092630A">
        <w:rPr>
          <w:rFonts w:eastAsia="Times New Roman" w:cstheme="minorHAnsi"/>
          <w:color w:val="000000"/>
          <w:lang w:eastAsia="en-GB"/>
        </w:rPr>
        <w:t xml:space="preserve">. [online] p.2. Available at: </w:t>
      </w:r>
      <w:hyperlink r:id="rId22" w:history="1">
        <w:r w:rsidRPr="0092630A">
          <w:rPr>
            <w:rStyle w:val="Hyperlink"/>
            <w:rFonts w:eastAsia="Times New Roman" w:cstheme="minorHAnsi"/>
            <w:lang w:eastAsia="en-GB"/>
          </w:rPr>
          <w:t>https://www.suttontrust.com/wp-content/uploads/2019/12/What-makes-great-teaching-FINAL-4.11.14-1.pdf</w:t>
        </w:r>
      </w:hyperlink>
      <w:r w:rsidRPr="0092630A">
        <w:rPr>
          <w:rFonts w:eastAsia="Times New Roman" w:cstheme="minorHAnsi"/>
          <w:color w:val="000000"/>
          <w:lang w:eastAsia="en-GB"/>
        </w:rPr>
        <w:t>.</w:t>
      </w:r>
    </w:p>
    <w:p w14:paraId="31796617" w14:textId="6CA63243" w:rsidR="000A6224" w:rsidRDefault="000A6224" w:rsidP="000A6224">
      <w:pPr>
        <w:shd w:val="clear" w:color="auto" w:fill="FFFFFF"/>
        <w:spacing w:line="360" w:lineRule="atLeast"/>
        <w:rPr>
          <w:rFonts w:eastAsia="Times New Roman" w:cstheme="minorHAnsi"/>
          <w:color w:val="000000"/>
          <w:lang w:eastAsia="en-GB"/>
        </w:rPr>
      </w:pPr>
      <w:r>
        <w:rPr>
          <w:rFonts w:eastAsia="Times New Roman" w:cstheme="minorHAnsi"/>
          <w:color w:val="000000"/>
          <w:lang w:eastAsia="en-GB"/>
        </w:rPr>
        <w:t xml:space="preserve">Accessed: </w:t>
      </w:r>
      <w:r>
        <w:rPr>
          <w:rFonts w:eastAsia="Times New Roman" w:cstheme="minorHAnsi"/>
          <w:color w:val="000000"/>
          <w:lang w:eastAsia="en-GB"/>
        </w:rPr>
        <w:t>19</w:t>
      </w:r>
      <w:r>
        <w:rPr>
          <w:rFonts w:eastAsia="Times New Roman" w:cstheme="minorHAnsi"/>
          <w:color w:val="000000"/>
          <w:lang w:eastAsia="en-GB"/>
        </w:rPr>
        <w:t xml:space="preserve"> December 2022</w:t>
      </w:r>
    </w:p>
    <w:p w14:paraId="58DA7F3E" w14:textId="77777777" w:rsidR="000A6224" w:rsidRDefault="000A6224" w:rsidP="000A6224">
      <w:pPr>
        <w:shd w:val="clear" w:color="auto" w:fill="FFFFFF"/>
        <w:spacing w:line="0" w:lineRule="atLeast"/>
        <w:rPr>
          <w:rFonts w:eastAsia="Times New Roman" w:cstheme="minorHAnsi"/>
          <w:color w:val="000000"/>
          <w:lang w:eastAsia="en-GB"/>
        </w:rPr>
      </w:pPr>
    </w:p>
    <w:p w14:paraId="01D9C28A" w14:textId="3EE327BB" w:rsidR="0092630A" w:rsidRDefault="0092630A" w:rsidP="000A6224">
      <w:pPr>
        <w:shd w:val="clear" w:color="auto" w:fill="FFFFFF"/>
        <w:spacing w:line="0" w:lineRule="atLeast"/>
        <w:rPr>
          <w:rFonts w:eastAsia="Times New Roman" w:cstheme="minorHAnsi"/>
          <w:color w:val="000000"/>
          <w:lang w:eastAsia="en-GB"/>
        </w:rPr>
      </w:pPr>
      <w:r w:rsidRPr="0092630A">
        <w:rPr>
          <w:rFonts w:eastAsia="Times New Roman" w:cstheme="minorHAnsi"/>
          <w:color w:val="000000"/>
          <w:lang w:eastAsia="en-GB"/>
        </w:rPr>
        <w:t>Donaldson, G. (2015). </w:t>
      </w:r>
      <w:r w:rsidRPr="0092630A">
        <w:rPr>
          <w:rFonts w:eastAsia="Times New Roman" w:cstheme="minorHAnsi"/>
          <w:i/>
          <w:iCs/>
          <w:color w:val="000000"/>
          <w:lang w:eastAsia="en-GB"/>
        </w:rPr>
        <w:t>Successful Futures Independent Review of Curriculum and Assessment Arrangements in Wales</w:t>
      </w:r>
      <w:r w:rsidRPr="0092630A">
        <w:rPr>
          <w:rFonts w:eastAsia="Times New Roman" w:cstheme="minorHAnsi"/>
          <w:color w:val="000000"/>
          <w:lang w:eastAsia="en-GB"/>
        </w:rPr>
        <w:t xml:space="preserve">. [online] Available at: </w:t>
      </w:r>
      <w:hyperlink r:id="rId23" w:history="1">
        <w:r w:rsidRPr="0092630A">
          <w:rPr>
            <w:rStyle w:val="Hyperlink"/>
            <w:rFonts w:eastAsia="Times New Roman" w:cstheme="minorHAnsi"/>
            <w:lang w:eastAsia="en-GB"/>
          </w:rPr>
          <w:t>https://www.gov.wales/sites/default/files/publications/2018-03/successful-futures.pdf</w:t>
        </w:r>
      </w:hyperlink>
      <w:r w:rsidRPr="0092630A">
        <w:rPr>
          <w:rFonts w:eastAsia="Times New Roman" w:cstheme="minorHAnsi"/>
          <w:color w:val="000000"/>
          <w:lang w:eastAsia="en-GB"/>
        </w:rPr>
        <w:t>.</w:t>
      </w:r>
    </w:p>
    <w:p w14:paraId="35AFB1B5" w14:textId="04D1DFF6" w:rsidR="000A6224" w:rsidRDefault="000A6224" w:rsidP="000A6224">
      <w:pPr>
        <w:shd w:val="clear" w:color="auto" w:fill="FFFFFF"/>
        <w:spacing w:line="360" w:lineRule="atLeast"/>
        <w:rPr>
          <w:rFonts w:eastAsia="Times New Roman" w:cstheme="minorHAnsi"/>
          <w:color w:val="000000"/>
          <w:lang w:eastAsia="en-GB"/>
        </w:rPr>
      </w:pPr>
      <w:r>
        <w:rPr>
          <w:rFonts w:eastAsia="Times New Roman" w:cstheme="minorHAnsi"/>
          <w:color w:val="000000"/>
          <w:lang w:eastAsia="en-GB"/>
        </w:rPr>
        <w:t xml:space="preserve">Accessed: </w:t>
      </w:r>
      <w:r>
        <w:rPr>
          <w:rFonts w:eastAsia="Times New Roman" w:cstheme="minorHAnsi"/>
          <w:color w:val="000000"/>
          <w:lang w:eastAsia="en-GB"/>
        </w:rPr>
        <w:t>27</w:t>
      </w:r>
      <w:r>
        <w:rPr>
          <w:rFonts w:eastAsia="Times New Roman" w:cstheme="minorHAnsi"/>
          <w:color w:val="000000"/>
          <w:lang w:eastAsia="en-GB"/>
        </w:rPr>
        <w:t xml:space="preserve"> December 2022</w:t>
      </w:r>
    </w:p>
    <w:p w14:paraId="2B780049" w14:textId="77777777" w:rsidR="000A6224" w:rsidRDefault="000A6224" w:rsidP="000A6224">
      <w:pPr>
        <w:shd w:val="clear" w:color="auto" w:fill="FFFFFF"/>
        <w:spacing w:line="0" w:lineRule="atLeast"/>
        <w:rPr>
          <w:rFonts w:eastAsia="Times New Roman" w:cstheme="minorHAnsi"/>
          <w:color w:val="000000"/>
          <w:lang w:eastAsia="en-GB"/>
        </w:rPr>
      </w:pPr>
    </w:p>
    <w:p w14:paraId="1A08E50D" w14:textId="0289986B" w:rsidR="0092630A" w:rsidRDefault="0092630A" w:rsidP="000A6224">
      <w:pPr>
        <w:shd w:val="clear" w:color="auto" w:fill="FFFFFF"/>
        <w:spacing w:line="0" w:lineRule="atLeast"/>
        <w:rPr>
          <w:rFonts w:eastAsia="Times New Roman" w:cstheme="minorHAnsi"/>
          <w:color w:val="000000"/>
          <w:lang w:eastAsia="en-GB"/>
        </w:rPr>
      </w:pPr>
      <w:r w:rsidRPr="0092630A">
        <w:rPr>
          <w:rFonts w:eastAsia="Times New Roman" w:cstheme="minorHAnsi"/>
          <w:color w:val="000000"/>
          <w:lang w:eastAsia="en-GB"/>
        </w:rPr>
        <w:t>Forehand, M. (2005). </w:t>
      </w:r>
      <w:r w:rsidRPr="0092630A">
        <w:rPr>
          <w:rFonts w:eastAsia="Times New Roman" w:cstheme="minorHAnsi"/>
          <w:i/>
          <w:iCs/>
          <w:color w:val="000000"/>
          <w:lang w:eastAsia="en-GB"/>
        </w:rPr>
        <w:t>Bloom’s Taxonomy: Original and Revised</w:t>
      </w:r>
      <w:r w:rsidRPr="0092630A">
        <w:rPr>
          <w:rFonts w:eastAsia="Times New Roman" w:cstheme="minorHAnsi"/>
          <w:color w:val="000000"/>
          <w:lang w:eastAsia="en-GB"/>
        </w:rPr>
        <w:t xml:space="preserve">. [online] Available at: </w:t>
      </w:r>
      <w:hyperlink r:id="rId24" w:history="1">
        <w:r w:rsidRPr="0092630A">
          <w:rPr>
            <w:rStyle w:val="Hyperlink"/>
            <w:rFonts w:eastAsia="Times New Roman" w:cstheme="minorHAnsi"/>
            <w:lang w:eastAsia="en-GB"/>
          </w:rPr>
          <w:t>https://cmapspublic3.ihmc.us/rid=1FPRRBRBK-1V1PZ0J</w:t>
        </w:r>
        <w:r w:rsidRPr="006C644C">
          <w:rPr>
            <w:rStyle w:val="Hyperlink"/>
            <w:rFonts w:eastAsia="Times New Roman" w:cstheme="minorHAnsi"/>
            <w:lang w:eastAsia="en-GB"/>
          </w:rPr>
          <w:t>-</w:t>
        </w:r>
        <w:r w:rsidRPr="0092630A">
          <w:rPr>
            <w:rStyle w:val="Hyperlink"/>
            <w:rFonts w:eastAsia="Times New Roman" w:cstheme="minorHAnsi"/>
            <w:lang w:eastAsia="en-GB"/>
          </w:rPr>
          <w:t>2JPL/Blooms%20revised%20Taxonomy.pdf</w:t>
        </w:r>
      </w:hyperlink>
      <w:r w:rsidRPr="0092630A">
        <w:rPr>
          <w:rFonts w:eastAsia="Times New Roman" w:cstheme="minorHAnsi"/>
          <w:color w:val="000000"/>
          <w:lang w:eastAsia="en-GB"/>
        </w:rPr>
        <w:t>.</w:t>
      </w:r>
    </w:p>
    <w:p w14:paraId="117039AD" w14:textId="1961552D" w:rsidR="000A6224" w:rsidRDefault="000A6224" w:rsidP="000A6224">
      <w:pPr>
        <w:shd w:val="clear" w:color="auto" w:fill="FFFFFF"/>
        <w:spacing w:line="360" w:lineRule="atLeast"/>
        <w:rPr>
          <w:rFonts w:eastAsia="Times New Roman" w:cstheme="minorHAnsi"/>
          <w:color w:val="000000"/>
          <w:lang w:eastAsia="en-GB"/>
        </w:rPr>
      </w:pPr>
      <w:r>
        <w:rPr>
          <w:rFonts w:eastAsia="Times New Roman" w:cstheme="minorHAnsi"/>
          <w:color w:val="000000"/>
          <w:lang w:eastAsia="en-GB"/>
        </w:rPr>
        <w:t>Accessed: 1</w:t>
      </w:r>
      <w:r>
        <w:rPr>
          <w:rFonts w:eastAsia="Times New Roman" w:cstheme="minorHAnsi"/>
          <w:color w:val="000000"/>
          <w:lang w:eastAsia="en-GB"/>
        </w:rPr>
        <w:t xml:space="preserve">0 </w:t>
      </w:r>
      <w:r>
        <w:rPr>
          <w:rFonts w:eastAsia="Times New Roman" w:cstheme="minorHAnsi"/>
          <w:color w:val="000000"/>
          <w:lang w:eastAsia="en-GB"/>
        </w:rPr>
        <w:t>December 2022</w:t>
      </w:r>
    </w:p>
    <w:p w14:paraId="4BEA93B8" w14:textId="77777777" w:rsidR="000A6224" w:rsidRDefault="000A6224" w:rsidP="000A6224">
      <w:pPr>
        <w:shd w:val="clear" w:color="auto" w:fill="FFFFFF"/>
        <w:spacing w:line="0" w:lineRule="atLeast"/>
        <w:rPr>
          <w:rFonts w:eastAsia="Times New Roman" w:cstheme="minorHAnsi"/>
          <w:color w:val="000000"/>
          <w:lang w:eastAsia="en-GB"/>
        </w:rPr>
      </w:pPr>
    </w:p>
    <w:p w14:paraId="37D2ECE3" w14:textId="460D6315" w:rsidR="0092630A" w:rsidRDefault="0092630A" w:rsidP="000A6224">
      <w:pPr>
        <w:shd w:val="clear" w:color="auto" w:fill="FFFFFF"/>
        <w:spacing w:line="0" w:lineRule="atLeast"/>
        <w:rPr>
          <w:rFonts w:eastAsia="Times New Roman" w:cstheme="minorHAnsi"/>
          <w:color w:val="000000"/>
          <w:lang w:eastAsia="en-GB"/>
        </w:rPr>
      </w:pPr>
      <w:r w:rsidRPr="0092630A">
        <w:rPr>
          <w:rFonts w:eastAsia="Times New Roman" w:cstheme="minorHAnsi"/>
          <w:color w:val="000000"/>
          <w:lang w:eastAsia="en-GB"/>
        </w:rPr>
        <w:t xml:space="preserve">Gan, Z., An, Z. and Liu, F. (2021). Teacher Feedback Practices, Student Feedback Motivation, and Feedback </w:t>
      </w:r>
      <w:proofErr w:type="spellStart"/>
      <w:r w:rsidRPr="0092630A">
        <w:rPr>
          <w:rFonts w:eastAsia="Times New Roman" w:cstheme="minorHAnsi"/>
          <w:color w:val="000000"/>
          <w:lang w:eastAsia="en-GB"/>
        </w:rPr>
        <w:t>Behavior</w:t>
      </w:r>
      <w:proofErr w:type="spellEnd"/>
      <w:r w:rsidRPr="0092630A">
        <w:rPr>
          <w:rFonts w:eastAsia="Times New Roman" w:cstheme="minorHAnsi"/>
          <w:color w:val="000000"/>
          <w:lang w:eastAsia="en-GB"/>
        </w:rPr>
        <w:t xml:space="preserve">: How Are They Associated </w:t>
      </w:r>
      <w:proofErr w:type="gramStart"/>
      <w:r w:rsidRPr="0092630A">
        <w:rPr>
          <w:rFonts w:eastAsia="Times New Roman" w:cstheme="minorHAnsi"/>
          <w:color w:val="000000"/>
          <w:lang w:eastAsia="en-GB"/>
        </w:rPr>
        <w:t>With</w:t>
      </w:r>
      <w:proofErr w:type="gramEnd"/>
      <w:r w:rsidRPr="0092630A">
        <w:rPr>
          <w:rFonts w:eastAsia="Times New Roman" w:cstheme="minorHAnsi"/>
          <w:color w:val="000000"/>
          <w:lang w:eastAsia="en-GB"/>
        </w:rPr>
        <w:t xml:space="preserve"> Learning Outcomes? </w:t>
      </w:r>
      <w:r w:rsidRPr="0092630A">
        <w:rPr>
          <w:rFonts w:eastAsia="Times New Roman" w:cstheme="minorHAnsi"/>
          <w:i/>
          <w:iCs/>
          <w:color w:val="000000"/>
          <w:lang w:eastAsia="en-GB"/>
        </w:rPr>
        <w:t>Frontiers in Psychology</w:t>
      </w:r>
      <w:r w:rsidRPr="0092630A">
        <w:rPr>
          <w:rFonts w:eastAsia="Times New Roman" w:cstheme="minorHAnsi"/>
          <w:color w:val="000000"/>
          <w:lang w:eastAsia="en-GB"/>
        </w:rPr>
        <w:t>, 12. doi:10.3389/fpsyg.2021.697045.</w:t>
      </w:r>
    </w:p>
    <w:p w14:paraId="108D1DD2" w14:textId="77777777" w:rsidR="000A6224" w:rsidRDefault="000A6224" w:rsidP="000A6224">
      <w:pPr>
        <w:shd w:val="clear" w:color="auto" w:fill="FFFFFF"/>
        <w:spacing w:line="360" w:lineRule="atLeast"/>
        <w:rPr>
          <w:rFonts w:eastAsia="Times New Roman" w:cstheme="minorHAnsi"/>
          <w:color w:val="000000"/>
          <w:lang w:eastAsia="en-GB"/>
        </w:rPr>
      </w:pPr>
      <w:r>
        <w:rPr>
          <w:rFonts w:eastAsia="Times New Roman" w:cstheme="minorHAnsi"/>
          <w:color w:val="000000"/>
          <w:lang w:eastAsia="en-GB"/>
        </w:rPr>
        <w:t>Accessed: 17 December 2022</w:t>
      </w:r>
    </w:p>
    <w:p w14:paraId="0A9EFE44" w14:textId="77777777" w:rsidR="000A6224" w:rsidRPr="0092630A" w:rsidRDefault="000A6224" w:rsidP="000A6224">
      <w:pPr>
        <w:shd w:val="clear" w:color="auto" w:fill="FFFFFF"/>
        <w:spacing w:line="0" w:lineRule="atLeast"/>
        <w:rPr>
          <w:rFonts w:eastAsia="Times New Roman" w:cstheme="minorHAnsi"/>
          <w:color w:val="000000"/>
          <w:lang w:eastAsia="en-GB"/>
        </w:rPr>
      </w:pPr>
    </w:p>
    <w:p w14:paraId="7CF75B95" w14:textId="10BDADBA" w:rsidR="0092630A" w:rsidRDefault="0092630A" w:rsidP="000A6224">
      <w:pPr>
        <w:shd w:val="clear" w:color="auto" w:fill="FFFFFF"/>
        <w:spacing w:line="0" w:lineRule="atLeast"/>
        <w:rPr>
          <w:rFonts w:eastAsia="Times New Roman" w:cstheme="minorHAnsi"/>
          <w:color w:val="000000"/>
          <w:lang w:eastAsia="en-GB"/>
        </w:rPr>
      </w:pPr>
      <w:r w:rsidRPr="0092630A">
        <w:rPr>
          <w:rFonts w:eastAsia="Times New Roman" w:cstheme="minorHAnsi"/>
          <w:color w:val="000000"/>
          <w:lang w:eastAsia="en-GB"/>
        </w:rPr>
        <w:t>Sadler, R. (1998). Letting students into the secret: Further steps in making criteria and standards work to improve learning. In: </w:t>
      </w:r>
      <w:r w:rsidRPr="0092630A">
        <w:rPr>
          <w:rFonts w:eastAsia="Times New Roman" w:cstheme="minorHAnsi"/>
          <w:i/>
          <w:iCs/>
          <w:color w:val="000000"/>
          <w:lang w:eastAsia="en-GB"/>
        </w:rPr>
        <w:t>Letting students into the secret: Further steps in making criteria and standards work to improve learning</w:t>
      </w:r>
      <w:r w:rsidRPr="0092630A">
        <w:rPr>
          <w:rFonts w:eastAsia="Times New Roman" w:cstheme="minorHAnsi"/>
          <w:color w:val="000000"/>
          <w:lang w:eastAsia="en-GB"/>
        </w:rPr>
        <w:t>.</w:t>
      </w:r>
    </w:p>
    <w:p w14:paraId="3D9D4D0B" w14:textId="5890AC85" w:rsidR="000A6224" w:rsidRDefault="000A6224" w:rsidP="000A6224">
      <w:pPr>
        <w:shd w:val="clear" w:color="auto" w:fill="FFFFFF"/>
        <w:spacing w:line="360" w:lineRule="atLeast"/>
        <w:rPr>
          <w:rFonts w:eastAsia="Times New Roman" w:cstheme="minorHAnsi"/>
          <w:color w:val="000000"/>
          <w:lang w:eastAsia="en-GB"/>
        </w:rPr>
      </w:pPr>
      <w:r>
        <w:rPr>
          <w:rFonts w:eastAsia="Times New Roman" w:cstheme="minorHAnsi"/>
          <w:color w:val="000000"/>
          <w:lang w:eastAsia="en-GB"/>
        </w:rPr>
        <w:t xml:space="preserve">Accessed: </w:t>
      </w:r>
      <w:r>
        <w:rPr>
          <w:rFonts w:eastAsia="Times New Roman" w:cstheme="minorHAnsi"/>
          <w:color w:val="000000"/>
          <w:lang w:eastAsia="en-GB"/>
        </w:rPr>
        <w:t>16</w:t>
      </w:r>
      <w:r>
        <w:rPr>
          <w:rFonts w:eastAsia="Times New Roman" w:cstheme="minorHAnsi"/>
          <w:color w:val="000000"/>
          <w:lang w:eastAsia="en-GB"/>
        </w:rPr>
        <w:t xml:space="preserve"> December 2022</w:t>
      </w:r>
    </w:p>
    <w:p w14:paraId="596E60DE" w14:textId="77777777" w:rsidR="000A6224" w:rsidRPr="0092630A" w:rsidRDefault="000A6224" w:rsidP="000A6224">
      <w:pPr>
        <w:shd w:val="clear" w:color="auto" w:fill="FFFFFF"/>
        <w:spacing w:line="0" w:lineRule="atLeast"/>
        <w:rPr>
          <w:rFonts w:eastAsia="Times New Roman" w:cstheme="minorHAnsi"/>
          <w:color w:val="000000"/>
          <w:lang w:eastAsia="en-GB"/>
        </w:rPr>
      </w:pPr>
    </w:p>
    <w:p w14:paraId="3881577E" w14:textId="1C978A4A" w:rsidR="0092630A" w:rsidRDefault="0092630A" w:rsidP="000A6224">
      <w:pPr>
        <w:shd w:val="clear" w:color="auto" w:fill="FFFFFF"/>
        <w:spacing w:line="0" w:lineRule="atLeast"/>
        <w:rPr>
          <w:rFonts w:eastAsia="Times New Roman" w:cstheme="minorHAnsi"/>
          <w:color w:val="000000"/>
          <w:lang w:eastAsia="en-GB"/>
        </w:rPr>
      </w:pPr>
      <w:r w:rsidRPr="0092630A">
        <w:rPr>
          <w:rFonts w:eastAsia="Times New Roman" w:cstheme="minorHAnsi"/>
          <w:color w:val="000000"/>
          <w:lang w:eastAsia="en-GB"/>
        </w:rPr>
        <w:t>Sammons, P., Bakkum, L. and Ko, J. (2013). </w:t>
      </w:r>
      <w:r w:rsidRPr="0092630A">
        <w:rPr>
          <w:rFonts w:eastAsia="Times New Roman" w:cstheme="minorHAnsi"/>
          <w:i/>
          <w:iCs/>
          <w:color w:val="000000"/>
          <w:lang w:eastAsia="en-GB"/>
        </w:rPr>
        <w:t>Effective teaching: a review of research and evidence</w:t>
      </w:r>
      <w:r w:rsidRPr="0092630A">
        <w:rPr>
          <w:rFonts w:eastAsia="Times New Roman" w:cstheme="minorHAnsi"/>
          <w:color w:val="000000"/>
          <w:lang w:eastAsia="en-GB"/>
        </w:rPr>
        <w:t xml:space="preserve">. [online] Available at: </w:t>
      </w:r>
      <w:hyperlink r:id="rId25" w:history="1">
        <w:r w:rsidRPr="0092630A">
          <w:rPr>
            <w:rStyle w:val="Hyperlink"/>
            <w:rFonts w:eastAsia="Times New Roman" w:cstheme="minorHAnsi"/>
            <w:lang w:eastAsia="en-GB"/>
          </w:rPr>
          <w:t>https://files.eric.ed.gov/fulltext/ED546794.pdf</w:t>
        </w:r>
      </w:hyperlink>
      <w:r w:rsidRPr="0092630A">
        <w:rPr>
          <w:rFonts w:eastAsia="Times New Roman" w:cstheme="minorHAnsi"/>
          <w:color w:val="000000"/>
          <w:lang w:eastAsia="en-GB"/>
        </w:rPr>
        <w:t>.</w:t>
      </w:r>
    </w:p>
    <w:p w14:paraId="444AD197" w14:textId="45242E64" w:rsidR="000A6224" w:rsidRDefault="000A6224" w:rsidP="000A6224">
      <w:pPr>
        <w:shd w:val="clear" w:color="auto" w:fill="FFFFFF"/>
        <w:spacing w:line="360" w:lineRule="atLeast"/>
        <w:rPr>
          <w:rFonts w:eastAsia="Times New Roman" w:cstheme="minorHAnsi"/>
          <w:color w:val="000000"/>
          <w:lang w:eastAsia="en-GB"/>
        </w:rPr>
      </w:pPr>
      <w:r>
        <w:rPr>
          <w:rFonts w:eastAsia="Times New Roman" w:cstheme="minorHAnsi"/>
          <w:color w:val="000000"/>
          <w:lang w:eastAsia="en-GB"/>
        </w:rPr>
        <w:t xml:space="preserve">Accessed: </w:t>
      </w:r>
      <w:r>
        <w:rPr>
          <w:rFonts w:eastAsia="Times New Roman" w:cstheme="minorHAnsi"/>
          <w:color w:val="000000"/>
          <w:lang w:eastAsia="en-GB"/>
        </w:rPr>
        <w:t>23</w:t>
      </w:r>
      <w:r>
        <w:rPr>
          <w:rFonts w:eastAsia="Times New Roman" w:cstheme="minorHAnsi"/>
          <w:color w:val="000000"/>
          <w:lang w:eastAsia="en-GB"/>
        </w:rPr>
        <w:t xml:space="preserve"> December 2022</w:t>
      </w:r>
    </w:p>
    <w:p w14:paraId="7CA0EA56" w14:textId="77777777" w:rsidR="000A6224" w:rsidRDefault="000A6224" w:rsidP="000A6224">
      <w:pPr>
        <w:shd w:val="clear" w:color="auto" w:fill="FFFFFF"/>
        <w:spacing w:line="0" w:lineRule="atLeast"/>
        <w:rPr>
          <w:rFonts w:eastAsia="Times New Roman" w:cstheme="minorHAnsi"/>
          <w:color w:val="000000"/>
          <w:lang w:eastAsia="en-GB"/>
        </w:rPr>
      </w:pPr>
    </w:p>
    <w:p w14:paraId="7E2834CE" w14:textId="41374DBF" w:rsidR="0092630A" w:rsidRDefault="0092630A" w:rsidP="000A6224">
      <w:pPr>
        <w:shd w:val="clear" w:color="auto" w:fill="FFFFFF"/>
        <w:spacing w:line="0" w:lineRule="atLeast"/>
        <w:rPr>
          <w:rFonts w:eastAsia="Times New Roman" w:cstheme="minorHAnsi"/>
          <w:color w:val="000000"/>
          <w:lang w:eastAsia="en-GB"/>
        </w:rPr>
      </w:pPr>
      <w:proofErr w:type="spellStart"/>
      <w:r w:rsidRPr="0092630A">
        <w:rPr>
          <w:rFonts w:eastAsia="Times New Roman" w:cstheme="minorHAnsi"/>
          <w:color w:val="000000"/>
          <w:lang w:eastAsia="en-GB"/>
        </w:rPr>
        <w:t>Shanmugavelu</w:t>
      </w:r>
      <w:proofErr w:type="spellEnd"/>
      <w:r w:rsidRPr="0092630A">
        <w:rPr>
          <w:rFonts w:eastAsia="Times New Roman" w:cstheme="minorHAnsi"/>
          <w:color w:val="000000"/>
          <w:lang w:eastAsia="en-GB"/>
        </w:rPr>
        <w:t xml:space="preserve">, G., </w:t>
      </w:r>
      <w:proofErr w:type="spellStart"/>
      <w:r w:rsidRPr="0092630A">
        <w:rPr>
          <w:rFonts w:eastAsia="Times New Roman" w:cstheme="minorHAnsi"/>
          <w:color w:val="000000"/>
          <w:lang w:eastAsia="en-GB"/>
        </w:rPr>
        <w:t>Ariffin</w:t>
      </w:r>
      <w:proofErr w:type="spellEnd"/>
      <w:r w:rsidRPr="0092630A">
        <w:rPr>
          <w:rFonts w:eastAsia="Times New Roman" w:cstheme="minorHAnsi"/>
          <w:color w:val="000000"/>
          <w:lang w:eastAsia="en-GB"/>
        </w:rPr>
        <w:t xml:space="preserve">, K., </w:t>
      </w:r>
      <w:proofErr w:type="spellStart"/>
      <w:r w:rsidRPr="0092630A">
        <w:rPr>
          <w:rFonts w:eastAsia="Times New Roman" w:cstheme="minorHAnsi"/>
          <w:color w:val="000000"/>
          <w:lang w:eastAsia="en-GB"/>
        </w:rPr>
        <w:t>Vadivelu</w:t>
      </w:r>
      <w:proofErr w:type="spellEnd"/>
      <w:r w:rsidRPr="0092630A">
        <w:rPr>
          <w:rFonts w:eastAsia="Times New Roman" w:cstheme="minorHAnsi"/>
          <w:color w:val="000000"/>
          <w:lang w:eastAsia="en-GB"/>
        </w:rPr>
        <w:t xml:space="preserve">, M., </w:t>
      </w:r>
      <w:proofErr w:type="spellStart"/>
      <w:r w:rsidRPr="0092630A">
        <w:rPr>
          <w:rFonts w:eastAsia="Times New Roman" w:cstheme="minorHAnsi"/>
          <w:color w:val="000000"/>
          <w:lang w:eastAsia="en-GB"/>
        </w:rPr>
        <w:t>Mahayudin</w:t>
      </w:r>
      <w:proofErr w:type="spellEnd"/>
      <w:r w:rsidRPr="0092630A">
        <w:rPr>
          <w:rFonts w:eastAsia="Times New Roman" w:cstheme="minorHAnsi"/>
          <w:color w:val="000000"/>
          <w:lang w:eastAsia="en-GB"/>
        </w:rPr>
        <w:t xml:space="preserve">, Z., </w:t>
      </w:r>
      <w:proofErr w:type="spellStart"/>
      <w:r w:rsidRPr="0092630A">
        <w:rPr>
          <w:rFonts w:eastAsia="Times New Roman" w:cstheme="minorHAnsi"/>
          <w:color w:val="000000"/>
          <w:lang w:eastAsia="en-GB"/>
        </w:rPr>
        <w:t>Arasi</w:t>
      </w:r>
      <w:proofErr w:type="spellEnd"/>
      <w:r w:rsidRPr="0092630A">
        <w:rPr>
          <w:rFonts w:eastAsia="Times New Roman" w:cstheme="minorHAnsi"/>
          <w:color w:val="000000"/>
          <w:lang w:eastAsia="en-GB"/>
        </w:rPr>
        <w:t>, M. and Sundaram, R. (2020). </w:t>
      </w:r>
      <w:proofErr w:type="spellStart"/>
      <w:r w:rsidRPr="0092630A">
        <w:rPr>
          <w:rFonts w:eastAsia="Times New Roman" w:cstheme="minorHAnsi"/>
          <w:i/>
          <w:iCs/>
          <w:color w:val="000000"/>
          <w:lang w:eastAsia="en-GB"/>
        </w:rPr>
        <w:t>Shanlax</w:t>
      </w:r>
      <w:proofErr w:type="spellEnd"/>
      <w:r w:rsidRPr="0092630A">
        <w:rPr>
          <w:rFonts w:eastAsia="Times New Roman" w:cstheme="minorHAnsi"/>
          <w:i/>
          <w:iCs/>
          <w:color w:val="000000"/>
          <w:lang w:eastAsia="en-GB"/>
        </w:rPr>
        <w:t xml:space="preserve"> International Journal of Education s h a n l a x Questioning Techniques and Teachers’ Role in the Classroom</w:t>
      </w:r>
      <w:r w:rsidRPr="0092630A">
        <w:rPr>
          <w:rFonts w:eastAsia="Times New Roman" w:cstheme="minorHAnsi"/>
          <w:color w:val="000000"/>
          <w:lang w:eastAsia="en-GB"/>
        </w:rPr>
        <w:t xml:space="preserve">. [online] Available at: </w:t>
      </w:r>
      <w:hyperlink r:id="rId26" w:history="1">
        <w:r w:rsidRPr="0092630A">
          <w:rPr>
            <w:rStyle w:val="Hyperlink"/>
            <w:rFonts w:eastAsia="Times New Roman" w:cstheme="minorHAnsi"/>
            <w:lang w:eastAsia="en-GB"/>
          </w:rPr>
          <w:t>https://files.eric.ed.gov/fulltext/EJ1268029.pdf</w:t>
        </w:r>
      </w:hyperlink>
      <w:r w:rsidRPr="0092630A">
        <w:rPr>
          <w:rFonts w:eastAsia="Times New Roman" w:cstheme="minorHAnsi"/>
          <w:color w:val="000000"/>
          <w:lang w:eastAsia="en-GB"/>
        </w:rPr>
        <w:t>.</w:t>
      </w:r>
    </w:p>
    <w:p w14:paraId="4C80CF48" w14:textId="4999CEE3" w:rsidR="002C5FF0" w:rsidRPr="0092630A" w:rsidRDefault="000A6224" w:rsidP="000A6224">
      <w:pPr>
        <w:shd w:val="clear" w:color="auto" w:fill="FFFFFF"/>
        <w:spacing w:line="360" w:lineRule="atLeast"/>
        <w:rPr>
          <w:rFonts w:eastAsia="Times New Roman" w:cstheme="minorHAnsi"/>
          <w:color w:val="000000"/>
          <w:lang w:eastAsia="en-GB"/>
        </w:rPr>
      </w:pPr>
      <w:r>
        <w:rPr>
          <w:rFonts w:eastAsia="Times New Roman" w:cstheme="minorHAnsi"/>
          <w:color w:val="000000"/>
          <w:lang w:eastAsia="en-GB"/>
        </w:rPr>
        <w:t xml:space="preserve">Accessed: </w:t>
      </w:r>
      <w:r>
        <w:rPr>
          <w:rFonts w:eastAsia="Times New Roman" w:cstheme="minorHAnsi"/>
          <w:color w:val="000000"/>
          <w:lang w:eastAsia="en-GB"/>
        </w:rPr>
        <w:t>30</w:t>
      </w:r>
      <w:r>
        <w:rPr>
          <w:rFonts w:eastAsia="Times New Roman" w:cstheme="minorHAnsi"/>
          <w:color w:val="000000"/>
          <w:lang w:eastAsia="en-GB"/>
        </w:rPr>
        <w:t xml:space="preserve"> December 2022</w:t>
      </w:r>
    </w:p>
    <w:sectPr w:rsidR="002C5FF0" w:rsidRPr="0092630A">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91030" w14:textId="77777777" w:rsidR="008A54B7" w:rsidRDefault="008A54B7" w:rsidP="00805E71">
      <w:r>
        <w:separator/>
      </w:r>
    </w:p>
  </w:endnote>
  <w:endnote w:type="continuationSeparator" w:id="0">
    <w:p w14:paraId="47AD06A6" w14:textId="77777777" w:rsidR="008A54B7" w:rsidRDefault="008A54B7" w:rsidP="00805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146A4" w14:textId="77777777" w:rsidR="008A54B7" w:rsidRDefault="008A54B7" w:rsidP="00805E71">
      <w:r>
        <w:separator/>
      </w:r>
    </w:p>
  </w:footnote>
  <w:footnote w:type="continuationSeparator" w:id="0">
    <w:p w14:paraId="21889A2C" w14:textId="77777777" w:rsidR="008A54B7" w:rsidRDefault="008A54B7" w:rsidP="00805E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6A54B" w14:textId="2D341222" w:rsidR="00805E71" w:rsidRDefault="00805E71">
    <w:pPr>
      <w:pStyle w:val="Header"/>
    </w:pPr>
    <w:r>
      <w:t>Leia Minnie Lewis (2100447)</w:t>
    </w:r>
    <w:r>
      <w:tab/>
    </w:r>
    <w:r>
      <w:tab/>
      <w:t>ECAD5008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472918"/>
    <w:multiLevelType w:val="multilevel"/>
    <w:tmpl w:val="5E8A7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2817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051"/>
    <w:rsid w:val="00004BC3"/>
    <w:rsid w:val="0001610F"/>
    <w:rsid w:val="00023B3A"/>
    <w:rsid w:val="000276D5"/>
    <w:rsid w:val="00043BEF"/>
    <w:rsid w:val="000828E2"/>
    <w:rsid w:val="00097110"/>
    <w:rsid w:val="000A6224"/>
    <w:rsid w:val="000B4626"/>
    <w:rsid w:val="000B7C78"/>
    <w:rsid w:val="000B7F0A"/>
    <w:rsid w:val="000C0144"/>
    <w:rsid w:val="000C7C8E"/>
    <w:rsid w:val="000E14B3"/>
    <w:rsid w:val="00101C32"/>
    <w:rsid w:val="001070F2"/>
    <w:rsid w:val="0011193B"/>
    <w:rsid w:val="00111CB9"/>
    <w:rsid w:val="001228F2"/>
    <w:rsid w:val="00125011"/>
    <w:rsid w:val="00182069"/>
    <w:rsid w:val="00192434"/>
    <w:rsid w:val="00195762"/>
    <w:rsid w:val="001A2D0F"/>
    <w:rsid w:val="001B68F0"/>
    <w:rsid w:val="001C688F"/>
    <w:rsid w:val="00214739"/>
    <w:rsid w:val="002166F1"/>
    <w:rsid w:val="00262D77"/>
    <w:rsid w:val="00266ECB"/>
    <w:rsid w:val="00280308"/>
    <w:rsid w:val="00285F1F"/>
    <w:rsid w:val="002C2C49"/>
    <w:rsid w:val="002C5BAA"/>
    <w:rsid w:val="002C5FF0"/>
    <w:rsid w:val="002C62C2"/>
    <w:rsid w:val="002E303B"/>
    <w:rsid w:val="003002EF"/>
    <w:rsid w:val="00327148"/>
    <w:rsid w:val="0033050E"/>
    <w:rsid w:val="00344096"/>
    <w:rsid w:val="003A6B66"/>
    <w:rsid w:val="003B23B8"/>
    <w:rsid w:val="003C5C14"/>
    <w:rsid w:val="003D3DF2"/>
    <w:rsid w:val="003F4990"/>
    <w:rsid w:val="004050D8"/>
    <w:rsid w:val="00434051"/>
    <w:rsid w:val="00435C70"/>
    <w:rsid w:val="00461921"/>
    <w:rsid w:val="004631F9"/>
    <w:rsid w:val="004933E9"/>
    <w:rsid w:val="00494236"/>
    <w:rsid w:val="00496E3D"/>
    <w:rsid w:val="004B2C67"/>
    <w:rsid w:val="004B4CED"/>
    <w:rsid w:val="004B575F"/>
    <w:rsid w:val="004B60C6"/>
    <w:rsid w:val="004D4B3D"/>
    <w:rsid w:val="004E1885"/>
    <w:rsid w:val="0050055E"/>
    <w:rsid w:val="00515365"/>
    <w:rsid w:val="00533606"/>
    <w:rsid w:val="00537BBB"/>
    <w:rsid w:val="00554FE3"/>
    <w:rsid w:val="0056665A"/>
    <w:rsid w:val="00576B3D"/>
    <w:rsid w:val="005A1ECA"/>
    <w:rsid w:val="005C66F4"/>
    <w:rsid w:val="005D56DF"/>
    <w:rsid w:val="005D7239"/>
    <w:rsid w:val="005D768B"/>
    <w:rsid w:val="0061347E"/>
    <w:rsid w:val="0061548A"/>
    <w:rsid w:val="00623DCE"/>
    <w:rsid w:val="00631DFD"/>
    <w:rsid w:val="00662131"/>
    <w:rsid w:val="00670198"/>
    <w:rsid w:val="006874A3"/>
    <w:rsid w:val="0069236F"/>
    <w:rsid w:val="006B2423"/>
    <w:rsid w:val="006D20A1"/>
    <w:rsid w:val="006D464C"/>
    <w:rsid w:val="006E3BC2"/>
    <w:rsid w:val="006F0C16"/>
    <w:rsid w:val="007016DE"/>
    <w:rsid w:val="0072722F"/>
    <w:rsid w:val="00737404"/>
    <w:rsid w:val="0074505A"/>
    <w:rsid w:val="00747B1E"/>
    <w:rsid w:val="00770164"/>
    <w:rsid w:val="00770259"/>
    <w:rsid w:val="00782449"/>
    <w:rsid w:val="007948B2"/>
    <w:rsid w:val="007A0489"/>
    <w:rsid w:val="007A6A28"/>
    <w:rsid w:val="007B2A88"/>
    <w:rsid w:val="007B2BE1"/>
    <w:rsid w:val="007C0A23"/>
    <w:rsid w:val="007C68A1"/>
    <w:rsid w:val="007D1CBB"/>
    <w:rsid w:val="007D1F31"/>
    <w:rsid w:val="007E6A7D"/>
    <w:rsid w:val="00805E71"/>
    <w:rsid w:val="008106F6"/>
    <w:rsid w:val="0082235E"/>
    <w:rsid w:val="00834577"/>
    <w:rsid w:val="00862698"/>
    <w:rsid w:val="00875CDA"/>
    <w:rsid w:val="00894E83"/>
    <w:rsid w:val="00895DD2"/>
    <w:rsid w:val="008A54B7"/>
    <w:rsid w:val="008A5D8A"/>
    <w:rsid w:val="008C33C9"/>
    <w:rsid w:val="008E7AD4"/>
    <w:rsid w:val="00905622"/>
    <w:rsid w:val="0090563C"/>
    <w:rsid w:val="0091588A"/>
    <w:rsid w:val="0092630A"/>
    <w:rsid w:val="00926DDE"/>
    <w:rsid w:val="009274BB"/>
    <w:rsid w:val="0093083F"/>
    <w:rsid w:val="00956268"/>
    <w:rsid w:val="00981FFB"/>
    <w:rsid w:val="009B26E8"/>
    <w:rsid w:val="009C3C65"/>
    <w:rsid w:val="009C61C6"/>
    <w:rsid w:val="009E59E8"/>
    <w:rsid w:val="009F265F"/>
    <w:rsid w:val="00A03101"/>
    <w:rsid w:val="00A1047D"/>
    <w:rsid w:val="00A30A4B"/>
    <w:rsid w:val="00A36140"/>
    <w:rsid w:val="00A7516A"/>
    <w:rsid w:val="00A810B2"/>
    <w:rsid w:val="00A8159C"/>
    <w:rsid w:val="00A92BEB"/>
    <w:rsid w:val="00AA6842"/>
    <w:rsid w:val="00AB3DE6"/>
    <w:rsid w:val="00AB575F"/>
    <w:rsid w:val="00AC1684"/>
    <w:rsid w:val="00AD043F"/>
    <w:rsid w:val="00AD08E4"/>
    <w:rsid w:val="00AE0B33"/>
    <w:rsid w:val="00AE2A10"/>
    <w:rsid w:val="00B00B64"/>
    <w:rsid w:val="00B020DB"/>
    <w:rsid w:val="00B25ECD"/>
    <w:rsid w:val="00B451B9"/>
    <w:rsid w:val="00BD22C8"/>
    <w:rsid w:val="00BD7067"/>
    <w:rsid w:val="00C23EA6"/>
    <w:rsid w:val="00C449C7"/>
    <w:rsid w:val="00C66705"/>
    <w:rsid w:val="00C73D95"/>
    <w:rsid w:val="00C8728D"/>
    <w:rsid w:val="00C94121"/>
    <w:rsid w:val="00CA730A"/>
    <w:rsid w:val="00CB2AD8"/>
    <w:rsid w:val="00CB6049"/>
    <w:rsid w:val="00CE556F"/>
    <w:rsid w:val="00CF31AD"/>
    <w:rsid w:val="00CF31C6"/>
    <w:rsid w:val="00D140D8"/>
    <w:rsid w:val="00D3266D"/>
    <w:rsid w:val="00D54A5D"/>
    <w:rsid w:val="00D66A50"/>
    <w:rsid w:val="00D74869"/>
    <w:rsid w:val="00D87742"/>
    <w:rsid w:val="00D93057"/>
    <w:rsid w:val="00DA3F62"/>
    <w:rsid w:val="00DD1A86"/>
    <w:rsid w:val="00DD7486"/>
    <w:rsid w:val="00DE5B09"/>
    <w:rsid w:val="00E25EE4"/>
    <w:rsid w:val="00E407EB"/>
    <w:rsid w:val="00E57029"/>
    <w:rsid w:val="00E71533"/>
    <w:rsid w:val="00E730EC"/>
    <w:rsid w:val="00E915E2"/>
    <w:rsid w:val="00EA6B1A"/>
    <w:rsid w:val="00EB03AC"/>
    <w:rsid w:val="00EE6D46"/>
    <w:rsid w:val="00F05574"/>
    <w:rsid w:val="00F31186"/>
    <w:rsid w:val="00F42893"/>
    <w:rsid w:val="00F440D5"/>
    <w:rsid w:val="00F462DB"/>
    <w:rsid w:val="00F47A24"/>
    <w:rsid w:val="00F619AD"/>
    <w:rsid w:val="00F7561C"/>
    <w:rsid w:val="00FB1E2C"/>
    <w:rsid w:val="00FB607F"/>
    <w:rsid w:val="00FC5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C74BE"/>
  <w15:chartTrackingRefBased/>
  <w15:docId w15:val="{D95776F4-B5A2-974A-955B-232C544D0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DE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5E71"/>
    <w:pPr>
      <w:tabs>
        <w:tab w:val="center" w:pos="4513"/>
        <w:tab w:val="right" w:pos="9026"/>
      </w:tabs>
    </w:pPr>
  </w:style>
  <w:style w:type="character" w:customStyle="1" w:styleId="HeaderChar">
    <w:name w:val="Header Char"/>
    <w:basedOn w:val="DefaultParagraphFont"/>
    <w:link w:val="Header"/>
    <w:uiPriority w:val="99"/>
    <w:rsid w:val="00805E71"/>
  </w:style>
  <w:style w:type="paragraph" w:styleId="Footer">
    <w:name w:val="footer"/>
    <w:basedOn w:val="Normal"/>
    <w:link w:val="FooterChar"/>
    <w:uiPriority w:val="99"/>
    <w:unhideWhenUsed/>
    <w:rsid w:val="00805E71"/>
    <w:pPr>
      <w:tabs>
        <w:tab w:val="center" w:pos="4513"/>
        <w:tab w:val="right" w:pos="9026"/>
      </w:tabs>
    </w:pPr>
  </w:style>
  <w:style w:type="character" w:customStyle="1" w:styleId="FooterChar">
    <w:name w:val="Footer Char"/>
    <w:basedOn w:val="DefaultParagraphFont"/>
    <w:link w:val="Footer"/>
    <w:uiPriority w:val="99"/>
    <w:rsid w:val="00805E71"/>
  </w:style>
  <w:style w:type="paragraph" w:styleId="NormalWeb">
    <w:name w:val="Normal (Web)"/>
    <w:basedOn w:val="Normal"/>
    <w:uiPriority w:val="99"/>
    <w:unhideWhenUsed/>
    <w:rsid w:val="00AB3DE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B3DE6"/>
  </w:style>
  <w:style w:type="character" w:styleId="Hyperlink">
    <w:name w:val="Hyperlink"/>
    <w:basedOn w:val="DefaultParagraphFont"/>
    <w:uiPriority w:val="99"/>
    <w:unhideWhenUsed/>
    <w:rsid w:val="00AB3DE6"/>
    <w:rPr>
      <w:color w:val="0563C1" w:themeColor="hyperlink"/>
      <w:u w:val="single"/>
    </w:rPr>
  </w:style>
  <w:style w:type="character" w:styleId="UnresolvedMention">
    <w:name w:val="Unresolved Mention"/>
    <w:basedOn w:val="DefaultParagraphFont"/>
    <w:uiPriority w:val="99"/>
    <w:semiHidden/>
    <w:unhideWhenUsed/>
    <w:rsid w:val="00AB3DE6"/>
    <w:rPr>
      <w:color w:val="605E5C"/>
      <w:shd w:val="clear" w:color="auto" w:fill="E1DFDD"/>
    </w:rPr>
  </w:style>
  <w:style w:type="character" w:customStyle="1" w:styleId="Heading1Char">
    <w:name w:val="Heading 1 Char"/>
    <w:basedOn w:val="DefaultParagraphFont"/>
    <w:link w:val="Heading1"/>
    <w:uiPriority w:val="9"/>
    <w:rsid w:val="00AB3DE6"/>
    <w:rPr>
      <w:rFonts w:asciiTheme="majorHAnsi" w:eastAsiaTheme="majorEastAsia" w:hAnsiTheme="majorHAnsi" w:cstheme="majorBidi"/>
      <w:b/>
      <w:bCs/>
      <w:color w:val="2F5496" w:themeColor="accent1" w:themeShade="BF"/>
      <w:sz w:val="28"/>
      <w:szCs w:val="28"/>
      <w:lang w:val="en-US" w:bidi="en-US"/>
    </w:rPr>
  </w:style>
  <w:style w:type="paragraph" w:styleId="Revision">
    <w:name w:val="Revision"/>
    <w:hidden/>
    <w:uiPriority w:val="99"/>
    <w:semiHidden/>
    <w:rsid w:val="005D56DF"/>
  </w:style>
  <w:style w:type="character" w:styleId="FollowedHyperlink">
    <w:name w:val="FollowedHyperlink"/>
    <w:basedOn w:val="DefaultParagraphFont"/>
    <w:uiPriority w:val="99"/>
    <w:semiHidden/>
    <w:unhideWhenUsed/>
    <w:rsid w:val="000A62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95683">
      <w:bodyDiv w:val="1"/>
      <w:marLeft w:val="0"/>
      <w:marRight w:val="0"/>
      <w:marTop w:val="0"/>
      <w:marBottom w:val="0"/>
      <w:divBdr>
        <w:top w:val="none" w:sz="0" w:space="0" w:color="auto"/>
        <w:left w:val="none" w:sz="0" w:space="0" w:color="auto"/>
        <w:bottom w:val="none" w:sz="0" w:space="0" w:color="auto"/>
        <w:right w:val="none" w:sz="0" w:space="0" w:color="auto"/>
      </w:divBdr>
      <w:divsChild>
        <w:div w:id="896892914">
          <w:marLeft w:val="0"/>
          <w:marRight w:val="0"/>
          <w:marTop w:val="0"/>
          <w:marBottom w:val="0"/>
          <w:divBdr>
            <w:top w:val="none" w:sz="0" w:space="0" w:color="auto"/>
            <w:left w:val="none" w:sz="0" w:space="0" w:color="auto"/>
            <w:bottom w:val="none" w:sz="0" w:space="0" w:color="auto"/>
            <w:right w:val="none" w:sz="0" w:space="0" w:color="auto"/>
          </w:divBdr>
          <w:divsChild>
            <w:div w:id="274169529">
              <w:marLeft w:val="0"/>
              <w:marRight w:val="0"/>
              <w:marTop w:val="0"/>
              <w:marBottom w:val="0"/>
              <w:divBdr>
                <w:top w:val="none" w:sz="0" w:space="0" w:color="auto"/>
                <w:left w:val="none" w:sz="0" w:space="0" w:color="auto"/>
                <w:bottom w:val="none" w:sz="0" w:space="0" w:color="auto"/>
                <w:right w:val="none" w:sz="0" w:space="0" w:color="auto"/>
              </w:divBdr>
              <w:divsChild>
                <w:div w:id="201811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733283">
      <w:bodyDiv w:val="1"/>
      <w:marLeft w:val="0"/>
      <w:marRight w:val="0"/>
      <w:marTop w:val="0"/>
      <w:marBottom w:val="0"/>
      <w:divBdr>
        <w:top w:val="none" w:sz="0" w:space="0" w:color="auto"/>
        <w:left w:val="none" w:sz="0" w:space="0" w:color="auto"/>
        <w:bottom w:val="none" w:sz="0" w:space="0" w:color="auto"/>
        <w:right w:val="none" w:sz="0" w:space="0" w:color="auto"/>
      </w:divBdr>
    </w:div>
    <w:div w:id="744717281">
      <w:bodyDiv w:val="1"/>
      <w:marLeft w:val="0"/>
      <w:marRight w:val="0"/>
      <w:marTop w:val="0"/>
      <w:marBottom w:val="0"/>
      <w:divBdr>
        <w:top w:val="none" w:sz="0" w:space="0" w:color="auto"/>
        <w:left w:val="none" w:sz="0" w:space="0" w:color="auto"/>
        <w:bottom w:val="none" w:sz="0" w:space="0" w:color="auto"/>
        <w:right w:val="none" w:sz="0" w:space="0" w:color="auto"/>
      </w:divBdr>
    </w:div>
    <w:div w:id="1138230288">
      <w:bodyDiv w:val="1"/>
      <w:marLeft w:val="0"/>
      <w:marRight w:val="0"/>
      <w:marTop w:val="0"/>
      <w:marBottom w:val="0"/>
      <w:divBdr>
        <w:top w:val="none" w:sz="0" w:space="0" w:color="auto"/>
        <w:left w:val="none" w:sz="0" w:space="0" w:color="auto"/>
        <w:bottom w:val="none" w:sz="0" w:space="0" w:color="auto"/>
        <w:right w:val="none" w:sz="0" w:space="0" w:color="auto"/>
      </w:divBdr>
      <w:divsChild>
        <w:div w:id="1429234336">
          <w:marLeft w:val="0"/>
          <w:marRight w:val="0"/>
          <w:marTop w:val="0"/>
          <w:marBottom w:val="0"/>
          <w:divBdr>
            <w:top w:val="none" w:sz="0" w:space="0" w:color="auto"/>
            <w:left w:val="none" w:sz="0" w:space="0" w:color="auto"/>
            <w:bottom w:val="none" w:sz="0" w:space="0" w:color="auto"/>
            <w:right w:val="none" w:sz="0" w:space="0" w:color="auto"/>
          </w:divBdr>
          <w:divsChild>
            <w:div w:id="442044422">
              <w:marLeft w:val="0"/>
              <w:marRight w:val="0"/>
              <w:marTop w:val="0"/>
              <w:marBottom w:val="0"/>
              <w:divBdr>
                <w:top w:val="none" w:sz="0" w:space="0" w:color="auto"/>
                <w:left w:val="none" w:sz="0" w:space="0" w:color="auto"/>
                <w:bottom w:val="none" w:sz="0" w:space="0" w:color="auto"/>
                <w:right w:val="none" w:sz="0" w:space="0" w:color="auto"/>
              </w:divBdr>
              <w:divsChild>
                <w:div w:id="174044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483240">
      <w:bodyDiv w:val="1"/>
      <w:marLeft w:val="0"/>
      <w:marRight w:val="0"/>
      <w:marTop w:val="0"/>
      <w:marBottom w:val="0"/>
      <w:divBdr>
        <w:top w:val="none" w:sz="0" w:space="0" w:color="auto"/>
        <w:left w:val="none" w:sz="0" w:space="0" w:color="auto"/>
        <w:bottom w:val="none" w:sz="0" w:space="0" w:color="auto"/>
        <w:right w:val="none" w:sz="0" w:space="0" w:color="auto"/>
      </w:divBdr>
    </w:div>
    <w:div w:id="1648701177">
      <w:bodyDiv w:val="1"/>
      <w:marLeft w:val="0"/>
      <w:marRight w:val="0"/>
      <w:marTop w:val="0"/>
      <w:marBottom w:val="0"/>
      <w:divBdr>
        <w:top w:val="none" w:sz="0" w:space="0" w:color="auto"/>
        <w:left w:val="none" w:sz="0" w:space="0" w:color="auto"/>
        <w:bottom w:val="none" w:sz="0" w:space="0" w:color="auto"/>
        <w:right w:val="none" w:sz="0" w:space="0" w:color="auto"/>
      </w:divBdr>
    </w:div>
    <w:div w:id="1750930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files.eric.ed.gov/fulltext/EJ1268029.pdf" TargetMode="External"/><Relationship Id="rId3" Type="http://schemas.openxmlformats.org/officeDocument/2006/relationships/styles" Target="styles.xml"/><Relationship Id="rId21" Type="http://schemas.openxmlformats.org/officeDocument/2006/relationships/hyperlink" Target="https://cambridge-community.org.uk/professional-development/gswafl/index.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files.eric.ed.gov/fulltext/ED546794.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cft.vanderbilt.edu/guides-sub-pages/blooms-taxonom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mapspublic3.ihmc.us/rid=1FPRRBRBK-1V1PZ0J-2JPL/Blooms%20revised%20Taxonomy.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ov.wales/sites/default/files/publications/2018-03/successful-futures.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uttontrust.com/wp-content/uploads/2019/12/What-makes-great-teaching-FINAL-4.11.14-1.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0A5220-76AC-B040-81EE-F465EB875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3037</TotalTime>
  <Pages>13</Pages>
  <Words>4173</Words>
  <Characters>23788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Leia Minnie Lewis</dc:creator>
  <cp:keywords/>
  <dc:description/>
  <cp:lastModifiedBy>Leia Lewis (2100447)</cp:lastModifiedBy>
  <cp:revision>3</cp:revision>
  <dcterms:created xsi:type="dcterms:W3CDTF">2022-12-18T23:04:00Z</dcterms:created>
  <dcterms:modified xsi:type="dcterms:W3CDTF">2023-01-09T12:41:00Z</dcterms:modified>
</cp:coreProperties>
</file>