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D87983" w14:textId="56DF4374" w:rsidR="00EE494A" w:rsidRDefault="00827FD9" w:rsidP="00AD3876">
      <w:pPr>
        <w:jc w:val="center"/>
      </w:pPr>
      <w:r w:rsidRPr="00902B58">
        <w:rPr>
          <w:rFonts w:cs="Calibri"/>
          <w:noProof/>
        </w:rPr>
        <w:drawing>
          <wp:inline distT="0" distB="0" distL="0" distR="0" wp14:anchorId="4E2BA4D0" wp14:editId="7B5E9A13">
            <wp:extent cx="4762500" cy="2124075"/>
            <wp:effectExtent l="0" t="0" r="0" b="9525"/>
            <wp:docPr id="760780039"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780039" name="Picture 2">
                      <a:extLst>
                        <a:ext uri="{C183D7F6-B498-43B3-948B-1728B52AA6E4}">
                          <adec:decorative xmlns:adec="http://schemas.microsoft.com/office/drawing/2017/decorative" val="1"/>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2500" cy="2124075"/>
                    </a:xfrm>
                    <a:prstGeom prst="rect">
                      <a:avLst/>
                    </a:prstGeom>
                    <a:noFill/>
                    <a:ln>
                      <a:noFill/>
                    </a:ln>
                  </pic:spPr>
                </pic:pic>
              </a:graphicData>
            </a:graphic>
          </wp:inline>
        </w:drawing>
      </w:r>
    </w:p>
    <w:p w14:paraId="27D92B0C" w14:textId="77777777" w:rsidR="00850B6E" w:rsidRPr="00827FD9" w:rsidRDefault="00850B6E" w:rsidP="00850B6E">
      <w:pPr>
        <w:spacing w:before="120" w:after="120"/>
        <w:jc w:val="center"/>
        <w:rPr>
          <w:rFonts w:cs="Calibri"/>
          <w:b/>
          <w:sz w:val="36"/>
          <w:szCs w:val="36"/>
        </w:rPr>
      </w:pPr>
      <w:r w:rsidRPr="00827FD9">
        <w:rPr>
          <w:rFonts w:cs="Calibri"/>
          <w:b/>
          <w:sz w:val="36"/>
          <w:szCs w:val="36"/>
        </w:rPr>
        <w:t>Cloud Engineering Principles and Practice</w:t>
      </w:r>
    </w:p>
    <w:p w14:paraId="25C7C225" w14:textId="34F982E9" w:rsidR="00850B6E" w:rsidRPr="00827FD9" w:rsidRDefault="00EC6A14" w:rsidP="00555F13">
      <w:pPr>
        <w:jc w:val="center"/>
        <w:rPr>
          <w:rFonts w:cs="Calibri"/>
          <w:b/>
          <w:sz w:val="36"/>
          <w:szCs w:val="48"/>
        </w:rPr>
      </w:pPr>
      <w:r w:rsidRPr="00827FD9">
        <w:rPr>
          <w:rFonts w:cs="Calibri"/>
          <w:b/>
          <w:sz w:val="36"/>
          <w:szCs w:val="48"/>
        </w:rPr>
        <w:t>ACCA7027</w:t>
      </w:r>
    </w:p>
    <w:p w14:paraId="578D19B9" w14:textId="77777777" w:rsidR="00EB7C82" w:rsidRDefault="00EB7C82" w:rsidP="00555F13">
      <w:pPr>
        <w:jc w:val="center"/>
        <w:rPr>
          <w:rFonts w:cs="Calibri"/>
          <w:b/>
          <w:sz w:val="28"/>
          <w:szCs w:val="28"/>
        </w:rPr>
      </w:pPr>
      <w:r w:rsidRPr="00EB7C82">
        <w:rPr>
          <w:rFonts w:cs="Calibri"/>
          <w:b/>
          <w:sz w:val="28"/>
          <w:szCs w:val="28"/>
        </w:rPr>
        <w:t>Containerisation and Cloud Computing: Principles, Technologies and Deployment Strategies</w:t>
      </w:r>
    </w:p>
    <w:p w14:paraId="181957CD" w14:textId="67B64BF6" w:rsidR="00DE0761" w:rsidRDefault="00DE0761" w:rsidP="00555F13">
      <w:pPr>
        <w:jc w:val="center"/>
        <w:rPr>
          <w:rFonts w:cs="Calibri"/>
          <w:b/>
          <w:sz w:val="32"/>
          <w:szCs w:val="32"/>
        </w:rPr>
      </w:pPr>
      <w:r w:rsidRPr="00827FD9">
        <w:rPr>
          <w:rFonts w:cs="Calibri"/>
          <w:b/>
          <w:sz w:val="32"/>
          <w:szCs w:val="32"/>
        </w:rPr>
        <w:t>2521441 Erhan Kocal</w:t>
      </w:r>
    </w:p>
    <w:sdt>
      <w:sdtPr>
        <w:rPr>
          <w:rFonts w:ascii="Calibri" w:eastAsiaTheme="minorHAnsi" w:hAnsi="Calibri" w:cstheme="minorBidi"/>
          <w:color w:val="auto"/>
          <w:kern w:val="2"/>
          <w:sz w:val="24"/>
          <w:szCs w:val="22"/>
          <w:lang w:val="en-GB"/>
          <w14:ligatures w14:val="standardContextual"/>
        </w:rPr>
        <w:id w:val="-159382406"/>
        <w:docPartObj>
          <w:docPartGallery w:val="Table of Contents"/>
          <w:docPartUnique/>
        </w:docPartObj>
      </w:sdtPr>
      <w:sdtEndPr>
        <w:rPr>
          <w:b/>
          <w:bCs/>
          <w:noProof/>
        </w:rPr>
      </w:sdtEndPr>
      <w:sdtContent>
        <w:p w14:paraId="7B774C8C" w14:textId="52C218DE" w:rsidR="00A42B52" w:rsidRDefault="00A42B52">
          <w:pPr>
            <w:pStyle w:val="TOCHeading"/>
          </w:pPr>
          <w:r>
            <w:t>Table of Contents</w:t>
          </w:r>
        </w:p>
        <w:p w14:paraId="54BE2ED3" w14:textId="7BF4C226" w:rsidR="008D30DE" w:rsidRDefault="00A42B52">
          <w:pPr>
            <w:pStyle w:val="TOC1"/>
            <w:tabs>
              <w:tab w:val="left" w:pos="480"/>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29401806" w:history="1">
            <w:r w:rsidR="008D30DE" w:rsidRPr="00264E11">
              <w:rPr>
                <w:rStyle w:val="Hyperlink"/>
                <w:noProof/>
              </w:rPr>
              <w:t>1.</w:t>
            </w:r>
            <w:r w:rsidR="008D30DE">
              <w:rPr>
                <w:rFonts w:asciiTheme="minorHAnsi" w:eastAsiaTheme="minorEastAsia" w:hAnsiTheme="minorHAnsi"/>
                <w:noProof/>
                <w:szCs w:val="24"/>
                <w:lang w:eastAsia="en-GB"/>
              </w:rPr>
              <w:tab/>
            </w:r>
            <w:r w:rsidR="008D30DE" w:rsidRPr="00264E11">
              <w:rPr>
                <w:rStyle w:val="Hyperlink"/>
                <w:noProof/>
              </w:rPr>
              <w:t>Introduction</w:t>
            </w:r>
            <w:r w:rsidR="008D30DE">
              <w:rPr>
                <w:noProof/>
                <w:webHidden/>
              </w:rPr>
              <w:tab/>
            </w:r>
            <w:r w:rsidR="008D30DE">
              <w:rPr>
                <w:noProof/>
                <w:webHidden/>
              </w:rPr>
              <w:fldChar w:fldCharType="begin"/>
            </w:r>
            <w:r w:rsidR="008D30DE">
              <w:rPr>
                <w:noProof/>
                <w:webHidden/>
              </w:rPr>
              <w:instrText xml:space="preserve"> PAGEREF _Toc229401806 \h </w:instrText>
            </w:r>
            <w:r w:rsidR="008D30DE">
              <w:rPr>
                <w:noProof/>
                <w:webHidden/>
              </w:rPr>
            </w:r>
            <w:r w:rsidR="008D30DE">
              <w:rPr>
                <w:noProof/>
                <w:webHidden/>
              </w:rPr>
              <w:fldChar w:fldCharType="separate"/>
            </w:r>
            <w:r w:rsidR="008D30DE">
              <w:rPr>
                <w:noProof/>
                <w:webHidden/>
              </w:rPr>
              <w:t>2</w:t>
            </w:r>
            <w:r w:rsidR="008D30DE">
              <w:rPr>
                <w:noProof/>
                <w:webHidden/>
              </w:rPr>
              <w:fldChar w:fldCharType="end"/>
            </w:r>
          </w:hyperlink>
        </w:p>
        <w:p w14:paraId="1F1749FE" w14:textId="7CA9EEE3" w:rsidR="008D30DE" w:rsidRDefault="008D30DE">
          <w:pPr>
            <w:pStyle w:val="TOC1"/>
            <w:tabs>
              <w:tab w:val="left" w:pos="480"/>
              <w:tab w:val="right" w:leader="dot" w:pos="9016"/>
            </w:tabs>
            <w:rPr>
              <w:rFonts w:asciiTheme="minorHAnsi" w:eastAsiaTheme="minorEastAsia" w:hAnsiTheme="minorHAnsi"/>
              <w:noProof/>
              <w:szCs w:val="24"/>
              <w:lang w:eastAsia="en-GB"/>
            </w:rPr>
          </w:pPr>
          <w:hyperlink w:anchor="_Toc229401807" w:history="1">
            <w:r w:rsidRPr="00264E11">
              <w:rPr>
                <w:rStyle w:val="Hyperlink"/>
                <w:noProof/>
              </w:rPr>
              <w:t>2.</w:t>
            </w:r>
            <w:r>
              <w:rPr>
                <w:rFonts w:asciiTheme="minorHAnsi" w:eastAsiaTheme="minorEastAsia" w:hAnsiTheme="minorHAnsi"/>
                <w:noProof/>
                <w:szCs w:val="24"/>
                <w:lang w:eastAsia="en-GB"/>
              </w:rPr>
              <w:tab/>
            </w:r>
            <w:r w:rsidRPr="00264E11">
              <w:rPr>
                <w:rStyle w:val="Hyperlink"/>
                <w:noProof/>
              </w:rPr>
              <w:t>Principles of Virtualisation</w:t>
            </w:r>
            <w:r>
              <w:rPr>
                <w:noProof/>
                <w:webHidden/>
              </w:rPr>
              <w:tab/>
            </w:r>
            <w:r>
              <w:rPr>
                <w:noProof/>
                <w:webHidden/>
              </w:rPr>
              <w:fldChar w:fldCharType="begin"/>
            </w:r>
            <w:r>
              <w:rPr>
                <w:noProof/>
                <w:webHidden/>
              </w:rPr>
              <w:instrText xml:space="preserve"> PAGEREF _Toc229401807 \h </w:instrText>
            </w:r>
            <w:r>
              <w:rPr>
                <w:noProof/>
                <w:webHidden/>
              </w:rPr>
            </w:r>
            <w:r>
              <w:rPr>
                <w:noProof/>
                <w:webHidden/>
              </w:rPr>
              <w:fldChar w:fldCharType="separate"/>
            </w:r>
            <w:r>
              <w:rPr>
                <w:noProof/>
                <w:webHidden/>
              </w:rPr>
              <w:t>4</w:t>
            </w:r>
            <w:r>
              <w:rPr>
                <w:noProof/>
                <w:webHidden/>
              </w:rPr>
              <w:fldChar w:fldCharType="end"/>
            </w:r>
          </w:hyperlink>
        </w:p>
        <w:p w14:paraId="5B7E59FB" w14:textId="5AAD69A1" w:rsidR="008D30DE" w:rsidRDefault="008D30DE">
          <w:pPr>
            <w:pStyle w:val="TOC2"/>
            <w:tabs>
              <w:tab w:val="right" w:leader="dot" w:pos="9016"/>
            </w:tabs>
            <w:rPr>
              <w:rFonts w:asciiTheme="minorHAnsi" w:eastAsiaTheme="minorEastAsia" w:hAnsiTheme="minorHAnsi"/>
              <w:noProof/>
              <w:szCs w:val="24"/>
              <w:lang w:eastAsia="en-GB"/>
            </w:rPr>
          </w:pPr>
          <w:hyperlink w:anchor="_Toc229401808" w:history="1">
            <w:r w:rsidRPr="00264E11">
              <w:rPr>
                <w:rStyle w:val="Hyperlink"/>
                <w:noProof/>
              </w:rPr>
              <w:t>2.1 CPU Virtualisation and Privilege Levels</w:t>
            </w:r>
            <w:r>
              <w:rPr>
                <w:noProof/>
                <w:webHidden/>
              </w:rPr>
              <w:tab/>
            </w:r>
            <w:r>
              <w:rPr>
                <w:noProof/>
                <w:webHidden/>
              </w:rPr>
              <w:fldChar w:fldCharType="begin"/>
            </w:r>
            <w:r>
              <w:rPr>
                <w:noProof/>
                <w:webHidden/>
              </w:rPr>
              <w:instrText xml:space="preserve"> PAGEREF _Toc229401808 \h </w:instrText>
            </w:r>
            <w:r>
              <w:rPr>
                <w:noProof/>
                <w:webHidden/>
              </w:rPr>
            </w:r>
            <w:r>
              <w:rPr>
                <w:noProof/>
                <w:webHidden/>
              </w:rPr>
              <w:fldChar w:fldCharType="separate"/>
            </w:r>
            <w:r>
              <w:rPr>
                <w:noProof/>
                <w:webHidden/>
              </w:rPr>
              <w:t>5</w:t>
            </w:r>
            <w:r>
              <w:rPr>
                <w:noProof/>
                <w:webHidden/>
              </w:rPr>
              <w:fldChar w:fldCharType="end"/>
            </w:r>
          </w:hyperlink>
        </w:p>
        <w:p w14:paraId="194EE1AE" w14:textId="076727A0" w:rsidR="008D30DE" w:rsidRDefault="008D30DE">
          <w:pPr>
            <w:pStyle w:val="TOC2"/>
            <w:tabs>
              <w:tab w:val="right" w:leader="dot" w:pos="9016"/>
            </w:tabs>
            <w:rPr>
              <w:rFonts w:asciiTheme="minorHAnsi" w:eastAsiaTheme="minorEastAsia" w:hAnsiTheme="minorHAnsi"/>
              <w:noProof/>
              <w:szCs w:val="24"/>
              <w:lang w:eastAsia="en-GB"/>
            </w:rPr>
          </w:pPr>
          <w:hyperlink w:anchor="_Toc229401809" w:history="1">
            <w:r w:rsidRPr="00264E11">
              <w:rPr>
                <w:rStyle w:val="Hyperlink"/>
                <w:noProof/>
              </w:rPr>
              <w:t>2.2. Full Virtualisation</w:t>
            </w:r>
            <w:r>
              <w:rPr>
                <w:noProof/>
                <w:webHidden/>
              </w:rPr>
              <w:tab/>
            </w:r>
            <w:r>
              <w:rPr>
                <w:noProof/>
                <w:webHidden/>
              </w:rPr>
              <w:fldChar w:fldCharType="begin"/>
            </w:r>
            <w:r>
              <w:rPr>
                <w:noProof/>
                <w:webHidden/>
              </w:rPr>
              <w:instrText xml:space="preserve"> PAGEREF _Toc229401809 \h </w:instrText>
            </w:r>
            <w:r>
              <w:rPr>
                <w:noProof/>
                <w:webHidden/>
              </w:rPr>
            </w:r>
            <w:r>
              <w:rPr>
                <w:noProof/>
                <w:webHidden/>
              </w:rPr>
              <w:fldChar w:fldCharType="separate"/>
            </w:r>
            <w:r>
              <w:rPr>
                <w:noProof/>
                <w:webHidden/>
              </w:rPr>
              <w:t>5</w:t>
            </w:r>
            <w:r>
              <w:rPr>
                <w:noProof/>
                <w:webHidden/>
              </w:rPr>
              <w:fldChar w:fldCharType="end"/>
            </w:r>
          </w:hyperlink>
        </w:p>
        <w:p w14:paraId="02348E7B" w14:textId="7C7FA000" w:rsidR="008D30DE" w:rsidRDefault="008D30DE">
          <w:pPr>
            <w:pStyle w:val="TOC2"/>
            <w:tabs>
              <w:tab w:val="right" w:leader="dot" w:pos="9016"/>
            </w:tabs>
            <w:rPr>
              <w:rFonts w:asciiTheme="minorHAnsi" w:eastAsiaTheme="minorEastAsia" w:hAnsiTheme="minorHAnsi"/>
              <w:noProof/>
              <w:szCs w:val="24"/>
              <w:lang w:eastAsia="en-GB"/>
            </w:rPr>
          </w:pPr>
          <w:hyperlink w:anchor="_Toc229401810" w:history="1">
            <w:r w:rsidRPr="00264E11">
              <w:rPr>
                <w:rStyle w:val="Hyperlink"/>
                <w:noProof/>
              </w:rPr>
              <w:t>2.3 Para virtualisation</w:t>
            </w:r>
            <w:r>
              <w:rPr>
                <w:noProof/>
                <w:webHidden/>
              </w:rPr>
              <w:tab/>
            </w:r>
            <w:r>
              <w:rPr>
                <w:noProof/>
                <w:webHidden/>
              </w:rPr>
              <w:fldChar w:fldCharType="begin"/>
            </w:r>
            <w:r>
              <w:rPr>
                <w:noProof/>
                <w:webHidden/>
              </w:rPr>
              <w:instrText xml:space="preserve"> PAGEREF _Toc229401810 \h </w:instrText>
            </w:r>
            <w:r>
              <w:rPr>
                <w:noProof/>
                <w:webHidden/>
              </w:rPr>
            </w:r>
            <w:r>
              <w:rPr>
                <w:noProof/>
                <w:webHidden/>
              </w:rPr>
              <w:fldChar w:fldCharType="separate"/>
            </w:r>
            <w:r>
              <w:rPr>
                <w:noProof/>
                <w:webHidden/>
              </w:rPr>
              <w:t>6</w:t>
            </w:r>
            <w:r>
              <w:rPr>
                <w:noProof/>
                <w:webHidden/>
              </w:rPr>
              <w:fldChar w:fldCharType="end"/>
            </w:r>
          </w:hyperlink>
        </w:p>
        <w:p w14:paraId="354AB5FD" w14:textId="329E8531" w:rsidR="008D30DE" w:rsidRDefault="008D30DE">
          <w:pPr>
            <w:pStyle w:val="TOC2"/>
            <w:tabs>
              <w:tab w:val="right" w:leader="dot" w:pos="9016"/>
            </w:tabs>
            <w:rPr>
              <w:rFonts w:asciiTheme="minorHAnsi" w:eastAsiaTheme="minorEastAsia" w:hAnsiTheme="minorHAnsi"/>
              <w:noProof/>
              <w:szCs w:val="24"/>
              <w:lang w:eastAsia="en-GB"/>
            </w:rPr>
          </w:pPr>
          <w:hyperlink w:anchor="_Toc229401811" w:history="1">
            <w:r w:rsidRPr="00264E11">
              <w:rPr>
                <w:rStyle w:val="Hyperlink"/>
                <w:noProof/>
              </w:rPr>
              <w:t>2.4. Hardware Assisted Virtualisation</w:t>
            </w:r>
            <w:r>
              <w:rPr>
                <w:noProof/>
                <w:webHidden/>
              </w:rPr>
              <w:tab/>
            </w:r>
            <w:r>
              <w:rPr>
                <w:noProof/>
                <w:webHidden/>
              </w:rPr>
              <w:fldChar w:fldCharType="begin"/>
            </w:r>
            <w:r>
              <w:rPr>
                <w:noProof/>
                <w:webHidden/>
              </w:rPr>
              <w:instrText xml:space="preserve"> PAGEREF _Toc229401811 \h </w:instrText>
            </w:r>
            <w:r>
              <w:rPr>
                <w:noProof/>
                <w:webHidden/>
              </w:rPr>
            </w:r>
            <w:r>
              <w:rPr>
                <w:noProof/>
                <w:webHidden/>
              </w:rPr>
              <w:fldChar w:fldCharType="separate"/>
            </w:r>
            <w:r>
              <w:rPr>
                <w:noProof/>
                <w:webHidden/>
              </w:rPr>
              <w:t>7</w:t>
            </w:r>
            <w:r>
              <w:rPr>
                <w:noProof/>
                <w:webHidden/>
              </w:rPr>
              <w:fldChar w:fldCharType="end"/>
            </w:r>
          </w:hyperlink>
        </w:p>
        <w:p w14:paraId="0E347253" w14:textId="724340EE" w:rsidR="008D30DE" w:rsidRDefault="008D30DE">
          <w:pPr>
            <w:pStyle w:val="TOC2"/>
            <w:tabs>
              <w:tab w:val="right" w:leader="dot" w:pos="9016"/>
            </w:tabs>
            <w:rPr>
              <w:rFonts w:asciiTheme="minorHAnsi" w:eastAsiaTheme="minorEastAsia" w:hAnsiTheme="minorHAnsi"/>
              <w:noProof/>
              <w:szCs w:val="24"/>
              <w:lang w:eastAsia="en-GB"/>
            </w:rPr>
          </w:pPr>
          <w:hyperlink w:anchor="_Toc229401812" w:history="1">
            <w:r w:rsidRPr="00264E11">
              <w:rPr>
                <w:rStyle w:val="Hyperlink"/>
                <w:noProof/>
              </w:rPr>
              <w:t>2.5. Operating System Virtualisation</w:t>
            </w:r>
            <w:r>
              <w:rPr>
                <w:noProof/>
                <w:webHidden/>
              </w:rPr>
              <w:tab/>
            </w:r>
            <w:r>
              <w:rPr>
                <w:noProof/>
                <w:webHidden/>
              </w:rPr>
              <w:fldChar w:fldCharType="begin"/>
            </w:r>
            <w:r>
              <w:rPr>
                <w:noProof/>
                <w:webHidden/>
              </w:rPr>
              <w:instrText xml:space="preserve"> PAGEREF _Toc229401812 \h </w:instrText>
            </w:r>
            <w:r>
              <w:rPr>
                <w:noProof/>
                <w:webHidden/>
              </w:rPr>
            </w:r>
            <w:r>
              <w:rPr>
                <w:noProof/>
                <w:webHidden/>
              </w:rPr>
              <w:fldChar w:fldCharType="separate"/>
            </w:r>
            <w:r>
              <w:rPr>
                <w:noProof/>
                <w:webHidden/>
              </w:rPr>
              <w:t>8</w:t>
            </w:r>
            <w:r>
              <w:rPr>
                <w:noProof/>
                <w:webHidden/>
              </w:rPr>
              <w:fldChar w:fldCharType="end"/>
            </w:r>
          </w:hyperlink>
        </w:p>
        <w:p w14:paraId="0D12823E" w14:textId="4E93D62B" w:rsidR="008D30DE" w:rsidRDefault="008D30DE">
          <w:pPr>
            <w:pStyle w:val="TOC2"/>
            <w:tabs>
              <w:tab w:val="right" w:leader="dot" w:pos="9016"/>
            </w:tabs>
            <w:rPr>
              <w:rFonts w:asciiTheme="minorHAnsi" w:eastAsiaTheme="minorEastAsia" w:hAnsiTheme="minorHAnsi"/>
              <w:noProof/>
              <w:szCs w:val="24"/>
              <w:lang w:eastAsia="en-GB"/>
            </w:rPr>
          </w:pPr>
          <w:hyperlink w:anchor="_Toc229401813" w:history="1">
            <w:r w:rsidRPr="00264E11">
              <w:rPr>
                <w:rStyle w:val="Hyperlink"/>
                <w:noProof/>
              </w:rPr>
              <w:t>2.6. Application Virtualisation</w:t>
            </w:r>
            <w:r>
              <w:rPr>
                <w:noProof/>
                <w:webHidden/>
              </w:rPr>
              <w:tab/>
            </w:r>
            <w:r>
              <w:rPr>
                <w:noProof/>
                <w:webHidden/>
              </w:rPr>
              <w:fldChar w:fldCharType="begin"/>
            </w:r>
            <w:r>
              <w:rPr>
                <w:noProof/>
                <w:webHidden/>
              </w:rPr>
              <w:instrText xml:space="preserve"> PAGEREF _Toc229401813 \h </w:instrText>
            </w:r>
            <w:r>
              <w:rPr>
                <w:noProof/>
                <w:webHidden/>
              </w:rPr>
            </w:r>
            <w:r>
              <w:rPr>
                <w:noProof/>
                <w:webHidden/>
              </w:rPr>
              <w:fldChar w:fldCharType="separate"/>
            </w:r>
            <w:r>
              <w:rPr>
                <w:noProof/>
                <w:webHidden/>
              </w:rPr>
              <w:t>8</w:t>
            </w:r>
            <w:r>
              <w:rPr>
                <w:noProof/>
                <w:webHidden/>
              </w:rPr>
              <w:fldChar w:fldCharType="end"/>
            </w:r>
          </w:hyperlink>
        </w:p>
        <w:p w14:paraId="1A1B3ED2" w14:textId="4E53F10C" w:rsidR="008D30DE" w:rsidRDefault="008D30DE">
          <w:pPr>
            <w:pStyle w:val="TOC2"/>
            <w:tabs>
              <w:tab w:val="right" w:leader="dot" w:pos="9016"/>
            </w:tabs>
            <w:rPr>
              <w:rFonts w:asciiTheme="minorHAnsi" w:eastAsiaTheme="minorEastAsia" w:hAnsiTheme="minorHAnsi"/>
              <w:noProof/>
              <w:szCs w:val="24"/>
              <w:lang w:eastAsia="en-GB"/>
            </w:rPr>
          </w:pPr>
          <w:hyperlink w:anchor="_Toc229401814" w:history="1">
            <w:r w:rsidRPr="00264E11">
              <w:rPr>
                <w:rStyle w:val="Hyperlink"/>
                <w:noProof/>
              </w:rPr>
              <w:t>2.7. Network and I/O Virtualisation</w:t>
            </w:r>
            <w:r>
              <w:rPr>
                <w:noProof/>
                <w:webHidden/>
              </w:rPr>
              <w:tab/>
            </w:r>
            <w:r>
              <w:rPr>
                <w:noProof/>
                <w:webHidden/>
              </w:rPr>
              <w:fldChar w:fldCharType="begin"/>
            </w:r>
            <w:r>
              <w:rPr>
                <w:noProof/>
                <w:webHidden/>
              </w:rPr>
              <w:instrText xml:space="preserve"> PAGEREF _Toc229401814 \h </w:instrText>
            </w:r>
            <w:r>
              <w:rPr>
                <w:noProof/>
                <w:webHidden/>
              </w:rPr>
            </w:r>
            <w:r>
              <w:rPr>
                <w:noProof/>
                <w:webHidden/>
              </w:rPr>
              <w:fldChar w:fldCharType="separate"/>
            </w:r>
            <w:r>
              <w:rPr>
                <w:noProof/>
                <w:webHidden/>
              </w:rPr>
              <w:t>9</w:t>
            </w:r>
            <w:r>
              <w:rPr>
                <w:noProof/>
                <w:webHidden/>
              </w:rPr>
              <w:fldChar w:fldCharType="end"/>
            </w:r>
          </w:hyperlink>
        </w:p>
        <w:p w14:paraId="2245BDE8" w14:textId="6707B8DB" w:rsidR="008D30DE" w:rsidRDefault="008D30DE">
          <w:pPr>
            <w:pStyle w:val="TOC2"/>
            <w:tabs>
              <w:tab w:val="right" w:leader="dot" w:pos="9016"/>
            </w:tabs>
            <w:rPr>
              <w:rFonts w:asciiTheme="minorHAnsi" w:eastAsiaTheme="minorEastAsia" w:hAnsiTheme="minorHAnsi"/>
              <w:noProof/>
              <w:szCs w:val="24"/>
              <w:lang w:eastAsia="en-GB"/>
            </w:rPr>
          </w:pPr>
          <w:hyperlink w:anchor="_Toc229401815" w:history="1">
            <w:r w:rsidRPr="00264E11">
              <w:rPr>
                <w:rStyle w:val="Hyperlink"/>
                <w:noProof/>
              </w:rPr>
              <w:t>2.8. Memory Virtualisation</w:t>
            </w:r>
            <w:r>
              <w:rPr>
                <w:noProof/>
                <w:webHidden/>
              </w:rPr>
              <w:tab/>
            </w:r>
            <w:r>
              <w:rPr>
                <w:noProof/>
                <w:webHidden/>
              </w:rPr>
              <w:fldChar w:fldCharType="begin"/>
            </w:r>
            <w:r>
              <w:rPr>
                <w:noProof/>
                <w:webHidden/>
              </w:rPr>
              <w:instrText xml:space="preserve"> PAGEREF _Toc229401815 \h </w:instrText>
            </w:r>
            <w:r>
              <w:rPr>
                <w:noProof/>
                <w:webHidden/>
              </w:rPr>
            </w:r>
            <w:r>
              <w:rPr>
                <w:noProof/>
                <w:webHidden/>
              </w:rPr>
              <w:fldChar w:fldCharType="separate"/>
            </w:r>
            <w:r>
              <w:rPr>
                <w:noProof/>
                <w:webHidden/>
              </w:rPr>
              <w:t>9</w:t>
            </w:r>
            <w:r>
              <w:rPr>
                <w:noProof/>
                <w:webHidden/>
              </w:rPr>
              <w:fldChar w:fldCharType="end"/>
            </w:r>
          </w:hyperlink>
        </w:p>
        <w:p w14:paraId="689328EC" w14:textId="269A1C93" w:rsidR="008D30DE" w:rsidRDefault="008D30DE">
          <w:pPr>
            <w:pStyle w:val="TOC2"/>
            <w:tabs>
              <w:tab w:val="right" w:leader="dot" w:pos="9016"/>
            </w:tabs>
            <w:rPr>
              <w:rFonts w:asciiTheme="minorHAnsi" w:eastAsiaTheme="minorEastAsia" w:hAnsiTheme="minorHAnsi"/>
              <w:noProof/>
              <w:szCs w:val="24"/>
              <w:lang w:eastAsia="en-GB"/>
            </w:rPr>
          </w:pPr>
          <w:hyperlink w:anchor="_Toc229401816" w:history="1">
            <w:r w:rsidRPr="00264E11">
              <w:rPr>
                <w:rStyle w:val="Hyperlink"/>
                <w:noProof/>
              </w:rPr>
              <w:t>2.9. The Hypervisor</w:t>
            </w:r>
            <w:r>
              <w:rPr>
                <w:noProof/>
                <w:webHidden/>
              </w:rPr>
              <w:tab/>
            </w:r>
            <w:r>
              <w:rPr>
                <w:noProof/>
                <w:webHidden/>
              </w:rPr>
              <w:fldChar w:fldCharType="begin"/>
            </w:r>
            <w:r>
              <w:rPr>
                <w:noProof/>
                <w:webHidden/>
              </w:rPr>
              <w:instrText xml:space="preserve"> PAGEREF _Toc229401816 \h </w:instrText>
            </w:r>
            <w:r>
              <w:rPr>
                <w:noProof/>
                <w:webHidden/>
              </w:rPr>
            </w:r>
            <w:r>
              <w:rPr>
                <w:noProof/>
                <w:webHidden/>
              </w:rPr>
              <w:fldChar w:fldCharType="separate"/>
            </w:r>
            <w:r>
              <w:rPr>
                <w:noProof/>
                <w:webHidden/>
              </w:rPr>
              <w:t>9</w:t>
            </w:r>
            <w:r>
              <w:rPr>
                <w:noProof/>
                <w:webHidden/>
              </w:rPr>
              <w:fldChar w:fldCharType="end"/>
            </w:r>
          </w:hyperlink>
        </w:p>
        <w:p w14:paraId="7095D60D" w14:textId="1CE53FEF" w:rsidR="008D30DE" w:rsidRDefault="008D30DE">
          <w:pPr>
            <w:pStyle w:val="TOC1"/>
            <w:tabs>
              <w:tab w:val="left" w:pos="480"/>
              <w:tab w:val="right" w:leader="dot" w:pos="9016"/>
            </w:tabs>
            <w:rPr>
              <w:rFonts w:asciiTheme="minorHAnsi" w:eastAsiaTheme="minorEastAsia" w:hAnsiTheme="minorHAnsi"/>
              <w:noProof/>
              <w:szCs w:val="24"/>
              <w:lang w:eastAsia="en-GB"/>
            </w:rPr>
          </w:pPr>
          <w:hyperlink w:anchor="_Toc229401817" w:history="1">
            <w:r w:rsidRPr="00264E11">
              <w:rPr>
                <w:rStyle w:val="Hyperlink"/>
                <w:noProof/>
              </w:rPr>
              <w:t>3.</w:t>
            </w:r>
            <w:r>
              <w:rPr>
                <w:rFonts w:asciiTheme="minorHAnsi" w:eastAsiaTheme="minorEastAsia" w:hAnsiTheme="minorHAnsi"/>
                <w:noProof/>
                <w:szCs w:val="24"/>
                <w:lang w:eastAsia="en-GB"/>
              </w:rPr>
              <w:tab/>
            </w:r>
            <w:r w:rsidRPr="00264E11">
              <w:rPr>
                <w:rStyle w:val="Hyperlink"/>
                <w:noProof/>
              </w:rPr>
              <w:t>Principles and Benefits of Containerisation</w:t>
            </w:r>
            <w:r>
              <w:rPr>
                <w:noProof/>
                <w:webHidden/>
              </w:rPr>
              <w:tab/>
            </w:r>
            <w:r>
              <w:rPr>
                <w:noProof/>
                <w:webHidden/>
              </w:rPr>
              <w:fldChar w:fldCharType="begin"/>
            </w:r>
            <w:r>
              <w:rPr>
                <w:noProof/>
                <w:webHidden/>
              </w:rPr>
              <w:instrText xml:space="preserve"> PAGEREF _Toc229401817 \h </w:instrText>
            </w:r>
            <w:r>
              <w:rPr>
                <w:noProof/>
                <w:webHidden/>
              </w:rPr>
            </w:r>
            <w:r>
              <w:rPr>
                <w:noProof/>
                <w:webHidden/>
              </w:rPr>
              <w:fldChar w:fldCharType="separate"/>
            </w:r>
            <w:r>
              <w:rPr>
                <w:noProof/>
                <w:webHidden/>
              </w:rPr>
              <w:t>11</w:t>
            </w:r>
            <w:r>
              <w:rPr>
                <w:noProof/>
                <w:webHidden/>
              </w:rPr>
              <w:fldChar w:fldCharType="end"/>
            </w:r>
          </w:hyperlink>
        </w:p>
        <w:p w14:paraId="3F419547" w14:textId="1F44F87C" w:rsidR="008D30DE" w:rsidRDefault="008D30DE">
          <w:pPr>
            <w:pStyle w:val="TOC2"/>
            <w:tabs>
              <w:tab w:val="left" w:pos="960"/>
              <w:tab w:val="right" w:leader="dot" w:pos="9016"/>
            </w:tabs>
            <w:rPr>
              <w:rFonts w:asciiTheme="minorHAnsi" w:eastAsiaTheme="minorEastAsia" w:hAnsiTheme="minorHAnsi"/>
              <w:noProof/>
              <w:szCs w:val="24"/>
              <w:lang w:eastAsia="en-GB"/>
            </w:rPr>
          </w:pPr>
          <w:hyperlink w:anchor="_Toc229401818" w:history="1">
            <w:r w:rsidRPr="00264E11">
              <w:rPr>
                <w:rStyle w:val="Hyperlink"/>
                <w:noProof/>
              </w:rPr>
              <w:t>3.1.</w:t>
            </w:r>
            <w:r>
              <w:rPr>
                <w:rFonts w:asciiTheme="minorHAnsi" w:eastAsiaTheme="minorEastAsia" w:hAnsiTheme="minorHAnsi"/>
                <w:noProof/>
                <w:szCs w:val="24"/>
                <w:lang w:eastAsia="en-GB"/>
              </w:rPr>
              <w:tab/>
            </w:r>
            <w:r w:rsidRPr="00264E11">
              <w:rPr>
                <w:rStyle w:val="Hyperlink"/>
                <w:noProof/>
              </w:rPr>
              <w:t>Containerisation Fundamentals</w:t>
            </w:r>
            <w:r>
              <w:rPr>
                <w:noProof/>
                <w:webHidden/>
              </w:rPr>
              <w:tab/>
            </w:r>
            <w:r>
              <w:rPr>
                <w:noProof/>
                <w:webHidden/>
              </w:rPr>
              <w:fldChar w:fldCharType="begin"/>
            </w:r>
            <w:r>
              <w:rPr>
                <w:noProof/>
                <w:webHidden/>
              </w:rPr>
              <w:instrText xml:space="preserve"> PAGEREF _Toc229401818 \h </w:instrText>
            </w:r>
            <w:r>
              <w:rPr>
                <w:noProof/>
                <w:webHidden/>
              </w:rPr>
            </w:r>
            <w:r>
              <w:rPr>
                <w:noProof/>
                <w:webHidden/>
              </w:rPr>
              <w:fldChar w:fldCharType="separate"/>
            </w:r>
            <w:r>
              <w:rPr>
                <w:noProof/>
                <w:webHidden/>
              </w:rPr>
              <w:t>11</w:t>
            </w:r>
            <w:r>
              <w:rPr>
                <w:noProof/>
                <w:webHidden/>
              </w:rPr>
              <w:fldChar w:fldCharType="end"/>
            </w:r>
          </w:hyperlink>
        </w:p>
        <w:p w14:paraId="520895A4" w14:textId="1E118C63" w:rsidR="008D30DE" w:rsidRDefault="008D30DE">
          <w:pPr>
            <w:pStyle w:val="TOC2"/>
            <w:tabs>
              <w:tab w:val="left" w:pos="960"/>
              <w:tab w:val="right" w:leader="dot" w:pos="9016"/>
            </w:tabs>
            <w:rPr>
              <w:rFonts w:asciiTheme="minorHAnsi" w:eastAsiaTheme="minorEastAsia" w:hAnsiTheme="minorHAnsi"/>
              <w:noProof/>
              <w:szCs w:val="24"/>
              <w:lang w:eastAsia="en-GB"/>
            </w:rPr>
          </w:pPr>
          <w:hyperlink w:anchor="_Toc229401819" w:history="1">
            <w:r w:rsidRPr="00264E11">
              <w:rPr>
                <w:rStyle w:val="Hyperlink"/>
                <w:noProof/>
              </w:rPr>
              <w:t>3.2.</w:t>
            </w:r>
            <w:r>
              <w:rPr>
                <w:rFonts w:asciiTheme="minorHAnsi" w:eastAsiaTheme="minorEastAsia" w:hAnsiTheme="minorHAnsi"/>
                <w:noProof/>
                <w:szCs w:val="24"/>
                <w:lang w:eastAsia="en-GB"/>
              </w:rPr>
              <w:tab/>
            </w:r>
            <w:r w:rsidRPr="00264E11">
              <w:rPr>
                <w:rStyle w:val="Hyperlink"/>
                <w:noProof/>
              </w:rPr>
              <w:t>Principles of Containerisation</w:t>
            </w:r>
            <w:r>
              <w:rPr>
                <w:noProof/>
                <w:webHidden/>
              </w:rPr>
              <w:tab/>
            </w:r>
            <w:r>
              <w:rPr>
                <w:noProof/>
                <w:webHidden/>
              </w:rPr>
              <w:fldChar w:fldCharType="begin"/>
            </w:r>
            <w:r>
              <w:rPr>
                <w:noProof/>
                <w:webHidden/>
              </w:rPr>
              <w:instrText xml:space="preserve"> PAGEREF _Toc229401819 \h </w:instrText>
            </w:r>
            <w:r>
              <w:rPr>
                <w:noProof/>
                <w:webHidden/>
              </w:rPr>
            </w:r>
            <w:r>
              <w:rPr>
                <w:noProof/>
                <w:webHidden/>
              </w:rPr>
              <w:fldChar w:fldCharType="separate"/>
            </w:r>
            <w:r>
              <w:rPr>
                <w:noProof/>
                <w:webHidden/>
              </w:rPr>
              <w:t>11</w:t>
            </w:r>
            <w:r>
              <w:rPr>
                <w:noProof/>
                <w:webHidden/>
              </w:rPr>
              <w:fldChar w:fldCharType="end"/>
            </w:r>
          </w:hyperlink>
        </w:p>
        <w:p w14:paraId="2E618E0B" w14:textId="12367805" w:rsidR="008D30DE" w:rsidRDefault="008D30DE">
          <w:pPr>
            <w:pStyle w:val="TOC2"/>
            <w:tabs>
              <w:tab w:val="left" w:pos="960"/>
              <w:tab w:val="right" w:leader="dot" w:pos="9016"/>
            </w:tabs>
            <w:rPr>
              <w:rFonts w:asciiTheme="minorHAnsi" w:eastAsiaTheme="minorEastAsia" w:hAnsiTheme="minorHAnsi"/>
              <w:noProof/>
              <w:szCs w:val="24"/>
              <w:lang w:eastAsia="en-GB"/>
            </w:rPr>
          </w:pPr>
          <w:hyperlink w:anchor="_Toc229401820" w:history="1">
            <w:r w:rsidRPr="00264E11">
              <w:rPr>
                <w:rStyle w:val="Hyperlink"/>
                <w:noProof/>
              </w:rPr>
              <w:t>3.3.</w:t>
            </w:r>
            <w:r>
              <w:rPr>
                <w:rFonts w:asciiTheme="minorHAnsi" w:eastAsiaTheme="minorEastAsia" w:hAnsiTheme="minorHAnsi"/>
                <w:noProof/>
                <w:szCs w:val="24"/>
                <w:lang w:eastAsia="en-GB"/>
              </w:rPr>
              <w:tab/>
            </w:r>
            <w:r w:rsidRPr="00264E11">
              <w:rPr>
                <w:rStyle w:val="Hyperlink"/>
                <w:noProof/>
              </w:rPr>
              <w:t>Why containerisation is good?</w:t>
            </w:r>
            <w:r>
              <w:rPr>
                <w:noProof/>
                <w:webHidden/>
              </w:rPr>
              <w:tab/>
            </w:r>
            <w:r>
              <w:rPr>
                <w:noProof/>
                <w:webHidden/>
              </w:rPr>
              <w:fldChar w:fldCharType="begin"/>
            </w:r>
            <w:r>
              <w:rPr>
                <w:noProof/>
                <w:webHidden/>
              </w:rPr>
              <w:instrText xml:space="preserve"> PAGEREF _Toc229401820 \h </w:instrText>
            </w:r>
            <w:r>
              <w:rPr>
                <w:noProof/>
                <w:webHidden/>
              </w:rPr>
            </w:r>
            <w:r>
              <w:rPr>
                <w:noProof/>
                <w:webHidden/>
              </w:rPr>
              <w:fldChar w:fldCharType="separate"/>
            </w:r>
            <w:r>
              <w:rPr>
                <w:noProof/>
                <w:webHidden/>
              </w:rPr>
              <w:t>11</w:t>
            </w:r>
            <w:r>
              <w:rPr>
                <w:noProof/>
                <w:webHidden/>
              </w:rPr>
              <w:fldChar w:fldCharType="end"/>
            </w:r>
          </w:hyperlink>
        </w:p>
        <w:p w14:paraId="6F931130" w14:textId="78848832" w:rsidR="008D30DE" w:rsidRDefault="008D30DE">
          <w:pPr>
            <w:pStyle w:val="TOC2"/>
            <w:tabs>
              <w:tab w:val="left" w:pos="960"/>
              <w:tab w:val="right" w:leader="dot" w:pos="9016"/>
            </w:tabs>
            <w:rPr>
              <w:rFonts w:asciiTheme="minorHAnsi" w:eastAsiaTheme="minorEastAsia" w:hAnsiTheme="minorHAnsi"/>
              <w:noProof/>
              <w:szCs w:val="24"/>
              <w:lang w:eastAsia="en-GB"/>
            </w:rPr>
          </w:pPr>
          <w:hyperlink w:anchor="_Toc229401821" w:history="1">
            <w:r w:rsidRPr="00264E11">
              <w:rPr>
                <w:rStyle w:val="Hyperlink"/>
                <w:noProof/>
              </w:rPr>
              <w:t>3.4.</w:t>
            </w:r>
            <w:r>
              <w:rPr>
                <w:rFonts w:asciiTheme="minorHAnsi" w:eastAsiaTheme="minorEastAsia" w:hAnsiTheme="minorHAnsi"/>
                <w:noProof/>
                <w:szCs w:val="24"/>
                <w:lang w:eastAsia="en-GB"/>
              </w:rPr>
              <w:tab/>
            </w:r>
            <w:r w:rsidRPr="00264E11">
              <w:rPr>
                <w:rStyle w:val="Hyperlink"/>
                <w:noProof/>
              </w:rPr>
              <w:t>Benefits of Containerisation</w:t>
            </w:r>
            <w:r>
              <w:rPr>
                <w:noProof/>
                <w:webHidden/>
              </w:rPr>
              <w:tab/>
            </w:r>
            <w:r>
              <w:rPr>
                <w:noProof/>
                <w:webHidden/>
              </w:rPr>
              <w:fldChar w:fldCharType="begin"/>
            </w:r>
            <w:r>
              <w:rPr>
                <w:noProof/>
                <w:webHidden/>
              </w:rPr>
              <w:instrText xml:space="preserve"> PAGEREF _Toc229401821 \h </w:instrText>
            </w:r>
            <w:r>
              <w:rPr>
                <w:noProof/>
                <w:webHidden/>
              </w:rPr>
            </w:r>
            <w:r>
              <w:rPr>
                <w:noProof/>
                <w:webHidden/>
              </w:rPr>
              <w:fldChar w:fldCharType="separate"/>
            </w:r>
            <w:r>
              <w:rPr>
                <w:noProof/>
                <w:webHidden/>
              </w:rPr>
              <w:t>11</w:t>
            </w:r>
            <w:r>
              <w:rPr>
                <w:noProof/>
                <w:webHidden/>
              </w:rPr>
              <w:fldChar w:fldCharType="end"/>
            </w:r>
          </w:hyperlink>
        </w:p>
        <w:p w14:paraId="78074C6E" w14:textId="6CE29407" w:rsidR="008D30DE" w:rsidRDefault="008D30DE">
          <w:pPr>
            <w:pStyle w:val="TOC2"/>
            <w:tabs>
              <w:tab w:val="left" w:pos="960"/>
              <w:tab w:val="right" w:leader="dot" w:pos="9016"/>
            </w:tabs>
            <w:rPr>
              <w:rFonts w:asciiTheme="minorHAnsi" w:eastAsiaTheme="minorEastAsia" w:hAnsiTheme="minorHAnsi"/>
              <w:noProof/>
              <w:szCs w:val="24"/>
              <w:lang w:eastAsia="en-GB"/>
            </w:rPr>
          </w:pPr>
          <w:hyperlink w:anchor="_Toc229401822" w:history="1">
            <w:r w:rsidRPr="00264E11">
              <w:rPr>
                <w:rStyle w:val="Hyperlink"/>
                <w:noProof/>
              </w:rPr>
              <w:t>3.5.</w:t>
            </w:r>
            <w:r>
              <w:rPr>
                <w:rFonts w:asciiTheme="minorHAnsi" w:eastAsiaTheme="minorEastAsia" w:hAnsiTheme="minorHAnsi"/>
                <w:noProof/>
                <w:szCs w:val="24"/>
                <w:lang w:eastAsia="en-GB"/>
              </w:rPr>
              <w:tab/>
            </w:r>
            <w:r w:rsidRPr="00264E11">
              <w:rPr>
                <w:rStyle w:val="Hyperlink"/>
                <w:noProof/>
              </w:rPr>
              <w:t>Containers and Virtual Machines Comparison</w:t>
            </w:r>
            <w:r>
              <w:rPr>
                <w:noProof/>
                <w:webHidden/>
              </w:rPr>
              <w:tab/>
            </w:r>
            <w:r>
              <w:rPr>
                <w:noProof/>
                <w:webHidden/>
              </w:rPr>
              <w:fldChar w:fldCharType="begin"/>
            </w:r>
            <w:r>
              <w:rPr>
                <w:noProof/>
                <w:webHidden/>
              </w:rPr>
              <w:instrText xml:space="preserve"> PAGEREF _Toc229401822 \h </w:instrText>
            </w:r>
            <w:r>
              <w:rPr>
                <w:noProof/>
                <w:webHidden/>
              </w:rPr>
            </w:r>
            <w:r>
              <w:rPr>
                <w:noProof/>
                <w:webHidden/>
              </w:rPr>
              <w:fldChar w:fldCharType="separate"/>
            </w:r>
            <w:r>
              <w:rPr>
                <w:noProof/>
                <w:webHidden/>
              </w:rPr>
              <w:t>12</w:t>
            </w:r>
            <w:r>
              <w:rPr>
                <w:noProof/>
                <w:webHidden/>
              </w:rPr>
              <w:fldChar w:fldCharType="end"/>
            </w:r>
          </w:hyperlink>
        </w:p>
        <w:p w14:paraId="4B0C0AAD" w14:textId="34B7B269" w:rsidR="008D30DE" w:rsidRDefault="008D30DE">
          <w:pPr>
            <w:pStyle w:val="TOC1"/>
            <w:tabs>
              <w:tab w:val="left" w:pos="480"/>
              <w:tab w:val="right" w:leader="dot" w:pos="9016"/>
            </w:tabs>
            <w:rPr>
              <w:rFonts w:asciiTheme="minorHAnsi" w:eastAsiaTheme="minorEastAsia" w:hAnsiTheme="minorHAnsi"/>
              <w:noProof/>
              <w:szCs w:val="24"/>
              <w:lang w:eastAsia="en-GB"/>
            </w:rPr>
          </w:pPr>
          <w:hyperlink w:anchor="_Toc229401823" w:history="1">
            <w:r w:rsidRPr="00264E11">
              <w:rPr>
                <w:rStyle w:val="Hyperlink"/>
                <w:noProof/>
              </w:rPr>
              <w:t>4.</w:t>
            </w:r>
            <w:r>
              <w:rPr>
                <w:rFonts w:asciiTheme="minorHAnsi" w:eastAsiaTheme="minorEastAsia" w:hAnsiTheme="minorHAnsi"/>
                <w:noProof/>
                <w:szCs w:val="24"/>
                <w:lang w:eastAsia="en-GB"/>
              </w:rPr>
              <w:tab/>
            </w:r>
            <w:r w:rsidRPr="00264E11">
              <w:rPr>
                <w:rStyle w:val="Hyperlink"/>
                <w:noProof/>
              </w:rPr>
              <w:t>Docker Implementation</w:t>
            </w:r>
            <w:r>
              <w:rPr>
                <w:noProof/>
                <w:webHidden/>
              </w:rPr>
              <w:tab/>
            </w:r>
            <w:r>
              <w:rPr>
                <w:noProof/>
                <w:webHidden/>
              </w:rPr>
              <w:fldChar w:fldCharType="begin"/>
            </w:r>
            <w:r>
              <w:rPr>
                <w:noProof/>
                <w:webHidden/>
              </w:rPr>
              <w:instrText xml:space="preserve"> PAGEREF _Toc229401823 \h </w:instrText>
            </w:r>
            <w:r>
              <w:rPr>
                <w:noProof/>
                <w:webHidden/>
              </w:rPr>
            </w:r>
            <w:r>
              <w:rPr>
                <w:noProof/>
                <w:webHidden/>
              </w:rPr>
              <w:fldChar w:fldCharType="separate"/>
            </w:r>
            <w:r>
              <w:rPr>
                <w:noProof/>
                <w:webHidden/>
              </w:rPr>
              <w:t>12</w:t>
            </w:r>
            <w:r>
              <w:rPr>
                <w:noProof/>
                <w:webHidden/>
              </w:rPr>
              <w:fldChar w:fldCharType="end"/>
            </w:r>
          </w:hyperlink>
        </w:p>
        <w:p w14:paraId="28026C49" w14:textId="0143B026" w:rsidR="008D30DE" w:rsidRDefault="008D30DE">
          <w:pPr>
            <w:pStyle w:val="TOC2"/>
            <w:tabs>
              <w:tab w:val="right" w:leader="dot" w:pos="9016"/>
            </w:tabs>
            <w:rPr>
              <w:rFonts w:asciiTheme="minorHAnsi" w:eastAsiaTheme="minorEastAsia" w:hAnsiTheme="minorHAnsi"/>
              <w:noProof/>
              <w:szCs w:val="24"/>
              <w:lang w:eastAsia="en-GB"/>
            </w:rPr>
          </w:pPr>
          <w:hyperlink w:anchor="_Toc229401824" w:history="1">
            <w:r w:rsidRPr="00264E11">
              <w:rPr>
                <w:rStyle w:val="Hyperlink"/>
                <w:noProof/>
              </w:rPr>
              <w:t>4.1. Dockerfile – Building an Image</w:t>
            </w:r>
            <w:r>
              <w:rPr>
                <w:noProof/>
                <w:webHidden/>
              </w:rPr>
              <w:tab/>
            </w:r>
            <w:r>
              <w:rPr>
                <w:noProof/>
                <w:webHidden/>
              </w:rPr>
              <w:fldChar w:fldCharType="begin"/>
            </w:r>
            <w:r>
              <w:rPr>
                <w:noProof/>
                <w:webHidden/>
              </w:rPr>
              <w:instrText xml:space="preserve"> PAGEREF _Toc229401824 \h </w:instrText>
            </w:r>
            <w:r>
              <w:rPr>
                <w:noProof/>
                <w:webHidden/>
              </w:rPr>
            </w:r>
            <w:r>
              <w:rPr>
                <w:noProof/>
                <w:webHidden/>
              </w:rPr>
              <w:fldChar w:fldCharType="separate"/>
            </w:r>
            <w:r>
              <w:rPr>
                <w:noProof/>
                <w:webHidden/>
              </w:rPr>
              <w:t>12</w:t>
            </w:r>
            <w:r>
              <w:rPr>
                <w:noProof/>
                <w:webHidden/>
              </w:rPr>
              <w:fldChar w:fldCharType="end"/>
            </w:r>
          </w:hyperlink>
        </w:p>
        <w:p w14:paraId="0000F368" w14:textId="720D6602" w:rsidR="008D30DE" w:rsidRDefault="008D30DE">
          <w:pPr>
            <w:pStyle w:val="TOC2"/>
            <w:tabs>
              <w:tab w:val="right" w:leader="dot" w:pos="9016"/>
            </w:tabs>
            <w:rPr>
              <w:rFonts w:asciiTheme="minorHAnsi" w:eastAsiaTheme="minorEastAsia" w:hAnsiTheme="minorHAnsi"/>
              <w:noProof/>
              <w:szCs w:val="24"/>
              <w:lang w:eastAsia="en-GB"/>
            </w:rPr>
          </w:pPr>
          <w:hyperlink w:anchor="_Toc229401825" w:history="1">
            <w:r w:rsidRPr="00264E11">
              <w:rPr>
                <w:rStyle w:val="Hyperlink"/>
                <w:noProof/>
              </w:rPr>
              <w:t>4.2. Running the Container</w:t>
            </w:r>
            <w:r>
              <w:rPr>
                <w:noProof/>
                <w:webHidden/>
              </w:rPr>
              <w:tab/>
            </w:r>
            <w:r>
              <w:rPr>
                <w:noProof/>
                <w:webHidden/>
              </w:rPr>
              <w:fldChar w:fldCharType="begin"/>
            </w:r>
            <w:r>
              <w:rPr>
                <w:noProof/>
                <w:webHidden/>
              </w:rPr>
              <w:instrText xml:space="preserve"> PAGEREF _Toc229401825 \h </w:instrText>
            </w:r>
            <w:r>
              <w:rPr>
                <w:noProof/>
                <w:webHidden/>
              </w:rPr>
            </w:r>
            <w:r>
              <w:rPr>
                <w:noProof/>
                <w:webHidden/>
              </w:rPr>
              <w:fldChar w:fldCharType="separate"/>
            </w:r>
            <w:r>
              <w:rPr>
                <w:noProof/>
                <w:webHidden/>
              </w:rPr>
              <w:t>13</w:t>
            </w:r>
            <w:r>
              <w:rPr>
                <w:noProof/>
                <w:webHidden/>
              </w:rPr>
              <w:fldChar w:fldCharType="end"/>
            </w:r>
          </w:hyperlink>
        </w:p>
        <w:p w14:paraId="3F8689D0" w14:textId="72A323CB" w:rsidR="008D30DE" w:rsidRDefault="008D30DE">
          <w:pPr>
            <w:pStyle w:val="TOC2"/>
            <w:tabs>
              <w:tab w:val="right" w:leader="dot" w:pos="9016"/>
            </w:tabs>
            <w:rPr>
              <w:rFonts w:asciiTheme="minorHAnsi" w:eastAsiaTheme="minorEastAsia" w:hAnsiTheme="minorHAnsi"/>
              <w:noProof/>
              <w:szCs w:val="24"/>
              <w:lang w:eastAsia="en-GB"/>
            </w:rPr>
          </w:pPr>
          <w:hyperlink w:anchor="_Toc229401826" w:history="1">
            <w:r w:rsidRPr="00264E11">
              <w:rPr>
                <w:rStyle w:val="Hyperlink"/>
                <w:noProof/>
              </w:rPr>
              <w:t>4.3. Publishing Images to Dockerhub</w:t>
            </w:r>
            <w:r>
              <w:rPr>
                <w:noProof/>
                <w:webHidden/>
              </w:rPr>
              <w:tab/>
            </w:r>
            <w:r>
              <w:rPr>
                <w:noProof/>
                <w:webHidden/>
              </w:rPr>
              <w:fldChar w:fldCharType="begin"/>
            </w:r>
            <w:r>
              <w:rPr>
                <w:noProof/>
                <w:webHidden/>
              </w:rPr>
              <w:instrText xml:space="preserve"> PAGEREF _Toc229401826 \h </w:instrText>
            </w:r>
            <w:r>
              <w:rPr>
                <w:noProof/>
                <w:webHidden/>
              </w:rPr>
            </w:r>
            <w:r>
              <w:rPr>
                <w:noProof/>
                <w:webHidden/>
              </w:rPr>
              <w:fldChar w:fldCharType="separate"/>
            </w:r>
            <w:r>
              <w:rPr>
                <w:noProof/>
                <w:webHidden/>
              </w:rPr>
              <w:t>13</w:t>
            </w:r>
            <w:r>
              <w:rPr>
                <w:noProof/>
                <w:webHidden/>
              </w:rPr>
              <w:fldChar w:fldCharType="end"/>
            </w:r>
          </w:hyperlink>
        </w:p>
        <w:p w14:paraId="2761D0C6" w14:textId="7A59865F" w:rsidR="008D30DE" w:rsidRDefault="008D30DE">
          <w:pPr>
            <w:pStyle w:val="TOC2"/>
            <w:tabs>
              <w:tab w:val="right" w:leader="dot" w:pos="9016"/>
            </w:tabs>
            <w:rPr>
              <w:rFonts w:asciiTheme="minorHAnsi" w:eastAsiaTheme="minorEastAsia" w:hAnsiTheme="minorHAnsi"/>
              <w:noProof/>
              <w:szCs w:val="24"/>
              <w:lang w:eastAsia="en-GB"/>
            </w:rPr>
          </w:pPr>
          <w:hyperlink w:anchor="_Toc229401827" w:history="1">
            <w:r w:rsidRPr="00264E11">
              <w:rPr>
                <w:rStyle w:val="Hyperlink"/>
                <w:noProof/>
              </w:rPr>
              <w:t>4.4 Container Volumes</w:t>
            </w:r>
            <w:r>
              <w:rPr>
                <w:noProof/>
                <w:webHidden/>
              </w:rPr>
              <w:tab/>
            </w:r>
            <w:r>
              <w:rPr>
                <w:noProof/>
                <w:webHidden/>
              </w:rPr>
              <w:fldChar w:fldCharType="begin"/>
            </w:r>
            <w:r>
              <w:rPr>
                <w:noProof/>
                <w:webHidden/>
              </w:rPr>
              <w:instrText xml:space="preserve"> PAGEREF _Toc229401827 \h </w:instrText>
            </w:r>
            <w:r>
              <w:rPr>
                <w:noProof/>
                <w:webHidden/>
              </w:rPr>
            </w:r>
            <w:r>
              <w:rPr>
                <w:noProof/>
                <w:webHidden/>
              </w:rPr>
              <w:fldChar w:fldCharType="separate"/>
            </w:r>
            <w:r>
              <w:rPr>
                <w:noProof/>
                <w:webHidden/>
              </w:rPr>
              <w:t>14</w:t>
            </w:r>
            <w:r>
              <w:rPr>
                <w:noProof/>
                <w:webHidden/>
              </w:rPr>
              <w:fldChar w:fldCharType="end"/>
            </w:r>
          </w:hyperlink>
        </w:p>
        <w:p w14:paraId="6E9305E2" w14:textId="1F10D88B" w:rsidR="008D30DE" w:rsidRDefault="008D30DE">
          <w:pPr>
            <w:pStyle w:val="TOC2"/>
            <w:tabs>
              <w:tab w:val="right" w:leader="dot" w:pos="9016"/>
            </w:tabs>
            <w:rPr>
              <w:rFonts w:asciiTheme="minorHAnsi" w:eastAsiaTheme="minorEastAsia" w:hAnsiTheme="minorHAnsi"/>
              <w:noProof/>
              <w:szCs w:val="24"/>
              <w:lang w:eastAsia="en-GB"/>
            </w:rPr>
          </w:pPr>
          <w:hyperlink w:anchor="_Toc229401828" w:history="1">
            <w:r w:rsidRPr="00264E11">
              <w:rPr>
                <w:rStyle w:val="Hyperlink"/>
                <w:noProof/>
              </w:rPr>
              <w:t>4.5. Container Networking</w:t>
            </w:r>
            <w:r>
              <w:rPr>
                <w:noProof/>
                <w:webHidden/>
              </w:rPr>
              <w:tab/>
            </w:r>
            <w:r>
              <w:rPr>
                <w:noProof/>
                <w:webHidden/>
              </w:rPr>
              <w:fldChar w:fldCharType="begin"/>
            </w:r>
            <w:r>
              <w:rPr>
                <w:noProof/>
                <w:webHidden/>
              </w:rPr>
              <w:instrText xml:space="preserve"> PAGEREF _Toc229401828 \h </w:instrText>
            </w:r>
            <w:r>
              <w:rPr>
                <w:noProof/>
                <w:webHidden/>
              </w:rPr>
            </w:r>
            <w:r>
              <w:rPr>
                <w:noProof/>
                <w:webHidden/>
              </w:rPr>
              <w:fldChar w:fldCharType="separate"/>
            </w:r>
            <w:r>
              <w:rPr>
                <w:noProof/>
                <w:webHidden/>
              </w:rPr>
              <w:t>15</w:t>
            </w:r>
            <w:r>
              <w:rPr>
                <w:noProof/>
                <w:webHidden/>
              </w:rPr>
              <w:fldChar w:fldCharType="end"/>
            </w:r>
          </w:hyperlink>
        </w:p>
        <w:p w14:paraId="195593A8" w14:textId="6E354CF1" w:rsidR="008D30DE" w:rsidRDefault="008D30DE">
          <w:pPr>
            <w:pStyle w:val="TOC1"/>
            <w:tabs>
              <w:tab w:val="right" w:leader="dot" w:pos="9016"/>
            </w:tabs>
            <w:rPr>
              <w:rFonts w:asciiTheme="minorHAnsi" w:eastAsiaTheme="minorEastAsia" w:hAnsiTheme="minorHAnsi"/>
              <w:noProof/>
              <w:szCs w:val="24"/>
              <w:lang w:eastAsia="en-GB"/>
            </w:rPr>
          </w:pPr>
          <w:hyperlink w:anchor="_Toc229401829" w:history="1">
            <w:r w:rsidRPr="00264E11">
              <w:rPr>
                <w:rStyle w:val="Hyperlink"/>
                <w:noProof/>
              </w:rPr>
              <w:t>5. Load Balancing, Scalability and Application Gateways</w:t>
            </w:r>
            <w:r>
              <w:rPr>
                <w:noProof/>
                <w:webHidden/>
              </w:rPr>
              <w:tab/>
            </w:r>
            <w:r>
              <w:rPr>
                <w:noProof/>
                <w:webHidden/>
              </w:rPr>
              <w:fldChar w:fldCharType="begin"/>
            </w:r>
            <w:r>
              <w:rPr>
                <w:noProof/>
                <w:webHidden/>
              </w:rPr>
              <w:instrText xml:space="preserve"> PAGEREF _Toc229401829 \h </w:instrText>
            </w:r>
            <w:r>
              <w:rPr>
                <w:noProof/>
                <w:webHidden/>
              </w:rPr>
            </w:r>
            <w:r>
              <w:rPr>
                <w:noProof/>
                <w:webHidden/>
              </w:rPr>
              <w:fldChar w:fldCharType="separate"/>
            </w:r>
            <w:r>
              <w:rPr>
                <w:noProof/>
                <w:webHidden/>
              </w:rPr>
              <w:t>16</w:t>
            </w:r>
            <w:r>
              <w:rPr>
                <w:noProof/>
                <w:webHidden/>
              </w:rPr>
              <w:fldChar w:fldCharType="end"/>
            </w:r>
          </w:hyperlink>
        </w:p>
        <w:p w14:paraId="030E64E2" w14:textId="5AB15961" w:rsidR="008D30DE" w:rsidRDefault="008D30DE">
          <w:pPr>
            <w:pStyle w:val="TOC2"/>
            <w:tabs>
              <w:tab w:val="right" w:leader="dot" w:pos="9016"/>
            </w:tabs>
            <w:rPr>
              <w:rFonts w:asciiTheme="minorHAnsi" w:eastAsiaTheme="minorEastAsia" w:hAnsiTheme="minorHAnsi"/>
              <w:noProof/>
              <w:szCs w:val="24"/>
              <w:lang w:eastAsia="en-GB"/>
            </w:rPr>
          </w:pPr>
          <w:hyperlink w:anchor="_Toc229401830" w:history="1">
            <w:r w:rsidRPr="00264E11">
              <w:rPr>
                <w:rStyle w:val="Hyperlink"/>
                <w:noProof/>
              </w:rPr>
              <w:t>5.1. Cloud Provider Implementation — Microsoft Azure</w:t>
            </w:r>
            <w:r>
              <w:rPr>
                <w:noProof/>
                <w:webHidden/>
              </w:rPr>
              <w:tab/>
            </w:r>
            <w:r>
              <w:rPr>
                <w:noProof/>
                <w:webHidden/>
              </w:rPr>
              <w:fldChar w:fldCharType="begin"/>
            </w:r>
            <w:r>
              <w:rPr>
                <w:noProof/>
                <w:webHidden/>
              </w:rPr>
              <w:instrText xml:space="preserve"> PAGEREF _Toc229401830 \h </w:instrText>
            </w:r>
            <w:r>
              <w:rPr>
                <w:noProof/>
                <w:webHidden/>
              </w:rPr>
            </w:r>
            <w:r>
              <w:rPr>
                <w:noProof/>
                <w:webHidden/>
              </w:rPr>
              <w:fldChar w:fldCharType="separate"/>
            </w:r>
            <w:r>
              <w:rPr>
                <w:noProof/>
                <w:webHidden/>
              </w:rPr>
              <w:t>16</w:t>
            </w:r>
            <w:r>
              <w:rPr>
                <w:noProof/>
                <w:webHidden/>
              </w:rPr>
              <w:fldChar w:fldCharType="end"/>
            </w:r>
          </w:hyperlink>
        </w:p>
        <w:p w14:paraId="5A40E534" w14:textId="1257AA08" w:rsidR="008D30DE" w:rsidRDefault="008D30DE">
          <w:pPr>
            <w:pStyle w:val="TOC3"/>
            <w:tabs>
              <w:tab w:val="right" w:leader="dot" w:pos="9016"/>
            </w:tabs>
            <w:rPr>
              <w:rFonts w:asciiTheme="minorHAnsi" w:eastAsiaTheme="minorEastAsia" w:hAnsiTheme="minorHAnsi"/>
              <w:noProof/>
              <w:szCs w:val="24"/>
              <w:lang w:eastAsia="en-GB"/>
            </w:rPr>
          </w:pPr>
          <w:hyperlink w:anchor="_Toc229401831" w:history="1">
            <w:r w:rsidRPr="00264E11">
              <w:rPr>
                <w:rStyle w:val="Hyperlink"/>
                <w:noProof/>
              </w:rPr>
              <w:t>5.1.1. Load Balancing — Azure Load Balancer and Azure Application Gateway</w:t>
            </w:r>
            <w:r>
              <w:rPr>
                <w:noProof/>
                <w:webHidden/>
              </w:rPr>
              <w:tab/>
            </w:r>
            <w:r>
              <w:rPr>
                <w:noProof/>
                <w:webHidden/>
              </w:rPr>
              <w:fldChar w:fldCharType="begin"/>
            </w:r>
            <w:r>
              <w:rPr>
                <w:noProof/>
                <w:webHidden/>
              </w:rPr>
              <w:instrText xml:space="preserve"> PAGEREF _Toc229401831 \h </w:instrText>
            </w:r>
            <w:r>
              <w:rPr>
                <w:noProof/>
                <w:webHidden/>
              </w:rPr>
            </w:r>
            <w:r>
              <w:rPr>
                <w:noProof/>
                <w:webHidden/>
              </w:rPr>
              <w:fldChar w:fldCharType="separate"/>
            </w:r>
            <w:r>
              <w:rPr>
                <w:noProof/>
                <w:webHidden/>
              </w:rPr>
              <w:t>16</w:t>
            </w:r>
            <w:r>
              <w:rPr>
                <w:noProof/>
                <w:webHidden/>
              </w:rPr>
              <w:fldChar w:fldCharType="end"/>
            </w:r>
          </w:hyperlink>
        </w:p>
        <w:p w14:paraId="06A5D117" w14:textId="76715473" w:rsidR="008D30DE" w:rsidRDefault="008D30DE">
          <w:pPr>
            <w:pStyle w:val="TOC3"/>
            <w:tabs>
              <w:tab w:val="right" w:leader="dot" w:pos="9016"/>
            </w:tabs>
            <w:rPr>
              <w:rFonts w:asciiTheme="minorHAnsi" w:eastAsiaTheme="minorEastAsia" w:hAnsiTheme="minorHAnsi"/>
              <w:noProof/>
              <w:szCs w:val="24"/>
              <w:lang w:eastAsia="en-GB"/>
            </w:rPr>
          </w:pPr>
          <w:hyperlink w:anchor="_Toc229401832" w:history="1">
            <w:r w:rsidRPr="00264E11">
              <w:rPr>
                <w:rStyle w:val="Hyperlink"/>
                <w:noProof/>
              </w:rPr>
              <w:t>5.1.2 Scalability — Azure Virtual Machine Scale Sets and Azure Autoscale</w:t>
            </w:r>
            <w:r>
              <w:rPr>
                <w:noProof/>
                <w:webHidden/>
              </w:rPr>
              <w:tab/>
            </w:r>
            <w:r>
              <w:rPr>
                <w:noProof/>
                <w:webHidden/>
              </w:rPr>
              <w:fldChar w:fldCharType="begin"/>
            </w:r>
            <w:r>
              <w:rPr>
                <w:noProof/>
                <w:webHidden/>
              </w:rPr>
              <w:instrText xml:space="preserve"> PAGEREF _Toc229401832 \h </w:instrText>
            </w:r>
            <w:r>
              <w:rPr>
                <w:noProof/>
                <w:webHidden/>
              </w:rPr>
            </w:r>
            <w:r>
              <w:rPr>
                <w:noProof/>
                <w:webHidden/>
              </w:rPr>
              <w:fldChar w:fldCharType="separate"/>
            </w:r>
            <w:r>
              <w:rPr>
                <w:noProof/>
                <w:webHidden/>
              </w:rPr>
              <w:t>17</w:t>
            </w:r>
            <w:r>
              <w:rPr>
                <w:noProof/>
                <w:webHidden/>
              </w:rPr>
              <w:fldChar w:fldCharType="end"/>
            </w:r>
          </w:hyperlink>
        </w:p>
        <w:p w14:paraId="225317A1" w14:textId="462B864F" w:rsidR="008D30DE" w:rsidRDefault="008D30DE">
          <w:pPr>
            <w:pStyle w:val="TOC3"/>
            <w:tabs>
              <w:tab w:val="right" w:leader="dot" w:pos="9016"/>
            </w:tabs>
            <w:rPr>
              <w:rFonts w:asciiTheme="minorHAnsi" w:eastAsiaTheme="minorEastAsia" w:hAnsiTheme="minorHAnsi"/>
              <w:noProof/>
              <w:szCs w:val="24"/>
              <w:lang w:eastAsia="en-GB"/>
            </w:rPr>
          </w:pPr>
          <w:hyperlink w:anchor="_Toc229401833" w:history="1">
            <w:r w:rsidRPr="00264E11">
              <w:rPr>
                <w:rStyle w:val="Hyperlink"/>
                <w:noProof/>
              </w:rPr>
              <w:t>5.1.3 Application Gateways - Azure API Management (APIM)</w:t>
            </w:r>
            <w:r>
              <w:rPr>
                <w:noProof/>
                <w:webHidden/>
              </w:rPr>
              <w:tab/>
            </w:r>
            <w:r>
              <w:rPr>
                <w:noProof/>
                <w:webHidden/>
              </w:rPr>
              <w:fldChar w:fldCharType="begin"/>
            </w:r>
            <w:r>
              <w:rPr>
                <w:noProof/>
                <w:webHidden/>
              </w:rPr>
              <w:instrText xml:space="preserve"> PAGEREF _Toc229401833 \h </w:instrText>
            </w:r>
            <w:r>
              <w:rPr>
                <w:noProof/>
                <w:webHidden/>
              </w:rPr>
            </w:r>
            <w:r>
              <w:rPr>
                <w:noProof/>
                <w:webHidden/>
              </w:rPr>
              <w:fldChar w:fldCharType="separate"/>
            </w:r>
            <w:r>
              <w:rPr>
                <w:noProof/>
                <w:webHidden/>
              </w:rPr>
              <w:t>17</w:t>
            </w:r>
            <w:r>
              <w:rPr>
                <w:noProof/>
                <w:webHidden/>
              </w:rPr>
              <w:fldChar w:fldCharType="end"/>
            </w:r>
          </w:hyperlink>
        </w:p>
        <w:p w14:paraId="68BE3EC6" w14:textId="52959752" w:rsidR="008D30DE" w:rsidRDefault="008D30DE">
          <w:pPr>
            <w:pStyle w:val="TOC2"/>
            <w:tabs>
              <w:tab w:val="right" w:leader="dot" w:pos="9016"/>
            </w:tabs>
            <w:rPr>
              <w:rFonts w:asciiTheme="minorHAnsi" w:eastAsiaTheme="minorEastAsia" w:hAnsiTheme="minorHAnsi"/>
              <w:noProof/>
              <w:szCs w:val="24"/>
              <w:lang w:eastAsia="en-GB"/>
            </w:rPr>
          </w:pPr>
          <w:hyperlink w:anchor="_Toc229401834" w:history="1">
            <w:r w:rsidRPr="00264E11">
              <w:rPr>
                <w:rStyle w:val="Hyperlink"/>
                <w:noProof/>
              </w:rPr>
              <w:t>5.2 Why Load Balancing and Scaling are Complementary</w:t>
            </w:r>
            <w:r>
              <w:rPr>
                <w:noProof/>
                <w:webHidden/>
              </w:rPr>
              <w:tab/>
            </w:r>
            <w:r>
              <w:rPr>
                <w:noProof/>
                <w:webHidden/>
              </w:rPr>
              <w:fldChar w:fldCharType="begin"/>
            </w:r>
            <w:r>
              <w:rPr>
                <w:noProof/>
                <w:webHidden/>
              </w:rPr>
              <w:instrText xml:space="preserve"> PAGEREF _Toc229401834 \h </w:instrText>
            </w:r>
            <w:r>
              <w:rPr>
                <w:noProof/>
                <w:webHidden/>
              </w:rPr>
            </w:r>
            <w:r>
              <w:rPr>
                <w:noProof/>
                <w:webHidden/>
              </w:rPr>
              <w:fldChar w:fldCharType="separate"/>
            </w:r>
            <w:r>
              <w:rPr>
                <w:noProof/>
                <w:webHidden/>
              </w:rPr>
              <w:t>17</w:t>
            </w:r>
            <w:r>
              <w:rPr>
                <w:noProof/>
                <w:webHidden/>
              </w:rPr>
              <w:fldChar w:fldCharType="end"/>
            </w:r>
          </w:hyperlink>
        </w:p>
        <w:p w14:paraId="657B101D" w14:textId="1F27FB02" w:rsidR="008D30DE" w:rsidRDefault="008D30DE">
          <w:pPr>
            <w:pStyle w:val="TOC2"/>
            <w:tabs>
              <w:tab w:val="right" w:leader="dot" w:pos="9016"/>
            </w:tabs>
            <w:rPr>
              <w:rFonts w:asciiTheme="minorHAnsi" w:eastAsiaTheme="minorEastAsia" w:hAnsiTheme="minorHAnsi"/>
              <w:noProof/>
              <w:szCs w:val="24"/>
              <w:lang w:eastAsia="en-GB"/>
            </w:rPr>
          </w:pPr>
          <w:hyperlink w:anchor="_Toc229401835" w:history="1">
            <w:r w:rsidRPr="00264E11">
              <w:rPr>
                <w:rStyle w:val="Hyperlink"/>
                <w:noProof/>
              </w:rPr>
              <w:t>5.3 Benefits of Combining All Three Technologies</w:t>
            </w:r>
            <w:r>
              <w:rPr>
                <w:noProof/>
                <w:webHidden/>
              </w:rPr>
              <w:tab/>
            </w:r>
            <w:r>
              <w:rPr>
                <w:noProof/>
                <w:webHidden/>
              </w:rPr>
              <w:fldChar w:fldCharType="begin"/>
            </w:r>
            <w:r>
              <w:rPr>
                <w:noProof/>
                <w:webHidden/>
              </w:rPr>
              <w:instrText xml:space="preserve"> PAGEREF _Toc229401835 \h </w:instrText>
            </w:r>
            <w:r>
              <w:rPr>
                <w:noProof/>
                <w:webHidden/>
              </w:rPr>
            </w:r>
            <w:r>
              <w:rPr>
                <w:noProof/>
                <w:webHidden/>
              </w:rPr>
              <w:fldChar w:fldCharType="separate"/>
            </w:r>
            <w:r>
              <w:rPr>
                <w:noProof/>
                <w:webHidden/>
              </w:rPr>
              <w:t>18</w:t>
            </w:r>
            <w:r>
              <w:rPr>
                <w:noProof/>
                <w:webHidden/>
              </w:rPr>
              <w:fldChar w:fldCharType="end"/>
            </w:r>
          </w:hyperlink>
        </w:p>
        <w:p w14:paraId="3D260EBD" w14:textId="1E861849" w:rsidR="008D30DE" w:rsidRDefault="008D30DE">
          <w:pPr>
            <w:pStyle w:val="TOC1"/>
            <w:tabs>
              <w:tab w:val="right" w:leader="dot" w:pos="9016"/>
            </w:tabs>
            <w:rPr>
              <w:rFonts w:asciiTheme="minorHAnsi" w:eastAsiaTheme="minorEastAsia" w:hAnsiTheme="minorHAnsi"/>
              <w:noProof/>
              <w:szCs w:val="24"/>
              <w:lang w:eastAsia="en-GB"/>
            </w:rPr>
          </w:pPr>
          <w:hyperlink w:anchor="_Toc229401836" w:history="1">
            <w:r w:rsidRPr="00264E11">
              <w:rPr>
                <w:rStyle w:val="Hyperlink"/>
                <w:noProof/>
              </w:rPr>
              <w:t>6. Driving Forces of Cloud Computing and Serverless Functions</w:t>
            </w:r>
            <w:r>
              <w:rPr>
                <w:noProof/>
                <w:webHidden/>
              </w:rPr>
              <w:tab/>
            </w:r>
            <w:r>
              <w:rPr>
                <w:noProof/>
                <w:webHidden/>
              </w:rPr>
              <w:fldChar w:fldCharType="begin"/>
            </w:r>
            <w:r>
              <w:rPr>
                <w:noProof/>
                <w:webHidden/>
              </w:rPr>
              <w:instrText xml:space="preserve"> PAGEREF _Toc229401836 \h </w:instrText>
            </w:r>
            <w:r>
              <w:rPr>
                <w:noProof/>
                <w:webHidden/>
              </w:rPr>
            </w:r>
            <w:r>
              <w:rPr>
                <w:noProof/>
                <w:webHidden/>
              </w:rPr>
              <w:fldChar w:fldCharType="separate"/>
            </w:r>
            <w:r>
              <w:rPr>
                <w:noProof/>
                <w:webHidden/>
              </w:rPr>
              <w:t>18</w:t>
            </w:r>
            <w:r>
              <w:rPr>
                <w:noProof/>
                <w:webHidden/>
              </w:rPr>
              <w:fldChar w:fldCharType="end"/>
            </w:r>
          </w:hyperlink>
        </w:p>
        <w:p w14:paraId="78103934" w14:textId="57BC2C1D" w:rsidR="008D30DE" w:rsidRDefault="008D30DE">
          <w:pPr>
            <w:pStyle w:val="TOC2"/>
            <w:tabs>
              <w:tab w:val="right" w:leader="dot" w:pos="9016"/>
            </w:tabs>
            <w:rPr>
              <w:rFonts w:asciiTheme="minorHAnsi" w:eastAsiaTheme="minorEastAsia" w:hAnsiTheme="minorHAnsi"/>
              <w:noProof/>
              <w:szCs w:val="24"/>
              <w:lang w:eastAsia="en-GB"/>
            </w:rPr>
          </w:pPr>
          <w:hyperlink w:anchor="_Toc229401837" w:history="1">
            <w:r w:rsidRPr="00264E11">
              <w:rPr>
                <w:rStyle w:val="Hyperlink"/>
                <w:noProof/>
              </w:rPr>
              <w:t>6.1 Driving Forces Behind Cloud Adoption</w:t>
            </w:r>
            <w:r>
              <w:rPr>
                <w:noProof/>
                <w:webHidden/>
              </w:rPr>
              <w:tab/>
            </w:r>
            <w:r>
              <w:rPr>
                <w:noProof/>
                <w:webHidden/>
              </w:rPr>
              <w:fldChar w:fldCharType="begin"/>
            </w:r>
            <w:r>
              <w:rPr>
                <w:noProof/>
                <w:webHidden/>
              </w:rPr>
              <w:instrText xml:space="preserve"> PAGEREF _Toc229401837 \h </w:instrText>
            </w:r>
            <w:r>
              <w:rPr>
                <w:noProof/>
                <w:webHidden/>
              </w:rPr>
            </w:r>
            <w:r>
              <w:rPr>
                <w:noProof/>
                <w:webHidden/>
              </w:rPr>
              <w:fldChar w:fldCharType="separate"/>
            </w:r>
            <w:r>
              <w:rPr>
                <w:noProof/>
                <w:webHidden/>
              </w:rPr>
              <w:t>19</w:t>
            </w:r>
            <w:r>
              <w:rPr>
                <w:noProof/>
                <w:webHidden/>
              </w:rPr>
              <w:fldChar w:fldCharType="end"/>
            </w:r>
          </w:hyperlink>
        </w:p>
        <w:p w14:paraId="216F8A36" w14:textId="21A1E34F" w:rsidR="008D30DE" w:rsidRDefault="008D30DE">
          <w:pPr>
            <w:pStyle w:val="TOC3"/>
            <w:tabs>
              <w:tab w:val="right" w:leader="dot" w:pos="9016"/>
            </w:tabs>
            <w:rPr>
              <w:rFonts w:asciiTheme="minorHAnsi" w:eastAsiaTheme="minorEastAsia" w:hAnsiTheme="minorHAnsi"/>
              <w:noProof/>
              <w:szCs w:val="24"/>
              <w:lang w:eastAsia="en-GB"/>
            </w:rPr>
          </w:pPr>
          <w:hyperlink w:anchor="_Toc229401838" w:history="1">
            <w:r w:rsidRPr="00264E11">
              <w:rPr>
                <w:rStyle w:val="Hyperlink"/>
                <w:noProof/>
              </w:rPr>
              <w:t>6.1.1. Cost</w:t>
            </w:r>
            <w:r>
              <w:rPr>
                <w:noProof/>
                <w:webHidden/>
              </w:rPr>
              <w:tab/>
            </w:r>
            <w:r>
              <w:rPr>
                <w:noProof/>
                <w:webHidden/>
              </w:rPr>
              <w:fldChar w:fldCharType="begin"/>
            </w:r>
            <w:r>
              <w:rPr>
                <w:noProof/>
                <w:webHidden/>
              </w:rPr>
              <w:instrText xml:space="preserve"> PAGEREF _Toc229401838 \h </w:instrText>
            </w:r>
            <w:r>
              <w:rPr>
                <w:noProof/>
                <w:webHidden/>
              </w:rPr>
            </w:r>
            <w:r>
              <w:rPr>
                <w:noProof/>
                <w:webHidden/>
              </w:rPr>
              <w:fldChar w:fldCharType="separate"/>
            </w:r>
            <w:r>
              <w:rPr>
                <w:noProof/>
                <w:webHidden/>
              </w:rPr>
              <w:t>19</w:t>
            </w:r>
            <w:r>
              <w:rPr>
                <w:noProof/>
                <w:webHidden/>
              </w:rPr>
              <w:fldChar w:fldCharType="end"/>
            </w:r>
          </w:hyperlink>
        </w:p>
        <w:p w14:paraId="4F15F915" w14:textId="6103AED4" w:rsidR="008D30DE" w:rsidRDefault="008D30DE">
          <w:pPr>
            <w:pStyle w:val="TOC3"/>
            <w:tabs>
              <w:tab w:val="right" w:leader="dot" w:pos="9016"/>
            </w:tabs>
            <w:rPr>
              <w:rFonts w:asciiTheme="minorHAnsi" w:eastAsiaTheme="minorEastAsia" w:hAnsiTheme="minorHAnsi"/>
              <w:noProof/>
              <w:szCs w:val="24"/>
              <w:lang w:eastAsia="en-GB"/>
            </w:rPr>
          </w:pPr>
          <w:hyperlink w:anchor="_Toc229401839" w:history="1">
            <w:r w:rsidRPr="00264E11">
              <w:rPr>
                <w:rStyle w:val="Hyperlink"/>
                <w:noProof/>
              </w:rPr>
              <w:t>6.1.2. Flexibility and Elasticity</w:t>
            </w:r>
            <w:r>
              <w:rPr>
                <w:noProof/>
                <w:webHidden/>
              </w:rPr>
              <w:tab/>
            </w:r>
            <w:r>
              <w:rPr>
                <w:noProof/>
                <w:webHidden/>
              </w:rPr>
              <w:fldChar w:fldCharType="begin"/>
            </w:r>
            <w:r>
              <w:rPr>
                <w:noProof/>
                <w:webHidden/>
              </w:rPr>
              <w:instrText xml:space="preserve"> PAGEREF _Toc229401839 \h </w:instrText>
            </w:r>
            <w:r>
              <w:rPr>
                <w:noProof/>
                <w:webHidden/>
              </w:rPr>
            </w:r>
            <w:r>
              <w:rPr>
                <w:noProof/>
                <w:webHidden/>
              </w:rPr>
              <w:fldChar w:fldCharType="separate"/>
            </w:r>
            <w:r>
              <w:rPr>
                <w:noProof/>
                <w:webHidden/>
              </w:rPr>
              <w:t>19</w:t>
            </w:r>
            <w:r>
              <w:rPr>
                <w:noProof/>
                <w:webHidden/>
              </w:rPr>
              <w:fldChar w:fldCharType="end"/>
            </w:r>
          </w:hyperlink>
        </w:p>
        <w:p w14:paraId="19016EB3" w14:textId="520506A4" w:rsidR="008D30DE" w:rsidRDefault="008D30DE">
          <w:pPr>
            <w:pStyle w:val="TOC2"/>
            <w:tabs>
              <w:tab w:val="right" w:leader="dot" w:pos="9016"/>
            </w:tabs>
            <w:rPr>
              <w:rFonts w:asciiTheme="minorHAnsi" w:eastAsiaTheme="minorEastAsia" w:hAnsiTheme="minorHAnsi"/>
              <w:noProof/>
              <w:szCs w:val="24"/>
              <w:lang w:eastAsia="en-GB"/>
            </w:rPr>
          </w:pPr>
          <w:hyperlink w:anchor="_Toc229401840" w:history="1">
            <w:r w:rsidRPr="00264E11">
              <w:rPr>
                <w:rStyle w:val="Hyperlink"/>
                <w:noProof/>
              </w:rPr>
              <w:t>6.2. Serverless Functions - Functions as a Service (FaaS)</w:t>
            </w:r>
            <w:r>
              <w:rPr>
                <w:noProof/>
                <w:webHidden/>
              </w:rPr>
              <w:tab/>
            </w:r>
            <w:r>
              <w:rPr>
                <w:noProof/>
                <w:webHidden/>
              </w:rPr>
              <w:fldChar w:fldCharType="begin"/>
            </w:r>
            <w:r>
              <w:rPr>
                <w:noProof/>
                <w:webHidden/>
              </w:rPr>
              <w:instrText xml:space="preserve"> PAGEREF _Toc229401840 \h </w:instrText>
            </w:r>
            <w:r>
              <w:rPr>
                <w:noProof/>
                <w:webHidden/>
              </w:rPr>
            </w:r>
            <w:r>
              <w:rPr>
                <w:noProof/>
                <w:webHidden/>
              </w:rPr>
              <w:fldChar w:fldCharType="separate"/>
            </w:r>
            <w:r>
              <w:rPr>
                <w:noProof/>
                <w:webHidden/>
              </w:rPr>
              <w:t>19</w:t>
            </w:r>
            <w:r>
              <w:rPr>
                <w:noProof/>
                <w:webHidden/>
              </w:rPr>
              <w:fldChar w:fldCharType="end"/>
            </w:r>
          </w:hyperlink>
        </w:p>
        <w:p w14:paraId="67009B39" w14:textId="1ACA6EFA" w:rsidR="008D30DE" w:rsidRDefault="008D30DE">
          <w:pPr>
            <w:pStyle w:val="TOC2"/>
            <w:tabs>
              <w:tab w:val="right" w:leader="dot" w:pos="9016"/>
            </w:tabs>
            <w:rPr>
              <w:rFonts w:asciiTheme="minorHAnsi" w:eastAsiaTheme="minorEastAsia" w:hAnsiTheme="minorHAnsi"/>
              <w:noProof/>
              <w:szCs w:val="24"/>
              <w:lang w:eastAsia="en-GB"/>
            </w:rPr>
          </w:pPr>
          <w:hyperlink w:anchor="_Toc229401841" w:history="1">
            <w:r w:rsidRPr="00264E11">
              <w:rPr>
                <w:rStyle w:val="Hyperlink"/>
                <w:noProof/>
              </w:rPr>
              <w:t>6.3. Serverless vs Containerisation: Comparing the Two Approaches</w:t>
            </w:r>
            <w:r>
              <w:rPr>
                <w:noProof/>
                <w:webHidden/>
              </w:rPr>
              <w:tab/>
            </w:r>
            <w:r>
              <w:rPr>
                <w:noProof/>
                <w:webHidden/>
              </w:rPr>
              <w:fldChar w:fldCharType="begin"/>
            </w:r>
            <w:r>
              <w:rPr>
                <w:noProof/>
                <w:webHidden/>
              </w:rPr>
              <w:instrText xml:space="preserve"> PAGEREF _Toc229401841 \h </w:instrText>
            </w:r>
            <w:r>
              <w:rPr>
                <w:noProof/>
                <w:webHidden/>
              </w:rPr>
            </w:r>
            <w:r>
              <w:rPr>
                <w:noProof/>
                <w:webHidden/>
              </w:rPr>
              <w:fldChar w:fldCharType="separate"/>
            </w:r>
            <w:r>
              <w:rPr>
                <w:noProof/>
                <w:webHidden/>
              </w:rPr>
              <w:t>19</w:t>
            </w:r>
            <w:r>
              <w:rPr>
                <w:noProof/>
                <w:webHidden/>
              </w:rPr>
              <w:fldChar w:fldCharType="end"/>
            </w:r>
          </w:hyperlink>
        </w:p>
        <w:p w14:paraId="1D4FBD84" w14:textId="7F93B42C" w:rsidR="008D30DE" w:rsidRDefault="008D30DE">
          <w:pPr>
            <w:pStyle w:val="TOC3"/>
            <w:tabs>
              <w:tab w:val="right" w:leader="dot" w:pos="9016"/>
            </w:tabs>
            <w:rPr>
              <w:rFonts w:asciiTheme="minorHAnsi" w:eastAsiaTheme="minorEastAsia" w:hAnsiTheme="minorHAnsi"/>
              <w:noProof/>
              <w:szCs w:val="24"/>
              <w:lang w:eastAsia="en-GB"/>
            </w:rPr>
          </w:pPr>
          <w:hyperlink w:anchor="_Toc229401842" w:history="1">
            <w:r w:rsidRPr="00264E11">
              <w:rPr>
                <w:rStyle w:val="Hyperlink"/>
                <w:noProof/>
              </w:rPr>
              <w:t>6.3.1 Cost</w:t>
            </w:r>
            <w:r>
              <w:rPr>
                <w:noProof/>
                <w:webHidden/>
              </w:rPr>
              <w:tab/>
            </w:r>
            <w:r>
              <w:rPr>
                <w:noProof/>
                <w:webHidden/>
              </w:rPr>
              <w:fldChar w:fldCharType="begin"/>
            </w:r>
            <w:r>
              <w:rPr>
                <w:noProof/>
                <w:webHidden/>
              </w:rPr>
              <w:instrText xml:space="preserve"> PAGEREF _Toc229401842 \h </w:instrText>
            </w:r>
            <w:r>
              <w:rPr>
                <w:noProof/>
                <w:webHidden/>
              </w:rPr>
            </w:r>
            <w:r>
              <w:rPr>
                <w:noProof/>
                <w:webHidden/>
              </w:rPr>
              <w:fldChar w:fldCharType="separate"/>
            </w:r>
            <w:r>
              <w:rPr>
                <w:noProof/>
                <w:webHidden/>
              </w:rPr>
              <w:t>20</w:t>
            </w:r>
            <w:r>
              <w:rPr>
                <w:noProof/>
                <w:webHidden/>
              </w:rPr>
              <w:fldChar w:fldCharType="end"/>
            </w:r>
          </w:hyperlink>
        </w:p>
        <w:p w14:paraId="17262255" w14:textId="59AD7111" w:rsidR="008D30DE" w:rsidRDefault="008D30DE">
          <w:pPr>
            <w:pStyle w:val="TOC3"/>
            <w:tabs>
              <w:tab w:val="right" w:leader="dot" w:pos="9016"/>
            </w:tabs>
            <w:rPr>
              <w:rFonts w:asciiTheme="minorHAnsi" w:eastAsiaTheme="minorEastAsia" w:hAnsiTheme="minorHAnsi"/>
              <w:noProof/>
              <w:szCs w:val="24"/>
              <w:lang w:eastAsia="en-GB"/>
            </w:rPr>
          </w:pPr>
          <w:hyperlink w:anchor="_Toc229401843" w:history="1">
            <w:r w:rsidRPr="00264E11">
              <w:rPr>
                <w:rStyle w:val="Hyperlink"/>
                <w:noProof/>
              </w:rPr>
              <w:t>6.3.2 Flexibility</w:t>
            </w:r>
            <w:r>
              <w:rPr>
                <w:noProof/>
                <w:webHidden/>
              </w:rPr>
              <w:tab/>
            </w:r>
            <w:r>
              <w:rPr>
                <w:noProof/>
                <w:webHidden/>
              </w:rPr>
              <w:fldChar w:fldCharType="begin"/>
            </w:r>
            <w:r>
              <w:rPr>
                <w:noProof/>
                <w:webHidden/>
              </w:rPr>
              <w:instrText xml:space="preserve"> PAGEREF _Toc229401843 \h </w:instrText>
            </w:r>
            <w:r>
              <w:rPr>
                <w:noProof/>
                <w:webHidden/>
              </w:rPr>
            </w:r>
            <w:r>
              <w:rPr>
                <w:noProof/>
                <w:webHidden/>
              </w:rPr>
              <w:fldChar w:fldCharType="separate"/>
            </w:r>
            <w:r>
              <w:rPr>
                <w:noProof/>
                <w:webHidden/>
              </w:rPr>
              <w:t>20</w:t>
            </w:r>
            <w:r>
              <w:rPr>
                <w:noProof/>
                <w:webHidden/>
              </w:rPr>
              <w:fldChar w:fldCharType="end"/>
            </w:r>
          </w:hyperlink>
        </w:p>
        <w:p w14:paraId="2CFFE541" w14:textId="7F32FD4D" w:rsidR="008D30DE" w:rsidRDefault="008D30DE">
          <w:pPr>
            <w:pStyle w:val="TOC3"/>
            <w:tabs>
              <w:tab w:val="right" w:leader="dot" w:pos="9016"/>
            </w:tabs>
            <w:rPr>
              <w:rFonts w:asciiTheme="minorHAnsi" w:eastAsiaTheme="minorEastAsia" w:hAnsiTheme="minorHAnsi"/>
              <w:noProof/>
              <w:szCs w:val="24"/>
              <w:lang w:eastAsia="en-GB"/>
            </w:rPr>
          </w:pPr>
          <w:hyperlink w:anchor="_Toc229401844" w:history="1">
            <w:r w:rsidRPr="00264E11">
              <w:rPr>
                <w:rStyle w:val="Hyperlink"/>
                <w:noProof/>
              </w:rPr>
              <w:t>6.3.3 Scalability</w:t>
            </w:r>
            <w:r>
              <w:rPr>
                <w:noProof/>
                <w:webHidden/>
              </w:rPr>
              <w:tab/>
            </w:r>
            <w:r>
              <w:rPr>
                <w:noProof/>
                <w:webHidden/>
              </w:rPr>
              <w:fldChar w:fldCharType="begin"/>
            </w:r>
            <w:r>
              <w:rPr>
                <w:noProof/>
                <w:webHidden/>
              </w:rPr>
              <w:instrText xml:space="preserve"> PAGEREF _Toc229401844 \h </w:instrText>
            </w:r>
            <w:r>
              <w:rPr>
                <w:noProof/>
                <w:webHidden/>
              </w:rPr>
            </w:r>
            <w:r>
              <w:rPr>
                <w:noProof/>
                <w:webHidden/>
              </w:rPr>
              <w:fldChar w:fldCharType="separate"/>
            </w:r>
            <w:r>
              <w:rPr>
                <w:noProof/>
                <w:webHidden/>
              </w:rPr>
              <w:t>20</w:t>
            </w:r>
            <w:r>
              <w:rPr>
                <w:noProof/>
                <w:webHidden/>
              </w:rPr>
              <w:fldChar w:fldCharType="end"/>
            </w:r>
          </w:hyperlink>
        </w:p>
        <w:p w14:paraId="700AC84D" w14:textId="5C8AEB45" w:rsidR="008D30DE" w:rsidRDefault="008D30DE">
          <w:pPr>
            <w:pStyle w:val="TOC3"/>
            <w:tabs>
              <w:tab w:val="right" w:leader="dot" w:pos="9016"/>
            </w:tabs>
            <w:rPr>
              <w:rFonts w:asciiTheme="minorHAnsi" w:eastAsiaTheme="minorEastAsia" w:hAnsiTheme="minorHAnsi"/>
              <w:noProof/>
              <w:szCs w:val="24"/>
              <w:lang w:eastAsia="en-GB"/>
            </w:rPr>
          </w:pPr>
          <w:hyperlink w:anchor="_Toc229401845" w:history="1">
            <w:r w:rsidRPr="00264E11">
              <w:rPr>
                <w:rStyle w:val="Hyperlink"/>
                <w:noProof/>
              </w:rPr>
              <w:t>6.3.4 Convergence</w:t>
            </w:r>
            <w:r>
              <w:rPr>
                <w:noProof/>
                <w:webHidden/>
              </w:rPr>
              <w:tab/>
            </w:r>
            <w:r>
              <w:rPr>
                <w:noProof/>
                <w:webHidden/>
              </w:rPr>
              <w:fldChar w:fldCharType="begin"/>
            </w:r>
            <w:r>
              <w:rPr>
                <w:noProof/>
                <w:webHidden/>
              </w:rPr>
              <w:instrText xml:space="preserve"> PAGEREF _Toc229401845 \h </w:instrText>
            </w:r>
            <w:r>
              <w:rPr>
                <w:noProof/>
                <w:webHidden/>
              </w:rPr>
            </w:r>
            <w:r>
              <w:rPr>
                <w:noProof/>
                <w:webHidden/>
              </w:rPr>
              <w:fldChar w:fldCharType="separate"/>
            </w:r>
            <w:r>
              <w:rPr>
                <w:noProof/>
                <w:webHidden/>
              </w:rPr>
              <w:t>21</w:t>
            </w:r>
            <w:r>
              <w:rPr>
                <w:noProof/>
                <w:webHidden/>
              </w:rPr>
              <w:fldChar w:fldCharType="end"/>
            </w:r>
          </w:hyperlink>
        </w:p>
        <w:p w14:paraId="68B31C12" w14:textId="70E32DBC" w:rsidR="008D30DE" w:rsidRDefault="008D30DE">
          <w:pPr>
            <w:pStyle w:val="TOC1"/>
            <w:tabs>
              <w:tab w:val="right" w:leader="dot" w:pos="9016"/>
            </w:tabs>
            <w:rPr>
              <w:rFonts w:asciiTheme="minorHAnsi" w:eastAsiaTheme="minorEastAsia" w:hAnsiTheme="minorHAnsi"/>
              <w:noProof/>
              <w:szCs w:val="24"/>
              <w:lang w:eastAsia="en-GB"/>
            </w:rPr>
          </w:pPr>
          <w:hyperlink w:anchor="_Toc229401846" w:history="1">
            <w:r w:rsidRPr="00264E11">
              <w:rPr>
                <w:rStyle w:val="Hyperlink"/>
                <w:noProof/>
              </w:rPr>
              <w:t>7. Conclusion</w:t>
            </w:r>
            <w:r>
              <w:rPr>
                <w:noProof/>
                <w:webHidden/>
              </w:rPr>
              <w:tab/>
            </w:r>
            <w:r>
              <w:rPr>
                <w:noProof/>
                <w:webHidden/>
              </w:rPr>
              <w:fldChar w:fldCharType="begin"/>
            </w:r>
            <w:r>
              <w:rPr>
                <w:noProof/>
                <w:webHidden/>
              </w:rPr>
              <w:instrText xml:space="preserve"> PAGEREF _Toc229401846 \h </w:instrText>
            </w:r>
            <w:r>
              <w:rPr>
                <w:noProof/>
                <w:webHidden/>
              </w:rPr>
            </w:r>
            <w:r>
              <w:rPr>
                <w:noProof/>
                <w:webHidden/>
              </w:rPr>
              <w:fldChar w:fldCharType="separate"/>
            </w:r>
            <w:r>
              <w:rPr>
                <w:noProof/>
                <w:webHidden/>
              </w:rPr>
              <w:t>21</w:t>
            </w:r>
            <w:r>
              <w:rPr>
                <w:noProof/>
                <w:webHidden/>
              </w:rPr>
              <w:fldChar w:fldCharType="end"/>
            </w:r>
          </w:hyperlink>
        </w:p>
        <w:p w14:paraId="2AC08F45" w14:textId="3A48C02C" w:rsidR="00A42B52" w:rsidRDefault="00A42B52">
          <w:r>
            <w:rPr>
              <w:b/>
              <w:bCs/>
              <w:noProof/>
            </w:rPr>
            <w:fldChar w:fldCharType="end"/>
          </w:r>
        </w:p>
      </w:sdtContent>
    </w:sdt>
    <w:p w14:paraId="3705793D" w14:textId="2EAE9AD9" w:rsidR="00EB7C82" w:rsidRDefault="00EB7C82" w:rsidP="00A42B52">
      <w:pPr>
        <w:pStyle w:val="TOCHeading"/>
      </w:pPr>
    </w:p>
    <w:p w14:paraId="01C3FEAA" w14:textId="77777777" w:rsidR="003F42AF" w:rsidRDefault="003F42AF" w:rsidP="00555F13">
      <w:pPr>
        <w:jc w:val="center"/>
        <w:rPr>
          <w:rFonts w:cs="Calibri"/>
          <w:b/>
          <w:sz w:val="32"/>
          <w:szCs w:val="32"/>
        </w:rPr>
      </w:pPr>
    </w:p>
    <w:p w14:paraId="17A38989" w14:textId="1F7287EA" w:rsidR="00B43666" w:rsidRDefault="00B43666" w:rsidP="00EF279B">
      <w:pPr>
        <w:pStyle w:val="Heading1"/>
        <w:numPr>
          <w:ilvl w:val="0"/>
          <w:numId w:val="2"/>
        </w:numPr>
      </w:pPr>
      <w:bookmarkStart w:id="0" w:name="_Toc229382451"/>
      <w:bookmarkStart w:id="1" w:name="_Toc229401593"/>
      <w:bookmarkStart w:id="2" w:name="_Toc229401806"/>
      <w:r w:rsidRPr="00F14DD1">
        <w:t>Introduction</w:t>
      </w:r>
      <w:bookmarkEnd w:id="0"/>
      <w:bookmarkEnd w:id="1"/>
      <w:bookmarkEnd w:id="2"/>
    </w:p>
    <w:p w14:paraId="51F0EB6E" w14:textId="461BAB36" w:rsidR="00B30A4A" w:rsidRDefault="00553220" w:rsidP="00553220">
      <w:r w:rsidRPr="00553220">
        <w:t>Cloud computing has completely changed how businesses develop, implement, and grow their apps. What exactly was previously only possible with pricey on</w:t>
      </w:r>
      <w:r w:rsidR="00E57D78">
        <w:t xml:space="preserve"> </w:t>
      </w:r>
      <w:r w:rsidRPr="00553220">
        <w:t xml:space="preserve">premise technology is now available on demand from international data centres that are reachable through the internet. This change is supported by two fundamental technologies: containerisation, which packages software with all of its dependencies into portable, lightweight units that work </w:t>
      </w:r>
      <w:r w:rsidRPr="00553220">
        <w:lastRenderedPageBreak/>
        <w:t>consistently in any environment, and virtuali</w:t>
      </w:r>
      <w:r w:rsidR="00B16644">
        <w:t>s</w:t>
      </w:r>
      <w:r w:rsidRPr="00553220">
        <w:t>ation, which allows shared physical hardware to be divided into isolated virtual machines</w:t>
      </w:r>
      <w:sdt>
        <w:sdtPr>
          <w:rPr>
            <w:rFonts w:cs="Calibri"/>
            <w:color w:val="000000"/>
            <w:highlight w:val="white"/>
          </w:rPr>
          <w:alias w:val="Citation"/>
          <w:tag w:val="{&quot;referencesIds&quot;:[&quot;doc:6a017bc9238fdf6de3d0933e&quot;],&quot;referencesOptions&quot;:{&quot;doc:6a017bc9238fdf6de3d093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1918088,&quot;citationText&quot;:&quot;&lt;span style=\&quot;font-family:Calibri;font-size:16px;color:#000000\&quot;&gt;[1]&lt;/span&gt;&quot;}"/>
          <w:id w:val="-1801918088"/>
          <w:placeholder>
            <w:docPart w:val="9622441D04FF4546833B9686EB998CE9"/>
          </w:placeholder>
        </w:sdtPr>
        <w:sdtEndPr/>
        <w:sdtContent>
          <w:r w:rsidR="00692ACE">
            <w:rPr>
              <w:rFonts w:eastAsia="Times New Roman" w:cs="Calibri"/>
              <w:color w:val="000000"/>
            </w:rPr>
            <w:t>[1]</w:t>
          </w:r>
        </w:sdtContent>
      </w:sdt>
      <w:r w:rsidRPr="00553220">
        <w:t>.</w:t>
      </w:r>
    </w:p>
    <w:p w14:paraId="110CA6B3" w14:textId="767092C4" w:rsidR="00452CB5" w:rsidRPr="00452CB5" w:rsidRDefault="00452CB5" w:rsidP="00452CB5">
      <w:r w:rsidRPr="00452CB5">
        <w:t>Through virtuali</w:t>
      </w:r>
      <w:r w:rsidR="009016FE">
        <w:t>s</w:t>
      </w:r>
      <w:r w:rsidRPr="00452CB5">
        <w:t>ed infrastructure and cloud</w:t>
      </w:r>
      <w:r w:rsidR="00E57D78">
        <w:t xml:space="preserve"> </w:t>
      </w:r>
      <w:r w:rsidRPr="00452CB5">
        <w:t>native technologies, current cloud computing platforms like Microsoft Azure, Amazon Web Services (AWS), and Google Cloud Platform offer scalable computing resources. Companies have been able to increase operational effectiveness, save infrastructure costs, and speed up software development processes because to this transition.</w:t>
      </w:r>
    </w:p>
    <w:p w14:paraId="48E8F425" w14:textId="606F0516" w:rsidR="00452CB5" w:rsidRPr="00452CB5" w:rsidRDefault="00452CB5" w:rsidP="00452CB5">
      <w:r w:rsidRPr="00452CB5">
        <w:t>One of the key technologies that made cloud computing possible was virtualisation. Through abstraction layers known as hypervisors, virtualisation enables several operating systems and applications to share physical hardware resources. This technology enhanced system utilisation and made it possible for cloud providers to effectively offer Infrastructure as a Service (IaaS) solutions</w:t>
      </w:r>
      <w:sdt>
        <w:sdtPr>
          <w:rPr>
            <w:rFonts w:cs="Calibri"/>
            <w:color w:val="000000"/>
            <w:highlight w:val="white"/>
          </w:rPr>
          <w:alias w:val="Citation"/>
          <w:tag w:val="{&quot;referencesIds&quot;:[&quot;doc:6a0191419a9e1072f7f7a371&quot;],&quot;referencesOptions&quot;:{&quot;doc:6a0191419a9e1072f7f7a3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3424270,&quot;citationText&quot;:&quot;&lt;span style=\&quot;font-family:Calibri;font-size:16px;color:#000000\&quot;&gt;[2]&lt;/span&gt;&quot;}"/>
          <w:id w:val="-463424270"/>
          <w:placeholder>
            <w:docPart w:val="776F1427276A435DB34A0572F019BF7B"/>
          </w:placeholder>
        </w:sdtPr>
        <w:sdtEndPr/>
        <w:sdtContent>
          <w:r w:rsidR="00692ACE">
            <w:rPr>
              <w:rFonts w:eastAsia="Times New Roman" w:cs="Calibri"/>
              <w:color w:val="000000"/>
            </w:rPr>
            <w:t>[2]</w:t>
          </w:r>
        </w:sdtContent>
      </w:sdt>
      <w:r w:rsidR="00097B81">
        <w:t xml:space="preserve">. </w:t>
      </w:r>
      <w:r w:rsidRPr="00452CB5">
        <w:t>However, because each virtual machine has its own operating system, classic virtual machines frequently utilise a lot of system resources.</w:t>
      </w:r>
    </w:p>
    <w:p w14:paraId="2FE2BFF9" w14:textId="77777777" w:rsidR="00CD02E9" w:rsidRDefault="00CD02E9" w:rsidP="00F93CD2"/>
    <w:p w14:paraId="6F537162" w14:textId="77777777" w:rsidR="00CD02E9" w:rsidRDefault="00CD02E9" w:rsidP="00F93CD2"/>
    <w:p w14:paraId="6874EB51" w14:textId="78C4FB1F" w:rsidR="00F93CD2" w:rsidRDefault="00F93CD2" w:rsidP="00F93CD2">
      <w:r w:rsidRPr="00F93CD2">
        <w:t>An alternative lightweight deployment technique that overcomes many of the drawbacks of virtual machines is containerisation. Within portable runtime environments, containers isolate applications and dependencies while sharing the host operating system kernel. Because it makes application deployment simpler, enhances portability, and facilitates DevOps workflows, Docker has become known as the industry standard containerisation platform. These days, microservices designs, cloud</w:t>
      </w:r>
      <w:r w:rsidR="00E57D78">
        <w:t xml:space="preserve"> </w:t>
      </w:r>
      <w:r w:rsidRPr="00F93CD2">
        <w:t>native environments, and continuous integration and deployment (CI/CD) pipelines all make considerable use of containers.</w:t>
      </w:r>
    </w:p>
    <w:p w14:paraId="542A5B29" w14:textId="74B70B6C" w:rsidR="001F00DA" w:rsidRDefault="001C7C03" w:rsidP="001F00DA">
      <w:r w:rsidRPr="001C7C03">
        <w:t xml:space="preserve">Five fundamental ideas in cloud engineering are examined in this report: virtualisation principles, such as CPU privilege levels and hypervisor operation; containerisation principles and advantages, such as the fundamental idea of portability; Docker images and publishing to </w:t>
      </w:r>
      <w:proofErr w:type="spellStart"/>
      <w:r w:rsidRPr="001C7C03">
        <w:t>DockerHub</w:t>
      </w:r>
      <w:proofErr w:type="spellEnd"/>
      <w:r w:rsidRPr="001C7C03">
        <w:t>; container volumes; and container networking. In order to demonstrate each of these ideas, the report provides real</w:t>
      </w:r>
      <w:r w:rsidR="00E57D78">
        <w:t xml:space="preserve"> </w:t>
      </w:r>
      <w:r w:rsidRPr="001C7C03">
        <w:t>world Docker examples that show a full nginx web</w:t>
      </w:r>
      <w:r w:rsidR="00E57D78">
        <w:t xml:space="preserve"> </w:t>
      </w:r>
      <w:r w:rsidRPr="001C7C03">
        <w:t>server implementation. The three primary cloud computing concepts load balancing, scalability, and application gateways are then examined using Microsoft Azure as the reference provider, mirroring the platform covered in class</w:t>
      </w:r>
      <w:sdt>
        <w:sdtPr>
          <w:rPr>
            <w:rFonts w:cs="Calibri"/>
            <w:color w:val="000000"/>
            <w:highlight w:val="white"/>
          </w:rPr>
          <w:alias w:val="Citation"/>
          <w:tag w:val="{&quot;referencesIds&quot;:[&quot;doc:6a019141238fdf6de3d0955e&quot;],&quot;referencesOptions&quot;:{&quot;doc:6a019141238fdf6de3d095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7124685,&quot;citationText&quot;:&quot;&lt;span style=\&quot;font-family:Calibri;font-size:16px;color:#000000\&quot;&gt;[3]&lt;/span&gt;&quot;}"/>
          <w:id w:val="1017124685"/>
          <w:placeholder>
            <w:docPart w:val="A71A0C5FE08A40B185EE3C1ED266D42F"/>
          </w:placeholder>
        </w:sdtPr>
        <w:sdtEndPr/>
        <w:sdtContent>
          <w:r w:rsidR="00692ACE">
            <w:rPr>
              <w:rFonts w:eastAsia="Times New Roman" w:cs="Calibri"/>
              <w:color w:val="000000"/>
            </w:rPr>
            <w:t>[3]</w:t>
          </w:r>
        </w:sdtContent>
      </w:sdt>
      <w:r w:rsidRPr="001C7C03">
        <w:t>.</w:t>
      </w:r>
    </w:p>
    <w:p w14:paraId="33771352" w14:textId="24283133" w:rsidR="002F1E95" w:rsidRDefault="00025027" w:rsidP="00025027">
      <w:pPr>
        <w:jc w:val="center"/>
      </w:pPr>
      <w:r w:rsidRPr="00025027">
        <w:rPr>
          <w:noProof/>
        </w:rPr>
        <w:lastRenderedPageBreak/>
        <w:drawing>
          <wp:inline distT="0" distB="0" distL="0" distR="0" wp14:anchorId="34F43051" wp14:editId="16EE7582">
            <wp:extent cx="4597636" cy="5016758"/>
            <wp:effectExtent l="0" t="0" r="0" b="0"/>
            <wp:docPr id="584420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420996" name=""/>
                    <pic:cNvPicPr/>
                  </pic:nvPicPr>
                  <pic:blipFill>
                    <a:blip r:embed="rId7"/>
                    <a:stretch>
                      <a:fillRect/>
                    </a:stretch>
                  </pic:blipFill>
                  <pic:spPr>
                    <a:xfrm>
                      <a:off x="0" y="0"/>
                      <a:ext cx="4597636" cy="5016758"/>
                    </a:xfrm>
                    <a:prstGeom prst="rect">
                      <a:avLst/>
                    </a:prstGeom>
                  </pic:spPr>
                </pic:pic>
              </a:graphicData>
            </a:graphic>
          </wp:inline>
        </w:drawing>
      </w:r>
    </w:p>
    <w:p w14:paraId="3A9A1D5E" w14:textId="015D5E60" w:rsidR="00960337" w:rsidRDefault="00C0458A" w:rsidP="00C0458A">
      <w:pPr>
        <w:jc w:val="center"/>
      </w:pPr>
      <w:r>
        <w:t>Fig</w:t>
      </w:r>
      <w:r w:rsidR="00E25A58">
        <w:t>ure</w:t>
      </w:r>
      <w:r>
        <w:t xml:space="preserve"> 1. </w:t>
      </w:r>
      <w:r w:rsidR="00025027" w:rsidRPr="00025027">
        <w:t>Cloud computing architecture</w:t>
      </w:r>
      <w:sdt>
        <w:sdtPr>
          <w:rPr>
            <w:rFonts w:cs="Calibri"/>
            <w:color w:val="000000"/>
            <w:highlight w:val="white"/>
          </w:rPr>
          <w:alias w:val="Citation"/>
          <w:tag w:val="{&quot;referencesIds&quot;:[&quot;doc:6a019141bb5afa31a0092252&quot;],&quot;referencesOptions&quot;:{&quot;doc:6a019141bb5afa31a00922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707803,&quot;citationText&quot;:&quot;&lt;span style=\&quot;font-family:Calibri;font-size:16px;color:#000000\&quot;&gt;[4]&lt;/span&gt;&quot;}"/>
          <w:id w:val="214707803"/>
          <w:placeholder>
            <w:docPart w:val="B6B33115B80E4047B0BEAEB6393B86EC"/>
          </w:placeholder>
        </w:sdtPr>
        <w:sdtEndPr/>
        <w:sdtContent>
          <w:r w:rsidR="00692ACE">
            <w:rPr>
              <w:rFonts w:eastAsia="Times New Roman" w:cs="Calibri"/>
              <w:color w:val="000000"/>
            </w:rPr>
            <w:t>[4]</w:t>
          </w:r>
        </w:sdtContent>
      </w:sdt>
      <w:r w:rsidR="00205E86">
        <w:t>.</w:t>
      </w:r>
    </w:p>
    <w:p w14:paraId="0D5A59E4" w14:textId="7D72C500" w:rsidR="00FC7674" w:rsidRDefault="001570ED" w:rsidP="00EF279B">
      <w:pPr>
        <w:pStyle w:val="Heading1"/>
        <w:numPr>
          <w:ilvl w:val="0"/>
          <w:numId w:val="2"/>
        </w:numPr>
      </w:pPr>
      <w:bookmarkStart w:id="3" w:name="_Toc229382452"/>
      <w:bookmarkStart w:id="4" w:name="_Toc229401594"/>
      <w:bookmarkStart w:id="5" w:name="_Toc229401807"/>
      <w:r>
        <w:t>P</w:t>
      </w:r>
      <w:r w:rsidR="00FC7674">
        <w:t>rinciples of Virtualisation</w:t>
      </w:r>
      <w:bookmarkEnd w:id="3"/>
      <w:bookmarkEnd w:id="4"/>
      <w:bookmarkEnd w:id="5"/>
    </w:p>
    <w:p w14:paraId="34797FF1" w14:textId="7644B83F" w:rsidR="000005FF" w:rsidRDefault="007E078E" w:rsidP="000005FF">
      <w:r w:rsidRPr="007E078E">
        <w:t>The process of building a software</w:t>
      </w:r>
      <w:r w:rsidR="00E57D78">
        <w:t xml:space="preserve"> </w:t>
      </w:r>
      <w:r w:rsidRPr="007E078E">
        <w:t>based (virtual) representation of physical resources including processors, memory, storage, and networking is known as virtualisation. Virtualisation enables several virtual machines (VMs) to share a single physical server, each of which believes it has exclusive access to specialised hardware by abstracting hardware from the operating system. The hypervisor, a crucial software layer that sits between the real hardware and the guest operating systems operating inside virtual machines, is responsible for maintaining this illusion. By dividing and controlling physical resources, the hypervisor multiplexes access to the underlying hardware and keeps virtual machines (VMs) from interfering with one another</w:t>
      </w:r>
      <w:sdt>
        <w:sdtPr>
          <w:rPr>
            <w:rFonts w:cs="Calibri"/>
            <w:color w:val="000000"/>
            <w:highlight w:val="white"/>
          </w:rPr>
          <w:alias w:val="Citation"/>
          <w:tag w:val="{&quot;referencesIds&quot;:[&quot;doc:6a017bc9238fdf6de3d0933e&quot;],&quot;referencesOptions&quot;:{&quot;doc:6a017bc9238fdf6de3d093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8823838,&quot;citationText&quot;:&quot;&lt;span style=\&quot;font-family:Calibri;font-size:16px;color:#000000\&quot;&gt;[1]&lt;/span&gt;&quot;}"/>
          <w:id w:val="-828823838"/>
          <w:placeholder>
            <w:docPart w:val="1AE76A067FEE4C9A9E93C788BB9220BD"/>
          </w:placeholder>
        </w:sdtPr>
        <w:sdtEndPr/>
        <w:sdtContent>
          <w:r w:rsidR="00692ACE">
            <w:rPr>
              <w:rFonts w:eastAsia="Times New Roman" w:cs="Calibri"/>
              <w:color w:val="000000"/>
            </w:rPr>
            <w:t>[1]</w:t>
          </w:r>
        </w:sdtContent>
      </w:sdt>
      <w:r w:rsidRPr="007E078E">
        <w:t>.</w:t>
      </w:r>
    </w:p>
    <w:p w14:paraId="7F6EF652" w14:textId="492A6EB9" w:rsidR="003F42B0" w:rsidRDefault="003F42B0" w:rsidP="000005FF">
      <w:r w:rsidRPr="003F42B0">
        <w:t>Resource consolidation is the main advantage: a single physical server that previously handled a single workload may now run tens or hundreds of isolated virtual machines (VMs), significantly increasing hardware utilisation from the usual rates of 10-20% in non</w:t>
      </w:r>
      <w:r w:rsidR="000041BA">
        <w:t xml:space="preserve"> </w:t>
      </w:r>
      <w:r w:rsidRPr="003F42B0">
        <w:t>virtuali</w:t>
      </w:r>
      <w:r w:rsidR="004E5E1B">
        <w:t>s</w:t>
      </w:r>
      <w:r w:rsidRPr="003F42B0">
        <w:t>ed systems to over 75% in virtualised ones. This idea is the foundation of cloud service providers like Microsoft Azure, Google Cloud, and Amazon Web Services.</w:t>
      </w:r>
    </w:p>
    <w:p w14:paraId="4183AFF2" w14:textId="2E79C04D" w:rsidR="006F2406" w:rsidRPr="006F2406" w:rsidRDefault="006F2406" w:rsidP="006F2406">
      <w:pPr>
        <w:pStyle w:val="Heading2"/>
      </w:pPr>
      <w:bookmarkStart w:id="6" w:name="_Toc229401595"/>
      <w:bookmarkStart w:id="7" w:name="_Toc229401808"/>
      <w:r w:rsidRPr="006F2406">
        <w:lastRenderedPageBreak/>
        <w:t>2.1 CPU Virtualisation and Privilege Levels</w:t>
      </w:r>
      <w:bookmarkEnd w:id="6"/>
      <w:bookmarkEnd w:id="7"/>
    </w:p>
    <w:p w14:paraId="52B45B64" w14:textId="6B4E9AD0" w:rsidR="003E1B55" w:rsidRPr="003E1B55" w:rsidRDefault="006F2406" w:rsidP="003E1B55">
      <w:r w:rsidRPr="006F2406">
        <w:t>The ring</w:t>
      </w:r>
      <w:r w:rsidR="00E57D78">
        <w:t xml:space="preserve"> </w:t>
      </w:r>
      <w:r w:rsidRPr="006F2406">
        <w:t>based privilege model used by c</w:t>
      </w:r>
      <w:r w:rsidR="00611940">
        <w:t>urrent</w:t>
      </w:r>
      <w:r w:rsidRPr="006F2406">
        <w:t xml:space="preserve"> x86-64 CPUs allows programs to run at various levels of access to hardware instructions. The operating system kernel uses Ring 0 (kernel mode), the most privileged level, to directly carry out hardware instructions. Normal apps operate in Ring 3 (user mode), which is the least privileged. In practice, rings 1 and 2 are rarely utilised.</w:t>
      </w:r>
      <w:r w:rsidR="003E1B55" w:rsidRPr="003E1B55">
        <w:rPr>
          <w:rFonts w:ascii="Times New Roman" w:eastAsia="Times New Roman" w:hAnsi="Times New Roman" w:cs="Times New Roman"/>
          <w:kern w:val="0"/>
          <w:szCs w:val="24"/>
          <w:lang w:eastAsia="en-GB"/>
          <w14:ligatures w14:val="none"/>
        </w:rPr>
        <w:t xml:space="preserve"> </w:t>
      </w:r>
      <w:r w:rsidR="003E1B55" w:rsidRPr="003E1B55">
        <w:t xml:space="preserve">A problem with full virtualisation is that a guest operating system within a virtual machine (VM) also anticipates operating in Ring 0 and carrying out privileged commands. This would enable the guest to modify the actual hardware without assistance. </w:t>
      </w:r>
    </w:p>
    <w:p w14:paraId="06CB03A3" w14:textId="572BA2C9" w:rsidR="009540B1" w:rsidRDefault="009540B1" w:rsidP="009540B1">
      <w:r w:rsidRPr="009540B1">
        <w:t>To address this, early hypervisors used binary translation, intercepting and rewriting privileged guest instructions at runtime. However, a new privilege level below Ring 0 often referred to as Ring -1 or VMX root mode is introduced by contemporary hardware</w:t>
      </w:r>
      <w:r w:rsidR="00E57D78">
        <w:t xml:space="preserve"> </w:t>
      </w:r>
      <w:r w:rsidRPr="009540B1">
        <w:t>assisted virtualisation (Intel VT-x and AMD-V). Because the hypervisor runs at Ring -1, it has more privileges than any guest operating system. A VM exit occurs when a guest tries a privileged instruction that needs hardware access. The hypervisor processes the instruction properly on the guest's behalf before returning control in a VM entry. This method removes the need for complicated binary translation and achieves near</w:t>
      </w:r>
      <w:r w:rsidR="00E57D78">
        <w:t xml:space="preserve"> </w:t>
      </w:r>
      <w:r w:rsidRPr="009540B1">
        <w:t>native performance</w:t>
      </w:r>
      <w:sdt>
        <w:sdtPr>
          <w:rPr>
            <w:rFonts w:cs="Calibri"/>
            <w:color w:val="000000"/>
            <w:highlight w:val="white"/>
          </w:rPr>
          <w:alias w:val="Citation"/>
          <w:tag w:val="{&quot;referencesIds&quot;:[&quot;doc:6a017bc9238fdf6de3d0933e&quot;],&quot;referencesOptions&quot;:{&quot;doc:6a017bc9238fdf6de3d093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0912692,&quot;citationText&quot;:&quot;&lt;span style=\&quot;font-family:Calibri;font-size:16px;color:#000000\&quot;&gt;[1]&lt;/span&gt;&quot;}"/>
          <w:id w:val="2140912692"/>
          <w:placeholder>
            <w:docPart w:val="F31A0CB8909745C581576B083577D7A6"/>
          </w:placeholder>
        </w:sdtPr>
        <w:sdtEndPr/>
        <w:sdtContent>
          <w:r w:rsidR="00692ACE">
            <w:rPr>
              <w:rFonts w:eastAsia="Times New Roman" w:cs="Calibri"/>
              <w:color w:val="000000"/>
            </w:rPr>
            <w:t>[1]</w:t>
          </w:r>
        </w:sdtContent>
      </w:sdt>
      <w:r w:rsidRPr="009540B1">
        <w:t>.</w:t>
      </w:r>
    </w:p>
    <w:p w14:paraId="0EA32C66" w14:textId="77777777" w:rsidR="00ED189C" w:rsidRDefault="00ED189C" w:rsidP="009540B1"/>
    <w:p w14:paraId="49C2F455" w14:textId="7AB929AE" w:rsidR="006D51C5" w:rsidRDefault="006D51C5" w:rsidP="006D51C5">
      <w:pPr>
        <w:jc w:val="center"/>
      </w:pPr>
      <w:r w:rsidRPr="006D51C5">
        <w:rPr>
          <w:noProof/>
        </w:rPr>
        <w:drawing>
          <wp:inline distT="0" distB="0" distL="0" distR="0" wp14:anchorId="2C80EA1A" wp14:editId="7C5CE9C5">
            <wp:extent cx="4082223" cy="2922608"/>
            <wp:effectExtent l="0" t="0" r="0" b="0"/>
            <wp:docPr id="2125227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227280" name=""/>
                    <pic:cNvPicPr/>
                  </pic:nvPicPr>
                  <pic:blipFill>
                    <a:blip r:embed="rId8"/>
                    <a:stretch>
                      <a:fillRect/>
                    </a:stretch>
                  </pic:blipFill>
                  <pic:spPr>
                    <a:xfrm>
                      <a:off x="0" y="0"/>
                      <a:ext cx="4093579" cy="2930738"/>
                    </a:xfrm>
                    <a:prstGeom prst="rect">
                      <a:avLst/>
                    </a:prstGeom>
                  </pic:spPr>
                </pic:pic>
              </a:graphicData>
            </a:graphic>
          </wp:inline>
        </w:drawing>
      </w:r>
    </w:p>
    <w:p w14:paraId="32BE591D" w14:textId="3CF3AD52" w:rsidR="005B0FB4" w:rsidRPr="009540B1" w:rsidRDefault="005B0FB4" w:rsidP="006D51C5">
      <w:pPr>
        <w:jc w:val="center"/>
      </w:pPr>
      <w:r>
        <w:t>Fig</w:t>
      </w:r>
      <w:r w:rsidR="00E25A58">
        <w:t>ure</w:t>
      </w:r>
      <w:r>
        <w:t xml:space="preserve"> 2. </w:t>
      </w:r>
      <w:r w:rsidRPr="005B0FB4">
        <w:t>Protection rings in x86 CPU architecture</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756213,&quot;citationText&quot;:&quot;&lt;span style=\&quot;font-family:Calibri;font-size:16px;color:#000000\&quot;&gt;[5]&lt;/span&gt;&quot;}"/>
          <w:id w:val="200756213"/>
          <w:placeholder>
            <w:docPart w:val="0F1273BAC0CC4D129D512B8C11A6AE62"/>
          </w:placeholder>
        </w:sdtPr>
        <w:sdtEndPr/>
        <w:sdtContent>
          <w:r w:rsidR="00692ACE">
            <w:rPr>
              <w:rFonts w:eastAsia="Times New Roman" w:cs="Calibri"/>
              <w:color w:val="000000"/>
            </w:rPr>
            <w:t>[5]</w:t>
          </w:r>
        </w:sdtContent>
      </w:sdt>
    </w:p>
    <w:p w14:paraId="7CE4EE1A" w14:textId="40CD634A" w:rsidR="006F2406" w:rsidRDefault="00657BF5" w:rsidP="00657BF5">
      <w:pPr>
        <w:pStyle w:val="Heading2"/>
      </w:pPr>
      <w:bookmarkStart w:id="8" w:name="_Toc229401596"/>
      <w:bookmarkStart w:id="9" w:name="_Toc229401809"/>
      <w:r>
        <w:t xml:space="preserve">2.2. </w:t>
      </w:r>
      <w:r w:rsidRPr="00657BF5">
        <w:t>Full Virtuali</w:t>
      </w:r>
      <w:r w:rsidR="00B16644">
        <w:t>s</w:t>
      </w:r>
      <w:r w:rsidRPr="00657BF5">
        <w:t>ation</w:t>
      </w:r>
      <w:bookmarkEnd w:id="8"/>
      <w:bookmarkEnd w:id="9"/>
    </w:p>
    <w:p w14:paraId="088A5D63" w14:textId="0E9BE2CB" w:rsidR="00872000" w:rsidRPr="00872000" w:rsidRDefault="00872000" w:rsidP="00872000">
      <w:r w:rsidRPr="00872000">
        <w:t xml:space="preserve">This virtualisation approach belongs to the category of server virtualisation. Both the guest operating system that operates on the physical hardware and the physical resources on the physical host are abstracted by server virtualisation. To put it another way, full virtualisation simulates every aspect of real hardware resources. This method enables the virtualisation environment to fully replicate the underlying physical hardware. The end product is a system in which any operating system supported by the underlying physical host can run in each </w:t>
      </w:r>
      <w:r w:rsidRPr="00872000">
        <w:lastRenderedPageBreak/>
        <w:t>individual virtual machine (VM), and any software that can be executed directly on the physical host can run in the VM</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8797077,&quot;citationText&quot;:&quot;&lt;span style=\&quot;font-family:Calibri;font-size:16px;color:#000000\&quot;&gt;[5]&lt;/span&gt;&quot;}"/>
          <w:id w:val="468797077"/>
          <w:placeholder>
            <w:docPart w:val="8D9703CF449B419F84683082666A0701"/>
          </w:placeholder>
        </w:sdtPr>
        <w:sdtEndPr/>
        <w:sdtContent>
          <w:r w:rsidR="00692ACE">
            <w:rPr>
              <w:rFonts w:eastAsia="Times New Roman" w:cs="Calibri"/>
              <w:color w:val="000000"/>
            </w:rPr>
            <w:t>[5]</w:t>
          </w:r>
        </w:sdtContent>
      </w:sdt>
      <w:r w:rsidRPr="00872000">
        <w:t>.</w:t>
      </w:r>
    </w:p>
    <w:p w14:paraId="3D10BCBD" w14:textId="316D19A8" w:rsidR="009A3B26" w:rsidRDefault="009A3B26" w:rsidP="009A3B26">
      <w:r w:rsidRPr="009A3B26">
        <w:t>In a full virtualisation setup, multiple operating systems can operate simultaneously. Additionally, by simulating the physical devices in the VMM, the Input/Output (I/O) devices are assigned to the guest operating systems. The host OS driver or the VM driver then directs interactions with these I/O devices in the virtual environment to the actual physical devices. The full virtualisation concepts are shown in Figure 3</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2103482,&quot;citationText&quot;:&quot;&lt;span style=\&quot;font-family:Calibri;font-size:16px;color:#000000\&quot;&gt;[5]&lt;/span&gt;&quot;}"/>
          <w:id w:val="-1102103482"/>
          <w:placeholder>
            <w:docPart w:val="4EBD127D6EBA42BE83941729A2625356"/>
          </w:placeholder>
        </w:sdtPr>
        <w:sdtEndPr/>
        <w:sdtContent>
          <w:r w:rsidR="00692ACE">
            <w:rPr>
              <w:rFonts w:eastAsia="Times New Roman" w:cs="Calibri"/>
              <w:color w:val="000000"/>
            </w:rPr>
            <w:t>[5]</w:t>
          </w:r>
        </w:sdtContent>
      </w:sdt>
      <w:r w:rsidRPr="009A3B26">
        <w:t>.</w:t>
      </w:r>
    </w:p>
    <w:p w14:paraId="7429209E" w14:textId="3EE2F727" w:rsidR="003E754C" w:rsidRDefault="005442D2" w:rsidP="005442D2">
      <w:pPr>
        <w:jc w:val="center"/>
      </w:pPr>
      <w:r w:rsidRPr="005442D2">
        <w:rPr>
          <w:noProof/>
        </w:rPr>
        <w:drawing>
          <wp:inline distT="0" distB="0" distL="0" distR="0" wp14:anchorId="243065E4" wp14:editId="0829F7D6">
            <wp:extent cx="4117832" cy="2968906"/>
            <wp:effectExtent l="0" t="0" r="0" b="3175"/>
            <wp:docPr id="612386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386165" name=""/>
                    <pic:cNvPicPr/>
                  </pic:nvPicPr>
                  <pic:blipFill>
                    <a:blip r:embed="rId9"/>
                    <a:stretch>
                      <a:fillRect/>
                    </a:stretch>
                  </pic:blipFill>
                  <pic:spPr>
                    <a:xfrm>
                      <a:off x="0" y="0"/>
                      <a:ext cx="4124047" cy="2973387"/>
                    </a:xfrm>
                    <a:prstGeom prst="rect">
                      <a:avLst/>
                    </a:prstGeom>
                  </pic:spPr>
                </pic:pic>
              </a:graphicData>
            </a:graphic>
          </wp:inline>
        </w:drawing>
      </w:r>
    </w:p>
    <w:p w14:paraId="179D2987" w14:textId="2E05459D" w:rsidR="005442D2" w:rsidRPr="009A3B26" w:rsidRDefault="005442D2" w:rsidP="005442D2">
      <w:pPr>
        <w:jc w:val="center"/>
      </w:pPr>
      <w:r w:rsidRPr="005442D2">
        <w:t>Fig</w:t>
      </w:r>
      <w:r w:rsidR="00E25A58">
        <w:t xml:space="preserve">ure </w:t>
      </w:r>
      <w:r>
        <w:t>3</w:t>
      </w:r>
      <w:r w:rsidRPr="005442D2">
        <w:t>. Full virtuali</w:t>
      </w:r>
      <w:r w:rsidR="00B16644">
        <w:t>s</w:t>
      </w:r>
      <w:r w:rsidRPr="005442D2">
        <w:t>ation concepts</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7112848,&quot;citationText&quot;:&quot;&lt;span style=\&quot;font-family:Calibri;font-size:16px;color:#000000\&quot;&gt;[5]&lt;/span&gt;&quot;}"/>
          <w:id w:val="-1897112848"/>
          <w:placeholder>
            <w:docPart w:val="5FA16BDD9BEF4F72909583965E701221"/>
          </w:placeholder>
        </w:sdtPr>
        <w:sdtEndPr/>
        <w:sdtContent>
          <w:r w:rsidR="00692ACE">
            <w:rPr>
              <w:rFonts w:eastAsia="Times New Roman" w:cs="Calibri"/>
              <w:color w:val="000000"/>
            </w:rPr>
            <w:t>[5]</w:t>
          </w:r>
        </w:sdtContent>
      </w:sdt>
    </w:p>
    <w:p w14:paraId="0383A01B" w14:textId="345A8489" w:rsidR="00657BF5" w:rsidRDefault="00986D1B" w:rsidP="00986D1B">
      <w:pPr>
        <w:pStyle w:val="Heading2"/>
      </w:pPr>
      <w:bookmarkStart w:id="10" w:name="_Toc229401597"/>
      <w:bookmarkStart w:id="11" w:name="_Toc229401810"/>
      <w:r>
        <w:t>2.3</w:t>
      </w:r>
      <w:r w:rsidRPr="00986D1B">
        <w:t xml:space="preserve"> Para virtuali</w:t>
      </w:r>
      <w:r w:rsidR="00B16644">
        <w:t>s</w:t>
      </w:r>
      <w:r w:rsidRPr="00986D1B">
        <w:t>ation</w:t>
      </w:r>
      <w:bookmarkEnd w:id="10"/>
      <w:bookmarkEnd w:id="11"/>
    </w:p>
    <w:p w14:paraId="3AC94EDF" w14:textId="5418E63B" w:rsidR="00272680" w:rsidRPr="00272680" w:rsidRDefault="00272680" w:rsidP="00272680">
      <w:r w:rsidRPr="00272680">
        <w:t>This approach is defined as a subset of server virtualisation. It is different from complete virtualisation, though, in that the guest operating system must be modified in order to function in the virtualised environment. A partial simulation of the underlying hardware is made possible by para virtuali</w:t>
      </w:r>
      <w:r w:rsidR="00E57D78">
        <w:t>s</w:t>
      </w:r>
      <w:r w:rsidRPr="00272680">
        <w:t>ation. wherein the majority of hardware components though not necessarily all of them are simulated. The modified guest OS and the physical hardware are connected by a thin software interface. The fact that the guest virtual machines are conscious that they are operating in a virtualised environment is an intriguing aspect of this method</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7538734,&quot;citationText&quot;:&quot;&lt;span style=\&quot;font-family:Calibri;font-size:16px;color:#000000\&quot;&gt;[5]&lt;/span&gt;&quot;}"/>
          <w:id w:val="-407538734"/>
          <w:placeholder>
            <w:docPart w:val="A91A9195A10A438A82A4C86865524A9C"/>
          </w:placeholder>
        </w:sdtPr>
        <w:sdtEndPr/>
        <w:sdtContent>
          <w:r w:rsidR="00692ACE">
            <w:rPr>
              <w:rFonts w:eastAsia="Times New Roman" w:cs="Calibri"/>
              <w:color w:val="000000"/>
            </w:rPr>
            <w:t>[5]</w:t>
          </w:r>
        </w:sdtContent>
      </w:sdt>
      <w:r w:rsidRPr="00272680">
        <w:t>.</w:t>
      </w:r>
    </w:p>
    <w:p w14:paraId="5191D9BA" w14:textId="58C504C5" w:rsidR="00BB19F0" w:rsidRDefault="00BB19F0" w:rsidP="00BB19F0">
      <w:r w:rsidRPr="00BB19F0">
        <w:t xml:space="preserve">To put it another way, the guest OS kernel serves as an interface between the host hardware execution and the apps. </w:t>
      </w:r>
      <w:proofErr w:type="spellStart"/>
      <w:r w:rsidRPr="00BB19F0">
        <w:t>Hypercalls</w:t>
      </w:r>
      <w:proofErr w:type="spellEnd"/>
      <w:r w:rsidRPr="00BB19F0">
        <w:t xml:space="preserve">, which interact directly with the VMM, are used in place of </w:t>
      </w:r>
      <w:proofErr w:type="spellStart"/>
      <w:r w:rsidRPr="00BB19F0">
        <w:t>nonvirtuali</w:t>
      </w:r>
      <w:r w:rsidR="004E5E1B">
        <w:t>s</w:t>
      </w:r>
      <w:r w:rsidRPr="00BB19F0">
        <w:t>ed</w:t>
      </w:r>
      <w:proofErr w:type="spellEnd"/>
      <w:r w:rsidRPr="00BB19F0">
        <w:t xml:space="preserve"> instructions in para virtualisation. The idea behind a </w:t>
      </w:r>
      <w:proofErr w:type="spellStart"/>
      <w:r w:rsidRPr="00BB19F0">
        <w:t>Hypercall</w:t>
      </w:r>
      <w:proofErr w:type="spellEnd"/>
      <w:r w:rsidRPr="00BB19F0">
        <w:t xml:space="preserve"> is comparable to that of a system. wherein any application at the user level uses system calls to request OS services. As a result, it offers the interface between the OS and the application. However, the application and the hypervisor themselves communicate when using </w:t>
      </w:r>
      <w:proofErr w:type="spellStart"/>
      <w:r w:rsidRPr="00BB19F0">
        <w:t>Hypercalls</w:t>
      </w:r>
      <w:proofErr w:type="spellEnd"/>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2169865,&quot;citationText&quot;:&quot;&lt;span style=\&quot;font-family:Calibri;font-size:16px;color:#000000\&quot;&gt;[5]&lt;/span&gt;&quot;}"/>
          <w:id w:val="542169865"/>
          <w:placeholder>
            <w:docPart w:val="19059392A6064E93B98A49AAF71BB7B0"/>
          </w:placeholder>
        </w:sdtPr>
        <w:sdtEndPr/>
        <w:sdtContent>
          <w:r w:rsidR="00692ACE">
            <w:rPr>
              <w:rFonts w:eastAsia="Times New Roman" w:cs="Calibri"/>
              <w:color w:val="000000"/>
            </w:rPr>
            <w:t>[5]</w:t>
          </w:r>
        </w:sdtContent>
      </w:sdt>
      <w:r w:rsidRPr="00BB19F0">
        <w:t>.</w:t>
      </w:r>
    </w:p>
    <w:p w14:paraId="76F69065" w14:textId="29EC0AC0" w:rsidR="00F67D03" w:rsidRPr="00F67D03" w:rsidRDefault="00F67D03" w:rsidP="00F67D03">
      <w:r w:rsidRPr="00F67D03">
        <w:t xml:space="preserve">The fact that Para virtualisation is simpler to implement than the full virtualisation strategy is one of its primary features. The reason for this is that when the host OS starts up, the virtual </w:t>
      </w:r>
      <w:r w:rsidRPr="00F67D03">
        <w:lastRenderedPageBreak/>
        <w:t>machine emulator is started, which causes the host OS to enter suspension mode while the guest OS operates in an active state. Furthermore, in the absence of hardware support, the guest OS exhibits excellent network and I/O disc performance. When it comes to its drawbacks, the guest virtual machines (VMs) operating in a Para virtualised environment need a significant amount of OS kernel modification, have weak backward compatibility, and are not very portable or simple to transfer to different hosts. The Para virtualisation notion is shown in Figure 4</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774486,&quot;citationText&quot;:&quot;&lt;span style=\&quot;font-family:Calibri;font-size:16px;color:#000000\&quot;&gt;[5]&lt;/span&gt;&quot;}"/>
          <w:id w:val="461774486"/>
          <w:placeholder>
            <w:docPart w:val="8CF3AB0FCB4148F6858952294CF64698"/>
          </w:placeholder>
        </w:sdtPr>
        <w:sdtEndPr/>
        <w:sdtContent>
          <w:r w:rsidR="00692ACE">
            <w:rPr>
              <w:rFonts w:eastAsia="Times New Roman" w:cs="Calibri"/>
              <w:color w:val="000000"/>
            </w:rPr>
            <w:t>[5]</w:t>
          </w:r>
        </w:sdtContent>
      </w:sdt>
      <w:r w:rsidRPr="00F67D03">
        <w:t>.</w:t>
      </w:r>
    </w:p>
    <w:p w14:paraId="5C738F28" w14:textId="14BF172C" w:rsidR="00F67D03" w:rsidRDefault="00BB21A9" w:rsidP="00BB21A9">
      <w:pPr>
        <w:jc w:val="center"/>
      </w:pPr>
      <w:r w:rsidRPr="00BB21A9">
        <w:rPr>
          <w:noProof/>
        </w:rPr>
        <w:drawing>
          <wp:inline distT="0" distB="0" distL="0" distR="0" wp14:anchorId="01E8C21D" wp14:editId="5D255EC7">
            <wp:extent cx="5370653" cy="3467666"/>
            <wp:effectExtent l="0" t="0" r="1905" b="0"/>
            <wp:docPr id="1012479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479638" name=""/>
                    <pic:cNvPicPr/>
                  </pic:nvPicPr>
                  <pic:blipFill>
                    <a:blip r:embed="rId10"/>
                    <a:stretch>
                      <a:fillRect/>
                    </a:stretch>
                  </pic:blipFill>
                  <pic:spPr>
                    <a:xfrm>
                      <a:off x="0" y="0"/>
                      <a:ext cx="5381225" cy="3474492"/>
                    </a:xfrm>
                    <a:prstGeom prst="rect">
                      <a:avLst/>
                    </a:prstGeom>
                  </pic:spPr>
                </pic:pic>
              </a:graphicData>
            </a:graphic>
          </wp:inline>
        </w:drawing>
      </w:r>
    </w:p>
    <w:p w14:paraId="2AAD32B5" w14:textId="77777777" w:rsidR="00E541EF" w:rsidRDefault="00E541EF" w:rsidP="00BB21A9">
      <w:pPr>
        <w:jc w:val="center"/>
      </w:pPr>
    </w:p>
    <w:p w14:paraId="29E59361" w14:textId="17A27415" w:rsidR="00BB21A9" w:rsidRDefault="00E541EF" w:rsidP="00BB21A9">
      <w:pPr>
        <w:jc w:val="center"/>
        <w:rPr>
          <w:rFonts w:cs="Calibri"/>
          <w:color w:val="000000"/>
        </w:rPr>
      </w:pPr>
      <w:r w:rsidRPr="00E541EF">
        <w:t xml:space="preserve">Figure </w:t>
      </w:r>
      <w:r>
        <w:t>4</w:t>
      </w:r>
      <w:r w:rsidRPr="00E541EF">
        <w:t>. Para virtuali</w:t>
      </w:r>
      <w:r w:rsidR="00E57D78">
        <w:t>s</w:t>
      </w:r>
      <w:r w:rsidRPr="00E541EF">
        <w:t>ation concepts</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0229730,&quot;citationText&quot;:&quot;&lt;span style=\&quot;font-family:Calibri;font-size:16px;color:#000000\&quot;&gt;[5]&lt;/span&gt;&quot;}"/>
          <w:id w:val="-1770229730"/>
          <w:placeholder>
            <w:docPart w:val="45257FF28C544A0EBB3D8546E286801C"/>
          </w:placeholder>
        </w:sdtPr>
        <w:sdtEndPr/>
        <w:sdtContent>
          <w:r w:rsidR="00692ACE">
            <w:rPr>
              <w:rFonts w:eastAsia="Times New Roman" w:cs="Calibri"/>
              <w:color w:val="000000"/>
            </w:rPr>
            <w:t>[5]</w:t>
          </w:r>
        </w:sdtContent>
      </w:sdt>
    </w:p>
    <w:p w14:paraId="215C09D8" w14:textId="77777777" w:rsidR="002F53B6" w:rsidRDefault="002F53B6" w:rsidP="00BB21A9">
      <w:pPr>
        <w:jc w:val="center"/>
        <w:rPr>
          <w:rFonts w:cs="Calibri"/>
          <w:color w:val="000000"/>
        </w:rPr>
      </w:pPr>
    </w:p>
    <w:p w14:paraId="0615528E" w14:textId="0904BD1E" w:rsidR="002F53B6" w:rsidRDefault="002F53B6" w:rsidP="002F53B6">
      <w:pPr>
        <w:pStyle w:val="Heading2"/>
      </w:pPr>
      <w:bookmarkStart w:id="12" w:name="_Toc229401598"/>
      <w:bookmarkStart w:id="13" w:name="_Toc229401811"/>
      <w:r>
        <w:t xml:space="preserve">2.4. </w:t>
      </w:r>
      <w:r w:rsidRPr="002F53B6">
        <w:t>Hardware</w:t>
      </w:r>
      <w:r w:rsidR="00E57D78">
        <w:t xml:space="preserve"> </w:t>
      </w:r>
      <w:r w:rsidRPr="002F53B6">
        <w:t>Assisted Virtuali</w:t>
      </w:r>
      <w:r w:rsidR="00E57D78">
        <w:t>s</w:t>
      </w:r>
      <w:r w:rsidRPr="002F53B6">
        <w:t>ation</w:t>
      </w:r>
      <w:bookmarkEnd w:id="12"/>
      <w:bookmarkEnd w:id="13"/>
    </w:p>
    <w:p w14:paraId="0D44DE0E" w14:textId="38790AE4" w:rsidR="00C87E73" w:rsidRDefault="00654169" w:rsidP="00C87E73">
      <w:r w:rsidRPr="00654169">
        <w:t xml:space="preserve">Depending on the manufacturer, this method is also referred to as hardware virtualisation, native virtualisation, and accelerated virtualisation. Neither the binary translation used in full virtualisation or the </w:t>
      </w:r>
      <w:proofErr w:type="spellStart"/>
      <w:r w:rsidRPr="00654169">
        <w:t>hypercalls</w:t>
      </w:r>
      <w:proofErr w:type="spellEnd"/>
      <w:r w:rsidRPr="00654169">
        <w:t xml:space="preserve"> used in para virtualisation are used in this virtualisation approach. However, it is an approach that allows CPU operation set communication in which the hypervisor operates below the OS kernel level in a new level called the root level mode.</w:t>
      </w:r>
      <w:r w:rsidR="00C87E73">
        <w:t xml:space="preserve"> </w:t>
      </w:r>
      <w:r w:rsidR="00C87E73" w:rsidRPr="00C87E73">
        <w:t>The privileged and important instructions in this virtualisation form are configured to immediately trap the hypervisor. Since this method was only recently developed, one of the initial generation's drawbacks was that it performed worse than full virtualisation. However, the second generation of hardware</w:t>
      </w:r>
      <w:r w:rsidR="000041BA">
        <w:t xml:space="preserve"> </w:t>
      </w:r>
      <w:r w:rsidR="00C87E73" w:rsidRPr="00C87E73">
        <w:t>assisted solutions can address this. The basics of hardware</w:t>
      </w:r>
      <w:r w:rsidR="000041BA">
        <w:t xml:space="preserve"> </w:t>
      </w:r>
      <w:r w:rsidR="00C87E73" w:rsidRPr="00C87E73">
        <w:t>assisted virtualisation are shown in Figure 5</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8096800,&quot;citationText&quot;:&quot;&lt;span style=\&quot;font-family:Calibri;font-size:16px;color:#000000\&quot;&gt;[5]&lt;/span&gt;&quot;}"/>
          <w:id w:val="-1998096800"/>
          <w:placeholder>
            <w:docPart w:val="34A582001D1C43AEB7D27193188F1109"/>
          </w:placeholder>
        </w:sdtPr>
        <w:sdtEndPr/>
        <w:sdtContent>
          <w:r w:rsidR="00692ACE">
            <w:rPr>
              <w:rFonts w:eastAsia="Times New Roman" w:cs="Calibri"/>
              <w:color w:val="000000"/>
            </w:rPr>
            <w:t>[5]</w:t>
          </w:r>
        </w:sdtContent>
      </w:sdt>
      <w:r w:rsidR="00C87E73" w:rsidRPr="00C87E73">
        <w:t>.</w:t>
      </w:r>
    </w:p>
    <w:p w14:paraId="7CF985B7" w14:textId="5374EBD2" w:rsidR="00C87E73" w:rsidRDefault="00E769AD" w:rsidP="00E769AD">
      <w:pPr>
        <w:jc w:val="center"/>
      </w:pPr>
      <w:r w:rsidRPr="00E769AD">
        <w:rPr>
          <w:noProof/>
        </w:rPr>
        <w:lastRenderedPageBreak/>
        <w:drawing>
          <wp:inline distT="0" distB="0" distL="0" distR="0" wp14:anchorId="4787B300" wp14:editId="629D6FD8">
            <wp:extent cx="5272268" cy="2825389"/>
            <wp:effectExtent l="0" t="0" r="5080" b="0"/>
            <wp:docPr id="1425057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057370" name=""/>
                    <pic:cNvPicPr/>
                  </pic:nvPicPr>
                  <pic:blipFill>
                    <a:blip r:embed="rId11"/>
                    <a:stretch>
                      <a:fillRect/>
                    </a:stretch>
                  </pic:blipFill>
                  <pic:spPr>
                    <a:xfrm>
                      <a:off x="0" y="0"/>
                      <a:ext cx="5282575" cy="2830913"/>
                    </a:xfrm>
                    <a:prstGeom prst="rect">
                      <a:avLst/>
                    </a:prstGeom>
                  </pic:spPr>
                </pic:pic>
              </a:graphicData>
            </a:graphic>
          </wp:inline>
        </w:drawing>
      </w:r>
    </w:p>
    <w:p w14:paraId="1ECEEC4F" w14:textId="77777777" w:rsidR="009C1142" w:rsidRDefault="009C1142" w:rsidP="00E769AD">
      <w:pPr>
        <w:jc w:val="center"/>
      </w:pPr>
    </w:p>
    <w:p w14:paraId="2382B79D" w14:textId="54322755" w:rsidR="009C1142" w:rsidRPr="00C87E73" w:rsidRDefault="009C1142" w:rsidP="00E769AD">
      <w:pPr>
        <w:jc w:val="center"/>
      </w:pPr>
      <w:r>
        <w:t>Figure 5.</w:t>
      </w:r>
      <w:r w:rsidRPr="009C1142">
        <w:t>Hardware</w:t>
      </w:r>
      <w:r w:rsidR="000041BA">
        <w:t xml:space="preserve"> </w:t>
      </w:r>
      <w:r w:rsidRPr="009C1142">
        <w:t>assisted virtuali</w:t>
      </w:r>
      <w:r w:rsidR="00E57D78">
        <w:t>s</w:t>
      </w:r>
      <w:r w:rsidRPr="009C1142">
        <w:t>ation concepts</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8691462,&quot;citationText&quot;:&quot;&lt;span style=\&quot;font-family:Calibri;font-size:16px;color:#000000\&quot;&gt;[5]&lt;/span&gt;&quot;}"/>
          <w:id w:val="1498691462"/>
          <w:placeholder>
            <w:docPart w:val="573306484474479BB6AB8F878962C5F9"/>
          </w:placeholder>
        </w:sdtPr>
        <w:sdtEndPr/>
        <w:sdtContent>
          <w:r w:rsidR="00692ACE">
            <w:rPr>
              <w:rFonts w:eastAsia="Times New Roman" w:cs="Calibri"/>
              <w:color w:val="000000"/>
            </w:rPr>
            <w:t>[5]</w:t>
          </w:r>
        </w:sdtContent>
      </w:sdt>
    </w:p>
    <w:p w14:paraId="012DC86D" w14:textId="77777777" w:rsidR="002F53B6" w:rsidRPr="002F53B6" w:rsidRDefault="002F53B6" w:rsidP="002F53B6"/>
    <w:p w14:paraId="4E527F12" w14:textId="3DFBE702" w:rsidR="00F1693F" w:rsidRDefault="0075515E" w:rsidP="0075515E">
      <w:pPr>
        <w:pStyle w:val="Heading2"/>
      </w:pPr>
      <w:bookmarkStart w:id="14" w:name="_Toc229401599"/>
      <w:bookmarkStart w:id="15" w:name="_Toc229401812"/>
      <w:r>
        <w:t xml:space="preserve">2.5. </w:t>
      </w:r>
      <w:r w:rsidRPr="0075515E">
        <w:t>Operating System Virtuali</w:t>
      </w:r>
      <w:r w:rsidR="00E57D78">
        <w:t>s</w:t>
      </w:r>
      <w:r w:rsidRPr="0075515E">
        <w:t>ation</w:t>
      </w:r>
      <w:bookmarkEnd w:id="14"/>
      <w:bookmarkEnd w:id="15"/>
    </w:p>
    <w:p w14:paraId="2B4106CC" w14:textId="76500C30" w:rsidR="00FB35CA" w:rsidRDefault="00FB35CA" w:rsidP="00FB35CA">
      <w:r w:rsidRPr="00FB35CA">
        <w:t>This method, commonly referred to as container</w:t>
      </w:r>
      <w:r w:rsidR="000041BA">
        <w:t xml:space="preserve"> </w:t>
      </w:r>
      <w:r w:rsidRPr="00FB35CA">
        <w:t>based virtualisation or Single Kernel Image (SKI), is a type of server virtualisation. This idea is based on running many instances of the same operating system simultaneously, or a single OS instance. To put it simply, the host operating system rather than the hardware itself is being virtualised, and all of the resulting virtual machines (VMs) share the same virtualised OS image. The virtualisation layer refers to the virtualised operating system image</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7266070,&quot;citationText&quot;:&quot;&lt;span style=\&quot;font-family:Calibri;font-size:16px;color:#000000\&quot;&gt;[5]&lt;/span&gt;&quot;}"/>
          <w:id w:val="-1897266070"/>
          <w:placeholder>
            <w:docPart w:val="74C07CD922EF4A799571E42D7C343A1E"/>
          </w:placeholder>
        </w:sdtPr>
        <w:sdtEndPr/>
        <w:sdtContent>
          <w:r w:rsidR="00692ACE">
            <w:rPr>
              <w:rFonts w:eastAsia="Times New Roman" w:cs="Calibri"/>
              <w:color w:val="000000"/>
            </w:rPr>
            <w:t>[5]</w:t>
          </w:r>
        </w:sdtContent>
      </w:sdt>
      <w:r w:rsidRPr="00FB35CA">
        <w:t>.</w:t>
      </w:r>
    </w:p>
    <w:p w14:paraId="7EDF00C5" w14:textId="522C850A" w:rsidR="00276321" w:rsidRDefault="00AA6E6F" w:rsidP="00AA6E6F">
      <w:r w:rsidRPr="00AA6E6F">
        <w:t>By enabling resource allocation both during the creation of a virtual machine (VM) and dynamically during runtime, this design simplifies system administration. OS layer virtualisation is generally more effective than other server virtualisation configurations, although it falls short of offering the same level of isolation</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3946188,&quot;citationText&quot;:&quot;&lt;span style=\&quot;font-family:Calibri;font-size:16px;color:#000000\&quot;&gt;[5]&lt;/span&gt;&quot;}"/>
          <w:id w:val="-1923946188"/>
          <w:placeholder>
            <w:docPart w:val="E4F17C1306674DE9BC783AAFA518EC86"/>
          </w:placeholder>
        </w:sdtPr>
        <w:sdtEndPr/>
        <w:sdtContent>
          <w:r w:rsidR="00692ACE">
            <w:rPr>
              <w:rFonts w:eastAsia="Times New Roman" w:cs="Calibri"/>
              <w:color w:val="000000"/>
            </w:rPr>
            <w:t>[5]</w:t>
          </w:r>
        </w:sdtContent>
      </w:sdt>
      <w:r w:rsidRPr="00AA6E6F">
        <w:t xml:space="preserve">. </w:t>
      </w:r>
    </w:p>
    <w:p w14:paraId="6D011341" w14:textId="169F59B0" w:rsidR="00AA6E6F" w:rsidRDefault="00AA6E6F" w:rsidP="00AA6E6F">
      <w:r w:rsidRPr="00AA6E6F">
        <w:t xml:space="preserve">However, this </w:t>
      </w:r>
      <w:r w:rsidR="00276321">
        <w:t>approach</w:t>
      </w:r>
      <w:r w:rsidRPr="00AA6E6F">
        <w:t xml:space="preserve"> has drawbacks as well. For example, it becomes difficult to run Windows on top of Linux since the virtual machines must utilise the same kernel as the host operating system.</w:t>
      </w:r>
    </w:p>
    <w:p w14:paraId="18C5B606" w14:textId="5C5D01D3" w:rsidR="003242D6" w:rsidRDefault="003242D6" w:rsidP="00252667">
      <w:pPr>
        <w:pStyle w:val="Heading2"/>
      </w:pPr>
      <w:bookmarkStart w:id="16" w:name="_Toc229401600"/>
      <w:bookmarkStart w:id="17" w:name="_Toc229401813"/>
      <w:r>
        <w:t xml:space="preserve">2.6. </w:t>
      </w:r>
      <w:r w:rsidRPr="003242D6">
        <w:t>Application Virtuali</w:t>
      </w:r>
      <w:r w:rsidR="00E57D78">
        <w:t>s</w:t>
      </w:r>
      <w:r w:rsidRPr="003242D6">
        <w:t>ation</w:t>
      </w:r>
      <w:bookmarkEnd w:id="16"/>
      <w:bookmarkEnd w:id="17"/>
    </w:p>
    <w:p w14:paraId="0AF43338" w14:textId="739BA603" w:rsidR="002C5DBE" w:rsidRDefault="00252667" w:rsidP="00252667">
      <w:r w:rsidRPr="00252667">
        <w:t>With this type of virtualisation, the user can use the server application resources to run a server application locally without having to deal with the hassle of installing the necessary program on their personal computer</w:t>
      </w:r>
      <w:sdt>
        <w:sdtPr>
          <w:rPr>
            <w:rFonts w:cs="Calibri"/>
            <w:color w:val="000000"/>
            <w:highlight w:val="white"/>
          </w:rPr>
          <w:alias w:val="Citation"/>
          <w:tag w:val="{&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140983,&quot;citationText&quot;:&quot;&lt;span style=\&quot;font-family:Calibri;font-size:16px;color:#000000\&quot;&gt;[5]&lt;/span&gt;&quot;}"/>
          <w:id w:val="453140983"/>
          <w:placeholder>
            <w:docPart w:val="65F897A9A0AB4EA388FC79E58044667B"/>
          </w:placeholder>
        </w:sdtPr>
        <w:sdtEndPr/>
        <w:sdtContent>
          <w:r w:rsidR="00692ACE">
            <w:rPr>
              <w:rFonts w:eastAsia="Times New Roman" w:cs="Calibri"/>
              <w:color w:val="000000"/>
            </w:rPr>
            <w:t>[5]</w:t>
          </w:r>
        </w:sdtContent>
      </w:sdt>
      <w:r w:rsidRPr="00252667">
        <w:t xml:space="preserve">. </w:t>
      </w:r>
    </w:p>
    <w:p w14:paraId="164D8CE4" w14:textId="115F2AA8" w:rsidR="00252667" w:rsidRDefault="00252667" w:rsidP="00252667">
      <w:r w:rsidRPr="00252667">
        <w:t xml:space="preserve">These on the fly virtualised applications are made to function in a tiny virtual environment with just the resources needed to run the program. As a result, every user in this method has a virtual, separated application environment. </w:t>
      </w:r>
    </w:p>
    <w:p w14:paraId="5DE122D8" w14:textId="581CB039" w:rsidR="00104957" w:rsidRPr="00104957" w:rsidRDefault="00104957" w:rsidP="00104957">
      <w:pPr>
        <w:pStyle w:val="Heading2"/>
      </w:pPr>
      <w:bookmarkStart w:id="18" w:name="_Toc229401601"/>
      <w:bookmarkStart w:id="19" w:name="_Toc229401814"/>
      <w:r w:rsidRPr="00104957">
        <w:lastRenderedPageBreak/>
        <w:t>2.7. Network and I/O Virtualisation</w:t>
      </w:r>
      <w:bookmarkEnd w:id="18"/>
      <w:bookmarkEnd w:id="19"/>
    </w:p>
    <w:p w14:paraId="36E9B8FB" w14:textId="77777777" w:rsidR="00E339BE" w:rsidRDefault="00596602" w:rsidP="00596602">
      <w:r w:rsidRPr="00596602">
        <w:t>Virtual NICs (</w:t>
      </w:r>
      <w:proofErr w:type="spellStart"/>
      <w:r w:rsidRPr="00596602">
        <w:t>vNICs</w:t>
      </w:r>
      <w:proofErr w:type="spellEnd"/>
      <w:r w:rsidRPr="00596602">
        <w:t xml:space="preserve">) are presented to each virtual machine (VM) in order to virtualise physical network devices. </w:t>
      </w:r>
      <w:proofErr w:type="spellStart"/>
      <w:r w:rsidRPr="00596602">
        <w:t>vNICs</w:t>
      </w:r>
      <w:proofErr w:type="spellEnd"/>
      <w:r w:rsidRPr="00596602">
        <w:t xml:space="preserve"> are connected and traffic between virtual machines (VMs) and the physical network is routed via a virtual switch inside the hypervisor, such as the Linux</w:t>
      </w:r>
    </w:p>
    <w:p w14:paraId="4F5654E2" w14:textId="251A0E9C" w:rsidR="00596602" w:rsidRDefault="00596602" w:rsidP="00596602">
      <w:r w:rsidRPr="00596602">
        <w:t xml:space="preserve"> bridge or Open </w:t>
      </w:r>
      <w:proofErr w:type="spellStart"/>
      <w:r w:rsidRPr="00596602">
        <w:t>vSwitch</w:t>
      </w:r>
      <w:proofErr w:type="spellEnd"/>
      <w:r w:rsidRPr="00596602">
        <w:t>. A private MAC and IP address are assigned to each virtual machine (VM), and the hypervisor uses VLAN tagging and firewall rules at the virtual switch layer to enforce isolation. Similar virtualisation is used for storage I/O: each virtual machine (VM) sees a physical disc as a virtual block device, and the hypervisor uses its own storage I/O scheduler to convert read/write operations</w:t>
      </w:r>
      <w:sdt>
        <w:sdtPr>
          <w:rPr>
            <w:rFonts w:cs="Calibri"/>
            <w:color w:val="000000"/>
            <w:highlight w:val="white"/>
          </w:rPr>
          <w:alias w:val="Citation"/>
          <w:tag w:val="{&quot;referencesIds&quot;:[&quot;doc:6a01a32890aca75e012b3eff&quot;],&quot;referencesOptions&quot;:{&quot;doc:6a01a32890aca75e012b3e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8138812,&quot;citationText&quot;:&quot;&lt;span style=\&quot;font-family:Calibri;font-size:16px;color:#000000\&quot;&gt;[6]&lt;/span&gt;&quot;}"/>
          <w:id w:val="-328138812"/>
          <w:placeholder>
            <w:docPart w:val="046FA84FE5EB47AAA1CF69278112A71E"/>
          </w:placeholder>
        </w:sdtPr>
        <w:sdtEndPr/>
        <w:sdtContent>
          <w:r w:rsidR="00692ACE">
            <w:rPr>
              <w:rFonts w:eastAsia="Times New Roman" w:cs="Calibri"/>
              <w:color w:val="000000"/>
            </w:rPr>
            <w:t>[6]</w:t>
          </w:r>
        </w:sdtContent>
      </w:sdt>
      <w:r w:rsidRPr="00596602">
        <w:t>.</w:t>
      </w:r>
    </w:p>
    <w:p w14:paraId="3BAD4B20" w14:textId="2F7D099C" w:rsidR="00596602" w:rsidRPr="006D144D" w:rsidRDefault="006D144D" w:rsidP="006D144D">
      <w:pPr>
        <w:pStyle w:val="Heading2"/>
      </w:pPr>
      <w:bookmarkStart w:id="20" w:name="_Toc229401602"/>
      <w:bookmarkStart w:id="21" w:name="_Toc229401815"/>
      <w:r w:rsidRPr="006D144D">
        <w:t>2.8. Memory Virtualisation</w:t>
      </w:r>
      <w:bookmarkEnd w:id="20"/>
      <w:bookmarkEnd w:id="21"/>
    </w:p>
    <w:p w14:paraId="015B7DF5" w14:textId="525D1C25" w:rsidR="00A24926" w:rsidRDefault="006A0EEF" w:rsidP="00A24926">
      <w:r w:rsidRPr="006A0EEF">
        <w:t>Isolated, continuous virtual memory is needed for each virtual machine. In order to transfer guest virtual addresses through guest physical addresses to actual machine (host) physical addresses, the hypervisor implements a Virtual Memory Management Unit (</w:t>
      </w:r>
      <w:proofErr w:type="spellStart"/>
      <w:r w:rsidRPr="006A0EEF">
        <w:t>vMMU</w:t>
      </w:r>
      <w:proofErr w:type="spellEnd"/>
      <w:r w:rsidRPr="006A0EEF">
        <w:t xml:space="preserve">), sometimes known as shadow page tables. When a guest tries to change its page tables, the hypervisor receives a trap and modifies the relevant shadow tables. </w:t>
      </w:r>
      <w:r w:rsidR="00A24926" w:rsidRPr="00A24926">
        <w:t>Through AMD Rapid Virtualisation Indexing (RVI) and Intel Extended Page Tables (EPT), modern CPUs provide hardware support for memory virtualisation, allowing hardware to walk a two</w:t>
      </w:r>
      <w:r w:rsidR="000041BA">
        <w:t xml:space="preserve"> </w:t>
      </w:r>
      <w:r w:rsidR="00A24926" w:rsidRPr="00A24926">
        <w:t>level address mapping without software trapping and greatly lowering memory</w:t>
      </w:r>
      <w:r w:rsidR="00E57D78">
        <w:t xml:space="preserve"> </w:t>
      </w:r>
      <w:r w:rsidR="00A24926" w:rsidRPr="00A24926">
        <w:t>virtuali</w:t>
      </w:r>
      <w:r w:rsidR="00E57D78">
        <w:t>s</w:t>
      </w:r>
      <w:r w:rsidR="00A24926" w:rsidRPr="00A24926">
        <w:t>ation overhead. Additionally, the hypervisor can enable page sharing and memory ballooning, which permits memory oversubscription by reclaiming pages with similar content across several virtual machines (VMs). In Linux, this technique is called Kernel Same Page Merging (KSM)</w:t>
      </w:r>
      <w:sdt>
        <w:sdtPr>
          <w:rPr>
            <w:rFonts w:cs="Calibri"/>
            <w:color w:val="000000"/>
            <w:highlight w:val="white"/>
          </w:rPr>
          <w:alias w:val="Citation"/>
          <w:tag w:val="{&quot;referencesIds&quot;:[&quot;doc:6a01a32890aca75e012b3eff&quot;],&quot;referencesOptions&quot;:{&quot;doc:6a01a32890aca75e012b3e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5852788,&quot;citationText&quot;:&quot;&lt;span style=\&quot;font-family:Calibri;font-size:16px;color:#000000\&quot;&gt;[6]&lt;/span&gt;&quot;}"/>
          <w:id w:val="1215852788"/>
          <w:placeholder>
            <w:docPart w:val="428A854AFFAC47A49E1AF605A8FAA074"/>
          </w:placeholder>
        </w:sdtPr>
        <w:sdtEndPr/>
        <w:sdtContent>
          <w:r w:rsidR="00692ACE">
            <w:rPr>
              <w:rFonts w:eastAsia="Times New Roman" w:cs="Calibri"/>
              <w:color w:val="000000"/>
            </w:rPr>
            <w:t>[6]</w:t>
          </w:r>
        </w:sdtContent>
      </w:sdt>
      <w:r w:rsidR="00A24926" w:rsidRPr="00A24926">
        <w:t>.</w:t>
      </w:r>
    </w:p>
    <w:p w14:paraId="2B8CF721" w14:textId="73D01269" w:rsidR="00CC4519" w:rsidRDefault="00CC4519" w:rsidP="004F57C3">
      <w:pPr>
        <w:pStyle w:val="Heading2"/>
      </w:pPr>
      <w:bookmarkStart w:id="22" w:name="_Toc229401603"/>
      <w:bookmarkStart w:id="23" w:name="_Toc229401816"/>
      <w:r>
        <w:t xml:space="preserve">2.9. </w:t>
      </w:r>
      <w:r w:rsidR="004F57C3">
        <w:t xml:space="preserve">The </w:t>
      </w:r>
      <w:r>
        <w:t>Hypervisor</w:t>
      </w:r>
      <w:bookmarkEnd w:id="22"/>
      <w:bookmarkEnd w:id="23"/>
    </w:p>
    <w:p w14:paraId="71558096" w14:textId="28ED1E77" w:rsidR="005802E2" w:rsidRPr="005802E2" w:rsidRDefault="005802E2" w:rsidP="005802E2">
      <w:r w:rsidRPr="005802E2">
        <w:t>VMMs were created in response to very particular needs and date back to the 1970s. These days, VMMs enable us to fully utilise the potential of increasingly powerful modern processors. Today, it is far more common to refer to them as hypervisors, as the term "virtual machine monitor" has gradually disappeared</w:t>
      </w:r>
      <w:sdt>
        <w:sdtPr>
          <w:rPr>
            <w:rFonts w:cs="Calibri"/>
            <w:color w:val="000000"/>
            <w:highlight w:val="white"/>
          </w:rPr>
          <w:alias w:val="Citation"/>
          <w:tag w:val="{&quot;referencesIds&quot;:[&quot;doc:6a01a9cf90aca75e012b3f8c&quot;],&quot;referencesOptions&quot;:{&quot;doc:6a01a9cf90aca75e012b3f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3020470,&quot;citationText&quot;:&quot;&lt;span style=\&quot;font-family:Calibri;font-size:16px;color:#000000\&quot;&gt;[7]&lt;/span&gt;&quot;}"/>
          <w:id w:val="1833020470"/>
          <w:placeholder>
            <w:docPart w:val="33C639E4CD3B47DDA086E189C7BDAB2F"/>
          </w:placeholder>
        </w:sdtPr>
        <w:sdtEndPr/>
        <w:sdtContent>
          <w:r w:rsidR="00692ACE">
            <w:rPr>
              <w:rFonts w:eastAsia="Times New Roman" w:cs="Calibri"/>
              <w:color w:val="000000"/>
            </w:rPr>
            <w:t>[7]</w:t>
          </w:r>
        </w:sdtContent>
      </w:sdt>
      <w:r w:rsidRPr="005802E2">
        <w:t>.</w:t>
      </w:r>
    </w:p>
    <w:p w14:paraId="457C6E2D" w14:textId="56044F0E" w:rsidR="004F57C3" w:rsidRPr="004F57C3" w:rsidRDefault="004F57C3" w:rsidP="004F57C3">
      <w:r w:rsidRPr="004F57C3">
        <w:t>There are two categories of hypervisors. A Type 1 (bare</w:t>
      </w:r>
      <w:r w:rsidR="00E57D78">
        <w:t xml:space="preserve"> </w:t>
      </w:r>
      <w:r w:rsidRPr="004F57C3">
        <w:t xml:space="preserve">metal) hypervisor operates directly on the hardware, such as VMware </w:t>
      </w:r>
      <w:proofErr w:type="spellStart"/>
      <w:r w:rsidRPr="004F57C3">
        <w:t>ESXi</w:t>
      </w:r>
      <w:proofErr w:type="spellEnd"/>
      <w:r w:rsidRPr="004F57C3">
        <w:t>, Microsoft Hyper</w:t>
      </w:r>
      <w:r w:rsidR="00E57D78">
        <w:t xml:space="preserve"> </w:t>
      </w:r>
      <w:r w:rsidRPr="004F57C3">
        <w:t xml:space="preserve">V, or the Linux KVM subsystem, in which the Linux kernel serves as the hypervisor. Type 1 hypervisors provide more security separation and less overhead since there is no host OS layer. In production cloud data </w:t>
      </w:r>
      <w:r w:rsidR="0089410D" w:rsidRPr="004F57C3">
        <w:t>centres</w:t>
      </w:r>
      <w:r w:rsidRPr="004F57C3">
        <w:t>, they are the most popular option. On top of a traditional operating system, a Type 2 (hosted) hypervisor, like VMware Workstation or Oracle VirtualBox, operates as an application. Although the extra host OS layer adds overhead, Type 2 systems are more practical for testing and developer workstations</w:t>
      </w:r>
      <w:sdt>
        <w:sdtPr>
          <w:rPr>
            <w:rFonts w:cs="Calibri"/>
            <w:color w:val="000000"/>
            <w:highlight w:val="white"/>
          </w:rPr>
          <w:alias w:val="Citation"/>
          <w:tag w:val="{&quot;referencesIds&quot;:[&quot;doc:6a01a5f790aca75e012b3f3a&quot;],&quot;referencesOptions&quot;:{&quot;doc:6a01a5f790aca75e012b3f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9045035,&quot;citationText&quot;:&quot;&lt;span style=\&quot;font-family:Calibri;font-size:16px;color:#000000\&quot;&gt;[8]&lt;/span&gt;&quot;}"/>
          <w:id w:val="-1969045035"/>
          <w:placeholder>
            <w:docPart w:val="F9B36A8308264368ACEC48FD9A7B2149"/>
          </w:placeholder>
        </w:sdtPr>
        <w:sdtEndPr/>
        <w:sdtContent>
          <w:r w:rsidR="00692ACE">
            <w:rPr>
              <w:rFonts w:eastAsia="Times New Roman" w:cs="Calibri"/>
              <w:color w:val="000000"/>
            </w:rPr>
            <w:t>[8]</w:t>
          </w:r>
        </w:sdtContent>
      </w:sdt>
      <w:sdt>
        <w:sdtPr>
          <w:rPr>
            <w:rFonts w:cs="Calibri"/>
            <w:color w:val="000000"/>
            <w:highlight w:val="white"/>
          </w:rPr>
          <w:alias w:val="Citation"/>
          <w:tag w:val="{&quot;referencesIds&quot;:[&quot;doc:6a01a5f79a9e1072f7f7a4f1&quot;],&quot;referencesOptions&quot;:{&quot;doc:6a01a5f79a9e1072f7f7a4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1928486,&quot;citationText&quot;:&quot;&lt;span style=\&quot;font-family:Calibri;font-size:16px;color:#000000\&quot;&gt;[9]&lt;/span&gt;&quot;}"/>
          <w:id w:val="2111928486"/>
          <w:placeholder>
            <w:docPart w:val="018B3250DE14437B8B6C30FB8CD3643C"/>
          </w:placeholder>
        </w:sdtPr>
        <w:sdtEndPr/>
        <w:sdtContent>
          <w:r w:rsidR="00692ACE">
            <w:rPr>
              <w:rFonts w:eastAsia="Times New Roman" w:cs="Calibri"/>
              <w:color w:val="000000"/>
            </w:rPr>
            <w:t>[9]</w:t>
          </w:r>
        </w:sdtContent>
      </w:sdt>
      <w:r w:rsidRPr="004F57C3">
        <w:t>.</w:t>
      </w:r>
    </w:p>
    <w:p w14:paraId="23FFAD33" w14:textId="135DE2D1" w:rsidR="008A5DC6" w:rsidRDefault="00BB034C" w:rsidP="00BB034C">
      <w:r w:rsidRPr="00BB034C">
        <w:t>The main public cloud's hypervisor, KVM (Kernel</w:t>
      </w:r>
      <w:r w:rsidR="00E57D78">
        <w:t xml:space="preserve"> </w:t>
      </w:r>
      <w:r w:rsidRPr="00BB034C">
        <w:t>based Virtual Machine), views the Linux kernel as the Type 1 hypervisor. QEMU offers device emulation, and each virtual machine operates as a typical Linux process</w:t>
      </w:r>
      <w:sdt>
        <w:sdtPr>
          <w:rPr>
            <w:rFonts w:cs="Calibri"/>
            <w:color w:val="000000"/>
            <w:highlight w:val="white"/>
          </w:rPr>
          <w:alias w:val="Citation"/>
          <w:tag w:val="{&quot;referencesIds&quot;:[&quot;doc:6a01a5f790aca75e012b3f3a&quot;],&quot;referencesOptions&quot;:{&quot;doc:6a01a5f790aca75e012b3f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633184,&quot;citationText&quot;:&quot;&lt;span style=\&quot;font-family:Calibri;font-size:16px;color:#000000\&quot;&gt;[8]&lt;/span&gt;&quot;}"/>
          <w:id w:val="1542633184"/>
          <w:placeholder>
            <w:docPart w:val="BDD09768BB5747E98CAD688BE47C85D6"/>
          </w:placeholder>
        </w:sdtPr>
        <w:sdtEndPr/>
        <w:sdtContent>
          <w:r w:rsidR="00692ACE">
            <w:rPr>
              <w:rFonts w:eastAsia="Times New Roman" w:cs="Calibri"/>
              <w:color w:val="000000"/>
            </w:rPr>
            <w:t>[8]</w:t>
          </w:r>
        </w:sdtContent>
      </w:sdt>
      <w:r w:rsidRPr="00BB034C">
        <w:t xml:space="preserve">. </w:t>
      </w:r>
    </w:p>
    <w:p w14:paraId="7877BDE1" w14:textId="57B8600C" w:rsidR="00BB034C" w:rsidRDefault="00BB034C" w:rsidP="00BB034C">
      <w:r w:rsidRPr="00BB034C">
        <w:lastRenderedPageBreak/>
        <w:t xml:space="preserve">The entire Linux scheduler, memory management, and driver ecosystem are </w:t>
      </w:r>
      <w:r w:rsidR="00703F86">
        <w:t>beneficial</w:t>
      </w:r>
      <w:r w:rsidRPr="00BB034C">
        <w:t xml:space="preserve"> to this architecture, and the performance burden of software virtualisation is removed by hardware-assist instructions (VT-x/AMD-V).</w:t>
      </w:r>
    </w:p>
    <w:p w14:paraId="37A425B9" w14:textId="38BEC97B" w:rsidR="004F57C3" w:rsidRDefault="00DC50D7" w:rsidP="004F57C3">
      <w:r w:rsidRPr="00DC50D7">
        <w:t>Depending on the environment in which they operate, hypervisors can be divided into two categories.</w:t>
      </w:r>
      <w:r>
        <w:t xml:space="preserve"> </w:t>
      </w:r>
      <w:r w:rsidR="00873843">
        <w:t>They are shown in Figure 6 and Figure 7.</w:t>
      </w:r>
    </w:p>
    <w:p w14:paraId="75E6A74F" w14:textId="661EA7DA" w:rsidR="00DC50D7" w:rsidRDefault="00E4691A" w:rsidP="003B12A1">
      <w:pPr>
        <w:jc w:val="center"/>
      </w:pPr>
      <w:r w:rsidRPr="00E4691A">
        <w:rPr>
          <w:noProof/>
        </w:rPr>
        <w:drawing>
          <wp:inline distT="0" distB="0" distL="0" distR="0" wp14:anchorId="411A42B1" wp14:editId="277D5ABE">
            <wp:extent cx="3276768" cy="2559182"/>
            <wp:effectExtent l="0" t="0" r="0" b="0"/>
            <wp:docPr id="1256837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837914" name=""/>
                    <pic:cNvPicPr/>
                  </pic:nvPicPr>
                  <pic:blipFill>
                    <a:blip r:embed="rId12"/>
                    <a:stretch>
                      <a:fillRect/>
                    </a:stretch>
                  </pic:blipFill>
                  <pic:spPr>
                    <a:xfrm>
                      <a:off x="0" y="0"/>
                      <a:ext cx="3276768" cy="2559182"/>
                    </a:xfrm>
                    <a:prstGeom prst="rect">
                      <a:avLst/>
                    </a:prstGeom>
                  </pic:spPr>
                </pic:pic>
              </a:graphicData>
            </a:graphic>
          </wp:inline>
        </w:drawing>
      </w:r>
    </w:p>
    <w:p w14:paraId="409AA0C1" w14:textId="43C872B0" w:rsidR="003B12A1" w:rsidRDefault="003B12A1" w:rsidP="003B12A1">
      <w:pPr>
        <w:jc w:val="center"/>
      </w:pPr>
      <w:r>
        <w:t xml:space="preserve">Figure 6. </w:t>
      </w:r>
      <w:r w:rsidRPr="003B12A1">
        <w:t xml:space="preserve">Type </w:t>
      </w:r>
      <w:r w:rsidR="00310E99">
        <w:t>1</w:t>
      </w:r>
      <w:r w:rsidRPr="003B12A1">
        <w:t xml:space="preserve"> hypervisor</w:t>
      </w:r>
      <w:sdt>
        <w:sdtPr>
          <w:rPr>
            <w:rFonts w:cs="Calibri"/>
            <w:color w:val="000000"/>
            <w:highlight w:val="white"/>
          </w:rPr>
          <w:alias w:val="Citation"/>
          <w:tag w:val="{&quot;referencesIds&quot;:[&quot;doc:6a01a9cf90aca75e012b3f8c&quot;],&quot;referencesOptions&quot;:{&quot;doc:6a01a9cf90aca75e012b3f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5777630,&quot;citationText&quot;:&quot;&lt;span style=\&quot;font-family:Calibri;font-size:16px;color:#000000\&quot;&gt;[7]&lt;/span&gt;&quot;}"/>
          <w:id w:val="645777630"/>
          <w:placeholder>
            <w:docPart w:val="18FAC3B38F744786AE37ADEBBB7576C4"/>
          </w:placeholder>
        </w:sdtPr>
        <w:sdtEndPr/>
        <w:sdtContent>
          <w:r w:rsidR="00692ACE">
            <w:rPr>
              <w:rFonts w:eastAsia="Times New Roman" w:cs="Calibri"/>
              <w:color w:val="000000"/>
            </w:rPr>
            <w:t>[7]</w:t>
          </w:r>
        </w:sdtContent>
      </w:sdt>
      <w:r w:rsidRPr="003B12A1">
        <w:t>.</w:t>
      </w:r>
    </w:p>
    <w:p w14:paraId="617B5D3D" w14:textId="46BFF629" w:rsidR="003B12A1" w:rsidRDefault="00114B34" w:rsidP="003B12A1">
      <w:pPr>
        <w:jc w:val="center"/>
      </w:pPr>
      <w:r w:rsidRPr="00114B34">
        <w:rPr>
          <w:noProof/>
        </w:rPr>
        <w:drawing>
          <wp:inline distT="0" distB="0" distL="0" distR="0" wp14:anchorId="4D537097" wp14:editId="151327B3">
            <wp:extent cx="3168813" cy="2540131"/>
            <wp:effectExtent l="0" t="0" r="0" b="0"/>
            <wp:docPr id="2056745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745141" name=""/>
                    <pic:cNvPicPr/>
                  </pic:nvPicPr>
                  <pic:blipFill>
                    <a:blip r:embed="rId13"/>
                    <a:stretch>
                      <a:fillRect/>
                    </a:stretch>
                  </pic:blipFill>
                  <pic:spPr>
                    <a:xfrm>
                      <a:off x="0" y="0"/>
                      <a:ext cx="3168813" cy="2540131"/>
                    </a:xfrm>
                    <a:prstGeom prst="rect">
                      <a:avLst/>
                    </a:prstGeom>
                  </pic:spPr>
                </pic:pic>
              </a:graphicData>
            </a:graphic>
          </wp:inline>
        </w:drawing>
      </w:r>
    </w:p>
    <w:p w14:paraId="2233F102" w14:textId="587B9D86" w:rsidR="00114B34" w:rsidRPr="004F57C3" w:rsidRDefault="00114B34" w:rsidP="003B12A1">
      <w:pPr>
        <w:jc w:val="center"/>
      </w:pPr>
      <w:r>
        <w:t xml:space="preserve">Figure 7. </w:t>
      </w:r>
      <w:r w:rsidR="00310E99" w:rsidRPr="00310E99">
        <w:t xml:space="preserve">Type </w:t>
      </w:r>
      <w:r w:rsidR="00310E99">
        <w:t>2</w:t>
      </w:r>
      <w:r w:rsidR="00310E99" w:rsidRPr="00310E99">
        <w:t xml:space="preserve"> hypervisor</w:t>
      </w:r>
      <w:sdt>
        <w:sdtPr>
          <w:rPr>
            <w:rFonts w:cs="Calibri"/>
            <w:color w:val="000000"/>
            <w:highlight w:val="white"/>
          </w:rPr>
          <w:alias w:val="Citation"/>
          <w:tag w:val="{&quot;referencesIds&quot;:[&quot;doc:6a01a9cf90aca75e012b3f8c&quot;],&quot;referencesOptions&quot;:{&quot;doc:6a01a9cf90aca75e012b3f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4041488,&quot;citationText&quot;:&quot;&lt;span style=\&quot;font-family:Calibri;font-size:16px;color:#000000\&quot;&gt;[7]&lt;/span&gt;&quot;}"/>
          <w:id w:val="-2074041488"/>
          <w:placeholder>
            <w:docPart w:val="86D4C1A2EF3C4A3CA3D94DEA23209E74"/>
          </w:placeholder>
        </w:sdtPr>
        <w:sdtEndPr/>
        <w:sdtContent>
          <w:r w:rsidR="00692ACE">
            <w:rPr>
              <w:rFonts w:eastAsia="Times New Roman" w:cs="Calibri"/>
              <w:color w:val="000000"/>
            </w:rPr>
            <w:t>[7]</w:t>
          </w:r>
        </w:sdtContent>
      </w:sdt>
    </w:p>
    <w:p w14:paraId="2D235A0B" w14:textId="77777777" w:rsidR="00FA1288" w:rsidRDefault="00FA1288" w:rsidP="00AA6E6F"/>
    <w:p w14:paraId="0B68B1C2" w14:textId="65649848" w:rsidR="00276321" w:rsidRDefault="00BF15D5" w:rsidP="00AA6E6F">
      <w:r>
        <w:t>H</w:t>
      </w:r>
      <w:r w:rsidRPr="00BF15D5">
        <w:t>ypervisor enables virtuali</w:t>
      </w:r>
      <w:r w:rsidR="004E5E1B">
        <w:t>s</w:t>
      </w:r>
      <w:r w:rsidRPr="00BF15D5">
        <w:t>ation by abstracting physical hardware into virtual resources, allowing multiple operating systems to run simultaneously on a single machine.</w:t>
      </w:r>
    </w:p>
    <w:p w14:paraId="4EF79445" w14:textId="77777777" w:rsidR="00AA6E6F" w:rsidRPr="00AA6E6F" w:rsidRDefault="00AA6E6F" w:rsidP="00AA6E6F"/>
    <w:p w14:paraId="76E75148" w14:textId="77777777" w:rsidR="00AA6E6F" w:rsidRPr="00FB35CA" w:rsidRDefault="00AA6E6F" w:rsidP="00FB35CA"/>
    <w:p w14:paraId="36CDC9A2" w14:textId="77777777" w:rsidR="0075515E" w:rsidRPr="0075515E" w:rsidRDefault="0075515E" w:rsidP="0075515E"/>
    <w:p w14:paraId="3487320F" w14:textId="77777777" w:rsidR="00986D1B" w:rsidRPr="00986D1B" w:rsidRDefault="00986D1B" w:rsidP="00986D1B"/>
    <w:p w14:paraId="6386BBD5" w14:textId="4258AE8D" w:rsidR="000005FF" w:rsidRDefault="00D204ED" w:rsidP="00446F2F">
      <w:pPr>
        <w:pStyle w:val="Heading1"/>
        <w:numPr>
          <w:ilvl w:val="0"/>
          <w:numId w:val="2"/>
        </w:numPr>
      </w:pPr>
      <w:bookmarkStart w:id="24" w:name="_Toc229401604"/>
      <w:bookmarkStart w:id="25" w:name="_Toc229401817"/>
      <w:r w:rsidRPr="00D204ED">
        <w:t>Principles and Benefits of Containerisation</w:t>
      </w:r>
      <w:bookmarkEnd w:id="24"/>
      <w:bookmarkEnd w:id="25"/>
    </w:p>
    <w:p w14:paraId="0617A79D" w14:textId="5A81B824" w:rsidR="00827FD9" w:rsidRPr="00B12B31" w:rsidRDefault="00404C91" w:rsidP="00B12B31">
      <w:pPr>
        <w:pStyle w:val="Heading2"/>
        <w:numPr>
          <w:ilvl w:val="1"/>
          <w:numId w:val="2"/>
        </w:numPr>
      </w:pPr>
      <w:bookmarkStart w:id="26" w:name="_Toc229401605"/>
      <w:bookmarkStart w:id="27" w:name="_Toc229401818"/>
      <w:r w:rsidRPr="00B12B31">
        <w:t>Container</w:t>
      </w:r>
      <w:r w:rsidR="00BA5788" w:rsidRPr="00B12B31">
        <w:t>isation Fundamentals</w:t>
      </w:r>
      <w:bookmarkEnd w:id="26"/>
      <w:bookmarkEnd w:id="27"/>
    </w:p>
    <w:p w14:paraId="7F6572BD" w14:textId="52A04D8D" w:rsidR="00F45D66" w:rsidRDefault="00F45D66" w:rsidP="00F45D66">
      <w:r w:rsidRPr="00F45D66">
        <w:t>Containerisation is an operating system virtualisation technique that uses the same shared operating system kernel to run applications in separate user areas known as containers. An application and all of its dependencies, libraries, binaries, and configuration files are contained in a container, which allows the application to function reliably in a variety of computer environments</w:t>
      </w:r>
      <w:sdt>
        <w:sdtPr>
          <w:rPr>
            <w:rFonts w:cs="Calibri"/>
            <w:color w:val="000000"/>
            <w:highlight w:val="white"/>
          </w:rPr>
          <w:alias w:val="Citation"/>
          <w:tag w:val="{&quot;referencesIds&quot;:[&quot;doc:6a01af8490aca75e012b403b&quot;],&quot;referencesOptions&quot;:{&quot;doc:6a01af8490aca75e012b40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1806164,&quot;citationText&quot;:&quot;&lt;span style=\&quot;font-family:Calibri;font-size:16px;color:#000000\&quot;&gt;[10]&lt;/span&gt;&quot;}"/>
          <w:id w:val="511806164"/>
          <w:placeholder>
            <w:docPart w:val="B86759C6983846B1A479C4DEB2367F41"/>
          </w:placeholder>
        </w:sdtPr>
        <w:sdtEndPr/>
        <w:sdtContent>
          <w:r w:rsidR="00692ACE">
            <w:rPr>
              <w:rFonts w:eastAsia="Times New Roman" w:cs="Calibri"/>
              <w:color w:val="000000"/>
            </w:rPr>
            <w:t>[10]</w:t>
          </w:r>
        </w:sdtContent>
      </w:sdt>
      <w:r w:rsidRPr="00F45D66">
        <w:t>.</w:t>
      </w:r>
    </w:p>
    <w:p w14:paraId="2C8E61E3" w14:textId="63BF95B5" w:rsidR="006577EE" w:rsidRPr="006577EE" w:rsidRDefault="006577EE" w:rsidP="006577EE">
      <w:pPr>
        <w:pStyle w:val="Heading2"/>
        <w:numPr>
          <w:ilvl w:val="1"/>
          <w:numId w:val="2"/>
        </w:numPr>
      </w:pPr>
      <w:bookmarkStart w:id="28" w:name="_Toc229401606"/>
      <w:bookmarkStart w:id="29" w:name="_Toc229401819"/>
      <w:r w:rsidRPr="006577EE">
        <w:t>Principles of Containerisation</w:t>
      </w:r>
      <w:bookmarkEnd w:id="28"/>
      <w:bookmarkEnd w:id="29"/>
    </w:p>
    <w:p w14:paraId="11CA663C" w14:textId="2F0158D9" w:rsidR="002A6977" w:rsidRDefault="002A6977" w:rsidP="002A6977">
      <w:r w:rsidRPr="002A6977">
        <w:t>Global kernel resources are divided into separate instances for every container by Linux namespaces. PID (process IDs), NET (network interfaces and routing tables), MNT (filesystem mount points), UTS (hostname and domain name), IPC (inter-process communication), and USER (user and group IDs) are the six namespaces that offer the fundamental isolation. By imposing resource restrictions on CPU, memory, block I/O, and network bandwidth, control groups (</w:t>
      </w:r>
      <w:proofErr w:type="spellStart"/>
      <w:r w:rsidRPr="002A6977">
        <w:t>cgroups</w:t>
      </w:r>
      <w:proofErr w:type="spellEnd"/>
      <w:r w:rsidRPr="002A6977">
        <w:t>) work in tandem with namespaces to prevent one container from using up shared resources at the expense of other containers</w:t>
      </w:r>
      <w:sdt>
        <w:sdtPr>
          <w:rPr>
            <w:rFonts w:cs="Calibri"/>
            <w:color w:val="000000"/>
            <w:highlight w:val="white"/>
          </w:rPr>
          <w:alias w:val="Citation"/>
          <w:tag w:val="{&quot;referencesIds&quot;:[&quot;doc:6a01b06b9a9e1072f7f7a634&quot;],&quot;referencesOptions&quot;:{&quot;doc:6a01b06b9a9e1072f7f7a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6990224,&quot;citationText&quot;:&quot;&lt;span style=\&quot;font-family:Calibri;font-size:16px;color:#000000\&quot;&gt;[11]&lt;/span&gt;&quot;}"/>
          <w:id w:val="-616990224"/>
          <w:placeholder>
            <w:docPart w:val="F0EAE57B9D7E4255937870A6A6B283BF"/>
          </w:placeholder>
        </w:sdtPr>
        <w:sdtEndPr/>
        <w:sdtContent>
          <w:r w:rsidR="00692ACE">
            <w:rPr>
              <w:rFonts w:eastAsia="Times New Roman" w:cs="Calibri"/>
              <w:color w:val="000000"/>
            </w:rPr>
            <w:t>[11]</w:t>
          </w:r>
        </w:sdtContent>
      </w:sdt>
      <w:r w:rsidRPr="002A6977">
        <w:t>.</w:t>
      </w:r>
    </w:p>
    <w:p w14:paraId="2B957E25" w14:textId="7E55FE6D" w:rsidR="00981AF5" w:rsidRDefault="007E5445" w:rsidP="003352C7">
      <w:pPr>
        <w:pStyle w:val="Heading2"/>
        <w:numPr>
          <w:ilvl w:val="1"/>
          <w:numId w:val="2"/>
        </w:numPr>
      </w:pPr>
      <w:bookmarkStart w:id="30" w:name="_Toc229401607"/>
      <w:bookmarkStart w:id="31" w:name="_Toc229401820"/>
      <w:r>
        <w:t>Why containerisation is good?</w:t>
      </w:r>
      <w:bookmarkEnd w:id="30"/>
      <w:bookmarkEnd w:id="31"/>
    </w:p>
    <w:p w14:paraId="30498B45" w14:textId="4E71F2F5" w:rsidR="001F472E" w:rsidRDefault="001F472E" w:rsidP="001F472E">
      <w:r w:rsidRPr="001F472E">
        <w:t xml:space="preserve">Portability is the key component of containerisation. A Docker container image combines all of an application's requirements into a single artefact that is guaranteed to function the same on a production cloud virtual machine (VM), a CI/CD pipeline, and a developer's laptop. The "works on my machine" issue that has long beset software distribution is now resolved. </w:t>
      </w:r>
      <w:r w:rsidR="00316EF0" w:rsidRPr="00316EF0">
        <w:t>Containeri</w:t>
      </w:r>
      <w:r w:rsidR="003F42AF">
        <w:t>s</w:t>
      </w:r>
      <w:r w:rsidR="00316EF0" w:rsidRPr="00316EF0">
        <w:t>ation has become the default for cloud-native development</w:t>
      </w:r>
      <w:r w:rsidRPr="001F472E">
        <w:t xml:space="preserve"> because of its portability</w:t>
      </w:r>
      <w:sdt>
        <w:sdtPr>
          <w:rPr>
            <w:rFonts w:cs="Calibri"/>
            <w:color w:val="000000"/>
            <w:highlight w:val="white"/>
          </w:rPr>
          <w:alias w:val="Citation"/>
          <w:tag w:val="{&quot;referencesIds&quot;:[&quot;doc:6a01b06bbb5afa31a009252a&quot;],&quot;referencesOptions&quot;:{&quot;doc:6a01b06bbb5afa31a0092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8807374,&quot;citationText&quot;:&quot;&lt;span style=\&quot;font-family:Calibri;font-size:16px;color:#000000\&quot;&gt;[12]&lt;/span&gt;&quot;}"/>
          <w:id w:val="978807374"/>
          <w:placeholder>
            <w:docPart w:val="0C80D7FF70D24B27B9B7B10C22170651"/>
          </w:placeholder>
        </w:sdtPr>
        <w:sdtEndPr/>
        <w:sdtContent>
          <w:r w:rsidR="00692ACE">
            <w:rPr>
              <w:rFonts w:eastAsia="Times New Roman" w:cs="Calibri"/>
              <w:color w:val="000000"/>
            </w:rPr>
            <w:t>[12]</w:t>
          </w:r>
        </w:sdtContent>
      </w:sdt>
      <w:r w:rsidRPr="001F472E">
        <w:t>.</w:t>
      </w:r>
    </w:p>
    <w:p w14:paraId="77CB229D" w14:textId="286132CB" w:rsidR="006308BA" w:rsidRPr="006308BA" w:rsidRDefault="00833EB3" w:rsidP="003352C7">
      <w:pPr>
        <w:pStyle w:val="Heading2"/>
        <w:numPr>
          <w:ilvl w:val="1"/>
          <w:numId w:val="3"/>
        </w:numPr>
      </w:pPr>
      <w:bookmarkStart w:id="32" w:name="_Toc229401608"/>
      <w:bookmarkStart w:id="33" w:name="_Toc229401821"/>
      <w:r w:rsidRPr="00833EB3">
        <w:t>Benefits of Containerisation</w:t>
      </w:r>
      <w:bookmarkEnd w:id="32"/>
      <w:bookmarkEnd w:id="33"/>
    </w:p>
    <w:p w14:paraId="126E0921" w14:textId="67593CDC" w:rsidR="006308BA" w:rsidRDefault="006308BA" w:rsidP="006308BA">
      <w:r w:rsidRPr="006308BA">
        <w:t>The main performance benefit of containers over virtual machines (VMs) is lightweight execution. Containers start in milliseconds instead of the tens of seconds needed to load a virtual machine (VM) because they share the host kernel instead of executing a full guest operating system. Additionally, a typical container image is much smaller</w:t>
      </w:r>
      <w:r>
        <w:t xml:space="preserve"> </w:t>
      </w:r>
      <w:r w:rsidRPr="006308BA">
        <w:t>typically tens of megabytes as opposed to several gigabytes for a virtual machine image</w:t>
      </w:r>
      <w:r>
        <w:t xml:space="preserve"> </w:t>
      </w:r>
      <w:r w:rsidRPr="006308BA">
        <w:t>allowing for quicker deployment, scaling, and distribution. An operator may usually run an order of magnitude more containers than virtual machines (VMs) on the same physical hardware</w:t>
      </w:r>
      <w:sdt>
        <w:sdtPr>
          <w:rPr>
            <w:rFonts w:cs="Calibri"/>
            <w:color w:val="000000"/>
            <w:highlight w:val="white"/>
          </w:rPr>
          <w:alias w:val="Citation"/>
          <w:tag w:val="{&quot;referencesIds&quot;:[&quot;doc:6a01b06b9a9e1072f7f7a634&quot;],&quot;referencesOptions&quot;:{&quot;doc:6a01b06b9a9e1072f7f7a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3043043,&quot;citationText&quot;:&quot;&lt;span style=\&quot;font-family:Calibri;font-size:16px;color:#000000\&quot;&gt;[11]&lt;/span&gt;&quot;}"/>
          <w:id w:val="1843043043"/>
          <w:placeholder>
            <w:docPart w:val="91447DAC85E84DDDAA1FE666CBB0805C"/>
          </w:placeholder>
        </w:sdtPr>
        <w:sdtEndPr/>
        <w:sdtContent>
          <w:r w:rsidR="00692ACE">
            <w:rPr>
              <w:rFonts w:eastAsia="Times New Roman" w:cs="Calibri"/>
              <w:color w:val="000000"/>
            </w:rPr>
            <w:t>[11]</w:t>
          </w:r>
        </w:sdtContent>
      </w:sdt>
      <w:r w:rsidRPr="006308BA">
        <w:t>.</w:t>
      </w:r>
    </w:p>
    <w:p w14:paraId="4A03498D" w14:textId="340C5FE9" w:rsidR="00DA312D" w:rsidRDefault="00DA312D" w:rsidP="00DA312D">
      <w:r w:rsidRPr="00DA312D">
        <w:t xml:space="preserve">The layered image concept leads to reproducibility and immutability. Read-only filesystem layers placed in accordance with the </w:t>
      </w:r>
      <w:proofErr w:type="spellStart"/>
      <w:r w:rsidRPr="00DA312D">
        <w:t>Dockerfile</w:t>
      </w:r>
      <w:proofErr w:type="spellEnd"/>
      <w:r w:rsidRPr="00DA312D">
        <w:t xml:space="preserve"> instructions make up a Docker image. A thin writable layer is added on top of a container when it runs. Any two instances launched from the same image will operate exactly the same since the picture itself never changes during runtime. This immutability allows for safe rollbacks by simply redeploying an earlier image version, which is crucial for dependable CI/CD pipelines</w:t>
      </w:r>
      <w:sdt>
        <w:sdtPr>
          <w:rPr>
            <w:rFonts w:cs="Calibri"/>
            <w:color w:val="000000"/>
            <w:highlight w:val="white"/>
          </w:rPr>
          <w:alias w:val="Citation"/>
          <w:tag w:val="{&quot;referencesIds&quot;:[&quot;doc:6a01b06bbb5afa31a009252a&quot;],&quot;referencesOptions&quot;:{&quot;doc:6a01b06bbb5afa31a0092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2157345,&quot;citationText&quot;:&quot;&lt;span style=\&quot;font-family:Calibri;font-size:16px;color:#000000\&quot;&gt;[12]&lt;/span&gt;&quot;}"/>
          <w:id w:val="-232157345"/>
          <w:placeholder>
            <w:docPart w:val="602F1B3B35CC4FC7A78DCB56DA4FA64F"/>
          </w:placeholder>
        </w:sdtPr>
        <w:sdtEndPr/>
        <w:sdtContent>
          <w:r w:rsidR="00692ACE">
            <w:rPr>
              <w:rFonts w:eastAsia="Times New Roman" w:cs="Calibri"/>
              <w:color w:val="000000"/>
            </w:rPr>
            <w:t>[12]</w:t>
          </w:r>
        </w:sdtContent>
      </w:sdt>
      <w:sdt>
        <w:sdtPr>
          <w:rPr>
            <w:rFonts w:cs="Calibri"/>
            <w:color w:val="000000"/>
            <w:highlight w:val="white"/>
          </w:rPr>
          <w:alias w:val="Citation"/>
          <w:tag w:val="{&quot;referencesIds&quot;:[&quot;doc:6a01af8490aca75e012b403b&quot;],&quot;referencesOptions&quot;:{&quot;doc:6a01af8490aca75e012b40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7919184,&quot;citationText&quot;:&quot;&lt;span style=\&quot;font-family:Calibri;font-size:16px;color:#000000\&quot;&gt;[10]&lt;/span&gt;&quot;}"/>
          <w:id w:val="277919184"/>
          <w:placeholder>
            <w:docPart w:val="666FF1A5870147AC8336348443496105"/>
          </w:placeholder>
        </w:sdtPr>
        <w:sdtEndPr/>
        <w:sdtContent>
          <w:r w:rsidR="00692ACE">
            <w:rPr>
              <w:rFonts w:eastAsia="Times New Roman" w:cs="Calibri"/>
              <w:color w:val="000000"/>
            </w:rPr>
            <w:t>[10]</w:t>
          </w:r>
        </w:sdtContent>
      </w:sdt>
      <w:r w:rsidRPr="00DA312D">
        <w:t>.</w:t>
      </w:r>
    </w:p>
    <w:p w14:paraId="345DEA41" w14:textId="683145A9" w:rsidR="00E86719" w:rsidRDefault="00E86719" w:rsidP="00E86719">
      <w:r w:rsidRPr="00E86719">
        <w:lastRenderedPageBreak/>
        <w:t>Because of their density and resource efficiency, containers enable cloud operators to lower the cost per job by increasing the density of workloads on each physical server. Instead of expanding a complete monolithic application in response to demand, a cloud application made up of microservices</w:t>
      </w:r>
      <w:r>
        <w:t xml:space="preserve"> </w:t>
      </w:r>
      <w:r w:rsidRPr="00E86719">
        <w:t>small, independently deployable services each running in its own container</w:t>
      </w:r>
      <w:r>
        <w:t xml:space="preserve"> </w:t>
      </w:r>
      <w:r w:rsidRPr="00E86719">
        <w:t>can scale individual components horizontally</w:t>
      </w:r>
      <w:sdt>
        <w:sdtPr>
          <w:rPr>
            <w:rFonts w:cs="Calibri"/>
            <w:color w:val="000000"/>
            <w:highlight w:val="white"/>
          </w:rPr>
          <w:alias w:val="Citation"/>
          <w:tag w:val="{&quot;referencesIds&quot;:[&quot;doc:6a01b06b9a9e1072f7f7a634&quot;],&quot;referencesOptions&quot;:{&quot;doc:6a01b06b9a9e1072f7f7a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0448246,&quot;citationText&quot;:&quot;&lt;span style=\&quot;font-family:Calibri;font-size:16px;color:#000000\&quot;&gt;[11]&lt;/span&gt;&quot;}"/>
          <w:id w:val="-470448246"/>
          <w:placeholder>
            <w:docPart w:val="EA44A58B36D245539FBADD7D1059C394"/>
          </w:placeholder>
        </w:sdtPr>
        <w:sdtEndPr/>
        <w:sdtContent>
          <w:r w:rsidR="00692ACE">
            <w:rPr>
              <w:rFonts w:eastAsia="Times New Roman" w:cs="Calibri"/>
              <w:color w:val="000000"/>
            </w:rPr>
            <w:t>[11]</w:t>
          </w:r>
        </w:sdtContent>
      </w:sdt>
      <w:r w:rsidRPr="00E86719">
        <w:t>.</w:t>
      </w:r>
    </w:p>
    <w:p w14:paraId="1E4A013B" w14:textId="77777777" w:rsidR="00B61095" w:rsidRDefault="00B61095" w:rsidP="00B61095">
      <w:r w:rsidRPr="00B61095">
        <w:t>Additionally, Docker Desktop and Docker Compose enhance the developer experience by enabling a developer to replicate the production stack locally by setting up an entire multi-service environment with a single command. This reduces configuration drift between environments and speeds up development cycles.</w:t>
      </w:r>
    </w:p>
    <w:p w14:paraId="12E7E1E7" w14:textId="2E6BDA9A" w:rsidR="006C3085" w:rsidRDefault="006C3085" w:rsidP="00E12809">
      <w:pPr>
        <w:pStyle w:val="Heading2"/>
        <w:numPr>
          <w:ilvl w:val="1"/>
          <w:numId w:val="3"/>
        </w:numPr>
      </w:pPr>
      <w:bookmarkStart w:id="34" w:name="_Toc229401609"/>
      <w:bookmarkStart w:id="35" w:name="_Toc229401822"/>
      <w:r>
        <w:t xml:space="preserve">Containers </w:t>
      </w:r>
      <w:r w:rsidR="00E12809">
        <w:t>and Virtual Machines Comparison</w:t>
      </w:r>
      <w:bookmarkEnd w:id="34"/>
      <w:bookmarkEnd w:id="35"/>
    </w:p>
    <w:p w14:paraId="70BE68B3" w14:textId="77777777" w:rsidR="0078090F" w:rsidRPr="0078090F" w:rsidRDefault="0078090F" w:rsidP="0078090F"/>
    <w:p w14:paraId="042BBD86" w14:textId="7DCF171F" w:rsidR="00E12809" w:rsidRDefault="0078090F" w:rsidP="000E62DC">
      <w:pPr>
        <w:jc w:val="center"/>
      </w:pPr>
      <w:r w:rsidRPr="0078090F">
        <w:rPr>
          <w:noProof/>
        </w:rPr>
        <w:drawing>
          <wp:inline distT="0" distB="0" distL="0" distR="0" wp14:anchorId="0CB6EE26" wp14:editId="73472399">
            <wp:extent cx="5731510" cy="2652395"/>
            <wp:effectExtent l="0" t="0" r="2540" b="0"/>
            <wp:docPr id="1645572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572531" name=""/>
                    <pic:cNvPicPr/>
                  </pic:nvPicPr>
                  <pic:blipFill>
                    <a:blip r:embed="rId14"/>
                    <a:stretch>
                      <a:fillRect/>
                    </a:stretch>
                  </pic:blipFill>
                  <pic:spPr>
                    <a:xfrm>
                      <a:off x="0" y="0"/>
                      <a:ext cx="5731510" cy="2652395"/>
                    </a:xfrm>
                    <a:prstGeom prst="rect">
                      <a:avLst/>
                    </a:prstGeom>
                  </pic:spPr>
                </pic:pic>
              </a:graphicData>
            </a:graphic>
          </wp:inline>
        </w:drawing>
      </w:r>
    </w:p>
    <w:p w14:paraId="424842E1" w14:textId="51230DCC" w:rsidR="000E62DC" w:rsidRPr="00D748EA" w:rsidRDefault="000E62DC" w:rsidP="000E62DC">
      <w:pPr>
        <w:jc w:val="center"/>
        <w:rPr>
          <w:szCs w:val="24"/>
        </w:rPr>
      </w:pPr>
      <w:r w:rsidRPr="00D748EA">
        <w:rPr>
          <w:szCs w:val="24"/>
        </w:rPr>
        <w:t>Table 1. Comparison of Virtual Machines and Containers</w:t>
      </w:r>
      <w:r w:rsidR="005B1EC1" w:rsidRPr="00D748EA">
        <w:rPr>
          <w:szCs w:val="24"/>
        </w:rPr>
        <w:t>.</w:t>
      </w:r>
    </w:p>
    <w:p w14:paraId="3528023E" w14:textId="603E051C" w:rsidR="005B1EC1" w:rsidRDefault="005B1EC1" w:rsidP="005B1EC1">
      <w:pPr>
        <w:pStyle w:val="Heading1"/>
        <w:numPr>
          <w:ilvl w:val="0"/>
          <w:numId w:val="3"/>
        </w:numPr>
      </w:pPr>
      <w:bookmarkStart w:id="36" w:name="_Toc229401610"/>
      <w:bookmarkStart w:id="37" w:name="_Toc229401823"/>
      <w:r>
        <w:t>Docker Implementation</w:t>
      </w:r>
      <w:bookmarkEnd w:id="36"/>
      <w:bookmarkEnd w:id="37"/>
    </w:p>
    <w:p w14:paraId="5158860F" w14:textId="6EF39E93" w:rsidR="004B5913" w:rsidRPr="004B5913" w:rsidRDefault="004B5913" w:rsidP="004B5913">
      <w:pPr>
        <w:pStyle w:val="Heading2"/>
      </w:pPr>
      <w:bookmarkStart w:id="38" w:name="_Toc229401611"/>
      <w:bookmarkStart w:id="39" w:name="_Toc229401824"/>
      <w:r>
        <w:t xml:space="preserve">4.1. </w:t>
      </w:r>
      <w:proofErr w:type="spellStart"/>
      <w:r>
        <w:t>Dockerfile</w:t>
      </w:r>
      <w:proofErr w:type="spellEnd"/>
      <w:r>
        <w:t xml:space="preserve"> – Building an Image</w:t>
      </w:r>
      <w:bookmarkEnd w:id="38"/>
      <w:bookmarkEnd w:id="39"/>
    </w:p>
    <w:p w14:paraId="3B545050" w14:textId="77777777" w:rsidR="0057331D" w:rsidRDefault="0057331D" w:rsidP="0057331D">
      <w:r w:rsidRPr="0057331D">
        <w:t xml:space="preserve">The instructions that Docker employs to create a container image are included in a text file called a </w:t>
      </w:r>
      <w:proofErr w:type="spellStart"/>
      <w:r w:rsidRPr="0057331D">
        <w:t>Dockerfile</w:t>
      </w:r>
      <w:proofErr w:type="spellEnd"/>
      <w:r w:rsidRPr="0057331D">
        <w:t>. In the example that follows, a custom HTML page is served by a nginx web server. This paper uses this example to illustrate networking, volumes, and graphics in a cohesive setting.</w:t>
      </w:r>
    </w:p>
    <w:p w14:paraId="705F87E7" w14:textId="7D3CC214" w:rsidR="006A1D25" w:rsidRDefault="006A1D25" w:rsidP="0057331D">
      <w:r w:rsidRPr="006A1D25">
        <w:rPr>
          <w:noProof/>
        </w:rPr>
        <w:lastRenderedPageBreak/>
        <w:drawing>
          <wp:inline distT="0" distB="0" distL="0" distR="0" wp14:anchorId="1EEE66AA" wp14:editId="2CA2EF95">
            <wp:extent cx="5731510" cy="1873250"/>
            <wp:effectExtent l="0" t="0" r="2540" b="0"/>
            <wp:docPr id="555579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79826" name=""/>
                    <pic:cNvPicPr/>
                  </pic:nvPicPr>
                  <pic:blipFill>
                    <a:blip r:embed="rId15"/>
                    <a:stretch>
                      <a:fillRect/>
                    </a:stretch>
                  </pic:blipFill>
                  <pic:spPr>
                    <a:xfrm>
                      <a:off x="0" y="0"/>
                      <a:ext cx="5731510" cy="1873250"/>
                    </a:xfrm>
                    <a:prstGeom prst="rect">
                      <a:avLst/>
                    </a:prstGeom>
                  </pic:spPr>
                </pic:pic>
              </a:graphicData>
            </a:graphic>
          </wp:inline>
        </w:drawing>
      </w:r>
    </w:p>
    <w:p w14:paraId="3F7C8945" w14:textId="17CAA600" w:rsidR="00EF05FF" w:rsidRDefault="00EF05FF" w:rsidP="00D748EA">
      <w:pPr>
        <w:jc w:val="center"/>
        <w:rPr>
          <w:szCs w:val="24"/>
        </w:rPr>
      </w:pPr>
      <w:r w:rsidRPr="00D748EA">
        <w:rPr>
          <w:szCs w:val="24"/>
        </w:rPr>
        <w:t xml:space="preserve">Figure 8. </w:t>
      </w:r>
      <w:proofErr w:type="spellStart"/>
      <w:r w:rsidR="00D748EA" w:rsidRPr="00D748EA">
        <w:rPr>
          <w:szCs w:val="24"/>
        </w:rPr>
        <w:t>Dockerfile</w:t>
      </w:r>
      <w:proofErr w:type="spellEnd"/>
      <w:r w:rsidR="00D748EA" w:rsidRPr="00D748EA">
        <w:rPr>
          <w:szCs w:val="24"/>
        </w:rPr>
        <w:t xml:space="preserve"> for a custom nginx web server.</w:t>
      </w:r>
    </w:p>
    <w:p w14:paraId="0ADDF985" w14:textId="77777777" w:rsidR="00513BEB" w:rsidRDefault="00513BEB" w:rsidP="00513BEB">
      <w:pPr>
        <w:rPr>
          <w:szCs w:val="24"/>
        </w:rPr>
      </w:pPr>
      <w:r w:rsidRPr="00513BEB">
        <w:rPr>
          <w:szCs w:val="24"/>
        </w:rPr>
        <w:t xml:space="preserve">A new read-only layer is added to the image for each instruction in the </w:t>
      </w:r>
      <w:proofErr w:type="spellStart"/>
      <w:r w:rsidRPr="00513BEB">
        <w:rPr>
          <w:szCs w:val="24"/>
        </w:rPr>
        <w:t>Dockerfile</w:t>
      </w:r>
      <w:proofErr w:type="spellEnd"/>
      <w:r w:rsidRPr="00513BEB">
        <w:rPr>
          <w:szCs w:val="24"/>
        </w:rPr>
        <w:t>. By setting the base image, FROM creates the initial filesystem state. Files from the construction context are added to the image layer using COPY. Container networking and documentation tools use the port that the container will listen on, which is declared via EXPOSE. The default process that launches when the container starts is set by CMD.</w:t>
      </w:r>
    </w:p>
    <w:p w14:paraId="296669BD" w14:textId="77777777" w:rsidR="000E0A81" w:rsidRDefault="000E0A81" w:rsidP="000E0A81">
      <w:r>
        <w:t>The image is built with:</w:t>
      </w:r>
    </w:p>
    <w:p w14:paraId="25EFE8F6" w14:textId="235406DF" w:rsidR="00513BEB" w:rsidRDefault="00E558D6" w:rsidP="00513BEB">
      <w:pPr>
        <w:rPr>
          <w:szCs w:val="24"/>
        </w:rPr>
      </w:pPr>
      <w:r>
        <w:rPr>
          <w:szCs w:val="24"/>
        </w:rPr>
        <w:t>d</w:t>
      </w:r>
      <w:r w:rsidR="004532D8">
        <w:rPr>
          <w:szCs w:val="24"/>
        </w:rPr>
        <w:t>ocker build -t cloud-webserver:1.0 .</w:t>
      </w:r>
    </w:p>
    <w:p w14:paraId="527649AF" w14:textId="77777777" w:rsidR="00107959" w:rsidRDefault="00107959" w:rsidP="00107959">
      <w:pPr>
        <w:rPr>
          <w:szCs w:val="24"/>
        </w:rPr>
      </w:pPr>
      <w:r w:rsidRPr="00107959">
        <w:rPr>
          <w:szCs w:val="24"/>
        </w:rPr>
        <w:t xml:space="preserve">The image is tagged with a name and version via the -t flag. Docker processes each instruction sequentially while caching each layer after reading the </w:t>
      </w:r>
      <w:proofErr w:type="spellStart"/>
      <w:r w:rsidRPr="00107959">
        <w:rPr>
          <w:szCs w:val="24"/>
        </w:rPr>
        <w:t>Dockerfile</w:t>
      </w:r>
      <w:proofErr w:type="spellEnd"/>
      <w:r w:rsidRPr="00107959">
        <w:rPr>
          <w:szCs w:val="24"/>
        </w:rPr>
        <w:t xml:space="preserve"> located in the current directory (.). Docker reuses the cached layer if a layer remains unaltered between builds, speeding up subsequent builds.</w:t>
      </w:r>
    </w:p>
    <w:p w14:paraId="13AF7E18" w14:textId="6B789A30" w:rsidR="00E558D6" w:rsidRDefault="00E558D6" w:rsidP="00E558D6">
      <w:pPr>
        <w:pStyle w:val="Heading2"/>
      </w:pPr>
      <w:bookmarkStart w:id="40" w:name="_Toc229401612"/>
      <w:bookmarkStart w:id="41" w:name="_Toc229401825"/>
      <w:r>
        <w:t>4.2. Running the Container</w:t>
      </w:r>
      <w:bookmarkEnd w:id="40"/>
      <w:bookmarkEnd w:id="41"/>
    </w:p>
    <w:p w14:paraId="55D9EB28" w14:textId="77777777" w:rsidR="00D05E45" w:rsidRDefault="00D05E45" w:rsidP="00D05E45">
      <w:r>
        <w:t>Once the image is built, a container instance is created and started with:</w:t>
      </w:r>
    </w:p>
    <w:p w14:paraId="3197AA28" w14:textId="08EBFEA4" w:rsidR="00E558D6" w:rsidRDefault="005D490A" w:rsidP="00E558D6">
      <w:r w:rsidRPr="005D490A">
        <w:t>docker run -d --name my-webserver -p 8080:80 cloud-webserver:1.0</w:t>
      </w:r>
    </w:p>
    <w:p w14:paraId="3CBFFDF5" w14:textId="387CE6D3" w:rsidR="00366261" w:rsidRDefault="00353662" w:rsidP="00E558D6">
      <w:r>
        <w:t>The -d flag runs the container in detached mode (background). -p 8080:80 maps port 8080 on the host to port 80 inside the container, so a browser request to http://localhost:8080 is forwarded into the container.</w:t>
      </w:r>
    </w:p>
    <w:p w14:paraId="1A631B85" w14:textId="78620841" w:rsidR="00353662" w:rsidRDefault="00353662" w:rsidP="00353662">
      <w:pPr>
        <w:pStyle w:val="Heading2"/>
      </w:pPr>
      <w:bookmarkStart w:id="42" w:name="_Toc229401613"/>
      <w:bookmarkStart w:id="43" w:name="_Toc229401826"/>
      <w:r>
        <w:t xml:space="preserve">4.3. Publishing Images to </w:t>
      </w:r>
      <w:proofErr w:type="spellStart"/>
      <w:r>
        <w:t>Dockerhub</w:t>
      </w:r>
      <w:bookmarkEnd w:id="42"/>
      <w:bookmarkEnd w:id="43"/>
      <w:proofErr w:type="spellEnd"/>
    </w:p>
    <w:p w14:paraId="01E0DC72" w14:textId="77777777" w:rsidR="004578FB" w:rsidRPr="004578FB" w:rsidRDefault="004578FB" w:rsidP="004578FB">
      <w:r w:rsidRPr="004578FB">
        <w:t xml:space="preserve">A centralised repository for sharing and versioning container images, </w:t>
      </w:r>
      <w:proofErr w:type="spellStart"/>
      <w:r w:rsidRPr="004578FB">
        <w:t>DockerHub</w:t>
      </w:r>
      <w:proofErr w:type="spellEnd"/>
      <w:r w:rsidRPr="004578FB">
        <w:t xml:space="preserve"> is a public container registry. The portability concept is strengthened when an image is published because it can be deployed on any computer or cloud environment. </w:t>
      </w:r>
      <w:r w:rsidRPr="004578FB">
        <w:br/>
        <w:t xml:space="preserve">The process for uploading an image to </w:t>
      </w:r>
      <w:proofErr w:type="spellStart"/>
      <w:r w:rsidRPr="004578FB">
        <w:t>DockerHub</w:t>
      </w:r>
      <w:proofErr w:type="spellEnd"/>
      <w:r w:rsidRPr="004578FB">
        <w:t xml:space="preserve"> is:</w:t>
      </w:r>
    </w:p>
    <w:p w14:paraId="79327647" w14:textId="77777777" w:rsidR="00DE2D80" w:rsidRDefault="00DE2D80" w:rsidP="00DE2D80">
      <w:r>
        <w:t>docker login</w:t>
      </w:r>
    </w:p>
    <w:p w14:paraId="1FF07350" w14:textId="77777777" w:rsidR="00DE2D80" w:rsidRDefault="00DE2D80" w:rsidP="00DE2D80"/>
    <w:p w14:paraId="66847EBB" w14:textId="77777777" w:rsidR="00DE2D80" w:rsidRDefault="00DE2D80" w:rsidP="00DE2D80">
      <w:r>
        <w:t xml:space="preserve"># Step 2 — Tag the image with the </w:t>
      </w:r>
      <w:proofErr w:type="spellStart"/>
      <w:r>
        <w:t>DockerHub</w:t>
      </w:r>
      <w:proofErr w:type="spellEnd"/>
      <w:r>
        <w:t xml:space="preserve"> username and repository</w:t>
      </w:r>
    </w:p>
    <w:p w14:paraId="03FEAE65" w14:textId="77777777" w:rsidR="00DE2D80" w:rsidRPr="00DE2D80" w:rsidRDefault="00DE2D80" w:rsidP="00DE2D80">
      <w:pPr>
        <w:rPr>
          <w:lang w:val="de-DE"/>
        </w:rPr>
      </w:pPr>
      <w:proofErr w:type="spellStart"/>
      <w:r w:rsidRPr="00DE2D80">
        <w:rPr>
          <w:lang w:val="de-DE"/>
        </w:rPr>
        <w:t>docker</w:t>
      </w:r>
      <w:proofErr w:type="spellEnd"/>
      <w:r w:rsidRPr="00DE2D80">
        <w:rPr>
          <w:lang w:val="de-DE"/>
        </w:rPr>
        <w:t xml:space="preserve"> tag cloud-webserver:1.0 &lt;</w:t>
      </w:r>
      <w:proofErr w:type="spellStart"/>
      <w:r w:rsidRPr="00DE2D80">
        <w:rPr>
          <w:lang w:val="de-DE"/>
        </w:rPr>
        <w:t>dockerhub-username</w:t>
      </w:r>
      <w:proofErr w:type="spellEnd"/>
      <w:r w:rsidRPr="00DE2D80">
        <w:rPr>
          <w:lang w:val="de-DE"/>
        </w:rPr>
        <w:t>&gt;/cloud-webserver:1.0</w:t>
      </w:r>
    </w:p>
    <w:p w14:paraId="5C74FFBA" w14:textId="77777777" w:rsidR="00DE2D80" w:rsidRPr="00DE2D80" w:rsidRDefault="00DE2D80" w:rsidP="00DE2D80">
      <w:pPr>
        <w:rPr>
          <w:lang w:val="de-DE"/>
        </w:rPr>
      </w:pPr>
    </w:p>
    <w:p w14:paraId="0F8374C4" w14:textId="77777777" w:rsidR="00DE2D80" w:rsidRDefault="00DE2D80" w:rsidP="00DE2D80">
      <w:r>
        <w:t># Step 3 — Push the image to the registry</w:t>
      </w:r>
    </w:p>
    <w:p w14:paraId="41232FC9" w14:textId="77777777" w:rsidR="00DE2D80" w:rsidRDefault="00DE2D80" w:rsidP="00DE2D80">
      <w:r>
        <w:t>docker push &lt;</w:t>
      </w:r>
      <w:proofErr w:type="spellStart"/>
      <w:r>
        <w:t>dockerhub</w:t>
      </w:r>
      <w:proofErr w:type="spellEnd"/>
      <w:r>
        <w:t>-username&gt;/cloud-webserver:1.0</w:t>
      </w:r>
    </w:p>
    <w:p w14:paraId="7DED0EC7" w14:textId="77777777" w:rsidR="00DE2D80" w:rsidRDefault="00DE2D80" w:rsidP="00DE2D80"/>
    <w:p w14:paraId="0A5CE38E" w14:textId="77777777" w:rsidR="00DE2D80" w:rsidRDefault="00DE2D80" w:rsidP="00DE2D80">
      <w:r>
        <w:t># Step 4 — Pull from any machine</w:t>
      </w:r>
    </w:p>
    <w:p w14:paraId="28926A6C" w14:textId="77777777" w:rsidR="00DE2D80" w:rsidRDefault="00DE2D80" w:rsidP="00DE2D80">
      <w:r>
        <w:t>docker pull &lt;</w:t>
      </w:r>
      <w:proofErr w:type="spellStart"/>
      <w:r>
        <w:t>dockerhub</w:t>
      </w:r>
      <w:proofErr w:type="spellEnd"/>
      <w:r>
        <w:t>-username&gt;/cloud-webserver:1.0</w:t>
      </w:r>
    </w:p>
    <w:p w14:paraId="02FC4F83" w14:textId="0E919E78" w:rsidR="00D362F8" w:rsidRDefault="00D362F8" w:rsidP="00D362F8">
      <w:r w:rsidRPr="00D362F8">
        <w:t>Docker submits each image layer to the registry after compressing it. Because layers are content-addressed (identified by a SHA-256 hash), only the custom layers are transmitted if a base layer, like nginx:1.25-alpine, already exists in the registry. Pushing and pulling photos is quite effective because to this delta-upload method</w:t>
      </w:r>
      <w:sdt>
        <w:sdtPr>
          <w:rPr>
            <w:rFonts w:cs="Calibri"/>
            <w:color w:val="000000"/>
            <w:highlight w:val="white"/>
          </w:rPr>
          <w:alias w:val="Citation"/>
          <w:tag w:val="{&quot;referencesIds&quot;:[&quot;doc:6a01b06bbb5afa31a009252a&quot;],&quot;referencesOptions&quot;:{&quot;doc:6a01b06bbb5afa31a0092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381016,&quot;citationText&quot;:&quot;&lt;span style=\&quot;font-family:Calibri;font-size:16px;color:#000000\&quot;&gt;[12]&lt;/span&gt;&quot;}"/>
          <w:id w:val="-438381016"/>
          <w:placeholder>
            <w:docPart w:val="1291E6470BF74CEEBDC82079D3C0739F"/>
          </w:placeholder>
        </w:sdtPr>
        <w:sdtEndPr/>
        <w:sdtContent>
          <w:r w:rsidR="00692ACE">
            <w:rPr>
              <w:rFonts w:eastAsia="Times New Roman" w:cs="Calibri"/>
              <w:color w:val="000000"/>
            </w:rPr>
            <w:t>[12]</w:t>
          </w:r>
        </w:sdtContent>
      </w:sdt>
      <w:r w:rsidRPr="00D362F8">
        <w:t>.</w:t>
      </w:r>
    </w:p>
    <w:p w14:paraId="4893B959" w14:textId="77777777" w:rsidR="00DC2BCE" w:rsidRPr="00DC2BCE" w:rsidRDefault="00DC2BCE" w:rsidP="00DC2BCE">
      <w:pPr>
        <w:pStyle w:val="Heading2"/>
      </w:pPr>
      <w:bookmarkStart w:id="44" w:name="_Toc229401614"/>
      <w:bookmarkStart w:id="45" w:name="_Toc229401827"/>
      <w:r w:rsidRPr="00DC2BCE">
        <w:t>4.4 Container Volumes</w:t>
      </w:r>
      <w:bookmarkEnd w:id="44"/>
      <w:bookmarkEnd w:id="45"/>
    </w:p>
    <w:p w14:paraId="3CCE3FE4" w14:textId="6A4A4970" w:rsidR="002E5EF8" w:rsidRPr="002E5EF8" w:rsidRDefault="002E5EF8" w:rsidP="002E5EF8">
      <w:r w:rsidRPr="002E5EF8">
        <w:t>Containers are ephemeral by design; all data written inside the container is lost when the container is removed, destroying the writable layer that was established during runtime. This issue is resolved by container volumes, which offer persistent storage that is independent of the container lifespan</w:t>
      </w:r>
      <w:sdt>
        <w:sdtPr>
          <w:rPr>
            <w:rFonts w:cs="Calibri"/>
            <w:color w:val="000000"/>
            <w:highlight w:val="white"/>
          </w:rPr>
          <w:alias w:val="Citation"/>
          <w:tag w:val="{&quot;referencesIds&quot;:[&quot;doc:6a01b06b9a9e1072f7f7a634&quot;],&quot;referencesOptions&quot;:{&quot;doc:6a01b06b9a9e1072f7f7a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8464311,&quot;citationText&quot;:&quot;&lt;span style=\&quot;font-family:Calibri;font-size:16px;color:#000000\&quot;&gt;[11]&lt;/span&gt;&quot;}"/>
          <w:id w:val="-1738464311"/>
          <w:placeholder>
            <w:docPart w:val="63494D8B0A3042EEA0F0EC78C4051AC8"/>
          </w:placeholder>
        </w:sdtPr>
        <w:sdtEndPr/>
        <w:sdtContent>
          <w:r w:rsidR="00692ACE">
            <w:rPr>
              <w:rFonts w:eastAsia="Times New Roman" w:cs="Calibri"/>
              <w:color w:val="000000"/>
            </w:rPr>
            <w:t>[11]</w:t>
          </w:r>
        </w:sdtContent>
      </w:sdt>
      <w:r w:rsidRPr="002E5EF8">
        <w:t>.</w:t>
      </w:r>
    </w:p>
    <w:p w14:paraId="11F48FC9" w14:textId="77777777" w:rsidR="005462C8" w:rsidRDefault="005462C8" w:rsidP="005462C8">
      <w:r w:rsidRPr="005462C8">
        <w:t xml:space="preserve">Three a variety of data persistence are supported by Docker. Docker is in charge of named volumes, which are kept at /var/lib/docker/volumes/. Because Docker manages their creation, lifespan, and backup, they are the suggested method for production data. Bind mounts are helpful for development workflows when source code on the host must be reflected live inside the container. They map a specific path on the host disc directly into the container. </w:t>
      </w:r>
      <w:proofErr w:type="spellStart"/>
      <w:r w:rsidRPr="005462C8">
        <w:t>Tmpfs</w:t>
      </w:r>
      <w:proofErr w:type="spellEnd"/>
      <w:r w:rsidRPr="005462C8">
        <w:t xml:space="preserve"> mounts store data only in the host's memory, providing temporary high-performance storage that does not persist beyond the container's life — useful for sensitive runtime data.</w:t>
      </w:r>
    </w:p>
    <w:p w14:paraId="5ED5BF2E" w14:textId="2E7983AC" w:rsidR="005B6605" w:rsidRDefault="005B6605" w:rsidP="006D2E42">
      <w:r>
        <w:t>To create and use a named volume:</w:t>
      </w:r>
    </w:p>
    <w:p w14:paraId="533F08B8" w14:textId="77777777" w:rsidR="00B657FC" w:rsidRDefault="00B657FC" w:rsidP="00E235E3">
      <w:r w:rsidRPr="00B657FC">
        <w:rPr>
          <w:noProof/>
        </w:rPr>
        <w:lastRenderedPageBreak/>
        <w:drawing>
          <wp:inline distT="0" distB="0" distL="0" distR="0" wp14:anchorId="28D39631" wp14:editId="583596EA">
            <wp:extent cx="5607338" cy="3721291"/>
            <wp:effectExtent l="0" t="0" r="0" b="0"/>
            <wp:docPr id="1680858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858774" name=""/>
                    <pic:cNvPicPr/>
                  </pic:nvPicPr>
                  <pic:blipFill>
                    <a:blip r:embed="rId16"/>
                    <a:stretch>
                      <a:fillRect/>
                    </a:stretch>
                  </pic:blipFill>
                  <pic:spPr>
                    <a:xfrm>
                      <a:off x="0" y="0"/>
                      <a:ext cx="5607338" cy="3721291"/>
                    </a:xfrm>
                    <a:prstGeom prst="rect">
                      <a:avLst/>
                    </a:prstGeom>
                  </pic:spPr>
                </pic:pic>
              </a:graphicData>
            </a:graphic>
          </wp:inline>
        </w:drawing>
      </w:r>
    </w:p>
    <w:p w14:paraId="58FE0FD2" w14:textId="705B3B75" w:rsidR="00B657FC" w:rsidRDefault="00395799" w:rsidP="00742115">
      <w:pPr>
        <w:jc w:val="center"/>
      </w:pPr>
      <w:r>
        <w:t xml:space="preserve">Figure 9. </w:t>
      </w:r>
      <w:r w:rsidR="00742115">
        <w:t>Creating a name volume.</w:t>
      </w:r>
    </w:p>
    <w:p w14:paraId="1F3920DF" w14:textId="1EDD0D91" w:rsidR="00E235E3" w:rsidRDefault="00E235E3" w:rsidP="00E235E3">
      <w:r w:rsidRPr="00E235E3">
        <w:t xml:space="preserve">The </w:t>
      </w:r>
      <w:proofErr w:type="spellStart"/>
      <w:r w:rsidRPr="00E235E3">
        <w:t>webdata</w:t>
      </w:r>
      <w:proofErr w:type="spellEnd"/>
      <w:r w:rsidRPr="00E235E3">
        <w:t xml:space="preserve"> volume in the aforementioned example is mounted inside the nginx container at /</w:t>
      </w:r>
      <w:proofErr w:type="spellStart"/>
      <w:r w:rsidRPr="00E235E3">
        <w:t>usr</w:t>
      </w:r>
      <w:proofErr w:type="spellEnd"/>
      <w:r w:rsidRPr="00E235E3">
        <w:t>/share/nginx/html. Nginx provides the modified content without restarting when a helper container writes index.html to the volume. All data remains intact if the nginx container is deleted and a new one is built using the same disc. This is essential for stateful services such as databases, file uploads and configuration state in containerised cloud deployments</w:t>
      </w:r>
      <w:sdt>
        <w:sdtPr>
          <w:rPr>
            <w:rFonts w:cs="Calibri"/>
            <w:color w:val="000000"/>
            <w:highlight w:val="white"/>
          </w:rPr>
          <w:alias w:val="Citation"/>
          <w:tag w:val="{&quot;referencesIds&quot;:[&quot;doc:6a01b06b9a9e1072f7f7a634&quot;],&quot;referencesOptions&quot;:{&quot;doc:6a01b06b9a9e1072f7f7a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7911762,&quot;citationText&quot;:&quot;&lt;span style=\&quot;font-family:Calibri;font-size:16px;color:#000000\&quot;&gt;[11]&lt;/span&gt;&quot;}"/>
          <w:id w:val="597911762"/>
          <w:placeholder>
            <w:docPart w:val="22AA1F4825734FA8861EFC7D8249216C"/>
          </w:placeholder>
        </w:sdtPr>
        <w:sdtEndPr/>
        <w:sdtContent>
          <w:r w:rsidR="00692ACE">
            <w:rPr>
              <w:rFonts w:eastAsia="Times New Roman" w:cs="Calibri"/>
              <w:color w:val="000000"/>
            </w:rPr>
            <w:t>[11]</w:t>
          </w:r>
        </w:sdtContent>
      </w:sdt>
      <w:r w:rsidRPr="00E235E3">
        <w:t>.</w:t>
      </w:r>
    </w:p>
    <w:p w14:paraId="36273EC4" w14:textId="77777777" w:rsidR="00E235E3" w:rsidRPr="00E235E3" w:rsidRDefault="00E235E3" w:rsidP="00E235E3"/>
    <w:p w14:paraId="1354EF2C" w14:textId="4FC992CD" w:rsidR="007B71D7" w:rsidRDefault="007B71D7" w:rsidP="007B71D7">
      <w:pPr>
        <w:pStyle w:val="Heading2"/>
      </w:pPr>
      <w:bookmarkStart w:id="46" w:name="_Toc229401615"/>
      <w:bookmarkStart w:id="47" w:name="_Toc229401828"/>
      <w:r w:rsidRPr="007B71D7">
        <w:t>4.5</w:t>
      </w:r>
      <w:r w:rsidR="00A76263">
        <w:t>.</w:t>
      </w:r>
      <w:r w:rsidRPr="007B71D7">
        <w:t xml:space="preserve"> Container Networking</w:t>
      </w:r>
      <w:bookmarkEnd w:id="46"/>
      <w:bookmarkEnd w:id="47"/>
    </w:p>
    <w:p w14:paraId="405ADC9E" w14:textId="6F63E293" w:rsidR="00E051F9" w:rsidRDefault="00E051F9" w:rsidP="00E051F9">
      <w:r w:rsidRPr="00E051F9">
        <w:t>By default, Docker creates a bridge network (docker0) on the host. The host kernel provides Network Address Translation (NAT), which allows containers connected to this bridge to connect to the outside world and interact with one another using their container names as hostnames. Docker manages an embedded DNS server so containers resolve each other by name rather than by IP address a critical feature for microservice architectures where IP addresses change as containers are replaced</w:t>
      </w:r>
      <w:sdt>
        <w:sdtPr>
          <w:rPr>
            <w:rFonts w:cs="Calibri"/>
            <w:color w:val="000000"/>
            <w:highlight w:val="white"/>
          </w:rPr>
          <w:alias w:val="Citation"/>
          <w:tag w:val="{&quot;referencesIds&quot;:[&quot;doc:6a01b06bbb5afa31a009252a&quot;],&quot;referencesOptions&quot;:{&quot;doc:6a01b06bbb5afa31a0092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8613414,&quot;citationText&quot;:&quot;&lt;span style=\&quot;font-family:Calibri;font-size:16px;color:#000000\&quot;&gt;[12]&lt;/span&gt;&quot;}"/>
          <w:id w:val="-1948613414"/>
          <w:placeholder>
            <w:docPart w:val="4BB427B179514E00B204DE2C97BF4D02"/>
          </w:placeholder>
        </w:sdtPr>
        <w:sdtEndPr/>
        <w:sdtContent>
          <w:r w:rsidR="00692ACE">
            <w:rPr>
              <w:rFonts w:eastAsia="Times New Roman" w:cs="Calibri"/>
              <w:color w:val="000000"/>
            </w:rPr>
            <w:t>[12]</w:t>
          </w:r>
        </w:sdtContent>
      </w:sdt>
      <w:r w:rsidRPr="00E051F9">
        <w:t>.</w:t>
      </w:r>
    </w:p>
    <w:p w14:paraId="48CD6200" w14:textId="3762EE80" w:rsidR="00BB0C09" w:rsidRPr="00BB0C09" w:rsidRDefault="00BB0C09" w:rsidP="00BB0C09">
      <w:r w:rsidRPr="00BB0C09">
        <w:t>Docker provides several network drivers. The bridge driver is the default and suitable for standalone single-host deployments. The host driver removes the network namespace so the container shares the host's network stack directly useful for maximum network performance at the cost of isolation. In order to facilitate container communication over a Docker Swarm or Kubernetes cluster, the overlay driver builds virtual networks that span several Docker hosts.</w:t>
      </w:r>
    </w:p>
    <w:p w14:paraId="3C82C129" w14:textId="77777777" w:rsidR="00857797" w:rsidRPr="00857797" w:rsidRDefault="00857797" w:rsidP="00857797">
      <w:r w:rsidRPr="00857797">
        <w:t>This illustrates how to establish a user-defined bridge network and link containers to it:</w:t>
      </w:r>
    </w:p>
    <w:p w14:paraId="48F5A4E5" w14:textId="6272D53B" w:rsidR="00DF68BC" w:rsidRPr="00E051F9" w:rsidRDefault="000138D7" w:rsidP="00E051F9">
      <w:r w:rsidRPr="000138D7">
        <w:rPr>
          <w:noProof/>
        </w:rPr>
        <w:lastRenderedPageBreak/>
        <w:drawing>
          <wp:inline distT="0" distB="0" distL="0" distR="0" wp14:anchorId="6A6B1E55" wp14:editId="3DCB5BBF">
            <wp:extent cx="5731510" cy="4633595"/>
            <wp:effectExtent l="0" t="0" r="2540" b="0"/>
            <wp:docPr id="1225176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176924" name=""/>
                    <pic:cNvPicPr/>
                  </pic:nvPicPr>
                  <pic:blipFill>
                    <a:blip r:embed="rId17"/>
                    <a:stretch>
                      <a:fillRect/>
                    </a:stretch>
                  </pic:blipFill>
                  <pic:spPr>
                    <a:xfrm>
                      <a:off x="0" y="0"/>
                      <a:ext cx="5731510" cy="4633595"/>
                    </a:xfrm>
                    <a:prstGeom prst="rect">
                      <a:avLst/>
                    </a:prstGeom>
                  </pic:spPr>
                </pic:pic>
              </a:graphicData>
            </a:graphic>
          </wp:inline>
        </w:drawing>
      </w:r>
    </w:p>
    <w:p w14:paraId="5DE81766" w14:textId="385AC934" w:rsidR="00E235E3" w:rsidRDefault="00000F26" w:rsidP="006D2E42">
      <w:r>
        <w:t>Figure 10. Docker network inspect output showing cloud-net with both containers listed.</w:t>
      </w:r>
    </w:p>
    <w:p w14:paraId="1E8AD993" w14:textId="77777777" w:rsidR="00A76263" w:rsidRDefault="00A76263" w:rsidP="006D2E42"/>
    <w:p w14:paraId="0B0C1100" w14:textId="77777777" w:rsidR="007E2ABB" w:rsidRPr="007E2ABB" w:rsidRDefault="007E2ABB" w:rsidP="007E2ABB">
      <w:pPr>
        <w:pStyle w:val="Heading1"/>
      </w:pPr>
      <w:bookmarkStart w:id="48" w:name="_Toc229401616"/>
      <w:bookmarkStart w:id="49" w:name="_Toc229401829"/>
      <w:r w:rsidRPr="007E2ABB">
        <w:t>5. Load Balancing, Scalability and Application Gateways</w:t>
      </w:r>
      <w:bookmarkEnd w:id="48"/>
      <w:bookmarkEnd w:id="49"/>
    </w:p>
    <w:p w14:paraId="76A3F426" w14:textId="0FDD261F" w:rsidR="003B30DE" w:rsidRPr="003B30DE" w:rsidRDefault="007E2ABB" w:rsidP="003B30DE">
      <w:pPr>
        <w:pStyle w:val="Heading2"/>
      </w:pPr>
      <w:bookmarkStart w:id="50" w:name="_Toc229401617"/>
      <w:bookmarkStart w:id="51" w:name="_Toc229401830"/>
      <w:r w:rsidRPr="003B30DE">
        <w:t xml:space="preserve">5.1. </w:t>
      </w:r>
      <w:r w:rsidR="003B30DE" w:rsidRPr="003B30DE">
        <w:t>Cloud Provider Implementation — Microsoft Azure</w:t>
      </w:r>
      <w:bookmarkEnd w:id="50"/>
      <w:bookmarkEnd w:id="51"/>
    </w:p>
    <w:p w14:paraId="1D90597F" w14:textId="77777777" w:rsidR="00864879" w:rsidRPr="00864879" w:rsidRDefault="00864879" w:rsidP="00864879">
      <w:r w:rsidRPr="00864879">
        <w:t>Three concepts together form the foundation of resilient, high-performance cloud services: load balancing, scalability and application gateways. For each, Microsoft Azure offers sophisticated, closely linked services.</w:t>
      </w:r>
    </w:p>
    <w:p w14:paraId="4B45F25A" w14:textId="77777777" w:rsidR="00CF66BE" w:rsidRPr="00CF66BE" w:rsidRDefault="00864879" w:rsidP="00CF66BE">
      <w:pPr>
        <w:pStyle w:val="Heading3"/>
      </w:pPr>
      <w:bookmarkStart w:id="52" w:name="_Toc229401618"/>
      <w:bookmarkStart w:id="53" w:name="_Toc229401831"/>
      <w:r w:rsidRPr="00CF66BE">
        <w:t xml:space="preserve">5.1.1. </w:t>
      </w:r>
      <w:r w:rsidR="00CF66BE" w:rsidRPr="00CF66BE">
        <w:t>Load Balancing — Azure Load Balancer and Azure Application Gateway</w:t>
      </w:r>
      <w:bookmarkEnd w:id="52"/>
      <w:bookmarkEnd w:id="53"/>
    </w:p>
    <w:p w14:paraId="33081900" w14:textId="0963D20E" w:rsidR="00B317A9" w:rsidRPr="00B317A9" w:rsidRDefault="00B317A9" w:rsidP="00B317A9">
      <w:r w:rsidRPr="00B317A9">
        <w:t>For distributing incoming traffic among compute targets—virtual machines, containers, or Azure Functions—Azure offers two main load balancing services. The Azure Application Gateway operates at Layer 7 (HTTP/HTTPS) and makes routing decisions based on URL paths, host headers and HTTP methods. For example, requests to /</w:t>
      </w:r>
      <w:proofErr w:type="spellStart"/>
      <w:r w:rsidRPr="00B317A9">
        <w:t>api</w:t>
      </w:r>
      <w:proofErr w:type="spellEnd"/>
      <w:r w:rsidRPr="00B317A9">
        <w:t>/* are routed to one backend pool while requests to /static/* are served by another. The Azure Load Balancer (Standard tier) operates at Layer 4 (TCP/UDP) and is optimised for ultra-low latency and high throughput across internal and external traffic</w:t>
      </w:r>
      <w:sdt>
        <w:sdtPr>
          <w:rPr>
            <w:rFonts w:cs="Calibri"/>
            <w:color w:val="000000"/>
            <w:highlight w:val="white"/>
          </w:rPr>
          <w:alias w:val="Citation"/>
          <w:tag w:val="{&quot;referencesIds&quot;:[&quot;doc:6a01cce79a9e1072f7f7a8cd&quot;],&quot;referencesOptions&quot;:{&quot;doc:6a01cce79a9e1072f7f7a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7394732,&quot;citationText&quot;:&quot;&lt;span style=\&quot;font-family:Calibri;font-size:16px;color:#000000\&quot;&gt;[13]&lt;/span&gt;&quot;}"/>
          <w:id w:val="427394732"/>
          <w:placeholder>
            <w:docPart w:val="1FC95659922A4C0F91DA2736CD6962AB"/>
          </w:placeholder>
        </w:sdtPr>
        <w:sdtEndPr/>
        <w:sdtContent>
          <w:r w:rsidR="00692ACE">
            <w:rPr>
              <w:rFonts w:eastAsia="Times New Roman" w:cs="Calibri"/>
              <w:color w:val="000000"/>
            </w:rPr>
            <w:t>[13]</w:t>
          </w:r>
        </w:sdtContent>
      </w:sdt>
    </w:p>
    <w:p w14:paraId="40A28D35" w14:textId="77777777" w:rsidR="00613D66" w:rsidRPr="00613D66" w:rsidRDefault="00613D66" w:rsidP="00613D66">
      <w:r w:rsidRPr="00613D66">
        <w:lastRenderedPageBreak/>
        <w:t>Key features of Azure Application Gateway include: session affinity (cookie-based), which links a user session to a particular backend instance; SSL/TLS termination with integration into Azure Key Vault, which offloads encryption from application servers; path-based and host-based routing to direct requests to appropriate microservices; health probes, which the gateway periodically polls each backend target; if a target fails probes, it is removed from the pool and traffic is rerouted to healthy instances.</w:t>
      </w:r>
    </w:p>
    <w:p w14:paraId="70847327" w14:textId="77777777" w:rsidR="007A36F3" w:rsidRPr="007A36F3" w:rsidRDefault="007A36F3" w:rsidP="007A36F3">
      <w:pPr>
        <w:pStyle w:val="Heading3"/>
      </w:pPr>
      <w:bookmarkStart w:id="54" w:name="_Toc229401619"/>
      <w:bookmarkStart w:id="55" w:name="_Toc229401832"/>
      <w:r w:rsidRPr="007A36F3">
        <w:t xml:space="preserve">5.1.2 Scalability — Azure Virtual Machine Scale Sets and Azure </w:t>
      </w:r>
      <w:proofErr w:type="spellStart"/>
      <w:r w:rsidRPr="007A36F3">
        <w:t>Autoscale</w:t>
      </w:r>
      <w:bookmarkEnd w:id="54"/>
      <w:bookmarkEnd w:id="55"/>
      <w:proofErr w:type="spellEnd"/>
    </w:p>
    <w:p w14:paraId="22C3A069" w14:textId="6E0AD0EA" w:rsidR="00481E99" w:rsidRDefault="00481E99" w:rsidP="00481E99">
      <w:r w:rsidRPr="00481E99">
        <w:t xml:space="preserve">Azure Virtual Machine Scale Sets (VMSS) enable the creation and management of a collection of identical, load-balanced virtual machines (VMs) as a single resource. Azure </w:t>
      </w:r>
      <w:proofErr w:type="spellStart"/>
      <w:r w:rsidRPr="00481E99">
        <w:t>Autoscale</w:t>
      </w:r>
      <w:proofErr w:type="spellEnd"/>
      <w:r w:rsidRPr="00481E99">
        <w:t xml:space="preserve"> automatically modifies the number of active virtual machine instances in response to application parameters, such as CPU utilisation, memory, incoming requests per instance, or custom Azure Monitor metrics. Scale-out rules add instances when load increases; scale-in rules terminate excess instances when load decreases, ensuring cost-efficiency during low-traffic periods. For common VM sizes, Azure VMSS can grow horizontally in less than 60 seconds</w:t>
      </w:r>
      <w:sdt>
        <w:sdtPr>
          <w:rPr>
            <w:rFonts w:cs="Calibri"/>
            <w:color w:val="000000"/>
            <w:highlight w:val="white"/>
          </w:rPr>
          <w:alias w:val="Citation"/>
          <w:tag w:val="{&quot;referencesIds&quot;:[&quot;doc:6a01cce79a9e1072f7f7a8cd&quot;],&quot;referencesOptions&quot;:{&quot;doc:6a01cce79a9e1072f7f7a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0860220,&quot;citationText&quot;:&quot;&lt;span style=\&quot;font-family:Calibri;font-size:16px;color:#000000\&quot;&gt;[13]&lt;/span&gt;&quot;}"/>
          <w:id w:val="1430860220"/>
          <w:placeholder>
            <w:docPart w:val="CE1516B22D7F45419292CB22C4C05081"/>
          </w:placeholder>
        </w:sdtPr>
        <w:sdtEndPr/>
        <w:sdtContent>
          <w:r w:rsidR="00692ACE">
            <w:rPr>
              <w:rFonts w:eastAsia="Times New Roman" w:cs="Calibri"/>
              <w:color w:val="000000"/>
            </w:rPr>
            <w:t>[13]</w:t>
          </w:r>
        </w:sdtContent>
      </w:sdt>
      <w:r w:rsidRPr="00481E99">
        <w:t>.</w:t>
      </w:r>
    </w:p>
    <w:p w14:paraId="044D2C11" w14:textId="3A3F12B8" w:rsidR="009333E0" w:rsidRDefault="009333E0" w:rsidP="009333E0">
      <w:r w:rsidRPr="009333E0">
        <w:t xml:space="preserve">Additionally, Azure offers predictive </w:t>
      </w:r>
      <w:proofErr w:type="spellStart"/>
      <w:r w:rsidRPr="009333E0">
        <w:t>autoscale</w:t>
      </w:r>
      <w:proofErr w:type="spellEnd"/>
      <w:r w:rsidRPr="009333E0">
        <w:t xml:space="preserve">, which employs machine learning to examine past load trends and proactively supply capacity ahead of expected demand surges. For containerised workloads, Azure Kubernetes Service (AKS) integrates with the Kubernetes Horizontal Pod </w:t>
      </w:r>
      <w:proofErr w:type="spellStart"/>
      <w:r w:rsidRPr="009333E0">
        <w:t>Autoscaler</w:t>
      </w:r>
      <w:proofErr w:type="spellEnd"/>
      <w:r w:rsidRPr="009333E0">
        <w:t xml:space="preserve"> (HPA) to scale individual container instances rather than entire VMs a much finer granularity of scaling. Additionally, AKS supports the Cluster </w:t>
      </w:r>
      <w:proofErr w:type="spellStart"/>
      <w:r w:rsidRPr="009333E0">
        <w:t>Autoscaler</w:t>
      </w:r>
      <w:proofErr w:type="spellEnd"/>
      <w:r w:rsidRPr="009333E0">
        <w:t>, which dynamically adds or removes worker nodes in the underlying VMSS in response to changes in node scheduling demand.</w:t>
      </w:r>
    </w:p>
    <w:p w14:paraId="6BB16263" w14:textId="7A61DDFD" w:rsidR="00FD5D49" w:rsidRDefault="00FD5D49" w:rsidP="00FD5D49">
      <w:pPr>
        <w:pStyle w:val="Heading3"/>
      </w:pPr>
      <w:bookmarkStart w:id="56" w:name="_Toc229401620"/>
      <w:bookmarkStart w:id="57" w:name="_Toc229401833"/>
      <w:r w:rsidRPr="00FD5D49">
        <w:t xml:space="preserve">5.1.3 Application Gateways </w:t>
      </w:r>
      <w:r>
        <w:t xml:space="preserve">- </w:t>
      </w:r>
      <w:r w:rsidRPr="00FD5D49">
        <w:t>Azure API Management (APIM)</w:t>
      </w:r>
      <w:bookmarkEnd w:id="56"/>
      <w:bookmarkEnd w:id="57"/>
    </w:p>
    <w:p w14:paraId="5FD2C7A6" w14:textId="40EC22A5" w:rsidR="00D33508" w:rsidRDefault="00D33508" w:rsidP="00D33508">
      <w:r w:rsidRPr="00D33508">
        <w:t>Azure API Management (APIM) is a fully managed service that serves as a reverse proxy and policy engine and serves as the single point of entry for all client requests to a distributed backend. Azure APIM offers rate limiting and throttling to safeguard backend services from spikes in traffic; request and response transformation to separate client and server API formats; authorisation and authentication through OAuth 2.0, JWT validation, and Azure Active Directory; response caching to lessen backend load; and monitoring and logging through Azure Monitor and Application Insights. APIM is typically positioned in front of Azure Functions for serverless architectures, converting HTTP queries into function invocations while enforcing usage and security rules at the gateway layer</w:t>
      </w:r>
      <w:sdt>
        <w:sdtPr>
          <w:rPr>
            <w:rFonts w:cs="Calibri"/>
            <w:color w:val="000000"/>
            <w:highlight w:val="white"/>
          </w:rPr>
          <w:alias w:val="Citation"/>
          <w:tag w:val="{&quot;referencesIds&quot;:[&quot;doc:6a01cce79a9e1072f7f7a8cd&quot;],&quot;referencesOptions&quot;:{&quot;doc:6a01cce79a9e1072f7f7a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8847384,&quot;citationText&quot;:&quot;&lt;span style=\&quot;font-family:Calibri;font-size:16px;color:#000000\&quot;&gt;[13]&lt;/span&gt;&quot;}"/>
          <w:id w:val="708847384"/>
          <w:placeholder>
            <w:docPart w:val="10E625891A6144E0A15C4F655B7FBDF5"/>
          </w:placeholder>
        </w:sdtPr>
        <w:sdtEndPr/>
        <w:sdtContent>
          <w:r w:rsidR="00692ACE">
            <w:rPr>
              <w:rFonts w:eastAsia="Times New Roman" w:cs="Calibri"/>
              <w:color w:val="000000"/>
            </w:rPr>
            <w:t>[13]</w:t>
          </w:r>
        </w:sdtContent>
      </w:sdt>
      <w:r w:rsidRPr="00D33508">
        <w:t>.</w:t>
      </w:r>
    </w:p>
    <w:p w14:paraId="49CB0E5F" w14:textId="77777777" w:rsidR="00A4292C" w:rsidRPr="00A4292C" w:rsidRDefault="00A4292C" w:rsidP="00A4292C">
      <w:pPr>
        <w:pStyle w:val="Heading2"/>
      </w:pPr>
      <w:bookmarkStart w:id="58" w:name="_Toc229401621"/>
      <w:bookmarkStart w:id="59" w:name="_Toc229401834"/>
      <w:r w:rsidRPr="00A4292C">
        <w:t>5.2 Why Load Balancing and Scaling are Complementary</w:t>
      </w:r>
      <w:bookmarkEnd w:id="58"/>
      <w:bookmarkEnd w:id="59"/>
    </w:p>
    <w:p w14:paraId="7E6948FE" w14:textId="77777777" w:rsidR="00D33508" w:rsidRPr="00D33508" w:rsidRDefault="00D33508" w:rsidP="00D33508"/>
    <w:p w14:paraId="4299D052" w14:textId="77777777" w:rsidR="00FD5D49" w:rsidRPr="00FD5D49" w:rsidRDefault="00FD5D49" w:rsidP="00FD5D49"/>
    <w:p w14:paraId="4E78D37C" w14:textId="77777777" w:rsidR="00355EE8" w:rsidRDefault="00355EE8" w:rsidP="00355EE8">
      <w:r w:rsidRPr="00355EE8">
        <w:t xml:space="preserve">Because neither load balancing nor auto-scaling can provide significant value without the other, they are complementary. A fixed-size pool of backends is produced via load balancing without scaling. As traffic grows beyond the aggregate capacity of those backends, response times degrade and the load balancer itself becomes a bottleneck requests queue up even </w:t>
      </w:r>
      <w:r w:rsidRPr="00355EE8">
        <w:lastRenderedPageBreak/>
        <w:t xml:space="preserve">though they are distributed evenly across all targets. The distributed distribution does not create capacity; it only distributes existing capacity. </w:t>
      </w:r>
    </w:p>
    <w:p w14:paraId="499F77DE" w14:textId="774FE107" w:rsidR="00355EE8" w:rsidRDefault="00355EE8" w:rsidP="00355EE8">
      <w:r w:rsidRPr="00355EE8">
        <w:t>On the other hand, auto-scaling without load balancing results in some capacity units that are inaccessible to clients. When an application server grows from two to ten instances, the extra eight instances don't receive any traffic since client requests are exclusively routed to a hardcoded IP address. There is no use for the scaling event.</w:t>
      </w:r>
    </w:p>
    <w:p w14:paraId="7661E7D8" w14:textId="13B3991B" w:rsidR="00054DA1" w:rsidRPr="00054DA1" w:rsidRDefault="00054DA1" w:rsidP="00054DA1">
      <w:r w:rsidRPr="00054DA1">
        <w:t xml:space="preserve">The two ideas work together to create a feedback loop: the Azure Application Gateway's health probe recognises the new backend and starts directing traffic to it when Azure </w:t>
      </w:r>
      <w:proofErr w:type="spellStart"/>
      <w:r w:rsidRPr="00054DA1">
        <w:t>Autoscale</w:t>
      </w:r>
      <w:proofErr w:type="spellEnd"/>
      <w:r w:rsidRPr="00054DA1">
        <w:t xml:space="preserve"> adds a virtual machine instance to a Scale Set; when scale-in removes an instance, the gateway removes it before any connections are broken. Because of this tight coupling, the integrated system automatically adjusts both its routing table and its capacity at the same time. The gateway is always aware of the current set of scaling targets</w:t>
      </w:r>
      <w:sdt>
        <w:sdtPr>
          <w:rPr>
            <w:rFonts w:cs="Calibri"/>
            <w:color w:val="000000"/>
            <w:highlight w:val="white"/>
          </w:rPr>
          <w:alias w:val="Citation"/>
          <w:tag w:val="{&quot;referencesIds&quot;:[&quot;doc:6a01cce79a9e1072f7f7a8cd&quot;],&quot;referencesOptions&quot;:{&quot;doc:6a01cce79a9e1072f7f7a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4700687,&quot;citationText&quot;:&quot;&lt;span style=\&quot;font-family:Calibri;font-size:16px;color:#000000\&quot;&gt;[13]&lt;/span&gt;&quot;}"/>
          <w:id w:val="-2064700687"/>
          <w:placeholder>
            <w:docPart w:val="A6160F0B2E1E4F6B957E8FF278B262EA"/>
          </w:placeholder>
        </w:sdtPr>
        <w:sdtEndPr/>
        <w:sdtContent>
          <w:r w:rsidR="00692ACE">
            <w:rPr>
              <w:rFonts w:eastAsia="Times New Roman" w:cs="Calibri"/>
              <w:color w:val="000000"/>
            </w:rPr>
            <w:t>[13]</w:t>
          </w:r>
        </w:sdtContent>
      </w:sdt>
      <w:r w:rsidRPr="00054DA1">
        <w:t>.</w:t>
      </w:r>
    </w:p>
    <w:p w14:paraId="44AFEFB1" w14:textId="77777777" w:rsidR="00910529" w:rsidRPr="00910529" w:rsidRDefault="00910529" w:rsidP="00910529">
      <w:pPr>
        <w:pStyle w:val="Heading2"/>
      </w:pPr>
      <w:bookmarkStart w:id="60" w:name="_Toc229401622"/>
      <w:bookmarkStart w:id="61" w:name="_Toc229401835"/>
      <w:r w:rsidRPr="00910529">
        <w:t>5.3 Benefits of Combining All Three Technologies</w:t>
      </w:r>
      <w:bookmarkEnd w:id="60"/>
      <w:bookmarkEnd w:id="61"/>
    </w:p>
    <w:p w14:paraId="0586010C" w14:textId="77777777" w:rsidR="00440E56" w:rsidRPr="00440E56" w:rsidRDefault="00440E56" w:rsidP="00440E56">
      <w:r w:rsidRPr="00440E56">
        <w:t>A resilient, effective, and secure service delivery architecture is produced by combining load balancing, auto-scaling, and an application gateway. Think about a Microsoft Azure-deployed e-commerce application that interacts with customers:</w:t>
      </w:r>
    </w:p>
    <w:p w14:paraId="08A515A8" w14:textId="77777777" w:rsidR="00040D96" w:rsidRPr="00040D96" w:rsidRDefault="00040D96" w:rsidP="00040D96">
      <w:r w:rsidRPr="00040D96">
        <w:t>The only public endpoint is Azure API Management. It routes /products/* to the product microservice and /orders/* to the order microservice, imposes rate limitations, and authenticates users using Azure Active Directory. It provides TLS termination and caches catalogue responses. Because all client traffic passes through APIM, the backend services are never directly exposed to the internet, significantly reducing the attack surface.</w:t>
      </w:r>
    </w:p>
    <w:p w14:paraId="3065E380" w14:textId="77777777" w:rsidR="009333E0" w:rsidRPr="009333E0" w:rsidRDefault="009333E0" w:rsidP="009333E0"/>
    <w:p w14:paraId="61B4BC2C" w14:textId="77777777" w:rsidR="00C941B3" w:rsidRPr="00C941B3" w:rsidRDefault="00C941B3" w:rsidP="00C941B3">
      <w:r w:rsidRPr="00C941B3">
        <w:t>Traffic is distributed to a fleet of containerised microservices operating on Azure Kubernetes Service (AKS) by an Azure Application Gateway behind APIM. Every thirty seconds, the Application Gateway conducts health probes, promptly eliminating any unhealthy container pod from the backend pool.</w:t>
      </w:r>
    </w:p>
    <w:p w14:paraId="18306C04" w14:textId="7EC54A8D" w:rsidR="00C941B3" w:rsidRDefault="00C941B3" w:rsidP="00C941B3">
      <w:r w:rsidRPr="00C941B3">
        <w:t xml:space="preserve">Azure </w:t>
      </w:r>
      <w:proofErr w:type="spellStart"/>
      <w:r w:rsidRPr="00C941B3">
        <w:t>Autoscale</w:t>
      </w:r>
      <w:proofErr w:type="spellEnd"/>
      <w:r w:rsidRPr="00C941B3">
        <w:t xml:space="preserve"> policies use Azure Monitor to track how many requests each container pod receives. During a flash sale, when traffic spikes 20-fold in minutes, the AKS Horizontal Pod </w:t>
      </w:r>
      <w:proofErr w:type="spellStart"/>
      <w:r w:rsidRPr="00C941B3">
        <w:t>Autoscaler</w:t>
      </w:r>
      <w:proofErr w:type="spellEnd"/>
      <w:r w:rsidRPr="00C941B3">
        <w:t xml:space="preserve"> launches additional container instances and the Application Gateway begins routing to them. When the sale ends and traffic normalises, the Cluster </w:t>
      </w:r>
      <w:proofErr w:type="spellStart"/>
      <w:r w:rsidRPr="00C941B3">
        <w:t>Autoscaler</w:t>
      </w:r>
      <w:proofErr w:type="spellEnd"/>
      <w:r w:rsidRPr="00C941B3">
        <w:t xml:space="preserve"> scales down the node pool, eliminating idle compute cost. The core promise of cloud computing is a consistently quick and available service for the client, regardless of load</w:t>
      </w:r>
      <w:sdt>
        <w:sdtPr>
          <w:rPr>
            <w:rFonts w:cs="Calibri"/>
            <w:color w:val="000000"/>
            <w:highlight w:val="white"/>
          </w:rPr>
          <w:alias w:val="Citation"/>
          <w:tag w:val="{&quot;referencesIds&quot;:[&quot;doc:6a01cce79a9e1072f7f7a8cd&quot;],&quot;referencesOptions&quot;:{&quot;doc:6a01cce79a9e1072f7f7a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7481451,&quot;citationText&quot;:&quot;&lt;span style=\&quot;font-family:Calibri;font-size:16px;color:#000000\&quot;&gt;[13]&lt;/span&gt;&quot;}"/>
          <w:id w:val="1687481451"/>
          <w:placeholder>
            <w:docPart w:val="36E6E878EB7D4075BD76F581AFFABEAC"/>
          </w:placeholder>
        </w:sdtPr>
        <w:sdtEndPr/>
        <w:sdtContent>
          <w:r w:rsidR="00692ACE">
            <w:rPr>
              <w:rFonts w:eastAsia="Times New Roman" w:cs="Calibri"/>
              <w:color w:val="000000"/>
            </w:rPr>
            <w:t>[13]</w:t>
          </w:r>
        </w:sdtContent>
      </w:sdt>
      <w:r w:rsidRPr="00C941B3">
        <w:t>.</w:t>
      </w:r>
    </w:p>
    <w:p w14:paraId="35691F53" w14:textId="5E0CBBD1" w:rsidR="00697F72" w:rsidRPr="00697F72" w:rsidRDefault="00E91109" w:rsidP="00697F72">
      <w:pPr>
        <w:pStyle w:val="Heading1"/>
        <w:jc w:val="center"/>
      </w:pPr>
      <w:bookmarkStart w:id="62" w:name="_Toc229401623"/>
      <w:bookmarkStart w:id="63" w:name="_Toc229401836"/>
      <w:r w:rsidRPr="00697F72">
        <w:t>6.</w:t>
      </w:r>
      <w:r w:rsidR="00697F72" w:rsidRPr="00697F72">
        <w:t xml:space="preserve"> Driving Forces of Cloud Computing and Serverless Functions</w:t>
      </w:r>
      <w:bookmarkEnd w:id="62"/>
      <w:bookmarkEnd w:id="63"/>
    </w:p>
    <w:p w14:paraId="73505072" w14:textId="1CE37BAF" w:rsidR="00C941B3" w:rsidRPr="00C941B3" w:rsidRDefault="00C941B3" w:rsidP="00C941B3"/>
    <w:p w14:paraId="66B3A731" w14:textId="77777777" w:rsidR="00D14387" w:rsidRPr="00D14387" w:rsidRDefault="00D14387" w:rsidP="00D14387">
      <w:pPr>
        <w:pStyle w:val="Heading2"/>
      </w:pPr>
      <w:bookmarkStart w:id="64" w:name="_Toc229401624"/>
      <w:bookmarkStart w:id="65" w:name="_Toc229401837"/>
      <w:r w:rsidRPr="00D14387">
        <w:lastRenderedPageBreak/>
        <w:t>6.1 Driving Forces Behind Cloud Adoption</w:t>
      </w:r>
      <w:bookmarkEnd w:id="64"/>
      <w:bookmarkEnd w:id="65"/>
    </w:p>
    <w:p w14:paraId="23D2E0C1" w14:textId="556F41E2" w:rsidR="00353662" w:rsidRPr="00353662" w:rsidRDefault="00353662" w:rsidP="00353662"/>
    <w:p w14:paraId="50DBD5A9" w14:textId="77777777" w:rsidR="007F7E38" w:rsidRPr="007F7E38" w:rsidRDefault="007F7E38" w:rsidP="007F7E38">
      <w:pPr>
        <w:rPr>
          <w:szCs w:val="24"/>
        </w:rPr>
      </w:pPr>
      <w:r w:rsidRPr="007F7E38">
        <w:rPr>
          <w:szCs w:val="24"/>
        </w:rPr>
        <w:t>The growth of cloud computing over the past decade has been driven by a convergence of economic, operational and technological forces. Cost savings, adaptability, and the increasing speed of digital transformation are the most important of these.</w:t>
      </w:r>
    </w:p>
    <w:p w14:paraId="22B57116" w14:textId="5BCD75AD" w:rsidR="004532D8" w:rsidRDefault="007F7E38" w:rsidP="007F7E38">
      <w:pPr>
        <w:pStyle w:val="Heading3"/>
      </w:pPr>
      <w:bookmarkStart w:id="66" w:name="_Toc229401625"/>
      <w:bookmarkStart w:id="67" w:name="_Toc229401838"/>
      <w:r>
        <w:t>6.1.1. Cost</w:t>
      </w:r>
      <w:bookmarkEnd w:id="66"/>
      <w:bookmarkEnd w:id="67"/>
    </w:p>
    <w:p w14:paraId="61DC1C30" w14:textId="5EFB4EED" w:rsidR="00045FDE" w:rsidRPr="00045FDE" w:rsidRDefault="00045FDE" w:rsidP="00045FDE">
      <w:r w:rsidRPr="00045FDE">
        <w:t>The transition from Capital Expenditure (</w:t>
      </w:r>
      <w:proofErr w:type="spellStart"/>
      <w:r w:rsidRPr="00045FDE">
        <w:t>CapEx</w:t>
      </w:r>
      <w:proofErr w:type="spellEnd"/>
      <w:r w:rsidRPr="00045FDE">
        <w:t>) to Operational Expenditure (</w:t>
      </w:r>
      <w:proofErr w:type="spellStart"/>
      <w:r w:rsidRPr="00045FDE">
        <w:t>OpEx</w:t>
      </w:r>
      <w:proofErr w:type="spellEnd"/>
      <w:r w:rsidRPr="00045FDE">
        <w:t xml:space="preserve">) is the primary economic justification for cloud adoption. Large upfront investments in hardware, data </w:t>
      </w:r>
      <w:proofErr w:type="spellStart"/>
      <w:r w:rsidRPr="00045FDE">
        <w:t>center</w:t>
      </w:r>
      <w:proofErr w:type="spellEnd"/>
      <w:r w:rsidRPr="00045FDE">
        <w:t xml:space="preserve"> space, power and cooling infrastructure, and a staff of specialists are needed for the purchase, installation, and upkeep of on-premise servers. During off-peak times, a large portion of this capacity is idle. These fixed costs are changed by cloud computing into variable costs that are only paid for resources used. By charging per second for computing, per gigabyte for storage, and every request for managed services, Microsoft Azure, Google Cloud, and other providers allow businesses to precisely correlate their IT expenditures with business operations</w:t>
      </w:r>
      <w:sdt>
        <w:sdtPr>
          <w:rPr>
            <w:rFonts w:cs="Calibri"/>
            <w:color w:val="000000"/>
            <w:highlight w:val="white"/>
          </w:rPr>
          <w:alias w:val="Citation"/>
          <w:tag w:val="{&quot;referencesIds&quot;:[&quot;doc:6a019141238fdf6de3d0955e&quot;],&quot;referencesOptions&quot;:{&quot;doc:6a019141238fdf6de3d095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3605994,&quot;citationText&quot;:&quot;&lt;span style=\&quot;font-family:Calibri;font-size:16px;color:#000000\&quot;&gt;[3]&lt;/span&gt;&quot;}"/>
          <w:id w:val="343605994"/>
          <w:placeholder>
            <w:docPart w:val="815992252A93481492F1DBB5BA6F102B"/>
          </w:placeholder>
        </w:sdtPr>
        <w:sdtEndPr/>
        <w:sdtContent>
          <w:r w:rsidR="00692ACE">
            <w:rPr>
              <w:rFonts w:eastAsia="Times New Roman" w:cs="Calibri"/>
              <w:color w:val="000000"/>
            </w:rPr>
            <w:t>[3]</w:t>
          </w:r>
        </w:sdtContent>
      </w:sdt>
      <w:r w:rsidRPr="00045FDE">
        <w:t>.</w:t>
      </w:r>
    </w:p>
    <w:p w14:paraId="5CC8BFF8" w14:textId="77777777" w:rsidR="00C968A5" w:rsidRDefault="001136C6" w:rsidP="00C968A5">
      <w:pPr>
        <w:pStyle w:val="Heading3"/>
      </w:pPr>
      <w:bookmarkStart w:id="68" w:name="_Toc229401626"/>
      <w:bookmarkStart w:id="69" w:name="_Toc229401839"/>
      <w:r w:rsidRPr="00C968A5">
        <w:t xml:space="preserve">6.1.2. </w:t>
      </w:r>
      <w:r w:rsidR="00C968A5" w:rsidRPr="00C968A5">
        <w:t>Flexibility and Elasticity</w:t>
      </w:r>
      <w:bookmarkEnd w:id="68"/>
      <w:bookmarkEnd w:id="69"/>
    </w:p>
    <w:p w14:paraId="42C4F45F" w14:textId="4D38DBDB" w:rsidR="00A26027" w:rsidRPr="00A26027" w:rsidRDefault="00A26027" w:rsidP="00A26027">
      <w:r w:rsidRPr="00A26027">
        <w:t>Hardware purchasing and capacity provisioning are separated by cloud computing. Instead of spending weeks or months acquiring, shipping, and racking actual hardware, a firm that wants to grow from one server to a thousand servers may do so in minutes. With on-premise infrastructure, capacity must be reserved for peak load even though peak load may only occur momentarily, making this elasticity</w:t>
      </w:r>
      <w:r>
        <w:t xml:space="preserve"> </w:t>
      </w:r>
      <w:r w:rsidRPr="00A26027">
        <w:t>the capacity to scale both up and down quickly in response to demand</w:t>
      </w:r>
      <w:r>
        <w:t xml:space="preserve"> </w:t>
      </w:r>
      <w:r w:rsidRPr="00A26027">
        <w:t>impossible</w:t>
      </w:r>
      <w:sdt>
        <w:sdtPr>
          <w:rPr>
            <w:rFonts w:cs="Calibri"/>
            <w:color w:val="000000"/>
            <w:highlight w:val="white"/>
          </w:rPr>
          <w:alias w:val="Citation"/>
          <w:tag w:val="{&quot;referencesIds&quot;:[&quot;doc:6a019141238fdf6de3d0955e&quot;],&quot;referencesOptions&quot;:{&quot;doc:6a019141238fdf6de3d095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4841167,&quot;citationText&quot;:&quot;&lt;span style=\&quot;font-family:Calibri;font-size:16px;color:#000000\&quot;&gt;[3]&lt;/span&gt;&quot;}"/>
          <w:id w:val="1494841167"/>
          <w:placeholder>
            <w:docPart w:val="378025EDF9884E34B876D902C86DCB05"/>
          </w:placeholder>
        </w:sdtPr>
        <w:sdtEndPr/>
        <w:sdtContent>
          <w:r w:rsidR="00692ACE">
            <w:rPr>
              <w:rFonts w:eastAsia="Times New Roman" w:cs="Calibri"/>
              <w:color w:val="000000"/>
            </w:rPr>
            <w:t>[3]</w:t>
          </w:r>
        </w:sdtContent>
      </w:sdt>
      <w:r w:rsidRPr="00A26027">
        <w:t>.</w:t>
      </w:r>
    </w:p>
    <w:p w14:paraId="646E2E1E" w14:textId="373F8CF8" w:rsidR="00C968A5" w:rsidRPr="00263BE3" w:rsidRDefault="00AD6FDC" w:rsidP="00263BE3">
      <w:pPr>
        <w:pStyle w:val="Heading2"/>
      </w:pPr>
      <w:bookmarkStart w:id="70" w:name="_Toc229401627"/>
      <w:bookmarkStart w:id="71" w:name="_Toc229401840"/>
      <w:r w:rsidRPr="00263BE3">
        <w:t xml:space="preserve">6.2. </w:t>
      </w:r>
      <w:r w:rsidR="00263BE3" w:rsidRPr="00263BE3">
        <w:t xml:space="preserve">Serverless Functions </w:t>
      </w:r>
      <w:r w:rsidR="00263BE3">
        <w:t>-</w:t>
      </w:r>
      <w:r w:rsidR="00263BE3" w:rsidRPr="00263BE3">
        <w:t xml:space="preserve"> Functions as a Service (FaaS)</w:t>
      </w:r>
      <w:bookmarkEnd w:id="70"/>
      <w:bookmarkEnd w:id="71"/>
    </w:p>
    <w:p w14:paraId="2725B118" w14:textId="72C31D8A" w:rsidR="00E07710" w:rsidRPr="00E07710" w:rsidRDefault="00E07710" w:rsidP="00E07710">
      <w:r w:rsidRPr="00E07710">
        <w:t>Functions as a Service (</w:t>
      </w:r>
      <w:proofErr w:type="spellStart"/>
      <w:r w:rsidRPr="00E07710">
        <w:t>FaaS</w:t>
      </w:r>
      <w:proofErr w:type="spellEnd"/>
      <w:r w:rsidRPr="00E07710">
        <w:t xml:space="preserve">), or serverless computing, is an advancement of the cloud abstraction concept that completely does away with infrastructure administration. Under the </w:t>
      </w:r>
      <w:proofErr w:type="spellStart"/>
      <w:r w:rsidRPr="00E07710">
        <w:t>FaaS</w:t>
      </w:r>
      <w:proofErr w:type="spellEnd"/>
      <w:r w:rsidRPr="00E07710">
        <w:t xml:space="preserve"> approach, programmers create discrete, stateless functions that carry out specific tasks and submit them to a platform like Azure Functions. When the function is activated, the platform automatically sets up the runtime environment, scales to any number of concurrent invocations, and ends the execution environment when it's finished</w:t>
      </w:r>
      <w:sdt>
        <w:sdtPr>
          <w:rPr>
            <w:rFonts w:cs="Calibri"/>
            <w:color w:val="000000"/>
            <w:highlight w:val="white"/>
          </w:rPr>
          <w:alias w:val="Citation"/>
          <w:tag w:val="{&quot;referencesIds&quot;:[&quot;doc:6a01d1cc9a9e1072f7f7a92f&quot;],&quot;referencesOptions&quot;:{&quot;doc:6a01d1cc9a9e1072f7f7a9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6157937,&quot;citationText&quot;:&quot;&lt;span style=\&quot;font-family:Calibri;font-size:16px;color:#000000\&quot;&gt;[14]&lt;/span&gt;&quot;}"/>
          <w:id w:val="-1986157937"/>
          <w:placeholder>
            <w:docPart w:val="2E0270170F3C43ABB215CAF1DFB2CC9A"/>
          </w:placeholder>
        </w:sdtPr>
        <w:sdtEndPr/>
        <w:sdtContent>
          <w:r w:rsidR="00692ACE">
            <w:rPr>
              <w:rFonts w:eastAsia="Times New Roman" w:cs="Calibri"/>
              <w:color w:val="000000"/>
            </w:rPr>
            <w:t>[14]</w:t>
          </w:r>
        </w:sdtContent>
      </w:sdt>
      <w:r w:rsidRPr="00E07710">
        <w:t>.</w:t>
      </w:r>
    </w:p>
    <w:p w14:paraId="15AA7C87" w14:textId="64804E44" w:rsidR="00B32C67" w:rsidRDefault="00B32C67" w:rsidP="00B32C67">
      <w:pPr>
        <w:pStyle w:val="Heading2"/>
      </w:pPr>
      <w:bookmarkStart w:id="72" w:name="_Toc229401628"/>
      <w:bookmarkStart w:id="73" w:name="_Toc229401841"/>
      <w:r w:rsidRPr="00B32C67">
        <w:t>6.3</w:t>
      </w:r>
      <w:r>
        <w:t>.</w:t>
      </w:r>
      <w:r w:rsidRPr="00B32C67">
        <w:t xml:space="preserve"> Serverless vs Containerisation: Comparing the Two Approaches</w:t>
      </w:r>
      <w:bookmarkEnd w:id="72"/>
      <w:bookmarkEnd w:id="73"/>
    </w:p>
    <w:p w14:paraId="373A8D86" w14:textId="057E4012" w:rsidR="00B32C67" w:rsidRPr="00B32C67" w:rsidRDefault="00E46E02" w:rsidP="00B32C67">
      <w:r w:rsidRPr="00E46E02">
        <w:t>Table 2 provides a structured comparison of serverless functions and containerisation in the context of the driving forces identified above.</w:t>
      </w:r>
    </w:p>
    <w:p w14:paraId="58536EE2" w14:textId="1C7970AD" w:rsidR="007F7E38" w:rsidRPr="007F7E38" w:rsidRDefault="007F7E38" w:rsidP="007F7E38"/>
    <w:p w14:paraId="75EFD761" w14:textId="77777777" w:rsidR="00D748EA" w:rsidRPr="00D748EA" w:rsidRDefault="00D748EA" w:rsidP="00D748EA">
      <w:pPr>
        <w:jc w:val="center"/>
        <w:rPr>
          <w:szCs w:val="24"/>
        </w:rPr>
      </w:pPr>
    </w:p>
    <w:p w14:paraId="25622C73" w14:textId="77777777" w:rsidR="00DE5946" w:rsidRDefault="00DE5946" w:rsidP="00DA312D"/>
    <w:p w14:paraId="1477524F" w14:textId="4132682C" w:rsidR="0014586B" w:rsidRPr="00DA312D" w:rsidRDefault="00854A89" w:rsidP="00DA312D">
      <w:r w:rsidRPr="00854A89">
        <w:rPr>
          <w:noProof/>
        </w:rPr>
        <w:lastRenderedPageBreak/>
        <w:drawing>
          <wp:inline distT="0" distB="0" distL="0" distR="0" wp14:anchorId="45D33B3F" wp14:editId="60606891">
            <wp:extent cx="5731510" cy="3896995"/>
            <wp:effectExtent l="0" t="0" r="2540" b="8255"/>
            <wp:docPr id="1320261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261871" name=""/>
                    <pic:cNvPicPr/>
                  </pic:nvPicPr>
                  <pic:blipFill>
                    <a:blip r:embed="rId18"/>
                    <a:stretch>
                      <a:fillRect/>
                    </a:stretch>
                  </pic:blipFill>
                  <pic:spPr>
                    <a:xfrm>
                      <a:off x="0" y="0"/>
                      <a:ext cx="5731510" cy="3896995"/>
                    </a:xfrm>
                    <a:prstGeom prst="rect">
                      <a:avLst/>
                    </a:prstGeom>
                  </pic:spPr>
                </pic:pic>
              </a:graphicData>
            </a:graphic>
          </wp:inline>
        </w:drawing>
      </w:r>
    </w:p>
    <w:p w14:paraId="653375F7" w14:textId="0D5C1AEE" w:rsidR="00670296" w:rsidRPr="00670296" w:rsidRDefault="00670296" w:rsidP="00670296">
      <w:pPr>
        <w:jc w:val="center"/>
        <w:rPr>
          <w:sz w:val="32"/>
          <w:szCs w:val="28"/>
        </w:rPr>
      </w:pPr>
      <w:r w:rsidRPr="00670296">
        <w:rPr>
          <w:szCs w:val="24"/>
        </w:rPr>
        <w:t>Table 2: Serverless Functions vs Containerisation</w:t>
      </w:r>
      <w:r>
        <w:rPr>
          <w:szCs w:val="24"/>
        </w:rPr>
        <w:t>.</w:t>
      </w:r>
    </w:p>
    <w:p w14:paraId="7FC26993" w14:textId="51F54F2B" w:rsidR="006308BA" w:rsidRPr="006308BA" w:rsidRDefault="006308BA" w:rsidP="006308BA"/>
    <w:p w14:paraId="00958CC0" w14:textId="77777777" w:rsidR="00AC4EB6" w:rsidRDefault="00AC4EB6" w:rsidP="00AC4EB6">
      <w:pPr>
        <w:pStyle w:val="Heading3"/>
      </w:pPr>
      <w:bookmarkStart w:id="74" w:name="_Toc229401629"/>
      <w:bookmarkStart w:id="75" w:name="_Toc229401842"/>
      <w:r w:rsidRPr="00AC4EB6">
        <w:t>6.3.1 Cost</w:t>
      </w:r>
      <w:bookmarkEnd w:id="74"/>
      <w:bookmarkEnd w:id="75"/>
    </w:p>
    <w:p w14:paraId="3D92AAA9" w14:textId="3D52215F" w:rsidR="000A1839" w:rsidRPr="000A1839" w:rsidRDefault="000A1839" w:rsidP="000A1839">
      <w:r w:rsidRPr="000A1839">
        <w:t>For workloads that are event-driven and occasionally triggered, serverless functions are incredibly economical. Azure Functions on the Consumption plan costs about £0.000016 for each GB-second of execution and £0.20 for every million executions. The first 400,000 GB-seconds of execution per month are free. This is essentially free for a webhook receiver that fires several hundred times a day. Regardless of traffic, a containerised alternative that operates continuously on a small Azure virtual machine (such as B2s) has a set monthly cost</w:t>
      </w:r>
      <w:sdt>
        <w:sdtPr>
          <w:rPr>
            <w:rFonts w:cs="Calibri"/>
            <w:color w:val="000000"/>
            <w:highlight w:val="white"/>
          </w:rPr>
          <w:alias w:val="Citation"/>
          <w:tag w:val="{&quot;referencesIds&quot;:[&quot;doc:6a01d1cc9a9e1072f7f7a92f&quot;],&quot;referencesOptions&quot;:{&quot;doc:6a01d1cc9a9e1072f7f7a9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0560758,&quot;citationText&quot;:&quot;&lt;span style=\&quot;font-family:Calibri;font-size:16px;color:#000000\&quot;&gt;[14]&lt;/span&gt;&quot;}"/>
          <w:id w:val="1940560758"/>
          <w:placeholder>
            <w:docPart w:val="97C542733C494C85B89B73F5D78947C4"/>
          </w:placeholder>
        </w:sdtPr>
        <w:sdtEndPr/>
        <w:sdtContent>
          <w:r w:rsidR="00692ACE">
            <w:rPr>
              <w:rFonts w:eastAsia="Times New Roman" w:cs="Calibri"/>
              <w:color w:val="000000"/>
            </w:rPr>
            <w:t>[14]</w:t>
          </w:r>
        </w:sdtContent>
      </w:sdt>
      <w:r w:rsidRPr="000A1839">
        <w:t>.</w:t>
      </w:r>
    </w:p>
    <w:p w14:paraId="75548566" w14:textId="72DFF27F" w:rsidR="00B15F86" w:rsidRDefault="00B15F86" w:rsidP="00B15F86">
      <w:pPr>
        <w:pStyle w:val="Heading3"/>
      </w:pPr>
      <w:bookmarkStart w:id="76" w:name="_Toc229401630"/>
      <w:bookmarkStart w:id="77" w:name="_Toc229401843"/>
      <w:r w:rsidRPr="00B15F86">
        <w:t>6.3.2 Flexibility</w:t>
      </w:r>
      <w:bookmarkEnd w:id="76"/>
      <w:bookmarkEnd w:id="77"/>
    </w:p>
    <w:p w14:paraId="43CB420A" w14:textId="7D662843" w:rsidR="00BB47C7" w:rsidRPr="00BB47C7" w:rsidRDefault="00BB47C7" w:rsidP="00BB47C7">
      <w:r w:rsidRPr="00BB47C7">
        <w:t>Another benefit of containers' flexibility is their portability. Any compatible runtime, such as Azure AKS, Google GKE, Amazon ECS, or a self-hosted Kubernetes cluster, can run a Docker image that complies with the OCI (Open Container Initiative) standard without any changes. Vendor lock</w:t>
      </w:r>
      <w:r>
        <w:t xml:space="preserve"> </w:t>
      </w:r>
      <w:r w:rsidRPr="00BB47C7">
        <w:t xml:space="preserve">in is hard to break because </w:t>
      </w:r>
      <w:proofErr w:type="spellStart"/>
      <w:r w:rsidRPr="00BB47C7">
        <w:t>FaaS</w:t>
      </w:r>
      <w:proofErr w:type="spellEnd"/>
      <w:r w:rsidRPr="00BB47C7">
        <w:t xml:space="preserve"> functionalities are closely linked to provider-specific triggers, SDKs, and configuration formats</w:t>
      </w:r>
      <w:sdt>
        <w:sdtPr>
          <w:rPr>
            <w:rFonts w:cs="Calibri"/>
            <w:color w:val="000000"/>
            <w:highlight w:val="white"/>
          </w:rPr>
          <w:alias w:val="Citation"/>
          <w:tag w:val="{&quot;referencesIds&quot;:[&quot;doc:6a01d36290aca75e012b4353&quot;],&quot;referencesOptions&quot;:{&quot;doc:6a01d36290aca75e012b43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4900105,&quot;citationText&quot;:&quot;&lt;span style=\&quot;font-family:Calibri;font-size:16px;color:#000000\&quot;&gt;[15]&lt;/span&gt;&quot;}"/>
          <w:id w:val="914900105"/>
          <w:placeholder>
            <w:docPart w:val="DAFB9E9BCE9841389A64F7D3A2F79625"/>
          </w:placeholder>
        </w:sdtPr>
        <w:sdtEndPr/>
        <w:sdtContent>
          <w:r w:rsidR="00692ACE">
            <w:rPr>
              <w:rFonts w:eastAsia="Times New Roman" w:cs="Calibri"/>
              <w:color w:val="000000"/>
            </w:rPr>
            <w:t>[15]</w:t>
          </w:r>
        </w:sdtContent>
      </w:sdt>
      <w:r w:rsidRPr="00BB47C7">
        <w:t>.</w:t>
      </w:r>
    </w:p>
    <w:p w14:paraId="180FD034" w14:textId="77777777" w:rsidR="00043DFF" w:rsidRDefault="00043DFF" w:rsidP="00043DFF">
      <w:pPr>
        <w:pStyle w:val="Heading3"/>
      </w:pPr>
      <w:bookmarkStart w:id="78" w:name="_Toc229401631"/>
      <w:bookmarkStart w:id="79" w:name="_Toc229401844"/>
      <w:r w:rsidRPr="00043DFF">
        <w:t>6.3.3 Scalability</w:t>
      </w:r>
      <w:bookmarkEnd w:id="78"/>
      <w:bookmarkEnd w:id="79"/>
    </w:p>
    <w:p w14:paraId="556F0E4E" w14:textId="745B28A4" w:rsidR="00043DFF" w:rsidRPr="00043DFF" w:rsidRDefault="00C01741" w:rsidP="00043DFF">
      <w:r w:rsidRPr="00C01741">
        <w:t xml:space="preserve">Azure Functions scale instantly from zero to thousands of concurrent executions without pre-provisioning, configuration, or cluster management, making them ideal for bursty, unpredictable workloads like ticket sales or real-time IoT telemetry. In contrast, container </w:t>
      </w:r>
      <w:r w:rsidRPr="00C01741">
        <w:lastRenderedPageBreak/>
        <w:t>auto-scaling via Azure Kubernetes Service (AKS) or VMSS is slower, as new containers must be scheduled and nodes may need to be provisioned, causing 60–90 second delays unless capacity buffers are maintained. While KEDA enables scale-to-zero for containers, managing AKS remains more complex than using Azure Functions</w:t>
      </w:r>
      <w:sdt>
        <w:sdtPr>
          <w:rPr>
            <w:rFonts w:cs="Calibri"/>
            <w:color w:val="000000"/>
            <w:highlight w:val="white"/>
          </w:rPr>
          <w:alias w:val="Citation"/>
          <w:tag w:val="{&quot;referencesIds&quot;:[&quot;doc:6a01d1cc9a9e1072f7f7a92f&quot;],&quot;referencesOptions&quot;:{&quot;doc:6a01d1cc9a9e1072f7f7a9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4309095,&quot;citationText&quot;:&quot;&lt;span style=\&quot;font-family:Calibri;font-size:16px;color:#000000\&quot;&gt;[14]&lt;/span&gt;&quot;}"/>
          <w:id w:val="-804309095"/>
          <w:placeholder>
            <w:docPart w:val="A731A608C798493D9830AB9573F6DA16"/>
          </w:placeholder>
        </w:sdtPr>
        <w:sdtEndPr/>
        <w:sdtContent>
          <w:r w:rsidR="00692ACE">
            <w:rPr>
              <w:rFonts w:eastAsia="Times New Roman" w:cs="Calibri"/>
              <w:color w:val="000000"/>
            </w:rPr>
            <w:t>[14]</w:t>
          </w:r>
        </w:sdtContent>
      </w:sdt>
      <w:sdt>
        <w:sdtPr>
          <w:rPr>
            <w:rFonts w:cs="Calibri"/>
            <w:color w:val="000000"/>
            <w:highlight w:val="white"/>
          </w:rPr>
          <w:alias w:val="Citation"/>
          <w:tag w:val="{&quot;referencesIds&quot;:[&quot;doc:6a01d36290aca75e012b4353&quot;],&quot;referencesOptions&quot;:{&quot;doc:6a01d36290aca75e012b43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8414282,&quot;citationText&quot;:&quot;&lt;span style=\&quot;font-family:Calibri;font-size:16px;color:#000000\&quot;&gt;[15]&lt;/span&gt;&quot;}"/>
          <w:id w:val="398414282"/>
          <w:placeholder>
            <w:docPart w:val="3D0EC64C990448F78313F7140DEADD21"/>
          </w:placeholder>
        </w:sdtPr>
        <w:sdtEndPr/>
        <w:sdtContent>
          <w:r w:rsidR="00692ACE">
            <w:rPr>
              <w:rFonts w:eastAsia="Times New Roman" w:cs="Calibri"/>
              <w:color w:val="000000"/>
            </w:rPr>
            <w:t>[15]</w:t>
          </w:r>
        </w:sdtContent>
      </w:sdt>
      <w:r w:rsidRPr="00C01741">
        <w:t>.</w:t>
      </w:r>
    </w:p>
    <w:p w14:paraId="69E894AE" w14:textId="77777777" w:rsidR="000653A3" w:rsidRDefault="000653A3" w:rsidP="000653A3">
      <w:pPr>
        <w:pStyle w:val="Heading3"/>
      </w:pPr>
      <w:bookmarkStart w:id="80" w:name="_Toc229401632"/>
      <w:bookmarkStart w:id="81" w:name="_Toc229401845"/>
      <w:r w:rsidRPr="000653A3">
        <w:t>6.3.4 Convergence</w:t>
      </w:r>
      <w:bookmarkEnd w:id="80"/>
      <w:bookmarkEnd w:id="81"/>
    </w:p>
    <w:p w14:paraId="49B0697C" w14:textId="46E9C7B4" w:rsidR="0084554F" w:rsidRDefault="0084554F" w:rsidP="0084554F">
      <w:r w:rsidRPr="0084554F">
        <w:t xml:space="preserve">The differentiation between the two approaches is becoming unclear. Developers may now use Docker tooling for packaging while also taking advantage of </w:t>
      </w:r>
      <w:proofErr w:type="spellStart"/>
      <w:r w:rsidRPr="0084554F">
        <w:t>FaaS</w:t>
      </w:r>
      <w:proofErr w:type="spellEnd"/>
      <w:r w:rsidRPr="0084554F">
        <w:t xml:space="preserve"> event</w:t>
      </w:r>
      <w:r w:rsidR="009D4F9E">
        <w:t xml:space="preserve"> </w:t>
      </w:r>
      <w:r w:rsidRPr="0084554F">
        <w:t>driven scaling and per</w:t>
      </w:r>
      <w:r w:rsidR="009D4F9E">
        <w:t xml:space="preserve"> </w:t>
      </w:r>
      <w:r w:rsidRPr="0084554F">
        <w:t>invocation charging thanks to Azure Functions' support for bespoke container images as the deployment artefact through the Azure Container Apps platform. By enabling both long-running containerised microservices and event-driven serverless tasks within the same managed environment, supported by KEDA for autoscaling, Azure Container Apps further closes the gap. In reality, well</w:t>
      </w:r>
      <w:r>
        <w:t xml:space="preserve"> </w:t>
      </w:r>
      <w:r w:rsidRPr="0084554F">
        <w:t>designed Azure systems frequently incorporate both strategies: stateful core services, databases, and persistent APIs operate as long-lived containers on AKS, while stateless event handlers and integration glue are deployed as Azure Functions</w:t>
      </w:r>
      <w:sdt>
        <w:sdtPr>
          <w:rPr>
            <w:rFonts w:cs="Calibri"/>
            <w:color w:val="000000"/>
            <w:highlight w:val="white"/>
          </w:rPr>
          <w:alias w:val="Citation"/>
          <w:tag w:val="{&quot;referencesIds&quot;:[&quot;doc:6a01d1cc9a9e1072f7f7a92f&quot;],&quot;referencesOptions&quot;:{&quot;doc:6a01d1cc9a9e1072f7f7a9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6478920,&quot;citationText&quot;:&quot;&lt;span style=\&quot;font-family:Calibri;font-size:16px;color:#000000\&quot;&gt;[14]&lt;/span&gt;&quot;}"/>
          <w:id w:val="-1596478920"/>
          <w:placeholder>
            <w:docPart w:val="45D0DC0A77384B3DB220560C023C8BC7"/>
          </w:placeholder>
        </w:sdtPr>
        <w:sdtEndPr/>
        <w:sdtContent>
          <w:r w:rsidR="00692ACE">
            <w:rPr>
              <w:rFonts w:eastAsia="Times New Roman" w:cs="Calibri"/>
              <w:color w:val="000000"/>
            </w:rPr>
            <w:t>[14]</w:t>
          </w:r>
        </w:sdtContent>
      </w:sdt>
      <w:sdt>
        <w:sdtPr>
          <w:rPr>
            <w:rFonts w:cs="Calibri"/>
            <w:color w:val="000000"/>
            <w:highlight w:val="white"/>
          </w:rPr>
          <w:alias w:val="Citation"/>
          <w:tag w:val="{&quot;referencesIds&quot;:[&quot;doc:6a01d36290aca75e012b4353&quot;],&quot;referencesOptions&quot;:{&quot;doc:6a01d36290aca75e012b43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24375235"/>
          <w:placeholder>
            <w:docPart w:val="6583AA9A23264D32BCC9DB2EB4AA4BC5"/>
          </w:placeholder>
        </w:sdtPr>
        <w:sdtEndPr/>
        <w:sdtContent>
          <w:r w:rsidR="00692ACE">
            <w:rPr>
              <w:rFonts w:eastAsia="Times New Roman" w:cs="Calibri"/>
              <w:color w:val="000000"/>
            </w:rPr>
            <w:t>[15]</w:t>
          </w:r>
        </w:sdtContent>
      </w:sdt>
      <w:r w:rsidRPr="0084554F">
        <w:t>.</w:t>
      </w:r>
    </w:p>
    <w:p w14:paraId="3FC28F4A" w14:textId="77777777" w:rsidR="0008126D" w:rsidRDefault="0008126D" w:rsidP="0008126D">
      <w:pPr>
        <w:pStyle w:val="Heading1"/>
      </w:pPr>
      <w:bookmarkStart w:id="82" w:name="_Toc229401633"/>
      <w:bookmarkStart w:id="83" w:name="_Toc229401846"/>
      <w:r w:rsidRPr="0008126D">
        <w:t>7. Conclusion</w:t>
      </w:r>
      <w:bookmarkEnd w:id="82"/>
      <w:bookmarkEnd w:id="83"/>
    </w:p>
    <w:p w14:paraId="6EA84E57" w14:textId="1CB558E3" w:rsidR="001C60C2" w:rsidRPr="001C60C2" w:rsidRDefault="001C60C2" w:rsidP="001C60C2">
      <w:r w:rsidRPr="001C60C2">
        <w:t>The development of cloud engineering from Ring-1 hardware virtualisation to OS-level containeri</w:t>
      </w:r>
      <w:r w:rsidR="003F42AF">
        <w:t>s</w:t>
      </w:r>
      <w:r w:rsidRPr="001C60C2">
        <w:t>ation and event-driven serverless architectures has been examined in this study. Cloud platforms accomplish the required balance between security and near-native performance by utilising Linux kernel primitives and deep-level privilege separation. The useful Docker procedures showed that portability, which guarantees consistency from development to the Azure cloud, is still the primary motivator for contemporary deployment.</w:t>
      </w:r>
      <w:r>
        <w:t xml:space="preserve"> </w:t>
      </w:r>
      <w:r w:rsidRPr="001C60C2">
        <w:t>The inherent synergy between load balancing and auto-scaling at the infrastructure level guarantees that system capacity dynamically satisfies user demand. Finally, operational control and precise cost-optimization are traded off in the strategic decision between Containers and Serverless Functions. The capacity to coordinate these disparate technologies becomes the hallmark of robust, economical, and scalable software engineering as cloud models converge.</w:t>
      </w:r>
    </w:p>
    <w:p w14:paraId="47A8DC20" w14:textId="77777777" w:rsidR="00827FD9" w:rsidRPr="00827FD9" w:rsidRDefault="00827FD9" w:rsidP="00827FD9"/>
    <w:p w14:paraId="58AC9E7C" w14:textId="77777777" w:rsidR="007479A3" w:rsidRDefault="007479A3">
      <w:pPr>
        <w:pStyle w:val="NormalWeb"/>
        <w:jc w:val="center"/>
      </w:pPr>
      <w:r>
        <w:br/>
      </w:r>
    </w:p>
    <w:sdt>
      <w:sdtPr>
        <w:rPr>
          <w:rFonts w:ascii="Calibri" w:eastAsiaTheme="minorHAnsi" w:hAnsi="Calibri" w:cstheme="minorBidi"/>
          <w:kern w:val="2"/>
          <w:szCs w:val="22"/>
          <w:lang w:eastAsia="en-US"/>
          <w14:ligatures w14:val="standardContextual"/>
        </w:rPr>
        <w:tag w:val="rw.bWnCOutputStyleIdiblio"/>
        <w:id w:val="554816328"/>
        <w:placeholder>
          <w:docPart w:val="2E399F2E964E40709BD22C60EDC09D5A"/>
        </w:placeholder>
      </w:sdtPr>
      <w:sdtEndPr/>
      <w:sdtContent>
        <w:p w14:paraId="4A592F36" w14:textId="6A22EB5F" w:rsidR="007479A3" w:rsidRPr="00C9088D" w:rsidRDefault="007479A3" w:rsidP="008D30DE">
          <w:pPr>
            <w:pStyle w:val="NormalWeb"/>
            <w:jc w:val="both"/>
            <w:rPr>
              <w:rStyle w:val="Heading1Char"/>
            </w:rPr>
          </w:pPr>
          <w:r w:rsidRPr="00C9088D">
            <w:rPr>
              <w:rStyle w:val="Heading1Char"/>
            </w:rPr>
            <w:t>References</w:t>
          </w:r>
        </w:p>
        <w:p w14:paraId="5A750D39" w14:textId="77777777" w:rsidR="007479A3" w:rsidRDefault="007479A3">
          <w:pPr>
            <w:pStyle w:val="NormalWeb"/>
            <w:rPr>
              <w:rFonts w:ascii="Calibri" w:hAnsi="Calibri" w:cs="Calibri"/>
              <w:color w:val="000000"/>
            </w:rPr>
          </w:pPr>
          <w:r>
            <w:rPr>
              <w:rFonts w:ascii="Calibri" w:hAnsi="Calibri" w:cs="Calibri"/>
              <w:color w:val="000000"/>
            </w:rPr>
            <w:t xml:space="preserve">[1] J. Singh and N. K. Walia, "A Comprehensive Review of Cloud Computing Virtual Machine Consolidation," </w:t>
          </w:r>
          <w:r>
            <w:rPr>
              <w:rFonts w:ascii="Calibri" w:hAnsi="Calibri" w:cs="Calibri"/>
              <w:i/>
              <w:iCs/>
              <w:color w:val="000000"/>
            </w:rPr>
            <w:t xml:space="preserve">IEEE Access, </w:t>
          </w:r>
          <w:r>
            <w:rPr>
              <w:rFonts w:ascii="Calibri" w:hAnsi="Calibri" w:cs="Calibri"/>
              <w:color w:val="000000"/>
            </w:rPr>
            <w:t>vol. 11, pp. 106190, 2023. . DOI: 10.1109/access.2023.3314613.</w:t>
          </w:r>
        </w:p>
        <w:p w14:paraId="57891F0B" w14:textId="77777777" w:rsidR="007479A3" w:rsidRDefault="007479A3">
          <w:pPr>
            <w:pStyle w:val="NormalWeb"/>
            <w:rPr>
              <w:rFonts w:ascii="Calibri" w:hAnsi="Calibri" w:cs="Calibri"/>
              <w:color w:val="000000"/>
            </w:rPr>
          </w:pPr>
          <w:r>
            <w:rPr>
              <w:rFonts w:ascii="Calibri" w:hAnsi="Calibri" w:cs="Calibri"/>
              <w:color w:val="000000"/>
            </w:rPr>
            <w:t>[2] L. Wen</w:t>
          </w:r>
          <w:r>
            <w:rPr>
              <w:rFonts w:ascii="Calibri" w:hAnsi="Calibri" w:cs="Calibri"/>
              <w:i/>
              <w:iCs/>
              <w:color w:val="000000"/>
            </w:rPr>
            <w:t xml:space="preserve"> et al</w:t>
          </w:r>
          <w:r>
            <w:rPr>
              <w:rFonts w:ascii="Calibri" w:hAnsi="Calibri" w:cs="Calibri"/>
              <w:color w:val="000000"/>
            </w:rPr>
            <w:t xml:space="preserve">, "Bare-Metal vs. Hypervisors and Containers: Performance Evaluation of Virtualization Technologies for Software-Defined Vehicles," </w:t>
          </w:r>
          <w:r>
            <w:rPr>
              <w:rFonts w:ascii="Calibri" w:hAnsi="Calibri" w:cs="Calibri"/>
              <w:i/>
              <w:iCs/>
              <w:color w:val="000000"/>
            </w:rPr>
            <w:t xml:space="preserve">2023 IEEE Intelligent Vehicles Symposium (IV), </w:t>
          </w:r>
          <w:r>
            <w:rPr>
              <w:rFonts w:ascii="Calibri" w:hAnsi="Calibri" w:cs="Calibri"/>
              <w:color w:val="000000"/>
            </w:rPr>
            <w:t>pp. 1, 2023. . DOI: 10.1109/iv55152.2023.10186789.</w:t>
          </w:r>
        </w:p>
        <w:p w14:paraId="4278D2F2" w14:textId="77777777" w:rsidR="007479A3" w:rsidRDefault="007479A3">
          <w:pPr>
            <w:pStyle w:val="NormalWeb"/>
            <w:rPr>
              <w:rFonts w:ascii="Calibri" w:hAnsi="Calibri" w:cs="Calibri"/>
              <w:color w:val="000000"/>
            </w:rPr>
          </w:pPr>
          <w:r>
            <w:rPr>
              <w:rFonts w:ascii="Calibri" w:hAnsi="Calibri" w:cs="Calibri"/>
              <w:color w:val="000000"/>
            </w:rPr>
            <w:lastRenderedPageBreak/>
            <w:t xml:space="preserve">[3] F. Nadeem, "Evaluating and Ranking Cloud IaaS, PaaS and SaaS Models Based on Functional and Non-Functional Key Performance Indicators," </w:t>
          </w:r>
          <w:r>
            <w:rPr>
              <w:rFonts w:ascii="Calibri" w:hAnsi="Calibri" w:cs="Calibri"/>
              <w:i/>
              <w:iCs/>
              <w:color w:val="000000"/>
            </w:rPr>
            <w:t xml:space="preserve">IEEE Access, </w:t>
          </w:r>
          <w:r>
            <w:rPr>
              <w:rFonts w:ascii="Calibri" w:hAnsi="Calibri" w:cs="Calibri"/>
              <w:color w:val="000000"/>
            </w:rPr>
            <w:t>vol. 10, pp. 63245, 2022. . DOI: 10.1109/access.2022.3182688.</w:t>
          </w:r>
        </w:p>
        <w:p w14:paraId="3041619C" w14:textId="77777777" w:rsidR="007479A3" w:rsidRDefault="007479A3">
          <w:pPr>
            <w:pStyle w:val="NormalWeb"/>
            <w:rPr>
              <w:rFonts w:ascii="Calibri" w:hAnsi="Calibri" w:cs="Calibri"/>
              <w:color w:val="000000"/>
            </w:rPr>
          </w:pPr>
          <w:r>
            <w:rPr>
              <w:rFonts w:ascii="Calibri" w:hAnsi="Calibri" w:cs="Calibri"/>
              <w:color w:val="000000"/>
            </w:rPr>
            <w:t>[4] F. Dang</w:t>
          </w:r>
          <w:r>
            <w:rPr>
              <w:rFonts w:ascii="Calibri" w:hAnsi="Calibri" w:cs="Calibri"/>
              <w:i/>
              <w:iCs/>
              <w:color w:val="000000"/>
            </w:rPr>
            <w:t xml:space="preserve"> et al</w:t>
          </w:r>
          <w:r>
            <w:rPr>
              <w:rFonts w:ascii="Calibri" w:hAnsi="Calibri" w:cs="Calibri"/>
              <w:color w:val="000000"/>
            </w:rPr>
            <w:t xml:space="preserve">, "Research on Cloud Computing Security Based on Virtualization Security Technology," </w:t>
          </w:r>
          <w:r>
            <w:rPr>
              <w:rFonts w:ascii="Calibri" w:hAnsi="Calibri" w:cs="Calibri"/>
              <w:i/>
              <w:iCs/>
              <w:color w:val="000000"/>
            </w:rPr>
            <w:t xml:space="preserve">2023 4th International Conference on Information Science, Parallel and Distributed Systems (ISPDS), </w:t>
          </w:r>
          <w:r>
            <w:rPr>
              <w:rFonts w:ascii="Calibri" w:hAnsi="Calibri" w:cs="Calibri"/>
              <w:color w:val="000000"/>
            </w:rPr>
            <w:t>pp. 418, 2023. . DOI: 10.1109/ispds58840.2023.10235637.</w:t>
          </w:r>
        </w:p>
        <w:p w14:paraId="574A7364" w14:textId="77777777" w:rsidR="007479A3" w:rsidRDefault="007479A3">
          <w:pPr>
            <w:pStyle w:val="NormalWeb"/>
            <w:rPr>
              <w:rFonts w:ascii="Calibri" w:hAnsi="Calibri" w:cs="Calibri"/>
              <w:color w:val="000000"/>
            </w:rPr>
          </w:pPr>
          <w:r>
            <w:rPr>
              <w:rFonts w:ascii="Calibri" w:hAnsi="Calibri" w:cs="Calibri"/>
              <w:color w:val="000000"/>
            </w:rPr>
            <w:t>[5] F. Bazargan</w:t>
          </w:r>
          <w:r>
            <w:rPr>
              <w:rFonts w:ascii="Calibri" w:hAnsi="Calibri" w:cs="Calibri"/>
              <w:i/>
              <w:iCs/>
              <w:color w:val="000000"/>
            </w:rPr>
            <w:t xml:space="preserve"> et al</w:t>
          </w:r>
          <w:r>
            <w:rPr>
              <w:rFonts w:ascii="Calibri" w:hAnsi="Calibri" w:cs="Calibri"/>
              <w:color w:val="000000"/>
            </w:rPr>
            <w:t>, "State-of-the-Art of Virtualization, its Security Threats and Deployment Models," .</w:t>
          </w:r>
        </w:p>
        <w:p w14:paraId="5E399560" w14:textId="77777777" w:rsidR="007479A3" w:rsidRDefault="007479A3">
          <w:pPr>
            <w:pStyle w:val="NormalWeb"/>
            <w:rPr>
              <w:rFonts w:ascii="Calibri" w:hAnsi="Calibri" w:cs="Calibri"/>
              <w:color w:val="000000"/>
            </w:rPr>
          </w:pPr>
          <w:r>
            <w:rPr>
              <w:rFonts w:ascii="Calibri" w:hAnsi="Calibri" w:cs="Calibri"/>
              <w:color w:val="000000"/>
            </w:rPr>
            <w:t xml:space="preserve">[6] N. </w:t>
          </w:r>
          <w:proofErr w:type="spellStart"/>
          <w:r>
            <w:rPr>
              <w:rFonts w:ascii="Calibri" w:hAnsi="Calibri" w:cs="Calibri"/>
              <w:color w:val="000000"/>
            </w:rPr>
            <w:t>Borgioli</w:t>
          </w:r>
          <w:proofErr w:type="spellEnd"/>
          <w:r>
            <w:rPr>
              <w:rFonts w:ascii="Calibri" w:hAnsi="Calibri" w:cs="Calibri"/>
              <w:i/>
              <w:iCs/>
              <w:color w:val="000000"/>
            </w:rPr>
            <w:t xml:space="preserve"> et al</w:t>
          </w:r>
          <w:r>
            <w:rPr>
              <w:rFonts w:ascii="Calibri" w:hAnsi="Calibri" w:cs="Calibri"/>
              <w:color w:val="000000"/>
            </w:rPr>
            <w:t xml:space="preserve">, "An I/O Virtualization Framework With I/O-Related Memory Contention Control for Real-Time Systems," </w:t>
          </w:r>
          <w:r>
            <w:rPr>
              <w:rFonts w:ascii="Calibri" w:hAnsi="Calibri" w:cs="Calibri"/>
              <w:i/>
              <w:iCs/>
              <w:color w:val="000000"/>
            </w:rPr>
            <w:t xml:space="preserve">IEEE Trans. </w:t>
          </w:r>
          <w:proofErr w:type="spellStart"/>
          <w:r>
            <w:rPr>
              <w:rFonts w:ascii="Calibri" w:hAnsi="Calibri" w:cs="Calibri"/>
              <w:i/>
              <w:iCs/>
              <w:color w:val="000000"/>
            </w:rPr>
            <w:t>Comput</w:t>
          </w:r>
          <w:proofErr w:type="spellEnd"/>
          <w:r>
            <w:rPr>
              <w:rFonts w:ascii="Calibri" w:hAnsi="Calibri" w:cs="Calibri"/>
              <w:i/>
              <w:iCs/>
              <w:color w:val="000000"/>
            </w:rPr>
            <w:t xml:space="preserve">. -Aided Des. </w:t>
          </w:r>
          <w:proofErr w:type="spellStart"/>
          <w:r>
            <w:rPr>
              <w:rFonts w:ascii="Calibri" w:hAnsi="Calibri" w:cs="Calibri"/>
              <w:i/>
              <w:iCs/>
              <w:color w:val="000000"/>
            </w:rPr>
            <w:t>Integr</w:t>
          </w:r>
          <w:proofErr w:type="spellEnd"/>
          <w:r>
            <w:rPr>
              <w:rFonts w:ascii="Calibri" w:hAnsi="Calibri" w:cs="Calibri"/>
              <w:i/>
              <w:iCs/>
              <w:color w:val="000000"/>
            </w:rPr>
            <w:t xml:space="preserve">. Circuits Syst., </w:t>
          </w:r>
          <w:r>
            <w:rPr>
              <w:rFonts w:ascii="Calibri" w:hAnsi="Calibri" w:cs="Calibri"/>
              <w:color w:val="000000"/>
            </w:rPr>
            <w:t xml:space="preserve">vol. 41, </w:t>
          </w:r>
          <w:r>
            <w:rPr>
              <w:rFonts w:ascii="Calibri" w:hAnsi="Calibri" w:cs="Calibri"/>
              <w:i/>
              <w:iCs/>
              <w:color w:val="000000"/>
            </w:rPr>
            <w:t xml:space="preserve">(11), </w:t>
          </w:r>
          <w:r>
            <w:rPr>
              <w:rFonts w:ascii="Calibri" w:hAnsi="Calibri" w:cs="Calibri"/>
              <w:color w:val="000000"/>
            </w:rPr>
            <w:t>pp. 4469, 2022. . DOI: 10.1109/tcad.2022.3202434.</w:t>
          </w:r>
        </w:p>
        <w:p w14:paraId="622459BE" w14:textId="77777777" w:rsidR="007479A3" w:rsidRDefault="007479A3">
          <w:pPr>
            <w:pStyle w:val="NormalWeb"/>
            <w:rPr>
              <w:rFonts w:ascii="Calibri" w:hAnsi="Calibri" w:cs="Calibri"/>
              <w:color w:val="000000"/>
            </w:rPr>
          </w:pPr>
          <w:r>
            <w:rPr>
              <w:rFonts w:ascii="Calibri" w:hAnsi="Calibri" w:cs="Calibri"/>
              <w:color w:val="000000"/>
            </w:rPr>
            <w:t xml:space="preserve">[7] S. Lozano, T. Lugo and J. Carretero, "A Comprehensive Survey on the Use of Hypervisors in Safety-Critical Systems," </w:t>
          </w:r>
          <w:r>
            <w:rPr>
              <w:rFonts w:ascii="Calibri" w:hAnsi="Calibri" w:cs="Calibri"/>
              <w:i/>
              <w:iCs/>
              <w:color w:val="000000"/>
            </w:rPr>
            <w:t xml:space="preserve">IEEE Access, </w:t>
          </w:r>
          <w:r>
            <w:rPr>
              <w:rFonts w:ascii="Calibri" w:hAnsi="Calibri" w:cs="Calibri"/>
              <w:color w:val="000000"/>
            </w:rPr>
            <w:t>vol. 11, pp. 36244, 2023. . DOI: 10.1109/access.2023.3264825.</w:t>
          </w:r>
        </w:p>
        <w:p w14:paraId="2793AE02" w14:textId="77777777" w:rsidR="007479A3" w:rsidRDefault="007479A3">
          <w:pPr>
            <w:pStyle w:val="NormalWeb"/>
            <w:rPr>
              <w:rFonts w:ascii="Calibri" w:hAnsi="Calibri" w:cs="Calibri"/>
              <w:color w:val="000000"/>
            </w:rPr>
          </w:pPr>
          <w:r>
            <w:rPr>
              <w:rFonts w:ascii="Calibri" w:hAnsi="Calibri" w:cs="Calibri"/>
              <w:color w:val="000000"/>
            </w:rPr>
            <w:t>[8] R. Chandra Thota, "Comparative Analysis of Hypervisor Performance: VMware vs. AWS Nitro in Cloud Computing," .</w:t>
          </w:r>
        </w:p>
        <w:p w14:paraId="6787505A" w14:textId="77777777" w:rsidR="007479A3" w:rsidRDefault="007479A3">
          <w:pPr>
            <w:pStyle w:val="NormalWeb"/>
            <w:rPr>
              <w:rFonts w:ascii="Calibri" w:hAnsi="Calibri" w:cs="Calibri"/>
              <w:color w:val="000000"/>
            </w:rPr>
          </w:pPr>
          <w:r>
            <w:rPr>
              <w:rFonts w:ascii="Calibri" w:hAnsi="Calibri" w:cs="Calibri"/>
              <w:color w:val="000000"/>
            </w:rPr>
            <w:t>[9] G. Fragkoulis</w:t>
          </w:r>
          <w:r>
            <w:rPr>
              <w:rFonts w:ascii="Calibri" w:hAnsi="Calibri" w:cs="Calibri"/>
              <w:i/>
              <w:iCs/>
              <w:color w:val="000000"/>
            </w:rPr>
            <w:t xml:space="preserve"> et al</w:t>
          </w:r>
          <w:r>
            <w:rPr>
              <w:rFonts w:ascii="Calibri" w:hAnsi="Calibri" w:cs="Calibri"/>
              <w:color w:val="000000"/>
            </w:rPr>
            <w:t>, "Advancing Cloud Computing Capabilities on gem5 by Implementing the RISC-V Hypervisor Extension," .</w:t>
          </w:r>
        </w:p>
        <w:p w14:paraId="4D226D6D" w14:textId="77777777" w:rsidR="007479A3" w:rsidRDefault="007479A3">
          <w:pPr>
            <w:pStyle w:val="NormalWeb"/>
            <w:rPr>
              <w:rFonts w:ascii="Calibri" w:hAnsi="Calibri" w:cs="Calibri"/>
              <w:color w:val="000000"/>
            </w:rPr>
          </w:pPr>
          <w:r>
            <w:rPr>
              <w:rFonts w:ascii="Calibri" w:hAnsi="Calibri" w:cs="Calibri"/>
              <w:color w:val="000000"/>
            </w:rPr>
            <w:t>[10] D. Manor</w:t>
          </w:r>
          <w:r>
            <w:rPr>
              <w:rFonts w:ascii="Calibri" w:hAnsi="Calibri" w:cs="Calibri"/>
              <w:i/>
              <w:iCs/>
              <w:color w:val="000000"/>
            </w:rPr>
            <w:t xml:space="preserve"> et al</w:t>
          </w:r>
          <w:r>
            <w:rPr>
              <w:rFonts w:ascii="Calibri" w:hAnsi="Calibri" w:cs="Calibri"/>
              <w:color w:val="000000"/>
            </w:rPr>
            <w:t>, "Containerization in Cloud Computing: A Review," .</w:t>
          </w:r>
        </w:p>
        <w:p w14:paraId="3CCCDB8B" w14:textId="77777777" w:rsidR="007479A3" w:rsidRDefault="007479A3">
          <w:pPr>
            <w:pStyle w:val="NormalWeb"/>
            <w:rPr>
              <w:rFonts w:ascii="Calibri" w:hAnsi="Calibri" w:cs="Calibri"/>
              <w:color w:val="000000"/>
            </w:rPr>
          </w:pPr>
          <w:r>
            <w:rPr>
              <w:rFonts w:ascii="Calibri" w:hAnsi="Calibri" w:cs="Calibri"/>
              <w:color w:val="000000"/>
            </w:rPr>
            <w:t xml:space="preserve">[11] G. Blinowski, A. </w:t>
          </w:r>
          <w:proofErr w:type="spellStart"/>
          <w:r>
            <w:rPr>
              <w:rFonts w:ascii="Calibri" w:hAnsi="Calibri" w:cs="Calibri"/>
              <w:color w:val="000000"/>
            </w:rPr>
            <w:t>Ojdowska</w:t>
          </w:r>
          <w:proofErr w:type="spellEnd"/>
          <w:r>
            <w:rPr>
              <w:rFonts w:ascii="Calibri" w:hAnsi="Calibri" w:cs="Calibri"/>
              <w:color w:val="000000"/>
            </w:rPr>
            <w:t xml:space="preserve"> and A. Przybylek, "Monolithic vs. Microservice Architecture: A Performance and Scalability Evaluation," </w:t>
          </w:r>
          <w:r>
            <w:rPr>
              <w:rFonts w:ascii="Calibri" w:hAnsi="Calibri" w:cs="Calibri"/>
              <w:i/>
              <w:iCs/>
              <w:color w:val="000000"/>
            </w:rPr>
            <w:t xml:space="preserve">IEEE Access, </w:t>
          </w:r>
          <w:r>
            <w:rPr>
              <w:rFonts w:ascii="Calibri" w:hAnsi="Calibri" w:cs="Calibri"/>
              <w:color w:val="000000"/>
            </w:rPr>
            <w:t>vol. 10, pp. 20357, 2022. . DOI: 10.1109/access.2022.3152803.</w:t>
          </w:r>
        </w:p>
        <w:p w14:paraId="1A0F4162" w14:textId="77777777" w:rsidR="007479A3" w:rsidRDefault="007479A3">
          <w:pPr>
            <w:pStyle w:val="NormalWeb"/>
            <w:rPr>
              <w:rFonts w:ascii="Calibri" w:hAnsi="Calibri" w:cs="Calibri"/>
              <w:color w:val="000000"/>
            </w:rPr>
          </w:pPr>
          <w:r>
            <w:rPr>
              <w:rFonts w:ascii="Calibri" w:hAnsi="Calibri" w:cs="Calibri"/>
              <w:color w:val="000000"/>
            </w:rPr>
            <w:t xml:space="preserve">[12] N. Zhou, H. Zhou and D. Hoppe, "Containerization for High Performance Computing Systems: Survey and Prospects," </w:t>
          </w:r>
          <w:r>
            <w:rPr>
              <w:rFonts w:ascii="Calibri" w:hAnsi="Calibri" w:cs="Calibri"/>
              <w:i/>
              <w:iCs/>
              <w:color w:val="000000"/>
            </w:rPr>
            <w:t xml:space="preserve">IIEEE Trans. Software Eng., </w:t>
          </w:r>
          <w:r>
            <w:rPr>
              <w:rFonts w:ascii="Calibri" w:hAnsi="Calibri" w:cs="Calibri"/>
              <w:color w:val="000000"/>
            </w:rPr>
            <w:t xml:space="preserve">vol. 49, </w:t>
          </w:r>
          <w:r>
            <w:rPr>
              <w:rFonts w:ascii="Calibri" w:hAnsi="Calibri" w:cs="Calibri"/>
              <w:i/>
              <w:iCs/>
              <w:color w:val="000000"/>
            </w:rPr>
            <w:t xml:space="preserve">(4), </w:t>
          </w:r>
          <w:r>
            <w:rPr>
              <w:rFonts w:ascii="Calibri" w:hAnsi="Calibri" w:cs="Calibri"/>
              <w:color w:val="000000"/>
            </w:rPr>
            <w:t>pp. 2722, 2023. . DOI: 10.1109/tse.2022.3229221.</w:t>
          </w:r>
        </w:p>
        <w:p w14:paraId="564C16EE" w14:textId="77777777" w:rsidR="007479A3" w:rsidRDefault="007479A3">
          <w:pPr>
            <w:pStyle w:val="NormalWeb"/>
            <w:rPr>
              <w:rFonts w:ascii="Calibri" w:hAnsi="Calibri" w:cs="Calibri"/>
              <w:color w:val="000000"/>
            </w:rPr>
          </w:pPr>
          <w:r>
            <w:rPr>
              <w:rFonts w:ascii="Calibri" w:hAnsi="Calibri" w:cs="Calibri"/>
              <w:color w:val="000000"/>
            </w:rPr>
            <w:t xml:space="preserve">[13] M. S. Al </w:t>
          </w:r>
          <w:proofErr w:type="spellStart"/>
          <w:r>
            <w:rPr>
              <w:rFonts w:ascii="Calibri" w:hAnsi="Calibri" w:cs="Calibri"/>
              <w:color w:val="000000"/>
            </w:rPr>
            <w:t>Reshan</w:t>
          </w:r>
          <w:proofErr w:type="spellEnd"/>
          <w:r>
            <w:rPr>
              <w:rFonts w:ascii="Calibri" w:hAnsi="Calibri" w:cs="Calibri"/>
              <w:i/>
              <w:iCs/>
              <w:color w:val="000000"/>
            </w:rPr>
            <w:t xml:space="preserve"> et al</w:t>
          </w:r>
          <w:r>
            <w:rPr>
              <w:rFonts w:ascii="Calibri" w:hAnsi="Calibri" w:cs="Calibri"/>
              <w:color w:val="000000"/>
            </w:rPr>
            <w:t xml:space="preserve">, "A Fast Converging and Globally Optimized Approach for Load Balancing in Cloud Computing," </w:t>
          </w:r>
          <w:r>
            <w:rPr>
              <w:rFonts w:ascii="Calibri" w:hAnsi="Calibri" w:cs="Calibri"/>
              <w:i/>
              <w:iCs/>
              <w:color w:val="000000"/>
            </w:rPr>
            <w:t xml:space="preserve">IEEE Access, </w:t>
          </w:r>
          <w:r>
            <w:rPr>
              <w:rFonts w:ascii="Calibri" w:hAnsi="Calibri" w:cs="Calibri"/>
              <w:color w:val="000000"/>
            </w:rPr>
            <w:t>vol. 11, pp. 11390, 2023. . DOI: 10.1109/access.2023.3241279.</w:t>
          </w:r>
        </w:p>
        <w:p w14:paraId="4018897E" w14:textId="77777777" w:rsidR="007479A3" w:rsidRDefault="007479A3">
          <w:pPr>
            <w:pStyle w:val="NormalWeb"/>
            <w:rPr>
              <w:rFonts w:ascii="Calibri" w:hAnsi="Calibri" w:cs="Calibri"/>
              <w:color w:val="000000"/>
            </w:rPr>
          </w:pPr>
          <w:r>
            <w:rPr>
              <w:rFonts w:ascii="Calibri" w:hAnsi="Calibri" w:cs="Calibri"/>
              <w:color w:val="000000"/>
            </w:rPr>
            <w:t xml:space="preserve">[14] M. Szalay, P. Mátray and L. Toka, "Real-Time </w:t>
          </w:r>
          <w:proofErr w:type="spellStart"/>
          <w:r>
            <w:rPr>
              <w:rFonts w:ascii="Calibri" w:hAnsi="Calibri" w:cs="Calibri"/>
              <w:color w:val="000000"/>
            </w:rPr>
            <w:t>FaaS</w:t>
          </w:r>
          <w:proofErr w:type="spellEnd"/>
          <w:r>
            <w:rPr>
              <w:rFonts w:ascii="Calibri" w:hAnsi="Calibri" w:cs="Calibri"/>
              <w:color w:val="000000"/>
            </w:rPr>
            <w:t xml:space="preserve">: Towards a Latency Bounded Serverless Cloud," </w:t>
          </w:r>
          <w:r>
            <w:rPr>
              <w:rFonts w:ascii="Calibri" w:hAnsi="Calibri" w:cs="Calibri"/>
              <w:i/>
              <w:iCs/>
              <w:color w:val="000000"/>
            </w:rPr>
            <w:t xml:space="preserve">IEEE Trans. Cloud </w:t>
          </w:r>
          <w:proofErr w:type="spellStart"/>
          <w:r>
            <w:rPr>
              <w:rFonts w:ascii="Calibri" w:hAnsi="Calibri" w:cs="Calibri"/>
              <w:i/>
              <w:iCs/>
              <w:color w:val="000000"/>
            </w:rPr>
            <w:t>Comput</w:t>
          </w:r>
          <w:proofErr w:type="spellEnd"/>
          <w:r>
            <w:rPr>
              <w:rFonts w:ascii="Calibri" w:hAnsi="Calibri" w:cs="Calibri"/>
              <w:i/>
              <w:iCs/>
              <w:color w:val="000000"/>
            </w:rPr>
            <w:t xml:space="preserve">., </w:t>
          </w:r>
          <w:r>
            <w:rPr>
              <w:rFonts w:ascii="Calibri" w:hAnsi="Calibri" w:cs="Calibri"/>
              <w:color w:val="000000"/>
            </w:rPr>
            <w:t xml:space="preserve">vol. 11, </w:t>
          </w:r>
          <w:r>
            <w:rPr>
              <w:rFonts w:ascii="Calibri" w:hAnsi="Calibri" w:cs="Calibri"/>
              <w:i/>
              <w:iCs/>
              <w:color w:val="000000"/>
            </w:rPr>
            <w:t xml:space="preserve">(2), </w:t>
          </w:r>
          <w:r>
            <w:rPr>
              <w:rFonts w:ascii="Calibri" w:hAnsi="Calibri" w:cs="Calibri"/>
              <w:color w:val="000000"/>
            </w:rPr>
            <w:t>pp. 1636, 2023. . DOI: 10.1109/tcc.2022.3151469.</w:t>
          </w:r>
        </w:p>
        <w:p w14:paraId="085F893C" w14:textId="77777777" w:rsidR="007479A3" w:rsidRDefault="007479A3">
          <w:pPr>
            <w:pStyle w:val="NormalWeb"/>
            <w:rPr>
              <w:rFonts w:ascii="Calibri" w:hAnsi="Calibri" w:cs="Calibri"/>
              <w:color w:val="000000"/>
            </w:rPr>
          </w:pPr>
          <w:r>
            <w:rPr>
              <w:rFonts w:ascii="Calibri" w:hAnsi="Calibri" w:cs="Calibri"/>
              <w:color w:val="000000"/>
            </w:rPr>
            <w:t>[15] Y. Dong</w:t>
          </w:r>
          <w:r>
            <w:rPr>
              <w:rFonts w:ascii="Calibri" w:hAnsi="Calibri" w:cs="Calibri"/>
              <w:i/>
              <w:iCs/>
              <w:color w:val="000000"/>
            </w:rPr>
            <w:t xml:space="preserve"> et al</w:t>
          </w:r>
          <w:r>
            <w:rPr>
              <w:rFonts w:ascii="Calibri" w:hAnsi="Calibri" w:cs="Calibri"/>
              <w:color w:val="000000"/>
            </w:rPr>
            <w:t xml:space="preserve">, "A High-Efficient Joint ’Cloud-Edge’ Aware Strategy for Task Deployment and Load Balancing," </w:t>
          </w:r>
          <w:r>
            <w:rPr>
              <w:rFonts w:ascii="Calibri" w:hAnsi="Calibri" w:cs="Calibri"/>
              <w:i/>
              <w:iCs/>
              <w:color w:val="000000"/>
            </w:rPr>
            <w:t xml:space="preserve">IEEE Access, </w:t>
          </w:r>
          <w:r>
            <w:rPr>
              <w:rFonts w:ascii="Calibri" w:hAnsi="Calibri" w:cs="Calibri"/>
              <w:color w:val="000000"/>
            </w:rPr>
            <w:t>vol. 9, pp. 12791, 2021. . DOI: 10.1109/access.2021.3051672.</w:t>
          </w:r>
        </w:p>
        <w:p w14:paraId="7C3DAE1A" w14:textId="542069D5" w:rsidR="007479A3" w:rsidRDefault="00D34D51" w:rsidP="00827FD9">
          <w:pPr>
            <w:jc w:val="center"/>
          </w:pPr>
        </w:p>
      </w:sdtContent>
    </w:sdt>
    <w:p w14:paraId="76C91169" w14:textId="754BE92F" w:rsidR="00827FD9" w:rsidRPr="00827FD9" w:rsidRDefault="00827FD9" w:rsidP="00827FD9">
      <w:pPr>
        <w:jc w:val="center"/>
      </w:pPr>
    </w:p>
    <w:sectPr w:rsidR="00827FD9" w:rsidRPr="00827F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C0405"/>
    <w:multiLevelType w:val="multilevel"/>
    <w:tmpl w:val="0A24794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B556A78"/>
    <w:multiLevelType w:val="hybridMultilevel"/>
    <w:tmpl w:val="7E8C585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75AC15BA"/>
    <w:multiLevelType w:val="multilevel"/>
    <w:tmpl w:val="77FC9A96"/>
    <w:lvl w:ilvl="0">
      <w:start w:val="3"/>
      <w:numFmt w:val="decimal"/>
      <w:lvlText w:val="%1."/>
      <w:lvlJc w:val="left"/>
      <w:pPr>
        <w:ind w:left="500" w:hanging="500"/>
      </w:pPr>
      <w:rPr>
        <w:rFonts w:hint="default"/>
        <w:sz w:val="40"/>
        <w:szCs w:val="40"/>
      </w:rPr>
    </w:lvl>
    <w:lvl w:ilvl="1">
      <w:start w:val="4"/>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num w:numId="1" w16cid:durableId="1931042956">
    <w:abstractNumId w:val="1"/>
  </w:num>
  <w:num w:numId="2" w16cid:durableId="1286544199">
    <w:abstractNumId w:val="0"/>
  </w:num>
  <w:num w:numId="3" w16cid:durableId="10378513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771"/>
    <w:rsid w:val="000005FF"/>
    <w:rsid w:val="00000F26"/>
    <w:rsid w:val="000041BA"/>
    <w:rsid w:val="000138D7"/>
    <w:rsid w:val="00017B29"/>
    <w:rsid w:val="00025027"/>
    <w:rsid w:val="000402E8"/>
    <w:rsid w:val="00040D96"/>
    <w:rsid w:val="00043DFF"/>
    <w:rsid w:val="00045FDE"/>
    <w:rsid w:val="00050423"/>
    <w:rsid w:val="00054DA1"/>
    <w:rsid w:val="000653A3"/>
    <w:rsid w:val="0007212F"/>
    <w:rsid w:val="00075B4E"/>
    <w:rsid w:val="0008126D"/>
    <w:rsid w:val="00097B81"/>
    <w:rsid w:val="000A1839"/>
    <w:rsid w:val="000C32D3"/>
    <w:rsid w:val="000E0A81"/>
    <w:rsid w:val="000E62DC"/>
    <w:rsid w:val="00104957"/>
    <w:rsid w:val="0010677C"/>
    <w:rsid w:val="00107959"/>
    <w:rsid w:val="001136C6"/>
    <w:rsid w:val="00114B34"/>
    <w:rsid w:val="00145373"/>
    <w:rsid w:val="0014586B"/>
    <w:rsid w:val="001570ED"/>
    <w:rsid w:val="001C60C2"/>
    <w:rsid w:val="001C7C03"/>
    <w:rsid w:val="001E1F9D"/>
    <w:rsid w:val="001F00DA"/>
    <w:rsid w:val="001F472E"/>
    <w:rsid w:val="00205E86"/>
    <w:rsid w:val="0021625F"/>
    <w:rsid w:val="00252667"/>
    <w:rsid w:val="00263BE3"/>
    <w:rsid w:val="00272680"/>
    <w:rsid w:val="00276321"/>
    <w:rsid w:val="00285DC3"/>
    <w:rsid w:val="002A6977"/>
    <w:rsid w:val="002B2264"/>
    <w:rsid w:val="002C51F0"/>
    <w:rsid w:val="002C5DBE"/>
    <w:rsid w:val="002D5DB7"/>
    <w:rsid w:val="002E2047"/>
    <w:rsid w:val="002E5EF8"/>
    <w:rsid w:val="002F0A75"/>
    <w:rsid w:val="002F1E95"/>
    <w:rsid w:val="002F53B6"/>
    <w:rsid w:val="00310E99"/>
    <w:rsid w:val="00316EF0"/>
    <w:rsid w:val="003242D6"/>
    <w:rsid w:val="003352C7"/>
    <w:rsid w:val="00346846"/>
    <w:rsid w:val="00353662"/>
    <w:rsid w:val="00355EE8"/>
    <w:rsid w:val="00366261"/>
    <w:rsid w:val="003735E4"/>
    <w:rsid w:val="00376205"/>
    <w:rsid w:val="00384DEF"/>
    <w:rsid w:val="00390CC4"/>
    <w:rsid w:val="00395300"/>
    <w:rsid w:val="00395799"/>
    <w:rsid w:val="003B12A1"/>
    <w:rsid w:val="003B30DE"/>
    <w:rsid w:val="003E0497"/>
    <w:rsid w:val="003E1B55"/>
    <w:rsid w:val="003E754C"/>
    <w:rsid w:val="003F42AF"/>
    <w:rsid w:val="003F42B0"/>
    <w:rsid w:val="00404C91"/>
    <w:rsid w:val="00440E56"/>
    <w:rsid w:val="00446F2F"/>
    <w:rsid w:val="00452CB5"/>
    <w:rsid w:val="004532D8"/>
    <w:rsid w:val="004578FB"/>
    <w:rsid w:val="0046413E"/>
    <w:rsid w:val="00481E99"/>
    <w:rsid w:val="004B5913"/>
    <w:rsid w:val="004C0BFB"/>
    <w:rsid w:val="004E5E1B"/>
    <w:rsid w:val="004F57C3"/>
    <w:rsid w:val="004F6A17"/>
    <w:rsid w:val="00513BEB"/>
    <w:rsid w:val="005442D2"/>
    <w:rsid w:val="005462C8"/>
    <w:rsid w:val="00553220"/>
    <w:rsid w:val="00555F13"/>
    <w:rsid w:val="0057331D"/>
    <w:rsid w:val="005802E2"/>
    <w:rsid w:val="00596602"/>
    <w:rsid w:val="005B0FB4"/>
    <w:rsid w:val="005B1EC1"/>
    <w:rsid w:val="005B6605"/>
    <w:rsid w:val="005D490A"/>
    <w:rsid w:val="005F23DB"/>
    <w:rsid w:val="00611940"/>
    <w:rsid w:val="00613D66"/>
    <w:rsid w:val="00621207"/>
    <w:rsid w:val="00624EFC"/>
    <w:rsid w:val="006308BA"/>
    <w:rsid w:val="0063505F"/>
    <w:rsid w:val="006513BD"/>
    <w:rsid w:val="00654169"/>
    <w:rsid w:val="006577EE"/>
    <w:rsid w:val="00657BF5"/>
    <w:rsid w:val="00670296"/>
    <w:rsid w:val="00692ACE"/>
    <w:rsid w:val="006979A7"/>
    <w:rsid w:val="00697F72"/>
    <w:rsid w:val="006A0EEF"/>
    <w:rsid w:val="006A1D25"/>
    <w:rsid w:val="006A3789"/>
    <w:rsid w:val="006C3085"/>
    <w:rsid w:val="006C4EED"/>
    <w:rsid w:val="006D144D"/>
    <w:rsid w:val="006D2E42"/>
    <w:rsid w:val="006D51C5"/>
    <w:rsid w:val="006F2406"/>
    <w:rsid w:val="006F27EE"/>
    <w:rsid w:val="00703F86"/>
    <w:rsid w:val="00723C49"/>
    <w:rsid w:val="00742115"/>
    <w:rsid w:val="007479A3"/>
    <w:rsid w:val="0075515E"/>
    <w:rsid w:val="0078090F"/>
    <w:rsid w:val="007A36F3"/>
    <w:rsid w:val="007B71D7"/>
    <w:rsid w:val="007E078E"/>
    <w:rsid w:val="007E1A7A"/>
    <w:rsid w:val="007E2ABB"/>
    <w:rsid w:val="007E5445"/>
    <w:rsid w:val="007E6B12"/>
    <w:rsid w:val="007F7E38"/>
    <w:rsid w:val="00806A4C"/>
    <w:rsid w:val="00827FD9"/>
    <w:rsid w:val="00833EB3"/>
    <w:rsid w:val="008355D4"/>
    <w:rsid w:val="0084554F"/>
    <w:rsid w:val="008465C1"/>
    <w:rsid w:val="00850B6E"/>
    <w:rsid w:val="00854A89"/>
    <w:rsid w:val="00857797"/>
    <w:rsid w:val="008615DE"/>
    <w:rsid w:val="0086328C"/>
    <w:rsid w:val="00864879"/>
    <w:rsid w:val="00872000"/>
    <w:rsid w:val="00873843"/>
    <w:rsid w:val="008825FA"/>
    <w:rsid w:val="0089410D"/>
    <w:rsid w:val="008A5DC6"/>
    <w:rsid w:val="008D30DE"/>
    <w:rsid w:val="008D79B1"/>
    <w:rsid w:val="009016FE"/>
    <w:rsid w:val="00910529"/>
    <w:rsid w:val="00921133"/>
    <w:rsid w:val="009333E0"/>
    <w:rsid w:val="00947ABC"/>
    <w:rsid w:val="009540B1"/>
    <w:rsid w:val="00960337"/>
    <w:rsid w:val="00981AF5"/>
    <w:rsid w:val="00986D1B"/>
    <w:rsid w:val="009A3B26"/>
    <w:rsid w:val="009C1142"/>
    <w:rsid w:val="009D4F9E"/>
    <w:rsid w:val="009E3D11"/>
    <w:rsid w:val="00A06967"/>
    <w:rsid w:val="00A24926"/>
    <w:rsid w:val="00A26027"/>
    <w:rsid w:val="00A4292C"/>
    <w:rsid w:val="00A42B52"/>
    <w:rsid w:val="00A5364F"/>
    <w:rsid w:val="00A604BF"/>
    <w:rsid w:val="00A67EBA"/>
    <w:rsid w:val="00A76263"/>
    <w:rsid w:val="00A820EE"/>
    <w:rsid w:val="00AA506F"/>
    <w:rsid w:val="00AA6E6F"/>
    <w:rsid w:val="00AC4EB6"/>
    <w:rsid w:val="00AD3876"/>
    <w:rsid w:val="00AD6FDC"/>
    <w:rsid w:val="00AE0CD8"/>
    <w:rsid w:val="00AE5313"/>
    <w:rsid w:val="00AF13B3"/>
    <w:rsid w:val="00B12B31"/>
    <w:rsid w:val="00B15F86"/>
    <w:rsid w:val="00B16644"/>
    <w:rsid w:val="00B27111"/>
    <w:rsid w:val="00B30A4A"/>
    <w:rsid w:val="00B317A9"/>
    <w:rsid w:val="00B32C67"/>
    <w:rsid w:val="00B43666"/>
    <w:rsid w:val="00B5105A"/>
    <w:rsid w:val="00B61095"/>
    <w:rsid w:val="00B657FC"/>
    <w:rsid w:val="00BA3771"/>
    <w:rsid w:val="00BA5788"/>
    <w:rsid w:val="00BB034C"/>
    <w:rsid w:val="00BB0C09"/>
    <w:rsid w:val="00BB19F0"/>
    <w:rsid w:val="00BB21A9"/>
    <w:rsid w:val="00BB47C7"/>
    <w:rsid w:val="00BD39C5"/>
    <w:rsid w:val="00BF15D5"/>
    <w:rsid w:val="00C01741"/>
    <w:rsid w:val="00C0458A"/>
    <w:rsid w:val="00C072F4"/>
    <w:rsid w:val="00C1469B"/>
    <w:rsid w:val="00C46580"/>
    <w:rsid w:val="00C87E73"/>
    <w:rsid w:val="00C9088D"/>
    <w:rsid w:val="00C941B3"/>
    <w:rsid w:val="00C968A5"/>
    <w:rsid w:val="00CA0610"/>
    <w:rsid w:val="00CC4519"/>
    <w:rsid w:val="00CD02E9"/>
    <w:rsid w:val="00CE05E6"/>
    <w:rsid w:val="00CF66BE"/>
    <w:rsid w:val="00D05E45"/>
    <w:rsid w:val="00D06370"/>
    <w:rsid w:val="00D14387"/>
    <w:rsid w:val="00D204ED"/>
    <w:rsid w:val="00D24911"/>
    <w:rsid w:val="00D33508"/>
    <w:rsid w:val="00D362F8"/>
    <w:rsid w:val="00D377F2"/>
    <w:rsid w:val="00D46E4D"/>
    <w:rsid w:val="00D748EA"/>
    <w:rsid w:val="00DA312D"/>
    <w:rsid w:val="00DC2BCE"/>
    <w:rsid w:val="00DC50D7"/>
    <w:rsid w:val="00DD0317"/>
    <w:rsid w:val="00DE0761"/>
    <w:rsid w:val="00DE2D80"/>
    <w:rsid w:val="00DE5946"/>
    <w:rsid w:val="00DF68BC"/>
    <w:rsid w:val="00E051F9"/>
    <w:rsid w:val="00E06992"/>
    <w:rsid w:val="00E07710"/>
    <w:rsid w:val="00E12809"/>
    <w:rsid w:val="00E235E3"/>
    <w:rsid w:val="00E25A58"/>
    <w:rsid w:val="00E339BE"/>
    <w:rsid w:val="00E4691A"/>
    <w:rsid w:val="00E46E02"/>
    <w:rsid w:val="00E541EF"/>
    <w:rsid w:val="00E558D6"/>
    <w:rsid w:val="00E57D78"/>
    <w:rsid w:val="00E627E9"/>
    <w:rsid w:val="00E65894"/>
    <w:rsid w:val="00E70F10"/>
    <w:rsid w:val="00E75028"/>
    <w:rsid w:val="00E769AD"/>
    <w:rsid w:val="00E86719"/>
    <w:rsid w:val="00E91109"/>
    <w:rsid w:val="00EB004D"/>
    <w:rsid w:val="00EB7C82"/>
    <w:rsid w:val="00EC6A14"/>
    <w:rsid w:val="00ED189C"/>
    <w:rsid w:val="00EE494A"/>
    <w:rsid w:val="00EF05FF"/>
    <w:rsid w:val="00EF279B"/>
    <w:rsid w:val="00F14DD1"/>
    <w:rsid w:val="00F1693F"/>
    <w:rsid w:val="00F45D66"/>
    <w:rsid w:val="00F67D03"/>
    <w:rsid w:val="00F91ED8"/>
    <w:rsid w:val="00F93CD2"/>
    <w:rsid w:val="00FA1288"/>
    <w:rsid w:val="00FB35CA"/>
    <w:rsid w:val="00FB3C33"/>
    <w:rsid w:val="00FC7674"/>
    <w:rsid w:val="00FD5D49"/>
    <w:rsid w:val="00FF6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693EC"/>
  <w15:chartTrackingRefBased/>
  <w15:docId w15:val="{9572ED60-AC66-4EF3-B8CF-381039333A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kern w:val="2"/>
        <w:sz w:val="24"/>
        <w:szCs w:val="22"/>
        <w:lang w:val="en-GB" w:eastAsia="en-US" w:bidi="ar-SA"/>
        <w14:ligatures w14:val="standardContextual"/>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37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37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A37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37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37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37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37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37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37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37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37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A37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37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37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37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37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37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3771"/>
    <w:rPr>
      <w:rFonts w:eastAsiaTheme="majorEastAsia" w:cstheme="majorBidi"/>
      <w:color w:val="272727" w:themeColor="text1" w:themeTint="D8"/>
    </w:rPr>
  </w:style>
  <w:style w:type="paragraph" w:styleId="Title">
    <w:name w:val="Title"/>
    <w:basedOn w:val="Normal"/>
    <w:next w:val="Normal"/>
    <w:link w:val="TitleChar"/>
    <w:uiPriority w:val="10"/>
    <w:qFormat/>
    <w:rsid w:val="00BA37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37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37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37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3771"/>
    <w:pPr>
      <w:spacing w:before="160"/>
      <w:jc w:val="center"/>
    </w:pPr>
    <w:rPr>
      <w:i/>
      <w:iCs/>
      <w:color w:val="404040" w:themeColor="text1" w:themeTint="BF"/>
    </w:rPr>
  </w:style>
  <w:style w:type="character" w:customStyle="1" w:styleId="QuoteChar">
    <w:name w:val="Quote Char"/>
    <w:basedOn w:val="DefaultParagraphFont"/>
    <w:link w:val="Quote"/>
    <w:uiPriority w:val="29"/>
    <w:rsid w:val="00BA3771"/>
    <w:rPr>
      <w:i/>
      <w:iCs/>
      <w:color w:val="404040" w:themeColor="text1" w:themeTint="BF"/>
    </w:rPr>
  </w:style>
  <w:style w:type="paragraph" w:styleId="ListParagraph">
    <w:name w:val="List Paragraph"/>
    <w:aliases w:val="List Paragraph1,Numbered Indented Text,Colorful List - Accent 11,Text bullets 1,omar footnote"/>
    <w:basedOn w:val="Normal"/>
    <w:link w:val="ListParagraphChar"/>
    <w:uiPriority w:val="34"/>
    <w:qFormat/>
    <w:rsid w:val="00BA3771"/>
    <w:pPr>
      <w:ind w:left="720"/>
      <w:contextualSpacing/>
    </w:pPr>
  </w:style>
  <w:style w:type="character" w:styleId="IntenseEmphasis">
    <w:name w:val="Intense Emphasis"/>
    <w:basedOn w:val="DefaultParagraphFont"/>
    <w:uiPriority w:val="21"/>
    <w:qFormat/>
    <w:rsid w:val="00BA3771"/>
    <w:rPr>
      <w:i/>
      <w:iCs/>
      <w:color w:val="0F4761" w:themeColor="accent1" w:themeShade="BF"/>
    </w:rPr>
  </w:style>
  <w:style w:type="paragraph" w:styleId="IntenseQuote">
    <w:name w:val="Intense Quote"/>
    <w:basedOn w:val="Normal"/>
    <w:next w:val="Normal"/>
    <w:link w:val="IntenseQuoteChar"/>
    <w:uiPriority w:val="30"/>
    <w:qFormat/>
    <w:rsid w:val="00BA37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3771"/>
    <w:rPr>
      <w:i/>
      <w:iCs/>
      <w:color w:val="0F4761" w:themeColor="accent1" w:themeShade="BF"/>
    </w:rPr>
  </w:style>
  <w:style w:type="character" w:styleId="IntenseReference">
    <w:name w:val="Intense Reference"/>
    <w:basedOn w:val="DefaultParagraphFont"/>
    <w:uiPriority w:val="32"/>
    <w:qFormat/>
    <w:rsid w:val="00BA3771"/>
    <w:rPr>
      <w:b/>
      <w:bCs/>
      <w:smallCaps/>
      <w:color w:val="0F4761" w:themeColor="accent1" w:themeShade="BF"/>
      <w:spacing w:val="5"/>
    </w:rPr>
  </w:style>
  <w:style w:type="character" w:styleId="PlaceholderText">
    <w:name w:val="Placeholder Text"/>
    <w:basedOn w:val="DefaultParagraphFont"/>
    <w:uiPriority w:val="99"/>
    <w:semiHidden/>
    <w:rsid w:val="00D46E4D"/>
    <w:rPr>
      <w:color w:val="666666"/>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921133"/>
  </w:style>
  <w:style w:type="paragraph" w:styleId="TOCHeading">
    <w:name w:val="TOC Heading"/>
    <w:basedOn w:val="Heading1"/>
    <w:next w:val="Normal"/>
    <w:uiPriority w:val="39"/>
    <w:unhideWhenUsed/>
    <w:qFormat/>
    <w:rsid w:val="00D06370"/>
    <w:pPr>
      <w:spacing w:before="240" w:after="0"/>
      <w:jc w:val="left"/>
      <w:outlineLvl w:val="9"/>
    </w:pPr>
    <w:rPr>
      <w:kern w:val="0"/>
      <w:sz w:val="32"/>
      <w:szCs w:val="32"/>
      <w:lang w:val="en-US"/>
      <w14:ligatures w14:val="none"/>
    </w:rPr>
  </w:style>
  <w:style w:type="paragraph" w:styleId="TOC1">
    <w:name w:val="toc 1"/>
    <w:basedOn w:val="Normal"/>
    <w:next w:val="Normal"/>
    <w:autoRedefine/>
    <w:uiPriority w:val="39"/>
    <w:unhideWhenUsed/>
    <w:rsid w:val="00D06370"/>
    <w:pPr>
      <w:spacing w:after="100"/>
    </w:pPr>
  </w:style>
  <w:style w:type="character" w:styleId="Hyperlink">
    <w:name w:val="Hyperlink"/>
    <w:basedOn w:val="DefaultParagraphFont"/>
    <w:uiPriority w:val="99"/>
    <w:unhideWhenUsed/>
    <w:rsid w:val="00D06370"/>
    <w:rPr>
      <w:color w:val="467886" w:themeColor="hyperlink"/>
      <w:u w:val="single"/>
    </w:rPr>
  </w:style>
  <w:style w:type="character" w:styleId="UnresolvedMention">
    <w:name w:val="Unresolved Mention"/>
    <w:basedOn w:val="DefaultParagraphFont"/>
    <w:uiPriority w:val="99"/>
    <w:semiHidden/>
    <w:unhideWhenUsed/>
    <w:rsid w:val="00E235E3"/>
    <w:rPr>
      <w:color w:val="605E5C"/>
      <w:shd w:val="clear" w:color="auto" w:fill="E1DFDD"/>
    </w:rPr>
  </w:style>
  <w:style w:type="paragraph" w:styleId="NormalWeb">
    <w:name w:val="Normal (Web)"/>
    <w:basedOn w:val="Normal"/>
    <w:uiPriority w:val="99"/>
    <w:semiHidden/>
    <w:unhideWhenUsed/>
    <w:rsid w:val="007479A3"/>
    <w:pPr>
      <w:spacing w:before="100" w:beforeAutospacing="1" w:after="100" w:afterAutospacing="1" w:line="240" w:lineRule="auto"/>
      <w:jc w:val="left"/>
    </w:pPr>
    <w:rPr>
      <w:rFonts w:ascii="Times New Roman" w:eastAsiaTheme="minorEastAsia" w:hAnsi="Times New Roman" w:cs="Times New Roman"/>
      <w:kern w:val="0"/>
      <w:szCs w:val="24"/>
      <w:lang w:eastAsia="en-GB"/>
      <w14:ligatures w14:val="none"/>
    </w:rPr>
  </w:style>
  <w:style w:type="paragraph" w:styleId="TOC2">
    <w:name w:val="toc 2"/>
    <w:basedOn w:val="Normal"/>
    <w:next w:val="Normal"/>
    <w:autoRedefine/>
    <w:uiPriority w:val="39"/>
    <w:unhideWhenUsed/>
    <w:rsid w:val="00EB7C82"/>
    <w:pPr>
      <w:spacing w:after="100"/>
      <w:ind w:left="240"/>
    </w:pPr>
  </w:style>
  <w:style w:type="paragraph" w:styleId="TOC3">
    <w:name w:val="toc 3"/>
    <w:basedOn w:val="Normal"/>
    <w:next w:val="Normal"/>
    <w:autoRedefine/>
    <w:uiPriority w:val="39"/>
    <w:unhideWhenUsed/>
    <w:rsid w:val="00EB7C8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622441D04FF4546833B9686EB998CE9"/>
        <w:category>
          <w:name w:val="General"/>
          <w:gallery w:val="placeholder"/>
        </w:category>
        <w:types>
          <w:type w:val="bbPlcHdr"/>
        </w:types>
        <w:behaviors>
          <w:behavior w:val="content"/>
        </w:behaviors>
        <w:guid w:val="{13103F48-D75C-44E1-8840-7BF8742A991B}"/>
      </w:docPartPr>
      <w:docPartBody>
        <w:p w:rsidR="005B2119" w:rsidRDefault="004A52BB">
          <w:r w:rsidRPr="00432287">
            <w:rPr>
              <w:rStyle w:val="PlaceholderText"/>
            </w:rPr>
            <w:t>Formatting...</w:t>
          </w:r>
        </w:p>
      </w:docPartBody>
    </w:docPart>
    <w:docPart>
      <w:docPartPr>
        <w:name w:val="1AE76A067FEE4C9A9E93C788BB9220BD"/>
        <w:category>
          <w:name w:val="General"/>
          <w:gallery w:val="placeholder"/>
        </w:category>
        <w:types>
          <w:type w:val="bbPlcHdr"/>
        </w:types>
        <w:behaviors>
          <w:behavior w:val="content"/>
        </w:behaviors>
        <w:guid w:val="{5022C898-051B-4093-BD26-06E104B37292}"/>
      </w:docPartPr>
      <w:docPartBody>
        <w:p w:rsidR="005B2119" w:rsidRDefault="004A52BB">
          <w:r w:rsidRPr="00432287">
            <w:rPr>
              <w:rStyle w:val="PlaceholderText"/>
            </w:rPr>
            <w:t>Formatting...</w:t>
          </w:r>
        </w:p>
      </w:docPartBody>
    </w:docPart>
    <w:docPart>
      <w:docPartPr>
        <w:name w:val="776F1427276A435DB34A0572F019BF7B"/>
        <w:category>
          <w:name w:val="General"/>
          <w:gallery w:val="placeholder"/>
        </w:category>
        <w:types>
          <w:type w:val="bbPlcHdr"/>
        </w:types>
        <w:behaviors>
          <w:behavior w:val="content"/>
        </w:behaviors>
        <w:guid w:val="{078EC853-21C9-4325-8982-284FDF03FED7}"/>
      </w:docPartPr>
      <w:docPartBody>
        <w:p w:rsidR="005B2119" w:rsidRDefault="004A52BB">
          <w:r w:rsidRPr="00432287">
            <w:rPr>
              <w:rStyle w:val="PlaceholderText"/>
            </w:rPr>
            <w:t>Formatting...</w:t>
          </w:r>
        </w:p>
      </w:docPartBody>
    </w:docPart>
    <w:docPart>
      <w:docPartPr>
        <w:name w:val="A71A0C5FE08A40B185EE3C1ED266D42F"/>
        <w:category>
          <w:name w:val="General"/>
          <w:gallery w:val="placeholder"/>
        </w:category>
        <w:types>
          <w:type w:val="bbPlcHdr"/>
        </w:types>
        <w:behaviors>
          <w:behavior w:val="content"/>
        </w:behaviors>
        <w:guid w:val="{C6484931-1CB0-4E24-A163-06B06E4A8E49}"/>
      </w:docPartPr>
      <w:docPartBody>
        <w:p w:rsidR="005B2119" w:rsidRDefault="004A52BB">
          <w:r w:rsidRPr="00432287">
            <w:rPr>
              <w:rStyle w:val="PlaceholderText"/>
            </w:rPr>
            <w:t>Formatting...</w:t>
          </w:r>
        </w:p>
      </w:docPartBody>
    </w:docPart>
    <w:docPart>
      <w:docPartPr>
        <w:name w:val="B6B33115B80E4047B0BEAEB6393B86EC"/>
        <w:category>
          <w:name w:val="General"/>
          <w:gallery w:val="placeholder"/>
        </w:category>
        <w:types>
          <w:type w:val="bbPlcHdr"/>
        </w:types>
        <w:behaviors>
          <w:behavior w:val="content"/>
        </w:behaviors>
        <w:guid w:val="{B82D0A44-B398-4086-964A-46B235164C3B}"/>
      </w:docPartPr>
      <w:docPartBody>
        <w:p w:rsidR="005B2119" w:rsidRDefault="004A52BB">
          <w:r w:rsidRPr="00432287">
            <w:rPr>
              <w:rStyle w:val="PlaceholderText"/>
            </w:rPr>
            <w:t>Formatting...</w:t>
          </w:r>
        </w:p>
      </w:docPartBody>
    </w:docPart>
    <w:docPart>
      <w:docPartPr>
        <w:name w:val="F31A0CB8909745C581576B083577D7A6"/>
        <w:category>
          <w:name w:val="General"/>
          <w:gallery w:val="placeholder"/>
        </w:category>
        <w:types>
          <w:type w:val="bbPlcHdr"/>
        </w:types>
        <w:behaviors>
          <w:behavior w:val="content"/>
        </w:behaviors>
        <w:guid w:val="{450A81A9-90EF-4ED3-9B64-F9ACE9513641}"/>
      </w:docPartPr>
      <w:docPartBody>
        <w:p w:rsidR="005B2119" w:rsidRDefault="004A52BB">
          <w:r w:rsidRPr="00432287">
            <w:rPr>
              <w:rStyle w:val="PlaceholderText"/>
            </w:rPr>
            <w:t>Formatting...</w:t>
          </w:r>
        </w:p>
      </w:docPartBody>
    </w:docPart>
    <w:docPart>
      <w:docPartPr>
        <w:name w:val="0F1273BAC0CC4D129D512B8C11A6AE62"/>
        <w:category>
          <w:name w:val="General"/>
          <w:gallery w:val="placeholder"/>
        </w:category>
        <w:types>
          <w:type w:val="bbPlcHdr"/>
        </w:types>
        <w:behaviors>
          <w:behavior w:val="content"/>
        </w:behaviors>
        <w:guid w:val="{3CE32999-D3BE-41D5-B5D6-DCB31FF3184E}"/>
      </w:docPartPr>
      <w:docPartBody>
        <w:p w:rsidR="005B2119" w:rsidRDefault="004A52BB">
          <w:r w:rsidRPr="00432287">
            <w:rPr>
              <w:rStyle w:val="PlaceholderText"/>
            </w:rPr>
            <w:t>Formatting...</w:t>
          </w:r>
        </w:p>
      </w:docPartBody>
    </w:docPart>
    <w:docPart>
      <w:docPartPr>
        <w:name w:val="8D9703CF449B419F84683082666A0701"/>
        <w:category>
          <w:name w:val="General"/>
          <w:gallery w:val="placeholder"/>
        </w:category>
        <w:types>
          <w:type w:val="bbPlcHdr"/>
        </w:types>
        <w:behaviors>
          <w:behavior w:val="content"/>
        </w:behaviors>
        <w:guid w:val="{A0915614-DD9A-43F2-BC25-8F38CEC22DC2}"/>
      </w:docPartPr>
      <w:docPartBody>
        <w:p w:rsidR="005B2119" w:rsidRDefault="004A52BB">
          <w:r w:rsidRPr="00432287">
            <w:rPr>
              <w:rStyle w:val="PlaceholderText"/>
            </w:rPr>
            <w:t>Formatting...</w:t>
          </w:r>
        </w:p>
      </w:docPartBody>
    </w:docPart>
    <w:docPart>
      <w:docPartPr>
        <w:name w:val="4EBD127D6EBA42BE83941729A2625356"/>
        <w:category>
          <w:name w:val="General"/>
          <w:gallery w:val="placeholder"/>
        </w:category>
        <w:types>
          <w:type w:val="bbPlcHdr"/>
        </w:types>
        <w:behaviors>
          <w:behavior w:val="content"/>
        </w:behaviors>
        <w:guid w:val="{83963941-6F43-4F0D-920C-D8273845899E}"/>
      </w:docPartPr>
      <w:docPartBody>
        <w:p w:rsidR="005B2119" w:rsidRDefault="004A52BB">
          <w:r w:rsidRPr="00432287">
            <w:rPr>
              <w:rStyle w:val="PlaceholderText"/>
            </w:rPr>
            <w:t>Formatting...</w:t>
          </w:r>
        </w:p>
      </w:docPartBody>
    </w:docPart>
    <w:docPart>
      <w:docPartPr>
        <w:name w:val="5FA16BDD9BEF4F72909583965E701221"/>
        <w:category>
          <w:name w:val="General"/>
          <w:gallery w:val="placeholder"/>
        </w:category>
        <w:types>
          <w:type w:val="bbPlcHdr"/>
        </w:types>
        <w:behaviors>
          <w:behavior w:val="content"/>
        </w:behaviors>
        <w:guid w:val="{0312993B-0642-4A1B-8D2B-664CB86F6392}"/>
      </w:docPartPr>
      <w:docPartBody>
        <w:p w:rsidR="005B2119" w:rsidRDefault="004A52BB">
          <w:r w:rsidRPr="00432287">
            <w:rPr>
              <w:rStyle w:val="PlaceholderText"/>
            </w:rPr>
            <w:t>Formatting...</w:t>
          </w:r>
        </w:p>
      </w:docPartBody>
    </w:docPart>
    <w:docPart>
      <w:docPartPr>
        <w:name w:val="A91A9195A10A438A82A4C86865524A9C"/>
        <w:category>
          <w:name w:val="General"/>
          <w:gallery w:val="placeholder"/>
        </w:category>
        <w:types>
          <w:type w:val="bbPlcHdr"/>
        </w:types>
        <w:behaviors>
          <w:behavior w:val="content"/>
        </w:behaviors>
        <w:guid w:val="{F263F649-FFB1-4BB7-B2D0-3A2869225193}"/>
      </w:docPartPr>
      <w:docPartBody>
        <w:p w:rsidR="005B2119" w:rsidRDefault="004A52BB">
          <w:r w:rsidRPr="00432287">
            <w:rPr>
              <w:rStyle w:val="PlaceholderText"/>
            </w:rPr>
            <w:t>Formatting...</w:t>
          </w:r>
        </w:p>
      </w:docPartBody>
    </w:docPart>
    <w:docPart>
      <w:docPartPr>
        <w:name w:val="19059392A6064E93B98A49AAF71BB7B0"/>
        <w:category>
          <w:name w:val="General"/>
          <w:gallery w:val="placeholder"/>
        </w:category>
        <w:types>
          <w:type w:val="bbPlcHdr"/>
        </w:types>
        <w:behaviors>
          <w:behavior w:val="content"/>
        </w:behaviors>
        <w:guid w:val="{F9BEB9E5-8B97-44F6-B4DB-75E841B38F43}"/>
      </w:docPartPr>
      <w:docPartBody>
        <w:p w:rsidR="005B2119" w:rsidRDefault="004A52BB">
          <w:r w:rsidRPr="00432287">
            <w:rPr>
              <w:rStyle w:val="PlaceholderText"/>
            </w:rPr>
            <w:t>Formatting...</w:t>
          </w:r>
        </w:p>
      </w:docPartBody>
    </w:docPart>
    <w:docPart>
      <w:docPartPr>
        <w:name w:val="45257FF28C544A0EBB3D8546E286801C"/>
        <w:category>
          <w:name w:val="General"/>
          <w:gallery w:val="placeholder"/>
        </w:category>
        <w:types>
          <w:type w:val="bbPlcHdr"/>
        </w:types>
        <w:behaviors>
          <w:behavior w:val="content"/>
        </w:behaviors>
        <w:guid w:val="{E39A4EC2-85F5-40D5-B3DE-6F35A59E8A44}"/>
      </w:docPartPr>
      <w:docPartBody>
        <w:p w:rsidR="005B2119" w:rsidRDefault="004A52BB">
          <w:r w:rsidRPr="00432287">
            <w:rPr>
              <w:rStyle w:val="PlaceholderText"/>
            </w:rPr>
            <w:t>Formatting...</w:t>
          </w:r>
        </w:p>
      </w:docPartBody>
    </w:docPart>
    <w:docPart>
      <w:docPartPr>
        <w:name w:val="34A582001D1C43AEB7D27193188F1109"/>
        <w:category>
          <w:name w:val="General"/>
          <w:gallery w:val="placeholder"/>
        </w:category>
        <w:types>
          <w:type w:val="bbPlcHdr"/>
        </w:types>
        <w:behaviors>
          <w:behavior w:val="content"/>
        </w:behaviors>
        <w:guid w:val="{D56BA7EE-C650-4EB8-A153-69F7CAE6953A}"/>
      </w:docPartPr>
      <w:docPartBody>
        <w:p w:rsidR="005B2119" w:rsidRDefault="004A52BB">
          <w:r w:rsidRPr="00432287">
            <w:rPr>
              <w:rStyle w:val="PlaceholderText"/>
            </w:rPr>
            <w:t>Formatting...</w:t>
          </w:r>
        </w:p>
      </w:docPartBody>
    </w:docPart>
    <w:docPart>
      <w:docPartPr>
        <w:name w:val="573306484474479BB6AB8F878962C5F9"/>
        <w:category>
          <w:name w:val="General"/>
          <w:gallery w:val="placeholder"/>
        </w:category>
        <w:types>
          <w:type w:val="bbPlcHdr"/>
        </w:types>
        <w:behaviors>
          <w:behavior w:val="content"/>
        </w:behaviors>
        <w:guid w:val="{8C31007C-7456-4063-BD9C-1C3C55EC300F}"/>
      </w:docPartPr>
      <w:docPartBody>
        <w:p w:rsidR="005B2119" w:rsidRDefault="004A52BB">
          <w:r w:rsidRPr="00432287">
            <w:rPr>
              <w:rStyle w:val="PlaceholderText"/>
            </w:rPr>
            <w:t>Formatting...</w:t>
          </w:r>
        </w:p>
      </w:docPartBody>
    </w:docPart>
    <w:docPart>
      <w:docPartPr>
        <w:name w:val="74C07CD922EF4A799571E42D7C343A1E"/>
        <w:category>
          <w:name w:val="General"/>
          <w:gallery w:val="placeholder"/>
        </w:category>
        <w:types>
          <w:type w:val="bbPlcHdr"/>
        </w:types>
        <w:behaviors>
          <w:behavior w:val="content"/>
        </w:behaviors>
        <w:guid w:val="{085E4BC0-9AF5-4F04-BB64-746DF97206BE}"/>
      </w:docPartPr>
      <w:docPartBody>
        <w:p w:rsidR="005B2119" w:rsidRDefault="004A52BB">
          <w:r w:rsidRPr="00432287">
            <w:rPr>
              <w:rStyle w:val="PlaceholderText"/>
            </w:rPr>
            <w:t>Formatting...</w:t>
          </w:r>
        </w:p>
      </w:docPartBody>
    </w:docPart>
    <w:docPart>
      <w:docPartPr>
        <w:name w:val="E4F17C1306674DE9BC783AAFA518EC86"/>
        <w:category>
          <w:name w:val="General"/>
          <w:gallery w:val="placeholder"/>
        </w:category>
        <w:types>
          <w:type w:val="bbPlcHdr"/>
        </w:types>
        <w:behaviors>
          <w:behavior w:val="content"/>
        </w:behaviors>
        <w:guid w:val="{54071F4C-FE7A-4D46-B116-06E942343228}"/>
      </w:docPartPr>
      <w:docPartBody>
        <w:p w:rsidR="005B2119" w:rsidRDefault="004A52BB">
          <w:r w:rsidRPr="00432287">
            <w:rPr>
              <w:rStyle w:val="PlaceholderText"/>
            </w:rPr>
            <w:t>Formatting...</w:t>
          </w:r>
        </w:p>
      </w:docPartBody>
    </w:docPart>
    <w:docPart>
      <w:docPartPr>
        <w:name w:val="65F897A9A0AB4EA388FC79E58044667B"/>
        <w:category>
          <w:name w:val="General"/>
          <w:gallery w:val="placeholder"/>
        </w:category>
        <w:types>
          <w:type w:val="bbPlcHdr"/>
        </w:types>
        <w:behaviors>
          <w:behavior w:val="content"/>
        </w:behaviors>
        <w:guid w:val="{3C86452C-14D6-470D-814F-0A45EC4C5AFC}"/>
      </w:docPartPr>
      <w:docPartBody>
        <w:p w:rsidR="005B2119" w:rsidRDefault="004A52BB">
          <w:r w:rsidRPr="00432287">
            <w:rPr>
              <w:rStyle w:val="PlaceholderText"/>
            </w:rPr>
            <w:t>Formatting...</w:t>
          </w:r>
        </w:p>
      </w:docPartBody>
    </w:docPart>
    <w:docPart>
      <w:docPartPr>
        <w:name w:val="428A854AFFAC47A49E1AF605A8FAA074"/>
        <w:category>
          <w:name w:val="General"/>
          <w:gallery w:val="placeholder"/>
        </w:category>
        <w:types>
          <w:type w:val="bbPlcHdr"/>
        </w:types>
        <w:behaviors>
          <w:behavior w:val="content"/>
        </w:behaviors>
        <w:guid w:val="{AF73A0D6-0FE9-4509-8E14-BA5ADC1BA1C6}"/>
      </w:docPartPr>
      <w:docPartBody>
        <w:p w:rsidR="005B2119" w:rsidRDefault="004A52BB">
          <w:r w:rsidRPr="00432287">
            <w:rPr>
              <w:rStyle w:val="PlaceholderText"/>
            </w:rPr>
            <w:t>Formatting...</w:t>
          </w:r>
        </w:p>
      </w:docPartBody>
    </w:docPart>
    <w:docPart>
      <w:docPartPr>
        <w:name w:val="8CF3AB0FCB4148F6858952294CF64698"/>
        <w:category>
          <w:name w:val="General"/>
          <w:gallery w:val="placeholder"/>
        </w:category>
        <w:types>
          <w:type w:val="bbPlcHdr"/>
        </w:types>
        <w:behaviors>
          <w:behavior w:val="content"/>
        </w:behaviors>
        <w:guid w:val="{7B9757D2-35FC-4B29-9A27-0B0626783272}"/>
      </w:docPartPr>
      <w:docPartBody>
        <w:p w:rsidR="005B2119" w:rsidRDefault="004A52BB">
          <w:r w:rsidRPr="00432287">
            <w:rPr>
              <w:rStyle w:val="PlaceholderText"/>
            </w:rPr>
            <w:t>Formatting...</w:t>
          </w:r>
        </w:p>
      </w:docPartBody>
    </w:docPart>
    <w:docPart>
      <w:docPartPr>
        <w:name w:val="046FA84FE5EB47AAA1CF69278112A71E"/>
        <w:category>
          <w:name w:val="General"/>
          <w:gallery w:val="placeholder"/>
        </w:category>
        <w:types>
          <w:type w:val="bbPlcHdr"/>
        </w:types>
        <w:behaviors>
          <w:behavior w:val="content"/>
        </w:behaviors>
        <w:guid w:val="{6C825A21-2119-4F05-9788-5D3D45A019DE}"/>
      </w:docPartPr>
      <w:docPartBody>
        <w:p w:rsidR="005B2119" w:rsidRDefault="004A52BB">
          <w:r w:rsidRPr="00432287">
            <w:rPr>
              <w:rStyle w:val="PlaceholderText"/>
            </w:rPr>
            <w:t>Formatting...</w:t>
          </w:r>
        </w:p>
      </w:docPartBody>
    </w:docPart>
    <w:docPart>
      <w:docPartPr>
        <w:name w:val="F9B36A8308264368ACEC48FD9A7B2149"/>
        <w:category>
          <w:name w:val="General"/>
          <w:gallery w:val="placeholder"/>
        </w:category>
        <w:types>
          <w:type w:val="bbPlcHdr"/>
        </w:types>
        <w:behaviors>
          <w:behavior w:val="content"/>
        </w:behaviors>
        <w:guid w:val="{A10B8534-FCD4-4F0F-8636-FA24AA42BD4D}"/>
      </w:docPartPr>
      <w:docPartBody>
        <w:p w:rsidR="005B2119" w:rsidRDefault="004A52BB">
          <w:r w:rsidRPr="00432287">
            <w:rPr>
              <w:rStyle w:val="PlaceholderText"/>
            </w:rPr>
            <w:t>Formatting...</w:t>
          </w:r>
        </w:p>
      </w:docPartBody>
    </w:docPart>
    <w:docPart>
      <w:docPartPr>
        <w:name w:val="018B3250DE14437B8B6C30FB8CD3643C"/>
        <w:category>
          <w:name w:val="General"/>
          <w:gallery w:val="placeholder"/>
        </w:category>
        <w:types>
          <w:type w:val="bbPlcHdr"/>
        </w:types>
        <w:behaviors>
          <w:behavior w:val="content"/>
        </w:behaviors>
        <w:guid w:val="{F601E382-C9D3-41FC-9D64-563A5921281F}"/>
      </w:docPartPr>
      <w:docPartBody>
        <w:p w:rsidR="005B2119" w:rsidRDefault="004A52BB">
          <w:r w:rsidRPr="00432287">
            <w:rPr>
              <w:rStyle w:val="PlaceholderText"/>
            </w:rPr>
            <w:t>Formatting...</w:t>
          </w:r>
        </w:p>
      </w:docPartBody>
    </w:docPart>
    <w:docPart>
      <w:docPartPr>
        <w:name w:val="BDD09768BB5747E98CAD688BE47C85D6"/>
        <w:category>
          <w:name w:val="General"/>
          <w:gallery w:val="placeholder"/>
        </w:category>
        <w:types>
          <w:type w:val="bbPlcHdr"/>
        </w:types>
        <w:behaviors>
          <w:behavior w:val="content"/>
        </w:behaviors>
        <w:guid w:val="{1BD28126-808A-4E41-8DAF-496415388256}"/>
      </w:docPartPr>
      <w:docPartBody>
        <w:p w:rsidR="005B2119" w:rsidRDefault="004A52BB">
          <w:r w:rsidRPr="00432287">
            <w:rPr>
              <w:rStyle w:val="PlaceholderText"/>
            </w:rPr>
            <w:t>Formatting...</w:t>
          </w:r>
        </w:p>
      </w:docPartBody>
    </w:docPart>
    <w:docPart>
      <w:docPartPr>
        <w:name w:val="33C639E4CD3B47DDA086E189C7BDAB2F"/>
        <w:category>
          <w:name w:val="General"/>
          <w:gallery w:val="placeholder"/>
        </w:category>
        <w:types>
          <w:type w:val="bbPlcHdr"/>
        </w:types>
        <w:behaviors>
          <w:behavior w:val="content"/>
        </w:behaviors>
        <w:guid w:val="{C7238F31-51C9-47C6-A000-C94F4CEEAA81}"/>
      </w:docPartPr>
      <w:docPartBody>
        <w:p w:rsidR="005B2119" w:rsidRDefault="004A52BB">
          <w:r w:rsidRPr="00432287">
            <w:rPr>
              <w:rStyle w:val="PlaceholderText"/>
            </w:rPr>
            <w:t>Formatting...</w:t>
          </w:r>
        </w:p>
      </w:docPartBody>
    </w:docPart>
    <w:docPart>
      <w:docPartPr>
        <w:name w:val="18FAC3B38F744786AE37ADEBBB7576C4"/>
        <w:category>
          <w:name w:val="General"/>
          <w:gallery w:val="placeholder"/>
        </w:category>
        <w:types>
          <w:type w:val="bbPlcHdr"/>
        </w:types>
        <w:behaviors>
          <w:behavior w:val="content"/>
        </w:behaviors>
        <w:guid w:val="{8F6F24B6-9639-46F3-A985-5898AA160CE0}"/>
      </w:docPartPr>
      <w:docPartBody>
        <w:p w:rsidR="005B2119" w:rsidRDefault="004A52BB">
          <w:r w:rsidRPr="00432287">
            <w:rPr>
              <w:rStyle w:val="PlaceholderText"/>
            </w:rPr>
            <w:t>Formatting...</w:t>
          </w:r>
        </w:p>
      </w:docPartBody>
    </w:docPart>
    <w:docPart>
      <w:docPartPr>
        <w:name w:val="86D4C1A2EF3C4A3CA3D94DEA23209E74"/>
        <w:category>
          <w:name w:val="General"/>
          <w:gallery w:val="placeholder"/>
        </w:category>
        <w:types>
          <w:type w:val="bbPlcHdr"/>
        </w:types>
        <w:behaviors>
          <w:behavior w:val="content"/>
        </w:behaviors>
        <w:guid w:val="{7AD87A11-F7E5-4FFA-A638-DFC921C27D7B}"/>
      </w:docPartPr>
      <w:docPartBody>
        <w:p w:rsidR="005B2119" w:rsidRDefault="004A52BB">
          <w:r w:rsidRPr="00432287">
            <w:rPr>
              <w:rStyle w:val="PlaceholderText"/>
            </w:rPr>
            <w:t>Formatting...</w:t>
          </w:r>
        </w:p>
      </w:docPartBody>
    </w:docPart>
    <w:docPart>
      <w:docPartPr>
        <w:name w:val="B86759C6983846B1A479C4DEB2367F41"/>
        <w:category>
          <w:name w:val="General"/>
          <w:gallery w:val="placeholder"/>
        </w:category>
        <w:types>
          <w:type w:val="bbPlcHdr"/>
        </w:types>
        <w:behaviors>
          <w:behavior w:val="content"/>
        </w:behaviors>
        <w:guid w:val="{19C8B715-3858-4083-AC45-72313A18806D}"/>
      </w:docPartPr>
      <w:docPartBody>
        <w:p w:rsidR="005B2119" w:rsidRDefault="004A52BB">
          <w:r w:rsidRPr="00432287">
            <w:rPr>
              <w:rStyle w:val="PlaceholderText"/>
            </w:rPr>
            <w:t>Formatting...</w:t>
          </w:r>
        </w:p>
      </w:docPartBody>
    </w:docPart>
    <w:docPart>
      <w:docPartPr>
        <w:name w:val="F0EAE57B9D7E4255937870A6A6B283BF"/>
        <w:category>
          <w:name w:val="General"/>
          <w:gallery w:val="placeholder"/>
        </w:category>
        <w:types>
          <w:type w:val="bbPlcHdr"/>
        </w:types>
        <w:behaviors>
          <w:behavior w:val="content"/>
        </w:behaviors>
        <w:guid w:val="{C0B5B88B-601E-471E-A28C-98090B778030}"/>
      </w:docPartPr>
      <w:docPartBody>
        <w:p w:rsidR="005B2119" w:rsidRDefault="004A52BB">
          <w:r w:rsidRPr="00432287">
            <w:rPr>
              <w:rStyle w:val="PlaceholderText"/>
            </w:rPr>
            <w:t>Formatting...</w:t>
          </w:r>
        </w:p>
      </w:docPartBody>
    </w:docPart>
    <w:docPart>
      <w:docPartPr>
        <w:name w:val="0C80D7FF70D24B27B9B7B10C22170651"/>
        <w:category>
          <w:name w:val="General"/>
          <w:gallery w:val="placeholder"/>
        </w:category>
        <w:types>
          <w:type w:val="bbPlcHdr"/>
        </w:types>
        <w:behaviors>
          <w:behavior w:val="content"/>
        </w:behaviors>
        <w:guid w:val="{A2AE30C8-55F1-4EDA-8391-713C92956D1D}"/>
      </w:docPartPr>
      <w:docPartBody>
        <w:p w:rsidR="005B2119" w:rsidRDefault="004A52BB">
          <w:r w:rsidRPr="00432287">
            <w:rPr>
              <w:rStyle w:val="PlaceholderText"/>
            </w:rPr>
            <w:t>Formatting...</w:t>
          </w:r>
        </w:p>
      </w:docPartBody>
    </w:docPart>
    <w:docPart>
      <w:docPartPr>
        <w:name w:val="91447DAC85E84DDDAA1FE666CBB0805C"/>
        <w:category>
          <w:name w:val="General"/>
          <w:gallery w:val="placeholder"/>
        </w:category>
        <w:types>
          <w:type w:val="bbPlcHdr"/>
        </w:types>
        <w:behaviors>
          <w:behavior w:val="content"/>
        </w:behaviors>
        <w:guid w:val="{65507BB9-C316-4F9F-971E-ED4E6BD02B12}"/>
      </w:docPartPr>
      <w:docPartBody>
        <w:p w:rsidR="005B2119" w:rsidRDefault="004A52BB">
          <w:r w:rsidRPr="00432287">
            <w:rPr>
              <w:rStyle w:val="PlaceholderText"/>
            </w:rPr>
            <w:t>Formatting...</w:t>
          </w:r>
        </w:p>
      </w:docPartBody>
    </w:docPart>
    <w:docPart>
      <w:docPartPr>
        <w:name w:val="602F1B3B35CC4FC7A78DCB56DA4FA64F"/>
        <w:category>
          <w:name w:val="General"/>
          <w:gallery w:val="placeholder"/>
        </w:category>
        <w:types>
          <w:type w:val="bbPlcHdr"/>
        </w:types>
        <w:behaviors>
          <w:behavior w:val="content"/>
        </w:behaviors>
        <w:guid w:val="{34937C25-CE7F-4059-8ADE-D639FEEF3AF6}"/>
      </w:docPartPr>
      <w:docPartBody>
        <w:p w:rsidR="005B2119" w:rsidRDefault="004A52BB">
          <w:r w:rsidRPr="00432287">
            <w:rPr>
              <w:rStyle w:val="PlaceholderText"/>
            </w:rPr>
            <w:t>Formatting...</w:t>
          </w:r>
        </w:p>
      </w:docPartBody>
    </w:docPart>
    <w:docPart>
      <w:docPartPr>
        <w:name w:val="666FF1A5870147AC8336348443496105"/>
        <w:category>
          <w:name w:val="General"/>
          <w:gallery w:val="placeholder"/>
        </w:category>
        <w:types>
          <w:type w:val="bbPlcHdr"/>
        </w:types>
        <w:behaviors>
          <w:behavior w:val="content"/>
        </w:behaviors>
        <w:guid w:val="{29291AEC-D3DB-45A1-B9EB-DE1446FF7548}"/>
      </w:docPartPr>
      <w:docPartBody>
        <w:p w:rsidR="005B2119" w:rsidRDefault="004A52BB">
          <w:r w:rsidRPr="00432287">
            <w:rPr>
              <w:rStyle w:val="PlaceholderText"/>
            </w:rPr>
            <w:t>Formatting...</w:t>
          </w:r>
        </w:p>
      </w:docPartBody>
    </w:docPart>
    <w:docPart>
      <w:docPartPr>
        <w:name w:val="EA44A58B36D245539FBADD7D1059C394"/>
        <w:category>
          <w:name w:val="General"/>
          <w:gallery w:val="placeholder"/>
        </w:category>
        <w:types>
          <w:type w:val="bbPlcHdr"/>
        </w:types>
        <w:behaviors>
          <w:behavior w:val="content"/>
        </w:behaviors>
        <w:guid w:val="{7EC5AA04-9C9D-432F-BF5E-B95CD67A5611}"/>
      </w:docPartPr>
      <w:docPartBody>
        <w:p w:rsidR="005B2119" w:rsidRDefault="004A52BB">
          <w:r w:rsidRPr="00432287">
            <w:rPr>
              <w:rStyle w:val="PlaceholderText"/>
            </w:rPr>
            <w:t>Formatting...</w:t>
          </w:r>
        </w:p>
      </w:docPartBody>
    </w:docPart>
    <w:docPart>
      <w:docPartPr>
        <w:name w:val="1291E6470BF74CEEBDC82079D3C0739F"/>
        <w:category>
          <w:name w:val="General"/>
          <w:gallery w:val="placeholder"/>
        </w:category>
        <w:types>
          <w:type w:val="bbPlcHdr"/>
        </w:types>
        <w:behaviors>
          <w:behavior w:val="content"/>
        </w:behaviors>
        <w:guid w:val="{955ACC3B-072A-478D-BE81-FFF01ADC7D84}"/>
      </w:docPartPr>
      <w:docPartBody>
        <w:p w:rsidR="005B2119" w:rsidRDefault="004A52BB">
          <w:r w:rsidRPr="00432287">
            <w:rPr>
              <w:rStyle w:val="PlaceholderText"/>
            </w:rPr>
            <w:t>Formatting...</w:t>
          </w:r>
        </w:p>
      </w:docPartBody>
    </w:docPart>
    <w:docPart>
      <w:docPartPr>
        <w:name w:val="63494D8B0A3042EEA0F0EC78C4051AC8"/>
        <w:category>
          <w:name w:val="General"/>
          <w:gallery w:val="placeholder"/>
        </w:category>
        <w:types>
          <w:type w:val="bbPlcHdr"/>
        </w:types>
        <w:behaviors>
          <w:behavior w:val="content"/>
        </w:behaviors>
        <w:guid w:val="{54AADFC8-DE46-41AC-98F8-3FD2CDF08DDD}"/>
      </w:docPartPr>
      <w:docPartBody>
        <w:p w:rsidR="005B2119" w:rsidRDefault="004A52BB">
          <w:r w:rsidRPr="00432287">
            <w:rPr>
              <w:rStyle w:val="PlaceholderText"/>
            </w:rPr>
            <w:t>Formatting...</w:t>
          </w:r>
        </w:p>
      </w:docPartBody>
    </w:docPart>
    <w:docPart>
      <w:docPartPr>
        <w:name w:val="22AA1F4825734FA8861EFC7D8249216C"/>
        <w:category>
          <w:name w:val="General"/>
          <w:gallery w:val="placeholder"/>
        </w:category>
        <w:types>
          <w:type w:val="bbPlcHdr"/>
        </w:types>
        <w:behaviors>
          <w:behavior w:val="content"/>
        </w:behaviors>
        <w:guid w:val="{736630EB-020D-47DC-86DA-46443C74B283}"/>
      </w:docPartPr>
      <w:docPartBody>
        <w:p w:rsidR="005B2119" w:rsidRDefault="004A52BB">
          <w:r w:rsidRPr="00432287">
            <w:rPr>
              <w:rStyle w:val="PlaceholderText"/>
            </w:rPr>
            <w:t>Formatting...</w:t>
          </w:r>
        </w:p>
      </w:docPartBody>
    </w:docPart>
    <w:docPart>
      <w:docPartPr>
        <w:name w:val="4BB427B179514E00B204DE2C97BF4D02"/>
        <w:category>
          <w:name w:val="General"/>
          <w:gallery w:val="placeholder"/>
        </w:category>
        <w:types>
          <w:type w:val="bbPlcHdr"/>
        </w:types>
        <w:behaviors>
          <w:behavior w:val="content"/>
        </w:behaviors>
        <w:guid w:val="{4231D391-01ED-4EA6-BDDE-77995955D685}"/>
      </w:docPartPr>
      <w:docPartBody>
        <w:p w:rsidR="005B2119" w:rsidRDefault="004A52BB">
          <w:r w:rsidRPr="00432287">
            <w:rPr>
              <w:rStyle w:val="PlaceholderText"/>
            </w:rPr>
            <w:t>Formatting...</w:t>
          </w:r>
        </w:p>
      </w:docPartBody>
    </w:docPart>
    <w:docPart>
      <w:docPartPr>
        <w:name w:val="1FC95659922A4C0F91DA2736CD6962AB"/>
        <w:category>
          <w:name w:val="General"/>
          <w:gallery w:val="placeholder"/>
        </w:category>
        <w:types>
          <w:type w:val="bbPlcHdr"/>
        </w:types>
        <w:behaviors>
          <w:behavior w:val="content"/>
        </w:behaviors>
        <w:guid w:val="{F99E28FC-075E-4720-BCE5-4BC62781B8CC}"/>
      </w:docPartPr>
      <w:docPartBody>
        <w:p w:rsidR="005B2119" w:rsidRDefault="004A52BB">
          <w:r w:rsidRPr="00432287">
            <w:rPr>
              <w:rStyle w:val="PlaceholderText"/>
            </w:rPr>
            <w:t>Formatting...</w:t>
          </w:r>
        </w:p>
      </w:docPartBody>
    </w:docPart>
    <w:docPart>
      <w:docPartPr>
        <w:name w:val="CE1516B22D7F45419292CB22C4C05081"/>
        <w:category>
          <w:name w:val="General"/>
          <w:gallery w:val="placeholder"/>
        </w:category>
        <w:types>
          <w:type w:val="bbPlcHdr"/>
        </w:types>
        <w:behaviors>
          <w:behavior w:val="content"/>
        </w:behaviors>
        <w:guid w:val="{E1EA0013-92C5-4D6D-9AEE-61A19EC22211}"/>
      </w:docPartPr>
      <w:docPartBody>
        <w:p w:rsidR="005B2119" w:rsidRDefault="004A52BB">
          <w:r w:rsidRPr="00432287">
            <w:rPr>
              <w:rStyle w:val="PlaceholderText"/>
            </w:rPr>
            <w:t>Formatting...</w:t>
          </w:r>
        </w:p>
      </w:docPartBody>
    </w:docPart>
    <w:docPart>
      <w:docPartPr>
        <w:name w:val="10E625891A6144E0A15C4F655B7FBDF5"/>
        <w:category>
          <w:name w:val="General"/>
          <w:gallery w:val="placeholder"/>
        </w:category>
        <w:types>
          <w:type w:val="bbPlcHdr"/>
        </w:types>
        <w:behaviors>
          <w:behavior w:val="content"/>
        </w:behaviors>
        <w:guid w:val="{88DFD1DD-CD26-47EC-BE4D-14ACE111526D}"/>
      </w:docPartPr>
      <w:docPartBody>
        <w:p w:rsidR="005B2119" w:rsidRDefault="004A52BB">
          <w:r w:rsidRPr="00432287">
            <w:rPr>
              <w:rStyle w:val="PlaceholderText"/>
            </w:rPr>
            <w:t>Formatting...</w:t>
          </w:r>
        </w:p>
      </w:docPartBody>
    </w:docPart>
    <w:docPart>
      <w:docPartPr>
        <w:name w:val="A6160F0B2E1E4F6B957E8FF278B262EA"/>
        <w:category>
          <w:name w:val="General"/>
          <w:gallery w:val="placeholder"/>
        </w:category>
        <w:types>
          <w:type w:val="bbPlcHdr"/>
        </w:types>
        <w:behaviors>
          <w:behavior w:val="content"/>
        </w:behaviors>
        <w:guid w:val="{EFDF40EB-B5DA-4672-9D45-72D115D0D260}"/>
      </w:docPartPr>
      <w:docPartBody>
        <w:p w:rsidR="005B2119" w:rsidRDefault="004A52BB">
          <w:r w:rsidRPr="00432287">
            <w:rPr>
              <w:rStyle w:val="PlaceholderText"/>
            </w:rPr>
            <w:t>Formatting...</w:t>
          </w:r>
        </w:p>
      </w:docPartBody>
    </w:docPart>
    <w:docPart>
      <w:docPartPr>
        <w:name w:val="36E6E878EB7D4075BD76F581AFFABEAC"/>
        <w:category>
          <w:name w:val="General"/>
          <w:gallery w:val="placeholder"/>
        </w:category>
        <w:types>
          <w:type w:val="bbPlcHdr"/>
        </w:types>
        <w:behaviors>
          <w:behavior w:val="content"/>
        </w:behaviors>
        <w:guid w:val="{A9CEEE64-B763-43D0-9A03-E2138ECBCE35}"/>
      </w:docPartPr>
      <w:docPartBody>
        <w:p w:rsidR="005B2119" w:rsidRDefault="004A52BB">
          <w:r w:rsidRPr="00432287">
            <w:rPr>
              <w:rStyle w:val="PlaceholderText"/>
            </w:rPr>
            <w:t>Formatting...</w:t>
          </w:r>
        </w:p>
      </w:docPartBody>
    </w:docPart>
    <w:docPart>
      <w:docPartPr>
        <w:name w:val="815992252A93481492F1DBB5BA6F102B"/>
        <w:category>
          <w:name w:val="General"/>
          <w:gallery w:val="placeholder"/>
        </w:category>
        <w:types>
          <w:type w:val="bbPlcHdr"/>
        </w:types>
        <w:behaviors>
          <w:behavior w:val="content"/>
        </w:behaviors>
        <w:guid w:val="{2B5A29C1-4B14-4626-872B-472D27DAD0C4}"/>
      </w:docPartPr>
      <w:docPartBody>
        <w:p w:rsidR="005B2119" w:rsidRDefault="004A52BB">
          <w:r w:rsidRPr="00432287">
            <w:rPr>
              <w:rStyle w:val="PlaceholderText"/>
            </w:rPr>
            <w:t>Formatting...</w:t>
          </w:r>
        </w:p>
      </w:docPartBody>
    </w:docPart>
    <w:docPart>
      <w:docPartPr>
        <w:name w:val="378025EDF9884E34B876D902C86DCB05"/>
        <w:category>
          <w:name w:val="General"/>
          <w:gallery w:val="placeholder"/>
        </w:category>
        <w:types>
          <w:type w:val="bbPlcHdr"/>
        </w:types>
        <w:behaviors>
          <w:behavior w:val="content"/>
        </w:behaviors>
        <w:guid w:val="{D4159798-EC02-4895-9029-9ABC8D02B7AC}"/>
      </w:docPartPr>
      <w:docPartBody>
        <w:p w:rsidR="005B2119" w:rsidRDefault="004A52BB">
          <w:r w:rsidRPr="00432287">
            <w:rPr>
              <w:rStyle w:val="PlaceholderText"/>
            </w:rPr>
            <w:t>Formatting...</w:t>
          </w:r>
        </w:p>
      </w:docPartBody>
    </w:docPart>
    <w:docPart>
      <w:docPartPr>
        <w:name w:val="2E0270170F3C43ABB215CAF1DFB2CC9A"/>
        <w:category>
          <w:name w:val="General"/>
          <w:gallery w:val="placeholder"/>
        </w:category>
        <w:types>
          <w:type w:val="bbPlcHdr"/>
        </w:types>
        <w:behaviors>
          <w:behavior w:val="content"/>
        </w:behaviors>
        <w:guid w:val="{E8E3416D-5994-49C1-9CAC-130171D66B94}"/>
      </w:docPartPr>
      <w:docPartBody>
        <w:p w:rsidR="005B2119" w:rsidRDefault="004A52BB">
          <w:r w:rsidRPr="00432287">
            <w:rPr>
              <w:rStyle w:val="PlaceholderText"/>
            </w:rPr>
            <w:t>Formatting...</w:t>
          </w:r>
        </w:p>
      </w:docPartBody>
    </w:docPart>
    <w:docPart>
      <w:docPartPr>
        <w:name w:val="97C542733C494C85B89B73F5D78947C4"/>
        <w:category>
          <w:name w:val="General"/>
          <w:gallery w:val="placeholder"/>
        </w:category>
        <w:types>
          <w:type w:val="bbPlcHdr"/>
        </w:types>
        <w:behaviors>
          <w:behavior w:val="content"/>
        </w:behaviors>
        <w:guid w:val="{445BA185-9191-4659-BF5C-44965E41680C}"/>
      </w:docPartPr>
      <w:docPartBody>
        <w:p w:rsidR="005B2119" w:rsidRDefault="004A52BB">
          <w:r w:rsidRPr="00432287">
            <w:rPr>
              <w:rStyle w:val="PlaceholderText"/>
            </w:rPr>
            <w:t>Formatting...</w:t>
          </w:r>
        </w:p>
      </w:docPartBody>
    </w:docPart>
    <w:docPart>
      <w:docPartPr>
        <w:name w:val="DAFB9E9BCE9841389A64F7D3A2F79625"/>
        <w:category>
          <w:name w:val="General"/>
          <w:gallery w:val="placeholder"/>
        </w:category>
        <w:types>
          <w:type w:val="bbPlcHdr"/>
        </w:types>
        <w:behaviors>
          <w:behavior w:val="content"/>
        </w:behaviors>
        <w:guid w:val="{1B2A909D-9597-43E0-989C-BE0CB22AF29E}"/>
      </w:docPartPr>
      <w:docPartBody>
        <w:p w:rsidR="005B2119" w:rsidRDefault="004A52BB">
          <w:r w:rsidRPr="00432287">
            <w:rPr>
              <w:rStyle w:val="PlaceholderText"/>
            </w:rPr>
            <w:t>Formatting...</w:t>
          </w:r>
        </w:p>
      </w:docPartBody>
    </w:docPart>
    <w:docPart>
      <w:docPartPr>
        <w:name w:val="A731A608C798493D9830AB9573F6DA16"/>
        <w:category>
          <w:name w:val="General"/>
          <w:gallery w:val="placeholder"/>
        </w:category>
        <w:types>
          <w:type w:val="bbPlcHdr"/>
        </w:types>
        <w:behaviors>
          <w:behavior w:val="content"/>
        </w:behaviors>
        <w:guid w:val="{676D9408-5CB8-4E8C-9E66-76E448C6C99E}"/>
      </w:docPartPr>
      <w:docPartBody>
        <w:p w:rsidR="005B2119" w:rsidRDefault="004A52BB">
          <w:r w:rsidRPr="00432287">
            <w:rPr>
              <w:rStyle w:val="PlaceholderText"/>
            </w:rPr>
            <w:t>Formatting...</w:t>
          </w:r>
        </w:p>
      </w:docPartBody>
    </w:docPart>
    <w:docPart>
      <w:docPartPr>
        <w:name w:val="3D0EC64C990448F78313F7140DEADD21"/>
        <w:category>
          <w:name w:val="General"/>
          <w:gallery w:val="placeholder"/>
        </w:category>
        <w:types>
          <w:type w:val="bbPlcHdr"/>
        </w:types>
        <w:behaviors>
          <w:behavior w:val="content"/>
        </w:behaviors>
        <w:guid w:val="{20596547-3FB4-4DA1-ABE6-EE47CDB0848A}"/>
      </w:docPartPr>
      <w:docPartBody>
        <w:p w:rsidR="005B2119" w:rsidRDefault="004A52BB">
          <w:r w:rsidRPr="00432287">
            <w:rPr>
              <w:rStyle w:val="PlaceholderText"/>
            </w:rPr>
            <w:t>Formatting...</w:t>
          </w:r>
        </w:p>
      </w:docPartBody>
    </w:docPart>
    <w:docPart>
      <w:docPartPr>
        <w:name w:val="45D0DC0A77384B3DB220560C023C8BC7"/>
        <w:category>
          <w:name w:val="General"/>
          <w:gallery w:val="placeholder"/>
        </w:category>
        <w:types>
          <w:type w:val="bbPlcHdr"/>
        </w:types>
        <w:behaviors>
          <w:behavior w:val="content"/>
        </w:behaviors>
        <w:guid w:val="{D911D342-3E75-43AF-BC1A-902D2620E0E8}"/>
      </w:docPartPr>
      <w:docPartBody>
        <w:p w:rsidR="005B2119" w:rsidRDefault="004A52BB">
          <w:r w:rsidRPr="00432287">
            <w:rPr>
              <w:rStyle w:val="PlaceholderText"/>
            </w:rPr>
            <w:t>Formatting...</w:t>
          </w:r>
        </w:p>
      </w:docPartBody>
    </w:docPart>
    <w:docPart>
      <w:docPartPr>
        <w:name w:val="6583AA9A23264D32BCC9DB2EB4AA4BC5"/>
        <w:category>
          <w:name w:val="General"/>
          <w:gallery w:val="placeholder"/>
        </w:category>
        <w:types>
          <w:type w:val="bbPlcHdr"/>
        </w:types>
        <w:behaviors>
          <w:behavior w:val="content"/>
        </w:behaviors>
        <w:guid w:val="{D5E419A8-C4B7-4D95-ACEB-A1A62718A23B}"/>
      </w:docPartPr>
      <w:docPartBody>
        <w:p w:rsidR="005B2119" w:rsidRDefault="004A52BB">
          <w:r w:rsidRPr="00432287">
            <w:rPr>
              <w:rStyle w:val="PlaceholderText"/>
            </w:rPr>
            <w:t>Formatting...</w:t>
          </w:r>
        </w:p>
      </w:docPartBody>
    </w:docPart>
    <w:docPart>
      <w:docPartPr>
        <w:name w:val="2E399F2E964E40709BD22C60EDC09D5A"/>
        <w:category>
          <w:name w:val="General"/>
          <w:gallery w:val="placeholder"/>
        </w:category>
        <w:types>
          <w:type w:val="bbPlcHdr"/>
        </w:types>
        <w:behaviors>
          <w:behavior w:val="content"/>
        </w:behaviors>
        <w:guid w:val="{A3E27D39-C634-4C45-B0AD-FB2063120E7B}"/>
      </w:docPartPr>
      <w:docPartBody>
        <w:p w:rsidR="005B2119" w:rsidRDefault="004A52BB">
          <w:r w:rsidRPr="00432287">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2BB"/>
    <w:rsid w:val="001B721B"/>
    <w:rsid w:val="004A52BB"/>
    <w:rsid w:val="005B2119"/>
    <w:rsid w:val="00F91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A52B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B6A7DB8-023F-49B4-9105-4F46527A3FF7}">
  <we:reference id="8c1c3d44-57e9-40d7-86e4-4adf88fea1dd" version="3.0.0.0" store="EXCatalog" storeType="EXCatalog"/>
  <we:alternateReferences>
    <we:reference id="WA200007520" version="3.0.0.0" store="en-US" storeType="OMEX"/>
  </we:alternateReferences>
  <we:properties>
    <we:property name="citations" value="{&quot;200756213&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756213,&quot;citationText&quot;:&quot;&lt;span style=\&quot;font-family:Calibri;font-size:16px;color:#000000\&quot;&gt;[5]&lt;/span&gt;&quot;},&quot;214707803&quot;:{&quot;referencesIds&quot;:[&quot;doc:6a019141bb5afa31a0092252&quot;],&quot;referencesOptions&quot;:{&quot;doc:6a019141bb5afa31a00922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707803,&quot;citationText&quot;:&quot;&lt;span style=\&quot;font-family:Calibri;font-size:16px;color:#000000\&quot;&gt;[4]&lt;/span&gt;&quot;},&quot;277919184&quot;:{&quot;referencesIds&quot;:[&quot;doc:6a01af8490aca75e012b403b&quot;],&quot;referencesOptions&quot;:{&quot;doc:6a01af8490aca75e012b40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7919184,&quot;citationText&quot;:&quot;&lt;span style=\&quot;font-family:Calibri;font-size:16px;color:#000000\&quot;&gt;[10]&lt;/span&gt;&quot;},&quot;343605994&quot;:{&quot;referencesIds&quot;:[&quot;doc:6a019141238fdf6de3d0955e&quot;],&quot;referencesOptions&quot;:{&quot;doc:6a019141238fdf6de3d095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3605994,&quot;citationText&quot;:&quot;&lt;span style=\&quot;font-family:Calibri;font-size:16px;color:#000000\&quot;&gt;[3]&lt;/span&gt;&quot;},&quot;398414282&quot;:{&quot;referencesIds&quot;:[&quot;doc:6a01d36290aca75e012b4353&quot;],&quot;referencesOptions&quot;:{&quot;doc:6a01d36290aca75e012b43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8414282,&quot;citationText&quot;:&quot;&lt;span style=\&quot;font-family:Calibri;font-size:16px;color:#000000\&quot;&gt;[15]&lt;/span&gt;&quot;},&quot;427394732&quot;:{&quot;referencesIds&quot;:[&quot;doc:6a01cce79a9e1072f7f7a8cd&quot;],&quot;referencesOptions&quot;:{&quot;doc:6a01cce79a9e1072f7f7a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7394732,&quot;citationText&quot;:&quot;&lt;span style=\&quot;font-family:Calibri;font-size:16px;color:#000000\&quot;&gt;[13]&lt;/span&gt;&quot;},&quot;453140983&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140983,&quot;citationText&quot;:&quot;&lt;span style=\&quot;font-family:Calibri;font-size:16px;color:#000000\&quot;&gt;[5]&lt;/span&gt;&quot;},&quot;461774486&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774486,&quot;citationText&quot;:&quot;&lt;span style=\&quot;font-family:Calibri;font-size:16px;color:#000000\&quot;&gt;[5]&lt;/span&gt;&quot;},&quot;468797077&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8797077,&quot;citationText&quot;:&quot;&lt;span style=\&quot;font-family:Calibri;font-size:16px;color:#000000\&quot;&gt;[5]&lt;/span&gt;&quot;},&quot;511806164&quot;:{&quot;referencesIds&quot;:[&quot;doc:6a01af8490aca75e012b403b&quot;],&quot;referencesOptions&quot;:{&quot;doc:6a01af8490aca75e012b40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1806164,&quot;citationText&quot;:&quot;&lt;span style=\&quot;font-family:Calibri;font-size:16px;color:#000000\&quot;&gt;[10]&lt;/span&gt;&quot;},&quot;542169865&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2169865,&quot;citationText&quot;:&quot;&lt;span style=\&quot;font-family:Calibri;font-size:16px;color:#000000\&quot;&gt;[5]&lt;/span&gt;&quot;},&quot;597911762&quot;:{&quot;referencesIds&quot;:[&quot;doc:6a01b06b9a9e1072f7f7a634&quot;],&quot;referencesOptions&quot;:{&quot;doc:6a01b06b9a9e1072f7f7a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7911762,&quot;citationText&quot;:&quot;&lt;span style=\&quot;font-family:Calibri;font-size:16px;color:#000000\&quot;&gt;[11]&lt;/span&gt;&quot;},&quot;645777630&quot;:{&quot;referencesIds&quot;:[&quot;doc:6a01a9cf90aca75e012b3f8c&quot;],&quot;referencesOptions&quot;:{&quot;doc:6a01a9cf90aca75e012b3f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5777630,&quot;citationText&quot;:&quot;&lt;span style=\&quot;font-family:Calibri;font-size:16px;color:#000000\&quot;&gt;[7]&lt;/span&gt;&quot;},&quot;708847384&quot;:{&quot;referencesIds&quot;:[&quot;doc:6a01cce79a9e1072f7f7a8cd&quot;],&quot;referencesOptions&quot;:{&quot;doc:6a01cce79a9e1072f7f7a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8847384,&quot;citationText&quot;:&quot;&lt;span style=\&quot;font-family:Calibri;font-size:16px;color:#000000\&quot;&gt;[13]&lt;/span&gt;&quot;},&quot;914900105&quot;:{&quot;referencesIds&quot;:[&quot;doc:6a01d36290aca75e012b4353&quot;],&quot;referencesOptions&quot;:{&quot;doc:6a01d36290aca75e012b43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4900105,&quot;citationText&quot;:&quot;&lt;span style=\&quot;font-family:Calibri;font-size:16px;color:#000000\&quot;&gt;[15]&lt;/span&gt;&quot;},&quot;978807374&quot;:{&quot;referencesIds&quot;:[&quot;doc:6a01b06bbb5afa31a009252a&quot;],&quot;referencesOptions&quot;:{&quot;doc:6a01b06bbb5afa31a0092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8807374,&quot;citationText&quot;:&quot;&lt;span style=\&quot;font-family:Calibri;font-size:16px;color:#000000\&quot;&gt;[12]&lt;/span&gt;&quot;},&quot;1017124685&quot;:{&quot;referencesIds&quot;:[&quot;doc:6a019141238fdf6de3d0955e&quot;],&quot;referencesOptions&quot;:{&quot;doc:6a019141238fdf6de3d095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7124685,&quot;citationText&quot;:&quot;&lt;span style=\&quot;font-family:Calibri;font-size:16px;color:#000000\&quot;&gt;[3]&lt;/span&gt;&quot;},&quot;1215852788&quot;:{&quot;referencesIds&quot;:[&quot;doc:6a01a32890aca75e012b3eff&quot;],&quot;referencesOptions&quot;:{&quot;doc:6a01a32890aca75e012b3e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5852788,&quot;citationText&quot;:&quot;&lt;span style=\&quot;font-family:Calibri;font-size:16px;color:#000000\&quot;&gt;[6]&lt;/span&gt;&quot;},&quot;1430860220&quot;:{&quot;referencesIds&quot;:[&quot;doc:6a01cce79a9e1072f7f7a8cd&quot;],&quot;referencesOptions&quot;:{&quot;doc:6a01cce79a9e1072f7f7a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0860220,&quot;citationText&quot;:&quot;&lt;span style=\&quot;font-family:Calibri;font-size:16px;color:#000000\&quot;&gt;[13]&lt;/span&gt;&quot;},&quot;1494841167&quot;:{&quot;referencesIds&quot;:[&quot;doc:6a019141238fdf6de3d0955e&quot;],&quot;referencesOptions&quot;:{&quot;doc:6a019141238fdf6de3d0955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4841167,&quot;citationText&quot;:&quot;&lt;span style=\&quot;font-family:Calibri;font-size:16px;color:#000000\&quot;&gt;[3]&lt;/span&gt;&quot;},&quot;1498691462&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8691462,&quot;citationText&quot;:&quot;&lt;span style=\&quot;font-family:Calibri;font-size:16px;color:#000000\&quot;&gt;[5]&lt;/span&gt;&quot;},&quot;1542633184&quot;:{&quot;referencesIds&quot;:[&quot;doc:6a01a5f790aca75e012b3f3a&quot;],&quot;referencesOptions&quot;:{&quot;doc:6a01a5f790aca75e012b3f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633184,&quot;citationText&quot;:&quot;&lt;span style=\&quot;font-family:Calibri;font-size:16px;color:#000000\&quot;&gt;[8]&lt;/span&gt;&quot;},&quot;1687481451&quot;:{&quot;referencesIds&quot;:[&quot;doc:6a01cce79a9e1072f7f7a8cd&quot;],&quot;referencesOptions&quot;:{&quot;doc:6a01cce79a9e1072f7f7a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7481451,&quot;citationText&quot;:&quot;&lt;span style=\&quot;font-family:Calibri;font-size:16px;color:#000000\&quot;&gt;[13]&lt;/span&gt;&quot;},&quot;1833020470&quot;:{&quot;referencesIds&quot;:[&quot;doc:6a01a9cf90aca75e012b3f8c&quot;],&quot;referencesOptions&quot;:{&quot;doc:6a01a9cf90aca75e012b3f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3020470,&quot;citationText&quot;:&quot;&lt;span style=\&quot;font-family:Calibri;font-size:16px;color:#000000\&quot;&gt;[7]&lt;/span&gt;&quot;},&quot;1843043043&quot;:{&quot;referencesIds&quot;:[&quot;doc:6a01b06b9a9e1072f7f7a634&quot;],&quot;referencesOptions&quot;:{&quot;doc:6a01b06b9a9e1072f7f7a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3043043,&quot;citationText&quot;:&quot;&lt;span style=\&quot;font-family:Calibri;font-size:16px;color:#000000\&quot;&gt;[11]&lt;/span&gt;&quot;},&quot;1940560758&quot;:{&quot;referencesIds&quot;:[&quot;doc:6a01d1cc9a9e1072f7f7a92f&quot;],&quot;referencesOptions&quot;:{&quot;doc:6a01d1cc9a9e1072f7f7a9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0560758,&quot;citationText&quot;:&quot;&lt;span style=\&quot;font-family:Calibri;font-size:16px;color:#000000\&quot;&gt;[14]&lt;/span&gt;&quot;},&quot;2111928486&quot;:{&quot;referencesIds&quot;:[&quot;doc:6a01a5f79a9e1072f7f7a4f1&quot;],&quot;referencesOptions&quot;:{&quot;doc:6a01a5f79a9e1072f7f7a4f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1928486,&quot;citationText&quot;:&quot;&lt;span style=\&quot;font-family:Calibri;font-size:16px;color:#000000\&quot;&gt;[9]&lt;/span&gt;&quot;},&quot;2140912692&quot;:{&quot;referencesIds&quot;:[&quot;doc:6a017bc9238fdf6de3d0933e&quot;],&quot;referencesOptions&quot;:{&quot;doc:6a017bc9238fdf6de3d093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0912692,&quot;citationText&quot;:&quot;&lt;span style=\&quot;font-family:Calibri;font-size:16px;color:#000000\&quot;&gt;[1]&lt;/span&gt;&quot;},&quot;-1801918088&quot;:{&quot;referencesIds&quot;:[&quot;doc:6a017bc9238fdf6de3d0933e&quot;],&quot;referencesOptions&quot;:{&quot;doc:6a017bc9238fdf6de3d093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1918088,&quot;citationText&quot;:&quot;&lt;span style=\&quot;font-family:Calibri;font-size:16px;color:#000000\&quot;&gt;[1]&lt;/span&gt;&quot;},&quot;-463424270&quot;:{&quot;referencesIds&quot;:[&quot;doc:6a0191419a9e1072f7f7a371&quot;],&quot;referencesOptions&quot;:{&quot;doc:6a0191419a9e1072f7f7a3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3424270,&quot;citationText&quot;:&quot;&lt;span style=\&quot;font-family:Calibri;font-size:16px;color:#000000\&quot;&gt;[2]&lt;/span&gt;&quot;},&quot;-828823838&quot;:{&quot;referencesIds&quot;:[&quot;doc:6a017bc9238fdf6de3d0933e&quot;],&quot;referencesOptions&quot;:{&quot;doc:6a017bc9238fdf6de3d093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8823838,&quot;citationText&quot;:&quot;&lt;span style=\&quot;font-family:Calibri;font-size:16px;color:#000000\&quot;&gt;[1]&lt;/span&gt;&quot;},&quot;-1102103482&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2103482,&quot;citationText&quot;:&quot;&lt;span style=\&quot;font-family:Calibri;font-size:16px;color:#000000\&quot;&gt;[5]&lt;/span&gt;&quot;},&quot;-1897112848&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7112848,&quot;citationText&quot;:&quot;&lt;span style=\&quot;font-family:Calibri;font-size:16px;color:#000000\&quot;&gt;[5]&lt;/span&gt;&quot;},&quot;-407538734&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7538734,&quot;citationText&quot;:&quot;&lt;span style=\&quot;font-family:Calibri;font-size:16px;color:#000000\&quot;&gt;[5]&lt;/span&gt;&quot;},&quot;-1770229730&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0229730,&quot;citationText&quot;:&quot;&lt;span style=\&quot;font-family:Calibri;font-size:16px;color:#000000\&quot;&gt;[5]&lt;/span&gt;&quot;},&quot;-1998096800&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8096800,&quot;citationText&quot;:&quot;&lt;span style=\&quot;font-family:Calibri;font-size:16px;color:#000000\&quot;&gt;[5]&lt;/span&gt;&quot;},&quot;-1897266070&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7266070,&quot;citationText&quot;:&quot;&lt;span style=\&quot;font-family:Calibri;font-size:16px;color:#000000\&quot;&gt;[5]&lt;/span&gt;&quot;},&quot;-1923946188&quot;:{&quot;referencesIds&quot;:[&quot;doc:6a019469238fdf6de3d095a7&quot;],&quot;referencesOptions&quot;:{&quot;doc:6a019469238fdf6de3d095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3946188,&quot;citationText&quot;:&quot;&lt;span style=\&quot;font-family:Calibri;font-size:16px;color:#000000\&quot;&gt;[5]&lt;/span&gt;&quot;},&quot;-328138812&quot;:{&quot;referencesIds&quot;:[&quot;doc:6a01a32890aca75e012b3eff&quot;],&quot;referencesOptions&quot;:{&quot;doc:6a01a32890aca75e012b3e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8138812,&quot;citationText&quot;:&quot;&lt;span style=\&quot;font-family:Calibri;font-size:16px;color:#000000\&quot;&gt;[6]&lt;/span&gt;&quot;},&quot;-1969045035&quot;:{&quot;referencesIds&quot;:[&quot;doc:6a01a5f790aca75e012b3f3a&quot;],&quot;referencesOptions&quot;:{&quot;doc:6a01a5f790aca75e012b3f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9045035,&quot;citationText&quot;:&quot;&lt;span style=\&quot;font-family:Calibri;font-size:16px;color:#000000\&quot;&gt;[8]&lt;/span&gt;&quot;},&quot;-2074041488&quot;:{&quot;referencesIds&quot;:[&quot;doc:6a01a9cf90aca75e012b3f8c&quot;],&quot;referencesOptions&quot;:{&quot;doc:6a01a9cf90aca75e012b3f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4041488,&quot;citationText&quot;:&quot;&lt;span style=\&quot;font-family:Calibri;font-size:16px;color:#000000\&quot;&gt;[7]&lt;/span&gt;&quot;},&quot;-616990224&quot;:{&quot;referencesIds&quot;:[&quot;doc:6a01b06b9a9e1072f7f7a634&quot;],&quot;referencesOptions&quot;:{&quot;doc:6a01b06b9a9e1072f7f7a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6990224,&quot;citationText&quot;:&quot;&lt;span style=\&quot;font-family:Calibri;font-size:16px;color:#000000\&quot;&gt;[11]&lt;/span&gt;&quot;},&quot;-232157345&quot;:{&quot;referencesIds&quot;:[&quot;doc:6a01b06bbb5afa31a009252a&quot;],&quot;referencesOptions&quot;:{&quot;doc:6a01b06bbb5afa31a0092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32157345,&quot;citationText&quot;:&quot;&lt;span style=\&quot;font-family:Calibri;font-size:16px;color:#000000\&quot;&gt;[12]&lt;/span&gt;&quot;},&quot;-470448246&quot;:{&quot;referencesIds&quot;:[&quot;doc:6a01b06b9a9e1072f7f7a634&quot;],&quot;referencesOptions&quot;:{&quot;doc:6a01b06b9a9e1072f7f7a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0448246,&quot;citationText&quot;:&quot;&lt;span style=\&quot;font-family:Calibri;font-size:16px;color:#000000\&quot;&gt;[11]&lt;/span&gt;&quot;},&quot;-438381016&quot;:{&quot;referencesIds&quot;:[&quot;doc:6a01b06bbb5afa31a009252a&quot;],&quot;referencesOptions&quot;:{&quot;doc:6a01b06bbb5afa31a0092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381016,&quot;citationText&quot;:&quot;&lt;span style=\&quot;font-family:Calibri;font-size:16px;color:#000000\&quot;&gt;[12]&lt;/span&gt;&quot;},&quot;-1738464311&quot;:{&quot;referencesIds&quot;:[&quot;doc:6a01b06b9a9e1072f7f7a634&quot;],&quot;referencesOptions&quot;:{&quot;doc:6a01b06b9a9e1072f7f7a63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8464311,&quot;citationText&quot;:&quot;&lt;span style=\&quot;font-family:Calibri;font-size:16px;color:#000000\&quot;&gt;[11]&lt;/span&gt;&quot;},&quot;-1948613414&quot;:{&quot;referencesIds&quot;:[&quot;doc:6a01b06bbb5afa31a009252a&quot;],&quot;referencesOptions&quot;:{&quot;doc:6a01b06bbb5afa31a00925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8613414,&quot;citationText&quot;:&quot;&lt;span style=\&quot;font-family:Calibri;font-size:16px;color:#000000\&quot;&gt;[12]&lt;/span&gt;&quot;},&quot;-2064700687&quot;:{&quot;referencesIds&quot;:[&quot;doc:6a01cce79a9e1072f7f7a8cd&quot;],&quot;referencesOptions&quot;:{&quot;doc:6a01cce79a9e1072f7f7a8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4700687,&quot;citationText&quot;:&quot;&lt;span style=\&quot;font-family:Calibri;font-size:16px;color:#000000\&quot;&gt;[13]&lt;/span&gt;&quot;},&quot;-1986157937&quot;:{&quot;referencesIds&quot;:[&quot;doc:6a01d1cc9a9e1072f7f7a92f&quot;],&quot;referencesOptions&quot;:{&quot;doc:6a01d1cc9a9e1072f7f7a9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6157937,&quot;citationText&quot;:&quot;&lt;span style=\&quot;font-family:Calibri;font-size:16px;color:#000000\&quot;&gt;[14]&lt;/span&gt;&quot;},&quot;-804309095&quot;:{&quot;referencesIds&quot;:[&quot;doc:6a01d1cc9a9e1072f7f7a92f&quot;],&quot;referencesOptions&quot;:{&quot;doc:6a01d1cc9a9e1072f7f7a9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4309095,&quot;citationText&quot;:&quot;&lt;span style=\&quot;font-family:Calibri;font-size:16px;color:#000000\&quot;&gt;[14]&lt;/span&gt;&quot;},&quot;-1596478920&quot;:{&quot;referencesIds&quot;:[&quot;doc:6a01d1cc9a9e1072f7f7a92f&quot;],&quot;referencesOptions&quot;:{&quot;doc:6a01d1cc9a9e1072f7f7a9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6478920,&quot;citationText&quot;:&quot;&lt;span style=\&quot;font-family:Calibri;font-size:16px;color:#000000\&quot;&gt;[14]&lt;/span&gt;&quot;},&quot;-2124375235&quot;:{&quot;referencesIds&quot;:[&quot;doc:6a01d36290aca75e012b4353&quot;],&quot;referencesOptions&quot;:{&quot;doc:6a01d36290aca75e012b435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4375235,&quot;citationText&quot;:&quot;&lt;span style=\&quot;font-family:Calibri;font-size:16px;color:#000000\&quot;&gt;[15]&lt;/span&gt;&quot;}}"/>
    <we:property name="currentFolder" value="{&quot;depth&quot;:0,&quot;id&quot;:&quot;all&quot;,&quot;name&quot;:&quot;All references&quot;,&quot;parentId&quot;:null,&quot;position&quot;:-2,&quot;isShared&quot;:false}"/>
    <we:property name="currentStyle" value="{&quot;id&quot;:&quot;rwoutputstyle:69bb04bb8249c9003191fd1d&quot;,&quot;styleType&quot;:&quot;global&quot;,&quot;name&quot;:&quot;IEEE - Institute of Electrical and Electronics Engineers&quot;,&quot;userId&quot;:&quot;user:5c65ce0be4b09a36bed143f1&quot;,&quot;isInstitutional&quot;:false,&quot;citeStyle&quot;:&quot;INTEXT_ONLY&quot;,&quot;isSorted&quot;:false,&quot;usesNumbers&quot;:false,&quot;lrwStyleId&quot;:70,&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89C2ED6-13B4-4039-96A3-09B83FF35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6489</Words>
  <Characters>36992</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Erhan Kocal (2521441)</dc:creator>
  <cp:keywords/>
  <dc:description/>
  <cp:lastModifiedBy>Erhan Kocal (2521441)</cp:lastModifiedBy>
  <cp:revision>266</cp:revision>
  <dcterms:created xsi:type="dcterms:W3CDTF">2026-05-08T18:14:00Z</dcterms:created>
  <dcterms:modified xsi:type="dcterms:W3CDTF">2026-05-11T13:23:00Z</dcterms:modified>
</cp:coreProperties>
</file>