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4D0D6" w14:textId="3E0C7654" w:rsidR="00DB09B5" w:rsidRDefault="00B87F19" w:rsidP="00B87F19">
      <w:pPr>
        <w:rPr>
          <w:rFonts w:ascii="Arial" w:hAnsi="Arial" w:cs="Arial"/>
          <w:sz w:val="24"/>
          <w:szCs w:val="24"/>
        </w:rPr>
      </w:pPr>
      <w:r>
        <w:rPr>
          <w:noProof/>
        </w:rPr>
        <w:drawing>
          <wp:inline distT="0" distB="0" distL="0" distR="0" wp14:anchorId="1A05C5DB" wp14:editId="2207F27D">
            <wp:extent cx="2293620" cy="868680"/>
            <wp:effectExtent l="0" t="0" r="0" b="7620"/>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3620" cy="868680"/>
                    </a:xfrm>
                    <a:prstGeom prst="rect">
                      <a:avLst/>
                    </a:prstGeom>
                    <a:noFill/>
                    <a:ln>
                      <a:noFill/>
                    </a:ln>
                  </pic:spPr>
                </pic:pic>
              </a:graphicData>
            </a:graphic>
          </wp:inline>
        </w:drawing>
      </w:r>
    </w:p>
    <w:p w14:paraId="7F244A3B" w14:textId="2E40B1D8" w:rsidR="00B87F19" w:rsidRDefault="00B87F19" w:rsidP="00B87F19">
      <w:pPr>
        <w:rPr>
          <w:rFonts w:ascii="Arial" w:hAnsi="Arial" w:cs="Arial"/>
          <w:sz w:val="24"/>
          <w:szCs w:val="24"/>
        </w:rPr>
      </w:pPr>
    </w:p>
    <w:p w14:paraId="186A862B" w14:textId="77777777" w:rsidR="003656B8" w:rsidRDefault="003656B8" w:rsidP="003656B8">
      <w:pPr>
        <w:tabs>
          <w:tab w:val="left" w:pos="4056"/>
        </w:tabs>
        <w:jc w:val="right"/>
        <w:rPr>
          <w:sz w:val="24"/>
          <w:szCs w:val="24"/>
        </w:rPr>
      </w:pPr>
      <w:r>
        <w:rPr>
          <w:sz w:val="24"/>
          <w:szCs w:val="24"/>
        </w:rPr>
        <w:t>Course: BA Business Management</w:t>
      </w:r>
    </w:p>
    <w:p w14:paraId="49A9D891" w14:textId="77777777" w:rsidR="003656B8" w:rsidRDefault="003656B8" w:rsidP="003656B8">
      <w:pPr>
        <w:jc w:val="right"/>
        <w:rPr>
          <w:sz w:val="24"/>
          <w:szCs w:val="24"/>
        </w:rPr>
      </w:pPr>
      <w:r>
        <w:rPr>
          <w:sz w:val="24"/>
          <w:szCs w:val="24"/>
        </w:rPr>
        <w:t>Name of lecturer: Hossein Shokri</w:t>
      </w:r>
    </w:p>
    <w:p w14:paraId="13E60E51" w14:textId="71095347" w:rsidR="003656B8" w:rsidRDefault="003656B8" w:rsidP="003656B8">
      <w:pPr>
        <w:jc w:val="right"/>
        <w:rPr>
          <w:sz w:val="24"/>
          <w:szCs w:val="24"/>
        </w:rPr>
      </w:pPr>
      <w:r>
        <w:rPr>
          <w:sz w:val="24"/>
          <w:szCs w:val="24"/>
        </w:rPr>
        <w:t xml:space="preserve">Marketing fundamentals LCBB4004 (assessment </w:t>
      </w:r>
      <w:r w:rsidR="00BB20DA">
        <w:rPr>
          <w:sz w:val="24"/>
          <w:szCs w:val="24"/>
        </w:rPr>
        <w:t>2</w:t>
      </w:r>
      <w:r>
        <w:rPr>
          <w:sz w:val="24"/>
          <w:szCs w:val="24"/>
        </w:rPr>
        <w:t>)</w:t>
      </w:r>
    </w:p>
    <w:p w14:paraId="7BBFF285" w14:textId="33E48482" w:rsidR="003656B8" w:rsidRDefault="003656B8" w:rsidP="003656B8">
      <w:pPr>
        <w:jc w:val="right"/>
        <w:rPr>
          <w:sz w:val="24"/>
          <w:szCs w:val="24"/>
        </w:rPr>
      </w:pPr>
      <w:r>
        <w:rPr>
          <w:sz w:val="24"/>
          <w:szCs w:val="24"/>
        </w:rPr>
        <w:t>Name of student: Elena Miloshevska 2024564</w:t>
      </w:r>
    </w:p>
    <w:p w14:paraId="60BC3129" w14:textId="2EB6EC1B" w:rsidR="00570D9F" w:rsidRDefault="00570D9F" w:rsidP="003656B8">
      <w:pPr>
        <w:jc w:val="right"/>
        <w:rPr>
          <w:sz w:val="24"/>
          <w:szCs w:val="24"/>
        </w:rPr>
      </w:pPr>
    </w:p>
    <w:p w14:paraId="3A8C851A" w14:textId="3BDB0040" w:rsidR="00570D9F" w:rsidRDefault="00570D9F" w:rsidP="003656B8">
      <w:pPr>
        <w:jc w:val="right"/>
        <w:rPr>
          <w:sz w:val="24"/>
          <w:szCs w:val="24"/>
        </w:rPr>
      </w:pPr>
    </w:p>
    <w:p w14:paraId="6ADA9528" w14:textId="77777777" w:rsidR="00281C3B" w:rsidRDefault="00281C3B" w:rsidP="00570D9F">
      <w:pPr>
        <w:jc w:val="center"/>
        <w:rPr>
          <w:sz w:val="40"/>
          <w:szCs w:val="40"/>
        </w:rPr>
      </w:pPr>
    </w:p>
    <w:p w14:paraId="33326351" w14:textId="77777777" w:rsidR="00281C3B" w:rsidRDefault="00281C3B" w:rsidP="00570D9F">
      <w:pPr>
        <w:jc w:val="center"/>
        <w:rPr>
          <w:sz w:val="40"/>
          <w:szCs w:val="40"/>
        </w:rPr>
      </w:pPr>
    </w:p>
    <w:p w14:paraId="3E863164" w14:textId="77777777" w:rsidR="00567819" w:rsidRDefault="00567819" w:rsidP="00570D9F">
      <w:pPr>
        <w:jc w:val="center"/>
        <w:rPr>
          <w:sz w:val="40"/>
          <w:szCs w:val="40"/>
        </w:rPr>
      </w:pPr>
    </w:p>
    <w:p w14:paraId="5BA56DDE" w14:textId="1BA5B10E" w:rsidR="00570D9F" w:rsidRPr="00AB7304" w:rsidRDefault="00A041CB" w:rsidP="00570D9F">
      <w:pPr>
        <w:jc w:val="center"/>
        <w:rPr>
          <w:rFonts w:ascii="Times New Roman" w:hAnsi="Times New Roman" w:cs="Times New Roman"/>
          <w:sz w:val="24"/>
          <w:szCs w:val="24"/>
        </w:rPr>
      </w:pPr>
      <w:r w:rsidRPr="00281C3B">
        <w:rPr>
          <w:sz w:val="40"/>
          <w:szCs w:val="40"/>
        </w:rPr>
        <w:t>C</w:t>
      </w:r>
      <w:r w:rsidR="006D3449" w:rsidRPr="00281C3B">
        <w:rPr>
          <w:rFonts w:ascii="Times New Roman" w:hAnsi="Times New Roman" w:cs="Times New Roman"/>
          <w:sz w:val="40"/>
          <w:szCs w:val="40"/>
        </w:rPr>
        <w:t>r</w:t>
      </w:r>
      <w:r w:rsidR="00115BD0" w:rsidRPr="00281C3B">
        <w:rPr>
          <w:rFonts w:ascii="Times New Roman" w:hAnsi="Times New Roman" w:cs="Times New Roman"/>
          <w:sz w:val="40"/>
          <w:szCs w:val="40"/>
        </w:rPr>
        <w:t>itical analysis</w:t>
      </w:r>
      <w:r w:rsidR="00423745" w:rsidRPr="00281C3B">
        <w:rPr>
          <w:rFonts w:ascii="Times New Roman" w:hAnsi="Times New Roman" w:cs="Times New Roman"/>
          <w:sz w:val="40"/>
          <w:szCs w:val="40"/>
        </w:rPr>
        <w:t xml:space="preserve"> and</w:t>
      </w:r>
      <w:r w:rsidR="00250E0F" w:rsidRPr="00281C3B">
        <w:rPr>
          <w:rFonts w:ascii="Times New Roman" w:hAnsi="Times New Roman" w:cs="Times New Roman"/>
          <w:sz w:val="40"/>
          <w:szCs w:val="40"/>
        </w:rPr>
        <w:t xml:space="preserve"> evaluation </w:t>
      </w:r>
      <w:r w:rsidR="009302F6" w:rsidRPr="00281C3B">
        <w:rPr>
          <w:rFonts w:ascii="Times New Roman" w:hAnsi="Times New Roman" w:cs="Times New Roman"/>
          <w:sz w:val="40"/>
          <w:szCs w:val="40"/>
        </w:rPr>
        <w:t xml:space="preserve">the role of </w:t>
      </w:r>
      <w:r w:rsidR="00246D8B" w:rsidRPr="00281C3B">
        <w:rPr>
          <w:rFonts w:ascii="Times New Roman" w:hAnsi="Times New Roman" w:cs="Times New Roman"/>
          <w:sz w:val="40"/>
          <w:szCs w:val="40"/>
        </w:rPr>
        <w:t>marketing value for customers</w:t>
      </w:r>
      <w:r w:rsidR="00432C9B" w:rsidRPr="00281C3B">
        <w:rPr>
          <w:rFonts w:ascii="Times New Roman" w:hAnsi="Times New Roman" w:cs="Times New Roman"/>
          <w:sz w:val="40"/>
          <w:szCs w:val="40"/>
        </w:rPr>
        <w:t xml:space="preserve"> and stakeholder</w:t>
      </w:r>
      <w:r w:rsidR="00E70448" w:rsidRPr="00281C3B">
        <w:rPr>
          <w:rFonts w:ascii="Times New Roman" w:hAnsi="Times New Roman" w:cs="Times New Roman"/>
          <w:sz w:val="40"/>
          <w:szCs w:val="40"/>
        </w:rPr>
        <w:t xml:space="preserve"> engagement and their impact</w:t>
      </w:r>
      <w:r w:rsidR="00CA36F5" w:rsidRPr="00281C3B">
        <w:rPr>
          <w:rFonts w:ascii="Times New Roman" w:hAnsi="Times New Roman" w:cs="Times New Roman"/>
          <w:sz w:val="40"/>
          <w:szCs w:val="40"/>
        </w:rPr>
        <w:t xml:space="preserve"> on the marketing activities of an</w:t>
      </w:r>
      <w:r w:rsidR="00CA36F5">
        <w:rPr>
          <w:rFonts w:ascii="Times New Roman" w:hAnsi="Times New Roman" w:cs="Times New Roman"/>
          <w:sz w:val="24"/>
          <w:szCs w:val="24"/>
        </w:rPr>
        <w:t xml:space="preserve"> </w:t>
      </w:r>
      <w:r w:rsidR="00CA36F5" w:rsidRPr="00281C3B">
        <w:rPr>
          <w:rFonts w:ascii="Times New Roman" w:hAnsi="Times New Roman" w:cs="Times New Roman"/>
          <w:sz w:val="40"/>
          <w:szCs w:val="40"/>
        </w:rPr>
        <w:t>organi</w:t>
      </w:r>
      <w:r w:rsidR="00963C53" w:rsidRPr="00281C3B">
        <w:rPr>
          <w:rFonts w:ascii="Times New Roman" w:hAnsi="Times New Roman" w:cs="Times New Roman"/>
          <w:sz w:val="40"/>
          <w:szCs w:val="40"/>
        </w:rPr>
        <w:t>sation</w:t>
      </w:r>
    </w:p>
    <w:p w14:paraId="0DC7C1E5" w14:textId="77777777" w:rsidR="003656B8" w:rsidRDefault="003656B8" w:rsidP="003656B8">
      <w:pPr>
        <w:rPr>
          <w:b/>
          <w:bCs/>
          <w:sz w:val="24"/>
          <w:szCs w:val="24"/>
        </w:rPr>
      </w:pPr>
    </w:p>
    <w:p w14:paraId="43661F1F" w14:textId="77777777" w:rsidR="003656B8" w:rsidRDefault="003656B8" w:rsidP="003656B8">
      <w:pPr>
        <w:rPr>
          <w:b/>
          <w:bCs/>
          <w:sz w:val="24"/>
          <w:szCs w:val="24"/>
        </w:rPr>
      </w:pPr>
    </w:p>
    <w:p w14:paraId="02F3816A" w14:textId="69D215D6" w:rsidR="00B87F19" w:rsidRDefault="00B87F19" w:rsidP="00B87F19">
      <w:pPr>
        <w:jc w:val="right"/>
        <w:rPr>
          <w:rFonts w:ascii="Arial" w:hAnsi="Arial" w:cs="Arial"/>
          <w:sz w:val="24"/>
          <w:szCs w:val="24"/>
        </w:rPr>
      </w:pPr>
    </w:p>
    <w:p w14:paraId="3B9CA622" w14:textId="039E35B4" w:rsidR="00F65F65" w:rsidRDefault="00F65F65" w:rsidP="00B87F19">
      <w:pPr>
        <w:jc w:val="right"/>
        <w:rPr>
          <w:rFonts w:ascii="Arial" w:hAnsi="Arial" w:cs="Arial"/>
          <w:sz w:val="24"/>
          <w:szCs w:val="24"/>
        </w:rPr>
      </w:pPr>
    </w:p>
    <w:p w14:paraId="677EFB93" w14:textId="0D8637A8" w:rsidR="00F65F65" w:rsidRDefault="00F65F65" w:rsidP="00B87F19">
      <w:pPr>
        <w:jc w:val="right"/>
        <w:rPr>
          <w:rFonts w:ascii="Arial" w:hAnsi="Arial" w:cs="Arial"/>
          <w:sz w:val="24"/>
          <w:szCs w:val="24"/>
        </w:rPr>
      </w:pPr>
    </w:p>
    <w:p w14:paraId="7111E82B" w14:textId="5704A60B" w:rsidR="00F65F65" w:rsidRDefault="00F65F65" w:rsidP="00B87F19">
      <w:pPr>
        <w:jc w:val="right"/>
        <w:rPr>
          <w:rFonts w:ascii="Arial" w:hAnsi="Arial" w:cs="Arial"/>
          <w:sz w:val="24"/>
          <w:szCs w:val="24"/>
        </w:rPr>
      </w:pPr>
    </w:p>
    <w:p w14:paraId="6862C78A" w14:textId="308DE747" w:rsidR="00F65F65" w:rsidRDefault="00F65F65" w:rsidP="00B87F19">
      <w:pPr>
        <w:jc w:val="right"/>
        <w:rPr>
          <w:rFonts w:ascii="Arial" w:hAnsi="Arial" w:cs="Arial"/>
          <w:sz w:val="24"/>
          <w:szCs w:val="24"/>
        </w:rPr>
      </w:pPr>
    </w:p>
    <w:p w14:paraId="4EEE6915" w14:textId="2B421FC0" w:rsidR="00F65F65" w:rsidRDefault="00F65F65" w:rsidP="00B87F19">
      <w:pPr>
        <w:jc w:val="right"/>
        <w:rPr>
          <w:rFonts w:ascii="Arial" w:hAnsi="Arial" w:cs="Arial"/>
          <w:sz w:val="24"/>
          <w:szCs w:val="24"/>
        </w:rPr>
      </w:pPr>
    </w:p>
    <w:p w14:paraId="22C8C96A" w14:textId="0BE3B7FC" w:rsidR="00F65F65" w:rsidRDefault="00F65F65" w:rsidP="00B87F19">
      <w:pPr>
        <w:jc w:val="right"/>
        <w:rPr>
          <w:rFonts w:ascii="Arial" w:hAnsi="Arial" w:cs="Arial"/>
          <w:sz w:val="24"/>
          <w:szCs w:val="24"/>
        </w:rPr>
      </w:pPr>
    </w:p>
    <w:p w14:paraId="56A35BC5" w14:textId="77EBE7E0" w:rsidR="000F62FE" w:rsidRPr="000F62FE" w:rsidRDefault="00F65F65" w:rsidP="000F62FE">
      <w:pPr>
        <w:jc w:val="right"/>
        <w:rPr>
          <w:rFonts w:ascii="Arial" w:hAnsi="Arial" w:cs="Arial"/>
          <w:sz w:val="24"/>
          <w:szCs w:val="24"/>
        </w:rPr>
        <w:sectPr w:rsidR="000F62FE" w:rsidRPr="000F62FE">
          <w:footerReference w:type="default" r:id="rId9"/>
          <w:pgSz w:w="11906" w:h="16838"/>
          <w:pgMar w:top="1440" w:right="1440" w:bottom="1440" w:left="1440" w:header="708" w:footer="708" w:gutter="0"/>
          <w:cols w:space="708"/>
          <w:docGrid w:linePitch="360"/>
        </w:sectPr>
      </w:pPr>
      <w:r>
        <w:rPr>
          <w:rFonts w:ascii="Arial" w:hAnsi="Arial" w:cs="Arial"/>
          <w:sz w:val="24"/>
          <w:szCs w:val="24"/>
        </w:rPr>
        <w:t>Date:</w:t>
      </w:r>
      <w:r w:rsidR="00567819">
        <w:rPr>
          <w:rFonts w:ascii="Arial" w:hAnsi="Arial" w:cs="Arial"/>
          <w:sz w:val="24"/>
          <w:szCs w:val="24"/>
        </w:rPr>
        <w:t xml:space="preserve"> </w:t>
      </w:r>
      <w:r w:rsidR="00E00C01">
        <w:rPr>
          <w:rFonts w:ascii="Arial" w:hAnsi="Arial" w:cs="Arial"/>
          <w:sz w:val="24"/>
          <w:szCs w:val="24"/>
        </w:rPr>
        <w:t>30</w:t>
      </w:r>
      <w:r>
        <w:rPr>
          <w:rFonts w:ascii="Arial" w:hAnsi="Arial" w:cs="Arial"/>
          <w:sz w:val="24"/>
          <w:szCs w:val="24"/>
        </w:rPr>
        <w:t>.</w:t>
      </w:r>
      <w:r w:rsidR="00567819">
        <w:rPr>
          <w:rFonts w:ascii="Arial" w:hAnsi="Arial" w:cs="Arial"/>
          <w:sz w:val="24"/>
          <w:szCs w:val="24"/>
        </w:rPr>
        <w:t>04.</w:t>
      </w:r>
    </w:p>
    <w:p w14:paraId="1BCAFA48" w14:textId="77777777" w:rsidR="000F62FE" w:rsidRDefault="000F62FE" w:rsidP="0035344E">
      <w:pPr>
        <w:spacing w:line="360" w:lineRule="auto"/>
        <w:jc w:val="both"/>
        <w:rPr>
          <w:rFonts w:ascii="Arial" w:hAnsi="Arial" w:cs="Arial"/>
          <w:b/>
          <w:bCs/>
          <w:sz w:val="24"/>
          <w:szCs w:val="24"/>
        </w:rPr>
        <w:sectPr w:rsidR="000F62FE">
          <w:pgSz w:w="11906" w:h="16838"/>
          <w:pgMar w:top="1440" w:right="1440" w:bottom="1440" w:left="1440" w:header="708" w:footer="708" w:gutter="0"/>
          <w:cols w:space="708"/>
          <w:docGrid w:linePitch="360"/>
        </w:sectPr>
      </w:pPr>
    </w:p>
    <w:p w14:paraId="1D2E3FFB" w14:textId="77777777" w:rsidR="00752623" w:rsidRPr="00752623" w:rsidRDefault="00752623" w:rsidP="00F61245">
      <w:pPr>
        <w:spacing w:line="360" w:lineRule="auto"/>
        <w:rPr>
          <w:rFonts w:ascii="Arial" w:hAnsi="Arial" w:cs="Arial"/>
          <w:b/>
          <w:bCs/>
          <w:sz w:val="32"/>
          <w:szCs w:val="32"/>
        </w:rPr>
      </w:pPr>
      <w:r w:rsidRPr="00752623">
        <w:rPr>
          <w:rFonts w:ascii="Arial" w:hAnsi="Arial" w:cs="Arial"/>
          <w:b/>
          <w:bCs/>
          <w:sz w:val="32"/>
          <w:szCs w:val="32"/>
        </w:rPr>
        <w:lastRenderedPageBreak/>
        <w:t>Table of contents</w:t>
      </w:r>
    </w:p>
    <w:p w14:paraId="12594FD6" w14:textId="77777777" w:rsidR="00752623" w:rsidRPr="00752623" w:rsidRDefault="00752623" w:rsidP="00F61245">
      <w:pPr>
        <w:spacing w:line="360" w:lineRule="auto"/>
        <w:rPr>
          <w:rFonts w:ascii="Arial" w:hAnsi="Arial" w:cs="Arial"/>
          <w:b/>
          <w:bCs/>
          <w:sz w:val="24"/>
          <w:szCs w:val="24"/>
        </w:rPr>
      </w:pPr>
    </w:p>
    <w:p w14:paraId="37C2F55F" w14:textId="77777777" w:rsidR="00330F42" w:rsidRDefault="00330F42" w:rsidP="00F61245">
      <w:pPr>
        <w:spacing w:line="360" w:lineRule="auto"/>
        <w:rPr>
          <w:rFonts w:ascii="Arial" w:hAnsi="Arial" w:cs="Arial"/>
          <w:sz w:val="24"/>
          <w:szCs w:val="24"/>
        </w:rPr>
      </w:pPr>
    </w:p>
    <w:p w14:paraId="07587B72" w14:textId="0CEE947B" w:rsidR="00752623" w:rsidRPr="00752623" w:rsidRDefault="00752623" w:rsidP="00F61245">
      <w:pPr>
        <w:spacing w:line="360" w:lineRule="auto"/>
        <w:rPr>
          <w:rFonts w:ascii="Arial" w:hAnsi="Arial" w:cs="Arial"/>
          <w:sz w:val="24"/>
          <w:szCs w:val="24"/>
        </w:rPr>
      </w:pPr>
      <w:r w:rsidRPr="00752623">
        <w:rPr>
          <w:rFonts w:ascii="Arial" w:hAnsi="Arial" w:cs="Arial"/>
          <w:sz w:val="24"/>
          <w:szCs w:val="24"/>
        </w:rPr>
        <w:t>Introduction………………………………………………………………………………….</w:t>
      </w:r>
      <w:r w:rsidR="00F61245">
        <w:rPr>
          <w:rFonts w:ascii="Arial" w:hAnsi="Arial" w:cs="Arial"/>
          <w:sz w:val="24"/>
          <w:szCs w:val="24"/>
        </w:rPr>
        <w:t>2</w:t>
      </w:r>
    </w:p>
    <w:p w14:paraId="68846874" w14:textId="2E748F41" w:rsidR="00752623" w:rsidRDefault="00F61245" w:rsidP="00F61245">
      <w:pPr>
        <w:spacing w:line="360" w:lineRule="auto"/>
        <w:rPr>
          <w:rFonts w:ascii="Arial" w:hAnsi="Arial" w:cs="Arial"/>
          <w:sz w:val="24"/>
          <w:szCs w:val="24"/>
        </w:rPr>
      </w:pPr>
      <w:r>
        <w:rPr>
          <w:rFonts w:ascii="Arial" w:hAnsi="Arial" w:cs="Arial"/>
          <w:sz w:val="24"/>
          <w:szCs w:val="24"/>
        </w:rPr>
        <w:t>Role of marketing</w:t>
      </w:r>
      <w:r w:rsidR="00752623" w:rsidRPr="00752623">
        <w:rPr>
          <w:rFonts w:ascii="Arial" w:hAnsi="Arial" w:cs="Arial"/>
          <w:sz w:val="24"/>
          <w:szCs w:val="24"/>
        </w:rPr>
        <w:t xml:space="preserve"> marketing…………………………………………….........................</w:t>
      </w:r>
      <w:r>
        <w:rPr>
          <w:rFonts w:ascii="Arial" w:hAnsi="Arial" w:cs="Arial"/>
          <w:sz w:val="24"/>
          <w:szCs w:val="24"/>
        </w:rPr>
        <w:t>2</w:t>
      </w:r>
    </w:p>
    <w:p w14:paraId="48A87CBD" w14:textId="3BA3C441" w:rsidR="00330F42" w:rsidRPr="00752623" w:rsidRDefault="00330F42" w:rsidP="00F61245">
      <w:pPr>
        <w:spacing w:line="360" w:lineRule="auto"/>
        <w:rPr>
          <w:rFonts w:ascii="Arial" w:hAnsi="Arial" w:cs="Arial"/>
          <w:sz w:val="24"/>
          <w:szCs w:val="24"/>
        </w:rPr>
      </w:pPr>
      <w:r>
        <w:rPr>
          <w:rFonts w:ascii="Arial" w:hAnsi="Arial" w:cs="Arial"/>
          <w:sz w:val="24"/>
          <w:szCs w:val="24"/>
        </w:rPr>
        <w:t>Stakeholders engagement plan………………………………………………………</w:t>
      </w:r>
      <w:proofErr w:type="gramStart"/>
      <w:r>
        <w:rPr>
          <w:rFonts w:ascii="Arial" w:hAnsi="Arial" w:cs="Arial"/>
          <w:sz w:val="24"/>
          <w:szCs w:val="24"/>
        </w:rPr>
        <w:t>.....</w:t>
      </w:r>
      <w:proofErr w:type="gramEnd"/>
      <w:r>
        <w:rPr>
          <w:rFonts w:ascii="Arial" w:hAnsi="Arial" w:cs="Arial"/>
          <w:sz w:val="24"/>
          <w:szCs w:val="24"/>
        </w:rPr>
        <w:t>4</w:t>
      </w:r>
    </w:p>
    <w:p w14:paraId="3AA81224" w14:textId="670788D8" w:rsidR="00752623" w:rsidRPr="00752623" w:rsidRDefault="00F61245" w:rsidP="00F61245">
      <w:pPr>
        <w:spacing w:line="360" w:lineRule="auto"/>
        <w:rPr>
          <w:rFonts w:ascii="Arial" w:hAnsi="Arial" w:cs="Arial"/>
          <w:sz w:val="24"/>
          <w:szCs w:val="24"/>
        </w:rPr>
      </w:pPr>
      <w:r>
        <w:rPr>
          <w:rFonts w:ascii="Arial" w:hAnsi="Arial" w:cs="Arial"/>
          <w:sz w:val="24"/>
          <w:szCs w:val="24"/>
        </w:rPr>
        <w:t>Importance of stakeholder engagement</w:t>
      </w:r>
      <w:r w:rsidR="00752623" w:rsidRPr="00752623">
        <w:rPr>
          <w:rFonts w:ascii="Arial" w:hAnsi="Arial" w:cs="Arial"/>
          <w:sz w:val="24"/>
          <w:szCs w:val="24"/>
        </w:rPr>
        <w:t>……………………………………………</w:t>
      </w:r>
      <w:r>
        <w:rPr>
          <w:rFonts w:ascii="Arial" w:hAnsi="Arial" w:cs="Arial"/>
          <w:sz w:val="24"/>
          <w:szCs w:val="24"/>
        </w:rPr>
        <w:t>……8</w:t>
      </w:r>
    </w:p>
    <w:p w14:paraId="5CCCCD69" w14:textId="0BE5BC68" w:rsidR="00752623" w:rsidRPr="00752623" w:rsidRDefault="00F61245" w:rsidP="00F61245">
      <w:pPr>
        <w:spacing w:line="360" w:lineRule="auto"/>
        <w:rPr>
          <w:rFonts w:ascii="Arial" w:hAnsi="Arial" w:cs="Arial"/>
          <w:sz w:val="24"/>
          <w:szCs w:val="24"/>
        </w:rPr>
      </w:pPr>
      <w:r>
        <w:rPr>
          <w:rFonts w:ascii="Arial" w:hAnsi="Arial" w:cs="Arial"/>
          <w:sz w:val="24"/>
          <w:szCs w:val="24"/>
        </w:rPr>
        <w:t>Marketing adaptations…………….</w:t>
      </w:r>
      <w:r w:rsidR="00752623" w:rsidRPr="00752623">
        <w:rPr>
          <w:rFonts w:ascii="Arial" w:hAnsi="Arial" w:cs="Arial"/>
          <w:sz w:val="24"/>
          <w:szCs w:val="24"/>
        </w:rPr>
        <w:t>……………………………………………………….</w:t>
      </w:r>
      <w:r>
        <w:rPr>
          <w:rFonts w:ascii="Arial" w:hAnsi="Arial" w:cs="Arial"/>
          <w:sz w:val="24"/>
          <w:szCs w:val="24"/>
        </w:rPr>
        <w:t>8</w:t>
      </w:r>
    </w:p>
    <w:p w14:paraId="37F12949" w14:textId="74EA61E3" w:rsidR="00752623" w:rsidRPr="00752623" w:rsidRDefault="00F61245" w:rsidP="00F61245">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Super Retail Group -An exceptional example</w:t>
      </w:r>
      <w:r w:rsidR="00752623" w:rsidRPr="00752623">
        <w:rPr>
          <w:rFonts w:ascii="Arial" w:hAnsi="Arial" w:cs="Arial"/>
          <w:color w:val="222222"/>
          <w:sz w:val="24"/>
          <w:szCs w:val="24"/>
          <w:shd w:val="clear" w:color="auto" w:fill="FFFFFF"/>
        </w:rPr>
        <w:t>…</w:t>
      </w:r>
      <w:r>
        <w:rPr>
          <w:rFonts w:ascii="Arial" w:hAnsi="Arial" w:cs="Arial"/>
          <w:color w:val="222222"/>
          <w:sz w:val="24"/>
          <w:szCs w:val="24"/>
          <w:shd w:val="clear" w:color="auto" w:fill="FFFFFF"/>
        </w:rPr>
        <w:t>.</w:t>
      </w:r>
      <w:r w:rsidR="00752623" w:rsidRPr="00752623">
        <w:rPr>
          <w:rFonts w:ascii="Arial" w:hAnsi="Arial" w:cs="Arial"/>
          <w:color w:val="222222"/>
          <w:sz w:val="24"/>
          <w:szCs w:val="24"/>
          <w:shd w:val="clear" w:color="auto" w:fill="FFFFFF"/>
        </w:rPr>
        <w:t>……………………………………....</w:t>
      </w:r>
      <w:r>
        <w:rPr>
          <w:rFonts w:ascii="Arial" w:hAnsi="Arial" w:cs="Arial"/>
          <w:color w:val="222222"/>
          <w:sz w:val="24"/>
          <w:szCs w:val="24"/>
          <w:shd w:val="clear" w:color="auto" w:fill="FFFFFF"/>
        </w:rPr>
        <w:t>10</w:t>
      </w:r>
    </w:p>
    <w:p w14:paraId="39C99DD3" w14:textId="57AD4F99" w:rsidR="00752623" w:rsidRPr="00752623" w:rsidRDefault="00F61245" w:rsidP="00F61245">
      <w:pPr>
        <w:spacing w:line="360" w:lineRule="auto"/>
        <w:rPr>
          <w:rFonts w:ascii="Arial" w:hAnsi="Arial" w:cs="Arial"/>
          <w:sz w:val="24"/>
          <w:szCs w:val="24"/>
        </w:rPr>
      </w:pPr>
      <w:r>
        <w:rPr>
          <w:rFonts w:ascii="Arial" w:hAnsi="Arial" w:cs="Arial"/>
          <w:sz w:val="24"/>
          <w:szCs w:val="24"/>
        </w:rPr>
        <w:t>Sustainable development plan</w:t>
      </w:r>
      <w:r w:rsidR="00752623" w:rsidRPr="00752623">
        <w:rPr>
          <w:rFonts w:ascii="Arial" w:hAnsi="Arial" w:cs="Arial"/>
          <w:sz w:val="24"/>
          <w:szCs w:val="24"/>
        </w:rPr>
        <w:t>……</w:t>
      </w:r>
      <w:r>
        <w:rPr>
          <w:rFonts w:ascii="Arial" w:hAnsi="Arial" w:cs="Arial"/>
          <w:sz w:val="24"/>
          <w:szCs w:val="24"/>
        </w:rPr>
        <w:t>…….</w:t>
      </w:r>
      <w:r w:rsidR="00752623" w:rsidRPr="00752623">
        <w:rPr>
          <w:rFonts w:ascii="Arial" w:hAnsi="Arial" w:cs="Arial"/>
          <w:sz w:val="24"/>
          <w:szCs w:val="24"/>
        </w:rPr>
        <w:t>……………………………………………….</w:t>
      </w:r>
      <w:r>
        <w:rPr>
          <w:rFonts w:ascii="Arial" w:hAnsi="Arial" w:cs="Arial"/>
          <w:sz w:val="24"/>
          <w:szCs w:val="24"/>
        </w:rPr>
        <w:t>11</w:t>
      </w:r>
    </w:p>
    <w:p w14:paraId="06B88C5C" w14:textId="2EF0DD56" w:rsidR="00752623" w:rsidRPr="00752623" w:rsidRDefault="00F61245" w:rsidP="00F61245">
      <w:pPr>
        <w:spacing w:line="360" w:lineRule="auto"/>
        <w:rPr>
          <w:rFonts w:ascii="Arial" w:hAnsi="Arial" w:cs="Arial"/>
          <w:sz w:val="24"/>
          <w:szCs w:val="24"/>
        </w:rPr>
      </w:pPr>
      <w:r>
        <w:rPr>
          <w:rFonts w:ascii="Arial" w:hAnsi="Arial" w:cs="Arial"/>
          <w:sz w:val="24"/>
          <w:szCs w:val="24"/>
        </w:rPr>
        <w:t>Conclusion</w:t>
      </w:r>
      <w:r w:rsidR="00752623" w:rsidRPr="00752623">
        <w:rPr>
          <w:rFonts w:ascii="Arial" w:hAnsi="Arial" w:cs="Arial"/>
          <w:sz w:val="24"/>
          <w:szCs w:val="24"/>
        </w:rPr>
        <w:t>………………</w:t>
      </w:r>
      <w:r>
        <w:rPr>
          <w:rFonts w:ascii="Arial" w:hAnsi="Arial" w:cs="Arial"/>
          <w:sz w:val="24"/>
          <w:szCs w:val="24"/>
        </w:rPr>
        <w:t>………………………….</w:t>
      </w:r>
      <w:r w:rsidR="00752623" w:rsidRPr="00752623">
        <w:rPr>
          <w:rFonts w:ascii="Arial" w:hAnsi="Arial" w:cs="Arial"/>
          <w:sz w:val="24"/>
          <w:szCs w:val="24"/>
        </w:rPr>
        <w:t>……………………………………...</w:t>
      </w:r>
      <w:r>
        <w:rPr>
          <w:rFonts w:ascii="Arial" w:hAnsi="Arial" w:cs="Arial"/>
          <w:sz w:val="24"/>
          <w:szCs w:val="24"/>
        </w:rPr>
        <w:t>12</w:t>
      </w:r>
    </w:p>
    <w:p w14:paraId="70ED5DB1" w14:textId="764E3773" w:rsidR="00752623" w:rsidRPr="00752623" w:rsidRDefault="00F61245" w:rsidP="00F61245">
      <w:pPr>
        <w:spacing w:line="360" w:lineRule="auto"/>
        <w:rPr>
          <w:rFonts w:ascii="Arial" w:hAnsi="Arial" w:cs="Arial"/>
          <w:sz w:val="24"/>
          <w:szCs w:val="24"/>
        </w:rPr>
      </w:pPr>
      <w:r>
        <w:rPr>
          <w:rFonts w:ascii="Arial" w:hAnsi="Arial" w:cs="Arial"/>
          <w:sz w:val="24"/>
          <w:szCs w:val="24"/>
        </w:rPr>
        <w:t>References</w:t>
      </w:r>
      <w:r w:rsidR="00752623" w:rsidRPr="00752623">
        <w:rPr>
          <w:rFonts w:ascii="Arial" w:hAnsi="Arial" w:cs="Arial"/>
          <w:sz w:val="24"/>
          <w:szCs w:val="24"/>
        </w:rPr>
        <w:t>……………………………………………………</w:t>
      </w:r>
      <w:r>
        <w:rPr>
          <w:rFonts w:ascii="Arial" w:hAnsi="Arial" w:cs="Arial"/>
          <w:sz w:val="24"/>
          <w:szCs w:val="24"/>
        </w:rPr>
        <w:t>……………………………13</w:t>
      </w:r>
    </w:p>
    <w:p w14:paraId="1E05A09D" w14:textId="4B37B047" w:rsidR="00752623" w:rsidRPr="00752623" w:rsidRDefault="00752623" w:rsidP="00F61245">
      <w:pPr>
        <w:spacing w:line="360" w:lineRule="auto"/>
        <w:rPr>
          <w:rFonts w:ascii="Arial" w:hAnsi="Arial" w:cs="Arial"/>
          <w:sz w:val="24"/>
          <w:szCs w:val="24"/>
        </w:rPr>
      </w:pPr>
    </w:p>
    <w:p w14:paraId="05E8926E" w14:textId="77777777" w:rsidR="00752623" w:rsidRDefault="00752623" w:rsidP="0035344E">
      <w:pPr>
        <w:spacing w:line="360" w:lineRule="auto"/>
        <w:jc w:val="both"/>
        <w:rPr>
          <w:rFonts w:ascii="Arial" w:hAnsi="Arial" w:cs="Arial"/>
          <w:b/>
          <w:bCs/>
          <w:sz w:val="24"/>
          <w:szCs w:val="24"/>
        </w:rPr>
      </w:pPr>
    </w:p>
    <w:p w14:paraId="0F66CBBE" w14:textId="77777777" w:rsidR="00752623" w:rsidRDefault="00752623" w:rsidP="0035344E">
      <w:pPr>
        <w:spacing w:line="360" w:lineRule="auto"/>
        <w:jc w:val="both"/>
        <w:rPr>
          <w:rFonts w:ascii="Arial" w:hAnsi="Arial" w:cs="Arial"/>
          <w:b/>
          <w:bCs/>
          <w:sz w:val="24"/>
          <w:szCs w:val="24"/>
        </w:rPr>
      </w:pPr>
    </w:p>
    <w:p w14:paraId="0614A078" w14:textId="77777777" w:rsidR="00752623" w:rsidRDefault="00752623" w:rsidP="0035344E">
      <w:pPr>
        <w:spacing w:line="360" w:lineRule="auto"/>
        <w:jc w:val="both"/>
        <w:rPr>
          <w:rFonts w:ascii="Arial" w:hAnsi="Arial" w:cs="Arial"/>
          <w:b/>
          <w:bCs/>
          <w:sz w:val="24"/>
          <w:szCs w:val="24"/>
        </w:rPr>
      </w:pPr>
    </w:p>
    <w:p w14:paraId="63DCB312" w14:textId="77777777" w:rsidR="00752623" w:rsidRDefault="00752623" w:rsidP="0035344E">
      <w:pPr>
        <w:spacing w:line="360" w:lineRule="auto"/>
        <w:jc w:val="both"/>
        <w:rPr>
          <w:rFonts w:ascii="Arial" w:hAnsi="Arial" w:cs="Arial"/>
          <w:b/>
          <w:bCs/>
          <w:sz w:val="24"/>
          <w:szCs w:val="24"/>
        </w:rPr>
      </w:pPr>
    </w:p>
    <w:p w14:paraId="27235D71" w14:textId="77777777" w:rsidR="00752623" w:rsidRDefault="00752623" w:rsidP="0035344E">
      <w:pPr>
        <w:spacing w:line="360" w:lineRule="auto"/>
        <w:jc w:val="both"/>
        <w:rPr>
          <w:rFonts w:ascii="Arial" w:hAnsi="Arial" w:cs="Arial"/>
          <w:b/>
          <w:bCs/>
          <w:sz w:val="24"/>
          <w:szCs w:val="24"/>
        </w:rPr>
      </w:pPr>
    </w:p>
    <w:p w14:paraId="185D3DAD" w14:textId="77777777" w:rsidR="00752623" w:rsidRDefault="00752623" w:rsidP="0035344E">
      <w:pPr>
        <w:spacing w:line="360" w:lineRule="auto"/>
        <w:jc w:val="both"/>
        <w:rPr>
          <w:rFonts w:ascii="Arial" w:hAnsi="Arial" w:cs="Arial"/>
          <w:b/>
          <w:bCs/>
          <w:sz w:val="24"/>
          <w:szCs w:val="24"/>
        </w:rPr>
      </w:pPr>
    </w:p>
    <w:p w14:paraId="3269556C" w14:textId="77777777" w:rsidR="00752623" w:rsidRDefault="00752623" w:rsidP="0035344E">
      <w:pPr>
        <w:spacing w:line="360" w:lineRule="auto"/>
        <w:jc w:val="both"/>
        <w:rPr>
          <w:rFonts w:ascii="Arial" w:hAnsi="Arial" w:cs="Arial"/>
          <w:b/>
          <w:bCs/>
          <w:sz w:val="24"/>
          <w:szCs w:val="24"/>
        </w:rPr>
      </w:pPr>
    </w:p>
    <w:p w14:paraId="0721AFAF" w14:textId="77777777" w:rsidR="00752623" w:rsidRDefault="00752623" w:rsidP="0035344E">
      <w:pPr>
        <w:spacing w:line="360" w:lineRule="auto"/>
        <w:jc w:val="both"/>
        <w:rPr>
          <w:rFonts w:ascii="Arial" w:hAnsi="Arial" w:cs="Arial"/>
          <w:b/>
          <w:bCs/>
          <w:sz w:val="24"/>
          <w:szCs w:val="24"/>
        </w:rPr>
      </w:pPr>
    </w:p>
    <w:p w14:paraId="4588211B" w14:textId="77777777" w:rsidR="00752623" w:rsidRDefault="00752623" w:rsidP="0035344E">
      <w:pPr>
        <w:spacing w:line="360" w:lineRule="auto"/>
        <w:jc w:val="both"/>
        <w:rPr>
          <w:rFonts w:ascii="Arial" w:hAnsi="Arial" w:cs="Arial"/>
          <w:b/>
          <w:bCs/>
          <w:sz w:val="24"/>
          <w:szCs w:val="24"/>
        </w:rPr>
      </w:pPr>
    </w:p>
    <w:p w14:paraId="289456D7" w14:textId="77777777" w:rsidR="00752623" w:rsidRDefault="00752623" w:rsidP="0035344E">
      <w:pPr>
        <w:spacing w:line="360" w:lineRule="auto"/>
        <w:jc w:val="both"/>
        <w:rPr>
          <w:rFonts w:ascii="Arial" w:hAnsi="Arial" w:cs="Arial"/>
          <w:b/>
          <w:bCs/>
          <w:sz w:val="24"/>
          <w:szCs w:val="24"/>
        </w:rPr>
      </w:pPr>
    </w:p>
    <w:p w14:paraId="6829BFED" w14:textId="77777777" w:rsidR="00330F42" w:rsidRDefault="00330F42" w:rsidP="0035344E">
      <w:pPr>
        <w:spacing w:line="360" w:lineRule="auto"/>
        <w:jc w:val="both"/>
        <w:rPr>
          <w:rFonts w:ascii="Arial" w:hAnsi="Arial" w:cs="Arial"/>
          <w:b/>
          <w:bCs/>
          <w:sz w:val="24"/>
          <w:szCs w:val="24"/>
        </w:rPr>
      </w:pPr>
    </w:p>
    <w:p w14:paraId="4873E52A" w14:textId="77777777" w:rsidR="00330F42" w:rsidRDefault="00330F42" w:rsidP="0035344E">
      <w:pPr>
        <w:spacing w:line="360" w:lineRule="auto"/>
        <w:jc w:val="both"/>
        <w:rPr>
          <w:rFonts w:ascii="Arial" w:hAnsi="Arial" w:cs="Arial"/>
          <w:b/>
          <w:bCs/>
          <w:sz w:val="24"/>
          <w:szCs w:val="24"/>
        </w:rPr>
      </w:pPr>
    </w:p>
    <w:p w14:paraId="1886F841" w14:textId="77777777" w:rsidR="00330F42" w:rsidRDefault="00330F42" w:rsidP="0035344E">
      <w:pPr>
        <w:spacing w:line="360" w:lineRule="auto"/>
        <w:jc w:val="both"/>
        <w:rPr>
          <w:rFonts w:ascii="Arial" w:hAnsi="Arial" w:cs="Arial"/>
          <w:b/>
          <w:bCs/>
          <w:sz w:val="24"/>
          <w:szCs w:val="24"/>
        </w:rPr>
      </w:pPr>
    </w:p>
    <w:p w14:paraId="584DF7A2" w14:textId="212B6323" w:rsidR="00DF343A" w:rsidRPr="003C0ADD" w:rsidRDefault="003E2EA8" w:rsidP="0035344E">
      <w:pPr>
        <w:spacing w:line="360" w:lineRule="auto"/>
        <w:jc w:val="both"/>
        <w:rPr>
          <w:rFonts w:ascii="Arial" w:hAnsi="Arial" w:cs="Arial"/>
          <w:b/>
          <w:bCs/>
          <w:sz w:val="24"/>
          <w:szCs w:val="24"/>
        </w:rPr>
      </w:pPr>
      <w:r w:rsidRPr="003C0ADD">
        <w:rPr>
          <w:rFonts w:ascii="Arial" w:hAnsi="Arial" w:cs="Arial"/>
          <w:b/>
          <w:bCs/>
          <w:sz w:val="24"/>
          <w:szCs w:val="24"/>
        </w:rPr>
        <w:t>Introduction</w:t>
      </w:r>
    </w:p>
    <w:p w14:paraId="032B7350" w14:textId="301504CE" w:rsidR="003E2EA8" w:rsidRPr="003C0ADD" w:rsidRDefault="003E2EA8" w:rsidP="0035344E">
      <w:pPr>
        <w:spacing w:line="360" w:lineRule="auto"/>
        <w:jc w:val="both"/>
        <w:rPr>
          <w:rFonts w:ascii="Arial" w:hAnsi="Arial" w:cs="Arial"/>
          <w:sz w:val="24"/>
          <w:szCs w:val="24"/>
        </w:rPr>
      </w:pPr>
      <w:r w:rsidRPr="003C0ADD">
        <w:rPr>
          <w:rFonts w:ascii="Arial" w:hAnsi="Arial" w:cs="Arial"/>
          <w:sz w:val="24"/>
          <w:szCs w:val="24"/>
        </w:rPr>
        <w:t xml:space="preserve">In this </w:t>
      </w:r>
      <w:r w:rsidR="00626B92" w:rsidRPr="003C0ADD">
        <w:rPr>
          <w:rFonts w:ascii="Arial" w:hAnsi="Arial" w:cs="Arial"/>
          <w:sz w:val="24"/>
          <w:szCs w:val="24"/>
        </w:rPr>
        <w:t>essay,</w:t>
      </w:r>
      <w:r w:rsidR="00B32F19" w:rsidRPr="003C0ADD">
        <w:rPr>
          <w:rFonts w:ascii="Arial" w:hAnsi="Arial" w:cs="Arial"/>
          <w:sz w:val="24"/>
          <w:szCs w:val="24"/>
        </w:rPr>
        <w:t xml:space="preserve"> the role of effective </w:t>
      </w:r>
      <w:r w:rsidR="002B1572" w:rsidRPr="003C0ADD">
        <w:rPr>
          <w:rFonts w:ascii="Arial" w:hAnsi="Arial" w:cs="Arial"/>
          <w:sz w:val="24"/>
          <w:szCs w:val="24"/>
        </w:rPr>
        <w:t xml:space="preserve">marketing over the growth of </w:t>
      </w:r>
      <w:r w:rsidR="00FB799F" w:rsidRPr="003C0ADD">
        <w:rPr>
          <w:rFonts w:ascii="Arial" w:hAnsi="Arial" w:cs="Arial"/>
          <w:sz w:val="24"/>
          <w:szCs w:val="24"/>
        </w:rPr>
        <w:t>industries</w:t>
      </w:r>
      <w:r w:rsidR="007B48CF" w:rsidRPr="003C0ADD">
        <w:rPr>
          <w:rFonts w:ascii="Arial" w:hAnsi="Arial" w:cs="Arial"/>
          <w:sz w:val="24"/>
          <w:szCs w:val="24"/>
        </w:rPr>
        <w:t xml:space="preserve"> and the influence of stakeholder</w:t>
      </w:r>
      <w:r w:rsidR="002369DB" w:rsidRPr="003C0ADD">
        <w:rPr>
          <w:rFonts w:ascii="Arial" w:hAnsi="Arial" w:cs="Arial"/>
          <w:sz w:val="24"/>
          <w:szCs w:val="24"/>
        </w:rPr>
        <w:t xml:space="preserve"> engagement while</w:t>
      </w:r>
      <w:r w:rsidR="001C4E6A" w:rsidRPr="003C0ADD">
        <w:rPr>
          <w:rFonts w:ascii="Arial" w:hAnsi="Arial" w:cs="Arial"/>
          <w:sz w:val="24"/>
          <w:szCs w:val="24"/>
        </w:rPr>
        <w:t xml:space="preserve"> developing a particular</w:t>
      </w:r>
      <w:r w:rsidR="008E2ABD" w:rsidRPr="003C0ADD">
        <w:rPr>
          <w:rFonts w:ascii="Arial" w:hAnsi="Arial" w:cs="Arial"/>
          <w:sz w:val="24"/>
          <w:szCs w:val="24"/>
        </w:rPr>
        <w:t xml:space="preserve"> industry’s marketing </w:t>
      </w:r>
      <w:r w:rsidR="000746FE" w:rsidRPr="003C0ADD">
        <w:rPr>
          <w:rFonts w:ascii="Arial" w:hAnsi="Arial" w:cs="Arial"/>
          <w:sz w:val="24"/>
          <w:szCs w:val="24"/>
        </w:rPr>
        <w:t>strategies</w:t>
      </w:r>
      <w:r w:rsidR="007852A5" w:rsidRPr="003C0ADD">
        <w:rPr>
          <w:rFonts w:ascii="Arial" w:hAnsi="Arial" w:cs="Arial"/>
          <w:sz w:val="24"/>
          <w:szCs w:val="24"/>
        </w:rPr>
        <w:t xml:space="preserve">. The aim </w:t>
      </w:r>
      <w:r w:rsidR="00D21A2F" w:rsidRPr="003C0ADD">
        <w:rPr>
          <w:rFonts w:ascii="Arial" w:hAnsi="Arial" w:cs="Arial"/>
          <w:sz w:val="24"/>
          <w:szCs w:val="24"/>
        </w:rPr>
        <w:t>is to assess the development</w:t>
      </w:r>
      <w:r w:rsidR="00EF6FC3" w:rsidRPr="003C0ADD">
        <w:rPr>
          <w:rFonts w:ascii="Arial" w:hAnsi="Arial" w:cs="Arial"/>
          <w:sz w:val="24"/>
          <w:szCs w:val="24"/>
        </w:rPr>
        <w:t xml:space="preserve"> of marketing strategy in order to </w:t>
      </w:r>
      <w:r w:rsidR="00B507B0" w:rsidRPr="003C0ADD">
        <w:rPr>
          <w:rFonts w:ascii="Arial" w:hAnsi="Arial" w:cs="Arial"/>
          <w:sz w:val="24"/>
          <w:szCs w:val="24"/>
        </w:rPr>
        <w:t xml:space="preserve">improve the value </w:t>
      </w:r>
      <w:r w:rsidR="000A5533" w:rsidRPr="003C0ADD">
        <w:rPr>
          <w:rFonts w:ascii="Arial" w:hAnsi="Arial" w:cs="Arial"/>
          <w:sz w:val="24"/>
          <w:szCs w:val="24"/>
        </w:rPr>
        <w:t xml:space="preserve">for potential customers </w:t>
      </w:r>
      <w:r w:rsidR="00093D3E" w:rsidRPr="003C0ADD">
        <w:rPr>
          <w:rFonts w:ascii="Arial" w:hAnsi="Arial" w:cs="Arial"/>
          <w:sz w:val="24"/>
          <w:szCs w:val="24"/>
        </w:rPr>
        <w:t>as well as to identify the internal</w:t>
      </w:r>
      <w:r w:rsidR="0013624B" w:rsidRPr="003C0ADD">
        <w:rPr>
          <w:rFonts w:ascii="Arial" w:hAnsi="Arial" w:cs="Arial"/>
          <w:sz w:val="24"/>
          <w:szCs w:val="24"/>
        </w:rPr>
        <w:t xml:space="preserve"> and external stakeholders and the impact </w:t>
      </w:r>
      <w:r w:rsidR="001703B1" w:rsidRPr="003C0ADD">
        <w:rPr>
          <w:rFonts w:ascii="Arial" w:hAnsi="Arial" w:cs="Arial"/>
          <w:sz w:val="24"/>
          <w:szCs w:val="24"/>
        </w:rPr>
        <w:t xml:space="preserve">of </w:t>
      </w:r>
      <w:r w:rsidR="005E1F8E" w:rsidRPr="003C0ADD">
        <w:rPr>
          <w:rFonts w:ascii="Arial" w:hAnsi="Arial" w:cs="Arial"/>
          <w:sz w:val="24"/>
          <w:szCs w:val="24"/>
        </w:rPr>
        <w:t xml:space="preserve">stake holders </w:t>
      </w:r>
      <w:r w:rsidR="00DD4876" w:rsidRPr="003C0ADD">
        <w:rPr>
          <w:rFonts w:ascii="Arial" w:hAnsi="Arial" w:cs="Arial"/>
          <w:sz w:val="24"/>
          <w:szCs w:val="24"/>
        </w:rPr>
        <w:t xml:space="preserve">over the marketing practices </w:t>
      </w:r>
      <w:r w:rsidR="00412ECC" w:rsidRPr="003C0ADD">
        <w:rPr>
          <w:rFonts w:ascii="Arial" w:hAnsi="Arial" w:cs="Arial"/>
          <w:sz w:val="24"/>
          <w:szCs w:val="24"/>
        </w:rPr>
        <w:t>of a particular organization or industry</w:t>
      </w:r>
      <w:r w:rsidR="00EC6D35" w:rsidRPr="003C0ADD">
        <w:rPr>
          <w:rFonts w:ascii="Arial" w:hAnsi="Arial" w:cs="Arial"/>
          <w:sz w:val="24"/>
          <w:szCs w:val="24"/>
        </w:rPr>
        <w:t>.</w:t>
      </w:r>
    </w:p>
    <w:p w14:paraId="31661406" w14:textId="647C960E" w:rsidR="00EC6D35" w:rsidRPr="003C0ADD" w:rsidRDefault="00112408" w:rsidP="0035344E">
      <w:pPr>
        <w:spacing w:line="360" w:lineRule="auto"/>
        <w:jc w:val="both"/>
        <w:rPr>
          <w:rFonts w:ascii="Arial" w:hAnsi="Arial" w:cs="Arial"/>
          <w:sz w:val="24"/>
          <w:szCs w:val="24"/>
        </w:rPr>
      </w:pPr>
      <w:r w:rsidRPr="003C0ADD">
        <w:rPr>
          <w:rFonts w:ascii="Arial" w:hAnsi="Arial" w:cs="Arial"/>
          <w:sz w:val="24"/>
          <w:szCs w:val="24"/>
        </w:rPr>
        <w:t xml:space="preserve">This essay </w:t>
      </w:r>
      <w:r w:rsidR="000E0FC2" w:rsidRPr="003C0ADD">
        <w:rPr>
          <w:rFonts w:ascii="Arial" w:hAnsi="Arial" w:cs="Arial"/>
          <w:sz w:val="24"/>
          <w:szCs w:val="24"/>
        </w:rPr>
        <w:t>will discu</w:t>
      </w:r>
      <w:r w:rsidR="006F74EE" w:rsidRPr="003C0ADD">
        <w:rPr>
          <w:rFonts w:ascii="Arial" w:hAnsi="Arial" w:cs="Arial"/>
          <w:sz w:val="24"/>
          <w:szCs w:val="24"/>
        </w:rPr>
        <w:t xml:space="preserve">ss the role of effective </w:t>
      </w:r>
      <w:r w:rsidR="000A2D04" w:rsidRPr="003C0ADD">
        <w:rPr>
          <w:rFonts w:ascii="Arial" w:hAnsi="Arial" w:cs="Arial"/>
          <w:sz w:val="24"/>
          <w:szCs w:val="24"/>
        </w:rPr>
        <w:t xml:space="preserve">marketing strategies, stakeholder management </w:t>
      </w:r>
      <w:r w:rsidR="00DF6B71" w:rsidRPr="003C0ADD">
        <w:rPr>
          <w:rFonts w:ascii="Arial" w:hAnsi="Arial" w:cs="Arial"/>
          <w:sz w:val="24"/>
          <w:szCs w:val="24"/>
        </w:rPr>
        <w:t>and engagement plan</w:t>
      </w:r>
      <w:r w:rsidR="00AF577D" w:rsidRPr="003C0ADD">
        <w:rPr>
          <w:rFonts w:ascii="Arial" w:hAnsi="Arial" w:cs="Arial"/>
          <w:sz w:val="24"/>
          <w:szCs w:val="24"/>
        </w:rPr>
        <w:t xml:space="preserve">, and adaptations companies </w:t>
      </w:r>
      <w:r w:rsidR="00211231" w:rsidRPr="003C0ADD">
        <w:rPr>
          <w:rFonts w:ascii="Arial" w:hAnsi="Arial" w:cs="Arial"/>
          <w:sz w:val="24"/>
          <w:szCs w:val="24"/>
        </w:rPr>
        <w:t xml:space="preserve">made to overcome certain </w:t>
      </w:r>
      <w:r w:rsidR="00155F58" w:rsidRPr="003C0ADD">
        <w:rPr>
          <w:rFonts w:ascii="Arial" w:hAnsi="Arial" w:cs="Arial"/>
          <w:sz w:val="24"/>
          <w:szCs w:val="24"/>
        </w:rPr>
        <w:t xml:space="preserve">challenges, principle, and </w:t>
      </w:r>
      <w:r w:rsidR="00FF5FB3" w:rsidRPr="003C0ADD">
        <w:rPr>
          <w:rFonts w:ascii="Arial" w:hAnsi="Arial" w:cs="Arial"/>
          <w:sz w:val="24"/>
          <w:szCs w:val="24"/>
        </w:rPr>
        <w:t>effective approach</w:t>
      </w:r>
      <w:r w:rsidR="00EA0662" w:rsidRPr="003C0ADD">
        <w:rPr>
          <w:rFonts w:ascii="Arial" w:hAnsi="Arial" w:cs="Arial"/>
          <w:sz w:val="24"/>
          <w:szCs w:val="24"/>
        </w:rPr>
        <w:t>es to deal whit the concerns</w:t>
      </w:r>
      <w:r w:rsidR="00342431" w:rsidRPr="003C0ADD">
        <w:rPr>
          <w:rFonts w:ascii="Arial" w:hAnsi="Arial" w:cs="Arial"/>
          <w:sz w:val="24"/>
          <w:szCs w:val="24"/>
        </w:rPr>
        <w:t xml:space="preserve">, along whit the </w:t>
      </w:r>
      <w:r w:rsidR="00CA4141" w:rsidRPr="003C0ADD">
        <w:rPr>
          <w:rFonts w:ascii="Arial" w:hAnsi="Arial" w:cs="Arial"/>
          <w:sz w:val="24"/>
          <w:szCs w:val="24"/>
        </w:rPr>
        <w:t xml:space="preserve">recommended ways to plan out an </w:t>
      </w:r>
      <w:r w:rsidR="002C5A45" w:rsidRPr="003C0ADD">
        <w:rPr>
          <w:rFonts w:ascii="Arial" w:hAnsi="Arial" w:cs="Arial"/>
          <w:sz w:val="24"/>
          <w:szCs w:val="24"/>
        </w:rPr>
        <w:t>efficient engagement plan for optimum</w:t>
      </w:r>
      <w:r w:rsidR="00821F4E" w:rsidRPr="003C0ADD">
        <w:rPr>
          <w:rFonts w:ascii="Arial" w:hAnsi="Arial" w:cs="Arial"/>
          <w:sz w:val="24"/>
          <w:szCs w:val="24"/>
        </w:rPr>
        <w:t xml:space="preserve"> business gr</w:t>
      </w:r>
      <w:r w:rsidR="00773C8A" w:rsidRPr="003C0ADD">
        <w:rPr>
          <w:rFonts w:ascii="Arial" w:hAnsi="Arial" w:cs="Arial"/>
          <w:sz w:val="24"/>
          <w:szCs w:val="24"/>
        </w:rPr>
        <w:t>owth. The aut</w:t>
      </w:r>
      <w:r w:rsidR="0046669E" w:rsidRPr="003C0ADD">
        <w:rPr>
          <w:rFonts w:ascii="Arial" w:hAnsi="Arial" w:cs="Arial"/>
          <w:sz w:val="24"/>
          <w:szCs w:val="24"/>
        </w:rPr>
        <w:t>h</w:t>
      </w:r>
      <w:r w:rsidR="00773C8A" w:rsidRPr="003C0ADD">
        <w:rPr>
          <w:rFonts w:ascii="Arial" w:hAnsi="Arial" w:cs="Arial"/>
          <w:sz w:val="24"/>
          <w:szCs w:val="24"/>
        </w:rPr>
        <w:t xml:space="preserve">or will address a relevant </w:t>
      </w:r>
      <w:r w:rsidR="00085314" w:rsidRPr="003C0ADD">
        <w:rPr>
          <w:rFonts w:ascii="Arial" w:hAnsi="Arial" w:cs="Arial"/>
          <w:sz w:val="24"/>
          <w:szCs w:val="24"/>
        </w:rPr>
        <w:t xml:space="preserve">and </w:t>
      </w:r>
      <w:r w:rsidR="00EB3508" w:rsidRPr="003C0ADD">
        <w:rPr>
          <w:rFonts w:ascii="Arial" w:hAnsi="Arial" w:cs="Arial"/>
          <w:sz w:val="24"/>
          <w:szCs w:val="24"/>
        </w:rPr>
        <w:t xml:space="preserve">reliable case of Super </w:t>
      </w:r>
      <w:r w:rsidR="00876986" w:rsidRPr="003C0ADD">
        <w:rPr>
          <w:rFonts w:ascii="Arial" w:hAnsi="Arial" w:cs="Arial"/>
          <w:sz w:val="24"/>
          <w:szCs w:val="24"/>
        </w:rPr>
        <w:t xml:space="preserve">retailer </w:t>
      </w:r>
      <w:r w:rsidR="00AE02B0" w:rsidRPr="003C0ADD">
        <w:rPr>
          <w:rFonts w:ascii="Arial" w:hAnsi="Arial" w:cs="Arial"/>
          <w:sz w:val="24"/>
          <w:szCs w:val="24"/>
        </w:rPr>
        <w:t>groups along</w:t>
      </w:r>
      <w:r w:rsidR="00876986" w:rsidRPr="003C0ADD">
        <w:rPr>
          <w:rFonts w:ascii="Arial" w:hAnsi="Arial" w:cs="Arial"/>
          <w:sz w:val="24"/>
          <w:szCs w:val="24"/>
        </w:rPr>
        <w:t xml:space="preserve"> whit </w:t>
      </w:r>
      <w:r w:rsidR="005159C0" w:rsidRPr="003C0ADD">
        <w:rPr>
          <w:rFonts w:ascii="Arial" w:hAnsi="Arial" w:cs="Arial"/>
          <w:sz w:val="24"/>
          <w:szCs w:val="24"/>
        </w:rPr>
        <w:t xml:space="preserve">their effective </w:t>
      </w:r>
      <w:r w:rsidR="00AE02B0" w:rsidRPr="003C0ADD">
        <w:rPr>
          <w:rFonts w:ascii="Arial" w:hAnsi="Arial" w:cs="Arial"/>
          <w:sz w:val="24"/>
          <w:szCs w:val="24"/>
        </w:rPr>
        <w:t>stakeholder</w:t>
      </w:r>
      <w:r w:rsidR="00663CB0" w:rsidRPr="003C0ADD">
        <w:rPr>
          <w:rFonts w:ascii="Arial" w:hAnsi="Arial" w:cs="Arial"/>
          <w:sz w:val="24"/>
          <w:szCs w:val="24"/>
        </w:rPr>
        <w:t xml:space="preserve"> </w:t>
      </w:r>
      <w:r w:rsidR="00AE02B0" w:rsidRPr="003C0ADD">
        <w:rPr>
          <w:rFonts w:ascii="Arial" w:hAnsi="Arial" w:cs="Arial"/>
          <w:sz w:val="24"/>
          <w:szCs w:val="24"/>
        </w:rPr>
        <w:t>management</w:t>
      </w:r>
      <w:r w:rsidR="00663CB0" w:rsidRPr="003C0ADD">
        <w:rPr>
          <w:rFonts w:ascii="Arial" w:hAnsi="Arial" w:cs="Arial"/>
          <w:sz w:val="24"/>
          <w:szCs w:val="24"/>
        </w:rPr>
        <w:t xml:space="preserve"> plan and their adaptive </w:t>
      </w:r>
      <w:r w:rsidR="003A0B58" w:rsidRPr="003C0ADD">
        <w:rPr>
          <w:rFonts w:ascii="Arial" w:hAnsi="Arial" w:cs="Arial"/>
          <w:sz w:val="24"/>
          <w:szCs w:val="24"/>
        </w:rPr>
        <w:t xml:space="preserve">strategies </w:t>
      </w:r>
      <w:r w:rsidR="005A756F" w:rsidRPr="003C0ADD">
        <w:rPr>
          <w:rFonts w:ascii="Arial" w:hAnsi="Arial" w:cs="Arial"/>
          <w:sz w:val="24"/>
          <w:szCs w:val="24"/>
        </w:rPr>
        <w:t>to not compromise over their vision.</w:t>
      </w:r>
      <w:r w:rsidR="00384FF8" w:rsidRPr="003C0ADD">
        <w:rPr>
          <w:rFonts w:ascii="Arial" w:hAnsi="Arial" w:cs="Arial"/>
          <w:sz w:val="24"/>
          <w:szCs w:val="24"/>
        </w:rPr>
        <w:t xml:space="preserve"> The main motive to quote one of the </w:t>
      </w:r>
      <w:r w:rsidR="0094066F" w:rsidRPr="003C0ADD">
        <w:rPr>
          <w:rFonts w:ascii="Arial" w:hAnsi="Arial" w:cs="Arial"/>
          <w:sz w:val="24"/>
          <w:szCs w:val="24"/>
        </w:rPr>
        <w:t xml:space="preserve">exemplary cases </w:t>
      </w:r>
      <w:r w:rsidR="00E74ABC" w:rsidRPr="003C0ADD">
        <w:rPr>
          <w:rFonts w:ascii="Arial" w:hAnsi="Arial" w:cs="Arial"/>
          <w:sz w:val="24"/>
          <w:szCs w:val="24"/>
        </w:rPr>
        <w:t xml:space="preserve">is to demonstrate a great </w:t>
      </w:r>
      <w:r w:rsidR="00FD1C52" w:rsidRPr="003C0ADD">
        <w:rPr>
          <w:rFonts w:ascii="Arial" w:hAnsi="Arial" w:cs="Arial"/>
          <w:sz w:val="24"/>
          <w:szCs w:val="24"/>
        </w:rPr>
        <w:t xml:space="preserve">understanding of the subject along </w:t>
      </w:r>
      <w:r w:rsidR="00E10726" w:rsidRPr="003C0ADD">
        <w:rPr>
          <w:rFonts w:ascii="Arial" w:hAnsi="Arial" w:cs="Arial"/>
          <w:sz w:val="24"/>
          <w:szCs w:val="24"/>
        </w:rPr>
        <w:t>whit its effective implementation</w:t>
      </w:r>
      <w:r w:rsidR="00790FCF" w:rsidRPr="003C0ADD">
        <w:rPr>
          <w:rFonts w:ascii="Arial" w:hAnsi="Arial" w:cs="Arial"/>
          <w:sz w:val="24"/>
          <w:szCs w:val="24"/>
        </w:rPr>
        <w:t xml:space="preserve">. The case study </w:t>
      </w:r>
      <w:r w:rsidR="00172383" w:rsidRPr="003C0ADD">
        <w:rPr>
          <w:rFonts w:ascii="Arial" w:hAnsi="Arial" w:cs="Arial"/>
          <w:sz w:val="24"/>
          <w:szCs w:val="24"/>
        </w:rPr>
        <w:t xml:space="preserve">will allow </w:t>
      </w:r>
      <w:r w:rsidR="00393CC3" w:rsidRPr="003C0ADD">
        <w:rPr>
          <w:rFonts w:ascii="Arial" w:hAnsi="Arial" w:cs="Arial"/>
          <w:sz w:val="24"/>
          <w:szCs w:val="24"/>
        </w:rPr>
        <w:t xml:space="preserve">the author to present the importance </w:t>
      </w:r>
      <w:r w:rsidR="00E928C7" w:rsidRPr="003C0ADD">
        <w:rPr>
          <w:rFonts w:ascii="Arial" w:hAnsi="Arial" w:cs="Arial"/>
          <w:sz w:val="24"/>
          <w:szCs w:val="24"/>
        </w:rPr>
        <w:t xml:space="preserve">and significant influence </w:t>
      </w:r>
      <w:r w:rsidR="008E4837" w:rsidRPr="003C0ADD">
        <w:rPr>
          <w:rFonts w:ascii="Arial" w:hAnsi="Arial" w:cs="Arial"/>
          <w:sz w:val="24"/>
          <w:szCs w:val="24"/>
        </w:rPr>
        <w:t xml:space="preserve">of efficient management and </w:t>
      </w:r>
      <w:r w:rsidR="001D3D82" w:rsidRPr="003C0ADD">
        <w:rPr>
          <w:rFonts w:ascii="Arial" w:hAnsi="Arial" w:cs="Arial"/>
          <w:sz w:val="24"/>
          <w:szCs w:val="24"/>
        </w:rPr>
        <w:t>administration of potential approaches</w:t>
      </w:r>
      <w:r w:rsidR="0002366F" w:rsidRPr="003C0ADD">
        <w:rPr>
          <w:rFonts w:ascii="Arial" w:hAnsi="Arial" w:cs="Arial"/>
          <w:sz w:val="24"/>
          <w:szCs w:val="24"/>
        </w:rPr>
        <w:t>.</w:t>
      </w:r>
    </w:p>
    <w:p w14:paraId="1A95969E" w14:textId="4340DC22" w:rsidR="0002366F" w:rsidRPr="003C0ADD" w:rsidRDefault="0002366F" w:rsidP="0035344E">
      <w:pPr>
        <w:spacing w:line="360" w:lineRule="auto"/>
        <w:jc w:val="both"/>
        <w:rPr>
          <w:rFonts w:ascii="Arial" w:hAnsi="Arial" w:cs="Arial"/>
          <w:b/>
          <w:bCs/>
          <w:sz w:val="24"/>
          <w:szCs w:val="24"/>
        </w:rPr>
      </w:pPr>
      <w:r w:rsidRPr="003C0ADD">
        <w:rPr>
          <w:rFonts w:ascii="Arial" w:hAnsi="Arial" w:cs="Arial"/>
          <w:b/>
          <w:bCs/>
          <w:sz w:val="24"/>
          <w:szCs w:val="24"/>
        </w:rPr>
        <w:t>Role of marketing</w:t>
      </w:r>
    </w:p>
    <w:p w14:paraId="1CF7C6DD" w14:textId="77777777" w:rsidR="00613DEE" w:rsidRPr="003C0ADD" w:rsidRDefault="00C160FC" w:rsidP="0035344E">
      <w:pPr>
        <w:spacing w:line="360" w:lineRule="auto"/>
        <w:jc w:val="both"/>
        <w:rPr>
          <w:rFonts w:ascii="Arial" w:hAnsi="Arial" w:cs="Arial"/>
          <w:sz w:val="24"/>
          <w:szCs w:val="24"/>
        </w:rPr>
      </w:pPr>
      <w:r w:rsidRPr="003C0ADD">
        <w:rPr>
          <w:rFonts w:ascii="Arial" w:hAnsi="Arial" w:cs="Arial"/>
          <w:sz w:val="24"/>
          <w:szCs w:val="24"/>
        </w:rPr>
        <w:t xml:space="preserve">According to </w:t>
      </w:r>
      <w:r w:rsidR="00F73538" w:rsidRPr="003C0ADD">
        <w:rPr>
          <w:rFonts w:ascii="Arial" w:hAnsi="Arial" w:cs="Arial"/>
          <w:sz w:val="24"/>
          <w:szCs w:val="24"/>
        </w:rPr>
        <w:t>Gronroos (</w:t>
      </w:r>
      <w:r w:rsidR="005255A4" w:rsidRPr="003C0ADD">
        <w:rPr>
          <w:rFonts w:ascii="Arial" w:hAnsi="Arial" w:cs="Arial"/>
          <w:sz w:val="24"/>
          <w:szCs w:val="24"/>
        </w:rPr>
        <w:t>2011),</w:t>
      </w:r>
      <w:r w:rsidR="009A4601" w:rsidRPr="003C0ADD">
        <w:rPr>
          <w:rFonts w:ascii="Arial" w:hAnsi="Arial" w:cs="Arial"/>
          <w:sz w:val="24"/>
          <w:szCs w:val="24"/>
        </w:rPr>
        <w:t xml:space="preserve"> </w:t>
      </w:r>
      <w:r w:rsidR="009F062D" w:rsidRPr="003C0ADD">
        <w:rPr>
          <w:rFonts w:ascii="Arial" w:hAnsi="Arial" w:cs="Arial"/>
          <w:sz w:val="24"/>
          <w:szCs w:val="24"/>
        </w:rPr>
        <w:t>now</w:t>
      </w:r>
      <w:r w:rsidR="00FA00D2" w:rsidRPr="003C0ADD">
        <w:rPr>
          <w:rFonts w:ascii="Arial" w:hAnsi="Arial" w:cs="Arial"/>
          <w:sz w:val="24"/>
          <w:szCs w:val="24"/>
        </w:rPr>
        <w:t>adays</w:t>
      </w:r>
      <w:r w:rsidR="00C71209" w:rsidRPr="003C0ADD">
        <w:rPr>
          <w:rFonts w:ascii="Arial" w:hAnsi="Arial" w:cs="Arial"/>
          <w:sz w:val="24"/>
          <w:szCs w:val="24"/>
        </w:rPr>
        <w:t xml:space="preserve">, </w:t>
      </w:r>
      <w:r w:rsidR="00991B96" w:rsidRPr="003C0ADD">
        <w:rPr>
          <w:rFonts w:ascii="Arial" w:hAnsi="Arial" w:cs="Arial"/>
          <w:sz w:val="24"/>
          <w:szCs w:val="24"/>
        </w:rPr>
        <w:t>the marketing process</w:t>
      </w:r>
      <w:r w:rsidR="002D655E" w:rsidRPr="003C0ADD">
        <w:rPr>
          <w:rFonts w:ascii="Arial" w:hAnsi="Arial" w:cs="Arial"/>
          <w:sz w:val="24"/>
          <w:szCs w:val="24"/>
        </w:rPr>
        <w:t xml:space="preserve"> is </w:t>
      </w:r>
      <w:r w:rsidR="00F8121E" w:rsidRPr="003C0ADD">
        <w:rPr>
          <w:rFonts w:ascii="Arial" w:hAnsi="Arial" w:cs="Arial"/>
          <w:sz w:val="24"/>
          <w:szCs w:val="24"/>
        </w:rPr>
        <w:t>highly dependent</w:t>
      </w:r>
      <w:r w:rsidR="0020368B" w:rsidRPr="003C0ADD">
        <w:rPr>
          <w:rFonts w:ascii="Arial" w:hAnsi="Arial" w:cs="Arial"/>
          <w:sz w:val="24"/>
          <w:szCs w:val="24"/>
        </w:rPr>
        <w:t xml:space="preserve"> on the customer: the process is all </w:t>
      </w:r>
      <w:r w:rsidR="009839C0" w:rsidRPr="003C0ADD">
        <w:rPr>
          <w:rFonts w:ascii="Arial" w:hAnsi="Arial" w:cs="Arial"/>
          <w:sz w:val="24"/>
          <w:szCs w:val="24"/>
        </w:rPr>
        <w:t>about establishing</w:t>
      </w:r>
      <w:r w:rsidR="001C2DCC" w:rsidRPr="003C0ADD">
        <w:rPr>
          <w:rFonts w:ascii="Arial" w:hAnsi="Arial" w:cs="Arial"/>
          <w:sz w:val="24"/>
          <w:szCs w:val="24"/>
        </w:rPr>
        <w:t xml:space="preserve"> a customer </w:t>
      </w:r>
      <w:r w:rsidR="00F73538" w:rsidRPr="003C0ADD">
        <w:rPr>
          <w:rFonts w:ascii="Arial" w:hAnsi="Arial" w:cs="Arial"/>
          <w:sz w:val="24"/>
          <w:szCs w:val="24"/>
        </w:rPr>
        <w:t>relationship. Gallarza et</w:t>
      </w:r>
      <w:r w:rsidR="009839C0" w:rsidRPr="003C0ADD">
        <w:rPr>
          <w:rFonts w:ascii="Arial" w:hAnsi="Arial" w:cs="Arial"/>
          <w:sz w:val="24"/>
          <w:szCs w:val="24"/>
        </w:rPr>
        <w:t xml:space="preserve"> a</w:t>
      </w:r>
      <w:r w:rsidR="00F73538" w:rsidRPr="003C0ADD">
        <w:rPr>
          <w:rFonts w:ascii="Arial" w:hAnsi="Arial" w:cs="Arial"/>
          <w:sz w:val="24"/>
          <w:szCs w:val="24"/>
        </w:rPr>
        <w:t>1</w:t>
      </w:r>
      <w:r w:rsidR="00536318" w:rsidRPr="003C0ADD">
        <w:rPr>
          <w:rFonts w:ascii="Arial" w:hAnsi="Arial" w:cs="Arial"/>
          <w:sz w:val="24"/>
          <w:szCs w:val="24"/>
        </w:rPr>
        <w:t xml:space="preserve">(2011) customers/clients </w:t>
      </w:r>
      <w:r w:rsidR="008F514F" w:rsidRPr="003C0ADD">
        <w:rPr>
          <w:rFonts w:ascii="Arial" w:hAnsi="Arial" w:cs="Arial"/>
          <w:sz w:val="24"/>
          <w:szCs w:val="24"/>
        </w:rPr>
        <w:t xml:space="preserve">are the centres of the </w:t>
      </w:r>
      <w:r w:rsidR="00A17EA8" w:rsidRPr="003C0ADD">
        <w:rPr>
          <w:rFonts w:ascii="Arial" w:hAnsi="Arial" w:cs="Arial"/>
          <w:sz w:val="24"/>
          <w:szCs w:val="24"/>
        </w:rPr>
        <w:t xml:space="preserve">marketing process’s development. The </w:t>
      </w:r>
      <w:r w:rsidR="00824CAC" w:rsidRPr="003C0ADD">
        <w:rPr>
          <w:rFonts w:ascii="Arial" w:hAnsi="Arial" w:cs="Arial"/>
          <w:sz w:val="24"/>
          <w:szCs w:val="24"/>
        </w:rPr>
        <w:t xml:space="preserve">primary theme of marketing is to build customer value </w:t>
      </w:r>
      <w:r w:rsidR="00BF3E47" w:rsidRPr="003C0ADD">
        <w:rPr>
          <w:rFonts w:ascii="Arial" w:hAnsi="Arial" w:cs="Arial"/>
          <w:sz w:val="24"/>
          <w:szCs w:val="24"/>
        </w:rPr>
        <w:t>and gain the customer</w:t>
      </w:r>
      <w:r w:rsidR="003507BD" w:rsidRPr="003C0ADD">
        <w:rPr>
          <w:rFonts w:ascii="Arial" w:hAnsi="Arial" w:cs="Arial"/>
          <w:sz w:val="24"/>
          <w:szCs w:val="24"/>
        </w:rPr>
        <w:t xml:space="preserve">’s value in return. </w:t>
      </w:r>
      <w:r w:rsidR="00414113" w:rsidRPr="003C0ADD">
        <w:rPr>
          <w:rFonts w:ascii="Arial" w:hAnsi="Arial" w:cs="Arial"/>
          <w:sz w:val="24"/>
          <w:szCs w:val="24"/>
        </w:rPr>
        <w:t xml:space="preserve">Today’s </w:t>
      </w:r>
      <w:r w:rsidR="008712E4" w:rsidRPr="003C0ADD">
        <w:rPr>
          <w:rFonts w:ascii="Arial" w:hAnsi="Arial" w:cs="Arial"/>
          <w:sz w:val="24"/>
          <w:szCs w:val="24"/>
        </w:rPr>
        <w:t xml:space="preserve">market </w:t>
      </w:r>
      <w:r w:rsidR="0075606F" w:rsidRPr="003C0ADD">
        <w:rPr>
          <w:rFonts w:ascii="Arial" w:hAnsi="Arial" w:cs="Arial"/>
          <w:sz w:val="24"/>
          <w:szCs w:val="24"/>
        </w:rPr>
        <w:t>provides the</w:t>
      </w:r>
      <w:r w:rsidR="008712E4" w:rsidRPr="003C0ADD">
        <w:rPr>
          <w:rFonts w:ascii="Arial" w:hAnsi="Arial" w:cs="Arial"/>
          <w:sz w:val="24"/>
          <w:szCs w:val="24"/>
        </w:rPr>
        <w:t xml:space="preserve"> customers whit </w:t>
      </w:r>
      <w:r w:rsidR="00E1380E" w:rsidRPr="003C0ADD">
        <w:rPr>
          <w:rFonts w:ascii="Arial" w:hAnsi="Arial" w:cs="Arial"/>
          <w:sz w:val="24"/>
          <w:szCs w:val="24"/>
        </w:rPr>
        <w:t xml:space="preserve">several products whit a broad </w:t>
      </w:r>
      <w:r w:rsidR="006D2A30" w:rsidRPr="003C0ADD">
        <w:rPr>
          <w:rFonts w:ascii="Arial" w:hAnsi="Arial" w:cs="Arial"/>
          <w:sz w:val="24"/>
          <w:szCs w:val="24"/>
        </w:rPr>
        <w:t>array of servi</w:t>
      </w:r>
      <w:r w:rsidR="0030564B" w:rsidRPr="003C0ADD">
        <w:rPr>
          <w:rFonts w:ascii="Arial" w:hAnsi="Arial" w:cs="Arial"/>
          <w:sz w:val="24"/>
          <w:szCs w:val="24"/>
        </w:rPr>
        <w:t xml:space="preserve">ces: the customer </w:t>
      </w:r>
      <w:proofErr w:type="gramStart"/>
      <w:r w:rsidR="0030564B" w:rsidRPr="003C0ADD">
        <w:rPr>
          <w:rFonts w:ascii="Arial" w:hAnsi="Arial" w:cs="Arial"/>
          <w:sz w:val="24"/>
          <w:szCs w:val="24"/>
        </w:rPr>
        <w:t>look</w:t>
      </w:r>
      <w:proofErr w:type="gramEnd"/>
      <w:r w:rsidR="0030564B" w:rsidRPr="003C0ADD">
        <w:rPr>
          <w:rFonts w:ascii="Arial" w:hAnsi="Arial" w:cs="Arial"/>
          <w:sz w:val="24"/>
          <w:szCs w:val="24"/>
        </w:rPr>
        <w:t xml:space="preserve"> for the </w:t>
      </w:r>
      <w:r w:rsidR="00B80BC4" w:rsidRPr="003C0ADD">
        <w:rPr>
          <w:rFonts w:ascii="Arial" w:hAnsi="Arial" w:cs="Arial"/>
          <w:sz w:val="24"/>
          <w:szCs w:val="24"/>
        </w:rPr>
        <w:t xml:space="preserve">product that satisfies their need </w:t>
      </w:r>
      <w:r w:rsidR="00017654" w:rsidRPr="003C0ADD">
        <w:rPr>
          <w:rFonts w:ascii="Arial" w:hAnsi="Arial" w:cs="Arial"/>
          <w:sz w:val="24"/>
          <w:szCs w:val="24"/>
        </w:rPr>
        <w:t xml:space="preserve">not only satisfaction but also for the </w:t>
      </w:r>
      <w:r w:rsidR="0050645B" w:rsidRPr="003C0ADD">
        <w:rPr>
          <w:rFonts w:ascii="Arial" w:hAnsi="Arial" w:cs="Arial"/>
          <w:sz w:val="24"/>
          <w:szCs w:val="24"/>
        </w:rPr>
        <w:t xml:space="preserve">optimum value </w:t>
      </w:r>
      <w:r w:rsidR="0075606F" w:rsidRPr="003C0ADD">
        <w:rPr>
          <w:rFonts w:ascii="Arial" w:hAnsi="Arial" w:cs="Arial"/>
          <w:sz w:val="24"/>
          <w:szCs w:val="24"/>
        </w:rPr>
        <w:t xml:space="preserve">of products. </w:t>
      </w:r>
      <w:r w:rsidR="00C740A5" w:rsidRPr="003C0ADD">
        <w:rPr>
          <w:rFonts w:ascii="Arial" w:hAnsi="Arial" w:cs="Arial"/>
          <w:sz w:val="24"/>
          <w:szCs w:val="24"/>
        </w:rPr>
        <w:t>Researche</w:t>
      </w:r>
      <w:r w:rsidR="00613DEE" w:rsidRPr="003C0ADD">
        <w:rPr>
          <w:rFonts w:ascii="Arial" w:hAnsi="Arial" w:cs="Arial"/>
          <w:sz w:val="24"/>
          <w:szCs w:val="24"/>
        </w:rPr>
        <w:t>r</w:t>
      </w:r>
      <w:r w:rsidR="00C740A5" w:rsidRPr="003C0ADD">
        <w:rPr>
          <w:rFonts w:ascii="Arial" w:hAnsi="Arial" w:cs="Arial"/>
          <w:sz w:val="24"/>
          <w:szCs w:val="24"/>
        </w:rPr>
        <w:t xml:space="preserve">s examine several customer value </w:t>
      </w:r>
      <w:r w:rsidR="00C63176" w:rsidRPr="003C0ADD">
        <w:rPr>
          <w:rFonts w:ascii="Arial" w:hAnsi="Arial" w:cs="Arial"/>
          <w:sz w:val="24"/>
          <w:szCs w:val="24"/>
        </w:rPr>
        <w:t xml:space="preserve">strategies </w:t>
      </w:r>
      <w:r w:rsidR="003E6820" w:rsidRPr="003C0ADD">
        <w:rPr>
          <w:rFonts w:ascii="Arial" w:hAnsi="Arial" w:cs="Arial"/>
          <w:sz w:val="24"/>
          <w:szCs w:val="24"/>
        </w:rPr>
        <w:t xml:space="preserve">and value models </w:t>
      </w:r>
      <w:r w:rsidR="004C05E7" w:rsidRPr="003C0ADD">
        <w:rPr>
          <w:rFonts w:ascii="Arial" w:hAnsi="Arial" w:cs="Arial"/>
          <w:sz w:val="24"/>
          <w:szCs w:val="24"/>
        </w:rPr>
        <w:t>for generating better results.</w:t>
      </w:r>
      <w:r w:rsidR="00C63176" w:rsidRPr="003C0ADD">
        <w:rPr>
          <w:rFonts w:ascii="Arial" w:hAnsi="Arial" w:cs="Arial"/>
          <w:sz w:val="24"/>
          <w:szCs w:val="24"/>
        </w:rPr>
        <w:t xml:space="preserve"> </w:t>
      </w:r>
    </w:p>
    <w:p w14:paraId="2A49DF9E" w14:textId="2AC134B5" w:rsidR="0002366F" w:rsidRPr="003C0ADD" w:rsidRDefault="000C0A86" w:rsidP="0035344E">
      <w:pPr>
        <w:spacing w:line="360" w:lineRule="auto"/>
        <w:jc w:val="both"/>
        <w:rPr>
          <w:rFonts w:ascii="Arial" w:hAnsi="Arial" w:cs="Arial"/>
          <w:sz w:val="24"/>
          <w:szCs w:val="24"/>
        </w:rPr>
      </w:pPr>
      <w:r w:rsidRPr="003C0ADD">
        <w:rPr>
          <w:rFonts w:ascii="Arial" w:hAnsi="Arial" w:cs="Arial"/>
          <w:sz w:val="24"/>
          <w:szCs w:val="24"/>
        </w:rPr>
        <w:t>Accor</w:t>
      </w:r>
      <w:r w:rsidR="00B32932" w:rsidRPr="003C0ADD">
        <w:rPr>
          <w:rFonts w:ascii="Arial" w:hAnsi="Arial" w:cs="Arial"/>
          <w:sz w:val="24"/>
          <w:szCs w:val="24"/>
        </w:rPr>
        <w:t xml:space="preserve">ding </w:t>
      </w:r>
      <w:r w:rsidR="0044636D" w:rsidRPr="003C0ADD">
        <w:rPr>
          <w:rFonts w:ascii="Arial" w:hAnsi="Arial" w:cs="Arial"/>
          <w:sz w:val="24"/>
          <w:szCs w:val="24"/>
        </w:rPr>
        <w:t>to</w:t>
      </w:r>
      <w:r w:rsidR="000637E3" w:rsidRPr="003C0ADD">
        <w:rPr>
          <w:rFonts w:ascii="Arial" w:hAnsi="Arial" w:cs="Arial"/>
          <w:sz w:val="24"/>
          <w:szCs w:val="24"/>
        </w:rPr>
        <w:t xml:space="preserve"> Kotler (2016), </w:t>
      </w:r>
      <w:r w:rsidR="0090336A" w:rsidRPr="003C0ADD">
        <w:rPr>
          <w:rFonts w:ascii="Arial" w:hAnsi="Arial" w:cs="Arial"/>
          <w:sz w:val="24"/>
          <w:szCs w:val="24"/>
        </w:rPr>
        <w:t>customer value strategy is all about tac</w:t>
      </w:r>
      <w:r w:rsidR="00E424C4" w:rsidRPr="003C0ADD">
        <w:rPr>
          <w:rFonts w:ascii="Arial" w:hAnsi="Arial" w:cs="Arial"/>
          <w:sz w:val="24"/>
          <w:szCs w:val="24"/>
        </w:rPr>
        <w:t>k</w:t>
      </w:r>
      <w:r w:rsidR="0090336A" w:rsidRPr="003C0ADD">
        <w:rPr>
          <w:rFonts w:ascii="Arial" w:hAnsi="Arial" w:cs="Arial"/>
          <w:sz w:val="24"/>
          <w:szCs w:val="24"/>
        </w:rPr>
        <w:t>le things</w:t>
      </w:r>
      <w:r w:rsidR="00E424C4" w:rsidRPr="003C0ADD">
        <w:rPr>
          <w:rFonts w:ascii="Arial" w:hAnsi="Arial" w:cs="Arial"/>
          <w:sz w:val="24"/>
          <w:szCs w:val="24"/>
        </w:rPr>
        <w:t xml:space="preserve"> </w:t>
      </w:r>
      <w:r w:rsidR="002E5CFE" w:rsidRPr="003C0ADD">
        <w:rPr>
          <w:rFonts w:ascii="Arial" w:hAnsi="Arial" w:cs="Arial"/>
          <w:sz w:val="24"/>
          <w:szCs w:val="24"/>
        </w:rPr>
        <w:t>creatively and</w:t>
      </w:r>
      <w:r w:rsidR="003256C9" w:rsidRPr="003C0ADD">
        <w:rPr>
          <w:rFonts w:ascii="Arial" w:hAnsi="Arial" w:cs="Arial"/>
          <w:sz w:val="24"/>
          <w:szCs w:val="24"/>
        </w:rPr>
        <w:t xml:space="preserve"> dif</w:t>
      </w:r>
      <w:r w:rsidR="00DC71E0" w:rsidRPr="003C0ADD">
        <w:rPr>
          <w:rFonts w:ascii="Arial" w:hAnsi="Arial" w:cs="Arial"/>
          <w:sz w:val="24"/>
          <w:szCs w:val="24"/>
        </w:rPr>
        <w:t>ferent from rivals</w:t>
      </w:r>
      <w:r w:rsidR="00707097" w:rsidRPr="003C0ADD">
        <w:rPr>
          <w:rFonts w:ascii="Arial" w:hAnsi="Arial" w:cs="Arial"/>
          <w:sz w:val="24"/>
          <w:szCs w:val="24"/>
        </w:rPr>
        <w:t xml:space="preserve">. It is about transferring </w:t>
      </w:r>
      <w:r w:rsidR="001B15BF" w:rsidRPr="003C0ADD">
        <w:rPr>
          <w:rFonts w:ascii="Arial" w:hAnsi="Arial" w:cs="Arial"/>
          <w:sz w:val="24"/>
          <w:szCs w:val="24"/>
        </w:rPr>
        <w:t xml:space="preserve">the values to the customers based on </w:t>
      </w:r>
      <w:r w:rsidR="001B15BF" w:rsidRPr="003C0ADD">
        <w:rPr>
          <w:rFonts w:ascii="Arial" w:hAnsi="Arial" w:cs="Arial"/>
          <w:sz w:val="24"/>
          <w:szCs w:val="24"/>
        </w:rPr>
        <w:lastRenderedPageBreak/>
        <w:t xml:space="preserve">six principles </w:t>
      </w:r>
      <w:r w:rsidR="00106B5F" w:rsidRPr="003C0ADD">
        <w:rPr>
          <w:rFonts w:ascii="Arial" w:hAnsi="Arial" w:cs="Arial"/>
          <w:sz w:val="24"/>
          <w:szCs w:val="24"/>
        </w:rPr>
        <w:t xml:space="preserve">which are right objectives </w:t>
      </w:r>
      <w:r w:rsidR="002E5CFE" w:rsidRPr="003C0ADD">
        <w:rPr>
          <w:rFonts w:ascii="Arial" w:hAnsi="Arial" w:cs="Arial"/>
          <w:sz w:val="24"/>
          <w:szCs w:val="24"/>
        </w:rPr>
        <w:t>for strategies</w:t>
      </w:r>
      <w:r w:rsidR="00C160FC" w:rsidRPr="003C0ADD">
        <w:rPr>
          <w:rFonts w:ascii="Arial" w:hAnsi="Arial" w:cs="Arial"/>
          <w:sz w:val="24"/>
          <w:szCs w:val="24"/>
        </w:rPr>
        <w:t>:</w:t>
      </w:r>
      <w:r w:rsidR="00F95FDD" w:rsidRPr="003C0ADD">
        <w:rPr>
          <w:rFonts w:ascii="Arial" w:hAnsi="Arial" w:cs="Arial"/>
          <w:sz w:val="24"/>
          <w:szCs w:val="24"/>
        </w:rPr>
        <w:t xml:space="preserve"> the difference </w:t>
      </w:r>
      <w:r w:rsidR="002B1B48" w:rsidRPr="003C0ADD">
        <w:rPr>
          <w:rFonts w:ascii="Arial" w:hAnsi="Arial" w:cs="Arial"/>
          <w:sz w:val="24"/>
          <w:szCs w:val="24"/>
        </w:rPr>
        <w:t>between the value of positioning</w:t>
      </w:r>
      <w:r w:rsidR="006B73AF" w:rsidRPr="003C0ADD">
        <w:rPr>
          <w:rFonts w:ascii="Arial" w:hAnsi="Arial" w:cs="Arial"/>
          <w:sz w:val="24"/>
          <w:szCs w:val="24"/>
        </w:rPr>
        <w:t>, building a unique</w:t>
      </w:r>
      <w:r w:rsidR="001276CE" w:rsidRPr="003C0ADD">
        <w:rPr>
          <w:rFonts w:ascii="Arial" w:hAnsi="Arial" w:cs="Arial"/>
          <w:sz w:val="24"/>
          <w:szCs w:val="24"/>
        </w:rPr>
        <w:t xml:space="preserve"> chain for strategic</w:t>
      </w:r>
      <w:r w:rsidR="00DC00FE" w:rsidRPr="003C0ADD">
        <w:rPr>
          <w:rFonts w:ascii="Arial" w:hAnsi="Arial" w:cs="Arial"/>
          <w:sz w:val="24"/>
          <w:szCs w:val="24"/>
        </w:rPr>
        <w:t xml:space="preserve"> thinking and pursuing the </w:t>
      </w:r>
      <w:r w:rsidR="007647E6" w:rsidRPr="003C0ADD">
        <w:rPr>
          <w:rFonts w:ascii="Arial" w:hAnsi="Arial" w:cs="Arial"/>
          <w:sz w:val="24"/>
          <w:szCs w:val="24"/>
        </w:rPr>
        <w:t xml:space="preserve">uniqueness in different areas of the product </w:t>
      </w:r>
      <w:r w:rsidR="00465A8F" w:rsidRPr="003C0ADD">
        <w:rPr>
          <w:rFonts w:ascii="Arial" w:hAnsi="Arial" w:cs="Arial"/>
          <w:sz w:val="24"/>
          <w:szCs w:val="24"/>
        </w:rPr>
        <w:t xml:space="preserve">attributes and services, </w:t>
      </w:r>
      <w:r w:rsidR="0034348B" w:rsidRPr="003C0ADD">
        <w:rPr>
          <w:rFonts w:ascii="Arial" w:hAnsi="Arial" w:cs="Arial"/>
          <w:sz w:val="24"/>
          <w:szCs w:val="24"/>
        </w:rPr>
        <w:t xml:space="preserve">sustained direction for strategy </w:t>
      </w:r>
      <w:r w:rsidR="003441E3" w:rsidRPr="003C0ADD">
        <w:rPr>
          <w:rFonts w:ascii="Arial" w:hAnsi="Arial" w:cs="Arial"/>
          <w:sz w:val="24"/>
          <w:szCs w:val="24"/>
        </w:rPr>
        <w:t xml:space="preserve">and effective integration for various </w:t>
      </w:r>
      <w:r w:rsidR="002208FA" w:rsidRPr="003C0ADD">
        <w:rPr>
          <w:rFonts w:ascii="Arial" w:hAnsi="Arial" w:cs="Arial"/>
          <w:sz w:val="24"/>
          <w:szCs w:val="24"/>
        </w:rPr>
        <w:t xml:space="preserve">activities. The customer value </w:t>
      </w:r>
      <w:r w:rsidR="00CF10C7" w:rsidRPr="003C0ADD">
        <w:rPr>
          <w:rFonts w:ascii="Arial" w:hAnsi="Arial" w:cs="Arial"/>
          <w:sz w:val="24"/>
          <w:szCs w:val="24"/>
        </w:rPr>
        <w:t xml:space="preserve">strategy is applicable when </w:t>
      </w:r>
      <w:r w:rsidR="00D2579A" w:rsidRPr="003C0ADD">
        <w:rPr>
          <w:rFonts w:ascii="Arial" w:hAnsi="Arial" w:cs="Arial"/>
          <w:sz w:val="24"/>
          <w:szCs w:val="24"/>
        </w:rPr>
        <w:t xml:space="preserve">the organization </w:t>
      </w:r>
      <w:r w:rsidR="00F80FCC" w:rsidRPr="003C0ADD">
        <w:rPr>
          <w:rFonts w:ascii="Arial" w:hAnsi="Arial" w:cs="Arial"/>
          <w:sz w:val="24"/>
          <w:szCs w:val="24"/>
        </w:rPr>
        <w:t xml:space="preserve">possess strong management in the </w:t>
      </w:r>
      <w:r w:rsidR="00D24063" w:rsidRPr="003C0ADD">
        <w:rPr>
          <w:rFonts w:ascii="Arial" w:hAnsi="Arial" w:cs="Arial"/>
          <w:sz w:val="24"/>
          <w:szCs w:val="24"/>
        </w:rPr>
        <w:t xml:space="preserve">core competency, the organization </w:t>
      </w:r>
      <w:r w:rsidR="00802A09" w:rsidRPr="003C0ADD">
        <w:rPr>
          <w:rFonts w:ascii="Arial" w:hAnsi="Arial" w:cs="Arial"/>
          <w:sz w:val="24"/>
          <w:szCs w:val="24"/>
        </w:rPr>
        <w:t xml:space="preserve">focusing on establishing a highly </w:t>
      </w:r>
      <w:r w:rsidR="006952EE" w:rsidRPr="003C0ADD">
        <w:rPr>
          <w:rFonts w:ascii="Arial" w:hAnsi="Arial" w:cs="Arial"/>
          <w:sz w:val="24"/>
          <w:szCs w:val="24"/>
        </w:rPr>
        <w:t>integrated system are more likely</w:t>
      </w:r>
      <w:r w:rsidR="00D27E46" w:rsidRPr="003C0ADD">
        <w:rPr>
          <w:rFonts w:ascii="Arial" w:hAnsi="Arial" w:cs="Arial"/>
          <w:sz w:val="24"/>
          <w:szCs w:val="24"/>
        </w:rPr>
        <w:t xml:space="preserve"> to have a customer-valued</w:t>
      </w:r>
      <w:r w:rsidR="00521BE9" w:rsidRPr="003C0ADD">
        <w:rPr>
          <w:rFonts w:ascii="Arial" w:hAnsi="Arial" w:cs="Arial"/>
          <w:sz w:val="24"/>
          <w:szCs w:val="24"/>
        </w:rPr>
        <w:t xml:space="preserve"> strategy</w:t>
      </w:r>
      <w:r w:rsidR="001B6288" w:rsidRPr="003C0ADD">
        <w:rPr>
          <w:rFonts w:ascii="Arial" w:hAnsi="Arial" w:cs="Arial"/>
          <w:sz w:val="24"/>
          <w:szCs w:val="24"/>
        </w:rPr>
        <w:t xml:space="preserve"> </w:t>
      </w:r>
      <w:r w:rsidR="00521BE9" w:rsidRPr="003C0ADD">
        <w:rPr>
          <w:rFonts w:ascii="Arial" w:hAnsi="Arial" w:cs="Arial"/>
          <w:sz w:val="24"/>
          <w:szCs w:val="24"/>
        </w:rPr>
        <w:t>(</w:t>
      </w:r>
      <w:r w:rsidR="0076095D" w:rsidRPr="003C0ADD">
        <w:rPr>
          <w:rFonts w:ascii="Arial" w:hAnsi="Arial" w:cs="Arial"/>
          <w:sz w:val="24"/>
          <w:szCs w:val="24"/>
        </w:rPr>
        <w:t>Heinonen et a1.2013).</w:t>
      </w:r>
    </w:p>
    <w:p w14:paraId="510FC77D" w14:textId="725DE32C" w:rsidR="001B6288" w:rsidRPr="003C0ADD" w:rsidRDefault="001B6288" w:rsidP="0035344E">
      <w:pPr>
        <w:spacing w:line="360" w:lineRule="auto"/>
        <w:jc w:val="both"/>
        <w:rPr>
          <w:rFonts w:ascii="Arial" w:hAnsi="Arial" w:cs="Arial"/>
          <w:sz w:val="24"/>
          <w:szCs w:val="24"/>
        </w:rPr>
      </w:pPr>
      <w:r w:rsidRPr="003C0ADD">
        <w:rPr>
          <w:rFonts w:ascii="Arial" w:hAnsi="Arial" w:cs="Arial"/>
          <w:sz w:val="24"/>
          <w:szCs w:val="24"/>
        </w:rPr>
        <w:t xml:space="preserve">(Dastane,2019) the customer value model is important while considering the role of marketing for valuing the customer needs, a successful business basis upon selection of the targeted client and the value model helps an organization to create an algorithm for attracting customer needs, the model includes customer’s goal, purposes concerning situations and attributes of the desired products </w:t>
      </w:r>
      <w:r w:rsidR="00BE1F36" w:rsidRPr="003C0ADD">
        <w:rPr>
          <w:rFonts w:ascii="Arial" w:hAnsi="Arial" w:cs="Arial"/>
          <w:sz w:val="24"/>
          <w:szCs w:val="24"/>
        </w:rPr>
        <w:t>(Chang</w:t>
      </w:r>
      <w:r w:rsidRPr="003C0ADD">
        <w:rPr>
          <w:rFonts w:ascii="Arial" w:hAnsi="Arial" w:cs="Arial"/>
          <w:sz w:val="24"/>
          <w:szCs w:val="24"/>
        </w:rPr>
        <w:t xml:space="preserve"> et a1.2010).</w:t>
      </w:r>
    </w:p>
    <w:p w14:paraId="4680B7F8" w14:textId="77777777" w:rsidR="001B6288" w:rsidRPr="003C0ADD" w:rsidRDefault="001B6288" w:rsidP="0035344E">
      <w:pPr>
        <w:spacing w:line="360" w:lineRule="auto"/>
        <w:jc w:val="both"/>
        <w:rPr>
          <w:rFonts w:ascii="Arial" w:hAnsi="Arial" w:cs="Arial"/>
          <w:sz w:val="24"/>
          <w:szCs w:val="24"/>
        </w:rPr>
      </w:pPr>
    </w:p>
    <w:p w14:paraId="1896897A" w14:textId="220619C3" w:rsidR="00504B24" w:rsidRPr="003C0ADD" w:rsidRDefault="00BE1F36" w:rsidP="0035344E">
      <w:pPr>
        <w:spacing w:line="360" w:lineRule="auto"/>
        <w:jc w:val="both"/>
        <w:rPr>
          <w:rFonts w:ascii="Arial" w:hAnsi="Arial" w:cs="Arial"/>
          <w:sz w:val="24"/>
          <w:szCs w:val="24"/>
        </w:rPr>
      </w:pPr>
      <w:r w:rsidRPr="003C0ADD">
        <w:rPr>
          <w:noProof/>
          <w:sz w:val="24"/>
          <w:szCs w:val="24"/>
        </w:rPr>
        <w:drawing>
          <wp:inline distT="0" distB="0" distL="0" distR="0" wp14:anchorId="5F1717B8" wp14:editId="082DB677">
            <wp:extent cx="5013960" cy="2385060"/>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013960" cy="2385060"/>
                    </a:xfrm>
                    <a:prstGeom prst="rect">
                      <a:avLst/>
                    </a:prstGeom>
                  </pic:spPr>
                </pic:pic>
              </a:graphicData>
            </a:graphic>
          </wp:inline>
        </w:drawing>
      </w:r>
    </w:p>
    <w:p w14:paraId="49A46844" w14:textId="417DB980" w:rsidR="0002366F" w:rsidRPr="003C0ADD" w:rsidRDefault="00BE1F36" w:rsidP="0035344E">
      <w:pPr>
        <w:spacing w:line="360" w:lineRule="auto"/>
        <w:jc w:val="both"/>
        <w:rPr>
          <w:rFonts w:ascii="Arial" w:hAnsi="Arial" w:cs="Arial"/>
          <w:sz w:val="24"/>
          <w:szCs w:val="24"/>
        </w:rPr>
      </w:pPr>
      <w:r w:rsidRPr="003C0ADD">
        <w:rPr>
          <w:rFonts w:ascii="Arial" w:hAnsi="Arial" w:cs="Arial"/>
          <w:sz w:val="24"/>
          <w:szCs w:val="24"/>
        </w:rPr>
        <w:t>Figure 1 (Aulia et a</w:t>
      </w:r>
      <w:r w:rsidR="00690B53">
        <w:rPr>
          <w:rFonts w:ascii="Arial" w:hAnsi="Arial" w:cs="Arial"/>
          <w:sz w:val="24"/>
          <w:szCs w:val="24"/>
        </w:rPr>
        <w:t>l</w:t>
      </w:r>
      <w:r w:rsidRPr="003C0ADD">
        <w:rPr>
          <w:rFonts w:ascii="Arial" w:hAnsi="Arial" w:cs="Arial"/>
          <w:sz w:val="24"/>
          <w:szCs w:val="24"/>
        </w:rPr>
        <w:t>. 2016)</w:t>
      </w:r>
    </w:p>
    <w:p w14:paraId="7139E373" w14:textId="54D79442" w:rsidR="00BE1F36" w:rsidRPr="003C0ADD" w:rsidRDefault="00BE1F36" w:rsidP="0035344E">
      <w:pPr>
        <w:spacing w:line="360" w:lineRule="auto"/>
        <w:jc w:val="both"/>
        <w:rPr>
          <w:rFonts w:ascii="Arial" w:hAnsi="Arial" w:cs="Arial"/>
          <w:sz w:val="24"/>
          <w:szCs w:val="24"/>
        </w:rPr>
      </w:pPr>
    </w:p>
    <w:p w14:paraId="6D5F8DF4" w14:textId="51D69D69" w:rsidR="00BE1F36" w:rsidRPr="003C0ADD" w:rsidRDefault="00BE1F36" w:rsidP="0035344E">
      <w:pPr>
        <w:spacing w:line="360" w:lineRule="auto"/>
        <w:jc w:val="both"/>
        <w:rPr>
          <w:rFonts w:ascii="Arial" w:hAnsi="Arial" w:cs="Arial"/>
          <w:sz w:val="24"/>
          <w:szCs w:val="24"/>
        </w:rPr>
      </w:pPr>
      <w:r w:rsidRPr="003C0ADD">
        <w:rPr>
          <w:rFonts w:ascii="Arial" w:hAnsi="Arial" w:cs="Arial"/>
          <w:sz w:val="24"/>
          <w:szCs w:val="24"/>
        </w:rPr>
        <w:t>According to Kumar et a</w:t>
      </w:r>
      <w:r w:rsidR="00690B53">
        <w:rPr>
          <w:rFonts w:ascii="Arial" w:hAnsi="Arial" w:cs="Arial"/>
          <w:sz w:val="24"/>
          <w:szCs w:val="24"/>
        </w:rPr>
        <w:t>l</w:t>
      </w:r>
      <w:r w:rsidRPr="003C0ADD">
        <w:rPr>
          <w:rFonts w:ascii="Arial" w:hAnsi="Arial" w:cs="Arial"/>
          <w:sz w:val="24"/>
          <w:szCs w:val="24"/>
        </w:rPr>
        <w:t xml:space="preserve">. (2016) marketing’s vital role is to create value for a product and service, marketing is the procedure for creating a message for product and services, it is about communicating the ineffective message formant. Marketing can take any form or shape, such as press releases, </w:t>
      </w:r>
      <w:proofErr w:type="gramStart"/>
      <w:r w:rsidRPr="003C0ADD">
        <w:rPr>
          <w:rFonts w:ascii="Arial" w:hAnsi="Arial" w:cs="Arial"/>
          <w:sz w:val="24"/>
          <w:szCs w:val="24"/>
        </w:rPr>
        <w:t>advertisements</w:t>
      </w:r>
      <w:proofErr w:type="gramEnd"/>
      <w:r w:rsidRPr="003C0ADD">
        <w:rPr>
          <w:rFonts w:ascii="Arial" w:hAnsi="Arial" w:cs="Arial"/>
          <w:sz w:val="24"/>
          <w:szCs w:val="24"/>
        </w:rPr>
        <w:t xml:space="preserve"> and communication whit the customers, (Flint et a</w:t>
      </w:r>
      <w:r w:rsidR="00690B53">
        <w:rPr>
          <w:rFonts w:ascii="Arial" w:hAnsi="Arial" w:cs="Arial"/>
          <w:sz w:val="24"/>
          <w:szCs w:val="24"/>
        </w:rPr>
        <w:t>l</w:t>
      </w:r>
      <w:r w:rsidRPr="003C0ADD">
        <w:rPr>
          <w:rFonts w:ascii="Arial" w:hAnsi="Arial" w:cs="Arial"/>
          <w:sz w:val="24"/>
          <w:szCs w:val="24"/>
        </w:rPr>
        <w:t xml:space="preserve">. 2011) indicates that one primary role of marketing is to create value for the product and service. Providing the information before </w:t>
      </w:r>
      <w:r w:rsidR="00D447DC" w:rsidRPr="003C0ADD">
        <w:rPr>
          <w:rFonts w:ascii="Arial" w:hAnsi="Arial" w:cs="Arial"/>
          <w:sz w:val="24"/>
          <w:szCs w:val="24"/>
        </w:rPr>
        <w:t>releasing the</w:t>
      </w:r>
      <w:r w:rsidRPr="003C0ADD">
        <w:rPr>
          <w:rFonts w:ascii="Arial" w:hAnsi="Arial" w:cs="Arial"/>
          <w:sz w:val="24"/>
          <w:szCs w:val="24"/>
        </w:rPr>
        <w:t xml:space="preserve"> product supports targeting, creating the need </w:t>
      </w:r>
      <w:r w:rsidR="00D447DC" w:rsidRPr="003C0ADD">
        <w:rPr>
          <w:rFonts w:ascii="Arial" w:hAnsi="Arial" w:cs="Arial"/>
          <w:sz w:val="24"/>
          <w:szCs w:val="24"/>
        </w:rPr>
        <w:t xml:space="preserve">and engaging value-based </w:t>
      </w:r>
      <w:r w:rsidR="00D447DC" w:rsidRPr="003C0ADD">
        <w:rPr>
          <w:rFonts w:ascii="Arial" w:hAnsi="Arial" w:cs="Arial"/>
          <w:sz w:val="24"/>
          <w:szCs w:val="24"/>
        </w:rPr>
        <w:lastRenderedPageBreak/>
        <w:t>customer. Marketing attracts value-based customers and plays its part whit the help of reaching target client/market. The marketers must understand their target market, the individuals who will buy the products, more likely value-based customers, some factors by which the marketing expert will reach their customer, such as looking for appropriate age ranges, educational level, and location. These factors support engaging whit the customers before launching the product in the market. Secon</w:t>
      </w:r>
      <w:r w:rsidR="008D2710" w:rsidRPr="003C0ADD">
        <w:rPr>
          <w:rFonts w:ascii="Arial" w:hAnsi="Arial" w:cs="Arial"/>
          <w:sz w:val="24"/>
          <w:szCs w:val="24"/>
        </w:rPr>
        <w:t>dly, creating and establishing the product’s need through intelligent market tactics gain customer value, such as how marketers must communicate whit the client to understand their needs. For instance, there are many brands for clothing but making the customer believe to use LV for best fit creates a desire for using brands, the marketers must look for engaging and unique designs to look stylish and classy at the same time. Similar</w:t>
      </w:r>
      <w:r w:rsidR="00547E92" w:rsidRPr="003C0ADD">
        <w:rPr>
          <w:rFonts w:ascii="Arial" w:hAnsi="Arial" w:cs="Arial"/>
          <w:sz w:val="24"/>
          <w:szCs w:val="24"/>
        </w:rPr>
        <w:t>l</w:t>
      </w:r>
      <w:r w:rsidR="008D2710" w:rsidRPr="003C0ADD">
        <w:rPr>
          <w:rFonts w:ascii="Arial" w:hAnsi="Arial" w:cs="Arial"/>
          <w:sz w:val="24"/>
          <w:szCs w:val="24"/>
        </w:rPr>
        <w:t xml:space="preserve">y, the </w:t>
      </w:r>
      <w:r w:rsidR="00547E92" w:rsidRPr="003C0ADD">
        <w:rPr>
          <w:rFonts w:ascii="Arial" w:hAnsi="Arial" w:cs="Arial"/>
          <w:sz w:val="24"/>
          <w:szCs w:val="24"/>
        </w:rPr>
        <w:t>product information and educations focus on explaining the qualities of the product, but at the same time, it is establishing trust base relation between customer and marketer (Choo et a</w:t>
      </w:r>
      <w:r w:rsidR="00690B53">
        <w:rPr>
          <w:rFonts w:ascii="Arial" w:hAnsi="Arial" w:cs="Arial"/>
          <w:sz w:val="24"/>
          <w:szCs w:val="24"/>
        </w:rPr>
        <w:t>l</w:t>
      </w:r>
      <w:r w:rsidR="00547E92" w:rsidRPr="003C0ADD">
        <w:rPr>
          <w:rFonts w:ascii="Arial" w:hAnsi="Arial" w:cs="Arial"/>
          <w:sz w:val="24"/>
          <w:szCs w:val="24"/>
        </w:rPr>
        <w:t>.2012)</w:t>
      </w:r>
    </w:p>
    <w:p w14:paraId="0878FDDD" w14:textId="24AFB7AE" w:rsidR="00547E92" w:rsidRPr="003C0ADD" w:rsidRDefault="00547E92" w:rsidP="0035344E">
      <w:pPr>
        <w:spacing w:line="360" w:lineRule="auto"/>
        <w:jc w:val="both"/>
        <w:rPr>
          <w:rFonts w:ascii="Arial" w:hAnsi="Arial" w:cs="Arial"/>
          <w:sz w:val="24"/>
          <w:szCs w:val="24"/>
        </w:rPr>
      </w:pPr>
    </w:p>
    <w:p w14:paraId="042665D6" w14:textId="24F257A7" w:rsidR="00547E92" w:rsidRPr="003C0ADD" w:rsidRDefault="00547E92" w:rsidP="0035344E">
      <w:pPr>
        <w:spacing w:line="360" w:lineRule="auto"/>
        <w:jc w:val="both"/>
        <w:rPr>
          <w:rFonts w:ascii="Arial" w:hAnsi="Arial" w:cs="Arial"/>
          <w:b/>
          <w:bCs/>
          <w:sz w:val="24"/>
          <w:szCs w:val="24"/>
        </w:rPr>
      </w:pPr>
      <w:r w:rsidRPr="003C0ADD">
        <w:rPr>
          <w:rFonts w:ascii="Arial" w:hAnsi="Arial" w:cs="Arial"/>
          <w:b/>
          <w:bCs/>
          <w:sz w:val="24"/>
          <w:szCs w:val="24"/>
        </w:rPr>
        <w:t>Stakeholder engagement plan</w:t>
      </w:r>
    </w:p>
    <w:p w14:paraId="4196562D" w14:textId="695B1B56" w:rsidR="00547E92" w:rsidRPr="003C0ADD" w:rsidRDefault="00F903FB" w:rsidP="0035344E">
      <w:pPr>
        <w:spacing w:line="360" w:lineRule="auto"/>
        <w:jc w:val="both"/>
        <w:rPr>
          <w:rFonts w:ascii="Arial" w:hAnsi="Arial" w:cs="Arial"/>
          <w:sz w:val="24"/>
          <w:szCs w:val="24"/>
        </w:rPr>
      </w:pPr>
      <w:r w:rsidRPr="003C0ADD">
        <w:rPr>
          <w:rFonts w:ascii="Arial" w:hAnsi="Arial" w:cs="Arial"/>
          <w:sz w:val="24"/>
          <w:szCs w:val="24"/>
        </w:rPr>
        <w:t>As per the Project management Book of Knowledge (2017), the stakeholder engagement plan is a vital component of a project management plan that is fundamentally meant to locate the effective strategies required to improve the engagement of stakeholders</w:t>
      </w:r>
      <w:r w:rsidR="00D17432" w:rsidRPr="003C0ADD">
        <w:rPr>
          <w:rFonts w:ascii="Arial" w:hAnsi="Arial" w:cs="Arial"/>
          <w:sz w:val="24"/>
          <w:szCs w:val="24"/>
        </w:rPr>
        <w:t xml:space="preserve">. The identification of essential fragments could be formal or informal, </w:t>
      </w:r>
      <w:proofErr w:type="gramStart"/>
      <w:r w:rsidR="00D17432" w:rsidRPr="003C0ADD">
        <w:rPr>
          <w:rFonts w:ascii="Arial" w:hAnsi="Arial" w:cs="Arial"/>
          <w:sz w:val="24"/>
          <w:szCs w:val="24"/>
        </w:rPr>
        <w:t>detailed</w:t>
      </w:r>
      <w:proofErr w:type="gramEnd"/>
      <w:r w:rsidR="00D17432" w:rsidRPr="003C0ADD">
        <w:rPr>
          <w:rFonts w:ascii="Arial" w:hAnsi="Arial" w:cs="Arial"/>
          <w:sz w:val="24"/>
          <w:szCs w:val="24"/>
        </w:rPr>
        <w:t xml:space="preserve"> or précised, aligned whit the requirements of the industry or the preferences of stakeholders. On the contrary, Roseke (2019) believes that it is a formal practice of communication to involve stakeholders’ perceptions and preferences to improve performance and gain support. In accordance whit the corporate finance </w:t>
      </w:r>
      <w:r w:rsidR="00F23723" w:rsidRPr="003C0ADD">
        <w:rPr>
          <w:rFonts w:ascii="Arial" w:hAnsi="Arial" w:cs="Arial"/>
          <w:sz w:val="24"/>
          <w:szCs w:val="24"/>
        </w:rPr>
        <w:t xml:space="preserve">institute, a stakeholder could be an individual, group entity or party that has a direct or indirect interest in a particular business body, its </w:t>
      </w:r>
      <w:proofErr w:type="gramStart"/>
      <w:r w:rsidR="00F23723" w:rsidRPr="003C0ADD">
        <w:rPr>
          <w:rFonts w:ascii="Arial" w:hAnsi="Arial" w:cs="Arial"/>
          <w:sz w:val="24"/>
          <w:szCs w:val="24"/>
        </w:rPr>
        <w:t>strategies</w:t>
      </w:r>
      <w:proofErr w:type="gramEnd"/>
      <w:r w:rsidR="00F23723" w:rsidRPr="003C0ADD">
        <w:rPr>
          <w:rFonts w:ascii="Arial" w:hAnsi="Arial" w:cs="Arial"/>
          <w:sz w:val="24"/>
          <w:szCs w:val="24"/>
        </w:rPr>
        <w:t xml:space="preserve"> and outcomes. The stakeholders could be their employees, shareholders, consumers, communities, supplier, or governments.  Although the category of stakeholder is quite vast, their interest, level of engagement and influence vary from body to body.</w:t>
      </w:r>
    </w:p>
    <w:p w14:paraId="67349B4A" w14:textId="6836590C" w:rsidR="00482F37" w:rsidRPr="003C0ADD" w:rsidRDefault="00482F37" w:rsidP="0035344E">
      <w:pPr>
        <w:spacing w:line="360" w:lineRule="auto"/>
        <w:jc w:val="both"/>
        <w:rPr>
          <w:rFonts w:ascii="Arial" w:hAnsi="Arial" w:cs="Arial"/>
          <w:sz w:val="24"/>
          <w:szCs w:val="24"/>
        </w:rPr>
      </w:pPr>
    </w:p>
    <w:p w14:paraId="0803022C" w14:textId="77777777" w:rsidR="00482F37" w:rsidRPr="003C0ADD" w:rsidRDefault="00482F37" w:rsidP="0035344E">
      <w:pPr>
        <w:spacing w:line="360" w:lineRule="auto"/>
        <w:jc w:val="both"/>
        <w:rPr>
          <w:rFonts w:ascii="Arial" w:hAnsi="Arial" w:cs="Arial"/>
          <w:sz w:val="24"/>
          <w:szCs w:val="24"/>
        </w:rPr>
      </w:pPr>
    </w:p>
    <w:p w14:paraId="5F096ADD" w14:textId="0E929F22" w:rsidR="00F23723" w:rsidRPr="003C0ADD" w:rsidRDefault="00F23723" w:rsidP="0035344E">
      <w:pPr>
        <w:spacing w:line="360" w:lineRule="auto"/>
        <w:jc w:val="both"/>
        <w:rPr>
          <w:rFonts w:ascii="Arial" w:hAnsi="Arial" w:cs="Arial"/>
          <w:sz w:val="24"/>
          <w:szCs w:val="24"/>
        </w:rPr>
      </w:pPr>
      <w:r w:rsidRPr="003C0ADD">
        <w:rPr>
          <w:noProof/>
          <w:sz w:val="24"/>
          <w:szCs w:val="24"/>
        </w:rPr>
        <w:lastRenderedPageBreak/>
        <w:drawing>
          <wp:inline distT="0" distB="0" distL="0" distR="0" wp14:anchorId="7A646F4C" wp14:editId="7A0EAC52">
            <wp:extent cx="4204335" cy="2621915"/>
            <wp:effectExtent l="0" t="0" r="5715" b="698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BEBA8EAE-BF5A-486C-A8C5-ECC9F3942E4B}">
                          <a14:imgProps xmlns:a14="http://schemas.microsoft.com/office/drawing/2010/main">
                            <a14:imgLayer>
                              <a14:imgEffect>
                                <a14:saturation sat="0"/>
                              </a14:imgEffect>
                            </a14:imgLayer>
                          </a14:imgProps>
                        </a:ext>
                        <a:ext uri="{28A0092B-C50C-407E-A947-70E740481C1C}">
                          <a14:useLocalDpi xmlns:a14="http://schemas.microsoft.com/office/drawing/2010/main" val="0"/>
                        </a:ext>
                      </a:extLst>
                    </a:blip>
                    <a:srcRect l="1326" t="1340" r="2156" b="1340"/>
                    <a:stretch>
                      <a:fillRect/>
                    </a:stretch>
                  </pic:blipFill>
                  <pic:spPr bwMode="auto">
                    <a:xfrm>
                      <a:off x="0" y="0"/>
                      <a:ext cx="4204335" cy="2621915"/>
                    </a:xfrm>
                    <a:prstGeom prst="rect">
                      <a:avLst/>
                    </a:prstGeom>
                    <a:ln>
                      <a:noFill/>
                    </a:ln>
                    <a:extLst>
                      <a:ext uri="{53640926-AAD7-44D8-BBD7-CCE9431645EC}">
                        <a14:shadowObscured xmlns:a14="http://schemas.microsoft.com/office/drawing/2010/main"/>
                      </a:ext>
                    </a:extLst>
                  </pic:spPr>
                </pic:pic>
              </a:graphicData>
            </a:graphic>
          </wp:inline>
        </w:drawing>
      </w:r>
    </w:p>
    <w:p w14:paraId="2171D02C" w14:textId="264BF709" w:rsidR="00AB0DD3" w:rsidRPr="003C0ADD" w:rsidRDefault="00F23723" w:rsidP="0035344E">
      <w:pPr>
        <w:spacing w:line="360" w:lineRule="auto"/>
        <w:jc w:val="both"/>
        <w:rPr>
          <w:rFonts w:ascii="Arial" w:hAnsi="Arial" w:cs="Arial"/>
          <w:sz w:val="24"/>
          <w:szCs w:val="24"/>
        </w:rPr>
      </w:pPr>
      <w:r w:rsidRPr="003C0ADD">
        <w:rPr>
          <w:rFonts w:ascii="Arial" w:hAnsi="Arial" w:cs="Arial"/>
          <w:sz w:val="24"/>
          <w:szCs w:val="24"/>
        </w:rPr>
        <w:t xml:space="preserve"> Figure 2 Business Stakeholders</w:t>
      </w:r>
    </w:p>
    <w:p w14:paraId="0211965A" w14:textId="149C745D" w:rsidR="00F23723" w:rsidRPr="003C0ADD" w:rsidRDefault="00E766B2" w:rsidP="0035344E">
      <w:pPr>
        <w:spacing w:line="360" w:lineRule="auto"/>
        <w:jc w:val="both"/>
        <w:rPr>
          <w:rFonts w:ascii="Arial" w:hAnsi="Arial" w:cs="Arial"/>
          <w:sz w:val="24"/>
          <w:szCs w:val="24"/>
        </w:rPr>
      </w:pPr>
      <w:r w:rsidRPr="003C0ADD">
        <w:rPr>
          <w:rFonts w:ascii="Arial" w:hAnsi="Arial" w:cs="Arial"/>
          <w:sz w:val="24"/>
          <w:szCs w:val="24"/>
        </w:rPr>
        <w:t>Source: Ethics in business</w:t>
      </w:r>
    </w:p>
    <w:p w14:paraId="0E69A0AE" w14:textId="437FB055" w:rsidR="00E766B2" w:rsidRPr="003C0ADD" w:rsidRDefault="00E766B2" w:rsidP="0035344E">
      <w:pPr>
        <w:spacing w:line="360" w:lineRule="auto"/>
        <w:jc w:val="both"/>
        <w:rPr>
          <w:rFonts w:ascii="Arial" w:hAnsi="Arial" w:cs="Arial"/>
          <w:sz w:val="24"/>
          <w:szCs w:val="24"/>
        </w:rPr>
      </w:pPr>
      <w:r w:rsidRPr="003C0ADD">
        <w:rPr>
          <w:rFonts w:ascii="Arial" w:hAnsi="Arial" w:cs="Arial"/>
          <w:sz w:val="24"/>
          <w:szCs w:val="24"/>
        </w:rPr>
        <w:t>An effective stakeholder’s engagement plan has certain specific sections and steps to follow strictly, i.e., registering the potential stakeholder project planning phase, listing essentials contact, areas of influence, power and authority, approach to engage. Only the steps mentioned earlier are not enough to create an effective stakeholder engagement plan. The steps of the engagement plan are mentioned below:</w:t>
      </w:r>
    </w:p>
    <w:p w14:paraId="2917B635" w14:textId="743E1E9A" w:rsidR="00E766B2" w:rsidRPr="003C0ADD" w:rsidRDefault="00E766B2" w:rsidP="0035344E">
      <w:pPr>
        <w:pStyle w:val="ListParagraph"/>
        <w:numPr>
          <w:ilvl w:val="0"/>
          <w:numId w:val="1"/>
        </w:numPr>
        <w:spacing w:line="360" w:lineRule="auto"/>
        <w:jc w:val="both"/>
        <w:rPr>
          <w:rFonts w:ascii="Arial" w:hAnsi="Arial" w:cs="Arial"/>
          <w:sz w:val="24"/>
          <w:szCs w:val="24"/>
        </w:rPr>
      </w:pPr>
      <w:r w:rsidRPr="003C0ADD">
        <w:rPr>
          <w:rFonts w:ascii="Arial" w:hAnsi="Arial" w:cs="Arial"/>
          <w:sz w:val="24"/>
          <w:szCs w:val="24"/>
        </w:rPr>
        <w:t xml:space="preserve">Classify stakeholders: it is the initial the potential stakeholders and direct them into particular categories. The categorisation could be done </w:t>
      </w:r>
      <w:r w:rsidR="00482F37" w:rsidRPr="003C0ADD">
        <w:rPr>
          <w:rFonts w:ascii="Arial" w:hAnsi="Arial" w:cs="Arial"/>
          <w:sz w:val="24"/>
          <w:szCs w:val="24"/>
        </w:rPr>
        <w:t>based on their potential, which is evaluated in the form of Upward/Downward/Outward/Sideways.</w:t>
      </w:r>
    </w:p>
    <w:p w14:paraId="0E28E565" w14:textId="77777777" w:rsidR="00482F37" w:rsidRPr="003C0ADD" w:rsidRDefault="00482F37" w:rsidP="0035344E">
      <w:pPr>
        <w:pStyle w:val="ListParagraph"/>
        <w:spacing w:line="360" w:lineRule="auto"/>
        <w:jc w:val="both"/>
        <w:rPr>
          <w:rFonts w:ascii="Arial" w:hAnsi="Arial" w:cs="Arial"/>
          <w:sz w:val="24"/>
          <w:szCs w:val="24"/>
        </w:rPr>
      </w:pPr>
    </w:p>
    <w:p w14:paraId="72C48442" w14:textId="4D95663D" w:rsidR="00482F37" w:rsidRPr="003C0ADD" w:rsidRDefault="00482F37" w:rsidP="0035344E">
      <w:pPr>
        <w:pStyle w:val="ListParagraph"/>
        <w:numPr>
          <w:ilvl w:val="0"/>
          <w:numId w:val="1"/>
        </w:numPr>
        <w:spacing w:line="360" w:lineRule="auto"/>
        <w:jc w:val="both"/>
        <w:rPr>
          <w:rFonts w:ascii="Arial" w:hAnsi="Arial" w:cs="Arial"/>
          <w:sz w:val="24"/>
          <w:szCs w:val="24"/>
        </w:rPr>
      </w:pPr>
      <w:r w:rsidRPr="003C0ADD">
        <w:rPr>
          <w:rFonts w:ascii="Arial" w:hAnsi="Arial" w:cs="Arial"/>
          <w:sz w:val="24"/>
          <w:szCs w:val="24"/>
        </w:rPr>
        <w:t>Create a Power/interest gird: The second step involves the stakeholder analysis tool. The gird is to identify the power of the stakeholders, I.e., the stakeholders who stand at the y-axis of the gird indicated the authority to alert or inhibit. In contrast, the ones standing at the x-axis reflects the amount of interest they have within the business or project.</w:t>
      </w:r>
    </w:p>
    <w:p w14:paraId="77800268" w14:textId="4AA69F45" w:rsidR="00482F37" w:rsidRPr="003C0ADD" w:rsidRDefault="00482F37" w:rsidP="0035344E">
      <w:pPr>
        <w:jc w:val="both"/>
        <w:rPr>
          <w:rFonts w:ascii="Arial" w:hAnsi="Arial" w:cs="Arial"/>
          <w:sz w:val="24"/>
          <w:szCs w:val="24"/>
        </w:rPr>
      </w:pPr>
      <w:r w:rsidRPr="003C0ADD">
        <w:rPr>
          <w:noProof/>
          <w:sz w:val="24"/>
          <w:szCs w:val="24"/>
        </w:rPr>
        <w:lastRenderedPageBreak/>
        <w:drawing>
          <wp:inline distT="0" distB="0" distL="0" distR="0" wp14:anchorId="1ECC20D8" wp14:editId="1814C5E1">
            <wp:extent cx="2932430" cy="2636520"/>
            <wp:effectExtent l="0" t="0" r="1270"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rcRect l="5149" t="1442" r="4555"/>
                    <a:stretch>
                      <a:fillRect/>
                    </a:stretch>
                  </pic:blipFill>
                  <pic:spPr bwMode="auto">
                    <a:xfrm>
                      <a:off x="0" y="0"/>
                      <a:ext cx="2932430" cy="2636520"/>
                    </a:xfrm>
                    <a:prstGeom prst="rect">
                      <a:avLst/>
                    </a:prstGeom>
                    <a:ln>
                      <a:noFill/>
                    </a:ln>
                    <a:extLst>
                      <a:ext uri="{53640926-AAD7-44D8-BBD7-CCE9431645EC}">
                        <a14:shadowObscured xmlns:a14="http://schemas.microsoft.com/office/drawing/2010/main"/>
                      </a:ext>
                    </a:extLst>
                  </pic:spPr>
                </pic:pic>
              </a:graphicData>
            </a:graphic>
          </wp:inline>
        </w:drawing>
      </w:r>
    </w:p>
    <w:p w14:paraId="728C357F" w14:textId="77777777" w:rsidR="00482F37" w:rsidRPr="003C0ADD" w:rsidRDefault="00482F37" w:rsidP="0035344E">
      <w:pPr>
        <w:jc w:val="both"/>
        <w:rPr>
          <w:rFonts w:ascii="Arial" w:hAnsi="Arial" w:cs="Arial"/>
          <w:sz w:val="24"/>
          <w:szCs w:val="24"/>
        </w:rPr>
      </w:pPr>
    </w:p>
    <w:p w14:paraId="7AEE54A6" w14:textId="11963CD4" w:rsidR="00E766B2" w:rsidRPr="003C0ADD" w:rsidRDefault="00482F37" w:rsidP="0035344E">
      <w:pPr>
        <w:jc w:val="both"/>
        <w:rPr>
          <w:rFonts w:ascii="Arial" w:hAnsi="Arial" w:cs="Arial"/>
          <w:sz w:val="24"/>
          <w:szCs w:val="24"/>
        </w:rPr>
      </w:pPr>
      <w:r w:rsidRPr="003C0ADD">
        <w:rPr>
          <w:rFonts w:ascii="Arial" w:hAnsi="Arial" w:cs="Arial"/>
          <w:sz w:val="24"/>
          <w:szCs w:val="24"/>
        </w:rPr>
        <w:t>Figure 3 Power/</w:t>
      </w:r>
      <w:r w:rsidR="002E60A8" w:rsidRPr="003C0ADD">
        <w:rPr>
          <w:rFonts w:ascii="Arial" w:hAnsi="Arial" w:cs="Arial"/>
          <w:sz w:val="24"/>
          <w:szCs w:val="24"/>
        </w:rPr>
        <w:t>Interest Gird of Stakeholders</w:t>
      </w:r>
    </w:p>
    <w:p w14:paraId="1BB6E9BE" w14:textId="38E1268F" w:rsidR="002E60A8" w:rsidRPr="003C0ADD" w:rsidRDefault="002E60A8" w:rsidP="0035344E">
      <w:pPr>
        <w:jc w:val="both"/>
        <w:rPr>
          <w:rFonts w:ascii="Arial" w:hAnsi="Arial" w:cs="Arial"/>
          <w:sz w:val="24"/>
          <w:szCs w:val="24"/>
        </w:rPr>
      </w:pPr>
      <w:r w:rsidRPr="003C0ADD">
        <w:rPr>
          <w:rFonts w:ascii="Arial" w:hAnsi="Arial" w:cs="Arial"/>
          <w:sz w:val="24"/>
          <w:szCs w:val="24"/>
        </w:rPr>
        <w:t>Source: Adapted from Mendelow (1981)</w:t>
      </w:r>
    </w:p>
    <w:p w14:paraId="0E9CF397" w14:textId="77777777" w:rsidR="00E77F09" w:rsidRPr="003C0ADD" w:rsidRDefault="00E77F09" w:rsidP="0035344E">
      <w:pPr>
        <w:pStyle w:val="ListParagraph"/>
        <w:jc w:val="both"/>
        <w:rPr>
          <w:rFonts w:ascii="Arial" w:hAnsi="Arial" w:cs="Arial"/>
          <w:sz w:val="24"/>
          <w:szCs w:val="24"/>
        </w:rPr>
      </w:pPr>
    </w:p>
    <w:p w14:paraId="410C3B5F" w14:textId="68368519" w:rsidR="00E77F09" w:rsidRPr="003C0ADD" w:rsidRDefault="002E60A8" w:rsidP="0035344E">
      <w:pPr>
        <w:pStyle w:val="ListParagraph"/>
        <w:numPr>
          <w:ilvl w:val="0"/>
          <w:numId w:val="3"/>
        </w:numPr>
        <w:spacing w:line="360" w:lineRule="auto"/>
        <w:jc w:val="both"/>
        <w:rPr>
          <w:rFonts w:ascii="Arial" w:hAnsi="Arial" w:cs="Arial"/>
          <w:sz w:val="24"/>
          <w:szCs w:val="24"/>
        </w:rPr>
      </w:pPr>
      <w:r w:rsidRPr="003C0ADD">
        <w:rPr>
          <w:rFonts w:ascii="Arial" w:hAnsi="Arial" w:cs="Arial"/>
          <w:sz w:val="24"/>
          <w:szCs w:val="24"/>
        </w:rPr>
        <w:t xml:space="preserve">The third step involves defining the power of potential stakeholders. Although the power/interest gird is </w:t>
      </w:r>
      <w:r w:rsidR="00E30414" w:rsidRPr="003C0ADD">
        <w:rPr>
          <w:rFonts w:ascii="Arial" w:hAnsi="Arial" w:cs="Arial"/>
          <w:sz w:val="24"/>
          <w:szCs w:val="24"/>
        </w:rPr>
        <w:t xml:space="preserve">quite effective in analysing stakeholder power, a documented analysis is needed to assess the intensity of influence stakeholders possess. </w:t>
      </w:r>
    </w:p>
    <w:p w14:paraId="4684C94E" w14:textId="17247B2D" w:rsidR="002E60A8" w:rsidRPr="003C0ADD" w:rsidRDefault="00E30414" w:rsidP="0035344E">
      <w:pPr>
        <w:pStyle w:val="ListParagraph"/>
        <w:spacing w:line="360" w:lineRule="auto"/>
        <w:jc w:val="both"/>
        <w:rPr>
          <w:rFonts w:ascii="Arial" w:hAnsi="Arial" w:cs="Arial"/>
          <w:sz w:val="24"/>
          <w:szCs w:val="24"/>
        </w:rPr>
      </w:pPr>
      <w:r w:rsidRPr="003C0ADD">
        <w:rPr>
          <w:rFonts w:ascii="Arial" w:hAnsi="Arial" w:cs="Arial"/>
          <w:sz w:val="24"/>
          <w:szCs w:val="24"/>
        </w:rPr>
        <w:t>For instance, the governmental entities are more likely to have significant power to inhibit or alter the project, and they have the authority to withhold approval and strictly inhibit the production. The progression of the project is highly dependent upon the approval of its authoritative stakeholders.</w:t>
      </w:r>
    </w:p>
    <w:p w14:paraId="21D81D2F" w14:textId="77777777" w:rsidR="00E30414" w:rsidRPr="003C0ADD" w:rsidRDefault="00E30414" w:rsidP="0035344E">
      <w:pPr>
        <w:pStyle w:val="ListParagraph"/>
        <w:spacing w:line="360" w:lineRule="auto"/>
        <w:jc w:val="both"/>
        <w:rPr>
          <w:rFonts w:ascii="Arial" w:hAnsi="Arial" w:cs="Arial"/>
          <w:sz w:val="24"/>
          <w:szCs w:val="24"/>
        </w:rPr>
      </w:pPr>
    </w:p>
    <w:p w14:paraId="0E00FC38" w14:textId="3BFE7FA4" w:rsidR="00E30414" w:rsidRPr="003C0ADD" w:rsidRDefault="00E30414" w:rsidP="0035344E">
      <w:pPr>
        <w:pStyle w:val="ListParagraph"/>
        <w:numPr>
          <w:ilvl w:val="0"/>
          <w:numId w:val="3"/>
        </w:numPr>
        <w:spacing w:line="360" w:lineRule="auto"/>
        <w:jc w:val="both"/>
        <w:rPr>
          <w:rFonts w:ascii="Arial" w:hAnsi="Arial" w:cs="Arial"/>
          <w:sz w:val="24"/>
          <w:szCs w:val="24"/>
        </w:rPr>
      </w:pPr>
      <w:r w:rsidRPr="003C0ADD">
        <w:rPr>
          <w:rFonts w:ascii="Arial" w:hAnsi="Arial" w:cs="Arial"/>
          <w:sz w:val="24"/>
          <w:szCs w:val="24"/>
        </w:rPr>
        <w:t xml:space="preserve">The fourth step is to </w:t>
      </w:r>
      <w:r w:rsidR="00FA0D2D" w:rsidRPr="003C0ADD">
        <w:rPr>
          <w:rFonts w:ascii="Arial" w:hAnsi="Arial" w:cs="Arial"/>
          <w:sz w:val="24"/>
          <w:szCs w:val="24"/>
        </w:rPr>
        <w:t>define the interest of potential stakeholders. Upon critical and precise evaluation of the interesting gird, identification of interest and influence of stakeholders over the project could be easily done. The intensity of interest project’s stakeholder possesses based on the analysis and priorities will ultimately reflect stakeholders’ immediate requirements and preferences to incorporate or consider while designing a plan.</w:t>
      </w:r>
    </w:p>
    <w:p w14:paraId="0DBDFAE3" w14:textId="77777777" w:rsidR="00FA0D2D" w:rsidRPr="003C0ADD" w:rsidRDefault="00FA0D2D" w:rsidP="0035344E">
      <w:pPr>
        <w:pStyle w:val="ListParagraph"/>
        <w:spacing w:line="360" w:lineRule="auto"/>
        <w:jc w:val="both"/>
        <w:rPr>
          <w:rFonts w:ascii="Arial" w:hAnsi="Arial" w:cs="Arial"/>
          <w:sz w:val="24"/>
          <w:szCs w:val="24"/>
        </w:rPr>
      </w:pPr>
    </w:p>
    <w:p w14:paraId="7CB02D12" w14:textId="3639A3B9" w:rsidR="00FA0D2D" w:rsidRPr="003C0ADD" w:rsidRDefault="00FA0D2D" w:rsidP="0035344E">
      <w:pPr>
        <w:pStyle w:val="ListParagraph"/>
        <w:numPr>
          <w:ilvl w:val="0"/>
          <w:numId w:val="3"/>
        </w:numPr>
        <w:spacing w:line="360" w:lineRule="auto"/>
        <w:jc w:val="both"/>
        <w:rPr>
          <w:rFonts w:ascii="Arial" w:hAnsi="Arial" w:cs="Arial"/>
          <w:sz w:val="24"/>
          <w:szCs w:val="24"/>
        </w:rPr>
      </w:pPr>
      <w:r w:rsidRPr="003C0ADD">
        <w:rPr>
          <w:rFonts w:ascii="Arial" w:hAnsi="Arial" w:cs="Arial"/>
          <w:sz w:val="24"/>
          <w:szCs w:val="24"/>
        </w:rPr>
        <w:t>After the identification of potential stakeholders and understanding the power, interest and influence of the stakeholders, the last step involves the development of a stakeholder engagement plan.</w:t>
      </w:r>
    </w:p>
    <w:p w14:paraId="3CF6975E" w14:textId="77777777" w:rsidR="00E77F09" w:rsidRPr="003C0ADD" w:rsidRDefault="00E77F09" w:rsidP="0035344E">
      <w:pPr>
        <w:pStyle w:val="ListParagraph"/>
        <w:spacing w:line="360" w:lineRule="auto"/>
        <w:jc w:val="both"/>
        <w:rPr>
          <w:rFonts w:ascii="Arial" w:hAnsi="Arial" w:cs="Arial"/>
          <w:sz w:val="24"/>
          <w:szCs w:val="24"/>
        </w:rPr>
      </w:pPr>
    </w:p>
    <w:p w14:paraId="5C4ACF11" w14:textId="1C2CEEF2" w:rsidR="00E77F09" w:rsidRPr="003C0ADD" w:rsidRDefault="00E77F09" w:rsidP="0035344E">
      <w:pPr>
        <w:pStyle w:val="ListParagraph"/>
        <w:spacing w:line="360" w:lineRule="auto"/>
        <w:jc w:val="both"/>
        <w:rPr>
          <w:rFonts w:ascii="Arial" w:hAnsi="Arial" w:cs="Arial"/>
          <w:sz w:val="24"/>
          <w:szCs w:val="24"/>
        </w:rPr>
      </w:pPr>
      <w:r w:rsidRPr="003C0ADD">
        <w:rPr>
          <w:rFonts w:ascii="Arial" w:hAnsi="Arial" w:cs="Arial"/>
          <w:sz w:val="24"/>
          <w:szCs w:val="24"/>
        </w:rPr>
        <w:t xml:space="preserve">According to Smit (2017), a stakeholder engagement of a multinational organization involves </w:t>
      </w:r>
      <w:r w:rsidR="00AB0DD3" w:rsidRPr="003C0ADD">
        <w:rPr>
          <w:rFonts w:ascii="Arial" w:hAnsi="Arial" w:cs="Arial"/>
          <w:sz w:val="24"/>
          <w:szCs w:val="24"/>
        </w:rPr>
        <w:t>eight principles:</w:t>
      </w:r>
    </w:p>
    <w:p w14:paraId="02D77FFA" w14:textId="205546EE" w:rsidR="00AB0DD3" w:rsidRPr="003C0ADD" w:rsidRDefault="00AB0DD3" w:rsidP="0035344E">
      <w:pPr>
        <w:pStyle w:val="ListParagraph"/>
        <w:spacing w:line="360" w:lineRule="auto"/>
        <w:jc w:val="both"/>
        <w:rPr>
          <w:rFonts w:ascii="Arial" w:hAnsi="Arial" w:cs="Arial"/>
          <w:sz w:val="24"/>
          <w:szCs w:val="24"/>
        </w:rPr>
      </w:pPr>
    </w:p>
    <w:p w14:paraId="028ED948" w14:textId="59DF0E99" w:rsidR="00AB0DD3" w:rsidRPr="003C0ADD" w:rsidRDefault="00AB0DD3" w:rsidP="0035344E">
      <w:pPr>
        <w:pStyle w:val="ListParagraph"/>
        <w:numPr>
          <w:ilvl w:val="0"/>
          <w:numId w:val="3"/>
        </w:numPr>
        <w:spacing w:line="360" w:lineRule="auto"/>
        <w:jc w:val="both"/>
        <w:rPr>
          <w:rFonts w:ascii="Arial" w:hAnsi="Arial" w:cs="Arial"/>
          <w:sz w:val="24"/>
          <w:szCs w:val="24"/>
        </w:rPr>
      </w:pPr>
      <w:r w:rsidRPr="003C0ADD">
        <w:rPr>
          <w:rFonts w:ascii="Arial" w:hAnsi="Arial" w:cs="Arial"/>
          <w:sz w:val="24"/>
          <w:szCs w:val="24"/>
        </w:rPr>
        <w:t>Stakeholder engagement requires to implementation various approaches to achieve a certain objective.</w:t>
      </w:r>
    </w:p>
    <w:p w14:paraId="32E7CAFD" w14:textId="4188E81F" w:rsidR="00AB0DD3" w:rsidRPr="003C0ADD" w:rsidRDefault="00AB0DD3" w:rsidP="0035344E">
      <w:pPr>
        <w:pStyle w:val="ListParagraph"/>
        <w:numPr>
          <w:ilvl w:val="0"/>
          <w:numId w:val="3"/>
        </w:numPr>
        <w:spacing w:line="360" w:lineRule="auto"/>
        <w:jc w:val="both"/>
        <w:rPr>
          <w:rFonts w:ascii="Arial" w:hAnsi="Arial" w:cs="Arial"/>
          <w:sz w:val="24"/>
          <w:szCs w:val="24"/>
        </w:rPr>
      </w:pPr>
      <w:r w:rsidRPr="003C0ADD">
        <w:rPr>
          <w:rFonts w:ascii="Arial" w:hAnsi="Arial" w:cs="Arial"/>
          <w:sz w:val="24"/>
          <w:szCs w:val="24"/>
        </w:rPr>
        <w:t>The stakeholders must be involved in a transparent manner, along whit adequate time to acquire a true opportunity to give genuine input while preparing policies and regulations.</w:t>
      </w:r>
    </w:p>
    <w:p w14:paraId="08312323" w14:textId="77777777" w:rsidR="00016199" w:rsidRPr="003C0ADD" w:rsidRDefault="00AB0DD3" w:rsidP="0035344E">
      <w:pPr>
        <w:pStyle w:val="ListParagraph"/>
        <w:numPr>
          <w:ilvl w:val="0"/>
          <w:numId w:val="3"/>
        </w:numPr>
        <w:spacing w:line="360" w:lineRule="auto"/>
        <w:jc w:val="both"/>
        <w:rPr>
          <w:rFonts w:ascii="Arial" w:hAnsi="Arial" w:cs="Arial"/>
          <w:sz w:val="24"/>
          <w:szCs w:val="24"/>
        </w:rPr>
      </w:pPr>
      <w:r w:rsidRPr="003C0ADD">
        <w:rPr>
          <w:rFonts w:ascii="Arial" w:hAnsi="Arial" w:cs="Arial"/>
          <w:sz w:val="24"/>
          <w:szCs w:val="24"/>
        </w:rPr>
        <w:t xml:space="preserve">The stakeholder engagement parties must incorporate </w:t>
      </w:r>
      <w:r w:rsidR="00016199" w:rsidRPr="003C0ADD">
        <w:rPr>
          <w:rFonts w:ascii="Arial" w:hAnsi="Arial" w:cs="Arial"/>
          <w:sz w:val="24"/>
          <w:szCs w:val="24"/>
        </w:rPr>
        <w:t>effective frameworks and approaches to involve stakeholders progressively. This principle is fundamentally designed to develop the relationship between stakeholders and the organization so that they may perform closely for the betterment of the organization.</w:t>
      </w:r>
    </w:p>
    <w:p w14:paraId="790E108F" w14:textId="77777777" w:rsidR="00352E36" w:rsidRPr="003C0ADD" w:rsidRDefault="00016199" w:rsidP="0035344E">
      <w:pPr>
        <w:pStyle w:val="ListParagraph"/>
        <w:numPr>
          <w:ilvl w:val="0"/>
          <w:numId w:val="3"/>
        </w:numPr>
        <w:spacing w:line="360" w:lineRule="auto"/>
        <w:jc w:val="both"/>
        <w:rPr>
          <w:rFonts w:ascii="Arial" w:hAnsi="Arial" w:cs="Arial"/>
          <w:sz w:val="24"/>
          <w:szCs w:val="24"/>
        </w:rPr>
      </w:pPr>
      <w:r w:rsidRPr="003C0ADD">
        <w:rPr>
          <w:rFonts w:ascii="Arial" w:hAnsi="Arial" w:cs="Arial"/>
          <w:sz w:val="24"/>
          <w:szCs w:val="24"/>
        </w:rPr>
        <w:t xml:space="preserve">The engagement of stakeholders is supposed to be implemented across the multidisciplinary path for optimum communication. The principle is intended to sustain the progressive period of interaction, so the association will ultimately affect the long-term outcome. Several relevant mechanisms of regular management and routine communications must be </w:t>
      </w:r>
      <w:r w:rsidR="00352E36" w:rsidRPr="003C0ADD">
        <w:rPr>
          <w:rFonts w:ascii="Arial" w:hAnsi="Arial" w:cs="Arial"/>
          <w:sz w:val="24"/>
          <w:szCs w:val="24"/>
        </w:rPr>
        <w:t>implemented to fix the short-term tactical issues.</w:t>
      </w:r>
    </w:p>
    <w:p w14:paraId="27AC3B28" w14:textId="3EF6249C" w:rsidR="00AB0DD3" w:rsidRPr="003C0ADD" w:rsidRDefault="00352E36" w:rsidP="0035344E">
      <w:pPr>
        <w:pStyle w:val="ListParagraph"/>
        <w:numPr>
          <w:ilvl w:val="0"/>
          <w:numId w:val="3"/>
        </w:numPr>
        <w:spacing w:line="360" w:lineRule="auto"/>
        <w:jc w:val="both"/>
        <w:rPr>
          <w:rFonts w:ascii="Arial" w:hAnsi="Arial" w:cs="Arial"/>
          <w:sz w:val="24"/>
          <w:szCs w:val="24"/>
        </w:rPr>
      </w:pPr>
      <w:r w:rsidRPr="003C0ADD">
        <w:rPr>
          <w:rFonts w:ascii="Arial" w:hAnsi="Arial" w:cs="Arial"/>
          <w:sz w:val="24"/>
          <w:szCs w:val="24"/>
        </w:rPr>
        <w:t>The involvement of stakeholders must happen through a systematic approach and stakeholder engagement plan. The engagement plan must be supervised and by the chief strategy officer.</w:t>
      </w:r>
    </w:p>
    <w:p w14:paraId="1A3D6313" w14:textId="77777777" w:rsidR="00352E36" w:rsidRPr="003C0ADD" w:rsidRDefault="00352E36" w:rsidP="0035344E">
      <w:pPr>
        <w:pStyle w:val="ListParagraph"/>
        <w:numPr>
          <w:ilvl w:val="0"/>
          <w:numId w:val="3"/>
        </w:numPr>
        <w:spacing w:line="360" w:lineRule="auto"/>
        <w:jc w:val="both"/>
        <w:rPr>
          <w:rFonts w:ascii="Arial" w:hAnsi="Arial" w:cs="Arial"/>
          <w:sz w:val="24"/>
          <w:szCs w:val="24"/>
        </w:rPr>
      </w:pPr>
      <w:r w:rsidRPr="003C0ADD">
        <w:rPr>
          <w:rFonts w:ascii="Arial" w:hAnsi="Arial" w:cs="Arial"/>
          <w:sz w:val="24"/>
          <w:szCs w:val="24"/>
        </w:rPr>
        <w:t>The fundamental objectives of the stakeholder’s engagement plan must be prioritised over others. The organization must incorporate available potential resources to pursue the engagement plan.</w:t>
      </w:r>
    </w:p>
    <w:p w14:paraId="3153B012" w14:textId="77777777" w:rsidR="00352E36" w:rsidRPr="003C0ADD" w:rsidRDefault="00352E36" w:rsidP="0035344E">
      <w:pPr>
        <w:pStyle w:val="ListParagraph"/>
        <w:numPr>
          <w:ilvl w:val="0"/>
          <w:numId w:val="3"/>
        </w:numPr>
        <w:spacing w:line="360" w:lineRule="auto"/>
        <w:jc w:val="both"/>
        <w:rPr>
          <w:rFonts w:ascii="Arial" w:hAnsi="Arial" w:cs="Arial"/>
          <w:sz w:val="24"/>
          <w:szCs w:val="24"/>
        </w:rPr>
      </w:pPr>
      <w:r w:rsidRPr="003C0ADD">
        <w:rPr>
          <w:rFonts w:ascii="Arial" w:hAnsi="Arial" w:cs="Arial"/>
          <w:sz w:val="24"/>
          <w:szCs w:val="24"/>
        </w:rPr>
        <w:t>The stakeholder engagement bodies are supposed to provide adequate, routine and upgraded information to their stakeholders. To effectively communicate the requirements and preferences, various approaches to communication could be incorporated.</w:t>
      </w:r>
    </w:p>
    <w:p w14:paraId="5096E933" w14:textId="77777777" w:rsidR="00BE0AC2" w:rsidRPr="003C0ADD" w:rsidRDefault="00352E36" w:rsidP="0035344E">
      <w:pPr>
        <w:pStyle w:val="ListParagraph"/>
        <w:numPr>
          <w:ilvl w:val="0"/>
          <w:numId w:val="3"/>
        </w:numPr>
        <w:spacing w:line="360" w:lineRule="auto"/>
        <w:jc w:val="both"/>
        <w:rPr>
          <w:rFonts w:ascii="Arial" w:hAnsi="Arial" w:cs="Arial"/>
          <w:sz w:val="24"/>
          <w:szCs w:val="24"/>
        </w:rPr>
      </w:pPr>
      <w:r w:rsidRPr="003C0ADD">
        <w:rPr>
          <w:rFonts w:ascii="Arial" w:hAnsi="Arial" w:cs="Arial"/>
          <w:sz w:val="24"/>
          <w:szCs w:val="24"/>
        </w:rPr>
        <w:t xml:space="preserve">The stakeholder engagement parties are </w:t>
      </w:r>
      <w:r w:rsidR="00BE0AC2" w:rsidRPr="003C0ADD">
        <w:rPr>
          <w:rFonts w:ascii="Arial" w:hAnsi="Arial" w:cs="Arial"/>
          <w:sz w:val="24"/>
          <w:szCs w:val="24"/>
        </w:rPr>
        <w:t>required to evaluate and screen the existing engagement activities to monitor their effectiveness and to locate the areas of improvement, so the quality of the engagement must sustain positivity.</w:t>
      </w:r>
    </w:p>
    <w:p w14:paraId="03C29ED3" w14:textId="77777777" w:rsidR="00BE0AC2" w:rsidRPr="003C0ADD" w:rsidRDefault="00BE0AC2" w:rsidP="0035344E">
      <w:pPr>
        <w:pStyle w:val="ListParagraph"/>
        <w:spacing w:line="360" w:lineRule="auto"/>
        <w:jc w:val="both"/>
        <w:rPr>
          <w:rFonts w:ascii="Arial" w:hAnsi="Arial" w:cs="Arial"/>
          <w:sz w:val="24"/>
          <w:szCs w:val="24"/>
        </w:rPr>
      </w:pPr>
    </w:p>
    <w:p w14:paraId="79B61076" w14:textId="77777777" w:rsidR="000243B9" w:rsidRPr="003C0ADD" w:rsidRDefault="000243B9" w:rsidP="0035344E">
      <w:pPr>
        <w:pStyle w:val="ListParagraph"/>
        <w:spacing w:line="360" w:lineRule="auto"/>
        <w:jc w:val="both"/>
        <w:rPr>
          <w:rFonts w:ascii="Arial" w:hAnsi="Arial" w:cs="Arial"/>
          <w:b/>
          <w:bCs/>
          <w:sz w:val="24"/>
          <w:szCs w:val="24"/>
        </w:rPr>
      </w:pPr>
    </w:p>
    <w:p w14:paraId="28798936" w14:textId="4F43DE5A" w:rsidR="00BE0AC2" w:rsidRPr="003C0ADD" w:rsidRDefault="00BE0AC2" w:rsidP="0035344E">
      <w:pPr>
        <w:pStyle w:val="ListParagraph"/>
        <w:spacing w:line="360" w:lineRule="auto"/>
        <w:jc w:val="both"/>
        <w:rPr>
          <w:rFonts w:ascii="Arial" w:hAnsi="Arial" w:cs="Arial"/>
          <w:b/>
          <w:bCs/>
          <w:sz w:val="24"/>
          <w:szCs w:val="24"/>
        </w:rPr>
      </w:pPr>
      <w:r w:rsidRPr="003C0ADD">
        <w:rPr>
          <w:rFonts w:ascii="Arial" w:hAnsi="Arial" w:cs="Arial"/>
          <w:b/>
          <w:bCs/>
          <w:sz w:val="24"/>
          <w:szCs w:val="24"/>
        </w:rPr>
        <w:t>Importance of stakeholder Engagement</w:t>
      </w:r>
    </w:p>
    <w:p w14:paraId="7983080C" w14:textId="32D8B337" w:rsidR="00BE0AC2" w:rsidRPr="003C0ADD" w:rsidRDefault="00BE0AC2" w:rsidP="0035344E">
      <w:pPr>
        <w:pStyle w:val="ListParagraph"/>
        <w:spacing w:line="360" w:lineRule="auto"/>
        <w:jc w:val="both"/>
        <w:rPr>
          <w:rFonts w:ascii="Arial" w:hAnsi="Arial" w:cs="Arial"/>
          <w:b/>
          <w:bCs/>
          <w:sz w:val="24"/>
          <w:szCs w:val="24"/>
        </w:rPr>
      </w:pPr>
    </w:p>
    <w:p w14:paraId="496553F3" w14:textId="77777777" w:rsidR="00BE0AC2" w:rsidRPr="003C0ADD" w:rsidRDefault="00BE0AC2" w:rsidP="0035344E">
      <w:pPr>
        <w:pStyle w:val="ListParagraph"/>
        <w:spacing w:line="360" w:lineRule="auto"/>
        <w:jc w:val="both"/>
        <w:rPr>
          <w:rFonts w:ascii="Arial" w:hAnsi="Arial" w:cs="Arial"/>
          <w:sz w:val="24"/>
          <w:szCs w:val="24"/>
        </w:rPr>
      </w:pPr>
      <w:r w:rsidRPr="003C0ADD">
        <w:rPr>
          <w:rFonts w:ascii="Arial" w:hAnsi="Arial" w:cs="Arial"/>
          <w:sz w:val="24"/>
          <w:szCs w:val="24"/>
        </w:rPr>
        <w:t xml:space="preserve">An effective stakeholder engagement plan is supposed as the core foundation for any progressing organisation. The fundamental benefits expected from the effective incorporation of stakeholder engagement plan includes acquiring credibility, antedating, controversies, ensuring the translucence and accountability, enhancing relevance, improving </w:t>
      </w:r>
      <w:proofErr w:type="gramStart"/>
      <w:r w:rsidRPr="003C0ADD">
        <w:rPr>
          <w:rFonts w:ascii="Arial" w:hAnsi="Arial" w:cs="Arial"/>
          <w:sz w:val="24"/>
          <w:szCs w:val="24"/>
        </w:rPr>
        <w:t>quality</w:t>
      </w:r>
      <w:proofErr w:type="gramEnd"/>
      <w:r w:rsidRPr="003C0ADD">
        <w:rPr>
          <w:rFonts w:ascii="Arial" w:hAnsi="Arial" w:cs="Arial"/>
          <w:sz w:val="24"/>
          <w:szCs w:val="24"/>
        </w:rPr>
        <w:t xml:space="preserve"> and enhancing propagation.</w:t>
      </w:r>
    </w:p>
    <w:p w14:paraId="3E600C63" w14:textId="0995B5CA" w:rsidR="00BE0AC2" w:rsidRPr="003C0ADD" w:rsidRDefault="00BE0AC2" w:rsidP="0035344E">
      <w:pPr>
        <w:pStyle w:val="ListParagraph"/>
        <w:spacing w:line="360" w:lineRule="auto"/>
        <w:jc w:val="both"/>
        <w:rPr>
          <w:rFonts w:ascii="Arial" w:hAnsi="Arial" w:cs="Arial"/>
          <w:sz w:val="24"/>
          <w:szCs w:val="24"/>
        </w:rPr>
      </w:pPr>
      <w:r w:rsidRPr="003C0ADD">
        <w:rPr>
          <w:rFonts w:ascii="Arial" w:hAnsi="Arial" w:cs="Arial"/>
          <w:sz w:val="24"/>
          <w:szCs w:val="24"/>
        </w:rPr>
        <w:t>Considering the first principle of acquiring credibility-A wide range of literature endorsed that stakeholder’s</w:t>
      </w:r>
      <w:r w:rsidR="00303BF8" w:rsidRPr="003C0ADD">
        <w:rPr>
          <w:rFonts w:ascii="Arial" w:hAnsi="Arial" w:cs="Arial"/>
          <w:sz w:val="24"/>
          <w:szCs w:val="24"/>
        </w:rPr>
        <w:t xml:space="preserve"> effective engagement helps to sustain credibility. While antedating controversies is all about anticipating controversies and developing strong opposing point to defend and present a well-structured report. It also explains the instances where the stakeholders were able to expose their blind spots. Although it is impossible to avoid controversies, it is always wiser to stay a step ahead. Considering the third principle, it is recommended to sustain translucence and accountability as per the democratic rights, it is fundamentally necessary to maintain the entire process and systemic review transparent as it improves the engagement of the stakeh</w:t>
      </w:r>
      <w:r w:rsidR="003611B6" w:rsidRPr="003C0ADD">
        <w:rPr>
          <w:rFonts w:ascii="Arial" w:hAnsi="Arial" w:cs="Arial"/>
          <w:sz w:val="24"/>
          <w:szCs w:val="24"/>
        </w:rPr>
        <w:t>o</w:t>
      </w:r>
      <w:r w:rsidR="00303BF8" w:rsidRPr="003C0ADD">
        <w:rPr>
          <w:rFonts w:ascii="Arial" w:hAnsi="Arial" w:cs="Arial"/>
          <w:sz w:val="24"/>
          <w:szCs w:val="24"/>
        </w:rPr>
        <w:t>lders.</w:t>
      </w:r>
      <w:r w:rsidRPr="003C0ADD">
        <w:rPr>
          <w:rFonts w:ascii="Arial" w:hAnsi="Arial" w:cs="Arial"/>
          <w:sz w:val="24"/>
          <w:szCs w:val="24"/>
        </w:rPr>
        <w:t xml:space="preserve"> </w:t>
      </w:r>
      <w:r w:rsidR="003611B6" w:rsidRPr="003C0ADD">
        <w:rPr>
          <w:rFonts w:ascii="Arial" w:hAnsi="Arial" w:cs="Arial"/>
          <w:sz w:val="24"/>
          <w:szCs w:val="24"/>
        </w:rPr>
        <w:t>Enhancing relevancy is directly proportional to improved planning, as per Cottrell et a</w:t>
      </w:r>
      <w:r w:rsidR="00690B53">
        <w:rPr>
          <w:rFonts w:ascii="Arial" w:hAnsi="Arial" w:cs="Arial"/>
          <w:sz w:val="24"/>
          <w:szCs w:val="24"/>
        </w:rPr>
        <w:t>l</w:t>
      </w:r>
      <w:r w:rsidR="003611B6" w:rsidRPr="003C0ADD">
        <w:rPr>
          <w:rFonts w:ascii="Arial" w:hAnsi="Arial" w:cs="Arial"/>
          <w:sz w:val="24"/>
          <w:szCs w:val="24"/>
        </w:rPr>
        <w:t>. (214), the relevancy improves the scientific standards along with the quality of final reports. The last principle benefits the engagement of stakeholders, eventually facilitating the widespread dissemination and uplifting the final product.</w:t>
      </w:r>
    </w:p>
    <w:p w14:paraId="34C1DFBC" w14:textId="0CB110EF" w:rsidR="003611B6" w:rsidRPr="003C0ADD" w:rsidRDefault="003611B6" w:rsidP="0035344E">
      <w:pPr>
        <w:pStyle w:val="ListParagraph"/>
        <w:spacing w:line="360" w:lineRule="auto"/>
        <w:jc w:val="both"/>
        <w:rPr>
          <w:rFonts w:ascii="Arial" w:hAnsi="Arial" w:cs="Arial"/>
          <w:sz w:val="24"/>
          <w:szCs w:val="24"/>
        </w:rPr>
      </w:pPr>
    </w:p>
    <w:p w14:paraId="16FE60C9" w14:textId="77777777" w:rsidR="000243B9" w:rsidRPr="003C0ADD" w:rsidRDefault="000243B9" w:rsidP="0035344E">
      <w:pPr>
        <w:pStyle w:val="ListParagraph"/>
        <w:spacing w:line="360" w:lineRule="auto"/>
        <w:jc w:val="both"/>
        <w:rPr>
          <w:rFonts w:ascii="Arial" w:hAnsi="Arial" w:cs="Arial"/>
          <w:b/>
          <w:bCs/>
          <w:sz w:val="24"/>
          <w:szCs w:val="24"/>
        </w:rPr>
      </w:pPr>
    </w:p>
    <w:p w14:paraId="4FD54AEA" w14:textId="77777777" w:rsidR="000243B9" w:rsidRPr="003C0ADD" w:rsidRDefault="000243B9" w:rsidP="0035344E">
      <w:pPr>
        <w:pStyle w:val="ListParagraph"/>
        <w:spacing w:line="360" w:lineRule="auto"/>
        <w:jc w:val="both"/>
        <w:rPr>
          <w:rFonts w:ascii="Arial" w:hAnsi="Arial" w:cs="Arial"/>
          <w:b/>
          <w:bCs/>
          <w:sz w:val="24"/>
          <w:szCs w:val="24"/>
        </w:rPr>
      </w:pPr>
    </w:p>
    <w:p w14:paraId="68025460" w14:textId="77777777" w:rsidR="0035344E" w:rsidRPr="003C0ADD" w:rsidRDefault="0035344E" w:rsidP="0035344E">
      <w:pPr>
        <w:pStyle w:val="ListParagraph"/>
        <w:spacing w:line="360" w:lineRule="auto"/>
        <w:jc w:val="both"/>
        <w:rPr>
          <w:rFonts w:ascii="Arial" w:hAnsi="Arial" w:cs="Arial"/>
          <w:b/>
          <w:bCs/>
          <w:sz w:val="24"/>
          <w:szCs w:val="24"/>
        </w:rPr>
      </w:pPr>
    </w:p>
    <w:p w14:paraId="7FE347EF" w14:textId="521AC4F2" w:rsidR="003611B6" w:rsidRPr="003C0ADD" w:rsidRDefault="003611B6" w:rsidP="0035344E">
      <w:pPr>
        <w:pStyle w:val="ListParagraph"/>
        <w:spacing w:line="360" w:lineRule="auto"/>
        <w:jc w:val="both"/>
        <w:rPr>
          <w:rFonts w:ascii="Arial" w:hAnsi="Arial" w:cs="Arial"/>
          <w:b/>
          <w:bCs/>
          <w:sz w:val="24"/>
          <w:szCs w:val="24"/>
        </w:rPr>
      </w:pPr>
      <w:r w:rsidRPr="003C0ADD">
        <w:rPr>
          <w:rFonts w:ascii="Arial" w:hAnsi="Arial" w:cs="Arial"/>
          <w:b/>
          <w:bCs/>
          <w:sz w:val="24"/>
          <w:szCs w:val="24"/>
        </w:rPr>
        <w:t>Marketing adaptations</w:t>
      </w:r>
    </w:p>
    <w:p w14:paraId="41DE688B" w14:textId="4A107B8F" w:rsidR="00BE0AC2" w:rsidRPr="003C0ADD" w:rsidRDefault="00BE0AC2" w:rsidP="0035344E">
      <w:pPr>
        <w:pStyle w:val="ListParagraph"/>
        <w:spacing w:line="360" w:lineRule="auto"/>
        <w:jc w:val="both"/>
        <w:rPr>
          <w:rFonts w:ascii="Arial" w:hAnsi="Arial" w:cs="Arial"/>
          <w:sz w:val="24"/>
          <w:szCs w:val="24"/>
        </w:rPr>
      </w:pPr>
    </w:p>
    <w:p w14:paraId="7561022D" w14:textId="318C2E73" w:rsidR="003611B6" w:rsidRPr="003C0ADD" w:rsidRDefault="000243B9" w:rsidP="0035344E">
      <w:pPr>
        <w:pStyle w:val="ListParagraph"/>
        <w:spacing w:line="360" w:lineRule="auto"/>
        <w:jc w:val="both"/>
        <w:rPr>
          <w:rFonts w:ascii="Arial" w:hAnsi="Arial" w:cs="Arial"/>
          <w:sz w:val="24"/>
          <w:szCs w:val="24"/>
        </w:rPr>
      </w:pPr>
      <w:r w:rsidRPr="003C0ADD">
        <w:rPr>
          <w:rFonts w:ascii="Arial" w:hAnsi="Arial" w:cs="Arial"/>
          <w:sz w:val="24"/>
          <w:szCs w:val="24"/>
        </w:rPr>
        <w:t xml:space="preserve">To sustain a stable position within the market and to give tough competition to potential competitors, it is necessary to evolve and improve the stakeholder consultation process more seriously and periodically. In order to any possible </w:t>
      </w:r>
      <w:r w:rsidRPr="003C0ADD">
        <w:rPr>
          <w:rFonts w:ascii="Arial" w:hAnsi="Arial" w:cs="Arial"/>
          <w:sz w:val="24"/>
          <w:szCs w:val="24"/>
        </w:rPr>
        <w:lastRenderedPageBreak/>
        <w:t>potential gap or lacking. Choo et a</w:t>
      </w:r>
      <w:r w:rsidR="00690B53">
        <w:rPr>
          <w:rFonts w:ascii="Arial" w:hAnsi="Arial" w:cs="Arial"/>
          <w:sz w:val="24"/>
          <w:szCs w:val="24"/>
        </w:rPr>
        <w:t>l</w:t>
      </w:r>
      <w:r w:rsidRPr="003C0ADD">
        <w:rPr>
          <w:rFonts w:ascii="Arial" w:hAnsi="Arial" w:cs="Arial"/>
          <w:sz w:val="24"/>
          <w:szCs w:val="24"/>
        </w:rPr>
        <w:t>. (2012) recommended making the stakeholder engagement plans, marketing strategies, and business model quite flexible rather than rigid. The idea is to provide adequate room for up-gradation and revision, as the stakeholders are more likely to prefer trends and changes. Kumar et a</w:t>
      </w:r>
      <w:r w:rsidR="00690B53">
        <w:rPr>
          <w:rFonts w:ascii="Arial" w:hAnsi="Arial" w:cs="Arial"/>
          <w:sz w:val="24"/>
          <w:szCs w:val="24"/>
        </w:rPr>
        <w:t>l</w:t>
      </w:r>
      <w:r w:rsidRPr="003C0ADD">
        <w:rPr>
          <w:rFonts w:ascii="Arial" w:hAnsi="Arial" w:cs="Arial"/>
          <w:sz w:val="24"/>
          <w:szCs w:val="24"/>
        </w:rPr>
        <w:t>. (201</w:t>
      </w:r>
      <w:r w:rsidR="00187EE5" w:rsidRPr="003C0ADD">
        <w:rPr>
          <w:rFonts w:ascii="Arial" w:hAnsi="Arial" w:cs="Arial"/>
          <w:sz w:val="24"/>
          <w:szCs w:val="24"/>
        </w:rPr>
        <w:t>6) believe that the route to success lies within continuous improvement as the engagement plan should be creative instead of tightly analytical. In order to ensure feasibility Roseke (2019) has documented three major approaches to enhance the stakeholder management program.</w:t>
      </w:r>
    </w:p>
    <w:p w14:paraId="146F85C7" w14:textId="77777777" w:rsidR="00AE3CE1" w:rsidRPr="003C0ADD" w:rsidRDefault="00AE3CE1" w:rsidP="0035344E">
      <w:pPr>
        <w:pStyle w:val="ListParagraph"/>
        <w:spacing w:line="360" w:lineRule="auto"/>
        <w:jc w:val="both"/>
        <w:rPr>
          <w:rFonts w:ascii="Arial" w:hAnsi="Arial" w:cs="Arial"/>
          <w:sz w:val="24"/>
          <w:szCs w:val="24"/>
        </w:rPr>
      </w:pPr>
    </w:p>
    <w:p w14:paraId="33858AF0" w14:textId="7DFF26AD" w:rsidR="00187EE5" w:rsidRPr="003C0ADD" w:rsidRDefault="00187EE5" w:rsidP="0035344E">
      <w:pPr>
        <w:pStyle w:val="ListParagraph"/>
        <w:spacing w:line="360" w:lineRule="auto"/>
        <w:jc w:val="both"/>
        <w:rPr>
          <w:rFonts w:ascii="Arial" w:hAnsi="Arial" w:cs="Arial"/>
          <w:sz w:val="24"/>
          <w:szCs w:val="24"/>
        </w:rPr>
      </w:pPr>
      <w:r w:rsidRPr="003C0ADD">
        <w:rPr>
          <w:rFonts w:ascii="Arial" w:hAnsi="Arial" w:cs="Arial"/>
          <w:sz w:val="24"/>
          <w:szCs w:val="24"/>
        </w:rPr>
        <w:t xml:space="preserve">The first approach is to showcase your loyalty and care towards the stakeholders. It is believed that there are certain organizations where the stakeholders are forcibly involved in the engagement plans. However, organisations believe in </w:t>
      </w:r>
      <w:proofErr w:type="spellStart"/>
      <w:r w:rsidRPr="003C0ADD">
        <w:rPr>
          <w:rFonts w:ascii="Arial" w:hAnsi="Arial" w:cs="Arial"/>
          <w:sz w:val="24"/>
          <w:szCs w:val="24"/>
        </w:rPr>
        <w:t>wining</w:t>
      </w:r>
      <w:proofErr w:type="spellEnd"/>
      <w:r w:rsidRPr="003C0ADD">
        <w:rPr>
          <w:rFonts w:ascii="Arial" w:hAnsi="Arial" w:cs="Arial"/>
          <w:sz w:val="24"/>
          <w:szCs w:val="24"/>
        </w:rPr>
        <w:t xml:space="preserve"> over the stakeholders for a period of time, in reality, the potential stakeholder’s trenches, which in the long ru</w:t>
      </w:r>
      <w:r w:rsidR="00AE3CE1" w:rsidRPr="003C0ADD">
        <w:rPr>
          <w:rFonts w:ascii="Arial" w:hAnsi="Arial" w:cs="Arial"/>
          <w:sz w:val="24"/>
          <w:szCs w:val="24"/>
        </w:rPr>
        <w:t>n, do not favour the organization. Roseke (2019) suggested incorporating the soft corner and flexibility into the stakeholder engagement plan so the potential stakeholders sense the feeling of being cared for and acknowledged.</w:t>
      </w:r>
    </w:p>
    <w:p w14:paraId="65DE8C71" w14:textId="77777777" w:rsidR="00AE3CE1" w:rsidRPr="003C0ADD" w:rsidRDefault="00AE3CE1" w:rsidP="0035344E">
      <w:pPr>
        <w:pStyle w:val="ListParagraph"/>
        <w:spacing w:line="360" w:lineRule="auto"/>
        <w:jc w:val="both"/>
        <w:rPr>
          <w:rFonts w:ascii="Arial" w:hAnsi="Arial" w:cs="Arial"/>
          <w:sz w:val="24"/>
          <w:szCs w:val="24"/>
        </w:rPr>
      </w:pPr>
    </w:p>
    <w:p w14:paraId="129AE0AC" w14:textId="036658ED" w:rsidR="00AE3CE1" w:rsidRPr="003C0ADD" w:rsidRDefault="00AE3CE1" w:rsidP="0035344E">
      <w:pPr>
        <w:pStyle w:val="ListParagraph"/>
        <w:spacing w:line="360" w:lineRule="auto"/>
        <w:jc w:val="both"/>
        <w:rPr>
          <w:rFonts w:ascii="Arial" w:hAnsi="Arial" w:cs="Arial"/>
          <w:sz w:val="24"/>
          <w:szCs w:val="24"/>
        </w:rPr>
      </w:pPr>
      <w:r w:rsidRPr="003C0ADD">
        <w:rPr>
          <w:rFonts w:ascii="Arial" w:hAnsi="Arial" w:cs="Arial"/>
          <w:sz w:val="24"/>
          <w:szCs w:val="24"/>
        </w:rPr>
        <w:t xml:space="preserve">The second most important improvement approach is typically dedicated to private sectors, in which the motive is to improve their grounds and enhance their revenues. In contrast, governmental sectors and non-profit organizations have the aim to overcome the stakeholders who when there is a </w:t>
      </w:r>
      <w:r w:rsidR="007B5387" w:rsidRPr="003C0ADD">
        <w:rPr>
          <w:rFonts w:ascii="Arial" w:hAnsi="Arial" w:cs="Arial"/>
          <w:sz w:val="24"/>
          <w:szCs w:val="24"/>
        </w:rPr>
        <w:t>certain conflict of interest. On the contrary, the project stakeholders prefer to get involved and are proved to be beneficial for the increase in profits. The projects which are specifically designed to drive the great proportion of profit needs a self-evaluation model to identify whether the plan needs up-gradation or not.</w:t>
      </w:r>
    </w:p>
    <w:p w14:paraId="086E30C7" w14:textId="0651EA02" w:rsidR="007B5387" w:rsidRPr="003C0ADD" w:rsidRDefault="007B5387" w:rsidP="0035344E">
      <w:pPr>
        <w:pStyle w:val="ListParagraph"/>
        <w:spacing w:line="360" w:lineRule="auto"/>
        <w:jc w:val="both"/>
        <w:rPr>
          <w:rFonts w:ascii="Arial" w:hAnsi="Arial" w:cs="Arial"/>
          <w:sz w:val="24"/>
          <w:szCs w:val="24"/>
        </w:rPr>
      </w:pPr>
    </w:p>
    <w:p w14:paraId="0F8B0C8C" w14:textId="66566753" w:rsidR="007B5387" w:rsidRPr="003C0ADD" w:rsidRDefault="007B5387" w:rsidP="0035344E">
      <w:pPr>
        <w:pStyle w:val="ListParagraph"/>
        <w:spacing w:line="360" w:lineRule="auto"/>
        <w:jc w:val="both"/>
        <w:rPr>
          <w:rFonts w:ascii="Arial" w:hAnsi="Arial" w:cs="Arial"/>
          <w:sz w:val="24"/>
          <w:szCs w:val="24"/>
        </w:rPr>
      </w:pPr>
      <w:r w:rsidRPr="003C0ADD">
        <w:rPr>
          <w:rFonts w:ascii="Arial" w:hAnsi="Arial" w:cs="Arial"/>
          <w:sz w:val="24"/>
          <w:szCs w:val="24"/>
        </w:rPr>
        <w:t>Thirdly, Roseke (2019) believed that the people out there prefer the ones who are a great listener. The transformations that the people occur when the potential stakeholders are allowed to voice their concern and their suggestions propose significant results. A large proportion of stakeholders</w:t>
      </w:r>
      <w:r w:rsidR="00AB7548" w:rsidRPr="003C0ADD">
        <w:rPr>
          <w:rFonts w:ascii="Arial" w:hAnsi="Arial" w:cs="Arial"/>
          <w:sz w:val="24"/>
          <w:szCs w:val="24"/>
        </w:rPr>
        <w:t xml:space="preserve"> are tuned whit the perception that their suggestions and concerns will automatically get ignored, it is the need for time to incorporate an effective listening strategy to gain trust and build credibility.</w:t>
      </w:r>
    </w:p>
    <w:p w14:paraId="620F3FF0" w14:textId="0EF0E871" w:rsidR="00AB7548" w:rsidRPr="003C0ADD" w:rsidRDefault="00AB7548" w:rsidP="0035344E">
      <w:pPr>
        <w:pStyle w:val="ListParagraph"/>
        <w:spacing w:line="360" w:lineRule="auto"/>
        <w:jc w:val="both"/>
        <w:rPr>
          <w:rFonts w:ascii="Arial" w:hAnsi="Arial" w:cs="Arial"/>
          <w:sz w:val="24"/>
          <w:szCs w:val="24"/>
        </w:rPr>
      </w:pPr>
      <w:r w:rsidRPr="003C0ADD">
        <w:rPr>
          <w:rFonts w:ascii="Arial" w:hAnsi="Arial" w:cs="Arial"/>
          <w:sz w:val="24"/>
          <w:szCs w:val="24"/>
        </w:rPr>
        <w:lastRenderedPageBreak/>
        <w:t xml:space="preserve">The transformations of perception stakeholders sustain occur only when they believe that their concerns will not be ignored, and organisations will actually </w:t>
      </w:r>
      <w:proofErr w:type="gramStart"/>
      <w:r w:rsidRPr="003C0ADD">
        <w:rPr>
          <w:rFonts w:ascii="Arial" w:hAnsi="Arial" w:cs="Arial"/>
          <w:sz w:val="24"/>
          <w:szCs w:val="24"/>
        </w:rPr>
        <w:t>take action</w:t>
      </w:r>
      <w:proofErr w:type="gramEnd"/>
      <w:r w:rsidRPr="003C0ADD">
        <w:rPr>
          <w:rFonts w:ascii="Arial" w:hAnsi="Arial" w:cs="Arial"/>
          <w:sz w:val="24"/>
          <w:szCs w:val="24"/>
        </w:rPr>
        <w:t xml:space="preserve"> against their concerns and preferences.</w:t>
      </w:r>
    </w:p>
    <w:p w14:paraId="4B11EE46" w14:textId="09EEC841" w:rsidR="00AB7548" w:rsidRPr="003C0ADD" w:rsidRDefault="00AB7548" w:rsidP="0035344E">
      <w:pPr>
        <w:pStyle w:val="ListParagraph"/>
        <w:spacing w:line="360" w:lineRule="auto"/>
        <w:jc w:val="both"/>
        <w:rPr>
          <w:rFonts w:ascii="Arial" w:hAnsi="Arial" w:cs="Arial"/>
          <w:sz w:val="24"/>
          <w:szCs w:val="24"/>
        </w:rPr>
      </w:pPr>
    </w:p>
    <w:p w14:paraId="28850A68" w14:textId="5B06A033" w:rsidR="00AB7548" w:rsidRPr="003C0ADD" w:rsidRDefault="00AB7548" w:rsidP="0035344E">
      <w:pPr>
        <w:pStyle w:val="ListParagraph"/>
        <w:spacing w:line="360" w:lineRule="auto"/>
        <w:jc w:val="both"/>
        <w:rPr>
          <w:rFonts w:ascii="Arial" w:hAnsi="Arial" w:cs="Arial"/>
          <w:b/>
          <w:bCs/>
          <w:sz w:val="24"/>
          <w:szCs w:val="24"/>
        </w:rPr>
      </w:pPr>
      <w:r w:rsidRPr="003C0ADD">
        <w:rPr>
          <w:rFonts w:ascii="Arial" w:hAnsi="Arial" w:cs="Arial"/>
          <w:b/>
          <w:bCs/>
          <w:sz w:val="24"/>
          <w:szCs w:val="24"/>
        </w:rPr>
        <w:t>Super Retail Group – An exceptional example</w:t>
      </w:r>
    </w:p>
    <w:p w14:paraId="57C62054" w14:textId="77777777" w:rsidR="00AF5B86" w:rsidRPr="003C0ADD" w:rsidRDefault="00AF5B86" w:rsidP="0035344E">
      <w:pPr>
        <w:pStyle w:val="ListParagraph"/>
        <w:spacing w:line="360" w:lineRule="auto"/>
        <w:jc w:val="both"/>
        <w:rPr>
          <w:rFonts w:ascii="Arial" w:hAnsi="Arial" w:cs="Arial"/>
          <w:sz w:val="24"/>
          <w:szCs w:val="24"/>
        </w:rPr>
      </w:pPr>
    </w:p>
    <w:p w14:paraId="229A7F0A" w14:textId="44C5E9C5" w:rsidR="00AF5B86" w:rsidRPr="003C0ADD" w:rsidRDefault="00AF5B86" w:rsidP="0035344E">
      <w:pPr>
        <w:pStyle w:val="ListParagraph"/>
        <w:spacing w:line="360" w:lineRule="auto"/>
        <w:jc w:val="both"/>
        <w:rPr>
          <w:rFonts w:ascii="Arial" w:hAnsi="Arial" w:cs="Arial"/>
          <w:sz w:val="24"/>
          <w:szCs w:val="24"/>
        </w:rPr>
      </w:pPr>
      <w:r w:rsidRPr="003C0ADD">
        <w:rPr>
          <w:rFonts w:ascii="Arial" w:hAnsi="Arial" w:cs="Arial"/>
          <w:sz w:val="24"/>
          <w:szCs w:val="24"/>
        </w:rPr>
        <w:t>The stakeholder’s engagement plan</w:t>
      </w:r>
    </w:p>
    <w:p w14:paraId="77A5FD0F" w14:textId="35EA2821" w:rsidR="00AF5B86" w:rsidRPr="003C0ADD" w:rsidRDefault="00AF5B86" w:rsidP="0035344E">
      <w:pPr>
        <w:pStyle w:val="ListParagraph"/>
        <w:spacing w:line="360" w:lineRule="auto"/>
        <w:jc w:val="both"/>
        <w:rPr>
          <w:rFonts w:ascii="Arial" w:hAnsi="Arial" w:cs="Arial"/>
          <w:sz w:val="24"/>
          <w:szCs w:val="24"/>
        </w:rPr>
      </w:pPr>
    </w:p>
    <w:p w14:paraId="7312413E" w14:textId="3B53DF06" w:rsidR="00AF5B86" w:rsidRPr="003C0ADD" w:rsidRDefault="00AF5B86" w:rsidP="0035344E">
      <w:pPr>
        <w:pStyle w:val="ListParagraph"/>
        <w:spacing w:line="360" w:lineRule="auto"/>
        <w:jc w:val="both"/>
        <w:rPr>
          <w:rFonts w:ascii="Arial" w:hAnsi="Arial" w:cs="Arial"/>
          <w:sz w:val="24"/>
          <w:szCs w:val="24"/>
        </w:rPr>
      </w:pPr>
      <w:r w:rsidRPr="003C0ADD">
        <w:rPr>
          <w:rFonts w:ascii="Arial" w:hAnsi="Arial" w:cs="Arial"/>
          <w:sz w:val="24"/>
          <w:szCs w:val="24"/>
        </w:rPr>
        <w:t xml:space="preserve">Super Retail Group, one of the largest Australian retailer’s whit more than six hundred and seventy stores across Australia, New </w:t>
      </w:r>
      <w:proofErr w:type="gramStart"/>
      <w:r w:rsidRPr="003C0ADD">
        <w:rPr>
          <w:rFonts w:ascii="Arial" w:hAnsi="Arial" w:cs="Arial"/>
          <w:sz w:val="24"/>
          <w:szCs w:val="24"/>
        </w:rPr>
        <w:t>Zealand</w:t>
      </w:r>
      <w:proofErr w:type="gramEnd"/>
      <w:r w:rsidRPr="003C0ADD">
        <w:rPr>
          <w:rFonts w:ascii="Arial" w:hAnsi="Arial" w:cs="Arial"/>
          <w:sz w:val="24"/>
          <w:szCs w:val="24"/>
        </w:rPr>
        <w:t xml:space="preserve"> and China. The company has reported having over $2.5 billion yearly turnovers. The company has a strong vision and an effective strategy to achieve its goals. The company believes</w:t>
      </w:r>
      <w:r w:rsidR="00E83CA1" w:rsidRPr="003C0ADD">
        <w:rPr>
          <w:rFonts w:ascii="Arial" w:hAnsi="Arial" w:cs="Arial"/>
          <w:sz w:val="24"/>
          <w:szCs w:val="24"/>
        </w:rPr>
        <w:t xml:space="preserve"> in understanding the imperative of moulding potential into growth. The Super Retail group’s official website (2018) has presented that the company sustain healthy and efficient members, highly satisfied and engaging customers, and sustainable Omni-retail facility, and top quartile shareholder return. The company’s annual report reported having significant economic contribution, including around $474.7 million in taxes and $107.1 million in capital expenditure. The annual report </w:t>
      </w:r>
      <w:r w:rsidR="00F12B6A" w:rsidRPr="003C0ADD">
        <w:rPr>
          <w:rFonts w:ascii="Arial" w:hAnsi="Arial" w:cs="Arial"/>
          <w:sz w:val="24"/>
          <w:szCs w:val="24"/>
        </w:rPr>
        <w:t>revealed the</w:t>
      </w:r>
      <w:r w:rsidR="00E83CA1" w:rsidRPr="003C0ADD">
        <w:rPr>
          <w:rFonts w:ascii="Arial" w:hAnsi="Arial" w:cs="Arial"/>
          <w:sz w:val="24"/>
          <w:szCs w:val="24"/>
        </w:rPr>
        <w:t xml:space="preserve"> force behind their sustained profile and effective progression in the form of a highly organized business model whit a great deal of stakeholder engagement plan</w:t>
      </w:r>
      <w:r w:rsidR="00F12B6A" w:rsidRPr="003C0ADD">
        <w:rPr>
          <w:rFonts w:ascii="Arial" w:hAnsi="Arial" w:cs="Arial"/>
          <w:sz w:val="24"/>
          <w:szCs w:val="24"/>
        </w:rPr>
        <w:t xml:space="preserve">. </w:t>
      </w:r>
    </w:p>
    <w:p w14:paraId="4519B244" w14:textId="05D8A45D" w:rsidR="00F12B6A" w:rsidRPr="003C0ADD" w:rsidRDefault="00F12B6A" w:rsidP="00BE0AC2">
      <w:pPr>
        <w:pStyle w:val="ListParagraph"/>
        <w:spacing w:line="360" w:lineRule="auto"/>
        <w:rPr>
          <w:rFonts w:ascii="Arial" w:hAnsi="Arial" w:cs="Arial"/>
          <w:sz w:val="24"/>
          <w:szCs w:val="24"/>
        </w:rPr>
      </w:pPr>
      <w:r w:rsidRPr="003C0ADD">
        <w:rPr>
          <w:rFonts w:ascii="Times New Roman" w:hAnsi="Times New Roman" w:cs="Times New Roman"/>
          <w:noProof/>
          <w:sz w:val="24"/>
          <w:szCs w:val="24"/>
        </w:rPr>
        <w:lastRenderedPageBreak/>
        <w:drawing>
          <wp:inline distT="0" distB="0" distL="0" distR="0" wp14:anchorId="6326261A" wp14:editId="7E9AB382">
            <wp:extent cx="5731510" cy="4745782"/>
            <wp:effectExtent l="0" t="2223" r="318" b="317"/>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lan.PNG"/>
                    <pic:cNvPicPr/>
                  </pic:nvPicPr>
                  <pic:blipFill>
                    <a:blip r:embed="rId13">
                      <a:extLst>
                        <a:ext uri="{28A0092B-C50C-407E-A947-70E740481C1C}">
                          <a14:useLocalDpi xmlns:a14="http://schemas.microsoft.com/office/drawing/2010/main" val="0"/>
                        </a:ext>
                      </a:extLst>
                    </a:blip>
                    <a:stretch>
                      <a:fillRect/>
                    </a:stretch>
                  </pic:blipFill>
                  <pic:spPr>
                    <a:xfrm rot="5400000">
                      <a:off x="0" y="0"/>
                      <a:ext cx="5731510" cy="4745782"/>
                    </a:xfrm>
                    <a:prstGeom prst="rect">
                      <a:avLst/>
                    </a:prstGeom>
                  </pic:spPr>
                </pic:pic>
              </a:graphicData>
            </a:graphic>
          </wp:inline>
        </w:drawing>
      </w:r>
    </w:p>
    <w:p w14:paraId="5ACB81C6" w14:textId="77777777" w:rsidR="00F12B6A" w:rsidRPr="003C0ADD" w:rsidRDefault="00F12B6A" w:rsidP="00F12B6A">
      <w:pPr>
        <w:spacing w:line="360" w:lineRule="auto"/>
        <w:rPr>
          <w:rFonts w:ascii="Arial" w:hAnsi="Arial" w:cs="Arial"/>
          <w:sz w:val="24"/>
          <w:szCs w:val="24"/>
        </w:rPr>
      </w:pPr>
    </w:p>
    <w:p w14:paraId="2B38E11E" w14:textId="4C3E781F" w:rsidR="00AF5B86" w:rsidRPr="003C0ADD" w:rsidRDefault="00F12B6A" w:rsidP="00F12B6A">
      <w:pPr>
        <w:spacing w:line="360" w:lineRule="auto"/>
        <w:rPr>
          <w:rFonts w:ascii="Arial" w:hAnsi="Arial" w:cs="Arial"/>
          <w:sz w:val="24"/>
          <w:szCs w:val="24"/>
        </w:rPr>
      </w:pPr>
      <w:r w:rsidRPr="003C0ADD">
        <w:rPr>
          <w:rFonts w:ascii="Arial" w:hAnsi="Arial" w:cs="Arial"/>
          <w:sz w:val="24"/>
          <w:szCs w:val="24"/>
        </w:rPr>
        <w:t>Figure 4 Stakeholder Engagement plan</w:t>
      </w:r>
    </w:p>
    <w:p w14:paraId="13932C62" w14:textId="1B9FAB1E" w:rsidR="00F12B6A" w:rsidRPr="003C0ADD" w:rsidRDefault="00F12B6A" w:rsidP="00F12B6A">
      <w:pPr>
        <w:spacing w:line="360" w:lineRule="auto"/>
        <w:rPr>
          <w:rFonts w:ascii="Arial" w:hAnsi="Arial" w:cs="Arial"/>
          <w:sz w:val="24"/>
          <w:szCs w:val="24"/>
        </w:rPr>
      </w:pPr>
      <w:r w:rsidRPr="003C0ADD">
        <w:rPr>
          <w:rFonts w:ascii="Arial" w:hAnsi="Arial" w:cs="Arial"/>
          <w:sz w:val="24"/>
          <w:szCs w:val="24"/>
        </w:rPr>
        <w:t>Source: Super Retail Group (2018)</w:t>
      </w:r>
    </w:p>
    <w:p w14:paraId="5FE72F68" w14:textId="77777777" w:rsidR="00F12B6A" w:rsidRPr="003C0ADD" w:rsidRDefault="00F12B6A" w:rsidP="00F12B6A">
      <w:pPr>
        <w:spacing w:line="360" w:lineRule="auto"/>
        <w:rPr>
          <w:rFonts w:ascii="Arial" w:hAnsi="Arial" w:cs="Arial"/>
          <w:sz w:val="24"/>
          <w:szCs w:val="24"/>
        </w:rPr>
      </w:pPr>
    </w:p>
    <w:p w14:paraId="577471BE" w14:textId="43128FE2" w:rsidR="00F12B6A" w:rsidRPr="003C0ADD" w:rsidRDefault="00F12B6A" w:rsidP="00F12B6A">
      <w:pPr>
        <w:spacing w:line="360" w:lineRule="auto"/>
        <w:rPr>
          <w:rFonts w:ascii="Arial" w:hAnsi="Arial" w:cs="Arial"/>
          <w:b/>
          <w:bCs/>
          <w:sz w:val="24"/>
          <w:szCs w:val="24"/>
        </w:rPr>
      </w:pPr>
      <w:r w:rsidRPr="003C0ADD">
        <w:rPr>
          <w:rFonts w:ascii="Arial" w:hAnsi="Arial" w:cs="Arial"/>
          <w:b/>
          <w:bCs/>
          <w:sz w:val="24"/>
          <w:szCs w:val="24"/>
        </w:rPr>
        <w:t>Sustainable development plan</w:t>
      </w:r>
    </w:p>
    <w:p w14:paraId="73664E4C" w14:textId="7E6A129A" w:rsidR="00F12B6A" w:rsidRPr="003C0ADD" w:rsidRDefault="00F12B6A" w:rsidP="00F12B6A">
      <w:pPr>
        <w:spacing w:line="360" w:lineRule="auto"/>
        <w:rPr>
          <w:rFonts w:ascii="Arial" w:hAnsi="Arial" w:cs="Arial"/>
          <w:sz w:val="24"/>
          <w:szCs w:val="24"/>
        </w:rPr>
      </w:pPr>
      <w:r w:rsidRPr="003C0ADD">
        <w:rPr>
          <w:rFonts w:ascii="Arial" w:hAnsi="Arial" w:cs="Arial"/>
          <w:sz w:val="24"/>
          <w:szCs w:val="24"/>
        </w:rPr>
        <w:t>As per the yearbook 2018 of Super Retail Group, the company believes in understanding the concerns raised by stakeholders, which the company considers will ultimately affect their business. The yearbook 2018 revealed that the board of directors of Super</w:t>
      </w:r>
      <w:r w:rsidR="00260D72" w:rsidRPr="003C0ADD">
        <w:rPr>
          <w:rFonts w:ascii="Arial" w:hAnsi="Arial" w:cs="Arial"/>
          <w:sz w:val="24"/>
          <w:szCs w:val="24"/>
        </w:rPr>
        <w:t xml:space="preserve"> retail’s fundamental believes are that their stakeholders enable </w:t>
      </w:r>
      <w:r w:rsidR="00260D72" w:rsidRPr="003C0ADD">
        <w:rPr>
          <w:rFonts w:ascii="Arial" w:hAnsi="Arial" w:cs="Arial"/>
          <w:sz w:val="24"/>
          <w:szCs w:val="24"/>
        </w:rPr>
        <w:lastRenderedPageBreak/>
        <w:t xml:space="preserve">their business to prosper, evolve, and improve the weaknesses. The yearbook revealed that the company periodically screen, </w:t>
      </w:r>
      <w:proofErr w:type="gramStart"/>
      <w:r w:rsidR="00260D72" w:rsidRPr="003C0ADD">
        <w:rPr>
          <w:rFonts w:ascii="Arial" w:hAnsi="Arial" w:cs="Arial"/>
          <w:sz w:val="24"/>
          <w:szCs w:val="24"/>
        </w:rPr>
        <w:t>review</w:t>
      </w:r>
      <w:proofErr w:type="gramEnd"/>
      <w:r w:rsidR="00260D72" w:rsidRPr="003C0ADD">
        <w:rPr>
          <w:rFonts w:ascii="Arial" w:hAnsi="Arial" w:cs="Arial"/>
          <w:sz w:val="24"/>
          <w:szCs w:val="24"/>
        </w:rPr>
        <w:t xml:space="preserve"> and up-grade its approaches, strategies and policies. The primary aim of regular monitoring and up-gradation is to assess their own credibility and locate the loops and holes and avoid emerging concerns. The Super retail group is known to administer quite updated evaluation tools and frameworks such as the Global Reporting Initiative (</w:t>
      </w:r>
      <w:r w:rsidR="00D847DB" w:rsidRPr="003C0ADD">
        <w:rPr>
          <w:rFonts w:ascii="Arial" w:hAnsi="Arial" w:cs="Arial"/>
          <w:sz w:val="24"/>
          <w:szCs w:val="24"/>
        </w:rPr>
        <w:t xml:space="preserve">GRI), which is directly associated whit the principle of AA 1000 Accountability standards (2018). For the performance evaluation in the year 2018, the company opted for an integrated desktop review based on several components such as GRI factors, Global compact principles proposed by the United Nations, Media analysis, market analysts proxy assessment advisors, business goal alignment check, risk regulation, expert consultation, peer-review </w:t>
      </w:r>
      <w:proofErr w:type="gramStart"/>
      <w:r w:rsidR="00D847DB" w:rsidRPr="003C0ADD">
        <w:rPr>
          <w:rFonts w:ascii="Arial" w:hAnsi="Arial" w:cs="Arial"/>
          <w:sz w:val="24"/>
          <w:szCs w:val="24"/>
        </w:rPr>
        <w:t>assessment</w:t>
      </w:r>
      <w:proofErr w:type="gramEnd"/>
      <w:r w:rsidR="00D847DB" w:rsidRPr="003C0ADD">
        <w:rPr>
          <w:rFonts w:ascii="Arial" w:hAnsi="Arial" w:cs="Arial"/>
          <w:sz w:val="24"/>
          <w:szCs w:val="24"/>
        </w:rPr>
        <w:t xml:space="preserve"> and feedback from the internal stakeholders. The critical analysis of year performance revealed </w:t>
      </w:r>
      <w:r w:rsidR="006F1988" w:rsidRPr="003C0ADD">
        <w:rPr>
          <w:rFonts w:ascii="Arial" w:hAnsi="Arial" w:cs="Arial"/>
          <w:sz w:val="24"/>
          <w:szCs w:val="24"/>
        </w:rPr>
        <w:t xml:space="preserve">that one of the concerns regarding the material assessment remains persistent in the year 2017 and 2018. In order to resolve the matter, the experts identified that the conflict of the material lies in three highly focused sectors of the company. In order to align </w:t>
      </w:r>
      <w:r w:rsidR="0035344E" w:rsidRPr="003C0ADD">
        <w:rPr>
          <w:rFonts w:ascii="Arial" w:hAnsi="Arial" w:cs="Arial"/>
          <w:sz w:val="24"/>
          <w:szCs w:val="24"/>
        </w:rPr>
        <w:t>whit,</w:t>
      </w:r>
      <w:r w:rsidR="006F1988" w:rsidRPr="003C0ADD">
        <w:rPr>
          <w:rFonts w:ascii="Arial" w:hAnsi="Arial" w:cs="Arial"/>
          <w:sz w:val="24"/>
          <w:szCs w:val="24"/>
        </w:rPr>
        <w:t xml:space="preserve"> the vision of the business, the company administered several strategies including, ensuring that the business function responsibly, to ensure that their business practices are environmentally </w:t>
      </w:r>
      <w:r w:rsidR="0035344E" w:rsidRPr="003C0ADD">
        <w:rPr>
          <w:rFonts w:ascii="Arial" w:hAnsi="Arial" w:cs="Arial"/>
          <w:sz w:val="24"/>
          <w:szCs w:val="24"/>
        </w:rPr>
        <w:t>friendly,</w:t>
      </w:r>
      <w:r w:rsidR="006F1988" w:rsidRPr="003C0ADD">
        <w:rPr>
          <w:rFonts w:ascii="Arial" w:hAnsi="Arial" w:cs="Arial"/>
          <w:sz w:val="24"/>
          <w:szCs w:val="24"/>
        </w:rPr>
        <w:t xml:space="preserve"> and the company is defiantly reducing carbon-footprints and the company makes sure to promote healthy and well- being of their stakeholders. </w:t>
      </w:r>
      <w:r w:rsidR="00D847DB" w:rsidRPr="003C0ADD">
        <w:rPr>
          <w:rFonts w:ascii="Arial" w:hAnsi="Arial" w:cs="Arial"/>
          <w:sz w:val="24"/>
          <w:szCs w:val="24"/>
        </w:rPr>
        <w:t xml:space="preserve">   </w:t>
      </w:r>
    </w:p>
    <w:p w14:paraId="351535A2" w14:textId="77777777" w:rsidR="0035344E" w:rsidRPr="003C0ADD" w:rsidRDefault="0035344E" w:rsidP="00F12B6A">
      <w:pPr>
        <w:spacing w:line="360" w:lineRule="auto"/>
        <w:rPr>
          <w:rFonts w:ascii="Arial" w:hAnsi="Arial" w:cs="Arial"/>
          <w:b/>
          <w:bCs/>
          <w:sz w:val="24"/>
          <w:szCs w:val="24"/>
        </w:rPr>
      </w:pPr>
    </w:p>
    <w:p w14:paraId="53B48668" w14:textId="46588A71" w:rsidR="0035344E" w:rsidRPr="003C0ADD" w:rsidRDefault="0035344E" w:rsidP="00F12B6A">
      <w:pPr>
        <w:spacing w:line="360" w:lineRule="auto"/>
        <w:rPr>
          <w:rFonts w:ascii="Arial" w:hAnsi="Arial" w:cs="Arial"/>
          <w:b/>
          <w:bCs/>
          <w:sz w:val="24"/>
          <w:szCs w:val="24"/>
        </w:rPr>
      </w:pPr>
      <w:r w:rsidRPr="003C0ADD">
        <w:rPr>
          <w:rFonts w:ascii="Arial" w:hAnsi="Arial" w:cs="Arial"/>
          <w:b/>
          <w:bCs/>
          <w:sz w:val="24"/>
          <w:szCs w:val="24"/>
        </w:rPr>
        <w:t xml:space="preserve">Conclusion </w:t>
      </w:r>
    </w:p>
    <w:p w14:paraId="4DC3EB7D" w14:textId="6E8EDDD0" w:rsidR="0035344E" w:rsidRPr="003C0ADD" w:rsidRDefault="0035344E" w:rsidP="00F12B6A">
      <w:pPr>
        <w:spacing w:line="360" w:lineRule="auto"/>
        <w:rPr>
          <w:rFonts w:ascii="Arial" w:hAnsi="Arial" w:cs="Arial"/>
          <w:sz w:val="24"/>
          <w:szCs w:val="24"/>
        </w:rPr>
      </w:pPr>
      <w:r w:rsidRPr="003C0ADD">
        <w:rPr>
          <w:rFonts w:ascii="Arial" w:hAnsi="Arial" w:cs="Arial"/>
          <w:sz w:val="24"/>
          <w:szCs w:val="24"/>
        </w:rPr>
        <w:t xml:space="preserve">This essay was meant to assess the development of marketing strategy to improve stakeholder’s engagement and understand the potential influence stakeholders possess over the progression of any organisation. This essay has studied an extensive range of literature and academic resources to unfold the stakeholder engagement plan’s truth. This essay involves an in-depth understanding of the topic, i.e., the role of </w:t>
      </w:r>
      <w:r w:rsidR="00F64C33" w:rsidRPr="003C0ADD">
        <w:rPr>
          <w:rFonts w:ascii="Arial" w:hAnsi="Arial" w:cs="Arial"/>
          <w:sz w:val="24"/>
          <w:szCs w:val="24"/>
        </w:rPr>
        <w:t xml:space="preserve">marketing in acquiring potential customers, the importance of the stakeholder management plans, their principles, theories, </w:t>
      </w:r>
      <w:proofErr w:type="gramStart"/>
      <w:r w:rsidR="00F64C33" w:rsidRPr="003C0ADD">
        <w:rPr>
          <w:rFonts w:ascii="Arial" w:hAnsi="Arial" w:cs="Arial"/>
          <w:sz w:val="24"/>
          <w:szCs w:val="24"/>
        </w:rPr>
        <w:t>ideologies</w:t>
      </w:r>
      <w:proofErr w:type="gramEnd"/>
      <w:r w:rsidR="00F64C33" w:rsidRPr="003C0ADD">
        <w:rPr>
          <w:rFonts w:ascii="Arial" w:hAnsi="Arial" w:cs="Arial"/>
          <w:sz w:val="24"/>
          <w:szCs w:val="24"/>
        </w:rPr>
        <w:t xml:space="preserve"> and approaches suggested by reliable academic authors. This study also explored the direct and indirect influence of management and engagement plans on a particular industry or organization’s progression and improvement. </w:t>
      </w:r>
      <w:r w:rsidR="000B0677" w:rsidRPr="003C0ADD">
        <w:rPr>
          <w:rFonts w:ascii="Arial" w:hAnsi="Arial" w:cs="Arial"/>
          <w:sz w:val="24"/>
          <w:szCs w:val="24"/>
        </w:rPr>
        <w:t xml:space="preserve">Example of Retail Group they have </w:t>
      </w:r>
      <w:r w:rsidR="000B0677" w:rsidRPr="003C0ADD">
        <w:rPr>
          <w:rFonts w:ascii="Arial" w:hAnsi="Arial" w:cs="Arial"/>
          <w:sz w:val="24"/>
          <w:szCs w:val="24"/>
        </w:rPr>
        <w:lastRenderedPageBreak/>
        <w:t>managed to survive several years and are effectively running their wide range of retail stores across Australia. This essay portrayed an adequate understanding of the subject and has assessed the creation of the marketing strategies for developing a chain of valued customers.</w:t>
      </w:r>
    </w:p>
    <w:p w14:paraId="79E05F08" w14:textId="2FAABA75" w:rsidR="000B0677" w:rsidRPr="003C0ADD" w:rsidRDefault="000B0677" w:rsidP="00F12B6A">
      <w:pPr>
        <w:spacing w:line="360" w:lineRule="auto"/>
        <w:rPr>
          <w:rFonts w:ascii="Arial" w:hAnsi="Arial" w:cs="Arial"/>
          <w:sz w:val="24"/>
          <w:szCs w:val="24"/>
        </w:rPr>
      </w:pPr>
    </w:p>
    <w:p w14:paraId="43BFDA6B" w14:textId="322B1263" w:rsidR="000B0677" w:rsidRPr="003C0ADD" w:rsidRDefault="000B0677" w:rsidP="00F12B6A">
      <w:pPr>
        <w:spacing w:line="360" w:lineRule="auto"/>
        <w:rPr>
          <w:rFonts w:ascii="Arial" w:hAnsi="Arial" w:cs="Arial"/>
          <w:sz w:val="24"/>
          <w:szCs w:val="24"/>
        </w:rPr>
      </w:pPr>
    </w:p>
    <w:p w14:paraId="396D3FCD" w14:textId="5AA5BB91" w:rsidR="000B0677" w:rsidRPr="003C0ADD" w:rsidRDefault="000B0677" w:rsidP="00F12B6A">
      <w:pPr>
        <w:spacing w:line="360" w:lineRule="auto"/>
        <w:rPr>
          <w:rFonts w:ascii="Arial" w:hAnsi="Arial" w:cs="Arial"/>
          <w:b/>
          <w:bCs/>
          <w:sz w:val="24"/>
          <w:szCs w:val="24"/>
        </w:rPr>
      </w:pPr>
      <w:r w:rsidRPr="003C0ADD">
        <w:rPr>
          <w:rFonts w:ascii="Arial" w:hAnsi="Arial" w:cs="Arial"/>
          <w:b/>
          <w:bCs/>
          <w:sz w:val="24"/>
          <w:szCs w:val="24"/>
        </w:rPr>
        <w:t>References</w:t>
      </w:r>
    </w:p>
    <w:p w14:paraId="231983E4" w14:textId="1CA9826D" w:rsidR="000B0677" w:rsidRPr="00C55330" w:rsidRDefault="000B0677" w:rsidP="00F12B6A">
      <w:pPr>
        <w:spacing w:line="360" w:lineRule="auto"/>
        <w:rPr>
          <w:rFonts w:ascii="Arial" w:hAnsi="Arial" w:cs="Arial"/>
          <w:sz w:val="24"/>
          <w:szCs w:val="24"/>
        </w:rPr>
      </w:pPr>
    </w:p>
    <w:p w14:paraId="2DFD453F" w14:textId="77777777" w:rsidR="00236D03" w:rsidRPr="00C55330" w:rsidRDefault="00236D03" w:rsidP="00236D03">
      <w:pPr>
        <w:spacing w:line="360" w:lineRule="auto"/>
        <w:ind w:left="720" w:hanging="720"/>
        <w:jc w:val="both"/>
        <w:rPr>
          <w:rFonts w:ascii="Arial" w:hAnsi="Arial" w:cs="Arial"/>
          <w:sz w:val="24"/>
          <w:szCs w:val="24"/>
          <w:shd w:val="clear" w:color="auto" w:fill="FFFFFF"/>
        </w:rPr>
      </w:pPr>
      <w:r w:rsidRPr="00C55330">
        <w:rPr>
          <w:rFonts w:ascii="Arial" w:hAnsi="Arial" w:cs="Arial"/>
          <w:sz w:val="24"/>
          <w:szCs w:val="24"/>
          <w:shd w:val="clear" w:color="auto" w:fill="FFFFFF"/>
        </w:rPr>
        <w:t>2017. </w:t>
      </w:r>
      <w:r w:rsidRPr="00C55330">
        <w:rPr>
          <w:rFonts w:ascii="Arial" w:hAnsi="Arial" w:cs="Arial"/>
          <w:i/>
          <w:iCs/>
          <w:sz w:val="24"/>
          <w:szCs w:val="24"/>
          <w:shd w:val="clear" w:color="auto" w:fill="FFFFFF"/>
        </w:rPr>
        <w:t>Project Management Book of Knowledge</w:t>
      </w:r>
      <w:r w:rsidRPr="00C55330">
        <w:rPr>
          <w:rFonts w:ascii="Arial" w:hAnsi="Arial" w:cs="Arial"/>
          <w:sz w:val="24"/>
          <w:szCs w:val="24"/>
          <w:shd w:val="clear" w:color="auto" w:fill="FFFFFF"/>
        </w:rPr>
        <w:t>. 6th ed. Project Management Institute, pp.13.2.3.1.</w:t>
      </w:r>
    </w:p>
    <w:p w14:paraId="68565DD2" w14:textId="77777777" w:rsidR="00236D03" w:rsidRPr="00C55330" w:rsidRDefault="00236D03" w:rsidP="00236D03">
      <w:pPr>
        <w:spacing w:after="0" w:line="360" w:lineRule="auto"/>
        <w:ind w:left="720" w:hanging="720"/>
        <w:jc w:val="both"/>
        <w:rPr>
          <w:rFonts w:ascii="Arial" w:hAnsi="Arial" w:cs="Arial"/>
          <w:sz w:val="24"/>
          <w:szCs w:val="24"/>
        </w:rPr>
      </w:pPr>
      <w:r w:rsidRPr="00C55330">
        <w:rPr>
          <w:rFonts w:ascii="Arial" w:hAnsi="Arial" w:cs="Arial"/>
          <w:sz w:val="24"/>
          <w:szCs w:val="24"/>
        </w:rPr>
        <w:t xml:space="preserve">Aulia, Septa &amp; Sukati, Inda &amp; </w:t>
      </w:r>
      <w:proofErr w:type="spellStart"/>
      <w:r w:rsidRPr="00C55330">
        <w:rPr>
          <w:rFonts w:ascii="Arial" w:hAnsi="Arial" w:cs="Arial"/>
          <w:sz w:val="24"/>
          <w:szCs w:val="24"/>
        </w:rPr>
        <w:t>Sulaiman</w:t>
      </w:r>
      <w:proofErr w:type="spellEnd"/>
      <w:r w:rsidRPr="00C55330">
        <w:rPr>
          <w:rFonts w:ascii="Arial" w:hAnsi="Arial" w:cs="Arial"/>
          <w:sz w:val="24"/>
          <w:szCs w:val="24"/>
        </w:rPr>
        <w:t xml:space="preserve">, </w:t>
      </w:r>
      <w:proofErr w:type="spellStart"/>
      <w:r w:rsidRPr="00C55330">
        <w:rPr>
          <w:rFonts w:ascii="Arial" w:hAnsi="Arial" w:cs="Arial"/>
          <w:sz w:val="24"/>
          <w:szCs w:val="24"/>
        </w:rPr>
        <w:t>Zuraidah</w:t>
      </w:r>
      <w:proofErr w:type="spellEnd"/>
      <w:r w:rsidRPr="00C55330">
        <w:rPr>
          <w:rFonts w:ascii="Arial" w:hAnsi="Arial" w:cs="Arial"/>
          <w:sz w:val="24"/>
          <w:szCs w:val="24"/>
        </w:rPr>
        <w:t>. (, 2016). A Review: Customer Perceived Value and its Dimension. Asian Journal of Social Sciences and Management Studies. 3. 150-162. 10.20448/journal.500/2016.3.2/500.2.150.162</w:t>
      </w:r>
    </w:p>
    <w:p w14:paraId="545A3C9F" w14:textId="77777777" w:rsidR="00236D03" w:rsidRPr="00C55330" w:rsidRDefault="00236D03" w:rsidP="00236D03">
      <w:pPr>
        <w:spacing w:after="0" w:line="360" w:lineRule="auto"/>
        <w:ind w:left="720" w:hanging="720"/>
        <w:jc w:val="both"/>
        <w:rPr>
          <w:rFonts w:ascii="Arial" w:hAnsi="Arial" w:cs="Arial"/>
          <w:sz w:val="24"/>
          <w:szCs w:val="24"/>
          <w:shd w:val="clear" w:color="auto" w:fill="FFFFFF"/>
        </w:rPr>
      </w:pPr>
      <w:r w:rsidRPr="00C55330">
        <w:rPr>
          <w:rFonts w:ascii="Arial" w:hAnsi="Arial" w:cs="Arial"/>
          <w:sz w:val="24"/>
          <w:szCs w:val="24"/>
          <w:shd w:val="clear" w:color="auto" w:fill="FFFFFF"/>
        </w:rPr>
        <w:t>Chang, W., Park, J.E. and Chair, S., 2010. How does CRM technology transform into organisational performance? A mediating role of marketing capability. </w:t>
      </w:r>
      <w:r w:rsidRPr="00C55330">
        <w:rPr>
          <w:rFonts w:ascii="Arial" w:hAnsi="Arial" w:cs="Arial"/>
          <w:i/>
          <w:iCs/>
          <w:sz w:val="24"/>
          <w:szCs w:val="24"/>
          <w:shd w:val="clear" w:color="auto" w:fill="FFFFFF"/>
        </w:rPr>
        <w:t>Journal of business research</w:t>
      </w:r>
      <w:r w:rsidRPr="00C55330">
        <w:rPr>
          <w:rFonts w:ascii="Arial" w:hAnsi="Arial" w:cs="Arial"/>
          <w:sz w:val="24"/>
          <w:szCs w:val="24"/>
          <w:shd w:val="clear" w:color="auto" w:fill="FFFFFF"/>
        </w:rPr>
        <w:t>, </w:t>
      </w:r>
      <w:r w:rsidRPr="00C55330">
        <w:rPr>
          <w:rFonts w:ascii="Arial" w:hAnsi="Arial" w:cs="Arial"/>
          <w:i/>
          <w:iCs/>
          <w:sz w:val="24"/>
          <w:szCs w:val="24"/>
          <w:shd w:val="clear" w:color="auto" w:fill="FFFFFF"/>
        </w:rPr>
        <w:t>63</w:t>
      </w:r>
      <w:r w:rsidRPr="00C55330">
        <w:rPr>
          <w:rFonts w:ascii="Arial" w:hAnsi="Arial" w:cs="Arial"/>
          <w:sz w:val="24"/>
          <w:szCs w:val="24"/>
          <w:shd w:val="clear" w:color="auto" w:fill="FFFFFF"/>
        </w:rPr>
        <w:t>(8), pp.849-855.</w:t>
      </w:r>
    </w:p>
    <w:p w14:paraId="24D478DA" w14:textId="77777777" w:rsidR="00236D03" w:rsidRPr="00C55330" w:rsidRDefault="00236D03" w:rsidP="00236D03">
      <w:pPr>
        <w:spacing w:after="0" w:line="360" w:lineRule="auto"/>
        <w:ind w:left="720" w:hanging="720"/>
        <w:jc w:val="both"/>
        <w:rPr>
          <w:rFonts w:ascii="Arial" w:hAnsi="Arial" w:cs="Arial"/>
          <w:sz w:val="24"/>
          <w:szCs w:val="24"/>
          <w:shd w:val="clear" w:color="auto" w:fill="FFFFFF"/>
        </w:rPr>
      </w:pPr>
      <w:r w:rsidRPr="00C55330">
        <w:rPr>
          <w:rFonts w:ascii="Arial" w:hAnsi="Arial" w:cs="Arial"/>
          <w:sz w:val="24"/>
          <w:szCs w:val="24"/>
          <w:shd w:val="clear" w:color="auto" w:fill="FFFFFF"/>
        </w:rPr>
        <w:t>Choo, H.J., Moon, H., Kim, H. and Yoon, N., 2012. Luxury customer value. </w:t>
      </w:r>
      <w:r w:rsidRPr="00C55330">
        <w:rPr>
          <w:rFonts w:ascii="Arial" w:hAnsi="Arial" w:cs="Arial"/>
          <w:i/>
          <w:iCs/>
          <w:sz w:val="24"/>
          <w:szCs w:val="24"/>
          <w:shd w:val="clear" w:color="auto" w:fill="FFFFFF"/>
        </w:rPr>
        <w:t>Journal of Fashion Marketing and Management: An International Journal</w:t>
      </w:r>
      <w:r w:rsidRPr="00C55330">
        <w:rPr>
          <w:rFonts w:ascii="Arial" w:hAnsi="Arial" w:cs="Arial"/>
          <w:sz w:val="24"/>
          <w:szCs w:val="24"/>
          <w:shd w:val="clear" w:color="auto" w:fill="FFFFFF"/>
        </w:rPr>
        <w:t>.</w:t>
      </w:r>
    </w:p>
    <w:p w14:paraId="062D1BEA" w14:textId="115EC38B" w:rsidR="00236D03" w:rsidRPr="00C55330" w:rsidRDefault="00236D03" w:rsidP="00236D03">
      <w:pPr>
        <w:spacing w:line="360" w:lineRule="auto"/>
        <w:ind w:left="720" w:hanging="720"/>
        <w:jc w:val="both"/>
        <w:rPr>
          <w:rFonts w:ascii="Arial" w:hAnsi="Arial" w:cs="Arial"/>
          <w:sz w:val="24"/>
          <w:szCs w:val="24"/>
          <w:shd w:val="clear" w:color="auto" w:fill="FFFFFF"/>
        </w:rPr>
      </w:pPr>
      <w:r w:rsidRPr="00C55330">
        <w:rPr>
          <w:rFonts w:ascii="Arial" w:hAnsi="Arial" w:cs="Arial"/>
          <w:sz w:val="24"/>
          <w:szCs w:val="24"/>
          <w:shd w:val="clear" w:color="auto" w:fill="FFFFFF"/>
        </w:rPr>
        <w:t>Corporate Finance Institute. 2021. </w:t>
      </w:r>
      <w:r w:rsidRPr="00C55330">
        <w:rPr>
          <w:rFonts w:ascii="Arial" w:hAnsi="Arial" w:cs="Arial"/>
          <w:i/>
          <w:iCs/>
          <w:sz w:val="24"/>
          <w:szCs w:val="24"/>
          <w:shd w:val="clear" w:color="auto" w:fill="FFFFFF"/>
        </w:rPr>
        <w:t>Stakeholder - Learn About the Different Types of Stakeholders</w:t>
      </w:r>
      <w:r w:rsidRPr="00C55330">
        <w:rPr>
          <w:rFonts w:ascii="Arial" w:hAnsi="Arial" w:cs="Arial"/>
          <w:sz w:val="24"/>
          <w:szCs w:val="24"/>
          <w:shd w:val="clear" w:color="auto" w:fill="FFFFFF"/>
        </w:rPr>
        <w:t>(online)Available at:&lt;https://corporatefinanceinstitute.com/resources/knowledge/finance/stakeholder/&gt; (Accessed 26 March 2021).</w:t>
      </w:r>
    </w:p>
    <w:p w14:paraId="0B9495E3" w14:textId="163EB046" w:rsidR="00236D03" w:rsidRPr="00C55330" w:rsidRDefault="00236D03" w:rsidP="00236D03">
      <w:pPr>
        <w:spacing w:line="360" w:lineRule="auto"/>
        <w:ind w:left="720" w:hanging="720"/>
        <w:jc w:val="both"/>
        <w:rPr>
          <w:rFonts w:ascii="Arial" w:hAnsi="Arial" w:cs="Arial"/>
          <w:i/>
          <w:iCs/>
          <w:sz w:val="24"/>
          <w:szCs w:val="24"/>
          <w:shd w:val="clear" w:color="auto" w:fill="FFFFFF"/>
        </w:rPr>
      </w:pPr>
      <w:r w:rsidRPr="00C55330">
        <w:rPr>
          <w:rFonts w:ascii="Arial" w:hAnsi="Arial" w:cs="Arial"/>
          <w:sz w:val="24"/>
          <w:szCs w:val="24"/>
          <w:shd w:val="clear" w:color="auto" w:fill="FFFFFF"/>
        </w:rPr>
        <w:t>Cottrell, E., Whitlock, E. and Kato, E., 2014. Defining the Benefits of Stakeholder Engagement in Systematic Reviews (Internet). </w:t>
      </w:r>
      <w:r w:rsidRPr="00C55330">
        <w:rPr>
          <w:rFonts w:ascii="Arial" w:hAnsi="Arial" w:cs="Arial"/>
          <w:i/>
          <w:iCs/>
          <w:sz w:val="24"/>
          <w:szCs w:val="24"/>
          <w:shd w:val="clear" w:color="auto" w:fill="FFFFFF"/>
        </w:rPr>
        <w:t>Agency for Healthcare Research and Quality (US); Agency for Healthcare Research and Quality (US).</w:t>
      </w:r>
    </w:p>
    <w:p w14:paraId="5E46C994" w14:textId="1688C10D" w:rsidR="00236D03" w:rsidRPr="00C55330" w:rsidRDefault="00236D03" w:rsidP="00236D03">
      <w:pPr>
        <w:spacing w:line="360" w:lineRule="auto"/>
        <w:ind w:left="720" w:hanging="720"/>
        <w:jc w:val="both"/>
        <w:rPr>
          <w:rFonts w:ascii="Arial" w:hAnsi="Arial" w:cs="Arial"/>
          <w:sz w:val="24"/>
          <w:szCs w:val="24"/>
          <w:shd w:val="clear" w:color="auto" w:fill="FFFFFF"/>
        </w:rPr>
      </w:pPr>
      <w:r w:rsidRPr="00C55330">
        <w:rPr>
          <w:rFonts w:ascii="Arial" w:hAnsi="Arial" w:cs="Arial"/>
          <w:sz w:val="24"/>
          <w:szCs w:val="24"/>
          <w:shd w:val="clear" w:color="auto" w:fill="FFFFFF"/>
        </w:rPr>
        <w:t>Courses.lumenlearning.com. 2021. </w:t>
      </w:r>
      <w:r w:rsidRPr="00C55330">
        <w:rPr>
          <w:rFonts w:ascii="Arial" w:hAnsi="Arial" w:cs="Arial"/>
          <w:i/>
          <w:iCs/>
          <w:sz w:val="24"/>
          <w:szCs w:val="24"/>
          <w:shd w:val="clear" w:color="auto" w:fill="FFFFFF"/>
        </w:rPr>
        <w:t>Business Stakeholders | Boundless Management</w:t>
      </w:r>
      <w:r w:rsidRPr="00C55330">
        <w:rPr>
          <w:rFonts w:ascii="Arial" w:hAnsi="Arial" w:cs="Arial"/>
          <w:sz w:val="24"/>
          <w:szCs w:val="24"/>
          <w:shd w:val="clear" w:color="auto" w:fill="FFFFFF"/>
        </w:rPr>
        <w:t>. (online) Availableat:&lt;https://courses.lumenlearning.com/boundless-management/chapter/business-stakeholders/&gt; (Accessed 26 March 2021).</w:t>
      </w:r>
    </w:p>
    <w:p w14:paraId="5CB021BC" w14:textId="77777777" w:rsidR="00236D03" w:rsidRPr="00C55330" w:rsidRDefault="00236D03" w:rsidP="00236D03">
      <w:pPr>
        <w:spacing w:after="0" w:line="360" w:lineRule="auto"/>
        <w:jc w:val="both"/>
        <w:rPr>
          <w:rFonts w:ascii="Arial" w:hAnsi="Arial" w:cs="Arial"/>
          <w:sz w:val="24"/>
          <w:szCs w:val="24"/>
          <w:shd w:val="clear" w:color="auto" w:fill="FFFFFF"/>
        </w:rPr>
      </w:pPr>
      <w:r w:rsidRPr="00C55330">
        <w:rPr>
          <w:rFonts w:ascii="Arial" w:hAnsi="Arial" w:cs="Arial"/>
          <w:sz w:val="24"/>
          <w:szCs w:val="24"/>
          <w:shd w:val="clear" w:color="auto" w:fill="FFFFFF"/>
        </w:rPr>
        <w:lastRenderedPageBreak/>
        <w:t xml:space="preserve">Flint, D.J., Blocker, C.P. and Boutin Jr, PJ, 2011. Customer value anticipation, customer satisfaction and loyalty: An empirical examination. </w:t>
      </w:r>
      <w:r w:rsidRPr="00C55330">
        <w:rPr>
          <w:rFonts w:ascii="Arial" w:hAnsi="Arial" w:cs="Arial"/>
          <w:i/>
          <w:iCs/>
          <w:sz w:val="24"/>
          <w:szCs w:val="24"/>
          <w:shd w:val="clear" w:color="auto" w:fill="FFFFFF"/>
        </w:rPr>
        <w:t>Industrial marketing management</w:t>
      </w:r>
      <w:r w:rsidRPr="00C55330">
        <w:rPr>
          <w:rFonts w:ascii="Arial" w:hAnsi="Arial" w:cs="Arial"/>
          <w:sz w:val="24"/>
          <w:szCs w:val="24"/>
          <w:shd w:val="clear" w:color="auto" w:fill="FFFFFF"/>
        </w:rPr>
        <w:t>, </w:t>
      </w:r>
      <w:r w:rsidRPr="00C55330">
        <w:rPr>
          <w:rFonts w:ascii="Arial" w:hAnsi="Arial" w:cs="Arial"/>
          <w:i/>
          <w:iCs/>
          <w:sz w:val="24"/>
          <w:szCs w:val="24"/>
          <w:shd w:val="clear" w:color="auto" w:fill="FFFFFF"/>
        </w:rPr>
        <w:t>40</w:t>
      </w:r>
      <w:r w:rsidRPr="00C55330">
        <w:rPr>
          <w:rFonts w:ascii="Arial" w:hAnsi="Arial" w:cs="Arial"/>
          <w:sz w:val="24"/>
          <w:szCs w:val="24"/>
          <w:shd w:val="clear" w:color="auto" w:fill="FFFFFF"/>
        </w:rPr>
        <w:t>(2), pp.219-230.</w:t>
      </w:r>
    </w:p>
    <w:p w14:paraId="6C0B0382" w14:textId="77777777" w:rsidR="00236D03" w:rsidRPr="00C55330" w:rsidRDefault="00236D03" w:rsidP="00236D03">
      <w:pPr>
        <w:spacing w:after="0" w:line="360" w:lineRule="auto"/>
        <w:ind w:left="720" w:hanging="720"/>
        <w:jc w:val="both"/>
        <w:rPr>
          <w:rFonts w:ascii="Arial" w:hAnsi="Arial" w:cs="Arial"/>
          <w:sz w:val="24"/>
          <w:szCs w:val="24"/>
          <w:shd w:val="clear" w:color="auto" w:fill="FFFFFF"/>
        </w:rPr>
      </w:pPr>
      <w:r w:rsidRPr="00C55330">
        <w:rPr>
          <w:rFonts w:ascii="Arial" w:hAnsi="Arial" w:cs="Arial"/>
          <w:sz w:val="24"/>
          <w:szCs w:val="24"/>
          <w:shd w:val="clear" w:color="auto" w:fill="FFFFFF"/>
        </w:rPr>
        <w:t>Gallarza, M.G., Gil</w:t>
      </w:r>
      <w:r w:rsidRPr="00C55330">
        <w:rPr>
          <w:rFonts w:ascii="Cambria Math" w:hAnsi="Cambria Math" w:cs="Cambria Math"/>
          <w:sz w:val="24"/>
          <w:szCs w:val="24"/>
          <w:shd w:val="clear" w:color="auto" w:fill="FFFFFF"/>
        </w:rPr>
        <w:t>‐</w:t>
      </w:r>
      <w:r w:rsidRPr="00C55330">
        <w:rPr>
          <w:rFonts w:ascii="Arial" w:hAnsi="Arial" w:cs="Arial"/>
          <w:sz w:val="24"/>
          <w:szCs w:val="24"/>
          <w:shd w:val="clear" w:color="auto" w:fill="FFFFFF"/>
        </w:rPr>
        <w:t>Saura, I. and Holbrook, M.B., 2011. The value of value: Further excursions on the meaning and role of customer value. </w:t>
      </w:r>
      <w:r w:rsidRPr="00C55330">
        <w:rPr>
          <w:rFonts w:ascii="Arial" w:hAnsi="Arial" w:cs="Arial"/>
          <w:i/>
          <w:iCs/>
          <w:sz w:val="24"/>
          <w:szCs w:val="24"/>
          <w:shd w:val="clear" w:color="auto" w:fill="FFFFFF"/>
        </w:rPr>
        <w:t>Journal of consumer behaviour</w:t>
      </w:r>
      <w:r w:rsidRPr="00C55330">
        <w:rPr>
          <w:rFonts w:ascii="Arial" w:hAnsi="Arial" w:cs="Arial"/>
          <w:sz w:val="24"/>
          <w:szCs w:val="24"/>
          <w:shd w:val="clear" w:color="auto" w:fill="FFFFFF"/>
        </w:rPr>
        <w:t>, </w:t>
      </w:r>
      <w:r w:rsidRPr="00C55330">
        <w:rPr>
          <w:rFonts w:ascii="Arial" w:hAnsi="Arial" w:cs="Arial"/>
          <w:i/>
          <w:iCs/>
          <w:sz w:val="24"/>
          <w:szCs w:val="24"/>
          <w:shd w:val="clear" w:color="auto" w:fill="FFFFFF"/>
        </w:rPr>
        <w:t>10</w:t>
      </w:r>
      <w:r w:rsidRPr="00C55330">
        <w:rPr>
          <w:rFonts w:ascii="Arial" w:hAnsi="Arial" w:cs="Arial"/>
          <w:sz w:val="24"/>
          <w:szCs w:val="24"/>
          <w:shd w:val="clear" w:color="auto" w:fill="FFFFFF"/>
        </w:rPr>
        <w:t>(4), pp.179-191.</w:t>
      </w:r>
    </w:p>
    <w:p w14:paraId="18640BCA" w14:textId="03646AE4" w:rsidR="00236D03" w:rsidRPr="00C55330" w:rsidRDefault="00236D03" w:rsidP="00236D03">
      <w:pPr>
        <w:spacing w:after="0" w:line="360" w:lineRule="auto"/>
        <w:ind w:left="720" w:hanging="720"/>
        <w:jc w:val="both"/>
        <w:rPr>
          <w:rFonts w:ascii="Arial" w:hAnsi="Arial" w:cs="Arial"/>
          <w:sz w:val="24"/>
          <w:szCs w:val="24"/>
          <w:shd w:val="clear" w:color="auto" w:fill="FFFFFF"/>
        </w:rPr>
      </w:pPr>
      <w:proofErr w:type="spellStart"/>
      <w:r w:rsidRPr="00C55330">
        <w:rPr>
          <w:rFonts w:ascii="Arial" w:hAnsi="Arial" w:cs="Arial"/>
          <w:sz w:val="24"/>
          <w:szCs w:val="24"/>
          <w:shd w:val="clear" w:color="auto" w:fill="FFFFFF"/>
        </w:rPr>
        <w:t>Grönroos</w:t>
      </w:r>
      <w:proofErr w:type="spellEnd"/>
      <w:r w:rsidRPr="00C55330">
        <w:rPr>
          <w:rFonts w:ascii="Arial" w:hAnsi="Arial" w:cs="Arial"/>
          <w:sz w:val="24"/>
          <w:szCs w:val="24"/>
          <w:shd w:val="clear" w:color="auto" w:fill="FFFFFF"/>
        </w:rPr>
        <w:t xml:space="preserve">, C. and </w:t>
      </w:r>
      <w:proofErr w:type="spellStart"/>
      <w:r w:rsidRPr="00C55330">
        <w:rPr>
          <w:rFonts w:ascii="Arial" w:hAnsi="Arial" w:cs="Arial"/>
          <w:sz w:val="24"/>
          <w:szCs w:val="24"/>
          <w:shd w:val="clear" w:color="auto" w:fill="FFFFFF"/>
        </w:rPr>
        <w:t>Ravald</w:t>
      </w:r>
      <w:proofErr w:type="spellEnd"/>
      <w:r w:rsidRPr="00C55330">
        <w:rPr>
          <w:rFonts w:ascii="Arial" w:hAnsi="Arial" w:cs="Arial"/>
          <w:sz w:val="24"/>
          <w:szCs w:val="24"/>
          <w:shd w:val="clear" w:color="auto" w:fill="FFFFFF"/>
        </w:rPr>
        <w:t>, A., 2011. Service as business logic: implications for value creation and marketing. </w:t>
      </w:r>
      <w:r w:rsidRPr="00C55330">
        <w:rPr>
          <w:rFonts w:ascii="Arial" w:hAnsi="Arial" w:cs="Arial"/>
          <w:i/>
          <w:iCs/>
          <w:sz w:val="24"/>
          <w:szCs w:val="24"/>
          <w:shd w:val="clear" w:color="auto" w:fill="FFFFFF"/>
        </w:rPr>
        <w:t>Journal of service management</w:t>
      </w:r>
      <w:r w:rsidRPr="00C55330">
        <w:rPr>
          <w:rFonts w:ascii="Arial" w:hAnsi="Arial" w:cs="Arial"/>
          <w:sz w:val="24"/>
          <w:szCs w:val="24"/>
          <w:shd w:val="clear" w:color="auto" w:fill="FFFFFF"/>
        </w:rPr>
        <w:t xml:space="preserve">. Heinonen, K., </w:t>
      </w:r>
      <w:proofErr w:type="spellStart"/>
      <w:r w:rsidRPr="00C55330">
        <w:rPr>
          <w:rFonts w:ascii="Arial" w:hAnsi="Arial" w:cs="Arial"/>
          <w:sz w:val="24"/>
          <w:szCs w:val="24"/>
          <w:shd w:val="clear" w:color="auto" w:fill="FFFFFF"/>
        </w:rPr>
        <w:t>Strandvik</w:t>
      </w:r>
      <w:proofErr w:type="spellEnd"/>
      <w:r w:rsidRPr="00C55330">
        <w:rPr>
          <w:rFonts w:ascii="Arial" w:hAnsi="Arial" w:cs="Arial"/>
          <w:sz w:val="24"/>
          <w:szCs w:val="24"/>
          <w:shd w:val="clear" w:color="auto" w:fill="FFFFFF"/>
        </w:rPr>
        <w:t xml:space="preserve">, T. and </w:t>
      </w:r>
      <w:proofErr w:type="spellStart"/>
      <w:r w:rsidRPr="00C55330">
        <w:rPr>
          <w:rFonts w:ascii="Arial" w:hAnsi="Arial" w:cs="Arial"/>
          <w:sz w:val="24"/>
          <w:szCs w:val="24"/>
          <w:shd w:val="clear" w:color="auto" w:fill="FFFFFF"/>
        </w:rPr>
        <w:t>Voima</w:t>
      </w:r>
      <w:proofErr w:type="spellEnd"/>
      <w:r w:rsidRPr="00C55330">
        <w:rPr>
          <w:rFonts w:ascii="Arial" w:hAnsi="Arial" w:cs="Arial"/>
          <w:sz w:val="24"/>
          <w:szCs w:val="24"/>
          <w:shd w:val="clear" w:color="auto" w:fill="FFFFFF"/>
        </w:rPr>
        <w:t>, P., 2013. Customer dominant value formation in service. </w:t>
      </w:r>
      <w:r w:rsidRPr="00C55330">
        <w:rPr>
          <w:rFonts w:ascii="Arial" w:hAnsi="Arial" w:cs="Arial"/>
          <w:i/>
          <w:iCs/>
          <w:sz w:val="24"/>
          <w:szCs w:val="24"/>
          <w:shd w:val="clear" w:color="auto" w:fill="FFFFFF"/>
        </w:rPr>
        <w:t>European business review</w:t>
      </w:r>
      <w:r w:rsidRPr="00C55330">
        <w:rPr>
          <w:rFonts w:ascii="Arial" w:hAnsi="Arial" w:cs="Arial"/>
          <w:sz w:val="24"/>
          <w:szCs w:val="24"/>
          <w:shd w:val="clear" w:color="auto" w:fill="FFFFFF"/>
        </w:rPr>
        <w:t>.</w:t>
      </w:r>
    </w:p>
    <w:p w14:paraId="51250FE9" w14:textId="77777777" w:rsidR="00236D03" w:rsidRPr="00C55330" w:rsidRDefault="00236D03" w:rsidP="00236D03">
      <w:pPr>
        <w:spacing w:after="0" w:line="360" w:lineRule="auto"/>
        <w:ind w:left="720" w:hanging="720"/>
        <w:jc w:val="both"/>
        <w:rPr>
          <w:rFonts w:ascii="Arial" w:hAnsi="Arial" w:cs="Arial"/>
          <w:sz w:val="24"/>
          <w:szCs w:val="24"/>
          <w:shd w:val="clear" w:color="auto" w:fill="FFFFFF"/>
        </w:rPr>
      </w:pPr>
      <w:r w:rsidRPr="00C55330">
        <w:rPr>
          <w:rFonts w:ascii="Arial" w:hAnsi="Arial" w:cs="Arial"/>
          <w:sz w:val="24"/>
          <w:szCs w:val="24"/>
          <w:shd w:val="clear" w:color="auto" w:fill="FFFFFF"/>
        </w:rPr>
        <w:t>Kotler, P., 2016. </w:t>
      </w:r>
      <w:r w:rsidRPr="00C55330">
        <w:rPr>
          <w:rFonts w:ascii="Arial" w:hAnsi="Arial" w:cs="Arial"/>
          <w:i/>
          <w:iCs/>
          <w:sz w:val="24"/>
          <w:szCs w:val="24"/>
          <w:shd w:val="clear" w:color="auto" w:fill="FFFFFF"/>
        </w:rPr>
        <w:t>A framework for marketing management</w:t>
      </w:r>
      <w:r w:rsidRPr="00C55330">
        <w:rPr>
          <w:rFonts w:ascii="Arial" w:hAnsi="Arial" w:cs="Arial"/>
          <w:sz w:val="24"/>
          <w:szCs w:val="24"/>
          <w:shd w:val="clear" w:color="auto" w:fill="FFFFFF"/>
        </w:rPr>
        <w:t>. Pearson Education Limited.</w:t>
      </w:r>
    </w:p>
    <w:p w14:paraId="15E03B15" w14:textId="77777777" w:rsidR="00236D03" w:rsidRPr="00C55330" w:rsidRDefault="00236D03" w:rsidP="00236D03">
      <w:pPr>
        <w:spacing w:after="0" w:line="360" w:lineRule="auto"/>
        <w:ind w:left="720" w:hanging="720"/>
        <w:jc w:val="both"/>
        <w:rPr>
          <w:rFonts w:ascii="Arial" w:hAnsi="Arial" w:cs="Arial"/>
          <w:sz w:val="24"/>
          <w:szCs w:val="24"/>
          <w:shd w:val="clear" w:color="auto" w:fill="FFFFFF"/>
        </w:rPr>
      </w:pPr>
      <w:r w:rsidRPr="00C55330">
        <w:rPr>
          <w:rFonts w:ascii="Arial" w:hAnsi="Arial" w:cs="Arial"/>
          <w:sz w:val="24"/>
          <w:szCs w:val="24"/>
          <w:shd w:val="clear" w:color="auto" w:fill="FFFFFF"/>
        </w:rPr>
        <w:t xml:space="preserve">Kumar, V. and </w:t>
      </w:r>
      <w:proofErr w:type="spellStart"/>
      <w:r w:rsidRPr="00C55330">
        <w:rPr>
          <w:rFonts w:ascii="Arial" w:hAnsi="Arial" w:cs="Arial"/>
          <w:sz w:val="24"/>
          <w:szCs w:val="24"/>
          <w:shd w:val="clear" w:color="auto" w:fill="FFFFFF"/>
        </w:rPr>
        <w:t>Reinartz</w:t>
      </w:r>
      <w:proofErr w:type="spellEnd"/>
      <w:r w:rsidRPr="00C55330">
        <w:rPr>
          <w:rFonts w:ascii="Arial" w:hAnsi="Arial" w:cs="Arial"/>
          <w:sz w:val="24"/>
          <w:szCs w:val="24"/>
          <w:shd w:val="clear" w:color="auto" w:fill="FFFFFF"/>
        </w:rPr>
        <w:t>, W., 2016. Creating enduring customer value. </w:t>
      </w:r>
      <w:r w:rsidRPr="00C55330">
        <w:rPr>
          <w:rFonts w:ascii="Arial" w:hAnsi="Arial" w:cs="Arial"/>
          <w:i/>
          <w:iCs/>
          <w:sz w:val="24"/>
          <w:szCs w:val="24"/>
          <w:shd w:val="clear" w:color="auto" w:fill="FFFFFF"/>
        </w:rPr>
        <w:t>Journal of Marketing</w:t>
      </w:r>
      <w:r w:rsidRPr="00C55330">
        <w:rPr>
          <w:rFonts w:ascii="Arial" w:hAnsi="Arial" w:cs="Arial"/>
          <w:sz w:val="24"/>
          <w:szCs w:val="24"/>
          <w:shd w:val="clear" w:color="auto" w:fill="FFFFFF"/>
        </w:rPr>
        <w:t>, </w:t>
      </w:r>
      <w:r w:rsidRPr="00C55330">
        <w:rPr>
          <w:rFonts w:ascii="Arial" w:hAnsi="Arial" w:cs="Arial"/>
          <w:i/>
          <w:iCs/>
          <w:sz w:val="24"/>
          <w:szCs w:val="24"/>
          <w:shd w:val="clear" w:color="auto" w:fill="FFFFFF"/>
        </w:rPr>
        <w:t>80</w:t>
      </w:r>
      <w:r w:rsidRPr="00C55330">
        <w:rPr>
          <w:rFonts w:ascii="Arial" w:hAnsi="Arial" w:cs="Arial"/>
          <w:sz w:val="24"/>
          <w:szCs w:val="24"/>
          <w:shd w:val="clear" w:color="auto" w:fill="FFFFFF"/>
        </w:rPr>
        <w:t>(6), pp.36-68.</w:t>
      </w:r>
    </w:p>
    <w:p w14:paraId="56475B83" w14:textId="77777777" w:rsidR="00236D03" w:rsidRPr="00C55330" w:rsidRDefault="00236D03" w:rsidP="00236D03">
      <w:pPr>
        <w:spacing w:line="360" w:lineRule="auto"/>
        <w:ind w:left="720" w:hanging="720"/>
        <w:jc w:val="both"/>
        <w:rPr>
          <w:rFonts w:ascii="Arial" w:hAnsi="Arial" w:cs="Arial"/>
          <w:sz w:val="24"/>
          <w:szCs w:val="24"/>
          <w:shd w:val="clear" w:color="auto" w:fill="FFFFFF"/>
        </w:rPr>
      </w:pPr>
      <w:r w:rsidRPr="00C55330">
        <w:rPr>
          <w:rFonts w:ascii="Arial" w:hAnsi="Arial" w:cs="Arial"/>
          <w:sz w:val="24"/>
          <w:szCs w:val="24"/>
          <w:shd w:val="clear" w:color="auto" w:fill="FFFFFF"/>
        </w:rPr>
        <w:t>Mendelow, A.L., 1981. Environmental Scanning--The Impact of the Stakeholder Concept.</w:t>
      </w:r>
    </w:p>
    <w:p w14:paraId="0A8E83FD" w14:textId="77777777" w:rsidR="00236D03" w:rsidRPr="00C55330" w:rsidRDefault="00236D03" w:rsidP="00236D03">
      <w:pPr>
        <w:spacing w:after="0" w:line="360" w:lineRule="auto"/>
        <w:ind w:left="720" w:hanging="720"/>
        <w:jc w:val="both"/>
        <w:rPr>
          <w:rFonts w:ascii="Arial" w:hAnsi="Arial" w:cs="Arial"/>
          <w:sz w:val="24"/>
          <w:szCs w:val="24"/>
          <w:shd w:val="clear" w:color="auto" w:fill="FFFFFF"/>
        </w:rPr>
      </w:pPr>
      <w:proofErr w:type="spellStart"/>
      <w:r w:rsidRPr="00C55330">
        <w:rPr>
          <w:rFonts w:ascii="Arial" w:hAnsi="Arial" w:cs="Arial"/>
          <w:sz w:val="24"/>
          <w:szCs w:val="24"/>
          <w:shd w:val="clear" w:color="auto" w:fill="FFFFFF"/>
        </w:rPr>
        <w:t>Mohd</w:t>
      </w:r>
      <w:proofErr w:type="spellEnd"/>
      <w:r w:rsidRPr="00C55330">
        <w:rPr>
          <w:rFonts w:ascii="Arial" w:hAnsi="Arial" w:cs="Arial"/>
          <w:sz w:val="24"/>
          <w:szCs w:val="24"/>
          <w:shd w:val="clear" w:color="auto" w:fill="FFFFFF"/>
        </w:rPr>
        <w:t xml:space="preserve"> </w:t>
      </w:r>
      <w:proofErr w:type="spellStart"/>
      <w:r w:rsidRPr="00C55330">
        <w:rPr>
          <w:rFonts w:ascii="Arial" w:hAnsi="Arial" w:cs="Arial"/>
          <w:sz w:val="24"/>
          <w:szCs w:val="24"/>
          <w:shd w:val="clear" w:color="auto" w:fill="FFFFFF"/>
        </w:rPr>
        <w:t>Satar</w:t>
      </w:r>
      <w:proofErr w:type="spellEnd"/>
      <w:r w:rsidRPr="00C55330">
        <w:rPr>
          <w:rFonts w:ascii="Arial" w:hAnsi="Arial" w:cs="Arial"/>
          <w:sz w:val="24"/>
          <w:szCs w:val="24"/>
          <w:shd w:val="clear" w:color="auto" w:fill="FFFFFF"/>
        </w:rPr>
        <w:t xml:space="preserve">, N.S., </w:t>
      </w:r>
      <w:proofErr w:type="spellStart"/>
      <w:r w:rsidRPr="00C55330">
        <w:rPr>
          <w:rFonts w:ascii="Arial" w:hAnsi="Arial" w:cs="Arial"/>
          <w:sz w:val="24"/>
          <w:szCs w:val="24"/>
          <w:shd w:val="clear" w:color="auto" w:fill="FFFFFF"/>
        </w:rPr>
        <w:t>Dastane</w:t>
      </w:r>
      <w:proofErr w:type="spellEnd"/>
      <w:r w:rsidRPr="00C55330">
        <w:rPr>
          <w:rFonts w:ascii="Arial" w:hAnsi="Arial" w:cs="Arial"/>
          <w:sz w:val="24"/>
          <w:szCs w:val="24"/>
          <w:shd w:val="clear" w:color="auto" w:fill="FFFFFF"/>
        </w:rPr>
        <w:t xml:space="preserve">, O. and </w:t>
      </w:r>
      <w:proofErr w:type="spellStart"/>
      <w:r w:rsidRPr="00C55330">
        <w:rPr>
          <w:rFonts w:ascii="Arial" w:hAnsi="Arial" w:cs="Arial"/>
          <w:sz w:val="24"/>
          <w:szCs w:val="24"/>
          <w:shd w:val="clear" w:color="auto" w:fill="FFFFFF"/>
        </w:rPr>
        <w:t>Ma’arif</w:t>
      </w:r>
      <w:proofErr w:type="spellEnd"/>
      <w:r w:rsidRPr="00C55330">
        <w:rPr>
          <w:rFonts w:ascii="Arial" w:hAnsi="Arial" w:cs="Arial"/>
          <w:sz w:val="24"/>
          <w:szCs w:val="24"/>
          <w:shd w:val="clear" w:color="auto" w:fill="FFFFFF"/>
        </w:rPr>
        <w:t>, M.Y., 2019. Customer value proposition for E-Commerce: A case study approach. </w:t>
      </w:r>
      <w:r w:rsidRPr="00C55330">
        <w:rPr>
          <w:rFonts w:ascii="Arial" w:hAnsi="Arial" w:cs="Arial"/>
          <w:i/>
          <w:iCs/>
          <w:sz w:val="24"/>
          <w:szCs w:val="24"/>
          <w:shd w:val="clear" w:color="auto" w:fill="FFFFFF"/>
        </w:rPr>
        <w:t>International Journal of Advanced Computer Science and Applications</w:t>
      </w:r>
      <w:r w:rsidRPr="00C55330">
        <w:rPr>
          <w:rFonts w:ascii="Arial" w:hAnsi="Arial" w:cs="Arial"/>
          <w:sz w:val="24"/>
          <w:szCs w:val="24"/>
          <w:shd w:val="clear" w:color="auto" w:fill="FFFFFF"/>
        </w:rPr>
        <w:t>, </w:t>
      </w:r>
      <w:r w:rsidRPr="00C55330">
        <w:rPr>
          <w:rFonts w:ascii="Arial" w:hAnsi="Arial" w:cs="Arial"/>
          <w:i/>
          <w:iCs/>
          <w:sz w:val="24"/>
          <w:szCs w:val="24"/>
          <w:shd w:val="clear" w:color="auto" w:fill="FFFFFF"/>
        </w:rPr>
        <w:t>10</w:t>
      </w:r>
      <w:r w:rsidRPr="00C55330">
        <w:rPr>
          <w:rFonts w:ascii="Arial" w:hAnsi="Arial" w:cs="Arial"/>
          <w:sz w:val="24"/>
          <w:szCs w:val="24"/>
          <w:shd w:val="clear" w:color="auto" w:fill="FFFFFF"/>
        </w:rPr>
        <w:t>(2).</w:t>
      </w:r>
    </w:p>
    <w:p w14:paraId="186A3AC2" w14:textId="13C14DF8" w:rsidR="00236D03" w:rsidRPr="00C55330" w:rsidRDefault="00236D03" w:rsidP="00236D03">
      <w:pPr>
        <w:spacing w:line="360" w:lineRule="auto"/>
        <w:ind w:left="720" w:hanging="720"/>
        <w:jc w:val="both"/>
        <w:rPr>
          <w:rFonts w:ascii="Arial" w:hAnsi="Arial" w:cs="Arial"/>
          <w:sz w:val="24"/>
          <w:szCs w:val="24"/>
          <w:shd w:val="clear" w:color="auto" w:fill="FFFFFF"/>
        </w:rPr>
      </w:pPr>
      <w:r w:rsidRPr="00C55330">
        <w:rPr>
          <w:rFonts w:ascii="Arial" w:hAnsi="Arial" w:cs="Arial"/>
          <w:sz w:val="24"/>
          <w:szCs w:val="24"/>
          <w:shd w:val="clear" w:color="auto" w:fill="FFFFFF"/>
        </w:rPr>
        <w:t>Roseke, B., 2021. </w:t>
      </w:r>
      <w:r w:rsidRPr="00C55330">
        <w:rPr>
          <w:rFonts w:ascii="Arial" w:hAnsi="Arial" w:cs="Arial"/>
          <w:i/>
          <w:iCs/>
          <w:sz w:val="24"/>
          <w:szCs w:val="24"/>
          <w:shd w:val="clear" w:color="auto" w:fill="FFFFFF"/>
        </w:rPr>
        <w:t>How to Develop a Stakeholder Engagement Plan</w:t>
      </w:r>
      <w:r w:rsidRPr="00C55330">
        <w:rPr>
          <w:rFonts w:ascii="Arial" w:hAnsi="Arial" w:cs="Arial"/>
          <w:sz w:val="24"/>
          <w:szCs w:val="24"/>
          <w:shd w:val="clear" w:color="auto" w:fill="FFFFFF"/>
        </w:rPr>
        <w:t xml:space="preserve">. [online] </w:t>
      </w:r>
      <w:proofErr w:type="spellStart"/>
      <w:r w:rsidRPr="00C55330">
        <w:rPr>
          <w:rFonts w:ascii="Arial" w:hAnsi="Arial" w:cs="Arial"/>
          <w:sz w:val="24"/>
          <w:szCs w:val="24"/>
          <w:shd w:val="clear" w:color="auto" w:fill="FFFFFF"/>
        </w:rPr>
        <w:t>ProjectEngineer</w:t>
      </w:r>
      <w:proofErr w:type="spellEnd"/>
      <w:r w:rsidRPr="00C55330">
        <w:rPr>
          <w:rFonts w:ascii="Arial" w:hAnsi="Arial" w:cs="Arial"/>
          <w:sz w:val="24"/>
          <w:szCs w:val="24"/>
          <w:shd w:val="clear" w:color="auto" w:fill="FFFFFF"/>
        </w:rPr>
        <w:t>. Available at: &lt;https://www.projectengineer.net/how-to-develop-a-stakeholder-engagement-plan/&gt; (Accessed 26 March 2021).</w:t>
      </w:r>
    </w:p>
    <w:p w14:paraId="3E5CE0A5" w14:textId="77777777" w:rsidR="00236D03" w:rsidRPr="00C55330" w:rsidRDefault="00236D03" w:rsidP="00236D03">
      <w:pPr>
        <w:spacing w:line="360" w:lineRule="auto"/>
        <w:ind w:left="720" w:hanging="720"/>
        <w:jc w:val="both"/>
        <w:rPr>
          <w:rFonts w:ascii="Arial" w:hAnsi="Arial" w:cs="Arial"/>
          <w:sz w:val="24"/>
          <w:szCs w:val="24"/>
          <w:shd w:val="clear" w:color="auto" w:fill="FFFFFF"/>
        </w:rPr>
      </w:pPr>
      <w:r w:rsidRPr="00C55330">
        <w:rPr>
          <w:rFonts w:ascii="Arial" w:hAnsi="Arial" w:cs="Arial"/>
          <w:sz w:val="24"/>
          <w:szCs w:val="24"/>
          <w:shd w:val="clear" w:color="auto" w:fill="FFFFFF"/>
        </w:rPr>
        <w:t>Silvius, G. and Schipper, R., 2019. Planning Project Stakeholder Engagement from a Sustainable Development Perspective. </w:t>
      </w:r>
      <w:r w:rsidRPr="00C55330">
        <w:rPr>
          <w:rFonts w:ascii="Arial" w:hAnsi="Arial" w:cs="Arial"/>
          <w:i/>
          <w:iCs/>
          <w:sz w:val="24"/>
          <w:szCs w:val="24"/>
          <w:shd w:val="clear" w:color="auto" w:fill="FFFFFF"/>
        </w:rPr>
        <w:t>Administrative Sciences</w:t>
      </w:r>
      <w:r w:rsidRPr="00C55330">
        <w:rPr>
          <w:rFonts w:ascii="Arial" w:hAnsi="Arial" w:cs="Arial"/>
          <w:sz w:val="24"/>
          <w:szCs w:val="24"/>
          <w:shd w:val="clear" w:color="auto" w:fill="FFFFFF"/>
        </w:rPr>
        <w:t>, </w:t>
      </w:r>
      <w:r w:rsidRPr="00C55330">
        <w:rPr>
          <w:rFonts w:ascii="Arial" w:hAnsi="Arial" w:cs="Arial"/>
          <w:i/>
          <w:iCs/>
          <w:sz w:val="24"/>
          <w:szCs w:val="24"/>
          <w:shd w:val="clear" w:color="auto" w:fill="FFFFFF"/>
        </w:rPr>
        <w:t>9</w:t>
      </w:r>
      <w:r w:rsidRPr="00C55330">
        <w:rPr>
          <w:rFonts w:ascii="Arial" w:hAnsi="Arial" w:cs="Arial"/>
          <w:sz w:val="24"/>
          <w:szCs w:val="24"/>
          <w:shd w:val="clear" w:color="auto" w:fill="FFFFFF"/>
        </w:rPr>
        <w:t>(2), p.46.</w:t>
      </w:r>
    </w:p>
    <w:p w14:paraId="0C22EE50" w14:textId="77777777" w:rsidR="00236D03" w:rsidRPr="00C55330" w:rsidRDefault="00236D03" w:rsidP="00236D03">
      <w:pPr>
        <w:spacing w:line="360" w:lineRule="auto"/>
        <w:ind w:left="720" w:hanging="720"/>
        <w:jc w:val="both"/>
        <w:rPr>
          <w:rFonts w:ascii="Arial" w:hAnsi="Arial" w:cs="Arial"/>
          <w:sz w:val="24"/>
          <w:szCs w:val="24"/>
          <w:shd w:val="clear" w:color="auto" w:fill="FFFFFF"/>
        </w:rPr>
      </w:pPr>
      <w:r w:rsidRPr="00C55330">
        <w:rPr>
          <w:rFonts w:ascii="Arial" w:hAnsi="Arial" w:cs="Arial"/>
          <w:sz w:val="24"/>
          <w:szCs w:val="24"/>
          <w:shd w:val="clear" w:color="auto" w:fill="FFFFFF"/>
        </w:rPr>
        <w:t>Smith, P.A., 2017. Stakeholder engagement framework. </w:t>
      </w:r>
      <w:r w:rsidRPr="00C55330">
        <w:rPr>
          <w:rFonts w:ascii="Arial" w:hAnsi="Arial" w:cs="Arial"/>
          <w:i/>
          <w:iCs/>
          <w:sz w:val="24"/>
          <w:szCs w:val="24"/>
          <w:shd w:val="clear" w:color="auto" w:fill="FFFFFF"/>
        </w:rPr>
        <w:t>Information &amp; Security</w:t>
      </w:r>
      <w:r w:rsidRPr="00C55330">
        <w:rPr>
          <w:rFonts w:ascii="Arial" w:hAnsi="Arial" w:cs="Arial"/>
          <w:sz w:val="24"/>
          <w:szCs w:val="24"/>
          <w:shd w:val="clear" w:color="auto" w:fill="FFFFFF"/>
        </w:rPr>
        <w:t>, </w:t>
      </w:r>
      <w:r w:rsidRPr="00C55330">
        <w:rPr>
          <w:rFonts w:ascii="Arial" w:hAnsi="Arial" w:cs="Arial"/>
          <w:i/>
          <w:iCs/>
          <w:sz w:val="24"/>
          <w:szCs w:val="24"/>
          <w:shd w:val="clear" w:color="auto" w:fill="FFFFFF"/>
        </w:rPr>
        <w:t>38</w:t>
      </w:r>
      <w:r w:rsidRPr="00C55330">
        <w:rPr>
          <w:rFonts w:ascii="Arial" w:hAnsi="Arial" w:cs="Arial"/>
          <w:sz w:val="24"/>
          <w:szCs w:val="24"/>
          <w:shd w:val="clear" w:color="auto" w:fill="FFFFFF"/>
        </w:rPr>
        <w:t>, pp.35-45.</w:t>
      </w:r>
    </w:p>
    <w:p w14:paraId="7D9286BD" w14:textId="331D3AC5" w:rsidR="00236D03" w:rsidRPr="00C55330" w:rsidRDefault="00236D03" w:rsidP="00236D03">
      <w:pPr>
        <w:spacing w:after="0" w:line="360" w:lineRule="auto"/>
        <w:ind w:left="720" w:hanging="720"/>
        <w:jc w:val="both"/>
        <w:rPr>
          <w:rFonts w:ascii="Arial" w:hAnsi="Arial" w:cs="Arial"/>
          <w:sz w:val="24"/>
          <w:szCs w:val="24"/>
          <w:shd w:val="clear" w:color="auto" w:fill="FFFFFF"/>
        </w:rPr>
      </w:pPr>
    </w:p>
    <w:p w14:paraId="26B56803" w14:textId="77777777" w:rsidR="00236D03" w:rsidRPr="00C55330" w:rsidRDefault="00236D03" w:rsidP="00236D03">
      <w:pPr>
        <w:spacing w:after="0" w:line="360" w:lineRule="auto"/>
        <w:ind w:left="720" w:hanging="720"/>
        <w:jc w:val="both"/>
        <w:rPr>
          <w:rFonts w:ascii="Arial" w:hAnsi="Arial" w:cs="Arial"/>
          <w:sz w:val="24"/>
          <w:szCs w:val="24"/>
          <w:shd w:val="clear" w:color="auto" w:fill="FFFFFF"/>
        </w:rPr>
      </w:pPr>
    </w:p>
    <w:p w14:paraId="78FEB6FD" w14:textId="77777777" w:rsidR="000B0677" w:rsidRPr="00C55330" w:rsidRDefault="000B0677" w:rsidP="00F12B6A">
      <w:pPr>
        <w:spacing w:line="360" w:lineRule="auto"/>
        <w:rPr>
          <w:rFonts w:ascii="Arial" w:hAnsi="Arial" w:cs="Arial"/>
          <w:sz w:val="24"/>
          <w:szCs w:val="24"/>
        </w:rPr>
      </w:pPr>
    </w:p>
    <w:p w14:paraId="3354E36E" w14:textId="77777777" w:rsidR="000B0677" w:rsidRPr="00C55330" w:rsidRDefault="000B0677" w:rsidP="00F12B6A">
      <w:pPr>
        <w:spacing w:line="360" w:lineRule="auto"/>
        <w:rPr>
          <w:rFonts w:ascii="Arial" w:hAnsi="Arial" w:cs="Arial"/>
          <w:sz w:val="24"/>
          <w:szCs w:val="24"/>
        </w:rPr>
      </w:pPr>
    </w:p>
    <w:p w14:paraId="75D85EAF" w14:textId="77777777" w:rsidR="000B0677" w:rsidRPr="003C0ADD" w:rsidRDefault="000B0677" w:rsidP="00F12B6A">
      <w:pPr>
        <w:spacing w:line="360" w:lineRule="auto"/>
        <w:rPr>
          <w:rFonts w:ascii="Arial" w:hAnsi="Arial" w:cs="Arial"/>
          <w:sz w:val="24"/>
          <w:szCs w:val="24"/>
        </w:rPr>
      </w:pPr>
    </w:p>
    <w:p w14:paraId="5BD24D78" w14:textId="77777777" w:rsidR="0035344E" w:rsidRPr="003C0ADD" w:rsidRDefault="0035344E" w:rsidP="00F12B6A">
      <w:pPr>
        <w:spacing w:line="360" w:lineRule="auto"/>
        <w:rPr>
          <w:rFonts w:ascii="Arial" w:hAnsi="Arial" w:cs="Arial"/>
          <w:b/>
          <w:bCs/>
          <w:sz w:val="24"/>
          <w:szCs w:val="24"/>
        </w:rPr>
      </w:pPr>
    </w:p>
    <w:p w14:paraId="4B8FA79E" w14:textId="77777777" w:rsidR="00F12B6A" w:rsidRDefault="00F12B6A" w:rsidP="00F12B6A">
      <w:pPr>
        <w:spacing w:line="360" w:lineRule="auto"/>
        <w:rPr>
          <w:rFonts w:ascii="Arial" w:hAnsi="Arial" w:cs="Arial"/>
        </w:rPr>
      </w:pPr>
    </w:p>
    <w:p w14:paraId="37145B7B" w14:textId="77777777" w:rsidR="00F12B6A" w:rsidRPr="00F12B6A" w:rsidRDefault="00F12B6A" w:rsidP="00F12B6A">
      <w:pPr>
        <w:spacing w:line="360" w:lineRule="auto"/>
        <w:rPr>
          <w:rFonts w:ascii="Arial" w:hAnsi="Arial" w:cs="Arial"/>
        </w:rPr>
      </w:pPr>
    </w:p>
    <w:p w14:paraId="50B340AD" w14:textId="77777777" w:rsidR="00AF5B86" w:rsidRDefault="00AF5B86" w:rsidP="00BE0AC2">
      <w:pPr>
        <w:pStyle w:val="ListParagraph"/>
        <w:spacing w:line="360" w:lineRule="auto"/>
        <w:rPr>
          <w:rFonts w:ascii="Arial" w:hAnsi="Arial" w:cs="Arial"/>
        </w:rPr>
      </w:pPr>
    </w:p>
    <w:p w14:paraId="4CA78485" w14:textId="77777777" w:rsidR="00AF5B86" w:rsidRDefault="00AF5B86" w:rsidP="00BE0AC2">
      <w:pPr>
        <w:pStyle w:val="ListParagraph"/>
        <w:spacing w:line="360" w:lineRule="auto"/>
        <w:rPr>
          <w:rFonts w:ascii="Arial" w:hAnsi="Arial" w:cs="Arial"/>
        </w:rPr>
      </w:pPr>
    </w:p>
    <w:p w14:paraId="4A6C41A0" w14:textId="361E80B3" w:rsidR="00AF5B86" w:rsidRDefault="00AF5B86" w:rsidP="00BE0AC2">
      <w:pPr>
        <w:pStyle w:val="ListParagraph"/>
        <w:spacing w:line="360" w:lineRule="auto"/>
        <w:rPr>
          <w:rFonts w:ascii="Arial" w:hAnsi="Arial" w:cs="Arial"/>
        </w:rPr>
      </w:pPr>
    </w:p>
    <w:p w14:paraId="4B3C2A3E" w14:textId="77777777" w:rsidR="00AF5B86" w:rsidRPr="00AF5B86" w:rsidRDefault="00AF5B86" w:rsidP="00BE0AC2">
      <w:pPr>
        <w:pStyle w:val="ListParagraph"/>
        <w:spacing w:line="360" w:lineRule="auto"/>
        <w:rPr>
          <w:rFonts w:ascii="Arial" w:hAnsi="Arial" w:cs="Arial"/>
        </w:rPr>
      </w:pPr>
    </w:p>
    <w:p w14:paraId="2F48F324" w14:textId="1CA484B9" w:rsidR="00AB7548" w:rsidRDefault="00AB7548" w:rsidP="00BE0AC2">
      <w:pPr>
        <w:pStyle w:val="ListParagraph"/>
        <w:spacing w:line="360" w:lineRule="auto"/>
        <w:rPr>
          <w:rFonts w:ascii="Arial" w:hAnsi="Arial" w:cs="Arial"/>
          <w:b/>
          <w:bCs/>
        </w:rPr>
      </w:pPr>
    </w:p>
    <w:p w14:paraId="6E845C1C" w14:textId="77777777" w:rsidR="00AB7548" w:rsidRPr="00AB7548" w:rsidRDefault="00AB7548" w:rsidP="00BE0AC2">
      <w:pPr>
        <w:pStyle w:val="ListParagraph"/>
        <w:spacing w:line="360" w:lineRule="auto"/>
        <w:rPr>
          <w:rFonts w:ascii="Arial" w:hAnsi="Arial" w:cs="Arial"/>
        </w:rPr>
      </w:pPr>
    </w:p>
    <w:p w14:paraId="1BC6BAB0" w14:textId="289E7585" w:rsidR="00AB7548" w:rsidRDefault="00AB7548" w:rsidP="00BE0AC2">
      <w:pPr>
        <w:pStyle w:val="ListParagraph"/>
        <w:spacing w:line="360" w:lineRule="auto"/>
        <w:rPr>
          <w:rFonts w:ascii="Arial" w:hAnsi="Arial" w:cs="Arial"/>
        </w:rPr>
      </w:pPr>
      <w:r>
        <w:rPr>
          <w:rFonts w:ascii="Arial" w:hAnsi="Arial" w:cs="Arial"/>
        </w:rPr>
        <w:t xml:space="preserve"> </w:t>
      </w:r>
    </w:p>
    <w:p w14:paraId="03E749B8" w14:textId="59919A6F" w:rsidR="00352E36" w:rsidRPr="00AB0DD3" w:rsidRDefault="00352E36" w:rsidP="00BE0AC2">
      <w:pPr>
        <w:pStyle w:val="ListParagraph"/>
        <w:spacing w:line="360" w:lineRule="auto"/>
        <w:rPr>
          <w:rFonts w:ascii="Arial" w:hAnsi="Arial" w:cs="Arial"/>
        </w:rPr>
      </w:pPr>
      <w:r>
        <w:rPr>
          <w:rFonts w:ascii="Arial" w:hAnsi="Arial" w:cs="Arial"/>
        </w:rPr>
        <w:t xml:space="preserve"> </w:t>
      </w:r>
    </w:p>
    <w:p w14:paraId="6FEB9B18" w14:textId="77777777" w:rsidR="00FA0D2D" w:rsidRPr="00FA0D2D" w:rsidRDefault="00FA0D2D" w:rsidP="00FA0D2D">
      <w:pPr>
        <w:pStyle w:val="ListParagraph"/>
        <w:rPr>
          <w:rFonts w:ascii="Arial" w:hAnsi="Arial" w:cs="Arial"/>
        </w:rPr>
      </w:pPr>
    </w:p>
    <w:p w14:paraId="6BE94AE8" w14:textId="77777777" w:rsidR="00FA0D2D" w:rsidRPr="00E30414" w:rsidRDefault="00FA0D2D" w:rsidP="00FA0D2D">
      <w:pPr>
        <w:pStyle w:val="ListParagraph"/>
        <w:rPr>
          <w:rFonts w:ascii="Arial" w:hAnsi="Arial" w:cs="Arial"/>
        </w:rPr>
      </w:pPr>
    </w:p>
    <w:p w14:paraId="02A999B0" w14:textId="77777777" w:rsidR="00E30414" w:rsidRPr="00E30414" w:rsidRDefault="00E30414" w:rsidP="00E30414">
      <w:pPr>
        <w:rPr>
          <w:rFonts w:ascii="Arial" w:hAnsi="Arial" w:cs="Arial"/>
        </w:rPr>
      </w:pPr>
    </w:p>
    <w:p w14:paraId="5FB7B4B8" w14:textId="259CE2D1" w:rsidR="002E60A8" w:rsidRDefault="002E60A8" w:rsidP="003E2EA8">
      <w:pPr>
        <w:rPr>
          <w:rFonts w:ascii="Arial" w:hAnsi="Arial" w:cs="Arial"/>
          <w:b/>
          <w:bCs/>
        </w:rPr>
      </w:pPr>
    </w:p>
    <w:p w14:paraId="0EB63BF4" w14:textId="77777777" w:rsidR="002E60A8" w:rsidRPr="002E60A8" w:rsidRDefault="002E60A8" w:rsidP="003E2EA8">
      <w:pPr>
        <w:rPr>
          <w:rFonts w:ascii="Arial" w:hAnsi="Arial" w:cs="Arial"/>
        </w:rPr>
      </w:pPr>
    </w:p>
    <w:sectPr w:rsidR="002E60A8" w:rsidRPr="002E60A8" w:rsidSect="000F62FE">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AB5C8" w14:textId="77777777" w:rsidR="00741B8C" w:rsidRDefault="00741B8C" w:rsidP="002D66D8">
      <w:pPr>
        <w:spacing w:after="0" w:line="240" w:lineRule="auto"/>
      </w:pPr>
      <w:r>
        <w:separator/>
      </w:r>
    </w:p>
  </w:endnote>
  <w:endnote w:type="continuationSeparator" w:id="0">
    <w:p w14:paraId="6431E07A" w14:textId="77777777" w:rsidR="00741B8C" w:rsidRDefault="00741B8C" w:rsidP="002D6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91708" w14:textId="50025898" w:rsidR="000F62FE" w:rsidRDefault="000F62FE" w:rsidP="000F62FE">
    <w:pPr>
      <w:pStyle w:val="Footer"/>
      <w:jc w:val="center"/>
    </w:pPr>
  </w:p>
  <w:p w14:paraId="196CFB4F" w14:textId="77777777" w:rsidR="000F62FE" w:rsidRDefault="000F62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2046515"/>
      <w:docPartObj>
        <w:docPartGallery w:val="Page Numbers (Bottom of Page)"/>
        <w:docPartUnique/>
      </w:docPartObj>
    </w:sdtPr>
    <w:sdtEndPr>
      <w:rPr>
        <w:noProof/>
      </w:rPr>
    </w:sdtEndPr>
    <w:sdtContent>
      <w:p w14:paraId="76A93FC9" w14:textId="77777777" w:rsidR="000F62FE" w:rsidRDefault="000F62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00ECB7" w14:textId="77777777" w:rsidR="000F62FE" w:rsidRDefault="000F62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22FD8" w14:textId="77777777" w:rsidR="00741B8C" w:rsidRDefault="00741B8C" w:rsidP="002D66D8">
      <w:pPr>
        <w:spacing w:after="0" w:line="240" w:lineRule="auto"/>
      </w:pPr>
      <w:r>
        <w:separator/>
      </w:r>
    </w:p>
  </w:footnote>
  <w:footnote w:type="continuationSeparator" w:id="0">
    <w:p w14:paraId="377A743F" w14:textId="77777777" w:rsidR="00741B8C" w:rsidRDefault="00741B8C" w:rsidP="002D66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667A6"/>
    <w:multiLevelType w:val="hybridMultilevel"/>
    <w:tmpl w:val="0D781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263993"/>
    <w:multiLevelType w:val="hybridMultilevel"/>
    <w:tmpl w:val="EC60A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2A7502"/>
    <w:multiLevelType w:val="hybridMultilevel"/>
    <w:tmpl w:val="7A629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9B5"/>
    <w:rsid w:val="00016199"/>
    <w:rsid w:val="00017654"/>
    <w:rsid w:val="0002366F"/>
    <w:rsid w:val="000243B9"/>
    <w:rsid w:val="000637E3"/>
    <w:rsid w:val="000746FE"/>
    <w:rsid w:val="00085314"/>
    <w:rsid w:val="00093D3E"/>
    <w:rsid w:val="00097219"/>
    <w:rsid w:val="000A2D04"/>
    <w:rsid w:val="000A5533"/>
    <w:rsid w:val="000B0677"/>
    <w:rsid w:val="000C0A86"/>
    <w:rsid w:val="000E0FC2"/>
    <w:rsid w:val="000F62FE"/>
    <w:rsid w:val="00106B5F"/>
    <w:rsid w:val="00112408"/>
    <w:rsid w:val="00115BD0"/>
    <w:rsid w:val="001276CE"/>
    <w:rsid w:val="0013624B"/>
    <w:rsid w:val="00155F58"/>
    <w:rsid w:val="001703B1"/>
    <w:rsid w:val="00172383"/>
    <w:rsid w:val="00187EE5"/>
    <w:rsid w:val="001B15BF"/>
    <w:rsid w:val="001B6288"/>
    <w:rsid w:val="001C2DCC"/>
    <w:rsid w:val="001C4E6A"/>
    <w:rsid w:val="001D3D82"/>
    <w:rsid w:val="0020368B"/>
    <w:rsid w:val="00211231"/>
    <w:rsid w:val="002208FA"/>
    <w:rsid w:val="002369DB"/>
    <w:rsid w:val="00236D03"/>
    <w:rsid w:val="00246D8B"/>
    <w:rsid w:val="00250E0F"/>
    <w:rsid w:val="00260D72"/>
    <w:rsid w:val="00281C3B"/>
    <w:rsid w:val="002B1572"/>
    <w:rsid w:val="002B1B48"/>
    <w:rsid w:val="002C5A45"/>
    <w:rsid w:val="002D655E"/>
    <w:rsid w:val="002D66D8"/>
    <w:rsid w:val="002E5CFE"/>
    <w:rsid w:val="002E60A8"/>
    <w:rsid w:val="002F6E4B"/>
    <w:rsid w:val="00303BF8"/>
    <w:rsid w:val="0030564B"/>
    <w:rsid w:val="003256C9"/>
    <w:rsid w:val="00330F42"/>
    <w:rsid w:val="00342431"/>
    <w:rsid w:val="0034348B"/>
    <w:rsid w:val="003441E3"/>
    <w:rsid w:val="003507BD"/>
    <w:rsid w:val="00352E36"/>
    <w:rsid w:val="0035344E"/>
    <w:rsid w:val="003611B6"/>
    <w:rsid w:val="003656B8"/>
    <w:rsid w:val="00384FF8"/>
    <w:rsid w:val="00393CC3"/>
    <w:rsid w:val="003A0B58"/>
    <w:rsid w:val="003C0ADD"/>
    <w:rsid w:val="003E2EA8"/>
    <w:rsid w:val="003E6820"/>
    <w:rsid w:val="00412ECC"/>
    <w:rsid w:val="00414113"/>
    <w:rsid w:val="00423745"/>
    <w:rsid w:val="00432C9B"/>
    <w:rsid w:val="004346E9"/>
    <w:rsid w:val="0044636D"/>
    <w:rsid w:val="0045197A"/>
    <w:rsid w:val="00465A8F"/>
    <w:rsid w:val="0046669E"/>
    <w:rsid w:val="00482F37"/>
    <w:rsid w:val="004A3F99"/>
    <w:rsid w:val="004B1C77"/>
    <w:rsid w:val="004C05E7"/>
    <w:rsid w:val="00504B24"/>
    <w:rsid w:val="0050645B"/>
    <w:rsid w:val="005159C0"/>
    <w:rsid w:val="00521BE9"/>
    <w:rsid w:val="005255A4"/>
    <w:rsid w:val="00536318"/>
    <w:rsid w:val="00547E92"/>
    <w:rsid w:val="00552CB2"/>
    <w:rsid w:val="00567819"/>
    <w:rsid w:val="00570D9F"/>
    <w:rsid w:val="005A756F"/>
    <w:rsid w:val="005E1F8E"/>
    <w:rsid w:val="00613DEE"/>
    <w:rsid w:val="00626B92"/>
    <w:rsid w:val="00663CB0"/>
    <w:rsid w:val="00690B53"/>
    <w:rsid w:val="006952EE"/>
    <w:rsid w:val="006B73AF"/>
    <w:rsid w:val="006D2A30"/>
    <w:rsid w:val="006D3449"/>
    <w:rsid w:val="006F1988"/>
    <w:rsid w:val="006F74EE"/>
    <w:rsid w:val="00707097"/>
    <w:rsid w:val="00741B8C"/>
    <w:rsid w:val="00752623"/>
    <w:rsid w:val="0075606F"/>
    <w:rsid w:val="0076095D"/>
    <w:rsid w:val="007647E6"/>
    <w:rsid w:val="00773C8A"/>
    <w:rsid w:val="007852A5"/>
    <w:rsid w:val="00790FCF"/>
    <w:rsid w:val="007B48CF"/>
    <w:rsid w:val="007B5387"/>
    <w:rsid w:val="00802A09"/>
    <w:rsid w:val="00821F4E"/>
    <w:rsid w:val="00823F5C"/>
    <w:rsid w:val="00824CAC"/>
    <w:rsid w:val="008712E4"/>
    <w:rsid w:val="00876986"/>
    <w:rsid w:val="00892BE9"/>
    <w:rsid w:val="008D2710"/>
    <w:rsid w:val="008E2ABD"/>
    <w:rsid w:val="008E4837"/>
    <w:rsid w:val="008F514F"/>
    <w:rsid w:val="0090336A"/>
    <w:rsid w:val="009302F6"/>
    <w:rsid w:val="0094066F"/>
    <w:rsid w:val="00963C53"/>
    <w:rsid w:val="009839C0"/>
    <w:rsid w:val="00991B96"/>
    <w:rsid w:val="009A4601"/>
    <w:rsid w:val="009F062D"/>
    <w:rsid w:val="00A041CB"/>
    <w:rsid w:val="00A17EA8"/>
    <w:rsid w:val="00AB0DD3"/>
    <w:rsid w:val="00AB7304"/>
    <w:rsid w:val="00AB7548"/>
    <w:rsid w:val="00AE02B0"/>
    <w:rsid w:val="00AE3CE1"/>
    <w:rsid w:val="00AF577D"/>
    <w:rsid w:val="00AF5B86"/>
    <w:rsid w:val="00B32932"/>
    <w:rsid w:val="00B32F19"/>
    <w:rsid w:val="00B507B0"/>
    <w:rsid w:val="00B80BC4"/>
    <w:rsid w:val="00B87F19"/>
    <w:rsid w:val="00BB20DA"/>
    <w:rsid w:val="00BE0AC2"/>
    <w:rsid w:val="00BE1F36"/>
    <w:rsid w:val="00BF3E47"/>
    <w:rsid w:val="00C160FC"/>
    <w:rsid w:val="00C55330"/>
    <w:rsid w:val="00C63176"/>
    <w:rsid w:val="00C640D0"/>
    <w:rsid w:val="00C71209"/>
    <w:rsid w:val="00C740A5"/>
    <w:rsid w:val="00C966E7"/>
    <w:rsid w:val="00CA36F5"/>
    <w:rsid w:val="00CA4141"/>
    <w:rsid w:val="00CF066C"/>
    <w:rsid w:val="00CF10C7"/>
    <w:rsid w:val="00D17432"/>
    <w:rsid w:val="00D21A2F"/>
    <w:rsid w:val="00D24063"/>
    <w:rsid w:val="00D2579A"/>
    <w:rsid w:val="00D27E46"/>
    <w:rsid w:val="00D447DC"/>
    <w:rsid w:val="00D847DB"/>
    <w:rsid w:val="00DB09B5"/>
    <w:rsid w:val="00DC00FE"/>
    <w:rsid w:val="00DC71E0"/>
    <w:rsid w:val="00DD2EC6"/>
    <w:rsid w:val="00DD4876"/>
    <w:rsid w:val="00DF343A"/>
    <w:rsid w:val="00DF6B71"/>
    <w:rsid w:val="00E00C01"/>
    <w:rsid w:val="00E10726"/>
    <w:rsid w:val="00E1380E"/>
    <w:rsid w:val="00E30414"/>
    <w:rsid w:val="00E424C4"/>
    <w:rsid w:val="00E70448"/>
    <w:rsid w:val="00E74ABC"/>
    <w:rsid w:val="00E766B2"/>
    <w:rsid w:val="00E77214"/>
    <w:rsid w:val="00E77F09"/>
    <w:rsid w:val="00E83CA1"/>
    <w:rsid w:val="00E928C7"/>
    <w:rsid w:val="00EA0662"/>
    <w:rsid w:val="00EB3508"/>
    <w:rsid w:val="00EC6D35"/>
    <w:rsid w:val="00EF6FC3"/>
    <w:rsid w:val="00F12B6A"/>
    <w:rsid w:val="00F23723"/>
    <w:rsid w:val="00F61245"/>
    <w:rsid w:val="00F64C33"/>
    <w:rsid w:val="00F65F65"/>
    <w:rsid w:val="00F73538"/>
    <w:rsid w:val="00F80FCC"/>
    <w:rsid w:val="00F8121E"/>
    <w:rsid w:val="00F903FB"/>
    <w:rsid w:val="00F95FDD"/>
    <w:rsid w:val="00FA00D2"/>
    <w:rsid w:val="00FA0D2D"/>
    <w:rsid w:val="00FB799F"/>
    <w:rsid w:val="00FD1C52"/>
    <w:rsid w:val="00FF5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87C326"/>
  <w15:chartTrackingRefBased/>
  <w15:docId w15:val="{3EA5A859-3D37-4616-B807-EBF1B3C09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66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6D8"/>
  </w:style>
  <w:style w:type="paragraph" w:styleId="Footer">
    <w:name w:val="footer"/>
    <w:basedOn w:val="Normal"/>
    <w:link w:val="FooterChar"/>
    <w:uiPriority w:val="99"/>
    <w:unhideWhenUsed/>
    <w:rsid w:val="002D66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6D8"/>
  </w:style>
  <w:style w:type="paragraph" w:styleId="ListParagraph">
    <w:name w:val="List Paragraph"/>
    <w:basedOn w:val="Normal"/>
    <w:uiPriority w:val="34"/>
    <w:qFormat/>
    <w:rsid w:val="00E766B2"/>
    <w:pPr>
      <w:ind w:left="720"/>
      <w:contextualSpacing/>
    </w:pPr>
  </w:style>
  <w:style w:type="character" w:styleId="Hyperlink">
    <w:name w:val="Hyperlink"/>
    <w:basedOn w:val="DefaultParagraphFont"/>
    <w:uiPriority w:val="99"/>
    <w:unhideWhenUsed/>
    <w:rsid w:val="00236D03"/>
    <w:rPr>
      <w:color w:val="0563C1" w:themeColor="hyperlink"/>
      <w:u w:val="single"/>
    </w:rPr>
  </w:style>
  <w:style w:type="character" w:styleId="UnresolvedMention">
    <w:name w:val="Unresolved Mention"/>
    <w:basedOn w:val="DefaultParagraphFont"/>
    <w:uiPriority w:val="99"/>
    <w:semiHidden/>
    <w:unhideWhenUsed/>
    <w:rsid w:val="00236D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9097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3FC93E-CFE0-465E-B936-2C76F21AA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17</Pages>
  <Words>3383</Words>
  <Characters>19285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Elena</cp:lastModifiedBy>
  <cp:revision>13</cp:revision>
  <dcterms:created xsi:type="dcterms:W3CDTF">2021-03-29T13:53:00Z</dcterms:created>
  <dcterms:modified xsi:type="dcterms:W3CDTF">2021-04-26T09:07:00Z</dcterms:modified>
</cp:coreProperties>
</file>