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754B1" w14:textId="233AC458" w:rsidR="00CF7C30" w:rsidRPr="00CF7C30" w:rsidRDefault="001A41AC" w:rsidP="00CF7C30">
      <w:pPr>
        <w:pStyle w:val="Heading1"/>
        <w:rPr>
          <w:rFonts w:ascii="Arial" w:eastAsia="Times New Roman" w:hAnsi="Arial" w:cs="Arial"/>
          <w:color w:val="auto"/>
          <w:kern w:val="36"/>
          <w:sz w:val="24"/>
          <w:szCs w:val="24"/>
          <w:lang w:eastAsia="en-GB"/>
        </w:rPr>
      </w:pPr>
      <w:r>
        <w:fldChar w:fldCharType="begin"/>
      </w:r>
      <w:r>
        <w:instrText xml:space="preserve"> HYPERLINK "https://pubmed.ncbi.nlm.nih.gov/?term=Shiue+I&amp;cauthor_id=25647493" </w:instrText>
      </w:r>
      <w:r>
        <w:fldChar w:fldCharType="separate"/>
      </w:r>
      <w:r w:rsidR="001E2167" w:rsidRPr="001E2167">
        <w:rPr>
          <w:rFonts w:ascii="Times New Roman" w:eastAsia="Times New Roman" w:hAnsi="Times New Roman" w:cs="Times New Roman"/>
          <w:sz w:val="24"/>
          <w:szCs w:val="24"/>
          <w:u w:val="single"/>
          <w:lang w:eastAsia="en-GB"/>
        </w:rPr>
        <w:t>Ivy Shiue</w:t>
      </w:r>
      <w:r>
        <w:rPr>
          <w:rFonts w:ascii="Times New Roman" w:eastAsia="Times New Roman" w:hAnsi="Times New Roman" w:cs="Times New Roman"/>
          <w:sz w:val="24"/>
          <w:szCs w:val="24"/>
          <w:u w:val="single"/>
          <w:lang w:eastAsia="en-GB"/>
        </w:rPr>
        <w:fldChar w:fldCharType="end"/>
      </w:r>
      <w:r w:rsidR="001E2167" w:rsidRPr="001E2167">
        <w:rPr>
          <w:rFonts w:ascii="Times New Roman" w:eastAsia="Times New Roman" w:hAnsi="Times New Roman" w:cs="Times New Roman"/>
          <w:sz w:val="24"/>
          <w:szCs w:val="24"/>
          <w:vertAlign w:val="superscript"/>
          <w:lang w:eastAsia="en-GB"/>
        </w:rPr>
        <w:t> </w:t>
      </w:r>
      <w:hyperlink r:id="rId4" w:anchor="affiliation-1" w:tooltip="School of Energy, Geoscience, Infrastructure and Society, Heriot-Watt University, Riccarton, EH14 4AS, Edinburgh, Scotland, i.shiue@hw.ac.uk." w:history="1">
        <w:r w:rsidR="001E2167" w:rsidRPr="001E2167">
          <w:rPr>
            <w:rFonts w:ascii="Times New Roman" w:eastAsia="Times New Roman" w:hAnsi="Times New Roman" w:cs="Times New Roman"/>
            <w:sz w:val="24"/>
            <w:szCs w:val="24"/>
            <w:u w:val="single"/>
            <w:vertAlign w:val="superscript"/>
            <w:lang w:eastAsia="en-GB"/>
          </w:rPr>
          <w:t xml:space="preserve"> 1 </w:t>
        </w:r>
      </w:hyperlink>
      <w:r w:rsidR="00CF7C30" w:rsidRPr="00CF7C30">
        <w:rPr>
          <w:rFonts w:ascii="Times New Roman" w:eastAsia="Times New Roman" w:hAnsi="Times New Roman" w:cs="Times New Roman"/>
          <w:b/>
          <w:bCs/>
          <w:color w:val="auto"/>
          <w:kern w:val="36"/>
          <w:sz w:val="48"/>
          <w:szCs w:val="48"/>
          <w:lang w:eastAsia="en-GB"/>
        </w:rPr>
        <w:t xml:space="preserve"> </w:t>
      </w:r>
      <w:r w:rsidR="00CF7C30" w:rsidRPr="00CF7C30">
        <w:rPr>
          <w:rFonts w:ascii="Arial" w:eastAsia="Times New Roman" w:hAnsi="Arial" w:cs="Arial"/>
          <w:color w:val="auto"/>
          <w:kern w:val="36"/>
          <w:sz w:val="24"/>
          <w:szCs w:val="24"/>
          <w:lang w:eastAsia="en-GB"/>
        </w:rPr>
        <w:t>Correlations of indoor second-hand smoking, household smoking rules, regional deprivation and children mental health: Scottish Health Survey, 2013</w:t>
      </w:r>
    </w:p>
    <w:p w14:paraId="355A870F" w14:textId="2FF83A7E" w:rsidR="001E2167" w:rsidRPr="00CF7C30" w:rsidRDefault="001E2167" w:rsidP="00D55F72">
      <w:pPr>
        <w:spacing w:after="0" w:line="240" w:lineRule="auto"/>
        <w:rPr>
          <w:rFonts w:ascii="Arial" w:eastAsia="Times New Roman" w:hAnsi="Arial" w:cs="Arial"/>
          <w:sz w:val="24"/>
          <w:szCs w:val="24"/>
          <w:lang w:eastAsia="en-GB"/>
        </w:rPr>
      </w:pPr>
      <w:r w:rsidRPr="00CF7C30">
        <w:rPr>
          <w:rFonts w:ascii="Arial" w:eastAsia="Times New Roman" w:hAnsi="Arial" w:cs="Arial"/>
          <w:sz w:val="24"/>
          <w:szCs w:val="24"/>
          <w:lang w:eastAsia="en-GB"/>
        </w:rPr>
        <w:t>PubMed 2015 Jul</w:t>
      </w:r>
    </w:p>
    <w:p w14:paraId="39180EA1" w14:textId="77777777" w:rsidR="00D55F72" w:rsidRDefault="00D55F72" w:rsidP="00AF7218">
      <w:pPr>
        <w:spacing w:after="0" w:line="240" w:lineRule="auto"/>
        <w:rPr>
          <w:rFonts w:ascii="Times New Roman" w:eastAsia="Times New Roman" w:hAnsi="Times New Roman" w:cs="Times New Roman"/>
          <w:sz w:val="24"/>
          <w:szCs w:val="24"/>
          <w:lang w:eastAsia="en-GB"/>
        </w:rPr>
      </w:pPr>
    </w:p>
    <w:p w14:paraId="43FAE17E" w14:textId="0EC9F765" w:rsidR="00AF7218" w:rsidRDefault="00AF7218" w:rsidP="00AF7218">
      <w:pPr>
        <w:spacing w:after="0" w:line="240" w:lineRule="auto"/>
        <w:rPr>
          <w:rFonts w:ascii="Times New Roman" w:eastAsia="Times New Roman" w:hAnsi="Times New Roman" w:cs="Times New Roman"/>
          <w:sz w:val="24"/>
          <w:szCs w:val="24"/>
          <w:lang w:eastAsia="en-GB"/>
        </w:rPr>
      </w:pPr>
      <w:r w:rsidRPr="00CF32FB">
        <w:rPr>
          <w:rFonts w:ascii="Times New Roman" w:eastAsia="Times New Roman" w:hAnsi="Times New Roman" w:cs="Times New Roman"/>
          <w:sz w:val="24"/>
          <w:szCs w:val="24"/>
          <w:lang w:eastAsia="en-GB"/>
        </w:rPr>
        <w:t>–Aim</w:t>
      </w:r>
    </w:p>
    <w:p w14:paraId="7524A1F3" w14:textId="1DA5CA91" w:rsidR="00CF32FB" w:rsidRPr="008100CA" w:rsidRDefault="00CF32FB" w:rsidP="00AF7218">
      <w:pPr>
        <w:spacing w:after="0" w:line="240" w:lineRule="auto"/>
        <w:rPr>
          <w:rFonts w:ascii="Arial" w:eastAsia="Times New Roman" w:hAnsi="Arial" w:cs="Arial"/>
          <w:sz w:val="24"/>
          <w:szCs w:val="24"/>
          <w:lang w:eastAsia="en-GB"/>
        </w:rPr>
      </w:pPr>
      <w:r w:rsidRPr="008100CA">
        <w:rPr>
          <w:rStyle w:val="jlqj4b"/>
          <w:rFonts w:ascii="Arial" w:hAnsi="Arial" w:cs="Arial"/>
          <w:sz w:val="24"/>
          <w:szCs w:val="24"/>
          <w:lang w:val="en"/>
        </w:rPr>
        <w:t>The aim of the study was to show the relationship between passive smoking indoors, the rules of smoking in the household, the level of deprivation and mental health of children in the country and the population in the environment.</w:t>
      </w:r>
    </w:p>
    <w:p w14:paraId="7E220992" w14:textId="34E612B5" w:rsidR="00D55F72" w:rsidRDefault="00D55F72" w:rsidP="00AF7218">
      <w:pPr>
        <w:spacing w:after="0" w:line="240" w:lineRule="auto"/>
        <w:rPr>
          <w:rFonts w:ascii="Times New Roman" w:eastAsia="Times New Roman" w:hAnsi="Times New Roman" w:cs="Times New Roman"/>
          <w:sz w:val="24"/>
          <w:szCs w:val="24"/>
          <w:lang w:eastAsia="en-GB"/>
        </w:rPr>
      </w:pPr>
    </w:p>
    <w:p w14:paraId="79688949" w14:textId="77777777" w:rsidR="001E2167" w:rsidRPr="00AF7218" w:rsidRDefault="001E2167" w:rsidP="00AF7218">
      <w:pPr>
        <w:spacing w:after="0" w:line="240" w:lineRule="auto"/>
        <w:rPr>
          <w:rFonts w:ascii="Times New Roman" w:eastAsia="Times New Roman" w:hAnsi="Times New Roman" w:cs="Times New Roman"/>
          <w:sz w:val="24"/>
          <w:szCs w:val="24"/>
          <w:lang w:eastAsia="en-GB"/>
        </w:rPr>
      </w:pPr>
    </w:p>
    <w:p w14:paraId="0AA96BA7" w14:textId="00F2186F" w:rsidR="00AF7218" w:rsidRDefault="00AF7218" w:rsidP="00AF7218">
      <w:pPr>
        <w:spacing w:after="0" w:line="240" w:lineRule="auto"/>
        <w:rPr>
          <w:rFonts w:ascii="Times New Roman" w:eastAsia="Times New Roman" w:hAnsi="Times New Roman" w:cs="Times New Roman"/>
          <w:sz w:val="24"/>
          <w:szCs w:val="24"/>
          <w:lang w:eastAsia="en-GB"/>
        </w:rPr>
      </w:pPr>
      <w:r w:rsidRPr="008100CA">
        <w:rPr>
          <w:rFonts w:ascii="Times New Roman" w:eastAsia="Times New Roman" w:hAnsi="Times New Roman" w:cs="Times New Roman"/>
          <w:sz w:val="24"/>
          <w:szCs w:val="24"/>
          <w:lang w:eastAsia="en-GB"/>
        </w:rPr>
        <w:t>–Methods (</w:t>
      </w:r>
      <w:proofErr w:type="gramStart"/>
      <w:r w:rsidRPr="008100CA">
        <w:rPr>
          <w:rFonts w:ascii="Times New Roman" w:eastAsia="Times New Roman" w:hAnsi="Times New Roman" w:cs="Times New Roman"/>
          <w:sz w:val="24"/>
          <w:szCs w:val="24"/>
          <w:lang w:eastAsia="en-GB"/>
        </w:rPr>
        <w:t>e.g.</w:t>
      </w:r>
      <w:proofErr w:type="gramEnd"/>
      <w:r w:rsidRPr="008100CA">
        <w:rPr>
          <w:rFonts w:ascii="Times New Roman" w:eastAsia="Times New Roman" w:hAnsi="Times New Roman" w:cs="Times New Roman"/>
          <w:sz w:val="24"/>
          <w:szCs w:val="24"/>
          <w:lang w:eastAsia="en-GB"/>
        </w:rPr>
        <w:t xml:space="preserve"> Setting, Tools used, Sample size and characteristics)</w:t>
      </w:r>
    </w:p>
    <w:p w14:paraId="62A01059" w14:textId="319FFEC0" w:rsidR="007413B7" w:rsidRDefault="007413B7" w:rsidP="00AF7218">
      <w:pPr>
        <w:spacing w:after="0" w:line="240" w:lineRule="auto"/>
        <w:rPr>
          <w:rFonts w:ascii="Times New Roman" w:eastAsia="Times New Roman" w:hAnsi="Times New Roman" w:cs="Times New Roman"/>
          <w:sz w:val="24"/>
          <w:szCs w:val="24"/>
          <w:lang w:eastAsia="en-GB"/>
        </w:rPr>
      </w:pPr>
    </w:p>
    <w:p w14:paraId="2E533E7D" w14:textId="0EA39D9F" w:rsidR="008100CA" w:rsidRPr="008100CA" w:rsidRDefault="007413B7" w:rsidP="00AF7218">
      <w:pPr>
        <w:spacing w:after="0" w:line="240" w:lineRule="auto"/>
        <w:rPr>
          <w:rFonts w:ascii="Arial" w:eastAsia="Times New Roman" w:hAnsi="Arial" w:cs="Arial"/>
          <w:sz w:val="24"/>
          <w:szCs w:val="24"/>
          <w:lang w:eastAsia="en-GB"/>
        </w:rPr>
      </w:pPr>
      <w:r w:rsidRPr="008100CA">
        <w:rPr>
          <w:rFonts w:ascii="Arial" w:eastAsia="Times New Roman" w:hAnsi="Arial" w:cs="Arial"/>
          <w:sz w:val="24"/>
          <w:szCs w:val="24"/>
          <w:lang w:eastAsia="en-GB"/>
        </w:rPr>
        <w:t xml:space="preserve">Data was retrieved from and analysed in Scottish Health Survey, 2013. Information on demographics, </w:t>
      </w:r>
      <w:r w:rsidR="008100CA" w:rsidRPr="008100CA">
        <w:rPr>
          <w:rFonts w:ascii="Arial" w:hAnsi="Arial" w:cs="Arial"/>
          <w:sz w:val="24"/>
          <w:szCs w:val="24"/>
        </w:rPr>
        <w:t xml:space="preserve">Questionnaire was obtained by </w:t>
      </w:r>
      <w:r w:rsidR="008100CA" w:rsidRPr="008100CA">
        <w:rPr>
          <w:rFonts w:ascii="Arial" w:eastAsia="Times New Roman" w:hAnsi="Arial" w:cs="Arial"/>
          <w:sz w:val="24"/>
          <w:szCs w:val="24"/>
          <w:lang w:eastAsia="en-GB"/>
        </w:rPr>
        <w:t xml:space="preserve">Strengths and Difficulties </w:t>
      </w:r>
      <w:r w:rsidR="00EA05B5" w:rsidRPr="008100CA">
        <w:rPr>
          <w:rFonts w:ascii="Arial" w:eastAsia="Times New Roman" w:hAnsi="Arial" w:cs="Arial"/>
          <w:sz w:val="24"/>
          <w:szCs w:val="24"/>
          <w:lang w:eastAsia="en-GB"/>
        </w:rPr>
        <w:t>Questionnaire</w:t>
      </w:r>
      <w:r w:rsidR="00EA05B5" w:rsidRPr="008100CA">
        <w:rPr>
          <w:rFonts w:ascii="Arial" w:hAnsi="Arial" w:cs="Arial"/>
          <w:sz w:val="24"/>
          <w:szCs w:val="24"/>
        </w:rPr>
        <w:t xml:space="preserve"> </w:t>
      </w:r>
      <w:r w:rsidR="00EA05B5">
        <w:rPr>
          <w:rFonts w:ascii="Arial" w:hAnsi="Arial" w:cs="Arial"/>
          <w:sz w:val="24"/>
          <w:szCs w:val="24"/>
        </w:rPr>
        <w:t>household</w:t>
      </w:r>
      <w:r w:rsidR="008100CA" w:rsidRPr="008100CA">
        <w:rPr>
          <w:rFonts w:ascii="Arial" w:hAnsi="Arial" w:cs="Arial"/>
          <w:sz w:val="24"/>
          <w:szCs w:val="24"/>
        </w:rPr>
        <w:t xml:space="preserve"> interview through parents. Statistical analysis</w:t>
      </w:r>
    </w:p>
    <w:p w14:paraId="0791D702" w14:textId="1E6ABDB7" w:rsidR="007413B7" w:rsidRPr="00EA05B5" w:rsidRDefault="007413B7" w:rsidP="00AF7218">
      <w:pPr>
        <w:spacing w:after="0" w:line="240" w:lineRule="auto"/>
        <w:rPr>
          <w:rFonts w:ascii="Arial" w:eastAsia="Times New Roman" w:hAnsi="Arial" w:cs="Arial"/>
          <w:sz w:val="24"/>
          <w:szCs w:val="24"/>
          <w:lang w:eastAsia="en-GB"/>
        </w:rPr>
      </w:pPr>
      <w:r w:rsidRPr="008100CA">
        <w:rPr>
          <w:rFonts w:ascii="Arial" w:eastAsia="Times New Roman" w:hAnsi="Arial" w:cs="Arial"/>
          <w:sz w:val="24"/>
          <w:szCs w:val="24"/>
          <w:lang w:eastAsia="en-GB"/>
        </w:rPr>
        <w:t>indoor second-hand smoking status, household smoking rules, deprivation level and child mental health</w:t>
      </w:r>
      <w:r w:rsidR="00EA05B5">
        <w:rPr>
          <w:rFonts w:ascii="Arial" w:eastAsia="Times New Roman" w:hAnsi="Arial" w:cs="Arial"/>
          <w:sz w:val="24"/>
          <w:szCs w:val="24"/>
          <w:lang w:eastAsia="en-GB"/>
        </w:rPr>
        <w:t xml:space="preserve">. Sample size method, of 1019 children who lives in most deprived aria. </w:t>
      </w:r>
      <w:r w:rsidR="00EA05B5" w:rsidRPr="00EA05B5">
        <w:rPr>
          <w:rFonts w:ascii="Arial" w:hAnsi="Arial" w:cs="Arial"/>
          <w:sz w:val="24"/>
          <w:szCs w:val="24"/>
        </w:rPr>
        <w:t>Statistical analysis included chi-square test and survey-weighted logistic regression modelling.</w:t>
      </w:r>
    </w:p>
    <w:p w14:paraId="1C7806FD" w14:textId="77777777" w:rsidR="008100CA" w:rsidRPr="00AF7218" w:rsidRDefault="008100CA" w:rsidP="00AF7218">
      <w:pPr>
        <w:spacing w:after="0" w:line="240" w:lineRule="auto"/>
        <w:rPr>
          <w:rFonts w:ascii="Times New Roman" w:eastAsia="Times New Roman" w:hAnsi="Times New Roman" w:cs="Times New Roman"/>
          <w:sz w:val="24"/>
          <w:szCs w:val="24"/>
          <w:lang w:eastAsia="en-GB"/>
        </w:rPr>
      </w:pPr>
    </w:p>
    <w:p w14:paraId="2093A715" w14:textId="0FE9E9BB" w:rsidR="00AF7218" w:rsidRDefault="00AF7218" w:rsidP="00AF7218">
      <w:pPr>
        <w:spacing w:after="0" w:line="240" w:lineRule="auto"/>
        <w:rPr>
          <w:rFonts w:ascii="Times New Roman" w:eastAsia="Times New Roman" w:hAnsi="Times New Roman" w:cs="Times New Roman"/>
          <w:sz w:val="24"/>
          <w:szCs w:val="24"/>
          <w:lang w:eastAsia="en-GB"/>
        </w:rPr>
      </w:pPr>
      <w:r w:rsidRPr="001A41AC">
        <w:rPr>
          <w:rFonts w:ascii="Times New Roman" w:eastAsia="Times New Roman" w:hAnsi="Times New Roman" w:cs="Times New Roman"/>
          <w:sz w:val="24"/>
          <w:szCs w:val="24"/>
          <w:lang w:eastAsia="en-GB"/>
        </w:rPr>
        <w:t>–Main findings</w:t>
      </w:r>
    </w:p>
    <w:p w14:paraId="1BB8520C" w14:textId="77777777" w:rsidR="001A41AC" w:rsidRDefault="001A41AC" w:rsidP="00AF7218">
      <w:pPr>
        <w:spacing w:after="0" w:line="240" w:lineRule="auto"/>
        <w:rPr>
          <w:rFonts w:ascii="Times New Roman" w:eastAsia="Times New Roman" w:hAnsi="Times New Roman" w:cs="Times New Roman"/>
          <w:sz w:val="24"/>
          <w:szCs w:val="24"/>
          <w:lang w:eastAsia="en-GB"/>
        </w:rPr>
      </w:pPr>
    </w:p>
    <w:p w14:paraId="4E05F89F" w14:textId="6CF0149E" w:rsidR="007413B7" w:rsidRPr="001A41AC" w:rsidRDefault="00E55080" w:rsidP="00AF7218">
      <w:pPr>
        <w:spacing w:after="0" w:line="240" w:lineRule="auto"/>
        <w:rPr>
          <w:rFonts w:ascii="Arial" w:eastAsia="Times New Roman" w:hAnsi="Arial" w:cs="Arial"/>
          <w:sz w:val="24"/>
          <w:szCs w:val="24"/>
          <w:lang w:eastAsia="en-GB"/>
        </w:rPr>
      </w:pPr>
      <w:r w:rsidRPr="001A41AC">
        <w:rPr>
          <w:rFonts w:ascii="Arial" w:eastAsia="Times New Roman" w:hAnsi="Arial" w:cs="Arial"/>
          <w:sz w:val="24"/>
          <w:szCs w:val="24"/>
          <w:lang w:eastAsia="en-GB"/>
        </w:rPr>
        <w:t>Deprived areas tended to be where indoor smoking occurred (p &lt; 0.001).</w:t>
      </w:r>
    </w:p>
    <w:p w14:paraId="5153D7D3" w14:textId="60E6C582" w:rsidR="00E55080" w:rsidRPr="001A41AC" w:rsidRDefault="00E55080" w:rsidP="00AF7218">
      <w:pPr>
        <w:spacing w:after="0" w:line="240" w:lineRule="auto"/>
        <w:rPr>
          <w:rFonts w:ascii="Arial" w:eastAsia="Times New Roman" w:hAnsi="Arial" w:cs="Arial"/>
          <w:sz w:val="24"/>
          <w:szCs w:val="24"/>
          <w:lang w:eastAsia="en-GB"/>
        </w:rPr>
      </w:pPr>
      <w:r w:rsidRPr="001A41AC">
        <w:rPr>
          <w:rFonts w:ascii="Arial" w:eastAsia="Times New Roman" w:hAnsi="Arial" w:cs="Arial"/>
          <w:sz w:val="24"/>
          <w:szCs w:val="24"/>
          <w:lang w:eastAsia="en-GB"/>
        </w:rPr>
        <w:t>Children emotional and behavioural problems were reduced when the strict household smoking rules (not allowed or outdoor areas) applied.</w:t>
      </w:r>
    </w:p>
    <w:p w14:paraId="10340098" w14:textId="242B918D" w:rsidR="00E55080" w:rsidRPr="001A41AC" w:rsidRDefault="00E55080" w:rsidP="00AF7218">
      <w:pPr>
        <w:spacing w:after="0" w:line="240" w:lineRule="auto"/>
        <w:rPr>
          <w:rFonts w:ascii="Arial" w:eastAsia="Times New Roman" w:hAnsi="Arial" w:cs="Arial"/>
          <w:sz w:val="24"/>
          <w:szCs w:val="24"/>
          <w:lang w:eastAsia="en-GB"/>
        </w:rPr>
      </w:pPr>
      <w:r w:rsidRPr="001A41AC">
        <w:rPr>
          <w:rFonts w:ascii="Arial" w:eastAsia="Times New Roman" w:hAnsi="Arial" w:cs="Arial"/>
          <w:sz w:val="24"/>
          <w:szCs w:val="24"/>
          <w:lang w:eastAsia="en-GB"/>
        </w:rPr>
        <w:t>One in six Scottish children lived in the 15% most deprivation areas and exposed to indoor second-hand smoking that could have led to emotional and behavioural problems.</w:t>
      </w:r>
    </w:p>
    <w:p w14:paraId="2526E9DF" w14:textId="77777777" w:rsidR="00E55080" w:rsidRDefault="00E55080" w:rsidP="00AF7218">
      <w:pPr>
        <w:spacing w:after="0" w:line="240" w:lineRule="auto"/>
        <w:rPr>
          <w:rFonts w:ascii="Times New Roman" w:eastAsia="Times New Roman" w:hAnsi="Times New Roman" w:cs="Times New Roman"/>
          <w:sz w:val="24"/>
          <w:szCs w:val="24"/>
          <w:lang w:eastAsia="en-GB"/>
        </w:rPr>
      </w:pPr>
    </w:p>
    <w:p w14:paraId="427DF854" w14:textId="75AC9264" w:rsidR="007413B7" w:rsidRDefault="007413B7" w:rsidP="00AF7218">
      <w:pPr>
        <w:spacing w:after="0" w:line="240" w:lineRule="auto"/>
        <w:rPr>
          <w:rFonts w:ascii="Times New Roman" w:eastAsia="Times New Roman" w:hAnsi="Times New Roman" w:cs="Times New Roman"/>
          <w:sz w:val="24"/>
          <w:szCs w:val="24"/>
          <w:lang w:eastAsia="en-GB"/>
        </w:rPr>
      </w:pPr>
    </w:p>
    <w:p w14:paraId="78790B66" w14:textId="77777777" w:rsidR="007413B7" w:rsidRPr="00AF7218" w:rsidRDefault="007413B7" w:rsidP="00AF7218">
      <w:pPr>
        <w:spacing w:after="0" w:line="240" w:lineRule="auto"/>
        <w:rPr>
          <w:rFonts w:ascii="Times New Roman" w:eastAsia="Times New Roman" w:hAnsi="Times New Roman" w:cs="Times New Roman"/>
          <w:sz w:val="24"/>
          <w:szCs w:val="24"/>
          <w:lang w:eastAsia="en-GB"/>
        </w:rPr>
      </w:pPr>
    </w:p>
    <w:p w14:paraId="5B7D9A0F" w14:textId="29B83084" w:rsidR="00AF7218" w:rsidRDefault="00AF7218" w:rsidP="00AF7218">
      <w:pPr>
        <w:spacing w:after="0" w:line="240" w:lineRule="auto"/>
        <w:rPr>
          <w:rFonts w:ascii="Times New Roman" w:eastAsia="Times New Roman" w:hAnsi="Times New Roman" w:cs="Times New Roman"/>
          <w:sz w:val="24"/>
          <w:szCs w:val="24"/>
          <w:lang w:eastAsia="en-GB"/>
        </w:rPr>
      </w:pPr>
      <w:r w:rsidRPr="001A41AC">
        <w:rPr>
          <w:rFonts w:ascii="Times New Roman" w:eastAsia="Times New Roman" w:hAnsi="Times New Roman" w:cs="Times New Roman"/>
          <w:sz w:val="24"/>
          <w:szCs w:val="24"/>
          <w:lang w:eastAsia="en-GB"/>
        </w:rPr>
        <w:t>–Conclusions</w:t>
      </w:r>
    </w:p>
    <w:p w14:paraId="1A29F10D" w14:textId="561142EF" w:rsidR="007413B7" w:rsidRDefault="007413B7" w:rsidP="00AF7218">
      <w:pPr>
        <w:spacing w:after="0" w:line="240" w:lineRule="auto"/>
        <w:rPr>
          <w:rFonts w:ascii="Times New Roman" w:eastAsia="Times New Roman" w:hAnsi="Times New Roman" w:cs="Times New Roman"/>
          <w:sz w:val="24"/>
          <w:szCs w:val="24"/>
          <w:lang w:eastAsia="en-GB"/>
        </w:rPr>
      </w:pPr>
    </w:p>
    <w:p w14:paraId="6F41A20A" w14:textId="35E4E5B7" w:rsidR="007413B7" w:rsidRPr="001A41AC" w:rsidRDefault="007413B7" w:rsidP="00AF7218">
      <w:pPr>
        <w:spacing w:after="0" w:line="240" w:lineRule="auto"/>
        <w:rPr>
          <w:rFonts w:ascii="Arial" w:eastAsia="Times New Roman" w:hAnsi="Arial" w:cs="Arial"/>
          <w:sz w:val="24"/>
          <w:szCs w:val="24"/>
          <w:lang w:eastAsia="en-GB"/>
        </w:rPr>
      </w:pPr>
      <w:r w:rsidRPr="001A41AC">
        <w:rPr>
          <w:rFonts w:ascii="Arial" w:eastAsia="Times New Roman" w:hAnsi="Arial" w:cs="Arial"/>
          <w:sz w:val="24"/>
          <w:szCs w:val="24"/>
          <w:lang w:eastAsia="en-GB"/>
        </w:rPr>
        <w:t xml:space="preserve">Public health programs promoting strict household smoking rules should be encouraged </w:t>
      </w:r>
      <w:proofErr w:type="gramStart"/>
      <w:r w:rsidRPr="001A41AC">
        <w:rPr>
          <w:rFonts w:ascii="Arial" w:eastAsia="Times New Roman" w:hAnsi="Arial" w:cs="Arial"/>
          <w:sz w:val="24"/>
          <w:szCs w:val="24"/>
          <w:lang w:eastAsia="en-GB"/>
        </w:rPr>
        <w:t>in order to</w:t>
      </w:r>
      <w:proofErr w:type="gramEnd"/>
      <w:r w:rsidRPr="001A41AC">
        <w:rPr>
          <w:rFonts w:ascii="Arial" w:eastAsia="Times New Roman" w:hAnsi="Arial" w:cs="Arial"/>
          <w:sz w:val="24"/>
          <w:szCs w:val="24"/>
          <w:lang w:eastAsia="en-GB"/>
        </w:rPr>
        <w:t xml:space="preserve"> optimise children mental health.</w:t>
      </w:r>
    </w:p>
    <w:p w14:paraId="294D6C4F" w14:textId="77777777" w:rsidR="007413B7" w:rsidRPr="00AF7218" w:rsidRDefault="007413B7" w:rsidP="00AF7218">
      <w:pPr>
        <w:spacing w:after="0" w:line="240" w:lineRule="auto"/>
        <w:rPr>
          <w:rFonts w:ascii="Times New Roman" w:eastAsia="Times New Roman" w:hAnsi="Times New Roman" w:cs="Times New Roman"/>
          <w:sz w:val="24"/>
          <w:szCs w:val="24"/>
          <w:lang w:eastAsia="en-GB"/>
        </w:rPr>
      </w:pPr>
    </w:p>
    <w:p w14:paraId="7C8C0B96" w14:textId="367B8346" w:rsidR="00AF7218" w:rsidRDefault="00AF7218" w:rsidP="00AF7218">
      <w:pPr>
        <w:spacing w:after="0" w:line="240" w:lineRule="auto"/>
        <w:rPr>
          <w:rFonts w:ascii="Times New Roman" w:eastAsia="Times New Roman" w:hAnsi="Times New Roman" w:cs="Times New Roman"/>
          <w:sz w:val="24"/>
          <w:szCs w:val="24"/>
          <w:lang w:eastAsia="en-GB"/>
        </w:rPr>
      </w:pPr>
      <w:r w:rsidRPr="001A41AC">
        <w:rPr>
          <w:rFonts w:ascii="Times New Roman" w:eastAsia="Times New Roman" w:hAnsi="Times New Roman" w:cs="Times New Roman"/>
          <w:sz w:val="24"/>
          <w:szCs w:val="24"/>
          <w:lang w:eastAsia="en-GB"/>
        </w:rPr>
        <w:t>–Strengths and limitations of the study.</w:t>
      </w:r>
    </w:p>
    <w:p w14:paraId="3B67DEFC" w14:textId="1AE23920" w:rsidR="00E55080" w:rsidRDefault="00E55080" w:rsidP="00AF7218">
      <w:pPr>
        <w:spacing w:after="0" w:line="240" w:lineRule="auto"/>
        <w:rPr>
          <w:rFonts w:ascii="Times New Roman" w:eastAsia="Times New Roman" w:hAnsi="Times New Roman" w:cs="Times New Roman"/>
          <w:sz w:val="24"/>
          <w:szCs w:val="24"/>
          <w:lang w:eastAsia="en-GB"/>
        </w:rPr>
      </w:pPr>
    </w:p>
    <w:p w14:paraId="73B6305A" w14:textId="77777777" w:rsidR="00E55080" w:rsidRPr="00AF7218" w:rsidRDefault="00E55080" w:rsidP="00AF7218">
      <w:pPr>
        <w:spacing w:after="0" w:line="240" w:lineRule="auto"/>
        <w:rPr>
          <w:rFonts w:ascii="Times New Roman" w:eastAsia="Times New Roman" w:hAnsi="Times New Roman" w:cs="Times New Roman"/>
          <w:sz w:val="24"/>
          <w:szCs w:val="24"/>
          <w:lang w:eastAsia="en-GB"/>
        </w:rPr>
      </w:pPr>
    </w:p>
    <w:p w14:paraId="08F42B6E" w14:textId="77777777" w:rsidR="00C2051B" w:rsidRDefault="00C2051B"/>
    <w:sectPr w:rsidR="00C20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51B"/>
    <w:rsid w:val="001A41AC"/>
    <w:rsid w:val="001E2167"/>
    <w:rsid w:val="007413B7"/>
    <w:rsid w:val="008100CA"/>
    <w:rsid w:val="00AF7218"/>
    <w:rsid w:val="00C2051B"/>
    <w:rsid w:val="00CF32FB"/>
    <w:rsid w:val="00CF7C30"/>
    <w:rsid w:val="00D55F72"/>
    <w:rsid w:val="00E55080"/>
    <w:rsid w:val="00EA0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276A0"/>
  <w15:chartTrackingRefBased/>
  <w15:docId w15:val="{783D397C-2994-4219-B2E4-71B8DD881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C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C30"/>
    <w:rPr>
      <w:rFonts w:asciiTheme="majorHAnsi" w:eastAsiaTheme="majorEastAsia" w:hAnsiTheme="majorHAnsi" w:cstheme="majorBidi"/>
      <w:color w:val="2F5496" w:themeColor="accent1" w:themeShade="BF"/>
      <w:sz w:val="32"/>
      <w:szCs w:val="32"/>
    </w:rPr>
  </w:style>
  <w:style w:type="character" w:customStyle="1" w:styleId="jlqj4b">
    <w:name w:val="jlqj4b"/>
    <w:basedOn w:val="DefaultParagraphFont"/>
    <w:rsid w:val="00CF3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9332">
      <w:bodyDiv w:val="1"/>
      <w:marLeft w:val="0"/>
      <w:marRight w:val="0"/>
      <w:marTop w:val="0"/>
      <w:marBottom w:val="0"/>
      <w:divBdr>
        <w:top w:val="none" w:sz="0" w:space="0" w:color="auto"/>
        <w:left w:val="none" w:sz="0" w:space="0" w:color="auto"/>
        <w:bottom w:val="none" w:sz="0" w:space="0" w:color="auto"/>
        <w:right w:val="none" w:sz="0" w:space="0" w:color="auto"/>
      </w:divBdr>
      <w:divsChild>
        <w:div w:id="802500792">
          <w:marLeft w:val="0"/>
          <w:marRight w:val="0"/>
          <w:marTop w:val="0"/>
          <w:marBottom w:val="0"/>
          <w:divBdr>
            <w:top w:val="none" w:sz="0" w:space="0" w:color="auto"/>
            <w:left w:val="none" w:sz="0" w:space="0" w:color="auto"/>
            <w:bottom w:val="none" w:sz="0" w:space="0" w:color="auto"/>
            <w:right w:val="none" w:sz="0" w:space="0" w:color="auto"/>
          </w:divBdr>
        </w:div>
        <w:div w:id="713889681">
          <w:marLeft w:val="0"/>
          <w:marRight w:val="0"/>
          <w:marTop w:val="0"/>
          <w:marBottom w:val="0"/>
          <w:divBdr>
            <w:top w:val="none" w:sz="0" w:space="0" w:color="auto"/>
            <w:left w:val="none" w:sz="0" w:space="0" w:color="auto"/>
            <w:bottom w:val="none" w:sz="0" w:space="0" w:color="auto"/>
            <w:right w:val="none" w:sz="0" w:space="0" w:color="auto"/>
          </w:divBdr>
        </w:div>
        <w:div w:id="737093628">
          <w:marLeft w:val="0"/>
          <w:marRight w:val="0"/>
          <w:marTop w:val="0"/>
          <w:marBottom w:val="0"/>
          <w:divBdr>
            <w:top w:val="none" w:sz="0" w:space="0" w:color="auto"/>
            <w:left w:val="none" w:sz="0" w:space="0" w:color="auto"/>
            <w:bottom w:val="none" w:sz="0" w:space="0" w:color="auto"/>
            <w:right w:val="none" w:sz="0" w:space="0" w:color="auto"/>
          </w:divBdr>
        </w:div>
        <w:div w:id="1970210654">
          <w:marLeft w:val="0"/>
          <w:marRight w:val="0"/>
          <w:marTop w:val="0"/>
          <w:marBottom w:val="0"/>
          <w:divBdr>
            <w:top w:val="none" w:sz="0" w:space="0" w:color="auto"/>
            <w:left w:val="none" w:sz="0" w:space="0" w:color="auto"/>
            <w:bottom w:val="none" w:sz="0" w:space="0" w:color="auto"/>
            <w:right w:val="none" w:sz="0" w:space="0" w:color="auto"/>
          </w:divBdr>
        </w:div>
        <w:div w:id="1036809853">
          <w:marLeft w:val="0"/>
          <w:marRight w:val="0"/>
          <w:marTop w:val="0"/>
          <w:marBottom w:val="0"/>
          <w:divBdr>
            <w:top w:val="none" w:sz="0" w:space="0" w:color="auto"/>
            <w:left w:val="none" w:sz="0" w:space="0" w:color="auto"/>
            <w:bottom w:val="none" w:sz="0" w:space="0" w:color="auto"/>
            <w:right w:val="none" w:sz="0" w:space="0" w:color="auto"/>
          </w:divBdr>
        </w:div>
        <w:div w:id="864902605">
          <w:marLeft w:val="0"/>
          <w:marRight w:val="0"/>
          <w:marTop w:val="0"/>
          <w:marBottom w:val="0"/>
          <w:divBdr>
            <w:top w:val="none" w:sz="0" w:space="0" w:color="auto"/>
            <w:left w:val="none" w:sz="0" w:space="0" w:color="auto"/>
            <w:bottom w:val="none" w:sz="0" w:space="0" w:color="auto"/>
            <w:right w:val="none" w:sz="0" w:space="0" w:color="auto"/>
          </w:divBdr>
        </w:div>
        <w:div w:id="527832672">
          <w:marLeft w:val="0"/>
          <w:marRight w:val="0"/>
          <w:marTop w:val="0"/>
          <w:marBottom w:val="0"/>
          <w:divBdr>
            <w:top w:val="none" w:sz="0" w:space="0" w:color="auto"/>
            <w:left w:val="none" w:sz="0" w:space="0" w:color="auto"/>
            <w:bottom w:val="none" w:sz="0" w:space="0" w:color="auto"/>
            <w:right w:val="none" w:sz="0" w:space="0" w:color="auto"/>
          </w:divBdr>
        </w:div>
        <w:div w:id="1991513955">
          <w:marLeft w:val="0"/>
          <w:marRight w:val="0"/>
          <w:marTop w:val="0"/>
          <w:marBottom w:val="0"/>
          <w:divBdr>
            <w:top w:val="none" w:sz="0" w:space="0" w:color="auto"/>
            <w:left w:val="none" w:sz="0" w:space="0" w:color="auto"/>
            <w:bottom w:val="none" w:sz="0" w:space="0" w:color="auto"/>
            <w:right w:val="none" w:sz="0" w:space="0" w:color="auto"/>
          </w:divBdr>
        </w:div>
        <w:div w:id="1263369771">
          <w:marLeft w:val="0"/>
          <w:marRight w:val="0"/>
          <w:marTop w:val="0"/>
          <w:marBottom w:val="0"/>
          <w:divBdr>
            <w:top w:val="none" w:sz="0" w:space="0" w:color="auto"/>
            <w:left w:val="none" w:sz="0" w:space="0" w:color="auto"/>
            <w:bottom w:val="none" w:sz="0" w:space="0" w:color="auto"/>
            <w:right w:val="none" w:sz="0" w:space="0" w:color="auto"/>
          </w:divBdr>
        </w:div>
        <w:div w:id="1575973876">
          <w:marLeft w:val="0"/>
          <w:marRight w:val="0"/>
          <w:marTop w:val="0"/>
          <w:marBottom w:val="0"/>
          <w:divBdr>
            <w:top w:val="none" w:sz="0" w:space="0" w:color="auto"/>
            <w:left w:val="none" w:sz="0" w:space="0" w:color="auto"/>
            <w:bottom w:val="none" w:sz="0" w:space="0" w:color="auto"/>
            <w:right w:val="none" w:sz="0" w:space="0" w:color="auto"/>
          </w:divBdr>
        </w:div>
      </w:divsChild>
    </w:div>
    <w:div w:id="368534067">
      <w:bodyDiv w:val="1"/>
      <w:marLeft w:val="0"/>
      <w:marRight w:val="0"/>
      <w:marTop w:val="0"/>
      <w:marBottom w:val="0"/>
      <w:divBdr>
        <w:top w:val="none" w:sz="0" w:space="0" w:color="auto"/>
        <w:left w:val="none" w:sz="0" w:space="0" w:color="auto"/>
        <w:bottom w:val="none" w:sz="0" w:space="0" w:color="auto"/>
        <w:right w:val="none" w:sz="0" w:space="0" w:color="auto"/>
      </w:divBdr>
      <w:divsChild>
        <w:div w:id="747265121">
          <w:marLeft w:val="0"/>
          <w:marRight w:val="0"/>
          <w:marTop w:val="0"/>
          <w:marBottom w:val="0"/>
          <w:divBdr>
            <w:top w:val="none" w:sz="0" w:space="0" w:color="auto"/>
            <w:left w:val="none" w:sz="0" w:space="0" w:color="auto"/>
            <w:bottom w:val="none" w:sz="0" w:space="0" w:color="auto"/>
            <w:right w:val="none" w:sz="0" w:space="0" w:color="auto"/>
          </w:divBdr>
          <w:divsChild>
            <w:div w:id="809438610">
              <w:marLeft w:val="0"/>
              <w:marRight w:val="0"/>
              <w:marTop w:val="0"/>
              <w:marBottom w:val="0"/>
              <w:divBdr>
                <w:top w:val="none" w:sz="0" w:space="0" w:color="auto"/>
                <w:left w:val="none" w:sz="0" w:space="0" w:color="auto"/>
                <w:bottom w:val="none" w:sz="0" w:space="0" w:color="auto"/>
                <w:right w:val="none" w:sz="0" w:space="0" w:color="auto"/>
              </w:divBdr>
              <w:divsChild>
                <w:div w:id="166338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655259">
      <w:bodyDiv w:val="1"/>
      <w:marLeft w:val="0"/>
      <w:marRight w:val="0"/>
      <w:marTop w:val="0"/>
      <w:marBottom w:val="0"/>
      <w:divBdr>
        <w:top w:val="none" w:sz="0" w:space="0" w:color="auto"/>
        <w:left w:val="none" w:sz="0" w:space="0" w:color="auto"/>
        <w:bottom w:val="none" w:sz="0" w:space="0" w:color="auto"/>
        <w:right w:val="none" w:sz="0" w:space="0" w:color="auto"/>
      </w:divBdr>
    </w:div>
    <w:div w:id="1342468675">
      <w:bodyDiv w:val="1"/>
      <w:marLeft w:val="0"/>
      <w:marRight w:val="0"/>
      <w:marTop w:val="0"/>
      <w:marBottom w:val="0"/>
      <w:divBdr>
        <w:top w:val="none" w:sz="0" w:space="0" w:color="auto"/>
        <w:left w:val="none" w:sz="0" w:space="0" w:color="auto"/>
        <w:bottom w:val="none" w:sz="0" w:space="0" w:color="auto"/>
        <w:right w:val="none" w:sz="0" w:space="0" w:color="auto"/>
      </w:divBdr>
    </w:div>
    <w:div w:id="1881159939">
      <w:bodyDiv w:val="1"/>
      <w:marLeft w:val="0"/>
      <w:marRight w:val="0"/>
      <w:marTop w:val="0"/>
      <w:marBottom w:val="0"/>
      <w:divBdr>
        <w:top w:val="none" w:sz="0" w:space="0" w:color="auto"/>
        <w:left w:val="none" w:sz="0" w:space="0" w:color="auto"/>
        <w:bottom w:val="none" w:sz="0" w:space="0" w:color="auto"/>
        <w:right w:val="none" w:sz="0" w:space="0" w:color="auto"/>
      </w:divBdr>
      <w:divsChild>
        <w:div w:id="781151563">
          <w:marLeft w:val="0"/>
          <w:marRight w:val="0"/>
          <w:marTop w:val="0"/>
          <w:marBottom w:val="0"/>
          <w:divBdr>
            <w:top w:val="none" w:sz="0" w:space="0" w:color="auto"/>
            <w:left w:val="none" w:sz="0" w:space="0" w:color="auto"/>
            <w:bottom w:val="none" w:sz="0" w:space="0" w:color="auto"/>
            <w:right w:val="none" w:sz="0" w:space="0" w:color="auto"/>
          </w:divBdr>
          <w:divsChild>
            <w:div w:id="153841449">
              <w:marLeft w:val="0"/>
              <w:marRight w:val="0"/>
              <w:marTop w:val="0"/>
              <w:marBottom w:val="0"/>
              <w:divBdr>
                <w:top w:val="none" w:sz="0" w:space="0" w:color="auto"/>
                <w:left w:val="none" w:sz="0" w:space="0" w:color="auto"/>
                <w:bottom w:val="none" w:sz="0" w:space="0" w:color="auto"/>
                <w:right w:val="none" w:sz="0" w:space="0" w:color="auto"/>
              </w:divBdr>
              <w:divsChild>
                <w:div w:id="14104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77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ubmed.ncbi.nlm.nih.gov/256474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280</Words>
  <Characters>1597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6</cp:revision>
  <dcterms:created xsi:type="dcterms:W3CDTF">2022-03-22T21:13:00Z</dcterms:created>
  <dcterms:modified xsi:type="dcterms:W3CDTF">2022-03-28T12:34:00Z</dcterms:modified>
</cp:coreProperties>
</file>