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120" w:after="120"/>
        <w:jc w:val="center"/>
        <w:rPr>
          <w:rFonts w:ascii="Arial" w:hAnsi="Arial"/>
          <w:b w:val="false"/>
          <w:b w:val="false"/>
          <w:bCs w:val="false"/>
          <w:i/>
          <w:i/>
          <w:iCs/>
          <w:sz w:val="24"/>
          <w:szCs w:val="24"/>
          <w:lang w:val="en-GB" w:eastAsia="en-US" w:bidi="ar-SA"/>
        </w:rPr>
      </w:pPr>
      <w:r>
        <w:rPr>
          <w:rFonts w:cs="Arial" w:ascii="Arial" w:hAnsi="Arial"/>
          <w:b w:val="false"/>
          <w:bCs w:val="false"/>
          <w:i/>
          <w:iCs/>
          <w:sz w:val="24"/>
          <w:szCs w:val="24"/>
          <w:u w:val="single"/>
          <w:lang w:val="en-GB" w:eastAsia="en-US" w:bidi="ar-SA"/>
        </w:rPr>
        <w:t>The key social elements that affect a pupil’s ability to access education</w:t>
      </w:r>
    </w:p>
    <w:p>
      <w:pPr>
        <w:pStyle w:val="Normal"/>
        <w:spacing w:lineRule="auto" w:line="360"/>
        <w:jc w:val="center"/>
        <w:rPr>
          <w:rFonts w:ascii="Arial" w:hAnsi="Arial" w:cs="Arial"/>
          <w:sz w:val="24"/>
          <w:szCs w:val="24"/>
          <w:u w:val="single"/>
          <w:lang w:val="en-GB" w:eastAsia="en-US" w:bidi="ar-SA"/>
        </w:rPr>
      </w:pPr>
      <w:r>
        <w:rPr>
          <w:rFonts w:cs="Arial" w:ascii="Arial" w:hAnsi="Arial"/>
          <w:sz w:val="24"/>
          <w:szCs w:val="24"/>
          <w:u w:val="single"/>
          <w:lang w:val="en-GB" w:eastAsia="en-US" w:bidi="ar-SA"/>
        </w:rPr>
      </w:r>
    </w:p>
    <w:p>
      <w:pPr>
        <w:pStyle w:val="Normal"/>
        <w:spacing w:lineRule="auto" w:line="360"/>
        <w:rPr>
          <w:lang w:val="en-GB" w:eastAsia="en-US" w:bidi="ar-SA"/>
        </w:rPr>
      </w:pPr>
      <w:r>
        <w:rPr>
          <w:rFonts w:cs="Arial" w:ascii="Arial" w:hAnsi="Arial"/>
          <w:b w:val="false"/>
          <w:bCs w:val="false"/>
          <w:sz w:val="24"/>
          <w:szCs w:val="24"/>
          <w:lang w:val="en-GB" w:eastAsia="en-US" w:bidi="ar-SA"/>
        </w:rPr>
        <w:t>Social inclusion can be promoted to the public to prevent people from being socially excluded, supporting the needs of those who are socially excluded and assist them to join society (Charity Commission for England and Wales, 2013).</w:t>
      </w:r>
    </w:p>
    <w:p>
      <w:pPr>
        <w:pStyle w:val="Normal"/>
        <w:spacing w:lineRule="auto" w:line="360"/>
        <w:rPr>
          <w:rFonts w:ascii="Arial" w:hAnsi="Arial"/>
          <w:sz w:val="24"/>
          <w:szCs w:val="24"/>
          <w:lang w:val="en-GB" w:eastAsia="en-US" w:bidi="ar-SA"/>
        </w:rPr>
      </w:pPr>
      <w:r>
        <w:rPr>
          <w:rFonts w:cs="Arial" w:ascii="Arial" w:hAnsi="Arial"/>
          <w:b/>
          <w:bCs/>
          <w:sz w:val="24"/>
          <w:szCs w:val="24"/>
          <w:lang w:val="en-GB" w:eastAsia="en-US" w:bidi="ar-SA"/>
        </w:rPr>
        <w:t>Topic 1 – Poverty</w:t>
      </w:r>
    </w:p>
    <w:p>
      <w:pPr>
        <w:pStyle w:val="Normal"/>
        <w:spacing w:lineRule="auto" w:line="360"/>
        <w:rPr>
          <w:rFonts w:ascii="Arial" w:hAnsi="Arial"/>
          <w:sz w:val="24"/>
          <w:szCs w:val="24"/>
          <w:lang w:val="en-GB" w:eastAsia="en-US" w:bidi="ar-SA"/>
        </w:rPr>
      </w:pPr>
      <w:r>
        <w:rPr>
          <w:rFonts w:cs="Arial" w:ascii="Arial" w:hAnsi="Arial"/>
          <w:sz w:val="24"/>
          <w:szCs w:val="24"/>
          <w:lang w:val="en-GB" w:eastAsia="en-US" w:bidi="ar-SA"/>
        </w:rPr>
        <w:t xml:space="preserve">The Social Metrics Commission created a poverty indicator which measures </w:t>
      </w:r>
      <w:r>
        <w:rPr>
          <w:rFonts w:cs="Arial" w:ascii="Arial" w:hAnsi="Arial"/>
          <w:sz w:val="24"/>
          <w:szCs w:val="24"/>
          <w:lang w:val="en-GB" w:eastAsia="en-US" w:bidi="ar-SA"/>
        </w:rPr>
        <w:t>a</w:t>
      </w:r>
      <w:r>
        <w:rPr>
          <w:rFonts w:cs="Arial" w:ascii="Arial" w:hAnsi="Arial"/>
          <w:sz w:val="24"/>
          <w:szCs w:val="24"/>
          <w:lang w:val="en-GB" w:eastAsia="en-US" w:bidi="ar-SA"/>
        </w:rPr>
        <w:t xml:space="preserve"> persons income and takes into consideration the costs of living, for example housing, childcare and food supplies. The SMC creates a poverty line based on what the family has available to spend </w:t>
      </w:r>
      <w:r>
        <w:rPr>
          <w:rFonts w:cs="Arial" w:ascii="Arial" w:hAnsi="Arial"/>
          <w:sz w:val="24"/>
          <w:szCs w:val="24"/>
          <w:lang w:val="en-GB" w:eastAsia="en-US" w:bidi="ar-SA"/>
        </w:rPr>
        <w:t>(Butler, 2018).</w:t>
      </w:r>
    </w:p>
    <w:p>
      <w:pPr>
        <w:pStyle w:val="Normal"/>
        <w:spacing w:lineRule="auto" w:line="360"/>
        <w:rPr>
          <w:lang w:val="en-GB" w:eastAsia="en-US" w:bidi="ar-SA"/>
        </w:rPr>
      </w:pPr>
      <w:r>
        <w:rPr>
          <w:rFonts w:cs="Arial" w:ascii="Arial" w:hAnsi="Arial"/>
          <w:sz w:val="24"/>
          <w:szCs w:val="24"/>
          <w:lang w:val="en-GB" w:eastAsia="en-US" w:bidi="ar-SA"/>
        </w:rPr>
        <w:t xml:space="preserve">The National Education Union (2018) suggests that poverty has an affect on children’s education and attainment. Although, research indicates there is a greater link between parental social culture and children’s test results. </w:t>
      </w:r>
    </w:p>
    <w:p>
      <w:pPr>
        <w:pStyle w:val="Normal"/>
        <w:spacing w:lineRule="auto" w:line="360"/>
        <w:rPr>
          <w:rFonts w:ascii="Arial" w:hAnsi="Arial"/>
          <w:sz w:val="24"/>
          <w:szCs w:val="24"/>
          <w:lang w:val="en-GB" w:eastAsia="en-US" w:bidi="ar-SA"/>
        </w:rPr>
      </w:pPr>
      <w:r>
        <w:rPr>
          <w:rFonts w:cs="Arial" w:ascii="Arial" w:hAnsi="Arial"/>
          <w:sz w:val="24"/>
          <w:szCs w:val="24"/>
          <w:lang w:val="en-GB" w:eastAsia="en-US" w:bidi="ar-SA"/>
        </w:rPr>
        <w:t xml:space="preserve">Some causes of child poverty include social security, income from employment and the cost of living. These factors are entirely outside of </w:t>
      </w:r>
      <w:r>
        <w:rPr>
          <w:rFonts w:cs="Arial" w:ascii="Arial" w:hAnsi="Arial"/>
          <w:sz w:val="24"/>
          <w:szCs w:val="24"/>
          <w:lang w:val="en-GB" w:eastAsia="en-US" w:bidi="ar-SA"/>
        </w:rPr>
        <w:t xml:space="preserve">the </w:t>
      </w:r>
      <w:r>
        <w:rPr>
          <w:rFonts w:cs="Arial" w:ascii="Arial" w:hAnsi="Arial"/>
          <w:sz w:val="24"/>
          <w:szCs w:val="24"/>
          <w:lang w:val="en-GB" w:eastAsia="en-US" w:bidi="ar-SA"/>
        </w:rPr>
        <w:t>child’</w:t>
      </w:r>
      <w:r>
        <w:rPr>
          <w:rFonts w:cs="Arial" w:ascii="Arial" w:hAnsi="Arial"/>
          <w:sz w:val="24"/>
          <w:szCs w:val="24"/>
          <w:lang w:val="en-GB" w:eastAsia="en-US" w:bidi="ar-SA"/>
        </w:rPr>
        <w:t>s</w:t>
      </w:r>
      <w:r>
        <w:rPr>
          <w:rFonts w:cs="Arial" w:ascii="Arial" w:hAnsi="Arial"/>
          <w:sz w:val="24"/>
          <w:szCs w:val="24"/>
          <w:lang w:val="en-GB" w:eastAsia="en-US" w:bidi="ar-SA"/>
        </w:rPr>
        <w:t xml:space="preserve"> control. Poverty can have a bad impact on children’s physical and mental health, social life, emotional and cognitive development, behaviour and education. Some factors of poor health include limited money for essential resources, unhealthy lifestyle for example, bad food and little physical activity and a poorer education which could result in low income employment (NHS Health Scotland, 2020).</w:t>
      </w:r>
    </w:p>
    <w:p>
      <w:pPr>
        <w:pStyle w:val="Normal"/>
        <w:spacing w:lineRule="auto" w:line="360"/>
        <w:rPr>
          <w:lang w:val="en-GB" w:eastAsia="en-US" w:bidi="ar-SA"/>
        </w:rPr>
      </w:pPr>
      <w:r>
        <w:rPr>
          <w:rFonts w:cs="Arial" w:ascii="Arial" w:hAnsi="Arial"/>
          <w:sz w:val="24"/>
          <w:szCs w:val="24"/>
          <w:lang w:val="en-GB" w:eastAsia="en-US" w:bidi="ar-SA"/>
        </w:rPr>
        <w:t xml:space="preserve">Poverty not only affects children’s health but also their families. Parents bringing their children up into </w:t>
      </w:r>
      <w:r>
        <w:rPr>
          <w:rFonts w:cs="Arial" w:ascii="Arial" w:hAnsi="Arial"/>
          <w:sz w:val="24"/>
          <w:szCs w:val="24"/>
          <w:lang w:val="en-GB" w:eastAsia="en-US" w:bidi="ar-SA"/>
        </w:rPr>
        <w:t xml:space="preserve">a </w:t>
      </w:r>
      <w:r>
        <w:rPr>
          <w:rFonts w:cs="Arial" w:ascii="Arial" w:hAnsi="Arial"/>
          <w:sz w:val="24"/>
          <w:szCs w:val="24"/>
          <w:lang w:val="en-GB" w:eastAsia="en-US" w:bidi="ar-SA"/>
        </w:rPr>
        <w:t>deprived area are at a higher risk of health problems than those who live in wealthy areas. There are high numbers of teenage pregnancy, obesity and higher infant mortality rate in these poor areas (NHS Health Scotland, 2020).</w:t>
      </w:r>
    </w:p>
    <w:p>
      <w:pPr>
        <w:pStyle w:val="Normal"/>
        <w:spacing w:lineRule="auto" w:line="360"/>
        <w:rPr>
          <w:rFonts w:ascii="Arial" w:hAnsi="Arial"/>
          <w:sz w:val="24"/>
          <w:szCs w:val="24"/>
          <w:lang w:val="en-GB" w:eastAsia="en-US" w:bidi="ar-SA"/>
        </w:rPr>
      </w:pPr>
      <w:r>
        <w:rPr>
          <w:rFonts w:cs="Arial" w:ascii="Arial" w:hAnsi="Arial"/>
          <w:sz w:val="24"/>
          <w:szCs w:val="24"/>
          <w:lang w:val="en-GB" w:eastAsia="en-US" w:bidi="ar-SA"/>
        </w:rPr>
        <w:t xml:space="preserve">According to Bradshaw (2006) evidence suggests that teenage pregnancies </w:t>
      </w:r>
      <w:r>
        <w:rPr>
          <w:rFonts w:cs="Arial" w:ascii="Arial" w:hAnsi="Arial"/>
          <w:sz w:val="24"/>
          <w:szCs w:val="24"/>
          <w:lang w:val="en-GB" w:eastAsia="en-US" w:bidi="ar-SA"/>
        </w:rPr>
        <w:t>result in</w:t>
      </w:r>
      <w:r>
        <w:rPr>
          <w:rFonts w:cs="Arial" w:ascii="Arial" w:hAnsi="Arial"/>
          <w:sz w:val="24"/>
          <w:szCs w:val="24"/>
          <w:lang w:val="en-GB" w:eastAsia="en-US" w:bidi="ar-SA"/>
        </w:rPr>
        <w:t xml:space="preserve"> poor outcomes for the mother and her child in the short and long term. Teenage pregnancy is mo</w:t>
      </w:r>
      <w:r>
        <w:rPr>
          <w:rFonts w:cs="Arial" w:ascii="Arial" w:hAnsi="Arial"/>
          <w:sz w:val="24"/>
          <w:szCs w:val="24"/>
          <w:lang w:val="en-GB" w:eastAsia="en-US" w:bidi="ar-SA"/>
        </w:rPr>
        <w:t>st likely</w:t>
      </w:r>
      <w:r>
        <w:rPr>
          <w:rFonts w:cs="Arial" w:ascii="Arial" w:hAnsi="Arial"/>
          <w:sz w:val="24"/>
          <w:szCs w:val="24"/>
          <w:lang w:val="en-GB" w:eastAsia="en-US" w:bidi="ar-SA"/>
        </w:rPr>
        <w:t xml:space="preserve"> to result in low weight babies, postnatal depression, baby and child mortality and less likely to breastfeed. The Millennium Cohort survey discovers that teenage mothers were more than three times likely to be poor than mothers aged around 30. Also, teenage mothers are found to have not completed their education and more likely to be out of employment, therefore will be living in poverty. </w:t>
      </w:r>
    </w:p>
    <w:p>
      <w:pPr>
        <w:pStyle w:val="Normal"/>
        <w:spacing w:lineRule="auto" w:line="360"/>
        <w:rPr>
          <w:rFonts w:ascii="Arial" w:hAnsi="Arial"/>
          <w:sz w:val="24"/>
          <w:szCs w:val="24"/>
          <w:lang w:val="en-GB" w:eastAsia="en-US" w:bidi="ar-SA"/>
        </w:rPr>
      </w:pPr>
      <w:r>
        <w:rPr>
          <w:rFonts w:cs="Arial" w:ascii="Arial" w:hAnsi="Arial"/>
          <w:sz w:val="24"/>
          <w:szCs w:val="24"/>
          <w:lang w:val="en-GB" w:eastAsia="en-US" w:bidi="ar-SA"/>
        </w:rPr>
        <w:t xml:space="preserve">According to Office for National Statistics (2016) children with father’s that did not complete education or have a low educational level are 7.5 times more </w:t>
      </w:r>
      <w:r>
        <w:rPr>
          <w:rFonts w:cs="Arial" w:ascii="Arial" w:hAnsi="Arial"/>
          <w:sz w:val="24"/>
          <w:szCs w:val="24"/>
          <w:lang w:val="en-GB" w:eastAsia="en-US" w:bidi="ar-SA"/>
        </w:rPr>
        <w:t>likely</w:t>
      </w:r>
      <w:r>
        <w:rPr>
          <w:rFonts w:cs="Arial" w:ascii="Arial" w:hAnsi="Arial"/>
          <w:sz w:val="24"/>
          <w:szCs w:val="24"/>
          <w:lang w:val="en-GB" w:eastAsia="en-US" w:bidi="ar-SA"/>
        </w:rPr>
        <w:t xml:space="preserve"> to have a low educational level themselves, opposed to children with fathers that have a high educational level. Another factor of poor educational outcome</w:t>
      </w:r>
      <w:r>
        <w:rPr>
          <w:rFonts w:cs="Arial" w:ascii="Arial" w:hAnsi="Arial"/>
          <w:sz w:val="24"/>
          <w:szCs w:val="24"/>
          <w:lang w:val="en-GB" w:eastAsia="en-US" w:bidi="ar-SA"/>
        </w:rPr>
        <w:t>s</w:t>
      </w:r>
      <w:r>
        <w:rPr>
          <w:rFonts w:cs="Arial" w:ascii="Arial" w:hAnsi="Arial"/>
          <w:sz w:val="24"/>
          <w:szCs w:val="24"/>
          <w:lang w:val="en-GB" w:eastAsia="en-US" w:bidi="ar-SA"/>
        </w:rPr>
        <w:t xml:space="preserve"> for children can depend on how many people live in their household, their parents employment position and the parents financial circumstance. The Office for National Statistics (2016) suggests that people with a low educational level are five time mor</w:t>
      </w:r>
      <w:r>
        <w:rPr>
          <w:rFonts w:cs="Arial" w:ascii="Arial" w:hAnsi="Arial"/>
          <w:sz w:val="24"/>
          <w:szCs w:val="24"/>
          <w:lang w:val="en-GB" w:eastAsia="en-US" w:bidi="ar-SA"/>
        </w:rPr>
        <w:t>e likely</w:t>
      </w:r>
      <w:r>
        <w:rPr>
          <w:rFonts w:cs="Arial" w:ascii="Arial" w:hAnsi="Arial"/>
          <w:sz w:val="24"/>
          <w:szCs w:val="24"/>
          <w:lang w:val="en-GB" w:eastAsia="en-US" w:bidi="ar-SA"/>
        </w:rPr>
        <w:t xml:space="preserve"> to liv</w:t>
      </w:r>
      <w:r>
        <w:rPr>
          <w:rFonts w:cs="Arial" w:ascii="Arial" w:hAnsi="Arial"/>
          <w:sz w:val="24"/>
          <w:szCs w:val="24"/>
          <w:lang w:val="en-GB" w:eastAsia="en-US" w:bidi="ar-SA"/>
        </w:rPr>
        <w:t xml:space="preserve">e </w:t>
      </w:r>
      <w:r>
        <w:rPr>
          <w:rFonts w:cs="Arial" w:ascii="Arial" w:hAnsi="Arial"/>
          <w:sz w:val="24"/>
          <w:szCs w:val="24"/>
          <w:lang w:val="en-GB" w:eastAsia="en-US" w:bidi="ar-SA"/>
        </w:rPr>
        <w:t xml:space="preserve">in poverty than </w:t>
      </w:r>
      <w:r>
        <w:rPr>
          <w:rFonts w:cs="Arial" w:ascii="Arial" w:hAnsi="Arial"/>
          <w:sz w:val="24"/>
          <w:szCs w:val="24"/>
          <w:lang w:val="en-GB" w:eastAsia="en-US" w:bidi="ar-SA"/>
        </w:rPr>
        <w:t>those</w:t>
      </w:r>
      <w:r>
        <w:rPr>
          <w:rFonts w:cs="Arial" w:ascii="Arial" w:hAnsi="Arial"/>
          <w:sz w:val="24"/>
          <w:szCs w:val="24"/>
          <w:lang w:val="en-GB" w:eastAsia="en-US" w:bidi="ar-SA"/>
        </w:rPr>
        <w:t xml:space="preserve"> with a high</w:t>
      </w:r>
      <w:r>
        <w:rPr>
          <w:rFonts w:cs="Arial" w:ascii="Arial" w:hAnsi="Arial"/>
          <w:sz w:val="24"/>
          <w:szCs w:val="24"/>
          <w:lang w:val="en-GB" w:eastAsia="en-US" w:bidi="ar-SA"/>
        </w:rPr>
        <w:t>er</w:t>
      </w:r>
      <w:r>
        <w:rPr>
          <w:rFonts w:cs="Arial" w:ascii="Arial" w:hAnsi="Arial"/>
          <w:sz w:val="24"/>
          <w:szCs w:val="24"/>
          <w:lang w:val="en-GB" w:eastAsia="en-US" w:bidi="ar-SA"/>
        </w:rPr>
        <w:t xml:space="preserve"> educational level. </w:t>
      </w:r>
    </w:p>
    <w:p>
      <w:pPr>
        <w:pStyle w:val="Normal"/>
        <w:spacing w:lineRule="auto" w:line="360"/>
        <w:rPr>
          <w:rFonts w:ascii="Arial" w:hAnsi="Arial"/>
          <w:sz w:val="24"/>
          <w:szCs w:val="24"/>
          <w:lang w:val="en-GB" w:eastAsia="en-US" w:bidi="ar-SA"/>
        </w:rPr>
      </w:pPr>
      <w:r>
        <w:rPr>
          <w:rFonts w:cs="Arial" w:ascii="Arial" w:hAnsi="Arial"/>
          <w:sz w:val="24"/>
          <w:szCs w:val="24"/>
          <w:lang w:val="en-GB" w:eastAsia="en-US" w:bidi="ar-SA"/>
        </w:rPr>
        <w:t>In the United Kingdom in 2016/17 there were 4.1 million children living in poverty, a rise of 100,000 from the previous year. The N</w:t>
      </w:r>
      <w:r>
        <w:rPr>
          <w:rFonts w:cs="Arial" w:ascii="Arial" w:hAnsi="Arial"/>
          <w:sz w:val="24"/>
          <w:szCs w:val="24"/>
          <w:lang w:val="en-GB" w:eastAsia="en-US" w:bidi="ar-SA"/>
        </w:rPr>
        <w:t>ational Education Union</w:t>
      </w:r>
      <w:r>
        <w:rPr>
          <w:rFonts w:cs="Arial" w:ascii="Arial" w:hAnsi="Arial"/>
          <w:sz w:val="24"/>
          <w:szCs w:val="24"/>
          <w:lang w:val="en-GB" w:eastAsia="en-US" w:bidi="ar-SA"/>
        </w:rPr>
        <w:t xml:space="preserve"> and Child Poverty Action Group conducted a survey in 2018 which consisted of 1000 union members. The survey was set in place to determine the impact that poverty has on children’s education. The survey found that 87% of members recognised that poverty affects </w:t>
      </w:r>
      <w:r>
        <w:rPr>
          <w:rFonts w:cs="Arial" w:ascii="Arial" w:hAnsi="Arial"/>
          <w:sz w:val="24"/>
          <w:szCs w:val="24"/>
          <w:lang w:val="en-GB" w:eastAsia="en-US" w:bidi="ar-SA"/>
        </w:rPr>
        <w:t>a</w:t>
      </w:r>
      <w:r>
        <w:rPr>
          <w:rFonts w:cs="Arial" w:ascii="Arial" w:hAnsi="Arial"/>
          <w:sz w:val="24"/>
          <w:szCs w:val="24"/>
          <w:lang w:val="en-GB" w:eastAsia="en-US" w:bidi="ar-SA"/>
        </w:rPr>
        <w:t xml:space="preserve"> child’s learning. Poverty affects a child’s education in many different ways. Hunger can affect a child’s education due to an unbalanced diet or lack of food, this can decrease the child’s concentration in class. Most children living in poverty are entitled to free school meals, although 59% of members found that children felt hungry </w:t>
      </w:r>
      <w:r>
        <w:rPr>
          <w:rFonts w:cs="Arial" w:ascii="Arial" w:hAnsi="Arial"/>
          <w:sz w:val="24"/>
          <w:szCs w:val="24"/>
          <w:lang w:val="en-GB" w:eastAsia="en-US" w:bidi="ar-SA"/>
        </w:rPr>
        <w:t>during</w:t>
      </w:r>
      <w:r>
        <w:rPr>
          <w:rFonts w:cs="Arial" w:ascii="Arial" w:hAnsi="Arial"/>
          <w:sz w:val="24"/>
          <w:szCs w:val="24"/>
          <w:lang w:val="en-GB" w:eastAsia="en-US" w:bidi="ar-SA"/>
        </w:rPr>
        <w:t xml:space="preserve"> school holidays (National Education Union, 2018).</w:t>
      </w:r>
    </w:p>
    <w:p>
      <w:pPr>
        <w:pStyle w:val="Normal"/>
        <w:spacing w:lineRule="auto" w:line="360"/>
        <w:rPr>
          <w:rFonts w:ascii="Arial" w:hAnsi="Arial"/>
          <w:sz w:val="24"/>
          <w:szCs w:val="24"/>
          <w:lang w:val="en-GB" w:eastAsia="en-US" w:bidi="ar-SA"/>
        </w:rPr>
      </w:pPr>
      <w:r>
        <w:rPr>
          <w:rFonts w:cs="Arial" w:ascii="Arial" w:hAnsi="Arial"/>
          <w:sz w:val="24"/>
          <w:szCs w:val="24"/>
          <w:lang w:val="en-GB" w:eastAsia="en-US" w:bidi="ar-SA"/>
        </w:rPr>
        <w:t>Teachers are noticing worsening signs of poverty with children arriving to school hungry, tired, angry and confused. Most children are wearing dirty and floppy clothing and also suffering with mental health and behavioural issues. Poverty can affect children’s mental health by being teased or bullied on dress up day</w:t>
      </w:r>
      <w:r>
        <w:rPr>
          <w:rFonts w:cs="Arial" w:ascii="Arial" w:hAnsi="Arial"/>
          <w:sz w:val="24"/>
          <w:szCs w:val="24"/>
          <w:lang w:val="en-GB" w:eastAsia="en-US" w:bidi="ar-SA"/>
        </w:rPr>
        <w:t>s as some</w:t>
      </w:r>
      <w:r>
        <w:rPr>
          <w:rFonts w:cs="Arial" w:ascii="Arial" w:hAnsi="Arial"/>
          <w:sz w:val="24"/>
          <w:szCs w:val="24"/>
          <w:lang w:val="en-GB" w:eastAsia="en-US" w:bidi="ar-SA"/>
        </w:rPr>
        <w:t xml:space="preserve"> children living in poverty do not have the most up to date </w:t>
      </w:r>
      <w:r>
        <w:rPr>
          <w:rFonts w:cs="Arial" w:ascii="Arial" w:hAnsi="Arial"/>
          <w:sz w:val="24"/>
          <w:szCs w:val="24"/>
          <w:lang w:val="en-GB" w:eastAsia="en-US" w:bidi="ar-SA"/>
        </w:rPr>
        <w:t xml:space="preserve">and </w:t>
      </w:r>
      <w:r>
        <w:rPr>
          <w:rFonts w:cs="Arial" w:ascii="Arial" w:hAnsi="Arial"/>
          <w:sz w:val="24"/>
          <w:szCs w:val="24"/>
          <w:lang w:val="en-GB" w:eastAsia="en-US" w:bidi="ar-SA"/>
        </w:rPr>
        <w:t xml:space="preserve">branded clothing. This can make children feel embarrassed, therefore they do not turn up to school that day, which has a </w:t>
      </w:r>
      <w:r>
        <w:rPr>
          <w:rFonts w:cs="Arial" w:ascii="Arial" w:hAnsi="Arial"/>
          <w:sz w:val="24"/>
          <w:szCs w:val="24"/>
          <w:lang w:val="en-GB" w:eastAsia="en-US" w:bidi="ar-SA"/>
        </w:rPr>
        <w:t>knock on</w:t>
      </w:r>
      <w:r>
        <w:rPr>
          <w:rFonts w:cs="Arial" w:ascii="Arial" w:hAnsi="Arial"/>
          <w:sz w:val="24"/>
          <w:szCs w:val="24"/>
          <w:lang w:val="en-GB" w:eastAsia="en-US" w:bidi="ar-SA"/>
        </w:rPr>
        <w:t xml:space="preserve"> affect on chil</w:t>
      </w:r>
      <w:r>
        <w:rPr>
          <w:rFonts w:cs="Arial" w:ascii="Arial" w:hAnsi="Arial"/>
          <w:sz w:val="24"/>
          <w:szCs w:val="24"/>
          <w:lang w:val="en-GB" w:eastAsia="en-US" w:bidi="ar-SA"/>
        </w:rPr>
        <w:t>dren’s</w:t>
      </w:r>
      <w:r>
        <w:rPr>
          <w:rFonts w:cs="Arial" w:ascii="Arial" w:hAnsi="Arial"/>
          <w:sz w:val="24"/>
          <w:szCs w:val="24"/>
          <w:lang w:val="en-GB" w:eastAsia="en-US" w:bidi="ar-SA"/>
        </w:rPr>
        <w:t xml:space="preserve"> education as they are missing out on vital learning (Weale, 2019).</w:t>
      </w:r>
    </w:p>
    <w:p>
      <w:pPr>
        <w:pStyle w:val="Normal"/>
        <w:spacing w:lineRule="auto" w:line="360"/>
        <w:rPr>
          <w:rFonts w:ascii="Arial" w:hAnsi="Arial"/>
          <w:sz w:val="24"/>
          <w:szCs w:val="24"/>
          <w:lang w:val="en-GB" w:eastAsia="en-US" w:bidi="ar-SA"/>
        </w:rPr>
      </w:pPr>
      <w:r>
        <w:rPr>
          <w:rFonts w:cs="Arial" w:ascii="Arial" w:hAnsi="Arial"/>
          <w:sz w:val="24"/>
          <w:szCs w:val="24"/>
          <w:lang w:val="en-GB" w:eastAsia="en-US" w:bidi="ar-SA"/>
        </w:rPr>
        <w:t>The chil</w:t>
      </w:r>
      <w:r>
        <w:rPr>
          <w:rFonts w:cs="Arial" w:ascii="Arial" w:hAnsi="Arial"/>
          <w:sz w:val="24"/>
          <w:szCs w:val="24"/>
          <w:lang w:val="en-GB" w:eastAsia="en-US" w:bidi="ar-SA"/>
        </w:rPr>
        <w:t>d</w:t>
      </w:r>
      <w:r>
        <w:rPr>
          <w:rFonts w:cs="Arial" w:ascii="Arial" w:hAnsi="Arial"/>
          <w:sz w:val="24"/>
          <w:szCs w:val="24"/>
          <w:lang w:val="en-GB" w:eastAsia="en-US" w:bidi="ar-SA"/>
        </w:rPr>
        <w:t>’s role model, such as parents or carer</w:t>
      </w:r>
      <w:r>
        <w:rPr>
          <w:rFonts w:cs="Arial" w:ascii="Arial" w:hAnsi="Arial"/>
          <w:sz w:val="24"/>
          <w:szCs w:val="24"/>
          <w:lang w:val="en-GB" w:eastAsia="en-US" w:bidi="ar-SA"/>
        </w:rPr>
        <w:t>s</w:t>
      </w:r>
      <w:r>
        <w:rPr>
          <w:rFonts w:cs="Arial" w:ascii="Arial" w:hAnsi="Arial"/>
          <w:sz w:val="24"/>
          <w:szCs w:val="24"/>
          <w:lang w:val="en-GB" w:eastAsia="en-US" w:bidi="ar-SA"/>
        </w:rPr>
        <w:t xml:space="preserve"> can influence the child’s attitude towards education. Parents or carers that do not have a set bed time for </w:t>
      </w:r>
      <w:r>
        <w:rPr>
          <w:rFonts w:cs="Arial" w:ascii="Arial" w:hAnsi="Arial"/>
          <w:sz w:val="24"/>
          <w:szCs w:val="24"/>
          <w:lang w:val="en-GB" w:eastAsia="en-US" w:bidi="ar-SA"/>
        </w:rPr>
        <w:t xml:space="preserve">their </w:t>
      </w:r>
      <w:r>
        <w:rPr>
          <w:rFonts w:cs="Arial" w:ascii="Arial" w:hAnsi="Arial"/>
          <w:sz w:val="24"/>
          <w:szCs w:val="24"/>
          <w:lang w:val="en-GB" w:eastAsia="en-US" w:bidi="ar-SA"/>
        </w:rPr>
        <w:t>child and allow them to stay up can affect the child’s concentration in class as th</w:t>
      </w:r>
      <w:r>
        <w:rPr>
          <w:rFonts w:cs="Arial" w:ascii="Arial" w:hAnsi="Arial"/>
          <w:sz w:val="24"/>
          <w:szCs w:val="24"/>
          <w:lang w:val="en-GB" w:eastAsia="en-US" w:bidi="ar-SA"/>
        </w:rPr>
        <w:t>ey are</w:t>
      </w:r>
      <w:r>
        <w:rPr>
          <w:rFonts w:cs="Arial" w:ascii="Arial" w:hAnsi="Arial"/>
          <w:sz w:val="24"/>
          <w:szCs w:val="24"/>
          <w:lang w:val="en-GB" w:eastAsia="en-US" w:bidi="ar-SA"/>
        </w:rPr>
        <w:t xml:space="preserve"> sleep deprived </w:t>
      </w:r>
      <w:r>
        <w:rPr>
          <w:rFonts w:cs="Arial" w:ascii="Arial" w:hAnsi="Arial"/>
          <w:sz w:val="24"/>
          <w:szCs w:val="24"/>
          <w:lang w:val="en-GB" w:eastAsia="en-US" w:bidi="ar-SA"/>
        </w:rPr>
        <w:t xml:space="preserve">and </w:t>
      </w:r>
      <w:r>
        <w:rPr>
          <w:rFonts w:cs="Arial" w:ascii="Arial" w:hAnsi="Arial"/>
          <w:sz w:val="24"/>
          <w:szCs w:val="24"/>
          <w:lang w:val="en-GB" w:eastAsia="en-US" w:bidi="ar-SA"/>
        </w:rPr>
        <w:t xml:space="preserve">cannot fully function </w:t>
      </w:r>
      <w:r>
        <w:rPr>
          <w:rFonts w:cs="Arial" w:ascii="Arial" w:hAnsi="Arial"/>
          <w:sz w:val="24"/>
          <w:szCs w:val="24"/>
          <w:lang w:val="en-GB" w:eastAsia="en-US" w:bidi="ar-SA"/>
        </w:rPr>
        <w:t>during class time</w:t>
      </w:r>
      <w:r>
        <w:rPr>
          <w:rFonts w:cs="Arial" w:ascii="Arial" w:hAnsi="Arial"/>
          <w:sz w:val="24"/>
          <w:szCs w:val="24"/>
          <w:lang w:val="en-GB" w:eastAsia="en-US" w:bidi="ar-SA"/>
        </w:rPr>
        <w:t>. Some children do not have someon</w:t>
      </w:r>
      <w:r>
        <w:rPr>
          <w:rFonts w:cs="Arial" w:ascii="Arial" w:hAnsi="Arial"/>
          <w:sz w:val="24"/>
          <w:szCs w:val="24"/>
          <w:lang w:val="en-GB" w:eastAsia="en-US" w:bidi="ar-SA"/>
        </w:rPr>
        <w:t>e</w:t>
      </w:r>
      <w:r>
        <w:rPr>
          <w:rFonts w:cs="Arial" w:ascii="Arial" w:hAnsi="Arial"/>
          <w:sz w:val="24"/>
          <w:szCs w:val="24"/>
          <w:lang w:val="en-GB" w:eastAsia="en-US" w:bidi="ar-SA"/>
        </w:rPr>
        <w:t xml:space="preserve"> to get them up and ready for school as </w:t>
      </w:r>
      <w:r>
        <w:rPr>
          <w:rFonts w:cs="Arial" w:ascii="Arial" w:hAnsi="Arial"/>
          <w:sz w:val="24"/>
          <w:szCs w:val="24"/>
          <w:lang w:val="en-GB" w:eastAsia="en-US" w:bidi="ar-SA"/>
        </w:rPr>
        <w:t>some</w:t>
      </w:r>
      <w:r>
        <w:rPr>
          <w:rFonts w:cs="Arial" w:ascii="Arial" w:hAnsi="Arial"/>
          <w:sz w:val="24"/>
          <w:szCs w:val="24"/>
          <w:lang w:val="en-GB" w:eastAsia="en-US" w:bidi="ar-SA"/>
        </w:rPr>
        <w:t xml:space="preserve"> parents or carers are unemployed and </w:t>
      </w:r>
      <w:r>
        <w:rPr>
          <w:rFonts w:cs="Arial" w:ascii="Arial" w:hAnsi="Arial"/>
          <w:sz w:val="24"/>
          <w:szCs w:val="24"/>
          <w:lang w:val="en-GB" w:eastAsia="en-US" w:bidi="ar-SA"/>
        </w:rPr>
        <w:t>feel as if they have nothing to get up for</w:t>
      </w:r>
      <w:r>
        <w:rPr>
          <w:rFonts w:cs="Arial" w:ascii="Arial" w:hAnsi="Arial"/>
          <w:sz w:val="24"/>
          <w:szCs w:val="24"/>
          <w:lang w:val="en-GB" w:eastAsia="en-US" w:bidi="ar-SA"/>
        </w:rPr>
        <w:t xml:space="preserve">. </w:t>
      </w:r>
      <w:r>
        <w:rPr>
          <w:rFonts w:cs="Arial" w:ascii="Arial" w:hAnsi="Arial"/>
          <w:sz w:val="24"/>
          <w:szCs w:val="24"/>
          <w:lang w:val="en-GB" w:eastAsia="en-US" w:bidi="ar-SA"/>
        </w:rPr>
        <w:t>Children look up to their parents and carers, therefore</w:t>
      </w:r>
      <w:r>
        <w:rPr>
          <w:rFonts w:cs="Arial" w:ascii="Arial" w:hAnsi="Arial"/>
          <w:sz w:val="24"/>
          <w:szCs w:val="24"/>
          <w:lang w:val="en-GB" w:eastAsia="en-US" w:bidi="ar-SA"/>
        </w:rPr>
        <w:t xml:space="preserve"> believe this is the way of life and may follow in their foot steps (BBC Scotland, 2018).</w:t>
      </w:r>
    </w:p>
    <w:p>
      <w:pPr>
        <w:pStyle w:val="Normal"/>
        <w:spacing w:lineRule="auto" w:line="360"/>
        <w:rPr>
          <w:lang w:val="en-GB" w:eastAsia="en-US" w:bidi="ar-SA"/>
        </w:rPr>
      </w:pPr>
      <w:r>
        <w:rPr>
          <w:rFonts w:cs="Arial" w:ascii="Arial" w:hAnsi="Arial"/>
          <w:sz w:val="24"/>
          <w:szCs w:val="24"/>
          <w:lang w:val="en-GB" w:eastAsia="en-US" w:bidi="ar-SA"/>
        </w:rPr>
        <w:t>Children living in poverty faces many social exclusion barriers. One of the main barrier is food. Teachers state that children are starved in their classroom, arriving to school hungry, without appropriate clothing such as proper shoes and a warm coat or not having equipment such as pens and books. These factors prevent children from fulfilling their potential in education and have a large affect on their confidence and self-esteem (National Education Union, 2019).</w:t>
      </w:r>
    </w:p>
    <w:p>
      <w:pPr>
        <w:pStyle w:val="Normal"/>
        <w:spacing w:lineRule="auto" w:line="360"/>
        <w:rPr>
          <w:rFonts w:ascii="Arial" w:hAnsi="Arial"/>
          <w:sz w:val="24"/>
          <w:szCs w:val="24"/>
          <w:lang w:val="en-GB" w:eastAsia="en-US" w:bidi="ar-SA"/>
        </w:rPr>
      </w:pPr>
      <w:r>
        <w:rPr>
          <w:rFonts w:cs="Arial" w:ascii="Arial" w:hAnsi="Arial"/>
          <w:sz w:val="24"/>
          <w:szCs w:val="24"/>
          <w:lang w:val="en-GB" w:eastAsia="en-US" w:bidi="ar-SA"/>
        </w:rPr>
        <w:t>The Welsh Government (2015) set out an ambition to ensure that there are no children living in Poverty by 2020. The Welsh Government discuss how poverty disables children to live a happy and healthy life. To ensure the Government reach their ambition they have created a Child Poverty Strategy. The strategy has set out 5 goals:</w:t>
      </w:r>
    </w:p>
    <w:p>
      <w:pPr>
        <w:pStyle w:val="Normal"/>
        <w:numPr>
          <w:ilvl w:val="0"/>
          <w:numId w:val="1"/>
        </w:numPr>
        <w:spacing w:lineRule="auto" w:line="360"/>
        <w:rPr>
          <w:lang w:val="en-GB" w:eastAsia="en-US" w:bidi="ar-SA"/>
        </w:rPr>
      </w:pPr>
      <w:r>
        <w:rPr>
          <w:rFonts w:cs="Arial" w:ascii="Arial" w:hAnsi="Arial"/>
          <w:sz w:val="24"/>
          <w:szCs w:val="24"/>
          <w:lang w:val="en-GB" w:eastAsia="en-US" w:bidi="ar-SA"/>
        </w:rPr>
        <w:t>To reduce the number of unemployed households.</w:t>
      </w:r>
    </w:p>
    <w:p>
      <w:pPr>
        <w:pStyle w:val="Normal"/>
        <w:numPr>
          <w:ilvl w:val="0"/>
          <w:numId w:val="1"/>
        </w:numPr>
        <w:spacing w:lineRule="auto" w:line="360"/>
        <w:rPr>
          <w:rFonts w:ascii="Arial" w:hAnsi="Arial"/>
          <w:sz w:val="24"/>
          <w:szCs w:val="24"/>
          <w:lang w:val="en-GB" w:eastAsia="en-US" w:bidi="ar-SA"/>
        </w:rPr>
      </w:pPr>
      <w:r>
        <w:rPr>
          <w:rFonts w:cs="Arial" w:ascii="Arial" w:hAnsi="Arial"/>
          <w:sz w:val="24"/>
          <w:szCs w:val="24"/>
          <w:lang w:val="en-GB" w:eastAsia="en-US" w:bidi="ar-SA"/>
        </w:rPr>
        <w:t>To help children and families learn new skills to encourage them to have a better job.</w:t>
      </w:r>
    </w:p>
    <w:p>
      <w:pPr>
        <w:pStyle w:val="Normal"/>
        <w:numPr>
          <w:ilvl w:val="0"/>
          <w:numId w:val="1"/>
        </w:numPr>
        <w:spacing w:lineRule="auto" w:line="360"/>
        <w:rPr>
          <w:rFonts w:ascii="Arial" w:hAnsi="Arial"/>
          <w:sz w:val="24"/>
          <w:szCs w:val="24"/>
          <w:lang w:val="en-GB" w:eastAsia="en-US" w:bidi="ar-SA"/>
        </w:rPr>
      </w:pPr>
      <w:r>
        <w:rPr>
          <w:rFonts w:cs="Arial" w:ascii="Arial" w:hAnsi="Arial"/>
          <w:sz w:val="24"/>
          <w:szCs w:val="24"/>
          <w:lang w:val="en-GB" w:eastAsia="en-US" w:bidi="ar-SA"/>
        </w:rPr>
        <w:t xml:space="preserve">For children to have the same opportunities as others </w:t>
      </w:r>
      <w:r>
        <w:rPr>
          <w:rFonts w:cs="Arial" w:ascii="Arial" w:hAnsi="Arial"/>
          <w:sz w:val="24"/>
          <w:szCs w:val="24"/>
          <w:lang w:val="en-GB" w:eastAsia="en-US" w:bidi="ar-SA"/>
        </w:rPr>
        <w:t xml:space="preserve">and </w:t>
      </w:r>
      <w:r>
        <w:rPr>
          <w:rFonts w:cs="Arial" w:ascii="Arial" w:hAnsi="Arial"/>
          <w:sz w:val="24"/>
          <w:szCs w:val="24"/>
          <w:lang w:val="en-GB" w:eastAsia="en-US" w:bidi="ar-SA"/>
        </w:rPr>
        <w:t>no discrimination because of poverty. To support peoples health and education outcomes.</w:t>
      </w:r>
    </w:p>
    <w:p>
      <w:pPr>
        <w:pStyle w:val="Normal"/>
        <w:numPr>
          <w:ilvl w:val="0"/>
          <w:numId w:val="1"/>
        </w:numPr>
        <w:spacing w:lineRule="auto" w:line="360"/>
        <w:rPr>
          <w:lang w:val="en-GB" w:eastAsia="en-US" w:bidi="ar-SA"/>
        </w:rPr>
      </w:pPr>
      <w:r>
        <w:rPr>
          <w:rFonts w:cs="Arial" w:ascii="Arial" w:hAnsi="Arial"/>
          <w:sz w:val="24"/>
          <w:szCs w:val="24"/>
          <w:lang w:val="en-GB" w:eastAsia="en-US" w:bidi="ar-SA"/>
        </w:rPr>
        <w:t>To encourage a stronger economy in Wales, so that there are more well paid jobs.</w:t>
      </w:r>
    </w:p>
    <w:p>
      <w:pPr>
        <w:pStyle w:val="Normal"/>
        <w:numPr>
          <w:ilvl w:val="0"/>
          <w:numId w:val="1"/>
        </w:numPr>
        <w:spacing w:lineRule="auto" w:line="360"/>
        <w:rPr>
          <w:rFonts w:ascii="Arial" w:hAnsi="Arial"/>
          <w:sz w:val="24"/>
          <w:szCs w:val="24"/>
          <w:lang w:val="en-GB" w:eastAsia="en-US" w:bidi="ar-SA"/>
        </w:rPr>
      </w:pPr>
      <w:r>
        <w:rPr>
          <w:rFonts w:cs="Arial" w:ascii="Arial" w:hAnsi="Arial"/>
          <w:sz w:val="24"/>
          <w:szCs w:val="24"/>
          <w:lang w:val="en-GB" w:eastAsia="en-US" w:bidi="ar-SA"/>
        </w:rPr>
        <w:t xml:space="preserve">To support families living in poverty and </w:t>
      </w:r>
      <w:r>
        <w:rPr>
          <w:rFonts w:cs="Arial" w:ascii="Arial" w:hAnsi="Arial"/>
          <w:sz w:val="24"/>
          <w:szCs w:val="24"/>
          <w:lang w:val="en-GB" w:eastAsia="en-US" w:bidi="ar-SA"/>
        </w:rPr>
        <w:t xml:space="preserve">offer </w:t>
      </w:r>
      <w:r>
        <w:rPr>
          <w:rFonts w:cs="Arial" w:ascii="Arial" w:hAnsi="Arial"/>
          <w:sz w:val="24"/>
          <w:szCs w:val="24"/>
          <w:lang w:val="en-GB" w:eastAsia="en-US" w:bidi="ar-SA"/>
        </w:rPr>
        <w:t xml:space="preserve">financial </w:t>
      </w:r>
      <w:r>
        <w:rPr>
          <w:rFonts w:cs="Arial" w:ascii="Arial" w:hAnsi="Arial"/>
          <w:sz w:val="24"/>
          <w:szCs w:val="24"/>
          <w:lang w:val="en-GB" w:eastAsia="en-US" w:bidi="ar-SA"/>
        </w:rPr>
        <w:t>and debt advice</w:t>
      </w:r>
      <w:r>
        <w:rPr>
          <w:rFonts w:cs="Arial" w:ascii="Arial" w:hAnsi="Arial"/>
          <w:sz w:val="24"/>
          <w:szCs w:val="24"/>
          <w:lang w:val="en-GB" w:eastAsia="en-US" w:bidi="ar-SA"/>
        </w:rPr>
        <w:t xml:space="preserve"> to reduce issues caused by the benefit system.</w:t>
      </w:r>
    </w:p>
    <w:p>
      <w:pPr>
        <w:pStyle w:val="Normal"/>
        <w:spacing w:lineRule="auto" w:line="360"/>
        <w:rPr>
          <w:rFonts w:ascii="Arial" w:hAnsi="Arial"/>
          <w:sz w:val="24"/>
          <w:szCs w:val="24"/>
          <w:lang w:val="en-GB" w:eastAsia="en-US" w:bidi="ar-SA"/>
        </w:rPr>
      </w:pPr>
      <w:r>
        <w:rPr>
          <w:rFonts w:cs="Arial" w:ascii="Arial" w:hAnsi="Arial"/>
          <w:sz w:val="24"/>
          <w:szCs w:val="24"/>
          <w:lang w:val="en-GB" w:eastAsia="en-US" w:bidi="ar-SA"/>
        </w:rPr>
        <w:t xml:space="preserve">An unemployed household with no income other than financial benefits will struggle with poverty. Children with unemployed parents have little awareness of a working background, therefore usually follow in their parents foot steps. To encourage people to find a job, the governments first goal to reduce the number of unemployed households is important as it helps parents to find work experience, gain new skills and to encourage them to find a job. This goal helps to reduce child poverty by setting out apprenticeships for young people to learn new skills </w:t>
      </w:r>
      <w:r>
        <w:rPr>
          <w:rFonts w:cs="Arial" w:ascii="Arial" w:hAnsi="Arial"/>
          <w:sz w:val="24"/>
          <w:szCs w:val="24"/>
          <w:lang w:val="en-GB" w:eastAsia="en-US" w:bidi="ar-SA"/>
        </w:rPr>
        <w:t xml:space="preserve">and </w:t>
      </w:r>
      <w:r>
        <w:rPr>
          <w:rFonts w:cs="Arial" w:ascii="Arial" w:hAnsi="Arial"/>
          <w:sz w:val="24"/>
          <w:szCs w:val="24"/>
          <w:lang w:val="en-GB" w:eastAsia="en-US" w:bidi="ar-SA"/>
        </w:rPr>
        <w:t xml:space="preserve">finding childcare so that parents can work and </w:t>
      </w:r>
      <w:r>
        <w:rPr>
          <w:rFonts w:cs="Arial" w:ascii="Arial" w:hAnsi="Arial"/>
          <w:sz w:val="24"/>
          <w:szCs w:val="24"/>
          <w:lang w:val="en-GB" w:eastAsia="en-US" w:bidi="ar-SA"/>
        </w:rPr>
        <w:t xml:space="preserve">to </w:t>
      </w:r>
      <w:r>
        <w:rPr>
          <w:rFonts w:cs="Arial" w:ascii="Arial" w:hAnsi="Arial"/>
          <w:sz w:val="24"/>
          <w:szCs w:val="24"/>
          <w:lang w:val="en-GB" w:eastAsia="en-US" w:bidi="ar-SA"/>
        </w:rPr>
        <w:t>supply funding for families with no work (Welsh Government, 2015).</w:t>
      </w:r>
    </w:p>
    <w:p>
      <w:pPr>
        <w:pStyle w:val="Normal"/>
        <w:spacing w:lineRule="auto" w:line="360"/>
        <w:rPr>
          <w:rFonts w:ascii="Arial" w:hAnsi="Arial"/>
          <w:sz w:val="24"/>
          <w:szCs w:val="24"/>
          <w:lang w:val="en-GB" w:eastAsia="en-US" w:bidi="ar-SA"/>
        </w:rPr>
      </w:pPr>
      <w:r>
        <w:rPr>
          <w:rFonts w:cs="Arial" w:ascii="Arial" w:hAnsi="Arial"/>
          <w:b/>
          <w:bCs/>
          <w:sz w:val="24"/>
          <w:szCs w:val="24"/>
          <w:u w:val="none"/>
          <w:lang w:val="en-GB" w:eastAsia="en-US" w:bidi="ar-SA"/>
        </w:rPr>
        <w:t xml:space="preserve">Topic 2 – </w:t>
      </w:r>
      <w:r>
        <w:rPr>
          <w:rFonts w:cs="Arial" w:ascii="Arial" w:hAnsi="Arial"/>
          <w:b/>
          <w:bCs/>
          <w:sz w:val="24"/>
          <w:szCs w:val="24"/>
          <w:u w:val="none"/>
          <w:lang w:val="en-GB" w:eastAsia="en-US" w:bidi="ar-SA"/>
        </w:rPr>
        <w:t>Additional learning needs</w:t>
      </w:r>
    </w:p>
    <w:p>
      <w:pPr>
        <w:pStyle w:val="Normal"/>
        <w:spacing w:lineRule="auto" w:line="360"/>
        <w:rPr>
          <w:rFonts w:ascii="Arial" w:hAnsi="Arial"/>
          <w:sz w:val="24"/>
          <w:szCs w:val="24"/>
          <w:lang w:val="en-GB" w:eastAsia="en-US" w:bidi="ar-SA"/>
        </w:rPr>
      </w:pPr>
      <w:r>
        <w:rPr>
          <w:rFonts w:cs="Arial" w:ascii="Arial" w:hAnsi="Arial"/>
          <w:sz w:val="24"/>
          <w:szCs w:val="24"/>
          <w:u w:val="none"/>
          <w:lang w:val="en-GB" w:eastAsia="en-US" w:bidi="ar-SA"/>
        </w:rPr>
        <w:t>All children learn in different ways and at different paces. In the classroom, some children will develop at a slower rate than other</w:t>
      </w:r>
      <w:r>
        <w:rPr>
          <w:rFonts w:cs="Arial" w:ascii="Arial" w:hAnsi="Arial"/>
          <w:sz w:val="24"/>
          <w:szCs w:val="24"/>
          <w:u w:val="none"/>
          <w:lang w:val="en-GB" w:eastAsia="en-US" w:bidi="ar-SA"/>
        </w:rPr>
        <w:t>s</w:t>
      </w:r>
      <w:r>
        <w:rPr>
          <w:rFonts w:cs="Arial" w:ascii="Arial" w:hAnsi="Arial"/>
          <w:sz w:val="24"/>
          <w:szCs w:val="24"/>
          <w:u w:val="none"/>
          <w:lang w:val="en-GB" w:eastAsia="en-US" w:bidi="ar-SA"/>
        </w:rPr>
        <w:t xml:space="preserve"> and are identified with additional learning needs. Children with learning disabilities may need some extra support including:</w:t>
      </w:r>
    </w:p>
    <w:p>
      <w:pPr>
        <w:pStyle w:val="Normal"/>
        <w:numPr>
          <w:ilvl w:val="0"/>
          <w:numId w:val="2"/>
        </w:numPr>
        <w:spacing w:lineRule="auto" w:line="360"/>
        <w:rPr>
          <w:lang w:val="en-GB" w:eastAsia="en-US" w:bidi="ar-SA"/>
        </w:rPr>
      </w:pPr>
      <w:r>
        <w:rPr>
          <w:rFonts w:cs="Arial" w:ascii="Arial" w:hAnsi="Arial"/>
          <w:sz w:val="24"/>
          <w:szCs w:val="24"/>
          <w:u w:val="none"/>
          <w:lang w:val="en-GB" w:eastAsia="en-US" w:bidi="ar-SA"/>
        </w:rPr>
        <w:t>Classwork – reading, writing, numeracy.</w:t>
      </w:r>
    </w:p>
    <w:p>
      <w:pPr>
        <w:pStyle w:val="Normal"/>
        <w:numPr>
          <w:ilvl w:val="0"/>
          <w:numId w:val="2"/>
        </w:numPr>
        <w:spacing w:lineRule="auto" w:line="360"/>
        <w:rPr>
          <w:rFonts w:ascii="Arial" w:hAnsi="Arial"/>
          <w:sz w:val="24"/>
          <w:szCs w:val="24"/>
          <w:lang w:val="en-GB" w:eastAsia="en-US" w:bidi="ar-SA"/>
        </w:rPr>
      </w:pPr>
      <w:r>
        <w:rPr>
          <w:rFonts w:cs="Arial" w:ascii="Arial" w:hAnsi="Arial"/>
          <w:sz w:val="24"/>
          <w:szCs w:val="24"/>
          <w:u w:val="none"/>
          <w:lang w:val="en-GB" w:eastAsia="en-US" w:bidi="ar-SA"/>
        </w:rPr>
        <w:t>To understand others and how to assert themselves.</w:t>
      </w:r>
    </w:p>
    <w:p>
      <w:pPr>
        <w:pStyle w:val="Normal"/>
        <w:numPr>
          <w:ilvl w:val="0"/>
          <w:numId w:val="2"/>
        </w:numPr>
        <w:spacing w:lineRule="auto" w:line="360"/>
        <w:rPr>
          <w:lang w:val="en-GB" w:eastAsia="en-US" w:bidi="ar-SA"/>
        </w:rPr>
      </w:pPr>
      <w:r>
        <w:rPr>
          <w:rFonts w:cs="Arial" w:ascii="Arial" w:hAnsi="Arial"/>
          <w:sz w:val="24"/>
          <w:szCs w:val="24"/>
          <w:u w:val="none"/>
          <w:lang w:val="en-GB" w:eastAsia="en-US" w:bidi="ar-SA"/>
        </w:rPr>
        <w:t>The correct behaviour in school.</w:t>
      </w:r>
    </w:p>
    <w:p>
      <w:pPr>
        <w:pStyle w:val="Normal"/>
        <w:numPr>
          <w:ilvl w:val="0"/>
          <w:numId w:val="2"/>
        </w:numPr>
        <w:spacing w:lineRule="auto" w:line="360"/>
        <w:rPr>
          <w:lang w:val="en-GB" w:eastAsia="en-US" w:bidi="ar-SA"/>
        </w:rPr>
      </w:pPr>
      <w:r>
        <w:rPr>
          <w:rFonts w:cs="Arial" w:ascii="Arial" w:hAnsi="Arial"/>
          <w:sz w:val="24"/>
          <w:szCs w:val="24"/>
          <w:u w:val="none"/>
          <w:lang w:val="en-GB" w:eastAsia="en-US" w:bidi="ar-SA"/>
        </w:rPr>
        <w:t>Making friends (Dewis Wales, 2020)</w:t>
      </w:r>
    </w:p>
    <w:p>
      <w:pPr>
        <w:pStyle w:val="Normal"/>
        <w:spacing w:lineRule="auto" w:line="360"/>
        <w:rPr>
          <w:lang w:val="en-GB" w:eastAsia="en-US" w:bidi="ar-SA"/>
        </w:rPr>
      </w:pPr>
      <w:r>
        <w:rPr>
          <w:rFonts w:cs="Arial" w:ascii="Arial" w:hAnsi="Arial"/>
          <w:sz w:val="24"/>
          <w:szCs w:val="24"/>
          <w:u w:val="none"/>
          <w:lang w:val="en-GB" w:eastAsia="en-US" w:bidi="ar-SA"/>
        </w:rPr>
        <w:t xml:space="preserve">According to </w:t>
      </w:r>
      <w:r>
        <w:rPr>
          <w:rFonts w:cs="Arial" w:ascii="Arial" w:hAnsi="Arial"/>
          <w:sz w:val="24"/>
          <w:szCs w:val="24"/>
          <w:u w:val="none"/>
          <w:lang w:val="en-GB" w:eastAsia="en-US" w:bidi="ar-SA"/>
        </w:rPr>
        <w:t xml:space="preserve">The </w:t>
      </w:r>
      <w:r>
        <w:rPr>
          <w:rFonts w:cs="Arial" w:ascii="Arial" w:hAnsi="Arial"/>
          <w:sz w:val="24"/>
          <w:szCs w:val="24"/>
          <w:u w:val="none"/>
          <w:lang w:val="en-GB" w:eastAsia="en-US" w:bidi="ar-SA"/>
        </w:rPr>
        <w:t xml:space="preserve">NHS (2018) learning disabilities affect the way a person learns new things during their life. A learning disability can affect how a person communicates and interprets information, for example learning new skills, learning independently and taking in and understanding new information. In the UK, around 1.5 million people have a learning disability and around 350,000 struggle with severe learning disabilities. Some learning disabilities can be diagnosed at birth, for example Down’s syndrome but others can not be recognised until the child can talk or walk. </w:t>
      </w:r>
    </w:p>
    <w:p>
      <w:pPr>
        <w:pStyle w:val="Normal"/>
        <w:spacing w:lineRule="auto" w:line="360"/>
        <w:rPr>
          <w:rFonts w:ascii="Arial" w:hAnsi="Arial"/>
          <w:sz w:val="24"/>
          <w:szCs w:val="24"/>
          <w:lang w:val="en-GB" w:eastAsia="en-US" w:bidi="ar-SA"/>
        </w:rPr>
      </w:pPr>
      <w:r>
        <w:rPr>
          <w:rFonts w:cs="Arial" w:ascii="Arial" w:hAnsi="Arial"/>
          <w:sz w:val="24"/>
          <w:szCs w:val="24"/>
          <w:u w:val="none"/>
          <w:lang w:val="en-GB" w:eastAsia="en-US" w:bidi="ar-SA"/>
        </w:rPr>
        <w:t>Some causes of learning disabilities include the mother being ill during pregnanc</w:t>
      </w:r>
      <w:r>
        <w:rPr>
          <w:rFonts w:cs="Arial" w:ascii="Arial" w:hAnsi="Arial"/>
          <w:sz w:val="24"/>
          <w:szCs w:val="24"/>
          <w:u w:val="none"/>
          <w:lang w:val="en-GB" w:eastAsia="en-US" w:bidi="ar-SA"/>
        </w:rPr>
        <w:t>y</w:t>
      </w:r>
      <w:r>
        <w:rPr>
          <w:rFonts w:cs="Arial" w:ascii="Arial" w:hAnsi="Arial"/>
          <w:sz w:val="24"/>
          <w:szCs w:val="24"/>
          <w:u w:val="none"/>
          <w:lang w:val="en-GB" w:eastAsia="en-US" w:bidi="ar-SA"/>
        </w:rPr>
        <w:t>, problems during pregnancy which stops the oxygen flowing to the brain and illness or injury during childhood. Although, there is not always a cause for learning disabilities (NHS, 2018).</w:t>
      </w:r>
    </w:p>
    <w:p>
      <w:pPr>
        <w:pStyle w:val="Normal"/>
        <w:spacing w:lineRule="auto" w:line="360"/>
        <w:rPr>
          <w:rFonts w:ascii="Arial" w:hAnsi="Arial"/>
          <w:sz w:val="24"/>
          <w:szCs w:val="24"/>
          <w:lang w:val="en-GB" w:eastAsia="en-US" w:bidi="ar-SA"/>
        </w:rPr>
      </w:pPr>
      <w:r>
        <w:rPr>
          <w:rFonts w:cs="Arial" w:ascii="Arial" w:hAnsi="Arial"/>
          <w:sz w:val="24"/>
          <w:szCs w:val="24"/>
          <w:u w:val="none"/>
          <w:lang w:val="en-GB" w:eastAsia="en-US" w:bidi="ar-SA"/>
        </w:rPr>
        <w:t>The Department for International Development (no date) set out guidance on how to improve educational access for children with disabilities. According to the EFA Global Monitoring Report (2010, cited in The Department for International Development, no date) children with disabilities are placed in the group for being excluded from the quality of education. A disability can be recognised as the least visible but most powerful factor in educational marginalisation. In 1948, the United Nations Universal Declaration on Human Rights legislation was set in place on providing education for all children. The Convention on the Rights of Persons with Disabilities refers directly to education and the role of the community. Article 24 of the Convention focuses on education and includes children with disabilities are not excluded from free primary and secondary education due to their disability. The article addresses support for children with disabilities and to assist the progress of the child.</w:t>
      </w:r>
    </w:p>
    <w:p>
      <w:pPr>
        <w:pStyle w:val="Normal"/>
        <w:spacing w:lineRule="auto" w:line="360"/>
        <w:rPr>
          <w:rFonts w:ascii="Arial" w:hAnsi="Arial"/>
          <w:sz w:val="24"/>
          <w:szCs w:val="24"/>
          <w:lang w:val="en-GB" w:eastAsia="en-US" w:bidi="ar-SA"/>
        </w:rPr>
      </w:pPr>
      <w:r>
        <w:rPr>
          <w:rFonts w:cs="Arial" w:ascii="Arial" w:hAnsi="Arial"/>
          <w:sz w:val="24"/>
          <w:szCs w:val="24"/>
          <w:u w:val="none"/>
          <w:lang w:val="en-GB" w:eastAsia="en-US" w:bidi="ar-SA"/>
        </w:rPr>
        <w:t>The Welsh Government (2009) states that the term additional learning need is much wider scope than the term special education needs in order to acknowledge the diverse needs of the learner and to reflect on a more comprehensive approach to meeting the children’s individual needs. Additional learning support may be required for children with a disability, medical needs, difficult family circumstances for example bereavement, their first language is not Welsh or English or they could be looked after by local authority. Estyn guidance to Registered Inspectors suggest that the above group of children are listed as potentially vulnerable and are socially and educationally at risk which requires attention on their social inclusion and well-being. The guidances states that not all children in the vulnerable groups will be socially excluded or falling down in education but are at higher risk to these factors than other</w:t>
      </w:r>
      <w:r>
        <w:rPr>
          <w:rFonts w:cs="Arial" w:ascii="Arial" w:hAnsi="Arial"/>
          <w:sz w:val="24"/>
          <w:szCs w:val="24"/>
          <w:u w:val="none"/>
          <w:lang w:val="en-GB" w:eastAsia="en-US" w:bidi="ar-SA"/>
        </w:rPr>
        <w:t xml:space="preserve">s. </w:t>
      </w:r>
    </w:p>
    <w:p>
      <w:pPr>
        <w:pStyle w:val="Normal"/>
        <w:spacing w:lineRule="auto" w:line="360"/>
        <w:rPr>
          <w:lang w:val="en-GB" w:eastAsia="en-US" w:bidi="ar-SA"/>
        </w:rPr>
      </w:pPr>
      <w:r>
        <w:rPr>
          <w:rFonts w:cs="Arial" w:ascii="Arial" w:hAnsi="Arial"/>
          <w:sz w:val="24"/>
          <w:szCs w:val="24"/>
          <w:u w:val="none"/>
          <w:lang w:val="en-GB" w:eastAsia="en-US" w:bidi="ar-SA"/>
        </w:rPr>
        <w:t xml:space="preserve">According to Joint Information Systems Committee (2017) school’s can support children with learning disabilities by ensuring they have an appropriate support system and have the same access to education as those who do not have a learning disability. The level of support depends on the severity of the child’s learning disability. Teachers can support children’s learning needs by engaging with the children, encourage group work, breaking a large task down into small steps, use plain English for spoken and written information, observe what works for individuals and adapt to that. Teachers should encourage children to ask questions about their work and reassure them that they can make mistakes. School’s can support children’s reading and writing by installing technology, such as text-to-speech computers which helps the child to hear the text rather than struggling to read and understand. </w:t>
      </w:r>
    </w:p>
    <w:p>
      <w:pPr>
        <w:pStyle w:val="Normal"/>
        <w:spacing w:lineRule="auto" w:line="360"/>
        <w:rPr>
          <w:lang w:val="en-GB" w:eastAsia="en-US" w:bidi="ar-SA"/>
        </w:rPr>
      </w:pPr>
      <w:r>
        <w:rPr>
          <w:rFonts w:cs="Arial" w:ascii="Arial" w:hAnsi="Arial"/>
          <w:b w:val="false"/>
          <w:bCs w:val="false"/>
          <w:sz w:val="24"/>
          <w:szCs w:val="24"/>
          <w:u w:val="none"/>
          <w:lang w:val="en-GB" w:eastAsia="en-US" w:bidi="ar-SA"/>
        </w:rPr>
        <w:t>A survey conducted by UNICEF and The Atlas Alliance evaluates barriers of educating children with learning disabilities. One of the main barriers are lack of school funding, resulting in shortage of suitable facilities, high pupil to teacher ratio and restricted support for children with disabilities. Another barrier is deficient teacher training regarding learning disabilities, resulting in teachers being unable to identify learning needs and being unaware of some teaching techniques which could help educate children with disabilities (Development for International Education, no date).</w:t>
      </w:r>
    </w:p>
    <w:p>
      <w:pPr>
        <w:pStyle w:val="Normal"/>
        <w:spacing w:lineRule="auto" w:line="360"/>
        <w:rPr>
          <w:rFonts w:ascii="Arial" w:hAnsi="Arial"/>
          <w:sz w:val="24"/>
          <w:szCs w:val="24"/>
          <w:lang w:val="en-GB" w:eastAsia="en-US" w:bidi="ar-SA"/>
        </w:rPr>
      </w:pPr>
      <w:r>
        <w:rPr>
          <w:rFonts w:cs="Arial" w:ascii="Arial" w:hAnsi="Arial"/>
          <w:b w:val="false"/>
          <w:bCs w:val="false"/>
          <w:sz w:val="24"/>
          <w:szCs w:val="24"/>
          <w:u w:val="none"/>
          <w:lang w:val="en-GB" w:eastAsia="en-US" w:bidi="ar-SA"/>
        </w:rPr>
        <w:t>Although the above survey states that one of the main barriers for children with learning disabilities to access education is restricted support, the Special Educational Needs support programme aims to provide extra support and adjustments in school for children with special educational needs or additional learning needs. The SEN programme ensures that children with special educational needs can access support throughout their education, from nursery to further education. Some adjustments and support that the SEN programme provide</w:t>
      </w:r>
      <w:r>
        <w:rPr>
          <w:rFonts w:cs="Arial" w:ascii="Arial" w:hAnsi="Arial"/>
          <w:b w:val="false"/>
          <w:bCs w:val="false"/>
          <w:sz w:val="24"/>
          <w:szCs w:val="24"/>
          <w:u w:val="none"/>
          <w:lang w:val="en-GB" w:eastAsia="en-US" w:bidi="ar-SA"/>
        </w:rPr>
        <w:t>s</w:t>
      </w:r>
      <w:r>
        <w:rPr>
          <w:rFonts w:cs="Arial" w:ascii="Arial" w:hAnsi="Arial"/>
          <w:b w:val="false"/>
          <w:bCs w:val="false"/>
          <w:sz w:val="24"/>
          <w:szCs w:val="24"/>
          <w:u w:val="none"/>
          <w:lang w:val="en-GB" w:eastAsia="en-US" w:bidi="ar-SA"/>
        </w:rPr>
        <w:t xml:space="preserve"> are equipment to support impairments, extra training for staff, such as sign language lessons, one-to-one sessions, speech and language therapist and adaptions at home to ensure personal care. These adjustments are set out to help children with special educational needs to reach their full potential during their educational experience (Scope, 2018).</w:t>
      </w:r>
    </w:p>
    <w:p>
      <w:pPr>
        <w:pStyle w:val="Normal"/>
        <w:spacing w:lineRule="auto" w:line="360"/>
        <w:rPr>
          <w:rFonts w:ascii="Arial" w:hAnsi="Arial"/>
          <w:sz w:val="24"/>
          <w:szCs w:val="24"/>
          <w:lang w:val="en-GB" w:eastAsia="en-US" w:bidi="ar-SA"/>
        </w:rPr>
      </w:pPr>
      <w:r>
        <w:rPr>
          <w:rFonts w:cs="Arial" w:ascii="Arial" w:hAnsi="Arial"/>
          <w:b/>
          <w:bCs/>
          <w:sz w:val="24"/>
          <w:szCs w:val="24"/>
          <w:u w:val="none"/>
          <w:lang w:val="en-GB" w:eastAsia="en-US" w:bidi="ar-SA"/>
        </w:rPr>
        <w:t>Topic 3 – Ethnicity</w:t>
      </w:r>
    </w:p>
    <w:p>
      <w:pPr>
        <w:pStyle w:val="Normal"/>
        <w:spacing w:lineRule="auto" w:line="360"/>
        <w:rPr>
          <w:b w:val="false"/>
          <w:b w:val="false"/>
          <w:bCs w:val="false"/>
          <w:u w:val="none"/>
          <w:lang w:val="en-US" w:eastAsia="en-US" w:bidi="ar-SA"/>
        </w:rPr>
      </w:pPr>
      <w:r>
        <w:rPr>
          <w:rFonts w:cs="Arial" w:ascii="Arial" w:hAnsi="Arial"/>
          <w:b w:val="false"/>
          <w:bCs w:val="false"/>
          <w:sz w:val="24"/>
          <w:szCs w:val="24"/>
          <w:u w:val="none"/>
          <w:lang w:val="en-GB" w:eastAsia="en-US" w:bidi="ar-SA"/>
        </w:rPr>
        <w:t>An ethnic group has their own cultural tradition, including social and family manners. The group would have a shared history of how they distinguish themselves from other groups and the recollection of which it keeps alive. An ethnic group would have  a geographical origin and a common language and literature (Advance HE, 2019).</w:t>
      </w:r>
    </w:p>
    <w:p>
      <w:pPr>
        <w:pStyle w:val="Normal"/>
        <w:spacing w:lineRule="auto" w:line="360"/>
        <w:rPr>
          <w:rFonts w:ascii="Arial" w:hAnsi="Arial"/>
          <w:sz w:val="24"/>
          <w:szCs w:val="24"/>
          <w:lang w:val="en-GB" w:eastAsia="en-US" w:bidi="ar-SA"/>
        </w:rPr>
      </w:pPr>
      <w:r>
        <w:rPr>
          <w:rFonts w:cs="Arial" w:ascii="Arial" w:hAnsi="Arial"/>
          <w:b w:val="false"/>
          <w:bCs w:val="false"/>
          <w:sz w:val="24"/>
          <w:szCs w:val="24"/>
          <w:u w:val="none"/>
          <w:lang w:val="en-GB" w:eastAsia="en-US" w:bidi="ar-SA"/>
        </w:rPr>
        <w:t xml:space="preserve">Swann and Law (2010) produced a report based on a survey conducted in three different school’s in England regarding ethnic differences in education. The survey aimed to see how or if school’s employ multicultural teaching. The first school situated in an affluent area in North London is the fifth largest comprehensive school and is positioned as </w:t>
      </w:r>
      <w:r>
        <w:rPr>
          <w:rFonts w:cs="Arial" w:ascii="Arial" w:hAnsi="Arial"/>
          <w:b w:val="false"/>
          <w:bCs w:val="false"/>
          <w:sz w:val="24"/>
          <w:szCs w:val="24"/>
          <w:u w:val="none"/>
          <w:lang w:val="en-GB" w:eastAsia="en-US" w:bidi="ar-SA"/>
        </w:rPr>
        <w:t>a</w:t>
      </w:r>
      <w:r>
        <w:rPr>
          <w:rFonts w:cs="Arial" w:ascii="Arial" w:hAnsi="Arial"/>
          <w:b w:val="false"/>
          <w:bCs w:val="false"/>
          <w:sz w:val="24"/>
          <w:szCs w:val="24"/>
          <w:u w:val="none"/>
          <w:lang w:val="en-GB" w:eastAsia="en-US" w:bidi="ar-SA"/>
        </w:rPr>
        <w:t xml:space="preserve"> high performing school. 52% of pupils do not live in this wealthy area. This school received £27 million from the government for the ‘Building Schools for the Future’ initiative. It is clear that this school is successful and has funding to make the school the best it can be. There are only 10% of pupils in this school who are entitled to Free School Meals. The school has good values on cultural differences, no school uniform and the most diverse out of the three schools. School 2 and 3, both are situated in deprived areas.  The second school has a large scale of cultural diversity within the school. This school encourages groups to socially mix, encouraging children from different backgrounds to mix with each other.  Around 30% of their pupils belong to the Black, Asian and Minority Ethnic group, 20% of pupils speak English as an additional language. The third school has a poor reputation for low achievement and bad pupil behaviour. This school has some discipline challenges to overcome, with children not adhering to staff the school is out of control. This reports shows that school’</w:t>
      </w:r>
      <w:r>
        <w:rPr>
          <w:rFonts w:cs="Arial" w:ascii="Arial" w:hAnsi="Arial"/>
          <w:b w:val="false"/>
          <w:bCs w:val="false"/>
          <w:sz w:val="24"/>
          <w:szCs w:val="24"/>
          <w:u w:val="none"/>
          <w:lang w:val="en-GB" w:eastAsia="en-US" w:bidi="ar-SA"/>
        </w:rPr>
        <w:t>s</w:t>
      </w:r>
      <w:r>
        <w:rPr>
          <w:rFonts w:cs="Arial" w:ascii="Arial" w:hAnsi="Arial"/>
          <w:b w:val="false"/>
          <w:bCs w:val="false"/>
          <w:sz w:val="24"/>
          <w:szCs w:val="24"/>
          <w:u w:val="none"/>
          <w:lang w:val="en-GB" w:eastAsia="en-US" w:bidi="ar-SA"/>
        </w:rPr>
        <w:t xml:space="preserve"> in a more affluent </w:t>
      </w:r>
      <w:r>
        <w:rPr>
          <w:rFonts w:cs="Arial" w:ascii="Arial" w:hAnsi="Arial"/>
          <w:b w:val="false"/>
          <w:bCs w:val="false"/>
          <w:sz w:val="24"/>
          <w:szCs w:val="24"/>
          <w:u w:val="none"/>
          <w:lang w:val="en-GB" w:eastAsia="en-US" w:bidi="ar-SA"/>
        </w:rPr>
        <w:t>area</w:t>
      </w:r>
      <w:r>
        <w:rPr>
          <w:rFonts w:cs="Arial" w:ascii="Arial" w:hAnsi="Arial"/>
          <w:b w:val="false"/>
          <w:bCs w:val="false"/>
          <w:sz w:val="24"/>
          <w:szCs w:val="24"/>
          <w:u w:val="none"/>
          <w:lang w:val="en-GB" w:eastAsia="en-US" w:bidi="ar-SA"/>
        </w:rPr>
        <w:t xml:space="preserve"> has better performing pupils </w:t>
      </w:r>
      <w:r>
        <w:rPr>
          <w:rFonts w:cs="Arial" w:ascii="Arial" w:hAnsi="Arial"/>
          <w:b w:val="false"/>
          <w:bCs w:val="false"/>
          <w:sz w:val="24"/>
          <w:szCs w:val="24"/>
          <w:u w:val="none"/>
          <w:lang w:val="en-GB" w:eastAsia="en-US" w:bidi="ar-SA"/>
        </w:rPr>
        <w:t xml:space="preserve">which are mainly white British </w:t>
      </w:r>
      <w:r>
        <w:rPr>
          <w:rFonts w:cs="Arial" w:ascii="Arial" w:hAnsi="Arial"/>
          <w:b w:val="false"/>
          <w:bCs w:val="false"/>
          <w:sz w:val="24"/>
          <w:szCs w:val="24"/>
          <w:u w:val="none"/>
          <w:lang w:val="en-GB" w:eastAsia="en-US" w:bidi="ar-SA"/>
        </w:rPr>
        <w:t>and funding to create an outstanding school. Whereas, the school in a deprived area has a higher number of ethnicity and bad behaved pupils.</w:t>
      </w:r>
    </w:p>
    <w:p>
      <w:pPr>
        <w:pStyle w:val="Normal"/>
        <w:spacing w:lineRule="auto" w:line="360"/>
        <w:rPr>
          <w:rFonts w:ascii="Arial" w:hAnsi="Arial"/>
          <w:sz w:val="24"/>
          <w:szCs w:val="24"/>
          <w:lang w:val="en-GB" w:eastAsia="en-US" w:bidi="ar-SA"/>
        </w:rPr>
      </w:pPr>
      <w:r>
        <w:rPr>
          <w:rFonts w:cs="Arial" w:ascii="Arial" w:hAnsi="Arial"/>
          <w:b w:val="false"/>
          <w:bCs w:val="false"/>
          <w:sz w:val="24"/>
          <w:szCs w:val="24"/>
          <w:u w:val="none"/>
          <w:lang w:val="en-GB" w:eastAsia="en-US" w:bidi="ar-SA"/>
        </w:rPr>
        <w:t xml:space="preserve">In England, it is found that ethnicity is a factor of underachievement in some groups of people. Nationally, the lowest GCSE attainment belongs to Caribbean pupils and </w:t>
      </w:r>
      <w:r>
        <w:rPr>
          <w:rFonts w:cs="Arial" w:ascii="Arial" w:hAnsi="Arial"/>
          <w:b w:val="false"/>
          <w:bCs w:val="false"/>
          <w:sz w:val="24"/>
          <w:szCs w:val="24"/>
          <w:u w:val="none"/>
          <w:lang w:val="en-GB" w:eastAsia="en-US" w:bidi="ar-SA"/>
        </w:rPr>
        <w:t>that</w:t>
      </w:r>
      <w:r>
        <w:rPr>
          <w:rFonts w:cs="Arial" w:ascii="Arial" w:hAnsi="Arial"/>
          <w:b w:val="false"/>
          <w:bCs w:val="false"/>
          <w:sz w:val="24"/>
          <w:szCs w:val="24"/>
          <w:u w:val="none"/>
          <w:lang w:val="en-GB" w:eastAsia="en-US" w:bidi="ar-SA"/>
        </w:rPr>
        <w:t xml:space="preserve"> Chinese pupils are the most likely to gain 5 or more GCSE grades A* to C (Swann and Law, 2010).</w:t>
      </w:r>
    </w:p>
    <w:p>
      <w:pPr>
        <w:pStyle w:val="Normal"/>
        <w:spacing w:lineRule="auto" w:line="360"/>
        <w:rPr>
          <w:rFonts w:ascii="Arial" w:hAnsi="Arial"/>
          <w:sz w:val="24"/>
          <w:szCs w:val="24"/>
          <w:lang w:val="en-GB" w:eastAsia="en-US" w:bidi="ar-SA"/>
        </w:rPr>
      </w:pPr>
      <w:r>
        <w:rPr>
          <w:rFonts w:cs="Arial" w:ascii="Arial" w:hAnsi="Arial"/>
          <w:sz w:val="24"/>
          <w:szCs w:val="24"/>
          <w:u w:val="none"/>
          <w:lang w:val="en-GB" w:eastAsia="en-US" w:bidi="ar-SA"/>
        </w:rPr>
        <w:t xml:space="preserve">According to Cassen and Kingdon (2007) cited in Tackey, Barnes and Khambhaita (2011) black pupils educational performance declines from primary to secondary school due to the quality of the school that they attended, low teacher expectations and a small returns to school qualifications in a prejudiced labour market. Cassen and Kingdon (2007) cited in Tackey, Barnes and Khambhaita (2011) suggest that ethnic minority pupils are more likely to attend a poor performing school which affects their educational performance. In secondary school, evidence states that black Caribbean pupils are usually placed in the lower tier maths and science. It is seen that black Caribbean students are the main group to not be represented in school. Strand, cited in Tackey, Barnes and Khambhaita (2011) suggest that a teachers judgement of black Caribbean </w:t>
      </w:r>
      <w:r>
        <w:rPr>
          <w:rFonts w:cs="Arial" w:ascii="Arial" w:hAnsi="Arial"/>
          <w:sz w:val="24"/>
          <w:szCs w:val="24"/>
          <w:u w:val="none"/>
          <w:lang w:val="en-GB" w:eastAsia="en-US" w:bidi="ar-SA"/>
        </w:rPr>
        <w:t>pupils</w:t>
      </w:r>
      <w:r>
        <w:rPr>
          <w:rFonts w:cs="Arial" w:ascii="Arial" w:hAnsi="Arial"/>
          <w:sz w:val="24"/>
          <w:szCs w:val="24"/>
          <w:u w:val="none"/>
          <w:lang w:val="en-GB" w:eastAsia="en-US" w:bidi="ar-SA"/>
        </w:rPr>
        <w:t xml:space="preserve"> potential in school can be twisted, therefore the pupils are unable to reach their full potential. </w:t>
      </w:r>
    </w:p>
    <w:p>
      <w:pPr>
        <w:pStyle w:val="Normal"/>
        <w:spacing w:lineRule="auto" w:line="360"/>
        <w:rPr>
          <w:rFonts w:ascii="Arial" w:hAnsi="Arial"/>
          <w:sz w:val="24"/>
          <w:szCs w:val="24"/>
          <w:lang w:val="en-GB" w:eastAsia="en-US" w:bidi="ar-SA"/>
        </w:rPr>
      </w:pPr>
      <w:r>
        <w:rPr>
          <w:rFonts w:cs="Arial" w:ascii="Arial" w:hAnsi="Arial"/>
          <w:sz w:val="24"/>
          <w:szCs w:val="24"/>
          <w:u w:val="none"/>
          <w:lang w:val="en-GB" w:eastAsia="en-US" w:bidi="ar-SA"/>
        </w:rPr>
        <w:t xml:space="preserve">Curtis (2008) suggests that black Caribbean pupils are underestimated by teachers therefore can not reach their full potential. Research from a survey consisting of 1,500 pupils found that black pupils do worse in school due to their teachers not expecting them to succeed. Black education groups suggest that the issue between black pupils and low educational achievement can be tackled by having faith in these children. The research investigated that white pupils are consistently encouraged to sit the higher-tier maths and science papers at age 14, whereas black pupils do not have the opportunity to get top marks. Dr Stand, the author of the study stated that after including all factors, there is a clear under-representation within one ethnic group and found that for every three white British pupils enrolled for the higher tier paper only two black Caribbean pupils are enrolled. Dr Stand concludes that institutional racism and low assumptions from teachers explains the lost black Caribbean pupils enrolled in the top tier papers. </w:t>
      </w:r>
    </w:p>
    <w:p>
      <w:pPr>
        <w:pStyle w:val="Normal"/>
        <w:spacing w:lineRule="auto" w:line="360"/>
        <w:rPr>
          <w:rFonts w:ascii="Arial" w:hAnsi="Arial"/>
          <w:sz w:val="24"/>
          <w:szCs w:val="24"/>
          <w:lang w:val="en-GB" w:eastAsia="en-US" w:bidi="ar-SA"/>
        </w:rPr>
      </w:pPr>
      <w:r>
        <w:rPr>
          <w:rFonts w:cs="Arial" w:ascii="Arial" w:hAnsi="Arial"/>
          <w:sz w:val="24"/>
          <w:szCs w:val="24"/>
          <w:u w:val="none"/>
          <w:lang w:val="en-GB" w:eastAsia="en-US" w:bidi="ar-SA"/>
        </w:rPr>
        <w:t xml:space="preserve">According to Shain (2013) institutional racism encouraged The Race Relations Act 2000 and the Human Rights Act 1998 policies to strengthen regarding race equality, to evaluate the impact of the policies on ethnic minority pupils, staff and parents and to monitor attainment of the ethnic minority pupils compared to the attainment of the overall school. Although, not all of authorities complied with the policies due to issues of race and diversity not being a top priority for schools. During the New Labours first term in office, institutional racism and equal opportunities have been jeopardised and labelled as celebrating the differences and to not tackle the diversity (Mahony and Hextall, 2000,  cited in Shain, 2013). Home Secretary David Blunkett argued that institutional racism was not covered and education policy ignored advice regarding equality, therefore education confirmed that there was an absence of race within the government policy. </w:t>
      </w:r>
    </w:p>
    <w:p>
      <w:pPr>
        <w:pStyle w:val="Normal"/>
        <w:spacing w:lineRule="auto" w:line="360"/>
        <w:rPr/>
      </w:pPr>
      <w:r>
        <w:rPr>
          <w:rStyle w:val="InternetLink"/>
          <w:rFonts w:cs="Arial" w:ascii="Arial" w:hAnsi="Arial"/>
          <w:color w:val="000000"/>
          <w:sz w:val="24"/>
          <w:szCs w:val="24"/>
          <w:u w:val="none"/>
          <w:lang w:val="en-GB" w:eastAsia="en-US" w:bidi="ar-SA"/>
        </w:rPr>
        <w:t>Sedghi (2014) suggests that ethnic minority pupils face critical barriers affecting their social mobility. In 2014, Chinese, Indian, Irish, Bangladeshi and black African pupils were outperforming white pupils, obtaining 5 or more GCSE’s at grades A* to C. The increased attainment in ethnic minority pupils has not encouraged good job opportunities. Dr Laurence Brown (cited in Sedghi, 2014) states that ethnic minority pupils excel in school but struggle to have a successful employment outcome. In Britain, black male unemployment remains double the amount of white male unemployment. The link between ethnic minority and unemployment results in a significant number of people living in deprivation and poverty. To overcome this barrier, Omar Khan the acting director of Runnymede Trust stated that research suggests that people continue to have a view on ethnic minority people and that there should not be a difference between them and white British people. Ethnic minorities should have the same educational and job opportunities to ensure that they can fulfil their aspirations and to create a fair environment.</w:t>
      </w:r>
    </w:p>
    <w:p>
      <w:pPr>
        <w:pStyle w:val="Normal"/>
        <w:spacing w:lineRule="auto" w:line="360"/>
        <w:rPr>
          <w:rFonts w:ascii="Arial" w:hAnsi="Arial" w:cs="Arial"/>
          <w:sz w:val="24"/>
          <w:szCs w:val="24"/>
          <w:u w:val="none"/>
          <w:lang w:val="en-GB" w:eastAsia="en-US" w:bidi="ar-SA"/>
        </w:rPr>
      </w:pPr>
      <w:r>
        <w:rPr>
          <w:rFonts w:cs="Arial" w:ascii="Arial" w:hAnsi="Arial"/>
          <w:sz w:val="24"/>
          <w:szCs w:val="24"/>
          <w:u w:val="none"/>
          <w:lang w:val="en-GB" w:eastAsia="en-US" w:bidi="ar-SA"/>
        </w:rPr>
        <w:t xml:space="preserve">To conclude, it is clear that child poverty is a barrier to education and parents or carers can prevent the issue with stricter household rules, </w:t>
      </w:r>
      <w:r>
        <w:rPr>
          <w:rFonts w:cs="Arial" w:ascii="Arial" w:hAnsi="Arial"/>
          <w:sz w:val="24"/>
          <w:szCs w:val="24"/>
          <w:u w:val="none"/>
          <w:lang w:val="en-GB" w:eastAsia="en-US" w:bidi="ar-SA"/>
        </w:rPr>
        <w:t>job seeking</w:t>
      </w:r>
      <w:r>
        <w:rPr>
          <w:rFonts w:cs="Arial" w:ascii="Arial" w:hAnsi="Arial"/>
          <w:sz w:val="24"/>
          <w:szCs w:val="24"/>
          <w:u w:val="none"/>
          <w:lang w:val="en-GB" w:eastAsia="en-US" w:bidi="ar-SA"/>
        </w:rPr>
        <w:t xml:space="preserve"> and support for their child’s mental health. Also, there is support set in place for children with additional learning needs and depending on the teacher and school attitude towards their disability, </w:t>
      </w:r>
      <w:r>
        <w:rPr>
          <w:rFonts w:cs="Arial" w:ascii="Arial" w:hAnsi="Arial"/>
          <w:sz w:val="24"/>
          <w:szCs w:val="24"/>
          <w:u w:val="none"/>
          <w:lang w:val="en-GB" w:eastAsia="en-US" w:bidi="ar-SA"/>
        </w:rPr>
        <w:t xml:space="preserve">children can either have a successful of unsuccessful educational experience. Finally, institutional racism has been an issue affecting children’s education for decades but now ethnic children are overtaking white British pupil’s in school. </w:t>
      </w:r>
    </w:p>
    <w:p>
      <w:pPr>
        <w:pStyle w:val="Normal"/>
        <w:spacing w:lineRule="auto" w:line="360"/>
        <w:rPr>
          <w:rFonts w:ascii="Arial" w:hAnsi="Arial"/>
          <w:sz w:val="24"/>
          <w:szCs w:val="24"/>
          <w:lang w:val="en-GB" w:eastAsia="en-US" w:bidi="ar-SA"/>
        </w:rPr>
      </w:pPr>
      <w:r>
        <w:rPr>
          <w:rFonts w:cs="Arial" w:ascii="Arial" w:hAnsi="Arial"/>
          <w:sz w:val="24"/>
          <w:szCs w:val="24"/>
          <w:u w:val="single"/>
          <w:lang w:val="en-GB" w:eastAsia="en-US" w:bidi="ar-SA"/>
        </w:rPr>
        <w:t>Reference List</w:t>
      </w:r>
    </w:p>
    <w:p>
      <w:pPr>
        <w:pStyle w:val="Normal"/>
        <w:spacing w:lineRule="auto" w:line="360"/>
        <w:rPr/>
      </w:pPr>
      <w:r>
        <w:rPr>
          <w:rFonts w:cs="Arial" w:ascii="Arial" w:hAnsi="Arial"/>
          <w:sz w:val="24"/>
          <w:szCs w:val="24"/>
          <w:u w:val="none"/>
          <w:lang w:val="en-GB" w:eastAsia="en-US" w:bidi="ar-SA"/>
        </w:rPr>
        <w:t xml:space="preserve">Advance HE (2019) </w:t>
      </w:r>
      <w:r>
        <w:rPr>
          <w:rFonts w:cs="Arial" w:ascii="Arial" w:hAnsi="Arial"/>
          <w:i/>
          <w:iCs/>
          <w:sz w:val="24"/>
          <w:szCs w:val="24"/>
          <w:u w:val="none"/>
          <w:lang w:val="en-GB" w:eastAsia="en-US" w:bidi="ar-SA"/>
        </w:rPr>
        <w:t xml:space="preserve">Use of language: race and ethnicity. </w:t>
      </w:r>
      <w:r>
        <w:rPr>
          <w:rFonts w:cs="Arial" w:ascii="Arial" w:hAnsi="Arial"/>
          <w:i w:val="false"/>
          <w:iCs w:val="false"/>
          <w:sz w:val="24"/>
          <w:szCs w:val="24"/>
          <w:u w:val="none"/>
          <w:lang w:val="en-GB" w:eastAsia="en-US" w:bidi="ar-SA"/>
        </w:rPr>
        <w:t xml:space="preserve">Available at: </w:t>
      </w:r>
      <w:r>
        <w:fldChar w:fldCharType="begin"/>
      </w:r>
      <w:r>
        <w:rPr>
          <w:rStyle w:val="InternetLink"/>
          <w:sz w:val="24"/>
          <w:i w:val="false"/>
          <w:szCs w:val="24"/>
          <w:iCs w:val="false"/>
          <w:rFonts w:cs="Arial" w:ascii="Arial" w:hAnsi="Arial"/>
        </w:rPr>
        <w:instrText> HYPERLINK "https://www.advance-he.ac.uk/guidance/equality-diversity-and-inclusion/using-data-and-evidence/use-of-language-race-ethnicity" \l "Ethnicity"</w:instrText>
      </w:r>
      <w:r>
        <w:rPr>
          <w:rStyle w:val="InternetLink"/>
          <w:sz w:val="24"/>
          <w:i w:val="false"/>
          <w:szCs w:val="24"/>
          <w:iCs w:val="false"/>
          <w:rFonts w:cs="Arial" w:ascii="Arial" w:hAnsi="Arial"/>
        </w:rPr>
        <w:fldChar w:fldCharType="separate"/>
      </w:r>
      <w:r>
        <w:rPr>
          <w:rStyle w:val="InternetLink"/>
          <w:rFonts w:cs="Arial" w:ascii="Arial" w:hAnsi="Arial"/>
          <w:i w:val="false"/>
          <w:iCs w:val="false"/>
          <w:sz w:val="24"/>
          <w:szCs w:val="24"/>
          <w:lang w:val="en-GB" w:eastAsia="en-US" w:bidi="ar-SA"/>
        </w:rPr>
        <w:t>https://www.advance-he.ac.uk/guidance/equality-diversity-and-inclusion/using-data-and-evidence/use-of-language-race-ethnicity#Ethnicity</w:t>
      </w:r>
      <w:r>
        <w:rPr>
          <w:rStyle w:val="InternetLink"/>
          <w:sz w:val="24"/>
          <w:i w:val="false"/>
          <w:szCs w:val="24"/>
          <w:iCs w:val="false"/>
          <w:rFonts w:cs="Arial" w:ascii="Arial" w:hAnsi="Arial"/>
        </w:rPr>
        <w:fldChar w:fldCharType="end"/>
      </w:r>
      <w:r>
        <w:rPr>
          <w:rFonts w:cs="Arial" w:ascii="Arial" w:hAnsi="Arial"/>
          <w:i w:val="false"/>
          <w:iCs w:val="false"/>
          <w:sz w:val="24"/>
          <w:szCs w:val="24"/>
          <w:lang w:val="en-GB" w:eastAsia="en-US" w:bidi="ar-SA"/>
        </w:rPr>
        <w:t xml:space="preserve"> </w:t>
      </w:r>
      <w:r>
        <w:rPr>
          <w:rFonts w:cs="Arial" w:ascii="Arial" w:hAnsi="Arial"/>
          <w:i w:val="false"/>
          <w:iCs w:val="false"/>
          <w:sz w:val="24"/>
          <w:szCs w:val="24"/>
          <w:u w:val="none"/>
          <w:lang w:val="en-GB" w:eastAsia="en-US" w:bidi="ar-SA"/>
        </w:rPr>
        <w:t>(Accessed: 6</w:t>
      </w:r>
      <w:r>
        <w:rPr>
          <w:rFonts w:cs="Arial" w:ascii="Arial" w:hAnsi="Arial"/>
          <w:i w:val="false"/>
          <w:iCs w:val="false"/>
          <w:sz w:val="24"/>
          <w:szCs w:val="24"/>
          <w:u w:val="none"/>
          <w:vertAlign w:val="superscript"/>
          <w:lang w:val="en-GB" w:eastAsia="en-US" w:bidi="ar-SA"/>
        </w:rPr>
        <w:t>th</w:t>
      </w:r>
      <w:r>
        <w:rPr>
          <w:rFonts w:cs="Arial" w:ascii="Arial" w:hAnsi="Arial"/>
          <w:i w:val="false"/>
          <w:iCs w:val="false"/>
          <w:sz w:val="24"/>
          <w:szCs w:val="24"/>
          <w:u w:val="none"/>
          <w:lang w:val="en-GB" w:eastAsia="en-US" w:bidi="ar-SA"/>
        </w:rPr>
        <w:t xml:space="preserve"> April 2020).</w:t>
      </w:r>
    </w:p>
    <w:p>
      <w:pPr>
        <w:pStyle w:val="Normal"/>
        <w:spacing w:lineRule="auto" w:line="360"/>
        <w:jc w:val="left"/>
        <w:rPr/>
      </w:pPr>
      <w:r>
        <w:rPr>
          <w:rFonts w:cs="Arial" w:ascii="Arial" w:hAnsi="Arial"/>
          <w:b w:val="false"/>
          <w:bCs w:val="false"/>
          <w:i w:val="false"/>
          <w:iCs w:val="false"/>
          <w:color w:val="000000"/>
          <w:sz w:val="24"/>
          <w:szCs w:val="24"/>
          <w:u w:val="none"/>
          <w:lang w:val="en-GB" w:eastAsia="en-US" w:bidi="ar-SA"/>
        </w:rPr>
        <w:t xml:space="preserve">BBC Scotland (2018) </w:t>
      </w:r>
      <w:r>
        <w:rPr>
          <w:rFonts w:cs="Arial" w:ascii="Arial" w:hAnsi="Arial"/>
          <w:b w:val="false"/>
          <w:bCs w:val="false"/>
          <w:i/>
          <w:iCs/>
          <w:color w:val="000000"/>
          <w:sz w:val="24"/>
          <w:szCs w:val="24"/>
          <w:u w:val="none"/>
          <w:lang w:val="en-GB" w:eastAsia="en-US" w:bidi="ar-SA"/>
        </w:rPr>
        <w:t xml:space="preserve">Teachers ‘ need help’ tackling poverty impact on education. </w:t>
      </w:r>
      <w:r>
        <w:rPr>
          <w:rFonts w:cs="Arial" w:ascii="Arial" w:hAnsi="Arial"/>
          <w:b w:val="false"/>
          <w:bCs w:val="false"/>
          <w:i w:val="false"/>
          <w:iCs w:val="false"/>
          <w:color w:val="000000"/>
          <w:sz w:val="24"/>
          <w:szCs w:val="24"/>
          <w:u w:val="none"/>
          <w:lang w:val="en-GB" w:eastAsia="en-US" w:bidi="ar-SA"/>
        </w:rPr>
        <w:t xml:space="preserve">Available at: </w:t>
      </w:r>
      <w:hyperlink r:id="rId2">
        <w:r>
          <w:rPr>
            <w:rStyle w:val="InternetLink"/>
            <w:rFonts w:cs="Arial" w:ascii="Arial" w:hAnsi="Arial"/>
            <w:b w:val="false"/>
            <w:bCs w:val="false"/>
            <w:i w:val="false"/>
            <w:iCs w:val="false"/>
            <w:sz w:val="24"/>
            <w:szCs w:val="24"/>
            <w:u w:val="single"/>
            <w:lang w:val="en-GB" w:eastAsia="en-US" w:bidi="ar-SA"/>
          </w:rPr>
          <w:t>https://www.bbc.co.uk/news/uk-scotland-44295465</w:t>
        </w:r>
      </w:hyperlink>
      <w:r>
        <w:rPr>
          <w:rFonts w:cs="Arial" w:ascii="Arial" w:hAnsi="Arial"/>
          <w:b w:val="false"/>
          <w:bCs w:val="false"/>
          <w:i w:val="false"/>
          <w:iCs w:val="false"/>
          <w:color w:val="000000"/>
          <w:sz w:val="24"/>
          <w:szCs w:val="24"/>
          <w:u w:val="single"/>
          <w:lang w:val="en-GB" w:eastAsia="en-US" w:bidi="ar-SA"/>
        </w:rPr>
        <w:t xml:space="preserve"> </w:t>
      </w:r>
      <w:r>
        <w:rPr>
          <w:rFonts w:cs="Arial" w:ascii="Arial" w:hAnsi="Arial"/>
          <w:b w:val="false"/>
          <w:bCs w:val="false"/>
          <w:i w:val="false"/>
          <w:iCs w:val="false"/>
          <w:color w:val="000000"/>
          <w:sz w:val="24"/>
          <w:szCs w:val="24"/>
          <w:u w:val="none"/>
          <w:lang w:val="en-GB" w:eastAsia="en-US" w:bidi="ar-SA"/>
        </w:rPr>
        <w:t>(Accessed: 30</w:t>
      </w:r>
      <w:r>
        <w:rPr>
          <w:rFonts w:cs="Arial" w:ascii="Arial" w:hAnsi="Arial"/>
          <w:b w:val="false"/>
          <w:bCs w:val="false"/>
          <w:i w:val="false"/>
          <w:iCs w:val="false"/>
          <w:color w:val="000000"/>
          <w:sz w:val="24"/>
          <w:szCs w:val="24"/>
          <w:u w:val="none"/>
          <w:vertAlign w:val="superscript"/>
          <w:lang w:val="en-GB" w:eastAsia="en-US" w:bidi="ar-SA"/>
        </w:rPr>
        <w:t>th</w:t>
      </w:r>
      <w:r>
        <w:rPr>
          <w:rFonts w:cs="Arial" w:ascii="Arial" w:hAnsi="Arial"/>
          <w:b w:val="false"/>
          <w:bCs w:val="false"/>
          <w:i w:val="false"/>
          <w:iCs w:val="false"/>
          <w:color w:val="000000"/>
          <w:sz w:val="24"/>
          <w:szCs w:val="24"/>
          <w:u w:val="none"/>
          <w:lang w:val="en-GB" w:eastAsia="en-US" w:bidi="ar-SA"/>
        </w:rPr>
        <w:t xml:space="preserve"> March 2020.</w:t>
      </w:r>
    </w:p>
    <w:p>
      <w:pPr>
        <w:pStyle w:val="Normal"/>
        <w:spacing w:lineRule="auto" w:line="360"/>
        <w:rPr/>
      </w:pPr>
      <w:r>
        <w:rPr>
          <w:rFonts w:cs="Arial" w:ascii="Arial" w:hAnsi="Arial"/>
          <w:sz w:val="24"/>
          <w:szCs w:val="24"/>
          <w:u w:val="none"/>
          <w:lang w:val="en-GB" w:eastAsia="en-US" w:bidi="ar-SA"/>
        </w:rPr>
        <w:t xml:space="preserve">Bradshaw, J. (2006) </w:t>
      </w:r>
      <w:r>
        <w:rPr>
          <w:rFonts w:cs="Arial" w:ascii="Arial" w:hAnsi="Arial"/>
          <w:i/>
          <w:iCs/>
          <w:sz w:val="24"/>
          <w:szCs w:val="24"/>
          <w:u w:val="none"/>
          <w:lang w:val="en-GB" w:eastAsia="en-US" w:bidi="ar-SA"/>
        </w:rPr>
        <w:t xml:space="preserve">Teenage births. </w:t>
      </w:r>
      <w:r>
        <w:rPr>
          <w:rFonts w:cs="Arial" w:ascii="Arial" w:hAnsi="Arial"/>
          <w:i w:val="false"/>
          <w:iCs w:val="false"/>
          <w:sz w:val="24"/>
          <w:szCs w:val="24"/>
          <w:u w:val="none"/>
          <w:lang w:val="en-GB" w:eastAsia="en-US" w:bidi="ar-SA"/>
        </w:rPr>
        <w:t xml:space="preserve">University of York : Joseph Rowntree Foundation. Available at: </w:t>
      </w:r>
      <w:hyperlink r:id="rId3">
        <w:r>
          <w:rPr>
            <w:rStyle w:val="InternetLink"/>
            <w:rFonts w:cs="Arial" w:ascii="Arial" w:hAnsi="Arial"/>
            <w:i w:val="false"/>
            <w:iCs w:val="false"/>
            <w:sz w:val="24"/>
            <w:szCs w:val="24"/>
            <w:lang w:val="en-GB" w:eastAsia="en-US" w:bidi="ar-SA"/>
          </w:rPr>
          <w:t>https://www.jrf.org.uk/sites/default/files/jrf/migrated/files/9781859355046.pdf</w:t>
        </w:r>
      </w:hyperlink>
      <w:r>
        <w:rPr>
          <w:rFonts w:cs="Arial" w:ascii="Arial" w:hAnsi="Arial"/>
          <w:i w:val="false"/>
          <w:iCs w:val="false"/>
          <w:sz w:val="24"/>
          <w:szCs w:val="24"/>
          <w:lang w:val="en-GB" w:eastAsia="en-US" w:bidi="ar-SA"/>
        </w:rPr>
        <w:t xml:space="preserve"> </w:t>
      </w:r>
      <w:r>
        <w:rPr>
          <w:rFonts w:cs="Arial" w:ascii="Arial" w:hAnsi="Arial"/>
          <w:i w:val="false"/>
          <w:iCs w:val="false"/>
          <w:sz w:val="24"/>
          <w:szCs w:val="24"/>
          <w:u w:val="none"/>
          <w:lang w:val="en-GB" w:eastAsia="en-US" w:bidi="ar-SA"/>
        </w:rPr>
        <w:t>(Accessed: 28</w:t>
      </w:r>
      <w:r>
        <w:rPr>
          <w:rFonts w:cs="Arial" w:ascii="Arial" w:hAnsi="Arial"/>
          <w:i w:val="false"/>
          <w:iCs w:val="false"/>
          <w:sz w:val="24"/>
          <w:szCs w:val="24"/>
          <w:u w:val="none"/>
          <w:vertAlign w:val="superscript"/>
          <w:lang w:val="en-GB" w:eastAsia="en-US" w:bidi="ar-SA"/>
        </w:rPr>
        <w:t>th</w:t>
      </w:r>
      <w:r>
        <w:rPr>
          <w:rFonts w:cs="Arial" w:ascii="Arial" w:hAnsi="Arial"/>
          <w:i w:val="false"/>
          <w:iCs w:val="false"/>
          <w:sz w:val="24"/>
          <w:szCs w:val="24"/>
          <w:u w:val="none"/>
          <w:lang w:val="en-GB" w:eastAsia="en-US" w:bidi="ar-SA"/>
        </w:rPr>
        <w:t xml:space="preserve"> March 2020).</w:t>
      </w:r>
    </w:p>
    <w:p>
      <w:pPr>
        <w:pStyle w:val="Normal"/>
        <w:spacing w:lineRule="auto" w:line="360"/>
        <w:rPr/>
      </w:pPr>
      <w:r>
        <w:rPr>
          <w:rFonts w:cs="Arial" w:ascii="Arial" w:hAnsi="Arial"/>
          <w:sz w:val="24"/>
          <w:szCs w:val="24"/>
          <w:lang w:val="en-GB" w:eastAsia="en-US" w:bidi="ar-SA"/>
        </w:rPr>
        <w:t>Bu</w:t>
      </w:r>
      <w:r>
        <w:rPr>
          <w:rFonts w:cs="Arial" w:ascii="Arial" w:hAnsi="Arial"/>
          <w:sz w:val="24"/>
          <w:szCs w:val="24"/>
          <w:lang w:val="en-GB" w:eastAsia="en-US" w:bidi="ar-SA"/>
        </w:rPr>
        <w:t>tl</w:t>
      </w:r>
      <w:r>
        <w:rPr>
          <w:rFonts w:cs="Arial" w:ascii="Arial" w:hAnsi="Arial"/>
          <w:sz w:val="24"/>
          <w:szCs w:val="24"/>
          <w:lang w:val="en-GB" w:eastAsia="en-US" w:bidi="ar-SA"/>
        </w:rPr>
        <w:t xml:space="preserve">er, P. (2018) ‘What is the new UK poverty measure – and why is it needed?’, </w:t>
      </w:r>
      <w:r>
        <w:rPr>
          <w:rFonts w:cs="Arial" w:ascii="Arial" w:hAnsi="Arial"/>
          <w:i/>
          <w:iCs/>
          <w:sz w:val="24"/>
          <w:szCs w:val="24"/>
          <w:lang w:val="en-GB" w:eastAsia="en-US" w:bidi="ar-SA"/>
        </w:rPr>
        <w:t>The Guardian</w:t>
      </w:r>
      <w:r>
        <w:rPr>
          <w:rFonts w:cs="Arial" w:ascii="Arial" w:hAnsi="Arial"/>
          <w:sz w:val="24"/>
          <w:szCs w:val="24"/>
          <w:lang w:val="en-GB" w:eastAsia="en-US" w:bidi="ar-SA"/>
        </w:rPr>
        <w:t>, 16</w:t>
      </w:r>
      <w:r>
        <w:rPr>
          <w:rFonts w:cs="Arial" w:ascii="Arial" w:hAnsi="Arial"/>
          <w:sz w:val="24"/>
          <w:szCs w:val="24"/>
          <w:vertAlign w:val="superscript"/>
          <w:lang w:val="en-GB" w:eastAsia="en-US" w:bidi="ar-SA"/>
        </w:rPr>
        <w:t>th</w:t>
      </w:r>
      <w:r>
        <w:rPr>
          <w:rFonts w:cs="Arial" w:ascii="Arial" w:hAnsi="Arial"/>
          <w:sz w:val="24"/>
          <w:szCs w:val="24"/>
          <w:lang w:val="en-GB" w:eastAsia="en-US" w:bidi="ar-SA"/>
        </w:rPr>
        <w:t xml:space="preserve"> September. Available at: </w:t>
      </w:r>
      <w:hyperlink r:id="rId4">
        <w:r>
          <w:rPr>
            <w:rStyle w:val="InternetLink"/>
            <w:rFonts w:cs="Arial" w:ascii="Arial" w:hAnsi="Arial"/>
            <w:sz w:val="24"/>
            <w:szCs w:val="24"/>
            <w:lang w:val="en-GB" w:eastAsia="en-US" w:bidi="ar-SA"/>
          </w:rPr>
          <w:t>https://www.theguardian.com/society/2018/sep/16/what-is-the-new-uk-poverty-measure-and-why-is-it-needed</w:t>
        </w:r>
      </w:hyperlink>
      <w:r>
        <w:rPr>
          <w:rFonts w:cs="Arial" w:ascii="Arial" w:hAnsi="Arial"/>
          <w:sz w:val="24"/>
          <w:szCs w:val="24"/>
          <w:lang w:val="en-GB" w:eastAsia="en-US" w:bidi="ar-SA"/>
        </w:rPr>
        <w:t xml:space="preserve"> Accessed: 26</w:t>
      </w:r>
      <w:r>
        <w:rPr>
          <w:rFonts w:cs="Arial" w:ascii="Arial" w:hAnsi="Arial"/>
          <w:sz w:val="24"/>
          <w:szCs w:val="24"/>
          <w:vertAlign w:val="superscript"/>
          <w:lang w:val="en-GB" w:eastAsia="en-US" w:bidi="ar-SA"/>
        </w:rPr>
        <w:t>th</w:t>
      </w:r>
      <w:r>
        <w:rPr>
          <w:rFonts w:cs="Arial" w:ascii="Arial" w:hAnsi="Arial"/>
          <w:sz w:val="24"/>
          <w:szCs w:val="24"/>
          <w:lang w:val="en-GB" w:eastAsia="en-US" w:bidi="ar-SA"/>
        </w:rPr>
        <w:t xml:space="preserve"> March 2020.</w:t>
      </w:r>
    </w:p>
    <w:p>
      <w:pPr>
        <w:pStyle w:val="Normal"/>
        <w:spacing w:lineRule="auto" w:line="360"/>
        <w:rPr/>
      </w:pPr>
      <w:r>
        <w:rPr>
          <w:rFonts w:cs="Arial" w:ascii="Arial" w:hAnsi="Arial"/>
          <w:sz w:val="24"/>
          <w:szCs w:val="24"/>
          <w:lang w:val="en-GB" w:eastAsia="en-US" w:bidi="ar-SA"/>
        </w:rPr>
        <w:t xml:space="preserve">Charity Commission for England and Wales (2013) </w:t>
      </w:r>
      <w:r>
        <w:rPr>
          <w:rFonts w:cs="Arial" w:ascii="Arial" w:hAnsi="Arial"/>
          <w:i/>
          <w:iCs/>
          <w:sz w:val="24"/>
          <w:szCs w:val="24"/>
          <w:lang w:val="en-GB" w:eastAsia="en-US" w:bidi="ar-SA"/>
        </w:rPr>
        <w:t xml:space="preserve">Example Objects – Social Inclusion. </w:t>
      </w:r>
      <w:r>
        <w:rPr>
          <w:rFonts w:cs="Arial" w:ascii="Arial" w:hAnsi="Arial"/>
          <w:i w:val="false"/>
          <w:iCs w:val="false"/>
          <w:sz w:val="24"/>
          <w:szCs w:val="24"/>
          <w:lang w:val="en-GB" w:eastAsia="en-US" w:bidi="ar-SA"/>
        </w:rPr>
        <w:t xml:space="preserve">Available at: </w:t>
      </w:r>
      <w:hyperlink r:id="rId5">
        <w:r>
          <w:rPr>
            <w:rStyle w:val="InternetLink"/>
            <w:rFonts w:cs="Arial" w:ascii="Arial" w:hAnsi="Arial"/>
            <w:i w:val="false"/>
            <w:iCs w:val="false"/>
            <w:sz w:val="24"/>
            <w:szCs w:val="24"/>
            <w:lang w:val="en-GB" w:eastAsia="en-US" w:bidi="ar-SA"/>
          </w:rPr>
          <w:t>https://www.gov.uk/government/publications/example-charitable-objects/example-objects-social-inclusion</w:t>
        </w:r>
      </w:hyperlink>
      <w:r>
        <w:rPr>
          <w:rFonts w:cs="Arial" w:ascii="Arial" w:hAnsi="Arial"/>
          <w:i w:val="false"/>
          <w:iCs w:val="false"/>
          <w:sz w:val="24"/>
          <w:szCs w:val="24"/>
          <w:lang w:val="en-GB" w:eastAsia="en-US" w:bidi="ar-SA"/>
        </w:rPr>
        <w:t xml:space="preserve"> (Accessed: 2</w:t>
      </w:r>
      <w:r>
        <w:rPr>
          <w:rFonts w:cs="Arial" w:ascii="Arial" w:hAnsi="Arial"/>
          <w:i w:val="false"/>
          <w:iCs w:val="false"/>
          <w:sz w:val="24"/>
          <w:szCs w:val="24"/>
          <w:vertAlign w:val="superscript"/>
          <w:lang w:val="en-GB" w:eastAsia="en-US" w:bidi="ar-SA"/>
        </w:rPr>
        <w:t>nd</w:t>
      </w:r>
      <w:r>
        <w:rPr>
          <w:rFonts w:cs="Arial" w:ascii="Arial" w:hAnsi="Arial"/>
          <w:i w:val="false"/>
          <w:iCs w:val="false"/>
          <w:sz w:val="24"/>
          <w:szCs w:val="24"/>
          <w:lang w:val="en-GB" w:eastAsia="en-US" w:bidi="ar-SA"/>
        </w:rPr>
        <w:t xml:space="preserve"> April 2020).</w:t>
      </w:r>
    </w:p>
    <w:p>
      <w:pPr>
        <w:pStyle w:val="Normal"/>
        <w:spacing w:lineRule="auto" w:line="360"/>
        <w:rPr/>
      </w:pPr>
      <w:r>
        <w:rPr>
          <w:rFonts w:cs="Arial" w:ascii="Arial" w:hAnsi="Arial"/>
          <w:i w:val="false"/>
          <w:iCs w:val="false"/>
          <w:sz w:val="24"/>
          <w:szCs w:val="24"/>
          <w:lang w:val="en-GB" w:eastAsia="en-US" w:bidi="ar-SA"/>
        </w:rPr>
        <w:t>Curtis, P. (2008) ‘Education: Black Caribbean children held back by institutional racism in schools, says study’, The Guardian, 5</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September. Available at: </w:t>
      </w:r>
      <w:r>
        <w:fldChar w:fldCharType="begin"/>
      </w:r>
      <w:r>
        <w:rPr>
          <w:rStyle w:val="InternetLink"/>
          <w:sz w:val="24"/>
          <w:i w:val="false"/>
          <w:szCs w:val="24"/>
          <w:iCs w:val="false"/>
          <w:rFonts w:cs="Arial" w:ascii="Arial" w:hAnsi="Arial"/>
        </w:rPr>
        <w:instrText> HYPERLINK "https://www.theguardian.com/education/2008/sep/05/raceineducation.raceinschools" \l "maincontent"</w:instrText>
      </w:r>
      <w:r>
        <w:rPr>
          <w:rStyle w:val="InternetLink"/>
          <w:sz w:val="24"/>
          <w:i w:val="false"/>
          <w:szCs w:val="24"/>
          <w:iCs w:val="false"/>
          <w:rFonts w:cs="Arial" w:ascii="Arial" w:hAnsi="Arial"/>
        </w:rPr>
        <w:fldChar w:fldCharType="separate"/>
      </w:r>
      <w:r>
        <w:rPr>
          <w:rStyle w:val="InternetLink"/>
          <w:rFonts w:cs="Arial" w:ascii="Arial" w:hAnsi="Arial"/>
          <w:i w:val="false"/>
          <w:iCs w:val="false"/>
          <w:sz w:val="24"/>
          <w:szCs w:val="24"/>
          <w:lang w:val="en-GB" w:eastAsia="en-US" w:bidi="ar-SA"/>
        </w:rPr>
        <w:t>https://www.theguardian.com/education/2008/sep/05/raceineducation.raceinschools#maincontent</w:t>
      </w:r>
      <w:r>
        <w:rPr>
          <w:rStyle w:val="InternetLink"/>
          <w:sz w:val="24"/>
          <w:i w:val="false"/>
          <w:szCs w:val="24"/>
          <w:iCs w:val="false"/>
          <w:rFonts w:cs="Arial" w:ascii="Arial" w:hAnsi="Arial"/>
        </w:rPr>
        <w:fldChar w:fldCharType="end"/>
      </w:r>
      <w:r>
        <w:rPr>
          <w:rFonts w:cs="Arial" w:ascii="Arial" w:hAnsi="Arial"/>
          <w:i w:val="false"/>
          <w:iCs w:val="false"/>
          <w:sz w:val="24"/>
          <w:szCs w:val="24"/>
          <w:lang w:val="en-GB" w:eastAsia="en-US" w:bidi="ar-SA"/>
        </w:rPr>
        <w:t xml:space="preserve"> (Accessed: 10</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April 2020)</w:t>
      </w:r>
    </w:p>
    <w:p>
      <w:pPr>
        <w:pStyle w:val="Normal"/>
        <w:spacing w:lineRule="auto" w:line="360"/>
        <w:rPr/>
      </w:pPr>
      <w:r>
        <w:rPr>
          <w:rFonts w:cs="Arial" w:ascii="Arial" w:hAnsi="Arial"/>
          <w:sz w:val="24"/>
          <w:szCs w:val="24"/>
          <w:lang w:val="en-GB" w:eastAsia="en-US" w:bidi="ar-SA"/>
        </w:rPr>
        <w:t xml:space="preserve">Department for Education (2018) </w:t>
      </w:r>
      <w:r>
        <w:rPr>
          <w:rFonts w:cs="Arial" w:ascii="Arial" w:hAnsi="Arial"/>
          <w:i/>
          <w:iCs/>
          <w:sz w:val="24"/>
          <w:szCs w:val="24"/>
          <w:lang w:val="en-GB" w:eastAsia="en-US" w:bidi="ar-SA"/>
        </w:rPr>
        <w:t xml:space="preserve">Free school meals. </w:t>
      </w:r>
      <w:r>
        <w:rPr>
          <w:rFonts w:cs="Arial" w:ascii="Arial" w:hAnsi="Arial"/>
          <w:i w:val="false"/>
          <w:iCs w:val="false"/>
          <w:sz w:val="24"/>
          <w:szCs w:val="24"/>
          <w:lang w:val="en-GB" w:eastAsia="en-US" w:bidi="ar-SA"/>
        </w:rPr>
        <w:t xml:space="preserve">Crown Copyright. Available at: </w:t>
      </w:r>
      <w:hyperlink r:id="rId6">
        <w:r>
          <w:rPr>
            <w:rStyle w:val="InternetLink"/>
            <w:rFonts w:cs="Arial" w:ascii="Arial" w:hAnsi="Arial"/>
            <w:i w:val="false"/>
            <w:iCs w:val="false"/>
            <w:sz w:val="24"/>
            <w:szCs w:val="24"/>
            <w:lang w:val="en-GB" w:eastAsia="en-US" w:bidi="ar-SA"/>
          </w:rPr>
          <w:t>https://assets.publishing.service.gov.uk/government/uploads/system/uploads/attachment_data/file/700139/Free_school_meals_guidance_Apr18.pdf</w:t>
        </w:r>
      </w:hyperlink>
      <w:r>
        <w:rPr>
          <w:rFonts w:cs="Arial" w:ascii="Arial" w:hAnsi="Arial"/>
          <w:i w:val="false"/>
          <w:iCs w:val="false"/>
          <w:sz w:val="24"/>
          <w:szCs w:val="24"/>
          <w:lang w:val="en-GB" w:eastAsia="en-US" w:bidi="ar-SA"/>
        </w:rPr>
        <w:t xml:space="preserve"> (Accessed: 30</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March 2020).</w:t>
      </w:r>
    </w:p>
    <w:p>
      <w:pPr>
        <w:pStyle w:val="Normal"/>
        <w:spacing w:lineRule="auto" w:line="360"/>
        <w:rPr/>
      </w:pPr>
      <w:r>
        <w:rPr>
          <w:rFonts w:cs="Arial" w:ascii="Arial" w:hAnsi="Arial"/>
          <w:i w:val="false"/>
          <w:iCs w:val="false"/>
          <w:sz w:val="24"/>
          <w:szCs w:val="24"/>
          <w:lang w:val="en-GB" w:eastAsia="en-US" w:bidi="ar-SA"/>
        </w:rPr>
        <w:t xml:space="preserve">Department for Internation Development (no date) </w:t>
      </w:r>
      <w:r>
        <w:rPr>
          <w:rFonts w:cs="Arial" w:ascii="Arial" w:hAnsi="Arial"/>
          <w:i/>
          <w:iCs/>
          <w:sz w:val="24"/>
          <w:szCs w:val="24"/>
          <w:lang w:val="en-GB" w:eastAsia="en-US" w:bidi="ar-SA"/>
        </w:rPr>
        <w:t xml:space="preserve">Education for children with disabilities – improving access and quality. </w:t>
      </w:r>
      <w:r>
        <w:rPr>
          <w:rFonts w:cs="Arial" w:ascii="Arial" w:hAnsi="Arial"/>
          <w:i w:val="false"/>
          <w:iCs w:val="false"/>
          <w:sz w:val="24"/>
          <w:szCs w:val="24"/>
          <w:lang w:val="en-GB" w:eastAsia="en-US" w:bidi="ar-SA"/>
        </w:rPr>
        <w:t xml:space="preserve">Available at: </w:t>
      </w:r>
      <w:hyperlink r:id="rId7">
        <w:r>
          <w:rPr>
            <w:rStyle w:val="InternetLink"/>
            <w:rFonts w:cs="Arial" w:ascii="Arial" w:hAnsi="Arial"/>
            <w:i w:val="false"/>
            <w:iCs w:val="false"/>
            <w:sz w:val="24"/>
            <w:szCs w:val="24"/>
            <w:lang w:val="en-GB" w:eastAsia="en-US" w:bidi="ar-SA"/>
          </w:rPr>
          <w:t>https://assets.publishing.service.gov.uk/government/uploads/system/uploads/attachment_data/file/67664/edu-chi-disabil-guid-note.pdf</w:t>
        </w:r>
      </w:hyperlink>
      <w:r>
        <w:rPr>
          <w:rFonts w:cs="Arial" w:ascii="Arial" w:hAnsi="Arial"/>
          <w:i w:val="false"/>
          <w:iCs w:val="false"/>
          <w:sz w:val="24"/>
          <w:szCs w:val="24"/>
          <w:lang w:val="en-GB" w:eastAsia="en-US" w:bidi="ar-SA"/>
        </w:rPr>
        <w:t xml:space="preserve"> (Accessed: 3</w:t>
      </w:r>
      <w:r>
        <w:rPr>
          <w:rFonts w:cs="Arial" w:ascii="Arial" w:hAnsi="Arial"/>
          <w:i w:val="false"/>
          <w:iCs w:val="false"/>
          <w:sz w:val="24"/>
          <w:szCs w:val="24"/>
          <w:vertAlign w:val="superscript"/>
          <w:lang w:val="en-GB" w:eastAsia="en-US" w:bidi="ar-SA"/>
        </w:rPr>
        <w:t>rd</w:t>
      </w:r>
      <w:r>
        <w:rPr>
          <w:rFonts w:cs="Arial" w:ascii="Arial" w:hAnsi="Arial"/>
          <w:i w:val="false"/>
          <w:iCs w:val="false"/>
          <w:sz w:val="24"/>
          <w:szCs w:val="24"/>
          <w:lang w:val="en-GB" w:eastAsia="en-US" w:bidi="ar-SA"/>
        </w:rPr>
        <w:t xml:space="preserve"> March 2020).</w:t>
      </w:r>
    </w:p>
    <w:p>
      <w:pPr>
        <w:pStyle w:val="Normal"/>
        <w:spacing w:lineRule="auto" w:line="360"/>
        <w:rPr/>
      </w:pPr>
      <w:r>
        <w:rPr>
          <w:rFonts w:cs="Arial" w:ascii="Arial" w:hAnsi="Arial"/>
          <w:i w:val="false"/>
          <w:iCs w:val="false"/>
          <w:sz w:val="24"/>
          <w:szCs w:val="24"/>
          <w:lang w:val="en-GB" w:eastAsia="en-US" w:bidi="ar-SA"/>
        </w:rPr>
        <w:t xml:space="preserve">Dewis Wales (2020) </w:t>
      </w:r>
      <w:r>
        <w:rPr>
          <w:rFonts w:cs="Arial" w:ascii="Arial" w:hAnsi="Arial"/>
          <w:i/>
          <w:iCs/>
          <w:sz w:val="24"/>
          <w:szCs w:val="24"/>
          <w:lang w:val="en-GB" w:eastAsia="en-US" w:bidi="ar-SA"/>
        </w:rPr>
        <w:t xml:space="preserve">Additional Learning Needs (ALN) </w:t>
      </w:r>
      <w:r>
        <w:rPr>
          <w:rFonts w:cs="Arial" w:ascii="Arial" w:hAnsi="Arial"/>
          <w:i w:val="false"/>
          <w:iCs w:val="false"/>
          <w:sz w:val="24"/>
          <w:szCs w:val="24"/>
          <w:lang w:val="en-GB" w:eastAsia="en-US" w:bidi="ar-SA"/>
        </w:rPr>
        <w:t xml:space="preserve">Available at: </w:t>
      </w:r>
      <w:hyperlink r:id="rId8">
        <w:r>
          <w:rPr>
            <w:rStyle w:val="InternetLink"/>
            <w:rFonts w:cs="Arial" w:ascii="Arial" w:hAnsi="Arial"/>
            <w:i w:val="false"/>
            <w:iCs w:val="false"/>
            <w:sz w:val="24"/>
            <w:szCs w:val="24"/>
            <w:lang w:val="en-GB" w:eastAsia="en-US" w:bidi="ar-SA"/>
          </w:rPr>
          <w:t>https://www.dewis.wales/additional-learning-needs-cyp</w:t>
        </w:r>
      </w:hyperlink>
      <w:r>
        <w:rPr>
          <w:rFonts w:cs="Arial" w:ascii="Arial" w:hAnsi="Arial"/>
          <w:i w:val="false"/>
          <w:iCs w:val="false"/>
          <w:sz w:val="24"/>
          <w:szCs w:val="24"/>
          <w:lang w:val="en-GB" w:eastAsia="en-US" w:bidi="ar-SA"/>
        </w:rPr>
        <w:t xml:space="preserve"> / (Accessed: 1</w:t>
      </w:r>
      <w:r>
        <w:rPr>
          <w:rFonts w:cs="Arial" w:ascii="Arial" w:hAnsi="Arial"/>
          <w:i w:val="false"/>
          <w:iCs w:val="false"/>
          <w:sz w:val="24"/>
          <w:szCs w:val="24"/>
          <w:vertAlign w:val="superscript"/>
          <w:lang w:val="en-GB" w:eastAsia="en-US" w:bidi="ar-SA"/>
        </w:rPr>
        <w:t>st</w:t>
      </w:r>
      <w:r>
        <w:rPr>
          <w:rFonts w:cs="Arial" w:ascii="Arial" w:hAnsi="Arial"/>
          <w:i w:val="false"/>
          <w:iCs w:val="false"/>
          <w:sz w:val="24"/>
          <w:szCs w:val="24"/>
          <w:lang w:val="en-GB" w:eastAsia="en-US" w:bidi="ar-SA"/>
        </w:rPr>
        <w:t xml:space="preserve"> April 2020)</w:t>
      </w:r>
    </w:p>
    <w:p>
      <w:pPr>
        <w:pStyle w:val="Normal"/>
        <w:spacing w:lineRule="auto" w:line="360"/>
        <w:rPr/>
      </w:pPr>
      <w:r>
        <w:rPr>
          <w:rFonts w:cs="Arial" w:ascii="Arial" w:hAnsi="Arial"/>
          <w:i w:val="false"/>
          <w:iCs w:val="false"/>
          <w:sz w:val="24"/>
          <w:szCs w:val="24"/>
          <w:u w:val="none"/>
          <w:lang w:val="en-GB" w:eastAsia="en-US" w:bidi="ar-SA"/>
        </w:rPr>
        <w:t xml:space="preserve">Joint Information Systems Committee (2017) </w:t>
      </w:r>
      <w:r>
        <w:rPr>
          <w:rFonts w:cs="Arial" w:ascii="Arial" w:hAnsi="Arial"/>
          <w:i/>
          <w:iCs/>
          <w:sz w:val="24"/>
          <w:szCs w:val="24"/>
          <w:u w:val="none"/>
          <w:lang w:val="en-GB" w:eastAsia="en-US" w:bidi="ar-SA"/>
        </w:rPr>
        <w:t xml:space="preserve">Supporting learners with learning disabilities and difficulties. </w:t>
      </w:r>
      <w:r>
        <w:rPr>
          <w:rFonts w:cs="Arial" w:ascii="Arial" w:hAnsi="Arial"/>
          <w:i w:val="false"/>
          <w:iCs w:val="false"/>
          <w:sz w:val="24"/>
          <w:szCs w:val="24"/>
          <w:u w:val="none"/>
          <w:lang w:val="en-GB" w:eastAsia="en-US" w:bidi="ar-SA"/>
        </w:rPr>
        <w:t xml:space="preserve">Available at: </w:t>
      </w:r>
      <w:hyperlink r:id="rId9">
        <w:r>
          <w:rPr>
            <w:rStyle w:val="InternetLink"/>
            <w:rFonts w:cs="Arial" w:ascii="Arial" w:hAnsi="Arial"/>
            <w:i w:val="false"/>
            <w:iCs w:val="false"/>
            <w:sz w:val="24"/>
            <w:szCs w:val="24"/>
            <w:u w:val="none"/>
            <w:lang w:val="en-GB" w:eastAsia="en-US" w:bidi="ar-SA"/>
          </w:rPr>
          <w:t>https://www.jisc.ac.uk/guides/meeting-the-requirements-of-learners-with-special-educational-needs/learning-disabilities-and-difficulties</w:t>
        </w:r>
      </w:hyperlink>
      <w:r>
        <w:rPr>
          <w:rFonts w:cs="Arial" w:ascii="Arial" w:hAnsi="Arial"/>
          <w:i w:val="false"/>
          <w:iCs w:val="false"/>
          <w:sz w:val="24"/>
          <w:szCs w:val="24"/>
          <w:u w:val="none"/>
          <w:lang w:val="en-GB" w:eastAsia="en-US" w:bidi="ar-SA"/>
        </w:rPr>
        <w:t xml:space="preserve"> (Accessed: 3</w:t>
      </w:r>
      <w:r>
        <w:rPr>
          <w:rFonts w:cs="Arial" w:ascii="Arial" w:hAnsi="Arial"/>
          <w:i w:val="false"/>
          <w:iCs w:val="false"/>
          <w:sz w:val="24"/>
          <w:szCs w:val="24"/>
          <w:u w:val="none"/>
          <w:vertAlign w:val="superscript"/>
          <w:lang w:val="en-GB" w:eastAsia="en-US" w:bidi="ar-SA"/>
        </w:rPr>
        <w:t>rd</w:t>
      </w:r>
      <w:r>
        <w:rPr>
          <w:rFonts w:cs="Arial" w:ascii="Arial" w:hAnsi="Arial"/>
          <w:i w:val="false"/>
          <w:iCs w:val="false"/>
          <w:sz w:val="24"/>
          <w:szCs w:val="24"/>
          <w:u w:val="none"/>
          <w:lang w:val="en-GB" w:eastAsia="en-US" w:bidi="ar-SA"/>
        </w:rPr>
        <w:t xml:space="preserve"> March 2020).</w:t>
      </w:r>
    </w:p>
    <w:p>
      <w:pPr>
        <w:pStyle w:val="Normal"/>
        <w:spacing w:lineRule="auto" w:line="360"/>
        <w:rPr/>
      </w:pPr>
      <w:r>
        <w:rPr>
          <w:rFonts w:cs="Arial" w:ascii="Arial" w:hAnsi="Arial"/>
          <w:sz w:val="24"/>
          <w:szCs w:val="24"/>
          <w:lang w:val="en-GB" w:eastAsia="en-US" w:bidi="ar-SA"/>
        </w:rPr>
        <w:t xml:space="preserve">National Education Union (2018) </w:t>
      </w:r>
      <w:r>
        <w:rPr>
          <w:rFonts w:cs="Arial" w:ascii="Arial" w:hAnsi="Arial"/>
          <w:i/>
          <w:iCs/>
          <w:sz w:val="24"/>
          <w:szCs w:val="24"/>
          <w:lang w:val="en-GB" w:eastAsia="en-US" w:bidi="ar-SA"/>
        </w:rPr>
        <w:t xml:space="preserve">Child poverty – the facts. </w:t>
      </w:r>
      <w:r>
        <w:rPr>
          <w:rFonts w:cs="Arial" w:ascii="Arial" w:hAnsi="Arial"/>
          <w:sz w:val="24"/>
          <w:szCs w:val="24"/>
          <w:lang w:val="en-GB" w:eastAsia="en-US" w:bidi="ar-SA"/>
        </w:rPr>
        <w:t xml:space="preserve">Available at: </w:t>
      </w:r>
      <w:hyperlink r:id="rId10">
        <w:r>
          <w:rPr>
            <w:rStyle w:val="InternetLink"/>
            <w:rFonts w:cs="Arial" w:ascii="Arial" w:hAnsi="Arial"/>
            <w:sz w:val="24"/>
            <w:szCs w:val="24"/>
            <w:lang w:val="en-GB" w:eastAsia="en-US" w:bidi="ar-SA"/>
          </w:rPr>
          <w:t>https://neu.org.uk/child-poverty-facts</w:t>
        </w:r>
      </w:hyperlink>
      <w:r>
        <w:rPr>
          <w:rFonts w:cs="Arial" w:ascii="Arial" w:hAnsi="Arial"/>
          <w:sz w:val="24"/>
          <w:szCs w:val="24"/>
          <w:lang w:val="en-GB" w:eastAsia="en-US" w:bidi="ar-SA"/>
        </w:rPr>
        <w:t xml:space="preserve"> (Accessed: 26</w:t>
      </w:r>
      <w:r>
        <w:rPr>
          <w:rFonts w:cs="Arial" w:ascii="Arial" w:hAnsi="Arial"/>
          <w:sz w:val="24"/>
          <w:szCs w:val="24"/>
          <w:vertAlign w:val="superscript"/>
          <w:lang w:val="en-GB" w:eastAsia="en-US" w:bidi="ar-SA"/>
        </w:rPr>
        <w:t>th</w:t>
      </w:r>
      <w:r>
        <w:rPr>
          <w:rFonts w:cs="Arial" w:ascii="Arial" w:hAnsi="Arial"/>
          <w:sz w:val="24"/>
          <w:szCs w:val="24"/>
          <w:lang w:val="en-GB" w:eastAsia="en-US" w:bidi="ar-SA"/>
        </w:rPr>
        <w:t xml:space="preserve"> March 2020).</w:t>
      </w:r>
    </w:p>
    <w:p>
      <w:pPr>
        <w:pStyle w:val="Normal"/>
        <w:spacing w:lineRule="auto" w:line="360"/>
        <w:rPr/>
      </w:pPr>
      <w:r>
        <w:rPr>
          <w:rFonts w:cs="Arial" w:ascii="Arial" w:hAnsi="Arial"/>
          <w:sz w:val="24"/>
          <w:szCs w:val="24"/>
          <w:lang w:val="en-GB" w:eastAsia="en-US" w:bidi="ar-SA"/>
        </w:rPr>
        <w:t xml:space="preserve">National Education Union (2019) </w:t>
      </w:r>
      <w:r>
        <w:rPr>
          <w:rFonts w:cs="Arial" w:ascii="Arial" w:hAnsi="Arial"/>
          <w:i/>
          <w:iCs/>
          <w:sz w:val="24"/>
          <w:szCs w:val="24"/>
          <w:lang w:val="en-GB" w:eastAsia="en-US" w:bidi="ar-SA"/>
        </w:rPr>
        <w:t xml:space="preserve">Child poverty- the challenges. </w:t>
      </w:r>
      <w:r>
        <w:rPr>
          <w:rFonts w:cs="Arial" w:ascii="Arial" w:hAnsi="Arial"/>
          <w:i w:val="false"/>
          <w:iCs w:val="false"/>
          <w:sz w:val="24"/>
          <w:szCs w:val="24"/>
          <w:lang w:val="en-GB" w:eastAsia="en-US" w:bidi="ar-SA"/>
        </w:rPr>
        <w:t xml:space="preserve">Available at: </w:t>
      </w:r>
      <w:r>
        <w:fldChar w:fldCharType="begin"/>
      </w:r>
      <w:r>
        <w:rPr>
          <w:rStyle w:val="InternetLink"/>
          <w:sz w:val="24"/>
          <w:i w:val="false"/>
          <w:szCs w:val="24"/>
          <w:iCs w:val="false"/>
          <w:rFonts w:cs="Arial" w:ascii="Arial" w:hAnsi="Arial"/>
        </w:rPr>
        <w:instrText> HYPERLINK "https://neu.org.uk/child-poverty" \l "watch-video"</w:instrText>
      </w:r>
      <w:r>
        <w:rPr>
          <w:rStyle w:val="InternetLink"/>
          <w:sz w:val="24"/>
          <w:i w:val="false"/>
          <w:szCs w:val="24"/>
          <w:iCs w:val="false"/>
          <w:rFonts w:cs="Arial" w:ascii="Arial" w:hAnsi="Arial"/>
        </w:rPr>
        <w:fldChar w:fldCharType="separate"/>
      </w:r>
      <w:r>
        <w:rPr>
          <w:rStyle w:val="InternetLink"/>
          <w:rFonts w:cs="Arial" w:ascii="Arial" w:hAnsi="Arial"/>
          <w:i w:val="false"/>
          <w:iCs w:val="false"/>
          <w:sz w:val="24"/>
          <w:szCs w:val="24"/>
          <w:lang w:val="en-GB" w:eastAsia="en-US" w:bidi="ar-SA"/>
        </w:rPr>
        <w:t>https://neu.org.uk/child-poverty#watch-video</w:t>
      </w:r>
      <w:r>
        <w:rPr>
          <w:rStyle w:val="InternetLink"/>
          <w:sz w:val="24"/>
          <w:i w:val="false"/>
          <w:szCs w:val="24"/>
          <w:iCs w:val="false"/>
          <w:rFonts w:cs="Arial" w:ascii="Arial" w:hAnsi="Arial"/>
        </w:rPr>
        <w:fldChar w:fldCharType="end"/>
      </w:r>
      <w:r>
        <w:rPr>
          <w:rFonts w:cs="Arial" w:ascii="Arial" w:hAnsi="Arial"/>
          <w:i w:val="false"/>
          <w:iCs w:val="false"/>
          <w:sz w:val="24"/>
          <w:szCs w:val="24"/>
          <w:lang w:val="en-GB" w:eastAsia="en-US" w:bidi="ar-SA"/>
        </w:rPr>
        <w:t xml:space="preserve"> (Accessed: 30</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March 2020).</w:t>
      </w:r>
    </w:p>
    <w:p>
      <w:pPr>
        <w:pStyle w:val="Normal"/>
        <w:spacing w:lineRule="auto" w:line="360"/>
        <w:rPr/>
      </w:pPr>
      <w:r>
        <w:rPr>
          <w:rFonts w:cs="Arial" w:ascii="Arial" w:hAnsi="Arial"/>
          <w:sz w:val="24"/>
          <w:szCs w:val="24"/>
          <w:lang w:val="en-GB" w:eastAsia="en-US" w:bidi="ar-SA"/>
        </w:rPr>
        <w:t xml:space="preserve">NHS Health Scotland (2020) </w:t>
      </w:r>
      <w:r>
        <w:rPr>
          <w:rFonts w:cs="Arial" w:ascii="Arial" w:hAnsi="Arial"/>
          <w:i/>
          <w:iCs/>
          <w:sz w:val="24"/>
          <w:szCs w:val="24"/>
          <w:lang w:val="en-GB" w:eastAsia="en-US" w:bidi="ar-SA"/>
        </w:rPr>
        <w:t xml:space="preserve">Child poverty overview. </w:t>
      </w:r>
      <w:r>
        <w:rPr>
          <w:rFonts w:cs="Arial" w:ascii="Arial" w:hAnsi="Arial"/>
          <w:i w:val="false"/>
          <w:iCs w:val="false"/>
          <w:sz w:val="24"/>
          <w:szCs w:val="24"/>
          <w:lang w:val="en-GB" w:eastAsia="en-US" w:bidi="ar-SA"/>
        </w:rPr>
        <w:t xml:space="preserve">Available at: </w:t>
      </w:r>
      <w:hyperlink r:id="rId11">
        <w:r>
          <w:rPr>
            <w:rStyle w:val="InternetLink"/>
            <w:rFonts w:cs="Arial" w:ascii="Arial" w:hAnsi="Arial"/>
            <w:i w:val="false"/>
            <w:iCs w:val="false"/>
            <w:sz w:val="24"/>
            <w:szCs w:val="24"/>
            <w:lang w:val="en-GB" w:eastAsia="en-US" w:bidi="ar-SA"/>
          </w:rPr>
          <w:t>http://www.healthscotland.scot/population-groups/children/child-poverty/child-poverty-overview/impact-of-child-poverty</w:t>
        </w:r>
      </w:hyperlink>
      <w:r>
        <w:rPr>
          <w:rFonts w:cs="Arial" w:ascii="Arial" w:hAnsi="Arial"/>
          <w:i w:val="false"/>
          <w:iCs w:val="false"/>
          <w:sz w:val="24"/>
          <w:szCs w:val="24"/>
          <w:lang w:val="en-GB" w:eastAsia="en-US" w:bidi="ar-SA"/>
        </w:rPr>
        <w:t xml:space="preserve"> (Accessed: 28</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March 2020).</w:t>
      </w:r>
    </w:p>
    <w:p>
      <w:pPr>
        <w:pStyle w:val="Normal"/>
        <w:spacing w:lineRule="auto" w:line="360"/>
        <w:rPr/>
      </w:pPr>
      <w:r>
        <w:rPr>
          <w:rFonts w:cs="Arial" w:ascii="Arial" w:hAnsi="Arial"/>
          <w:i w:val="false"/>
          <w:iCs w:val="false"/>
          <w:sz w:val="24"/>
          <w:szCs w:val="24"/>
          <w:lang w:val="en-GB" w:eastAsia="en-US" w:bidi="ar-SA"/>
        </w:rPr>
        <w:t xml:space="preserve">NHS (2018) </w:t>
      </w:r>
      <w:r>
        <w:rPr>
          <w:rFonts w:cs="Arial" w:ascii="Arial" w:hAnsi="Arial"/>
          <w:i/>
          <w:iCs/>
          <w:sz w:val="24"/>
          <w:szCs w:val="24"/>
          <w:lang w:val="en-GB" w:eastAsia="en-US" w:bidi="ar-SA"/>
        </w:rPr>
        <w:t xml:space="preserve">Learning disabilities. </w:t>
      </w:r>
      <w:r>
        <w:rPr>
          <w:rFonts w:cs="Arial" w:ascii="Arial" w:hAnsi="Arial"/>
          <w:i w:val="false"/>
          <w:iCs w:val="false"/>
          <w:sz w:val="24"/>
          <w:szCs w:val="24"/>
          <w:lang w:val="en-GB" w:eastAsia="en-US" w:bidi="ar-SA"/>
        </w:rPr>
        <w:t xml:space="preserve">Available at: </w:t>
      </w:r>
      <w:hyperlink r:id="rId12">
        <w:r>
          <w:rPr>
            <w:rStyle w:val="InternetLink"/>
            <w:rFonts w:cs="Arial" w:ascii="Arial" w:hAnsi="Arial"/>
            <w:i w:val="false"/>
            <w:iCs w:val="false"/>
            <w:sz w:val="24"/>
            <w:szCs w:val="24"/>
            <w:lang w:val="en-GB" w:eastAsia="en-US" w:bidi="ar-SA"/>
          </w:rPr>
          <w:t>https://www.nhs.uk/conditions/learning-disabilities/</w:t>
        </w:r>
      </w:hyperlink>
      <w:r>
        <w:rPr>
          <w:rFonts w:cs="Arial" w:ascii="Arial" w:hAnsi="Arial"/>
          <w:i w:val="false"/>
          <w:iCs w:val="false"/>
          <w:sz w:val="24"/>
          <w:szCs w:val="24"/>
          <w:lang w:val="en-GB" w:eastAsia="en-US" w:bidi="ar-SA"/>
        </w:rPr>
        <w:t xml:space="preserve"> (Accessed: 2</w:t>
      </w:r>
      <w:r>
        <w:rPr>
          <w:rFonts w:cs="Arial" w:ascii="Arial" w:hAnsi="Arial"/>
          <w:i w:val="false"/>
          <w:iCs w:val="false"/>
          <w:sz w:val="24"/>
          <w:szCs w:val="24"/>
          <w:vertAlign w:val="superscript"/>
          <w:lang w:val="en-GB" w:eastAsia="en-US" w:bidi="ar-SA"/>
        </w:rPr>
        <w:t>nd</w:t>
      </w:r>
      <w:r>
        <w:rPr>
          <w:rFonts w:cs="Arial" w:ascii="Arial" w:hAnsi="Arial"/>
          <w:i w:val="false"/>
          <w:iCs w:val="false"/>
          <w:sz w:val="24"/>
          <w:szCs w:val="24"/>
          <w:lang w:val="en-GB" w:eastAsia="en-US" w:bidi="ar-SA"/>
        </w:rPr>
        <w:t xml:space="preserve"> April 2020).</w:t>
      </w:r>
    </w:p>
    <w:p>
      <w:pPr>
        <w:pStyle w:val="Normal"/>
        <w:spacing w:lineRule="auto" w:line="360"/>
        <w:rPr/>
      </w:pPr>
      <w:r>
        <w:rPr>
          <w:rFonts w:cs="Arial" w:ascii="Arial" w:hAnsi="Arial"/>
          <w:i w:val="false"/>
          <w:iCs w:val="false"/>
          <w:sz w:val="24"/>
          <w:szCs w:val="24"/>
          <w:lang w:val="en-GB" w:eastAsia="en-US" w:bidi="ar-SA"/>
        </w:rPr>
        <w:t xml:space="preserve">Office for National Statistics (2016) </w:t>
      </w:r>
      <w:r>
        <w:rPr>
          <w:rFonts w:cs="Arial" w:ascii="Arial" w:hAnsi="Arial"/>
          <w:i/>
          <w:iCs/>
          <w:sz w:val="24"/>
          <w:szCs w:val="24"/>
          <w:lang w:val="en-GB" w:eastAsia="en-US" w:bidi="ar-SA"/>
        </w:rPr>
        <w:t xml:space="preserve">How do childhood circumstances affects your chances of poverty as an adult? </w:t>
      </w:r>
      <w:r>
        <w:rPr>
          <w:rFonts w:cs="Arial" w:ascii="Arial" w:hAnsi="Arial"/>
          <w:i w:val="false"/>
          <w:iCs w:val="false"/>
          <w:sz w:val="24"/>
          <w:szCs w:val="24"/>
          <w:lang w:val="en-GB" w:eastAsia="en-US" w:bidi="ar-SA"/>
        </w:rPr>
        <w:t xml:space="preserve">Available at: </w:t>
      </w:r>
      <w:hyperlink r:id="rId13">
        <w:r>
          <w:rPr>
            <w:rStyle w:val="InternetLink"/>
            <w:rFonts w:cs="Arial" w:ascii="Arial" w:hAnsi="Arial"/>
            <w:i w:val="false"/>
            <w:iCs w:val="false"/>
            <w:sz w:val="24"/>
            <w:szCs w:val="24"/>
            <w:lang w:val="en-GB" w:eastAsia="en-US" w:bidi="ar-SA"/>
          </w:rPr>
          <w:t>https://www.jrf.org.uk/sites/default/files/jrf/migrated/files/9781859355046.pdf</w:t>
        </w:r>
      </w:hyperlink>
      <w:r>
        <w:rPr>
          <w:rFonts w:cs="Arial" w:ascii="Arial" w:hAnsi="Arial"/>
          <w:i w:val="false"/>
          <w:iCs w:val="false"/>
          <w:sz w:val="24"/>
          <w:szCs w:val="24"/>
          <w:lang w:val="en-GB" w:eastAsia="en-US" w:bidi="ar-SA"/>
        </w:rPr>
        <w:t xml:space="preserve"> (Accessed: 28</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March 2020).</w:t>
      </w:r>
    </w:p>
    <w:p>
      <w:pPr>
        <w:pStyle w:val="Normal"/>
        <w:spacing w:lineRule="auto" w:line="360"/>
        <w:rPr/>
      </w:pPr>
      <w:r>
        <w:rPr>
          <w:rFonts w:cs="Arial" w:ascii="Arial" w:hAnsi="Arial"/>
          <w:i w:val="false"/>
          <w:iCs w:val="false"/>
          <w:sz w:val="24"/>
          <w:szCs w:val="24"/>
          <w:lang w:val="en-GB" w:eastAsia="en-US" w:bidi="ar-SA"/>
        </w:rPr>
        <w:t xml:space="preserve">Scope (2018) </w:t>
      </w:r>
      <w:r>
        <w:rPr>
          <w:rFonts w:cs="Arial" w:ascii="Arial" w:hAnsi="Arial"/>
          <w:i/>
          <w:iCs/>
          <w:sz w:val="24"/>
          <w:szCs w:val="24"/>
          <w:lang w:val="en-GB" w:eastAsia="en-US" w:bidi="ar-SA"/>
        </w:rPr>
        <w:t xml:space="preserve">Extra support in school for children with special educational needs. </w:t>
      </w:r>
      <w:r>
        <w:rPr>
          <w:rFonts w:cs="Arial" w:ascii="Arial" w:hAnsi="Arial"/>
          <w:i w:val="false"/>
          <w:iCs w:val="false"/>
          <w:sz w:val="24"/>
          <w:szCs w:val="24"/>
          <w:lang w:val="en-GB" w:eastAsia="en-US" w:bidi="ar-SA"/>
        </w:rPr>
        <w:t xml:space="preserve">Available at: </w:t>
      </w:r>
      <w:hyperlink r:id="rId14">
        <w:r>
          <w:rPr>
            <w:rStyle w:val="InternetLink"/>
            <w:rFonts w:cs="Arial" w:ascii="Arial" w:hAnsi="Arial"/>
            <w:i w:val="false"/>
            <w:iCs w:val="false"/>
            <w:sz w:val="24"/>
            <w:szCs w:val="24"/>
            <w:lang w:val="en-GB" w:eastAsia="en-US" w:bidi="ar-SA"/>
          </w:rPr>
          <w:t>https://www.scope.org.uk/advice-and-support/where-to-get-educational-support/?gclid=CjwKCAjwpqv0BRABEiwA-TySwaB4V_poUdrWXpHYG0xuHDiGfz5G7n20QCjzETSFoFmZ1EzmzI0taBoCDPoQAvD_BwE</w:t>
        </w:r>
      </w:hyperlink>
      <w:r>
        <w:rPr>
          <w:rFonts w:cs="Arial" w:ascii="Arial" w:hAnsi="Arial"/>
          <w:i w:val="false"/>
          <w:iCs w:val="false"/>
          <w:sz w:val="24"/>
          <w:szCs w:val="24"/>
          <w:lang w:val="en-GB" w:eastAsia="en-US" w:bidi="ar-SA"/>
        </w:rPr>
        <w:t xml:space="preserve"> (Accessed: 6</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April 2020).</w:t>
      </w:r>
    </w:p>
    <w:p>
      <w:pPr>
        <w:pStyle w:val="Normal"/>
        <w:spacing w:lineRule="auto" w:line="360"/>
        <w:rPr/>
      </w:pPr>
      <w:r>
        <w:rPr>
          <w:rFonts w:cs="Arial" w:ascii="Arial" w:hAnsi="Arial"/>
          <w:i w:val="false"/>
          <w:iCs w:val="false"/>
          <w:sz w:val="24"/>
          <w:szCs w:val="24"/>
          <w:lang w:val="en-GB" w:eastAsia="en-US" w:bidi="ar-SA"/>
        </w:rPr>
        <w:t xml:space="preserve">Sedghi, A. (2014) ‘Ethnic minorities face barriers to social mobility and job opportunities’, </w:t>
      </w:r>
      <w:r>
        <w:rPr>
          <w:rFonts w:cs="Arial" w:ascii="Arial" w:hAnsi="Arial"/>
          <w:i/>
          <w:iCs/>
          <w:sz w:val="24"/>
          <w:szCs w:val="24"/>
          <w:lang w:val="en-GB" w:eastAsia="en-US" w:bidi="ar-SA"/>
        </w:rPr>
        <w:t xml:space="preserve">The Guardian, </w:t>
      </w:r>
      <w:r>
        <w:rPr>
          <w:rFonts w:cs="Arial" w:ascii="Arial" w:hAnsi="Arial"/>
          <w:i w:val="false"/>
          <w:iCs w:val="false"/>
          <w:sz w:val="24"/>
          <w:szCs w:val="24"/>
          <w:lang w:val="en-GB" w:eastAsia="en-US" w:bidi="ar-SA"/>
        </w:rPr>
        <w:t>12</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June. Available at: </w:t>
      </w:r>
      <w:hyperlink r:id="rId15">
        <w:r>
          <w:rPr>
            <w:rStyle w:val="InternetLink"/>
            <w:rFonts w:cs="Arial" w:ascii="Arial" w:hAnsi="Arial"/>
            <w:i w:val="false"/>
            <w:iCs w:val="false"/>
            <w:sz w:val="24"/>
            <w:szCs w:val="24"/>
            <w:lang w:val="en-GB" w:eastAsia="en-US" w:bidi="ar-SA"/>
          </w:rPr>
          <w:t>https://www.theguardian.com/education/2014/jun/12/ethnic-minorities-social-mobility-employment</w:t>
        </w:r>
      </w:hyperlink>
      <w:r>
        <w:rPr>
          <w:rFonts w:cs="Arial" w:ascii="Arial" w:hAnsi="Arial"/>
          <w:i w:val="false"/>
          <w:iCs w:val="false"/>
          <w:sz w:val="24"/>
          <w:szCs w:val="24"/>
          <w:lang w:val="en-GB" w:eastAsia="en-US" w:bidi="ar-SA"/>
        </w:rPr>
        <w:t xml:space="preserve"> (Accessed: 11</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April 2020).</w:t>
      </w:r>
    </w:p>
    <w:p>
      <w:pPr>
        <w:pStyle w:val="Normal"/>
        <w:spacing w:lineRule="auto" w:line="360"/>
        <w:rPr>
          <w:rFonts w:ascii="Arial" w:hAnsi="Arial"/>
          <w:sz w:val="24"/>
          <w:szCs w:val="24"/>
          <w:lang w:val="en-GB" w:eastAsia="en-US" w:bidi="ar-SA"/>
        </w:rPr>
      </w:pPr>
      <w:r>
        <w:rPr>
          <w:rFonts w:cs="Arial" w:ascii="Arial" w:hAnsi="Arial"/>
          <w:i w:val="false"/>
          <w:iCs w:val="false"/>
          <w:sz w:val="24"/>
          <w:szCs w:val="24"/>
          <w:lang w:val="en-GB" w:eastAsia="en-US" w:bidi="ar-SA"/>
        </w:rPr>
        <w:t xml:space="preserve">Shain, F. (2013) ‘Race, nation and education’, </w:t>
      </w:r>
      <w:r>
        <w:rPr>
          <w:rFonts w:cs="Arial" w:ascii="Arial" w:hAnsi="Arial"/>
          <w:i/>
          <w:iCs/>
          <w:sz w:val="24"/>
          <w:szCs w:val="24"/>
          <w:lang w:val="en-GB" w:eastAsia="en-US" w:bidi="ar-SA"/>
        </w:rPr>
        <w:t xml:space="preserve">An overview of British attempts to ‘manage diversity’ since the 1950s, </w:t>
      </w:r>
      <w:r>
        <w:rPr>
          <w:rFonts w:cs="Arial" w:ascii="Arial" w:hAnsi="Arial"/>
          <w:i w:val="false"/>
          <w:iCs w:val="false"/>
          <w:sz w:val="24"/>
          <w:szCs w:val="24"/>
          <w:lang w:val="en-GB" w:eastAsia="en-US" w:bidi="ar-SA"/>
        </w:rPr>
        <w:t>4(1), p.72.</w:t>
      </w:r>
    </w:p>
    <w:p>
      <w:pPr>
        <w:pStyle w:val="Normal"/>
        <w:spacing w:lineRule="auto" w:line="360"/>
        <w:rPr/>
      </w:pPr>
      <w:r>
        <w:rPr>
          <w:rFonts w:cs="Arial" w:ascii="Arial" w:hAnsi="Arial"/>
          <w:i w:val="false"/>
          <w:iCs w:val="false"/>
          <w:sz w:val="24"/>
          <w:szCs w:val="24"/>
          <w:lang w:val="en-GB" w:eastAsia="en-US" w:bidi="ar-SA"/>
        </w:rPr>
        <w:t>Swann, S and Law, I. (2010)</w:t>
      </w:r>
      <w:r>
        <w:rPr>
          <w:rFonts w:cs="Arial" w:ascii="Arial" w:hAnsi="Arial"/>
          <w:i/>
          <w:iCs/>
          <w:sz w:val="24"/>
          <w:szCs w:val="24"/>
          <w:lang w:val="en-GB" w:eastAsia="en-US" w:bidi="ar-SA"/>
        </w:rPr>
        <w:t xml:space="preserve"> Ethnic Differences in Education in England: Survey Report. </w:t>
      </w:r>
      <w:r>
        <w:rPr>
          <w:rFonts w:cs="Arial" w:ascii="Arial" w:hAnsi="Arial"/>
          <w:i w:val="false"/>
          <w:iCs w:val="false"/>
          <w:sz w:val="24"/>
          <w:szCs w:val="24"/>
          <w:lang w:val="en-GB" w:eastAsia="en-US" w:bidi="ar-SA"/>
        </w:rPr>
        <w:t xml:space="preserve">Central European University: Edumigrom. Available at: </w:t>
      </w:r>
      <w:hyperlink r:id="rId16">
        <w:r>
          <w:rPr>
            <w:rStyle w:val="InternetLink"/>
            <w:rFonts w:cs="Arial" w:ascii="Arial" w:hAnsi="Arial"/>
            <w:i w:val="false"/>
            <w:iCs w:val="false"/>
            <w:sz w:val="24"/>
            <w:szCs w:val="24"/>
            <w:lang w:val="en-GB" w:eastAsia="en-US" w:bidi="ar-SA"/>
          </w:rPr>
          <w:t>https://cers.leeds.ac.uk/wp-content/uploads/sites/97/2013/05/Ethnic-Differences-in-Education.pdf</w:t>
        </w:r>
      </w:hyperlink>
      <w:r>
        <w:rPr>
          <w:rFonts w:cs="Arial" w:ascii="Arial" w:hAnsi="Arial"/>
          <w:i w:val="false"/>
          <w:iCs w:val="false"/>
          <w:sz w:val="24"/>
          <w:szCs w:val="24"/>
          <w:lang w:val="en-GB" w:eastAsia="en-US" w:bidi="ar-SA"/>
        </w:rPr>
        <w:t xml:space="preserve"> (Accessed: 7</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April 2020).</w:t>
      </w:r>
    </w:p>
    <w:p>
      <w:pPr>
        <w:pStyle w:val="Normal"/>
        <w:spacing w:lineRule="auto" w:line="360"/>
        <w:rPr/>
      </w:pPr>
      <w:r>
        <w:rPr>
          <w:rFonts w:cs="Arial" w:ascii="Arial" w:hAnsi="Arial"/>
          <w:i w:val="false"/>
          <w:iCs w:val="false"/>
          <w:sz w:val="24"/>
          <w:szCs w:val="24"/>
          <w:lang w:val="en-GB" w:eastAsia="en-US" w:bidi="ar-SA"/>
        </w:rPr>
        <w:t xml:space="preserve">Tackey, N. Barnes, H. and Khambhaita, P. (2011) </w:t>
      </w:r>
      <w:r>
        <w:rPr>
          <w:rFonts w:cs="Arial" w:ascii="Arial" w:hAnsi="Arial"/>
          <w:i/>
          <w:iCs/>
          <w:sz w:val="24"/>
          <w:szCs w:val="24"/>
          <w:lang w:val="en-GB" w:eastAsia="en-US" w:bidi="ar-SA"/>
        </w:rPr>
        <w:t xml:space="preserve">Poverty, ethnicity and education. </w:t>
      </w:r>
      <w:r>
        <w:rPr>
          <w:rFonts w:cs="Arial" w:ascii="Arial" w:hAnsi="Arial"/>
          <w:i w:val="false"/>
          <w:iCs w:val="false"/>
          <w:sz w:val="24"/>
          <w:szCs w:val="24"/>
          <w:lang w:val="en-GB" w:eastAsia="en-US" w:bidi="ar-SA"/>
        </w:rPr>
        <w:t xml:space="preserve">York: Joseph Rowntree Foundation. Available at: </w:t>
      </w:r>
      <w:hyperlink r:id="rId17">
        <w:r>
          <w:rPr>
            <w:rStyle w:val="InternetLink"/>
            <w:rFonts w:cs="Arial" w:ascii="Arial" w:hAnsi="Arial"/>
            <w:i w:val="false"/>
            <w:iCs w:val="false"/>
            <w:sz w:val="24"/>
            <w:szCs w:val="24"/>
            <w:lang w:val="en-GB" w:eastAsia="en-US" w:bidi="ar-SA"/>
          </w:rPr>
          <w:t>https://www.jrf.org.uk/sites/default/files/jrf/migrated/files/poverty-ethnicity-education-full.pdf</w:t>
        </w:r>
      </w:hyperlink>
      <w:r>
        <w:rPr>
          <w:rFonts w:cs="Arial" w:ascii="Arial" w:hAnsi="Arial"/>
          <w:i w:val="false"/>
          <w:iCs w:val="false"/>
          <w:sz w:val="24"/>
          <w:szCs w:val="24"/>
          <w:lang w:val="en-GB" w:eastAsia="en-US" w:bidi="ar-SA"/>
        </w:rPr>
        <w:t xml:space="preserve"> (Accessed: 7</w:t>
      </w:r>
      <w:r>
        <w:rPr>
          <w:rFonts w:cs="Arial" w:ascii="Arial" w:hAnsi="Arial"/>
          <w:i w:val="false"/>
          <w:iCs w:val="false"/>
          <w:sz w:val="24"/>
          <w:szCs w:val="24"/>
          <w:vertAlign w:val="superscript"/>
          <w:lang w:val="en-GB" w:eastAsia="en-US" w:bidi="ar-SA"/>
        </w:rPr>
        <w:t>th</w:t>
      </w:r>
      <w:r>
        <w:rPr>
          <w:rFonts w:cs="Arial" w:ascii="Arial" w:hAnsi="Arial"/>
          <w:i w:val="false"/>
          <w:iCs w:val="false"/>
          <w:sz w:val="24"/>
          <w:szCs w:val="24"/>
          <w:lang w:val="en-GB" w:eastAsia="en-US" w:bidi="ar-SA"/>
        </w:rPr>
        <w:t xml:space="preserve"> April 2020).</w:t>
      </w:r>
    </w:p>
    <w:p>
      <w:pPr>
        <w:pStyle w:val="Normal"/>
        <w:spacing w:lineRule="auto" w:line="360"/>
        <w:rPr/>
      </w:pPr>
      <w:r>
        <w:rPr>
          <w:rFonts w:cs="Arial" w:ascii="Arial" w:hAnsi="Arial"/>
          <w:sz w:val="24"/>
          <w:szCs w:val="24"/>
          <w:lang w:val="en-GB" w:eastAsia="en-US" w:bidi="ar-SA"/>
        </w:rPr>
        <w:t>Weale, S. (2019) ‘Tired, hungry and shamed: pupil poverty ‘stops learning’, The Guardian, 14</w:t>
      </w:r>
      <w:r>
        <w:rPr>
          <w:rFonts w:cs="Arial" w:ascii="Arial" w:hAnsi="Arial"/>
          <w:sz w:val="24"/>
          <w:szCs w:val="24"/>
          <w:vertAlign w:val="superscript"/>
          <w:lang w:val="en-GB" w:eastAsia="en-US" w:bidi="ar-SA"/>
        </w:rPr>
        <w:t>th</w:t>
      </w:r>
      <w:r>
        <w:rPr>
          <w:rFonts w:cs="Arial" w:ascii="Arial" w:hAnsi="Arial"/>
          <w:sz w:val="24"/>
          <w:szCs w:val="24"/>
          <w:lang w:val="en-GB" w:eastAsia="en-US" w:bidi="ar-SA"/>
        </w:rPr>
        <w:t xml:space="preserve"> April. Available at: </w:t>
      </w:r>
      <w:hyperlink r:id="rId18">
        <w:r>
          <w:rPr>
            <w:rStyle w:val="InternetLink"/>
            <w:rFonts w:cs="Arial" w:ascii="Arial" w:hAnsi="Arial"/>
            <w:sz w:val="24"/>
            <w:szCs w:val="24"/>
            <w:lang w:val="en-GB" w:eastAsia="en-US" w:bidi="ar-SA"/>
          </w:rPr>
          <w:t>https://www.theguardian.com/education/2019/apr/14/tired-hungry-shamed-pupil-poverty-stops-learning</w:t>
        </w:r>
      </w:hyperlink>
      <w:r>
        <w:rPr>
          <w:rFonts w:cs="Arial" w:ascii="Arial" w:hAnsi="Arial"/>
          <w:sz w:val="24"/>
          <w:szCs w:val="24"/>
          <w:lang w:val="en-GB" w:eastAsia="en-US" w:bidi="ar-SA"/>
        </w:rPr>
        <w:t xml:space="preserve"> (Accessed: 30</w:t>
      </w:r>
      <w:r>
        <w:rPr>
          <w:rFonts w:cs="Arial" w:ascii="Arial" w:hAnsi="Arial"/>
          <w:sz w:val="24"/>
          <w:szCs w:val="24"/>
          <w:vertAlign w:val="superscript"/>
          <w:lang w:val="en-GB" w:eastAsia="en-US" w:bidi="ar-SA"/>
        </w:rPr>
        <w:t>th</w:t>
      </w:r>
      <w:r>
        <w:rPr>
          <w:rFonts w:cs="Arial" w:ascii="Arial" w:hAnsi="Arial"/>
          <w:sz w:val="24"/>
          <w:szCs w:val="24"/>
          <w:lang w:val="en-GB" w:eastAsia="en-US" w:bidi="ar-SA"/>
        </w:rPr>
        <w:t xml:space="preserve"> March 2020).</w:t>
      </w:r>
    </w:p>
    <w:p>
      <w:pPr>
        <w:pStyle w:val="Normal"/>
        <w:spacing w:lineRule="auto" w:line="360"/>
        <w:rPr>
          <w:rFonts w:ascii="Arial" w:hAnsi="Arial"/>
          <w:sz w:val="24"/>
          <w:szCs w:val="24"/>
          <w:lang w:val="en-GB" w:eastAsia="en-US" w:bidi="ar-SA"/>
        </w:rPr>
      </w:pPr>
      <w:r>
        <w:rPr>
          <w:rFonts w:cs="Arial" w:ascii="Arial" w:hAnsi="Arial"/>
          <w:sz w:val="24"/>
          <w:szCs w:val="24"/>
          <w:lang w:val="en-GB" w:eastAsia="en-US" w:bidi="ar-SA"/>
        </w:rPr>
        <w:t xml:space="preserve">Welsh Government (2015) </w:t>
      </w:r>
      <w:r>
        <w:rPr>
          <w:rFonts w:cs="Arial" w:ascii="Arial" w:hAnsi="Arial"/>
          <w:i/>
          <w:iCs/>
          <w:sz w:val="24"/>
          <w:szCs w:val="24"/>
          <w:lang w:val="en-GB" w:eastAsia="en-US" w:bidi="ar-SA"/>
        </w:rPr>
        <w:t xml:space="preserve">Child Poverty Strategy for Wales. </w:t>
      </w:r>
      <w:r>
        <w:rPr>
          <w:rFonts w:cs="Arial" w:ascii="Arial" w:hAnsi="Arial"/>
          <w:i w:val="false"/>
          <w:iCs w:val="false"/>
          <w:sz w:val="24"/>
          <w:szCs w:val="24"/>
          <w:lang w:val="en-GB" w:eastAsia="en-US" w:bidi="ar-SA"/>
        </w:rPr>
        <w:t xml:space="preserve">Merthyr Tydfil: Crown Copyright. </w:t>
      </w:r>
    </w:p>
    <w:p>
      <w:pPr>
        <w:pStyle w:val="Normal"/>
        <w:spacing w:lineRule="auto" w:line="360"/>
        <w:rPr/>
      </w:pPr>
      <w:r>
        <w:rPr>
          <w:rFonts w:cs="Arial" w:ascii="Arial" w:hAnsi="Arial"/>
          <w:i w:val="false"/>
          <w:iCs w:val="false"/>
          <w:sz w:val="24"/>
          <w:szCs w:val="24"/>
          <w:lang w:val="en-GB" w:eastAsia="en-US" w:bidi="ar-SA"/>
        </w:rPr>
        <w:t xml:space="preserve">Welsh Government (2009) </w:t>
      </w:r>
      <w:r>
        <w:rPr>
          <w:rFonts w:cs="Arial" w:ascii="Arial" w:hAnsi="Arial"/>
          <w:i/>
          <w:iCs/>
          <w:sz w:val="24"/>
          <w:szCs w:val="24"/>
          <w:lang w:val="en-GB" w:eastAsia="en-US" w:bidi="ar-SA"/>
        </w:rPr>
        <w:t xml:space="preserve">Children with Additional Learning Needs. </w:t>
      </w:r>
      <w:r>
        <w:rPr>
          <w:rFonts w:cs="Arial" w:ascii="Arial" w:hAnsi="Arial"/>
          <w:i w:val="false"/>
          <w:iCs w:val="false"/>
          <w:sz w:val="24"/>
          <w:szCs w:val="24"/>
          <w:lang w:val="en-GB" w:eastAsia="en-US" w:bidi="ar-SA"/>
        </w:rPr>
        <w:t xml:space="preserve">Available at: </w:t>
      </w:r>
      <w:hyperlink r:id="rId19">
        <w:r>
          <w:rPr>
            <w:rStyle w:val="InternetLink"/>
            <w:rFonts w:cs="Arial" w:ascii="Arial" w:hAnsi="Arial"/>
            <w:i w:val="false"/>
            <w:iCs w:val="false"/>
            <w:sz w:val="24"/>
            <w:szCs w:val="24"/>
            <w:lang w:val="en-GB" w:eastAsia="en-US" w:bidi="ar-SA"/>
          </w:rPr>
          <w:t>https://gov.wales/sites/default/files/publications/2018-03/13-children-with-additional-learning-needs.pdf</w:t>
        </w:r>
      </w:hyperlink>
      <w:r>
        <w:rPr>
          <w:rFonts w:cs="Arial" w:ascii="Arial" w:hAnsi="Arial"/>
          <w:i w:val="false"/>
          <w:iCs w:val="false"/>
          <w:sz w:val="24"/>
          <w:szCs w:val="24"/>
          <w:lang w:val="en-GB" w:eastAsia="en-US" w:bidi="ar-SA"/>
        </w:rPr>
        <w:t xml:space="preserve"> (Accessed: 3</w:t>
      </w:r>
      <w:r>
        <w:rPr>
          <w:rFonts w:cs="Arial" w:ascii="Arial" w:hAnsi="Arial"/>
          <w:i w:val="false"/>
          <w:iCs w:val="false"/>
          <w:sz w:val="24"/>
          <w:szCs w:val="24"/>
          <w:vertAlign w:val="superscript"/>
          <w:lang w:val="en-GB" w:eastAsia="en-US" w:bidi="ar-SA"/>
        </w:rPr>
        <w:t>rd</w:t>
      </w:r>
      <w:r>
        <w:rPr>
          <w:rFonts w:cs="Arial" w:ascii="Arial" w:hAnsi="Arial"/>
          <w:i w:val="false"/>
          <w:iCs w:val="false"/>
          <w:sz w:val="24"/>
          <w:szCs w:val="24"/>
          <w:lang w:val="en-GB" w:eastAsia="en-US" w:bidi="ar-SA"/>
        </w:rPr>
        <w:t xml:space="preserve"> April 2020).</w:t>
      </w:r>
    </w:p>
    <w:p>
      <w:pPr>
        <w:pStyle w:val="Normal"/>
        <w:spacing w:lineRule="auto" w:line="360"/>
        <w:rPr>
          <w:rFonts w:ascii="Arial" w:hAnsi="Arial" w:cs="Arial"/>
          <w:i w:val="false"/>
          <w:i w:val="false"/>
          <w:iCs w:val="false"/>
          <w:sz w:val="24"/>
          <w:szCs w:val="24"/>
          <w:lang w:val="en-GB" w:eastAsia="en-US" w:bidi="ar-SA"/>
        </w:rPr>
      </w:pPr>
      <w:r>
        <w:rPr>
          <w:rFonts w:cs="Arial" w:ascii="Arial" w:hAnsi="Arial"/>
          <w:i w:val="false"/>
          <w:iCs w:val="false"/>
          <w:sz w:val="24"/>
          <w:szCs w:val="24"/>
          <w:lang w:val="en-GB" w:eastAsia="en-US" w:bidi="ar-SA"/>
        </w:rPr>
      </w:r>
    </w:p>
    <w:p>
      <w:pPr>
        <w:pStyle w:val="Normal"/>
        <w:spacing w:lineRule="auto" w:line="360" w:before="0" w:after="160"/>
        <w:rPr>
          <w:rFonts w:ascii="Arial" w:hAnsi="Arial"/>
          <w:sz w:val="24"/>
          <w:szCs w:val="24"/>
        </w:rPr>
      </w:pPr>
      <w:r>
        <w:rPr>
          <w:rFonts w:ascii="Arial" w:hAnsi="Arial"/>
          <w:sz w:val="24"/>
          <w:szCs w:val="24"/>
        </w:rPr>
      </w:r>
    </w:p>
    <w:sectPr>
      <w:headerReference w:type="default" r:id="rId20"/>
      <w:type w:val="nextPage"/>
      <w:pgSz w:w="11906" w:h="16838"/>
      <w:pgMar w:left="1440" w:right="1440" w:header="708"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1"/>
    <w:family w:val="swiss"/>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rFonts w:ascii="Arial" w:hAnsi="Arial" w:cs="Arial"/>
        <w:sz w:val="24"/>
        <w:szCs w:val="24"/>
      </w:rPr>
    </w:pPr>
    <w:r>
      <w:rPr>
        <w:rFonts w:cs="Arial" w:ascii="Arial" w:hAnsi="Arial"/>
        <w:sz w:val="24"/>
        <w:szCs w:val="24"/>
      </w:rPr>
      <w:t>1910079</w:t>
      <w:tab/>
      <w:tab/>
      <w:t>ECES4003</w:t>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720"/>
        </w:tabs>
        <w:ind w:left="720" w:hanging="360"/>
      </w:pPr>
      <w:rPr>
        <w:rFonts w:ascii="Symbol" w:hAnsi="Symbol" w:cs="Symbol" w:hint="default"/>
        <w:sz w:val="24"/>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db2a4c"/>
    <w:rPr/>
  </w:style>
  <w:style w:type="character" w:styleId="FooterChar" w:customStyle="1">
    <w:name w:val="Footer Char"/>
    <w:basedOn w:val="DefaultParagraphFont"/>
    <w:link w:val="Footer"/>
    <w:uiPriority w:val="99"/>
    <w:qFormat/>
    <w:rsid w:val="00db2a4c"/>
    <w:rPr/>
  </w:style>
  <w:style w:type="character" w:styleId="InternetLink">
    <w:name w:val="Internet Link"/>
    <w:basedOn w:val="DefaultParagraphFont"/>
    <w:uiPriority w:val="99"/>
    <w:semiHidden/>
    <w:unhideWhenUsed/>
    <w:rsid w:val="00386a99"/>
    <w:rPr>
      <w:color w:val="0000FF"/>
      <w:u w:val="single"/>
    </w:rPr>
  </w:style>
  <w:style w:type="character" w:styleId="ListLabel1">
    <w:name w:val="ListLabel 1"/>
    <w:qFormat/>
    <w:rPr/>
  </w:style>
  <w:style w:type="character" w:styleId="ListLabel2">
    <w:name w:val="ListLabel 2"/>
    <w:qFormat/>
    <w:rPr>
      <w:rFonts w:ascii="Arial" w:hAnsi="Arial" w:cs="Arial"/>
      <w:sz w:val="24"/>
      <w:szCs w:val="24"/>
    </w:rPr>
  </w:style>
  <w:style w:type="character" w:styleId="ListLabel78">
    <w:name w:val="ListLabel 78"/>
    <w:qFormat/>
    <w:rPr>
      <w:rFonts w:ascii="Arial" w:hAnsi="Arial"/>
      <w:b w:val="false"/>
      <w:bCs w:val="false"/>
      <w:i w:val="false"/>
      <w:iCs w:val="false"/>
      <w:u w:val="single"/>
    </w:rPr>
  </w:style>
  <w:style w:type="character" w:styleId="ListLabel79">
    <w:name w:val="ListLabel 79"/>
    <w:qFormat/>
    <w:rPr>
      <w:rFonts w:ascii="Arial" w:hAnsi="Arial" w:cs="Arial"/>
      <w:b w:val="false"/>
      <w:bCs w:val="false"/>
      <w:i w:val="false"/>
      <w:iCs w:val="false"/>
      <w:sz w:val="24"/>
      <w:szCs w:val="24"/>
      <w:u w:val="single"/>
    </w:rPr>
  </w:style>
  <w:style w:type="character" w:styleId="ListLabel80">
    <w:name w:val="ListLabel 80"/>
    <w:qFormat/>
    <w:rPr>
      <w:rFonts w:ascii="Arial" w:hAnsi="Arial" w:cs="Arial"/>
      <w:i w:val="false"/>
      <w:iCs w:val="false"/>
      <w:sz w:val="24"/>
      <w:szCs w:val="24"/>
    </w:rPr>
  </w:style>
  <w:style w:type="character" w:styleId="ListLabel81">
    <w:name w:val="ListLabel 81"/>
    <w:qFormat/>
    <w:rPr>
      <w:rFonts w:ascii="Arial" w:hAnsi="Arial" w:cs="Arial"/>
      <w:sz w:val="24"/>
      <w:szCs w:val="24"/>
    </w:rPr>
  </w:style>
  <w:style w:type="character" w:styleId="ListLabel82">
    <w:name w:val="ListLabel 82"/>
    <w:qFormat/>
    <w:rPr>
      <w:rFonts w:ascii="Arial" w:hAnsi="Arial" w:cs="Arial"/>
      <w:sz w:val="24"/>
      <w:szCs w:val="24"/>
    </w:rPr>
  </w:style>
  <w:style w:type="character" w:styleId="ListLabel83">
    <w:name w:val="ListLabel 83"/>
    <w:qFormat/>
    <w:rPr>
      <w:rFonts w:ascii="Arial" w:hAnsi="Arial" w:cs="Arial"/>
      <w:b w:val="false"/>
      <w:bCs w:val="false"/>
      <w:i w:val="false"/>
      <w:iCs w:val="false"/>
      <w:sz w:val="24"/>
      <w:szCs w:val="24"/>
      <w:u w:val="single"/>
    </w:rPr>
  </w:style>
  <w:style w:type="character" w:styleId="ListLabel84">
    <w:name w:val="ListLabel 84"/>
    <w:qFormat/>
    <w:rPr>
      <w:rFonts w:ascii="Arial" w:hAnsi="Arial" w:cs="Arial"/>
      <w:i w:val="false"/>
      <w:iCs w:val="false"/>
      <w:sz w:val="24"/>
      <w:szCs w:val="24"/>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ascii="Arial" w:hAnsi="Arial" w:cs="OpenSymbol"/>
      <w:sz w:val="24"/>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ascii="Arial" w:hAnsi="Arial" w:cs="Arial"/>
      <w:sz w:val="24"/>
      <w:szCs w:val="24"/>
    </w:rPr>
  </w:style>
  <w:style w:type="character" w:styleId="ListLabel104">
    <w:name w:val="ListLabel 104"/>
    <w:qFormat/>
    <w:rPr>
      <w:rFonts w:ascii="Arial" w:hAnsi="Arial" w:cs="Arial"/>
      <w:b w:val="false"/>
      <w:bCs w:val="false"/>
      <w:i w:val="false"/>
      <w:iCs w:val="false"/>
      <w:sz w:val="24"/>
      <w:szCs w:val="24"/>
      <w:u w:val="single"/>
    </w:rPr>
  </w:style>
  <w:style w:type="character" w:styleId="ListLabel105">
    <w:name w:val="ListLabel 105"/>
    <w:qFormat/>
    <w:rPr>
      <w:rFonts w:ascii="Arial" w:hAnsi="Arial" w:cs="Arial"/>
      <w:i w:val="false"/>
      <w:iCs w:val="false"/>
      <w:sz w:val="24"/>
      <w:szCs w:val="24"/>
    </w:rPr>
  </w:style>
  <w:style w:type="character" w:styleId="ListLabel106">
    <w:name w:val="ListLabel 106"/>
    <w:qFormat/>
    <w:rPr>
      <w:rFonts w:ascii="Arial" w:hAnsi="Arial" w:cs="OpenSymbol"/>
      <w:sz w:val="24"/>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style>
  <w:style w:type="character" w:styleId="ListLabel116">
    <w:name w:val="ListLabel 116"/>
    <w:qFormat/>
    <w:rPr>
      <w:rFonts w:ascii="Arial" w:hAnsi="Arial" w:cs="Arial"/>
      <w:b w:val="false"/>
      <w:bCs w:val="false"/>
      <w:i w:val="false"/>
      <w:iCs w:val="false"/>
      <w:sz w:val="24"/>
      <w:szCs w:val="24"/>
      <w:u w:val="single"/>
    </w:rPr>
  </w:style>
  <w:style w:type="character" w:styleId="ListLabel117">
    <w:name w:val="ListLabel 117"/>
    <w:qFormat/>
    <w:rPr>
      <w:rFonts w:ascii="Arial" w:hAnsi="Arial" w:cs="Arial"/>
      <w:i w:val="false"/>
      <w:iCs w:val="false"/>
      <w:sz w:val="24"/>
      <w:szCs w:val="24"/>
    </w:rPr>
  </w:style>
  <w:style w:type="character" w:styleId="ListLabel118">
    <w:name w:val="ListLabel 118"/>
    <w:qFormat/>
    <w:rPr>
      <w:rFonts w:ascii="Arial" w:hAnsi="Arial" w:cs="Arial"/>
      <w:sz w:val="24"/>
      <w:szCs w:val="24"/>
    </w:rPr>
  </w:style>
  <w:style w:type="character" w:styleId="ListLabel119">
    <w:name w:val="ListLabel 119"/>
    <w:qFormat/>
    <w:rPr>
      <w:rFonts w:cs="OpenSymbol"/>
      <w:sz w:val="24"/>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ascii="Arial" w:hAnsi="Arial" w:cs="Arial"/>
      <w:b w:val="false"/>
      <w:bCs w:val="false"/>
      <w:sz w:val="24"/>
      <w:szCs w:val="24"/>
      <w:u w:val="none"/>
    </w:rPr>
  </w:style>
  <w:style w:type="character" w:styleId="ListLabel129">
    <w:name w:val="ListLabel 129"/>
    <w:qFormat/>
    <w:rPr>
      <w:rFonts w:ascii="Arial" w:hAnsi="Arial" w:cs="Arial"/>
      <w:b w:val="false"/>
      <w:bCs w:val="false"/>
      <w:i w:val="false"/>
      <w:iCs w:val="false"/>
      <w:sz w:val="24"/>
      <w:szCs w:val="24"/>
      <w:u w:val="single"/>
    </w:rPr>
  </w:style>
  <w:style w:type="character" w:styleId="ListLabel130">
    <w:name w:val="ListLabel 130"/>
    <w:qFormat/>
    <w:rPr>
      <w:rFonts w:ascii="Arial" w:hAnsi="Arial" w:cs="Arial"/>
      <w:i w:val="false"/>
      <w:iCs w:val="false"/>
      <w:sz w:val="24"/>
      <w:szCs w:val="24"/>
    </w:rPr>
  </w:style>
  <w:style w:type="character" w:styleId="ListLabel131">
    <w:name w:val="ListLabel 131"/>
    <w:qFormat/>
    <w:rPr>
      <w:rFonts w:ascii="Arial" w:hAnsi="Arial" w:cs="Arial"/>
      <w:sz w:val="24"/>
      <w:szCs w:val="24"/>
    </w:rPr>
  </w:style>
  <w:style w:type="character" w:styleId="ListLabel132">
    <w:name w:val="ListLabel 132"/>
    <w:qFormat/>
    <w:rPr>
      <w:rFonts w:ascii="Arial" w:hAnsi="Arial" w:cs="Arial"/>
      <w:i w:val="false"/>
      <w:iCs w:val="false"/>
      <w:sz w:val="24"/>
      <w:szCs w:val="24"/>
      <w:u w:val="none"/>
    </w:rPr>
  </w:style>
  <w:style w:type="character" w:styleId="ListLabel133">
    <w:name w:val="ListLabel 133"/>
    <w:qFormat/>
    <w:rPr>
      <w:rFonts w:cs="OpenSymbol"/>
      <w:sz w:val="24"/>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ascii="Arial" w:hAnsi="Arial" w:cs="Arial"/>
      <w:sz w:val="24"/>
      <w:szCs w:val="24"/>
      <w:u w:val="none"/>
      <w:lang w:val="en-GB" w:eastAsia="en-US" w:bidi="ar-SA"/>
    </w:rPr>
  </w:style>
  <w:style w:type="character" w:styleId="ListLabel143">
    <w:name w:val="ListLabel 143"/>
    <w:qFormat/>
    <w:rPr>
      <w:rFonts w:ascii="Arial" w:hAnsi="Arial" w:cs="Arial"/>
      <w:sz w:val="24"/>
      <w:szCs w:val="24"/>
      <w:u w:val="single"/>
      <w:lang w:val="en-GB" w:eastAsia="en-US" w:bidi="ar-SA"/>
    </w:rPr>
  </w:style>
  <w:style w:type="character" w:styleId="ListLabel144">
    <w:name w:val="ListLabel 144"/>
    <w:qFormat/>
    <w:rPr>
      <w:rFonts w:ascii="Arial" w:hAnsi="Arial" w:cs="Arial"/>
      <w:i w:val="false"/>
      <w:iCs w:val="false"/>
      <w:sz w:val="24"/>
      <w:szCs w:val="24"/>
    </w:rPr>
  </w:style>
  <w:style w:type="character" w:styleId="ListLabel145">
    <w:name w:val="ListLabel 145"/>
    <w:qFormat/>
    <w:rPr>
      <w:rFonts w:ascii="Arial" w:hAnsi="Arial" w:cs="Arial"/>
      <w:b w:val="false"/>
      <w:bCs w:val="false"/>
      <w:i w:val="false"/>
      <w:iCs w:val="false"/>
      <w:sz w:val="24"/>
      <w:szCs w:val="24"/>
      <w:u w:val="single"/>
      <w:lang w:val="en-GB" w:eastAsia="en-US" w:bidi="ar-SA"/>
    </w:rPr>
  </w:style>
  <w:style w:type="character" w:styleId="ListLabel146">
    <w:name w:val="ListLabel 146"/>
    <w:qFormat/>
    <w:rPr>
      <w:rFonts w:ascii="Arial" w:hAnsi="Arial" w:cs="Arial"/>
      <w:i w:val="false"/>
      <w:iCs w:val="false"/>
      <w:sz w:val="24"/>
      <w:szCs w:val="24"/>
      <w:lang w:val="en-GB" w:eastAsia="en-US" w:bidi="ar-SA"/>
    </w:rPr>
  </w:style>
  <w:style w:type="character" w:styleId="ListLabel147">
    <w:name w:val="ListLabel 147"/>
    <w:qFormat/>
    <w:rPr>
      <w:rFonts w:ascii="Arial" w:hAnsi="Arial" w:cs="Arial"/>
      <w:sz w:val="24"/>
      <w:szCs w:val="24"/>
      <w:lang w:val="en-GB" w:eastAsia="en-US" w:bidi="ar-SA"/>
    </w:rPr>
  </w:style>
  <w:style w:type="character" w:styleId="ListLabel148">
    <w:name w:val="ListLabel 148"/>
    <w:qFormat/>
    <w:rPr>
      <w:rFonts w:ascii="Arial" w:hAnsi="Arial" w:cs="Arial"/>
      <w:i w:val="false"/>
      <w:iCs w:val="false"/>
      <w:sz w:val="24"/>
      <w:szCs w:val="24"/>
      <w:u w:val="none"/>
    </w:rPr>
  </w:style>
  <w:style w:type="character" w:styleId="ListLabel149">
    <w:name w:val="ListLabel 149"/>
    <w:qFormat/>
    <w:rPr>
      <w:rFonts w:ascii="Arial" w:hAnsi="Arial" w:cs="Arial"/>
      <w:sz w:val="24"/>
      <w:szCs w:val="24"/>
    </w:rPr>
  </w:style>
  <w:style w:type="character" w:styleId="ListLabel150">
    <w:name w:val="ListLabel 150"/>
    <w:qFormat/>
    <w:rPr>
      <w:rFonts w:ascii="Arial" w:hAnsi="Arial" w:cs="Arial"/>
      <w:i w:val="false"/>
      <w:iCs w:val="false"/>
      <w:sz w:val="24"/>
      <w:szCs w:val="24"/>
      <w:lang w:val="en-GB"/>
    </w:rPr>
  </w:style>
  <w:style w:type="character" w:styleId="ListLabel151">
    <w:name w:val="ListLabel 151"/>
    <w:qFormat/>
    <w:rPr>
      <w:rFonts w:cs="OpenSymbol"/>
      <w:sz w:val="24"/>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ascii="Arial" w:hAnsi="Arial" w:cs="Arial"/>
      <w:sz w:val="24"/>
      <w:szCs w:val="24"/>
      <w:u w:val="none"/>
      <w:lang w:val="en-GB" w:eastAsia="en-US" w:bidi="ar-SA"/>
    </w:rPr>
  </w:style>
  <w:style w:type="character" w:styleId="ListLabel161">
    <w:name w:val="ListLabel 161"/>
    <w:qFormat/>
    <w:rPr>
      <w:rFonts w:ascii="Arial" w:hAnsi="Arial" w:cs="Arial"/>
      <w:sz w:val="24"/>
      <w:szCs w:val="24"/>
      <w:u w:val="single"/>
      <w:lang w:val="en-GB" w:eastAsia="en-US" w:bidi="ar-SA"/>
    </w:rPr>
  </w:style>
  <w:style w:type="character" w:styleId="ListLabel162">
    <w:name w:val="ListLabel 162"/>
    <w:qFormat/>
    <w:rPr>
      <w:rFonts w:ascii="Arial" w:hAnsi="Arial" w:cs="Arial"/>
      <w:i w:val="false"/>
      <w:iCs w:val="false"/>
      <w:sz w:val="24"/>
      <w:szCs w:val="24"/>
    </w:rPr>
  </w:style>
  <w:style w:type="character" w:styleId="ListLabel163">
    <w:name w:val="ListLabel 163"/>
    <w:qFormat/>
    <w:rPr>
      <w:rFonts w:ascii="Arial" w:hAnsi="Arial" w:cs="Arial"/>
      <w:b w:val="false"/>
      <w:bCs w:val="false"/>
      <w:i w:val="false"/>
      <w:iCs w:val="false"/>
      <w:sz w:val="24"/>
      <w:szCs w:val="24"/>
      <w:u w:val="single"/>
      <w:lang w:val="en-GB" w:eastAsia="en-US" w:bidi="ar-SA"/>
    </w:rPr>
  </w:style>
  <w:style w:type="character" w:styleId="ListLabel164">
    <w:name w:val="ListLabel 164"/>
    <w:qFormat/>
    <w:rPr>
      <w:rFonts w:ascii="Arial" w:hAnsi="Arial" w:cs="Arial"/>
      <w:i w:val="false"/>
      <w:iCs w:val="false"/>
      <w:sz w:val="24"/>
      <w:szCs w:val="24"/>
      <w:lang w:val="en-GB" w:eastAsia="en-US" w:bidi="ar-SA"/>
    </w:rPr>
  </w:style>
  <w:style w:type="character" w:styleId="ListLabel165">
    <w:name w:val="ListLabel 165"/>
    <w:qFormat/>
    <w:rPr>
      <w:rFonts w:ascii="Arial" w:hAnsi="Arial" w:cs="Arial"/>
      <w:sz w:val="24"/>
      <w:szCs w:val="24"/>
      <w:lang w:val="en-GB" w:eastAsia="en-US" w:bidi="ar-SA"/>
    </w:rPr>
  </w:style>
  <w:style w:type="character" w:styleId="ListLabel166">
    <w:name w:val="ListLabel 166"/>
    <w:qFormat/>
    <w:rPr>
      <w:rFonts w:ascii="Arial" w:hAnsi="Arial" w:cs="Arial"/>
      <w:i w:val="false"/>
      <w:iCs w:val="false"/>
      <w:sz w:val="24"/>
      <w:szCs w:val="24"/>
      <w:u w:val="none"/>
    </w:rPr>
  </w:style>
  <w:style w:type="character" w:styleId="ListLabel167">
    <w:name w:val="ListLabel 167"/>
    <w:qFormat/>
    <w:rPr>
      <w:rFonts w:ascii="Arial" w:hAnsi="Arial" w:cs="Arial"/>
      <w:sz w:val="24"/>
      <w:szCs w:val="24"/>
    </w:rPr>
  </w:style>
  <w:style w:type="character" w:styleId="ListLabel168">
    <w:name w:val="ListLabel 168"/>
    <w:qFormat/>
    <w:rPr>
      <w:rFonts w:ascii="Arial" w:hAnsi="Arial" w:cs="Arial"/>
      <w:i w:val="false"/>
      <w:iCs w:val="false"/>
      <w:sz w:val="24"/>
      <w:szCs w:val="24"/>
      <w:lang w:val="en-GB"/>
    </w:rPr>
  </w:style>
  <w:style w:type="character" w:styleId="ListLabel169">
    <w:name w:val="ListLabel 169"/>
    <w:qFormat/>
    <w:rPr>
      <w:rFonts w:cs="OpenSymbol"/>
      <w:sz w:val="24"/>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ascii="Arial" w:hAnsi="Arial" w:cs="Arial"/>
      <w:sz w:val="24"/>
      <w:szCs w:val="24"/>
      <w:u w:val="none"/>
      <w:lang w:val="en-GB" w:eastAsia="en-US" w:bidi="ar-SA"/>
    </w:rPr>
  </w:style>
  <w:style w:type="character" w:styleId="ListLabel179">
    <w:name w:val="ListLabel 179"/>
    <w:qFormat/>
    <w:rPr/>
  </w:style>
  <w:style w:type="character" w:styleId="ListLabel180">
    <w:name w:val="ListLabel 180"/>
    <w:qFormat/>
    <w:rPr>
      <w:rFonts w:ascii="Arial" w:hAnsi="Arial" w:cs="Arial"/>
      <w:i w:val="false"/>
      <w:iCs w:val="false"/>
      <w:sz w:val="24"/>
      <w:szCs w:val="24"/>
    </w:rPr>
  </w:style>
  <w:style w:type="character" w:styleId="ListLabel181">
    <w:name w:val="ListLabel 181"/>
    <w:qFormat/>
    <w:rPr>
      <w:rFonts w:ascii="Arial" w:hAnsi="Arial" w:cs="Arial"/>
      <w:b w:val="false"/>
      <w:bCs w:val="false"/>
      <w:i w:val="false"/>
      <w:iCs w:val="false"/>
      <w:sz w:val="24"/>
      <w:szCs w:val="24"/>
      <w:u w:val="single"/>
      <w:lang w:val="en-GB" w:eastAsia="en-US" w:bidi="ar-SA"/>
    </w:rPr>
  </w:style>
  <w:style w:type="character" w:styleId="ListLabel182">
    <w:name w:val="ListLabel 182"/>
    <w:qFormat/>
    <w:rPr>
      <w:rFonts w:ascii="Arial" w:hAnsi="Arial" w:cs="Arial"/>
      <w:i w:val="false"/>
      <w:iCs w:val="false"/>
      <w:sz w:val="24"/>
      <w:szCs w:val="24"/>
      <w:lang w:val="en-GB" w:eastAsia="en-US" w:bidi="ar-SA"/>
    </w:rPr>
  </w:style>
  <w:style w:type="character" w:styleId="ListLabel183">
    <w:name w:val="ListLabel 183"/>
    <w:qFormat/>
    <w:rPr>
      <w:rFonts w:ascii="Arial" w:hAnsi="Arial" w:cs="Arial"/>
      <w:sz w:val="24"/>
      <w:szCs w:val="24"/>
      <w:lang w:val="en-GB" w:eastAsia="en-US" w:bidi="ar-SA"/>
    </w:rPr>
  </w:style>
  <w:style w:type="character" w:styleId="ListLabel184">
    <w:name w:val="ListLabel 184"/>
    <w:qFormat/>
    <w:rPr>
      <w:rFonts w:ascii="Arial" w:hAnsi="Arial" w:cs="Arial"/>
      <w:i w:val="false"/>
      <w:iCs w:val="false"/>
      <w:sz w:val="24"/>
      <w:szCs w:val="24"/>
      <w:u w:val="none"/>
    </w:rPr>
  </w:style>
  <w:style w:type="character" w:styleId="ListLabel185">
    <w:name w:val="ListLabel 185"/>
    <w:qFormat/>
    <w:rPr>
      <w:rFonts w:ascii="Arial" w:hAnsi="Arial" w:cs="Arial"/>
      <w:sz w:val="24"/>
      <w:szCs w:val="24"/>
    </w:rPr>
  </w:style>
  <w:style w:type="character" w:styleId="ListLabel186">
    <w:name w:val="ListLabel 186"/>
    <w:qFormat/>
    <w:rPr>
      <w:rFonts w:ascii="Arial" w:hAnsi="Arial" w:cs="Arial"/>
      <w:i w:val="false"/>
      <w:iCs w:val="false"/>
      <w:sz w:val="24"/>
      <w:szCs w:val="24"/>
      <w:lang w:val="en-GB"/>
    </w:rPr>
  </w:style>
  <w:style w:type="character" w:styleId="ListLabel187">
    <w:name w:val="ListLabel 187"/>
    <w:qFormat/>
    <w:rPr>
      <w:rFonts w:cs="OpenSymbol"/>
      <w:sz w:val="24"/>
    </w:rPr>
  </w:style>
  <w:style w:type="character" w:styleId="ListLabel188">
    <w:name w:val="ListLabel 188"/>
    <w:qFormat/>
    <w:rPr>
      <w:rFonts w:cs="OpenSymbol"/>
    </w:rPr>
  </w:style>
  <w:style w:type="character" w:styleId="ListLabel189">
    <w:name w:val="ListLabel 189"/>
    <w:qFormat/>
    <w:rPr>
      <w:rFonts w:cs="OpenSymbol"/>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ascii="Arial" w:hAnsi="Arial" w:cs="Arial"/>
      <w:i w:val="false"/>
      <w:iCs w:val="false"/>
      <w:sz w:val="24"/>
      <w:szCs w:val="24"/>
    </w:rPr>
  </w:style>
  <w:style w:type="character" w:styleId="ListLabel197">
    <w:name w:val="ListLabel 197"/>
    <w:qFormat/>
    <w:rPr>
      <w:rFonts w:ascii="Arial" w:hAnsi="Arial" w:cs="Arial"/>
      <w:b w:val="false"/>
      <w:bCs w:val="false"/>
      <w:i w:val="false"/>
      <w:iCs w:val="false"/>
      <w:sz w:val="24"/>
      <w:szCs w:val="24"/>
      <w:u w:val="single"/>
      <w:lang w:val="en-GB" w:eastAsia="en-US" w:bidi="ar-SA"/>
    </w:rPr>
  </w:style>
  <w:style w:type="character" w:styleId="ListLabel198">
    <w:name w:val="ListLabel 198"/>
    <w:qFormat/>
    <w:rPr>
      <w:rFonts w:ascii="Arial" w:hAnsi="Arial" w:cs="Arial"/>
      <w:i w:val="false"/>
      <w:iCs w:val="false"/>
      <w:sz w:val="24"/>
      <w:szCs w:val="24"/>
      <w:lang w:val="en-GB" w:eastAsia="en-US" w:bidi="ar-SA"/>
    </w:rPr>
  </w:style>
  <w:style w:type="character" w:styleId="ListLabel199">
    <w:name w:val="ListLabel 199"/>
    <w:qFormat/>
    <w:rPr>
      <w:rFonts w:ascii="Arial" w:hAnsi="Arial" w:cs="Arial"/>
      <w:sz w:val="24"/>
      <w:szCs w:val="24"/>
      <w:lang w:val="en-GB" w:eastAsia="en-US" w:bidi="ar-SA"/>
    </w:rPr>
  </w:style>
  <w:style w:type="character" w:styleId="ListLabel200">
    <w:name w:val="ListLabel 200"/>
    <w:qFormat/>
    <w:rPr>
      <w:rFonts w:ascii="Arial" w:hAnsi="Arial" w:cs="Arial"/>
      <w:i w:val="false"/>
      <w:iCs w:val="false"/>
      <w:sz w:val="24"/>
      <w:szCs w:val="24"/>
      <w:u w:val="none"/>
    </w:rPr>
  </w:style>
  <w:style w:type="character" w:styleId="ListLabel201">
    <w:name w:val="ListLabel 201"/>
    <w:qFormat/>
    <w:rPr>
      <w:rFonts w:ascii="Arial" w:hAnsi="Arial" w:cs="Arial"/>
      <w:sz w:val="24"/>
      <w:szCs w:val="24"/>
    </w:rPr>
  </w:style>
  <w:style w:type="character" w:styleId="ListLabel202">
    <w:name w:val="ListLabel 202"/>
    <w:qFormat/>
    <w:rPr>
      <w:rFonts w:ascii="Arial" w:hAnsi="Arial" w:cs="Arial"/>
      <w:i w:val="false"/>
      <w:iCs w:val="false"/>
      <w:sz w:val="24"/>
      <w:szCs w:val="24"/>
      <w:lang w:val="en-US"/>
    </w:rPr>
  </w:style>
  <w:style w:type="character" w:styleId="ListLabel203">
    <w:name w:val="ListLabel 203"/>
    <w:qFormat/>
    <w:rPr>
      <w:rFonts w:ascii="Arial" w:hAnsi="Arial" w:cs="Arial"/>
      <w:i w:val="false"/>
      <w:iCs w:val="false"/>
      <w:sz w:val="24"/>
      <w:szCs w:val="24"/>
      <w:lang w:val="en-GB"/>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rsid w:val="00db2a4c"/>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db2a4c"/>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bbc.co.uk/news/uk-scotland-44295465" TargetMode="External"/><Relationship Id="rId3" Type="http://schemas.openxmlformats.org/officeDocument/2006/relationships/hyperlink" Target="https://www.jrf.org.uk/sites/default/files/jrf/migrated/files/9781859355046.pdf" TargetMode="External"/><Relationship Id="rId4" Type="http://schemas.openxmlformats.org/officeDocument/2006/relationships/hyperlink" Target="https://www.theguardian.com/society/2018/sep/16/what-is-the-new-uk-poverty-measure-and-why-is-it-needed" TargetMode="External"/><Relationship Id="rId5" Type="http://schemas.openxmlformats.org/officeDocument/2006/relationships/hyperlink" Target="https://www.gov.uk/government/publications/example-charitable-objects/example-objects-social-inclusion" TargetMode="External"/><Relationship Id="rId6" Type="http://schemas.openxmlformats.org/officeDocument/2006/relationships/hyperlink" Target="https://assets.publishing.service.gov.uk/government/uploads/system/uploads/attachment_data/file/700139/Free_school_meals_guidance_Apr18.pdf" TargetMode="External"/><Relationship Id="rId7" Type="http://schemas.openxmlformats.org/officeDocument/2006/relationships/hyperlink" Target="https://assets.publishing.service.gov.uk/government/uploads/system/uploads/attachment_data/file/67664/edu-chi-disabil-guid-note.pdf" TargetMode="External"/><Relationship Id="rId8" Type="http://schemas.openxmlformats.org/officeDocument/2006/relationships/hyperlink" Target="https://www.dewis.wales/additional-learning-needs-cyp" TargetMode="External"/><Relationship Id="rId9" Type="http://schemas.openxmlformats.org/officeDocument/2006/relationships/hyperlink" Target="https://www.jisc.ac.uk/guides/meeting-the-requirements-of-learners-with-special-educational-needs/learning-disabilities-and-difficulties" TargetMode="External"/><Relationship Id="rId10" Type="http://schemas.openxmlformats.org/officeDocument/2006/relationships/hyperlink" Target="https://neu.org.uk/child-poverty-facts" TargetMode="External"/><Relationship Id="rId11" Type="http://schemas.openxmlformats.org/officeDocument/2006/relationships/hyperlink" Target="http://www.healthscotland.scot/population-groups/children/child-poverty/child-poverty-overview/impact-of-child-poverty" TargetMode="External"/><Relationship Id="rId12" Type="http://schemas.openxmlformats.org/officeDocument/2006/relationships/hyperlink" Target="https://www.nhs.uk/conditions/learning-disabilities/" TargetMode="External"/><Relationship Id="rId13" Type="http://schemas.openxmlformats.org/officeDocument/2006/relationships/hyperlink" Target="https://www.jrf.org.uk/sites/default/files/jrf/migrated/files/9781859355046.pdf" TargetMode="External"/><Relationship Id="rId14" Type="http://schemas.openxmlformats.org/officeDocument/2006/relationships/hyperlink" Target="https://www.scope.org.uk/advice-and-support/where-to-get-educational-support/?gclid=CjwKCAjwpqv0BRABEiwA-TySwaB4V_poUdrWXpHYG0xuHDiGfz5G7n20QCjzETSFoFmZ1EzmzI0taBoCDPoQAvD_BwE" TargetMode="External"/><Relationship Id="rId15" Type="http://schemas.openxmlformats.org/officeDocument/2006/relationships/hyperlink" Target="https://www.theguardian.com/education/2014/jun/12/ethnic-minorities-social-mobility-employment" TargetMode="External"/><Relationship Id="rId16" Type="http://schemas.openxmlformats.org/officeDocument/2006/relationships/hyperlink" Target="https://cers.leeds.ac.uk/wp-content/uploads/sites/97/2013/05/Ethnic-Differences-in-Education.pdf" TargetMode="External"/><Relationship Id="rId17" Type="http://schemas.openxmlformats.org/officeDocument/2006/relationships/hyperlink" Target="https://www.jrf.org.uk/sites/default/files/jrf/migrated/files/poverty-ethnicity-education-full.pdf" TargetMode="External"/><Relationship Id="rId18" Type="http://schemas.openxmlformats.org/officeDocument/2006/relationships/hyperlink" Target="https://www.theguardian.com/education/2019/apr/14/tired-hungry-shamed-pupil-poverty-stops-learning" TargetMode="External"/><Relationship Id="rId19" Type="http://schemas.openxmlformats.org/officeDocument/2006/relationships/hyperlink" Target="https://gov.wales/sites/default/files/publications/2018-03/13-children-with-additional-learning-needs.pdf" TargetMode="External"/><Relationship Id="rId20" Type="http://schemas.openxmlformats.org/officeDocument/2006/relationships/header" Target="header1.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Application>LibreOffice/6.2.7.1$Windows_X86_64 LibreOffice_project/23edc44b61b830b7d749943e020e96f5a7df63bf</Application>
  <Pages>12</Pages>
  <Words>3519</Words>
  <Characters>21023</Characters>
  <CharactersWithSpaces>24490</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2020-03-26T16:26:00Z</dcterms:created>
  <dc:creator>Holly Thomas</dc:creator>
  <dc:description/>
  <dc:language>en-GB</dc:language>
  <cp:lastModifiedBy/>
  <dcterms:modified xsi:type="dcterms:W3CDTF">2020-04-14T16:05:54Z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