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1A8615C" w14:textId="73FF43C2" w:rsidR="001039B4" w:rsidRDefault="001039B4" w:rsidP="001039B4">
      <w:pPr>
        <w:spacing w:after="300" w:line="276" w:lineRule="auto"/>
        <w:jc w:val="center"/>
        <w:rPr>
          <w:rFonts w:ascii="Arial" w:hAnsi="Arial" w:cs="Arial"/>
          <w:b/>
          <w:bCs/>
          <w:sz w:val="40"/>
          <w:szCs w:val="40"/>
        </w:rPr>
      </w:pPr>
      <w:r>
        <w:rPr>
          <w:rFonts w:ascii="Arial" w:hAnsi="Arial" w:cs="Arial"/>
          <w:b/>
          <w:bCs/>
          <w:noProof/>
          <w:sz w:val="40"/>
          <w:szCs w:val="40"/>
        </w:rPr>
        <mc:AlternateContent>
          <mc:Choice Requires="wps">
            <w:drawing>
              <wp:anchor distT="0" distB="0" distL="114300" distR="114300" simplePos="0" relativeHeight="251660288" behindDoc="0" locked="0" layoutInCell="1" allowOverlap="1" wp14:anchorId="69BA7847" wp14:editId="5675C500">
                <wp:simplePos x="0" y="0"/>
                <wp:positionH relativeFrom="column">
                  <wp:posOffset>-948267</wp:posOffset>
                </wp:positionH>
                <wp:positionV relativeFrom="paragraph">
                  <wp:posOffset>-416278</wp:posOffset>
                </wp:positionV>
                <wp:extent cx="7788910" cy="914400"/>
                <wp:effectExtent l="12700" t="12700" r="8890" b="12700"/>
                <wp:wrapNone/>
                <wp:docPr id="433897570" name="Rectangle 3"/>
                <wp:cNvGraphicFramePr/>
                <a:graphic xmlns:a="http://schemas.openxmlformats.org/drawingml/2006/main">
                  <a:graphicData uri="http://schemas.microsoft.com/office/word/2010/wordprocessingShape">
                    <wps:wsp>
                      <wps:cNvSpPr/>
                      <wps:spPr>
                        <a:xfrm>
                          <a:off x="0" y="0"/>
                          <a:ext cx="7788910" cy="9144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E31259B" id="Rectangle 3" o:spid="_x0000_s1026" style="position:absolute;margin-left:-74.65pt;margin-top:-32.8pt;width:613.3pt;height:1in;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" fillcolor="#156082 [3204]" strokecolor="#030e13 [484]" strokeweight="1.5pt"/>
            </w:pict>
          </mc:Fallback>
        </mc:AlternateContent>
      </w:r>
    </w:p>
    <w:p w14:paraId="7EFEB31A" w14:textId="1C56E007" w:rsidR="001039B4" w:rsidRDefault="001039B4" w:rsidP="001039B4">
      <w:pPr>
        <w:spacing w:after="300" w:line="276" w:lineRule="auto"/>
        <w:jc w:val="center"/>
        <w:rPr>
          <w:rFonts w:ascii="Arial" w:hAnsi="Arial" w:cs="Arial"/>
          <w:b/>
          <w:bCs/>
          <w:sz w:val="40"/>
          <w:szCs w:val="40"/>
        </w:rPr>
      </w:pPr>
    </w:p>
    <w:p w14:paraId="5C779E29" w14:textId="64BDEDB3" w:rsidR="001039B4" w:rsidRPr="001039B4" w:rsidRDefault="001039B4" w:rsidP="001039B4">
      <w:pPr>
        <w:spacing w:after="300" w:line="276" w:lineRule="auto"/>
        <w:jc w:val="center"/>
        <w:rPr>
          <w:rFonts w:ascii="Arial" w:hAnsi="Arial" w:cs="Arial"/>
          <w:b/>
          <w:bCs/>
          <w:sz w:val="40"/>
          <w:szCs w:val="40"/>
        </w:rPr>
      </w:pPr>
      <w:r w:rsidRPr="001039B4">
        <w:rPr>
          <w:rFonts w:ascii="Arial" w:hAnsi="Arial" w:cs="Arial"/>
          <w:b/>
          <w:bCs/>
          <w:sz w:val="40"/>
          <w:szCs w:val="40"/>
        </w:rPr>
        <w:t>University of Wales Trinity Saint David</w:t>
      </w:r>
    </w:p>
    <w:p w14:paraId="1333D9D8" w14:textId="40C9BB63" w:rsidR="001039B4" w:rsidRPr="001039B4" w:rsidRDefault="001039B4" w:rsidP="001039B4">
      <w:pPr>
        <w:spacing w:after="300" w:line="276" w:lineRule="auto"/>
        <w:jc w:val="center"/>
        <w:rPr>
          <w:rFonts w:ascii="Arial" w:hAnsi="Arial" w:cs="Arial"/>
          <w:b/>
          <w:bCs/>
          <w:sz w:val="28"/>
          <w:szCs w:val="28"/>
        </w:rPr>
      </w:pPr>
      <w:r w:rsidRPr="001039B4">
        <w:rPr>
          <w:rFonts w:ascii="Arial" w:hAnsi="Arial" w:cs="Arial"/>
          <w:b/>
          <w:bCs/>
          <w:sz w:val="28"/>
          <w:szCs w:val="28"/>
        </w:rPr>
        <w:t>ACCA4024_LON</w:t>
      </w:r>
    </w:p>
    <w:p w14:paraId="4738F508" w14:textId="0B48AA1E" w:rsidR="001039B4" w:rsidRPr="001039B4" w:rsidRDefault="001039B4" w:rsidP="001039B4">
      <w:pPr>
        <w:spacing w:after="300" w:line="276" w:lineRule="auto"/>
        <w:jc w:val="center"/>
        <w:rPr>
          <w:rFonts w:ascii="Arial" w:hAnsi="Arial" w:cs="Arial"/>
          <w:b/>
          <w:bCs/>
          <w:sz w:val="32"/>
          <w:szCs w:val="32"/>
        </w:rPr>
      </w:pPr>
      <w:r w:rsidRPr="001039B4">
        <w:rPr>
          <w:rFonts w:ascii="Arial" w:hAnsi="Arial" w:cs="Arial"/>
          <w:b/>
          <w:bCs/>
          <w:sz w:val="32"/>
          <w:szCs w:val="32"/>
        </w:rPr>
        <w:t>Network and Cybersecurity Essentials</w:t>
      </w:r>
    </w:p>
    <w:p w14:paraId="66A546BE" w14:textId="217A9478" w:rsidR="00550CCF" w:rsidRPr="00E22D62" w:rsidRDefault="00550CCF" w:rsidP="00E22D62">
      <w:pPr>
        <w:jc w:val="center"/>
        <w:rPr>
          <w:sz w:val="28"/>
          <w:szCs w:val="28"/>
        </w:rPr>
      </w:pPr>
      <w:r w:rsidRPr="00E22D62">
        <w:rPr>
          <w:sz w:val="28"/>
          <w:szCs w:val="28"/>
        </w:rPr>
        <w:t>JUN 2026</w:t>
      </w:r>
    </w:p>
    <w:p w14:paraId="756A7DF1" w14:textId="2F8C85EF" w:rsidR="001039B4" w:rsidRDefault="001039B4" w:rsidP="001039B4">
      <w:pPr>
        <w:spacing w:after="300" w:line="276" w:lineRule="auto"/>
        <w:rPr>
          <w:rFonts w:ascii="Arial" w:hAnsi="Arial" w:cs="Arial"/>
          <w:b/>
          <w:bCs/>
          <w:sz w:val="32"/>
          <w:szCs w:val="32"/>
        </w:rPr>
      </w:pPr>
      <w:r>
        <w:rPr>
          <w:rFonts w:ascii="Arial" w:hAnsi="Arial" w:cs="Arial"/>
          <w:b/>
          <w:bCs/>
          <w:noProof/>
          <w:sz w:val="32"/>
          <w:szCs w:val="32"/>
        </w:rPr>
        <mc:AlternateContent>
          <mc:Choice Requires="wps">
            <w:drawing>
              <wp:anchor distT="0" distB="0" distL="114300" distR="114300" simplePos="0" relativeHeight="251659264" behindDoc="0" locked="0" layoutInCell="1" allowOverlap="1" wp14:anchorId="1BB8172E" wp14:editId="01DACE5A">
                <wp:simplePos x="0" y="0"/>
                <wp:positionH relativeFrom="column">
                  <wp:posOffset>-21168</wp:posOffset>
                </wp:positionH>
                <wp:positionV relativeFrom="paragraph">
                  <wp:posOffset>83184</wp:posOffset>
                </wp:positionV>
                <wp:extent cx="6117167" cy="0"/>
                <wp:effectExtent l="0" t="12700" r="17145" b="12700"/>
                <wp:wrapNone/>
                <wp:docPr id="799522443" name="Straight Connector 1"/>
                <wp:cNvGraphicFramePr/>
                <a:graphic xmlns:a="http://schemas.openxmlformats.org/drawingml/2006/main">
                  <a:graphicData uri="http://schemas.microsoft.com/office/word/2010/wordprocessingShape">
                    <wps:wsp>
                      <wps:cNvCnPr/>
                      <wps:spPr>
                        <a:xfrm flipV="1">
                          <a:off x="0" y="0"/>
                          <a:ext cx="6117167"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3FE2B65" id="Straight Connector 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5pt,6.55pt" to="480pt,6.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" strokecolor="#156082 [3204]" strokeweight="1.5pt">
                <v:stroke joinstyle="miter"/>
              </v:line>
            </w:pict>
          </mc:Fallback>
        </mc:AlternateContent>
      </w:r>
    </w:p>
    <w:p w14:paraId="554ECD3A" w14:textId="732990B6" w:rsidR="001039B4" w:rsidRDefault="001039B4" w:rsidP="001039B4">
      <w:pPr>
        <w:spacing w:after="300" w:line="276" w:lineRule="auto"/>
        <w:rPr>
          <w:rFonts w:ascii="Arial" w:hAnsi="Arial" w:cs="Arial"/>
          <w:b/>
          <w:bCs/>
          <w:sz w:val="32"/>
          <w:szCs w:val="32"/>
        </w:rPr>
      </w:pPr>
    </w:p>
    <w:p w14:paraId="6F1D0B45" w14:textId="00AE9586" w:rsidR="001039B4" w:rsidRPr="001039B4" w:rsidRDefault="001039B4" w:rsidP="00550CCF">
      <w:pPr>
        <w:spacing w:after="300" w:line="276" w:lineRule="auto"/>
        <w:rPr>
          <w:rFonts w:ascii="Arial" w:hAnsi="Arial" w:cs="Arial"/>
          <w:sz w:val="32"/>
          <w:szCs w:val="32"/>
        </w:rPr>
      </w:pPr>
      <w:r w:rsidRPr="001039B4">
        <w:rPr>
          <w:rFonts w:ascii="Arial" w:hAnsi="Arial" w:cs="Arial"/>
          <w:b/>
          <w:bCs/>
          <w:sz w:val="32"/>
          <w:szCs w:val="32"/>
        </w:rPr>
        <w:t xml:space="preserve">Student Name: </w:t>
      </w:r>
      <w:r w:rsidRPr="001039B4">
        <w:rPr>
          <w:rFonts w:ascii="Arial" w:hAnsi="Arial" w:cs="Arial"/>
          <w:sz w:val="32"/>
          <w:szCs w:val="32"/>
        </w:rPr>
        <w:t>Eren Kulahlioglu</w:t>
      </w:r>
    </w:p>
    <w:p w14:paraId="00713786" w14:textId="7ECFA452" w:rsidR="001039B4" w:rsidRPr="001039B4" w:rsidRDefault="001039B4" w:rsidP="001039B4">
      <w:pPr>
        <w:spacing w:after="300" w:line="276" w:lineRule="auto"/>
        <w:rPr>
          <w:rFonts w:ascii="Arial" w:hAnsi="Arial" w:cs="Arial"/>
          <w:b/>
          <w:bCs/>
          <w:sz w:val="32"/>
          <w:szCs w:val="32"/>
        </w:rPr>
      </w:pPr>
      <w:r w:rsidRPr="001039B4">
        <w:rPr>
          <w:rFonts w:ascii="Arial" w:hAnsi="Arial" w:cs="Arial"/>
          <w:b/>
          <w:bCs/>
          <w:sz w:val="32"/>
          <w:szCs w:val="32"/>
        </w:rPr>
        <w:t xml:space="preserve">Student ID: </w:t>
      </w:r>
      <w:r w:rsidRPr="001039B4">
        <w:rPr>
          <w:rFonts w:ascii="Arial" w:hAnsi="Arial" w:cs="Arial"/>
          <w:sz w:val="32"/>
          <w:szCs w:val="32"/>
        </w:rPr>
        <w:t>2513628</w:t>
      </w:r>
    </w:p>
    <w:p w14:paraId="126BB260" w14:textId="2C6DE096" w:rsidR="001039B4" w:rsidRDefault="001039B4" w:rsidP="001039B4">
      <w:pPr>
        <w:spacing w:after="300" w:line="276" w:lineRule="auto"/>
        <w:rPr>
          <w:rFonts w:ascii="Source Sans Pro" w:hAnsi="Source Sans Pro"/>
          <w:color w:val="242130"/>
          <w:sz w:val="36"/>
          <w:szCs w:val="36"/>
          <w:shd w:val="clear" w:color="auto" w:fill="FFFFFF"/>
        </w:rPr>
      </w:pPr>
      <w:r w:rsidRPr="001039B4">
        <w:rPr>
          <w:rFonts w:ascii="Arial" w:hAnsi="Arial" w:cs="Arial"/>
          <w:b/>
          <w:bCs/>
          <w:sz w:val="32"/>
          <w:szCs w:val="32"/>
        </w:rPr>
        <w:t xml:space="preserve">Lecturer Name: </w:t>
      </w:r>
      <w:r w:rsidRPr="001039B4">
        <w:rPr>
          <w:rFonts w:ascii="Source Sans Pro" w:hAnsi="Source Sans Pro"/>
          <w:color w:val="242130"/>
          <w:sz w:val="36"/>
          <w:szCs w:val="36"/>
          <w:shd w:val="clear" w:color="auto" w:fill="FFFFFF"/>
        </w:rPr>
        <w:t>Amit Naik</w:t>
      </w:r>
    </w:p>
    <w:p w14:paraId="26736913" w14:textId="51051995" w:rsidR="00550CCF" w:rsidRDefault="00550CCF" w:rsidP="001039B4">
      <w:pPr>
        <w:spacing w:after="300" w:line="276" w:lineRule="auto"/>
        <w:rPr>
          <w:rFonts w:ascii="Source Sans Pro" w:hAnsi="Source Sans Pro"/>
          <w:color w:val="242130"/>
          <w:sz w:val="36"/>
          <w:szCs w:val="36"/>
          <w:shd w:val="clear" w:color="auto" w:fill="FFFFFF"/>
        </w:rPr>
      </w:pPr>
    </w:p>
    <w:p w14:paraId="64CD5D10" w14:textId="2D673A5B" w:rsidR="00550CCF" w:rsidRDefault="00550CCF" w:rsidP="001039B4">
      <w:pPr>
        <w:spacing w:after="300" w:line="276" w:lineRule="auto"/>
        <w:rPr>
          <w:rFonts w:ascii="Source Sans Pro" w:hAnsi="Source Sans Pro"/>
          <w:color w:val="242130"/>
          <w:sz w:val="36"/>
          <w:szCs w:val="36"/>
          <w:shd w:val="clear" w:color="auto" w:fill="FFFFFF"/>
        </w:rPr>
      </w:pPr>
    </w:p>
    <w:p w14:paraId="29F16E17" w14:textId="0E4DA520" w:rsidR="00550CCF" w:rsidRPr="001039B4" w:rsidRDefault="003529F1" w:rsidP="001039B4">
      <w:pPr>
        <w:spacing w:after="300" w:line="276" w:lineRule="auto"/>
        <w:rPr>
          <w:rFonts w:ascii="Arial" w:hAnsi="Arial" w:cs="Arial"/>
          <w:b/>
          <w:bCs/>
          <w:sz w:val="32"/>
          <w:szCs w:val="32"/>
        </w:rPr>
      </w:pPr>
      <w:r>
        <w:rPr>
          <w:rFonts w:ascii="Arial" w:hAnsi="Arial" w:cs="Arial"/>
          <w:b/>
          <w:bCs/>
          <w:noProof/>
          <w:sz w:val="40"/>
          <w:szCs w:val="40"/>
        </w:rPr>
        <mc:AlternateContent>
          <mc:Choice Requires="wps">
            <w:drawing>
              <wp:anchor distT="0" distB="0" distL="114300" distR="114300" simplePos="0" relativeHeight="251662336" behindDoc="0" locked="0" layoutInCell="1" allowOverlap="1" wp14:anchorId="5D750B96" wp14:editId="6B9A540E">
                <wp:simplePos x="0" y="0"/>
                <wp:positionH relativeFrom="column">
                  <wp:posOffset>-952359</wp:posOffset>
                </wp:positionH>
                <wp:positionV relativeFrom="paragraph">
                  <wp:posOffset>497769</wp:posOffset>
                </wp:positionV>
                <wp:extent cx="7788910" cy="914400"/>
                <wp:effectExtent l="12700" t="12700" r="8890" b="12700"/>
                <wp:wrapNone/>
                <wp:docPr id="1029444483" name="Rectangle 3"/>
                <wp:cNvGraphicFramePr/>
                <a:graphic xmlns:a="http://schemas.openxmlformats.org/drawingml/2006/main">
                  <a:graphicData uri="http://schemas.microsoft.com/office/word/2010/wordprocessingShape">
                    <wps:wsp>
                      <wps:cNvSpPr/>
                      <wps:spPr>
                        <a:xfrm>
                          <a:off x="0" y="0"/>
                          <a:ext cx="7788910" cy="9144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CE5A0B4" id="Rectangle 3" o:spid="_x0000_s1026" style="position:absolute;margin-left:-75pt;margin-top:39.2pt;width:613.3pt;height:1in;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" fillcolor="#156082 [3204]" strokecolor="#030e13 [484]" strokeweight="1.5pt"/>
            </w:pict>
          </mc:Fallback>
        </mc:AlternateContent>
      </w:r>
    </w:p>
    <w:p w14:paraId="31206550" w14:textId="5F1BEE0D" w:rsidR="00C855EE" w:rsidRDefault="00C855EE" w:rsidP="00E1044E">
      <w:pPr>
        <w:spacing w:after="300" w:line="276" w:lineRule="auto"/>
        <w:rPr>
          <w:rFonts w:ascii="Arial" w:hAnsi="Arial" w:cs="Arial"/>
          <w:b/>
          <w:bCs/>
          <w:sz w:val="32"/>
          <w:szCs w:val="32"/>
        </w:rPr>
      </w:pPr>
    </w:p>
    <w:p w14:paraId="7B7DB4A3" w14:textId="77777777" w:rsidR="00C855EE" w:rsidRDefault="00C855EE" w:rsidP="00E1044E">
      <w:pPr>
        <w:spacing w:after="300" w:line="276" w:lineRule="auto"/>
        <w:rPr>
          <w:rFonts w:ascii="Arial" w:hAnsi="Arial" w:cs="Arial"/>
          <w:b/>
          <w:bCs/>
          <w:sz w:val="32"/>
          <w:szCs w:val="32"/>
        </w:rPr>
      </w:pPr>
    </w:p>
    <w:p w14:paraId="15BEC484" w14:textId="77777777" w:rsidR="00C855EE" w:rsidRDefault="00C855EE" w:rsidP="00E1044E">
      <w:pPr>
        <w:spacing w:after="300" w:line="276" w:lineRule="auto"/>
        <w:rPr>
          <w:rFonts w:ascii="Arial" w:hAnsi="Arial" w:cs="Arial"/>
          <w:b/>
          <w:bCs/>
          <w:sz w:val="32"/>
          <w:szCs w:val="32"/>
        </w:rPr>
      </w:pPr>
    </w:p>
    <w:p w14:paraId="710ED972" w14:textId="77777777" w:rsidR="00C855EE" w:rsidRDefault="00C855EE" w:rsidP="00E1044E">
      <w:pPr>
        <w:spacing w:after="300" w:line="276" w:lineRule="auto"/>
        <w:rPr>
          <w:rFonts w:ascii="Arial" w:hAnsi="Arial" w:cs="Arial"/>
          <w:b/>
          <w:bCs/>
          <w:sz w:val="32"/>
          <w:szCs w:val="32"/>
        </w:rPr>
      </w:pPr>
    </w:p>
    <w:sdt>
      <w:sdtPr>
        <w:id w:val="566076324"/>
        <w:docPartObj>
          <w:docPartGallery w:val="Table of Contents"/>
          <w:docPartUnique/>
        </w:docPartObj>
      </w:sdtPr>
      <w:sdtEndPr>
        <w:rPr>
          <w:rFonts w:ascii="Times New Roman" w:eastAsia="Times New Roman" w:hAnsi="Times New Roman" w:cs="Times New Roman"/>
          <w:noProof/>
          <w:color w:val="auto"/>
          <w:sz w:val="20"/>
          <w:szCs w:val="20"/>
          <w:lang w:val="en-GB" w:eastAsia="en-GB"/>
        </w:rPr>
      </w:sdtEndPr>
      <w:sdtContent>
        <w:p w14:paraId="6AC99C61" w14:textId="0B171DCC" w:rsidR="003529F1" w:rsidRDefault="003529F1">
          <w:pPr>
            <w:pStyle w:val="TOCHeading"/>
          </w:pPr>
          <w:r>
            <w:t>Table of Contents</w:t>
          </w:r>
        </w:p>
        <w:p w14:paraId="73189C6B" w14:textId="058B920B" w:rsidR="003529F1" w:rsidRDefault="003529F1">
          <w:pPr>
            <w:pStyle w:val="TOC1"/>
            <w:tabs>
              <w:tab w:val="right" w:leader="dot" w:pos="9350"/>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237335270" w:history="1">
            <w:r w:rsidRPr="00C02EBE">
              <w:rPr>
                <w:rStyle w:val="Hyperlink"/>
                <w:rFonts w:ascii="Arial" w:hAnsi="Arial" w:cs="Arial"/>
                <w:noProof/>
              </w:rPr>
              <w:t>Executive Cybersecurity and Data Report</w:t>
            </w:r>
            <w:r>
              <w:rPr>
                <w:noProof/>
                <w:webHidden/>
              </w:rPr>
              <w:tab/>
            </w:r>
            <w:r>
              <w:rPr>
                <w:noProof/>
                <w:webHidden/>
              </w:rPr>
              <w:fldChar w:fldCharType="begin"/>
            </w:r>
            <w:r>
              <w:rPr>
                <w:noProof/>
                <w:webHidden/>
              </w:rPr>
              <w:instrText xml:space="preserve"> PAGEREF _Toc237335270 \h </w:instrText>
            </w:r>
            <w:r>
              <w:rPr>
                <w:noProof/>
                <w:webHidden/>
              </w:rPr>
            </w:r>
            <w:r>
              <w:rPr>
                <w:noProof/>
                <w:webHidden/>
              </w:rPr>
              <w:fldChar w:fldCharType="separate"/>
            </w:r>
            <w:r>
              <w:rPr>
                <w:noProof/>
                <w:webHidden/>
              </w:rPr>
              <w:t>6</w:t>
            </w:r>
            <w:r>
              <w:rPr>
                <w:noProof/>
                <w:webHidden/>
              </w:rPr>
              <w:fldChar w:fldCharType="end"/>
            </w:r>
          </w:hyperlink>
        </w:p>
        <w:p w14:paraId="1235A531" w14:textId="6189860B" w:rsidR="003529F1" w:rsidRDefault="003529F1">
          <w:pPr>
            <w:pStyle w:val="TOC2"/>
            <w:tabs>
              <w:tab w:val="right" w:leader="dot" w:pos="9350"/>
            </w:tabs>
            <w:rPr>
              <w:rFonts w:eastAsiaTheme="minorEastAsia" w:cstheme="minorBidi"/>
              <w:b w:val="0"/>
              <w:bCs w:val="0"/>
              <w:noProof/>
              <w:kern w:val="2"/>
              <w:sz w:val="24"/>
              <w:szCs w:val="24"/>
              <w14:ligatures w14:val="standardContextual"/>
            </w:rPr>
          </w:pPr>
          <w:hyperlink w:anchor="_Toc237335271" w:history="1">
            <w:r w:rsidRPr="00C02EBE">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_Toc237335271 \h </w:instrText>
            </w:r>
            <w:r>
              <w:rPr>
                <w:noProof/>
                <w:webHidden/>
              </w:rPr>
            </w:r>
            <w:r>
              <w:rPr>
                <w:noProof/>
                <w:webHidden/>
              </w:rPr>
              <w:fldChar w:fldCharType="separate"/>
            </w:r>
            <w:r>
              <w:rPr>
                <w:noProof/>
                <w:webHidden/>
              </w:rPr>
              <w:t>6</w:t>
            </w:r>
            <w:r>
              <w:rPr>
                <w:noProof/>
                <w:webHidden/>
              </w:rPr>
              <w:fldChar w:fldCharType="end"/>
            </w:r>
          </w:hyperlink>
        </w:p>
        <w:p w14:paraId="2F0F0711" w14:textId="319449FA" w:rsidR="003529F1" w:rsidRDefault="003529F1">
          <w:pPr>
            <w:pStyle w:val="TOC1"/>
            <w:tabs>
              <w:tab w:val="right" w:leader="dot" w:pos="9350"/>
            </w:tabs>
            <w:rPr>
              <w:rFonts w:eastAsiaTheme="minorEastAsia" w:cstheme="minorBidi"/>
              <w:b w:val="0"/>
              <w:bCs w:val="0"/>
              <w:i w:val="0"/>
              <w:iCs w:val="0"/>
              <w:noProof/>
              <w:kern w:val="2"/>
              <w14:ligatures w14:val="standardContextual"/>
            </w:rPr>
          </w:pPr>
          <w:hyperlink w:anchor="_Toc237335272" w:history="1">
            <w:r w:rsidRPr="00C02EBE">
              <w:rPr>
                <w:rStyle w:val="Hyperlink"/>
                <w:rFonts w:ascii="Arial" w:hAnsi="Arial" w:cs="Arial"/>
                <w:noProof/>
              </w:rPr>
              <w:t>1. Introduction and Business Context</w:t>
            </w:r>
            <w:r>
              <w:rPr>
                <w:noProof/>
                <w:webHidden/>
              </w:rPr>
              <w:tab/>
            </w:r>
            <w:r>
              <w:rPr>
                <w:noProof/>
                <w:webHidden/>
              </w:rPr>
              <w:fldChar w:fldCharType="begin"/>
            </w:r>
            <w:r>
              <w:rPr>
                <w:noProof/>
                <w:webHidden/>
              </w:rPr>
              <w:instrText xml:space="preserve"> PAGEREF _Toc237335272 \h </w:instrText>
            </w:r>
            <w:r>
              <w:rPr>
                <w:noProof/>
                <w:webHidden/>
              </w:rPr>
            </w:r>
            <w:r>
              <w:rPr>
                <w:noProof/>
                <w:webHidden/>
              </w:rPr>
              <w:fldChar w:fldCharType="separate"/>
            </w:r>
            <w:r>
              <w:rPr>
                <w:noProof/>
                <w:webHidden/>
              </w:rPr>
              <w:t>7</w:t>
            </w:r>
            <w:r>
              <w:rPr>
                <w:noProof/>
                <w:webHidden/>
              </w:rPr>
              <w:fldChar w:fldCharType="end"/>
            </w:r>
          </w:hyperlink>
        </w:p>
        <w:p w14:paraId="6E8EEED7" w14:textId="53297FDC" w:rsidR="003529F1" w:rsidRDefault="003529F1">
          <w:pPr>
            <w:pStyle w:val="TOC1"/>
            <w:tabs>
              <w:tab w:val="right" w:leader="dot" w:pos="9350"/>
            </w:tabs>
            <w:rPr>
              <w:rFonts w:eastAsiaTheme="minorEastAsia" w:cstheme="minorBidi"/>
              <w:b w:val="0"/>
              <w:bCs w:val="0"/>
              <w:i w:val="0"/>
              <w:iCs w:val="0"/>
              <w:noProof/>
              <w:kern w:val="2"/>
              <w14:ligatures w14:val="standardContextual"/>
            </w:rPr>
          </w:pPr>
          <w:hyperlink w:anchor="_Toc237335273" w:history="1">
            <w:r w:rsidRPr="00C02EBE">
              <w:rPr>
                <w:rStyle w:val="Hyperlink"/>
                <w:rFonts w:ascii="Arial" w:hAnsi="Arial" w:cs="Arial"/>
                <w:noProof/>
              </w:rPr>
              <w:t>2. Identification of the Threat Landscape</w:t>
            </w:r>
            <w:r>
              <w:rPr>
                <w:noProof/>
                <w:webHidden/>
              </w:rPr>
              <w:tab/>
            </w:r>
            <w:r>
              <w:rPr>
                <w:noProof/>
                <w:webHidden/>
              </w:rPr>
              <w:fldChar w:fldCharType="begin"/>
            </w:r>
            <w:r>
              <w:rPr>
                <w:noProof/>
                <w:webHidden/>
              </w:rPr>
              <w:instrText xml:space="preserve"> PAGEREF _Toc237335273 \h </w:instrText>
            </w:r>
            <w:r>
              <w:rPr>
                <w:noProof/>
                <w:webHidden/>
              </w:rPr>
            </w:r>
            <w:r>
              <w:rPr>
                <w:noProof/>
                <w:webHidden/>
              </w:rPr>
              <w:fldChar w:fldCharType="separate"/>
            </w:r>
            <w:r>
              <w:rPr>
                <w:noProof/>
                <w:webHidden/>
              </w:rPr>
              <w:t>7</w:t>
            </w:r>
            <w:r>
              <w:rPr>
                <w:noProof/>
                <w:webHidden/>
              </w:rPr>
              <w:fldChar w:fldCharType="end"/>
            </w:r>
          </w:hyperlink>
        </w:p>
        <w:p w14:paraId="7C6D9BDF" w14:textId="763579A1" w:rsidR="003529F1" w:rsidRDefault="003529F1">
          <w:pPr>
            <w:pStyle w:val="TOC2"/>
            <w:tabs>
              <w:tab w:val="right" w:leader="dot" w:pos="9350"/>
            </w:tabs>
            <w:rPr>
              <w:rFonts w:eastAsiaTheme="minorEastAsia" w:cstheme="minorBidi"/>
              <w:b w:val="0"/>
              <w:bCs w:val="0"/>
              <w:noProof/>
              <w:kern w:val="2"/>
              <w:sz w:val="24"/>
              <w:szCs w:val="24"/>
              <w14:ligatures w14:val="standardContextual"/>
            </w:rPr>
          </w:pPr>
          <w:hyperlink w:anchor="_Toc237335274" w:history="1">
            <w:r w:rsidRPr="00C02EBE">
              <w:rPr>
                <w:rStyle w:val="Hyperlink"/>
                <w:rFonts w:ascii="Arial" w:hAnsi="Arial" w:cs="Arial"/>
                <w:noProof/>
              </w:rPr>
              <w:t>2.1 External Threats</w:t>
            </w:r>
            <w:r>
              <w:rPr>
                <w:noProof/>
                <w:webHidden/>
              </w:rPr>
              <w:tab/>
            </w:r>
            <w:r>
              <w:rPr>
                <w:noProof/>
                <w:webHidden/>
              </w:rPr>
              <w:fldChar w:fldCharType="begin"/>
            </w:r>
            <w:r>
              <w:rPr>
                <w:noProof/>
                <w:webHidden/>
              </w:rPr>
              <w:instrText xml:space="preserve"> PAGEREF _Toc237335274 \h </w:instrText>
            </w:r>
            <w:r>
              <w:rPr>
                <w:noProof/>
                <w:webHidden/>
              </w:rPr>
            </w:r>
            <w:r>
              <w:rPr>
                <w:noProof/>
                <w:webHidden/>
              </w:rPr>
              <w:fldChar w:fldCharType="separate"/>
            </w:r>
            <w:r>
              <w:rPr>
                <w:noProof/>
                <w:webHidden/>
              </w:rPr>
              <w:t>7</w:t>
            </w:r>
            <w:r>
              <w:rPr>
                <w:noProof/>
                <w:webHidden/>
              </w:rPr>
              <w:fldChar w:fldCharType="end"/>
            </w:r>
          </w:hyperlink>
        </w:p>
        <w:p w14:paraId="1401BE43" w14:textId="0D026A0D" w:rsidR="003529F1" w:rsidRDefault="003529F1">
          <w:pPr>
            <w:pStyle w:val="TOC2"/>
            <w:tabs>
              <w:tab w:val="right" w:leader="dot" w:pos="9350"/>
            </w:tabs>
            <w:rPr>
              <w:rFonts w:eastAsiaTheme="minorEastAsia" w:cstheme="minorBidi"/>
              <w:b w:val="0"/>
              <w:bCs w:val="0"/>
              <w:noProof/>
              <w:kern w:val="2"/>
              <w:sz w:val="24"/>
              <w:szCs w:val="24"/>
              <w14:ligatures w14:val="standardContextual"/>
            </w:rPr>
          </w:pPr>
          <w:hyperlink w:anchor="_Toc237335275" w:history="1">
            <w:r w:rsidRPr="00C02EBE">
              <w:rPr>
                <w:rStyle w:val="Hyperlink"/>
                <w:rFonts w:ascii="Arial" w:hAnsi="Arial" w:cs="Arial"/>
                <w:noProof/>
              </w:rPr>
              <w:t>2.2 Internal Threats</w:t>
            </w:r>
            <w:r>
              <w:rPr>
                <w:noProof/>
                <w:webHidden/>
              </w:rPr>
              <w:tab/>
            </w:r>
            <w:r>
              <w:rPr>
                <w:noProof/>
                <w:webHidden/>
              </w:rPr>
              <w:fldChar w:fldCharType="begin"/>
            </w:r>
            <w:r>
              <w:rPr>
                <w:noProof/>
                <w:webHidden/>
              </w:rPr>
              <w:instrText xml:space="preserve"> PAGEREF _Toc237335275 \h </w:instrText>
            </w:r>
            <w:r>
              <w:rPr>
                <w:noProof/>
                <w:webHidden/>
              </w:rPr>
            </w:r>
            <w:r>
              <w:rPr>
                <w:noProof/>
                <w:webHidden/>
              </w:rPr>
              <w:fldChar w:fldCharType="separate"/>
            </w:r>
            <w:r>
              <w:rPr>
                <w:noProof/>
                <w:webHidden/>
              </w:rPr>
              <w:t>8</w:t>
            </w:r>
            <w:r>
              <w:rPr>
                <w:noProof/>
                <w:webHidden/>
              </w:rPr>
              <w:fldChar w:fldCharType="end"/>
            </w:r>
          </w:hyperlink>
        </w:p>
        <w:p w14:paraId="21ECDABF" w14:textId="2F889157" w:rsidR="003529F1" w:rsidRDefault="003529F1">
          <w:pPr>
            <w:pStyle w:val="TOC1"/>
            <w:tabs>
              <w:tab w:val="right" w:leader="dot" w:pos="9350"/>
            </w:tabs>
            <w:rPr>
              <w:rFonts w:eastAsiaTheme="minorEastAsia" w:cstheme="minorBidi"/>
              <w:b w:val="0"/>
              <w:bCs w:val="0"/>
              <w:i w:val="0"/>
              <w:iCs w:val="0"/>
              <w:noProof/>
              <w:kern w:val="2"/>
              <w14:ligatures w14:val="standardContextual"/>
            </w:rPr>
          </w:pPr>
          <w:hyperlink w:anchor="_Toc237335276" w:history="1">
            <w:r w:rsidRPr="00C02EBE">
              <w:rPr>
                <w:rStyle w:val="Hyperlink"/>
                <w:rFonts w:ascii="Arial" w:hAnsi="Arial" w:cs="Arial"/>
                <w:noProof/>
              </w:rPr>
              <w:t>3. Security and Data Governance Policies</w:t>
            </w:r>
            <w:r>
              <w:rPr>
                <w:noProof/>
                <w:webHidden/>
              </w:rPr>
              <w:tab/>
            </w:r>
            <w:r>
              <w:rPr>
                <w:noProof/>
                <w:webHidden/>
              </w:rPr>
              <w:fldChar w:fldCharType="begin"/>
            </w:r>
            <w:r>
              <w:rPr>
                <w:noProof/>
                <w:webHidden/>
              </w:rPr>
              <w:instrText xml:space="preserve"> PAGEREF _Toc237335276 \h </w:instrText>
            </w:r>
            <w:r>
              <w:rPr>
                <w:noProof/>
                <w:webHidden/>
              </w:rPr>
            </w:r>
            <w:r>
              <w:rPr>
                <w:noProof/>
                <w:webHidden/>
              </w:rPr>
              <w:fldChar w:fldCharType="separate"/>
            </w:r>
            <w:r>
              <w:rPr>
                <w:noProof/>
                <w:webHidden/>
              </w:rPr>
              <w:t>9</w:t>
            </w:r>
            <w:r>
              <w:rPr>
                <w:noProof/>
                <w:webHidden/>
              </w:rPr>
              <w:fldChar w:fldCharType="end"/>
            </w:r>
          </w:hyperlink>
        </w:p>
        <w:p w14:paraId="16909307" w14:textId="1ED77E97" w:rsidR="003529F1" w:rsidRDefault="003529F1">
          <w:pPr>
            <w:pStyle w:val="TOC1"/>
            <w:tabs>
              <w:tab w:val="right" w:leader="dot" w:pos="9350"/>
            </w:tabs>
            <w:rPr>
              <w:rFonts w:eastAsiaTheme="minorEastAsia" w:cstheme="minorBidi"/>
              <w:b w:val="0"/>
              <w:bCs w:val="0"/>
              <w:i w:val="0"/>
              <w:iCs w:val="0"/>
              <w:noProof/>
              <w:kern w:val="2"/>
              <w14:ligatures w14:val="standardContextual"/>
            </w:rPr>
          </w:pPr>
          <w:hyperlink w:anchor="_Toc237335277" w:history="1">
            <w:r w:rsidRPr="00C02EBE">
              <w:rPr>
                <w:rStyle w:val="Hyperlink"/>
                <w:rFonts w:ascii="Arial" w:hAnsi="Arial" w:cs="Arial"/>
                <w:noProof/>
              </w:rPr>
              <w:t>4. Technical Mitigation Measures</w:t>
            </w:r>
            <w:r>
              <w:rPr>
                <w:noProof/>
                <w:webHidden/>
              </w:rPr>
              <w:tab/>
            </w:r>
            <w:r>
              <w:rPr>
                <w:noProof/>
                <w:webHidden/>
              </w:rPr>
              <w:fldChar w:fldCharType="begin"/>
            </w:r>
            <w:r>
              <w:rPr>
                <w:noProof/>
                <w:webHidden/>
              </w:rPr>
              <w:instrText xml:space="preserve"> PAGEREF _Toc237335277 \h </w:instrText>
            </w:r>
            <w:r>
              <w:rPr>
                <w:noProof/>
                <w:webHidden/>
              </w:rPr>
            </w:r>
            <w:r>
              <w:rPr>
                <w:noProof/>
                <w:webHidden/>
              </w:rPr>
              <w:fldChar w:fldCharType="separate"/>
            </w:r>
            <w:r>
              <w:rPr>
                <w:noProof/>
                <w:webHidden/>
              </w:rPr>
              <w:t>9</w:t>
            </w:r>
            <w:r>
              <w:rPr>
                <w:noProof/>
                <w:webHidden/>
              </w:rPr>
              <w:fldChar w:fldCharType="end"/>
            </w:r>
          </w:hyperlink>
        </w:p>
        <w:p w14:paraId="43652B84" w14:textId="07E0F212" w:rsidR="003529F1" w:rsidRDefault="003529F1">
          <w:pPr>
            <w:pStyle w:val="TOC2"/>
            <w:tabs>
              <w:tab w:val="right" w:leader="dot" w:pos="9350"/>
            </w:tabs>
            <w:rPr>
              <w:rFonts w:eastAsiaTheme="minorEastAsia" w:cstheme="minorBidi"/>
              <w:b w:val="0"/>
              <w:bCs w:val="0"/>
              <w:noProof/>
              <w:kern w:val="2"/>
              <w:sz w:val="24"/>
              <w:szCs w:val="24"/>
              <w14:ligatures w14:val="standardContextual"/>
            </w:rPr>
          </w:pPr>
          <w:hyperlink w:anchor="_Toc237335278" w:history="1">
            <w:r w:rsidRPr="00C02EBE">
              <w:rPr>
                <w:rStyle w:val="Hyperlink"/>
                <w:rFonts w:ascii="Arial" w:hAnsi="Arial" w:cs="Arial"/>
                <w:noProof/>
              </w:rPr>
              <w:t>4.1 Network Segmentation (The Purdue Model)</w:t>
            </w:r>
            <w:r>
              <w:rPr>
                <w:noProof/>
                <w:webHidden/>
              </w:rPr>
              <w:tab/>
            </w:r>
            <w:r>
              <w:rPr>
                <w:noProof/>
                <w:webHidden/>
              </w:rPr>
              <w:fldChar w:fldCharType="begin"/>
            </w:r>
            <w:r>
              <w:rPr>
                <w:noProof/>
                <w:webHidden/>
              </w:rPr>
              <w:instrText xml:space="preserve"> PAGEREF _Toc237335278 \h </w:instrText>
            </w:r>
            <w:r>
              <w:rPr>
                <w:noProof/>
                <w:webHidden/>
              </w:rPr>
            </w:r>
            <w:r>
              <w:rPr>
                <w:noProof/>
                <w:webHidden/>
              </w:rPr>
              <w:fldChar w:fldCharType="separate"/>
            </w:r>
            <w:r>
              <w:rPr>
                <w:noProof/>
                <w:webHidden/>
              </w:rPr>
              <w:t>9</w:t>
            </w:r>
            <w:r>
              <w:rPr>
                <w:noProof/>
                <w:webHidden/>
              </w:rPr>
              <w:fldChar w:fldCharType="end"/>
            </w:r>
          </w:hyperlink>
        </w:p>
        <w:p w14:paraId="1B4334BB" w14:textId="08D23DF9" w:rsidR="003529F1" w:rsidRDefault="003529F1">
          <w:pPr>
            <w:pStyle w:val="TOC2"/>
            <w:tabs>
              <w:tab w:val="right" w:leader="dot" w:pos="9350"/>
            </w:tabs>
            <w:rPr>
              <w:rFonts w:eastAsiaTheme="minorEastAsia" w:cstheme="minorBidi"/>
              <w:b w:val="0"/>
              <w:bCs w:val="0"/>
              <w:noProof/>
              <w:kern w:val="2"/>
              <w:sz w:val="24"/>
              <w:szCs w:val="24"/>
              <w14:ligatures w14:val="standardContextual"/>
            </w:rPr>
          </w:pPr>
          <w:hyperlink w:anchor="_Toc237335279" w:history="1">
            <w:r w:rsidRPr="00C02EBE">
              <w:rPr>
                <w:rStyle w:val="Hyperlink"/>
                <w:rFonts w:ascii="Arial" w:hAnsi="Arial" w:cs="Arial"/>
                <w:noProof/>
              </w:rPr>
              <w:t>4.2 Endpoint Detection and Response (EDR)</w:t>
            </w:r>
            <w:r>
              <w:rPr>
                <w:noProof/>
                <w:webHidden/>
              </w:rPr>
              <w:tab/>
            </w:r>
            <w:r>
              <w:rPr>
                <w:noProof/>
                <w:webHidden/>
              </w:rPr>
              <w:fldChar w:fldCharType="begin"/>
            </w:r>
            <w:r>
              <w:rPr>
                <w:noProof/>
                <w:webHidden/>
              </w:rPr>
              <w:instrText xml:space="preserve"> PAGEREF _Toc237335279 \h </w:instrText>
            </w:r>
            <w:r>
              <w:rPr>
                <w:noProof/>
                <w:webHidden/>
              </w:rPr>
            </w:r>
            <w:r>
              <w:rPr>
                <w:noProof/>
                <w:webHidden/>
              </w:rPr>
              <w:fldChar w:fldCharType="separate"/>
            </w:r>
            <w:r>
              <w:rPr>
                <w:noProof/>
                <w:webHidden/>
              </w:rPr>
              <w:t>10</w:t>
            </w:r>
            <w:r>
              <w:rPr>
                <w:noProof/>
                <w:webHidden/>
              </w:rPr>
              <w:fldChar w:fldCharType="end"/>
            </w:r>
          </w:hyperlink>
        </w:p>
        <w:p w14:paraId="7C4AB23C" w14:textId="11EE0738" w:rsidR="003529F1" w:rsidRDefault="003529F1">
          <w:pPr>
            <w:pStyle w:val="TOC2"/>
            <w:tabs>
              <w:tab w:val="right" w:leader="dot" w:pos="9350"/>
            </w:tabs>
            <w:rPr>
              <w:rFonts w:eastAsiaTheme="minorEastAsia" w:cstheme="minorBidi"/>
              <w:b w:val="0"/>
              <w:bCs w:val="0"/>
              <w:noProof/>
              <w:kern w:val="2"/>
              <w:sz w:val="24"/>
              <w:szCs w:val="24"/>
              <w14:ligatures w14:val="standardContextual"/>
            </w:rPr>
          </w:pPr>
          <w:hyperlink w:anchor="_Toc237335280" w:history="1">
            <w:r w:rsidRPr="00C02EBE">
              <w:rPr>
                <w:rStyle w:val="Hyperlink"/>
                <w:rFonts w:ascii="Arial" w:hAnsi="Arial" w:cs="Arial"/>
                <w:noProof/>
              </w:rPr>
              <w:t>4.3 Zero Trust Architecture and Universal MFA</w:t>
            </w:r>
            <w:r>
              <w:rPr>
                <w:noProof/>
                <w:webHidden/>
              </w:rPr>
              <w:tab/>
            </w:r>
            <w:r>
              <w:rPr>
                <w:noProof/>
                <w:webHidden/>
              </w:rPr>
              <w:fldChar w:fldCharType="begin"/>
            </w:r>
            <w:r>
              <w:rPr>
                <w:noProof/>
                <w:webHidden/>
              </w:rPr>
              <w:instrText xml:space="preserve"> PAGEREF _Toc237335280 \h </w:instrText>
            </w:r>
            <w:r>
              <w:rPr>
                <w:noProof/>
                <w:webHidden/>
              </w:rPr>
            </w:r>
            <w:r>
              <w:rPr>
                <w:noProof/>
                <w:webHidden/>
              </w:rPr>
              <w:fldChar w:fldCharType="separate"/>
            </w:r>
            <w:r>
              <w:rPr>
                <w:noProof/>
                <w:webHidden/>
              </w:rPr>
              <w:t>10</w:t>
            </w:r>
            <w:r>
              <w:rPr>
                <w:noProof/>
                <w:webHidden/>
              </w:rPr>
              <w:fldChar w:fldCharType="end"/>
            </w:r>
          </w:hyperlink>
        </w:p>
        <w:p w14:paraId="58A4B2DD" w14:textId="1F0E38C5" w:rsidR="003529F1" w:rsidRDefault="003529F1">
          <w:pPr>
            <w:pStyle w:val="TOC2"/>
            <w:tabs>
              <w:tab w:val="right" w:leader="dot" w:pos="9350"/>
            </w:tabs>
            <w:rPr>
              <w:rFonts w:eastAsiaTheme="minorEastAsia" w:cstheme="minorBidi"/>
              <w:b w:val="0"/>
              <w:bCs w:val="0"/>
              <w:noProof/>
              <w:kern w:val="2"/>
              <w:sz w:val="24"/>
              <w:szCs w:val="24"/>
              <w14:ligatures w14:val="standardContextual"/>
            </w:rPr>
          </w:pPr>
          <w:hyperlink w:anchor="_Toc237335281" w:history="1">
            <w:r w:rsidRPr="00C02EBE">
              <w:rPr>
                <w:rStyle w:val="Hyperlink"/>
                <w:rFonts w:ascii="Arial" w:hAnsi="Arial" w:cs="Arial"/>
                <w:noProof/>
              </w:rPr>
              <w:t>4.4 Patch Management and Vulnerability Scanning</w:t>
            </w:r>
            <w:r>
              <w:rPr>
                <w:noProof/>
                <w:webHidden/>
              </w:rPr>
              <w:tab/>
            </w:r>
            <w:r>
              <w:rPr>
                <w:noProof/>
                <w:webHidden/>
              </w:rPr>
              <w:fldChar w:fldCharType="begin"/>
            </w:r>
            <w:r>
              <w:rPr>
                <w:noProof/>
                <w:webHidden/>
              </w:rPr>
              <w:instrText xml:space="preserve"> PAGEREF _Toc237335281 \h </w:instrText>
            </w:r>
            <w:r>
              <w:rPr>
                <w:noProof/>
                <w:webHidden/>
              </w:rPr>
            </w:r>
            <w:r>
              <w:rPr>
                <w:noProof/>
                <w:webHidden/>
              </w:rPr>
              <w:fldChar w:fldCharType="separate"/>
            </w:r>
            <w:r>
              <w:rPr>
                <w:noProof/>
                <w:webHidden/>
              </w:rPr>
              <w:t>10</w:t>
            </w:r>
            <w:r>
              <w:rPr>
                <w:noProof/>
                <w:webHidden/>
              </w:rPr>
              <w:fldChar w:fldCharType="end"/>
            </w:r>
          </w:hyperlink>
        </w:p>
        <w:p w14:paraId="416EA6EB" w14:textId="67FE1D6C" w:rsidR="003529F1" w:rsidRDefault="003529F1">
          <w:pPr>
            <w:pStyle w:val="TOC2"/>
            <w:tabs>
              <w:tab w:val="right" w:leader="dot" w:pos="9350"/>
            </w:tabs>
            <w:rPr>
              <w:rFonts w:eastAsiaTheme="minorEastAsia" w:cstheme="minorBidi"/>
              <w:b w:val="0"/>
              <w:bCs w:val="0"/>
              <w:noProof/>
              <w:kern w:val="2"/>
              <w:sz w:val="24"/>
              <w:szCs w:val="24"/>
              <w14:ligatures w14:val="standardContextual"/>
            </w:rPr>
          </w:pPr>
          <w:hyperlink w:anchor="_Toc237335282" w:history="1">
            <w:r w:rsidRPr="00C02EBE">
              <w:rPr>
                <w:rStyle w:val="Hyperlink"/>
                <w:rFonts w:ascii="Arial" w:hAnsi="Arial" w:cs="Arial"/>
                <w:noProof/>
              </w:rPr>
              <w:t>4.5 Email Security and Web Filtering</w:t>
            </w:r>
            <w:r>
              <w:rPr>
                <w:noProof/>
                <w:webHidden/>
              </w:rPr>
              <w:tab/>
            </w:r>
            <w:r>
              <w:rPr>
                <w:noProof/>
                <w:webHidden/>
              </w:rPr>
              <w:fldChar w:fldCharType="begin"/>
            </w:r>
            <w:r>
              <w:rPr>
                <w:noProof/>
                <w:webHidden/>
              </w:rPr>
              <w:instrText xml:space="preserve"> PAGEREF _Toc237335282 \h </w:instrText>
            </w:r>
            <w:r>
              <w:rPr>
                <w:noProof/>
                <w:webHidden/>
              </w:rPr>
            </w:r>
            <w:r>
              <w:rPr>
                <w:noProof/>
                <w:webHidden/>
              </w:rPr>
              <w:fldChar w:fldCharType="separate"/>
            </w:r>
            <w:r>
              <w:rPr>
                <w:noProof/>
                <w:webHidden/>
              </w:rPr>
              <w:t>10</w:t>
            </w:r>
            <w:r>
              <w:rPr>
                <w:noProof/>
                <w:webHidden/>
              </w:rPr>
              <w:fldChar w:fldCharType="end"/>
            </w:r>
          </w:hyperlink>
        </w:p>
        <w:p w14:paraId="4D066F05" w14:textId="2E77342C" w:rsidR="003529F1" w:rsidRDefault="003529F1">
          <w:pPr>
            <w:pStyle w:val="TOC1"/>
            <w:tabs>
              <w:tab w:val="right" w:leader="dot" w:pos="9350"/>
            </w:tabs>
            <w:rPr>
              <w:rFonts w:eastAsiaTheme="minorEastAsia" w:cstheme="minorBidi"/>
              <w:b w:val="0"/>
              <w:bCs w:val="0"/>
              <w:i w:val="0"/>
              <w:iCs w:val="0"/>
              <w:noProof/>
              <w:kern w:val="2"/>
              <w14:ligatures w14:val="standardContextual"/>
            </w:rPr>
          </w:pPr>
          <w:hyperlink w:anchor="_Toc237335283" w:history="1">
            <w:r w:rsidRPr="00C02EBE">
              <w:rPr>
                <w:rStyle w:val="Hyperlink"/>
                <w:rFonts w:ascii="Arial" w:hAnsi="Arial" w:cs="Arial"/>
                <w:noProof/>
              </w:rPr>
              <w:t>5. Ongoing Monitoring and Incident Response</w:t>
            </w:r>
            <w:r>
              <w:rPr>
                <w:noProof/>
                <w:webHidden/>
              </w:rPr>
              <w:tab/>
            </w:r>
            <w:r>
              <w:rPr>
                <w:noProof/>
                <w:webHidden/>
              </w:rPr>
              <w:fldChar w:fldCharType="begin"/>
            </w:r>
            <w:r>
              <w:rPr>
                <w:noProof/>
                <w:webHidden/>
              </w:rPr>
              <w:instrText xml:space="preserve"> PAGEREF _Toc237335283 \h </w:instrText>
            </w:r>
            <w:r>
              <w:rPr>
                <w:noProof/>
                <w:webHidden/>
              </w:rPr>
            </w:r>
            <w:r>
              <w:rPr>
                <w:noProof/>
                <w:webHidden/>
              </w:rPr>
              <w:fldChar w:fldCharType="separate"/>
            </w:r>
            <w:r>
              <w:rPr>
                <w:noProof/>
                <w:webHidden/>
              </w:rPr>
              <w:t>11</w:t>
            </w:r>
            <w:r>
              <w:rPr>
                <w:noProof/>
                <w:webHidden/>
              </w:rPr>
              <w:fldChar w:fldCharType="end"/>
            </w:r>
          </w:hyperlink>
        </w:p>
        <w:p w14:paraId="0ADDF101" w14:textId="1A12F2F4" w:rsidR="003529F1" w:rsidRDefault="003529F1">
          <w:pPr>
            <w:pStyle w:val="TOC2"/>
            <w:tabs>
              <w:tab w:val="right" w:leader="dot" w:pos="9350"/>
            </w:tabs>
            <w:rPr>
              <w:rFonts w:eastAsiaTheme="minorEastAsia" w:cstheme="minorBidi"/>
              <w:b w:val="0"/>
              <w:bCs w:val="0"/>
              <w:noProof/>
              <w:kern w:val="2"/>
              <w:sz w:val="24"/>
              <w:szCs w:val="24"/>
              <w14:ligatures w14:val="standardContextual"/>
            </w:rPr>
          </w:pPr>
          <w:hyperlink w:anchor="_Toc237335284" w:history="1">
            <w:r w:rsidRPr="00C02EBE">
              <w:rPr>
                <w:rStyle w:val="Hyperlink"/>
                <w:rFonts w:ascii="Arial" w:hAnsi="Arial" w:cs="Arial"/>
                <w:noProof/>
              </w:rPr>
              <w:t>5.1 Continuous Monitoring (SIEM/SOC)</w:t>
            </w:r>
            <w:r>
              <w:rPr>
                <w:noProof/>
                <w:webHidden/>
              </w:rPr>
              <w:tab/>
            </w:r>
            <w:r>
              <w:rPr>
                <w:noProof/>
                <w:webHidden/>
              </w:rPr>
              <w:fldChar w:fldCharType="begin"/>
            </w:r>
            <w:r>
              <w:rPr>
                <w:noProof/>
                <w:webHidden/>
              </w:rPr>
              <w:instrText xml:space="preserve"> PAGEREF _Toc237335284 \h </w:instrText>
            </w:r>
            <w:r>
              <w:rPr>
                <w:noProof/>
                <w:webHidden/>
              </w:rPr>
            </w:r>
            <w:r>
              <w:rPr>
                <w:noProof/>
                <w:webHidden/>
              </w:rPr>
              <w:fldChar w:fldCharType="separate"/>
            </w:r>
            <w:r>
              <w:rPr>
                <w:noProof/>
                <w:webHidden/>
              </w:rPr>
              <w:t>11</w:t>
            </w:r>
            <w:r>
              <w:rPr>
                <w:noProof/>
                <w:webHidden/>
              </w:rPr>
              <w:fldChar w:fldCharType="end"/>
            </w:r>
          </w:hyperlink>
        </w:p>
        <w:p w14:paraId="7F737333" w14:textId="4F204C00" w:rsidR="003529F1" w:rsidRDefault="003529F1">
          <w:pPr>
            <w:pStyle w:val="TOC2"/>
            <w:tabs>
              <w:tab w:val="right" w:leader="dot" w:pos="9350"/>
            </w:tabs>
            <w:rPr>
              <w:rFonts w:eastAsiaTheme="minorEastAsia" w:cstheme="minorBidi"/>
              <w:b w:val="0"/>
              <w:bCs w:val="0"/>
              <w:noProof/>
              <w:kern w:val="2"/>
              <w:sz w:val="24"/>
              <w:szCs w:val="24"/>
              <w14:ligatures w14:val="standardContextual"/>
            </w:rPr>
          </w:pPr>
          <w:hyperlink w:anchor="_Toc237335285" w:history="1">
            <w:r w:rsidRPr="00C02EBE">
              <w:rPr>
                <w:rStyle w:val="Hyperlink"/>
                <w:rFonts w:ascii="Arial" w:hAnsi="Arial" w:cs="Arial"/>
                <w:noProof/>
              </w:rPr>
              <w:t>5.2 Incident Response Lifecycle Plan</w:t>
            </w:r>
            <w:r>
              <w:rPr>
                <w:noProof/>
                <w:webHidden/>
              </w:rPr>
              <w:tab/>
            </w:r>
            <w:r>
              <w:rPr>
                <w:noProof/>
                <w:webHidden/>
              </w:rPr>
              <w:fldChar w:fldCharType="begin"/>
            </w:r>
            <w:r>
              <w:rPr>
                <w:noProof/>
                <w:webHidden/>
              </w:rPr>
              <w:instrText xml:space="preserve"> PAGEREF _Toc237335285 \h </w:instrText>
            </w:r>
            <w:r>
              <w:rPr>
                <w:noProof/>
                <w:webHidden/>
              </w:rPr>
            </w:r>
            <w:r>
              <w:rPr>
                <w:noProof/>
                <w:webHidden/>
              </w:rPr>
              <w:fldChar w:fldCharType="separate"/>
            </w:r>
            <w:r>
              <w:rPr>
                <w:noProof/>
                <w:webHidden/>
              </w:rPr>
              <w:t>11</w:t>
            </w:r>
            <w:r>
              <w:rPr>
                <w:noProof/>
                <w:webHidden/>
              </w:rPr>
              <w:fldChar w:fldCharType="end"/>
            </w:r>
          </w:hyperlink>
        </w:p>
        <w:p w14:paraId="0B176271" w14:textId="066569AC" w:rsidR="003529F1" w:rsidRDefault="003529F1">
          <w:pPr>
            <w:pStyle w:val="TOC1"/>
            <w:tabs>
              <w:tab w:val="right" w:leader="dot" w:pos="9350"/>
            </w:tabs>
            <w:rPr>
              <w:rFonts w:eastAsiaTheme="minorEastAsia" w:cstheme="minorBidi"/>
              <w:b w:val="0"/>
              <w:bCs w:val="0"/>
              <w:i w:val="0"/>
              <w:iCs w:val="0"/>
              <w:noProof/>
              <w:kern w:val="2"/>
              <w14:ligatures w14:val="standardContextual"/>
            </w:rPr>
          </w:pPr>
          <w:hyperlink w:anchor="_Toc237335286" w:history="1">
            <w:r w:rsidRPr="00C02EBE">
              <w:rPr>
                <w:rStyle w:val="Hyperlink"/>
                <w:rFonts w:ascii="Arial" w:hAnsi="Arial" w:cs="Arial"/>
                <w:noProof/>
              </w:rPr>
              <w:t>6. Staff Training and Security Awareness Program</w:t>
            </w:r>
            <w:r>
              <w:rPr>
                <w:noProof/>
                <w:webHidden/>
              </w:rPr>
              <w:tab/>
            </w:r>
            <w:r>
              <w:rPr>
                <w:noProof/>
                <w:webHidden/>
              </w:rPr>
              <w:fldChar w:fldCharType="begin"/>
            </w:r>
            <w:r>
              <w:rPr>
                <w:noProof/>
                <w:webHidden/>
              </w:rPr>
              <w:instrText xml:space="preserve"> PAGEREF _Toc237335286 \h </w:instrText>
            </w:r>
            <w:r>
              <w:rPr>
                <w:noProof/>
                <w:webHidden/>
              </w:rPr>
            </w:r>
            <w:r>
              <w:rPr>
                <w:noProof/>
                <w:webHidden/>
              </w:rPr>
              <w:fldChar w:fldCharType="separate"/>
            </w:r>
            <w:r>
              <w:rPr>
                <w:noProof/>
                <w:webHidden/>
              </w:rPr>
              <w:t>12</w:t>
            </w:r>
            <w:r>
              <w:rPr>
                <w:noProof/>
                <w:webHidden/>
              </w:rPr>
              <w:fldChar w:fldCharType="end"/>
            </w:r>
          </w:hyperlink>
        </w:p>
        <w:p w14:paraId="1B2846B8" w14:textId="6C14B4B5" w:rsidR="003529F1" w:rsidRDefault="003529F1">
          <w:pPr>
            <w:pStyle w:val="TOC2"/>
            <w:tabs>
              <w:tab w:val="right" w:leader="dot" w:pos="9350"/>
            </w:tabs>
            <w:rPr>
              <w:rFonts w:eastAsiaTheme="minorEastAsia" w:cstheme="minorBidi"/>
              <w:b w:val="0"/>
              <w:bCs w:val="0"/>
              <w:noProof/>
              <w:kern w:val="2"/>
              <w:sz w:val="24"/>
              <w:szCs w:val="24"/>
              <w14:ligatures w14:val="standardContextual"/>
            </w:rPr>
          </w:pPr>
          <w:hyperlink w:anchor="_Toc237335287" w:history="1">
            <w:r w:rsidRPr="00C02EBE">
              <w:rPr>
                <w:rStyle w:val="Hyperlink"/>
                <w:rFonts w:ascii="Arial" w:hAnsi="Arial" w:cs="Arial"/>
                <w:noProof/>
              </w:rPr>
              <w:t>6.1 Training Strategy</w:t>
            </w:r>
            <w:r>
              <w:rPr>
                <w:noProof/>
                <w:webHidden/>
              </w:rPr>
              <w:tab/>
            </w:r>
            <w:r>
              <w:rPr>
                <w:noProof/>
                <w:webHidden/>
              </w:rPr>
              <w:fldChar w:fldCharType="begin"/>
            </w:r>
            <w:r>
              <w:rPr>
                <w:noProof/>
                <w:webHidden/>
              </w:rPr>
              <w:instrText xml:space="preserve"> PAGEREF _Toc237335287 \h </w:instrText>
            </w:r>
            <w:r>
              <w:rPr>
                <w:noProof/>
                <w:webHidden/>
              </w:rPr>
            </w:r>
            <w:r>
              <w:rPr>
                <w:noProof/>
                <w:webHidden/>
              </w:rPr>
              <w:fldChar w:fldCharType="separate"/>
            </w:r>
            <w:r>
              <w:rPr>
                <w:noProof/>
                <w:webHidden/>
              </w:rPr>
              <w:t>12</w:t>
            </w:r>
            <w:r>
              <w:rPr>
                <w:noProof/>
                <w:webHidden/>
              </w:rPr>
              <w:fldChar w:fldCharType="end"/>
            </w:r>
          </w:hyperlink>
        </w:p>
        <w:p w14:paraId="732DC720" w14:textId="5987D92C" w:rsidR="003529F1" w:rsidRDefault="003529F1">
          <w:pPr>
            <w:pStyle w:val="TOC2"/>
            <w:tabs>
              <w:tab w:val="right" w:leader="dot" w:pos="9350"/>
            </w:tabs>
            <w:rPr>
              <w:rFonts w:eastAsiaTheme="minorEastAsia" w:cstheme="minorBidi"/>
              <w:b w:val="0"/>
              <w:bCs w:val="0"/>
              <w:noProof/>
              <w:kern w:val="2"/>
              <w:sz w:val="24"/>
              <w:szCs w:val="24"/>
              <w14:ligatures w14:val="standardContextual"/>
            </w:rPr>
          </w:pPr>
          <w:hyperlink w:anchor="_Toc237335288" w:history="1">
            <w:r w:rsidRPr="00C02EBE">
              <w:rPr>
                <w:rStyle w:val="Hyperlink"/>
                <w:rFonts w:ascii="Arial" w:hAnsi="Arial" w:cs="Arial"/>
                <w:noProof/>
              </w:rPr>
              <w:t>6.2 Continuous Engagement and Phishing Simulations</w:t>
            </w:r>
            <w:r>
              <w:rPr>
                <w:noProof/>
                <w:webHidden/>
              </w:rPr>
              <w:tab/>
            </w:r>
            <w:r>
              <w:rPr>
                <w:noProof/>
                <w:webHidden/>
              </w:rPr>
              <w:fldChar w:fldCharType="begin"/>
            </w:r>
            <w:r>
              <w:rPr>
                <w:noProof/>
                <w:webHidden/>
              </w:rPr>
              <w:instrText xml:space="preserve"> PAGEREF _Toc237335288 \h </w:instrText>
            </w:r>
            <w:r>
              <w:rPr>
                <w:noProof/>
                <w:webHidden/>
              </w:rPr>
            </w:r>
            <w:r>
              <w:rPr>
                <w:noProof/>
                <w:webHidden/>
              </w:rPr>
              <w:fldChar w:fldCharType="separate"/>
            </w:r>
            <w:r>
              <w:rPr>
                <w:noProof/>
                <w:webHidden/>
              </w:rPr>
              <w:t>12</w:t>
            </w:r>
            <w:r>
              <w:rPr>
                <w:noProof/>
                <w:webHidden/>
              </w:rPr>
              <w:fldChar w:fldCharType="end"/>
            </w:r>
          </w:hyperlink>
        </w:p>
        <w:p w14:paraId="3E3CFF00" w14:textId="511D671E" w:rsidR="003529F1" w:rsidRDefault="003529F1">
          <w:pPr>
            <w:pStyle w:val="TOC1"/>
            <w:tabs>
              <w:tab w:val="right" w:leader="dot" w:pos="9350"/>
            </w:tabs>
            <w:rPr>
              <w:rFonts w:eastAsiaTheme="minorEastAsia" w:cstheme="minorBidi"/>
              <w:b w:val="0"/>
              <w:bCs w:val="0"/>
              <w:i w:val="0"/>
              <w:iCs w:val="0"/>
              <w:noProof/>
              <w:kern w:val="2"/>
              <w14:ligatures w14:val="standardContextual"/>
            </w:rPr>
          </w:pPr>
          <w:hyperlink w:anchor="_Toc237335289" w:history="1">
            <w:r w:rsidRPr="00C02EBE">
              <w:rPr>
                <w:rStyle w:val="Hyperlink"/>
                <w:rFonts w:ascii="Arial" w:hAnsi="Arial" w:cs="Arial"/>
                <w:noProof/>
              </w:rPr>
              <w:t>7. Conclusion</w:t>
            </w:r>
            <w:r>
              <w:rPr>
                <w:noProof/>
                <w:webHidden/>
              </w:rPr>
              <w:tab/>
            </w:r>
            <w:r>
              <w:rPr>
                <w:noProof/>
                <w:webHidden/>
              </w:rPr>
              <w:fldChar w:fldCharType="begin"/>
            </w:r>
            <w:r>
              <w:rPr>
                <w:noProof/>
                <w:webHidden/>
              </w:rPr>
              <w:instrText xml:space="preserve"> PAGEREF _Toc237335289 \h </w:instrText>
            </w:r>
            <w:r>
              <w:rPr>
                <w:noProof/>
                <w:webHidden/>
              </w:rPr>
            </w:r>
            <w:r>
              <w:rPr>
                <w:noProof/>
                <w:webHidden/>
              </w:rPr>
              <w:fldChar w:fldCharType="separate"/>
            </w:r>
            <w:r>
              <w:rPr>
                <w:noProof/>
                <w:webHidden/>
              </w:rPr>
              <w:t>13</w:t>
            </w:r>
            <w:r>
              <w:rPr>
                <w:noProof/>
                <w:webHidden/>
              </w:rPr>
              <w:fldChar w:fldCharType="end"/>
            </w:r>
          </w:hyperlink>
        </w:p>
        <w:p w14:paraId="450F7DE3" w14:textId="435627EF" w:rsidR="003529F1" w:rsidRDefault="003529F1">
          <w:pPr>
            <w:pStyle w:val="TOC1"/>
            <w:tabs>
              <w:tab w:val="right" w:leader="dot" w:pos="9350"/>
            </w:tabs>
            <w:rPr>
              <w:rFonts w:eastAsiaTheme="minorEastAsia" w:cstheme="minorBidi"/>
              <w:b w:val="0"/>
              <w:bCs w:val="0"/>
              <w:i w:val="0"/>
              <w:iCs w:val="0"/>
              <w:noProof/>
              <w:kern w:val="2"/>
              <w14:ligatures w14:val="standardContextual"/>
            </w:rPr>
          </w:pPr>
          <w:hyperlink w:anchor="_Toc237335290" w:history="1">
            <w:r w:rsidRPr="00C02EBE">
              <w:rPr>
                <w:rStyle w:val="Hyperlink"/>
                <w:rFonts w:ascii="Arial" w:hAnsi="Arial" w:cs="Arial"/>
                <w:noProof/>
              </w:rPr>
              <w:t>APPENDIX: PRESENTATION SL</w:t>
            </w:r>
            <w:r w:rsidRPr="00C02EBE">
              <w:rPr>
                <w:rStyle w:val="Hyperlink"/>
                <w:rFonts w:ascii="Arial" w:hAnsi="Arial" w:cs="Arial"/>
                <w:noProof/>
              </w:rPr>
              <w:t>I</w:t>
            </w:r>
            <w:r w:rsidRPr="00C02EBE">
              <w:rPr>
                <w:rStyle w:val="Hyperlink"/>
                <w:rFonts w:ascii="Arial" w:hAnsi="Arial" w:cs="Arial"/>
                <w:noProof/>
              </w:rPr>
              <w:t>DES</w:t>
            </w:r>
            <w:r>
              <w:rPr>
                <w:noProof/>
                <w:webHidden/>
              </w:rPr>
              <w:tab/>
            </w:r>
            <w:r>
              <w:rPr>
                <w:noProof/>
                <w:webHidden/>
              </w:rPr>
              <w:fldChar w:fldCharType="begin"/>
            </w:r>
            <w:r>
              <w:rPr>
                <w:noProof/>
                <w:webHidden/>
              </w:rPr>
              <w:instrText xml:space="preserve"> PAGEREF _Toc237335290 \h </w:instrText>
            </w:r>
            <w:r>
              <w:rPr>
                <w:noProof/>
                <w:webHidden/>
              </w:rPr>
            </w:r>
            <w:r>
              <w:rPr>
                <w:noProof/>
                <w:webHidden/>
              </w:rPr>
              <w:fldChar w:fldCharType="separate"/>
            </w:r>
            <w:r>
              <w:rPr>
                <w:noProof/>
                <w:webHidden/>
              </w:rPr>
              <w:t>13</w:t>
            </w:r>
            <w:r>
              <w:rPr>
                <w:noProof/>
                <w:webHidden/>
              </w:rPr>
              <w:fldChar w:fldCharType="end"/>
            </w:r>
          </w:hyperlink>
        </w:p>
        <w:p w14:paraId="7E5D53F7" w14:textId="47DB8ECE" w:rsidR="003529F1" w:rsidRDefault="003529F1">
          <w:pPr>
            <w:pStyle w:val="TOC1"/>
            <w:tabs>
              <w:tab w:val="right" w:leader="dot" w:pos="9350"/>
            </w:tabs>
            <w:rPr>
              <w:rFonts w:eastAsiaTheme="minorEastAsia" w:cstheme="minorBidi"/>
              <w:b w:val="0"/>
              <w:bCs w:val="0"/>
              <w:i w:val="0"/>
              <w:iCs w:val="0"/>
              <w:noProof/>
              <w:kern w:val="2"/>
              <w14:ligatures w14:val="standardContextual"/>
            </w:rPr>
          </w:pPr>
        </w:p>
        <w:p w14:paraId="5D6B1726" w14:textId="35862AF2" w:rsidR="003529F1" w:rsidRDefault="003529F1">
          <w:pPr>
            <w:pStyle w:val="TOC1"/>
            <w:tabs>
              <w:tab w:val="right" w:leader="dot" w:pos="9350"/>
            </w:tabs>
            <w:rPr>
              <w:rFonts w:eastAsiaTheme="minorEastAsia" w:cstheme="minorBidi"/>
              <w:b w:val="0"/>
              <w:bCs w:val="0"/>
              <w:i w:val="0"/>
              <w:iCs w:val="0"/>
              <w:noProof/>
              <w:kern w:val="2"/>
              <w14:ligatures w14:val="standardContextual"/>
            </w:rPr>
          </w:pPr>
          <w:hyperlink w:anchor="_Toc237335292" w:history="1">
            <w:r w:rsidRPr="00C02EBE">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_Toc237335292 \h </w:instrText>
            </w:r>
            <w:r>
              <w:rPr>
                <w:noProof/>
                <w:webHidden/>
              </w:rPr>
            </w:r>
            <w:r>
              <w:rPr>
                <w:noProof/>
                <w:webHidden/>
              </w:rPr>
              <w:fldChar w:fldCharType="separate"/>
            </w:r>
            <w:r>
              <w:rPr>
                <w:noProof/>
                <w:webHidden/>
              </w:rPr>
              <w:t>18</w:t>
            </w:r>
            <w:r>
              <w:rPr>
                <w:noProof/>
                <w:webHidden/>
              </w:rPr>
              <w:fldChar w:fldCharType="end"/>
            </w:r>
          </w:hyperlink>
        </w:p>
        <w:p w14:paraId="53811585" w14:textId="706406B6" w:rsidR="003529F1" w:rsidRDefault="003529F1">
          <w:r>
            <w:rPr>
              <w:b/>
              <w:bCs/>
              <w:noProof/>
            </w:rPr>
            <w:fldChar w:fldCharType="end"/>
          </w:r>
        </w:p>
      </w:sdtContent>
    </w:sdt>
    <w:p w14:paraId="0AD48631" w14:textId="77777777" w:rsidR="00C855EE" w:rsidRDefault="00C855EE" w:rsidP="00E1044E">
      <w:pPr>
        <w:spacing w:after="300" w:line="276" w:lineRule="auto"/>
        <w:rPr>
          <w:rFonts w:ascii="Arial" w:hAnsi="Arial" w:cs="Arial"/>
          <w:b/>
          <w:bCs/>
          <w:sz w:val="32"/>
          <w:szCs w:val="32"/>
        </w:rPr>
      </w:pPr>
    </w:p>
    <w:p w14:paraId="569472AB" w14:textId="77777777" w:rsidR="003529F1" w:rsidRDefault="003529F1" w:rsidP="00E1044E">
      <w:pPr>
        <w:spacing w:after="300" w:line="276" w:lineRule="auto"/>
        <w:rPr>
          <w:rFonts w:ascii="Arial" w:hAnsi="Arial" w:cs="Arial"/>
          <w:b/>
          <w:bCs/>
          <w:sz w:val="32"/>
          <w:szCs w:val="32"/>
        </w:rPr>
      </w:pPr>
    </w:p>
    <w:p w14:paraId="3EC27086" w14:textId="77777777" w:rsidR="003529F1" w:rsidRDefault="003529F1" w:rsidP="00E1044E">
      <w:pPr>
        <w:spacing w:after="300" w:line="276" w:lineRule="auto"/>
        <w:rPr>
          <w:rFonts w:ascii="Arial" w:hAnsi="Arial" w:cs="Arial"/>
          <w:b/>
          <w:bCs/>
          <w:sz w:val="32"/>
          <w:szCs w:val="32"/>
        </w:rPr>
      </w:pPr>
    </w:p>
    <w:p w14:paraId="22A71517" w14:textId="77777777" w:rsidR="003D692A" w:rsidRDefault="003D692A" w:rsidP="00550CCF">
      <w:pPr>
        <w:pStyle w:val="Heading1"/>
        <w:rPr>
          <w:rFonts w:ascii="Arial" w:hAnsi="Arial" w:cs="Arial"/>
          <w:sz w:val="36"/>
          <w:szCs w:val="36"/>
        </w:rPr>
      </w:pPr>
      <w:bookmarkStart w:id="0" w:name="_Toc237335270"/>
    </w:p>
    <w:p w14:paraId="13ED4060" w14:textId="77777777" w:rsidR="003D692A" w:rsidRDefault="003D692A" w:rsidP="00550CCF">
      <w:pPr>
        <w:pStyle w:val="Heading1"/>
        <w:rPr>
          <w:rFonts w:ascii="Arial" w:hAnsi="Arial" w:cs="Arial"/>
          <w:sz w:val="36"/>
          <w:szCs w:val="36"/>
        </w:rPr>
      </w:pPr>
    </w:p>
    <w:p w14:paraId="6B975335" w14:textId="7EE0DF8E" w:rsidR="00874092" w:rsidRDefault="00000000" w:rsidP="00550CCF">
      <w:pPr>
        <w:pStyle w:val="Heading1"/>
        <w:rPr>
          <w:rFonts w:ascii="Arial" w:hAnsi="Arial" w:cs="Arial"/>
          <w:sz w:val="36"/>
          <w:szCs w:val="36"/>
        </w:rPr>
      </w:pPr>
      <w:r w:rsidRPr="00807564">
        <w:rPr>
          <w:rFonts w:ascii="Arial" w:hAnsi="Arial" w:cs="Arial"/>
          <w:sz w:val="36"/>
          <w:szCs w:val="36"/>
        </w:rPr>
        <w:lastRenderedPageBreak/>
        <w:t>Executive Cybersecurity and Data Report</w:t>
      </w:r>
      <w:bookmarkEnd w:id="0"/>
    </w:p>
    <w:p w14:paraId="1ACCA227" w14:textId="77777777" w:rsidR="001F1F29" w:rsidRPr="00807564" w:rsidRDefault="001F1F29" w:rsidP="00550CCF">
      <w:pPr>
        <w:pStyle w:val="Heading1"/>
        <w:rPr>
          <w:rFonts w:ascii="Arial" w:hAnsi="Arial" w:cs="Arial"/>
          <w:sz w:val="36"/>
          <w:szCs w:val="36"/>
        </w:rPr>
      </w:pPr>
    </w:p>
    <w:p w14:paraId="27600CD8" w14:textId="77777777" w:rsidR="00874092" w:rsidRPr="00807564" w:rsidRDefault="00000000" w:rsidP="00550CCF">
      <w:pPr>
        <w:pStyle w:val="Heading2"/>
        <w:rPr>
          <w:rFonts w:ascii="Arial" w:hAnsi="Arial" w:cs="Arial"/>
          <w:sz w:val="28"/>
          <w:szCs w:val="28"/>
        </w:rPr>
      </w:pPr>
      <w:bookmarkStart w:id="1" w:name="_Toc237335271"/>
      <w:r w:rsidRPr="00807564">
        <w:rPr>
          <w:rFonts w:ascii="Arial" w:hAnsi="Arial" w:cs="Arial"/>
          <w:sz w:val="28"/>
          <w:szCs w:val="28"/>
        </w:rPr>
        <w:t>Executive Summary</w:t>
      </w:r>
      <w:bookmarkEnd w:id="1"/>
    </w:p>
    <w:p w14:paraId="27ABCE85" w14:textId="77777777" w:rsidR="009612DC" w:rsidRPr="009612DC" w:rsidRDefault="009612DC" w:rsidP="00550CCF">
      <w:pPr>
        <w:pStyle w:val="Heading2"/>
        <w:rPr>
          <w:sz w:val="28"/>
          <w:szCs w:val="28"/>
          <w:lang w:val="tr-TR"/>
        </w:rPr>
      </w:pPr>
    </w:p>
    <w:p w14:paraId="2AD98639" w14:textId="3E7EB7A9" w:rsidR="00874092" w:rsidRPr="009612DC" w:rsidRDefault="00000000" w:rsidP="009612DC">
      <w:pPr>
        <w:spacing w:line="276" w:lineRule="auto"/>
        <w:rPr>
          <w:rFonts w:ascii="Arial" w:hAnsi="Arial" w:cs="Arial"/>
          <w:sz w:val="24"/>
          <w:szCs w:val="24"/>
        </w:rPr>
      </w:pPr>
      <w:proofErr w:type="spellStart"/>
      <w:r w:rsidRPr="009612DC">
        <w:rPr>
          <w:rFonts w:ascii="Arial" w:hAnsi="Arial" w:cs="Arial"/>
          <w:sz w:val="24"/>
          <w:szCs w:val="24"/>
        </w:rPr>
        <w:t>SteelForm</w:t>
      </w:r>
      <w:proofErr w:type="spellEnd"/>
      <w:r w:rsidRPr="009612DC">
        <w:rPr>
          <w:rFonts w:ascii="Arial" w:hAnsi="Arial" w:cs="Arial"/>
          <w:sz w:val="24"/>
          <w:szCs w:val="24"/>
        </w:rPr>
        <w:t xml:space="preserve"> Manufacturing Ltd (SM</w:t>
      </w:r>
      <w:r w:rsidR="00443130" w:rsidRPr="009612DC">
        <w:rPr>
          <w:rFonts w:ascii="Arial" w:hAnsi="Arial" w:cs="Arial"/>
          <w:sz w:val="24"/>
          <w:szCs w:val="24"/>
        </w:rPr>
        <w:t xml:space="preserve"> L</w:t>
      </w:r>
      <w:r w:rsidR="009B6A88" w:rsidRPr="009612DC">
        <w:rPr>
          <w:rFonts w:ascii="Arial" w:hAnsi="Arial" w:cs="Arial"/>
          <w:sz w:val="24"/>
          <w:szCs w:val="24"/>
        </w:rPr>
        <w:t>td</w:t>
      </w:r>
      <w:r w:rsidRPr="009612DC">
        <w:rPr>
          <w:rFonts w:ascii="Arial" w:hAnsi="Arial" w:cs="Arial"/>
          <w:sz w:val="24"/>
          <w:szCs w:val="24"/>
        </w:rPr>
        <w:t xml:space="preserve">) is going through a sensitive shift in how it operates. Our move into Industry 4.0 IoT sensors, </w:t>
      </w:r>
      <w:proofErr w:type="gramStart"/>
      <w:r w:rsidRPr="009612DC">
        <w:rPr>
          <w:rFonts w:ascii="Arial" w:hAnsi="Arial" w:cs="Arial"/>
          <w:sz w:val="24"/>
          <w:szCs w:val="24"/>
        </w:rPr>
        <w:t>cloud</w:t>
      </w:r>
      <w:r w:rsidR="00D14C2F" w:rsidRPr="009612DC">
        <w:rPr>
          <w:rFonts w:ascii="Arial" w:hAnsi="Arial" w:cs="Arial"/>
          <w:sz w:val="24"/>
          <w:szCs w:val="24"/>
        </w:rPr>
        <w:t xml:space="preserve"> </w:t>
      </w:r>
      <w:r w:rsidRPr="009612DC">
        <w:rPr>
          <w:rFonts w:ascii="Arial" w:hAnsi="Arial" w:cs="Arial"/>
          <w:sz w:val="24"/>
          <w:szCs w:val="24"/>
        </w:rPr>
        <w:t>based</w:t>
      </w:r>
      <w:proofErr w:type="gramEnd"/>
      <w:r w:rsidRPr="009612DC">
        <w:rPr>
          <w:rFonts w:ascii="Arial" w:hAnsi="Arial" w:cs="Arial"/>
          <w:sz w:val="24"/>
          <w:szCs w:val="24"/>
        </w:rPr>
        <w:t xml:space="preserve"> production systems, and automated machinery has sharpened our manufacturing efficiency, but it has also merged our IT and OT environments in ways that widen our exposure to attack [6].</w:t>
      </w:r>
    </w:p>
    <w:p w14:paraId="75FF04AE" w14:textId="480490F2" w:rsidR="00874092" w:rsidRPr="009612DC" w:rsidRDefault="00000000" w:rsidP="009612DC">
      <w:pPr>
        <w:spacing w:line="276" w:lineRule="auto"/>
        <w:rPr>
          <w:rFonts w:ascii="Arial" w:hAnsi="Arial" w:cs="Arial"/>
          <w:sz w:val="24"/>
          <w:szCs w:val="24"/>
        </w:rPr>
      </w:pPr>
      <w:r w:rsidRPr="009612DC">
        <w:rPr>
          <w:rFonts w:ascii="Arial" w:hAnsi="Arial" w:cs="Arial"/>
          <w:sz w:val="24"/>
          <w:szCs w:val="24"/>
        </w:rPr>
        <w:t xml:space="preserve">Recent incidents on our network, including malware, phishing aimed at procurement staff, and </w:t>
      </w:r>
      <w:r w:rsidR="00D14C2F" w:rsidRPr="009612DC">
        <w:rPr>
          <w:rFonts w:ascii="Arial" w:hAnsi="Arial" w:cs="Arial"/>
          <w:sz w:val="24"/>
          <w:szCs w:val="24"/>
        </w:rPr>
        <w:t>unauthorised</w:t>
      </w:r>
      <w:r w:rsidRPr="009612DC">
        <w:rPr>
          <w:rFonts w:ascii="Arial" w:hAnsi="Arial" w:cs="Arial"/>
          <w:sz w:val="24"/>
          <w:szCs w:val="24"/>
        </w:rPr>
        <w:t xml:space="preserve"> access attempts, show that our current </w:t>
      </w:r>
      <w:proofErr w:type="spellStart"/>
      <w:r w:rsidRPr="009612DC">
        <w:rPr>
          <w:rFonts w:ascii="Arial" w:hAnsi="Arial" w:cs="Arial"/>
          <w:sz w:val="24"/>
          <w:szCs w:val="24"/>
        </w:rPr>
        <w:t>defenses</w:t>
      </w:r>
      <w:proofErr w:type="spellEnd"/>
      <w:r w:rsidRPr="009612DC">
        <w:rPr>
          <w:rFonts w:ascii="Arial" w:hAnsi="Arial" w:cs="Arial"/>
          <w:sz w:val="24"/>
          <w:szCs w:val="24"/>
        </w:rPr>
        <w:t xml:space="preserve"> are not enough against today's threat actors. Because </w:t>
      </w:r>
      <w:r w:rsidR="009B6A88" w:rsidRPr="009612DC">
        <w:rPr>
          <w:rFonts w:ascii="Arial" w:hAnsi="Arial" w:cs="Arial"/>
          <w:sz w:val="24"/>
          <w:szCs w:val="24"/>
        </w:rPr>
        <w:t>the company</w:t>
      </w:r>
      <w:r w:rsidRPr="009612DC">
        <w:rPr>
          <w:rFonts w:ascii="Arial" w:hAnsi="Arial" w:cs="Arial"/>
          <w:sz w:val="24"/>
          <w:szCs w:val="24"/>
        </w:rPr>
        <w:t xml:space="preserve"> makes custom components for the automotive and aerospace industries, a breach would not just stop production</w:t>
      </w:r>
      <w:r w:rsidR="009B6A88" w:rsidRPr="009612DC">
        <w:rPr>
          <w:rFonts w:ascii="Arial" w:hAnsi="Arial" w:cs="Arial"/>
          <w:sz w:val="24"/>
          <w:szCs w:val="24"/>
        </w:rPr>
        <w:t xml:space="preserve">, </w:t>
      </w:r>
      <w:r w:rsidRPr="009612DC">
        <w:rPr>
          <w:rFonts w:ascii="Arial" w:hAnsi="Arial" w:cs="Arial"/>
          <w:sz w:val="24"/>
          <w:szCs w:val="24"/>
        </w:rPr>
        <w:t>it could also mean losing valuable intellectual property.</w:t>
      </w:r>
    </w:p>
    <w:p w14:paraId="53638E75" w14:textId="77777777" w:rsidR="00874092" w:rsidRPr="009612DC" w:rsidRDefault="00000000" w:rsidP="009612DC">
      <w:pPr>
        <w:spacing w:line="276" w:lineRule="auto"/>
        <w:rPr>
          <w:rFonts w:ascii="Arial" w:hAnsi="Arial" w:cs="Arial"/>
          <w:sz w:val="24"/>
          <w:szCs w:val="24"/>
        </w:rPr>
      </w:pPr>
      <w:r w:rsidRPr="009612DC">
        <w:rPr>
          <w:rFonts w:ascii="Arial" w:hAnsi="Arial" w:cs="Arial"/>
          <w:sz w:val="24"/>
          <w:szCs w:val="24"/>
        </w:rPr>
        <w:t>This report lays out a cybersecurity and data governance strategy for SFM, built around ISO 27001, the NIST Cybersecurity Framework, and GDPR. Using the CIA Triad (Confidentiality, Integrity, Availability) as the guiding principle, the sections below cover threat identification, security policy, mitigation measures, incident response, and a staff training program aimed at building genuine security awareness.</w:t>
      </w:r>
    </w:p>
    <w:p w14:paraId="37C3899C" w14:textId="77777777" w:rsidR="00F76F43" w:rsidRDefault="00F76F43" w:rsidP="00E1044E">
      <w:pPr>
        <w:pStyle w:val="Heading1"/>
        <w:spacing w:before="200" w:after="160" w:line="276" w:lineRule="auto"/>
        <w:rPr>
          <w:rFonts w:ascii="Arial" w:hAnsi="Arial" w:cs="Arial"/>
          <w:sz w:val="36"/>
          <w:szCs w:val="36"/>
        </w:rPr>
      </w:pPr>
      <w:bookmarkStart w:id="2" w:name="_Toc237335272"/>
    </w:p>
    <w:p w14:paraId="2D5CF319" w14:textId="1E2976E9" w:rsidR="00874092" w:rsidRPr="001F1F29" w:rsidRDefault="00000000" w:rsidP="00E1044E">
      <w:pPr>
        <w:pStyle w:val="Heading1"/>
        <w:spacing w:before="200" w:after="160" w:line="276" w:lineRule="auto"/>
        <w:rPr>
          <w:rFonts w:ascii="Arial" w:hAnsi="Arial" w:cs="Arial"/>
          <w:sz w:val="36"/>
          <w:szCs w:val="36"/>
        </w:rPr>
      </w:pPr>
      <w:r w:rsidRPr="001F1F29">
        <w:rPr>
          <w:rFonts w:ascii="Arial" w:hAnsi="Arial" w:cs="Arial"/>
          <w:sz w:val="36"/>
          <w:szCs w:val="36"/>
        </w:rPr>
        <w:t>1. Introduction and Business Context</w:t>
      </w:r>
      <w:bookmarkEnd w:id="2"/>
    </w:p>
    <w:p w14:paraId="61E6E2B1" w14:textId="77777777" w:rsidR="00874092" w:rsidRPr="001F1F29" w:rsidRDefault="00000000" w:rsidP="001F1F29">
      <w:pPr>
        <w:spacing w:line="276" w:lineRule="auto"/>
        <w:rPr>
          <w:rFonts w:ascii="Arial" w:hAnsi="Arial" w:cs="Arial"/>
          <w:sz w:val="24"/>
          <w:szCs w:val="24"/>
        </w:rPr>
      </w:pPr>
      <w:r w:rsidRPr="001F1F29">
        <w:rPr>
          <w:rFonts w:ascii="Arial" w:hAnsi="Arial" w:cs="Arial"/>
          <w:sz w:val="24"/>
          <w:szCs w:val="24"/>
        </w:rPr>
        <w:t>Cybersecurity is no longer just an IT matter - it's a business imperative, especially in manufacturing. Modern production depends on smart machines, remote monitoring, and connected supply chains. These tools improve efficiency and help us meet client demands, but they also expose sensitive operational data to cyberattacks.</w:t>
      </w:r>
    </w:p>
    <w:p w14:paraId="71938D9E" w14:textId="77777777" w:rsidR="00874092" w:rsidRPr="001F1F29" w:rsidRDefault="00000000" w:rsidP="001F1F29">
      <w:pPr>
        <w:spacing w:line="276" w:lineRule="auto"/>
        <w:rPr>
          <w:rFonts w:ascii="Arial" w:hAnsi="Arial" w:cs="Arial"/>
          <w:sz w:val="24"/>
          <w:szCs w:val="24"/>
        </w:rPr>
      </w:pPr>
      <w:r w:rsidRPr="001F1F29">
        <w:rPr>
          <w:rFonts w:ascii="Arial" w:hAnsi="Arial" w:cs="Arial"/>
          <w:sz w:val="24"/>
          <w:szCs w:val="24"/>
        </w:rPr>
        <w:t>The Board has raised concerns about industrial espionage, data breaches, and the financial and reputational damage that comes with production downtime. As a mid-sized company sitting inside the supply chains of larger aerospace and automotive firms, SFM is an attractive target - both directly, and as a potential route into bigger organizations. This report responds to those concerns with a practical security plan covering both internal and external threats.</w:t>
      </w:r>
    </w:p>
    <w:p w14:paraId="27F6F4AE" w14:textId="77777777" w:rsidR="00C577E9" w:rsidRDefault="00C577E9" w:rsidP="00E1044E">
      <w:pPr>
        <w:pStyle w:val="Heading1"/>
        <w:spacing w:before="200" w:after="160" w:line="276" w:lineRule="auto"/>
        <w:rPr>
          <w:rFonts w:ascii="Arial" w:hAnsi="Arial" w:cs="Arial"/>
        </w:rPr>
      </w:pPr>
    </w:p>
    <w:p w14:paraId="1D46B8BD" w14:textId="77777777" w:rsidR="004D1267" w:rsidRDefault="004D1267" w:rsidP="00E1044E">
      <w:pPr>
        <w:pStyle w:val="Heading1"/>
        <w:spacing w:before="200" w:after="160" w:line="276" w:lineRule="auto"/>
        <w:rPr>
          <w:rFonts w:ascii="Arial" w:hAnsi="Arial" w:cs="Arial"/>
          <w:sz w:val="36"/>
          <w:szCs w:val="36"/>
        </w:rPr>
      </w:pPr>
    </w:p>
    <w:p w14:paraId="0BDC83A3" w14:textId="77777777" w:rsidR="004D1267" w:rsidRDefault="004D1267" w:rsidP="00E1044E">
      <w:pPr>
        <w:pStyle w:val="Heading1"/>
        <w:spacing w:before="200" w:after="160" w:line="276" w:lineRule="auto"/>
        <w:rPr>
          <w:rFonts w:ascii="Arial" w:hAnsi="Arial" w:cs="Arial"/>
          <w:sz w:val="36"/>
          <w:szCs w:val="36"/>
        </w:rPr>
      </w:pPr>
    </w:p>
    <w:p w14:paraId="44ACE720" w14:textId="3D29E900" w:rsidR="00874092" w:rsidRPr="00572C04" w:rsidRDefault="00000000" w:rsidP="00E1044E">
      <w:pPr>
        <w:pStyle w:val="Heading1"/>
        <w:spacing w:before="200" w:after="160" w:line="276" w:lineRule="auto"/>
        <w:rPr>
          <w:rFonts w:ascii="Arial" w:hAnsi="Arial" w:cs="Arial"/>
          <w:sz w:val="36"/>
          <w:szCs w:val="36"/>
        </w:rPr>
      </w:pPr>
      <w:bookmarkStart w:id="3" w:name="_Toc237335273"/>
      <w:r w:rsidRPr="00572C04">
        <w:rPr>
          <w:rFonts w:ascii="Arial" w:hAnsi="Arial" w:cs="Arial"/>
          <w:sz w:val="36"/>
          <w:szCs w:val="36"/>
        </w:rPr>
        <w:lastRenderedPageBreak/>
        <w:t>2. Identification of the Threat Landscape</w:t>
      </w:r>
      <w:bookmarkEnd w:id="3"/>
    </w:p>
    <w:p w14:paraId="382B92B6" w14:textId="77777777" w:rsidR="00874092" w:rsidRPr="00572C04" w:rsidRDefault="00000000" w:rsidP="00572C04">
      <w:pPr>
        <w:spacing w:after="200" w:line="276" w:lineRule="auto"/>
        <w:rPr>
          <w:rFonts w:ascii="Arial" w:hAnsi="Arial" w:cs="Arial"/>
          <w:sz w:val="24"/>
          <w:szCs w:val="24"/>
        </w:rPr>
      </w:pPr>
      <w:r w:rsidRPr="00572C04">
        <w:rPr>
          <w:rFonts w:ascii="Arial" w:hAnsi="Arial" w:cs="Arial"/>
          <w:sz w:val="24"/>
          <w:szCs w:val="24"/>
        </w:rPr>
        <w:t>To secure SFM's infrastructure and protect our investment in smart manufacturing, we need a clear picture of the threats we face. These fall into two broad categories: external and internal.</w:t>
      </w:r>
    </w:p>
    <w:p w14:paraId="7AA83305" w14:textId="77777777" w:rsidR="00874092" w:rsidRPr="005E7853" w:rsidRDefault="00000000" w:rsidP="00E1044E">
      <w:pPr>
        <w:pStyle w:val="Heading2"/>
        <w:spacing w:before="160" w:after="120" w:line="276" w:lineRule="auto"/>
        <w:rPr>
          <w:rFonts w:ascii="Arial" w:hAnsi="Arial" w:cs="Arial"/>
          <w:sz w:val="32"/>
          <w:szCs w:val="32"/>
        </w:rPr>
      </w:pPr>
      <w:bookmarkStart w:id="4" w:name="_Toc237335274"/>
      <w:r w:rsidRPr="005E7853">
        <w:rPr>
          <w:rFonts w:ascii="Arial" w:hAnsi="Arial" w:cs="Arial"/>
          <w:sz w:val="32"/>
          <w:szCs w:val="32"/>
        </w:rPr>
        <w:t>2.1 External Threats</w:t>
      </w:r>
      <w:bookmarkEnd w:id="4"/>
    </w:p>
    <w:p w14:paraId="21BA3E08" w14:textId="77777777" w:rsidR="00874092" w:rsidRPr="005E7853" w:rsidRDefault="00000000" w:rsidP="005E7853">
      <w:pPr>
        <w:spacing w:after="200" w:line="276" w:lineRule="auto"/>
        <w:rPr>
          <w:rFonts w:ascii="Arial" w:hAnsi="Arial" w:cs="Arial"/>
          <w:sz w:val="24"/>
          <w:szCs w:val="24"/>
        </w:rPr>
      </w:pPr>
      <w:r w:rsidRPr="005E7853">
        <w:rPr>
          <w:rFonts w:ascii="Arial" w:hAnsi="Arial" w:cs="Arial"/>
          <w:sz w:val="24"/>
          <w:szCs w:val="24"/>
        </w:rPr>
        <w:t>External threats come from outside the organization, usually driven by financial gain, espionage, or supply chain disruption.</w:t>
      </w:r>
    </w:p>
    <w:p w14:paraId="00EA6C16" w14:textId="77777777" w:rsidR="00874092" w:rsidRPr="005E7853" w:rsidRDefault="00000000" w:rsidP="005E7853">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Ransomware and Extortion (Availability): </w:t>
      </w:r>
      <w:r w:rsidRPr="005E7853">
        <w:rPr>
          <w:rFonts w:ascii="Arial" w:hAnsi="Arial" w:cs="Arial"/>
          <w:sz w:val="24"/>
          <w:szCs w:val="24"/>
        </w:rPr>
        <w:t>Manufacturing is now one of the most targeted sectors for ransomware. Attackers deploy malware to encrypt production data or lock OT systems. Given how much SFM depends on automated machinery to meet daily output, a successful attack could halt our lines entirely, leading to lost revenue, missed deadlines, and reputational harm.</w:t>
      </w:r>
    </w:p>
    <w:p w14:paraId="3C413DCB" w14:textId="77777777" w:rsidR="00874092" w:rsidRPr="005E7853" w:rsidRDefault="00000000" w:rsidP="005E7853">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Targeted Phishing and Business Email Compromise (BEC): </w:t>
      </w:r>
      <w:r w:rsidRPr="005E7853">
        <w:rPr>
          <w:rFonts w:ascii="Arial" w:hAnsi="Arial" w:cs="Arial"/>
          <w:sz w:val="24"/>
          <w:szCs w:val="24"/>
        </w:rPr>
        <w:t>Attackers use social engineering to trick employees. The recent phishing attempts against our procurement staff aimed to steal network credentials or push through fraudulent invoices - threatening both the confidentiality of our credentials and the integrity of our financial systems.</w:t>
      </w:r>
    </w:p>
    <w:p w14:paraId="2DEC5842" w14:textId="77777777" w:rsidR="00874092" w:rsidRPr="005E7853" w:rsidRDefault="00000000" w:rsidP="005E7853">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Supply Chain Attacks: </w:t>
      </w:r>
      <w:r w:rsidRPr="005E7853">
        <w:rPr>
          <w:rFonts w:ascii="Arial" w:hAnsi="Arial" w:cs="Arial"/>
          <w:sz w:val="24"/>
          <w:szCs w:val="24"/>
        </w:rPr>
        <w:t xml:space="preserve">SFM operates within a web of automotive and aerospace vendors and partners. Attackers may target our less-secure third-party vendors as a route into our </w:t>
      </w:r>
      <w:proofErr w:type="gramStart"/>
      <w:r w:rsidRPr="005E7853">
        <w:rPr>
          <w:rFonts w:ascii="Arial" w:hAnsi="Arial" w:cs="Arial"/>
          <w:sz w:val="24"/>
          <w:szCs w:val="24"/>
        </w:rPr>
        <w:t>network, or</w:t>
      </w:r>
      <w:proofErr w:type="gramEnd"/>
      <w:r w:rsidRPr="005E7853">
        <w:rPr>
          <w:rFonts w:ascii="Arial" w:hAnsi="Arial" w:cs="Arial"/>
          <w:sz w:val="24"/>
          <w:szCs w:val="24"/>
        </w:rPr>
        <w:t xml:space="preserve"> use SFM as a stepping stone toward our better-defended aerospace clients.</w:t>
      </w:r>
    </w:p>
    <w:p w14:paraId="5F02B42A" w14:textId="77777777" w:rsidR="00874092" w:rsidRPr="005E7853" w:rsidRDefault="00000000" w:rsidP="005E7853">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IoT and OT Vulnerabilities: </w:t>
      </w:r>
      <w:r w:rsidRPr="005E7853">
        <w:rPr>
          <w:rFonts w:ascii="Arial" w:hAnsi="Arial" w:cs="Arial"/>
          <w:sz w:val="24"/>
          <w:szCs w:val="24"/>
        </w:rPr>
        <w:t>IoT adoption has introduced vulnerabilities that are easy to overlook. Sensors on our factory floor often lack strong encryption or authentication [3], meaning an unpatched device could give an attacker a path from the factory floor into the corporate IT network.</w:t>
      </w:r>
    </w:p>
    <w:p w14:paraId="05C6A772" w14:textId="77777777" w:rsidR="00874092" w:rsidRPr="005E7853" w:rsidRDefault="00000000" w:rsidP="005E7853">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Industrial Espionage: </w:t>
      </w:r>
      <w:r w:rsidRPr="005E7853">
        <w:rPr>
          <w:rFonts w:ascii="Arial" w:hAnsi="Arial" w:cs="Arial"/>
          <w:sz w:val="24"/>
          <w:szCs w:val="24"/>
        </w:rPr>
        <w:t>Because SFM designs custom components for aerospace clients, our intellectual property and blueprints carry real value on the black market. Competitors or state-backed actors may try to steal our designs, undermining both our confidentiality and our competitive position.</w:t>
      </w:r>
    </w:p>
    <w:p w14:paraId="66DAC149" w14:textId="77777777" w:rsidR="004E1F05" w:rsidRDefault="004E1F05" w:rsidP="00E1044E">
      <w:pPr>
        <w:pStyle w:val="Heading2"/>
        <w:spacing w:before="160" w:after="120" w:line="276" w:lineRule="auto"/>
        <w:rPr>
          <w:rFonts w:ascii="Arial" w:hAnsi="Arial" w:cs="Arial"/>
          <w:sz w:val="32"/>
          <w:szCs w:val="32"/>
        </w:rPr>
      </w:pPr>
      <w:bookmarkStart w:id="5" w:name="_Toc237335275"/>
    </w:p>
    <w:p w14:paraId="3C5861D4" w14:textId="77777777" w:rsidR="004E1F05" w:rsidRDefault="004E1F05" w:rsidP="00E1044E">
      <w:pPr>
        <w:pStyle w:val="Heading2"/>
        <w:spacing w:before="160" w:after="120" w:line="276" w:lineRule="auto"/>
        <w:rPr>
          <w:rFonts w:ascii="Arial" w:hAnsi="Arial" w:cs="Arial"/>
          <w:sz w:val="32"/>
          <w:szCs w:val="32"/>
        </w:rPr>
      </w:pPr>
    </w:p>
    <w:p w14:paraId="16A7D6F6" w14:textId="77777777" w:rsidR="004E1F05" w:rsidRDefault="004E1F05" w:rsidP="00E1044E">
      <w:pPr>
        <w:pStyle w:val="Heading2"/>
        <w:spacing w:before="160" w:after="120" w:line="276" w:lineRule="auto"/>
        <w:rPr>
          <w:rFonts w:ascii="Arial" w:hAnsi="Arial" w:cs="Arial"/>
          <w:sz w:val="32"/>
          <w:szCs w:val="32"/>
        </w:rPr>
      </w:pPr>
    </w:p>
    <w:p w14:paraId="31128161" w14:textId="25ADC694" w:rsidR="00874092" w:rsidRPr="005E7853" w:rsidRDefault="00000000" w:rsidP="00E1044E">
      <w:pPr>
        <w:pStyle w:val="Heading2"/>
        <w:spacing w:before="160" w:after="120" w:line="276" w:lineRule="auto"/>
        <w:rPr>
          <w:rFonts w:ascii="Arial" w:hAnsi="Arial" w:cs="Arial"/>
          <w:sz w:val="32"/>
          <w:szCs w:val="32"/>
        </w:rPr>
      </w:pPr>
      <w:r w:rsidRPr="005E7853">
        <w:rPr>
          <w:rFonts w:ascii="Arial" w:hAnsi="Arial" w:cs="Arial"/>
          <w:sz w:val="32"/>
          <w:szCs w:val="32"/>
        </w:rPr>
        <w:lastRenderedPageBreak/>
        <w:t>2.2 Internal Threats</w:t>
      </w:r>
      <w:bookmarkEnd w:id="5"/>
    </w:p>
    <w:p w14:paraId="2DFA2C39" w14:textId="77777777" w:rsidR="00874092" w:rsidRPr="005E7853" w:rsidRDefault="00000000" w:rsidP="005E7853">
      <w:pPr>
        <w:spacing w:after="200" w:line="276" w:lineRule="auto"/>
        <w:rPr>
          <w:rFonts w:ascii="Arial" w:hAnsi="Arial" w:cs="Arial"/>
          <w:sz w:val="24"/>
          <w:szCs w:val="24"/>
        </w:rPr>
      </w:pPr>
      <w:r w:rsidRPr="005E7853">
        <w:rPr>
          <w:rFonts w:ascii="Arial" w:hAnsi="Arial" w:cs="Arial"/>
          <w:sz w:val="24"/>
          <w:szCs w:val="24"/>
        </w:rPr>
        <w:t>Internal threats come from people who already have some level of legitimate access to our systems.</w:t>
      </w:r>
    </w:p>
    <w:p w14:paraId="717F5335" w14:textId="77777777" w:rsidR="00874092" w:rsidRPr="005E7853" w:rsidRDefault="00000000" w:rsidP="005E7853">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Malicious Insiders: </w:t>
      </w:r>
      <w:r w:rsidRPr="005E7853">
        <w:rPr>
          <w:rFonts w:ascii="Arial" w:hAnsi="Arial" w:cs="Arial"/>
          <w:sz w:val="24"/>
          <w:szCs w:val="24"/>
        </w:rPr>
        <w:t>Current or former employees, or contractors, who abuse their access - stealing data, sabotaging equipment, or selling credentials on the dark web.</w:t>
      </w:r>
    </w:p>
    <w:p w14:paraId="3CA8038D" w14:textId="77777777" w:rsidR="00874092" w:rsidRPr="005E7853" w:rsidRDefault="00000000" w:rsidP="005E7853">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Negligent or Unintentional Insiders: </w:t>
      </w:r>
      <w:r w:rsidRPr="005E7853">
        <w:rPr>
          <w:rFonts w:ascii="Arial" w:hAnsi="Arial" w:cs="Arial"/>
          <w:sz w:val="24"/>
          <w:szCs w:val="24"/>
        </w:rPr>
        <w:t>Still the most common internal risk. Well-meaning staff who click phishing links, reuse weak passwords, or misconfigure cloud storage, unintentionally exposing company data.</w:t>
      </w:r>
    </w:p>
    <w:p w14:paraId="149D1643" w14:textId="77777777" w:rsidR="00874092" w:rsidRPr="005E7853" w:rsidRDefault="00000000" w:rsidP="005E7853">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Shadow IT: </w:t>
      </w:r>
      <w:r w:rsidRPr="005E7853">
        <w:rPr>
          <w:rFonts w:ascii="Arial" w:hAnsi="Arial" w:cs="Arial"/>
          <w:sz w:val="24"/>
          <w:szCs w:val="24"/>
        </w:rPr>
        <w:t>Employees turning to unapproved apps or cloud services to get around IT bottlenecks. This creates hidden pockets of data that sit outside the security team's visibility and control.</w:t>
      </w:r>
    </w:p>
    <w:p w14:paraId="696BBA3D" w14:textId="77777777" w:rsidR="00874092" w:rsidRPr="00E1044E" w:rsidRDefault="00000000" w:rsidP="00E1044E">
      <w:pPr>
        <w:pStyle w:val="Heading1"/>
        <w:spacing w:before="200" w:after="160" w:line="276" w:lineRule="auto"/>
        <w:rPr>
          <w:rFonts w:ascii="Arial" w:hAnsi="Arial" w:cs="Arial"/>
        </w:rPr>
      </w:pPr>
      <w:bookmarkStart w:id="6" w:name="_Toc237335276"/>
      <w:r w:rsidRPr="00E1044E">
        <w:rPr>
          <w:rFonts w:ascii="Arial" w:hAnsi="Arial" w:cs="Arial"/>
        </w:rPr>
        <w:t>3. Security and Data Governance Policies</w:t>
      </w:r>
      <w:bookmarkEnd w:id="6"/>
    </w:p>
    <w:p w14:paraId="64D4B550" w14:textId="77777777" w:rsidR="00874092" w:rsidRPr="005E7853" w:rsidRDefault="00000000" w:rsidP="005E7853">
      <w:pPr>
        <w:spacing w:line="276" w:lineRule="auto"/>
        <w:rPr>
          <w:rFonts w:ascii="Arial" w:hAnsi="Arial" w:cs="Arial"/>
          <w:sz w:val="24"/>
          <w:szCs w:val="24"/>
        </w:rPr>
      </w:pPr>
      <w:r w:rsidRPr="005E7853">
        <w:rPr>
          <w:rFonts w:ascii="Arial" w:hAnsi="Arial" w:cs="Arial"/>
          <w:sz w:val="24"/>
          <w:szCs w:val="24"/>
        </w:rPr>
        <w:t xml:space="preserve">Technology alone can't fix </w:t>
      </w:r>
      <w:proofErr w:type="spellStart"/>
      <w:r w:rsidRPr="005E7853">
        <w:rPr>
          <w:rFonts w:ascii="Arial" w:hAnsi="Arial" w:cs="Arial"/>
          <w:sz w:val="24"/>
          <w:szCs w:val="24"/>
        </w:rPr>
        <w:t>behavioral</w:t>
      </w:r>
      <w:proofErr w:type="spellEnd"/>
      <w:r w:rsidRPr="005E7853">
        <w:rPr>
          <w:rFonts w:ascii="Arial" w:hAnsi="Arial" w:cs="Arial"/>
          <w:sz w:val="24"/>
          <w:szCs w:val="24"/>
        </w:rPr>
        <w:t xml:space="preserve"> and administrative gaps. SFM needs a set of enforced security policies aligned with ISO 27001 and GDPR, meeting both international standards and our obligations to European partners [1].</w:t>
      </w:r>
    </w:p>
    <w:p w14:paraId="4F3CA144" w14:textId="77777777" w:rsidR="00874092" w:rsidRPr="005E7853" w:rsidRDefault="00000000" w:rsidP="005E7853">
      <w:pPr>
        <w:spacing w:line="276" w:lineRule="auto"/>
        <w:rPr>
          <w:rFonts w:ascii="Arial" w:hAnsi="Arial" w:cs="Arial"/>
          <w:sz w:val="24"/>
          <w:szCs w:val="24"/>
        </w:rPr>
      </w:pPr>
      <w:r w:rsidRPr="005E7853">
        <w:rPr>
          <w:rFonts w:ascii="Arial" w:hAnsi="Arial" w:cs="Arial"/>
          <w:b/>
          <w:bCs/>
          <w:sz w:val="24"/>
          <w:szCs w:val="24"/>
        </w:rPr>
        <w:t xml:space="preserve">Information Security Policy (ISP): </w:t>
      </w:r>
      <w:r w:rsidRPr="005E7853">
        <w:rPr>
          <w:rFonts w:ascii="Arial" w:hAnsi="Arial" w:cs="Arial"/>
          <w:sz w:val="24"/>
          <w:szCs w:val="24"/>
        </w:rPr>
        <w:t>The master document setting SFM's overall security baseline and its commitment to the CIA Triad. It requires that all new systems, hardware or software, be secure by design and compliant with relevant laws.</w:t>
      </w:r>
    </w:p>
    <w:p w14:paraId="64039A6C" w14:textId="77777777" w:rsidR="00874092" w:rsidRPr="005E7853" w:rsidRDefault="00000000" w:rsidP="005E7853">
      <w:pPr>
        <w:spacing w:line="276" w:lineRule="auto"/>
        <w:rPr>
          <w:rFonts w:ascii="Arial" w:hAnsi="Arial" w:cs="Arial"/>
          <w:sz w:val="24"/>
          <w:szCs w:val="24"/>
        </w:rPr>
      </w:pPr>
      <w:r w:rsidRPr="005E7853">
        <w:rPr>
          <w:rFonts w:ascii="Arial" w:hAnsi="Arial" w:cs="Arial"/>
          <w:b/>
          <w:bCs/>
          <w:sz w:val="24"/>
          <w:szCs w:val="24"/>
        </w:rPr>
        <w:t xml:space="preserve">Data Classification and Handling Policy: </w:t>
      </w:r>
      <w:r w:rsidRPr="005E7853">
        <w:rPr>
          <w:rFonts w:ascii="Arial" w:hAnsi="Arial" w:cs="Arial"/>
          <w:sz w:val="24"/>
          <w:szCs w:val="24"/>
        </w:rPr>
        <w:t>Sorts company data into four tiers - Public, Internal, Confidential (employee and financial records), and Restricted (aerospace IP, proprietary processes) - and mandates strong encryption for Confidential and Restricted data, both at rest and in transit.</w:t>
      </w:r>
    </w:p>
    <w:p w14:paraId="79481093" w14:textId="77777777" w:rsidR="00874092" w:rsidRPr="005E7853" w:rsidRDefault="00000000" w:rsidP="005E7853">
      <w:pPr>
        <w:spacing w:line="276" w:lineRule="auto"/>
        <w:rPr>
          <w:rFonts w:ascii="Arial" w:hAnsi="Arial" w:cs="Arial"/>
          <w:sz w:val="24"/>
          <w:szCs w:val="24"/>
        </w:rPr>
      </w:pPr>
      <w:r w:rsidRPr="005E7853">
        <w:rPr>
          <w:rFonts w:ascii="Arial" w:hAnsi="Arial" w:cs="Arial"/>
          <w:b/>
          <w:bCs/>
          <w:sz w:val="24"/>
          <w:szCs w:val="24"/>
        </w:rPr>
        <w:t xml:space="preserve">Identity and Access Management (IAM) Policy: </w:t>
      </w:r>
      <w:r w:rsidRPr="005E7853">
        <w:rPr>
          <w:rFonts w:ascii="Arial" w:hAnsi="Arial" w:cs="Arial"/>
          <w:sz w:val="24"/>
          <w:szCs w:val="24"/>
        </w:rPr>
        <w:t>Ensures only authorized staff can reach specific resources, enforcing Least Privilege and Role-Based Access Control so employees get only the access their job requires. Multi-Factor Authentication (MFA) is mandatory for remote and privileged access, limiting what a stolen password can do.</w:t>
      </w:r>
    </w:p>
    <w:p w14:paraId="5CB0D475" w14:textId="77777777" w:rsidR="00874092" w:rsidRPr="005E7853" w:rsidRDefault="00000000" w:rsidP="005E7853">
      <w:pPr>
        <w:spacing w:line="276" w:lineRule="auto"/>
        <w:rPr>
          <w:rFonts w:ascii="Arial" w:hAnsi="Arial" w:cs="Arial"/>
          <w:sz w:val="24"/>
          <w:szCs w:val="24"/>
        </w:rPr>
      </w:pPr>
      <w:r w:rsidRPr="005E7853">
        <w:rPr>
          <w:rFonts w:ascii="Arial" w:hAnsi="Arial" w:cs="Arial"/>
          <w:b/>
          <w:bCs/>
          <w:sz w:val="24"/>
          <w:szCs w:val="24"/>
        </w:rPr>
        <w:t xml:space="preserve">IT/OT Network Security Policy: </w:t>
      </w:r>
      <w:r w:rsidRPr="005E7853">
        <w:rPr>
          <w:rFonts w:ascii="Arial" w:hAnsi="Arial" w:cs="Arial"/>
          <w:sz w:val="24"/>
          <w:szCs w:val="24"/>
        </w:rPr>
        <w:t>Protects our production environment from IT-side compromises by requiring strict segmentation between corporate IT (email, accounting) and manufacturing OT/IoT systems. It also bars machinery and ICS equipment from direct internet access.</w:t>
      </w:r>
    </w:p>
    <w:p w14:paraId="06D36C7E" w14:textId="77777777" w:rsidR="00874092" w:rsidRPr="005E7853" w:rsidRDefault="00000000" w:rsidP="005E7853">
      <w:pPr>
        <w:spacing w:line="276" w:lineRule="auto"/>
        <w:rPr>
          <w:rFonts w:ascii="Arial" w:hAnsi="Arial" w:cs="Arial"/>
          <w:sz w:val="24"/>
          <w:szCs w:val="24"/>
        </w:rPr>
      </w:pPr>
      <w:r w:rsidRPr="005E7853">
        <w:rPr>
          <w:rFonts w:ascii="Arial" w:hAnsi="Arial" w:cs="Arial"/>
          <w:b/>
          <w:bCs/>
          <w:sz w:val="24"/>
          <w:szCs w:val="24"/>
        </w:rPr>
        <w:t xml:space="preserve">Acceptable Use and BYOD Policy: </w:t>
      </w:r>
      <w:r w:rsidRPr="005E7853">
        <w:rPr>
          <w:rFonts w:ascii="Arial" w:hAnsi="Arial" w:cs="Arial"/>
          <w:sz w:val="24"/>
          <w:szCs w:val="24"/>
        </w:rPr>
        <w:t>Governs use of company and personal devices for work, sets rules for prohibited activity, and requires Mobile Device Management (MDM) software on any personal device accessing corporate email, calendars, or cloud systems.</w:t>
      </w:r>
    </w:p>
    <w:p w14:paraId="77F5C508" w14:textId="77777777" w:rsidR="00874092" w:rsidRPr="005E7853" w:rsidRDefault="00000000" w:rsidP="005E7853">
      <w:pPr>
        <w:spacing w:line="276" w:lineRule="auto"/>
        <w:rPr>
          <w:rFonts w:ascii="Arial" w:hAnsi="Arial" w:cs="Arial"/>
          <w:sz w:val="24"/>
          <w:szCs w:val="24"/>
        </w:rPr>
      </w:pPr>
      <w:r w:rsidRPr="005E7853">
        <w:rPr>
          <w:rFonts w:ascii="Arial" w:hAnsi="Arial" w:cs="Arial"/>
          <w:b/>
          <w:bCs/>
          <w:sz w:val="24"/>
          <w:szCs w:val="24"/>
        </w:rPr>
        <w:lastRenderedPageBreak/>
        <w:t xml:space="preserve">Third-Party Risk Management Policy: </w:t>
      </w:r>
      <w:r w:rsidRPr="005E7853">
        <w:rPr>
          <w:rFonts w:ascii="Arial" w:hAnsi="Arial" w:cs="Arial"/>
          <w:sz w:val="24"/>
          <w:szCs w:val="24"/>
        </w:rPr>
        <w:t>Requires vendors, contractors, and suppliers to pass a cybersecurity risk assessment before onboarding, and mandates SLAs requiring breach notification within 72 hours in all vendor contracts.</w:t>
      </w:r>
    </w:p>
    <w:p w14:paraId="2A94CB01" w14:textId="77777777" w:rsidR="00874092" w:rsidRPr="00E1044E" w:rsidRDefault="00000000" w:rsidP="00E1044E">
      <w:pPr>
        <w:pStyle w:val="Heading1"/>
        <w:spacing w:before="200" w:after="160" w:line="276" w:lineRule="auto"/>
        <w:rPr>
          <w:rFonts w:ascii="Arial" w:hAnsi="Arial" w:cs="Arial"/>
        </w:rPr>
      </w:pPr>
      <w:bookmarkStart w:id="7" w:name="_Toc237335277"/>
      <w:r w:rsidRPr="00E1044E">
        <w:rPr>
          <w:rFonts w:ascii="Arial" w:hAnsi="Arial" w:cs="Arial"/>
        </w:rPr>
        <w:t>4. Technical Mitigation Measures</w:t>
      </w:r>
      <w:bookmarkEnd w:id="7"/>
    </w:p>
    <w:p w14:paraId="293CAC06" w14:textId="77777777" w:rsidR="00874092" w:rsidRPr="005E7853" w:rsidRDefault="00000000" w:rsidP="005E7853">
      <w:pPr>
        <w:spacing w:after="200" w:line="276" w:lineRule="auto"/>
        <w:rPr>
          <w:rFonts w:ascii="Arial" w:hAnsi="Arial" w:cs="Arial"/>
          <w:sz w:val="24"/>
          <w:szCs w:val="24"/>
        </w:rPr>
      </w:pPr>
      <w:r w:rsidRPr="005E7853">
        <w:rPr>
          <w:rFonts w:ascii="Arial" w:hAnsi="Arial" w:cs="Arial"/>
          <w:sz w:val="24"/>
          <w:szCs w:val="24"/>
        </w:rPr>
        <w:t>Written policies mean little without technical controls to back them up. The measures below are practical and tailored to SFM's environment and the threats identified above.</w:t>
      </w:r>
    </w:p>
    <w:p w14:paraId="17A020AC" w14:textId="77777777" w:rsidR="00874092" w:rsidRPr="005E7853" w:rsidRDefault="00000000" w:rsidP="00E1044E">
      <w:pPr>
        <w:pStyle w:val="Heading2"/>
        <w:spacing w:before="160" w:after="120" w:line="276" w:lineRule="auto"/>
        <w:rPr>
          <w:rFonts w:ascii="Arial" w:hAnsi="Arial" w:cs="Arial"/>
          <w:sz w:val="32"/>
          <w:szCs w:val="32"/>
        </w:rPr>
      </w:pPr>
      <w:bookmarkStart w:id="8" w:name="_Toc237335278"/>
      <w:r w:rsidRPr="005E7853">
        <w:rPr>
          <w:rFonts w:ascii="Arial" w:hAnsi="Arial" w:cs="Arial"/>
          <w:sz w:val="32"/>
          <w:szCs w:val="32"/>
        </w:rPr>
        <w:t>4.1 Network Segmentation (The Purdue Model)</w:t>
      </w:r>
      <w:bookmarkEnd w:id="8"/>
    </w:p>
    <w:p w14:paraId="75122CB0" w14:textId="77777777" w:rsidR="00874092" w:rsidRPr="005E7853" w:rsidRDefault="00000000" w:rsidP="005E7853">
      <w:pPr>
        <w:spacing w:after="200" w:line="276" w:lineRule="auto"/>
        <w:rPr>
          <w:rFonts w:ascii="Arial" w:hAnsi="Arial" w:cs="Arial"/>
          <w:sz w:val="24"/>
          <w:szCs w:val="24"/>
        </w:rPr>
      </w:pPr>
      <w:r w:rsidRPr="005E7853">
        <w:rPr>
          <w:rFonts w:ascii="Arial" w:hAnsi="Arial" w:cs="Arial"/>
          <w:sz w:val="24"/>
          <w:szCs w:val="24"/>
        </w:rPr>
        <w:t>To stop malware from spreading from a compromised corporate device (say, an infected procurement laptop) to the factory floor, SFM will apply network segmentation based on the Purdue model [4].</w:t>
      </w:r>
    </w:p>
    <w:p w14:paraId="554963B5" w14:textId="77777777" w:rsidR="00874092" w:rsidRPr="005E7853" w:rsidRDefault="00000000" w:rsidP="005E7853">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Implementation: </w:t>
      </w:r>
      <w:r w:rsidRPr="005E7853">
        <w:rPr>
          <w:rFonts w:ascii="Arial" w:hAnsi="Arial" w:cs="Arial"/>
          <w:sz w:val="24"/>
          <w:szCs w:val="24"/>
        </w:rPr>
        <w:t>IT will deploy internal firewalls and DMZs to separate the Corporate IT Network from the Industrial Control Systems (ICS) and OT Network.</w:t>
      </w:r>
    </w:p>
    <w:p w14:paraId="7B82F5AF" w14:textId="77777777" w:rsidR="00874092" w:rsidRPr="005E7853" w:rsidRDefault="00000000" w:rsidP="005E7853">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Impact: </w:t>
      </w:r>
      <w:r w:rsidRPr="005E7853">
        <w:rPr>
          <w:rFonts w:ascii="Arial" w:hAnsi="Arial" w:cs="Arial"/>
          <w:sz w:val="24"/>
          <w:szCs w:val="24"/>
        </w:rPr>
        <w:t>If ransomware breaches our perimeter and reaches the cloud-based production system, segmentation keeps the physical machinery isolated - protecting production availability while IT deals with the corporate side.</w:t>
      </w:r>
    </w:p>
    <w:p w14:paraId="6A184018" w14:textId="77777777" w:rsidR="00874092" w:rsidRPr="005E7853" w:rsidRDefault="00000000" w:rsidP="00E1044E">
      <w:pPr>
        <w:pStyle w:val="Heading2"/>
        <w:spacing w:before="160" w:after="120" w:line="276" w:lineRule="auto"/>
        <w:rPr>
          <w:rFonts w:ascii="Arial" w:hAnsi="Arial" w:cs="Arial"/>
          <w:sz w:val="32"/>
          <w:szCs w:val="32"/>
        </w:rPr>
      </w:pPr>
      <w:bookmarkStart w:id="9" w:name="_Toc237335279"/>
      <w:r w:rsidRPr="005E7853">
        <w:rPr>
          <w:rFonts w:ascii="Arial" w:hAnsi="Arial" w:cs="Arial"/>
          <w:sz w:val="32"/>
          <w:szCs w:val="32"/>
        </w:rPr>
        <w:t>4.2 Endpoint Detection and Response (EDR)</w:t>
      </w:r>
      <w:bookmarkEnd w:id="9"/>
    </w:p>
    <w:p w14:paraId="3F5FCCC8" w14:textId="77777777" w:rsidR="00874092" w:rsidRPr="005E7853" w:rsidRDefault="00000000" w:rsidP="00E1044E">
      <w:pPr>
        <w:spacing w:after="200" w:line="276" w:lineRule="auto"/>
        <w:rPr>
          <w:rFonts w:ascii="Arial" w:hAnsi="Arial" w:cs="Arial"/>
          <w:sz w:val="24"/>
          <w:szCs w:val="24"/>
        </w:rPr>
      </w:pPr>
      <w:r w:rsidRPr="005E7853">
        <w:rPr>
          <w:rFonts w:ascii="Arial" w:hAnsi="Arial" w:cs="Arial"/>
          <w:sz w:val="24"/>
          <w:szCs w:val="24"/>
        </w:rPr>
        <w:t>Standard antivirus is no longer enough against modern, fileless malware.</w:t>
      </w:r>
    </w:p>
    <w:p w14:paraId="593FFC5B" w14:textId="77777777" w:rsidR="00874092" w:rsidRPr="005E7853" w:rsidRDefault="00000000" w:rsidP="00E1044E">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Implementation: </w:t>
      </w:r>
      <w:r w:rsidRPr="005E7853">
        <w:rPr>
          <w:rFonts w:ascii="Arial" w:hAnsi="Arial" w:cs="Arial"/>
          <w:sz w:val="24"/>
          <w:szCs w:val="24"/>
        </w:rPr>
        <w:t xml:space="preserve">Next-generation EDR agents will be installed on all laptops, desktops, and servers, using </w:t>
      </w:r>
      <w:proofErr w:type="spellStart"/>
      <w:r w:rsidRPr="005E7853">
        <w:rPr>
          <w:rFonts w:ascii="Arial" w:hAnsi="Arial" w:cs="Arial"/>
          <w:sz w:val="24"/>
          <w:szCs w:val="24"/>
        </w:rPr>
        <w:t>behavioral</w:t>
      </w:r>
      <w:proofErr w:type="spellEnd"/>
      <w:r w:rsidRPr="005E7853">
        <w:rPr>
          <w:rFonts w:ascii="Arial" w:hAnsi="Arial" w:cs="Arial"/>
          <w:sz w:val="24"/>
          <w:szCs w:val="24"/>
        </w:rPr>
        <w:t xml:space="preserve"> analytics and AI to flag anomalies like a payload </w:t>
      </w:r>
      <w:proofErr w:type="gramStart"/>
      <w:r w:rsidRPr="005E7853">
        <w:rPr>
          <w:rFonts w:ascii="Arial" w:hAnsi="Arial" w:cs="Arial"/>
          <w:sz w:val="24"/>
          <w:szCs w:val="24"/>
        </w:rPr>
        <w:t>rapidly encrypting files</w:t>
      </w:r>
      <w:proofErr w:type="gramEnd"/>
      <w:r w:rsidRPr="005E7853">
        <w:rPr>
          <w:rFonts w:ascii="Arial" w:hAnsi="Arial" w:cs="Arial"/>
          <w:sz w:val="24"/>
          <w:szCs w:val="24"/>
        </w:rPr>
        <w:t>.</w:t>
      </w:r>
    </w:p>
    <w:p w14:paraId="06C117E3" w14:textId="77777777" w:rsidR="00874092" w:rsidRPr="005E7853" w:rsidRDefault="00000000" w:rsidP="00E1044E">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Impact: </w:t>
      </w:r>
      <w:r w:rsidRPr="005E7853">
        <w:rPr>
          <w:rFonts w:ascii="Arial" w:hAnsi="Arial" w:cs="Arial"/>
          <w:sz w:val="24"/>
          <w:szCs w:val="24"/>
        </w:rPr>
        <w:t xml:space="preserve">When EDR detects malicious </w:t>
      </w:r>
      <w:proofErr w:type="spellStart"/>
      <w:r w:rsidRPr="005E7853">
        <w:rPr>
          <w:rFonts w:ascii="Arial" w:hAnsi="Arial" w:cs="Arial"/>
          <w:sz w:val="24"/>
          <w:szCs w:val="24"/>
        </w:rPr>
        <w:t>behavior</w:t>
      </w:r>
      <w:proofErr w:type="spellEnd"/>
      <w:r w:rsidRPr="005E7853">
        <w:rPr>
          <w:rFonts w:ascii="Arial" w:hAnsi="Arial" w:cs="Arial"/>
          <w:sz w:val="24"/>
          <w:szCs w:val="24"/>
        </w:rPr>
        <w:t>, it isolates the affected device automatically, cutting its network access before the threat can spread.</w:t>
      </w:r>
    </w:p>
    <w:p w14:paraId="38BE175D" w14:textId="77777777" w:rsidR="00874092" w:rsidRPr="005E7853" w:rsidRDefault="00000000" w:rsidP="00E1044E">
      <w:pPr>
        <w:pStyle w:val="Heading2"/>
        <w:spacing w:before="160" w:after="120" w:line="276" w:lineRule="auto"/>
        <w:rPr>
          <w:rFonts w:ascii="Arial" w:hAnsi="Arial" w:cs="Arial"/>
          <w:sz w:val="32"/>
          <w:szCs w:val="32"/>
        </w:rPr>
      </w:pPr>
      <w:bookmarkStart w:id="10" w:name="_Toc237335280"/>
      <w:r w:rsidRPr="005E7853">
        <w:rPr>
          <w:rFonts w:ascii="Arial" w:hAnsi="Arial" w:cs="Arial"/>
          <w:sz w:val="32"/>
          <w:szCs w:val="32"/>
        </w:rPr>
        <w:t>4.3 Zero Trust Architecture and Universal MFA</w:t>
      </w:r>
      <w:bookmarkEnd w:id="10"/>
    </w:p>
    <w:p w14:paraId="6F931197" w14:textId="77777777" w:rsidR="00874092" w:rsidRPr="005E7853" w:rsidRDefault="00000000" w:rsidP="005E7853">
      <w:pPr>
        <w:spacing w:after="200" w:line="276" w:lineRule="auto"/>
        <w:rPr>
          <w:rFonts w:ascii="Arial" w:hAnsi="Arial" w:cs="Arial"/>
          <w:sz w:val="24"/>
          <w:szCs w:val="24"/>
        </w:rPr>
      </w:pPr>
      <w:r w:rsidRPr="005E7853">
        <w:rPr>
          <w:rFonts w:ascii="Arial" w:hAnsi="Arial" w:cs="Arial"/>
          <w:sz w:val="24"/>
          <w:szCs w:val="24"/>
        </w:rPr>
        <w:t>To counter compromised credentials from phishing attacks.</w:t>
      </w:r>
    </w:p>
    <w:p w14:paraId="7816C0A4" w14:textId="77777777" w:rsidR="00874092" w:rsidRPr="005E7853" w:rsidRDefault="00000000" w:rsidP="005E7853">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Implementation: </w:t>
      </w:r>
      <w:r w:rsidRPr="005E7853">
        <w:rPr>
          <w:rFonts w:ascii="Arial" w:hAnsi="Arial" w:cs="Arial"/>
          <w:sz w:val="24"/>
          <w:szCs w:val="24"/>
        </w:rPr>
        <w:t>SFM will move to a Zero Trust model - "never trust, always verify" [5] - with MFA required for everyone accessing the network, whether via VPN, cloud apps, or local servers.</w:t>
      </w:r>
    </w:p>
    <w:p w14:paraId="1BE95E46" w14:textId="77777777" w:rsidR="00874092" w:rsidRPr="005E7853" w:rsidRDefault="00000000" w:rsidP="005E7853">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Impact: </w:t>
      </w:r>
      <w:r w:rsidRPr="005E7853">
        <w:rPr>
          <w:rFonts w:ascii="Arial" w:hAnsi="Arial" w:cs="Arial"/>
          <w:sz w:val="24"/>
          <w:szCs w:val="24"/>
        </w:rPr>
        <w:t>Even if a procurement employee's password is stolen through BEC, an attacker still can't get in without the second authentication factor, such as a fingerprint or an authenticator app code.</w:t>
      </w:r>
    </w:p>
    <w:p w14:paraId="405B7B07" w14:textId="77777777" w:rsidR="00F01A48" w:rsidRDefault="00F01A48" w:rsidP="00E1044E">
      <w:pPr>
        <w:pStyle w:val="Heading2"/>
        <w:spacing w:before="160" w:after="120" w:line="276" w:lineRule="auto"/>
        <w:rPr>
          <w:rFonts w:ascii="Arial" w:hAnsi="Arial" w:cs="Arial"/>
          <w:sz w:val="32"/>
          <w:szCs w:val="32"/>
        </w:rPr>
      </w:pPr>
      <w:bookmarkStart w:id="11" w:name="_Toc237335281"/>
    </w:p>
    <w:p w14:paraId="62D25F4C" w14:textId="62D92B35" w:rsidR="00874092" w:rsidRPr="005E7853" w:rsidRDefault="00000000" w:rsidP="00E1044E">
      <w:pPr>
        <w:pStyle w:val="Heading2"/>
        <w:spacing w:before="160" w:after="120" w:line="276" w:lineRule="auto"/>
        <w:rPr>
          <w:rFonts w:ascii="Arial" w:hAnsi="Arial" w:cs="Arial"/>
          <w:sz w:val="32"/>
          <w:szCs w:val="32"/>
        </w:rPr>
      </w:pPr>
      <w:r w:rsidRPr="005E7853">
        <w:rPr>
          <w:rFonts w:ascii="Arial" w:hAnsi="Arial" w:cs="Arial"/>
          <w:sz w:val="32"/>
          <w:szCs w:val="32"/>
        </w:rPr>
        <w:lastRenderedPageBreak/>
        <w:t>4.4 Patch Management and Vulnerability Scanning</w:t>
      </w:r>
      <w:bookmarkEnd w:id="11"/>
    </w:p>
    <w:p w14:paraId="3B9EC578" w14:textId="77777777" w:rsidR="00874092" w:rsidRPr="005E7853" w:rsidRDefault="00000000" w:rsidP="00E1044E">
      <w:pPr>
        <w:spacing w:after="200" w:line="276" w:lineRule="auto"/>
        <w:rPr>
          <w:rFonts w:ascii="Arial" w:hAnsi="Arial" w:cs="Arial"/>
          <w:sz w:val="24"/>
          <w:szCs w:val="24"/>
        </w:rPr>
      </w:pPr>
      <w:r w:rsidRPr="005E7853">
        <w:rPr>
          <w:rFonts w:ascii="Arial" w:hAnsi="Arial" w:cs="Arial"/>
          <w:sz w:val="24"/>
          <w:szCs w:val="24"/>
        </w:rPr>
        <w:t>To address known flaws in our IoT and OT systems.</w:t>
      </w:r>
    </w:p>
    <w:p w14:paraId="550A64C9" w14:textId="77777777" w:rsidR="00874092" w:rsidRPr="005E7853" w:rsidRDefault="00000000" w:rsidP="00E1044E">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Implementation: </w:t>
      </w:r>
      <w:r w:rsidRPr="005E7853">
        <w:rPr>
          <w:rFonts w:ascii="Arial" w:hAnsi="Arial" w:cs="Arial"/>
          <w:sz w:val="24"/>
          <w:szCs w:val="24"/>
        </w:rPr>
        <w:t>IT will follow a fixed patch schedule - corporate systems patched within 14 days of a critical update. For OT systems where downtime is costly, we'll use "virtual patching," blocking exploitation at the firewall level until scheduled maintenance allows physical patching.</w:t>
      </w:r>
    </w:p>
    <w:p w14:paraId="0AC944D8" w14:textId="77777777" w:rsidR="00874092" w:rsidRPr="005E7853" w:rsidRDefault="00000000" w:rsidP="00E1044E">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Impact: </w:t>
      </w:r>
      <w:r w:rsidRPr="005E7853">
        <w:rPr>
          <w:rFonts w:ascii="Arial" w:hAnsi="Arial" w:cs="Arial"/>
          <w:sz w:val="24"/>
          <w:szCs w:val="24"/>
        </w:rPr>
        <w:t>This shrinks our attack surface by closing known vulnerabilities before they can be exploited.</w:t>
      </w:r>
    </w:p>
    <w:p w14:paraId="6662D36E" w14:textId="77777777" w:rsidR="00874092" w:rsidRPr="005E7853" w:rsidRDefault="00000000" w:rsidP="00E1044E">
      <w:pPr>
        <w:pStyle w:val="Heading2"/>
        <w:spacing w:before="160" w:after="120" w:line="276" w:lineRule="auto"/>
        <w:rPr>
          <w:rFonts w:ascii="Arial" w:hAnsi="Arial" w:cs="Arial"/>
          <w:sz w:val="32"/>
          <w:szCs w:val="32"/>
        </w:rPr>
      </w:pPr>
      <w:bookmarkStart w:id="12" w:name="_Toc237335282"/>
      <w:r w:rsidRPr="005E7853">
        <w:rPr>
          <w:rFonts w:ascii="Arial" w:hAnsi="Arial" w:cs="Arial"/>
          <w:sz w:val="32"/>
          <w:szCs w:val="32"/>
        </w:rPr>
        <w:t>4.5 Email Security and Web Filtering</w:t>
      </w:r>
      <w:bookmarkEnd w:id="12"/>
    </w:p>
    <w:p w14:paraId="78560F4E" w14:textId="77777777" w:rsidR="00874092" w:rsidRPr="005E7853" w:rsidRDefault="00000000" w:rsidP="00E1044E">
      <w:pPr>
        <w:spacing w:after="200" w:line="276" w:lineRule="auto"/>
        <w:rPr>
          <w:rFonts w:ascii="Arial" w:hAnsi="Arial" w:cs="Arial"/>
          <w:sz w:val="24"/>
          <w:szCs w:val="24"/>
        </w:rPr>
      </w:pPr>
      <w:r w:rsidRPr="005E7853">
        <w:rPr>
          <w:rFonts w:ascii="Arial" w:hAnsi="Arial" w:cs="Arial"/>
          <w:sz w:val="24"/>
          <w:szCs w:val="24"/>
        </w:rPr>
        <w:t>To counter phishing aimed at procurement and finance.</w:t>
      </w:r>
    </w:p>
    <w:p w14:paraId="18961634" w14:textId="77777777" w:rsidR="00874092" w:rsidRPr="005E7853" w:rsidRDefault="00000000" w:rsidP="00E1044E">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Implementation: </w:t>
      </w:r>
      <w:r w:rsidRPr="005E7853">
        <w:rPr>
          <w:rFonts w:ascii="Arial" w:hAnsi="Arial" w:cs="Arial"/>
          <w:sz w:val="24"/>
          <w:szCs w:val="24"/>
        </w:rPr>
        <w:t>SFM will deploy a Secure Email Gateway (SEG) using machine learning to scan headers, attachments, and links, quarantining suspicious emails in a sandbox. DNS-level filtering will block access to known malicious domains.</w:t>
      </w:r>
    </w:p>
    <w:p w14:paraId="50DE8DE6" w14:textId="77777777" w:rsidR="00874092" w:rsidRPr="005E7853" w:rsidRDefault="00000000" w:rsidP="00E1044E">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Impact: </w:t>
      </w:r>
      <w:r w:rsidRPr="005E7853">
        <w:rPr>
          <w:rFonts w:ascii="Arial" w:hAnsi="Arial" w:cs="Arial"/>
          <w:sz w:val="24"/>
          <w:szCs w:val="24"/>
        </w:rPr>
        <w:t>This cuts the volume of social engineering attacks employees see, protecting network integrity without relying solely on user vigilance.</w:t>
      </w:r>
    </w:p>
    <w:p w14:paraId="04F69590" w14:textId="77777777" w:rsidR="00874092" w:rsidRPr="00E1044E" w:rsidRDefault="00000000" w:rsidP="00E1044E">
      <w:pPr>
        <w:pStyle w:val="Heading1"/>
        <w:spacing w:before="200" w:after="160" w:line="276" w:lineRule="auto"/>
        <w:rPr>
          <w:rFonts w:ascii="Arial" w:hAnsi="Arial" w:cs="Arial"/>
        </w:rPr>
      </w:pPr>
      <w:bookmarkStart w:id="13" w:name="_Toc237335283"/>
      <w:r w:rsidRPr="00E1044E">
        <w:rPr>
          <w:rFonts w:ascii="Arial" w:hAnsi="Arial" w:cs="Arial"/>
        </w:rPr>
        <w:t>5. Ongoing Monitoring and Incident Response</w:t>
      </w:r>
      <w:bookmarkEnd w:id="13"/>
    </w:p>
    <w:p w14:paraId="02D46319" w14:textId="77777777" w:rsidR="00874092" w:rsidRPr="005E7853" w:rsidRDefault="00000000" w:rsidP="00E1044E">
      <w:pPr>
        <w:spacing w:after="200" w:line="276" w:lineRule="auto"/>
        <w:rPr>
          <w:rFonts w:ascii="Arial" w:hAnsi="Arial" w:cs="Arial"/>
          <w:sz w:val="24"/>
          <w:szCs w:val="24"/>
        </w:rPr>
      </w:pPr>
      <w:r w:rsidRPr="005E7853">
        <w:rPr>
          <w:rFonts w:ascii="Arial" w:hAnsi="Arial" w:cs="Arial"/>
          <w:sz w:val="24"/>
          <w:szCs w:val="24"/>
        </w:rPr>
        <w:t>Prevention alone isn't enough - SFM must assume a breach will eventually happen. A clear incident response (IR) plan lets us detect, contain, and recover quickly, limiting downtime and reputational damage.</w:t>
      </w:r>
    </w:p>
    <w:p w14:paraId="28EA68E3" w14:textId="77777777" w:rsidR="00874092" w:rsidRPr="005E7853" w:rsidRDefault="00000000" w:rsidP="00E1044E">
      <w:pPr>
        <w:pStyle w:val="Heading2"/>
        <w:spacing w:before="160" w:after="120" w:line="276" w:lineRule="auto"/>
        <w:rPr>
          <w:rFonts w:ascii="Arial" w:hAnsi="Arial" w:cs="Arial"/>
          <w:sz w:val="32"/>
          <w:szCs w:val="32"/>
        </w:rPr>
      </w:pPr>
      <w:bookmarkStart w:id="14" w:name="_Toc237335284"/>
      <w:r w:rsidRPr="005E7853">
        <w:rPr>
          <w:rFonts w:ascii="Arial" w:hAnsi="Arial" w:cs="Arial"/>
          <w:sz w:val="32"/>
          <w:szCs w:val="32"/>
        </w:rPr>
        <w:t>5.1 Continuous Monitoring (SIEM/SOC)</w:t>
      </w:r>
      <w:bookmarkEnd w:id="14"/>
    </w:p>
    <w:p w14:paraId="43C685CA" w14:textId="77777777" w:rsidR="00874092" w:rsidRPr="005E7853" w:rsidRDefault="00000000" w:rsidP="00E1044E">
      <w:pPr>
        <w:spacing w:after="200" w:line="276" w:lineRule="auto"/>
        <w:rPr>
          <w:rFonts w:ascii="Arial" w:hAnsi="Arial" w:cs="Arial"/>
          <w:sz w:val="24"/>
          <w:szCs w:val="24"/>
        </w:rPr>
      </w:pPr>
      <w:r w:rsidRPr="005E7853">
        <w:rPr>
          <w:rFonts w:ascii="Arial" w:hAnsi="Arial" w:cs="Arial"/>
          <w:sz w:val="24"/>
          <w:szCs w:val="24"/>
        </w:rPr>
        <w:t>SFM will implement a centralized Security Information and Event Management (SIEM) system to pull log data from firewalls, EDR agents, IoT sensors, and cloud systems into one dashboard. Since our internal team can't cover 24/7 monitoring alone, we'll partner with a Managed Security Service Provider (MSSP) to act as our external SOC.</w:t>
      </w:r>
    </w:p>
    <w:p w14:paraId="32075F24" w14:textId="77777777" w:rsidR="00874092" w:rsidRPr="005E7853" w:rsidRDefault="00000000" w:rsidP="00E1044E">
      <w:pPr>
        <w:pStyle w:val="Heading2"/>
        <w:spacing w:before="160" w:after="120" w:line="276" w:lineRule="auto"/>
        <w:rPr>
          <w:rFonts w:ascii="Arial" w:hAnsi="Arial" w:cs="Arial"/>
          <w:sz w:val="32"/>
          <w:szCs w:val="32"/>
        </w:rPr>
      </w:pPr>
      <w:bookmarkStart w:id="15" w:name="_Toc237335285"/>
      <w:r w:rsidRPr="005E7853">
        <w:rPr>
          <w:rFonts w:ascii="Arial" w:hAnsi="Arial" w:cs="Arial"/>
          <w:sz w:val="32"/>
          <w:szCs w:val="32"/>
        </w:rPr>
        <w:t>5.2 Incident Response Lifecycle Plan</w:t>
      </w:r>
      <w:bookmarkEnd w:id="15"/>
    </w:p>
    <w:p w14:paraId="5FD9A9DD" w14:textId="77777777" w:rsidR="00874092" w:rsidRPr="005E7853" w:rsidRDefault="00000000" w:rsidP="00E1044E">
      <w:pPr>
        <w:spacing w:after="200" w:line="276" w:lineRule="auto"/>
        <w:rPr>
          <w:rFonts w:ascii="Arial" w:hAnsi="Arial" w:cs="Arial"/>
          <w:sz w:val="24"/>
          <w:szCs w:val="24"/>
        </w:rPr>
      </w:pPr>
      <w:r w:rsidRPr="005E7853">
        <w:rPr>
          <w:rFonts w:ascii="Arial" w:hAnsi="Arial" w:cs="Arial"/>
          <w:sz w:val="24"/>
          <w:szCs w:val="24"/>
        </w:rPr>
        <w:t>Based on the NIST Incident Response framework, SFM will follow a structured process for handling any cyber event [2].</w:t>
      </w:r>
    </w:p>
    <w:p w14:paraId="604E98C7" w14:textId="77777777" w:rsidR="0050232A" w:rsidRDefault="0050232A" w:rsidP="00E1044E">
      <w:pPr>
        <w:spacing w:after="120" w:line="276" w:lineRule="auto"/>
        <w:rPr>
          <w:rFonts w:ascii="Arial" w:hAnsi="Arial" w:cs="Arial"/>
          <w:b/>
          <w:bCs/>
          <w:i/>
          <w:iCs/>
          <w:sz w:val="24"/>
          <w:szCs w:val="24"/>
        </w:rPr>
      </w:pPr>
    </w:p>
    <w:p w14:paraId="5FB38839" w14:textId="77777777" w:rsidR="0050232A" w:rsidRDefault="0050232A" w:rsidP="00E1044E">
      <w:pPr>
        <w:spacing w:after="120" w:line="276" w:lineRule="auto"/>
        <w:rPr>
          <w:rFonts w:ascii="Arial" w:hAnsi="Arial" w:cs="Arial"/>
          <w:b/>
          <w:bCs/>
          <w:i/>
          <w:iCs/>
          <w:sz w:val="24"/>
          <w:szCs w:val="24"/>
        </w:rPr>
      </w:pPr>
    </w:p>
    <w:p w14:paraId="47D7949D" w14:textId="77777777" w:rsidR="0050232A" w:rsidRDefault="0050232A" w:rsidP="00E1044E">
      <w:pPr>
        <w:spacing w:after="120" w:line="276" w:lineRule="auto"/>
        <w:rPr>
          <w:rFonts w:ascii="Arial" w:hAnsi="Arial" w:cs="Arial"/>
          <w:b/>
          <w:bCs/>
          <w:i/>
          <w:iCs/>
          <w:sz w:val="24"/>
          <w:szCs w:val="24"/>
        </w:rPr>
      </w:pPr>
    </w:p>
    <w:p w14:paraId="3C566F8F" w14:textId="057DD817" w:rsidR="00874092" w:rsidRPr="005E7853" w:rsidRDefault="00000000" w:rsidP="00E1044E">
      <w:pPr>
        <w:spacing w:after="120" w:line="276" w:lineRule="auto"/>
        <w:rPr>
          <w:rFonts w:ascii="Arial" w:hAnsi="Arial" w:cs="Arial"/>
          <w:sz w:val="24"/>
          <w:szCs w:val="24"/>
        </w:rPr>
      </w:pPr>
      <w:r w:rsidRPr="005E7853">
        <w:rPr>
          <w:rFonts w:ascii="Arial" w:hAnsi="Arial" w:cs="Arial"/>
          <w:b/>
          <w:bCs/>
          <w:i/>
          <w:iCs/>
          <w:sz w:val="24"/>
          <w:szCs w:val="24"/>
        </w:rPr>
        <w:lastRenderedPageBreak/>
        <w:t>Incident Response Flow</w:t>
      </w:r>
    </w:p>
    <w:p w14:paraId="38721E19" w14:textId="3245D3B4" w:rsidR="00696F96" w:rsidRDefault="00696F96" w:rsidP="00E1044E">
      <w:pPr>
        <w:spacing w:after="200" w:line="276" w:lineRule="auto"/>
      </w:pPr>
      <w:r>
        <w:fldChar w:fldCharType="begin"/>
      </w:r>
      <w:r>
        <w:instrText xml:space="preserve"> INCLUDEPICTURE "https://www.fortinet.com/content/dam/fortinet/images/cyberglossary/incident-response.jpg" \* MERGEFORMATINET </w:instrText>
      </w:r>
      <w:r>
        <w:fldChar w:fldCharType="separate"/>
      </w:r>
      <w:r>
        <w:rPr>
          <w:noProof/>
        </w:rPr>
        <w:drawing>
          <wp:inline distT="0" distB="0" distL="0" distR="0" wp14:anchorId="5C09EEED" wp14:editId="7864FD15">
            <wp:extent cx="3777899" cy="2475412"/>
            <wp:effectExtent l="0" t="0" r="0" b="1270"/>
            <wp:docPr id="583201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06865" cy="2494392"/>
                    </a:xfrm>
                    <a:prstGeom prst="rect">
                      <a:avLst/>
                    </a:prstGeom>
                    <a:noFill/>
                    <a:ln>
                      <a:noFill/>
                    </a:ln>
                  </pic:spPr>
                </pic:pic>
              </a:graphicData>
            </a:graphic>
          </wp:inline>
        </w:drawing>
      </w:r>
      <w:r>
        <w:fldChar w:fldCharType="end"/>
      </w:r>
    </w:p>
    <w:p w14:paraId="35ECAD0A" w14:textId="34B4BB99" w:rsidR="008723FC" w:rsidRPr="006F22FE" w:rsidRDefault="008723FC" w:rsidP="00E1044E">
      <w:pPr>
        <w:spacing w:after="200" w:line="276" w:lineRule="auto"/>
        <w:rPr>
          <w:rFonts w:ascii="Arial" w:hAnsi="Arial" w:cs="Arial"/>
        </w:rPr>
      </w:pPr>
      <w:r>
        <w:rPr>
          <w:rFonts w:ascii="Arial" w:hAnsi="Arial" w:cs="Arial"/>
        </w:rPr>
        <w:t xml:space="preserve">Image1 source: </w:t>
      </w:r>
      <w:hyperlink r:id="rId10" w:history="1">
        <w:r w:rsidR="006F22FE" w:rsidRPr="00067308">
          <w:rPr>
            <w:rStyle w:val="Hyperlink"/>
            <w:rFonts w:ascii="Arial" w:hAnsi="Arial" w:cs="Arial"/>
          </w:rPr>
          <w:t>https://www.fortinet.com/resources/cyberglossary/incident-response</w:t>
        </w:r>
      </w:hyperlink>
      <w:r w:rsidR="006F22FE">
        <w:rPr>
          <w:rFonts w:ascii="Arial" w:hAnsi="Arial" w:cs="Arial"/>
        </w:rPr>
        <w:t xml:space="preserve"> [8]</w:t>
      </w:r>
    </w:p>
    <w:p w14:paraId="20D33660" w14:textId="77777777" w:rsidR="00874092" w:rsidRPr="005E7853" w:rsidRDefault="00000000" w:rsidP="00E1044E">
      <w:pPr>
        <w:spacing w:after="120" w:line="276" w:lineRule="auto"/>
        <w:rPr>
          <w:rFonts w:ascii="Arial" w:hAnsi="Arial" w:cs="Arial"/>
          <w:sz w:val="24"/>
          <w:szCs w:val="24"/>
        </w:rPr>
      </w:pPr>
      <w:r w:rsidRPr="005E7853">
        <w:rPr>
          <w:rFonts w:ascii="Arial" w:hAnsi="Arial" w:cs="Arial"/>
          <w:b/>
          <w:bCs/>
          <w:sz w:val="24"/>
          <w:szCs w:val="24"/>
        </w:rPr>
        <w:t>Key Response Actions:</w:t>
      </w:r>
    </w:p>
    <w:p w14:paraId="61D9B446" w14:textId="77777777" w:rsidR="00874092" w:rsidRPr="005E7853" w:rsidRDefault="00000000" w:rsidP="00E1044E">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Preparation and Resilience: </w:t>
      </w:r>
      <w:r w:rsidRPr="005E7853">
        <w:rPr>
          <w:rFonts w:ascii="Arial" w:hAnsi="Arial" w:cs="Arial"/>
          <w:sz w:val="24"/>
          <w:szCs w:val="24"/>
        </w:rPr>
        <w:t>IT keeps daily, immutable backups stored off-site and offline, guaranteeing a clean copy exists even if ransomware hits.</w:t>
      </w:r>
    </w:p>
    <w:p w14:paraId="77E5D27E" w14:textId="77777777" w:rsidR="00874092" w:rsidRPr="005E7853" w:rsidRDefault="00000000" w:rsidP="00E1044E">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Rapid Containment Authority: </w:t>
      </w:r>
      <w:r w:rsidRPr="005E7853">
        <w:rPr>
          <w:rFonts w:ascii="Arial" w:hAnsi="Arial" w:cs="Arial"/>
          <w:sz w:val="24"/>
          <w:szCs w:val="24"/>
        </w:rPr>
        <w:t>The IT Security Manager has pre-approved authority to sever the OT network from IT the moment lateral movement is detected, without waiting on executive sign-off.</w:t>
      </w:r>
    </w:p>
    <w:p w14:paraId="46C92FA6" w14:textId="77777777" w:rsidR="00874092" w:rsidRPr="005E7853" w:rsidRDefault="00000000" w:rsidP="00E1044E">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Compliant Communication: </w:t>
      </w:r>
      <w:r w:rsidRPr="005E7853">
        <w:rPr>
          <w:rFonts w:ascii="Arial" w:hAnsi="Arial" w:cs="Arial"/>
          <w:sz w:val="24"/>
          <w:szCs w:val="24"/>
        </w:rPr>
        <w:t>SFM keeps pre-drafted, legally reviewed templates for notifying the Board, law enforcement, and affected clients within 72 hours, in line with GDPR.</w:t>
      </w:r>
    </w:p>
    <w:p w14:paraId="2F35C128" w14:textId="77777777" w:rsidR="00874092" w:rsidRPr="00E1044E" w:rsidRDefault="00000000" w:rsidP="00E1044E">
      <w:pPr>
        <w:pStyle w:val="Heading1"/>
        <w:spacing w:before="200" w:after="160" w:line="276" w:lineRule="auto"/>
        <w:rPr>
          <w:rFonts w:ascii="Arial" w:hAnsi="Arial" w:cs="Arial"/>
        </w:rPr>
      </w:pPr>
      <w:bookmarkStart w:id="16" w:name="_Toc237335286"/>
      <w:r w:rsidRPr="00E1044E">
        <w:rPr>
          <w:rFonts w:ascii="Arial" w:hAnsi="Arial" w:cs="Arial"/>
        </w:rPr>
        <w:t>6. Staff Training and Security Awareness Program</w:t>
      </w:r>
      <w:bookmarkEnd w:id="16"/>
    </w:p>
    <w:p w14:paraId="3C3FEACE" w14:textId="77777777" w:rsidR="00874092" w:rsidRPr="005E7853" w:rsidRDefault="00000000" w:rsidP="00E1044E">
      <w:pPr>
        <w:spacing w:after="200" w:line="276" w:lineRule="auto"/>
        <w:rPr>
          <w:rFonts w:ascii="Arial" w:hAnsi="Arial" w:cs="Arial"/>
          <w:sz w:val="24"/>
          <w:szCs w:val="24"/>
        </w:rPr>
      </w:pPr>
      <w:r w:rsidRPr="005E7853">
        <w:rPr>
          <w:rFonts w:ascii="Arial" w:hAnsi="Arial" w:cs="Arial"/>
          <w:sz w:val="24"/>
          <w:szCs w:val="24"/>
        </w:rPr>
        <w:t xml:space="preserve">Even strong technical controls fail if an employee hands over credentials or opens a malicious file. Building a genuine culture of security awareness is one of the most cost-effective </w:t>
      </w:r>
      <w:proofErr w:type="spellStart"/>
      <w:r w:rsidRPr="005E7853">
        <w:rPr>
          <w:rFonts w:ascii="Arial" w:hAnsi="Arial" w:cs="Arial"/>
          <w:sz w:val="24"/>
          <w:szCs w:val="24"/>
        </w:rPr>
        <w:t>defenses</w:t>
      </w:r>
      <w:proofErr w:type="spellEnd"/>
      <w:r w:rsidRPr="005E7853">
        <w:rPr>
          <w:rFonts w:ascii="Arial" w:hAnsi="Arial" w:cs="Arial"/>
          <w:sz w:val="24"/>
          <w:szCs w:val="24"/>
        </w:rPr>
        <w:t xml:space="preserve"> SFM has [7].</w:t>
      </w:r>
    </w:p>
    <w:p w14:paraId="7B1FC16A" w14:textId="77777777" w:rsidR="00874092" w:rsidRPr="005E7853" w:rsidRDefault="00000000" w:rsidP="00E1044E">
      <w:pPr>
        <w:pStyle w:val="Heading2"/>
        <w:spacing w:before="160" w:after="120" w:line="276" w:lineRule="auto"/>
        <w:rPr>
          <w:rFonts w:ascii="Arial" w:hAnsi="Arial" w:cs="Arial"/>
          <w:sz w:val="32"/>
          <w:szCs w:val="32"/>
        </w:rPr>
      </w:pPr>
      <w:bookmarkStart w:id="17" w:name="_Toc237335287"/>
      <w:r w:rsidRPr="005E7853">
        <w:rPr>
          <w:rFonts w:ascii="Arial" w:hAnsi="Arial" w:cs="Arial"/>
          <w:sz w:val="32"/>
          <w:szCs w:val="32"/>
        </w:rPr>
        <w:t>6.1 Training Strategy</w:t>
      </w:r>
      <w:bookmarkEnd w:id="17"/>
    </w:p>
    <w:p w14:paraId="0C4C04E2" w14:textId="77777777" w:rsidR="00874092" w:rsidRPr="005E7853" w:rsidRDefault="00000000" w:rsidP="00E1044E">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Onboarding and Annual Refreshers: </w:t>
      </w:r>
      <w:r w:rsidRPr="005E7853">
        <w:rPr>
          <w:rFonts w:ascii="Arial" w:hAnsi="Arial" w:cs="Arial"/>
          <w:sz w:val="24"/>
          <w:szCs w:val="24"/>
        </w:rPr>
        <w:t>Every employee completes cybersecurity training on hire and again annually, covering password hygiene, physical security (like tailgating), and data classification.</w:t>
      </w:r>
    </w:p>
    <w:p w14:paraId="5B6411DD" w14:textId="77777777" w:rsidR="00874092" w:rsidRPr="005E7853" w:rsidRDefault="00000000" w:rsidP="00E1044E">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Role-Based Security Training (RBST): </w:t>
      </w:r>
      <w:r w:rsidRPr="005E7853">
        <w:rPr>
          <w:rFonts w:ascii="Arial" w:hAnsi="Arial" w:cs="Arial"/>
          <w:sz w:val="24"/>
          <w:szCs w:val="24"/>
        </w:rPr>
        <w:t>Generic training gets ignored, so we'll target it by department:</w:t>
      </w:r>
    </w:p>
    <w:p w14:paraId="290E3B3B" w14:textId="77777777" w:rsidR="00874092" w:rsidRPr="005E7853" w:rsidRDefault="00000000" w:rsidP="00E1044E">
      <w:pPr>
        <w:pStyle w:val="ListParagraph"/>
        <w:numPr>
          <w:ilvl w:val="1"/>
          <w:numId w:val="2"/>
        </w:numPr>
        <w:spacing w:after="120" w:line="276" w:lineRule="auto"/>
        <w:rPr>
          <w:rFonts w:ascii="Arial" w:hAnsi="Arial" w:cs="Arial"/>
          <w:sz w:val="24"/>
          <w:szCs w:val="24"/>
        </w:rPr>
      </w:pPr>
      <w:r w:rsidRPr="005E7853">
        <w:rPr>
          <w:rFonts w:ascii="Arial" w:hAnsi="Arial" w:cs="Arial"/>
          <w:b/>
          <w:bCs/>
          <w:sz w:val="24"/>
          <w:szCs w:val="24"/>
        </w:rPr>
        <w:lastRenderedPageBreak/>
        <w:t xml:space="preserve">Procurement/Finance: </w:t>
      </w:r>
      <w:r w:rsidRPr="005E7853">
        <w:rPr>
          <w:rFonts w:ascii="Arial" w:hAnsi="Arial" w:cs="Arial"/>
          <w:sz w:val="24"/>
          <w:szCs w:val="24"/>
        </w:rPr>
        <w:t xml:space="preserve">Training on spotting BEC and invoice </w:t>
      </w:r>
      <w:proofErr w:type="gramStart"/>
      <w:r w:rsidRPr="005E7853">
        <w:rPr>
          <w:rFonts w:ascii="Arial" w:hAnsi="Arial" w:cs="Arial"/>
          <w:sz w:val="24"/>
          <w:szCs w:val="24"/>
        </w:rPr>
        <w:t>fraud, and</w:t>
      </w:r>
      <w:proofErr w:type="gramEnd"/>
      <w:r w:rsidRPr="005E7853">
        <w:rPr>
          <w:rFonts w:ascii="Arial" w:hAnsi="Arial" w:cs="Arial"/>
          <w:sz w:val="24"/>
          <w:szCs w:val="24"/>
        </w:rPr>
        <w:t xml:space="preserve"> verifying vendor payment changes out-of-band before transferring funds.</w:t>
      </w:r>
    </w:p>
    <w:p w14:paraId="22030826" w14:textId="77777777" w:rsidR="00874092" w:rsidRPr="005E7853" w:rsidRDefault="00000000" w:rsidP="00E1044E">
      <w:pPr>
        <w:pStyle w:val="ListParagraph"/>
        <w:numPr>
          <w:ilvl w:val="1"/>
          <w:numId w:val="2"/>
        </w:numPr>
        <w:spacing w:after="120" w:line="276" w:lineRule="auto"/>
        <w:rPr>
          <w:rFonts w:ascii="Arial" w:hAnsi="Arial" w:cs="Arial"/>
          <w:sz w:val="24"/>
          <w:szCs w:val="24"/>
        </w:rPr>
      </w:pPr>
      <w:r w:rsidRPr="005E7853">
        <w:rPr>
          <w:rFonts w:ascii="Arial" w:hAnsi="Arial" w:cs="Arial"/>
          <w:b/>
          <w:bCs/>
          <w:sz w:val="24"/>
          <w:szCs w:val="24"/>
        </w:rPr>
        <w:t xml:space="preserve">OT/Factory Floor Operators: </w:t>
      </w:r>
      <w:r w:rsidRPr="005E7853">
        <w:rPr>
          <w:rFonts w:ascii="Arial" w:hAnsi="Arial" w:cs="Arial"/>
          <w:sz w:val="24"/>
          <w:szCs w:val="24"/>
        </w:rPr>
        <w:t xml:space="preserve">Training on recognizing abnormal machine </w:t>
      </w:r>
      <w:proofErr w:type="spellStart"/>
      <w:r w:rsidRPr="005E7853">
        <w:rPr>
          <w:rFonts w:ascii="Arial" w:hAnsi="Arial" w:cs="Arial"/>
          <w:sz w:val="24"/>
          <w:szCs w:val="24"/>
        </w:rPr>
        <w:t>behavior</w:t>
      </w:r>
      <w:proofErr w:type="spellEnd"/>
      <w:r w:rsidRPr="005E7853">
        <w:rPr>
          <w:rFonts w:ascii="Arial" w:hAnsi="Arial" w:cs="Arial"/>
          <w:sz w:val="24"/>
          <w:szCs w:val="24"/>
        </w:rPr>
        <w:t>, the risks of unvetted USB drives on industrial equipment, and physical access controls.</w:t>
      </w:r>
    </w:p>
    <w:p w14:paraId="695C58BE" w14:textId="77777777" w:rsidR="00874092" w:rsidRPr="005E7853" w:rsidRDefault="00000000" w:rsidP="00E1044E">
      <w:pPr>
        <w:pStyle w:val="ListParagraph"/>
        <w:numPr>
          <w:ilvl w:val="1"/>
          <w:numId w:val="2"/>
        </w:numPr>
        <w:spacing w:after="120" w:line="276" w:lineRule="auto"/>
        <w:rPr>
          <w:rFonts w:ascii="Arial" w:hAnsi="Arial" w:cs="Arial"/>
          <w:sz w:val="24"/>
          <w:szCs w:val="24"/>
        </w:rPr>
      </w:pPr>
      <w:r w:rsidRPr="005E7853">
        <w:rPr>
          <w:rFonts w:ascii="Arial" w:hAnsi="Arial" w:cs="Arial"/>
          <w:b/>
          <w:bCs/>
          <w:sz w:val="24"/>
          <w:szCs w:val="24"/>
        </w:rPr>
        <w:t xml:space="preserve">Executives/Board: </w:t>
      </w:r>
      <w:r w:rsidRPr="005E7853">
        <w:rPr>
          <w:rFonts w:ascii="Arial" w:hAnsi="Arial" w:cs="Arial"/>
          <w:sz w:val="24"/>
          <w:szCs w:val="24"/>
        </w:rPr>
        <w:t>"Whaling" awareness training and guidance on handling sensitive IP, executive communications, and M&amp;A data.</w:t>
      </w:r>
    </w:p>
    <w:p w14:paraId="16C5610B" w14:textId="77777777" w:rsidR="00874092" w:rsidRPr="005E7853" w:rsidRDefault="00000000" w:rsidP="00E1044E">
      <w:pPr>
        <w:pStyle w:val="Heading2"/>
        <w:spacing w:before="160" w:after="120" w:line="276" w:lineRule="auto"/>
        <w:rPr>
          <w:rFonts w:ascii="Arial" w:hAnsi="Arial" w:cs="Arial"/>
          <w:sz w:val="32"/>
          <w:szCs w:val="32"/>
        </w:rPr>
      </w:pPr>
      <w:bookmarkStart w:id="18" w:name="_Toc237335288"/>
      <w:r w:rsidRPr="005E7853">
        <w:rPr>
          <w:rFonts w:ascii="Arial" w:hAnsi="Arial" w:cs="Arial"/>
          <w:sz w:val="32"/>
          <w:szCs w:val="32"/>
        </w:rPr>
        <w:t>6.2 Continuous Engagement and Phishing Simulations</w:t>
      </w:r>
      <w:bookmarkEnd w:id="18"/>
    </w:p>
    <w:p w14:paraId="2D28ABAE" w14:textId="77777777" w:rsidR="00874092" w:rsidRPr="005E7853" w:rsidRDefault="00000000" w:rsidP="00E1044E">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Monthly Phishing Simulations: </w:t>
      </w:r>
      <w:r w:rsidRPr="005E7853">
        <w:rPr>
          <w:rFonts w:ascii="Arial" w:hAnsi="Arial" w:cs="Arial"/>
          <w:sz w:val="24"/>
          <w:szCs w:val="24"/>
        </w:rPr>
        <w:t>IT sends simulated phishing emails monthly. Employees who click aren't punished - they get a short training video explaining the red flags they missed.</w:t>
      </w:r>
    </w:p>
    <w:p w14:paraId="0C4EED08" w14:textId="77777777" w:rsidR="00874092" w:rsidRPr="005E7853" w:rsidRDefault="00000000" w:rsidP="00E1044E">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Gamification and Positive Metrics: </w:t>
      </w:r>
      <w:r w:rsidRPr="005E7853">
        <w:rPr>
          <w:rFonts w:ascii="Arial" w:hAnsi="Arial" w:cs="Arial"/>
          <w:sz w:val="24"/>
          <w:szCs w:val="24"/>
        </w:rPr>
        <w:t>A "Security Champion" program rewards departments with the best reporting rates and lowest simulation failure rates, reframing security as a shared goal rather than a punitive IT function.</w:t>
      </w:r>
    </w:p>
    <w:p w14:paraId="4AE815EF" w14:textId="77777777" w:rsidR="00874092" w:rsidRPr="005E7853" w:rsidRDefault="00000000" w:rsidP="00E1044E">
      <w:pPr>
        <w:pStyle w:val="ListParagraph"/>
        <w:numPr>
          <w:ilvl w:val="0"/>
          <w:numId w:val="2"/>
        </w:numPr>
        <w:spacing w:after="160" w:line="276" w:lineRule="auto"/>
        <w:rPr>
          <w:rFonts w:ascii="Arial" w:hAnsi="Arial" w:cs="Arial"/>
          <w:sz w:val="24"/>
          <w:szCs w:val="24"/>
        </w:rPr>
      </w:pPr>
      <w:r w:rsidRPr="005E7853">
        <w:rPr>
          <w:rFonts w:ascii="Arial" w:hAnsi="Arial" w:cs="Arial"/>
          <w:b/>
          <w:bCs/>
          <w:sz w:val="24"/>
          <w:szCs w:val="24"/>
        </w:rPr>
        <w:t xml:space="preserve">Clear Reporting Channels: </w:t>
      </w:r>
      <w:r w:rsidRPr="005E7853">
        <w:rPr>
          <w:rFonts w:ascii="Arial" w:hAnsi="Arial" w:cs="Arial"/>
          <w:sz w:val="24"/>
          <w:szCs w:val="24"/>
        </w:rPr>
        <w:t>A one-click "Report Phishing" button in the email client lets staff flag suspicious messages quickly, with no fear of blame for an honest mistake.</w:t>
      </w:r>
    </w:p>
    <w:p w14:paraId="449E5D59" w14:textId="77777777" w:rsidR="00874092" w:rsidRPr="00E1044E" w:rsidRDefault="00000000" w:rsidP="00E1044E">
      <w:pPr>
        <w:pStyle w:val="Heading1"/>
        <w:spacing w:before="200" w:after="160" w:line="276" w:lineRule="auto"/>
        <w:rPr>
          <w:rFonts w:ascii="Arial" w:hAnsi="Arial" w:cs="Arial"/>
        </w:rPr>
      </w:pPr>
      <w:bookmarkStart w:id="19" w:name="_Toc237335289"/>
      <w:r w:rsidRPr="00E1044E">
        <w:rPr>
          <w:rFonts w:ascii="Arial" w:hAnsi="Arial" w:cs="Arial"/>
        </w:rPr>
        <w:t>7. Conclusion</w:t>
      </w:r>
      <w:bookmarkEnd w:id="19"/>
    </w:p>
    <w:p w14:paraId="0A6FEBEA" w14:textId="77777777" w:rsidR="00874092" w:rsidRPr="005E7853" w:rsidRDefault="00000000" w:rsidP="00E1044E">
      <w:pPr>
        <w:spacing w:after="200" w:line="276" w:lineRule="auto"/>
        <w:rPr>
          <w:rFonts w:ascii="Arial" w:hAnsi="Arial" w:cs="Arial"/>
          <w:sz w:val="24"/>
          <w:szCs w:val="24"/>
        </w:rPr>
      </w:pPr>
      <w:r w:rsidRPr="005E7853">
        <w:rPr>
          <w:rFonts w:ascii="Arial" w:hAnsi="Arial" w:cs="Arial"/>
          <w:sz w:val="24"/>
          <w:szCs w:val="24"/>
        </w:rPr>
        <w:t>The move to smart manufacturing gives SFM real efficiency gains, but it also brings serious cyber risk. Recent incidents - phishing in procurement, unauthorized access attempts - are a clear warning that leadership needs to act on.</w:t>
      </w:r>
    </w:p>
    <w:p w14:paraId="02BA158D" w14:textId="77777777" w:rsidR="00874092" w:rsidRPr="005E7853" w:rsidRDefault="00000000" w:rsidP="00E1044E">
      <w:pPr>
        <w:spacing w:after="200" w:line="276" w:lineRule="auto"/>
        <w:rPr>
          <w:rFonts w:ascii="Arial" w:hAnsi="Arial" w:cs="Arial"/>
          <w:sz w:val="24"/>
          <w:szCs w:val="24"/>
        </w:rPr>
      </w:pPr>
      <w:r w:rsidRPr="005E7853">
        <w:rPr>
          <w:rFonts w:ascii="Arial" w:hAnsi="Arial" w:cs="Arial"/>
          <w:sz w:val="24"/>
          <w:szCs w:val="24"/>
        </w:rPr>
        <w:t>By implementing the strategy in this report - Purdue-model segmentation, Zero Trust access, continuous SIEM monitoring, and a genuine culture of security awareness - SFM can protect its intellectual property, keep production running, and safeguard its reputation in the aerospace and automotive supply chain.</w:t>
      </w:r>
    </w:p>
    <w:p w14:paraId="37D975C6" w14:textId="77777777" w:rsidR="00874092" w:rsidRPr="005E7853" w:rsidRDefault="00000000" w:rsidP="00E1044E">
      <w:pPr>
        <w:spacing w:after="200" w:line="276" w:lineRule="auto"/>
        <w:rPr>
          <w:rFonts w:ascii="Arial" w:hAnsi="Arial" w:cs="Arial"/>
          <w:sz w:val="24"/>
          <w:szCs w:val="24"/>
        </w:rPr>
      </w:pPr>
      <w:r w:rsidRPr="005E7853">
        <w:rPr>
          <w:rFonts w:ascii="Arial" w:hAnsi="Arial" w:cs="Arial"/>
          <w:sz w:val="24"/>
          <w:szCs w:val="24"/>
        </w:rPr>
        <w:t>Cybersecurity at SFM isn't something to delegate to IT alone; it's a core part of business resilience that needs executive backing. The Board should act on these recommendations now, before a smaller incident turns into a company-wide breach.</w:t>
      </w:r>
    </w:p>
    <w:p w14:paraId="29A7240B" w14:textId="77777777" w:rsidR="00F764E7" w:rsidRDefault="00F764E7" w:rsidP="00E1044E">
      <w:pPr>
        <w:spacing w:after="200" w:line="276" w:lineRule="auto"/>
        <w:rPr>
          <w:rFonts w:ascii="Arial" w:hAnsi="Arial" w:cs="Arial"/>
        </w:rPr>
      </w:pPr>
    </w:p>
    <w:p w14:paraId="04E8BE75" w14:textId="664AC64D" w:rsidR="00666483" w:rsidRPr="00666483" w:rsidRDefault="00666483" w:rsidP="00666483">
      <w:pPr>
        <w:pStyle w:val="Heading1"/>
        <w:rPr>
          <w:rFonts w:ascii="Arial" w:hAnsi="Arial" w:cs="Arial"/>
        </w:rPr>
      </w:pPr>
      <w:bookmarkStart w:id="20" w:name="_Toc237335290"/>
      <w:r w:rsidRPr="00666483">
        <w:rPr>
          <w:rFonts w:ascii="Arial" w:hAnsi="Arial" w:cs="Arial"/>
        </w:rPr>
        <w:lastRenderedPageBreak/>
        <w:t>APPENDIX: PRESENTATION SLIDES</w:t>
      </w:r>
      <w:bookmarkStart w:id="21" w:name="_Toc237335291"/>
      <w:bookmarkEnd w:id="20"/>
      <w:r>
        <w:rPr>
          <w:rFonts w:ascii="Arial" w:hAnsi="Arial" w:cs="Arial"/>
          <w:noProof/>
        </w:rPr>
        <w:drawing>
          <wp:inline distT="0" distB="0" distL="0" distR="0" wp14:anchorId="29ADBE1E" wp14:editId="24C7A11B">
            <wp:extent cx="5554133" cy="3124200"/>
            <wp:effectExtent l="0" t="0" r="0" b="0"/>
            <wp:docPr id="143365784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657844" name="Picture 143365784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558634" cy="3126732"/>
                    </a:xfrm>
                    <a:prstGeom prst="rect">
                      <a:avLst/>
                    </a:prstGeom>
                  </pic:spPr>
                </pic:pic>
              </a:graphicData>
            </a:graphic>
          </wp:inline>
        </w:drawing>
      </w:r>
      <w:r>
        <w:rPr>
          <w:rFonts w:ascii="Arial" w:hAnsi="Arial" w:cs="Arial"/>
          <w:noProof/>
        </w:rPr>
        <w:drawing>
          <wp:inline distT="0" distB="0" distL="0" distR="0" wp14:anchorId="416866EC" wp14:editId="7E9E06A0">
            <wp:extent cx="5943600" cy="3343275"/>
            <wp:effectExtent l="0" t="0" r="0" b="0"/>
            <wp:docPr id="137877150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771506" name="Picture 137877150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rFonts w:ascii="Arial" w:hAnsi="Arial" w:cs="Arial"/>
          <w:noProof/>
        </w:rPr>
        <w:lastRenderedPageBreak/>
        <w:drawing>
          <wp:inline distT="0" distB="0" distL="0" distR="0" wp14:anchorId="0FA1289D" wp14:editId="0B20A671">
            <wp:extent cx="5943600" cy="3343275"/>
            <wp:effectExtent l="0" t="0" r="0" b="0"/>
            <wp:docPr id="18000680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06806" name="Picture 18000680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rFonts w:ascii="Arial" w:hAnsi="Arial" w:cs="Arial"/>
          <w:noProof/>
        </w:rPr>
        <w:drawing>
          <wp:inline distT="0" distB="0" distL="0" distR="0" wp14:anchorId="26B25D41" wp14:editId="463C1C90">
            <wp:extent cx="5943600" cy="3343275"/>
            <wp:effectExtent l="0" t="0" r="0" b="0"/>
            <wp:docPr id="167343209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432094" name="Picture 167343209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rFonts w:ascii="Arial" w:hAnsi="Arial" w:cs="Arial"/>
          <w:noProof/>
        </w:rPr>
        <w:lastRenderedPageBreak/>
        <w:drawing>
          <wp:inline distT="0" distB="0" distL="0" distR="0" wp14:anchorId="4538217C" wp14:editId="40277EE6">
            <wp:extent cx="5943600" cy="3343275"/>
            <wp:effectExtent l="0" t="0" r="0" b="0"/>
            <wp:docPr id="24204702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047026" name="Picture 24204702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rFonts w:ascii="Arial" w:hAnsi="Arial" w:cs="Arial"/>
          <w:noProof/>
        </w:rPr>
        <w:drawing>
          <wp:inline distT="0" distB="0" distL="0" distR="0" wp14:anchorId="7BBAC7B4" wp14:editId="65567085">
            <wp:extent cx="5943600" cy="3343275"/>
            <wp:effectExtent l="0" t="0" r="0" b="0"/>
            <wp:docPr id="9435595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55956" name="Picture 9435595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rFonts w:ascii="Arial" w:hAnsi="Arial" w:cs="Arial"/>
          <w:noProof/>
        </w:rPr>
        <w:lastRenderedPageBreak/>
        <w:drawing>
          <wp:inline distT="0" distB="0" distL="0" distR="0" wp14:anchorId="709B9C13" wp14:editId="4E09B44B">
            <wp:extent cx="5943600" cy="3343275"/>
            <wp:effectExtent l="0" t="0" r="0" b="0"/>
            <wp:docPr id="146051966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519669" name="Picture 146051966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rFonts w:ascii="Arial" w:hAnsi="Arial" w:cs="Arial"/>
          <w:noProof/>
        </w:rPr>
        <w:drawing>
          <wp:inline distT="0" distB="0" distL="0" distR="0" wp14:anchorId="7447E4E9" wp14:editId="4B491725">
            <wp:extent cx="5943600" cy="3343275"/>
            <wp:effectExtent l="0" t="0" r="0" b="0"/>
            <wp:docPr id="108678276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782768" name="Picture 1086782768"/>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bookmarkEnd w:id="21"/>
    </w:p>
    <w:p w14:paraId="4BDDC497" w14:textId="77777777" w:rsidR="00666483" w:rsidRDefault="00666483" w:rsidP="00E1044E">
      <w:pPr>
        <w:spacing w:after="200" w:line="276" w:lineRule="auto"/>
        <w:rPr>
          <w:rFonts w:ascii="Arial" w:hAnsi="Arial" w:cs="Arial"/>
        </w:rPr>
      </w:pPr>
    </w:p>
    <w:p w14:paraId="464C250B" w14:textId="759D5A05" w:rsidR="00E3510F" w:rsidRPr="00B619A2" w:rsidRDefault="00E3510F" w:rsidP="00E1044E">
      <w:pPr>
        <w:spacing w:after="200" w:line="276" w:lineRule="auto"/>
        <w:rPr>
          <w:rFonts w:ascii="Arial" w:hAnsi="Arial" w:cs="Arial"/>
          <w:sz w:val="28"/>
          <w:szCs w:val="28"/>
        </w:rPr>
      </w:pPr>
      <w:r w:rsidRPr="00B619A2">
        <w:rPr>
          <w:rFonts w:ascii="Arial" w:hAnsi="Arial" w:cs="Arial"/>
          <w:sz w:val="28"/>
          <w:szCs w:val="28"/>
        </w:rPr>
        <w:t>Presentation Link:</w:t>
      </w:r>
    </w:p>
    <w:p w14:paraId="3CE32341" w14:textId="64FDE4FF" w:rsidR="00666483" w:rsidRDefault="00B619A2" w:rsidP="00E1044E">
      <w:pPr>
        <w:spacing w:after="200" w:line="276" w:lineRule="auto"/>
        <w:rPr>
          <w:rFonts w:ascii="Arial" w:hAnsi="Arial" w:cs="Arial"/>
        </w:rPr>
      </w:pPr>
      <w:hyperlink r:id="rId19" w:history="1">
        <w:r w:rsidRPr="00B619A2">
          <w:rPr>
            <w:rStyle w:val="Hyperlink"/>
            <w:rFonts w:ascii="Arial" w:hAnsi="Arial" w:cs="Arial"/>
          </w:rPr>
          <w:t>https://docs.google.com/presentation/d/1r7MLbB0EfPS4xOmZX-iqDXjwGljYCDah/edit?usp=sharing&amp;ouid=111381965876567114472&amp;rtpof=true&amp;sd=true</w:t>
        </w:r>
      </w:hyperlink>
    </w:p>
    <w:p w14:paraId="5F9B3BCC" w14:textId="77777777" w:rsidR="00666483" w:rsidRDefault="00666483" w:rsidP="00E1044E">
      <w:pPr>
        <w:spacing w:after="200" w:line="276" w:lineRule="auto"/>
        <w:rPr>
          <w:rFonts w:ascii="Arial" w:hAnsi="Arial" w:cs="Arial"/>
        </w:rPr>
      </w:pPr>
    </w:p>
    <w:p w14:paraId="05D1D53C" w14:textId="77777777" w:rsidR="00666483" w:rsidRDefault="00666483" w:rsidP="00E1044E">
      <w:pPr>
        <w:spacing w:after="200" w:line="276" w:lineRule="auto"/>
        <w:rPr>
          <w:rFonts w:ascii="Arial" w:hAnsi="Arial" w:cs="Arial"/>
        </w:rPr>
      </w:pPr>
    </w:p>
    <w:p w14:paraId="6BDB436D" w14:textId="77777777" w:rsidR="00666483" w:rsidRDefault="00666483" w:rsidP="00E1044E">
      <w:pPr>
        <w:spacing w:after="200" w:line="276" w:lineRule="auto"/>
        <w:rPr>
          <w:rFonts w:ascii="Arial" w:hAnsi="Arial" w:cs="Arial"/>
        </w:rPr>
      </w:pPr>
    </w:p>
    <w:p w14:paraId="068DF423" w14:textId="77777777" w:rsidR="00666483" w:rsidRDefault="00666483" w:rsidP="00E1044E">
      <w:pPr>
        <w:spacing w:after="200" w:line="276" w:lineRule="auto"/>
        <w:rPr>
          <w:rFonts w:ascii="Arial" w:hAnsi="Arial" w:cs="Arial"/>
        </w:rPr>
      </w:pPr>
    </w:p>
    <w:bookmarkStart w:id="22" w:name="_Toc237335292" w:displacedByCustomXml="next"/>
    <w:sdt>
      <w:sdtPr>
        <w:rPr>
          <w:rFonts w:ascii="Arial" w:hAnsi="Arial" w:cs="Arial"/>
        </w:rPr>
        <w:id w:val="-171806232"/>
        <w:docPartObj>
          <w:docPartGallery w:val="Bibliographies"/>
          <w:docPartUnique/>
        </w:docPartObj>
      </w:sdtPr>
      <w:sdtContent>
        <w:p w14:paraId="76178C40" w14:textId="5518AF71" w:rsidR="00D72400" w:rsidRPr="003F3F88" w:rsidRDefault="00E72D3A" w:rsidP="003F3F88">
          <w:pPr>
            <w:pStyle w:val="Heading1"/>
            <w:rPr>
              <w:rFonts w:ascii="Arial" w:hAnsi="Arial" w:cs="Arial"/>
            </w:rPr>
          </w:pPr>
          <w:r w:rsidRPr="003F3F88">
            <w:rPr>
              <w:rFonts w:ascii="Arial" w:hAnsi="Arial" w:cs="Arial"/>
            </w:rPr>
            <w:t>References</w:t>
          </w:r>
        </w:p>
      </w:sdtContent>
    </w:sdt>
    <w:bookmarkEnd w:id="22" w:displacedByCustomXml="prev"/>
    <w:p w14:paraId="74581AC8" w14:textId="77777777" w:rsidR="00D72400" w:rsidRPr="005E7853" w:rsidRDefault="00D72400" w:rsidP="00D72400">
      <w:pPr>
        <w:spacing w:after="200" w:line="276" w:lineRule="auto"/>
        <w:rPr>
          <w:rFonts w:ascii="Arial" w:hAnsi="Arial" w:cs="Arial"/>
          <w:sz w:val="24"/>
          <w:szCs w:val="24"/>
        </w:rPr>
      </w:pPr>
      <w:r w:rsidRPr="005E7853">
        <w:rPr>
          <w:rFonts w:ascii="Arial" w:hAnsi="Arial" w:cs="Arial"/>
          <w:sz w:val="24"/>
          <w:szCs w:val="24"/>
        </w:rPr>
        <w:t>[1] International Organization for Standardization, "Information security, cybersecurity and privacy protection - Information security management systems - Requirements," ISO/IEC 27001:2022, Oct. 2022.</w:t>
      </w:r>
    </w:p>
    <w:p w14:paraId="73087259" w14:textId="77777777" w:rsidR="00D72400" w:rsidRPr="005E7853" w:rsidRDefault="00D72400" w:rsidP="00D72400">
      <w:pPr>
        <w:spacing w:after="200" w:line="276" w:lineRule="auto"/>
        <w:rPr>
          <w:rFonts w:ascii="Arial" w:hAnsi="Arial" w:cs="Arial"/>
          <w:sz w:val="24"/>
          <w:szCs w:val="24"/>
        </w:rPr>
      </w:pPr>
      <w:r w:rsidRPr="005E7853">
        <w:rPr>
          <w:rFonts w:ascii="Arial" w:hAnsi="Arial" w:cs="Arial"/>
          <w:sz w:val="24"/>
          <w:szCs w:val="24"/>
        </w:rPr>
        <w:t>[2] P. Cichonski, T. Millar, T. Grance, and K. Scarfone, "Computer Security Incident Handling Guide," National Institute of Standards and Technology (NIST), Gaithersburg, MD, USA, NIST Special Publication (SP) 800-61 Rev. 2, Aug. 2012.</w:t>
      </w:r>
    </w:p>
    <w:p w14:paraId="2617BEBD" w14:textId="77777777" w:rsidR="00D72400" w:rsidRPr="005E7853" w:rsidRDefault="00D72400" w:rsidP="00D72400">
      <w:pPr>
        <w:spacing w:after="200" w:line="276" w:lineRule="auto"/>
        <w:rPr>
          <w:rFonts w:ascii="Arial" w:hAnsi="Arial" w:cs="Arial"/>
          <w:sz w:val="24"/>
          <w:szCs w:val="24"/>
        </w:rPr>
      </w:pPr>
      <w:r w:rsidRPr="005E7853">
        <w:rPr>
          <w:rFonts w:ascii="Arial" w:hAnsi="Arial" w:cs="Arial"/>
          <w:sz w:val="24"/>
          <w:szCs w:val="24"/>
        </w:rPr>
        <w:t xml:space="preserve">[3] M. </w:t>
      </w:r>
      <w:proofErr w:type="spellStart"/>
      <w:r w:rsidRPr="005E7853">
        <w:rPr>
          <w:rFonts w:ascii="Arial" w:hAnsi="Arial" w:cs="Arial"/>
          <w:sz w:val="24"/>
          <w:szCs w:val="24"/>
        </w:rPr>
        <w:t>Tuptuk</w:t>
      </w:r>
      <w:proofErr w:type="spellEnd"/>
      <w:r w:rsidRPr="005E7853">
        <w:rPr>
          <w:rFonts w:ascii="Arial" w:hAnsi="Arial" w:cs="Arial"/>
          <w:sz w:val="24"/>
          <w:szCs w:val="24"/>
        </w:rPr>
        <w:t xml:space="preserve"> and S. Hailes, "Security of smart manufacturing systems," Journal of Manufacturing Systems, vol. 47, pp. 93-106, Apr. 2018.</w:t>
      </w:r>
    </w:p>
    <w:p w14:paraId="77FD1C9E" w14:textId="77777777" w:rsidR="00D72400" w:rsidRPr="005E7853" w:rsidRDefault="00D72400" w:rsidP="00D72400">
      <w:pPr>
        <w:spacing w:after="200" w:line="276" w:lineRule="auto"/>
        <w:rPr>
          <w:rFonts w:ascii="Arial" w:hAnsi="Arial" w:cs="Arial"/>
          <w:sz w:val="24"/>
          <w:szCs w:val="24"/>
        </w:rPr>
      </w:pPr>
      <w:r w:rsidRPr="005E7853">
        <w:rPr>
          <w:rFonts w:ascii="Arial" w:hAnsi="Arial" w:cs="Arial"/>
          <w:sz w:val="24"/>
          <w:szCs w:val="24"/>
        </w:rPr>
        <w:t>[4] K. Stouffer, V. Pillitteri, S. Lightman, M. Abrams, and A. Hahn, "Guide to Industrial Control Systems (ICS) Security," National Institute of Standards and Technology (NIST), Gaithersburg, MD, USA, NIST Special Publication (SP) 800-82 Rev. 2, May 2015.</w:t>
      </w:r>
    </w:p>
    <w:p w14:paraId="443FCFEF" w14:textId="77777777" w:rsidR="00D72400" w:rsidRPr="005E7853" w:rsidRDefault="00D72400" w:rsidP="00D72400">
      <w:pPr>
        <w:spacing w:after="200" w:line="276" w:lineRule="auto"/>
        <w:rPr>
          <w:rFonts w:ascii="Arial" w:hAnsi="Arial" w:cs="Arial"/>
          <w:sz w:val="24"/>
          <w:szCs w:val="24"/>
        </w:rPr>
      </w:pPr>
      <w:r w:rsidRPr="005E7853">
        <w:rPr>
          <w:rFonts w:ascii="Arial" w:hAnsi="Arial" w:cs="Arial"/>
          <w:sz w:val="24"/>
          <w:szCs w:val="24"/>
        </w:rPr>
        <w:t>[5] S. Rose, O. Borchert, S. Mitchell, and S. Connelly, "Zero Trust Architecture," National Institute of Standards and Technology (NIST), Gaithersburg, MD, USA, NIST Special Publication (SP) 800-207, Aug. 2020.</w:t>
      </w:r>
    </w:p>
    <w:p w14:paraId="5F18EB4C" w14:textId="77777777" w:rsidR="00D72400" w:rsidRPr="005E7853" w:rsidRDefault="00D72400" w:rsidP="00D72400">
      <w:pPr>
        <w:spacing w:after="200" w:line="276" w:lineRule="auto"/>
        <w:rPr>
          <w:rFonts w:ascii="Arial" w:hAnsi="Arial" w:cs="Arial"/>
          <w:sz w:val="24"/>
          <w:szCs w:val="24"/>
        </w:rPr>
      </w:pPr>
      <w:r w:rsidRPr="005E7853">
        <w:rPr>
          <w:rFonts w:ascii="Arial" w:hAnsi="Arial" w:cs="Arial"/>
          <w:sz w:val="24"/>
          <w:szCs w:val="24"/>
        </w:rPr>
        <w:t>[6] K. Schwab, The Fourth Industrial Revolution. Geneva, Switzerland: World Economic Forum, 2016.</w:t>
      </w:r>
    </w:p>
    <w:p w14:paraId="5A07BCE4" w14:textId="77777777" w:rsidR="00D72400" w:rsidRPr="005E7853" w:rsidRDefault="00D72400" w:rsidP="00D72400">
      <w:pPr>
        <w:spacing w:after="200" w:line="276" w:lineRule="auto"/>
        <w:rPr>
          <w:rFonts w:ascii="Arial" w:hAnsi="Arial" w:cs="Arial"/>
          <w:sz w:val="24"/>
          <w:szCs w:val="24"/>
        </w:rPr>
      </w:pPr>
      <w:r w:rsidRPr="005E7853">
        <w:rPr>
          <w:rFonts w:ascii="Arial" w:hAnsi="Arial" w:cs="Arial"/>
          <w:sz w:val="24"/>
          <w:szCs w:val="24"/>
        </w:rPr>
        <w:t>[7] A. Da Veiga and J. H. P. Eloff, "A framework and assessment instrument for information security culture," Computers &amp; Security, vol. 29, no. 2, pp. 196-207, Mar. 2010.</w:t>
      </w:r>
    </w:p>
    <w:p w14:paraId="7CD161D7" w14:textId="0F86ECAD" w:rsidR="00F764E7" w:rsidRDefault="00D72400" w:rsidP="00E1044E">
      <w:pPr>
        <w:spacing w:after="200" w:line="276" w:lineRule="auto"/>
        <w:rPr>
          <w:rFonts w:ascii="Arial" w:hAnsi="Arial" w:cs="Arial"/>
          <w:sz w:val="24"/>
          <w:szCs w:val="24"/>
        </w:rPr>
      </w:pPr>
      <w:r w:rsidRPr="005E7853">
        <w:rPr>
          <w:rFonts w:ascii="Arial" w:hAnsi="Arial" w:cs="Arial"/>
          <w:sz w:val="24"/>
          <w:szCs w:val="24"/>
        </w:rPr>
        <w:t xml:space="preserve">[8] </w:t>
      </w:r>
      <w:hyperlink r:id="rId20" w:history="1">
        <w:r w:rsidR="00666483" w:rsidRPr="00381278">
          <w:rPr>
            <w:rStyle w:val="Hyperlink"/>
            <w:rFonts w:ascii="Arial" w:hAnsi="Arial" w:cs="Arial"/>
            <w:sz w:val="24"/>
            <w:szCs w:val="24"/>
          </w:rPr>
          <w:t>https://www.fortinet.com/resources/cyberglossary/incident-response</w:t>
        </w:r>
      </w:hyperlink>
    </w:p>
    <w:p w14:paraId="3F2D83F5" w14:textId="77777777" w:rsidR="00666483" w:rsidRDefault="00666483" w:rsidP="00E1044E">
      <w:pPr>
        <w:spacing w:after="200" w:line="276" w:lineRule="auto"/>
        <w:rPr>
          <w:rFonts w:ascii="Arial" w:hAnsi="Arial" w:cs="Arial"/>
          <w:sz w:val="24"/>
          <w:szCs w:val="24"/>
        </w:rPr>
      </w:pPr>
    </w:p>
    <w:sectPr w:rsidR="00666483" w:rsidSect="00C855EE">
      <w:pgSz w:w="12240" w:h="15840"/>
      <w:pgMar w:top="1440" w:right="1440" w:bottom="1440" w:left="1440" w:header="708" w:footer="708"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7DBF1F4" w14:textId="77777777" w:rsidR="007A152A" w:rsidRDefault="007A152A" w:rsidP="00666483">
      <w:r>
        <w:separator/>
      </w:r>
    </w:p>
  </w:endnote>
  <w:endnote w:type="continuationSeparator" w:id="0">
    <w:p w14:paraId="6BA5CFC9" w14:textId="77777777" w:rsidR="007A152A" w:rsidRDefault="007A152A" w:rsidP="006664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7EE7D3A" w14:textId="77777777" w:rsidR="007A152A" w:rsidRDefault="007A152A" w:rsidP="00666483">
      <w:r>
        <w:separator/>
      </w:r>
    </w:p>
  </w:footnote>
  <w:footnote w:type="continuationSeparator" w:id="0">
    <w:p w14:paraId="3D8A8E11" w14:textId="77777777" w:rsidR="007A152A" w:rsidRDefault="007A152A" w:rsidP="006664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9923590"/>
    <w:multiLevelType w:val="hybridMultilevel"/>
    <w:tmpl w:val="07C2F948"/>
    <w:lvl w:ilvl="0" w:tplc="D0B40E4E">
      <w:start w:val="1"/>
      <w:numFmt w:val="bullet"/>
      <w:lvlText w:val="•"/>
      <w:lvlJc w:val="left"/>
      <w:pPr>
        <w:ind w:left="504" w:hanging="288"/>
      </w:pPr>
    </w:lvl>
    <w:lvl w:ilvl="1" w:tplc="149AD91A">
      <w:start w:val="1"/>
      <w:numFmt w:val="bullet"/>
      <w:lvlText w:val="◦"/>
      <w:lvlJc w:val="left"/>
      <w:pPr>
        <w:ind w:left="1008" w:hanging="288"/>
      </w:pPr>
    </w:lvl>
    <w:lvl w:ilvl="2" w:tplc="7A50EEC6">
      <w:numFmt w:val="decimal"/>
      <w:lvlText w:val=""/>
      <w:lvlJc w:val="left"/>
    </w:lvl>
    <w:lvl w:ilvl="3" w:tplc="B112773E">
      <w:numFmt w:val="decimal"/>
      <w:lvlText w:val=""/>
      <w:lvlJc w:val="left"/>
    </w:lvl>
    <w:lvl w:ilvl="4" w:tplc="FC52A362">
      <w:numFmt w:val="decimal"/>
      <w:lvlText w:val=""/>
      <w:lvlJc w:val="left"/>
    </w:lvl>
    <w:lvl w:ilvl="5" w:tplc="5EE28E86">
      <w:numFmt w:val="decimal"/>
      <w:lvlText w:val=""/>
      <w:lvlJc w:val="left"/>
    </w:lvl>
    <w:lvl w:ilvl="6" w:tplc="32125EB8">
      <w:numFmt w:val="decimal"/>
      <w:lvlText w:val=""/>
      <w:lvlJc w:val="left"/>
    </w:lvl>
    <w:lvl w:ilvl="7" w:tplc="35881E22">
      <w:numFmt w:val="decimal"/>
      <w:lvlText w:val=""/>
      <w:lvlJc w:val="left"/>
    </w:lvl>
    <w:lvl w:ilvl="8" w:tplc="555AEE1E">
      <w:numFmt w:val="decimal"/>
      <w:lvlText w:val=""/>
      <w:lvlJc w:val="left"/>
    </w:lvl>
  </w:abstractNum>
  <w:abstractNum w:abstractNumId="1" w15:restartNumberingAfterBreak="0">
    <w:nsid w:val="6E9E7C12"/>
    <w:multiLevelType w:val="hybridMultilevel"/>
    <w:tmpl w:val="2DC65A04"/>
    <w:lvl w:ilvl="0" w:tplc="C2920C1A">
      <w:start w:val="1"/>
      <w:numFmt w:val="bullet"/>
      <w:lvlText w:val="●"/>
      <w:lvlJc w:val="left"/>
      <w:pPr>
        <w:ind w:left="720" w:hanging="360"/>
      </w:pPr>
    </w:lvl>
    <w:lvl w:ilvl="1" w:tplc="9D0AFE56">
      <w:start w:val="1"/>
      <w:numFmt w:val="bullet"/>
      <w:lvlText w:val="○"/>
      <w:lvlJc w:val="left"/>
      <w:pPr>
        <w:ind w:left="1440" w:hanging="360"/>
      </w:pPr>
    </w:lvl>
    <w:lvl w:ilvl="2" w:tplc="BFA82F1A">
      <w:start w:val="1"/>
      <w:numFmt w:val="bullet"/>
      <w:lvlText w:val="■"/>
      <w:lvlJc w:val="left"/>
      <w:pPr>
        <w:ind w:left="2160" w:hanging="360"/>
      </w:pPr>
    </w:lvl>
    <w:lvl w:ilvl="3" w:tplc="7F929F2E">
      <w:start w:val="1"/>
      <w:numFmt w:val="bullet"/>
      <w:lvlText w:val="●"/>
      <w:lvlJc w:val="left"/>
      <w:pPr>
        <w:ind w:left="2880" w:hanging="360"/>
      </w:pPr>
    </w:lvl>
    <w:lvl w:ilvl="4" w:tplc="110442A2">
      <w:start w:val="1"/>
      <w:numFmt w:val="bullet"/>
      <w:lvlText w:val="○"/>
      <w:lvlJc w:val="left"/>
      <w:pPr>
        <w:ind w:left="3600" w:hanging="360"/>
      </w:pPr>
    </w:lvl>
    <w:lvl w:ilvl="5" w:tplc="D5EC7ECC">
      <w:start w:val="1"/>
      <w:numFmt w:val="bullet"/>
      <w:lvlText w:val="■"/>
      <w:lvlJc w:val="left"/>
      <w:pPr>
        <w:ind w:left="4320" w:hanging="360"/>
      </w:pPr>
    </w:lvl>
    <w:lvl w:ilvl="6" w:tplc="FC500E92">
      <w:start w:val="1"/>
      <w:numFmt w:val="bullet"/>
      <w:lvlText w:val="●"/>
      <w:lvlJc w:val="left"/>
      <w:pPr>
        <w:ind w:left="5040" w:hanging="360"/>
      </w:pPr>
    </w:lvl>
    <w:lvl w:ilvl="7" w:tplc="36B2BACC">
      <w:start w:val="1"/>
      <w:numFmt w:val="bullet"/>
      <w:lvlText w:val="●"/>
      <w:lvlJc w:val="left"/>
      <w:pPr>
        <w:ind w:left="5760" w:hanging="360"/>
      </w:pPr>
    </w:lvl>
    <w:lvl w:ilvl="8" w:tplc="A0685C4E">
      <w:start w:val="1"/>
      <w:numFmt w:val="bullet"/>
      <w:lvlText w:val="●"/>
      <w:lvlJc w:val="left"/>
      <w:pPr>
        <w:ind w:left="6480" w:hanging="360"/>
      </w:pPr>
    </w:lvl>
  </w:abstractNum>
  <w:num w:numId="1" w16cid:durableId="1468817981">
    <w:abstractNumId w:val="1"/>
    <w:lvlOverride w:ilvl="0">
      <w:startOverride w:val="1"/>
    </w:lvlOverride>
  </w:num>
  <w:num w:numId="2" w16cid:durableId="1803452015">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02"/>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4092"/>
    <w:rsid w:val="00054680"/>
    <w:rsid w:val="001039B4"/>
    <w:rsid w:val="00141681"/>
    <w:rsid w:val="001536BE"/>
    <w:rsid w:val="001F1F29"/>
    <w:rsid w:val="00285692"/>
    <w:rsid w:val="002D159C"/>
    <w:rsid w:val="003529F1"/>
    <w:rsid w:val="00353A15"/>
    <w:rsid w:val="003C0A99"/>
    <w:rsid w:val="003D692A"/>
    <w:rsid w:val="003F3F88"/>
    <w:rsid w:val="00443130"/>
    <w:rsid w:val="004D1267"/>
    <w:rsid w:val="004E1F05"/>
    <w:rsid w:val="004E72D5"/>
    <w:rsid w:val="0050232A"/>
    <w:rsid w:val="00550CCF"/>
    <w:rsid w:val="00572C04"/>
    <w:rsid w:val="005E7853"/>
    <w:rsid w:val="00631E43"/>
    <w:rsid w:val="00666483"/>
    <w:rsid w:val="00696F96"/>
    <w:rsid w:val="006F22FE"/>
    <w:rsid w:val="00776C5C"/>
    <w:rsid w:val="007A152A"/>
    <w:rsid w:val="00807564"/>
    <w:rsid w:val="00867C26"/>
    <w:rsid w:val="008723FC"/>
    <w:rsid w:val="00874092"/>
    <w:rsid w:val="009612DC"/>
    <w:rsid w:val="009B6A88"/>
    <w:rsid w:val="00B619A2"/>
    <w:rsid w:val="00BC05B9"/>
    <w:rsid w:val="00C202EF"/>
    <w:rsid w:val="00C577E9"/>
    <w:rsid w:val="00C855EE"/>
    <w:rsid w:val="00D003BD"/>
    <w:rsid w:val="00D14C2F"/>
    <w:rsid w:val="00D72400"/>
    <w:rsid w:val="00DA1F59"/>
    <w:rsid w:val="00E1044E"/>
    <w:rsid w:val="00E22D62"/>
    <w:rsid w:val="00E3510F"/>
    <w:rsid w:val="00E72D3A"/>
    <w:rsid w:val="00EA66DB"/>
    <w:rsid w:val="00F01A48"/>
    <w:rsid w:val="00F764E7"/>
    <w:rsid w:val="00F76F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3078A"/>
  <w15:docId w15:val="{1E3366D2-FCEA-E545-A41F-FA038EBB2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link w:val="Heading1Char"/>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F764E7"/>
    <w:rPr>
      <w:color w:val="605E5C"/>
      <w:shd w:val="clear" w:color="auto" w:fill="E1DFDD"/>
    </w:rPr>
  </w:style>
  <w:style w:type="character" w:customStyle="1" w:styleId="Heading1Char">
    <w:name w:val="Heading 1 Char"/>
    <w:basedOn w:val="DefaultParagraphFont"/>
    <w:link w:val="Heading1"/>
    <w:uiPriority w:val="9"/>
    <w:rsid w:val="00D72400"/>
    <w:rPr>
      <w:color w:val="2E74B5"/>
      <w:sz w:val="32"/>
      <w:szCs w:val="32"/>
    </w:rPr>
  </w:style>
  <w:style w:type="paragraph" w:styleId="NoSpacing">
    <w:name w:val="No Spacing"/>
    <w:link w:val="NoSpacingChar"/>
    <w:uiPriority w:val="1"/>
    <w:qFormat/>
    <w:rsid w:val="00C855EE"/>
    <w:rPr>
      <w:rFonts w:asciiTheme="minorHAnsi" w:eastAsiaTheme="minorEastAsia" w:hAnsiTheme="minorHAnsi" w:cstheme="minorBidi"/>
      <w:sz w:val="22"/>
      <w:szCs w:val="22"/>
      <w:lang w:val="en-US" w:eastAsia="zh-CN"/>
    </w:rPr>
  </w:style>
  <w:style w:type="character" w:customStyle="1" w:styleId="NoSpacingChar">
    <w:name w:val="No Spacing Char"/>
    <w:basedOn w:val="DefaultParagraphFont"/>
    <w:link w:val="NoSpacing"/>
    <w:uiPriority w:val="1"/>
    <w:rsid w:val="00C855EE"/>
    <w:rPr>
      <w:rFonts w:asciiTheme="minorHAnsi" w:eastAsiaTheme="minorEastAsia" w:hAnsiTheme="minorHAnsi" w:cstheme="minorBidi"/>
      <w:sz w:val="22"/>
      <w:szCs w:val="22"/>
      <w:lang w:val="en-US" w:eastAsia="zh-CN"/>
    </w:rPr>
  </w:style>
  <w:style w:type="paragraph" w:styleId="TOCHeading">
    <w:name w:val="TOC Heading"/>
    <w:basedOn w:val="Heading1"/>
    <w:next w:val="Normal"/>
    <w:uiPriority w:val="39"/>
    <w:unhideWhenUsed/>
    <w:qFormat/>
    <w:rsid w:val="00550CCF"/>
    <w:pPr>
      <w:keepNext/>
      <w:keepLines/>
      <w:spacing w:before="480" w:line="276" w:lineRule="auto"/>
      <w:outlineLvl w:val="9"/>
    </w:pPr>
    <w:rPr>
      <w:rFonts w:asciiTheme="majorHAnsi" w:eastAsiaTheme="majorEastAsia" w:hAnsiTheme="majorHAnsi" w:cstheme="majorBidi"/>
      <w:b/>
      <w:bCs/>
      <w:color w:val="0F4761" w:themeColor="accent1" w:themeShade="BF"/>
      <w:sz w:val="28"/>
      <w:szCs w:val="28"/>
      <w:lang w:val="en-US" w:eastAsia="en-US"/>
    </w:rPr>
  </w:style>
  <w:style w:type="paragraph" w:styleId="TOC1">
    <w:name w:val="toc 1"/>
    <w:basedOn w:val="Normal"/>
    <w:next w:val="Normal"/>
    <w:autoRedefine/>
    <w:uiPriority w:val="39"/>
    <w:unhideWhenUsed/>
    <w:rsid w:val="00550CCF"/>
    <w:pPr>
      <w:spacing w:before="120"/>
    </w:pPr>
    <w:rPr>
      <w:rFonts w:asciiTheme="minorHAnsi" w:hAnsiTheme="minorHAnsi"/>
      <w:b/>
      <w:bCs/>
      <w:i/>
      <w:iCs/>
      <w:sz w:val="24"/>
      <w:szCs w:val="24"/>
    </w:rPr>
  </w:style>
  <w:style w:type="paragraph" w:styleId="TOC2">
    <w:name w:val="toc 2"/>
    <w:basedOn w:val="Normal"/>
    <w:next w:val="Normal"/>
    <w:autoRedefine/>
    <w:uiPriority w:val="39"/>
    <w:unhideWhenUsed/>
    <w:rsid w:val="00550CCF"/>
    <w:pPr>
      <w:spacing w:before="120"/>
      <w:ind w:left="200"/>
    </w:pPr>
    <w:rPr>
      <w:rFonts w:asciiTheme="minorHAnsi" w:hAnsiTheme="minorHAnsi"/>
      <w:b/>
      <w:bCs/>
      <w:sz w:val="22"/>
      <w:szCs w:val="22"/>
    </w:rPr>
  </w:style>
  <w:style w:type="paragraph" w:styleId="TOC3">
    <w:name w:val="toc 3"/>
    <w:basedOn w:val="Normal"/>
    <w:next w:val="Normal"/>
    <w:autoRedefine/>
    <w:uiPriority w:val="39"/>
    <w:semiHidden/>
    <w:unhideWhenUsed/>
    <w:rsid w:val="00550CCF"/>
    <w:pPr>
      <w:ind w:left="400"/>
    </w:pPr>
    <w:rPr>
      <w:rFonts w:asciiTheme="minorHAnsi" w:hAnsiTheme="minorHAnsi"/>
    </w:rPr>
  </w:style>
  <w:style w:type="paragraph" w:styleId="TOC4">
    <w:name w:val="toc 4"/>
    <w:basedOn w:val="Normal"/>
    <w:next w:val="Normal"/>
    <w:autoRedefine/>
    <w:uiPriority w:val="39"/>
    <w:semiHidden/>
    <w:unhideWhenUsed/>
    <w:rsid w:val="00550CCF"/>
    <w:pPr>
      <w:ind w:left="600"/>
    </w:pPr>
    <w:rPr>
      <w:rFonts w:asciiTheme="minorHAnsi" w:hAnsiTheme="minorHAnsi"/>
    </w:rPr>
  </w:style>
  <w:style w:type="paragraph" w:styleId="TOC5">
    <w:name w:val="toc 5"/>
    <w:basedOn w:val="Normal"/>
    <w:next w:val="Normal"/>
    <w:autoRedefine/>
    <w:uiPriority w:val="39"/>
    <w:semiHidden/>
    <w:unhideWhenUsed/>
    <w:rsid w:val="00550CCF"/>
    <w:pPr>
      <w:ind w:left="800"/>
    </w:pPr>
    <w:rPr>
      <w:rFonts w:asciiTheme="minorHAnsi" w:hAnsiTheme="minorHAnsi"/>
    </w:rPr>
  </w:style>
  <w:style w:type="paragraph" w:styleId="TOC6">
    <w:name w:val="toc 6"/>
    <w:basedOn w:val="Normal"/>
    <w:next w:val="Normal"/>
    <w:autoRedefine/>
    <w:uiPriority w:val="39"/>
    <w:semiHidden/>
    <w:unhideWhenUsed/>
    <w:rsid w:val="00550CCF"/>
    <w:pPr>
      <w:ind w:left="1000"/>
    </w:pPr>
    <w:rPr>
      <w:rFonts w:asciiTheme="minorHAnsi" w:hAnsiTheme="minorHAnsi"/>
    </w:rPr>
  </w:style>
  <w:style w:type="paragraph" w:styleId="TOC7">
    <w:name w:val="toc 7"/>
    <w:basedOn w:val="Normal"/>
    <w:next w:val="Normal"/>
    <w:autoRedefine/>
    <w:uiPriority w:val="39"/>
    <w:semiHidden/>
    <w:unhideWhenUsed/>
    <w:rsid w:val="00550CCF"/>
    <w:pPr>
      <w:ind w:left="1200"/>
    </w:pPr>
    <w:rPr>
      <w:rFonts w:asciiTheme="minorHAnsi" w:hAnsiTheme="minorHAnsi"/>
    </w:rPr>
  </w:style>
  <w:style w:type="paragraph" w:styleId="TOC8">
    <w:name w:val="toc 8"/>
    <w:basedOn w:val="Normal"/>
    <w:next w:val="Normal"/>
    <w:autoRedefine/>
    <w:uiPriority w:val="39"/>
    <w:semiHidden/>
    <w:unhideWhenUsed/>
    <w:rsid w:val="00550CCF"/>
    <w:pPr>
      <w:ind w:left="1400"/>
    </w:pPr>
    <w:rPr>
      <w:rFonts w:asciiTheme="minorHAnsi" w:hAnsiTheme="minorHAnsi"/>
    </w:rPr>
  </w:style>
  <w:style w:type="paragraph" w:styleId="TOC9">
    <w:name w:val="toc 9"/>
    <w:basedOn w:val="Normal"/>
    <w:next w:val="Normal"/>
    <w:autoRedefine/>
    <w:uiPriority w:val="39"/>
    <w:semiHidden/>
    <w:unhideWhenUsed/>
    <w:rsid w:val="00550CCF"/>
    <w:pPr>
      <w:ind w:left="1600"/>
    </w:pPr>
    <w:rPr>
      <w:rFonts w:asciiTheme="minorHAnsi" w:hAnsiTheme="minorHAnsi"/>
    </w:rPr>
  </w:style>
  <w:style w:type="paragraph" w:styleId="Header">
    <w:name w:val="header"/>
    <w:basedOn w:val="Normal"/>
    <w:link w:val="HeaderChar"/>
    <w:uiPriority w:val="99"/>
    <w:unhideWhenUsed/>
    <w:rsid w:val="00666483"/>
    <w:pPr>
      <w:tabs>
        <w:tab w:val="center" w:pos="4513"/>
        <w:tab w:val="right" w:pos="9026"/>
      </w:tabs>
    </w:pPr>
  </w:style>
  <w:style w:type="character" w:customStyle="1" w:styleId="HeaderChar">
    <w:name w:val="Header Char"/>
    <w:basedOn w:val="DefaultParagraphFont"/>
    <w:link w:val="Header"/>
    <w:uiPriority w:val="99"/>
    <w:rsid w:val="00666483"/>
  </w:style>
  <w:style w:type="paragraph" w:styleId="Footer">
    <w:name w:val="footer"/>
    <w:basedOn w:val="Normal"/>
    <w:link w:val="FooterChar"/>
    <w:uiPriority w:val="99"/>
    <w:unhideWhenUsed/>
    <w:rsid w:val="00666483"/>
    <w:pPr>
      <w:tabs>
        <w:tab w:val="center" w:pos="4513"/>
        <w:tab w:val="right" w:pos="9026"/>
      </w:tabs>
    </w:pPr>
  </w:style>
  <w:style w:type="character" w:customStyle="1" w:styleId="FooterChar">
    <w:name w:val="Footer Char"/>
    <w:basedOn w:val="DefaultParagraphFont"/>
    <w:link w:val="Footer"/>
    <w:uiPriority w:val="99"/>
    <w:rsid w:val="006664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image" Target="media/image9.jpe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image" Target="media/image8.jpeg"/><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hyperlink" Target="https://www.fortinet.com/resources/cyberglossary/incident-respons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image" Target="media/image6.jpeg"/><Relationship Id="rId10" Type="http://schemas.openxmlformats.org/officeDocument/2006/relationships/hyperlink" Target="https://www.fortinet.com/resources/cyberglossary/incident-response" TargetMode="External"/><Relationship Id="rId19" Type="http://schemas.openxmlformats.org/officeDocument/2006/relationships/hyperlink" Target="https://docs.google.com/presentation/d/1r7MLbB0EfPS4xOmZX-iqDXjwGljYCDah/edit?usp=sharing&amp;ouid=111381965876567114472&amp;rtpof=true&amp;sd=true"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F2665D-CB67-1B4F-B1E6-2A488A9525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TotalTime>
  <Pages>14</Pages>
  <Words>2634</Words>
  <Characters>15018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etwork and Cybersecurity Essentials</vt:lpstr>
    </vt:vector>
  </TitlesOfParts>
  <Company/>
  <LinksUpToDate>false</LinksUpToDate>
  <CharactersWithSpaces>17617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etwork and Cybersecurity Essentials</dc:title>
  <dc:subject>ACCA4024_LON</dc:subject>
  <dc:creator>Un-named</dc:creator>
  <cp:lastModifiedBy>Eren Kulahlioglu (2513628)</cp:lastModifiedBy>
  <cp:revision>84</cp:revision>
  <dcterms:created xsi:type="dcterms:W3CDTF">2026-07-20T15:24:00Z</dcterms:created>
  <dcterms:modified xsi:type="dcterms:W3CDTF">2026-08-11T09:11:00Z</dcterms:modified>
</cp:coreProperties>
</file>