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D74F8" w14:textId="1497414A" w:rsidR="00E755D2" w:rsidRPr="00C51D1C" w:rsidRDefault="008A53E8" w:rsidP="008A53E8">
      <w:r w:rsidRPr="00C51D1C">
        <w:rPr>
          <w:noProof/>
        </w:rPr>
        <w:drawing>
          <wp:inline distT="0" distB="0" distL="0" distR="0" wp14:anchorId="09B06A0F" wp14:editId="4FE18170">
            <wp:extent cx="2772162" cy="1047896"/>
            <wp:effectExtent l="0" t="0" r="9525" b="0"/>
            <wp:docPr id="297773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773684" name=""/>
                    <pic:cNvPicPr/>
                  </pic:nvPicPr>
                  <pic:blipFill>
                    <a:blip r:embed="rId11"/>
                    <a:stretch>
                      <a:fillRect/>
                    </a:stretch>
                  </pic:blipFill>
                  <pic:spPr>
                    <a:xfrm>
                      <a:off x="0" y="0"/>
                      <a:ext cx="2772162" cy="1047896"/>
                    </a:xfrm>
                    <a:prstGeom prst="rect">
                      <a:avLst/>
                    </a:prstGeom>
                  </pic:spPr>
                </pic:pic>
              </a:graphicData>
            </a:graphic>
          </wp:inline>
        </w:drawing>
      </w:r>
    </w:p>
    <w:p w14:paraId="4FFD4A27" w14:textId="77777777" w:rsidR="00140C65" w:rsidRPr="00C51D1C" w:rsidRDefault="00140C65" w:rsidP="00705583">
      <w:pPr>
        <w:jc w:val="center"/>
        <w:rPr>
          <w:b/>
          <w:bCs/>
          <w:sz w:val="40"/>
          <w:szCs w:val="36"/>
        </w:rPr>
      </w:pPr>
    </w:p>
    <w:p w14:paraId="39F5EBB6" w14:textId="77777777" w:rsidR="00140C65" w:rsidRPr="00C51D1C" w:rsidRDefault="00140C65" w:rsidP="00705583">
      <w:pPr>
        <w:jc w:val="center"/>
        <w:rPr>
          <w:b/>
          <w:bCs/>
          <w:sz w:val="40"/>
          <w:szCs w:val="36"/>
        </w:rPr>
      </w:pPr>
    </w:p>
    <w:p w14:paraId="650EBA54" w14:textId="2A05E84C" w:rsidR="00214B40" w:rsidRPr="00C51D1C" w:rsidRDefault="00CC7AC6" w:rsidP="00705583">
      <w:pPr>
        <w:jc w:val="center"/>
        <w:rPr>
          <w:b/>
          <w:bCs/>
          <w:sz w:val="40"/>
          <w:szCs w:val="36"/>
        </w:rPr>
      </w:pPr>
      <w:r w:rsidRPr="00C51D1C">
        <w:rPr>
          <w:b/>
          <w:bCs/>
          <w:sz w:val="40"/>
          <w:szCs w:val="36"/>
        </w:rPr>
        <w:t>Challenges of Digital Transformation Adoption in Traditional Retail Businesses: A Case Study on Tesco</w:t>
      </w:r>
    </w:p>
    <w:p w14:paraId="528127A4" w14:textId="77777777" w:rsidR="00BE0D82" w:rsidRPr="00C51D1C" w:rsidRDefault="00BE0D82" w:rsidP="00BE0D82"/>
    <w:p w14:paraId="168C6DBF" w14:textId="245B02A5" w:rsidR="00BE0D82" w:rsidRPr="00C51D1C" w:rsidRDefault="00BE0D82" w:rsidP="00BE0D82">
      <w:r w:rsidRPr="00C51D1C">
        <w:t xml:space="preserve">Module: Independent Project </w:t>
      </w:r>
    </w:p>
    <w:p w14:paraId="0EE2B0FB" w14:textId="31641029" w:rsidR="00705583" w:rsidRPr="00C51D1C" w:rsidRDefault="00BE0D82" w:rsidP="00BE0D82">
      <w:r w:rsidRPr="00C51D1C">
        <w:t>Module code: LCLM6005</w:t>
      </w:r>
    </w:p>
    <w:p w14:paraId="5195E695" w14:textId="597BA4D6" w:rsidR="00705583" w:rsidRDefault="00022628" w:rsidP="00924ABF">
      <w:r w:rsidRPr="00C51D1C">
        <w:t>Component 1: Portfolio</w:t>
      </w:r>
    </w:p>
    <w:p w14:paraId="6789C6B7" w14:textId="592F9D4A" w:rsidR="00B13850" w:rsidRPr="00C51D1C" w:rsidRDefault="00B13850" w:rsidP="00924ABF">
      <w:r w:rsidRPr="00B13850">
        <w:t>Element 1: Dissertation document</w:t>
      </w:r>
    </w:p>
    <w:p w14:paraId="06E9DF72" w14:textId="77777777" w:rsidR="00705583" w:rsidRDefault="00705583" w:rsidP="00924ABF"/>
    <w:p w14:paraId="2F18C968" w14:textId="77777777" w:rsidR="00E67808" w:rsidRDefault="00E67808" w:rsidP="00924ABF"/>
    <w:p w14:paraId="42D2FAF1" w14:textId="77777777" w:rsidR="00E67808" w:rsidRDefault="00E67808" w:rsidP="00924ABF">
      <w:pPr>
        <w:sectPr w:rsidR="00E67808" w:rsidSect="006A7C0D">
          <w:pgSz w:w="12240" w:h="15840"/>
          <w:pgMar w:top="1440" w:right="1440" w:bottom="1440" w:left="1440" w:header="720" w:footer="720" w:gutter="0"/>
          <w:cols w:space="720"/>
          <w:titlePg/>
          <w:docGrid w:linePitch="360"/>
        </w:sectPr>
      </w:pPr>
    </w:p>
    <w:p w14:paraId="68BA015B" w14:textId="42C85279" w:rsidR="00E67808" w:rsidRPr="005D30E3" w:rsidRDefault="00E67808" w:rsidP="00924ABF">
      <w:pPr>
        <w:rPr>
          <w:b/>
          <w:bCs/>
          <w:sz w:val="28"/>
          <w:szCs w:val="28"/>
        </w:rPr>
      </w:pPr>
      <w:r w:rsidRPr="005D30E3">
        <w:rPr>
          <w:b/>
          <w:bCs/>
          <w:sz w:val="28"/>
          <w:szCs w:val="28"/>
        </w:rPr>
        <w:lastRenderedPageBreak/>
        <w:t>Executive Summary</w:t>
      </w:r>
    </w:p>
    <w:p w14:paraId="5E695D41" w14:textId="68484D80" w:rsidR="00451664" w:rsidRDefault="00E67808" w:rsidP="00924ABF">
      <w:r w:rsidRPr="006E7B07">
        <w:t>Th</w:t>
      </w:r>
      <w:r w:rsidR="00347C41">
        <w:t xml:space="preserve">is </w:t>
      </w:r>
      <w:r w:rsidR="00C14D22">
        <w:t>research</w:t>
      </w:r>
      <w:r w:rsidRPr="006E7B07">
        <w:t xml:space="preserve"> aims to examine the issues of digital transformation adoption in conventional retail organisations using Tesco PLC as an example. The study relies on the Technology-Organisation-Environment (TOE) framework and the theory of Dynamic Capabilities to address the impact of technological, organisational, and cultural conditions on the outcomes of transformation and the effects on the levels of performance, customer satisfaction, and competitiveness. </w:t>
      </w:r>
    </w:p>
    <w:p w14:paraId="19591023" w14:textId="77777777" w:rsidR="00451664" w:rsidRDefault="00E67808" w:rsidP="00924ABF">
      <w:r w:rsidRPr="006E7B07">
        <w:t xml:space="preserve">The research methodology is interpretivist in philosophy and inductive in research because it uses secondary data in terms of Tesco annual report, market research and academic resources. Results indicate that although Tesco has successfully made significant advances in digitisation, especially with the applications of artificial intelligence, data analytics, and the Clubcard loyalty infrastructure, it still experiences integration challenges due to legacy infrastructure, top-down decision-making and lack of equal digital skills. </w:t>
      </w:r>
    </w:p>
    <w:p w14:paraId="127DBDE5" w14:textId="6FB1E874" w:rsidR="00E67808" w:rsidRDefault="00E67808" w:rsidP="00924ABF">
      <w:r w:rsidRPr="006E7B07">
        <w:t>These obstacles notwithstanding, the initiative of the leadership achievements of Tesco, its investment in reskilling, and its employee engagement have enhanced the ability of transformation. The company has been the lowest priced full-line grocer in the UK in more than two years, with the help of AI-based cost optimisation and customer insight benefits. Th</w:t>
      </w:r>
      <w:r w:rsidR="0095328B">
        <w:t>is</w:t>
      </w:r>
      <w:r w:rsidRPr="006E7B07">
        <w:t xml:space="preserve"> </w:t>
      </w:r>
      <w:r w:rsidR="0095328B">
        <w:t>research</w:t>
      </w:r>
      <w:r w:rsidRPr="006E7B07">
        <w:t xml:space="preserve"> summarises that long term success relies on speeding up innovation, integrating cross-functional agility and matching technological and cultural reaction to guarantee lengthy-term digital maturity and competitive edge.</w:t>
      </w:r>
    </w:p>
    <w:p w14:paraId="51EFEC79" w14:textId="77777777" w:rsidR="00E67808" w:rsidRPr="00C51D1C" w:rsidRDefault="00E67808" w:rsidP="00924ABF"/>
    <w:p w14:paraId="027DAF4B" w14:textId="77777777" w:rsidR="00F307AE" w:rsidRPr="00C51D1C" w:rsidRDefault="00F307AE" w:rsidP="004A07B9"/>
    <w:p w14:paraId="2BB9A3A5" w14:textId="0BC7B55B" w:rsidR="004A07B9" w:rsidRPr="00C51D1C" w:rsidRDefault="004A07B9">
      <w:pPr>
        <w:spacing w:before="0" w:after="160" w:line="259" w:lineRule="auto"/>
        <w:jc w:val="left"/>
      </w:pPr>
      <w:r w:rsidRPr="00C51D1C">
        <w:br w:type="page"/>
      </w:r>
    </w:p>
    <w:sdt>
      <w:sdtPr>
        <w:rPr>
          <w:rFonts w:asciiTheme="majorBidi" w:eastAsiaTheme="minorHAnsi" w:hAnsiTheme="majorBidi" w:cstheme="minorBidi"/>
          <w:sz w:val="24"/>
          <w:szCs w:val="22"/>
        </w:rPr>
        <w:id w:val="-1186437845"/>
        <w:docPartObj>
          <w:docPartGallery w:val="Table of Contents"/>
          <w:docPartUnique/>
        </w:docPartObj>
      </w:sdtPr>
      <w:sdtEndPr>
        <w:rPr>
          <w:rFonts w:ascii="Arial" w:hAnsi="Arial"/>
          <w:b/>
          <w:bCs/>
          <w:sz w:val="22"/>
        </w:rPr>
      </w:sdtEndPr>
      <w:sdtContent>
        <w:p w14:paraId="3991987D" w14:textId="51362101" w:rsidR="00E82C9B" w:rsidRPr="00C51D1C" w:rsidRDefault="00E82C9B" w:rsidP="00EE2A54">
          <w:pPr>
            <w:pStyle w:val="TOCHeading"/>
            <w:jc w:val="center"/>
            <w:rPr>
              <w:rFonts w:ascii="Times New Roman" w:hAnsi="Times New Roman" w:cs="Times New Roman"/>
              <w:b/>
            </w:rPr>
          </w:pPr>
          <w:r w:rsidRPr="00C51D1C">
            <w:rPr>
              <w:rFonts w:ascii="Times New Roman" w:hAnsi="Times New Roman" w:cs="Times New Roman"/>
              <w:b/>
            </w:rPr>
            <w:t>Table</w:t>
          </w:r>
          <w:r w:rsidR="00F73E6B" w:rsidRPr="00C51D1C">
            <w:rPr>
              <w:rFonts w:ascii="Times New Roman" w:hAnsi="Times New Roman" w:cs="Times New Roman"/>
              <w:b/>
            </w:rPr>
            <w:t xml:space="preserve"> </w:t>
          </w:r>
          <w:r w:rsidRPr="00C51D1C">
            <w:rPr>
              <w:rFonts w:ascii="Times New Roman" w:hAnsi="Times New Roman" w:cs="Times New Roman"/>
              <w:b/>
            </w:rPr>
            <w:t>of Contents</w:t>
          </w:r>
        </w:p>
        <w:p w14:paraId="2F2F06EA" w14:textId="7BBFA922" w:rsidR="005D69A6" w:rsidRDefault="00E82C9B">
          <w:pPr>
            <w:pStyle w:val="TOC1"/>
            <w:tabs>
              <w:tab w:val="right" w:leader="dot" w:pos="9350"/>
            </w:tabs>
            <w:rPr>
              <w:rFonts w:asciiTheme="minorHAnsi" w:eastAsiaTheme="minorEastAsia" w:hAnsiTheme="minorHAnsi"/>
              <w:noProof/>
              <w:kern w:val="2"/>
              <w:sz w:val="24"/>
              <w:szCs w:val="24"/>
              <w:lang w:val="en-US"/>
              <w14:ligatures w14:val="standardContextual"/>
            </w:rPr>
          </w:pPr>
          <w:r w:rsidRPr="00C51D1C">
            <w:rPr>
              <w:rFonts w:cstheme="majorBidi"/>
            </w:rPr>
            <w:fldChar w:fldCharType="begin"/>
          </w:r>
          <w:r w:rsidRPr="00C51D1C">
            <w:rPr>
              <w:rFonts w:cstheme="majorBidi"/>
            </w:rPr>
            <w:instrText xml:space="preserve"> TOC \o "1-3" \h \z \u </w:instrText>
          </w:r>
          <w:r w:rsidRPr="00C51D1C">
            <w:rPr>
              <w:rFonts w:cstheme="majorBidi"/>
            </w:rPr>
            <w:fldChar w:fldCharType="separate"/>
          </w:r>
          <w:hyperlink w:anchor="_Toc213610906" w:history="1">
            <w:r w:rsidR="005D69A6" w:rsidRPr="00AC1B70">
              <w:rPr>
                <w:rStyle w:val="Hyperlink"/>
                <w:noProof/>
              </w:rPr>
              <w:t>Chapter 1: Introduction</w:t>
            </w:r>
            <w:r w:rsidR="005D69A6">
              <w:rPr>
                <w:noProof/>
                <w:webHidden/>
              </w:rPr>
              <w:tab/>
            </w:r>
            <w:r w:rsidR="005D69A6">
              <w:rPr>
                <w:noProof/>
                <w:webHidden/>
              </w:rPr>
              <w:fldChar w:fldCharType="begin"/>
            </w:r>
            <w:r w:rsidR="005D69A6">
              <w:rPr>
                <w:noProof/>
                <w:webHidden/>
              </w:rPr>
              <w:instrText xml:space="preserve"> PAGEREF _Toc213610906 \h </w:instrText>
            </w:r>
            <w:r w:rsidR="005D69A6">
              <w:rPr>
                <w:noProof/>
                <w:webHidden/>
              </w:rPr>
            </w:r>
            <w:r w:rsidR="005D69A6">
              <w:rPr>
                <w:noProof/>
                <w:webHidden/>
              </w:rPr>
              <w:fldChar w:fldCharType="separate"/>
            </w:r>
            <w:r w:rsidR="005D69A6">
              <w:rPr>
                <w:noProof/>
                <w:webHidden/>
              </w:rPr>
              <w:t>1</w:t>
            </w:r>
            <w:r w:rsidR="005D69A6">
              <w:rPr>
                <w:noProof/>
                <w:webHidden/>
              </w:rPr>
              <w:fldChar w:fldCharType="end"/>
            </w:r>
          </w:hyperlink>
        </w:p>
        <w:p w14:paraId="3A291374" w14:textId="6046452D"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07" w:history="1">
            <w:r w:rsidR="005D69A6" w:rsidRPr="00AC1B70">
              <w:rPr>
                <w:rStyle w:val="Hyperlink"/>
                <w:noProof/>
              </w:rPr>
              <w:t>1.1 Background of the Study</w:t>
            </w:r>
            <w:r w:rsidR="005D69A6">
              <w:rPr>
                <w:noProof/>
                <w:webHidden/>
              </w:rPr>
              <w:tab/>
            </w:r>
            <w:r w:rsidR="005D69A6">
              <w:rPr>
                <w:noProof/>
                <w:webHidden/>
              </w:rPr>
              <w:fldChar w:fldCharType="begin"/>
            </w:r>
            <w:r w:rsidR="005D69A6">
              <w:rPr>
                <w:noProof/>
                <w:webHidden/>
              </w:rPr>
              <w:instrText xml:space="preserve"> PAGEREF _Toc213610907 \h </w:instrText>
            </w:r>
            <w:r w:rsidR="005D69A6">
              <w:rPr>
                <w:noProof/>
                <w:webHidden/>
              </w:rPr>
            </w:r>
            <w:r w:rsidR="005D69A6">
              <w:rPr>
                <w:noProof/>
                <w:webHidden/>
              </w:rPr>
              <w:fldChar w:fldCharType="separate"/>
            </w:r>
            <w:r w:rsidR="005D69A6">
              <w:rPr>
                <w:noProof/>
                <w:webHidden/>
              </w:rPr>
              <w:t>1</w:t>
            </w:r>
            <w:r w:rsidR="005D69A6">
              <w:rPr>
                <w:noProof/>
                <w:webHidden/>
              </w:rPr>
              <w:fldChar w:fldCharType="end"/>
            </w:r>
          </w:hyperlink>
        </w:p>
        <w:p w14:paraId="54DC17D0" w14:textId="4FF03BCE"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08" w:history="1">
            <w:r w:rsidR="005D69A6" w:rsidRPr="00AC1B70">
              <w:rPr>
                <w:rStyle w:val="Hyperlink"/>
                <w:noProof/>
              </w:rPr>
              <w:t>1.2 Research Rationale</w:t>
            </w:r>
            <w:r w:rsidR="005D69A6">
              <w:rPr>
                <w:noProof/>
                <w:webHidden/>
              </w:rPr>
              <w:tab/>
            </w:r>
            <w:r w:rsidR="005D69A6">
              <w:rPr>
                <w:noProof/>
                <w:webHidden/>
              </w:rPr>
              <w:fldChar w:fldCharType="begin"/>
            </w:r>
            <w:r w:rsidR="005D69A6">
              <w:rPr>
                <w:noProof/>
                <w:webHidden/>
              </w:rPr>
              <w:instrText xml:space="preserve"> PAGEREF _Toc213610908 \h </w:instrText>
            </w:r>
            <w:r w:rsidR="005D69A6">
              <w:rPr>
                <w:noProof/>
                <w:webHidden/>
              </w:rPr>
            </w:r>
            <w:r w:rsidR="005D69A6">
              <w:rPr>
                <w:noProof/>
                <w:webHidden/>
              </w:rPr>
              <w:fldChar w:fldCharType="separate"/>
            </w:r>
            <w:r w:rsidR="005D69A6">
              <w:rPr>
                <w:noProof/>
                <w:webHidden/>
              </w:rPr>
              <w:t>1</w:t>
            </w:r>
            <w:r w:rsidR="005D69A6">
              <w:rPr>
                <w:noProof/>
                <w:webHidden/>
              </w:rPr>
              <w:fldChar w:fldCharType="end"/>
            </w:r>
          </w:hyperlink>
        </w:p>
        <w:p w14:paraId="1A8A7C21" w14:textId="1DF8A455"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09" w:history="1">
            <w:r w:rsidR="005D69A6" w:rsidRPr="00AC1B70">
              <w:rPr>
                <w:rStyle w:val="Hyperlink"/>
                <w:noProof/>
              </w:rPr>
              <w:t>1.3 Research Problem</w:t>
            </w:r>
            <w:r w:rsidR="005D69A6">
              <w:rPr>
                <w:noProof/>
                <w:webHidden/>
              </w:rPr>
              <w:tab/>
            </w:r>
            <w:r w:rsidR="005D69A6">
              <w:rPr>
                <w:noProof/>
                <w:webHidden/>
              </w:rPr>
              <w:fldChar w:fldCharType="begin"/>
            </w:r>
            <w:r w:rsidR="005D69A6">
              <w:rPr>
                <w:noProof/>
                <w:webHidden/>
              </w:rPr>
              <w:instrText xml:space="preserve"> PAGEREF _Toc213610909 \h </w:instrText>
            </w:r>
            <w:r w:rsidR="005D69A6">
              <w:rPr>
                <w:noProof/>
                <w:webHidden/>
              </w:rPr>
            </w:r>
            <w:r w:rsidR="005D69A6">
              <w:rPr>
                <w:noProof/>
                <w:webHidden/>
              </w:rPr>
              <w:fldChar w:fldCharType="separate"/>
            </w:r>
            <w:r w:rsidR="005D69A6">
              <w:rPr>
                <w:noProof/>
                <w:webHidden/>
              </w:rPr>
              <w:t>2</w:t>
            </w:r>
            <w:r w:rsidR="005D69A6">
              <w:rPr>
                <w:noProof/>
                <w:webHidden/>
              </w:rPr>
              <w:fldChar w:fldCharType="end"/>
            </w:r>
          </w:hyperlink>
        </w:p>
        <w:p w14:paraId="4DC8B13D" w14:textId="3130729E"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10" w:history="1">
            <w:r w:rsidR="005D69A6" w:rsidRPr="00AC1B70">
              <w:rPr>
                <w:rStyle w:val="Hyperlink"/>
                <w:noProof/>
              </w:rPr>
              <w:t>1.4 Research Aim and Objectives</w:t>
            </w:r>
            <w:r w:rsidR="005D69A6">
              <w:rPr>
                <w:noProof/>
                <w:webHidden/>
              </w:rPr>
              <w:tab/>
            </w:r>
            <w:r w:rsidR="005D69A6">
              <w:rPr>
                <w:noProof/>
                <w:webHidden/>
              </w:rPr>
              <w:fldChar w:fldCharType="begin"/>
            </w:r>
            <w:r w:rsidR="005D69A6">
              <w:rPr>
                <w:noProof/>
                <w:webHidden/>
              </w:rPr>
              <w:instrText xml:space="preserve"> PAGEREF _Toc213610910 \h </w:instrText>
            </w:r>
            <w:r w:rsidR="005D69A6">
              <w:rPr>
                <w:noProof/>
                <w:webHidden/>
              </w:rPr>
            </w:r>
            <w:r w:rsidR="005D69A6">
              <w:rPr>
                <w:noProof/>
                <w:webHidden/>
              </w:rPr>
              <w:fldChar w:fldCharType="separate"/>
            </w:r>
            <w:r w:rsidR="005D69A6">
              <w:rPr>
                <w:noProof/>
                <w:webHidden/>
              </w:rPr>
              <w:t>2</w:t>
            </w:r>
            <w:r w:rsidR="005D69A6">
              <w:rPr>
                <w:noProof/>
                <w:webHidden/>
              </w:rPr>
              <w:fldChar w:fldCharType="end"/>
            </w:r>
          </w:hyperlink>
        </w:p>
        <w:p w14:paraId="2744544B" w14:textId="5267FC0D"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11" w:history="1">
            <w:r w:rsidR="005D69A6" w:rsidRPr="00AC1B70">
              <w:rPr>
                <w:rStyle w:val="Hyperlink"/>
                <w:noProof/>
              </w:rPr>
              <w:t>1.5 Research Questions</w:t>
            </w:r>
            <w:r w:rsidR="005D69A6">
              <w:rPr>
                <w:noProof/>
                <w:webHidden/>
              </w:rPr>
              <w:tab/>
            </w:r>
            <w:r w:rsidR="005D69A6">
              <w:rPr>
                <w:noProof/>
                <w:webHidden/>
              </w:rPr>
              <w:fldChar w:fldCharType="begin"/>
            </w:r>
            <w:r w:rsidR="005D69A6">
              <w:rPr>
                <w:noProof/>
                <w:webHidden/>
              </w:rPr>
              <w:instrText xml:space="preserve"> PAGEREF _Toc213610911 \h </w:instrText>
            </w:r>
            <w:r w:rsidR="005D69A6">
              <w:rPr>
                <w:noProof/>
                <w:webHidden/>
              </w:rPr>
            </w:r>
            <w:r w:rsidR="005D69A6">
              <w:rPr>
                <w:noProof/>
                <w:webHidden/>
              </w:rPr>
              <w:fldChar w:fldCharType="separate"/>
            </w:r>
            <w:r w:rsidR="005D69A6">
              <w:rPr>
                <w:noProof/>
                <w:webHidden/>
              </w:rPr>
              <w:t>3</w:t>
            </w:r>
            <w:r w:rsidR="005D69A6">
              <w:rPr>
                <w:noProof/>
                <w:webHidden/>
              </w:rPr>
              <w:fldChar w:fldCharType="end"/>
            </w:r>
          </w:hyperlink>
        </w:p>
        <w:p w14:paraId="036280A4" w14:textId="1E1C8241"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12" w:history="1">
            <w:r w:rsidR="005D69A6" w:rsidRPr="00AC1B70">
              <w:rPr>
                <w:rStyle w:val="Hyperlink"/>
                <w:noProof/>
              </w:rPr>
              <w:t>1.6 Structure of the Dissertation</w:t>
            </w:r>
            <w:r w:rsidR="005D69A6">
              <w:rPr>
                <w:noProof/>
                <w:webHidden/>
              </w:rPr>
              <w:tab/>
            </w:r>
            <w:r w:rsidR="005D69A6">
              <w:rPr>
                <w:noProof/>
                <w:webHidden/>
              </w:rPr>
              <w:fldChar w:fldCharType="begin"/>
            </w:r>
            <w:r w:rsidR="005D69A6">
              <w:rPr>
                <w:noProof/>
                <w:webHidden/>
              </w:rPr>
              <w:instrText xml:space="preserve"> PAGEREF _Toc213610912 \h </w:instrText>
            </w:r>
            <w:r w:rsidR="005D69A6">
              <w:rPr>
                <w:noProof/>
                <w:webHidden/>
              </w:rPr>
            </w:r>
            <w:r w:rsidR="005D69A6">
              <w:rPr>
                <w:noProof/>
                <w:webHidden/>
              </w:rPr>
              <w:fldChar w:fldCharType="separate"/>
            </w:r>
            <w:r w:rsidR="005D69A6">
              <w:rPr>
                <w:noProof/>
                <w:webHidden/>
              </w:rPr>
              <w:t>3</w:t>
            </w:r>
            <w:r w:rsidR="005D69A6">
              <w:rPr>
                <w:noProof/>
                <w:webHidden/>
              </w:rPr>
              <w:fldChar w:fldCharType="end"/>
            </w:r>
          </w:hyperlink>
        </w:p>
        <w:p w14:paraId="74EDBA50" w14:textId="786CFF97" w:rsidR="005D69A6" w:rsidRDefault="00000000">
          <w:pPr>
            <w:pStyle w:val="TOC1"/>
            <w:tabs>
              <w:tab w:val="right" w:leader="dot" w:pos="9350"/>
            </w:tabs>
            <w:rPr>
              <w:rFonts w:asciiTheme="minorHAnsi" w:eastAsiaTheme="minorEastAsia" w:hAnsiTheme="minorHAnsi"/>
              <w:noProof/>
              <w:kern w:val="2"/>
              <w:sz w:val="24"/>
              <w:szCs w:val="24"/>
              <w:lang w:val="en-US"/>
              <w14:ligatures w14:val="standardContextual"/>
            </w:rPr>
          </w:pPr>
          <w:hyperlink w:anchor="_Toc213610913" w:history="1">
            <w:r w:rsidR="005D69A6" w:rsidRPr="00AC1B70">
              <w:rPr>
                <w:rStyle w:val="Hyperlink"/>
                <w:noProof/>
              </w:rPr>
              <w:t>Chapter 02: Literature Review</w:t>
            </w:r>
            <w:r w:rsidR="005D69A6">
              <w:rPr>
                <w:noProof/>
                <w:webHidden/>
              </w:rPr>
              <w:tab/>
            </w:r>
            <w:r w:rsidR="005D69A6">
              <w:rPr>
                <w:noProof/>
                <w:webHidden/>
              </w:rPr>
              <w:fldChar w:fldCharType="begin"/>
            </w:r>
            <w:r w:rsidR="005D69A6">
              <w:rPr>
                <w:noProof/>
                <w:webHidden/>
              </w:rPr>
              <w:instrText xml:space="preserve"> PAGEREF _Toc213610913 \h </w:instrText>
            </w:r>
            <w:r w:rsidR="005D69A6">
              <w:rPr>
                <w:noProof/>
                <w:webHidden/>
              </w:rPr>
            </w:r>
            <w:r w:rsidR="005D69A6">
              <w:rPr>
                <w:noProof/>
                <w:webHidden/>
              </w:rPr>
              <w:fldChar w:fldCharType="separate"/>
            </w:r>
            <w:r w:rsidR="005D69A6">
              <w:rPr>
                <w:noProof/>
                <w:webHidden/>
              </w:rPr>
              <w:t>5</w:t>
            </w:r>
            <w:r w:rsidR="005D69A6">
              <w:rPr>
                <w:noProof/>
                <w:webHidden/>
              </w:rPr>
              <w:fldChar w:fldCharType="end"/>
            </w:r>
          </w:hyperlink>
        </w:p>
        <w:p w14:paraId="5F118BBE" w14:textId="052E62B0"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14" w:history="1">
            <w:r w:rsidR="005D69A6" w:rsidRPr="00AC1B70">
              <w:rPr>
                <w:rStyle w:val="Hyperlink"/>
                <w:noProof/>
              </w:rPr>
              <w:t>2.0 Chapter Introduction</w:t>
            </w:r>
            <w:r w:rsidR="005D69A6">
              <w:rPr>
                <w:noProof/>
                <w:webHidden/>
              </w:rPr>
              <w:tab/>
            </w:r>
            <w:r w:rsidR="005D69A6">
              <w:rPr>
                <w:noProof/>
                <w:webHidden/>
              </w:rPr>
              <w:fldChar w:fldCharType="begin"/>
            </w:r>
            <w:r w:rsidR="005D69A6">
              <w:rPr>
                <w:noProof/>
                <w:webHidden/>
              </w:rPr>
              <w:instrText xml:space="preserve"> PAGEREF _Toc213610914 \h </w:instrText>
            </w:r>
            <w:r w:rsidR="005D69A6">
              <w:rPr>
                <w:noProof/>
                <w:webHidden/>
              </w:rPr>
            </w:r>
            <w:r w:rsidR="005D69A6">
              <w:rPr>
                <w:noProof/>
                <w:webHidden/>
              </w:rPr>
              <w:fldChar w:fldCharType="separate"/>
            </w:r>
            <w:r w:rsidR="005D69A6">
              <w:rPr>
                <w:noProof/>
                <w:webHidden/>
              </w:rPr>
              <w:t>5</w:t>
            </w:r>
            <w:r w:rsidR="005D69A6">
              <w:rPr>
                <w:noProof/>
                <w:webHidden/>
              </w:rPr>
              <w:fldChar w:fldCharType="end"/>
            </w:r>
          </w:hyperlink>
        </w:p>
        <w:p w14:paraId="3F2ADB74" w14:textId="30F4438E"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15" w:history="1">
            <w:r w:rsidR="005D69A6" w:rsidRPr="00AC1B70">
              <w:rPr>
                <w:rStyle w:val="Hyperlink"/>
                <w:noProof/>
              </w:rPr>
              <w:t>2.1 Conceptual Understanding of Digital Transformation in Retail</w:t>
            </w:r>
            <w:r w:rsidR="005D69A6">
              <w:rPr>
                <w:noProof/>
                <w:webHidden/>
              </w:rPr>
              <w:tab/>
            </w:r>
            <w:r w:rsidR="005D69A6">
              <w:rPr>
                <w:noProof/>
                <w:webHidden/>
              </w:rPr>
              <w:fldChar w:fldCharType="begin"/>
            </w:r>
            <w:r w:rsidR="005D69A6">
              <w:rPr>
                <w:noProof/>
                <w:webHidden/>
              </w:rPr>
              <w:instrText xml:space="preserve"> PAGEREF _Toc213610915 \h </w:instrText>
            </w:r>
            <w:r w:rsidR="005D69A6">
              <w:rPr>
                <w:noProof/>
                <w:webHidden/>
              </w:rPr>
            </w:r>
            <w:r w:rsidR="005D69A6">
              <w:rPr>
                <w:noProof/>
                <w:webHidden/>
              </w:rPr>
              <w:fldChar w:fldCharType="separate"/>
            </w:r>
            <w:r w:rsidR="005D69A6">
              <w:rPr>
                <w:noProof/>
                <w:webHidden/>
              </w:rPr>
              <w:t>5</w:t>
            </w:r>
            <w:r w:rsidR="005D69A6">
              <w:rPr>
                <w:noProof/>
                <w:webHidden/>
              </w:rPr>
              <w:fldChar w:fldCharType="end"/>
            </w:r>
          </w:hyperlink>
        </w:p>
        <w:p w14:paraId="6A31CC67" w14:textId="47333B97"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16" w:history="1">
            <w:r w:rsidR="005D69A6" w:rsidRPr="00AC1B70">
              <w:rPr>
                <w:rStyle w:val="Hyperlink"/>
                <w:noProof/>
              </w:rPr>
              <w:t>2.2 Drivers of Digital Transformation in the Retail Industry</w:t>
            </w:r>
            <w:r w:rsidR="005D69A6">
              <w:rPr>
                <w:noProof/>
                <w:webHidden/>
              </w:rPr>
              <w:tab/>
            </w:r>
            <w:r w:rsidR="005D69A6">
              <w:rPr>
                <w:noProof/>
                <w:webHidden/>
              </w:rPr>
              <w:fldChar w:fldCharType="begin"/>
            </w:r>
            <w:r w:rsidR="005D69A6">
              <w:rPr>
                <w:noProof/>
                <w:webHidden/>
              </w:rPr>
              <w:instrText xml:space="preserve"> PAGEREF _Toc213610916 \h </w:instrText>
            </w:r>
            <w:r w:rsidR="005D69A6">
              <w:rPr>
                <w:noProof/>
                <w:webHidden/>
              </w:rPr>
            </w:r>
            <w:r w:rsidR="005D69A6">
              <w:rPr>
                <w:noProof/>
                <w:webHidden/>
              </w:rPr>
              <w:fldChar w:fldCharType="separate"/>
            </w:r>
            <w:r w:rsidR="005D69A6">
              <w:rPr>
                <w:noProof/>
                <w:webHidden/>
              </w:rPr>
              <w:t>5</w:t>
            </w:r>
            <w:r w:rsidR="005D69A6">
              <w:rPr>
                <w:noProof/>
                <w:webHidden/>
              </w:rPr>
              <w:fldChar w:fldCharType="end"/>
            </w:r>
          </w:hyperlink>
        </w:p>
        <w:p w14:paraId="137B6E67" w14:textId="7CE32152"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17" w:history="1">
            <w:r w:rsidR="005D69A6" w:rsidRPr="00AC1B70">
              <w:rPr>
                <w:rStyle w:val="Hyperlink"/>
                <w:noProof/>
              </w:rPr>
              <w:t>2.3 Challenges to Digital Transformation Adoption in Traditional Retail Businesses</w:t>
            </w:r>
            <w:r w:rsidR="005D69A6">
              <w:rPr>
                <w:noProof/>
                <w:webHidden/>
              </w:rPr>
              <w:tab/>
            </w:r>
            <w:r w:rsidR="005D69A6">
              <w:rPr>
                <w:noProof/>
                <w:webHidden/>
              </w:rPr>
              <w:fldChar w:fldCharType="begin"/>
            </w:r>
            <w:r w:rsidR="005D69A6">
              <w:rPr>
                <w:noProof/>
                <w:webHidden/>
              </w:rPr>
              <w:instrText xml:space="preserve"> PAGEREF _Toc213610917 \h </w:instrText>
            </w:r>
            <w:r w:rsidR="005D69A6">
              <w:rPr>
                <w:noProof/>
                <w:webHidden/>
              </w:rPr>
            </w:r>
            <w:r w:rsidR="005D69A6">
              <w:rPr>
                <w:noProof/>
                <w:webHidden/>
              </w:rPr>
              <w:fldChar w:fldCharType="separate"/>
            </w:r>
            <w:r w:rsidR="005D69A6">
              <w:rPr>
                <w:noProof/>
                <w:webHidden/>
              </w:rPr>
              <w:t>6</w:t>
            </w:r>
            <w:r w:rsidR="005D69A6">
              <w:rPr>
                <w:noProof/>
                <w:webHidden/>
              </w:rPr>
              <w:fldChar w:fldCharType="end"/>
            </w:r>
          </w:hyperlink>
        </w:p>
        <w:p w14:paraId="014716E0" w14:textId="0F664168" w:rsidR="005D69A6" w:rsidRDefault="00000000">
          <w:pPr>
            <w:pStyle w:val="TOC3"/>
            <w:tabs>
              <w:tab w:val="right" w:leader="dot" w:pos="9350"/>
            </w:tabs>
            <w:rPr>
              <w:rFonts w:asciiTheme="minorHAnsi" w:eastAsiaTheme="minorEastAsia" w:hAnsiTheme="minorHAnsi"/>
              <w:noProof/>
              <w:kern w:val="2"/>
              <w:sz w:val="24"/>
              <w:szCs w:val="24"/>
              <w:lang w:val="en-US"/>
              <w14:ligatures w14:val="standardContextual"/>
            </w:rPr>
          </w:pPr>
          <w:hyperlink w:anchor="_Toc213610918" w:history="1">
            <w:r w:rsidR="005D69A6" w:rsidRPr="00AC1B70">
              <w:rPr>
                <w:rStyle w:val="Hyperlink"/>
                <w:noProof/>
              </w:rPr>
              <w:t>2.3.1 Technological Challenges</w:t>
            </w:r>
            <w:r w:rsidR="005D69A6">
              <w:rPr>
                <w:noProof/>
                <w:webHidden/>
              </w:rPr>
              <w:tab/>
            </w:r>
            <w:r w:rsidR="005D69A6">
              <w:rPr>
                <w:noProof/>
                <w:webHidden/>
              </w:rPr>
              <w:fldChar w:fldCharType="begin"/>
            </w:r>
            <w:r w:rsidR="005D69A6">
              <w:rPr>
                <w:noProof/>
                <w:webHidden/>
              </w:rPr>
              <w:instrText xml:space="preserve"> PAGEREF _Toc213610918 \h </w:instrText>
            </w:r>
            <w:r w:rsidR="005D69A6">
              <w:rPr>
                <w:noProof/>
                <w:webHidden/>
              </w:rPr>
            </w:r>
            <w:r w:rsidR="005D69A6">
              <w:rPr>
                <w:noProof/>
                <w:webHidden/>
              </w:rPr>
              <w:fldChar w:fldCharType="separate"/>
            </w:r>
            <w:r w:rsidR="005D69A6">
              <w:rPr>
                <w:noProof/>
                <w:webHidden/>
              </w:rPr>
              <w:t>6</w:t>
            </w:r>
            <w:r w:rsidR="005D69A6">
              <w:rPr>
                <w:noProof/>
                <w:webHidden/>
              </w:rPr>
              <w:fldChar w:fldCharType="end"/>
            </w:r>
          </w:hyperlink>
        </w:p>
        <w:p w14:paraId="1F453E5B" w14:textId="3E4AC330" w:rsidR="005D69A6" w:rsidRDefault="00000000">
          <w:pPr>
            <w:pStyle w:val="TOC3"/>
            <w:tabs>
              <w:tab w:val="right" w:leader="dot" w:pos="9350"/>
            </w:tabs>
            <w:rPr>
              <w:rFonts w:asciiTheme="minorHAnsi" w:eastAsiaTheme="minorEastAsia" w:hAnsiTheme="minorHAnsi"/>
              <w:noProof/>
              <w:kern w:val="2"/>
              <w:sz w:val="24"/>
              <w:szCs w:val="24"/>
              <w:lang w:val="en-US"/>
              <w14:ligatures w14:val="standardContextual"/>
            </w:rPr>
          </w:pPr>
          <w:hyperlink w:anchor="_Toc213610919" w:history="1">
            <w:r w:rsidR="005D69A6" w:rsidRPr="00AC1B70">
              <w:rPr>
                <w:rStyle w:val="Hyperlink"/>
                <w:noProof/>
              </w:rPr>
              <w:t>2.3.2 Organisational Challenges</w:t>
            </w:r>
            <w:r w:rsidR="005D69A6">
              <w:rPr>
                <w:noProof/>
                <w:webHidden/>
              </w:rPr>
              <w:tab/>
            </w:r>
            <w:r w:rsidR="005D69A6">
              <w:rPr>
                <w:noProof/>
                <w:webHidden/>
              </w:rPr>
              <w:fldChar w:fldCharType="begin"/>
            </w:r>
            <w:r w:rsidR="005D69A6">
              <w:rPr>
                <w:noProof/>
                <w:webHidden/>
              </w:rPr>
              <w:instrText xml:space="preserve"> PAGEREF _Toc213610919 \h </w:instrText>
            </w:r>
            <w:r w:rsidR="005D69A6">
              <w:rPr>
                <w:noProof/>
                <w:webHidden/>
              </w:rPr>
            </w:r>
            <w:r w:rsidR="005D69A6">
              <w:rPr>
                <w:noProof/>
                <w:webHidden/>
              </w:rPr>
              <w:fldChar w:fldCharType="separate"/>
            </w:r>
            <w:r w:rsidR="005D69A6">
              <w:rPr>
                <w:noProof/>
                <w:webHidden/>
              </w:rPr>
              <w:t>7</w:t>
            </w:r>
            <w:r w:rsidR="005D69A6">
              <w:rPr>
                <w:noProof/>
                <w:webHidden/>
              </w:rPr>
              <w:fldChar w:fldCharType="end"/>
            </w:r>
          </w:hyperlink>
        </w:p>
        <w:p w14:paraId="3E75FEA1" w14:textId="02D0EDCA" w:rsidR="005D69A6" w:rsidRDefault="00000000">
          <w:pPr>
            <w:pStyle w:val="TOC3"/>
            <w:tabs>
              <w:tab w:val="right" w:leader="dot" w:pos="9350"/>
            </w:tabs>
            <w:rPr>
              <w:rFonts w:asciiTheme="minorHAnsi" w:eastAsiaTheme="minorEastAsia" w:hAnsiTheme="minorHAnsi"/>
              <w:noProof/>
              <w:kern w:val="2"/>
              <w:sz w:val="24"/>
              <w:szCs w:val="24"/>
              <w:lang w:val="en-US"/>
              <w14:ligatures w14:val="standardContextual"/>
            </w:rPr>
          </w:pPr>
          <w:hyperlink w:anchor="_Toc213610920" w:history="1">
            <w:r w:rsidR="005D69A6" w:rsidRPr="00AC1B70">
              <w:rPr>
                <w:rStyle w:val="Hyperlink"/>
                <w:noProof/>
              </w:rPr>
              <w:t>2.3.3 Cultural Challenges</w:t>
            </w:r>
            <w:r w:rsidR="005D69A6">
              <w:rPr>
                <w:noProof/>
                <w:webHidden/>
              </w:rPr>
              <w:tab/>
            </w:r>
            <w:r w:rsidR="005D69A6">
              <w:rPr>
                <w:noProof/>
                <w:webHidden/>
              </w:rPr>
              <w:fldChar w:fldCharType="begin"/>
            </w:r>
            <w:r w:rsidR="005D69A6">
              <w:rPr>
                <w:noProof/>
                <w:webHidden/>
              </w:rPr>
              <w:instrText xml:space="preserve"> PAGEREF _Toc213610920 \h </w:instrText>
            </w:r>
            <w:r w:rsidR="005D69A6">
              <w:rPr>
                <w:noProof/>
                <w:webHidden/>
              </w:rPr>
            </w:r>
            <w:r w:rsidR="005D69A6">
              <w:rPr>
                <w:noProof/>
                <w:webHidden/>
              </w:rPr>
              <w:fldChar w:fldCharType="separate"/>
            </w:r>
            <w:r w:rsidR="005D69A6">
              <w:rPr>
                <w:noProof/>
                <w:webHidden/>
              </w:rPr>
              <w:t>7</w:t>
            </w:r>
            <w:r w:rsidR="005D69A6">
              <w:rPr>
                <w:noProof/>
                <w:webHidden/>
              </w:rPr>
              <w:fldChar w:fldCharType="end"/>
            </w:r>
          </w:hyperlink>
        </w:p>
        <w:p w14:paraId="4FB63619" w14:textId="204431A1"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21" w:history="1">
            <w:r w:rsidR="005D69A6" w:rsidRPr="00AC1B70">
              <w:rPr>
                <w:rStyle w:val="Hyperlink"/>
                <w:noProof/>
              </w:rPr>
              <w:t>2.4 Impact of Digital Transformation Challenges on Retail Performance</w:t>
            </w:r>
            <w:r w:rsidR="005D69A6">
              <w:rPr>
                <w:noProof/>
                <w:webHidden/>
              </w:rPr>
              <w:tab/>
            </w:r>
            <w:r w:rsidR="005D69A6">
              <w:rPr>
                <w:noProof/>
                <w:webHidden/>
              </w:rPr>
              <w:fldChar w:fldCharType="begin"/>
            </w:r>
            <w:r w:rsidR="005D69A6">
              <w:rPr>
                <w:noProof/>
                <w:webHidden/>
              </w:rPr>
              <w:instrText xml:space="preserve"> PAGEREF _Toc213610921 \h </w:instrText>
            </w:r>
            <w:r w:rsidR="005D69A6">
              <w:rPr>
                <w:noProof/>
                <w:webHidden/>
              </w:rPr>
            </w:r>
            <w:r w:rsidR="005D69A6">
              <w:rPr>
                <w:noProof/>
                <w:webHidden/>
              </w:rPr>
              <w:fldChar w:fldCharType="separate"/>
            </w:r>
            <w:r w:rsidR="005D69A6">
              <w:rPr>
                <w:noProof/>
                <w:webHidden/>
              </w:rPr>
              <w:t>8</w:t>
            </w:r>
            <w:r w:rsidR="005D69A6">
              <w:rPr>
                <w:noProof/>
                <w:webHidden/>
              </w:rPr>
              <w:fldChar w:fldCharType="end"/>
            </w:r>
          </w:hyperlink>
        </w:p>
        <w:p w14:paraId="1C4649E1" w14:textId="2BD572D1" w:rsidR="005D69A6" w:rsidRDefault="00000000">
          <w:pPr>
            <w:pStyle w:val="TOC3"/>
            <w:tabs>
              <w:tab w:val="right" w:leader="dot" w:pos="9350"/>
            </w:tabs>
            <w:rPr>
              <w:rFonts w:asciiTheme="minorHAnsi" w:eastAsiaTheme="minorEastAsia" w:hAnsiTheme="minorHAnsi"/>
              <w:noProof/>
              <w:kern w:val="2"/>
              <w:sz w:val="24"/>
              <w:szCs w:val="24"/>
              <w:lang w:val="en-US"/>
              <w14:ligatures w14:val="standardContextual"/>
            </w:rPr>
          </w:pPr>
          <w:hyperlink w:anchor="_Toc213610922" w:history="1">
            <w:r w:rsidR="005D69A6" w:rsidRPr="00AC1B70">
              <w:rPr>
                <w:rStyle w:val="Hyperlink"/>
                <w:noProof/>
              </w:rPr>
              <w:t>2.4.1 Operational Efficiency and Cost Optimisation</w:t>
            </w:r>
            <w:r w:rsidR="005D69A6">
              <w:rPr>
                <w:noProof/>
                <w:webHidden/>
              </w:rPr>
              <w:tab/>
            </w:r>
            <w:r w:rsidR="005D69A6">
              <w:rPr>
                <w:noProof/>
                <w:webHidden/>
              </w:rPr>
              <w:fldChar w:fldCharType="begin"/>
            </w:r>
            <w:r w:rsidR="005D69A6">
              <w:rPr>
                <w:noProof/>
                <w:webHidden/>
              </w:rPr>
              <w:instrText xml:space="preserve"> PAGEREF _Toc213610922 \h </w:instrText>
            </w:r>
            <w:r w:rsidR="005D69A6">
              <w:rPr>
                <w:noProof/>
                <w:webHidden/>
              </w:rPr>
            </w:r>
            <w:r w:rsidR="005D69A6">
              <w:rPr>
                <w:noProof/>
                <w:webHidden/>
              </w:rPr>
              <w:fldChar w:fldCharType="separate"/>
            </w:r>
            <w:r w:rsidR="005D69A6">
              <w:rPr>
                <w:noProof/>
                <w:webHidden/>
              </w:rPr>
              <w:t>8</w:t>
            </w:r>
            <w:r w:rsidR="005D69A6">
              <w:rPr>
                <w:noProof/>
                <w:webHidden/>
              </w:rPr>
              <w:fldChar w:fldCharType="end"/>
            </w:r>
          </w:hyperlink>
        </w:p>
        <w:p w14:paraId="4F8D0CB0" w14:textId="15725C39" w:rsidR="005D69A6" w:rsidRDefault="00000000">
          <w:pPr>
            <w:pStyle w:val="TOC3"/>
            <w:tabs>
              <w:tab w:val="right" w:leader="dot" w:pos="9350"/>
            </w:tabs>
            <w:rPr>
              <w:rFonts w:asciiTheme="minorHAnsi" w:eastAsiaTheme="minorEastAsia" w:hAnsiTheme="minorHAnsi"/>
              <w:noProof/>
              <w:kern w:val="2"/>
              <w:sz w:val="24"/>
              <w:szCs w:val="24"/>
              <w:lang w:val="en-US"/>
              <w14:ligatures w14:val="standardContextual"/>
            </w:rPr>
          </w:pPr>
          <w:hyperlink w:anchor="_Toc213610923" w:history="1">
            <w:r w:rsidR="005D69A6" w:rsidRPr="00AC1B70">
              <w:rPr>
                <w:rStyle w:val="Hyperlink"/>
                <w:noProof/>
              </w:rPr>
              <w:t>2.4.2 Customer Experience and Loyalty</w:t>
            </w:r>
            <w:r w:rsidR="005D69A6">
              <w:rPr>
                <w:noProof/>
                <w:webHidden/>
              </w:rPr>
              <w:tab/>
            </w:r>
            <w:r w:rsidR="005D69A6">
              <w:rPr>
                <w:noProof/>
                <w:webHidden/>
              </w:rPr>
              <w:fldChar w:fldCharType="begin"/>
            </w:r>
            <w:r w:rsidR="005D69A6">
              <w:rPr>
                <w:noProof/>
                <w:webHidden/>
              </w:rPr>
              <w:instrText xml:space="preserve"> PAGEREF _Toc213610923 \h </w:instrText>
            </w:r>
            <w:r w:rsidR="005D69A6">
              <w:rPr>
                <w:noProof/>
                <w:webHidden/>
              </w:rPr>
            </w:r>
            <w:r w:rsidR="005D69A6">
              <w:rPr>
                <w:noProof/>
                <w:webHidden/>
              </w:rPr>
              <w:fldChar w:fldCharType="separate"/>
            </w:r>
            <w:r w:rsidR="005D69A6">
              <w:rPr>
                <w:noProof/>
                <w:webHidden/>
              </w:rPr>
              <w:t>9</w:t>
            </w:r>
            <w:r w:rsidR="005D69A6">
              <w:rPr>
                <w:noProof/>
                <w:webHidden/>
              </w:rPr>
              <w:fldChar w:fldCharType="end"/>
            </w:r>
          </w:hyperlink>
        </w:p>
        <w:p w14:paraId="712C8E81" w14:textId="050E3836" w:rsidR="005D69A6" w:rsidRDefault="00000000">
          <w:pPr>
            <w:pStyle w:val="TOC3"/>
            <w:tabs>
              <w:tab w:val="right" w:leader="dot" w:pos="9350"/>
            </w:tabs>
            <w:rPr>
              <w:rFonts w:asciiTheme="minorHAnsi" w:eastAsiaTheme="minorEastAsia" w:hAnsiTheme="minorHAnsi"/>
              <w:noProof/>
              <w:kern w:val="2"/>
              <w:sz w:val="24"/>
              <w:szCs w:val="24"/>
              <w:lang w:val="en-US"/>
              <w14:ligatures w14:val="standardContextual"/>
            </w:rPr>
          </w:pPr>
          <w:hyperlink w:anchor="_Toc213610924" w:history="1">
            <w:r w:rsidR="005D69A6" w:rsidRPr="00AC1B70">
              <w:rPr>
                <w:rStyle w:val="Hyperlink"/>
                <w:noProof/>
              </w:rPr>
              <w:t>2.4.3 Competitive Position and Market Share</w:t>
            </w:r>
            <w:r w:rsidR="005D69A6">
              <w:rPr>
                <w:noProof/>
                <w:webHidden/>
              </w:rPr>
              <w:tab/>
            </w:r>
            <w:r w:rsidR="005D69A6">
              <w:rPr>
                <w:noProof/>
                <w:webHidden/>
              </w:rPr>
              <w:fldChar w:fldCharType="begin"/>
            </w:r>
            <w:r w:rsidR="005D69A6">
              <w:rPr>
                <w:noProof/>
                <w:webHidden/>
              </w:rPr>
              <w:instrText xml:space="preserve"> PAGEREF _Toc213610924 \h </w:instrText>
            </w:r>
            <w:r w:rsidR="005D69A6">
              <w:rPr>
                <w:noProof/>
                <w:webHidden/>
              </w:rPr>
            </w:r>
            <w:r w:rsidR="005D69A6">
              <w:rPr>
                <w:noProof/>
                <w:webHidden/>
              </w:rPr>
              <w:fldChar w:fldCharType="separate"/>
            </w:r>
            <w:r w:rsidR="005D69A6">
              <w:rPr>
                <w:noProof/>
                <w:webHidden/>
              </w:rPr>
              <w:t>9</w:t>
            </w:r>
            <w:r w:rsidR="005D69A6">
              <w:rPr>
                <w:noProof/>
                <w:webHidden/>
              </w:rPr>
              <w:fldChar w:fldCharType="end"/>
            </w:r>
          </w:hyperlink>
        </w:p>
        <w:p w14:paraId="5563F182" w14:textId="471FA2F1"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25" w:history="1">
            <w:r w:rsidR="005D69A6" w:rsidRPr="00AC1B70">
              <w:rPr>
                <w:rStyle w:val="Hyperlink"/>
                <w:noProof/>
              </w:rPr>
              <w:t>2.5 Conceptual Framework</w:t>
            </w:r>
            <w:r w:rsidR="005D69A6">
              <w:rPr>
                <w:noProof/>
                <w:webHidden/>
              </w:rPr>
              <w:tab/>
            </w:r>
            <w:r w:rsidR="005D69A6">
              <w:rPr>
                <w:noProof/>
                <w:webHidden/>
              </w:rPr>
              <w:fldChar w:fldCharType="begin"/>
            </w:r>
            <w:r w:rsidR="005D69A6">
              <w:rPr>
                <w:noProof/>
                <w:webHidden/>
              </w:rPr>
              <w:instrText xml:space="preserve"> PAGEREF _Toc213610925 \h </w:instrText>
            </w:r>
            <w:r w:rsidR="005D69A6">
              <w:rPr>
                <w:noProof/>
                <w:webHidden/>
              </w:rPr>
            </w:r>
            <w:r w:rsidR="005D69A6">
              <w:rPr>
                <w:noProof/>
                <w:webHidden/>
              </w:rPr>
              <w:fldChar w:fldCharType="separate"/>
            </w:r>
            <w:r w:rsidR="005D69A6">
              <w:rPr>
                <w:noProof/>
                <w:webHidden/>
              </w:rPr>
              <w:t>10</w:t>
            </w:r>
            <w:r w:rsidR="005D69A6">
              <w:rPr>
                <w:noProof/>
                <w:webHidden/>
              </w:rPr>
              <w:fldChar w:fldCharType="end"/>
            </w:r>
          </w:hyperlink>
        </w:p>
        <w:p w14:paraId="7634F1CC" w14:textId="5297E8A3"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26" w:history="1">
            <w:r w:rsidR="005D69A6" w:rsidRPr="00AC1B70">
              <w:rPr>
                <w:rStyle w:val="Hyperlink"/>
                <w:noProof/>
              </w:rPr>
              <w:t>2.6 Literature Gap</w:t>
            </w:r>
            <w:r w:rsidR="005D69A6">
              <w:rPr>
                <w:noProof/>
                <w:webHidden/>
              </w:rPr>
              <w:tab/>
            </w:r>
            <w:r w:rsidR="005D69A6">
              <w:rPr>
                <w:noProof/>
                <w:webHidden/>
              </w:rPr>
              <w:fldChar w:fldCharType="begin"/>
            </w:r>
            <w:r w:rsidR="005D69A6">
              <w:rPr>
                <w:noProof/>
                <w:webHidden/>
              </w:rPr>
              <w:instrText xml:space="preserve"> PAGEREF _Toc213610926 \h </w:instrText>
            </w:r>
            <w:r w:rsidR="005D69A6">
              <w:rPr>
                <w:noProof/>
                <w:webHidden/>
              </w:rPr>
            </w:r>
            <w:r w:rsidR="005D69A6">
              <w:rPr>
                <w:noProof/>
                <w:webHidden/>
              </w:rPr>
              <w:fldChar w:fldCharType="separate"/>
            </w:r>
            <w:r w:rsidR="005D69A6">
              <w:rPr>
                <w:noProof/>
                <w:webHidden/>
              </w:rPr>
              <w:t>10</w:t>
            </w:r>
            <w:r w:rsidR="005D69A6">
              <w:rPr>
                <w:noProof/>
                <w:webHidden/>
              </w:rPr>
              <w:fldChar w:fldCharType="end"/>
            </w:r>
          </w:hyperlink>
        </w:p>
        <w:p w14:paraId="682D1CB0" w14:textId="1629EF59"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27" w:history="1">
            <w:r w:rsidR="005D69A6" w:rsidRPr="00AC1B70">
              <w:rPr>
                <w:rStyle w:val="Hyperlink"/>
                <w:noProof/>
              </w:rPr>
              <w:t>2.7 Chapter Conclusion</w:t>
            </w:r>
            <w:r w:rsidR="005D69A6">
              <w:rPr>
                <w:noProof/>
                <w:webHidden/>
              </w:rPr>
              <w:tab/>
            </w:r>
            <w:r w:rsidR="005D69A6">
              <w:rPr>
                <w:noProof/>
                <w:webHidden/>
              </w:rPr>
              <w:fldChar w:fldCharType="begin"/>
            </w:r>
            <w:r w:rsidR="005D69A6">
              <w:rPr>
                <w:noProof/>
                <w:webHidden/>
              </w:rPr>
              <w:instrText xml:space="preserve"> PAGEREF _Toc213610927 \h </w:instrText>
            </w:r>
            <w:r w:rsidR="005D69A6">
              <w:rPr>
                <w:noProof/>
                <w:webHidden/>
              </w:rPr>
            </w:r>
            <w:r w:rsidR="005D69A6">
              <w:rPr>
                <w:noProof/>
                <w:webHidden/>
              </w:rPr>
              <w:fldChar w:fldCharType="separate"/>
            </w:r>
            <w:r w:rsidR="005D69A6">
              <w:rPr>
                <w:noProof/>
                <w:webHidden/>
              </w:rPr>
              <w:t>12</w:t>
            </w:r>
            <w:r w:rsidR="005D69A6">
              <w:rPr>
                <w:noProof/>
                <w:webHidden/>
              </w:rPr>
              <w:fldChar w:fldCharType="end"/>
            </w:r>
          </w:hyperlink>
        </w:p>
        <w:p w14:paraId="25B27643" w14:textId="01C65B4D" w:rsidR="005D69A6" w:rsidRDefault="00000000">
          <w:pPr>
            <w:pStyle w:val="TOC1"/>
            <w:tabs>
              <w:tab w:val="right" w:leader="dot" w:pos="9350"/>
            </w:tabs>
            <w:rPr>
              <w:rFonts w:asciiTheme="minorHAnsi" w:eastAsiaTheme="minorEastAsia" w:hAnsiTheme="minorHAnsi"/>
              <w:noProof/>
              <w:kern w:val="2"/>
              <w:sz w:val="24"/>
              <w:szCs w:val="24"/>
              <w:lang w:val="en-US"/>
              <w14:ligatures w14:val="standardContextual"/>
            </w:rPr>
          </w:pPr>
          <w:hyperlink w:anchor="_Toc213610928" w:history="1">
            <w:r w:rsidR="005D69A6" w:rsidRPr="00AC1B70">
              <w:rPr>
                <w:rStyle w:val="Hyperlink"/>
                <w:noProof/>
              </w:rPr>
              <w:t>Chapter 03: Research Methodology</w:t>
            </w:r>
            <w:r w:rsidR="005D69A6">
              <w:rPr>
                <w:noProof/>
                <w:webHidden/>
              </w:rPr>
              <w:tab/>
            </w:r>
            <w:r w:rsidR="005D69A6">
              <w:rPr>
                <w:noProof/>
                <w:webHidden/>
              </w:rPr>
              <w:fldChar w:fldCharType="begin"/>
            </w:r>
            <w:r w:rsidR="005D69A6">
              <w:rPr>
                <w:noProof/>
                <w:webHidden/>
              </w:rPr>
              <w:instrText xml:space="preserve"> PAGEREF _Toc213610928 \h </w:instrText>
            </w:r>
            <w:r w:rsidR="005D69A6">
              <w:rPr>
                <w:noProof/>
                <w:webHidden/>
              </w:rPr>
            </w:r>
            <w:r w:rsidR="005D69A6">
              <w:rPr>
                <w:noProof/>
                <w:webHidden/>
              </w:rPr>
              <w:fldChar w:fldCharType="separate"/>
            </w:r>
            <w:r w:rsidR="005D69A6">
              <w:rPr>
                <w:noProof/>
                <w:webHidden/>
              </w:rPr>
              <w:t>13</w:t>
            </w:r>
            <w:r w:rsidR="005D69A6">
              <w:rPr>
                <w:noProof/>
                <w:webHidden/>
              </w:rPr>
              <w:fldChar w:fldCharType="end"/>
            </w:r>
          </w:hyperlink>
        </w:p>
        <w:p w14:paraId="4A6FB883" w14:textId="479321B1"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29" w:history="1">
            <w:r w:rsidR="005D69A6" w:rsidRPr="00AC1B70">
              <w:rPr>
                <w:rStyle w:val="Hyperlink"/>
                <w:noProof/>
              </w:rPr>
              <w:t>3.0 Chapter Introduction</w:t>
            </w:r>
            <w:r w:rsidR="005D69A6">
              <w:rPr>
                <w:noProof/>
                <w:webHidden/>
              </w:rPr>
              <w:tab/>
            </w:r>
            <w:r w:rsidR="005D69A6">
              <w:rPr>
                <w:noProof/>
                <w:webHidden/>
              </w:rPr>
              <w:fldChar w:fldCharType="begin"/>
            </w:r>
            <w:r w:rsidR="005D69A6">
              <w:rPr>
                <w:noProof/>
                <w:webHidden/>
              </w:rPr>
              <w:instrText xml:space="preserve"> PAGEREF _Toc213610929 \h </w:instrText>
            </w:r>
            <w:r w:rsidR="005D69A6">
              <w:rPr>
                <w:noProof/>
                <w:webHidden/>
              </w:rPr>
            </w:r>
            <w:r w:rsidR="005D69A6">
              <w:rPr>
                <w:noProof/>
                <w:webHidden/>
              </w:rPr>
              <w:fldChar w:fldCharType="separate"/>
            </w:r>
            <w:r w:rsidR="005D69A6">
              <w:rPr>
                <w:noProof/>
                <w:webHidden/>
              </w:rPr>
              <w:t>13</w:t>
            </w:r>
            <w:r w:rsidR="005D69A6">
              <w:rPr>
                <w:noProof/>
                <w:webHidden/>
              </w:rPr>
              <w:fldChar w:fldCharType="end"/>
            </w:r>
          </w:hyperlink>
        </w:p>
        <w:p w14:paraId="3B066111" w14:textId="4253D64F"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30" w:history="1">
            <w:r w:rsidR="005D69A6" w:rsidRPr="00AC1B70">
              <w:rPr>
                <w:rStyle w:val="Hyperlink"/>
                <w:noProof/>
              </w:rPr>
              <w:t>3.1 Research Philosophy</w:t>
            </w:r>
            <w:r w:rsidR="005D69A6">
              <w:rPr>
                <w:noProof/>
                <w:webHidden/>
              </w:rPr>
              <w:tab/>
            </w:r>
            <w:r w:rsidR="005D69A6">
              <w:rPr>
                <w:noProof/>
                <w:webHidden/>
              </w:rPr>
              <w:fldChar w:fldCharType="begin"/>
            </w:r>
            <w:r w:rsidR="005D69A6">
              <w:rPr>
                <w:noProof/>
                <w:webHidden/>
              </w:rPr>
              <w:instrText xml:space="preserve"> PAGEREF _Toc213610930 \h </w:instrText>
            </w:r>
            <w:r w:rsidR="005D69A6">
              <w:rPr>
                <w:noProof/>
                <w:webHidden/>
              </w:rPr>
            </w:r>
            <w:r w:rsidR="005D69A6">
              <w:rPr>
                <w:noProof/>
                <w:webHidden/>
              </w:rPr>
              <w:fldChar w:fldCharType="separate"/>
            </w:r>
            <w:r w:rsidR="005D69A6">
              <w:rPr>
                <w:noProof/>
                <w:webHidden/>
              </w:rPr>
              <w:t>13</w:t>
            </w:r>
            <w:r w:rsidR="005D69A6">
              <w:rPr>
                <w:noProof/>
                <w:webHidden/>
              </w:rPr>
              <w:fldChar w:fldCharType="end"/>
            </w:r>
          </w:hyperlink>
        </w:p>
        <w:p w14:paraId="7EC69D18" w14:textId="40E4EBFA"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31" w:history="1">
            <w:r w:rsidR="005D69A6" w:rsidRPr="00AC1B70">
              <w:rPr>
                <w:rStyle w:val="Hyperlink"/>
                <w:noProof/>
              </w:rPr>
              <w:t>3.2 Research Approach</w:t>
            </w:r>
            <w:r w:rsidR="005D69A6">
              <w:rPr>
                <w:noProof/>
                <w:webHidden/>
              </w:rPr>
              <w:tab/>
            </w:r>
            <w:r w:rsidR="005D69A6">
              <w:rPr>
                <w:noProof/>
                <w:webHidden/>
              </w:rPr>
              <w:fldChar w:fldCharType="begin"/>
            </w:r>
            <w:r w:rsidR="005D69A6">
              <w:rPr>
                <w:noProof/>
                <w:webHidden/>
              </w:rPr>
              <w:instrText xml:space="preserve"> PAGEREF _Toc213610931 \h </w:instrText>
            </w:r>
            <w:r w:rsidR="005D69A6">
              <w:rPr>
                <w:noProof/>
                <w:webHidden/>
              </w:rPr>
            </w:r>
            <w:r w:rsidR="005D69A6">
              <w:rPr>
                <w:noProof/>
                <w:webHidden/>
              </w:rPr>
              <w:fldChar w:fldCharType="separate"/>
            </w:r>
            <w:r w:rsidR="005D69A6">
              <w:rPr>
                <w:noProof/>
                <w:webHidden/>
              </w:rPr>
              <w:t>13</w:t>
            </w:r>
            <w:r w:rsidR="005D69A6">
              <w:rPr>
                <w:noProof/>
                <w:webHidden/>
              </w:rPr>
              <w:fldChar w:fldCharType="end"/>
            </w:r>
          </w:hyperlink>
        </w:p>
        <w:p w14:paraId="24858C58" w14:textId="3D8603B5"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32" w:history="1">
            <w:r w:rsidR="005D69A6" w:rsidRPr="00AC1B70">
              <w:rPr>
                <w:rStyle w:val="Hyperlink"/>
                <w:noProof/>
              </w:rPr>
              <w:t>3.3 Research Strategy</w:t>
            </w:r>
            <w:r w:rsidR="005D69A6">
              <w:rPr>
                <w:noProof/>
                <w:webHidden/>
              </w:rPr>
              <w:tab/>
            </w:r>
            <w:r w:rsidR="005D69A6">
              <w:rPr>
                <w:noProof/>
                <w:webHidden/>
              </w:rPr>
              <w:fldChar w:fldCharType="begin"/>
            </w:r>
            <w:r w:rsidR="005D69A6">
              <w:rPr>
                <w:noProof/>
                <w:webHidden/>
              </w:rPr>
              <w:instrText xml:space="preserve"> PAGEREF _Toc213610932 \h </w:instrText>
            </w:r>
            <w:r w:rsidR="005D69A6">
              <w:rPr>
                <w:noProof/>
                <w:webHidden/>
              </w:rPr>
            </w:r>
            <w:r w:rsidR="005D69A6">
              <w:rPr>
                <w:noProof/>
                <w:webHidden/>
              </w:rPr>
              <w:fldChar w:fldCharType="separate"/>
            </w:r>
            <w:r w:rsidR="005D69A6">
              <w:rPr>
                <w:noProof/>
                <w:webHidden/>
              </w:rPr>
              <w:t>14</w:t>
            </w:r>
            <w:r w:rsidR="005D69A6">
              <w:rPr>
                <w:noProof/>
                <w:webHidden/>
              </w:rPr>
              <w:fldChar w:fldCharType="end"/>
            </w:r>
          </w:hyperlink>
        </w:p>
        <w:p w14:paraId="3265D1BA" w14:textId="61147FA6"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33" w:history="1">
            <w:r w:rsidR="005D69A6" w:rsidRPr="00AC1B70">
              <w:rPr>
                <w:rStyle w:val="Hyperlink"/>
                <w:noProof/>
              </w:rPr>
              <w:t>3.4 Data Collection</w:t>
            </w:r>
            <w:r w:rsidR="005D69A6">
              <w:rPr>
                <w:noProof/>
                <w:webHidden/>
              </w:rPr>
              <w:tab/>
            </w:r>
            <w:r w:rsidR="005D69A6">
              <w:rPr>
                <w:noProof/>
                <w:webHidden/>
              </w:rPr>
              <w:fldChar w:fldCharType="begin"/>
            </w:r>
            <w:r w:rsidR="005D69A6">
              <w:rPr>
                <w:noProof/>
                <w:webHidden/>
              </w:rPr>
              <w:instrText xml:space="preserve"> PAGEREF _Toc213610933 \h </w:instrText>
            </w:r>
            <w:r w:rsidR="005D69A6">
              <w:rPr>
                <w:noProof/>
                <w:webHidden/>
              </w:rPr>
            </w:r>
            <w:r w:rsidR="005D69A6">
              <w:rPr>
                <w:noProof/>
                <w:webHidden/>
              </w:rPr>
              <w:fldChar w:fldCharType="separate"/>
            </w:r>
            <w:r w:rsidR="005D69A6">
              <w:rPr>
                <w:noProof/>
                <w:webHidden/>
              </w:rPr>
              <w:t>14</w:t>
            </w:r>
            <w:r w:rsidR="005D69A6">
              <w:rPr>
                <w:noProof/>
                <w:webHidden/>
              </w:rPr>
              <w:fldChar w:fldCharType="end"/>
            </w:r>
          </w:hyperlink>
        </w:p>
        <w:p w14:paraId="072BAA89" w14:textId="32622AE2"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34" w:history="1">
            <w:r w:rsidR="005D69A6" w:rsidRPr="00AC1B70">
              <w:rPr>
                <w:rStyle w:val="Hyperlink"/>
                <w:noProof/>
              </w:rPr>
              <w:t>3.5 Data Analysis</w:t>
            </w:r>
            <w:r w:rsidR="005D69A6">
              <w:rPr>
                <w:noProof/>
                <w:webHidden/>
              </w:rPr>
              <w:tab/>
            </w:r>
            <w:r w:rsidR="005D69A6">
              <w:rPr>
                <w:noProof/>
                <w:webHidden/>
              </w:rPr>
              <w:fldChar w:fldCharType="begin"/>
            </w:r>
            <w:r w:rsidR="005D69A6">
              <w:rPr>
                <w:noProof/>
                <w:webHidden/>
              </w:rPr>
              <w:instrText xml:space="preserve"> PAGEREF _Toc213610934 \h </w:instrText>
            </w:r>
            <w:r w:rsidR="005D69A6">
              <w:rPr>
                <w:noProof/>
                <w:webHidden/>
              </w:rPr>
            </w:r>
            <w:r w:rsidR="005D69A6">
              <w:rPr>
                <w:noProof/>
                <w:webHidden/>
              </w:rPr>
              <w:fldChar w:fldCharType="separate"/>
            </w:r>
            <w:r w:rsidR="005D69A6">
              <w:rPr>
                <w:noProof/>
                <w:webHidden/>
              </w:rPr>
              <w:t>14</w:t>
            </w:r>
            <w:r w:rsidR="005D69A6">
              <w:rPr>
                <w:noProof/>
                <w:webHidden/>
              </w:rPr>
              <w:fldChar w:fldCharType="end"/>
            </w:r>
          </w:hyperlink>
        </w:p>
        <w:p w14:paraId="3139F4B4" w14:textId="4731F231"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35" w:history="1">
            <w:r w:rsidR="005D69A6" w:rsidRPr="00AC1B70">
              <w:rPr>
                <w:rStyle w:val="Hyperlink"/>
                <w:noProof/>
              </w:rPr>
              <w:t>3.6 Ethical Consideration</w:t>
            </w:r>
            <w:r w:rsidR="005D69A6">
              <w:rPr>
                <w:noProof/>
                <w:webHidden/>
              </w:rPr>
              <w:tab/>
            </w:r>
            <w:r w:rsidR="005D69A6">
              <w:rPr>
                <w:noProof/>
                <w:webHidden/>
              </w:rPr>
              <w:fldChar w:fldCharType="begin"/>
            </w:r>
            <w:r w:rsidR="005D69A6">
              <w:rPr>
                <w:noProof/>
                <w:webHidden/>
              </w:rPr>
              <w:instrText xml:space="preserve"> PAGEREF _Toc213610935 \h </w:instrText>
            </w:r>
            <w:r w:rsidR="005D69A6">
              <w:rPr>
                <w:noProof/>
                <w:webHidden/>
              </w:rPr>
            </w:r>
            <w:r w:rsidR="005D69A6">
              <w:rPr>
                <w:noProof/>
                <w:webHidden/>
              </w:rPr>
              <w:fldChar w:fldCharType="separate"/>
            </w:r>
            <w:r w:rsidR="005D69A6">
              <w:rPr>
                <w:noProof/>
                <w:webHidden/>
              </w:rPr>
              <w:t>15</w:t>
            </w:r>
            <w:r w:rsidR="005D69A6">
              <w:rPr>
                <w:noProof/>
                <w:webHidden/>
              </w:rPr>
              <w:fldChar w:fldCharType="end"/>
            </w:r>
          </w:hyperlink>
        </w:p>
        <w:p w14:paraId="176D7A4E" w14:textId="424C4F26"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36" w:history="1">
            <w:r w:rsidR="005D69A6" w:rsidRPr="00AC1B70">
              <w:rPr>
                <w:rStyle w:val="Hyperlink"/>
                <w:noProof/>
              </w:rPr>
              <w:t>3.7 Limitations of Method</w:t>
            </w:r>
            <w:r w:rsidR="005D69A6">
              <w:rPr>
                <w:noProof/>
                <w:webHidden/>
              </w:rPr>
              <w:tab/>
            </w:r>
            <w:r w:rsidR="005D69A6">
              <w:rPr>
                <w:noProof/>
                <w:webHidden/>
              </w:rPr>
              <w:fldChar w:fldCharType="begin"/>
            </w:r>
            <w:r w:rsidR="005D69A6">
              <w:rPr>
                <w:noProof/>
                <w:webHidden/>
              </w:rPr>
              <w:instrText xml:space="preserve"> PAGEREF _Toc213610936 \h </w:instrText>
            </w:r>
            <w:r w:rsidR="005D69A6">
              <w:rPr>
                <w:noProof/>
                <w:webHidden/>
              </w:rPr>
            </w:r>
            <w:r w:rsidR="005D69A6">
              <w:rPr>
                <w:noProof/>
                <w:webHidden/>
              </w:rPr>
              <w:fldChar w:fldCharType="separate"/>
            </w:r>
            <w:r w:rsidR="005D69A6">
              <w:rPr>
                <w:noProof/>
                <w:webHidden/>
              </w:rPr>
              <w:t>15</w:t>
            </w:r>
            <w:r w:rsidR="005D69A6">
              <w:rPr>
                <w:noProof/>
                <w:webHidden/>
              </w:rPr>
              <w:fldChar w:fldCharType="end"/>
            </w:r>
          </w:hyperlink>
        </w:p>
        <w:p w14:paraId="5DF9BECD" w14:textId="08A9BBA2"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37" w:history="1">
            <w:r w:rsidR="005D69A6" w:rsidRPr="00AC1B70">
              <w:rPr>
                <w:rStyle w:val="Hyperlink"/>
                <w:noProof/>
              </w:rPr>
              <w:t>3.8 Chapter Conclusion</w:t>
            </w:r>
            <w:r w:rsidR="005D69A6">
              <w:rPr>
                <w:noProof/>
                <w:webHidden/>
              </w:rPr>
              <w:tab/>
            </w:r>
            <w:r w:rsidR="005D69A6">
              <w:rPr>
                <w:noProof/>
                <w:webHidden/>
              </w:rPr>
              <w:fldChar w:fldCharType="begin"/>
            </w:r>
            <w:r w:rsidR="005D69A6">
              <w:rPr>
                <w:noProof/>
                <w:webHidden/>
              </w:rPr>
              <w:instrText xml:space="preserve"> PAGEREF _Toc213610937 \h </w:instrText>
            </w:r>
            <w:r w:rsidR="005D69A6">
              <w:rPr>
                <w:noProof/>
                <w:webHidden/>
              </w:rPr>
            </w:r>
            <w:r w:rsidR="005D69A6">
              <w:rPr>
                <w:noProof/>
                <w:webHidden/>
              </w:rPr>
              <w:fldChar w:fldCharType="separate"/>
            </w:r>
            <w:r w:rsidR="005D69A6">
              <w:rPr>
                <w:noProof/>
                <w:webHidden/>
              </w:rPr>
              <w:t>15</w:t>
            </w:r>
            <w:r w:rsidR="005D69A6">
              <w:rPr>
                <w:noProof/>
                <w:webHidden/>
              </w:rPr>
              <w:fldChar w:fldCharType="end"/>
            </w:r>
          </w:hyperlink>
        </w:p>
        <w:p w14:paraId="5119AEB7" w14:textId="14649F4C" w:rsidR="005D69A6" w:rsidRDefault="00000000">
          <w:pPr>
            <w:pStyle w:val="TOC1"/>
            <w:tabs>
              <w:tab w:val="right" w:leader="dot" w:pos="9350"/>
            </w:tabs>
            <w:rPr>
              <w:rFonts w:asciiTheme="minorHAnsi" w:eastAsiaTheme="minorEastAsia" w:hAnsiTheme="minorHAnsi"/>
              <w:noProof/>
              <w:kern w:val="2"/>
              <w:sz w:val="24"/>
              <w:szCs w:val="24"/>
              <w:lang w:val="en-US"/>
              <w14:ligatures w14:val="standardContextual"/>
            </w:rPr>
          </w:pPr>
          <w:hyperlink w:anchor="_Toc213610938" w:history="1">
            <w:r w:rsidR="005D69A6" w:rsidRPr="00AC1B70">
              <w:rPr>
                <w:rStyle w:val="Hyperlink"/>
                <w:noProof/>
              </w:rPr>
              <w:t>Chapter 04: Results and Discussion</w:t>
            </w:r>
            <w:r w:rsidR="005D69A6">
              <w:rPr>
                <w:noProof/>
                <w:webHidden/>
              </w:rPr>
              <w:tab/>
            </w:r>
            <w:r w:rsidR="005D69A6">
              <w:rPr>
                <w:noProof/>
                <w:webHidden/>
              </w:rPr>
              <w:fldChar w:fldCharType="begin"/>
            </w:r>
            <w:r w:rsidR="005D69A6">
              <w:rPr>
                <w:noProof/>
                <w:webHidden/>
              </w:rPr>
              <w:instrText xml:space="preserve"> PAGEREF _Toc213610938 \h </w:instrText>
            </w:r>
            <w:r w:rsidR="005D69A6">
              <w:rPr>
                <w:noProof/>
                <w:webHidden/>
              </w:rPr>
            </w:r>
            <w:r w:rsidR="005D69A6">
              <w:rPr>
                <w:noProof/>
                <w:webHidden/>
              </w:rPr>
              <w:fldChar w:fldCharType="separate"/>
            </w:r>
            <w:r w:rsidR="005D69A6">
              <w:rPr>
                <w:noProof/>
                <w:webHidden/>
              </w:rPr>
              <w:t>16</w:t>
            </w:r>
            <w:r w:rsidR="005D69A6">
              <w:rPr>
                <w:noProof/>
                <w:webHidden/>
              </w:rPr>
              <w:fldChar w:fldCharType="end"/>
            </w:r>
          </w:hyperlink>
        </w:p>
        <w:p w14:paraId="61508010" w14:textId="73CC4D98"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39" w:history="1">
            <w:r w:rsidR="005D69A6" w:rsidRPr="00AC1B70">
              <w:rPr>
                <w:rStyle w:val="Hyperlink"/>
                <w:noProof/>
              </w:rPr>
              <w:t>4.0 Chapter Introduction</w:t>
            </w:r>
            <w:r w:rsidR="005D69A6">
              <w:rPr>
                <w:noProof/>
                <w:webHidden/>
              </w:rPr>
              <w:tab/>
            </w:r>
            <w:r w:rsidR="005D69A6">
              <w:rPr>
                <w:noProof/>
                <w:webHidden/>
              </w:rPr>
              <w:fldChar w:fldCharType="begin"/>
            </w:r>
            <w:r w:rsidR="005D69A6">
              <w:rPr>
                <w:noProof/>
                <w:webHidden/>
              </w:rPr>
              <w:instrText xml:space="preserve"> PAGEREF _Toc213610939 \h </w:instrText>
            </w:r>
            <w:r w:rsidR="005D69A6">
              <w:rPr>
                <w:noProof/>
                <w:webHidden/>
              </w:rPr>
            </w:r>
            <w:r w:rsidR="005D69A6">
              <w:rPr>
                <w:noProof/>
                <w:webHidden/>
              </w:rPr>
              <w:fldChar w:fldCharType="separate"/>
            </w:r>
            <w:r w:rsidR="005D69A6">
              <w:rPr>
                <w:noProof/>
                <w:webHidden/>
              </w:rPr>
              <w:t>16</w:t>
            </w:r>
            <w:r w:rsidR="005D69A6">
              <w:rPr>
                <w:noProof/>
                <w:webHidden/>
              </w:rPr>
              <w:fldChar w:fldCharType="end"/>
            </w:r>
          </w:hyperlink>
        </w:p>
        <w:p w14:paraId="684DE0FE" w14:textId="75BA7116"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40" w:history="1">
            <w:r w:rsidR="005D69A6" w:rsidRPr="00AC1B70">
              <w:rPr>
                <w:rStyle w:val="Hyperlink"/>
                <w:noProof/>
              </w:rPr>
              <w:t>4.1 Overview of Identified Themes</w:t>
            </w:r>
            <w:r w:rsidR="005D69A6">
              <w:rPr>
                <w:noProof/>
                <w:webHidden/>
              </w:rPr>
              <w:tab/>
            </w:r>
            <w:r w:rsidR="005D69A6">
              <w:rPr>
                <w:noProof/>
                <w:webHidden/>
              </w:rPr>
              <w:fldChar w:fldCharType="begin"/>
            </w:r>
            <w:r w:rsidR="005D69A6">
              <w:rPr>
                <w:noProof/>
                <w:webHidden/>
              </w:rPr>
              <w:instrText xml:space="preserve"> PAGEREF _Toc213610940 \h </w:instrText>
            </w:r>
            <w:r w:rsidR="005D69A6">
              <w:rPr>
                <w:noProof/>
                <w:webHidden/>
              </w:rPr>
            </w:r>
            <w:r w:rsidR="005D69A6">
              <w:rPr>
                <w:noProof/>
                <w:webHidden/>
              </w:rPr>
              <w:fldChar w:fldCharType="separate"/>
            </w:r>
            <w:r w:rsidR="005D69A6">
              <w:rPr>
                <w:noProof/>
                <w:webHidden/>
              </w:rPr>
              <w:t>16</w:t>
            </w:r>
            <w:r w:rsidR="005D69A6">
              <w:rPr>
                <w:noProof/>
                <w:webHidden/>
              </w:rPr>
              <w:fldChar w:fldCharType="end"/>
            </w:r>
          </w:hyperlink>
        </w:p>
        <w:p w14:paraId="0EBD61CB" w14:textId="3FDB1C1E"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41" w:history="1">
            <w:r w:rsidR="005D69A6" w:rsidRPr="00AC1B70">
              <w:rPr>
                <w:rStyle w:val="Hyperlink"/>
                <w:noProof/>
              </w:rPr>
              <w:t>4.2 Theme 1 – Technological Barriers and Digital Infrastructure</w:t>
            </w:r>
            <w:r w:rsidR="005D69A6">
              <w:rPr>
                <w:noProof/>
                <w:webHidden/>
              </w:rPr>
              <w:tab/>
            </w:r>
            <w:r w:rsidR="005D69A6">
              <w:rPr>
                <w:noProof/>
                <w:webHidden/>
              </w:rPr>
              <w:fldChar w:fldCharType="begin"/>
            </w:r>
            <w:r w:rsidR="005D69A6">
              <w:rPr>
                <w:noProof/>
                <w:webHidden/>
              </w:rPr>
              <w:instrText xml:space="preserve"> PAGEREF _Toc213610941 \h </w:instrText>
            </w:r>
            <w:r w:rsidR="005D69A6">
              <w:rPr>
                <w:noProof/>
                <w:webHidden/>
              </w:rPr>
            </w:r>
            <w:r w:rsidR="005D69A6">
              <w:rPr>
                <w:noProof/>
                <w:webHidden/>
              </w:rPr>
              <w:fldChar w:fldCharType="separate"/>
            </w:r>
            <w:r w:rsidR="005D69A6">
              <w:rPr>
                <w:noProof/>
                <w:webHidden/>
              </w:rPr>
              <w:t>18</w:t>
            </w:r>
            <w:r w:rsidR="005D69A6">
              <w:rPr>
                <w:noProof/>
                <w:webHidden/>
              </w:rPr>
              <w:fldChar w:fldCharType="end"/>
            </w:r>
          </w:hyperlink>
        </w:p>
        <w:p w14:paraId="125D6358" w14:textId="4D74C141"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42" w:history="1">
            <w:r w:rsidR="005D69A6" w:rsidRPr="00AC1B70">
              <w:rPr>
                <w:rStyle w:val="Hyperlink"/>
                <w:noProof/>
              </w:rPr>
              <w:t>4.3 Theme 2 – Organisational Challenges and Strategic Alignment</w:t>
            </w:r>
            <w:r w:rsidR="005D69A6">
              <w:rPr>
                <w:noProof/>
                <w:webHidden/>
              </w:rPr>
              <w:tab/>
            </w:r>
            <w:r w:rsidR="005D69A6">
              <w:rPr>
                <w:noProof/>
                <w:webHidden/>
              </w:rPr>
              <w:fldChar w:fldCharType="begin"/>
            </w:r>
            <w:r w:rsidR="005D69A6">
              <w:rPr>
                <w:noProof/>
                <w:webHidden/>
              </w:rPr>
              <w:instrText xml:space="preserve"> PAGEREF _Toc213610942 \h </w:instrText>
            </w:r>
            <w:r w:rsidR="005D69A6">
              <w:rPr>
                <w:noProof/>
                <w:webHidden/>
              </w:rPr>
            </w:r>
            <w:r w:rsidR="005D69A6">
              <w:rPr>
                <w:noProof/>
                <w:webHidden/>
              </w:rPr>
              <w:fldChar w:fldCharType="separate"/>
            </w:r>
            <w:r w:rsidR="005D69A6">
              <w:rPr>
                <w:noProof/>
                <w:webHidden/>
              </w:rPr>
              <w:t>21</w:t>
            </w:r>
            <w:r w:rsidR="005D69A6">
              <w:rPr>
                <w:noProof/>
                <w:webHidden/>
              </w:rPr>
              <w:fldChar w:fldCharType="end"/>
            </w:r>
          </w:hyperlink>
        </w:p>
        <w:p w14:paraId="23B8DC18" w14:textId="5132DD4D"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43" w:history="1">
            <w:r w:rsidR="005D69A6" w:rsidRPr="00AC1B70">
              <w:rPr>
                <w:rStyle w:val="Hyperlink"/>
                <w:noProof/>
              </w:rPr>
              <w:t>4.4 Theme 3 – Cultural Transformation and Employee Engagement</w:t>
            </w:r>
            <w:r w:rsidR="005D69A6">
              <w:rPr>
                <w:noProof/>
                <w:webHidden/>
              </w:rPr>
              <w:tab/>
            </w:r>
            <w:r w:rsidR="005D69A6">
              <w:rPr>
                <w:noProof/>
                <w:webHidden/>
              </w:rPr>
              <w:fldChar w:fldCharType="begin"/>
            </w:r>
            <w:r w:rsidR="005D69A6">
              <w:rPr>
                <w:noProof/>
                <w:webHidden/>
              </w:rPr>
              <w:instrText xml:space="preserve"> PAGEREF _Toc213610943 \h </w:instrText>
            </w:r>
            <w:r w:rsidR="005D69A6">
              <w:rPr>
                <w:noProof/>
                <w:webHidden/>
              </w:rPr>
            </w:r>
            <w:r w:rsidR="005D69A6">
              <w:rPr>
                <w:noProof/>
                <w:webHidden/>
              </w:rPr>
              <w:fldChar w:fldCharType="separate"/>
            </w:r>
            <w:r w:rsidR="005D69A6">
              <w:rPr>
                <w:noProof/>
                <w:webHidden/>
              </w:rPr>
              <w:t>24</w:t>
            </w:r>
            <w:r w:rsidR="005D69A6">
              <w:rPr>
                <w:noProof/>
                <w:webHidden/>
              </w:rPr>
              <w:fldChar w:fldCharType="end"/>
            </w:r>
          </w:hyperlink>
        </w:p>
        <w:p w14:paraId="05E0563F" w14:textId="42A19B6F"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44" w:history="1">
            <w:r w:rsidR="005D69A6" w:rsidRPr="00AC1B70">
              <w:rPr>
                <w:rStyle w:val="Hyperlink"/>
                <w:noProof/>
              </w:rPr>
              <w:t>4.5 Impact on Operational Performance and Competitiveness</w:t>
            </w:r>
            <w:r w:rsidR="005D69A6">
              <w:rPr>
                <w:noProof/>
                <w:webHidden/>
              </w:rPr>
              <w:tab/>
            </w:r>
            <w:r w:rsidR="005D69A6">
              <w:rPr>
                <w:noProof/>
                <w:webHidden/>
              </w:rPr>
              <w:fldChar w:fldCharType="begin"/>
            </w:r>
            <w:r w:rsidR="005D69A6">
              <w:rPr>
                <w:noProof/>
                <w:webHidden/>
              </w:rPr>
              <w:instrText xml:space="preserve"> PAGEREF _Toc213610944 \h </w:instrText>
            </w:r>
            <w:r w:rsidR="005D69A6">
              <w:rPr>
                <w:noProof/>
                <w:webHidden/>
              </w:rPr>
            </w:r>
            <w:r w:rsidR="005D69A6">
              <w:rPr>
                <w:noProof/>
                <w:webHidden/>
              </w:rPr>
              <w:fldChar w:fldCharType="separate"/>
            </w:r>
            <w:r w:rsidR="005D69A6">
              <w:rPr>
                <w:noProof/>
                <w:webHidden/>
              </w:rPr>
              <w:t>27</w:t>
            </w:r>
            <w:r w:rsidR="005D69A6">
              <w:rPr>
                <w:noProof/>
                <w:webHidden/>
              </w:rPr>
              <w:fldChar w:fldCharType="end"/>
            </w:r>
          </w:hyperlink>
        </w:p>
        <w:p w14:paraId="0A5953FB" w14:textId="1971C838"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45" w:history="1">
            <w:r w:rsidR="005D69A6" w:rsidRPr="00AC1B70">
              <w:rPr>
                <w:rStyle w:val="Hyperlink"/>
                <w:noProof/>
              </w:rPr>
              <w:t>4.6 Discussion of Results</w:t>
            </w:r>
            <w:r w:rsidR="005D69A6">
              <w:rPr>
                <w:noProof/>
                <w:webHidden/>
              </w:rPr>
              <w:tab/>
            </w:r>
            <w:r w:rsidR="005D69A6">
              <w:rPr>
                <w:noProof/>
                <w:webHidden/>
              </w:rPr>
              <w:fldChar w:fldCharType="begin"/>
            </w:r>
            <w:r w:rsidR="005D69A6">
              <w:rPr>
                <w:noProof/>
                <w:webHidden/>
              </w:rPr>
              <w:instrText xml:space="preserve"> PAGEREF _Toc213610945 \h </w:instrText>
            </w:r>
            <w:r w:rsidR="005D69A6">
              <w:rPr>
                <w:noProof/>
                <w:webHidden/>
              </w:rPr>
            </w:r>
            <w:r w:rsidR="005D69A6">
              <w:rPr>
                <w:noProof/>
                <w:webHidden/>
              </w:rPr>
              <w:fldChar w:fldCharType="separate"/>
            </w:r>
            <w:r w:rsidR="005D69A6">
              <w:rPr>
                <w:noProof/>
                <w:webHidden/>
              </w:rPr>
              <w:t>29</w:t>
            </w:r>
            <w:r w:rsidR="005D69A6">
              <w:rPr>
                <w:noProof/>
                <w:webHidden/>
              </w:rPr>
              <w:fldChar w:fldCharType="end"/>
            </w:r>
          </w:hyperlink>
        </w:p>
        <w:p w14:paraId="1FF7744A" w14:textId="475A4028" w:rsidR="005D69A6" w:rsidRDefault="00000000">
          <w:pPr>
            <w:pStyle w:val="TOC3"/>
            <w:tabs>
              <w:tab w:val="right" w:leader="dot" w:pos="9350"/>
            </w:tabs>
            <w:rPr>
              <w:rFonts w:asciiTheme="minorHAnsi" w:eastAsiaTheme="minorEastAsia" w:hAnsiTheme="minorHAnsi"/>
              <w:noProof/>
              <w:kern w:val="2"/>
              <w:sz w:val="24"/>
              <w:szCs w:val="24"/>
              <w:lang w:val="en-US"/>
              <w14:ligatures w14:val="standardContextual"/>
            </w:rPr>
          </w:pPr>
          <w:hyperlink w:anchor="_Toc213610946" w:history="1">
            <w:r w:rsidR="005D69A6" w:rsidRPr="00AC1B70">
              <w:rPr>
                <w:rStyle w:val="Hyperlink"/>
                <w:noProof/>
              </w:rPr>
              <w:t>4.6.1 Technological Dimension: Technology as the Foundation for Agility</w:t>
            </w:r>
            <w:r w:rsidR="005D69A6">
              <w:rPr>
                <w:noProof/>
                <w:webHidden/>
              </w:rPr>
              <w:tab/>
            </w:r>
            <w:r w:rsidR="005D69A6">
              <w:rPr>
                <w:noProof/>
                <w:webHidden/>
              </w:rPr>
              <w:fldChar w:fldCharType="begin"/>
            </w:r>
            <w:r w:rsidR="005D69A6">
              <w:rPr>
                <w:noProof/>
                <w:webHidden/>
              </w:rPr>
              <w:instrText xml:space="preserve"> PAGEREF _Toc213610946 \h </w:instrText>
            </w:r>
            <w:r w:rsidR="005D69A6">
              <w:rPr>
                <w:noProof/>
                <w:webHidden/>
              </w:rPr>
            </w:r>
            <w:r w:rsidR="005D69A6">
              <w:rPr>
                <w:noProof/>
                <w:webHidden/>
              </w:rPr>
              <w:fldChar w:fldCharType="separate"/>
            </w:r>
            <w:r w:rsidR="005D69A6">
              <w:rPr>
                <w:noProof/>
                <w:webHidden/>
              </w:rPr>
              <w:t>29</w:t>
            </w:r>
            <w:r w:rsidR="005D69A6">
              <w:rPr>
                <w:noProof/>
                <w:webHidden/>
              </w:rPr>
              <w:fldChar w:fldCharType="end"/>
            </w:r>
          </w:hyperlink>
        </w:p>
        <w:p w14:paraId="733505E2" w14:textId="26280EC7" w:rsidR="005D69A6" w:rsidRDefault="00000000">
          <w:pPr>
            <w:pStyle w:val="TOC3"/>
            <w:tabs>
              <w:tab w:val="right" w:leader="dot" w:pos="9350"/>
            </w:tabs>
            <w:rPr>
              <w:rFonts w:asciiTheme="minorHAnsi" w:eastAsiaTheme="minorEastAsia" w:hAnsiTheme="minorHAnsi"/>
              <w:noProof/>
              <w:kern w:val="2"/>
              <w:sz w:val="24"/>
              <w:szCs w:val="24"/>
              <w:lang w:val="en-US"/>
              <w14:ligatures w14:val="standardContextual"/>
            </w:rPr>
          </w:pPr>
          <w:hyperlink w:anchor="_Toc213610947" w:history="1">
            <w:r w:rsidR="005D69A6" w:rsidRPr="00AC1B70">
              <w:rPr>
                <w:rStyle w:val="Hyperlink"/>
                <w:noProof/>
              </w:rPr>
              <w:t>4.6.2 Organisational Dimension: Strategic Alignment and Governance</w:t>
            </w:r>
            <w:r w:rsidR="005D69A6">
              <w:rPr>
                <w:noProof/>
                <w:webHidden/>
              </w:rPr>
              <w:tab/>
            </w:r>
            <w:r w:rsidR="005D69A6">
              <w:rPr>
                <w:noProof/>
                <w:webHidden/>
              </w:rPr>
              <w:fldChar w:fldCharType="begin"/>
            </w:r>
            <w:r w:rsidR="005D69A6">
              <w:rPr>
                <w:noProof/>
                <w:webHidden/>
              </w:rPr>
              <w:instrText xml:space="preserve"> PAGEREF _Toc213610947 \h </w:instrText>
            </w:r>
            <w:r w:rsidR="005D69A6">
              <w:rPr>
                <w:noProof/>
                <w:webHidden/>
              </w:rPr>
            </w:r>
            <w:r w:rsidR="005D69A6">
              <w:rPr>
                <w:noProof/>
                <w:webHidden/>
              </w:rPr>
              <w:fldChar w:fldCharType="separate"/>
            </w:r>
            <w:r w:rsidR="005D69A6">
              <w:rPr>
                <w:noProof/>
                <w:webHidden/>
              </w:rPr>
              <w:t>29</w:t>
            </w:r>
            <w:r w:rsidR="005D69A6">
              <w:rPr>
                <w:noProof/>
                <w:webHidden/>
              </w:rPr>
              <w:fldChar w:fldCharType="end"/>
            </w:r>
          </w:hyperlink>
        </w:p>
        <w:p w14:paraId="542FA87C" w14:textId="46488207" w:rsidR="005D69A6" w:rsidRDefault="00000000">
          <w:pPr>
            <w:pStyle w:val="TOC3"/>
            <w:tabs>
              <w:tab w:val="right" w:leader="dot" w:pos="9350"/>
            </w:tabs>
            <w:rPr>
              <w:rFonts w:asciiTheme="minorHAnsi" w:eastAsiaTheme="minorEastAsia" w:hAnsiTheme="minorHAnsi"/>
              <w:noProof/>
              <w:kern w:val="2"/>
              <w:sz w:val="24"/>
              <w:szCs w:val="24"/>
              <w:lang w:val="en-US"/>
              <w14:ligatures w14:val="standardContextual"/>
            </w:rPr>
          </w:pPr>
          <w:hyperlink w:anchor="_Toc213610948" w:history="1">
            <w:r w:rsidR="005D69A6" w:rsidRPr="00AC1B70">
              <w:rPr>
                <w:rStyle w:val="Hyperlink"/>
                <w:noProof/>
              </w:rPr>
              <w:t>4.6.3 Cultural Dimension: Adaptive Mindsets and Employee Engagement</w:t>
            </w:r>
            <w:r w:rsidR="005D69A6">
              <w:rPr>
                <w:noProof/>
                <w:webHidden/>
              </w:rPr>
              <w:tab/>
            </w:r>
            <w:r w:rsidR="005D69A6">
              <w:rPr>
                <w:noProof/>
                <w:webHidden/>
              </w:rPr>
              <w:fldChar w:fldCharType="begin"/>
            </w:r>
            <w:r w:rsidR="005D69A6">
              <w:rPr>
                <w:noProof/>
                <w:webHidden/>
              </w:rPr>
              <w:instrText xml:space="preserve"> PAGEREF _Toc213610948 \h </w:instrText>
            </w:r>
            <w:r w:rsidR="005D69A6">
              <w:rPr>
                <w:noProof/>
                <w:webHidden/>
              </w:rPr>
            </w:r>
            <w:r w:rsidR="005D69A6">
              <w:rPr>
                <w:noProof/>
                <w:webHidden/>
              </w:rPr>
              <w:fldChar w:fldCharType="separate"/>
            </w:r>
            <w:r w:rsidR="005D69A6">
              <w:rPr>
                <w:noProof/>
                <w:webHidden/>
              </w:rPr>
              <w:t>30</w:t>
            </w:r>
            <w:r w:rsidR="005D69A6">
              <w:rPr>
                <w:noProof/>
                <w:webHidden/>
              </w:rPr>
              <w:fldChar w:fldCharType="end"/>
            </w:r>
          </w:hyperlink>
        </w:p>
        <w:p w14:paraId="435F80C7" w14:textId="33AFE739"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49" w:history="1">
            <w:r w:rsidR="005D69A6" w:rsidRPr="00AC1B70">
              <w:rPr>
                <w:rStyle w:val="Hyperlink"/>
                <w:noProof/>
              </w:rPr>
              <w:t>4.7 Chapter Conclusion</w:t>
            </w:r>
            <w:r w:rsidR="005D69A6">
              <w:rPr>
                <w:noProof/>
                <w:webHidden/>
              </w:rPr>
              <w:tab/>
            </w:r>
            <w:r w:rsidR="005D69A6">
              <w:rPr>
                <w:noProof/>
                <w:webHidden/>
              </w:rPr>
              <w:fldChar w:fldCharType="begin"/>
            </w:r>
            <w:r w:rsidR="005D69A6">
              <w:rPr>
                <w:noProof/>
                <w:webHidden/>
              </w:rPr>
              <w:instrText xml:space="preserve"> PAGEREF _Toc213610949 \h </w:instrText>
            </w:r>
            <w:r w:rsidR="005D69A6">
              <w:rPr>
                <w:noProof/>
                <w:webHidden/>
              </w:rPr>
            </w:r>
            <w:r w:rsidR="005D69A6">
              <w:rPr>
                <w:noProof/>
                <w:webHidden/>
              </w:rPr>
              <w:fldChar w:fldCharType="separate"/>
            </w:r>
            <w:r w:rsidR="005D69A6">
              <w:rPr>
                <w:noProof/>
                <w:webHidden/>
              </w:rPr>
              <w:t>31</w:t>
            </w:r>
            <w:r w:rsidR="005D69A6">
              <w:rPr>
                <w:noProof/>
                <w:webHidden/>
              </w:rPr>
              <w:fldChar w:fldCharType="end"/>
            </w:r>
          </w:hyperlink>
        </w:p>
        <w:p w14:paraId="41DC2311" w14:textId="69FF042F" w:rsidR="005D69A6" w:rsidRDefault="00000000">
          <w:pPr>
            <w:pStyle w:val="TOC1"/>
            <w:tabs>
              <w:tab w:val="right" w:leader="dot" w:pos="9350"/>
            </w:tabs>
            <w:rPr>
              <w:rFonts w:asciiTheme="minorHAnsi" w:eastAsiaTheme="minorEastAsia" w:hAnsiTheme="minorHAnsi"/>
              <w:noProof/>
              <w:kern w:val="2"/>
              <w:sz w:val="24"/>
              <w:szCs w:val="24"/>
              <w:lang w:val="en-US"/>
              <w14:ligatures w14:val="standardContextual"/>
            </w:rPr>
          </w:pPr>
          <w:hyperlink w:anchor="_Toc213610950" w:history="1">
            <w:r w:rsidR="005D69A6" w:rsidRPr="00AC1B70">
              <w:rPr>
                <w:rStyle w:val="Hyperlink"/>
                <w:noProof/>
              </w:rPr>
              <w:t>Chapter 05: Recommendations, Conclusion and limitations of the research</w:t>
            </w:r>
            <w:r w:rsidR="005D69A6">
              <w:rPr>
                <w:noProof/>
                <w:webHidden/>
              </w:rPr>
              <w:tab/>
            </w:r>
            <w:r w:rsidR="005D69A6">
              <w:rPr>
                <w:noProof/>
                <w:webHidden/>
              </w:rPr>
              <w:fldChar w:fldCharType="begin"/>
            </w:r>
            <w:r w:rsidR="005D69A6">
              <w:rPr>
                <w:noProof/>
                <w:webHidden/>
              </w:rPr>
              <w:instrText xml:space="preserve"> PAGEREF _Toc213610950 \h </w:instrText>
            </w:r>
            <w:r w:rsidR="005D69A6">
              <w:rPr>
                <w:noProof/>
                <w:webHidden/>
              </w:rPr>
            </w:r>
            <w:r w:rsidR="005D69A6">
              <w:rPr>
                <w:noProof/>
                <w:webHidden/>
              </w:rPr>
              <w:fldChar w:fldCharType="separate"/>
            </w:r>
            <w:r w:rsidR="005D69A6">
              <w:rPr>
                <w:noProof/>
                <w:webHidden/>
              </w:rPr>
              <w:t>32</w:t>
            </w:r>
            <w:r w:rsidR="005D69A6">
              <w:rPr>
                <w:noProof/>
                <w:webHidden/>
              </w:rPr>
              <w:fldChar w:fldCharType="end"/>
            </w:r>
          </w:hyperlink>
        </w:p>
        <w:p w14:paraId="353A15AC" w14:textId="6560A1C6"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51" w:history="1">
            <w:r w:rsidR="005D69A6" w:rsidRPr="00AC1B70">
              <w:rPr>
                <w:rStyle w:val="Hyperlink"/>
                <w:noProof/>
              </w:rPr>
              <w:t>5.1 Recommendations</w:t>
            </w:r>
            <w:r w:rsidR="005D69A6">
              <w:rPr>
                <w:noProof/>
                <w:webHidden/>
              </w:rPr>
              <w:tab/>
            </w:r>
            <w:r w:rsidR="005D69A6">
              <w:rPr>
                <w:noProof/>
                <w:webHidden/>
              </w:rPr>
              <w:fldChar w:fldCharType="begin"/>
            </w:r>
            <w:r w:rsidR="005D69A6">
              <w:rPr>
                <w:noProof/>
                <w:webHidden/>
              </w:rPr>
              <w:instrText xml:space="preserve"> PAGEREF _Toc213610951 \h </w:instrText>
            </w:r>
            <w:r w:rsidR="005D69A6">
              <w:rPr>
                <w:noProof/>
                <w:webHidden/>
              </w:rPr>
            </w:r>
            <w:r w:rsidR="005D69A6">
              <w:rPr>
                <w:noProof/>
                <w:webHidden/>
              </w:rPr>
              <w:fldChar w:fldCharType="separate"/>
            </w:r>
            <w:r w:rsidR="005D69A6">
              <w:rPr>
                <w:noProof/>
                <w:webHidden/>
              </w:rPr>
              <w:t>32</w:t>
            </w:r>
            <w:r w:rsidR="005D69A6">
              <w:rPr>
                <w:noProof/>
                <w:webHidden/>
              </w:rPr>
              <w:fldChar w:fldCharType="end"/>
            </w:r>
          </w:hyperlink>
        </w:p>
        <w:p w14:paraId="105E40CD" w14:textId="5C436121"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52" w:history="1">
            <w:r w:rsidR="005D69A6" w:rsidRPr="00AC1B70">
              <w:rPr>
                <w:rStyle w:val="Hyperlink"/>
                <w:noProof/>
              </w:rPr>
              <w:t>5.2 Conclusion</w:t>
            </w:r>
            <w:r w:rsidR="005D69A6">
              <w:rPr>
                <w:noProof/>
                <w:webHidden/>
              </w:rPr>
              <w:tab/>
            </w:r>
            <w:r w:rsidR="005D69A6">
              <w:rPr>
                <w:noProof/>
                <w:webHidden/>
              </w:rPr>
              <w:fldChar w:fldCharType="begin"/>
            </w:r>
            <w:r w:rsidR="005D69A6">
              <w:rPr>
                <w:noProof/>
                <w:webHidden/>
              </w:rPr>
              <w:instrText xml:space="preserve"> PAGEREF _Toc213610952 \h </w:instrText>
            </w:r>
            <w:r w:rsidR="005D69A6">
              <w:rPr>
                <w:noProof/>
                <w:webHidden/>
              </w:rPr>
            </w:r>
            <w:r w:rsidR="005D69A6">
              <w:rPr>
                <w:noProof/>
                <w:webHidden/>
              </w:rPr>
              <w:fldChar w:fldCharType="separate"/>
            </w:r>
            <w:r w:rsidR="005D69A6">
              <w:rPr>
                <w:noProof/>
                <w:webHidden/>
              </w:rPr>
              <w:t>32</w:t>
            </w:r>
            <w:r w:rsidR="005D69A6">
              <w:rPr>
                <w:noProof/>
                <w:webHidden/>
              </w:rPr>
              <w:fldChar w:fldCharType="end"/>
            </w:r>
          </w:hyperlink>
        </w:p>
        <w:p w14:paraId="0AE8BFBC" w14:textId="2371BCE1"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53" w:history="1">
            <w:r w:rsidR="005D69A6" w:rsidRPr="00AC1B70">
              <w:rPr>
                <w:rStyle w:val="Hyperlink"/>
                <w:noProof/>
              </w:rPr>
              <w:t>5.3 Limitations of the Research</w:t>
            </w:r>
            <w:r w:rsidR="005D69A6">
              <w:rPr>
                <w:noProof/>
                <w:webHidden/>
              </w:rPr>
              <w:tab/>
            </w:r>
            <w:r w:rsidR="005D69A6">
              <w:rPr>
                <w:noProof/>
                <w:webHidden/>
              </w:rPr>
              <w:fldChar w:fldCharType="begin"/>
            </w:r>
            <w:r w:rsidR="005D69A6">
              <w:rPr>
                <w:noProof/>
                <w:webHidden/>
              </w:rPr>
              <w:instrText xml:space="preserve"> PAGEREF _Toc213610953 \h </w:instrText>
            </w:r>
            <w:r w:rsidR="005D69A6">
              <w:rPr>
                <w:noProof/>
                <w:webHidden/>
              </w:rPr>
            </w:r>
            <w:r w:rsidR="005D69A6">
              <w:rPr>
                <w:noProof/>
                <w:webHidden/>
              </w:rPr>
              <w:fldChar w:fldCharType="separate"/>
            </w:r>
            <w:r w:rsidR="005D69A6">
              <w:rPr>
                <w:noProof/>
                <w:webHidden/>
              </w:rPr>
              <w:t>34</w:t>
            </w:r>
            <w:r w:rsidR="005D69A6">
              <w:rPr>
                <w:noProof/>
                <w:webHidden/>
              </w:rPr>
              <w:fldChar w:fldCharType="end"/>
            </w:r>
          </w:hyperlink>
        </w:p>
        <w:p w14:paraId="1E1038CF" w14:textId="71B56A94" w:rsidR="005D69A6" w:rsidRDefault="00000000">
          <w:pPr>
            <w:pStyle w:val="TOC1"/>
            <w:tabs>
              <w:tab w:val="right" w:leader="dot" w:pos="9350"/>
            </w:tabs>
            <w:rPr>
              <w:rFonts w:asciiTheme="minorHAnsi" w:eastAsiaTheme="minorEastAsia" w:hAnsiTheme="minorHAnsi"/>
              <w:noProof/>
              <w:kern w:val="2"/>
              <w:sz w:val="24"/>
              <w:szCs w:val="24"/>
              <w:lang w:val="en-US"/>
              <w14:ligatures w14:val="standardContextual"/>
            </w:rPr>
          </w:pPr>
          <w:hyperlink w:anchor="_Toc213610954" w:history="1">
            <w:r w:rsidR="005D69A6" w:rsidRPr="00AC1B70">
              <w:rPr>
                <w:rStyle w:val="Hyperlink"/>
                <w:noProof/>
              </w:rPr>
              <w:t>References</w:t>
            </w:r>
            <w:r w:rsidR="005D69A6">
              <w:rPr>
                <w:noProof/>
                <w:webHidden/>
              </w:rPr>
              <w:tab/>
            </w:r>
            <w:r w:rsidR="005D69A6">
              <w:rPr>
                <w:noProof/>
                <w:webHidden/>
              </w:rPr>
              <w:fldChar w:fldCharType="begin"/>
            </w:r>
            <w:r w:rsidR="005D69A6">
              <w:rPr>
                <w:noProof/>
                <w:webHidden/>
              </w:rPr>
              <w:instrText xml:space="preserve"> PAGEREF _Toc213610954 \h </w:instrText>
            </w:r>
            <w:r w:rsidR="005D69A6">
              <w:rPr>
                <w:noProof/>
                <w:webHidden/>
              </w:rPr>
            </w:r>
            <w:r w:rsidR="005D69A6">
              <w:rPr>
                <w:noProof/>
                <w:webHidden/>
              </w:rPr>
              <w:fldChar w:fldCharType="separate"/>
            </w:r>
            <w:r w:rsidR="005D69A6">
              <w:rPr>
                <w:noProof/>
                <w:webHidden/>
              </w:rPr>
              <w:t>35</w:t>
            </w:r>
            <w:r w:rsidR="005D69A6">
              <w:rPr>
                <w:noProof/>
                <w:webHidden/>
              </w:rPr>
              <w:fldChar w:fldCharType="end"/>
            </w:r>
          </w:hyperlink>
        </w:p>
        <w:p w14:paraId="6F6028CD" w14:textId="78997A08" w:rsidR="005D69A6" w:rsidRDefault="00000000">
          <w:pPr>
            <w:pStyle w:val="TOC1"/>
            <w:tabs>
              <w:tab w:val="right" w:leader="dot" w:pos="9350"/>
            </w:tabs>
            <w:rPr>
              <w:rFonts w:asciiTheme="minorHAnsi" w:eastAsiaTheme="minorEastAsia" w:hAnsiTheme="minorHAnsi"/>
              <w:noProof/>
              <w:kern w:val="2"/>
              <w:sz w:val="24"/>
              <w:szCs w:val="24"/>
              <w:lang w:val="en-US"/>
              <w14:ligatures w14:val="standardContextual"/>
            </w:rPr>
          </w:pPr>
          <w:hyperlink w:anchor="_Toc213610955" w:history="1">
            <w:r w:rsidR="005D69A6" w:rsidRPr="00AC1B70">
              <w:rPr>
                <w:rStyle w:val="Hyperlink"/>
                <w:noProof/>
              </w:rPr>
              <w:t>Appendix</w:t>
            </w:r>
            <w:r w:rsidR="005D69A6">
              <w:rPr>
                <w:noProof/>
                <w:webHidden/>
              </w:rPr>
              <w:tab/>
            </w:r>
            <w:r w:rsidR="005D69A6">
              <w:rPr>
                <w:noProof/>
                <w:webHidden/>
              </w:rPr>
              <w:fldChar w:fldCharType="begin"/>
            </w:r>
            <w:r w:rsidR="005D69A6">
              <w:rPr>
                <w:noProof/>
                <w:webHidden/>
              </w:rPr>
              <w:instrText xml:space="preserve"> PAGEREF _Toc213610955 \h </w:instrText>
            </w:r>
            <w:r w:rsidR="005D69A6">
              <w:rPr>
                <w:noProof/>
                <w:webHidden/>
              </w:rPr>
            </w:r>
            <w:r w:rsidR="005D69A6">
              <w:rPr>
                <w:noProof/>
                <w:webHidden/>
              </w:rPr>
              <w:fldChar w:fldCharType="separate"/>
            </w:r>
            <w:r w:rsidR="005D69A6">
              <w:rPr>
                <w:noProof/>
                <w:webHidden/>
              </w:rPr>
              <w:t>39</w:t>
            </w:r>
            <w:r w:rsidR="005D69A6">
              <w:rPr>
                <w:noProof/>
                <w:webHidden/>
              </w:rPr>
              <w:fldChar w:fldCharType="end"/>
            </w:r>
          </w:hyperlink>
        </w:p>
        <w:p w14:paraId="570A24E0" w14:textId="10A6319D" w:rsidR="005D69A6" w:rsidRDefault="00000000">
          <w:pPr>
            <w:pStyle w:val="TOC2"/>
            <w:tabs>
              <w:tab w:val="right" w:leader="dot" w:pos="9350"/>
            </w:tabs>
            <w:rPr>
              <w:rFonts w:asciiTheme="minorHAnsi" w:eastAsiaTheme="minorEastAsia" w:hAnsiTheme="minorHAnsi"/>
              <w:noProof/>
              <w:kern w:val="2"/>
              <w:sz w:val="24"/>
              <w:szCs w:val="24"/>
              <w:lang w:val="en-US"/>
              <w14:ligatures w14:val="standardContextual"/>
            </w:rPr>
          </w:pPr>
          <w:hyperlink w:anchor="_Toc213610956" w:history="1">
            <w:r w:rsidR="005D69A6" w:rsidRPr="00AC1B70">
              <w:rPr>
                <w:rStyle w:val="Hyperlink"/>
                <w:noProof/>
              </w:rPr>
              <w:t>Ethics Form</w:t>
            </w:r>
            <w:r w:rsidR="005D69A6">
              <w:rPr>
                <w:noProof/>
                <w:webHidden/>
              </w:rPr>
              <w:tab/>
            </w:r>
            <w:r w:rsidR="005D69A6">
              <w:rPr>
                <w:noProof/>
                <w:webHidden/>
              </w:rPr>
              <w:fldChar w:fldCharType="begin"/>
            </w:r>
            <w:r w:rsidR="005D69A6">
              <w:rPr>
                <w:noProof/>
                <w:webHidden/>
              </w:rPr>
              <w:instrText xml:space="preserve"> PAGEREF _Toc213610956 \h </w:instrText>
            </w:r>
            <w:r w:rsidR="005D69A6">
              <w:rPr>
                <w:noProof/>
                <w:webHidden/>
              </w:rPr>
            </w:r>
            <w:r w:rsidR="005D69A6">
              <w:rPr>
                <w:noProof/>
                <w:webHidden/>
              </w:rPr>
              <w:fldChar w:fldCharType="separate"/>
            </w:r>
            <w:r w:rsidR="005D69A6">
              <w:rPr>
                <w:noProof/>
                <w:webHidden/>
              </w:rPr>
              <w:t>39</w:t>
            </w:r>
            <w:r w:rsidR="005D69A6">
              <w:rPr>
                <w:noProof/>
                <w:webHidden/>
              </w:rPr>
              <w:fldChar w:fldCharType="end"/>
            </w:r>
          </w:hyperlink>
        </w:p>
        <w:p w14:paraId="10CAD006" w14:textId="3B358E80" w:rsidR="00E82C9B" w:rsidRPr="00C51D1C" w:rsidRDefault="00E82C9B" w:rsidP="00E577E2">
          <w:pPr>
            <w:rPr>
              <w:rFonts w:cstheme="majorBidi"/>
            </w:rPr>
            <w:sectPr w:rsidR="00E82C9B" w:rsidRPr="00C51D1C" w:rsidSect="006A7C0D">
              <w:pgSz w:w="12240" w:h="15840"/>
              <w:pgMar w:top="1440" w:right="1440" w:bottom="1440" w:left="1440" w:header="720" w:footer="720" w:gutter="0"/>
              <w:cols w:space="720"/>
              <w:titlePg/>
              <w:docGrid w:linePitch="360"/>
            </w:sectPr>
          </w:pPr>
          <w:r w:rsidRPr="00C51D1C">
            <w:rPr>
              <w:rFonts w:cstheme="majorBidi"/>
              <w:b/>
              <w:bCs/>
            </w:rPr>
            <w:fldChar w:fldCharType="end"/>
          </w:r>
        </w:p>
      </w:sdtContent>
    </w:sdt>
    <w:p w14:paraId="7FA4C2F4" w14:textId="77777777" w:rsidR="002C5266" w:rsidRDefault="002C5266" w:rsidP="002C5266">
      <w:pPr>
        <w:pStyle w:val="Heading1"/>
      </w:pPr>
      <w:bookmarkStart w:id="0" w:name="_Toc213610906"/>
      <w:bookmarkStart w:id="1" w:name="_Toc212713218"/>
      <w:r w:rsidRPr="00C64E29">
        <w:lastRenderedPageBreak/>
        <w:t>Chapter 1: Introduction</w:t>
      </w:r>
      <w:bookmarkEnd w:id="0"/>
    </w:p>
    <w:p w14:paraId="6ED813E8" w14:textId="735508B3" w:rsidR="002C5266" w:rsidRPr="000F451C" w:rsidRDefault="002C5266" w:rsidP="002C5266">
      <w:r>
        <w:t>In this introductory chapter, there ha</w:t>
      </w:r>
      <w:r w:rsidR="00C57EE7">
        <w:t>ve</w:t>
      </w:r>
      <w:r>
        <w:t xml:space="preserve"> been discussions on </w:t>
      </w:r>
      <w:r w:rsidR="00C57EE7">
        <w:t xml:space="preserve">the </w:t>
      </w:r>
      <w:r>
        <w:t>background of the research</w:t>
      </w:r>
      <w:r w:rsidR="00C57EE7">
        <w:t>,</w:t>
      </w:r>
      <w:r>
        <w:t xml:space="preserve"> along with </w:t>
      </w:r>
      <w:r w:rsidR="00C57EE7">
        <w:t xml:space="preserve">the </w:t>
      </w:r>
      <w:r>
        <w:t>research rationale, problem statement. This chapter outlines the aim, objectives</w:t>
      </w:r>
      <w:r w:rsidR="00C57EE7">
        <w:t>,</w:t>
      </w:r>
      <w:r>
        <w:t xml:space="preserve"> along research questions. Lastly, </w:t>
      </w:r>
      <w:r w:rsidR="00C57EE7">
        <w:t xml:space="preserve">the </w:t>
      </w:r>
      <w:r>
        <w:t>structure of the dissertation has been tabulated.</w:t>
      </w:r>
    </w:p>
    <w:p w14:paraId="7280A27D" w14:textId="77777777" w:rsidR="002C5266" w:rsidRPr="00C64E29" w:rsidRDefault="002C5266" w:rsidP="002C5266">
      <w:pPr>
        <w:pStyle w:val="Heading2"/>
      </w:pPr>
      <w:bookmarkStart w:id="2" w:name="_Toc213610907"/>
      <w:r w:rsidRPr="00C64E29">
        <w:t>1.1 Background of the Study</w:t>
      </w:r>
      <w:bookmarkEnd w:id="2"/>
    </w:p>
    <w:p w14:paraId="4BE69550" w14:textId="5D2EE505" w:rsidR="002C5266" w:rsidRDefault="002C5266" w:rsidP="002C5266">
      <w:r>
        <w:t xml:space="preserve">The retail industry has undergone a radical transformation following the pace at which digital technologies have been developed, coupled with evolving consumer behaviours. Digital transformation (DT) in retail is the integration of digital tools, platforms, and processes into the innermost of the business processes to help improve efficiency, develop data-driven insights, and develop better customer experiences (Schultz, </w:t>
      </w:r>
      <w:r w:rsidRPr="003B76E4">
        <w:t>2025)</w:t>
      </w:r>
      <w:r>
        <w:t xml:space="preserve">. When one of the traditional retailers like Tesco, which is the largest supermarket chain in the UK with a significant market share, the competition pressure </w:t>
      </w:r>
      <w:r w:rsidR="00C57EE7">
        <w:t>from</w:t>
      </w:r>
      <w:r>
        <w:t xml:space="preserve"> the e-commerce giants like Amazon Fresh and Ocado and the increasing use of the digital ecosystem by discounters </w:t>
      </w:r>
      <w:r w:rsidR="00C57EE7">
        <w:t>is</w:t>
      </w:r>
      <w:r>
        <w:t xml:space="preserve"> becoming a reality, DT is no longer a luxury but a necessity to compete </w:t>
      </w:r>
      <w:r w:rsidRPr="003B76E4">
        <w:t>(Roy, 2024)</w:t>
      </w:r>
      <w:r>
        <w:t>.</w:t>
      </w:r>
    </w:p>
    <w:p w14:paraId="67FAFA4C" w14:textId="1C0D8E66" w:rsidR="002C5266" w:rsidRDefault="002C5266" w:rsidP="002C5266">
      <w:r>
        <w:t>Tesco is one of the retailers that have adopted various DT programs</w:t>
      </w:r>
      <w:r w:rsidR="00C57EE7">
        <w:t>,</w:t>
      </w:r>
      <w:r>
        <w:t xml:space="preserve"> such as its state-of-the-art Clubcard reward program, self-service checkout counters, </w:t>
      </w:r>
      <w:r w:rsidR="00C57EE7">
        <w:t xml:space="preserve">and </w:t>
      </w:r>
      <w:r>
        <w:t>invest</w:t>
      </w:r>
      <w:r w:rsidR="00C57EE7">
        <w:t>ment</w:t>
      </w:r>
      <w:r>
        <w:t xml:space="preserve"> in e-commerce and delivery services. These have made Tesco stay a leader in the UK grocery market. However, challenges persist. The process is complicated by barriers that include challenges in integrating the past IT systems with the current technologies, organisational change resistance, cybersecurity threats, and a lack of skills </w:t>
      </w:r>
      <w:r w:rsidRPr="003B76E4">
        <w:t>(Williams, 2023)</w:t>
      </w:r>
      <w:r>
        <w:t xml:space="preserve">. The COVID-19 crisis intensified the pressure on DT as it had to be deployed immediately in order to ensure business continuity in case of lockdowns and supply chain disruptions </w:t>
      </w:r>
      <w:r w:rsidRPr="003B76E4">
        <w:t>(Sule et al., 2025)</w:t>
      </w:r>
      <w:r>
        <w:t>. The case of Tesco illustrates the inability of large incumbents to maintain the balance between change and current forms of operation, which is why it is an exemplary topic to be further examined academically.</w:t>
      </w:r>
    </w:p>
    <w:p w14:paraId="22612674" w14:textId="77777777" w:rsidR="002C5266" w:rsidRPr="00C64E29" w:rsidRDefault="002C5266" w:rsidP="002C5266">
      <w:pPr>
        <w:pStyle w:val="Heading2"/>
      </w:pPr>
      <w:bookmarkStart w:id="3" w:name="_Toc213610908"/>
      <w:r w:rsidRPr="00C64E29">
        <w:t>1.2 Research Rationale</w:t>
      </w:r>
      <w:bookmarkEnd w:id="3"/>
    </w:p>
    <w:p w14:paraId="040CF8C0" w14:textId="4AE93416" w:rsidR="002C5266" w:rsidRDefault="002C5266" w:rsidP="002C5266">
      <w:r>
        <w:t>Despite the fact</w:t>
      </w:r>
      <w:r w:rsidR="00161C8C">
        <w:t>,</w:t>
      </w:r>
      <w:r>
        <w:t xml:space="preserve"> the advantages of DT in retail have been well-reported, a research gap remains to be addressed that examines the obstacles that may be experienced by the large incumbent retailers, like Tesco. Traditional retailers usually have the added difficulty of being both in the process of digitalisation and at the same time struggling to keep business continuity as they move towards digital-first operations, unlike digital-native organisations </w:t>
      </w:r>
      <w:r w:rsidRPr="003B76E4">
        <w:t>(Sabiri and Nesheim, 2023)</w:t>
      </w:r>
      <w:r>
        <w:t xml:space="preserve">. </w:t>
      </w:r>
      <w:r>
        <w:lastRenderedPageBreak/>
        <w:t>Inertia of an organisation, cultural resistance, and lack of skills are things that work against progress</w:t>
      </w:r>
      <w:r w:rsidR="00C57EE7">
        <w:t>,</w:t>
      </w:r>
      <w:r>
        <w:t xml:space="preserve"> even with a massive investment. Tesco is especially useful as a case study due to its size, strategic position in the UK retailing market and high-profile efforts to cope with the digital disruption </w:t>
      </w:r>
      <w:r w:rsidRPr="003B76E4">
        <w:t>(Roy, 2024)</w:t>
      </w:r>
      <w:r>
        <w:t>.</w:t>
      </w:r>
    </w:p>
    <w:p w14:paraId="00AF919B" w14:textId="17592FA2" w:rsidR="002C5266" w:rsidRPr="00C64E29" w:rsidRDefault="002C5266" w:rsidP="002C5266">
      <w:r>
        <w:t xml:space="preserve">Moreover, the time </w:t>
      </w:r>
      <w:r w:rsidR="00C57EE7">
        <w:t>at</w:t>
      </w:r>
      <w:r>
        <w:t xml:space="preserve"> which this study was done is of primary importance. The COVID-19 epidemic highlighted the need to be resilient with the help of digitalisation. The companies that quickly adapted to the digital models had a better position to survive, whereas those that were slow in it faced operational and reputational costs (Li et al., 2022). The study will not only inform the managers in Tesco but also offer lessons that can be transferred to the entire retail industry in the UK by targeting Tesco.</w:t>
      </w:r>
    </w:p>
    <w:p w14:paraId="6A718F18" w14:textId="77777777" w:rsidR="002C5266" w:rsidRPr="00C64E29" w:rsidRDefault="002C5266" w:rsidP="002C5266">
      <w:pPr>
        <w:pStyle w:val="Heading2"/>
      </w:pPr>
      <w:bookmarkStart w:id="4" w:name="_Toc213610909"/>
      <w:r w:rsidRPr="00C64E29">
        <w:t>1.3 Research Problem</w:t>
      </w:r>
      <w:bookmarkEnd w:id="4"/>
    </w:p>
    <w:p w14:paraId="218B76DF" w14:textId="5135B286" w:rsidR="002C5266" w:rsidRDefault="002C5266" w:rsidP="002C5266">
      <w:r>
        <w:t>The implementation of DT in Tesco has continued to be characteri</w:t>
      </w:r>
      <w:r w:rsidR="00C57EE7">
        <w:t>s</w:t>
      </w:r>
      <w:r>
        <w:t xml:space="preserve">ed by impediments, which have compromised efficiency and competitiveness. Other technological challenges are the interoperability of outdated systems, which may cause disruptions to the normal functioning when integrated with new digital systems </w:t>
      </w:r>
      <w:r w:rsidRPr="003B76E4">
        <w:t>(Kumar and Dahiya, 2022)</w:t>
      </w:r>
      <w:r>
        <w:t xml:space="preserve">. The progress is slowed down by organisational barriers, leadership gaps, siloed communication, and </w:t>
      </w:r>
      <w:r w:rsidR="00C57EE7">
        <w:t xml:space="preserve">a </w:t>
      </w:r>
      <w:r>
        <w:t>lack of digital skills. These problems are worsened by cultural issues, which include employees</w:t>
      </w:r>
      <w:r w:rsidR="00C57EE7">
        <w:t>'</w:t>
      </w:r>
      <w:r>
        <w:t xml:space="preserve"> resistance and fear of redundancy </w:t>
      </w:r>
      <w:r w:rsidRPr="000D78A4">
        <w:t>(Banerjee, 2021)</w:t>
      </w:r>
      <w:r>
        <w:t>.</w:t>
      </w:r>
    </w:p>
    <w:p w14:paraId="7E5BFE35" w14:textId="32DE6A91" w:rsidR="002C5266" w:rsidRPr="00C64E29" w:rsidRDefault="002C5266" w:rsidP="002C5266">
      <w:r>
        <w:t>There are wider implications of these challenges. Poor management of the use of DT is likely to cause customer dissatisfaction</w:t>
      </w:r>
      <w:r w:rsidR="00C57EE7">
        <w:t>,</w:t>
      </w:r>
      <w:r>
        <w:t xml:space="preserve"> which will result in loss of loyalty and loss of market share which is becoming a competitive world. Unless Tesco has robust measures to deal with these challenges, it will </w:t>
      </w:r>
      <w:r w:rsidR="00C57EE7">
        <w:t>lose</w:t>
      </w:r>
      <w:r>
        <w:t xml:space="preserve"> market share to competitors who are increasing in pace.</w:t>
      </w:r>
    </w:p>
    <w:p w14:paraId="2A34361C" w14:textId="77777777" w:rsidR="002C5266" w:rsidRPr="00C64E29" w:rsidRDefault="002C5266" w:rsidP="002C5266">
      <w:pPr>
        <w:pStyle w:val="Heading2"/>
      </w:pPr>
      <w:bookmarkStart w:id="5" w:name="_Toc213610910"/>
      <w:r w:rsidRPr="00C64E29">
        <w:t>1.4 Research Aim and Objectives</w:t>
      </w:r>
      <w:bookmarkEnd w:id="5"/>
    </w:p>
    <w:p w14:paraId="300C9794" w14:textId="77777777" w:rsidR="002C5266" w:rsidRPr="00C64E29" w:rsidRDefault="002C5266" w:rsidP="002C5266">
      <w:r w:rsidRPr="00C64E29">
        <w:rPr>
          <w:b/>
          <w:bCs/>
        </w:rPr>
        <w:t>Aim:</w:t>
      </w:r>
      <w:r w:rsidRPr="00C64E29">
        <w:br/>
      </w:r>
      <w:r w:rsidRPr="00E64F56">
        <w:t>To explore the main obstacles to the digital transformation adoption in the UK retailing industry and Tesco, in particular, and evaluate their effects on the efficiency and competitiveness of the business operations.</w:t>
      </w:r>
    </w:p>
    <w:p w14:paraId="6E1FE693" w14:textId="77777777" w:rsidR="002C5266" w:rsidRPr="00C64E29" w:rsidRDefault="002C5266" w:rsidP="002C5266">
      <w:r w:rsidRPr="00C64E29">
        <w:rPr>
          <w:b/>
          <w:bCs/>
        </w:rPr>
        <w:t>Objectives:</w:t>
      </w:r>
    </w:p>
    <w:p w14:paraId="58DD7F20" w14:textId="77777777" w:rsidR="002C5266" w:rsidRDefault="002C5266" w:rsidP="002C5266">
      <w:pPr>
        <w:ind w:left="284"/>
      </w:pPr>
      <w:r>
        <w:t>1.</w:t>
      </w:r>
      <w:r>
        <w:tab/>
        <w:t>To investigate the notion of digital transformation and its applicability to the retail industry.</w:t>
      </w:r>
    </w:p>
    <w:p w14:paraId="4462D3DA" w14:textId="77777777" w:rsidR="002C5266" w:rsidRDefault="002C5266" w:rsidP="002C5266">
      <w:pPr>
        <w:ind w:left="284"/>
      </w:pPr>
      <w:r>
        <w:lastRenderedPageBreak/>
        <w:t>2.</w:t>
      </w:r>
      <w:r>
        <w:tab/>
        <w:t>To examine the technological, organisational, and cultural obstacles that Tesco encountered on the way to digital transformation.</w:t>
      </w:r>
    </w:p>
    <w:p w14:paraId="1E663B3F" w14:textId="7AE1CFB6" w:rsidR="002C5266" w:rsidRDefault="002C5266" w:rsidP="002C5266">
      <w:pPr>
        <w:ind w:left="284"/>
      </w:pPr>
      <w:r>
        <w:t>3.</w:t>
      </w:r>
      <w:r>
        <w:tab/>
        <w:t xml:space="preserve">To determine how such barriers affect customer experience and </w:t>
      </w:r>
      <w:r w:rsidR="00C57EE7">
        <w:t xml:space="preserve">the </w:t>
      </w:r>
      <w:r>
        <w:t>competitiveness of Tesco in the retail market.</w:t>
      </w:r>
    </w:p>
    <w:p w14:paraId="52FBACB0" w14:textId="10E6A202" w:rsidR="002C5266" w:rsidRPr="00C64E29" w:rsidRDefault="002C5266" w:rsidP="002C5266">
      <w:pPr>
        <w:ind w:left="284"/>
      </w:pPr>
      <w:r>
        <w:t>4.</w:t>
      </w:r>
      <w:r>
        <w:tab/>
        <w:t xml:space="preserve">To recommend measures that can be used to address the challenges of the digital transformation and improve </w:t>
      </w:r>
      <w:r w:rsidR="00C57EE7">
        <w:t xml:space="preserve">the </w:t>
      </w:r>
      <w:r>
        <w:t>operational efficiency of Tesco.</w:t>
      </w:r>
    </w:p>
    <w:p w14:paraId="1C1CBCBF" w14:textId="77777777" w:rsidR="002C5266" w:rsidRPr="00C64E29" w:rsidRDefault="002C5266" w:rsidP="002C5266">
      <w:pPr>
        <w:pStyle w:val="Heading2"/>
      </w:pPr>
      <w:bookmarkStart w:id="6" w:name="_Toc213610911"/>
      <w:r w:rsidRPr="00C64E29">
        <w:t>1.5 Research Questions</w:t>
      </w:r>
      <w:bookmarkEnd w:id="6"/>
    </w:p>
    <w:p w14:paraId="1581B8F1" w14:textId="140EA542" w:rsidR="002C5266" w:rsidRPr="00C64E29" w:rsidRDefault="002C5266" w:rsidP="002C5266">
      <w:pPr>
        <w:numPr>
          <w:ilvl w:val="0"/>
          <w:numId w:val="25"/>
        </w:numPr>
        <w:spacing w:before="0" w:after="200"/>
      </w:pPr>
      <w:r w:rsidRPr="00C64E29">
        <w:t>What is the concept of digital transformation</w:t>
      </w:r>
      <w:r w:rsidR="00C57EE7">
        <w:t>,</w:t>
      </w:r>
      <w:r w:rsidRPr="00C64E29">
        <w:t xml:space="preserve"> and why is it important in the retail sector?</w:t>
      </w:r>
    </w:p>
    <w:p w14:paraId="2CA0A8F4" w14:textId="77777777" w:rsidR="002C5266" w:rsidRPr="00C64E29" w:rsidRDefault="002C5266" w:rsidP="002C5266">
      <w:pPr>
        <w:numPr>
          <w:ilvl w:val="0"/>
          <w:numId w:val="25"/>
        </w:numPr>
        <w:spacing w:before="0" w:after="200"/>
      </w:pPr>
      <w:r w:rsidRPr="00C64E29">
        <w:t>What technological, organisational, and cultural barriers does Tesco face in adopting digital transformation?</w:t>
      </w:r>
    </w:p>
    <w:p w14:paraId="2A7E6359" w14:textId="77777777" w:rsidR="002C5266" w:rsidRPr="00C64E29" w:rsidRDefault="002C5266" w:rsidP="002C5266">
      <w:pPr>
        <w:numPr>
          <w:ilvl w:val="0"/>
          <w:numId w:val="25"/>
        </w:numPr>
        <w:spacing w:before="0" w:after="200"/>
      </w:pPr>
      <w:r w:rsidRPr="00C64E29">
        <w:t>How do these barriers affect customer experience and Tesco’s competitive position?</w:t>
      </w:r>
    </w:p>
    <w:p w14:paraId="4DB6047B" w14:textId="77777777" w:rsidR="002C5266" w:rsidRPr="00C64E29" w:rsidRDefault="002C5266" w:rsidP="002C5266">
      <w:pPr>
        <w:numPr>
          <w:ilvl w:val="0"/>
          <w:numId w:val="25"/>
        </w:numPr>
        <w:spacing w:before="0" w:after="200"/>
      </w:pPr>
      <w:r w:rsidRPr="00C64E29">
        <w:t>What strategies can Tesco adopt to overcome these barriers and ensure sustainable transformation?</w:t>
      </w:r>
    </w:p>
    <w:p w14:paraId="5AD6B088" w14:textId="77777777" w:rsidR="002C5266" w:rsidRPr="00C64E29" w:rsidRDefault="002C5266" w:rsidP="002C5266">
      <w:pPr>
        <w:pStyle w:val="Heading2"/>
      </w:pPr>
      <w:bookmarkStart w:id="7" w:name="_Toc213610912"/>
      <w:r w:rsidRPr="00C64E29">
        <w:t>1.</w:t>
      </w:r>
      <w:r>
        <w:t>6</w:t>
      </w:r>
      <w:r w:rsidRPr="00C64E29">
        <w:t xml:space="preserve"> Structure of the Dissertation</w:t>
      </w:r>
      <w:bookmarkEnd w:id="7"/>
    </w:p>
    <w:p w14:paraId="793F470A" w14:textId="77777777" w:rsidR="002C5266" w:rsidRPr="00C64E29" w:rsidRDefault="002C5266" w:rsidP="002C5266">
      <w:r w:rsidRPr="00C64E29">
        <w:t>The dissertation follows a structured five-chapter format to address the research aim and objectives:</w:t>
      </w:r>
    </w:p>
    <w:tbl>
      <w:tblPr>
        <w:tblStyle w:val="TableGrid"/>
        <w:tblW w:w="9390" w:type="dxa"/>
        <w:tblLook w:val="04A0" w:firstRow="1" w:lastRow="0" w:firstColumn="1" w:lastColumn="0" w:noHBand="0" w:noVBand="1"/>
      </w:tblPr>
      <w:tblGrid>
        <w:gridCol w:w="1980"/>
        <w:gridCol w:w="7410"/>
      </w:tblGrid>
      <w:tr w:rsidR="002C5266" w:rsidRPr="00C64E29" w14:paraId="6EBA66ED" w14:textId="77777777" w:rsidTr="00A92B5C">
        <w:tc>
          <w:tcPr>
            <w:tcW w:w="1980" w:type="dxa"/>
            <w:vAlign w:val="center"/>
            <w:hideMark/>
          </w:tcPr>
          <w:p w14:paraId="0B955195" w14:textId="77777777" w:rsidR="002C5266" w:rsidRPr="00C64E29" w:rsidRDefault="002C5266" w:rsidP="00A92B5C">
            <w:pPr>
              <w:jc w:val="center"/>
              <w:rPr>
                <w:b/>
                <w:bCs/>
              </w:rPr>
            </w:pPr>
            <w:r w:rsidRPr="00C64E29">
              <w:rPr>
                <w:b/>
                <w:bCs/>
              </w:rPr>
              <w:t>Chapter</w:t>
            </w:r>
          </w:p>
        </w:tc>
        <w:tc>
          <w:tcPr>
            <w:tcW w:w="7410" w:type="dxa"/>
            <w:hideMark/>
          </w:tcPr>
          <w:p w14:paraId="7A6779D9" w14:textId="77777777" w:rsidR="002C5266" w:rsidRPr="00C64E29" w:rsidRDefault="002C5266" w:rsidP="00A92B5C">
            <w:pPr>
              <w:jc w:val="center"/>
              <w:rPr>
                <w:b/>
                <w:bCs/>
              </w:rPr>
            </w:pPr>
            <w:r w:rsidRPr="00C64E29">
              <w:rPr>
                <w:b/>
                <w:bCs/>
              </w:rPr>
              <w:t>Content Overview</w:t>
            </w:r>
          </w:p>
        </w:tc>
      </w:tr>
      <w:tr w:rsidR="002C5266" w:rsidRPr="00C64E29" w14:paraId="6792A1F1" w14:textId="77777777" w:rsidTr="00A92B5C">
        <w:tc>
          <w:tcPr>
            <w:tcW w:w="1980" w:type="dxa"/>
            <w:vAlign w:val="center"/>
            <w:hideMark/>
          </w:tcPr>
          <w:p w14:paraId="000B7DEC" w14:textId="77777777" w:rsidR="002C5266" w:rsidRPr="00C64E29" w:rsidRDefault="002C5266" w:rsidP="00A92B5C">
            <w:pPr>
              <w:jc w:val="center"/>
            </w:pPr>
            <w:r w:rsidRPr="00C64E29">
              <w:rPr>
                <w:b/>
                <w:bCs/>
              </w:rPr>
              <w:t>Chapter 1</w:t>
            </w:r>
          </w:p>
        </w:tc>
        <w:tc>
          <w:tcPr>
            <w:tcW w:w="7410" w:type="dxa"/>
            <w:hideMark/>
          </w:tcPr>
          <w:p w14:paraId="53EA88E5" w14:textId="77777777" w:rsidR="002C5266" w:rsidRPr="00C64E29" w:rsidRDefault="002C5266" w:rsidP="00A92B5C">
            <w:r w:rsidRPr="00C64E29">
              <w:t>Introduction, background, rationale, research problem, aims, objectives, research questions, limitations, and outline of structure.</w:t>
            </w:r>
          </w:p>
        </w:tc>
      </w:tr>
      <w:tr w:rsidR="002C5266" w:rsidRPr="00C64E29" w14:paraId="64E1FB5B" w14:textId="77777777" w:rsidTr="00A92B5C">
        <w:tc>
          <w:tcPr>
            <w:tcW w:w="1980" w:type="dxa"/>
            <w:vAlign w:val="center"/>
            <w:hideMark/>
          </w:tcPr>
          <w:p w14:paraId="7F5B7F7A" w14:textId="77777777" w:rsidR="002C5266" w:rsidRPr="00C64E29" w:rsidRDefault="002C5266" w:rsidP="00A92B5C">
            <w:pPr>
              <w:jc w:val="center"/>
            </w:pPr>
            <w:r w:rsidRPr="00C64E29">
              <w:rPr>
                <w:b/>
                <w:bCs/>
              </w:rPr>
              <w:t>Chapter 2</w:t>
            </w:r>
          </w:p>
        </w:tc>
        <w:tc>
          <w:tcPr>
            <w:tcW w:w="7410" w:type="dxa"/>
            <w:hideMark/>
          </w:tcPr>
          <w:p w14:paraId="74365EDB" w14:textId="77777777" w:rsidR="002C5266" w:rsidRPr="00C64E29" w:rsidRDefault="002C5266" w:rsidP="00A92B5C">
            <w:r w:rsidRPr="00C64E29">
              <w:t>Literature Review: Examines academic and industry perspectives on DT in retail, focusing on concepts, barriers, and impacts, with emphasis on Tesco.</w:t>
            </w:r>
          </w:p>
        </w:tc>
      </w:tr>
      <w:tr w:rsidR="002C5266" w:rsidRPr="00C64E29" w14:paraId="3E75DE08" w14:textId="77777777" w:rsidTr="00A92B5C">
        <w:tc>
          <w:tcPr>
            <w:tcW w:w="1980" w:type="dxa"/>
            <w:vAlign w:val="center"/>
            <w:hideMark/>
          </w:tcPr>
          <w:p w14:paraId="4C74BF61" w14:textId="77777777" w:rsidR="002C5266" w:rsidRPr="00C64E29" w:rsidRDefault="002C5266" w:rsidP="00A92B5C">
            <w:pPr>
              <w:jc w:val="center"/>
            </w:pPr>
            <w:r w:rsidRPr="00C64E29">
              <w:rPr>
                <w:b/>
                <w:bCs/>
              </w:rPr>
              <w:t>Chapter 3</w:t>
            </w:r>
          </w:p>
        </w:tc>
        <w:tc>
          <w:tcPr>
            <w:tcW w:w="7410" w:type="dxa"/>
            <w:hideMark/>
          </w:tcPr>
          <w:p w14:paraId="35DEC69A" w14:textId="77777777" w:rsidR="002C5266" w:rsidRPr="00C64E29" w:rsidRDefault="002C5266" w:rsidP="00A92B5C">
            <w:r w:rsidRPr="00C64E29">
              <w:t>Methodology: Outlines philosophical stance, research approach, strategy, data collection, analysis techniques, ethical considerations, and limitations of method.</w:t>
            </w:r>
          </w:p>
        </w:tc>
      </w:tr>
      <w:tr w:rsidR="002C5266" w:rsidRPr="00C64E29" w14:paraId="17CBF49D" w14:textId="77777777" w:rsidTr="00A92B5C">
        <w:tc>
          <w:tcPr>
            <w:tcW w:w="1980" w:type="dxa"/>
            <w:vAlign w:val="center"/>
            <w:hideMark/>
          </w:tcPr>
          <w:p w14:paraId="4AD3BBD0" w14:textId="77777777" w:rsidR="002C5266" w:rsidRPr="00C64E29" w:rsidRDefault="002C5266" w:rsidP="00A92B5C">
            <w:pPr>
              <w:jc w:val="center"/>
            </w:pPr>
            <w:r w:rsidRPr="00C64E29">
              <w:rPr>
                <w:b/>
                <w:bCs/>
              </w:rPr>
              <w:lastRenderedPageBreak/>
              <w:t>Chapter 4</w:t>
            </w:r>
          </w:p>
        </w:tc>
        <w:tc>
          <w:tcPr>
            <w:tcW w:w="7410" w:type="dxa"/>
            <w:hideMark/>
          </w:tcPr>
          <w:p w14:paraId="37D8EB69" w14:textId="43EA60AB" w:rsidR="002C5266" w:rsidRPr="00C64E29" w:rsidRDefault="002C5266" w:rsidP="00A92B5C">
            <w:r w:rsidRPr="00C64E29">
              <w:t xml:space="preserve">Results and Discussion: Presents findings from secondary data and provides </w:t>
            </w:r>
            <w:r w:rsidR="00C57EE7">
              <w:t xml:space="preserve">a </w:t>
            </w:r>
            <w:r w:rsidRPr="00C64E29">
              <w:t>critical discussion of Tesco’s DT barriers, linked to theory and literature.</w:t>
            </w:r>
          </w:p>
        </w:tc>
      </w:tr>
      <w:tr w:rsidR="002C5266" w:rsidRPr="00C64E29" w14:paraId="4FC45382" w14:textId="77777777" w:rsidTr="00A92B5C">
        <w:tc>
          <w:tcPr>
            <w:tcW w:w="1980" w:type="dxa"/>
            <w:vAlign w:val="center"/>
            <w:hideMark/>
          </w:tcPr>
          <w:p w14:paraId="0673D9DF" w14:textId="77777777" w:rsidR="002C5266" w:rsidRPr="00C64E29" w:rsidRDefault="002C5266" w:rsidP="00A92B5C">
            <w:pPr>
              <w:jc w:val="center"/>
            </w:pPr>
            <w:r w:rsidRPr="00C64E29">
              <w:rPr>
                <w:b/>
                <w:bCs/>
              </w:rPr>
              <w:t>Chapter 5</w:t>
            </w:r>
          </w:p>
        </w:tc>
        <w:tc>
          <w:tcPr>
            <w:tcW w:w="7410" w:type="dxa"/>
            <w:hideMark/>
          </w:tcPr>
          <w:p w14:paraId="2579E148" w14:textId="77777777" w:rsidR="002C5266" w:rsidRPr="00C64E29" w:rsidRDefault="002C5266" w:rsidP="00A92B5C">
            <w:r w:rsidRPr="00C64E29">
              <w:t>Conclusion and Recommendations: Summarises findings, highlights practical implications for Tesco and UK retail, identifies limitations, and suggests directions for future research.</w:t>
            </w:r>
          </w:p>
        </w:tc>
      </w:tr>
    </w:tbl>
    <w:p w14:paraId="39C47F97" w14:textId="77777777" w:rsidR="002C5266" w:rsidRDefault="002C5266" w:rsidP="002C5266"/>
    <w:p w14:paraId="35946251" w14:textId="27EFABBD" w:rsidR="002C5266" w:rsidRDefault="002C5266" w:rsidP="002C5266">
      <w:pPr>
        <w:spacing w:before="0" w:after="160" w:line="259" w:lineRule="auto"/>
        <w:jc w:val="left"/>
      </w:pPr>
      <w:r>
        <w:br w:type="page"/>
      </w:r>
    </w:p>
    <w:p w14:paraId="37B79006" w14:textId="752637FA" w:rsidR="003074E4" w:rsidRPr="00C51D1C" w:rsidRDefault="003074E4" w:rsidP="003074E4">
      <w:pPr>
        <w:pStyle w:val="Heading1"/>
      </w:pPr>
      <w:bookmarkStart w:id="8" w:name="_Toc213610913"/>
      <w:r w:rsidRPr="00C51D1C">
        <w:lastRenderedPageBreak/>
        <w:t>Chapter 02: Literature Review</w:t>
      </w:r>
      <w:bookmarkEnd w:id="1"/>
      <w:bookmarkEnd w:id="8"/>
    </w:p>
    <w:p w14:paraId="181D17F7" w14:textId="77777777" w:rsidR="003074E4" w:rsidRDefault="003074E4" w:rsidP="003074E4">
      <w:pPr>
        <w:pStyle w:val="Heading2"/>
      </w:pPr>
      <w:bookmarkStart w:id="9" w:name="_Toc212713219"/>
      <w:bookmarkStart w:id="10" w:name="_Toc213610914"/>
      <w:r w:rsidRPr="00C51D1C">
        <w:t>2.</w:t>
      </w:r>
      <w:r>
        <w:t>0</w:t>
      </w:r>
      <w:r w:rsidRPr="00C51D1C">
        <w:t xml:space="preserve"> Chapter Introduction</w:t>
      </w:r>
      <w:bookmarkEnd w:id="9"/>
      <w:bookmarkEnd w:id="10"/>
    </w:p>
    <w:p w14:paraId="2F2D13C8" w14:textId="77777777" w:rsidR="003074E4" w:rsidRPr="00B354FD" w:rsidRDefault="003074E4" w:rsidP="003074E4">
      <w:r w:rsidRPr="00B354FD">
        <w:t>Th</w:t>
      </w:r>
      <w:r>
        <w:t xml:space="preserve">is </w:t>
      </w:r>
      <w:r w:rsidRPr="00B354FD">
        <w:t>chapter is a critical review of current literature on the digital transformation in the retail sector, with its emphasis on such traditional organisations as Tesco. It discusses theoretical background, pillars, issues and effects of digital transformation, the knowledge gaps which underlie the attention of the current study, and which inform the methodology framework.</w:t>
      </w:r>
    </w:p>
    <w:p w14:paraId="6F5CAA35" w14:textId="77777777" w:rsidR="003074E4" w:rsidRDefault="003074E4" w:rsidP="003074E4">
      <w:pPr>
        <w:pStyle w:val="Heading2"/>
      </w:pPr>
      <w:bookmarkStart w:id="11" w:name="_Toc212713220"/>
      <w:bookmarkStart w:id="12" w:name="_Toc213610915"/>
      <w:r w:rsidRPr="00C51D1C">
        <w:t>2.</w:t>
      </w:r>
      <w:r>
        <w:t>1</w:t>
      </w:r>
      <w:r w:rsidRPr="00C51D1C">
        <w:t xml:space="preserve"> Conceptual Understanding of Digital Transformation in Retail</w:t>
      </w:r>
      <w:bookmarkEnd w:id="11"/>
      <w:bookmarkEnd w:id="12"/>
    </w:p>
    <w:p w14:paraId="50FAA931" w14:textId="118B5B2A" w:rsidR="003074E4" w:rsidRDefault="003074E4" w:rsidP="003074E4">
      <w:r w:rsidRPr="005F6062">
        <w:t xml:space="preserve">Digital transformation (DT) </w:t>
      </w:r>
      <w:r>
        <w:t xml:space="preserve">means </w:t>
      </w:r>
      <w:r w:rsidRPr="005F6062">
        <w:t xml:space="preserve">the introduction of digital technologies in every aspect of </w:t>
      </w:r>
      <w:r w:rsidR="00C57EE7">
        <w:t xml:space="preserve">retail </w:t>
      </w:r>
      <w:r w:rsidRPr="005F6062">
        <w:t xml:space="preserve">business activities </w:t>
      </w:r>
      <w:r>
        <w:t xml:space="preserve">of retail </w:t>
      </w:r>
      <w:r w:rsidRPr="005F6062">
        <w:t>to improve its efficiency, decision-making, and customer experience. It transcends technology improvements, which is a strategic and cultural change in the way organisations are generating value and engaging customers (Ferreira et al., 2020). DT entails adopting digital tools (data analytics, automation, artificial intelligence, and cloud computing) to facilitate a process and facilitate innovation (Gong and Ribiere, 2020). Within the retail setting, it allows organisations to pivot quickly to evolving consumer demands as it is the case that e-commerce and omni-channel approaches are achieving dominance (Jocevski et al., 2019).</w:t>
      </w:r>
    </w:p>
    <w:p w14:paraId="3B39930B" w14:textId="77777777" w:rsidR="003074E4" w:rsidRPr="005F6062" w:rsidRDefault="003074E4" w:rsidP="003074E4">
      <w:r w:rsidRPr="007263A3">
        <w:t>Nonetheless, in order to make any positive change, there must be a corresponding correlation of technology and organisational systems with human abilities (Gouveia and Mamede, 2022). The legacy systems of traditional retailers such as Tesco are struggling with integrating with new digital environments, data security, and change resistance (Singh and Hess, 2020). Because the competitive environment is changing, the concept of DT is not just one of the operational enhancements, but the key to survival, allowing retailers to provide customers with seamless, personalised, and efficient experiences and remain agile in a dynamic market environment (Reinartz, Wiegand and Imschloss, 2020).</w:t>
      </w:r>
    </w:p>
    <w:p w14:paraId="2ACAE976" w14:textId="77777777" w:rsidR="003074E4" w:rsidRDefault="003074E4" w:rsidP="003074E4">
      <w:pPr>
        <w:pStyle w:val="Heading2"/>
      </w:pPr>
      <w:bookmarkStart w:id="13" w:name="_Toc212713221"/>
      <w:bookmarkStart w:id="14" w:name="_Toc213610916"/>
      <w:r w:rsidRPr="00C51D1C">
        <w:t>2.</w:t>
      </w:r>
      <w:r>
        <w:t>2</w:t>
      </w:r>
      <w:r w:rsidRPr="00C51D1C">
        <w:t xml:space="preserve"> Drivers of Digital Transformation in the Retail Industry</w:t>
      </w:r>
      <w:bookmarkEnd w:id="13"/>
      <w:bookmarkEnd w:id="14"/>
    </w:p>
    <w:p w14:paraId="456B0CE3" w14:textId="3B219810" w:rsidR="003074E4" w:rsidRDefault="003074E4" w:rsidP="003074E4">
      <w:r w:rsidRPr="004E4BED">
        <w:t xml:space="preserve">The main sources of digital transformation (DT) in </w:t>
      </w:r>
      <w:r w:rsidR="00C57EE7">
        <w:t xml:space="preserve">the </w:t>
      </w:r>
      <w:r w:rsidRPr="004E4BED">
        <w:t>retail sector are high-speed technological change, transformation of consumer behaviour and increased competition in the market</w:t>
      </w:r>
      <w:r w:rsidR="00D27515">
        <w:t xml:space="preserve"> </w:t>
      </w:r>
      <w:r w:rsidR="00D27515" w:rsidRPr="00D27515">
        <w:t>(Adam and Kopanaki, 2025)</w:t>
      </w:r>
      <w:r w:rsidRPr="004E4BED">
        <w:t xml:space="preserve">. Retailers have the capabilities to increase efficiency and provide customised services due to the development of digital technologies, including automation, artificial intelligence, and data analytics (Ferreira et al., 2020). There were also changes in consumer </w:t>
      </w:r>
      <w:r w:rsidRPr="004E4BED">
        <w:lastRenderedPageBreak/>
        <w:t>expectations</w:t>
      </w:r>
      <w:r w:rsidR="00C57EE7">
        <w:t>,</w:t>
      </w:r>
      <w:r w:rsidRPr="004E4BED">
        <w:t xml:space="preserve"> including convenience, personalisation and seamless omni-channel experiences, which require retailers to combine online and offline experiences (Jocevski et al., 2019).</w:t>
      </w:r>
    </w:p>
    <w:p w14:paraId="36DA4312" w14:textId="2436951B" w:rsidR="003074E4" w:rsidRPr="004E4BED" w:rsidRDefault="003074E4" w:rsidP="003074E4">
      <w:r w:rsidRPr="003D33F0">
        <w:t>Most importantly, the growing prevalence of online-based competitors like Amazon triggered conventional retailers like Tesco to adopt DT to stay alive (Reinartz, Wiegand and Imschloss, 2020). The ability to make data-driven decisions and organisational agility are now critical distinguishing variables in this competitive environment (Gong and Ribiere, 2020). This was especially increased by the COVID-19 crisis, which revealed an operational weakness and made businesses go online to ensure their services continued to be available (Sousa-Zomer, Neely and Martinez, 2020). Here, the technological advancement is not the only driver behind seeking a digital transformation</w:t>
      </w:r>
      <w:r w:rsidR="00C57EE7">
        <w:t>,</w:t>
      </w:r>
      <w:r w:rsidRPr="003D33F0">
        <w:t xml:space="preserve"> but also the strategic need to keep existing in a digitali</w:t>
      </w:r>
      <w:r w:rsidR="00C57EE7">
        <w:t>s</w:t>
      </w:r>
      <w:r w:rsidRPr="003D33F0">
        <w:t>ed economy and survive in a more competitive environment (Correani et al., 2020).</w:t>
      </w:r>
    </w:p>
    <w:p w14:paraId="6E4BE4E0" w14:textId="77777777" w:rsidR="003074E4" w:rsidRDefault="003074E4" w:rsidP="003074E4">
      <w:pPr>
        <w:pStyle w:val="Heading2"/>
        <w:rPr>
          <w:rFonts w:eastAsiaTheme="minorHAnsi"/>
        </w:rPr>
      </w:pPr>
      <w:bookmarkStart w:id="15" w:name="_Toc212713222"/>
      <w:bookmarkStart w:id="16" w:name="_Toc213610917"/>
      <w:r w:rsidRPr="00C51D1C">
        <w:t>2.</w:t>
      </w:r>
      <w:r>
        <w:t>3</w:t>
      </w:r>
      <w:r w:rsidRPr="00C51D1C">
        <w:t xml:space="preserve"> </w:t>
      </w:r>
      <w:r w:rsidRPr="00C51D1C">
        <w:rPr>
          <w:rFonts w:eastAsiaTheme="minorHAnsi"/>
        </w:rPr>
        <w:t>Challenges to Digital Transformation Adoption in Traditional Retail Businesses</w:t>
      </w:r>
      <w:bookmarkEnd w:id="15"/>
      <w:bookmarkEnd w:id="16"/>
    </w:p>
    <w:p w14:paraId="70984F52" w14:textId="77777777" w:rsidR="003074E4" w:rsidRPr="003E6D86" w:rsidRDefault="003074E4" w:rsidP="003074E4">
      <w:r>
        <w:t>The challenges mainly include technological obstacles, organisational obstacles and cultural obstacles.</w:t>
      </w:r>
    </w:p>
    <w:p w14:paraId="1E27F700" w14:textId="77777777" w:rsidR="003074E4" w:rsidRDefault="003074E4" w:rsidP="003074E4">
      <w:pPr>
        <w:pStyle w:val="Heading3"/>
      </w:pPr>
      <w:bookmarkStart w:id="17" w:name="_Toc212713223"/>
      <w:bookmarkStart w:id="18" w:name="_Toc213610918"/>
      <w:r w:rsidRPr="00C51D1C">
        <w:t>2.</w:t>
      </w:r>
      <w:r>
        <w:t>3</w:t>
      </w:r>
      <w:r w:rsidRPr="00C51D1C">
        <w:t>.1 Technological Challenges</w:t>
      </w:r>
      <w:bookmarkEnd w:id="17"/>
      <w:bookmarkEnd w:id="18"/>
    </w:p>
    <w:p w14:paraId="7E3B785D" w14:textId="613095EF" w:rsidR="003074E4" w:rsidRDefault="003074E4" w:rsidP="003074E4">
      <w:r w:rsidRPr="009237BC">
        <w:t>One of the greatest obstacles to giving way to digital transformation in traditional retail organisations is technological barriers</w:t>
      </w:r>
      <w:r w:rsidR="00112752">
        <w:t xml:space="preserve"> </w:t>
      </w:r>
      <w:r w:rsidR="00112752" w:rsidRPr="00112752">
        <w:t>(Liu and Liu, 2025)</w:t>
      </w:r>
      <w:r w:rsidRPr="009237BC">
        <w:t>. Older systems are very challenging to integrate with new technologies, thus resulting in inefficiencies and fragmentation of information (Gouveia and Macede, 2022). A wide range of retailers, Tesco being no exception, use the old-fashioned infrastructure</w:t>
      </w:r>
      <w:r w:rsidR="00C57EE7">
        <w:t>,</w:t>
      </w:r>
      <w:r w:rsidRPr="009237BC">
        <w:t xml:space="preserve"> unable to support the new digital platform and data community effortlessly, making the systems incompatible and unable to operate (Singh and Hess, 2020). Besides, the problem of cybersecurity threats and data privacy has been escalating due to the growing popularity of cloud computing and online transactions and presents other impediments to technology deployment (Ferreira et al., 2020).</w:t>
      </w:r>
    </w:p>
    <w:p w14:paraId="4A857EEC" w14:textId="13ACD298" w:rsidR="003074E4" w:rsidRPr="009237BC" w:rsidRDefault="003074E4" w:rsidP="003074E4">
      <w:r w:rsidRPr="00420256">
        <w:t>Digital initiatives are further complicated by the necessity to have safe data management and assure system scalability at the same time (Correani et al., 2020). The rapid innovation that is going on, along with the high costs of constant upgrades, tend</w:t>
      </w:r>
      <w:r w:rsidR="00C57EE7">
        <w:t>s</w:t>
      </w:r>
      <w:r w:rsidRPr="00420256">
        <w:t xml:space="preserve"> to pose challenges to the retailers in terms of which technologies to choose and apply</w:t>
      </w:r>
      <w:r w:rsidR="00112752">
        <w:t xml:space="preserve"> </w:t>
      </w:r>
      <w:r w:rsidR="00112752" w:rsidRPr="00112752">
        <w:t>(Klaus, 2022)</w:t>
      </w:r>
      <w:r w:rsidRPr="00420256">
        <w:t xml:space="preserve">. In the absence of proper planning, these investments may not provide sufficient returns or efficiencies in </w:t>
      </w:r>
      <w:r w:rsidR="00C57EE7">
        <w:t xml:space="preserve">the </w:t>
      </w:r>
      <w:r w:rsidRPr="00420256">
        <w:t xml:space="preserve">value chain </w:t>
      </w:r>
      <w:r w:rsidRPr="00420256">
        <w:lastRenderedPageBreak/>
        <w:t xml:space="preserve">(Reinartz, Wiegand and Imschloss, 2020). Therefore, technological limitations, not handled strategically, may cripple the transformative power of digitalisation, </w:t>
      </w:r>
      <w:r w:rsidR="00C57EE7">
        <w:t>compromis</w:t>
      </w:r>
      <w:r w:rsidRPr="00420256">
        <w:t>ing the capacity of a retailer to provide customers with the same and predictable experiences regularly</w:t>
      </w:r>
      <w:r w:rsidR="00112752">
        <w:t xml:space="preserve"> </w:t>
      </w:r>
      <w:r w:rsidR="00112752" w:rsidRPr="00112752">
        <w:t>(Sharma et al., 2023)</w:t>
      </w:r>
      <w:r w:rsidRPr="00420256">
        <w:t>.</w:t>
      </w:r>
    </w:p>
    <w:p w14:paraId="7E62F660" w14:textId="77777777" w:rsidR="003074E4" w:rsidRDefault="003074E4" w:rsidP="003074E4">
      <w:pPr>
        <w:pStyle w:val="Heading3"/>
      </w:pPr>
      <w:bookmarkStart w:id="19" w:name="_Toc212713224"/>
      <w:bookmarkStart w:id="20" w:name="_Toc213610919"/>
      <w:r w:rsidRPr="00C51D1C">
        <w:t>2.</w:t>
      </w:r>
      <w:r>
        <w:t>3</w:t>
      </w:r>
      <w:r w:rsidRPr="00C51D1C">
        <w:t>.2 Organisational Challenges</w:t>
      </w:r>
      <w:bookmarkEnd w:id="19"/>
      <w:bookmarkEnd w:id="20"/>
    </w:p>
    <w:p w14:paraId="3592CE7E" w14:textId="27F8302E" w:rsidR="003074E4" w:rsidRDefault="003074E4" w:rsidP="003074E4">
      <w:r w:rsidRPr="00DA0F6D">
        <w:t xml:space="preserve">The other major challenge that is blocking </w:t>
      </w:r>
      <w:r w:rsidR="00C57EE7">
        <w:t xml:space="preserve">the </w:t>
      </w:r>
      <w:r w:rsidRPr="00DA0F6D">
        <w:t>digital transformation of traditional retailers is organisational challenges</w:t>
      </w:r>
      <w:r w:rsidR="00A34C50">
        <w:t xml:space="preserve"> </w:t>
      </w:r>
      <w:r w:rsidR="00A34C50" w:rsidRPr="00A34C50">
        <w:t>(Papanagnou et al., 2022)</w:t>
      </w:r>
      <w:r w:rsidRPr="00DA0F6D">
        <w:t>. The lack of alignment and resistance to change between digital investments and business strategies can be a delaying factor (Guenzi and Habel, 2020). Tesco is not an exception</w:t>
      </w:r>
      <w:r w:rsidR="00C57EE7">
        <w:t>,</w:t>
      </w:r>
      <w:r w:rsidRPr="00DA0F6D">
        <w:t xml:space="preserve"> as many companies can hardly integrate digital goals into their organi</w:t>
      </w:r>
      <w:r w:rsidR="00C57EE7">
        <w:t>s</w:t>
      </w:r>
      <w:r w:rsidRPr="00DA0F6D">
        <w:t>ational culture, which leads to disjointed cross-departmental communication and a slowness of the decision-making process (Vaska et al., 2021). This is also accompanied by a shortage of digital leadership and limited management support</w:t>
      </w:r>
      <w:r w:rsidR="00C57EE7">
        <w:t>,</w:t>
      </w:r>
      <w:r w:rsidRPr="00DA0F6D">
        <w:t xml:space="preserve"> which now further prevents the organisation </w:t>
      </w:r>
      <w:r w:rsidR="00C57EE7">
        <w:t>from guiding</w:t>
      </w:r>
      <w:r w:rsidRPr="00DA0F6D">
        <w:t xml:space="preserve"> transformation (Singh and Hess, 2020). In addition, the lack of sufficiently talented staff in the domain of digital technologies and data analytics does not allow implementing digital strategies (Gouveia and Mamede, 2022).</w:t>
      </w:r>
    </w:p>
    <w:p w14:paraId="5C0876F0" w14:textId="3FDD9D4F" w:rsidR="003074E4" w:rsidRPr="00B7535F" w:rsidRDefault="003074E4" w:rsidP="003074E4">
      <w:r w:rsidRPr="00924674">
        <w:t>The conventional hierarchical organi</w:t>
      </w:r>
      <w:r w:rsidR="00C57EE7">
        <w:t>s</w:t>
      </w:r>
      <w:r w:rsidRPr="00924674">
        <w:t>ational designs are likely to suppress teamwork and creativity, which are critical to a successful digital transformation (Proskurnina et al., 2021). Companies can never keep up with the fast dynamics of a changing market due to organisational inertia and bureaucratic rigidity, which create inefficiencies and cause strategic stagnation (Kraus et al., 2021). Thus, to gain a sustainable change, retailers need to develop leadership commitment, improve internal coordination, and invest in upskilling their labour force to match technological development with organisational opportunities</w:t>
      </w:r>
      <w:r w:rsidR="00A34C50">
        <w:t xml:space="preserve"> </w:t>
      </w:r>
      <w:r w:rsidR="00A34C50" w:rsidRPr="00A34C50">
        <w:t>(Sandikci, Saatcioglu and Fischer, 2025)</w:t>
      </w:r>
      <w:r w:rsidRPr="00924674">
        <w:t>.</w:t>
      </w:r>
    </w:p>
    <w:p w14:paraId="4BC7B3BF" w14:textId="77777777" w:rsidR="003074E4" w:rsidRDefault="003074E4" w:rsidP="003074E4">
      <w:pPr>
        <w:pStyle w:val="Heading3"/>
      </w:pPr>
      <w:bookmarkStart w:id="21" w:name="_Toc212713225"/>
      <w:bookmarkStart w:id="22" w:name="_Toc213610920"/>
      <w:r w:rsidRPr="00C51D1C">
        <w:t>2.</w:t>
      </w:r>
      <w:r>
        <w:t>3</w:t>
      </w:r>
      <w:r w:rsidRPr="00C51D1C">
        <w:t>.3 Cultural Challenges</w:t>
      </w:r>
      <w:bookmarkEnd w:id="21"/>
      <w:bookmarkEnd w:id="22"/>
    </w:p>
    <w:p w14:paraId="47478911" w14:textId="03DE6041" w:rsidR="003074E4" w:rsidRDefault="003074E4" w:rsidP="003074E4">
      <w:r w:rsidRPr="00360BDC">
        <w:t>The presence of cultural barriers is deeply rooted in the traditional retail organisations and largely influences the effectiveness of digital transformation</w:t>
      </w:r>
      <w:r w:rsidR="00A34C50">
        <w:t xml:space="preserve"> </w:t>
      </w:r>
      <w:r w:rsidR="00A34C50" w:rsidRPr="00A34C50">
        <w:t>(Safeer and Nazir, 2024)</w:t>
      </w:r>
      <w:r w:rsidRPr="00360BDC">
        <w:t>. Frequently, employees are reluctant to change the technology, either out of fear of being eliminated or through lack of knowledge of the novel systems (Singh and Hess, 2020). Such resistance is further amplified in giant organisations such as Tesco</w:t>
      </w:r>
      <w:r w:rsidR="00C57EE7">
        <w:t>,</w:t>
      </w:r>
      <w:r w:rsidRPr="00360BDC">
        <w:t xml:space="preserve"> where the routines and the developed norms prevent even the exploration of novelty and innovation (Gouveia and Mamede, 2022). Lack of </w:t>
      </w:r>
      <w:r w:rsidRPr="00360BDC">
        <w:lastRenderedPageBreak/>
        <w:t>digital mindset among the employees constitutes a cultural inertia which decelerates adoption as well as restricts engagement with novel digital tools (Kapustina et al., 2020).</w:t>
      </w:r>
    </w:p>
    <w:p w14:paraId="1E62337C" w14:textId="3EEEFF62" w:rsidR="003074E4" w:rsidRPr="0020371B" w:rsidRDefault="003074E4" w:rsidP="003074E4">
      <w:r w:rsidRPr="0038457D">
        <w:t xml:space="preserve">Moreover, </w:t>
      </w:r>
      <w:r w:rsidR="00C57EE7">
        <w:t xml:space="preserve">a </w:t>
      </w:r>
      <w:r w:rsidRPr="0038457D">
        <w:t>lack of effective leadership communication about the goals and the advantages of change may result in doubt and suspicion among employees (Proskurnina et al., 2021). The key to overcoming such barriers is to create a learning culture which is nimble and adaptable. The employee buy-in and minimised resistance can be encouraged through the promotion of cross-functional collaboration and acknowledging innovative contributions (Kraus et al., 2021). Finally, the digital transformation does not only demand a change in the technology but also cultural change due to the empowerment, motivation, and alignment of the employees with a long-term digital vision of the organisation (Reinartz, Wiegand and Imschloss, 2020).</w:t>
      </w:r>
    </w:p>
    <w:p w14:paraId="385DDB83" w14:textId="77777777" w:rsidR="003074E4" w:rsidRDefault="003074E4" w:rsidP="003074E4">
      <w:pPr>
        <w:pStyle w:val="Heading2"/>
      </w:pPr>
      <w:bookmarkStart w:id="23" w:name="_Toc212713226"/>
      <w:bookmarkStart w:id="24" w:name="_Toc213610921"/>
      <w:r>
        <w:t>2.4 Impact of Digital Transformation Challenges on Retail Performance</w:t>
      </w:r>
      <w:bookmarkEnd w:id="23"/>
      <w:bookmarkEnd w:id="24"/>
    </w:p>
    <w:p w14:paraId="03BB04AA" w14:textId="5A530B8D" w:rsidR="003074E4" w:rsidRPr="00E247B4" w:rsidRDefault="003074E4" w:rsidP="003074E4">
      <w:r>
        <w:t xml:space="preserve">Barriers </w:t>
      </w:r>
      <w:r w:rsidR="00C57EE7">
        <w:t>to</w:t>
      </w:r>
      <w:r>
        <w:t xml:space="preserve"> digitalisation have several impacts on retail performance. It includes operational optimisation, customer loyalty and market competitiveness.</w:t>
      </w:r>
    </w:p>
    <w:p w14:paraId="38AE9997" w14:textId="77777777" w:rsidR="003074E4" w:rsidRDefault="003074E4" w:rsidP="003074E4">
      <w:pPr>
        <w:pStyle w:val="Heading3"/>
      </w:pPr>
      <w:bookmarkStart w:id="25" w:name="_Toc212713227"/>
      <w:bookmarkStart w:id="26" w:name="_Toc213610922"/>
      <w:r>
        <w:t>2.4.1 Operational Efficiency and Cost Optimisation</w:t>
      </w:r>
      <w:bookmarkEnd w:id="25"/>
      <w:bookmarkEnd w:id="26"/>
    </w:p>
    <w:p w14:paraId="1D4719AA" w14:textId="48A6A0F5" w:rsidR="003074E4" w:rsidRDefault="003074E4" w:rsidP="003074E4">
      <w:r w:rsidRPr="00A544CD">
        <w:t>The issues observed in the digital transformation (DT) have a great impact on the cost optimisation and the operational efficiency in retail organisations. The problem of legacy system integration, technology breakdown, and a lack of employee skills may cause bottlenecks in the functioning, preventing productivity (Gouveia and Mamede, 2022). The decentrali</w:t>
      </w:r>
      <w:r w:rsidR="00C57EE7">
        <w:t>s</w:t>
      </w:r>
      <w:r w:rsidRPr="00A544CD">
        <w:t>ed IT systems of retailers such as Tesco slow down automation of their processes and raise the cost of system maintenance and training (Singh and Hess, 2020). Moreover, the lack of strategic alignment between the digital goals and the core business activities tends to lead to unnecessary investments that cannot bring value (Correani et al., 2020).</w:t>
      </w:r>
    </w:p>
    <w:p w14:paraId="4BB04023" w14:textId="27AFE496" w:rsidR="003074E4" w:rsidRPr="00A544CD" w:rsidRDefault="003074E4" w:rsidP="003074E4">
      <w:r w:rsidRPr="00FC6798">
        <w:t>Poor data management activities and cybercrime may also lead to the wastage of resources since retailers must spend more money on data recovery and security controls (Ferreira et al., 2020). All these inefficiencies work against the cost optimisation processes, as the firms waste a lot of financial resources in fixation</w:t>
      </w:r>
      <w:r w:rsidR="00C57EE7">
        <w:t>,</w:t>
      </w:r>
      <w:r w:rsidRPr="00FC6798">
        <w:t xml:space="preserve"> as opposed to using technology to drive expansion</w:t>
      </w:r>
      <w:r w:rsidR="00A34C50">
        <w:t xml:space="preserve"> </w:t>
      </w:r>
      <w:r w:rsidR="00A34C50" w:rsidRPr="00A34C50">
        <w:t>(Liyanage et al., 2025)</w:t>
      </w:r>
      <w:r w:rsidRPr="00FC6798">
        <w:t>. Finally, the digital transformation does not effectively resolve the obstacles, which make the possibility of access to lean operations and process innovation less powerful, and as a result, the legacy retailers cannot gain all available advantages of digitalisation in cost management and operational flexibility (Reinartz, Wiegand and Imschloss, 2020).</w:t>
      </w:r>
    </w:p>
    <w:p w14:paraId="43994D17" w14:textId="77777777" w:rsidR="003074E4" w:rsidRDefault="003074E4" w:rsidP="003074E4">
      <w:pPr>
        <w:pStyle w:val="Heading3"/>
      </w:pPr>
      <w:bookmarkStart w:id="27" w:name="_Toc212713228"/>
      <w:bookmarkStart w:id="28" w:name="_Toc213610923"/>
      <w:r>
        <w:lastRenderedPageBreak/>
        <w:t>2.4.2 Customer Experience and Loyalty</w:t>
      </w:r>
      <w:bookmarkEnd w:id="27"/>
      <w:bookmarkEnd w:id="28"/>
    </w:p>
    <w:p w14:paraId="6B2F450B" w14:textId="3B79C42D" w:rsidR="003074E4" w:rsidRDefault="003074E4" w:rsidP="003074E4">
      <w:r w:rsidRPr="0074778F">
        <w:t>In the retail business</w:t>
      </w:r>
      <w:r>
        <w:t>,</w:t>
      </w:r>
      <w:r w:rsidRPr="0074778F">
        <w:t xml:space="preserve"> the challenges of digital transformation have </w:t>
      </w:r>
      <w:r w:rsidR="00C57EE7">
        <w:t xml:space="preserve">a </w:t>
      </w:r>
      <w:r w:rsidRPr="0074778F">
        <w:t>direct impact on the experience of customers and brand loyalty in the long term. Lack of proper integration of digital initiatives causes discrepancies in both physical and online channels, thus creating pieces of customer journeys (Kapustina et al., 2020). The technical malfunctions that destroy consumer support and confidence include, but are not limited to, the slowness of the websites, possible security breaches, or untrusted self-service technologies (Kraus et al., 2021). An example is that the inability to keep digital systems aligned with the supply chain processes in the case of Tesco can lead to stock discrepancies, late deliveries, or the lack of efficient communication, which reduces customer trust (Gouveia and Mamede, 2022).</w:t>
      </w:r>
    </w:p>
    <w:p w14:paraId="0F78A119" w14:textId="5BCFE368" w:rsidR="003074E4" w:rsidRPr="00A965E2" w:rsidRDefault="003074E4" w:rsidP="003074E4">
      <w:r w:rsidRPr="00190252">
        <w:t>Additionally, the organisational resistance and cultural inertia restrict customer engagement strategy innovation</w:t>
      </w:r>
      <w:r w:rsidR="00C57EE7">
        <w:t>,</w:t>
      </w:r>
      <w:r w:rsidRPr="00190252">
        <w:t xml:space="preserve"> and effective personalisation of services is more difficult to achieve (Proskurnina et al., 2021). Such operational discrepancies may propel customers to competitors that can provide them with better digital convenience in environments they desire to enjoy uninterrupted omni-channel experiences</w:t>
      </w:r>
      <w:r w:rsidR="00826D89">
        <w:t xml:space="preserve"> </w:t>
      </w:r>
      <w:r w:rsidR="00826D89" w:rsidRPr="00826D89">
        <w:t>(Nguyen, Le and Vu, 2022)</w:t>
      </w:r>
      <w:r w:rsidRPr="00190252">
        <w:t>. To be loyal in a digital era, a company needs to be not only technologically efficient but also human-focused, that is, provide emotional recognition and reliability of the services (Ferreira et al., 2020). Thus, the challenges related to DT are necessary to overcome to ensure customer satisfaction, retention and advocacy in the ever-competitive retail environment (Reinartz, Wiegand and Imschloss, 2020).</w:t>
      </w:r>
    </w:p>
    <w:p w14:paraId="21C8F75A" w14:textId="77777777" w:rsidR="003074E4" w:rsidRDefault="003074E4" w:rsidP="003074E4">
      <w:pPr>
        <w:pStyle w:val="Heading3"/>
      </w:pPr>
      <w:bookmarkStart w:id="29" w:name="_Toc212713229"/>
      <w:bookmarkStart w:id="30" w:name="_Toc213610924"/>
      <w:r>
        <w:t>2.4.3 Competitive Position and Market Share</w:t>
      </w:r>
      <w:bookmarkEnd w:id="29"/>
      <w:bookmarkEnd w:id="30"/>
    </w:p>
    <w:p w14:paraId="35C6052C" w14:textId="3C56C3E3" w:rsidR="003074E4" w:rsidRDefault="003074E4" w:rsidP="003074E4">
      <w:r w:rsidRPr="0029708D">
        <w:t xml:space="preserve">A lack of proper orientation in tackling the issues of digital transformation may severely undermine the competitiveness of a retailer and </w:t>
      </w:r>
      <w:r w:rsidR="00C57EE7">
        <w:t>its</w:t>
      </w:r>
      <w:r w:rsidRPr="0029708D">
        <w:t xml:space="preserve"> market share</w:t>
      </w:r>
      <w:r w:rsidR="00826D89">
        <w:t xml:space="preserve"> </w:t>
      </w:r>
      <w:r w:rsidR="00826D89" w:rsidRPr="00826D89">
        <w:t>(Schweiger et al., 2024)</w:t>
      </w:r>
      <w:r w:rsidRPr="0029708D">
        <w:t>. In the ever-changing retail sector, where e-commerce giants keep experimenting, being behind in digital transformation implies being at a strategic disadvantage (Kraus et al., 2021). Increased pressure is being exerted by digital competitors that are agile and can utili</w:t>
      </w:r>
      <w:r w:rsidR="00C57EE7">
        <w:t>s</w:t>
      </w:r>
      <w:r w:rsidRPr="0029708D">
        <w:t>e real-time data, automation, and predictive analytics to be able to anticipate consumer trends on traditional retailers such as Tesco (Jocevski et al., 2019). The organisational inflexibility and technological slowness restrict the responsiveness to the changes in a market and make the introduction of new services or the possibility of effective pricing strategies more challenging (Gouveia and Mamede, 2022).</w:t>
      </w:r>
    </w:p>
    <w:p w14:paraId="08C13BC9" w14:textId="152430AF" w:rsidR="003074E4" w:rsidRPr="00E82B7C" w:rsidRDefault="003074E4" w:rsidP="003074E4">
      <w:r w:rsidRPr="00991F8D">
        <w:t xml:space="preserve">Moreover, operational inefficiencies due to </w:t>
      </w:r>
      <w:r w:rsidR="00C57EE7">
        <w:t xml:space="preserve">a </w:t>
      </w:r>
      <w:r w:rsidRPr="00991F8D">
        <w:t xml:space="preserve">lack of digital integration translate to </w:t>
      </w:r>
      <w:r w:rsidR="00C57EE7">
        <w:t>an</w:t>
      </w:r>
      <w:r w:rsidRPr="00991F8D">
        <w:t xml:space="preserve"> increase in the cost and a reduction in the speed of service rendering and providing it </w:t>
      </w:r>
      <w:r w:rsidR="00C57EE7">
        <w:t>based on</w:t>
      </w:r>
      <w:r w:rsidRPr="00991F8D">
        <w:t xml:space="preserve"> value or lack </w:t>
      </w:r>
      <w:r w:rsidRPr="00991F8D">
        <w:lastRenderedPageBreak/>
        <w:t>of convenience becomes challenging (Singh and Hess, 2020). Poor digital experiences cause customer defections</w:t>
      </w:r>
      <w:r w:rsidR="00C57EE7">
        <w:t>,</w:t>
      </w:r>
      <w:r w:rsidRPr="00991F8D">
        <w:t xml:space="preserve"> further reducing market share in the long term (Kapustina et al., 2020). Conversely, those retailers that successfully cross the barrier to change are more likely to reali</w:t>
      </w:r>
      <w:r w:rsidR="00C57EE7">
        <w:t>s</w:t>
      </w:r>
      <w:r w:rsidRPr="00991F8D">
        <w:t>e a high agility, differentiation of brands, and resilience on a strategic basis (Reinartz, Wiegand and Imschloss, 2020). Therefore, the need to solve the problem of digital transformation is not just technical, but a strategic appeal to survive in the retail environment that is becoming more digital.</w:t>
      </w:r>
    </w:p>
    <w:p w14:paraId="781F367A" w14:textId="77777777" w:rsidR="003074E4" w:rsidRDefault="003074E4" w:rsidP="003074E4">
      <w:pPr>
        <w:pStyle w:val="Heading2"/>
      </w:pPr>
      <w:bookmarkStart w:id="31" w:name="_Toc212713230"/>
      <w:bookmarkStart w:id="32" w:name="_Toc213610925"/>
      <w:r>
        <w:t>2.5 Conceptual Framework</w:t>
      </w:r>
      <w:bookmarkEnd w:id="31"/>
      <w:bookmarkEnd w:id="32"/>
    </w:p>
    <w:p w14:paraId="6079E9D1" w14:textId="0C8A06CF" w:rsidR="003074E4" w:rsidRPr="0051504D" w:rsidRDefault="003074E4" w:rsidP="003074E4">
      <w:r w:rsidRPr="0051504D">
        <w:t>The study</w:t>
      </w:r>
      <w:r w:rsidR="00C57EE7">
        <w:t>'s</w:t>
      </w:r>
      <w:r w:rsidRPr="0051504D">
        <w:t xml:space="preserve"> conceptual model combine</w:t>
      </w:r>
      <w:r>
        <w:t>s</w:t>
      </w:r>
      <w:r w:rsidRPr="0051504D">
        <w:t xml:space="preserve"> the Technology-Organisation-Environment (TOE) framework and the Dynamic Capabilities Theory</w:t>
      </w:r>
      <w:r w:rsidR="00707743">
        <w:t xml:space="preserve"> (DCT)</w:t>
      </w:r>
      <w:r w:rsidRPr="0051504D">
        <w:t xml:space="preserve"> to investigate how technological, organisational and cultural forces relate to </w:t>
      </w:r>
      <w:r w:rsidR="00C57EE7">
        <w:t xml:space="preserve">the </w:t>
      </w:r>
      <w:r w:rsidRPr="0051504D">
        <w:t>digital transformation of retail. It represents the digital transformation challenges as the instances of interdependence that influence efficiency in operation, customer experience, and competitive advantage (Gouveia and Mamede, 2022; Kraus et al., 2021). According to the model, to make do successful transformation, digital infrastructure, organisational agility, and adaptive culture have to align. In the case of Tesco, their barriers will be reduced, which will enhance the ability to innovate, operational efficiency, and future competitiveness in the rapidly changing digital retailing space (Reinartz, Wiegand and Imschloss, 2020).</w:t>
      </w:r>
    </w:p>
    <w:p w14:paraId="400BEEBD" w14:textId="77777777" w:rsidR="003074E4" w:rsidRDefault="003074E4" w:rsidP="003074E4">
      <w:pPr>
        <w:pStyle w:val="Heading2"/>
      </w:pPr>
      <w:bookmarkStart w:id="33" w:name="_Toc212713231"/>
      <w:bookmarkStart w:id="34" w:name="_Toc213610926"/>
      <w:r>
        <w:t>2.6 Literature Gap</w:t>
      </w:r>
      <w:bookmarkEnd w:id="33"/>
      <w:bookmarkEnd w:id="34"/>
    </w:p>
    <w:p w14:paraId="24D28D26" w14:textId="62C2E3B9" w:rsidR="003074E4" w:rsidRDefault="003074E4" w:rsidP="003074E4">
      <w:r w:rsidRPr="00F43579">
        <w:t>There is an extensive body of literature covering the advantages and policies of digital transformation (DT)</w:t>
      </w:r>
      <w:r w:rsidR="00C57EE7">
        <w:t>,</w:t>
      </w:r>
      <w:r w:rsidRPr="00F43579">
        <w:t xml:space="preserve"> but </w:t>
      </w:r>
      <w:r w:rsidR="00C57EE7">
        <w:t xml:space="preserve">it </w:t>
      </w:r>
      <w:r w:rsidRPr="00F43579">
        <w:t xml:space="preserve">has little information on how traditional retailers such as Tesco can address interconnected technological, organisational, and cultural obstacles in the implementation process (Gouveia and Mamede, 2022; Singh and Hess, 2020). </w:t>
      </w:r>
      <w:r w:rsidR="00C57EE7">
        <w:t>The m</w:t>
      </w:r>
      <w:r w:rsidRPr="00F43579">
        <w:t xml:space="preserve">ajority of the works </w:t>
      </w:r>
      <w:r w:rsidR="00C57EE7">
        <w:t>deal</w:t>
      </w:r>
      <w:r w:rsidRPr="00F43579">
        <w:t xml:space="preserve"> with digital-native companies or generic models instead of context-specific issues with legacy retail models (Kraus et al., 2021). Also, the lack of empirical data supports the links between these difficulties and the results of operational efficiency and customer experience. This gap suggests the necessity of testing the case-based study that includes an explanation of the Tesco DT experience</w:t>
      </w:r>
      <w:r w:rsidR="00C57EE7">
        <w:t>,</w:t>
      </w:r>
      <w:r w:rsidRPr="00F43579">
        <w:t xml:space="preserve"> </w:t>
      </w:r>
      <w:r w:rsidR="00C57EE7">
        <w:t>which</w:t>
      </w:r>
      <w:r w:rsidRPr="00F43579">
        <w:t xml:space="preserve"> will yield practical conclusions on the traditional retailers.</w:t>
      </w:r>
    </w:p>
    <w:p w14:paraId="42513723" w14:textId="77777777" w:rsidR="00C57EE7" w:rsidRDefault="00C57EE7" w:rsidP="003074E4"/>
    <w:p w14:paraId="2EC115FC" w14:textId="77777777" w:rsidR="00C57EE7" w:rsidRDefault="00C57EE7" w:rsidP="003074E4"/>
    <w:tbl>
      <w:tblPr>
        <w:tblStyle w:val="GridTable5Dark-Accent2"/>
        <w:tblW w:w="10440" w:type="dxa"/>
        <w:tblLook w:val="04A0" w:firstRow="1" w:lastRow="0" w:firstColumn="1" w:lastColumn="0" w:noHBand="0" w:noVBand="1"/>
      </w:tblPr>
      <w:tblGrid>
        <w:gridCol w:w="2160"/>
        <w:gridCol w:w="4636"/>
        <w:gridCol w:w="3644"/>
      </w:tblGrid>
      <w:tr w:rsidR="003074E4" w:rsidRPr="00C46F2F" w14:paraId="7CD9E92A" w14:textId="77777777" w:rsidTr="00A92B5C">
        <w:trPr>
          <w:cnfStyle w:val="100000000000" w:firstRow="1" w:lastRow="0" w:firstColumn="0" w:lastColumn="0" w:oddVBand="0" w:evenVBand="0" w:oddHBand="0"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160" w:type="dxa"/>
            <w:hideMark/>
          </w:tcPr>
          <w:p w14:paraId="3A4AC089" w14:textId="77777777" w:rsidR="003074E4" w:rsidRPr="00C46F2F" w:rsidRDefault="003074E4" w:rsidP="00A92B5C">
            <w:pPr>
              <w:jc w:val="center"/>
              <w:rPr>
                <w:b w:val="0"/>
                <w:bCs w:val="0"/>
              </w:rPr>
            </w:pPr>
            <w:r w:rsidRPr="00C46F2F">
              <w:rPr>
                <w:b w:val="0"/>
                <w:bCs w:val="0"/>
              </w:rPr>
              <w:lastRenderedPageBreak/>
              <w:t>Aspect</w:t>
            </w:r>
          </w:p>
        </w:tc>
        <w:tc>
          <w:tcPr>
            <w:tcW w:w="4636" w:type="dxa"/>
            <w:hideMark/>
          </w:tcPr>
          <w:p w14:paraId="60C91E4F" w14:textId="77777777" w:rsidR="003074E4" w:rsidRPr="00C46F2F" w:rsidRDefault="003074E4" w:rsidP="00A92B5C">
            <w:pPr>
              <w:jc w:val="center"/>
              <w:cnfStyle w:val="100000000000" w:firstRow="1" w:lastRow="0" w:firstColumn="0" w:lastColumn="0" w:oddVBand="0" w:evenVBand="0" w:oddHBand="0" w:evenHBand="0" w:firstRowFirstColumn="0" w:firstRowLastColumn="0" w:lastRowFirstColumn="0" w:lastRowLastColumn="0"/>
              <w:rPr>
                <w:b w:val="0"/>
                <w:bCs w:val="0"/>
              </w:rPr>
            </w:pPr>
            <w:r w:rsidRPr="00C46F2F">
              <w:rPr>
                <w:b w:val="0"/>
                <w:bCs w:val="0"/>
              </w:rPr>
              <w:t>Traditional Retailers (e.g., Tesco)</w:t>
            </w:r>
          </w:p>
        </w:tc>
        <w:tc>
          <w:tcPr>
            <w:tcW w:w="3644" w:type="dxa"/>
            <w:hideMark/>
          </w:tcPr>
          <w:p w14:paraId="1E9CB509" w14:textId="77777777" w:rsidR="003074E4" w:rsidRPr="00C46F2F" w:rsidRDefault="003074E4" w:rsidP="00A92B5C">
            <w:pPr>
              <w:jc w:val="center"/>
              <w:cnfStyle w:val="100000000000" w:firstRow="1" w:lastRow="0" w:firstColumn="0" w:lastColumn="0" w:oddVBand="0" w:evenVBand="0" w:oddHBand="0" w:evenHBand="0" w:firstRowFirstColumn="0" w:firstRowLastColumn="0" w:lastRowFirstColumn="0" w:lastRowLastColumn="0"/>
              <w:rPr>
                <w:b w:val="0"/>
                <w:bCs w:val="0"/>
              </w:rPr>
            </w:pPr>
            <w:r w:rsidRPr="00C46F2F">
              <w:rPr>
                <w:b w:val="0"/>
                <w:bCs w:val="0"/>
              </w:rPr>
              <w:t>Digital-Native Companies</w:t>
            </w:r>
          </w:p>
        </w:tc>
      </w:tr>
      <w:tr w:rsidR="003074E4" w:rsidRPr="00C46F2F" w14:paraId="294109AF" w14:textId="77777777" w:rsidTr="00A92B5C">
        <w:trPr>
          <w:cnfStyle w:val="000000100000" w:firstRow="0" w:lastRow="0" w:firstColumn="0" w:lastColumn="0" w:oddVBand="0" w:evenVBand="0" w:oddHBand="1" w:evenHBand="0" w:firstRowFirstColumn="0" w:firstRowLastColumn="0" w:lastRowFirstColumn="0" w:lastRowLastColumn="0"/>
          <w:trHeight w:val="1875"/>
        </w:trPr>
        <w:tc>
          <w:tcPr>
            <w:cnfStyle w:val="001000000000" w:firstRow="0" w:lastRow="0" w:firstColumn="1" w:lastColumn="0" w:oddVBand="0" w:evenVBand="0" w:oddHBand="0" w:evenHBand="0" w:firstRowFirstColumn="0" w:firstRowLastColumn="0" w:lastRowFirstColumn="0" w:lastRowLastColumn="0"/>
            <w:tcW w:w="2160" w:type="dxa"/>
            <w:hideMark/>
          </w:tcPr>
          <w:p w14:paraId="4ED2FABA" w14:textId="77777777" w:rsidR="003074E4" w:rsidRPr="00C46F2F" w:rsidRDefault="003074E4" w:rsidP="00A92B5C">
            <w:r w:rsidRPr="00C46F2F">
              <w:t>Focus of Existing Research</w:t>
            </w:r>
          </w:p>
        </w:tc>
        <w:tc>
          <w:tcPr>
            <w:tcW w:w="4636" w:type="dxa"/>
            <w:hideMark/>
          </w:tcPr>
          <w:p w14:paraId="0EE97ED3" w14:textId="6D1AEB4E" w:rsidR="003074E4" w:rsidRPr="00C46F2F" w:rsidRDefault="003074E4" w:rsidP="00A92B5C">
            <w:pPr>
              <w:cnfStyle w:val="000000100000" w:firstRow="0" w:lastRow="0" w:firstColumn="0" w:lastColumn="0" w:oddVBand="0" w:evenVBand="0" w:oddHBand="1" w:evenHBand="0" w:firstRowFirstColumn="0" w:firstRowLastColumn="0" w:lastRowFirstColumn="0" w:lastRowLastColumn="0"/>
            </w:pPr>
            <w:r w:rsidRPr="00C46F2F">
              <w:t>Limited focus on overcoming technological, organi</w:t>
            </w:r>
            <w:r w:rsidR="00C57EE7">
              <w:t>s</w:t>
            </w:r>
            <w:r w:rsidRPr="00C46F2F">
              <w:t>ational, and cultural barriers in traditional retail settings.</w:t>
            </w:r>
          </w:p>
        </w:tc>
        <w:tc>
          <w:tcPr>
            <w:tcW w:w="3644" w:type="dxa"/>
            <w:hideMark/>
          </w:tcPr>
          <w:p w14:paraId="2EB3228B" w14:textId="55B46277" w:rsidR="003074E4" w:rsidRPr="00C46F2F" w:rsidRDefault="003074E4" w:rsidP="00A92B5C">
            <w:pPr>
              <w:cnfStyle w:val="000000100000" w:firstRow="0" w:lastRow="0" w:firstColumn="0" w:lastColumn="0" w:oddVBand="0" w:evenVBand="0" w:oddHBand="1" w:evenHBand="0" w:firstRowFirstColumn="0" w:firstRowLastColumn="0" w:lastRowFirstColumn="0" w:lastRowLastColumn="0"/>
            </w:pPr>
            <w:r w:rsidRPr="00C46F2F">
              <w:t>Emphasis on the digital strategies of digital-native companies often overlook</w:t>
            </w:r>
            <w:r w:rsidR="00C57EE7">
              <w:t>s</w:t>
            </w:r>
            <w:r w:rsidRPr="00C46F2F">
              <w:t xml:space="preserve"> the unique challenges of traditional retailers.</w:t>
            </w:r>
          </w:p>
        </w:tc>
      </w:tr>
      <w:tr w:rsidR="003074E4" w:rsidRPr="00C46F2F" w14:paraId="35D5DB8D" w14:textId="77777777" w:rsidTr="00A92B5C">
        <w:trPr>
          <w:trHeight w:val="1500"/>
        </w:trPr>
        <w:tc>
          <w:tcPr>
            <w:cnfStyle w:val="001000000000" w:firstRow="0" w:lastRow="0" w:firstColumn="1" w:lastColumn="0" w:oddVBand="0" w:evenVBand="0" w:oddHBand="0" w:evenHBand="0" w:firstRowFirstColumn="0" w:firstRowLastColumn="0" w:lastRowFirstColumn="0" w:lastRowLastColumn="0"/>
            <w:tcW w:w="2160" w:type="dxa"/>
            <w:hideMark/>
          </w:tcPr>
          <w:p w14:paraId="3F1D5A96" w14:textId="77777777" w:rsidR="003074E4" w:rsidRPr="00C46F2F" w:rsidRDefault="003074E4" w:rsidP="00A92B5C">
            <w:r w:rsidRPr="00C46F2F">
              <w:t>Challenges in Digital Transformation</w:t>
            </w:r>
          </w:p>
        </w:tc>
        <w:tc>
          <w:tcPr>
            <w:tcW w:w="4636" w:type="dxa"/>
            <w:hideMark/>
          </w:tcPr>
          <w:p w14:paraId="6429086D" w14:textId="322D22A4" w:rsidR="003074E4" w:rsidRPr="00C46F2F" w:rsidRDefault="003074E4" w:rsidP="00A92B5C">
            <w:pPr>
              <w:cnfStyle w:val="000000000000" w:firstRow="0" w:lastRow="0" w:firstColumn="0" w:lastColumn="0" w:oddVBand="0" w:evenVBand="0" w:oddHBand="0" w:evenHBand="0" w:firstRowFirstColumn="0" w:firstRowLastColumn="0" w:lastRowFirstColumn="0" w:lastRowLastColumn="0"/>
            </w:pPr>
            <w:r w:rsidRPr="00C46F2F">
              <w:t xml:space="preserve">Struggles with integrating legacy systems, resistance to change, and </w:t>
            </w:r>
            <w:r w:rsidR="00C57EE7">
              <w:t xml:space="preserve">a </w:t>
            </w:r>
            <w:r w:rsidRPr="00C46F2F">
              <w:t>lack of digital skillsets.</w:t>
            </w:r>
          </w:p>
        </w:tc>
        <w:tc>
          <w:tcPr>
            <w:tcW w:w="3644" w:type="dxa"/>
            <w:hideMark/>
          </w:tcPr>
          <w:p w14:paraId="153538EF" w14:textId="33788904" w:rsidR="003074E4" w:rsidRPr="00C46F2F" w:rsidRDefault="003074E4" w:rsidP="00A92B5C">
            <w:pPr>
              <w:cnfStyle w:val="000000000000" w:firstRow="0" w:lastRow="0" w:firstColumn="0" w:lastColumn="0" w:oddVBand="0" w:evenVBand="0" w:oddHBand="0" w:evenHBand="0" w:firstRowFirstColumn="0" w:firstRowLastColumn="0" w:lastRowFirstColumn="0" w:lastRowLastColumn="0"/>
            </w:pPr>
            <w:r w:rsidRPr="00C46F2F">
              <w:t>Fewer legacy system issues</w:t>
            </w:r>
            <w:r w:rsidR="00C57EE7">
              <w:t>,</w:t>
            </w:r>
            <w:r w:rsidRPr="00C46F2F">
              <w:t xml:space="preserve"> but still face challenges like scaling and evolving business models.</w:t>
            </w:r>
          </w:p>
        </w:tc>
      </w:tr>
      <w:tr w:rsidR="003074E4" w:rsidRPr="00C46F2F" w14:paraId="4567BADF" w14:textId="77777777" w:rsidTr="00A92B5C">
        <w:trPr>
          <w:cnfStyle w:val="000000100000" w:firstRow="0" w:lastRow="0" w:firstColumn="0" w:lastColumn="0" w:oddVBand="0" w:evenVBand="0" w:oddHBand="1" w:evenHBand="0" w:firstRowFirstColumn="0" w:firstRowLastColumn="0" w:lastRowFirstColumn="0" w:lastRowLastColumn="0"/>
          <w:trHeight w:val="1500"/>
        </w:trPr>
        <w:tc>
          <w:tcPr>
            <w:cnfStyle w:val="001000000000" w:firstRow="0" w:lastRow="0" w:firstColumn="1" w:lastColumn="0" w:oddVBand="0" w:evenVBand="0" w:oddHBand="0" w:evenHBand="0" w:firstRowFirstColumn="0" w:firstRowLastColumn="0" w:lastRowFirstColumn="0" w:lastRowLastColumn="0"/>
            <w:tcW w:w="2160" w:type="dxa"/>
            <w:hideMark/>
          </w:tcPr>
          <w:p w14:paraId="685488F0" w14:textId="77777777" w:rsidR="003074E4" w:rsidRPr="00C46F2F" w:rsidRDefault="003074E4" w:rsidP="00A92B5C">
            <w:r w:rsidRPr="00C46F2F">
              <w:t>Technological Barriers</w:t>
            </w:r>
          </w:p>
        </w:tc>
        <w:tc>
          <w:tcPr>
            <w:tcW w:w="4636" w:type="dxa"/>
            <w:hideMark/>
          </w:tcPr>
          <w:p w14:paraId="0E163B6D" w14:textId="77777777" w:rsidR="003074E4" w:rsidRPr="00C46F2F" w:rsidRDefault="003074E4" w:rsidP="00A92B5C">
            <w:pPr>
              <w:cnfStyle w:val="000000100000" w:firstRow="0" w:lastRow="0" w:firstColumn="0" w:lastColumn="0" w:oddVBand="0" w:evenVBand="0" w:oddHBand="1" w:evenHBand="0" w:firstRowFirstColumn="0" w:firstRowLastColumn="0" w:lastRowFirstColumn="0" w:lastRowLastColumn="0"/>
            </w:pPr>
            <w:r w:rsidRPr="00C46F2F">
              <w:t>Significant obstacles in updating or replacing legacy infrastructure and ensuring data security.</w:t>
            </w:r>
          </w:p>
        </w:tc>
        <w:tc>
          <w:tcPr>
            <w:tcW w:w="3644" w:type="dxa"/>
            <w:hideMark/>
          </w:tcPr>
          <w:p w14:paraId="05F28F15" w14:textId="29581709" w:rsidR="003074E4" w:rsidRPr="00C46F2F" w:rsidRDefault="003074E4" w:rsidP="00A92B5C">
            <w:pPr>
              <w:cnfStyle w:val="000000100000" w:firstRow="0" w:lastRow="0" w:firstColumn="0" w:lastColumn="0" w:oddVBand="0" w:evenVBand="0" w:oddHBand="1" w:evenHBand="0" w:firstRowFirstColumn="0" w:firstRowLastColumn="0" w:lastRowFirstColumn="0" w:lastRowLastColumn="0"/>
            </w:pPr>
            <w:r w:rsidRPr="00C46F2F">
              <w:t>More flexible technological infrastructure</w:t>
            </w:r>
            <w:r w:rsidR="00C57EE7">
              <w:t>,</w:t>
            </w:r>
            <w:r w:rsidRPr="00C46F2F">
              <w:t xml:space="preserve"> but still challenged by rapid technological evolution.</w:t>
            </w:r>
          </w:p>
        </w:tc>
      </w:tr>
      <w:tr w:rsidR="003074E4" w:rsidRPr="00C46F2F" w14:paraId="318F4EDF" w14:textId="77777777" w:rsidTr="00A92B5C">
        <w:trPr>
          <w:trHeight w:val="1125"/>
        </w:trPr>
        <w:tc>
          <w:tcPr>
            <w:cnfStyle w:val="001000000000" w:firstRow="0" w:lastRow="0" w:firstColumn="1" w:lastColumn="0" w:oddVBand="0" w:evenVBand="0" w:oddHBand="0" w:evenHBand="0" w:firstRowFirstColumn="0" w:firstRowLastColumn="0" w:lastRowFirstColumn="0" w:lastRowLastColumn="0"/>
            <w:tcW w:w="2160" w:type="dxa"/>
            <w:hideMark/>
          </w:tcPr>
          <w:p w14:paraId="3778D73A" w14:textId="77777777" w:rsidR="003074E4" w:rsidRPr="00C46F2F" w:rsidRDefault="003074E4" w:rsidP="00A92B5C">
            <w:r w:rsidRPr="00C46F2F">
              <w:t>Organi</w:t>
            </w:r>
            <w:r>
              <w:t>s</w:t>
            </w:r>
            <w:r w:rsidRPr="00C46F2F">
              <w:t>ational Barriers</w:t>
            </w:r>
          </w:p>
        </w:tc>
        <w:tc>
          <w:tcPr>
            <w:tcW w:w="4636" w:type="dxa"/>
            <w:hideMark/>
          </w:tcPr>
          <w:p w14:paraId="31E59A39" w14:textId="77777777" w:rsidR="003074E4" w:rsidRPr="00C46F2F" w:rsidRDefault="003074E4" w:rsidP="00A92B5C">
            <w:pPr>
              <w:cnfStyle w:val="000000000000" w:firstRow="0" w:lastRow="0" w:firstColumn="0" w:lastColumn="0" w:oddVBand="0" w:evenVBand="0" w:oddHBand="0" w:evenHBand="0" w:firstRowFirstColumn="0" w:firstRowLastColumn="0" w:lastRowFirstColumn="0" w:lastRowLastColumn="0"/>
            </w:pPr>
            <w:r w:rsidRPr="00C46F2F">
              <w:t>Organi</w:t>
            </w:r>
            <w:r>
              <w:t>s</w:t>
            </w:r>
            <w:r w:rsidRPr="00C46F2F">
              <w:t>ational inertia, lack of digital leadership, and slow decision-making due to hierarchical structures.</w:t>
            </w:r>
          </w:p>
        </w:tc>
        <w:tc>
          <w:tcPr>
            <w:tcW w:w="3644" w:type="dxa"/>
            <w:hideMark/>
          </w:tcPr>
          <w:p w14:paraId="505A417E" w14:textId="7C2B6F41" w:rsidR="003074E4" w:rsidRPr="00C46F2F" w:rsidRDefault="003074E4" w:rsidP="00A92B5C">
            <w:pPr>
              <w:cnfStyle w:val="000000000000" w:firstRow="0" w:lastRow="0" w:firstColumn="0" w:lastColumn="0" w:oddVBand="0" w:evenVBand="0" w:oddHBand="0" w:evenHBand="0" w:firstRowFirstColumn="0" w:firstRowLastColumn="0" w:lastRowFirstColumn="0" w:lastRowLastColumn="0"/>
            </w:pPr>
            <w:r w:rsidRPr="00C46F2F">
              <w:t>More agile structures</w:t>
            </w:r>
            <w:r w:rsidR="00C57EE7">
              <w:t>,</w:t>
            </w:r>
            <w:r w:rsidRPr="00C46F2F">
              <w:t xml:space="preserve"> but face challenges with rapid scaling and resource allocation.</w:t>
            </w:r>
          </w:p>
        </w:tc>
      </w:tr>
      <w:tr w:rsidR="003074E4" w:rsidRPr="00C46F2F" w14:paraId="7F7573E7" w14:textId="77777777" w:rsidTr="00A92B5C">
        <w:trPr>
          <w:cnfStyle w:val="000000100000" w:firstRow="0" w:lastRow="0" w:firstColumn="0" w:lastColumn="0" w:oddVBand="0" w:evenVBand="0" w:oddHBand="1" w:evenHBand="0" w:firstRowFirstColumn="0" w:firstRowLastColumn="0" w:lastRowFirstColumn="0" w:lastRowLastColumn="0"/>
          <w:trHeight w:val="1500"/>
        </w:trPr>
        <w:tc>
          <w:tcPr>
            <w:cnfStyle w:val="001000000000" w:firstRow="0" w:lastRow="0" w:firstColumn="1" w:lastColumn="0" w:oddVBand="0" w:evenVBand="0" w:oddHBand="0" w:evenHBand="0" w:firstRowFirstColumn="0" w:firstRowLastColumn="0" w:lastRowFirstColumn="0" w:lastRowLastColumn="0"/>
            <w:tcW w:w="2160" w:type="dxa"/>
            <w:hideMark/>
          </w:tcPr>
          <w:p w14:paraId="61D1A185" w14:textId="77777777" w:rsidR="003074E4" w:rsidRPr="00C46F2F" w:rsidRDefault="003074E4" w:rsidP="00A92B5C">
            <w:r w:rsidRPr="00C46F2F">
              <w:t>Cultural Barriers</w:t>
            </w:r>
          </w:p>
        </w:tc>
        <w:tc>
          <w:tcPr>
            <w:tcW w:w="4636" w:type="dxa"/>
            <w:hideMark/>
          </w:tcPr>
          <w:p w14:paraId="422E435B" w14:textId="3CC211A3" w:rsidR="003074E4" w:rsidRPr="00C46F2F" w:rsidRDefault="003074E4" w:rsidP="00A92B5C">
            <w:pPr>
              <w:cnfStyle w:val="000000100000" w:firstRow="0" w:lastRow="0" w:firstColumn="0" w:lastColumn="0" w:oddVBand="0" w:evenVBand="0" w:oddHBand="1" w:evenHBand="0" w:firstRowFirstColumn="0" w:firstRowLastColumn="0" w:lastRowFirstColumn="0" w:lastRowLastColumn="0"/>
            </w:pPr>
            <w:r w:rsidRPr="00C46F2F">
              <w:t xml:space="preserve">Employees </w:t>
            </w:r>
            <w:r w:rsidR="00C57EE7">
              <w:t xml:space="preserve">are </w:t>
            </w:r>
            <w:r w:rsidRPr="00C46F2F">
              <w:t>often resistant to change due to fear of job loss or unfamiliarity with new technologies.</w:t>
            </w:r>
          </w:p>
        </w:tc>
        <w:tc>
          <w:tcPr>
            <w:tcW w:w="3644" w:type="dxa"/>
            <w:hideMark/>
          </w:tcPr>
          <w:p w14:paraId="03DAE450" w14:textId="77777777" w:rsidR="003074E4" w:rsidRPr="00C46F2F" w:rsidRDefault="003074E4" w:rsidP="00A92B5C">
            <w:pPr>
              <w:cnfStyle w:val="000000100000" w:firstRow="0" w:lastRow="0" w:firstColumn="0" w:lastColumn="0" w:oddVBand="0" w:evenVBand="0" w:oddHBand="1" w:evenHBand="0" w:firstRowFirstColumn="0" w:firstRowLastColumn="0" w:lastRowFirstColumn="0" w:lastRowLastColumn="0"/>
            </w:pPr>
            <w:r w:rsidRPr="00C46F2F">
              <w:t>Cultural adaptability is higher, but resistance may still exist in maintaining company culture during rapid growth.</w:t>
            </w:r>
          </w:p>
        </w:tc>
      </w:tr>
      <w:tr w:rsidR="003074E4" w:rsidRPr="00C46F2F" w14:paraId="7E5E4571" w14:textId="77777777" w:rsidTr="00A92B5C">
        <w:trPr>
          <w:trHeight w:val="2250"/>
        </w:trPr>
        <w:tc>
          <w:tcPr>
            <w:cnfStyle w:val="001000000000" w:firstRow="0" w:lastRow="0" w:firstColumn="1" w:lastColumn="0" w:oddVBand="0" w:evenVBand="0" w:oddHBand="0" w:evenHBand="0" w:firstRowFirstColumn="0" w:firstRowLastColumn="0" w:lastRowFirstColumn="0" w:lastRowLastColumn="0"/>
            <w:tcW w:w="2160" w:type="dxa"/>
            <w:hideMark/>
          </w:tcPr>
          <w:p w14:paraId="57EC5084" w14:textId="77777777" w:rsidR="003074E4" w:rsidRPr="00C46F2F" w:rsidRDefault="003074E4" w:rsidP="00A92B5C">
            <w:r w:rsidRPr="00C46F2F">
              <w:t>Research Focus</w:t>
            </w:r>
          </w:p>
        </w:tc>
        <w:tc>
          <w:tcPr>
            <w:tcW w:w="4636" w:type="dxa"/>
            <w:hideMark/>
          </w:tcPr>
          <w:p w14:paraId="1FD9AB80" w14:textId="19189E7B" w:rsidR="003074E4" w:rsidRPr="00C46F2F" w:rsidRDefault="003074E4" w:rsidP="00A92B5C">
            <w:pPr>
              <w:cnfStyle w:val="000000000000" w:firstRow="0" w:lastRow="0" w:firstColumn="0" w:lastColumn="0" w:oddVBand="0" w:evenVBand="0" w:oddHBand="0" w:evenHBand="0" w:firstRowFirstColumn="0" w:firstRowLastColumn="0" w:lastRowFirstColumn="0" w:lastRowLastColumn="0"/>
            </w:pPr>
            <w:r w:rsidRPr="00C46F2F">
              <w:t>Lack of case-based studies, specifically focusing on the integration of DT in legacy organi</w:t>
            </w:r>
            <w:r w:rsidR="00C57EE7">
              <w:t>s</w:t>
            </w:r>
            <w:r w:rsidRPr="00C46F2F">
              <w:t>ations like Tesco.</w:t>
            </w:r>
          </w:p>
        </w:tc>
        <w:tc>
          <w:tcPr>
            <w:tcW w:w="3644" w:type="dxa"/>
            <w:hideMark/>
          </w:tcPr>
          <w:p w14:paraId="7C951547" w14:textId="77777777" w:rsidR="003074E4" w:rsidRPr="00C46F2F" w:rsidRDefault="003074E4" w:rsidP="00A92B5C">
            <w:pPr>
              <w:cnfStyle w:val="000000000000" w:firstRow="0" w:lastRow="0" w:firstColumn="0" w:lastColumn="0" w:oddVBand="0" w:evenVBand="0" w:oddHBand="0" w:evenHBand="0" w:firstRowFirstColumn="0" w:firstRowLastColumn="0" w:lastRowFirstColumn="0" w:lastRowLastColumn="0"/>
            </w:pPr>
            <w:r w:rsidRPr="00C46F2F">
              <w:t>Case studies often focus on digital-native firms or generic DT models rather than addressing context-specific issues for traditional retail models.</w:t>
            </w:r>
          </w:p>
        </w:tc>
      </w:tr>
      <w:tr w:rsidR="003074E4" w:rsidRPr="00C46F2F" w14:paraId="59C50DB0" w14:textId="77777777" w:rsidTr="00A92B5C">
        <w:trPr>
          <w:cnfStyle w:val="000000100000" w:firstRow="0" w:lastRow="0" w:firstColumn="0" w:lastColumn="0" w:oddVBand="0" w:evenVBand="0" w:oddHBand="1" w:evenHBand="0" w:firstRowFirstColumn="0" w:firstRowLastColumn="0" w:lastRowFirstColumn="0" w:lastRowLastColumn="0"/>
          <w:trHeight w:val="1125"/>
        </w:trPr>
        <w:tc>
          <w:tcPr>
            <w:cnfStyle w:val="001000000000" w:firstRow="0" w:lastRow="0" w:firstColumn="1" w:lastColumn="0" w:oddVBand="0" w:evenVBand="0" w:oddHBand="0" w:evenHBand="0" w:firstRowFirstColumn="0" w:firstRowLastColumn="0" w:lastRowFirstColumn="0" w:lastRowLastColumn="0"/>
            <w:tcW w:w="2160" w:type="dxa"/>
            <w:hideMark/>
          </w:tcPr>
          <w:p w14:paraId="019AFB9D" w14:textId="77777777" w:rsidR="003074E4" w:rsidRPr="00C46F2F" w:rsidRDefault="003074E4" w:rsidP="00A92B5C">
            <w:r w:rsidRPr="00C46F2F">
              <w:t>Data Availability</w:t>
            </w:r>
          </w:p>
        </w:tc>
        <w:tc>
          <w:tcPr>
            <w:tcW w:w="4636" w:type="dxa"/>
            <w:hideMark/>
          </w:tcPr>
          <w:p w14:paraId="31B35761" w14:textId="77777777" w:rsidR="003074E4" w:rsidRPr="00C46F2F" w:rsidRDefault="003074E4" w:rsidP="00A92B5C">
            <w:pPr>
              <w:cnfStyle w:val="000000100000" w:firstRow="0" w:lastRow="0" w:firstColumn="0" w:lastColumn="0" w:oddVBand="0" w:evenVBand="0" w:oddHBand="1" w:evenHBand="0" w:firstRowFirstColumn="0" w:firstRowLastColumn="0" w:lastRowFirstColumn="0" w:lastRowLastColumn="0"/>
            </w:pPr>
            <w:r w:rsidRPr="00C46F2F">
              <w:t>Limited empirical studies with concrete data from traditional retailers undergoing DT.</w:t>
            </w:r>
          </w:p>
        </w:tc>
        <w:tc>
          <w:tcPr>
            <w:tcW w:w="3644" w:type="dxa"/>
            <w:hideMark/>
          </w:tcPr>
          <w:p w14:paraId="482BF78F" w14:textId="77777777" w:rsidR="003074E4" w:rsidRPr="00C46F2F" w:rsidRDefault="003074E4" w:rsidP="00A92B5C">
            <w:pPr>
              <w:cnfStyle w:val="000000100000" w:firstRow="0" w:lastRow="0" w:firstColumn="0" w:lastColumn="0" w:oddVBand="0" w:evenVBand="0" w:oddHBand="1" w:evenHBand="0" w:firstRowFirstColumn="0" w:firstRowLastColumn="0" w:lastRowFirstColumn="0" w:lastRowLastColumn="0"/>
            </w:pPr>
            <w:r w:rsidRPr="00C46F2F">
              <w:t>Extensive data from digital-native companies and their transformation processes.</w:t>
            </w:r>
          </w:p>
        </w:tc>
      </w:tr>
      <w:tr w:rsidR="003074E4" w:rsidRPr="00C46F2F" w14:paraId="629E4BD9" w14:textId="77777777" w:rsidTr="00A92B5C">
        <w:trPr>
          <w:trHeight w:val="1500"/>
        </w:trPr>
        <w:tc>
          <w:tcPr>
            <w:cnfStyle w:val="001000000000" w:firstRow="0" w:lastRow="0" w:firstColumn="1" w:lastColumn="0" w:oddVBand="0" w:evenVBand="0" w:oddHBand="0" w:evenHBand="0" w:firstRowFirstColumn="0" w:firstRowLastColumn="0" w:lastRowFirstColumn="0" w:lastRowLastColumn="0"/>
            <w:tcW w:w="2160" w:type="dxa"/>
            <w:hideMark/>
          </w:tcPr>
          <w:p w14:paraId="77AB0E46" w14:textId="77777777" w:rsidR="003074E4" w:rsidRPr="00C46F2F" w:rsidRDefault="003074E4" w:rsidP="00A92B5C">
            <w:r w:rsidRPr="00C46F2F">
              <w:lastRenderedPageBreak/>
              <w:t>Impact on Performance</w:t>
            </w:r>
          </w:p>
        </w:tc>
        <w:tc>
          <w:tcPr>
            <w:tcW w:w="4636" w:type="dxa"/>
            <w:hideMark/>
          </w:tcPr>
          <w:p w14:paraId="784F7E80" w14:textId="77777777" w:rsidR="003074E4" w:rsidRPr="00C46F2F" w:rsidRDefault="003074E4" w:rsidP="00A92B5C">
            <w:pPr>
              <w:cnfStyle w:val="000000000000" w:firstRow="0" w:lastRow="0" w:firstColumn="0" w:lastColumn="0" w:oddVBand="0" w:evenVBand="0" w:oddHBand="0" w:evenHBand="0" w:firstRowFirstColumn="0" w:firstRowLastColumn="0" w:lastRowFirstColumn="0" w:lastRowLastColumn="0"/>
            </w:pPr>
            <w:r w:rsidRPr="00C46F2F">
              <w:t>Impact on operational efficiency, customer experience, and competitiveness can be profound but is underexplored.</w:t>
            </w:r>
          </w:p>
        </w:tc>
        <w:tc>
          <w:tcPr>
            <w:tcW w:w="3644" w:type="dxa"/>
            <w:hideMark/>
          </w:tcPr>
          <w:p w14:paraId="1CB4E412" w14:textId="77777777" w:rsidR="003074E4" w:rsidRPr="00C46F2F" w:rsidRDefault="003074E4" w:rsidP="00A92B5C">
            <w:pPr>
              <w:cnfStyle w:val="000000000000" w:firstRow="0" w:lastRow="0" w:firstColumn="0" w:lastColumn="0" w:oddVBand="0" w:evenVBand="0" w:oddHBand="0" w:evenHBand="0" w:firstRowFirstColumn="0" w:firstRowLastColumn="0" w:lastRowFirstColumn="0" w:lastRowLastColumn="0"/>
            </w:pPr>
            <w:r w:rsidRPr="00C46F2F">
              <w:t>More studies on the direct impacts of DT on customer loyalty, operational agility, and competitive positioning.</w:t>
            </w:r>
          </w:p>
        </w:tc>
      </w:tr>
    </w:tbl>
    <w:p w14:paraId="6DD09E58" w14:textId="32B4C5A5" w:rsidR="003074E4" w:rsidRPr="00C66472" w:rsidRDefault="003074E4" w:rsidP="003074E4">
      <w:pPr>
        <w:pStyle w:val="Caption"/>
        <w:jc w:val="center"/>
      </w:pPr>
      <w:r>
        <w:t xml:space="preserve">Table </w:t>
      </w:r>
      <w:r>
        <w:fldChar w:fldCharType="begin"/>
      </w:r>
      <w:r>
        <w:instrText xml:space="preserve"> SEQ Table \* ARABIC </w:instrText>
      </w:r>
      <w:r>
        <w:fldChar w:fldCharType="separate"/>
      </w:r>
      <w:r w:rsidR="00332AEE">
        <w:rPr>
          <w:noProof/>
        </w:rPr>
        <w:t>1</w:t>
      </w:r>
      <w:r>
        <w:fldChar w:fldCharType="end"/>
      </w:r>
      <w:r>
        <w:t>: Comparative Table (Source- Author)</w:t>
      </w:r>
    </w:p>
    <w:p w14:paraId="77577FFD" w14:textId="77777777" w:rsidR="003074E4" w:rsidRDefault="003074E4" w:rsidP="003074E4">
      <w:pPr>
        <w:pStyle w:val="Heading2"/>
      </w:pPr>
      <w:bookmarkStart w:id="35" w:name="_Toc212713232"/>
      <w:bookmarkStart w:id="36" w:name="_Toc213610927"/>
      <w:r>
        <w:t>2.7 Chapter Conclusion</w:t>
      </w:r>
      <w:bookmarkEnd w:id="35"/>
      <w:bookmarkEnd w:id="36"/>
    </w:p>
    <w:p w14:paraId="72D60E02" w14:textId="4A2E0805" w:rsidR="003074E4" w:rsidRDefault="003074E4" w:rsidP="003074E4">
      <w:r w:rsidRPr="00A50DE8">
        <w:t>As the literature review pointed</w:t>
      </w:r>
      <w:r w:rsidR="00C57EE7">
        <w:t xml:space="preserve"> out</w:t>
      </w:r>
      <w:r w:rsidRPr="00A50DE8">
        <w:t xml:space="preserve">, the digital transformation can be successful only under the condition of technology integration, organisational alignment, and cultural adaptability. Nevertheless, the old-style retailers such as Tesco have constant obstacles that prevent them </w:t>
      </w:r>
      <w:r w:rsidR="00C57EE7">
        <w:t>from competing</w:t>
      </w:r>
      <w:r w:rsidRPr="00A50DE8">
        <w:t xml:space="preserve"> effectively. The following chapter is based on these insights and provides the research methodology to explore these challenges in an empirical way.</w:t>
      </w:r>
    </w:p>
    <w:p w14:paraId="3BB40AD0" w14:textId="77777777" w:rsidR="00C73113" w:rsidRDefault="00C73113" w:rsidP="003074E4"/>
    <w:p w14:paraId="44708DC5" w14:textId="77777777" w:rsidR="00C73113" w:rsidRDefault="00C73113" w:rsidP="003074E4"/>
    <w:p w14:paraId="5797A45A" w14:textId="6D2A4D16" w:rsidR="003074E4" w:rsidRDefault="00C73113" w:rsidP="00C73113">
      <w:pPr>
        <w:spacing w:before="0" w:after="160" w:line="259" w:lineRule="auto"/>
        <w:jc w:val="left"/>
      </w:pPr>
      <w:r>
        <w:br w:type="page"/>
      </w:r>
    </w:p>
    <w:p w14:paraId="11E230A7" w14:textId="0D57FDB1" w:rsidR="00B72EB3" w:rsidRDefault="0096434C" w:rsidP="005C676F">
      <w:pPr>
        <w:pStyle w:val="Heading1"/>
      </w:pPr>
      <w:bookmarkStart w:id="37" w:name="_Toc213610928"/>
      <w:r w:rsidRPr="00C51D1C">
        <w:lastRenderedPageBreak/>
        <w:t xml:space="preserve">Chapter </w:t>
      </w:r>
      <w:r w:rsidR="00481A1F" w:rsidRPr="00C51D1C">
        <w:t>0</w:t>
      </w:r>
      <w:r w:rsidR="00FC3AA2">
        <w:t>3: Research Methodology</w:t>
      </w:r>
      <w:bookmarkEnd w:id="37"/>
    </w:p>
    <w:p w14:paraId="4C883936" w14:textId="4D48E5FA" w:rsidR="00FC3AA2" w:rsidRDefault="00FC3AA2" w:rsidP="0097128E">
      <w:pPr>
        <w:pStyle w:val="Heading2"/>
      </w:pPr>
      <w:bookmarkStart w:id="38" w:name="_Toc213610929"/>
      <w:r>
        <w:t>3.</w:t>
      </w:r>
      <w:r w:rsidR="00C73113">
        <w:t>0</w:t>
      </w:r>
      <w:r>
        <w:t xml:space="preserve"> Chapter Introduction</w:t>
      </w:r>
      <w:bookmarkEnd w:id="38"/>
    </w:p>
    <w:p w14:paraId="3CDF50DD" w14:textId="05645F61" w:rsidR="00CD3F3C" w:rsidRPr="00CD3F3C" w:rsidRDefault="00C2742E" w:rsidP="00CD3F3C">
      <w:r w:rsidRPr="00C2742E">
        <w:t>This chapter identifies the methodology used in the research to investigate the predicament that Tesco experienced during its digital transformation process. The chapter starts by discussing the research philosophy</w:t>
      </w:r>
      <w:r w:rsidR="00C07311">
        <w:t>,</w:t>
      </w:r>
      <w:r w:rsidRPr="00C2742E">
        <w:t xml:space="preserve"> which is interpretivist</w:t>
      </w:r>
      <w:r w:rsidR="00C07311">
        <w:t>-</w:t>
      </w:r>
      <w:r w:rsidRPr="00C2742E">
        <w:t>based and deal</w:t>
      </w:r>
      <w:r w:rsidR="00C07311">
        <w:t>s</w:t>
      </w:r>
      <w:r w:rsidRPr="00C2742E">
        <w:t xml:space="preserve"> with </w:t>
      </w:r>
      <w:r w:rsidR="00C07311">
        <w:t xml:space="preserve">the </w:t>
      </w:r>
      <w:r w:rsidRPr="00C2742E">
        <w:t>understanding of the subjective experiences of people in the organi</w:t>
      </w:r>
      <w:r w:rsidR="00C07311">
        <w:t>s</w:t>
      </w:r>
      <w:r w:rsidRPr="00C2742E">
        <w:t xml:space="preserve">ational context. The method of this research is </w:t>
      </w:r>
      <w:r w:rsidR="00C07311">
        <w:t xml:space="preserve">an </w:t>
      </w:r>
      <w:r w:rsidRPr="00C2742E">
        <w:t>inductive one, which allows identifying patterns and themes in the data. One case study approach is employed, and Tesco is used as one of the classic examples of a traditional retailer that was digitali</w:t>
      </w:r>
      <w:r w:rsidR="00C07311">
        <w:t>s</w:t>
      </w:r>
      <w:r w:rsidRPr="00C2742E">
        <w:t>ing. The data is analy</w:t>
      </w:r>
      <w:r w:rsidR="00C07311">
        <w:t>s</w:t>
      </w:r>
      <w:r w:rsidRPr="00C2742E">
        <w:t xml:space="preserve">ed using secondary data collection methods and thematic analysis, </w:t>
      </w:r>
      <w:r w:rsidR="00C07311">
        <w:t xml:space="preserve">a </w:t>
      </w:r>
      <w:r w:rsidRPr="00C2742E">
        <w:t xml:space="preserve">complex of which </w:t>
      </w:r>
      <w:r w:rsidR="00C07311">
        <w:t>includes</w:t>
      </w:r>
      <w:r w:rsidRPr="00C2742E">
        <w:t xml:space="preserve"> ethical considerations and limitations of the selected methodology.</w:t>
      </w:r>
    </w:p>
    <w:p w14:paraId="75BDD38B" w14:textId="4D9A2D93" w:rsidR="00FC3AA2" w:rsidRDefault="00FC3AA2" w:rsidP="0097128E">
      <w:pPr>
        <w:pStyle w:val="Heading2"/>
      </w:pPr>
      <w:bookmarkStart w:id="39" w:name="_Toc213610930"/>
      <w:r>
        <w:t>3.</w:t>
      </w:r>
      <w:r w:rsidR="00C73113">
        <w:t>1</w:t>
      </w:r>
      <w:r>
        <w:t xml:space="preserve"> Research Philosophy</w:t>
      </w:r>
      <w:bookmarkEnd w:id="39"/>
    </w:p>
    <w:p w14:paraId="10D8AE0F" w14:textId="0106BDB9" w:rsidR="0004595D" w:rsidRPr="0004595D" w:rsidRDefault="0004595D" w:rsidP="0004595D">
      <w:r w:rsidRPr="0004595D">
        <w:t>The research philosophy embraced in this work is the interpretivist, because th</w:t>
      </w:r>
      <w:r w:rsidR="00353486">
        <w:t>is research aim</w:t>
      </w:r>
      <w:r w:rsidRPr="0004595D">
        <w:t xml:space="preserve">s to comprehend the </w:t>
      </w:r>
      <w:r w:rsidR="00B141C0">
        <w:t xml:space="preserve">contextual </w:t>
      </w:r>
      <w:r w:rsidRPr="0004595D">
        <w:t>experiences and views of the digital transformation process at Tesco. The interpretivism is suitable since it deals with meanings and interpretations of individuals in the organi</w:t>
      </w:r>
      <w:r w:rsidR="00B141C0">
        <w:t>s</w:t>
      </w:r>
      <w:r w:rsidRPr="0004595D">
        <w:t>ational environment, and takes cogni</w:t>
      </w:r>
      <w:r w:rsidR="00353486">
        <w:t>s</w:t>
      </w:r>
      <w:r w:rsidRPr="0004595D">
        <w:t>ance of the fact that social, cultural and organi</w:t>
      </w:r>
      <w:r w:rsidR="00B141C0">
        <w:t>s</w:t>
      </w:r>
      <w:r w:rsidRPr="0004595D">
        <w:t>ational factors influence the adoption of technology. Through these contextual aspects, interpretivism can be used to have a more insightful perspective o</w:t>
      </w:r>
      <w:r w:rsidR="00353486">
        <w:t>n</w:t>
      </w:r>
      <w:r w:rsidRPr="0004595D">
        <w:t xml:space="preserve"> the obstacles to digital transformation at Tesco. This is an effective method in a bid to </w:t>
      </w:r>
      <w:r w:rsidR="001D653A" w:rsidRPr="0004595D">
        <w:t>analyse</w:t>
      </w:r>
      <w:r w:rsidRPr="0004595D">
        <w:t xml:space="preserve"> the complexities and subtleties of the change in an organi</w:t>
      </w:r>
      <w:r w:rsidR="00C15BAB">
        <w:t>s</w:t>
      </w:r>
      <w:r w:rsidRPr="0004595D">
        <w:t>ation that can be missed by quantitative methods</w:t>
      </w:r>
      <w:r w:rsidR="00E271C4">
        <w:t xml:space="preserve"> </w:t>
      </w:r>
      <w:r w:rsidR="00E271C4" w:rsidRPr="00E271C4">
        <w:t>(Saunders, Lewis and Thornhill, 2019)</w:t>
      </w:r>
      <w:r w:rsidRPr="0004595D">
        <w:t>.</w:t>
      </w:r>
    </w:p>
    <w:p w14:paraId="327613B6" w14:textId="601CF5EF" w:rsidR="00FC3AA2" w:rsidRDefault="00FC3AA2" w:rsidP="0097128E">
      <w:pPr>
        <w:pStyle w:val="Heading2"/>
      </w:pPr>
      <w:bookmarkStart w:id="40" w:name="_Toc213610931"/>
      <w:r>
        <w:t>3.2 Research Approach</w:t>
      </w:r>
      <w:bookmarkEnd w:id="40"/>
    </w:p>
    <w:p w14:paraId="0CEFE738" w14:textId="2C5AE2C5" w:rsidR="00B241D2" w:rsidRPr="00B241D2" w:rsidRDefault="00403CA8" w:rsidP="00B241D2">
      <w:r w:rsidRPr="00403CA8">
        <w:t>In this research, the inductive method of research is used to investigate and develop theories on the basis of</w:t>
      </w:r>
      <w:r w:rsidR="006B2F44">
        <w:t xml:space="preserve"> the </w:t>
      </w:r>
      <w:r w:rsidRPr="00403CA8">
        <w:t>observed evidence of Tesco</w:t>
      </w:r>
      <w:r w:rsidR="00353486">
        <w:t>'s</w:t>
      </w:r>
      <w:r w:rsidRPr="00403CA8">
        <w:t xml:space="preserve"> digital transformation. This method is appropriate because it enables one to identify patterns and themes directly on the data, unlike the method that tries to test hypotheses</w:t>
      </w:r>
      <w:r w:rsidR="00E271C4">
        <w:t xml:space="preserve"> </w:t>
      </w:r>
      <w:r w:rsidR="00E271C4" w:rsidRPr="00E271C4">
        <w:t>(Kruger and Mitchell, 2022)</w:t>
      </w:r>
      <w:r w:rsidRPr="00403CA8">
        <w:t xml:space="preserve">. The reason why an inductive approach is applicable in the proposed study, to discern the complex issues associated with the challenges that Tesco faces, is </w:t>
      </w:r>
      <w:r w:rsidR="00353486">
        <w:t>that</w:t>
      </w:r>
      <w:r w:rsidRPr="00403CA8">
        <w:t xml:space="preserve"> </w:t>
      </w:r>
      <w:r w:rsidR="00353486">
        <w:t xml:space="preserve">the </w:t>
      </w:r>
      <w:r w:rsidRPr="00403CA8">
        <w:t>inductive approach allows the researcher to discover issues that cannot be revealed through deductive reasoning. It allows the further understanding of the organi</w:t>
      </w:r>
      <w:r w:rsidR="00353486">
        <w:t>s</w:t>
      </w:r>
      <w:r w:rsidRPr="00403CA8">
        <w:t>ational, technological and cultural aspects</w:t>
      </w:r>
      <w:r w:rsidR="00353486">
        <w:t>,</w:t>
      </w:r>
      <w:r w:rsidRPr="00403CA8">
        <w:t xml:space="preserve"> resulting in the formation of </w:t>
      </w:r>
      <w:r w:rsidR="00353486">
        <w:t xml:space="preserve">a </w:t>
      </w:r>
      <w:r w:rsidRPr="00403CA8">
        <w:t>theory based on practical experiences</w:t>
      </w:r>
      <w:r w:rsidR="00E271C4">
        <w:t xml:space="preserve"> </w:t>
      </w:r>
      <w:r w:rsidR="00E271C4" w:rsidRPr="00E271C4">
        <w:t>(Panneerselvam, 2014)</w:t>
      </w:r>
      <w:r w:rsidRPr="00403CA8">
        <w:t>.</w:t>
      </w:r>
    </w:p>
    <w:p w14:paraId="59BB72C3" w14:textId="25384ECF" w:rsidR="00FC3AA2" w:rsidRDefault="00FC3AA2" w:rsidP="0097128E">
      <w:pPr>
        <w:pStyle w:val="Heading2"/>
      </w:pPr>
      <w:bookmarkStart w:id="41" w:name="_Toc213610932"/>
      <w:r>
        <w:lastRenderedPageBreak/>
        <w:t>3.3 Research Strategy</w:t>
      </w:r>
      <w:bookmarkEnd w:id="41"/>
    </w:p>
    <w:p w14:paraId="7F3A6482" w14:textId="5F99F9D1" w:rsidR="002D2809" w:rsidRPr="002D2809" w:rsidRDefault="004A63F4" w:rsidP="002D2809">
      <w:r w:rsidRPr="004A63F4">
        <w:t>The study follow</w:t>
      </w:r>
      <w:r w:rsidR="003D5AED">
        <w:t>s</w:t>
      </w:r>
      <w:r w:rsidRPr="004A63F4">
        <w:t xml:space="preserve"> a single case study approach where the case study targets Tesco as one of the examples of a traditional retailer that is undergoing digital transformation. The case study approach is suitable </w:t>
      </w:r>
      <w:r w:rsidR="00353486">
        <w:t>for taking</w:t>
      </w:r>
      <w:r w:rsidRPr="004A63F4">
        <w:t xml:space="preserve"> a deeper discovery of the Tesco</w:t>
      </w:r>
      <w:r w:rsidR="00353486">
        <w:t>-</w:t>
      </w:r>
      <w:r w:rsidRPr="004A63F4">
        <w:t>specific problems and experiences and provide</w:t>
      </w:r>
      <w:r w:rsidR="00353486">
        <w:t>s</w:t>
      </w:r>
      <w:r w:rsidRPr="004A63F4">
        <w:t xml:space="preserve"> the detailed contextual insights which larger surveys do not capture. The case that Tesco is very big, is in the market, and has made massive digital transformation efforts</w:t>
      </w:r>
      <w:r w:rsidR="00353486">
        <w:t>,</w:t>
      </w:r>
      <w:r w:rsidRPr="004A63F4">
        <w:t xml:space="preserve"> </w:t>
      </w:r>
      <w:r w:rsidR="003D5AED" w:rsidRPr="004A63F4">
        <w:t>make</w:t>
      </w:r>
      <w:r w:rsidR="00353486">
        <w:t>s</w:t>
      </w:r>
      <w:r w:rsidRPr="004A63F4">
        <w:t xml:space="preserve"> it a special case to consider the impediments and effects of digital adoption in the retail industry. The strategy enable</w:t>
      </w:r>
      <w:r w:rsidR="00346517">
        <w:t>s</w:t>
      </w:r>
      <w:r w:rsidRPr="004A63F4">
        <w:t xml:space="preserve"> one to comprehend the complexities involved in detail, which will be of great importance to both academia as well as practice</w:t>
      </w:r>
      <w:r w:rsidR="00346517">
        <w:t xml:space="preserve"> </w:t>
      </w:r>
      <w:r w:rsidR="00346517" w:rsidRPr="00346517">
        <w:t>(Goddard and Melville, 2021)</w:t>
      </w:r>
      <w:r w:rsidRPr="004A63F4">
        <w:t>.</w:t>
      </w:r>
    </w:p>
    <w:p w14:paraId="77DE2995" w14:textId="220002B1" w:rsidR="00FC3AA2" w:rsidRDefault="00FC3AA2" w:rsidP="0097128E">
      <w:pPr>
        <w:pStyle w:val="Heading2"/>
      </w:pPr>
      <w:bookmarkStart w:id="42" w:name="_Toc213610933"/>
      <w:r>
        <w:t>3.4 Data Collection</w:t>
      </w:r>
      <w:bookmarkEnd w:id="42"/>
    </w:p>
    <w:p w14:paraId="109B1152" w14:textId="262F17D3" w:rsidR="009239E5" w:rsidRPr="009239E5" w:rsidRDefault="00FD27A1" w:rsidP="009239E5">
      <w:r w:rsidRPr="00FD27A1">
        <w:t xml:space="preserve">To collect data, this </w:t>
      </w:r>
      <w:r>
        <w:t>study</w:t>
      </w:r>
      <w:r w:rsidRPr="00FD27A1">
        <w:t xml:space="preserve"> use</w:t>
      </w:r>
      <w:r>
        <w:t>s</w:t>
      </w:r>
      <w:r w:rsidRPr="00FD27A1">
        <w:t xml:space="preserve"> secondary data, which comprises annual reports, financial reports of Tesco, market research reports, and scholarly publications on digital transformation in the retail sector. Secondary data can be extremely useful because certain information that has already been found and </w:t>
      </w:r>
      <w:r w:rsidR="00353486">
        <w:t xml:space="preserve">is </w:t>
      </w:r>
      <w:r w:rsidRPr="00FD27A1">
        <w:t>trustworthy is provided, s</w:t>
      </w:r>
      <w:r w:rsidR="00C57EE7">
        <w:t>aving</w:t>
      </w:r>
      <w:r w:rsidRPr="00FD27A1">
        <w:t xml:space="preserve"> time and resources. Also, other industry-based reports and government publications give contextual knowledge of the retail industry and digital patterns. This methodology </w:t>
      </w:r>
      <w:r w:rsidR="001E113A">
        <w:t>is</w:t>
      </w:r>
      <w:r w:rsidRPr="00FD27A1">
        <w:t xml:space="preserve"> aligned with the aim of the research since it provides in-depth, quantitative information that can be used to determine trends and obstacles Tesco has encountered on its path to digital transformation.</w:t>
      </w:r>
    </w:p>
    <w:p w14:paraId="7DF9D857" w14:textId="74135613" w:rsidR="00FC3AA2" w:rsidRDefault="00FC3AA2" w:rsidP="0097128E">
      <w:pPr>
        <w:pStyle w:val="Heading2"/>
      </w:pPr>
      <w:bookmarkStart w:id="43" w:name="_Toc213610934"/>
      <w:r>
        <w:t>3.5 Data Analysis</w:t>
      </w:r>
      <w:bookmarkEnd w:id="43"/>
    </w:p>
    <w:p w14:paraId="25A38EB0" w14:textId="262943A1" w:rsidR="00F248CD" w:rsidRPr="00F248CD" w:rsidRDefault="00F248CD" w:rsidP="00F248CD">
      <w:r w:rsidRPr="00F248CD">
        <w:t>The study use</w:t>
      </w:r>
      <w:r w:rsidR="006562EB">
        <w:t>s</w:t>
      </w:r>
      <w:r w:rsidRPr="00F248CD">
        <w:t xml:space="preserve"> thematic analysis as a method of data analysis, which is specifically good </w:t>
      </w:r>
      <w:r w:rsidR="00353486">
        <w:t>at</w:t>
      </w:r>
      <w:r w:rsidRPr="00F248CD">
        <w:t xml:space="preserve"> identifying and interpreting patterns or themes of qualitative secondary data. The thematic analysis can be used to examine the issues related to Tesco</w:t>
      </w:r>
      <w:r w:rsidR="00353486">
        <w:t>'s</w:t>
      </w:r>
      <w:r w:rsidRPr="00F248CD">
        <w:t xml:space="preserve"> digital transformation in detail, covering the technological, organi</w:t>
      </w:r>
      <w:r w:rsidR="00353486">
        <w:t>s</w:t>
      </w:r>
      <w:r w:rsidRPr="00F248CD">
        <w:t xml:space="preserve">ational, and cultural aspects. This approach allows flexibility in the exploration of complexity as well as </w:t>
      </w:r>
      <w:r w:rsidR="00353486">
        <w:t xml:space="preserve">the </w:t>
      </w:r>
      <w:r w:rsidRPr="00F248CD">
        <w:t>nuances of the data and gives abundant information on the barriers Tesco experiences. Through transcription of the main themes, thematic analysis will assist in uncovering deep</w:t>
      </w:r>
      <w:r w:rsidR="00353486">
        <w:t>-</w:t>
      </w:r>
      <w:r w:rsidRPr="00F248CD">
        <w:t>rooted problems and will offer a systematic way of evaluating the influence of the concept of digital transformation on the effectiveness and competitiveness of operations</w:t>
      </w:r>
      <w:r w:rsidR="00346517">
        <w:t xml:space="preserve"> </w:t>
      </w:r>
      <w:r w:rsidR="00346517" w:rsidRPr="00346517">
        <w:t>(Cahoon, 2023)</w:t>
      </w:r>
      <w:r w:rsidRPr="00F248CD">
        <w:t>.</w:t>
      </w:r>
    </w:p>
    <w:p w14:paraId="59EF6402" w14:textId="574E4DB3" w:rsidR="00FC3AA2" w:rsidRDefault="00FC3AA2" w:rsidP="0097128E">
      <w:pPr>
        <w:pStyle w:val="Heading2"/>
      </w:pPr>
      <w:bookmarkStart w:id="44" w:name="_Toc213610935"/>
      <w:r>
        <w:lastRenderedPageBreak/>
        <w:t>3.6 Ethical Consideration</w:t>
      </w:r>
      <w:bookmarkEnd w:id="44"/>
    </w:p>
    <w:p w14:paraId="09BDF47F" w14:textId="4BEDFDCB" w:rsidR="000F66EF" w:rsidRPr="000F66EF" w:rsidRDefault="000F66EF" w:rsidP="000F66EF">
      <w:r w:rsidRPr="000F66EF">
        <w:t xml:space="preserve">In this research, the ethical integrity is </w:t>
      </w:r>
      <w:r w:rsidR="00AE71D9">
        <w:t>implicated</w:t>
      </w:r>
      <w:r w:rsidRPr="000F66EF">
        <w:t xml:space="preserve"> as the publicly available secondary data is used, which eliminates the concern of participant consent and privacy breach. </w:t>
      </w:r>
      <w:r w:rsidR="00100FF2" w:rsidRPr="000F66EF">
        <w:t>D</w:t>
      </w:r>
      <w:r w:rsidRPr="000F66EF">
        <w:t>ata</w:t>
      </w:r>
      <w:r w:rsidR="00100FF2">
        <w:t xml:space="preserve"> has been</w:t>
      </w:r>
      <w:r w:rsidRPr="000F66EF">
        <w:t xml:space="preserve"> cited accordingly to avoid misrepresentation and adhere to academic integrity regardless of the sources of data as provided by Tesco in their reports and by industry publications. Moreover, the study clearly admit</w:t>
      </w:r>
      <w:r w:rsidR="00100FF2">
        <w:t>s</w:t>
      </w:r>
      <w:r w:rsidRPr="000F66EF">
        <w:t xml:space="preserve"> any data restriction to </w:t>
      </w:r>
      <w:r w:rsidR="00353486">
        <w:t>en</w:t>
      </w:r>
      <w:r w:rsidRPr="000F66EF">
        <w:t>sure that the results are reported properly. It follows moral standards in the study by observing the confidentiality of proprietary information and making sure that the research is not detrimental to any stakeholders by offering valuable insights.</w:t>
      </w:r>
    </w:p>
    <w:p w14:paraId="2D2D87E5" w14:textId="426FAB04" w:rsidR="00FC3AA2" w:rsidRDefault="0097128E" w:rsidP="0097128E">
      <w:pPr>
        <w:pStyle w:val="Heading2"/>
      </w:pPr>
      <w:bookmarkStart w:id="45" w:name="_Toc213610936"/>
      <w:r>
        <w:t>3.7 Limitations of Method</w:t>
      </w:r>
      <w:bookmarkEnd w:id="45"/>
    </w:p>
    <w:p w14:paraId="46341F81" w14:textId="63B8EA69" w:rsidR="007B75CD" w:rsidRPr="007B75CD" w:rsidRDefault="007A4A71" w:rsidP="007B75CD">
      <w:r w:rsidRPr="007A4A71">
        <w:t xml:space="preserve">The use of secondary data in this study has a number of limitations. Firstly, the data can be biased, since it is obtained </w:t>
      </w:r>
      <w:r w:rsidR="00353486">
        <w:t xml:space="preserve">by </w:t>
      </w:r>
      <w:r w:rsidRPr="007A4A71">
        <w:t>breaking reports and publications, which have an organi</w:t>
      </w:r>
      <w:r w:rsidR="00353486">
        <w:t>s</w:t>
      </w:r>
      <w:r w:rsidRPr="007A4A71">
        <w:t>ational or industry orientation. Secondly, secondary information might not be sufficient to give the most recent development or internal processes within Tesco</w:t>
      </w:r>
      <w:r w:rsidR="00353486">
        <w:t>,</w:t>
      </w:r>
      <w:r w:rsidRPr="007A4A71">
        <w:t xml:space="preserve"> which limits the findings. This being the case, the lack of primary data implies that the study cannot directly observe or interact with employees or customers, and this may lack </w:t>
      </w:r>
      <w:r w:rsidR="00353486">
        <w:t xml:space="preserve">of </w:t>
      </w:r>
      <w:r w:rsidRPr="007A4A71">
        <w:t xml:space="preserve">first-hand information </w:t>
      </w:r>
      <w:r w:rsidR="00353486">
        <w:t>on</w:t>
      </w:r>
      <w:r w:rsidRPr="007A4A71">
        <w:t xml:space="preserve"> the problematic aspects inherent in digital transformation. Such shortcomings can affect the richness of the experience of understanding and </w:t>
      </w:r>
      <w:r w:rsidR="00353486">
        <w:t xml:space="preserve">the </w:t>
      </w:r>
      <w:r w:rsidRPr="007A4A71">
        <w:t>applicability of the findings.</w:t>
      </w:r>
    </w:p>
    <w:p w14:paraId="1CEDC4F3" w14:textId="26A54AD8" w:rsidR="0097128E" w:rsidRDefault="0097128E" w:rsidP="0097128E">
      <w:pPr>
        <w:pStyle w:val="Heading2"/>
      </w:pPr>
      <w:bookmarkStart w:id="46" w:name="_Toc213610937"/>
      <w:r>
        <w:t>3.8 Chapter Conclusion</w:t>
      </w:r>
      <w:bookmarkEnd w:id="46"/>
    </w:p>
    <w:p w14:paraId="16A1AD71" w14:textId="71653956" w:rsidR="00DF6E26" w:rsidRPr="00DF6E26" w:rsidRDefault="00256D3C" w:rsidP="00DF6E26">
      <w:r w:rsidRPr="00256D3C">
        <w:t>The</w:t>
      </w:r>
      <w:r w:rsidR="00BA548C">
        <w:t xml:space="preserve"> </w:t>
      </w:r>
      <w:r w:rsidRPr="00256D3C">
        <w:t>research methodology offer</w:t>
      </w:r>
      <w:r w:rsidR="00BA548C">
        <w:t>s</w:t>
      </w:r>
      <w:r w:rsidRPr="00256D3C">
        <w:t xml:space="preserve"> the chosen study a standard and organi</w:t>
      </w:r>
      <w:r w:rsidR="00BA548C">
        <w:t>s</w:t>
      </w:r>
      <w:r w:rsidRPr="00256D3C">
        <w:t>ed way to explore the impediments to digital transformation at Tesco. The interpretivist philosophy, inductive methodology, and the single case study approach guarantee that the study of the digital transformation in Tesco reflects the complexity of the same. With the help of secondary data and thematic analysis, the research provides useful information on the technological, organi</w:t>
      </w:r>
      <w:r w:rsidR="00BA548C">
        <w:t>s</w:t>
      </w:r>
      <w:r w:rsidRPr="00256D3C">
        <w:t>ational, and cultural issues that Tesco has to overcome. Although the secondary data has its limitations</w:t>
      </w:r>
      <w:r w:rsidR="00BA548C">
        <w:t>,</w:t>
      </w:r>
      <w:r w:rsidRPr="00256D3C">
        <w:t xml:space="preserve"> such as a possibility of bias and the absence of personal information, the methodology selected is acceptable in terms of its ability to meet the research aims and </w:t>
      </w:r>
      <w:r w:rsidR="00BA548C">
        <w:t xml:space="preserve">is </w:t>
      </w:r>
      <w:r w:rsidRPr="00256D3C">
        <w:t>also relevant to the study of digital transformation of the entire retail industry.</w:t>
      </w:r>
    </w:p>
    <w:p w14:paraId="413FF3EC" w14:textId="2DC328CE" w:rsidR="0097128E" w:rsidRDefault="0097128E" w:rsidP="00F466B5"/>
    <w:p w14:paraId="51716626" w14:textId="0668A629" w:rsidR="00F466B5" w:rsidRDefault="00F466B5">
      <w:pPr>
        <w:spacing w:before="0" w:after="160" w:line="259" w:lineRule="auto"/>
        <w:jc w:val="left"/>
      </w:pPr>
      <w:r>
        <w:br w:type="page"/>
      </w:r>
    </w:p>
    <w:p w14:paraId="77BB2B03" w14:textId="52DF4D7C" w:rsidR="00F466B5" w:rsidRDefault="00F466B5" w:rsidP="00687943">
      <w:pPr>
        <w:pStyle w:val="Heading1"/>
      </w:pPr>
      <w:bookmarkStart w:id="47" w:name="_Toc213610938"/>
      <w:r>
        <w:lastRenderedPageBreak/>
        <w:t>Chapter 04:</w:t>
      </w:r>
      <w:r w:rsidR="00687943" w:rsidRPr="00687943">
        <w:t xml:space="preserve"> Results and Discussion</w:t>
      </w:r>
      <w:bookmarkEnd w:id="47"/>
    </w:p>
    <w:p w14:paraId="1808C11C" w14:textId="3D0CF08B" w:rsidR="00687943" w:rsidRDefault="00687943" w:rsidP="00687943">
      <w:pPr>
        <w:pStyle w:val="Heading2"/>
      </w:pPr>
      <w:bookmarkStart w:id="48" w:name="_Toc213610939"/>
      <w:r>
        <w:t>4.0 Chapter Introduction</w:t>
      </w:r>
      <w:bookmarkEnd w:id="48"/>
    </w:p>
    <w:p w14:paraId="425FD23D" w14:textId="7AB269F6" w:rsidR="00687943" w:rsidRPr="00687943" w:rsidRDefault="00366423" w:rsidP="00687943">
      <w:r w:rsidRPr="008275DE">
        <w:t xml:space="preserve">The current chapter includes the results and critical discussion of the thematic analysis of secondary data pertaining to the digital transformation journey at Tesco. The findings are structured based on three interconnected themes, such as technological barriers, organisational barriers, and cultural barriers, which will be discussed in terms of </w:t>
      </w:r>
      <w:r w:rsidR="00C57EE7">
        <w:t xml:space="preserve">the </w:t>
      </w:r>
      <w:r w:rsidRPr="008275DE">
        <w:t xml:space="preserve">Technology-Organisation-Environment (TOE) framework and </w:t>
      </w:r>
      <w:r w:rsidR="00C57EE7">
        <w:t xml:space="preserve">the </w:t>
      </w:r>
      <w:r w:rsidRPr="008275DE">
        <w:t xml:space="preserve">Dynamic Capabilities Theory with the help of the interpretivist and inductive approach described earlier. These are the themes that are explored to determine the impact of digital transformation on the operational efficiency, cost optimisation, customer experience, and the competitiveness of Tesco in the market. This chapter finally unites the theoretical message with the empirical data presented by Tesco in its 2025 Annual Report, as well as with the other academic sources. </w:t>
      </w:r>
    </w:p>
    <w:p w14:paraId="024BBD60" w14:textId="52EF9B2A" w:rsidR="00687943" w:rsidRDefault="00687943" w:rsidP="00687943">
      <w:pPr>
        <w:pStyle w:val="Heading2"/>
      </w:pPr>
      <w:bookmarkStart w:id="49" w:name="_Toc213610940"/>
      <w:r>
        <w:t>4.1 Overview of Identified Themes</w:t>
      </w:r>
      <w:bookmarkEnd w:id="49"/>
    </w:p>
    <w:p w14:paraId="57F7DF6B" w14:textId="3A9E8A06" w:rsidR="00B71791" w:rsidRPr="00B71791" w:rsidRDefault="00B71791" w:rsidP="00B71791">
      <w:r w:rsidRPr="00B71791">
        <w:t>The thematic analysis of the secondary data sources obtained through the annual reports published by Tesco, studies regarding the industry, and literature allowed identifying three prevalent themes that reflect the multidimensional issues that affect the road to Tesco</w:t>
      </w:r>
      <w:r w:rsidR="00C57EE7">
        <w:t>'s</w:t>
      </w:r>
      <w:r w:rsidRPr="00B71791">
        <w:t xml:space="preserve"> digital transformation. These themes</w:t>
      </w:r>
      <w:r w:rsidR="00C57EE7">
        <w:t>,</w:t>
      </w:r>
      <w:r w:rsidRPr="00B71791">
        <w:t xml:space="preserve"> technological, organisational, and cultural barriers</w:t>
      </w:r>
      <w:r w:rsidR="00C57EE7">
        <w:t>,</w:t>
      </w:r>
      <w:r w:rsidRPr="00B71791">
        <w:t xml:space="preserve"> are the areas which are closely connected and </w:t>
      </w:r>
      <w:r w:rsidR="00C57EE7">
        <w:t>that,</w:t>
      </w:r>
      <w:r w:rsidRPr="00B71791">
        <w:t xml:space="preserve"> as a group</w:t>
      </w:r>
      <w:r w:rsidR="00C57EE7">
        <w:t>,</w:t>
      </w:r>
      <w:r w:rsidRPr="00B71791">
        <w:t xml:space="preserve"> determine the effectiveness of the digital activities of the company, the speed and the sustainability. The coding and pattern recognition procedure showed that these aspects usually interweave to create a systemic network of constraints </w:t>
      </w:r>
      <w:r w:rsidR="00C57EE7">
        <w:t xml:space="preserve">rather </w:t>
      </w:r>
      <w:r w:rsidRPr="00B71791">
        <w:t>than single problems.</w:t>
      </w:r>
    </w:p>
    <w:tbl>
      <w:tblPr>
        <w:tblStyle w:val="TableGrid"/>
        <w:tblW w:w="0" w:type="auto"/>
        <w:tblLook w:val="04A0" w:firstRow="1" w:lastRow="0" w:firstColumn="1" w:lastColumn="0" w:noHBand="0" w:noVBand="1"/>
      </w:tblPr>
      <w:tblGrid>
        <w:gridCol w:w="2348"/>
        <w:gridCol w:w="4053"/>
        <w:gridCol w:w="2949"/>
      </w:tblGrid>
      <w:tr w:rsidR="00C24EC9" w:rsidRPr="00C24EC9" w14:paraId="297C7252" w14:textId="77777777" w:rsidTr="00C24EC9">
        <w:trPr>
          <w:trHeight w:val="375"/>
        </w:trPr>
        <w:tc>
          <w:tcPr>
            <w:tcW w:w="3040" w:type="dxa"/>
            <w:hideMark/>
          </w:tcPr>
          <w:p w14:paraId="29F01A51" w14:textId="77777777" w:rsidR="00C24EC9" w:rsidRPr="00C24EC9" w:rsidRDefault="00C24EC9" w:rsidP="00C24EC9">
            <w:pPr>
              <w:jc w:val="center"/>
              <w:rPr>
                <w:b/>
                <w:bCs/>
                <w:lang w:val="en-US"/>
              </w:rPr>
            </w:pPr>
            <w:r w:rsidRPr="00C24EC9">
              <w:rPr>
                <w:b/>
                <w:bCs/>
              </w:rPr>
              <w:t>Theme</w:t>
            </w:r>
          </w:p>
        </w:tc>
        <w:tc>
          <w:tcPr>
            <w:tcW w:w="6060" w:type="dxa"/>
            <w:hideMark/>
          </w:tcPr>
          <w:p w14:paraId="7B2E64FF" w14:textId="77777777" w:rsidR="00C24EC9" w:rsidRPr="00C24EC9" w:rsidRDefault="00C24EC9" w:rsidP="00C24EC9">
            <w:pPr>
              <w:jc w:val="center"/>
              <w:rPr>
                <w:b/>
                <w:bCs/>
              </w:rPr>
            </w:pPr>
            <w:r w:rsidRPr="00C24EC9">
              <w:rPr>
                <w:b/>
                <w:bCs/>
              </w:rPr>
              <w:t>Description</w:t>
            </w:r>
          </w:p>
        </w:tc>
        <w:tc>
          <w:tcPr>
            <w:tcW w:w="4460" w:type="dxa"/>
            <w:hideMark/>
          </w:tcPr>
          <w:p w14:paraId="3DE58718" w14:textId="0CA9BE18" w:rsidR="00C24EC9" w:rsidRPr="00C24EC9" w:rsidRDefault="00C24EC9" w:rsidP="00C24EC9">
            <w:pPr>
              <w:jc w:val="center"/>
              <w:rPr>
                <w:b/>
                <w:bCs/>
              </w:rPr>
            </w:pPr>
            <w:r w:rsidRPr="00C24EC9">
              <w:rPr>
                <w:b/>
                <w:bCs/>
              </w:rPr>
              <w:t>Sources</w:t>
            </w:r>
          </w:p>
        </w:tc>
      </w:tr>
      <w:tr w:rsidR="00C24EC9" w:rsidRPr="00C24EC9" w14:paraId="149D2819" w14:textId="77777777" w:rsidTr="00452518">
        <w:trPr>
          <w:trHeight w:val="130"/>
        </w:trPr>
        <w:tc>
          <w:tcPr>
            <w:tcW w:w="3040" w:type="dxa"/>
            <w:hideMark/>
          </w:tcPr>
          <w:p w14:paraId="263A7C06" w14:textId="77777777" w:rsidR="00C24EC9" w:rsidRPr="00C24EC9" w:rsidRDefault="00C24EC9" w:rsidP="00C24EC9">
            <w:r w:rsidRPr="00C24EC9">
              <w:t>Technological Barriers</w:t>
            </w:r>
          </w:p>
        </w:tc>
        <w:tc>
          <w:tcPr>
            <w:tcW w:w="6060" w:type="dxa"/>
            <w:hideMark/>
          </w:tcPr>
          <w:p w14:paraId="793F2980" w14:textId="77777777" w:rsidR="00C24EC9" w:rsidRDefault="00C24EC9" w:rsidP="00C24EC9">
            <w:pPr>
              <w:pStyle w:val="ListParagraph"/>
              <w:numPr>
                <w:ilvl w:val="0"/>
                <w:numId w:val="26"/>
              </w:numPr>
            </w:pPr>
            <w:r w:rsidRPr="00C24EC9">
              <w:t>Relate to the integration of advanced digital systems with Tesco’s legacy IT infrastructure, issues of data management, and cybersecurity vulnerabilities.</w:t>
            </w:r>
            <w:r>
              <w:t xml:space="preserve"> </w:t>
            </w:r>
          </w:p>
          <w:p w14:paraId="2CB4A98E" w14:textId="29248641" w:rsidR="00C24EC9" w:rsidRPr="00C24EC9" w:rsidRDefault="00C24EC9" w:rsidP="00C24EC9">
            <w:pPr>
              <w:pStyle w:val="ListParagraph"/>
              <w:numPr>
                <w:ilvl w:val="0"/>
                <w:numId w:val="26"/>
              </w:numPr>
            </w:pPr>
            <w:r w:rsidRPr="00C24EC9">
              <w:t>The</w:t>
            </w:r>
            <w:r>
              <w:t xml:space="preserve"> </w:t>
            </w:r>
            <w:r w:rsidRPr="00C24EC9">
              <w:t xml:space="preserve">technical complexity of aligning operational efficiency with new </w:t>
            </w:r>
            <w:r w:rsidRPr="00C24EC9">
              <w:lastRenderedPageBreak/>
              <w:t>technologies such as AI and automation.</w:t>
            </w:r>
          </w:p>
        </w:tc>
        <w:tc>
          <w:tcPr>
            <w:tcW w:w="4460" w:type="dxa"/>
            <w:hideMark/>
          </w:tcPr>
          <w:p w14:paraId="29D968FB" w14:textId="6F21CD30" w:rsidR="00C24EC9" w:rsidRPr="00C24EC9" w:rsidRDefault="00C24EC9" w:rsidP="00C24EC9">
            <w:r w:rsidRPr="00C57EE7">
              <w:lastRenderedPageBreak/>
              <w:t>Tesco (</w:t>
            </w:r>
            <w:r w:rsidRPr="00C24EC9">
              <w:t>2025); Kraus et al., 2021; Gouveia &amp; Mamede, 2022</w:t>
            </w:r>
          </w:p>
        </w:tc>
      </w:tr>
      <w:tr w:rsidR="00C24EC9" w:rsidRPr="00C24EC9" w14:paraId="40919DA1" w14:textId="77777777" w:rsidTr="008E53BE">
        <w:trPr>
          <w:trHeight w:val="260"/>
        </w:trPr>
        <w:tc>
          <w:tcPr>
            <w:tcW w:w="3040" w:type="dxa"/>
            <w:hideMark/>
          </w:tcPr>
          <w:p w14:paraId="6C18026C" w14:textId="77777777" w:rsidR="00C24EC9" w:rsidRPr="00C24EC9" w:rsidRDefault="00C24EC9" w:rsidP="00C24EC9">
            <w:r w:rsidRPr="00C24EC9">
              <w:t>Organisational Challenges</w:t>
            </w:r>
          </w:p>
        </w:tc>
        <w:tc>
          <w:tcPr>
            <w:tcW w:w="6060" w:type="dxa"/>
            <w:hideMark/>
          </w:tcPr>
          <w:p w14:paraId="17B5C0B7" w14:textId="77777777" w:rsidR="00C24EC9" w:rsidRDefault="00C24EC9" w:rsidP="00C24EC9">
            <w:pPr>
              <w:pStyle w:val="ListParagraph"/>
              <w:numPr>
                <w:ilvl w:val="0"/>
                <w:numId w:val="27"/>
              </w:numPr>
            </w:pPr>
            <w:r w:rsidRPr="00C24EC9">
              <w:t xml:space="preserve">Concerned with internal structures, leadership commitment, and the strategic coherence of digital transformation efforts. </w:t>
            </w:r>
          </w:p>
          <w:p w14:paraId="7021E40A" w14:textId="1E1145F6" w:rsidR="00C24EC9" w:rsidRPr="00C24EC9" w:rsidRDefault="00C24EC9" w:rsidP="00C24EC9">
            <w:pPr>
              <w:pStyle w:val="ListParagraph"/>
              <w:numPr>
                <w:ilvl w:val="0"/>
                <w:numId w:val="27"/>
              </w:numPr>
            </w:pPr>
            <w:r w:rsidRPr="00C24EC9">
              <w:t>Limited cross-departmental collaboration and hierarchical rigidity slow decision-making and digital agility.</w:t>
            </w:r>
          </w:p>
        </w:tc>
        <w:tc>
          <w:tcPr>
            <w:tcW w:w="4460" w:type="dxa"/>
            <w:hideMark/>
          </w:tcPr>
          <w:p w14:paraId="5F3648BF" w14:textId="156FB76F" w:rsidR="00C24EC9" w:rsidRPr="00C24EC9" w:rsidRDefault="00C24EC9" w:rsidP="00C24EC9">
            <w:r w:rsidRPr="00C24EC9">
              <w:t>Tesco (2025); Singh &amp; Hess, 2020; Guenzi &amp; Habel, 2020</w:t>
            </w:r>
          </w:p>
        </w:tc>
      </w:tr>
      <w:tr w:rsidR="00C24EC9" w:rsidRPr="00C24EC9" w14:paraId="652EE356" w14:textId="77777777" w:rsidTr="00C24EC9">
        <w:trPr>
          <w:trHeight w:val="47"/>
        </w:trPr>
        <w:tc>
          <w:tcPr>
            <w:tcW w:w="3040" w:type="dxa"/>
            <w:hideMark/>
          </w:tcPr>
          <w:p w14:paraId="2D5905F4" w14:textId="77777777" w:rsidR="00C24EC9" w:rsidRPr="00C24EC9" w:rsidRDefault="00C24EC9" w:rsidP="00C24EC9">
            <w:r w:rsidRPr="00C24EC9">
              <w:t>Cultural Challenges</w:t>
            </w:r>
          </w:p>
        </w:tc>
        <w:tc>
          <w:tcPr>
            <w:tcW w:w="6060" w:type="dxa"/>
            <w:hideMark/>
          </w:tcPr>
          <w:p w14:paraId="1A1620C9" w14:textId="2A091A34" w:rsidR="00C24EC9" w:rsidRDefault="00C24EC9" w:rsidP="00C24EC9">
            <w:pPr>
              <w:pStyle w:val="ListParagraph"/>
              <w:numPr>
                <w:ilvl w:val="0"/>
                <w:numId w:val="28"/>
              </w:numPr>
            </w:pPr>
            <w:r w:rsidRPr="00C24EC9">
              <w:t xml:space="preserve">Reflect the behavioural and attitudinal barriers among employees, such as resistance to change and </w:t>
            </w:r>
            <w:r w:rsidR="00C57EE7">
              <w:t xml:space="preserve">a </w:t>
            </w:r>
            <w:r w:rsidRPr="00C24EC9">
              <w:t xml:space="preserve">lack of digital skills. </w:t>
            </w:r>
          </w:p>
          <w:p w14:paraId="4B461AA9" w14:textId="5EDE880C" w:rsidR="00C24EC9" w:rsidRPr="00C24EC9" w:rsidRDefault="00C24EC9" w:rsidP="00C24EC9">
            <w:pPr>
              <w:pStyle w:val="ListParagraph"/>
              <w:numPr>
                <w:ilvl w:val="0"/>
                <w:numId w:val="28"/>
              </w:numPr>
            </w:pPr>
            <w:r w:rsidRPr="00C24EC9">
              <w:t>The company’s efforts toward reskilling, inclusivity, and employee engagement aim to build a digital mindset.</w:t>
            </w:r>
          </w:p>
        </w:tc>
        <w:tc>
          <w:tcPr>
            <w:tcW w:w="4460" w:type="dxa"/>
            <w:hideMark/>
          </w:tcPr>
          <w:p w14:paraId="5B79A800" w14:textId="79DCE34E" w:rsidR="00C24EC9" w:rsidRPr="00C24EC9" w:rsidRDefault="00C24EC9" w:rsidP="00C24EC9">
            <w:r w:rsidRPr="00C24EC9">
              <w:t>Tesco (2025); Proskurnina et al., 2021; Kraus et al., 2021</w:t>
            </w:r>
          </w:p>
        </w:tc>
      </w:tr>
    </w:tbl>
    <w:p w14:paraId="4F176739" w14:textId="6B43E760" w:rsidR="00687943" w:rsidRDefault="00332AEE" w:rsidP="00332AEE">
      <w:pPr>
        <w:pStyle w:val="Caption"/>
        <w:jc w:val="center"/>
      </w:pPr>
      <w:r>
        <w:t xml:space="preserve">Table </w:t>
      </w:r>
      <w:r>
        <w:fldChar w:fldCharType="begin"/>
      </w:r>
      <w:r>
        <w:instrText xml:space="preserve"> SEQ Table \* ARABIC </w:instrText>
      </w:r>
      <w:r>
        <w:fldChar w:fldCharType="separate"/>
      </w:r>
      <w:r>
        <w:rPr>
          <w:noProof/>
        </w:rPr>
        <w:t>2</w:t>
      </w:r>
      <w:r>
        <w:fldChar w:fldCharType="end"/>
      </w:r>
      <w:r>
        <w:t xml:space="preserve">: </w:t>
      </w:r>
      <w:r w:rsidRPr="00255E39">
        <w:t>Identified Themes</w:t>
      </w:r>
      <w:r>
        <w:t xml:space="preserve"> (Source- Author)</w:t>
      </w:r>
    </w:p>
    <w:p w14:paraId="36A35C4D" w14:textId="2E6CACE3" w:rsidR="00E841A6" w:rsidRDefault="00E841A6" w:rsidP="00E841A6">
      <w:r w:rsidRPr="00E841A6">
        <w:t xml:space="preserve">The technological theme covers restrictions of outdated infrastructure, cybersecurity issues, and the difficulty of the process of introducing the technology of artificial intelligence and data analytics into already </w:t>
      </w:r>
      <w:r w:rsidR="00C57EE7">
        <w:t>existing</w:t>
      </w:r>
      <w:r w:rsidRPr="00E841A6">
        <w:t xml:space="preserve"> infrastructure. Some of the organisational barriers are captured in a leadership gap, siloed communication, and </w:t>
      </w:r>
      <w:r w:rsidR="00C57EE7">
        <w:t xml:space="preserve">a </w:t>
      </w:r>
      <w:r w:rsidRPr="00E841A6">
        <w:t>lack of strategic alignment between digital goals and corporate governance. Cultural issues, in their turn, are expressed in the form of resistance of employees to changes, the lack of digital literacy, as well as the necessity to develop a learning-friendly, innovation-focused culture. Combined, these themes present an in-depth overview of the challenges that Tesco is still trying to overcome on the way towards its shift to a digitally mature organisation with a traditional retail model.</w:t>
      </w:r>
    </w:p>
    <w:p w14:paraId="37207CCE" w14:textId="77777777" w:rsidR="000033DB" w:rsidRDefault="000033DB" w:rsidP="00E841A6"/>
    <w:p w14:paraId="3E0D020A" w14:textId="14140EFB" w:rsidR="000033DB" w:rsidRDefault="000033DB">
      <w:pPr>
        <w:spacing w:before="0" w:after="160" w:line="259" w:lineRule="auto"/>
        <w:jc w:val="left"/>
      </w:pPr>
      <w:r>
        <w:br w:type="page"/>
      </w:r>
    </w:p>
    <w:p w14:paraId="608F6263" w14:textId="2FCB3A6C" w:rsidR="000033DB" w:rsidRDefault="000033DB" w:rsidP="00950AD9">
      <w:pPr>
        <w:pStyle w:val="Heading2"/>
      </w:pPr>
      <w:bookmarkStart w:id="50" w:name="_Toc213610941"/>
      <w:r>
        <w:lastRenderedPageBreak/>
        <w:t>4.2 Theme 1 – Technological Barriers and Digital Infrastructure</w:t>
      </w:r>
      <w:bookmarkEnd w:id="50"/>
    </w:p>
    <w:p w14:paraId="0CD08387" w14:textId="166341CC" w:rsidR="001D7154" w:rsidRDefault="001D7154" w:rsidP="001D7154">
      <w:r>
        <w:rPr>
          <w:noProof/>
        </w:rPr>
        <w:drawing>
          <wp:inline distT="0" distB="0" distL="0" distR="0" wp14:anchorId="78DFD9F7" wp14:editId="586AA93C">
            <wp:extent cx="5486400" cy="3200400"/>
            <wp:effectExtent l="0" t="0" r="0" b="12700"/>
            <wp:docPr id="106293343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E2717E7" w14:textId="52089B8A" w:rsidR="00A22A60" w:rsidRPr="001D7154" w:rsidRDefault="00A22A60" w:rsidP="00A22A60">
      <w:pPr>
        <w:pStyle w:val="Caption"/>
        <w:jc w:val="center"/>
      </w:pPr>
      <w:r>
        <w:t xml:space="preserve">Diagram </w:t>
      </w:r>
      <w:r>
        <w:fldChar w:fldCharType="begin"/>
      </w:r>
      <w:r>
        <w:instrText xml:space="preserve"> SEQ Diagram \* ARABIC </w:instrText>
      </w:r>
      <w:r>
        <w:fldChar w:fldCharType="separate"/>
      </w:r>
      <w:r w:rsidR="00762E38">
        <w:rPr>
          <w:noProof/>
        </w:rPr>
        <w:t>1</w:t>
      </w:r>
      <w:r>
        <w:fldChar w:fldCharType="end"/>
      </w:r>
      <w:r>
        <w:t>: Sub</w:t>
      </w:r>
      <w:r w:rsidR="004D6BDE">
        <w:t>-</w:t>
      </w:r>
      <w:r>
        <w:t xml:space="preserve">Themes of </w:t>
      </w:r>
      <w:r w:rsidRPr="00D4000F">
        <w:t xml:space="preserve">Technological Barriers </w:t>
      </w:r>
      <w:r>
        <w:t>(Source- Author)</w:t>
      </w:r>
    </w:p>
    <w:p w14:paraId="312ED699" w14:textId="2F43DFE4" w:rsidR="000B2F5E" w:rsidRDefault="00354AE1" w:rsidP="00354AE1">
      <w:r w:rsidRPr="00CC1B5C">
        <w:t xml:space="preserve">The legacy cloud integration is </w:t>
      </w:r>
      <w:r w:rsidR="004D6BDE">
        <w:t>the</w:t>
      </w:r>
      <w:r w:rsidRPr="00CC1B5C">
        <w:t xml:space="preserve"> first obstacle. The common feature of the traditional retailers is the existence of heterogeneous estates where the old ERP, POS, logistics and merchandising system</w:t>
      </w:r>
      <w:r w:rsidR="004D6BDE">
        <w:t>s</w:t>
      </w:r>
      <w:r w:rsidRPr="00CC1B5C">
        <w:t xml:space="preserve"> </w:t>
      </w:r>
      <w:r w:rsidR="004D6BDE">
        <w:t>are</w:t>
      </w:r>
      <w:r w:rsidRPr="00CC1B5C">
        <w:t xml:space="preserve"> interwoven with newer data systems and micro services. The studies indicate that this heterogeneity reduces the yields of digital programmes through the establishment of a bottleneck in data retrieval, release time, and various maintenance costs (Kraus et al., 2021; Gouveia and Mamede, 2022). The focus on the Board about the recent changes in the technological field, in the case of Tesco that includes the operational consistency, technical performance, transformation, cyber safety and usage of AI, implicitly acknowledges that the concepts of stability and modernization should be treated as a pair, which is one of the conventional limitations in changing legacy to cloud implementations (Tesco, 2025). The implication is a sequencing dilemma: to the extent that investment and engineering capacity are initially directed to platform reliability and data engineering</w:t>
      </w:r>
      <w:r w:rsidR="004D6BDE">
        <w:t>,</w:t>
      </w:r>
      <w:r w:rsidRPr="00CC1B5C">
        <w:t xml:space="preserve"> then customer-facing innovations that catalyse visible growth are put off. </w:t>
      </w:r>
    </w:p>
    <w:p w14:paraId="16EE9872" w14:textId="6BA108AE" w:rsidR="000B2F5E" w:rsidRDefault="00354AE1" w:rsidP="00354AE1">
      <w:r w:rsidRPr="00CC1B5C">
        <w:t>The second obstacle is a high-exposure data-rich retail market and cybersecurity and crisis preparedness. Tesco conducts frequent crisis drills, one of them being presented in the form of cyber-attacks, and commit</w:t>
      </w:r>
      <w:r w:rsidR="004D6BDE">
        <w:t>s</w:t>
      </w:r>
      <w:r w:rsidRPr="00CC1B5C">
        <w:t xml:space="preserve"> </w:t>
      </w:r>
      <w:r w:rsidR="004D6BDE">
        <w:t xml:space="preserve">to </w:t>
      </w:r>
      <w:r w:rsidRPr="00CC1B5C">
        <w:t xml:space="preserve">response principles to regulatory alignment, an indicator of good </w:t>
      </w:r>
      <w:r w:rsidRPr="00CC1B5C">
        <w:lastRenderedPageBreak/>
        <w:t>threat-surface management (Tesco, 2025). Nonetheless, increased cyber vigilance moves resources away, feature delivery</w:t>
      </w:r>
      <w:r w:rsidR="004D6BDE">
        <w:t>,</w:t>
      </w:r>
      <w:r w:rsidRPr="00CC1B5C">
        <w:t xml:space="preserve"> as well as may limit data sharing across platforms, especially when personalisation, logistics optimisation, and supplier collaboration confront the need </w:t>
      </w:r>
      <w:r w:rsidR="004D6BDE">
        <w:t>for</w:t>
      </w:r>
      <w:r w:rsidRPr="00CC1B5C">
        <w:t xml:space="preserve"> </w:t>
      </w:r>
      <w:r w:rsidR="000B2F5E" w:rsidRPr="00CC1B5C">
        <w:t>high-volume</w:t>
      </w:r>
      <w:r w:rsidRPr="00CC1B5C">
        <w:t xml:space="preserve"> data flows. The literature on digital sales transformation is full of evidence on the trade-off between speed and control: those companies that hurry connectivity to their ecosystems tend to pay a security debt</w:t>
      </w:r>
      <w:r w:rsidR="004D6BDE">
        <w:t>,</w:t>
      </w:r>
      <w:r w:rsidRPr="00CC1B5C">
        <w:t xml:space="preserve"> which subsequently increases costs and roll-out speed (Guenzi and Habel, 2020). In huge incumbents, a wise course of action, control first, secures the franchise but extends the feedback loops and time-to-value. </w:t>
      </w:r>
    </w:p>
    <w:p w14:paraId="7DCD83EA" w14:textId="0850094B" w:rsidR="0024187A" w:rsidRDefault="00354AE1" w:rsidP="00354AE1">
      <w:r w:rsidRPr="00CC1B5C">
        <w:t xml:space="preserve">Third, data management and AI scale can be taken as both </w:t>
      </w:r>
      <w:r w:rsidR="004D6BDE">
        <w:t xml:space="preserve">an </w:t>
      </w:r>
      <w:r w:rsidRPr="00CC1B5C">
        <w:t xml:space="preserve">advantage and </w:t>
      </w:r>
      <w:r w:rsidR="004D6BDE">
        <w:t xml:space="preserve">a </w:t>
      </w:r>
      <w:r w:rsidRPr="00CC1B5C">
        <w:t xml:space="preserve">limitation. Tesco says that it is still integrating AI in its operations and has established an AI governance model that promises fairness, safety, transparency, explainability, accountability and sustainability, and adherence to the currently and newly established laws and regulations (Tesco, 2025). It takes a governance of this quality to secure consumers and the brand, but </w:t>
      </w:r>
      <w:r w:rsidR="004D6BDE">
        <w:t xml:space="preserve">it </w:t>
      </w:r>
      <w:r w:rsidRPr="00CC1B5C">
        <w:t xml:space="preserve">causes procedural slackness in model deployment, experimentation, and onboarding vendors. Practically, the model-to-production cycles have to meet the documentation, monitoring, and bias-testing specifications; to a retailer running at </w:t>
      </w:r>
      <w:r w:rsidR="004D6BDE">
        <w:t xml:space="preserve">a </w:t>
      </w:r>
      <w:r w:rsidRPr="00CC1B5C">
        <w:t xml:space="preserve">national scale, it decreases the speed at which their iteration occurs as compared to a digital-native counterpart. According to </w:t>
      </w:r>
      <w:r w:rsidR="004D6BDE">
        <w:t xml:space="preserve">a </w:t>
      </w:r>
      <w:r w:rsidRPr="00CC1B5C">
        <w:t xml:space="preserve">prior study, these overheads of governance are significant in old-fashioned settings where the data lineage and excessive controls were not developed among the pipelines in modern ML analytics (Kraus et al., 2021; Singh and Hess, 2020). </w:t>
      </w:r>
    </w:p>
    <w:p w14:paraId="590D496B" w14:textId="710BD6CA" w:rsidR="0024187A" w:rsidRDefault="00354AE1" w:rsidP="00354AE1">
      <w:r w:rsidRPr="00CC1B5C">
        <w:t>Despite these limitations, the personalisation engine on the omnichannel anchored by Clubcard is an example of how the data infrastructure can be transformed into a customer-facing value</w:t>
      </w:r>
      <w:r w:rsidR="004D6BDE">
        <w:t>,</w:t>
      </w:r>
      <w:r w:rsidRPr="00CC1B5C">
        <w:t xml:space="preserve"> provided platform maturity allows. Tesco boasts of in excess of 600 lines under Aldi Price Match and an estimated 8,000 narrow deals per week using Clubcard Prices, indicating the quantity of price-personalisation and offer organising scaled up (Tesco, 2025). Furthermore, when Express stores are offered an average of 10% price cuts on over 200 essential lines, this shows that digital analytics and automated pricing can be app</w:t>
      </w:r>
      <w:r w:rsidR="004D6BDE">
        <w:t>li</w:t>
      </w:r>
      <w:r w:rsidRPr="00CC1B5C">
        <w:t xml:space="preserve">ed to protect </w:t>
      </w:r>
      <w:r w:rsidR="004D6BDE">
        <w:t xml:space="preserve">the </w:t>
      </w:r>
      <w:r w:rsidRPr="00CC1B5C">
        <w:t>value proposition in the convenience format (Tesco, 2025). These quantitative overseers drive home a very powerful data-driven capacity but also expose a secret limitation: to maintain th</w:t>
      </w:r>
      <w:r w:rsidR="004D6BDE">
        <w:t>ese</w:t>
      </w:r>
      <w:r w:rsidRPr="00CC1B5C">
        <w:t xml:space="preserve"> granular, weekly</w:t>
      </w:r>
      <w:r w:rsidR="004D6BDE">
        <w:t xml:space="preserve"> </w:t>
      </w:r>
      <w:r w:rsidRPr="00CC1B5C">
        <w:t xml:space="preserve">laid down offers requires infallible slave information, real-time stock checks and </w:t>
      </w:r>
      <w:r w:rsidR="004D6BDE">
        <w:t xml:space="preserve">a </w:t>
      </w:r>
      <w:r w:rsidRPr="00CC1B5C">
        <w:t>broadly promoted system</w:t>
      </w:r>
      <w:r w:rsidR="004D6BDE">
        <w:t>,</w:t>
      </w:r>
      <w:r w:rsidRPr="00CC1B5C">
        <w:t xml:space="preserve"> appealing exactly the regions where the traditional tying together adds susceptibility. </w:t>
      </w:r>
    </w:p>
    <w:p w14:paraId="73F51404" w14:textId="4D6CF8F6" w:rsidR="00DF23B7" w:rsidRDefault="0024187A" w:rsidP="00354AE1">
      <w:r>
        <w:lastRenderedPageBreak/>
        <w:t>Another</w:t>
      </w:r>
      <w:r w:rsidR="00354AE1" w:rsidRPr="00CC1B5C">
        <w:t xml:space="preserve"> friction is the cost-to-serve dynamic and the technical debt dynamic. This is caused by the organisation running parallel systems- the old system that still has the business running and the new system</w:t>
      </w:r>
      <w:r w:rsidR="004D6BDE">
        <w:t>,</w:t>
      </w:r>
      <w:r w:rsidR="00354AE1" w:rsidRPr="00CC1B5C">
        <w:t xml:space="preserve"> which provides digital growth</w:t>
      </w:r>
      <w:r w:rsidR="004D6BDE">
        <w:t>,</w:t>
      </w:r>
      <w:r w:rsidR="00354AE1" w:rsidRPr="00CC1B5C">
        <w:t xml:space="preserve"> consumes OpEx and engineering talent</w:t>
      </w:r>
      <w:r w:rsidR="004D6BDE">
        <w:t>,</w:t>
      </w:r>
      <w:r w:rsidR="00354AE1" w:rsidRPr="00CC1B5C">
        <w:t xml:space="preserve"> which is limited. In the literature on retail DT, certain failures to invest in the unglamorous data quality, API consolidation, and observability work are frequent and yield failure modes that are manifested as customer experience issues, although the root causes of the problem lie in plumbing (Gouveia and Mamede, 2022; Kraus et al., 2021). The fact that Tesco has an overt Board control over technology stability and transformation implies awareness of this trade-off (Tesco, 2025). Opportunity cost is a strategic risk: as the firm becomes more resilient, competitive companies can swiftly secure market share in prominent markets where speed and pace of release are of </w:t>
      </w:r>
      <w:r w:rsidR="004D6BDE">
        <w:t>greater</w:t>
      </w:r>
      <w:r w:rsidR="00354AE1" w:rsidRPr="00CC1B5C">
        <w:t xml:space="preserve"> value than size. </w:t>
      </w:r>
    </w:p>
    <w:p w14:paraId="50BC82CC" w14:textId="164D95B3" w:rsidR="00354AE1" w:rsidRDefault="00354AE1" w:rsidP="00354AE1">
      <w:r w:rsidRPr="00CC1B5C">
        <w:t>Lastly, there is the effect on the rate of innovation by scalability under governance and reliability limits. Tesco sets itself as an over-two</w:t>
      </w:r>
      <w:r w:rsidR="004D6BDE">
        <w:t>-year-old</w:t>
      </w:r>
      <w:r w:rsidRPr="00CC1B5C">
        <w:t xml:space="preserve"> that is the cheapest full-line grocer through AI-based optimisation and colossal promotional magnitude (Tesco, 2025). Th</w:t>
      </w:r>
      <w:r w:rsidR="004D6BDE">
        <w:t>is performance implie</w:t>
      </w:r>
      <w:r w:rsidRPr="00CC1B5C">
        <w:t xml:space="preserve">s that the data platform is already able to make complex and high-frequency decisions at the national level. However, as AI applications diversify, </w:t>
      </w:r>
      <w:r w:rsidR="004D6BDE">
        <w:t>from</w:t>
      </w:r>
      <w:r w:rsidRPr="00CC1B5C">
        <w:t xml:space="preserve"> demand forecasting to labour scheduling and micro-fulfilment applications, the model and data dependencies become prolific. According to Proskurnina et al. (2021), the success of the omnichannel depends on the close interconnection of the digital infrastructure and the store</w:t>
      </w:r>
      <w:r w:rsidR="004D6BDE">
        <w:t>'</w:t>
      </w:r>
      <w:r w:rsidRPr="00CC1B5C">
        <w:t>s operations; in old estates, this interconnection continues to be the most challenging engineering issue. The indications indicate that Tesco is filling this with organised governance and scenario planning- but every tier of strength added into the system (e.g., model risk controls, crisis drills) adds relaxation to the change (Tesco, 2025).</w:t>
      </w:r>
    </w:p>
    <w:p w14:paraId="575AC935" w14:textId="77777777" w:rsidR="00C30024" w:rsidRDefault="00C30024" w:rsidP="00C30024"/>
    <w:p w14:paraId="29C7F3B7" w14:textId="77777777" w:rsidR="00172A6C" w:rsidRDefault="00172A6C" w:rsidP="00172A6C"/>
    <w:p w14:paraId="21A98CDD" w14:textId="6701F8E5" w:rsidR="00C30024" w:rsidRPr="00C30024" w:rsidRDefault="00C30024" w:rsidP="00C30024">
      <w:pPr>
        <w:spacing w:before="0" w:after="160" w:line="259" w:lineRule="auto"/>
        <w:jc w:val="left"/>
      </w:pPr>
      <w:r>
        <w:br w:type="page"/>
      </w:r>
    </w:p>
    <w:p w14:paraId="6B75F1FD" w14:textId="2B973A6E" w:rsidR="000033DB" w:rsidRDefault="006D1A19" w:rsidP="00950AD9">
      <w:pPr>
        <w:pStyle w:val="Heading2"/>
      </w:pPr>
      <w:bookmarkStart w:id="51" w:name="_Toc213610942"/>
      <w:r>
        <w:lastRenderedPageBreak/>
        <w:t>4.3 Theme 2</w:t>
      </w:r>
      <w:r w:rsidR="007149C1">
        <w:t xml:space="preserve"> – </w:t>
      </w:r>
      <w:r>
        <w:t>Organisational Challenges and Strategic Alignment</w:t>
      </w:r>
      <w:bookmarkEnd w:id="51"/>
    </w:p>
    <w:p w14:paraId="5BA03443" w14:textId="0B2AAA5E" w:rsidR="00C30024" w:rsidRDefault="00C104F5" w:rsidP="00C30024">
      <w:r>
        <w:rPr>
          <w:noProof/>
        </w:rPr>
        <w:drawing>
          <wp:inline distT="0" distB="0" distL="0" distR="0" wp14:anchorId="7ED698BC" wp14:editId="3D60B01B">
            <wp:extent cx="5486400" cy="3200400"/>
            <wp:effectExtent l="0" t="0" r="0" b="12700"/>
            <wp:docPr id="105598425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E68C4EA" w14:textId="21FEBD87" w:rsidR="00814870" w:rsidRDefault="00814870" w:rsidP="00814870">
      <w:pPr>
        <w:pStyle w:val="Caption"/>
        <w:jc w:val="center"/>
      </w:pPr>
      <w:r>
        <w:t xml:space="preserve">Diagram </w:t>
      </w:r>
      <w:r>
        <w:fldChar w:fldCharType="begin"/>
      </w:r>
      <w:r>
        <w:instrText xml:space="preserve"> SEQ Diagram \* ARABIC </w:instrText>
      </w:r>
      <w:r>
        <w:fldChar w:fldCharType="separate"/>
      </w:r>
      <w:r w:rsidR="00762E38">
        <w:rPr>
          <w:noProof/>
        </w:rPr>
        <w:t>2</w:t>
      </w:r>
      <w:r>
        <w:fldChar w:fldCharType="end"/>
      </w:r>
      <w:r w:rsidRPr="00013253">
        <w:t xml:space="preserve">: Sub Themes of </w:t>
      </w:r>
      <w:r w:rsidR="00C51983" w:rsidRPr="00C51983">
        <w:t>Organisational Challenges</w:t>
      </w:r>
      <w:r w:rsidRPr="00013253">
        <w:t xml:space="preserve"> (Source- Author)</w:t>
      </w:r>
    </w:p>
    <w:p w14:paraId="0E57DB1B" w14:textId="2647CFA6" w:rsidR="0094194A" w:rsidRDefault="00F52CAE" w:rsidP="00F52CAE">
      <w:r w:rsidRPr="00F52CAE">
        <w:t>The Board of Tesco has promoted digital transformation to a central part of long-term planning and has run specific strategy meetings and regular technology reports on the stability of operations, capability, transformation, cyber security and AI application (Tesco, 2025). It is also worth noting that the Board has two in-year strategy workshops with customer strategy, digitisation and personalisation expressly in focus</w:t>
      </w:r>
      <w:r w:rsidR="004D6BDE">
        <w:t>,</w:t>
      </w:r>
      <w:r w:rsidRPr="00F52CAE">
        <w:t xml:space="preserve"> and the Board evaluates performance on a three-year plan of strategic drivers and KPIs (Tesco, 2025). This administrativ</w:t>
      </w:r>
      <w:r w:rsidR="00BA0821">
        <w:t>e</w:t>
      </w:r>
      <w:r w:rsidRPr="00F52CAE">
        <w:t xml:space="preserve"> </w:t>
      </w:r>
      <w:r w:rsidR="00EC42ED">
        <w:t xml:space="preserve">plan </w:t>
      </w:r>
      <w:r w:rsidRPr="00F52CAE">
        <w:t xml:space="preserve">enhances strategic transparency but institutionalises </w:t>
      </w:r>
      <w:r w:rsidR="00EC42ED">
        <w:t xml:space="preserve">the </w:t>
      </w:r>
      <w:r w:rsidRPr="00F52CAE">
        <w:t xml:space="preserve">gatekeeping, which slows experimentation when approval processes spin too far to decrease risks, one of the typical dilemmas of large incumbents (Singh and Hess, 2020; Guenzi and Habel, 2020). </w:t>
      </w:r>
    </w:p>
    <w:p w14:paraId="6F6DCC7E" w14:textId="75E92ABC" w:rsidR="0094194A" w:rsidRDefault="00F52CAE" w:rsidP="00F52CAE">
      <w:r w:rsidRPr="00F52CAE">
        <w:t>At Tesco, the organisation chooses between run</w:t>
      </w:r>
      <w:r w:rsidR="004D6BDE">
        <w:t>ning</w:t>
      </w:r>
      <w:r w:rsidRPr="00F52CAE">
        <w:t xml:space="preserve"> (e.g. stability in operations) and chang</w:t>
      </w:r>
      <w:r w:rsidR="004D6BDE">
        <w:t>ing</w:t>
      </w:r>
      <w:r w:rsidRPr="00F52CAE">
        <w:t xml:space="preserve"> (e.g. change in operations). Board communications covering stability of operations, change, and AI </w:t>
      </w:r>
      <w:r w:rsidR="004D6BDE">
        <w:t>are</w:t>
      </w:r>
      <w:r w:rsidRPr="00F52CAE">
        <w:t xml:space="preserve"> an implication of a deliberately planned portfolio that </w:t>
      </w:r>
      <w:r w:rsidR="004D6BDE">
        <w:t>e</w:t>
      </w:r>
      <w:r w:rsidRPr="00F52CAE">
        <w:t>nsures the core at the expense of digital investments (Tesco, 2025). The optimisation logic is logical</w:t>
      </w:r>
      <w:r w:rsidR="004D6BDE">
        <w:t>,</w:t>
      </w:r>
      <w:r w:rsidRPr="00F52CAE">
        <w:t xml:space="preserve"> but it sets a pacing constraint, given that there is limited engineering capacity and capex that will need to first fix reliability before new digital propositions can be financed. The studies indicate that the lack of investment in integration plumbing (data pipelines, API consolidation, observability) occurs in legacy </w:t>
      </w:r>
      <w:r w:rsidRPr="00F52CAE">
        <w:lastRenderedPageBreak/>
        <w:t xml:space="preserve">environments as defects are hidden in customer experience, and release velocity is decreased (Kraus et al., 2021; Correani et al., 2020). The fact that Tesco has been overseen would indicate that it knows this pitfall; the business problem would be how to continue investing </w:t>
      </w:r>
      <w:r w:rsidR="004D6BDE">
        <w:t>i</w:t>
      </w:r>
      <w:r w:rsidRPr="00F52CAE">
        <w:t xml:space="preserve">n the groundwork of the foundation without watering down the momentum that faces the market. </w:t>
      </w:r>
    </w:p>
    <w:p w14:paraId="05814888" w14:textId="241591CC" w:rsidR="00AB08FB" w:rsidRDefault="00F52CAE" w:rsidP="00F52CAE">
      <w:r w:rsidRPr="00F52CAE">
        <w:t xml:space="preserve">The operations related to digital personalisation and omnichannel demand close integration between merchandising, supply chain, pricing and data science and store operations. The presence of 600+ Aldi Price Match as well as 8,000 exclusive offers in a week by Clubcard Prices suggests that there are high-frequency interactions between technology and the commercial team (Tesco, 2025). That said, functions running in vacuums make such cadence thin; literature on </w:t>
      </w:r>
      <w:r w:rsidR="004D6BDE">
        <w:t xml:space="preserve">the </w:t>
      </w:r>
      <w:r w:rsidRPr="00F52CAE">
        <w:t xml:space="preserve">execution of </w:t>
      </w:r>
      <w:r w:rsidR="00834405" w:rsidRPr="00F52CAE">
        <w:t>omnichannel</w:t>
      </w:r>
      <w:r w:rsidRPr="00F52CAE">
        <w:t xml:space="preserve"> points out mutual cross-functional teams, common metrics and end-to-end accountability to eliminate latency in handoff (Proskurnina et al., 2021; Kraus et al., 2021). To maintain such a pace at the national level demands an operating model that incorporates digital into the line functions, as opposed to it being a centralised entity, a project office. </w:t>
      </w:r>
    </w:p>
    <w:p w14:paraId="760332BE" w14:textId="2A2C3873" w:rsidR="00AB08FB" w:rsidRDefault="00F52CAE" w:rsidP="00F52CAE">
      <w:r w:rsidRPr="00F52CAE">
        <w:t xml:space="preserve">The leadership sponsorship is </w:t>
      </w:r>
      <w:r w:rsidR="00834405" w:rsidRPr="00F52CAE">
        <w:t>apparent,</w:t>
      </w:r>
      <w:r w:rsidRPr="00F52CAE">
        <w:t xml:space="preserve"> yet the ultimate organisational adoption relies on the ability to work in the relevant workforce and the incentives. Tesco says it will invest £180m in colleague pay by 2024/25</w:t>
      </w:r>
      <w:r w:rsidR="004D6BDE">
        <w:t>. C</w:t>
      </w:r>
      <w:r w:rsidRPr="00F52CAE">
        <w:t xml:space="preserve">laims 85% of colleagues recommend Tesco as a great place to work, and 68% agreed that </w:t>
      </w:r>
      <w:r w:rsidR="004D6BDE">
        <w:t xml:space="preserve">the </w:t>
      </w:r>
      <w:r w:rsidRPr="00F52CAE">
        <w:t xml:space="preserve">overall reward package was competitive in </w:t>
      </w:r>
      <w:r w:rsidR="004D6BDE">
        <w:t xml:space="preserve">the </w:t>
      </w:r>
      <w:r w:rsidRPr="00F52CAE">
        <w:t>2025 colleague survey (Tesco, 2025). The quantitative markers imply the use of an engagement platform to facilitate skill uplift and culture change. Nonetheless, the literature warns that digital fluency cannot be achieved through compensation increase</w:t>
      </w:r>
      <w:r w:rsidR="004D6BDE">
        <w:t>s</w:t>
      </w:r>
      <w:r w:rsidRPr="00F52CAE">
        <w:t xml:space="preserve"> alone; reskilling that is product</w:t>
      </w:r>
      <w:r w:rsidR="004D6BDE">
        <w:t>-</w:t>
      </w:r>
      <w:r w:rsidRPr="00F52CAE">
        <w:t xml:space="preserve">focused, responsibility </w:t>
      </w:r>
      <w:r w:rsidR="004D6BDE">
        <w:t>for</w:t>
      </w:r>
      <w:r w:rsidRPr="00F52CAE">
        <w:t xml:space="preserve"> digital KPIs on </w:t>
      </w:r>
      <w:r w:rsidR="004D6BDE">
        <w:t xml:space="preserve">the </w:t>
      </w:r>
      <w:r w:rsidRPr="00F52CAE">
        <w:t>business-unit level is decisive (Singh and Hess, 2020; Sabiri and Nesheim, 2023). The organisational issue is to ensure the alignment of incentives such that store, supply chain</w:t>
      </w:r>
      <w:r w:rsidR="004D6BDE">
        <w:t>,</w:t>
      </w:r>
      <w:r w:rsidRPr="00F52CAE">
        <w:t xml:space="preserve"> and commercial leaders make or lose on digital metrics (e.g. digital attach, fulfilment accuracy, personalisation ROI) as opposed to traditional volume or cost metrics. </w:t>
      </w:r>
    </w:p>
    <w:p w14:paraId="3199748C" w14:textId="52BCC8AE" w:rsidR="0019147F" w:rsidRDefault="00F52CAE" w:rsidP="00F52CAE">
      <w:r w:rsidRPr="00F52CAE">
        <w:t xml:space="preserve">Risk rehearsal will be evident </w:t>
      </w:r>
      <w:r w:rsidR="004D6BDE">
        <w:t>at</w:t>
      </w:r>
      <w:r w:rsidRPr="00F52CAE">
        <w:t xml:space="preserve"> the board level and role definition (Tesco, 2025) through the February 2025 crisis exercise of the company, in which types of scenarios (such as </w:t>
      </w:r>
      <w:r w:rsidR="00AB08FB" w:rsidRPr="00F52CAE">
        <w:t>cyber-attacks</w:t>
      </w:r>
      <w:r w:rsidRPr="00F52CAE">
        <w:t xml:space="preserve"> and disruptive events) are covered and role clarity is established. This maturity is a strength of reliability-intensive retailing, but strict risk gates may make digital delivery slow and add overhead to the procedures in procurement, deployment and access of data. Studies of digitalisation in large firms reveal that organisations need to </w:t>
      </w:r>
      <w:r w:rsidR="00AB08FB" w:rsidRPr="00F52CAE">
        <w:t>strategi</w:t>
      </w:r>
      <w:r w:rsidR="004D6BDE">
        <w:t>se</w:t>
      </w:r>
      <w:r w:rsidRPr="00F52CAE">
        <w:t xml:space="preserve"> the presence of distinct fast-tracked low-risk experimentation and scale-roll-out routes, without which considered control systems become dragging systemic (Guenzi and Habel, 2020; Correani et al., 2020). The governing, the AI policy </w:t>
      </w:r>
      <w:r w:rsidRPr="00F52CAE">
        <w:lastRenderedPageBreak/>
        <w:t>commitments and crisis drills reflect high levels of control; the organisation</w:t>
      </w:r>
      <w:r w:rsidR="004D6BDE">
        <w:t>'s</w:t>
      </w:r>
      <w:r w:rsidRPr="00F52CAE">
        <w:t xml:space="preserve"> question is whether </w:t>
      </w:r>
      <w:r w:rsidR="004D6BDE">
        <w:t xml:space="preserve">an </w:t>
      </w:r>
      <w:r w:rsidRPr="00F52CAE">
        <w:t xml:space="preserve">effective operating model also entails institutionalisation of rapid prototyping pathways by Tesco. </w:t>
      </w:r>
    </w:p>
    <w:p w14:paraId="5288F569" w14:textId="2E2CA62C" w:rsidR="00F52CAE" w:rsidRPr="00F52CAE" w:rsidRDefault="00F52CAE" w:rsidP="00F52CAE">
      <w:r w:rsidRPr="00F52CAE">
        <w:t xml:space="preserve">Outside, the company claims to be the second-best retailer to do business </w:t>
      </w:r>
      <w:r w:rsidR="00AB08FB" w:rsidRPr="00F52CAE">
        <w:t>within</w:t>
      </w:r>
      <w:r w:rsidRPr="00F52CAE">
        <w:t xml:space="preserve"> the UK according to the supplier (Advantage survey, 2024), and it uses Clubcard insights and research to tune down offers under cost-of-living stress (Tesco, 2025). At the organisational level, this means supplier co-ordination and customer analytics </w:t>
      </w:r>
      <w:r w:rsidR="004D6BDE">
        <w:t>are</w:t>
      </w:r>
      <w:r w:rsidRPr="00F52CAE">
        <w:t xml:space="preserve"> institutionally connected into the planning cycles- an advantage of strategic alignment. However, the extent of </w:t>
      </w:r>
      <w:r w:rsidR="004D6BDE">
        <w:t xml:space="preserve">the </w:t>
      </w:r>
      <w:r w:rsidRPr="00F52CAE">
        <w:t xml:space="preserve">ecosystem creates more coordination cost: the data sharing deals, co-marketing, and supply chain alignment need to be governed, toad and partner enablement. Dynamic Capabilities Theory proposes that faster </w:t>
      </w:r>
      <w:r w:rsidR="00AB08FB" w:rsidRPr="00F52CAE">
        <w:t>compan</w:t>
      </w:r>
      <w:r w:rsidR="004D6BDE">
        <w:t>ies’</w:t>
      </w:r>
      <w:r w:rsidRPr="00F52CAE">
        <w:t xml:space="preserve"> sense and </w:t>
      </w:r>
      <w:r w:rsidR="004D6BDE">
        <w:t>seize</w:t>
      </w:r>
      <w:r w:rsidRPr="00F52CAE">
        <w:t xml:space="preserve"> opportunities are those that incorporate external feedback dates into routine decision forums; the difficulty lies </w:t>
      </w:r>
      <w:r w:rsidR="004D6BDE">
        <w:t>in sustaining</w:t>
      </w:r>
      <w:r w:rsidRPr="00F52CAE">
        <w:t xml:space="preserve"> the velocity at scale</w:t>
      </w:r>
      <w:r w:rsidR="004D6BDE">
        <w:t>,</w:t>
      </w:r>
      <w:r w:rsidRPr="00F52CAE">
        <w:t xml:space="preserve"> besides preserving compliance and margin discipline (Kraus et al., 2021).</w:t>
      </w:r>
    </w:p>
    <w:p w14:paraId="30EAA3CB" w14:textId="77777777" w:rsidR="00F76F56" w:rsidRPr="00F76F56" w:rsidRDefault="00F76F56" w:rsidP="00F76F56"/>
    <w:p w14:paraId="28BF9F04" w14:textId="77777777" w:rsidR="005E1294" w:rsidRDefault="005E1294" w:rsidP="00C30024"/>
    <w:p w14:paraId="00A26972" w14:textId="77777777" w:rsidR="005E1294" w:rsidRDefault="005E1294" w:rsidP="00C30024"/>
    <w:p w14:paraId="6D3156F7" w14:textId="4E556EDE" w:rsidR="00C30024" w:rsidRPr="00C30024" w:rsidRDefault="00C30024" w:rsidP="00C30024">
      <w:pPr>
        <w:spacing w:before="0" w:after="160" w:line="259" w:lineRule="auto"/>
        <w:jc w:val="left"/>
      </w:pPr>
      <w:r>
        <w:br w:type="page"/>
      </w:r>
    </w:p>
    <w:p w14:paraId="5C44331E" w14:textId="299AD004" w:rsidR="006D1A19" w:rsidRDefault="00950AD9" w:rsidP="00950AD9">
      <w:pPr>
        <w:pStyle w:val="Heading2"/>
      </w:pPr>
      <w:bookmarkStart w:id="52" w:name="_Toc213610943"/>
      <w:r>
        <w:lastRenderedPageBreak/>
        <w:t>4.4 Theme 3</w:t>
      </w:r>
      <w:r w:rsidR="00172A6C">
        <w:t xml:space="preserve"> – </w:t>
      </w:r>
      <w:r>
        <w:t>Cultural Transformation and Employee Engagement</w:t>
      </w:r>
      <w:bookmarkEnd w:id="52"/>
    </w:p>
    <w:p w14:paraId="770B632F" w14:textId="6A1C9010" w:rsidR="00C30024" w:rsidRDefault="0096061F" w:rsidP="00C30024">
      <w:r>
        <w:rPr>
          <w:noProof/>
        </w:rPr>
        <w:drawing>
          <wp:inline distT="0" distB="0" distL="0" distR="0" wp14:anchorId="64CF9D23" wp14:editId="148DD974">
            <wp:extent cx="5827395" cy="1583141"/>
            <wp:effectExtent l="25400" t="0" r="65405" b="0"/>
            <wp:docPr id="12958883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6B50B6AF" w14:textId="46891FC3" w:rsidR="00F76F56" w:rsidRDefault="00F76F56" w:rsidP="00F76F56">
      <w:pPr>
        <w:pStyle w:val="Caption"/>
        <w:jc w:val="center"/>
      </w:pPr>
      <w:r>
        <w:t xml:space="preserve">Diagram </w:t>
      </w:r>
      <w:r>
        <w:fldChar w:fldCharType="begin"/>
      </w:r>
      <w:r>
        <w:instrText xml:space="preserve"> SEQ Diagram \* ARABIC </w:instrText>
      </w:r>
      <w:r>
        <w:fldChar w:fldCharType="separate"/>
      </w:r>
      <w:r w:rsidR="00762E38">
        <w:rPr>
          <w:noProof/>
        </w:rPr>
        <w:t>3</w:t>
      </w:r>
      <w:r>
        <w:fldChar w:fldCharType="end"/>
      </w:r>
      <w:r w:rsidRPr="00F8264F">
        <w:t xml:space="preserve">: Sub Themes of </w:t>
      </w:r>
      <w:r w:rsidR="00D501AD" w:rsidRPr="00D501AD">
        <w:t>Cultural Transformation</w:t>
      </w:r>
      <w:r w:rsidRPr="00F8264F">
        <w:t xml:space="preserve"> (Source- Author)</w:t>
      </w:r>
    </w:p>
    <w:p w14:paraId="7E06C098" w14:textId="319692D1" w:rsidR="00303FA3" w:rsidRDefault="00760B7F" w:rsidP="00C30024">
      <w:r w:rsidRPr="00760B7F">
        <w:t>In the 2025 Annual Report, the evidence of the developing culture is presented as 85</w:t>
      </w:r>
      <w:r w:rsidR="004D6BDE">
        <w:t>%</w:t>
      </w:r>
      <w:r w:rsidRPr="00760B7F">
        <w:t xml:space="preserve"> of the colleagues recommended Tesco as a great place to work, and 83</w:t>
      </w:r>
      <w:r w:rsidR="004D6BDE">
        <w:t>%</w:t>
      </w:r>
      <w:r w:rsidRPr="00760B7F">
        <w:t xml:space="preserve"> said they could work flexibly, and 86</w:t>
      </w:r>
      <w:r w:rsidR="004D6BDE">
        <w:t>%</w:t>
      </w:r>
      <w:r w:rsidRPr="00760B7F">
        <w:t xml:space="preserve"> felt that they could be themselves at Tesco</w:t>
      </w:r>
      <w:r w:rsidR="004D6BDE">
        <w:t>,</w:t>
      </w:r>
      <w:r w:rsidRPr="00760B7F">
        <w:t xml:space="preserve"> and 74</w:t>
      </w:r>
      <w:r w:rsidR="004D6BDE">
        <w:t>%</w:t>
      </w:r>
      <w:r w:rsidRPr="00760B7F">
        <w:t xml:space="preserve"> stated they are supported </w:t>
      </w:r>
      <w:r w:rsidR="004D6BDE">
        <w:t>i</w:t>
      </w:r>
      <w:r w:rsidRPr="00760B7F">
        <w:t>n wellbeing (Tesco, 2025). These measurements, along with the application of Every Voice Matters surveys and Colleague Contribution Panels (CCPs)</w:t>
      </w:r>
      <w:r w:rsidR="004D6BDE">
        <w:t>,</w:t>
      </w:r>
      <w:r w:rsidRPr="00760B7F">
        <w:t xml:space="preserve"> indicate that employee voice is institutionalised and not episodic (Tesco, 2025). Although high engagement scores do not necessarily lead to the achievement of digital fluency, they establish the psychological safety of experimentation that is mentioned by research as a condition of agile ways of working and cross-functional teamwork (Kraus et al., 2021; Proskurnina et al., 2021). The organisational opportunity is to take advantage of these channels not just in sentimental terms, but in systematic feedback on particular digital change projects (e.g. digitising the store processes, adoption of analytics) and to reduce the time taken to bridge the gap between front</w:t>
      </w:r>
      <w:r w:rsidR="004D6BDE">
        <w:t>-</w:t>
      </w:r>
      <w:r w:rsidRPr="00760B7F">
        <w:t xml:space="preserve">line information and product roadmaps. </w:t>
      </w:r>
    </w:p>
    <w:p w14:paraId="245E575B" w14:textId="5C744BB4" w:rsidR="009E0AC7" w:rsidRDefault="00760B7F" w:rsidP="00C30024">
      <w:r w:rsidRPr="00760B7F">
        <w:t>The disclosures made by Tesco focus on upskilling and reskilling to fulfil present and future jobs with the assistance of an internal news-and-views channel that increases the involvement of colleagues (Tesco, 2025). Cultural change does not happen overnight: it involves redesigning the roles, training in data-driven decision-making, and appreciation of paid digital work built into performance management (Singh and Hess, 2020). In the case of legacy retailers</w:t>
      </w:r>
      <w:r w:rsidR="004D6BDE">
        <w:t>,</w:t>
      </w:r>
      <w:r w:rsidRPr="00760B7F">
        <w:t xml:space="preserve"> the critical step is to make data and technology common store management and merchandiser</w:t>
      </w:r>
      <w:r w:rsidR="004D6BDE">
        <w:t>/</w:t>
      </w:r>
      <w:r w:rsidRPr="00760B7F">
        <w:t>supply chain staff tools</w:t>
      </w:r>
      <w:r w:rsidR="004D6BDE">
        <w:t>,</w:t>
      </w:r>
      <w:r w:rsidRPr="00760B7F">
        <w:t xml:space="preserve"> and not functions owned by IT. Empirical evidence of omnichannel implementation demonstrates that in case reskilling is tied to end-to-end customer experiences (e.g. availability on shelf, precision of micro-fulfilment, personalised offers), adoption will be faster due to the ability of colleagues to perceive the observable benefits of operations (Proskurnina et al., 2021). The cultural factors used as indicators by Tesco indicate the organisation will be ready to make this </w:t>
      </w:r>
      <w:r w:rsidRPr="00760B7F">
        <w:lastRenderedPageBreak/>
        <w:t xml:space="preserve">change; the next process will be to evaluate digital capability results (e.g., the ratio of the teams utilising self-serve analytics; the decrease in the number of manual reconciliations) and scores on engagement. </w:t>
      </w:r>
    </w:p>
    <w:p w14:paraId="5ACE3429" w14:textId="67F388F2" w:rsidR="009E0AC7" w:rsidRDefault="00760B7F" w:rsidP="00C30024">
      <w:r w:rsidRPr="00760B7F">
        <w:t>Additionally, the emphasis of the company on the protection of the colleagues (body cameras of store and delivery colleagues, protective screens on the sites) and its long-term investment in the benefits (e.g., access to virtual GP, pay advance) creates the atmosphere of trust (Tesco, 2025). These projects go hand in hand with larger crisis-preparedness drills that give responsibilities in the event of disruption (Tesco, 2025), which will serve to underline that innovation will not be at the cost of neutrality or security. It has been demonstrated that well</w:t>
      </w:r>
      <w:r w:rsidR="004D6BDE">
        <w:t>-</w:t>
      </w:r>
      <w:r w:rsidRPr="00760B7F">
        <w:t>being and perceived organisational support have a negative relationship with discretionary effort during change, making it more likely that new tools and processes will be adopted (Sabiri and Nesheim, 2023). Practically, this base enables Tesco to take more risks with digital experiments (e.g. new store application, task automation) without as much cultural fricking under the condition that frontline participation, and tangible why stor</w:t>
      </w:r>
      <w:r w:rsidR="004D6BDE">
        <w:t>ie</w:t>
      </w:r>
      <w:r w:rsidRPr="00760B7F">
        <w:t xml:space="preserve">s should accompany rollouts. </w:t>
      </w:r>
    </w:p>
    <w:p w14:paraId="6ED44B23" w14:textId="4390E4C6" w:rsidR="009A5A68" w:rsidRDefault="00760B7F" w:rsidP="00C30024">
      <w:r w:rsidRPr="00760B7F">
        <w:t>By 2024/25</w:t>
      </w:r>
      <w:r w:rsidR="004D6BDE">
        <w:t>,</w:t>
      </w:r>
      <w:r w:rsidRPr="00760B7F">
        <w:t xml:space="preserve"> Tesco stated that it would invest in pay</w:t>
      </w:r>
      <w:r w:rsidR="004D6BDE">
        <w:t>,</w:t>
      </w:r>
      <w:r w:rsidRPr="00760B7F">
        <w:t xml:space="preserve"> developing an increase of at least </w:t>
      </w:r>
      <w:r w:rsidR="005E0472" w:rsidRPr="005E0472">
        <w:t>£</w:t>
      </w:r>
      <w:r w:rsidRPr="00760B7F">
        <w:t>180 m</w:t>
      </w:r>
      <w:r w:rsidR="009E0AC7">
        <w:t>illion</w:t>
      </w:r>
      <w:r w:rsidRPr="00760B7F">
        <w:t xml:space="preserve">, and the UK store hourly rate will increase to at least </w:t>
      </w:r>
      <w:r w:rsidR="005E0472" w:rsidRPr="005E0472">
        <w:t>£</w:t>
      </w:r>
      <w:r w:rsidRPr="00760B7F">
        <w:t>12.64 by the end of August 2025 (Tesco, 2025). Meanwhile, in surveys, 68</w:t>
      </w:r>
      <w:r w:rsidR="004D6BDE">
        <w:t>%</w:t>
      </w:r>
      <w:r w:rsidRPr="00760B7F">
        <w:t xml:space="preserve"> of the colleagues consider the total reward package as competitive (Tesco, 2025). In terms of </w:t>
      </w:r>
      <w:r w:rsidR="009E0AC7" w:rsidRPr="00760B7F">
        <w:t>cultural transformation</w:t>
      </w:r>
      <w:r w:rsidRPr="00760B7F">
        <w:t xml:space="preserve">, such figures are important as they will form the basis of perceived fairness in a change; </w:t>
      </w:r>
      <w:r w:rsidR="009E0AC7" w:rsidRPr="00760B7F">
        <w:t>however,</w:t>
      </w:r>
      <w:r w:rsidRPr="00760B7F">
        <w:t xml:space="preserve"> incentives should also </w:t>
      </w:r>
      <w:r w:rsidR="004D6BDE">
        <w:t>be appreciated</w:t>
      </w:r>
      <w:r w:rsidRPr="00760B7F">
        <w:t xml:space="preserve"> </w:t>
      </w:r>
      <w:r w:rsidR="004D6BDE">
        <w:t xml:space="preserve">for </w:t>
      </w:r>
      <w:r w:rsidRPr="00760B7F">
        <w:t xml:space="preserve">digital results. Research on sale and transformation cautions that salary and rewards systems will have to change to </w:t>
      </w:r>
      <w:r w:rsidR="009E0AC7" w:rsidRPr="00760B7F">
        <w:t>product-based</w:t>
      </w:r>
      <w:r w:rsidRPr="00760B7F">
        <w:t xml:space="preserve"> measurements and adoption KPIs (Guenzi and Habel, 2020). As an example, the digital task completion accuracy, usage of new equipment, or input to the quality of data could be included in the list of recognition that store teams should get. Coordinating the incentives on value creation in the digital domain discourages the cultural divide</w:t>
      </w:r>
      <w:r w:rsidR="004D6BDE">
        <w:t>,</w:t>
      </w:r>
      <w:r w:rsidRPr="00760B7F">
        <w:t xml:space="preserve"> whereby the transformation team will </w:t>
      </w:r>
      <w:r w:rsidR="009E0AC7" w:rsidRPr="00760B7F">
        <w:t>win,</w:t>
      </w:r>
      <w:r w:rsidRPr="00760B7F">
        <w:t xml:space="preserve"> and the line teams will work harder without incentives. </w:t>
      </w:r>
    </w:p>
    <w:p w14:paraId="514E3AF4" w14:textId="30441764" w:rsidR="00F76F56" w:rsidRDefault="00760B7F" w:rsidP="00C30024">
      <w:r w:rsidRPr="00760B7F">
        <w:t>The Tesco internal communication programme and CCPs offer the change storeys vehicles to travel both horizontally and vertically (Tesco, 2025). Culture in big retailers evolves in the most persistent way when local executives transform into violators of digital luck, demonstrating colleagues the way new assets minimise pain points (e.g., contraction minimi</w:t>
      </w:r>
      <w:r w:rsidR="004D6BDE">
        <w:t>s</w:t>
      </w:r>
      <w:r w:rsidRPr="00760B7F">
        <w:t xml:space="preserve">ation through analytics; accelerated planogram creation). The Dynamic Capabilities Theory-based literature indicates that any adaptive culture in the firm is established through three consecutive stages, </w:t>
      </w:r>
      <w:r w:rsidRPr="00760B7F">
        <w:lastRenderedPageBreak/>
        <w:t>namely sensing, seizing, and transforming signals</w:t>
      </w:r>
      <w:r w:rsidR="004D6BDE">
        <w:t>,</w:t>
      </w:r>
      <w:r w:rsidRPr="00760B7F">
        <w:t xml:space="preserve"> aiding a firm to operate in </w:t>
      </w:r>
      <w:r w:rsidR="004D6BDE">
        <w:t xml:space="preserve">the </w:t>
      </w:r>
      <w:r w:rsidRPr="00760B7F">
        <w:t xml:space="preserve">frontline, followed by positive outcomes (Kraus et al., 2021). To increase the commitment of the local, Tesco can </w:t>
      </w:r>
      <w:r w:rsidR="004D6BDE">
        <w:t>formalise</w:t>
      </w:r>
      <w:r w:rsidRPr="00760B7F">
        <w:t xml:space="preserve"> the community-of-practi</w:t>
      </w:r>
      <w:r w:rsidR="004D6BDE">
        <w:t>c</w:t>
      </w:r>
      <w:r w:rsidRPr="00760B7F">
        <w:t xml:space="preserve">e forums where managers and the analysts of the store formally present their results, and small grants or time allowance can be used by peers to coach each other. This transfigures culture </w:t>
      </w:r>
      <w:r w:rsidR="004D6BDE">
        <w:t>from</w:t>
      </w:r>
      <w:r w:rsidRPr="00760B7F">
        <w:t xml:space="preserve"> adoption-by-diktats to adoption-by-examples.</w:t>
      </w:r>
    </w:p>
    <w:p w14:paraId="30317F2A" w14:textId="77777777" w:rsidR="00F76F56" w:rsidRDefault="00F76F56" w:rsidP="00C30024"/>
    <w:p w14:paraId="67798BB7" w14:textId="54D9B63F" w:rsidR="00C30024" w:rsidRPr="00C30024" w:rsidRDefault="00C30024" w:rsidP="00C30024">
      <w:pPr>
        <w:spacing w:before="0" w:after="160" w:line="259" w:lineRule="auto"/>
        <w:jc w:val="left"/>
      </w:pPr>
      <w:r>
        <w:br w:type="page"/>
      </w:r>
    </w:p>
    <w:p w14:paraId="3A5D6230" w14:textId="790A61C3" w:rsidR="00E841A6" w:rsidRDefault="00950AD9" w:rsidP="00950AD9">
      <w:pPr>
        <w:pStyle w:val="Heading2"/>
      </w:pPr>
      <w:bookmarkStart w:id="53" w:name="_Toc213610944"/>
      <w:r>
        <w:lastRenderedPageBreak/>
        <w:t>4.5 Impact on Operational Performance and Competitiveness</w:t>
      </w:r>
      <w:bookmarkEnd w:id="53"/>
    </w:p>
    <w:p w14:paraId="6854592B" w14:textId="75891F7B" w:rsidR="00C30024" w:rsidRDefault="00D92B6C" w:rsidP="00C30024">
      <w:r>
        <w:rPr>
          <w:noProof/>
        </w:rPr>
        <w:drawing>
          <wp:inline distT="0" distB="0" distL="0" distR="0" wp14:anchorId="28899CFC" wp14:editId="683AF723">
            <wp:extent cx="5815330" cy="987552"/>
            <wp:effectExtent l="12700" t="0" r="26670" b="0"/>
            <wp:docPr id="1019758508"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25AADEEA" w14:textId="5BBAB7A1" w:rsidR="00762E38" w:rsidRDefault="00762E38" w:rsidP="00762E38">
      <w:pPr>
        <w:pStyle w:val="Caption"/>
        <w:jc w:val="center"/>
      </w:pPr>
      <w:r>
        <w:t xml:space="preserve">Diagram </w:t>
      </w:r>
      <w:r>
        <w:fldChar w:fldCharType="begin"/>
      </w:r>
      <w:r>
        <w:instrText xml:space="preserve"> SEQ Diagram \* ARABIC </w:instrText>
      </w:r>
      <w:r>
        <w:fldChar w:fldCharType="separate"/>
      </w:r>
      <w:r>
        <w:rPr>
          <w:noProof/>
        </w:rPr>
        <w:t>4</w:t>
      </w:r>
      <w:r>
        <w:fldChar w:fldCharType="end"/>
      </w:r>
      <w:r>
        <w:t>: Impact on Performance and Market Share (Source- Author)</w:t>
      </w:r>
    </w:p>
    <w:p w14:paraId="0DC1E620" w14:textId="49D3BF1A" w:rsidR="000338E9" w:rsidRDefault="008275DE" w:rsidP="00C30024">
      <w:r w:rsidRPr="008275DE">
        <w:t>The digital transformation is enhancing the operational efficiency in Tesco under mapped AI enablement and disciplined cost programmes. The technology updates presented to the Board concern the stability of operational processes and the use of AI, and strategy specifically mentions it to the ability to simplify, become more productive and reduce costs (Tesco, 2025). According to the firm, it has been integrating AI to streamline its operations to help it execute its scale across its stores and logistics (Tesco, 2025). This digitisation is consistent with the results that the operational agility of data-based process control and automation of operations has reduced the cost-to-serve and reduced process cycle time (Sousa-Zomer et al., 2020). Quantum Tesco have been cutting its prices on 200 or above products through the Express section by an average of 10</w:t>
      </w:r>
      <w:r w:rsidR="004D6BDE">
        <w:t>%,</w:t>
      </w:r>
      <w:r w:rsidRPr="008275DE">
        <w:t xml:space="preserve"> indicating that efficiency at Tesco is being used to maintain its pricing without compromising the core stability (Tesco, 2025). </w:t>
      </w:r>
    </w:p>
    <w:p w14:paraId="6AE1FE8F" w14:textId="215633D7" w:rsidR="006362AA" w:rsidRDefault="008275DE" w:rsidP="00C30024">
      <w:r w:rsidRPr="008275DE">
        <w:t>Multiple personalisation through data and sustained loops of insight enhance customer</w:t>
      </w:r>
      <w:r w:rsidR="004D6BDE">
        <w:t>-</w:t>
      </w:r>
      <w:r w:rsidRPr="008275DE">
        <w:t>facing value. According to Tesco, it has over two years as the lowest-price full-line grocer and operates approximately 8,000 exclusive deals every week under Clubcard Prices and 600 + Aldi Price Match lines, supported by Clubcard analytics and 3rd party research contributions (Tesco, 2025). This finding correlates with the existing literature claiming that digital integration throughout the retail value chain implies high-quality customer experience outcomes</w:t>
      </w:r>
      <w:r w:rsidR="004D6BDE">
        <w:t>,</w:t>
      </w:r>
      <w:r w:rsidRPr="008275DE">
        <w:t xml:space="preserve"> convenience, relevance, and</w:t>
      </w:r>
      <w:r w:rsidR="004D6BDE">
        <w:t>,</w:t>
      </w:r>
      <w:r w:rsidRPr="008275DE">
        <w:t xml:space="preserve"> among others, perceived fairness (Reinartz et al., 2020). The extent and rhythm of custom offers signify a sophisticated promotion operation; the threat is vulnerability by complexity in the face of lagging data quality and stock exposure with the business pace (Reinartz et al., 2020). </w:t>
      </w:r>
    </w:p>
    <w:p w14:paraId="795A67BB" w14:textId="66E11403" w:rsidR="009B1A97" w:rsidRDefault="008275DE" w:rsidP="00C30024">
      <w:r w:rsidRPr="008275DE">
        <w:t xml:space="preserve">It is </w:t>
      </w:r>
      <w:r w:rsidR="004D6BDE">
        <w:t xml:space="preserve">a </w:t>
      </w:r>
      <w:r w:rsidRPr="008275DE">
        <w:t>competitive position scaled by the combination of price leadership and operational optimisation with the use of AI and supplier collaboration (Tesco, 2025). The status of being the cheapest full-line grocer, having millions of people shop in the store and online</w:t>
      </w:r>
      <w:r w:rsidR="004D6BDE">
        <w:t>,</w:t>
      </w:r>
      <w:r w:rsidRPr="008275DE">
        <w:t xml:space="preserve"> implies that digital has enhanced strategic pricing power and promotional accuracy (Tesco, 2025). Along with the operational agility research, these strengths can be used to sense the demand changes faster </w:t>
      </w:r>
      <w:r w:rsidRPr="008275DE">
        <w:lastRenderedPageBreak/>
        <w:t>and execute tight</w:t>
      </w:r>
      <w:r w:rsidR="004D6BDE">
        <w:t>ly</w:t>
      </w:r>
      <w:r w:rsidRPr="008275DE">
        <w:t xml:space="preserve"> in the fulfilment and store operations (Sousa-Zomer et al., 2020). The rest of the strategic tension is pace: maintenance of cost discipline and </w:t>
      </w:r>
      <w:r w:rsidR="00AE7A00" w:rsidRPr="008275DE">
        <w:t>reliability</w:t>
      </w:r>
      <w:r w:rsidR="00AE7A00">
        <w:t xml:space="preserve"> and</w:t>
      </w:r>
      <w:r w:rsidRPr="008275DE">
        <w:t xml:space="preserve"> speeding up new AI applications to increase differentiation. </w:t>
      </w:r>
    </w:p>
    <w:p w14:paraId="6956F390" w14:textId="77777777" w:rsidR="00D92B6C" w:rsidRDefault="00D92B6C" w:rsidP="00C30024"/>
    <w:p w14:paraId="4B209676" w14:textId="77777777" w:rsidR="00D92B6C" w:rsidRDefault="00D92B6C" w:rsidP="00C30024"/>
    <w:p w14:paraId="327F5200" w14:textId="65232F43" w:rsidR="00C30024" w:rsidRPr="00C30024" w:rsidRDefault="00C30024" w:rsidP="00C30024">
      <w:pPr>
        <w:spacing w:before="0" w:after="160" w:line="259" w:lineRule="auto"/>
        <w:jc w:val="left"/>
      </w:pPr>
      <w:r>
        <w:br w:type="page"/>
      </w:r>
    </w:p>
    <w:p w14:paraId="7AEE3333" w14:textId="4D7D83C6" w:rsidR="00950AD9" w:rsidRDefault="00950AD9" w:rsidP="00950AD9">
      <w:pPr>
        <w:pStyle w:val="Heading2"/>
      </w:pPr>
      <w:bookmarkStart w:id="54" w:name="_Toc213610945"/>
      <w:r>
        <w:lastRenderedPageBreak/>
        <w:t>4.6 Discussion of Results</w:t>
      </w:r>
      <w:bookmarkEnd w:id="54"/>
    </w:p>
    <w:p w14:paraId="4C7E06A6" w14:textId="370FC4B1" w:rsidR="00C30024" w:rsidRDefault="00751156" w:rsidP="00751156">
      <w:pPr>
        <w:pStyle w:val="Heading3"/>
      </w:pPr>
      <w:bookmarkStart w:id="55" w:name="_Toc213610946"/>
      <w:r>
        <w:t xml:space="preserve">4.6.1 </w:t>
      </w:r>
      <w:r w:rsidRPr="00751156">
        <w:t>Technological Dimension: Technology as the Foundation for Agility</w:t>
      </w:r>
      <w:bookmarkEnd w:id="55"/>
    </w:p>
    <w:p w14:paraId="21B57EAD" w14:textId="084BE804" w:rsidR="0011120D" w:rsidRDefault="00847536" w:rsidP="00884014">
      <w:r w:rsidRPr="00847536">
        <w:t>The internal enablers that influence the ability of a firm to transform in the framework of the TOE model are technological readiness and infrastructure. The existence of legacy systems and intricacies in integrating with system functions emerged as the ongoing deterrent factor in Tesco, which is consistent with previous research on outdated infrastructure limiting innovation and responsiveness (Singh and Hess, 2020). According to the 2025 Annual Report, the Board specifically oversees what the report terms operational stability, capability, transformation and the use of AI (Tesco, 2025), which indicates that technology governance is entrenched at the very top. Starbuck</w:t>
      </w:r>
      <w:r w:rsidR="004D6BDE">
        <w:t>s</w:t>
      </w:r>
      <w:r w:rsidRPr="00847536">
        <w:t xml:space="preserve"> Tesco quantitatively claimed to utilise AI and machine learning to efficiently organise its supply chain, waste minimisation followed by higher product scores, which resulted in its nascent availability rating of over 95 per cent (Tesco, 2025). These results prove that the company is transit</w:t>
      </w:r>
      <w:r w:rsidR="004D6BDE">
        <w:t>ion</w:t>
      </w:r>
      <w:r w:rsidRPr="00847536">
        <w:t>ing the stages of technological capability maturity</w:t>
      </w:r>
      <w:r w:rsidR="004D6BDE">
        <w:t>,</w:t>
      </w:r>
      <w:r w:rsidRPr="00847536">
        <w:t xml:space="preserve"> which are matters of integration and coordination, which DCT links to the processes of sensing and seizing capabilities required to maintain an advantage (Teece, 2018). Nevertheless, there are still issues in cybersecurity threat</w:t>
      </w:r>
      <w:r w:rsidR="004D6BDE">
        <w:t>s</w:t>
      </w:r>
      <w:r w:rsidRPr="00847536">
        <w:t xml:space="preserve"> and scalability. It is stressed in the literature that the lack of adaptive IT architecture, especially modular systems, puts organisations at risk of technology obsolescence (Kraus et al., 2021). The case of Tesco indicates semi-technological maturity: at the moment, the AI deployment boosts efficiency, but further investment in interoperability is needed to achieve dynamic flexibility in line with the competitors that are digital natives. Internal processes, leadership, and structure are the aspects of the organisational setting that relate to the TOE model. </w:t>
      </w:r>
    </w:p>
    <w:p w14:paraId="40CF3ECF" w14:textId="543006FC" w:rsidR="00751156" w:rsidRDefault="002A14D9" w:rsidP="00884014">
      <w:pPr>
        <w:pStyle w:val="Heading3"/>
      </w:pPr>
      <w:bookmarkStart w:id="56" w:name="_Toc213610947"/>
      <w:r>
        <w:t>4.6.2 Organisational Dimension: Strategic Alignment and Governance</w:t>
      </w:r>
      <w:bookmarkEnd w:id="56"/>
    </w:p>
    <w:p w14:paraId="76DB79AC" w14:textId="335617F9" w:rsidR="00884014" w:rsidRPr="00884014" w:rsidRDefault="00602BF4" w:rsidP="00884014">
      <w:r w:rsidRPr="00847536">
        <w:t xml:space="preserve">Tesco has maintained an overlap between its vision of the strategy and digital requirements through its governance aspects: the two board-level strategy workshops with a digitisation and artificial intelligence focus (Tesco, 2025). This is a top-down determination to change, in line with the major charge of seizing DCT, which </w:t>
      </w:r>
      <w:r w:rsidR="004D6BDE">
        <w:t>requir</w:t>
      </w:r>
      <w:r w:rsidRPr="00847536">
        <w:t xml:space="preserve">es orchestration by the managers to reassign the resources to the new opportunities (Eisenhardt and Martin, 2000). In monetary terms, the lost workforce competency gaps revealed in previous thematic research are directly solved by the group spending £180 million in pay and continuous reskilling programmes (Tesco, 2025). The fact that there </w:t>
      </w:r>
      <w:r w:rsidR="004D6BDE">
        <w:t>are</w:t>
      </w:r>
      <w:r w:rsidRPr="00847536">
        <w:t xml:space="preserve"> high levels of colleague engagement</w:t>
      </w:r>
      <w:r w:rsidR="004D6BDE">
        <w:t>,</w:t>
      </w:r>
      <w:r w:rsidRPr="00847536">
        <w:t xml:space="preserve"> 85% of them have said that Tesco is a great place to work</w:t>
      </w:r>
      <w:r w:rsidR="004D6BDE">
        <w:t>,</w:t>
      </w:r>
      <w:r w:rsidRPr="00847536">
        <w:t xml:space="preserve"> also proves that strategic alignment has become a human aspect of digital </w:t>
      </w:r>
      <w:r w:rsidRPr="00847536">
        <w:lastRenderedPageBreak/>
        <w:t xml:space="preserve">readiness. However, the digital transformation governance literature cautions about the fact that hierarchical structures may ruin experimentation (Guenzi and Habel, 2020). The fact that Tesco depends on orderly management, though stability is ensured, can cause delays in the decisions. </w:t>
      </w:r>
      <w:r w:rsidR="004D6BDE">
        <w:t>From</w:t>
      </w:r>
      <w:r w:rsidRPr="00847536">
        <w:t xml:space="preserve"> </w:t>
      </w:r>
      <w:r w:rsidR="004D6BDE">
        <w:t xml:space="preserve">a </w:t>
      </w:r>
      <w:r w:rsidRPr="00847536">
        <w:t>DCT perspective</w:t>
      </w:r>
      <w:r w:rsidR="004D6BDE">
        <w:t>,</w:t>
      </w:r>
      <w:r w:rsidRPr="00847536">
        <w:t xml:space="preserve"> the issue is to transform an unending governance into dynamic orchestration where cross-functional teams are given the freedom to feel and act promptly with regard to information indicators without procedural sluggishness. </w:t>
      </w:r>
    </w:p>
    <w:p w14:paraId="59587E1F" w14:textId="792784F6" w:rsidR="002A14D9" w:rsidRDefault="002A14D9" w:rsidP="00884014">
      <w:pPr>
        <w:pStyle w:val="Heading3"/>
      </w:pPr>
      <w:bookmarkStart w:id="57" w:name="_Toc213610948"/>
      <w:r>
        <w:t xml:space="preserve">4.6.3 </w:t>
      </w:r>
      <w:r w:rsidR="00884014">
        <w:t>Cultural Dimension: Adaptive Mindsets and Employee Engagement</w:t>
      </w:r>
      <w:bookmarkEnd w:id="57"/>
    </w:p>
    <w:p w14:paraId="3CADD0B6" w14:textId="46920F20" w:rsidR="00DF7663" w:rsidRPr="00884014" w:rsidRDefault="00DF7663" w:rsidP="00DF7663">
      <w:r w:rsidRPr="00847536">
        <w:t>Culture is the element of organisational readiness in the TOE framework, and the transforming capability in the DCT terms. The cultural indicators of Tesco are on the positive path: 86</w:t>
      </w:r>
      <w:r w:rsidR="004D6BDE">
        <w:t>%</w:t>
      </w:r>
      <w:r w:rsidRPr="00847536">
        <w:t xml:space="preserve"> of their employees believe that they can be themselves, as well as 74</w:t>
      </w:r>
      <w:r w:rsidR="004D6BDE">
        <w:t>%</w:t>
      </w:r>
      <w:r w:rsidRPr="00847536">
        <w:t xml:space="preserve"> of them that they are supported </w:t>
      </w:r>
      <w:r w:rsidR="004D6BDE">
        <w:t>i</w:t>
      </w:r>
      <w:r w:rsidRPr="00847536">
        <w:t>n wellbeing, and Tesco</w:t>
      </w:r>
      <w:r w:rsidR="004D6BDE">
        <w:t>'s</w:t>
      </w:r>
      <w:r w:rsidRPr="00847536">
        <w:t xml:space="preserve"> internal communication systems</w:t>
      </w:r>
      <w:r w:rsidR="004D6BDE">
        <w:t>,</w:t>
      </w:r>
      <w:r w:rsidRPr="00847536">
        <w:t xml:space="preserve"> like Every Voice Matters panels</w:t>
      </w:r>
      <w:r w:rsidR="004D6BDE">
        <w:t>,</w:t>
      </w:r>
      <w:r w:rsidRPr="00847536">
        <w:t xml:space="preserve"> institutionalised communication (Tesco, 2025). Kraus et al. (2021) note that cultural congruency would accelerate the maturity of digital by instilling the norms of innovations. The improved well</w:t>
      </w:r>
      <w:r w:rsidR="004D6BDE">
        <w:t>-</w:t>
      </w:r>
      <w:r w:rsidRPr="00847536">
        <w:t>being programmes in Tesco (online GP care, safety treatment, such as body cameras, or crisis preparedness training) reinforce psychological safety, which is a prerequisite to experimentation and learning (Sabiri and Nesheim, 2023). These efforts suggest that Tesco is cultivating the micro-prerequisites of dynamic capability</w:t>
      </w:r>
      <w:r w:rsidR="004D6BDE">
        <w:t>,</w:t>
      </w:r>
      <w:r w:rsidRPr="00847536">
        <w:t xml:space="preserve"> namely personal and group routines that perpetuate adaptive change (Teece, 2018). However, there </w:t>
      </w:r>
      <w:r w:rsidR="004D6BDE">
        <w:t>is still</w:t>
      </w:r>
      <w:r w:rsidRPr="00847536">
        <w:t xml:space="preserve"> the issue of cultural inertia of legacy retailers. Opposition to evidence-based accountability and the fear </w:t>
      </w:r>
      <w:r w:rsidR="004D6BDE">
        <w:t>of being</w:t>
      </w:r>
      <w:r w:rsidRPr="00847536">
        <w:t xml:space="preserve"> replaced exist in the outliers (Singh and Hess, 2020). The next phase of transformation in the company must encompass the integration of the concept of learning loops</w:t>
      </w:r>
      <w:r w:rsidR="004D6BDE">
        <w:t>,</w:t>
      </w:r>
      <w:r w:rsidRPr="00847536">
        <w:t xml:space="preserve"> where the performance indicators (e.g., the adoption rates of the AI tools, the</w:t>
      </w:r>
      <w:r w:rsidR="004D6BDE">
        <w:t>%</w:t>
      </w:r>
      <w:r w:rsidRPr="00847536">
        <w:t>age of enhanced process automation, etc.) are connected to the rewards mechanism, and the behavioural incentivisation aligns with the transformation agenda.</w:t>
      </w:r>
    </w:p>
    <w:p w14:paraId="57CFE8B8" w14:textId="77777777" w:rsidR="00884014" w:rsidRPr="00884014" w:rsidRDefault="00884014" w:rsidP="00884014"/>
    <w:p w14:paraId="0862B26A" w14:textId="77777777" w:rsidR="00884014" w:rsidRPr="00751156" w:rsidRDefault="00884014" w:rsidP="00751156"/>
    <w:p w14:paraId="7ECE5E7D" w14:textId="77777777" w:rsidR="00CD15C1" w:rsidRDefault="00CD15C1" w:rsidP="00C30024"/>
    <w:p w14:paraId="252E0055" w14:textId="70CF70E0" w:rsidR="00C30024" w:rsidRDefault="00C30024">
      <w:pPr>
        <w:spacing w:before="0" w:after="160" w:line="259" w:lineRule="auto"/>
        <w:jc w:val="left"/>
      </w:pPr>
      <w:r>
        <w:br w:type="page"/>
      </w:r>
    </w:p>
    <w:p w14:paraId="612A43D3" w14:textId="23A1A2BE" w:rsidR="00C30024" w:rsidRDefault="00C30024" w:rsidP="00C30024">
      <w:pPr>
        <w:pStyle w:val="Heading2"/>
      </w:pPr>
      <w:bookmarkStart w:id="58" w:name="_Toc213610949"/>
      <w:r>
        <w:lastRenderedPageBreak/>
        <w:t>4.7 Chapter Conclusion</w:t>
      </w:r>
      <w:bookmarkEnd w:id="58"/>
    </w:p>
    <w:p w14:paraId="5324AB24" w14:textId="6F354056" w:rsidR="009B1A97" w:rsidRDefault="009B1A97" w:rsidP="009B1A97">
      <w:r w:rsidRPr="008275DE">
        <w:t xml:space="preserve">The chapter proved that the digital transformation in Tesco is influenced by complicated interactions between the technological, organisational, and cultural dimensions. Critical stakes in the continued AI implementation, strategic governance, and employee engagement have helped the company to enhance efficiency, minimise expenses, and stay </w:t>
      </w:r>
      <w:r w:rsidR="004D6BDE">
        <w:t xml:space="preserve">a </w:t>
      </w:r>
      <w:r w:rsidRPr="008275DE">
        <w:t>market leader. However, there are still remnant</w:t>
      </w:r>
      <w:r w:rsidR="004D6BDE">
        <w:t>s</w:t>
      </w:r>
      <w:r w:rsidRPr="008275DE">
        <w:t xml:space="preserve"> of system limitations in legacy systems, process inflexibility and reservoirs of cultural stagnancy. Answered through the prism of the TOE and Dynamic Capabilities framework, the journey of Tesco can be seen as both success and failure: on the one hand, the company demonstrates strong seizing and transforming capabilities; on the other hand, the effective yet slower innovation and experimentation, which Tesco has developed over time, can be deemed its primary success factor in terms of keeping its competitiveness in a swiftly digitalising retail environment.</w:t>
      </w:r>
    </w:p>
    <w:p w14:paraId="3C3AC2D0" w14:textId="77777777" w:rsidR="00C30024" w:rsidRDefault="00C30024" w:rsidP="00C30024"/>
    <w:p w14:paraId="23C6D7B4" w14:textId="77777777" w:rsidR="00A73F87" w:rsidRDefault="00A73F87" w:rsidP="00C30024"/>
    <w:p w14:paraId="2E51A3C3" w14:textId="0D044423" w:rsidR="00A73F87" w:rsidRDefault="00A73F87">
      <w:pPr>
        <w:spacing w:before="0" w:after="160" w:line="259" w:lineRule="auto"/>
        <w:jc w:val="left"/>
      </w:pPr>
      <w:r>
        <w:br w:type="page"/>
      </w:r>
    </w:p>
    <w:p w14:paraId="77B6B373" w14:textId="0865C4DE" w:rsidR="00A73F87" w:rsidRDefault="00A763A7" w:rsidP="00A763A7">
      <w:pPr>
        <w:pStyle w:val="Heading1"/>
      </w:pPr>
      <w:bookmarkStart w:id="59" w:name="_Toc213610950"/>
      <w:r>
        <w:lastRenderedPageBreak/>
        <w:t xml:space="preserve">Chapter 05: </w:t>
      </w:r>
      <w:r w:rsidRPr="00A763A7">
        <w:t>Recommendations, Conclusion and limitations of the research</w:t>
      </w:r>
      <w:bookmarkEnd w:id="59"/>
    </w:p>
    <w:p w14:paraId="18139735" w14:textId="6752C735" w:rsidR="00A763A7" w:rsidRDefault="00A763A7" w:rsidP="00FD4B1A">
      <w:pPr>
        <w:pStyle w:val="Heading2"/>
      </w:pPr>
      <w:bookmarkStart w:id="60" w:name="_Toc213610951"/>
      <w:r>
        <w:t>5.1 Recommendations</w:t>
      </w:r>
      <w:bookmarkEnd w:id="60"/>
    </w:p>
    <w:p w14:paraId="2BA1F253" w14:textId="099901BB" w:rsidR="00EC58D5" w:rsidRDefault="00A31918" w:rsidP="00B63F9E">
      <w:r w:rsidRPr="00A31918">
        <w:t>According to the results, the further digital transformation of Tesco must focus on three interdependent strategies, i.</w:t>
      </w:r>
      <w:r w:rsidR="002629F0">
        <w:t xml:space="preserve"> </w:t>
      </w:r>
      <w:r w:rsidRPr="00A31918">
        <w:t>e. technological integration, agile governance, and cultural reinforcement. To improve its scalability and interoperability of data, the company should integrate legacy infrastructure at a faster pace using cloud-based systems that are modular. Supply chain optimi</w:t>
      </w:r>
      <w:r w:rsidR="004D6BDE">
        <w:t>s</w:t>
      </w:r>
      <w:r w:rsidRPr="00A31918">
        <w:t>ation is not the only part of AI implementation that should be considered; it must be used in predictive analytics to forecast demand and plan the workforce, which will bring complete digital maturity. Tesco should use a dual speed operating model in its organisation structure</w:t>
      </w:r>
      <w:r w:rsidR="004D6BDE">
        <w:t>,</w:t>
      </w:r>
      <w:r w:rsidRPr="00A31918">
        <w:t xml:space="preserve"> i.e. balancing risk governance with innovation</w:t>
      </w:r>
      <w:r w:rsidR="004D6BDE">
        <w:t>,</w:t>
      </w:r>
      <w:r w:rsidRPr="00A31918">
        <w:t xml:space="preserve"> allowing cross-functional teams to make swift experiments within specified compliance limits. </w:t>
      </w:r>
      <w:r w:rsidR="00AF33F2" w:rsidRPr="00A31918">
        <w:t>Digitally performed</w:t>
      </w:r>
      <w:r w:rsidRPr="00A31918">
        <w:t xml:space="preserve"> KPIs should be made at every level of leadership accountability. The cultural aspect requires the company to continue with its high engagement (85%) by matching training and incentive</w:t>
      </w:r>
      <w:r w:rsidR="004D6BDE">
        <w:t>s</w:t>
      </w:r>
      <w:r w:rsidRPr="00A31918">
        <w:t xml:space="preserve"> with tangible training results on digital adoption. Behavioural changes will be maintained by developing internal digital champions in various business units and reduc</w:t>
      </w:r>
      <w:r w:rsidR="004D6BDE">
        <w:t>ing</w:t>
      </w:r>
      <w:r w:rsidRPr="00A31918">
        <w:t xml:space="preserve"> resistance. In addition, ongoing comparisons with the digital-native competitors such as Amazon Fresh can reveal the process bottlenecks, and the specific investment in getting the efficiency and customer experience excellence data-driven can be made. </w:t>
      </w:r>
    </w:p>
    <w:p w14:paraId="13F269F1" w14:textId="77777777" w:rsidR="00FD4B1A" w:rsidRDefault="00A763A7" w:rsidP="00FD4B1A">
      <w:pPr>
        <w:pStyle w:val="Heading2"/>
      </w:pPr>
      <w:bookmarkStart w:id="61" w:name="_Toc213610952"/>
      <w:r>
        <w:t>5.2 Conclusion</w:t>
      </w:r>
      <w:bookmarkEnd w:id="61"/>
      <w:r w:rsidR="00FD4B1A">
        <w:t xml:space="preserve"> </w:t>
      </w:r>
    </w:p>
    <w:p w14:paraId="1E39FE85" w14:textId="4E7B605F" w:rsidR="00EF3A15" w:rsidRDefault="00EC58D5" w:rsidP="00EC58D5">
      <w:r w:rsidRPr="00A31918">
        <w:t>This study aimed at investigating the major challenges affecting digital transformation adoption in traditional retail organisations</w:t>
      </w:r>
      <w:r w:rsidR="004D6BDE">
        <w:t>,</w:t>
      </w:r>
      <w:r w:rsidRPr="00A31918">
        <w:t xml:space="preserve"> and Tesco was used as an example. The aims of the study focused on the concept of digital transformation, the technological, organisational, and cultural barriers to the concept, the effect of the barriers on performance, and the proposed actionable strategies. The framework of analysis was done using Technology-Organisation-Environment (TOE) as well as the Dynamic Capabilities Theory (DCT), in order to offer an integrated view of the effects of the factors influencing and altering the outcomes of the change</w:t>
      </w:r>
      <w:r w:rsidR="004D6BDE">
        <w:t>,</w:t>
      </w:r>
      <w:r w:rsidRPr="00A31918">
        <w:t xml:space="preserve"> with the contribution of the internal and external factors. </w:t>
      </w:r>
    </w:p>
    <w:p w14:paraId="31555CC1" w14:textId="00A7B855" w:rsidR="00EF3A15" w:rsidRDefault="00EC58D5" w:rsidP="00EC58D5">
      <w:r w:rsidRPr="00A31918">
        <w:t xml:space="preserve">The initial research </w:t>
      </w:r>
      <w:r w:rsidR="00EF3A15">
        <w:t>objective</w:t>
      </w:r>
      <w:r w:rsidRPr="00A31918">
        <w:t xml:space="preserve">, which is to explore the understanding of the concept of digital transformation and its meaning in retail, confirmed that digitalisation has become a necessity to </w:t>
      </w:r>
      <w:r w:rsidRPr="00A31918">
        <w:lastRenderedPageBreak/>
        <w:t xml:space="preserve">stay, and not </w:t>
      </w:r>
      <w:r w:rsidR="004D6BDE">
        <w:t xml:space="preserve">a </w:t>
      </w:r>
      <w:r w:rsidRPr="00A31918">
        <w:t xml:space="preserve">competitive advantage. The Tesco digital experience demonstrates this fact by high implementation of artificial intelligence in supply chain prediction, online groceries, and individualisation programmes like Clubcard Prices and Aldi Price </w:t>
      </w:r>
      <w:r w:rsidR="004D6BDE">
        <w:t>M</w:t>
      </w:r>
      <w:r w:rsidRPr="00A31918">
        <w:t xml:space="preserve">atch. Such endeavours have enhanced operational agility and can guarantee the provision of customer value </w:t>
      </w:r>
      <w:r w:rsidR="004D6BDE">
        <w:t>regularly</w:t>
      </w:r>
      <w:r w:rsidRPr="00A31918">
        <w:t xml:space="preserve">. In the context of the TOE, Tesco proves to be a company with high technological preparedness and environmental sensitivity, utilising digital instruments to address the changing consumer requirements and competitive pressures. </w:t>
      </w:r>
    </w:p>
    <w:p w14:paraId="7D1A328E" w14:textId="79BD0EFD" w:rsidR="00C547ED" w:rsidRDefault="00EC58D5" w:rsidP="00EC58D5">
      <w:r w:rsidRPr="00A31918">
        <w:t xml:space="preserve">The second </w:t>
      </w:r>
      <w:r w:rsidR="00EF3A15">
        <w:t>objective</w:t>
      </w:r>
      <w:r w:rsidR="004D6BDE">
        <w:t>,</w:t>
      </w:r>
      <w:r w:rsidRPr="00A31918">
        <w:t xml:space="preserve"> </w:t>
      </w:r>
      <w:r w:rsidR="004D6BDE">
        <w:t>which</w:t>
      </w:r>
      <w:r w:rsidRPr="00A31918">
        <w:t xml:space="preserve"> tried to discover technological, organisational, and cultural barriers</w:t>
      </w:r>
      <w:r w:rsidR="004D6BDE">
        <w:t>,</w:t>
      </w:r>
      <w:r w:rsidRPr="00A31918">
        <w:t xml:space="preserve"> showed that the legacy IT infrastructure, hierarchical decision-making process, and skills gaps are the most intractable ones. However, Tesco has achieved a lot by undertaking upgrades of the modular systems, </w:t>
      </w:r>
      <w:r w:rsidR="004D6BDE">
        <w:t xml:space="preserve">a </w:t>
      </w:r>
      <w:r w:rsidRPr="00A31918">
        <w:t>formalised AI governance framework and extensive upskilling programmes. At the organisational level, the governance mechanisms at the board</w:t>
      </w:r>
      <w:r w:rsidR="004D6BDE">
        <w:t xml:space="preserve"> </w:t>
      </w:r>
      <w:r w:rsidRPr="00A31918">
        <w:t>level and the strategy workshops make sure that the digital objectives are aligned with the overall business strategy. According to DCT understanding, these developments indicate an upward trend in the seizing capability of the firm</w:t>
      </w:r>
      <w:r w:rsidR="004D6BDE">
        <w:t>,</w:t>
      </w:r>
      <w:r w:rsidRPr="00A31918">
        <w:t xml:space="preserve"> its capacity to mobilise resources and commitment of leaders to digital objectives. </w:t>
      </w:r>
    </w:p>
    <w:p w14:paraId="1FA3965C" w14:textId="3BF9E1A6" w:rsidR="00EE47CE" w:rsidRDefault="00EC58D5" w:rsidP="00EC58D5">
      <w:r w:rsidRPr="00A31918">
        <w:t xml:space="preserve">The third </w:t>
      </w:r>
      <w:r w:rsidR="00C547ED">
        <w:t>objective</w:t>
      </w:r>
      <w:r w:rsidRPr="00A31918">
        <w:t xml:space="preserve"> is to evaluate how these challenges have affected the efficiency, the customer experience, and the competitiveness, which illustrate</w:t>
      </w:r>
      <w:r w:rsidR="004D6BDE">
        <w:t>s</w:t>
      </w:r>
      <w:r w:rsidRPr="00A31918">
        <w:t xml:space="preserve"> that the efforts on transformation have already yielded certain measurable outcomes. Tesco remains the lowest</w:t>
      </w:r>
      <w:r w:rsidR="004D6BDE">
        <w:t>-priced full-</w:t>
      </w:r>
      <w:r w:rsidRPr="00A31918">
        <w:t>line grocer in a span of two consecutive years</w:t>
      </w:r>
      <w:r w:rsidR="004D6BDE">
        <w:t>,</w:t>
      </w:r>
      <w:r w:rsidRPr="00A31918">
        <w:t xml:space="preserve"> with a high product availability of more than 95</w:t>
      </w:r>
      <w:r w:rsidR="004D6BDE">
        <w:t>%</w:t>
      </w:r>
      <w:r w:rsidRPr="00A31918">
        <w:t xml:space="preserve"> and </w:t>
      </w:r>
      <w:r w:rsidR="004D6BDE">
        <w:t xml:space="preserve">a </w:t>
      </w:r>
      <w:r w:rsidRPr="00A31918">
        <w:t xml:space="preserve">high level of customer satisfaction. All these pointers confirm that the digital integration under agile leadership vindicated with active employees boosts the operational resilience and competitiveness. </w:t>
      </w:r>
    </w:p>
    <w:p w14:paraId="537A87DD" w14:textId="72F460C0" w:rsidR="00EC58D5" w:rsidRDefault="00EC58D5" w:rsidP="00EC58D5">
      <w:r w:rsidRPr="00A31918">
        <w:t xml:space="preserve">Lastly, the fourth </w:t>
      </w:r>
      <w:r w:rsidR="00EE47CE">
        <w:t>objective</w:t>
      </w:r>
      <w:r w:rsidRPr="00A31918">
        <w:t xml:space="preserve"> of offering recommendations to overcome obstacles was attained through the proposal of system interoperability and cross</w:t>
      </w:r>
      <w:r w:rsidR="004D6BDE">
        <w:t>-</w:t>
      </w:r>
      <w:r w:rsidRPr="00A31918">
        <w:t xml:space="preserve">functionality, and </w:t>
      </w:r>
      <w:r w:rsidR="004D6BDE">
        <w:t xml:space="preserve">a </w:t>
      </w:r>
      <w:r w:rsidRPr="00A31918">
        <w:t>learning-based culture. Finally, Tesco</w:t>
      </w:r>
      <w:r w:rsidR="004D6BDE">
        <w:t>'s</w:t>
      </w:r>
      <w:r w:rsidRPr="00A31918">
        <w:t xml:space="preserve"> transformation process is indicative of </w:t>
      </w:r>
      <w:r w:rsidR="004D6BDE">
        <w:t xml:space="preserve">a </w:t>
      </w:r>
      <w:r w:rsidRPr="00A31918">
        <w:t xml:space="preserve">balance </w:t>
      </w:r>
      <w:r w:rsidR="004D6BDE">
        <w:t>betwee</w:t>
      </w:r>
      <w:r w:rsidRPr="00A31918">
        <w:t xml:space="preserve">n innovation and stability. Although transforming and seizing capabilities of the company are great, the remaining investment in sensing, which is active identification of technological trends and consumer shifts, will be paramount to achieve long-term digital maturity and be able to maintain market leadership. </w:t>
      </w:r>
    </w:p>
    <w:p w14:paraId="405E2939" w14:textId="05E04441" w:rsidR="00A763A7" w:rsidRDefault="00FD4B1A" w:rsidP="00FD4B1A">
      <w:pPr>
        <w:pStyle w:val="Heading2"/>
      </w:pPr>
      <w:bookmarkStart w:id="62" w:name="_Toc213610953"/>
      <w:r>
        <w:lastRenderedPageBreak/>
        <w:t>5.3 Limitations of the Research</w:t>
      </w:r>
      <w:bookmarkEnd w:id="62"/>
    </w:p>
    <w:p w14:paraId="3F56DDAB" w14:textId="2EEF8452" w:rsidR="004B0206" w:rsidRDefault="00294EE3" w:rsidP="00294EE3">
      <w:r w:rsidRPr="00A31918">
        <w:t xml:space="preserve">The fact that the study relies on secondary data is its main limitation. </w:t>
      </w:r>
      <w:r w:rsidR="004D6BDE">
        <w:t>Despite</w:t>
      </w:r>
      <w:r w:rsidRPr="00A31918">
        <w:t xml:space="preserve"> the abundance of valuable information that the 2025 Annual Report presented by Tesco and the sources that were verified by another industry did not offer, there is a limited range of first-hand views on how the internal processes and adaptation to the culture may occur due to the lack of primary data collection including the interviews conducted with the staff, managers, or customers. Also, the single-case nature of the study does not allow its generalisation; its results might not be directly applicable to smaller or digitally native retailers that have different contexts. Although the interpretivist method is useful regarding the depth of the themes, it has a level of subjectivity when analysing the data. </w:t>
      </w:r>
    </w:p>
    <w:p w14:paraId="6FD633A8" w14:textId="2FAB969A" w:rsidR="00294EE3" w:rsidRPr="00EC58D5" w:rsidRDefault="00294EE3" w:rsidP="00294EE3">
      <w:r w:rsidRPr="00A31918">
        <w:t xml:space="preserve">The </w:t>
      </w:r>
      <w:r w:rsidR="004B0206">
        <w:t xml:space="preserve">future </w:t>
      </w:r>
      <w:r w:rsidRPr="00A31918">
        <w:t xml:space="preserve">research </w:t>
      </w:r>
      <w:r w:rsidR="004B0206">
        <w:t>can take</w:t>
      </w:r>
      <w:r w:rsidRPr="00A31918">
        <w:t xml:space="preserve"> the form of a mixed method in the future but one should incorporate both qualitative and quantitative methods by administering interviews and surveys to the sample to triangulate the results. Cross-organisational comparative case analysis of several retail companies, including Sainsbury, Marks and Spencer, and Amazon Fresh, would shed some light on differences in transformation strategies and performance indicators. Further, it may be possible to conduct </w:t>
      </w:r>
      <w:r w:rsidR="004D6BDE">
        <w:t xml:space="preserve">a </w:t>
      </w:r>
      <w:r w:rsidRPr="00A31918">
        <w:t>longitudinal study of the digital transformation of Tesco over several years to understand the ways in which the investments in technology may result in quantifiable business performance. The digital transformation and sustainability in studying the conne</w:t>
      </w:r>
      <w:r w:rsidR="004D6BDE">
        <w:t>ct</w:t>
      </w:r>
      <w:r w:rsidRPr="00A31918">
        <w:t>ion between digital transformation and sustainability</w:t>
      </w:r>
      <w:r w:rsidR="004D6BDE">
        <w:t>,</w:t>
      </w:r>
      <w:r w:rsidRPr="00A31918">
        <w:t xml:space="preserve"> and AI ethics, </w:t>
      </w:r>
      <w:r w:rsidR="004D6BDE">
        <w:t xml:space="preserve">a </w:t>
      </w:r>
      <w:r w:rsidRPr="00A31918">
        <w:t>critical understanding of the overall socio-economic effects of digital retailing can also be gained.</w:t>
      </w:r>
    </w:p>
    <w:p w14:paraId="315AFFA2" w14:textId="77777777" w:rsidR="00FD4B1A" w:rsidRPr="00A763A7" w:rsidRDefault="00FD4B1A" w:rsidP="00A763A7"/>
    <w:p w14:paraId="4E348063" w14:textId="77777777" w:rsidR="00E841A6" w:rsidRPr="00E841A6" w:rsidRDefault="00E841A6" w:rsidP="00E841A6"/>
    <w:p w14:paraId="518381E0" w14:textId="3D1A48F7" w:rsidR="008259B7" w:rsidRDefault="008259B7">
      <w:pPr>
        <w:spacing w:before="0" w:after="160" w:line="259" w:lineRule="auto"/>
        <w:jc w:val="left"/>
      </w:pPr>
      <w:r>
        <w:br w:type="page"/>
      </w:r>
    </w:p>
    <w:p w14:paraId="346E0D5D" w14:textId="16BE9797" w:rsidR="008259B7" w:rsidRDefault="008259B7" w:rsidP="008259B7">
      <w:pPr>
        <w:pStyle w:val="Heading1"/>
      </w:pPr>
      <w:bookmarkStart w:id="63" w:name="_Toc213610954"/>
      <w:r>
        <w:lastRenderedPageBreak/>
        <w:t>References</w:t>
      </w:r>
      <w:bookmarkEnd w:id="63"/>
    </w:p>
    <w:p w14:paraId="1963077A" w14:textId="77777777" w:rsidR="00D26B2E" w:rsidRPr="00D26B2E" w:rsidRDefault="00D26B2E" w:rsidP="00D26B2E">
      <w:pPr>
        <w:rPr>
          <w:lang w:val="en-US"/>
        </w:rPr>
      </w:pPr>
      <w:r w:rsidRPr="00D26B2E">
        <w:rPr>
          <w:lang w:val="en-US"/>
        </w:rPr>
        <w:t xml:space="preserve">Adam, G. and Kopanaki, E. (2025). Strategies for Shaping and Implementing Digital Transformation in the Retail Value Chain. </w:t>
      </w:r>
      <w:r w:rsidRPr="00D26B2E">
        <w:rPr>
          <w:i/>
          <w:iCs/>
          <w:lang w:val="en-US"/>
        </w:rPr>
        <w:t>Procedia Computer Science</w:t>
      </w:r>
      <w:r w:rsidRPr="00D26B2E">
        <w:rPr>
          <w:lang w:val="en-US"/>
        </w:rPr>
        <w:t>, [online] 256, pp.504–512. doi:https://doi.org/10.1016/j.procs.2025.02.146.</w:t>
      </w:r>
    </w:p>
    <w:p w14:paraId="07229A6E" w14:textId="77777777" w:rsidR="00D26B2E" w:rsidRDefault="00D26B2E" w:rsidP="00895695">
      <w:r w:rsidRPr="000D78A4">
        <w:t xml:space="preserve">Banerjee, A. (2021). Breaking corporate silos – making customer experience work. In: Crafting Customer Experience Strategy. Emerald Publishing. Available at: </w:t>
      </w:r>
      <w:hyperlink r:id="rId32" w:history="1">
        <w:r w:rsidRPr="00DF7CCF">
          <w:rPr>
            <w:rStyle w:val="Hyperlink"/>
          </w:rPr>
          <w:t>https://www.emerald.com/insight/content/doi/10.1108/978-1-83909-710-220211008</w:t>
        </w:r>
      </w:hyperlink>
      <w:r>
        <w:t xml:space="preserve"> </w:t>
      </w:r>
    </w:p>
    <w:p w14:paraId="558B2FE6" w14:textId="77777777" w:rsidR="00D26B2E" w:rsidRPr="008259B7" w:rsidRDefault="00D26B2E" w:rsidP="00895695">
      <w:r w:rsidRPr="008259B7">
        <w:t xml:space="preserve">Cahoon, M.C. (2023). </w:t>
      </w:r>
      <w:r w:rsidRPr="00037F69">
        <w:rPr>
          <w:i/>
          <w:iCs/>
        </w:rPr>
        <w:t>Research methodology</w:t>
      </w:r>
      <w:r w:rsidRPr="008259B7">
        <w:t>. 6th ed. Edinburgh: Churchill Livingstone.</w:t>
      </w:r>
    </w:p>
    <w:p w14:paraId="57B95E66" w14:textId="77777777" w:rsidR="00D26B2E" w:rsidRPr="00F53179" w:rsidRDefault="00D26B2E" w:rsidP="00895695">
      <w:r w:rsidRPr="00F53179">
        <w:t>Correani, A., De Massis, A., Frattini, F., Petruzzelli, A.M. and Natalicchio, A. (2020). Implementing a Digital Strategy: Learning from the Experience of Three Digital Transformation Projects. California Management Review, [online] 62(4), pp.37–56. doi:https://doi.org/10.1177/0008125620934864.</w:t>
      </w:r>
    </w:p>
    <w:p w14:paraId="7D6752B5" w14:textId="77777777" w:rsidR="00D26B2E" w:rsidRPr="00037F69" w:rsidRDefault="00D26B2E" w:rsidP="00895695">
      <w:pPr>
        <w:rPr>
          <w:lang w:val="en-US"/>
        </w:rPr>
      </w:pPr>
      <w:r w:rsidRPr="00037F69">
        <w:rPr>
          <w:lang w:val="en-US"/>
        </w:rPr>
        <w:t xml:space="preserve">Eisenhardt, K.M. and Martin, J.A. (2000). Dynamic capabilities: What are they? </w:t>
      </w:r>
      <w:r w:rsidRPr="00037F69">
        <w:rPr>
          <w:i/>
          <w:iCs/>
          <w:lang w:val="en-US"/>
        </w:rPr>
        <w:t>Strategic Management Journal</w:t>
      </w:r>
      <w:r w:rsidRPr="00037F69">
        <w:rPr>
          <w:lang w:val="en-US"/>
        </w:rPr>
        <w:t>, [online] 21(10/11), pp.1105–1121. Available at: https://www.jstor.org/stable/3094429.</w:t>
      </w:r>
    </w:p>
    <w:p w14:paraId="7FDCD9EB" w14:textId="77777777" w:rsidR="00D26B2E" w:rsidRPr="00F53179" w:rsidRDefault="00D26B2E" w:rsidP="00895695">
      <w:r w:rsidRPr="00F53179">
        <w:t>Ferreira, M.J., Moreira, F., Pereira, C.S. and Durão, N. (2020). The Digital Transformation at Organizations – The Case of Retail Sector. Trends and Innovations in Information Systems and Technologies, 1159(2), pp.560–567. doi:https://doi.org/10.1007/978-3-030-45688-7_56.</w:t>
      </w:r>
    </w:p>
    <w:p w14:paraId="56A1096D" w14:textId="77777777" w:rsidR="00D26B2E" w:rsidRPr="008259B7" w:rsidRDefault="00D26B2E" w:rsidP="00895695">
      <w:r w:rsidRPr="008259B7">
        <w:t xml:space="preserve">Goddard, W. and Melville, S. (2021). </w:t>
      </w:r>
      <w:r w:rsidRPr="00037F69">
        <w:rPr>
          <w:i/>
          <w:iCs/>
        </w:rPr>
        <w:t>Research Methodology</w:t>
      </w:r>
      <w:r w:rsidRPr="008259B7">
        <w:t>. 2nd ed. Kenwyn, South Africa: Juta &amp; Co., Repr.</w:t>
      </w:r>
    </w:p>
    <w:p w14:paraId="7AF37A94" w14:textId="77777777" w:rsidR="00D26B2E" w:rsidRPr="00F53179" w:rsidRDefault="00D26B2E" w:rsidP="00895695">
      <w:r w:rsidRPr="00F53179">
        <w:t>Gong, C. and Ribiere, V. (2020). Developing a unified definition of digital transformation. Technovation, 102(102), p.102217. doi:https://doi.org/10.1016/j.technovation.2020.102217.</w:t>
      </w:r>
    </w:p>
    <w:p w14:paraId="69B273C1" w14:textId="77777777" w:rsidR="00D26B2E" w:rsidRPr="00F53179" w:rsidRDefault="00D26B2E" w:rsidP="00895695">
      <w:r w:rsidRPr="00F53179">
        <w:t>Gouveia, F.D. and Mamede, H.S. (2022). Digital Transformation for SMES in the Retail Industry. Procedia Computer Science, 204, pp.671–681. doi:https://doi.org/10.1016/j.procs.2022.08.081.</w:t>
      </w:r>
    </w:p>
    <w:p w14:paraId="7E0F93D8" w14:textId="77777777" w:rsidR="00D26B2E" w:rsidRPr="00F53179" w:rsidRDefault="00D26B2E" w:rsidP="00895695">
      <w:r w:rsidRPr="00F53179">
        <w:t>Guenzi, P. and Habel, J. (2020). Mastering the Digital Transformation of Sales. California Management Review, 62(4), pp.57–85.</w:t>
      </w:r>
    </w:p>
    <w:p w14:paraId="36A7B26A" w14:textId="77777777" w:rsidR="00D26B2E" w:rsidRPr="00F53179" w:rsidRDefault="00D26B2E" w:rsidP="00895695">
      <w:r w:rsidRPr="00F53179">
        <w:t>Jocevski, M., Arvidsson, N., Miragliotta, G., Ghezzi, A. and Mangiaracina, R. (2019). Transitions towards omni-channel retailing strategies: a business model perspective. International Journal of Retail &amp; Distribution Management, 47(2), pp.78–93.</w:t>
      </w:r>
    </w:p>
    <w:p w14:paraId="5A746A8B" w14:textId="77777777" w:rsidR="00D26B2E" w:rsidRPr="00F53179" w:rsidRDefault="00D26B2E" w:rsidP="00895695">
      <w:r w:rsidRPr="00F53179">
        <w:lastRenderedPageBreak/>
        <w:t>Kapustina, I., Pereverzeva, T., Степанова, Т.В., Vladimir Bakharev and Ruslan Ikramov (2020). Institutional Retail Strategy in the Context of Digital Transformation. Proceedings of the International Scientific Conference - Digital Transformation on Manufacturing, Infrastructure and Service. doi:https://doi.org/10.1145/3446434.3446519.</w:t>
      </w:r>
    </w:p>
    <w:p w14:paraId="3F282EC3" w14:textId="77777777" w:rsidR="00D26B2E" w:rsidRPr="00D26B2E" w:rsidRDefault="00D26B2E" w:rsidP="00D26B2E">
      <w:pPr>
        <w:rPr>
          <w:lang w:val="en-US"/>
        </w:rPr>
      </w:pPr>
      <w:r w:rsidRPr="00D26B2E">
        <w:rPr>
          <w:lang w:val="en-US"/>
        </w:rPr>
        <w:t xml:space="preserve">Klaus, P. ‘Phil’ (2022). How luxury retail will change forever – The role of atmospherics in the digital era. </w:t>
      </w:r>
      <w:r w:rsidRPr="00D26B2E">
        <w:rPr>
          <w:i/>
          <w:iCs/>
          <w:lang w:val="en-US"/>
        </w:rPr>
        <w:t>Journal of Retailing and Consumer Services</w:t>
      </w:r>
      <w:r w:rsidRPr="00D26B2E">
        <w:rPr>
          <w:lang w:val="en-US"/>
        </w:rPr>
        <w:t>, 68, p.103057. doi:https://doi.org/10.1016/j.jretconser.2022.103057.</w:t>
      </w:r>
    </w:p>
    <w:p w14:paraId="0396C7A2" w14:textId="77777777" w:rsidR="00D26B2E" w:rsidRPr="00F53179" w:rsidRDefault="00D26B2E" w:rsidP="00895695">
      <w:r w:rsidRPr="00F53179">
        <w:t>Kraus, S., Jones, P., Kailer, N., Weinmann, A., Banegas, N.C. and Tierno, N.R. (2021). Digital Transformation: an Overview of the Current State of the Art of Research. SAGE Open, 11(3), pp.1–15.</w:t>
      </w:r>
    </w:p>
    <w:p w14:paraId="4A754EB1" w14:textId="77777777" w:rsidR="00D26B2E" w:rsidRPr="008259B7" w:rsidRDefault="00D26B2E" w:rsidP="00895695">
      <w:r w:rsidRPr="008259B7">
        <w:t xml:space="preserve">Kruger, F. and Mitchell, B. (2022). </w:t>
      </w:r>
      <w:r w:rsidRPr="00037F69">
        <w:rPr>
          <w:i/>
          <w:iCs/>
        </w:rPr>
        <w:t>Research methodology</w:t>
      </w:r>
      <w:r w:rsidRPr="008259B7">
        <w:t>. Oxford: Oxford University Press.</w:t>
      </w:r>
    </w:p>
    <w:p w14:paraId="1158C906" w14:textId="77777777" w:rsidR="00D26B2E" w:rsidRDefault="00D26B2E" w:rsidP="00895695">
      <w:r w:rsidRPr="003B76E4">
        <w:t xml:space="preserve">Kumar, R. and Dahiya, R. (2022). Digital Transformation in Retail Sector: Issues, Challenges, and Future Directions. Journal of Retailing and Consumer Services, 68, 103030. Available at: </w:t>
      </w:r>
      <w:hyperlink r:id="rId33" w:history="1">
        <w:r w:rsidRPr="00DF7CCF">
          <w:rPr>
            <w:rStyle w:val="Hyperlink"/>
          </w:rPr>
          <w:t>https://www.sciencedirect.com/science/article/pii/S0969698922000852</w:t>
        </w:r>
      </w:hyperlink>
      <w:r>
        <w:t xml:space="preserve"> </w:t>
      </w:r>
    </w:p>
    <w:p w14:paraId="1624B42A" w14:textId="77777777" w:rsidR="00D26B2E" w:rsidRPr="00D26B2E" w:rsidRDefault="00D26B2E" w:rsidP="00D26B2E">
      <w:pPr>
        <w:rPr>
          <w:lang w:val="en-US"/>
        </w:rPr>
      </w:pPr>
      <w:r w:rsidRPr="00D26B2E">
        <w:rPr>
          <w:lang w:val="en-US"/>
        </w:rPr>
        <w:t xml:space="preserve">Liu, S. and Liu, C. (2025). Mapping the digital transformation in the fashion industry: the past, present and future. </w:t>
      </w:r>
      <w:r w:rsidRPr="00D26B2E">
        <w:rPr>
          <w:i/>
          <w:iCs/>
          <w:lang w:val="en-US"/>
        </w:rPr>
        <w:t>Journal of Fashion Marketing and Management</w:t>
      </w:r>
      <w:r w:rsidRPr="00D26B2E">
        <w:rPr>
          <w:lang w:val="en-US"/>
        </w:rPr>
        <w:t>. doi:https://doi.org/10.1108/jfmm-09-2024-0380.</w:t>
      </w:r>
    </w:p>
    <w:p w14:paraId="19205F97" w14:textId="77777777" w:rsidR="00D26B2E" w:rsidRPr="00D26B2E" w:rsidRDefault="00D26B2E" w:rsidP="00D26B2E">
      <w:pPr>
        <w:rPr>
          <w:lang w:val="en-US"/>
        </w:rPr>
      </w:pPr>
      <w:r w:rsidRPr="00D26B2E">
        <w:rPr>
          <w:lang w:val="en-US"/>
        </w:rPr>
        <w:t xml:space="preserve">Liyanage, T., Gunasekara, I., Sipnara, S., Givindi, R. and Ranathunga, S. (2025). Braving digital retail frontier through artificial intelligence: rhetoric, reality, institutionalization. </w:t>
      </w:r>
      <w:r w:rsidRPr="00D26B2E">
        <w:rPr>
          <w:i/>
          <w:iCs/>
          <w:lang w:val="en-US"/>
        </w:rPr>
        <w:t>International Journal of Retail &amp; Distribution Management</w:t>
      </w:r>
      <w:r w:rsidRPr="00D26B2E">
        <w:rPr>
          <w:lang w:val="en-US"/>
        </w:rPr>
        <w:t>. doi:https://doi.org/10.1108/ijrdm-05-2024-0216.</w:t>
      </w:r>
    </w:p>
    <w:p w14:paraId="09FFDD67" w14:textId="77777777" w:rsidR="00D26B2E" w:rsidRPr="00D26B2E" w:rsidRDefault="00D26B2E" w:rsidP="00D26B2E">
      <w:pPr>
        <w:rPr>
          <w:lang w:val="en-US"/>
        </w:rPr>
      </w:pPr>
      <w:r w:rsidRPr="00D26B2E">
        <w:rPr>
          <w:lang w:val="en-US"/>
        </w:rPr>
        <w:t xml:space="preserve">Nguyen, T.H., Le, X.C. and Vu, T.H.L. (2022). An Extended Technology-Organization-Environment (TOE) Framework for Online Retailing Utilization in Digital Transformation: Empirical Evidence from Vietnam. </w:t>
      </w:r>
      <w:r w:rsidRPr="00D26B2E">
        <w:rPr>
          <w:i/>
          <w:iCs/>
          <w:lang w:val="en-US"/>
        </w:rPr>
        <w:t>Journal of Open Innovation: Technology, Market, and Complexity</w:t>
      </w:r>
      <w:r w:rsidRPr="00D26B2E">
        <w:rPr>
          <w:lang w:val="en-US"/>
        </w:rPr>
        <w:t>, [online] 8(4), p.200. Available at: https://www.mdpi.com/2199-8531/8/4/200.</w:t>
      </w:r>
    </w:p>
    <w:p w14:paraId="37DD7F14" w14:textId="77777777" w:rsidR="00D26B2E" w:rsidRPr="008259B7" w:rsidRDefault="00D26B2E" w:rsidP="00895695">
      <w:r w:rsidRPr="008259B7">
        <w:t xml:space="preserve">Panneerselvam, R. (2014). </w:t>
      </w:r>
      <w:r w:rsidRPr="00037F69">
        <w:rPr>
          <w:i/>
          <w:iCs/>
        </w:rPr>
        <w:t>Research methodology</w:t>
      </w:r>
      <w:r w:rsidRPr="008259B7">
        <w:t>. 2nd ed. Delhi: Phi Learning.</w:t>
      </w:r>
    </w:p>
    <w:p w14:paraId="4760E0C1" w14:textId="77777777" w:rsidR="00D26B2E" w:rsidRPr="00D26B2E" w:rsidRDefault="00D26B2E" w:rsidP="00D26B2E">
      <w:pPr>
        <w:rPr>
          <w:lang w:val="en-US"/>
        </w:rPr>
      </w:pPr>
      <w:r w:rsidRPr="00D26B2E">
        <w:rPr>
          <w:lang w:val="en-US"/>
        </w:rPr>
        <w:t xml:space="preserve">Papanagnou, C., Seiler, A., Spanaki, K., Papadopoulos, T. and Bourlakis, M. (2022). Data-driven Digital Transformation for Emergency situations: the Case of the UK Retail Sector. </w:t>
      </w:r>
      <w:r w:rsidRPr="00D26B2E">
        <w:rPr>
          <w:i/>
          <w:iCs/>
          <w:lang w:val="en-US"/>
        </w:rPr>
        <w:t>International Journal of Production Economics</w:t>
      </w:r>
      <w:r w:rsidRPr="00D26B2E">
        <w:rPr>
          <w:lang w:val="en-US"/>
        </w:rPr>
        <w:t>, 250(2), p.108628. doi:https://doi.org/10.1016/j.ijpe.2022.108628.</w:t>
      </w:r>
    </w:p>
    <w:p w14:paraId="6A9B38AF" w14:textId="77777777" w:rsidR="00D26B2E" w:rsidRPr="00F53179" w:rsidRDefault="00D26B2E" w:rsidP="00895695">
      <w:r w:rsidRPr="00F53179">
        <w:lastRenderedPageBreak/>
        <w:t>Proskurnina, N.V., Shtal, T.V., Slavuta, O.I., Serogina, D.O. and Bohuslavskyi, V.V. (2021). Omnichannel strategy of digital transformation of retail trade enterprise: from concept to implementation. Studies of Applied Economics, 39(6). doi:https://doi.org/10.25115/eea.v39i6.5238.</w:t>
      </w:r>
    </w:p>
    <w:p w14:paraId="5FDA72FB" w14:textId="77777777" w:rsidR="00D26B2E" w:rsidRPr="00F53179" w:rsidRDefault="00D26B2E" w:rsidP="00895695">
      <w:r w:rsidRPr="00F53179">
        <w:t>Reinartz, W., Wiegand, N. and Imschloss, M. (2020). The Impact of Digital Transformation on the Retailing Value Chain. International Journal of Research in Marketing, [online] 36(3), pp.350–366. doi:https://doi.org/10.1016/j.ijresmar.2018.12.002.</w:t>
      </w:r>
    </w:p>
    <w:p w14:paraId="5A79E61E" w14:textId="77777777" w:rsidR="00D26B2E" w:rsidRDefault="00D26B2E" w:rsidP="00895695">
      <w:r w:rsidRPr="003B76E4">
        <w:t xml:space="preserve">Roy, B. (2024). Digital Transformation Strategies in Traditional Retail Industries: A Case of Tesco PLC. ResearchGate. Available at: </w:t>
      </w:r>
      <w:hyperlink r:id="rId34" w:history="1">
        <w:r w:rsidRPr="00DF7CCF">
          <w:rPr>
            <w:rStyle w:val="Hyperlink"/>
          </w:rPr>
          <w:t>https://www.researchgate.net/publication/387298621_DIGITAL_TRANSFORMATION_STRATEGIES_IN_TRADITIONAL_RETAIL_INDUSTRIES_A_CASE_OF_TESCO</w:t>
        </w:r>
      </w:hyperlink>
      <w:r>
        <w:t xml:space="preserve"> </w:t>
      </w:r>
    </w:p>
    <w:p w14:paraId="117DEC0F" w14:textId="77777777" w:rsidR="00D26B2E" w:rsidRDefault="00D26B2E" w:rsidP="00895695">
      <w:r w:rsidRPr="003B76E4">
        <w:t xml:space="preserve">Sabiri, K. and Nesheim, T. (2023). Balancing Digital Transformation and Operational Stability in Large Organisations. Journal of Business Research, 165, pp. 112–124. Available at: </w:t>
      </w:r>
      <w:hyperlink r:id="rId35" w:history="1">
        <w:r w:rsidRPr="00DF7CCF">
          <w:rPr>
            <w:rStyle w:val="Hyperlink"/>
          </w:rPr>
          <w:t>https://www.sciencedirect.com/science/article/pii/S0148296323002760</w:t>
        </w:r>
      </w:hyperlink>
      <w:r>
        <w:t xml:space="preserve"> </w:t>
      </w:r>
    </w:p>
    <w:p w14:paraId="26D5C927" w14:textId="77777777" w:rsidR="00D26B2E" w:rsidRPr="00D26B2E" w:rsidRDefault="00D26B2E" w:rsidP="00D26B2E">
      <w:pPr>
        <w:rPr>
          <w:lang w:val="en-US"/>
        </w:rPr>
      </w:pPr>
      <w:r w:rsidRPr="00D26B2E">
        <w:rPr>
          <w:lang w:val="en-US"/>
        </w:rPr>
        <w:t xml:space="preserve">Safeer, A.A. and Nazir, M. (2024). Crafting brand love: role of perceived brand localness, foreignness, coolness and consumer identities in digital retail banking. </w:t>
      </w:r>
      <w:r w:rsidRPr="00D26B2E">
        <w:rPr>
          <w:i/>
          <w:iCs/>
          <w:lang w:val="en-US"/>
        </w:rPr>
        <w:t>International Journal of Bank Marketing</w:t>
      </w:r>
      <w:r w:rsidRPr="00D26B2E">
        <w:rPr>
          <w:lang w:val="en-US"/>
        </w:rPr>
        <w:t>. doi:https://doi.org/10.1108/ijbm-05-2024-0321.</w:t>
      </w:r>
    </w:p>
    <w:p w14:paraId="72929E81" w14:textId="77777777" w:rsidR="00D26B2E" w:rsidRPr="00D26B2E" w:rsidRDefault="00D26B2E" w:rsidP="00D26B2E">
      <w:pPr>
        <w:rPr>
          <w:lang w:val="en-US"/>
        </w:rPr>
      </w:pPr>
      <w:r w:rsidRPr="00D26B2E">
        <w:rPr>
          <w:lang w:val="en-US"/>
        </w:rPr>
        <w:t xml:space="preserve">Sandikci, O., Saatcioglu, B. and Fischer, E. (2025). Creating and maintaining digital third places: Orchestrating interaction ritual chains at a distance. </w:t>
      </w:r>
      <w:r w:rsidRPr="00D26B2E">
        <w:rPr>
          <w:i/>
          <w:iCs/>
          <w:lang w:val="en-US"/>
        </w:rPr>
        <w:t>Journal of Retailing</w:t>
      </w:r>
      <w:r w:rsidRPr="00D26B2E">
        <w:rPr>
          <w:lang w:val="en-US"/>
        </w:rPr>
        <w:t>. doi:https://doi.org/10.1016/j.jretai.2025.08.001.</w:t>
      </w:r>
    </w:p>
    <w:p w14:paraId="7DD7A3AF" w14:textId="77777777" w:rsidR="00D26B2E" w:rsidRPr="008259B7" w:rsidRDefault="00D26B2E" w:rsidP="00895695">
      <w:r w:rsidRPr="008259B7">
        <w:t xml:space="preserve">Saunders, M., Lewis, P. and Thornhill, A. (2019). </w:t>
      </w:r>
      <w:r w:rsidRPr="00037F69">
        <w:rPr>
          <w:i/>
          <w:iCs/>
        </w:rPr>
        <w:t>Research Methods for Business Students</w:t>
      </w:r>
      <w:r w:rsidRPr="008259B7">
        <w:t>. 8th ed. United Kingdom: Pearson.</w:t>
      </w:r>
    </w:p>
    <w:p w14:paraId="54AF7545" w14:textId="77777777" w:rsidR="00D26B2E" w:rsidRDefault="00D26B2E" w:rsidP="00895695">
      <w:r w:rsidRPr="003B76E4">
        <w:t xml:space="preserve">Schultz, C.D. (2025). Reimagining retail: Technology at the frontline, across the value chain, and toward sustainability. Journal of Retailing and Consumer Services, 75, 103567. Available at: </w:t>
      </w:r>
      <w:hyperlink r:id="rId36" w:history="1">
        <w:r w:rsidRPr="00DF7CCF">
          <w:rPr>
            <w:rStyle w:val="Hyperlink"/>
          </w:rPr>
          <w:t>https://www.sciencedirect.com/science/article/pii/S0969698925002280</w:t>
        </w:r>
      </w:hyperlink>
      <w:r>
        <w:t xml:space="preserve"> </w:t>
      </w:r>
    </w:p>
    <w:p w14:paraId="6A32CC47" w14:textId="77777777" w:rsidR="00D26B2E" w:rsidRPr="00D26B2E" w:rsidRDefault="00D26B2E" w:rsidP="00D26B2E">
      <w:pPr>
        <w:rPr>
          <w:lang w:val="en-US"/>
        </w:rPr>
      </w:pPr>
      <w:r w:rsidRPr="00D26B2E">
        <w:rPr>
          <w:lang w:val="en-US"/>
        </w:rPr>
        <w:t xml:space="preserve">Schweiger, E.B., Vannucci, V., Mazzoli, V., Grazzini, L., Roggeveen, A.L., Grewal, D., Donvito, R. and Aiello, G. (2024). A comprehensive examination of digital retailing: A text-mining review and research agenda. </w:t>
      </w:r>
      <w:r w:rsidRPr="00D26B2E">
        <w:rPr>
          <w:i/>
          <w:iCs/>
          <w:lang w:val="en-US"/>
        </w:rPr>
        <w:t>Journal of Retailing</w:t>
      </w:r>
      <w:r w:rsidRPr="00D26B2E">
        <w:rPr>
          <w:lang w:val="en-US"/>
        </w:rPr>
        <w:t>. doi:https://doi.org/10.1016/j.jretai.2024.10.001.</w:t>
      </w:r>
    </w:p>
    <w:p w14:paraId="39D3B56E" w14:textId="77777777" w:rsidR="00D26B2E" w:rsidRPr="00D26B2E" w:rsidRDefault="00D26B2E" w:rsidP="00D26B2E">
      <w:pPr>
        <w:rPr>
          <w:lang w:val="en-US"/>
        </w:rPr>
      </w:pPr>
      <w:r w:rsidRPr="00D26B2E">
        <w:rPr>
          <w:lang w:val="en-US"/>
        </w:rPr>
        <w:t xml:space="preserve">Sharma, P., Ueno, A., Dennis, C. and Turan, C.P. (2023). Emerging digital technologies and consumer decision-making in retail sector: Towards an integrative conceptual framework. </w:t>
      </w:r>
      <w:r w:rsidRPr="00D26B2E">
        <w:rPr>
          <w:i/>
          <w:iCs/>
          <w:lang w:val="en-US"/>
        </w:rPr>
        <w:lastRenderedPageBreak/>
        <w:t>Computers in Human Behavior</w:t>
      </w:r>
      <w:r w:rsidRPr="00D26B2E">
        <w:rPr>
          <w:lang w:val="en-US"/>
        </w:rPr>
        <w:t>, [online] 148, pp.107913–107913. doi:https://doi.org/10.1016/j.chb.2023.107913.</w:t>
      </w:r>
    </w:p>
    <w:p w14:paraId="09E41D8C" w14:textId="77777777" w:rsidR="00D26B2E" w:rsidRPr="00F53179" w:rsidRDefault="00D26B2E" w:rsidP="00895695">
      <w:r w:rsidRPr="00F53179">
        <w:t>Singh, A. and Hess, T. (2020). How Chief Digital Officers Promote the Digital Transformation of their Companies. Strategic Information Management, pp.202–220. doi:https://doi.org/10.4324/9780429286797-9.</w:t>
      </w:r>
    </w:p>
    <w:p w14:paraId="0F4E3C82" w14:textId="77777777" w:rsidR="00D26B2E" w:rsidRPr="00F53179" w:rsidRDefault="00D26B2E" w:rsidP="00895695">
      <w:r w:rsidRPr="00F53179">
        <w:t>Sousa-Zomer, T.T., Neely, A. and Martinez, V. (2020). Digital transforming capability and performance: a microfoundational perspective. International Journal of Operations &amp; Production Management, ahead-of-print(ahead-of-print). doi:https://doi.org/10.1108/ijopm-06-2019-0444.</w:t>
      </w:r>
    </w:p>
    <w:p w14:paraId="477406FE" w14:textId="77777777" w:rsidR="00D26B2E" w:rsidRDefault="00D26B2E" w:rsidP="00895695">
      <w:r w:rsidRPr="003B76E4">
        <w:t xml:space="preserve">Sule, S.A., Hakim, L., Putro, T.R. and Pamungkas, P. (2025). The Role of Digital Transformation in Stabilizing Business Cycles Post-COVID-19. SSD Journal, 3(1), pp. 45–62. Available at: </w:t>
      </w:r>
      <w:hyperlink r:id="rId37" w:history="1">
        <w:r w:rsidRPr="00DF7CCF">
          <w:rPr>
            <w:rStyle w:val="Hyperlink"/>
          </w:rPr>
          <w:t>https://ssdjournal.org/index.php/pub/article/view/751</w:t>
        </w:r>
      </w:hyperlink>
      <w:r>
        <w:t xml:space="preserve"> </w:t>
      </w:r>
    </w:p>
    <w:p w14:paraId="493D07DA" w14:textId="77777777" w:rsidR="00D26B2E" w:rsidRPr="00037F69" w:rsidRDefault="00D26B2E" w:rsidP="00895695">
      <w:pPr>
        <w:rPr>
          <w:lang w:val="en-US"/>
        </w:rPr>
      </w:pPr>
      <w:r w:rsidRPr="00037F69">
        <w:rPr>
          <w:lang w:val="en-US"/>
        </w:rPr>
        <w:t xml:space="preserve">Teece, D.J. (2018). Business models and dynamic capabilities. </w:t>
      </w:r>
      <w:r w:rsidRPr="00037F69">
        <w:rPr>
          <w:i/>
          <w:iCs/>
          <w:lang w:val="en-US"/>
        </w:rPr>
        <w:t>Long Range Planning</w:t>
      </w:r>
      <w:r w:rsidRPr="00037F69">
        <w:rPr>
          <w:lang w:val="en-US"/>
        </w:rPr>
        <w:t>, [online] 51(1), pp.40–49. doi:https://doi.org/10.1016/j.lrp.2017.06.007.</w:t>
      </w:r>
    </w:p>
    <w:p w14:paraId="45631E45" w14:textId="77777777" w:rsidR="00D26B2E" w:rsidRPr="00037F69" w:rsidRDefault="00D26B2E" w:rsidP="00895695">
      <w:pPr>
        <w:rPr>
          <w:lang w:val="en-US"/>
        </w:rPr>
      </w:pPr>
      <w:r w:rsidRPr="00037F69">
        <w:rPr>
          <w:lang w:val="en-US"/>
        </w:rPr>
        <w:t xml:space="preserve">Tesco (2025). </w:t>
      </w:r>
      <w:r w:rsidRPr="00037F69">
        <w:rPr>
          <w:i/>
          <w:iCs/>
          <w:lang w:val="en-US"/>
        </w:rPr>
        <w:t>Annual Report 2025</w:t>
      </w:r>
      <w:r w:rsidRPr="00037F69">
        <w:rPr>
          <w:lang w:val="en-US"/>
        </w:rPr>
        <w:t>. [online] Tescoplc.com. Available at: https://www.tescoplc.com/investors/reports-results-and-presentations/annual-report-2025.</w:t>
      </w:r>
    </w:p>
    <w:p w14:paraId="068D2260" w14:textId="77777777" w:rsidR="00D26B2E" w:rsidRPr="00F53179" w:rsidRDefault="00D26B2E" w:rsidP="00895695">
      <w:r w:rsidRPr="00F53179">
        <w:t>Vaska, S., Massaro, M., Bagarotto, E.M. and Dal Mas, F. (2021). The Digital Transformation of Business Model Innovation: A Structured Literature Review. Frontiers in Psychology, [online] 11(1). doi:https://doi.org/10.3389/fpsyg.2020.539363.</w:t>
      </w:r>
    </w:p>
    <w:p w14:paraId="6F6C602A" w14:textId="77777777" w:rsidR="00D26B2E" w:rsidRDefault="00D26B2E" w:rsidP="00895695">
      <w:r w:rsidRPr="003B76E4">
        <w:t xml:space="preserve">Williams, K. (2023). Tesco’s Digital Evolution: Balancing Innovation with Infrastructure. The Retail Bulletin. Available at: </w:t>
      </w:r>
      <w:hyperlink r:id="rId38" w:history="1">
        <w:r w:rsidRPr="00DF7CCF">
          <w:rPr>
            <w:rStyle w:val="Hyperlink"/>
          </w:rPr>
          <w:t>https://www.theretailbulletin.com/technology/tescos-digital-evolution-balancing-innovation-with-infrastructure-11-05-2023/</w:t>
        </w:r>
      </w:hyperlink>
      <w:r>
        <w:t xml:space="preserve"> </w:t>
      </w:r>
    </w:p>
    <w:p w14:paraId="4A4DD40E" w14:textId="77777777" w:rsidR="00483C75" w:rsidRDefault="00483C75" w:rsidP="00483C75"/>
    <w:p w14:paraId="22CF4BA4" w14:textId="05959D23" w:rsidR="007D7102" w:rsidRDefault="007D7102">
      <w:pPr>
        <w:spacing w:before="0" w:after="160" w:line="259" w:lineRule="auto"/>
        <w:jc w:val="left"/>
      </w:pPr>
      <w:r>
        <w:br w:type="page"/>
      </w:r>
    </w:p>
    <w:p w14:paraId="57B9F0ED" w14:textId="212829CD" w:rsidR="007D7102" w:rsidRDefault="007D7102" w:rsidP="007D7102">
      <w:pPr>
        <w:pStyle w:val="Heading1"/>
      </w:pPr>
      <w:bookmarkStart w:id="64" w:name="_Toc213610955"/>
      <w:r>
        <w:lastRenderedPageBreak/>
        <w:t>Appendix</w:t>
      </w:r>
      <w:bookmarkEnd w:id="64"/>
    </w:p>
    <w:p w14:paraId="1041FA24" w14:textId="33CB3FD5" w:rsidR="007D7102" w:rsidRDefault="007D7102" w:rsidP="007D7102">
      <w:pPr>
        <w:pStyle w:val="Heading2"/>
      </w:pPr>
      <w:bookmarkStart w:id="65" w:name="_Toc213610956"/>
      <w:r>
        <w:t>Ethics Form</w:t>
      </w:r>
      <w:bookmarkEnd w:id="65"/>
    </w:p>
    <w:p w14:paraId="10F1FD14" w14:textId="535687FB" w:rsidR="007D7102" w:rsidRDefault="000C7817" w:rsidP="007D7102">
      <w:r w:rsidRPr="000C7817">
        <w:rPr>
          <w:noProof/>
        </w:rPr>
        <w:drawing>
          <wp:inline distT="0" distB="0" distL="0" distR="0" wp14:anchorId="39AB919C" wp14:editId="6D18DC58">
            <wp:extent cx="4976291" cy="6995766"/>
            <wp:effectExtent l="0" t="0" r="0" b="0"/>
            <wp:docPr id="704921171"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921171" name="Picture 1" descr="A close-up of a document&#10;&#10;AI-generated content may be incorrect."/>
                    <pic:cNvPicPr/>
                  </pic:nvPicPr>
                  <pic:blipFill>
                    <a:blip r:embed="rId39"/>
                    <a:stretch>
                      <a:fillRect/>
                    </a:stretch>
                  </pic:blipFill>
                  <pic:spPr>
                    <a:xfrm>
                      <a:off x="0" y="0"/>
                      <a:ext cx="4976291" cy="6995766"/>
                    </a:xfrm>
                    <a:prstGeom prst="rect">
                      <a:avLst/>
                    </a:prstGeom>
                  </pic:spPr>
                </pic:pic>
              </a:graphicData>
            </a:graphic>
          </wp:inline>
        </w:drawing>
      </w:r>
    </w:p>
    <w:p w14:paraId="150E9FE5" w14:textId="3F6229B2" w:rsidR="000C7817" w:rsidRDefault="00A9044A" w:rsidP="007D7102">
      <w:r w:rsidRPr="00A9044A">
        <w:rPr>
          <w:noProof/>
        </w:rPr>
        <w:lastRenderedPageBreak/>
        <w:drawing>
          <wp:inline distT="0" distB="0" distL="0" distR="0" wp14:anchorId="33E658EC" wp14:editId="26EE259C">
            <wp:extent cx="4991533" cy="7056732"/>
            <wp:effectExtent l="0" t="0" r="0" b="0"/>
            <wp:docPr id="1934897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897017" name=""/>
                    <pic:cNvPicPr/>
                  </pic:nvPicPr>
                  <pic:blipFill>
                    <a:blip r:embed="rId40"/>
                    <a:stretch>
                      <a:fillRect/>
                    </a:stretch>
                  </pic:blipFill>
                  <pic:spPr>
                    <a:xfrm>
                      <a:off x="0" y="0"/>
                      <a:ext cx="4991533" cy="7056732"/>
                    </a:xfrm>
                    <a:prstGeom prst="rect">
                      <a:avLst/>
                    </a:prstGeom>
                  </pic:spPr>
                </pic:pic>
              </a:graphicData>
            </a:graphic>
          </wp:inline>
        </w:drawing>
      </w:r>
    </w:p>
    <w:p w14:paraId="530F6AD5" w14:textId="1969FF83" w:rsidR="00A9044A" w:rsidRDefault="00C26324" w:rsidP="007D7102">
      <w:r w:rsidRPr="00C26324">
        <w:rPr>
          <w:noProof/>
        </w:rPr>
        <w:lastRenderedPageBreak/>
        <w:drawing>
          <wp:inline distT="0" distB="0" distL="0" distR="0" wp14:anchorId="127C0E2C" wp14:editId="5E50D96E">
            <wp:extent cx="5006774" cy="7018628"/>
            <wp:effectExtent l="0" t="0" r="3810" b="0"/>
            <wp:docPr id="1160355474" name="Picture 1" descr="A screenshot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355474" name="Picture 1" descr="A screenshot of a research paper&#10;&#10;AI-generated content may be incorrect."/>
                    <pic:cNvPicPr/>
                  </pic:nvPicPr>
                  <pic:blipFill>
                    <a:blip r:embed="rId41"/>
                    <a:stretch>
                      <a:fillRect/>
                    </a:stretch>
                  </pic:blipFill>
                  <pic:spPr>
                    <a:xfrm>
                      <a:off x="0" y="0"/>
                      <a:ext cx="5006774" cy="7018628"/>
                    </a:xfrm>
                    <a:prstGeom prst="rect">
                      <a:avLst/>
                    </a:prstGeom>
                  </pic:spPr>
                </pic:pic>
              </a:graphicData>
            </a:graphic>
          </wp:inline>
        </w:drawing>
      </w:r>
    </w:p>
    <w:p w14:paraId="1B59C7C0" w14:textId="710E4D8B" w:rsidR="00C26324" w:rsidRDefault="000D53E3" w:rsidP="007D7102">
      <w:r w:rsidRPr="000D53E3">
        <w:rPr>
          <w:noProof/>
        </w:rPr>
        <w:lastRenderedPageBreak/>
        <w:drawing>
          <wp:inline distT="0" distB="0" distL="0" distR="0" wp14:anchorId="4CC1C049" wp14:editId="79B9ABC8">
            <wp:extent cx="4991533" cy="7064352"/>
            <wp:effectExtent l="0" t="0" r="0" b="3810"/>
            <wp:docPr id="164125117"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25117" name="Picture 1" descr="A close-up of a document&#10;&#10;AI-generated content may be incorrect."/>
                    <pic:cNvPicPr/>
                  </pic:nvPicPr>
                  <pic:blipFill>
                    <a:blip r:embed="rId42"/>
                    <a:stretch>
                      <a:fillRect/>
                    </a:stretch>
                  </pic:blipFill>
                  <pic:spPr>
                    <a:xfrm>
                      <a:off x="0" y="0"/>
                      <a:ext cx="4991533" cy="7064352"/>
                    </a:xfrm>
                    <a:prstGeom prst="rect">
                      <a:avLst/>
                    </a:prstGeom>
                  </pic:spPr>
                </pic:pic>
              </a:graphicData>
            </a:graphic>
          </wp:inline>
        </w:drawing>
      </w:r>
    </w:p>
    <w:p w14:paraId="5ED703CD" w14:textId="7D1CB839" w:rsidR="000D53E3" w:rsidRDefault="000D53E3" w:rsidP="007D7102">
      <w:r w:rsidRPr="000D53E3">
        <w:rPr>
          <w:noProof/>
        </w:rPr>
        <w:lastRenderedPageBreak/>
        <w:drawing>
          <wp:inline distT="0" distB="0" distL="0" distR="0" wp14:anchorId="51D46F6C" wp14:editId="2B680E4D">
            <wp:extent cx="4961050" cy="7049111"/>
            <wp:effectExtent l="0" t="0" r="0" b="0"/>
            <wp:docPr id="1082455968"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455968" name="Picture 1" descr="A screenshot of a questionnaire&#10;&#10;AI-generated content may be incorrect."/>
                    <pic:cNvPicPr/>
                  </pic:nvPicPr>
                  <pic:blipFill>
                    <a:blip r:embed="rId43"/>
                    <a:stretch>
                      <a:fillRect/>
                    </a:stretch>
                  </pic:blipFill>
                  <pic:spPr>
                    <a:xfrm>
                      <a:off x="0" y="0"/>
                      <a:ext cx="4961050" cy="7049111"/>
                    </a:xfrm>
                    <a:prstGeom prst="rect">
                      <a:avLst/>
                    </a:prstGeom>
                  </pic:spPr>
                </pic:pic>
              </a:graphicData>
            </a:graphic>
          </wp:inline>
        </w:drawing>
      </w:r>
    </w:p>
    <w:p w14:paraId="65A9ECF2" w14:textId="13E478E2" w:rsidR="000D53E3" w:rsidRDefault="00064EE6" w:rsidP="007D7102">
      <w:r w:rsidRPr="00064EE6">
        <w:rPr>
          <w:noProof/>
        </w:rPr>
        <w:lastRenderedPageBreak/>
        <w:drawing>
          <wp:inline distT="0" distB="0" distL="0" distR="0" wp14:anchorId="3EFE2B3A" wp14:editId="538E8FAC">
            <wp:extent cx="4953429" cy="6988146"/>
            <wp:effectExtent l="0" t="0" r="0" b="3810"/>
            <wp:docPr id="868693352" name="Picture 1" descr="A questionnaire with many ques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693352" name="Picture 1" descr="A questionnaire with many questions&#10;&#10;AI-generated content may be incorrect."/>
                    <pic:cNvPicPr/>
                  </pic:nvPicPr>
                  <pic:blipFill>
                    <a:blip r:embed="rId44"/>
                    <a:stretch>
                      <a:fillRect/>
                    </a:stretch>
                  </pic:blipFill>
                  <pic:spPr>
                    <a:xfrm>
                      <a:off x="0" y="0"/>
                      <a:ext cx="4953429" cy="6988146"/>
                    </a:xfrm>
                    <a:prstGeom prst="rect">
                      <a:avLst/>
                    </a:prstGeom>
                  </pic:spPr>
                </pic:pic>
              </a:graphicData>
            </a:graphic>
          </wp:inline>
        </w:drawing>
      </w:r>
    </w:p>
    <w:p w14:paraId="3EE14EA5" w14:textId="76CC409D" w:rsidR="00064EE6" w:rsidRDefault="00C37A63" w:rsidP="007D7102">
      <w:r w:rsidRPr="00C37A63">
        <w:rPr>
          <w:noProof/>
        </w:rPr>
        <w:lastRenderedPageBreak/>
        <w:drawing>
          <wp:inline distT="0" distB="0" distL="0" distR="0" wp14:anchorId="14D7C631" wp14:editId="5A480B89">
            <wp:extent cx="5006774" cy="7049111"/>
            <wp:effectExtent l="0" t="0" r="3810" b="0"/>
            <wp:docPr id="668519595" name="Picture 1" descr="A questionnaire with many ques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519595" name="Picture 1" descr="A questionnaire with many questions&#10;&#10;AI-generated content may be incorrect."/>
                    <pic:cNvPicPr/>
                  </pic:nvPicPr>
                  <pic:blipFill>
                    <a:blip r:embed="rId45"/>
                    <a:stretch>
                      <a:fillRect/>
                    </a:stretch>
                  </pic:blipFill>
                  <pic:spPr>
                    <a:xfrm>
                      <a:off x="0" y="0"/>
                      <a:ext cx="5006774" cy="7049111"/>
                    </a:xfrm>
                    <a:prstGeom prst="rect">
                      <a:avLst/>
                    </a:prstGeom>
                  </pic:spPr>
                </pic:pic>
              </a:graphicData>
            </a:graphic>
          </wp:inline>
        </w:drawing>
      </w:r>
    </w:p>
    <w:p w14:paraId="256CCED8" w14:textId="06783598" w:rsidR="00C37A63" w:rsidRDefault="00C37A63" w:rsidP="007D7102">
      <w:r w:rsidRPr="00C37A63">
        <w:rPr>
          <w:noProof/>
        </w:rPr>
        <w:lastRenderedPageBreak/>
        <w:drawing>
          <wp:inline distT="0" distB="0" distL="0" distR="0" wp14:anchorId="4CACABCF" wp14:editId="3AEBCECB">
            <wp:extent cx="4961050" cy="6988146"/>
            <wp:effectExtent l="0" t="0" r="0" b="3810"/>
            <wp:docPr id="341674197"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674197" name="Picture 1" descr="A screenshot of a questionnaire&#10;&#10;AI-generated content may be incorrect."/>
                    <pic:cNvPicPr/>
                  </pic:nvPicPr>
                  <pic:blipFill>
                    <a:blip r:embed="rId46"/>
                    <a:stretch>
                      <a:fillRect/>
                    </a:stretch>
                  </pic:blipFill>
                  <pic:spPr>
                    <a:xfrm>
                      <a:off x="0" y="0"/>
                      <a:ext cx="4961050" cy="6988146"/>
                    </a:xfrm>
                    <a:prstGeom prst="rect">
                      <a:avLst/>
                    </a:prstGeom>
                  </pic:spPr>
                </pic:pic>
              </a:graphicData>
            </a:graphic>
          </wp:inline>
        </w:drawing>
      </w:r>
    </w:p>
    <w:p w14:paraId="18B38B18" w14:textId="25B78984" w:rsidR="00C37A63" w:rsidRDefault="00822F0C" w:rsidP="007D7102">
      <w:r w:rsidRPr="00822F0C">
        <w:rPr>
          <w:noProof/>
        </w:rPr>
        <w:lastRenderedPageBreak/>
        <w:drawing>
          <wp:inline distT="0" distB="0" distL="0" distR="0" wp14:anchorId="0D234D3F" wp14:editId="0B38069B">
            <wp:extent cx="4915326" cy="7011008"/>
            <wp:effectExtent l="0" t="0" r="0" b="0"/>
            <wp:docPr id="249742322"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742322" name="Picture 1" descr="A screenshot of a document&#10;&#10;AI-generated content may be incorrect."/>
                    <pic:cNvPicPr/>
                  </pic:nvPicPr>
                  <pic:blipFill>
                    <a:blip r:embed="rId47"/>
                    <a:stretch>
                      <a:fillRect/>
                    </a:stretch>
                  </pic:blipFill>
                  <pic:spPr>
                    <a:xfrm>
                      <a:off x="0" y="0"/>
                      <a:ext cx="4915326" cy="7011008"/>
                    </a:xfrm>
                    <a:prstGeom prst="rect">
                      <a:avLst/>
                    </a:prstGeom>
                  </pic:spPr>
                </pic:pic>
              </a:graphicData>
            </a:graphic>
          </wp:inline>
        </w:drawing>
      </w:r>
    </w:p>
    <w:p w14:paraId="18D7006D" w14:textId="7B228E71" w:rsidR="00822F0C" w:rsidRDefault="00822F0C" w:rsidP="007D7102">
      <w:r w:rsidRPr="00822F0C">
        <w:rPr>
          <w:noProof/>
        </w:rPr>
        <w:lastRenderedPageBreak/>
        <w:drawing>
          <wp:inline distT="0" distB="0" distL="0" distR="0" wp14:anchorId="77BF8D31" wp14:editId="031926FA">
            <wp:extent cx="4976291" cy="7056732"/>
            <wp:effectExtent l="0" t="0" r="0" b="0"/>
            <wp:docPr id="867370182"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370182" name="Picture 1" descr="A screenshot of a questionnaire&#10;&#10;AI-generated content may be incorrect."/>
                    <pic:cNvPicPr/>
                  </pic:nvPicPr>
                  <pic:blipFill>
                    <a:blip r:embed="rId48"/>
                    <a:stretch>
                      <a:fillRect/>
                    </a:stretch>
                  </pic:blipFill>
                  <pic:spPr>
                    <a:xfrm>
                      <a:off x="0" y="0"/>
                      <a:ext cx="4976291" cy="7056732"/>
                    </a:xfrm>
                    <a:prstGeom prst="rect">
                      <a:avLst/>
                    </a:prstGeom>
                  </pic:spPr>
                </pic:pic>
              </a:graphicData>
            </a:graphic>
          </wp:inline>
        </w:drawing>
      </w:r>
    </w:p>
    <w:p w14:paraId="797B1D1F" w14:textId="6678ABA4" w:rsidR="00822F0C" w:rsidRDefault="00FD1279" w:rsidP="007D7102">
      <w:r w:rsidRPr="00FD1279">
        <w:rPr>
          <w:noProof/>
        </w:rPr>
        <w:lastRenderedPageBreak/>
        <w:drawing>
          <wp:inline distT="0" distB="0" distL="0" distR="0" wp14:anchorId="3E5DA217" wp14:editId="157B427D">
            <wp:extent cx="4991533" cy="6995766"/>
            <wp:effectExtent l="0" t="0" r="0" b="0"/>
            <wp:docPr id="418192167"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192167" name="Picture 1" descr="A screenshot of a survey&#10;&#10;AI-generated content may be incorrect."/>
                    <pic:cNvPicPr/>
                  </pic:nvPicPr>
                  <pic:blipFill>
                    <a:blip r:embed="rId49"/>
                    <a:stretch>
                      <a:fillRect/>
                    </a:stretch>
                  </pic:blipFill>
                  <pic:spPr>
                    <a:xfrm>
                      <a:off x="0" y="0"/>
                      <a:ext cx="4991533" cy="6995766"/>
                    </a:xfrm>
                    <a:prstGeom prst="rect">
                      <a:avLst/>
                    </a:prstGeom>
                  </pic:spPr>
                </pic:pic>
              </a:graphicData>
            </a:graphic>
          </wp:inline>
        </w:drawing>
      </w:r>
    </w:p>
    <w:p w14:paraId="224D95DF" w14:textId="721AF1D2" w:rsidR="00FD1279" w:rsidRPr="007D7102" w:rsidRDefault="00FD1279" w:rsidP="007D7102">
      <w:r w:rsidRPr="00FD1279">
        <w:rPr>
          <w:noProof/>
        </w:rPr>
        <w:lastRenderedPageBreak/>
        <w:drawing>
          <wp:inline distT="0" distB="0" distL="0" distR="0" wp14:anchorId="0EBBE99F" wp14:editId="5412B2B0">
            <wp:extent cx="4968671" cy="7033870"/>
            <wp:effectExtent l="0" t="0" r="3810" b="0"/>
            <wp:docPr id="1501267261" name="Picture 1" descr="A form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267261" name="Picture 1" descr="A form with text and images&#10;&#10;AI-generated content may be incorrect."/>
                    <pic:cNvPicPr/>
                  </pic:nvPicPr>
                  <pic:blipFill>
                    <a:blip r:embed="rId50"/>
                    <a:stretch>
                      <a:fillRect/>
                    </a:stretch>
                  </pic:blipFill>
                  <pic:spPr>
                    <a:xfrm>
                      <a:off x="0" y="0"/>
                      <a:ext cx="4968671" cy="7033870"/>
                    </a:xfrm>
                    <a:prstGeom prst="rect">
                      <a:avLst/>
                    </a:prstGeom>
                  </pic:spPr>
                </pic:pic>
              </a:graphicData>
            </a:graphic>
          </wp:inline>
        </w:drawing>
      </w:r>
    </w:p>
    <w:sectPr w:rsidR="00FD1279" w:rsidRPr="007D7102" w:rsidSect="006A7C0D">
      <w:footerReference w:type="default" r:id="rId5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43B8D" w14:textId="77777777" w:rsidR="00C31A8B" w:rsidRPr="00C51D1C" w:rsidRDefault="00C31A8B" w:rsidP="001D74B3">
      <w:pPr>
        <w:spacing w:before="0" w:after="0" w:line="240" w:lineRule="auto"/>
      </w:pPr>
      <w:r w:rsidRPr="00C51D1C">
        <w:separator/>
      </w:r>
    </w:p>
  </w:endnote>
  <w:endnote w:type="continuationSeparator" w:id="0">
    <w:p w14:paraId="22EB16A8" w14:textId="77777777" w:rsidR="00C31A8B" w:rsidRPr="00C51D1C" w:rsidRDefault="00C31A8B" w:rsidP="001D74B3">
      <w:pPr>
        <w:spacing w:before="0" w:after="0" w:line="240" w:lineRule="auto"/>
      </w:pPr>
      <w:r w:rsidRPr="00C51D1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8627932"/>
      <w:docPartObj>
        <w:docPartGallery w:val="Page Numbers (Bottom of Page)"/>
        <w:docPartUnique/>
      </w:docPartObj>
    </w:sdtPr>
    <w:sdtContent>
      <w:p w14:paraId="49269DAF" w14:textId="212C9E15" w:rsidR="00345F6A" w:rsidRPr="00C51D1C" w:rsidRDefault="00345F6A">
        <w:pPr>
          <w:pStyle w:val="Footer"/>
          <w:jc w:val="right"/>
        </w:pPr>
        <w:r w:rsidRPr="00C51D1C">
          <w:fldChar w:fldCharType="begin"/>
        </w:r>
        <w:r w:rsidRPr="00C51D1C">
          <w:instrText xml:space="preserve"> PAGE   \* MERGEFORMAT </w:instrText>
        </w:r>
        <w:r w:rsidRPr="00C51D1C">
          <w:fldChar w:fldCharType="separate"/>
        </w:r>
        <w:r w:rsidR="00722452" w:rsidRPr="00C51D1C">
          <w:t>4</w:t>
        </w:r>
        <w:r w:rsidRPr="00C51D1C">
          <w:fldChar w:fldCharType="end"/>
        </w:r>
      </w:p>
    </w:sdtContent>
  </w:sdt>
  <w:p w14:paraId="697C137F" w14:textId="77777777" w:rsidR="00345F6A" w:rsidRPr="00C51D1C" w:rsidRDefault="00345F6A">
    <w:pPr>
      <w:pStyle w:val="Footer"/>
    </w:pPr>
  </w:p>
  <w:p w14:paraId="3F025A45" w14:textId="77777777" w:rsidR="002D40CD" w:rsidRPr="00C51D1C" w:rsidRDefault="002D40C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F811F" w14:textId="77777777" w:rsidR="00C31A8B" w:rsidRPr="00C51D1C" w:rsidRDefault="00C31A8B" w:rsidP="001D74B3">
      <w:pPr>
        <w:spacing w:before="0" w:after="0" w:line="240" w:lineRule="auto"/>
      </w:pPr>
      <w:r w:rsidRPr="00C51D1C">
        <w:separator/>
      </w:r>
    </w:p>
  </w:footnote>
  <w:footnote w:type="continuationSeparator" w:id="0">
    <w:p w14:paraId="422952E6" w14:textId="77777777" w:rsidR="00C31A8B" w:rsidRPr="00C51D1C" w:rsidRDefault="00C31A8B" w:rsidP="001D74B3">
      <w:pPr>
        <w:spacing w:before="0" w:after="0" w:line="240" w:lineRule="auto"/>
      </w:pPr>
      <w:r w:rsidRPr="00C51D1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D0174"/>
    <w:multiLevelType w:val="hybridMultilevel"/>
    <w:tmpl w:val="DA0E0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E497C"/>
    <w:multiLevelType w:val="hybridMultilevel"/>
    <w:tmpl w:val="D4F2F4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030572"/>
    <w:multiLevelType w:val="hybridMultilevel"/>
    <w:tmpl w:val="48647E5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CB822D5"/>
    <w:multiLevelType w:val="hybridMultilevel"/>
    <w:tmpl w:val="2AE27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C62B83"/>
    <w:multiLevelType w:val="hybridMultilevel"/>
    <w:tmpl w:val="E0B66A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784198"/>
    <w:multiLevelType w:val="hybridMultilevel"/>
    <w:tmpl w:val="5524D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9A5246"/>
    <w:multiLevelType w:val="multilevel"/>
    <w:tmpl w:val="20E8A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1E2953"/>
    <w:multiLevelType w:val="hybridMultilevel"/>
    <w:tmpl w:val="1E723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243CF6"/>
    <w:multiLevelType w:val="hybridMultilevel"/>
    <w:tmpl w:val="B53A1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6460C05"/>
    <w:multiLevelType w:val="multilevel"/>
    <w:tmpl w:val="C106A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653BE1"/>
    <w:multiLevelType w:val="hybridMultilevel"/>
    <w:tmpl w:val="CB8EA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F63213A"/>
    <w:multiLevelType w:val="hybridMultilevel"/>
    <w:tmpl w:val="E4E608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73D6A9E"/>
    <w:multiLevelType w:val="multilevel"/>
    <w:tmpl w:val="DC149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9443A3"/>
    <w:multiLevelType w:val="multilevel"/>
    <w:tmpl w:val="1DD4D5C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03730D1"/>
    <w:multiLevelType w:val="multilevel"/>
    <w:tmpl w:val="13A02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BA5450"/>
    <w:multiLevelType w:val="hybridMultilevel"/>
    <w:tmpl w:val="B20C2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4AA76A0"/>
    <w:multiLevelType w:val="multilevel"/>
    <w:tmpl w:val="4BA2E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C06514"/>
    <w:multiLevelType w:val="hybridMultilevel"/>
    <w:tmpl w:val="EB4E97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092095"/>
    <w:multiLevelType w:val="hybridMultilevel"/>
    <w:tmpl w:val="3500C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1156332"/>
    <w:multiLevelType w:val="hybridMultilevel"/>
    <w:tmpl w:val="798EA0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5311059A"/>
    <w:multiLevelType w:val="hybridMultilevel"/>
    <w:tmpl w:val="16A64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5A645F"/>
    <w:multiLevelType w:val="multilevel"/>
    <w:tmpl w:val="B2528C0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686800"/>
    <w:multiLevelType w:val="multilevel"/>
    <w:tmpl w:val="1F3EE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0B0590"/>
    <w:multiLevelType w:val="hybridMultilevel"/>
    <w:tmpl w:val="3F900A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A63931"/>
    <w:multiLevelType w:val="multilevel"/>
    <w:tmpl w:val="88C2D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727CD2"/>
    <w:multiLevelType w:val="hybridMultilevel"/>
    <w:tmpl w:val="909EA5F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69BC16EF"/>
    <w:multiLevelType w:val="hybridMultilevel"/>
    <w:tmpl w:val="2AE2783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F345E6B"/>
    <w:multiLevelType w:val="hybridMultilevel"/>
    <w:tmpl w:val="CEA29DEA"/>
    <w:lvl w:ilvl="0" w:tplc="AED6DF22">
      <w:start w:val="1"/>
      <w:numFmt w:val="upperLetter"/>
      <w:lvlText w:val="%1)"/>
      <w:lvlJc w:val="left"/>
      <w:pPr>
        <w:ind w:left="885" w:hanging="52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3C4B50"/>
    <w:multiLevelType w:val="multilevel"/>
    <w:tmpl w:val="DDCC7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AA15643"/>
    <w:multiLevelType w:val="multilevel"/>
    <w:tmpl w:val="3498F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FE7C939"/>
    <w:multiLevelType w:val="hybridMultilevel"/>
    <w:tmpl w:val="FFFFFFFF"/>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427970812">
    <w:abstractNumId w:val="4"/>
  </w:num>
  <w:num w:numId="2" w16cid:durableId="436413339">
    <w:abstractNumId w:val="10"/>
  </w:num>
  <w:num w:numId="3" w16cid:durableId="96412112">
    <w:abstractNumId w:val="14"/>
  </w:num>
  <w:num w:numId="4" w16cid:durableId="1977953558">
    <w:abstractNumId w:val="28"/>
  </w:num>
  <w:num w:numId="5" w16cid:durableId="1670862376">
    <w:abstractNumId w:val="6"/>
  </w:num>
  <w:num w:numId="6" w16cid:durableId="1359041129">
    <w:abstractNumId w:val="18"/>
  </w:num>
  <w:num w:numId="7" w16cid:durableId="1450053469">
    <w:abstractNumId w:val="3"/>
  </w:num>
  <w:num w:numId="8" w16cid:durableId="2123113495">
    <w:abstractNumId w:val="26"/>
  </w:num>
  <w:num w:numId="9" w16cid:durableId="1799253470">
    <w:abstractNumId w:val="13"/>
  </w:num>
  <w:num w:numId="10" w16cid:durableId="1137845004">
    <w:abstractNumId w:val="15"/>
  </w:num>
  <w:num w:numId="11" w16cid:durableId="1722752707">
    <w:abstractNumId w:val="23"/>
  </w:num>
  <w:num w:numId="12" w16cid:durableId="1772779997">
    <w:abstractNumId w:val="27"/>
  </w:num>
  <w:num w:numId="13" w16cid:durableId="1998142315">
    <w:abstractNumId w:val="30"/>
  </w:num>
  <w:num w:numId="14" w16cid:durableId="1994483375">
    <w:abstractNumId w:val="0"/>
  </w:num>
  <w:num w:numId="15" w16cid:durableId="2092387865">
    <w:abstractNumId w:val="20"/>
  </w:num>
  <w:num w:numId="16" w16cid:durableId="1412586699">
    <w:abstractNumId w:val="7"/>
  </w:num>
  <w:num w:numId="17" w16cid:durableId="1257977919">
    <w:abstractNumId w:val="21"/>
  </w:num>
  <w:num w:numId="18" w16cid:durableId="209154058">
    <w:abstractNumId w:val="22"/>
  </w:num>
  <w:num w:numId="19" w16cid:durableId="862548246">
    <w:abstractNumId w:val="9"/>
  </w:num>
  <w:num w:numId="20" w16cid:durableId="1512649040">
    <w:abstractNumId w:val="1"/>
  </w:num>
  <w:num w:numId="21" w16cid:durableId="1667131784">
    <w:abstractNumId w:val="17"/>
  </w:num>
  <w:num w:numId="22" w16cid:durableId="1798638927">
    <w:abstractNumId w:val="24"/>
  </w:num>
  <w:num w:numId="23" w16cid:durableId="80954000">
    <w:abstractNumId w:val="12"/>
  </w:num>
  <w:num w:numId="24" w16cid:durableId="1587922">
    <w:abstractNumId w:val="16"/>
  </w:num>
  <w:num w:numId="25" w16cid:durableId="563957076">
    <w:abstractNumId w:val="29"/>
  </w:num>
  <w:num w:numId="26" w16cid:durableId="1758552966">
    <w:abstractNumId w:val="25"/>
  </w:num>
  <w:num w:numId="27" w16cid:durableId="2076585364">
    <w:abstractNumId w:val="19"/>
  </w:num>
  <w:num w:numId="28" w16cid:durableId="1914125269">
    <w:abstractNumId w:val="2"/>
  </w:num>
  <w:num w:numId="29" w16cid:durableId="235629225">
    <w:abstractNumId w:val="8"/>
  </w:num>
  <w:num w:numId="30" w16cid:durableId="507015485">
    <w:abstractNumId w:val="5"/>
  </w:num>
  <w:num w:numId="31" w16cid:durableId="1587417166">
    <w:abstractNumId w:val="1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ztDAwNLUwtDQwMjZV0lEKTi0uzszPAykwMjKpBQC9EI2JLgAAAA=="/>
  </w:docVars>
  <w:rsids>
    <w:rsidRoot w:val="00E82C9B"/>
    <w:rsid w:val="00000022"/>
    <w:rsid w:val="00000300"/>
    <w:rsid w:val="00000569"/>
    <w:rsid w:val="00000A5A"/>
    <w:rsid w:val="000012F1"/>
    <w:rsid w:val="00001B02"/>
    <w:rsid w:val="00001C2A"/>
    <w:rsid w:val="00003291"/>
    <w:rsid w:val="000032D8"/>
    <w:rsid w:val="000033DB"/>
    <w:rsid w:val="00003409"/>
    <w:rsid w:val="000036C9"/>
    <w:rsid w:val="0000380C"/>
    <w:rsid w:val="000038D0"/>
    <w:rsid w:val="00003ABA"/>
    <w:rsid w:val="00003E88"/>
    <w:rsid w:val="00004021"/>
    <w:rsid w:val="00004272"/>
    <w:rsid w:val="00004540"/>
    <w:rsid w:val="000046A8"/>
    <w:rsid w:val="0000496D"/>
    <w:rsid w:val="0000506E"/>
    <w:rsid w:val="000053C6"/>
    <w:rsid w:val="0000596A"/>
    <w:rsid w:val="00005995"/>
    <w:rsid w:val="00005A52"/>
    <w:rsid w:val="00005D85"/>
    <w:rsid w:val="00006597"/>
    <w:rsid w:val="00006D20"/>
    <w:rsid w:val="00006D63"/>
    <w:rsid w:val="0000703E"/>
    <w:rsid w:val="00007CFF"/>
    <w:rsid w:val="00010938"/>
    <w:rsid w:val="00010945"/>
    <w:rsid w:val="00010AAB"/>
    <w:rsid w:val="00010E87"/>
    <w:rsid w:val="0001153C"/>
    <w:rsid w:val="000115AA"/>
    <w:rsid w:val="0001163A"/>
    <w:rsid w:val="00011D3A"/>
    <w:rsid w:val="000120D8"/>
    <w:rsid w:val="00012550"/>
    <w:rsid w:val="000130F4"/>
    <w:rsid w:val="00013151"/>
    <w:rsid w:val="000133AC"/>
    <w:rsid w:val="00013F93"/>
    <w:rsid w:val="00014287"/>
    <w:rsid w:val="000142AA"/>
    <w:rsid w:val="00014459"/>
    <w:rsid w:val="000146AD"/>
    <w:rsid w:val="00014ACF"/>
    <w:rsid w:val="00014D84"/>
    <w:rsid w:val="000157AF"/>
    <w:rsid w:val="00015847"/>
    <w:rsid w:val="000161DD"/>
    <w:rsid w:val="000163E4"/>
    <w:rsid w:val="00016552"/>
    <w:rsid w:val="000166F9"/>
    <w:rsid w:val="000167D6"/>
    <w:rsid w:val="000168BF"/>
    <w:rsid w:val="00016A3F"/>
    <w:rsid w:val="00016DB5"/>
    <w:rsid w:val="00017151"/>
    <w:rsid w:val="00017459"/>
    <w:rsid w:val="0001769C"/>
    <w:rsid w:val="00017A26"/>
    <w:rsid w:val="00017E9A"/>
    <w:rsid w:val="00017E9B"/>
    <w:rsid w:val="00020272"/>
    <w:rsid w:val="000206B5"/>
    <w:rsid w:val="00020A0D"/>
    <w:rsid w:val="00020B35"/>
    <w:rsid w:val="00020BA4"/>
    <w:rsid w:val="00020D55"/>
    <w:rsid w:val="000213D3"/>
    <w:rsid w:val="00021B0B"/>
    <w:rsid w:val="00021B76"/>
    <w:rsid w:val="00022022"/>
    <w:rsid w:val="00022628"/>
    <w:rsid w:val="000233FD"/>
    <w:rsid w:val="00023C84"/>
    <w:rsid w:val="00024C42"/>
    <w:rsid w:val="00024EC4"/>
    <w:rsid w:val="0002504E"/>
    <w:rsid w:val="0002519E"/>
    <w:rsid w:val="000253AE"/>
    <w:rsid w:val="000254CD"/>
    <w:rsid w:val="000256A1"/>
    <w:rsid w:val="000261AE"/>
    <w:rsid w:val="0002694D"/>
    <w:rsid w:val="000269A3"/>
    <w:rsid w:val="00026B22"/>
    <w:rsid w:val="00026B97"/>
    <w:rsid w:val="00026ED6"/>
    <w:rsid w:val="000274EF"/>
    <w:rsid w:val="000276DA"/>
    <w:rsid w:val="000279E5"/>
    <w:rsid w:val="00027B01"/>
    <w:rsid w:val="00027C5F"/>
    <w:rsid w:val="00030100"/>
    <w:rsid w:val="00030220"/>
    <w:rsid w:val="00030264"/>
    <w:rsid w:val="000303F7"/>
    <w:rsid w:val="000306BE"/>
    <w:rsid w:val="00030834"/>
    <w:rsid w:val="00030931"/>
    <w:rsid w:val="00030D3B"/>
    <w:rsid w:val="00030EA6"/>
    <w:rsid w:val="00031105"/>
    <w:rsid w:val="000312FB"/>
    <w:rsid w:val="000313C8"/>
    <w:rsid w:val="000315D0"/>
    <w:rsid w:val="000318F3"/>
    <w:rsid w:val="000324B2"/>
    <w:rsid w:val="00032774"/>
    <w:rsid w:val="00032876"/>
    <w:rsid w:val="00032892"/>
    <w:rsid w:val="00033434"/>
    <w:rsid w:val="000338E9"/>
    <w:rsid w:val="00033986"/>
    <w:rsid w:val="000339EA"/>
    <w:rsid w:val="000342E1"/>
    <w:rsid w:val="000342E4"/>
    <w:rsid w:val="0003452D"/>
    <w:rsid w:val="00034975"/>
    <w:rsid w:val="00034BD8"/>
    <w:rsid w:val="00034F97"/>
    <w:rsid w:val="000352AC"/>
    <w:rsid w:val="00035599"/>
    <w:rsid w:val="0003559F"/>
    <w:rsid w:val="00035A52"/>
    <w:rsid w:val="000368B1"/>
    <w:rsid w:val="000369E7"/>
    <w:rsid w:val="00036CC4"/>
    <w:rsid w:val="00036F75"/>
    <w:rsid w:val="0003700C"/>
    <w:rsid w:val="0003706E"/>
    <w:rsid w:val="000371B4"/>
    <w:rsid w:val="0003758B"/>
    <w:rsid w:val="000375CD"/>
    <w:rsid w:val="00037F69"/>
    <w:rsid w:val="0004046E"/>
    <w:rsid w:val="000404FA"/>
    <w:rsid w:val="000407AA"/>
    <w:rsid w:val="000408A3"/>
    <w:rsid w:val="00040EE6"/>
    <w:rsid w:val="0004111A"/>
    <w:rsid w:val="000418A6"/>
    <w:rsid w:val="000419E4"/>
    <w:rsid w:val="00041C70"/>
    <w:rsid w:val="00041CAB"/>
    <w:rsid w:val="00041D14"/>
    <w:rsid w:val="00041D85"/>
    <w:rsid w:val="00041F36"/>
    <w:rsid w:val="00042952"/>
    <w:rsid w:val="000429ED"/>
    <w:rsid w:val="00042A87"/>
    <w:rsid w:val="00042AAF"/>
    <w:rsid w:val="00042B94"/>
    <w:rsid w:val="00042EB6"/>
    <w:rsid w:val="0004322C"/>
    <w:rsid w:val="000434F1"/>
    <w:rsid w:val="000436F9"/>
    <w:rsid w:val="000437E6"/>
    <w:rsid w:val="00043A13"/>
    <w:rsid w:val="00043B11"/>
    <w:rsid w:val="000440AB"/>
    <w:rsid w:val="000441F4"/>
    <w:rsid w:val="00044C1A"/>
    <w:rsid w:val="00044C1E"/>
    <w:rsid w:val="00044C58"/>
    <w:rsid w:val="00044E5B"/>
    <w:rsid w:val="00045288"/>
    <w:rsid w:val="00045816"/>
    <w:rsid w:val="00045846"/>
    <w:rsid w:val="0004595D"/>
    <w:rsid w:val="00046578"/>
    <w:rsid w:val="000468F3"/>
    <w:rsid w:val="00046CD8"/>
    <w:rsid w:val="00046FA5"/>
    <w:rsid w:val="00047FC7"/>
    <w:rsid w:val="00050611"/>
    <w:rsid w:val="00050761"/>
    <w:rsid w:val="0005094D"/>
    <w:rsid w:val="00050BB8"/>
    <w:rsid w:val="00050FB6"/>
    <w:rsid w:val="00051117"/>
    <w:rsid w:val="00051521"/>
    <w:rsid w:val="0005168A"/>
    <w:rsid w:val="000517E1"/>
    <w:rsid w:val="00051AFD"/>
    <w:rsid w:val="00051C56"/>
    <w:rsid w:val="00051D44"/>
    <w:rsid w:val="00052B18"/>
    <w:rsid w:val="00052D74"/>
    <w:rsid w:val="00053154"/>
    <w:rsid w:val="0005320C"/>
    <w:rsid w:val="000533BB"/>
    <w:rsid w:val="00053B66"/>
    <w:rsid w:val="00053D0C"/>
    <w:rsid w:val="000542DD"/>
    <w:rsid w:val="00054833"/>
    <w:rsid w:val="00055391"/>
    <w:rsid w:val="00055462"/>
    <w:rsid w:val="00055762"/>
    <w:rsid w:val="00055FBB"/>
    <w:rsid w:val="00056999"/>
    <w:rsid w:val="00056D87"/>
    <w:rsid w:val="00056DC8"/>
    <w:rsid w:val="00056E0E"/>
    <w:rsid w:val="00056F63"/>
    <w:rsid w:val="00057000"/>
    <w:rsid w:val="0005707C"/>
    <w:rsid w:val="000572D1"/>
    <w:rsid w:val="000575E0"/>
    <w:rsid w:val="000576F2"/>
    <w:rsid w:val="0005773E"/>
    <w:rsid w:val="0005776D"/>
    <w:rsid w:val="00057B33"/>
    <w:rsid w:val="000608A7"/>
    <w:rsid w:val="00060FC6"/>
    <w:rsid w:val="0006101C"/>
    <w:rsid w:val="000612ED"/>
    <w:rsid w:val="00061770"/>
    <w:rsid w:val="0006199F"/>
    <w:rsid w:val="000623BB"/>
    <w:rsid w:val="00062448"/>
    <w:rsid w:val="000628EE"/>
    <w:rsid w:val="00062CC8"/>
    <w:rsid w:val="00062D63"/>
    <w:rsid w:val="00062EAC"/>
    <w:rsid w:val="00062EB9"/>
    <w:rsid w:val="00062F66"/>
    <w:rsid w:val="000631C3"/>
    <w:rsid w:val="000634BD"/>
    <w:rsid w:val="000639BE"/>
    <w:rsid w:val="00063F15"/>
    <w:rsid w:val="00064DD9"/>
    <w:rsid w:val="00064EE6"/>
    <w:rsid w:val="00064FBC"/>
    <w:rsid w:val="000653D9"/>
    <w:rsid w:val="00065429"/>
    <w:rsid w:val="00065477"/>
    <w:rsid w:val="0006572E"/>
    <w:rsid w:val="00066124"/>
    <w:rsid w:val="00066242"/>
    <w:rsid w:val="000663CB"/>
    <w:rsid w:val="000668BB"/>
    <w:rsid w:val="000669EF"/>
    <w:rsid w:val="00066CAA"/>
    <w:rsid w:val="00067051"/>
    <w:rsid w:val="0006754A"/>
    <w:rsid w:val="00067834"/>
    <w:rsid w:val="000678CF"/>
    <w:rsid w:val="000679AB"/>
    <w:rsid w:val="00067D25"/>
    <w:rsid w:val="00067D44"/>
    <w:rsid w:val="000700EC"/>
    <w:rsid w:val="00070B36"/>
    <w:rsid w:val="00070EDF"/>
    <w:rsid w:val="00070F49"/>
    <w:rsid w:val="00071696"/>
    <w:rsid w:val="000717A6"/>
    <w:rsid w:val="00071AFF"/>
    <w:rsid w:val="00072539"/>
    <w:rsid w:val="0007253C"/>
    <w:rsid w:val="000725A0"/>
    <w:rsid w:val="00072703"/>
    <w:rsid w:val="00072AF0"/>
    <w:rsid w:val="00073101"/>
    <w:rsid w:val="000731EF"/>
    <w:rsid w:val="00073489"/>
    <w:rsid w:val="00073700"/>
    <w:rsid w:val="00073CE8"/>
    <w:rsid w:val="000740DF"/>
    <w:rsid w:val="00074258"/>
    <w:rsid w:val="0007492F"/>
    <w:rsid w:val="00074CBC"/>
    <w:rsid w:val="00075B18"/>
    <w:rsid w:val="00075F1C"/>
    <w:rsid w:val="0007666D"/>
    <w:rsid w:val="00076B23"/>
    <w:rsid w:val="00076EAC"/>
    <w:rsid w:val="0007705E"/>
    <w:rsid w:val="0007713D"/>
    <w:rsid w:val="0007719E"/>
    <w:rsid w:val="000772C3"/>
    <w:rsid w:val="000773AA"/>
    <w:rsid w:val="0007772E"/>
    <w:rsid w:val="00077749"/>
    <w:rsid w:val="000777DC"/>
    <w:rsid w:val="00077AF6"/>
    <w:rsid w:val="00077EAC"/>
    <w:rsid w:val="00077FF5"/>
    <w:rsid w:val="00080510"/>
    <w:rsid w:val="00080838"/>
    <w:rsid w:val="000808DC"/>
    <w:rsid w:val="00080A4A"/>
    <w:rsid w:val="00080D97"/>
    <w:rsid w:val="00080F68"/>
    <w:rsid w:val="0008134F"/>
    <w:rsid w:val="0008186A"/>
    <w:rsid w:val="00081A29"/>
    <w:rsid w:val="00081C08"/>
    <w:rsid w:val="0008268F"/>
    <w:rsid w:val="0008280F"/>
    <w:rsid w:val="00082A8F"/>
    <w:rsid w:val="00082E7A"/>
    <w:rsid w:val="00082F81"/>
    <w:rsid w:val="000831F6"/>
    <w:rsid w:val="00083443"/>
    <w:rsid w:val="00083AE8"/>
    <w:rsid w:val="00083C90"/>
    <w:rsid w:val="00083DF9"/>
    <w:rsid w:val="00083F76"/>
    <w:rsid w:val="0008456E"/>
    <w:rsid w:val="00084652"/>
    <w:rsid w:val="00084851"/>
    <w:rsid w:val="00085428"/>
    <w:rsid w:val="000855D0"/>
    <w:rsid w:val="0008573B"/>
    <w:rsid w:val="00085B2B"/>
    <w:rsid w:val="00085FAB"/>
    <w:rsid w:val="000860C6"/>
    <w:rsid w:val="00086188"/>
    <w:rsid w:val="0008625F"/>
    <w:rsid w:val="00086ADC"/>
    <w:rsid w:val="00086BC7"/>
    <w:rsid w:val="00086E9F"/>
    <w:rsid w:val="00087102"/>
    <w:rsid w:val="00087692"/>
    <w:rsid w:val="000879D9"/>
    <w:rsid w:val="00090325"/>
    <w:rsid w:val="000905E7"/>
    <w:rsid w:val="00090656"/>
    <w:rsid w:val="00090746"/>
    <w:rsid w:val="0009089A"/>
    <w:rsid w:val="00091115"/>
    <w:rsid w:val="00091232"/>
    <w:rsid w:val="000912DE"/>
    <w:rsid w:val="00091D83"/>
    <w:rsid w:val="00092190"/>
    <w:rsid w:val="000922A5"/>
    <w:rsid w:val="000925FE"/>
    <w:rsid w:val="0009291F"/>
    <w:rsid w:val="00092998"/>
    <w:rsid w:val="000929E1"/>
    <w:rsid w:val="00092BC2"/>
    <w:rsid w:val="000930AB"/>
    <w:rsid w:val="00093222"/>
    <w:rsid w:val="00094248"/>
    <w:rsid w:val="00094330"/>
    <w:rsid w:val="00094791"/>
    <w:rsid w:val="00094FCC"/>
    <w:rsid w:val="00095461"/>
    <w:rsid w:val="00095D4D"/>
    <w:rsid w:val="00095DC2"/>
    <w:rsid w:val="00096215"/>
    <w:rsid w:val="0009626E"/>
    <w:rsid w:val="00096448"/>
    <w:rsid w:val="00096771"/>
    <w:rsid w:val="000969C6"/>
    <w:rsid w:val="00096AC2"/>
    <w:rsid w:val="000972E4"/>
    <w:rsid w:val="000973FA"/>
    <w:rsid w:val="0009792F"/>
    <w:rsid w:val="000A0753"/>
    <w:rsid w:val="000A0A25"/>
    <w:rsid w:val="000A0B5C"/>
    <w:rsid w:val="000A0D7F"/>
    <w:rsid w:val="000A154D"/>
    <w:rsid w:val="000A15E6"/>
    <w:rsid w:val="000A1765"/>
    <w:rsid w:val="000A1788"/>
    <w:rsid w:val="000A1CBE"/>
    <w:rsid w:val="000A1EE0"/>
    <w:rsid w:val="000A2454"/>
    <w:rsid w:val="000A2537"/>
    <w:rsid w:val="000A26DA"/>
    <w:rsid w:val="000A33BE"/>
    <w:rsid w:val="000A399D"/>
    <w:rsid w:val="000A3BEB"/>
    <w:rsid w:val="000A4314"/>
    <w:rsid w:val="000A4BD0"/>
    <w:rsid w:val="000A4C08"/>
    <w:rsid w:val="000A4CCA"/>
    <w:rsid w:val="000A511C"/>
    <w:rsid w:val="000A520A"/>
    <w:rsid w:val="000A5323"/>
    <w:rsid w:val="000A55C2"/>
    <w:rsid w:val="000A5821"/>
    <w:rsid w:val="000A5909"/>
    <w:rsid w:val="000A5994"/>
    <w:rsid w:val="000A5CDC"/>
    <w:rsid w:val="000A600F"/>
    <w:rsid w:val="000A6395"/>
    <w:rsid w:val="000A6644"/>
    <w:rsid w:val="000A6B23"/>
    <w:rsid w:val="000A6B95"/>
    <w:rsid w:val="000A6E90"/>
    <w:rsid w:val="000A6EBB"/>
    <w:rsid w:val="000A767C"/>
    <w:rsid w:val="000A7685"/>
    <w:rsid w:val="000A768A"/>
    <w:rsid w:val="000A77A6"/>
    <w:rsid w:val="000A79B5"/>
    <w:rsid w:val="000A7BC8"/>
    <w:rsid w:val="000A7CF2"/>
    <w:rsid w:val="000B0A80"/>
    <w:rsid w:val="000B0DEB"/>
    <w:rsid w:val="000B1010"/>
    <w:rsid w:val="000B120A"/>
    <w:rsid w:val="000B12AA"/>
    <w:rsid w:val="000B1326"/>
    <w:rsid w:val="000B1B7C"/>
    <w:rsid w:val="000B22FA"/>
    <w:rsid w:val="000B2700"/>
    <w:rsid w:val="000B2964"/>
    <w:rsid w:val="000B2F12"/>
    <w:rsid w:val="000B2F5E"/>
    <w:rsid w:val="000B353F"/>
    <w:rsid w:val="000B3613"/>
    <w:rsid w:val="000B3CC6"/>
    <w:rsid w:val="000B3D85"/>
    <w:rsid w:val="000B3E30"/>
    <w:rsid w:val="000B414E"/>
    <w:rsid w:val="000B47D5"/>
    <w:rsid w:val="000B495F"/>
    <w:rsid w:val="000B4DBF"/>
    <w:rsid w:val="000B5252"/>
    <w:rsid w:val="000B561D"/>
    <w:rsid w:val="000B57C8"/>
    <w:rsid w:val="000B5B8E"/>
    <w:rsid w:val="000B5C94"/>
    <w:rsid w:val="000B60F2"/>
    <w:rsid w:val="000B62AF"/>
    <w:rsid w:val="000B66EB"/>
    <w:rsid w:val="000B6A2A"/>
    <w:rsid w:val="000B6A5E"/>
    <w:rsid w:val="000B6E9D"/>
    <w:rsid w:val="000B7D69"/>
    <w:rsid w:val="000C0980"/>
    <w:rsid w:val="000C2153"/>
    <w:rsid w:val="000C2928"/>
    <w:rsid w:val="000C2C4E"/>
    <w:rsid w:val="000C2D9D"/>
    <w:rsid w:val="000C3195"/>
    <w:rsid w:val="000C3397"/>
    <w:rsid w:val="000C3456"/>
    <w:rsid w:val="000C3645"/>
    <w:rsid w:val="000C3BCB"/>
    <w:rsid w:val="000C3BCE"/>
    <w:rsid w:val="000C3BD6"/>
    <w:rsid w:val="000C3BE5"/>
    <w:rsid w:val="000C3E52"/>
    <w:rsid w:val="000C45FF"/>
    <w:rsid w:val="000C4729"/>
    <w:rsid w:val="000C48A4"/>
    <w:rsid w:val="000C4BDD"/>
    <w:rsid w:val="000C4C9B"/>
    <w:rsid w:val="000C501E"/>
    <w:rsid w:val="000C5064"/>
    <w:rsid w:val="000C5510"/>
    <w:rsid w:val="000C5566"/>
    <w:rsid w:val="000C593B"/>
    <w:rsid w:val="000C5AFE"/>
    <w:rsid w:val="000C5B49"/>
    <w:rsid w:val="000C5C90"/>
    <w:rsid w:val="000C6922"/>
    <w:rsid w:val="000C7037"/>
    <w:rsid w:val="000C7180"/>
    <w:rsid w:val="000C72DE"/>
    <w:rsid w:val="000C731C"/>
    <w:rsid w:val="000C76F3"/>
    <w:rsid w:val="000C7817"/>
    <w:rsid w:val="000C7B2F"/>
    <w:rsid w:val="000C7C05"/>
    <w:rsid w:val="000D0182"/>
    <w:rsid w:val="000D0270"/>
    <w:rsid w:val="000D0337"/>
    <w:rsid w:val="000D0D14"/>
    <w:rsid w:val="000D0DD4"/>
    <w:rsid w:val="000D16B4"/>
    <w:rsid w:val="000D16ED"/>
    <w:rsid w:val="000D17E0"/>
    <w:rsid w:val="000D186D"/>
    <w:rsid w:val="000D1AF1"/>
    <w:rsid w:val="000D1BD2"/>
    <w:rsid w:val="000D1CB7"/>
    <w:rsid w:val="000D1E27"/>
    <w:rsid w:val="000D1E57"/>
    <w:rsid w:val="000D2728"/>
    <w:rsid w:val="000D29A2"/>
    <w:rsid w:val="000D2C34"/>
    <w:rsid w:val="000D3303"/>
    <w:rsid w:val="000D3379"/>
    <w:rsid w:val="000D367C"/>
    <w:rsid w:val="000D36D5"/>
    <w:rsid w:val="000D382C"/>
    <w:rsid w:val="000D3FC2"/>
    <w:rsid w:val="000D442B"/>
    <w:rsid w:val="000D4C8E"/>
    <w:rsid w:val="000D531B"/>
    <w:rsid w:val="000D53E3"/>
    <w:rsid w:val="000D540D"/>
    <w:rsid w:val="000D5DB7"/>
    <w:rsid w:val="000D6608"/>
    <w:rsid w:val="000D675D"/>
    <w:rsid w:val="000D6761"/>
    <w:rsid w:val="000D6783"/>
    <w:rsid w:val="000D6AAB"/>
    <w:rsid w:val="000D6BC1"/>
    <w:rsid w:val="000D6CA0"/>
    <w:rsid w:val="000D6EA3"/>
    <w:rsid w:val="000D6F09"/>
    <w:rsid w:val="000D7731"/>
    <w:rsid w:val="000E0782"/>
    <w:rsid w:val="000E0DF6"/>
    <w:rsid w:val="000E14D1"/>
    <w:rsid w:val="000E1945"/>
    <w:rsid w:val="000E1D51"/>
    <w:rsid w:val="000E2087"/>
    <w:rsid w:val="000E26B1"/>
    <w:rsid w:val="000E291E"/>
    <w:rsid w:val="000E2C71"/>
    <w:rsid w:val="000E38FF"/>
    <w:rsid w:val="000E3C8B"/>
    <w:rsid w:val="000E4393"/>
    <w:rsid w:val="000E43F7"/>
    <w:rsid w:val="000E45B1"/>
    <w:rsid w:val="000E4810"/>
    <w:rsid w:val="000E4E2E"/>
    <w:rsid w:val="000E50B5"/>
    <w:rsid w:val="000E51B6"/>
    <w:rsid w:val="000E520C"/>
    <w:rsid w:val="000E5218"/>
    <w:rsid w:val="000E5241"/>
    <w:rsid w:val="000E5719"/>
    <w:rsid w:val="000E5F41"/>
    <w:rsid w:val="000E61D6"/>
    <w:rsid w:val="000E6292"/>
    <w:rsid w:val="000E734B"/>
    <w:rsid w:val="000E73B5"/>
    <w:rsid w:val="000E74A0"/>
    <w:rsid w:val="000E7A2B"/>
    <w:rsid w:val="000F0A0F"/>
    <w:rsid w:val="000F0AA6"/>
    <w:rsid w:val="000F10BC"/>
    <w:rsid w:val="000F114E"/>
    <w:rsid w:val="000F121A"/>
    <w:rsid w:val="000F13A8"/>
    <w:rsid w:val="000F1698"/>
    <w:rsid w:val="000F1B90"/>
    <w:rsid w:val="000F2153"/>
    <w:rsid w:val="000F22CE"/>
    <w:rsid w:val="000F30AD"/>
    <w:rsid w:val="000F3709"/>
    <w:rsid w:val="000F391E"/>
    <w:rsid w:val="000F3DEC"/>
    <w:rsid w:val="000F3FEC"/>
    <w:rsid w:val="000F42C5"/>
    <w:rsid w:val="000F44D6"/>
    <w:rsid w:val="000F4649"/>
    <w:rsid w:val="000F4A19"/>
    <w:rsid w:val="000F58A7"/>
    <w:rsid w:val="000F58D2"/>
    <w:rsid w:val="000F5BE5"/>
    <w:rsid w:val="000F64CB"/>
    <w:rsid w:val="000F66EF"/>
    <w:rsid w:val="000F6D7E"/>
    <w:rsid w:val="000F6F92"/>
    <w:rsid w:val="000F7138"/>
    <w:rsid w:val="000F73FE"/>
    <w:rsid w:val="000F74B0"/>
    <w:rsid w:val="000F74D8"/>
    <w:rsid w:val="000F7516"/>
    <w:rsid w:val="000F7670"/>
    <w:rsid w:val="000F79A6"/>
    <w:rsid w:val="000F7F47"/>
    <w:rsid w:val="00100122"/>
    <w:rsid w:val="00100612"/>
    <w:rsid w:val="001006BB"/>
    <w:rsid w:val="00100A10"/>
    <w:rsid w:val="00100FBB"/>
    <w:rsid w:val="00100FF2"/>
    <w:rsid w:val="001012E5"/>
    <w:rsid w:val="0010195A"/>
    <w:rsid w:val="0010196C"/>
    <w:rsid w:val="00103300"/>
    <w:rsid w:val="00103C0C"/>
    <w:rsid w:val="00103F8E"/>
    <w:rsid w:val="00104011"/>
    <w:rsid w:val="00104746"/>
    <w:rsid w:val="00104D38"/>
    <w:rsid w:val="001052AD"/>
    <w:rsid w:val="00105DAF"/>
    <w:rsid w:val="00105ED1"/>
    <w:rsid w:val="001062A3"/>
    <w:rsid w:val="0010641B"/>
    <w:rsid w:val="001064B8"/>
    <w:rsid w:val="00106892"/>
    <w:rsid w:val="00106B7E"/>
    <w:rsid w:val="00106F93"/>
    <w:rsid w:val="00107120"/>
    <w:rsid w:val="00107827"/>
    <w:rsid w:val="0010798C"/>
    <w:rsid w:val="0011007D"/>
    <w:rsid w:val="001100C7"/>
    <w:rsid w:val="00110111"/>
    <w:rsid w:val="001105D7"/>
    <w:rsid w:val="0011064D"/>
    <w:rsid w:val="00110798"/>
    <w:rsid w:val="00110B9A"/>
    <w:rsid w:val="00110CE0"/>
    <w:rsid w:val="00111132"/>
    <w:rsid w:val="0011120D"/>
    <w:rsid w:val="0011173F"/>
    <w:rsid w:val="00111E5E"/>
    <w:rsid w:val="0011211C"/>
    <w:rsid w:val="001123D5"/>
    <w:rsid w:val="00112525"/>
    <w:rsid w:val="001125D8"/>
    <w:rsid w:val="0011263C"/>
    <w:rsid w:val="0011263E"/>
    <w:rsid w:val="00112671"/>
    <w:rsid w:val="00112752"/>
    <w:rsid w:val="0011280F"/>
    <w:rsid w:val="001128C1"/>
    <w:rsid w:val="00112932"/>
    <w:rsid w:val="00113014"/>
    <w:rsid w:val="00113CE8"/>
    <w:rsid w:val="00113FBF"/>
    <w:rsid w:val="001140B4"/>
    <w:rsid w:val="001142E7"/>
    <w:rsid w:val="001146B4"/>
    <w:rsid w:val="00114E09"/>
    <w:rsid w:val="001150F3"/>
    <w:rsid w:val="001154C5"/>
    <w:rsid w:val="001158A5"/>
    <w:rsid w:val="0011592A"/>
    <w:rsid w:val="00115A8D"/>
    <w:rsid w:val="00115C66"/>
    <w:rsid w:val="00115D1B"/>
    <w:rsid w:val="00116472"/>
    <w:rsid w:val="001164E0"/>
    <w:rsid w:val="00116871"/>
    <w:rsid w:val="00116F5D"/>
    <w:rsid w:val="001172F1"/>
    <w:rsid w:val="0011731D"/>
    <w:rsid w:val="00117677"/>
    <w:rsid w:val="001179F8"/>
    <w:rsid w:val="00117E40"/>
    <w:rsid w:val="00117E7C"/>
    <w:rsid w:val="00117ECC"/>
    <w:rsid w:val="00117FC7"/>
    <w:rsid w:val="00117FFB"/>
    <w:rsid w:val="001205A8"/>
    <w:rsid w:val="001205BB"/>
    <w:rsid w:val="00121096"/>
    <w:rsid w:val="001214EF"/>
    <w:rsid w:val="001214FC"/>
    <w:rsid w:val="00121C2D"/>
    <w:rsid w:val="00121F7B"/>
    <w:rsid w:val="0012247C"/>
    <w:rsid w:val="001225C2"/>
    <w:rsid w:val="00122869"/>
    <w:rsid w:val="00122F04"/>
    <w:rsid w:val="0012385E"/>
    <w:rsid w:val="00123936"/>
    <w:rsid w:val="001239CD"/>
    <w:rsid w:val="00123FAE"/>
    <w:rsid w:val="00124250"/>
    <w:rsid w:val="00124695"/>
    <w:rsid w:val="00124A13"/>
    <w:rsid w:val="00124AEC"/>
    <w:rsid w:val="00124E7F"/>
    <w:rsid w:val="0012516B"/>
    <w:rsid w:val="00125441"/>
    <w:rsid w:val="0012562A"/>
    <w:rsid w:val="0012562B"/>
    <w:rsid w:val="00125978"/>
    <w:rsid w:val="001262AB"/>
    <w:rsid w:val="00127344"/>
    <w:rsid w:val="00127445"/>
    <w:rsid w:val="00127446"/>
    <w:rsid w:val="00127559"/>
    <w:rsid w:val="00127756"/>
    <w:rsid w:val="00127841"/>
    <w:rsid w:val="00127DB8"/>
    <w:rsid w:val="00127E17"/>
    <w:rsid w:val="00130350"/>
    <w:rsid w:val="00130A7D"/>
    <w:rsid w:val="00130B2D"/>
    <w:rsid w:val="00130C42"/>
    <w:rsid w:val="00130DCE"/>
    <w:rsid w:val="00130F68"/>
    <w:rsid w:val="0013157B"/>
    <w:rsid w:val="00131924"/>
    <w:rsid w:val="00131A98"/>
    <w:rsid w:val="00131CEB"/>
    <w:rsid w:val="0013206C"/>
    <w:rsid w:val="0013277A"/>
    <w:rsid w:val="00132895"/>
    <w:rsid w:val="001328EA"/>
    <w:rsid w:val="00132B4C"/>
    <w:rsid w:val="0013346C"/>
    <w:rsid w:val="001339D9"/>
    <w:rsid w:val="001345F6"/>
    <w:rsid w:val="00134858"/>
    <w:rsid w:val="001348CD"/>
    <w:rsid w:val="00134B64"/>
    <w:rsid w:val="00134BDE"/>
    <w:rsid w:val="00134E0D"/>
    <w:rsid w:val="001353D2"/>
    <w:rsid w:val="00135CB6"/>
    <w:rsid w:val="001361FD"/>
    <w:rsid w:val="001362CE"/>
    <w:rsid w:val="00136300"/>
    <w:rsid w:val="0013695C"/>
    <w:rsid w:val="00136E8C"/>
    <w:rsid w:val="00137AD0"/>
    <w:rsid w:val="00140C65"/>
    <w:rsid w:val="0014117C"/>
    <w:rsid w:val="0014161D"/>
    <w:rsid w:val="0014172E"/>
    <w:rsid w:val="001419A2"/>
    <w:rsid w:val="0014269B"/>
    <w:rsid w:val="001428A8"/>
    <w:rsid w:val="00142F25"/>
    <w:rsid w:val="00143929"/>
    <w:rsid w:val="001439CF"/>
    <w:rsid w:val="00143C0B"/>
    <w:rsid w:val="00144501"/>
    <w:rsid w:val="00144503"/>
    <w:rsid w:val="001448E7"/>
    <w:rsid w:val="00144AB1"/>
    <w:rsid w:val="00144C72"/>
    <w:rsid w:val="00144DE1"/>
    <w:rsid w:val="00144DFA"/>
    <w:rsid w:val="00144F0B"/>
    <w:rsid w:val="001451C8"/>
    <w:rsid w:val="00145549"/>
    <w:rsid w:val="00145718"/>
    <w:rsid w:val="00145725"/>
    <w:rsid w:val="00145D98"/>
    <w:rsid w:val="00145FA0"/>
    <w:rsid w:val="0014629A"/>
    <w:rsid w:val="00146BF1"/>
    <w:rsid w:val="00146C30"/>
    <w:rsid w:val="00146DAA"/>
    <w:rsid w:val="001470CF"/>
    <w:rsid w:val="00147F3A"/>
    <w:rsid w:val="00147FDA"/>
    <w:rsid w:val="00150090"/>
    <w:rsid w:val="00150B4E"/>
    <w:rsid w:val="00150CA3"/>
    <w:rsid w:val="00150DAB"/>
    <w:rsid w:val="001510DB"/>
    <w:rsid w:val="001513E3"/>
    <w:rsid w:val="00151437"/>
    <w:rsid w:val="00151FF3"/>
    <w:rsid w:val="0015285C"/>
    <w:rsid w:val="00152AB9"/>
    <w:rsid w:val="00152EE7"/>
    <w:rsid w:val="001531D4"/>
    <w:rsid w:val="001533B9"/>
    <w:rsid w:val="001537CB"/>
    <w:rsid w:val="00153CAE"/>
    <w:rsid w:val="00153CBA"/>
    <w:rsid w:val="00153E4F"/>
    <w:rsid w:val="0015419F"/>
    <w:rsid w:val="001541C1"/>
    <w:rsid w:val="0015495C"/>
    <w:rsid w:val="00154C98"/>
    <w:rsid w:val="00154F0B"/>
    <w:rsid w:val="00154F67"/>
    <w:rsid w:val="001557D0"/>
    <w:rsid w:val="001558AE"/>
    <w:rsid w:val="001558C4"/>
    <w:rsid w:val="001558E3"/>
    <w:rsid w:val="00155BF2"/>
    <w:rsid w:val="00155F48"/>
    <w:rsid w:val="00155F52"/>
    <w:rsid w:val="0015622C"/>
    <w:rsid w:val="0015660E"/>
    <w:rsid w:val="00156A9F"/>
    <w:rsid w:val="00156C21"/>
    <w:rsid w:val="00156C45"/>
    <w:rsid w:val="00156F71"/>
    <w:rsid w:val="00156FE1"/>
    <w:rsid w:val="0015705E"/>
    <w:rsid w:val="001572C1"/>
    <w:rsid w:val="0015775B"/>
    <w:rsid w:val="0015784C"/>
    <w:rsid w:val="00160617"/>
    <w:rsid w:val="00160A66"/>
    <w:rsid w:val="00160CC0"/>
    <w:rsid w:val="00160DD0"/>
    <w:rsid w:val="001613F1"/>
    <w:rsid w:val="0016159F"/>
    <w:rsid w:val="001617C7"/>
    <w:rsid w:val="0016185C"/>
    <w:rsid w:val="00161B19"/>
    <w:rsid w:val="00161C8C"/>
    <w:rsid w:val="00161CF0"/>
    <w:rsid w:val="00161D9B"/>
    <w:rsid w:val="00162103"/>
    <w:rsid w:val="0016245E"/>
    <w:rsid w:val="0016254F"/>
    <w:rsid w:val="0016262C"/>
    <w:rsid w:val="00162854"/>
    <w:rsid w:val="001628A7"/>
    <w:rsid w:val="00162BF3"/>
    <w:rsid w:val="00162CF5"/>
    <w:rsid w:val="00162DBA"/>
    <w:rsid w:val="00162EB0"/>
    <w:rsid w:val="001632E0"/>
    <w:rsid w:val="001636F0"/>
    <w:rsid w:val="00163922"/>
    <w:rsid w:val="00164270"/>
    <w:rsid w:val="00164446"/>
    <w:rsid w:val="00164594"/>
    <w:rsid w:val="0016485C"/>
    <w:rsid w:val="00164FC9"/>
    <w:rsid w:val="001652C4"/>
    <w:rsid w:val="001659E0"/>
    <w:rsid w:val="00165C47"/>
    <w:rsid w:val="00165D65"/>
    <w:rsid w:val="00165E2E"/>
    <w:rsid w:val="00166648"/>
    <w:rsid w:val="0016671D"/>
    <w:rsid w:val="0016733C"/>
    <w:rsid w:val="0016763E"/>
    <w:rsid w:val="00167891"/>
    <w:rsid w:val="00167A36"/>
    <w:rsid w:val="00167AE4"/>
    <w:rsid w:val="00167B16"/>
    <w:rsid w:val="00167F67"/>
    <w:rsid w:val="0017060F"/>
    <w:rsid w:val="0017078D"/>
    <w:rsid w:val="001707C3"/>
    <w:rsid w:val="00171429"/>
    <w:rsid w:val="001715D3"/>
    <w:rsid w:val="00171746"/>
    <w:rsid w:val="001717E0"/>
    <w:rsid w:val="00171804"/>
    <w:rsid w:val="00171950"/>
    <w:rsid w:val="00172855"/>
    <w:rsid w:val="00172A6C"/>
    <w:rsid w:val="00172AE8"/>
    <w:rsid w:val="00172E71"/>
    <w:rsid w:val="0017346F"/>
    <w:rsid w:val="00173A68"/>
    <w:rsid w:val="00173FD5"/>
    <w:rsid w:val="001745EA"/>
    <w:rsid w:val="0017484C"/>
    <w:rsid w:val="00174970"/>
    <w:rsid w:val="00174FC4"/>
    <w:rsid w:val="00175125"/>
    <w:rsid w:val="001757C8"/>
    <w:rsid w:val="0017582D"/>
    <w:rsid w:val="001760B9"/>
    <w:rsid w:val="001765F2"/>
    <w:rsid w:val="00176D08"/>
    <w:rsid w:val="0017737C"/>
    <w:rsid w:val="00177B79"/>
    <w:rsid w:val="00177F2E"/>
    <w:rsid w:val="00180056"/>
    <w:rsid w:val="00180226"/>
    <w:rsid w:val="00180341"/>
    <w:rsid w:val="001803B3"/>
    <w:rsid w:val="001804DD"/>
    <w:rsid w:val="00180765"/>
    <w:rsid w:val="001810C9"/>
    <w:rsid w:val="001812F6"/>
    <w:rsid w:val="001825FB"/>
    <w:rsid w:val="00182D86"/>
    <w:rsid w:val="00182FF2"/>
    <w:rsid w:val="001830FE"/>
    <w:rsid w:val="0018321C"/>
    <w:rsid w:val="001833C2"/>
    <w:rsid w:val="00183429"/>
    <w:rsid w:val="00183666"/>
    <w:rsid w:val="00183713"/>
    <w:rsid w:val="00183A5B"/>
    <w:rsid w:val="00184180"/>
    <w:rsid w:val="001841F1"/>
    <w:rsid w:val="0018477A"/>
    <w:rsid w:val="00184A9D"/>
    <w:rsid w:val="001858A7"/>
    <w:rsid w:val="00185B50"/>
    <w:rsid w:val="001862AF"/>
    <w:rsid w:val="001867EC"/>
    <w:rsid w:val="001867EF"/>
    <w:rsid w:val="00186A3A"/>
    <w:rsid w:val="00186BA2"/>
    <w:rsid w:val="00186F47"/>
    <w:rsid w:val="00187154"/>
    <w:rsid w:val="00187689"/>
    <w:rsid w:val="001876F2"/>
    <w:rsid w:val="00187849"/>
    <w:rsid w:val="001878D5"/>
    <w:rsid w:val="001879FA"/>
    <w:rsid w:val="00187A84"/>
    <w:rsid w:val="00187CD2"/>
    <w:rsid w:val="00187F97"/>
    <w:rsid w:val="00187FD8"/>
    <w:rsid w:val="00190186"/>
    <w:rsid w:val="00190252"/>
    <w:rsid w:val="001902BA"/>
    <w:rsid w:val="00190B7E"/>
    <w:rsid w:val="00190C00"/>
    <w:rsid w:val="00190D9E"/>
    <w:rsid w:val="0019147F"/>
    <w:rsid w:val="001915E5"/>
    <w:rsid w:val="00191B30"/>
    <w:rsid w:val="00192142"/>
    <w:rsid w:val="00192206"/>
    <w:rsid w:val="00192612"/>
    <w:rsid w:val="0019270D"/>
    <w:rsid w:val="00192812"/>
    <w:rsid w:val="00192CDB"/>
    <w:rsid w:val="00192F7C"/>
    <w:rsid w:val="00192FEF"/>
    <w:rsid w:val="00193BE1"/>
    <w:rsid w:val="00193F81"/>
    <w:rsid w:val="00194063"/>
    <w:rsid w:val="00194376"/>
    <w:rsid w:val="001943C1"/>
    <w:rsid w:val="00194638"/>
    <w:rsid w:val="00194819"/>
    <w:rsid w:val="00194D53"/>
    <w:rsid w:val="00194EE3"/>
    <w:rsid w:val="00195067"/>
    <w:rsid w:val="001954BD"/>
    <w:rsid w:val="001956C3"/>
    <w:rsid w:val="00195A76"/>
    <w:rsid w:val="00196131"/>
    <w:rsid w:val="0019615C"/>
    <w:rsid w:val="00196171"/>
    <w:rsid w:val="001964D1"/>
    <w:rsid w:val="0019663C"/>
    <w:rsid w:val="00196EB8"/>
    <w:rsid w:val="001970BD"/>
    <w:rsid w:val="001975BB"/>
    <w:rsid w:val="00197A36"/>
    <w:rsid w:val="00197C03"/>
    <w:rsid w:val="00197FB3"/>
    <w:rsid w:val="001A0470"/>
    <w:rsid w:val="001A15BC"/>
    <w:rsid w:val="001A1BBC"/>
    <w:rsid w:val="001A1C48"/>
    <w:rsid w:val="001A1CEF"/>
    <w:rsid w:val="001A1F7D"/>
    <w:rsid w:val="001A243D"/>
    <w:rsid w:val="001A2534"/>
    <w:rsid w:val="001A256D"/>
    <w:rsid w:val="001A2587"/>
    <w:rsid w:val="001A2696"/>
    <w:rsid w:val="001A271C"/>
    <w:rsid w:val="001A27BB"/>
    <w:rsid w:val="001A2A83"/>
    <w:rsid w:val="001A2AF4"/>
    <w:rsid w:val="001A2DE2"/>
    <w:rsid w:val="001A2E8A"/>
    <w:rsid w:val="001A3562"/>
    <w:rsid w:val="001A3ED0"/>
    <w:rsid w:val="001A3FE9"/>
    <w:rsid w:val="001A413A"/>
    <w:rsid w:val="001A449B"/>
    <w:rsid w:val="001A5384"/>
    <w:rsid w:val="001A579C"/>
    <w:rsid w:val="001A5FFE"/>
    <w:rsid w:val="001A6201"/>
    <w:rsid w:val="001A6402"/>
    <w:rsid w:val="001A653D"/>
    <w:rsid w:val="001A6573"/>
    <w:rsid w:val="001A67E1"/>
    <w:rsid w:val="001A6B20"/>
    <w:rsid w:val="001A6D8E"/>
    <w:rsid w:val="001A71FE"/>
    <w:rsid w:val="001A76E2"/>
    <w:rsid w:val="001A784A"/>
    <w:rsid w:val="001A7A51"/>
    <w:rsid w:val="001A7D85"/>
    <w:rsid w:val="001A7F94"/>
    <w:rsid w:val="001B0868"/>
    <w:rsid w:val="001B0BC7"/>
    <w:rsid w:val="001B0FB4"/>
    <w:rsid w:val="001B104F"/>
    <w:rsid w:val="001B15A1"/>
    <w:rsid w:val="001B161E"/>
    <w:rsid w:val="001B161F"/>
    <w:rsid w:val="001B1AC2"/>
    <w:rsid w:val="001B2026"/>
    <w:rsid w:val="001B277B"/>
    <w:rsid w:val="001B2962"/>
    <w:rsid w:val="001B296E"/>
    <w:rsid w:val="001B2CE2"/>
    <w:rsid w:val="001B30A6"/>
    <w:rsid w:val="001B317A"/>
    <w:rsid w:val="001B35D6"/>
    <w:rsid w:val="001B36D5"/>
    <w:rsid w:val="001B3CA7"/>
    <w:rsid w:val="001B3FED"/>
    <w:rsid w:val="001B4084"/>
    <w:rsid w:val="001B44F4"/>
    <w:rsid w:val="001B4A09"/>
    <w:rsid w:val="001B4BEA"/>
    <w:rsid w:val="001B4E7F"/>
    <w:rsid w:val="001B4F6D"/>
    <w:rsid w:val="001B4FB2"/>
    <w:rsid w:val="001B553B"/>
    <w:rsid w:val="001B609B"/>
    <w:rsid w:val="001B64AD"/>
    <w:rsid w:val="001B6608"/>
    <w:rsid w:val="001B6AFE"/>
    <w:rsid w:val="001B6B78"/>
    <w:rsid w:val="001B6F14"/>
    <w:rsid w:val="001B72C8"/>
    <w:rsid w:val="001B7449"/>
    <w:rsid w:val="001B766D"/>
    <w:rsid w:val="001B7885"/>
    <w:rsid w:val="001B78F9"/>
    <w:rsid w:val="001B7A4F"/>
    <w:rsid w:val="001B7BC7"/>
    <w:rsid w:val="001B7D69"/>
    <w:rsid w:val="001B7DE0"/>
    <w:rsid w:val="001C0158"/>
    <w:rsid w:val="001C0416"/>
    <w:rsid w:val="001C0943"/>
    <w:rsid w:val="001C0954"/>
    <w:rsid w:val="001C1805"/>
    <w:rsid w:val="001C1CC7"/>
    <w:rsid w:val="001C2676"/>
    <w:rsid w:val="001C3140"/>
    <w:rsid w:val="001C39CF"/>
    <w:rsid w:val="001C3D7C"/>
    <w:rsid w:val="001C3DCD"/>
    <w:rsid w:val="001C42FF"/>
    <w:rsid w:val="001C4421"/>
    <w:rsid w:val="001C4EDE"/>
    <w:rsid w:val="001C577B"/>
    <w:rsid w:val="001C57C8"/>
    <w:rsid w:val="001C5957"/>
    <w:rsid w:val="001C59F8"/>
    <w:rsid w:val="001C5A0C"/>
    <w:rsid w:val="001C5C7C"/>
    <w:rsid w:val="001C6888"/>
    <w:rsid w:val="001C695D"/>
    <w:rsid w:val="001C6C9F"/>
    <w:rsid w:val="001C6ECD"/>
    <w:rsid w:val="001C6F10"/>
    <w:rsid w:val="001C713A"/>
    <w:rsid w:val="001C763A"/>
    <w:rsid w:val="001C7D29"/>
    <w:rsid w:val="001D054E"/>
    <w:rsid w:val="001D068B"/>
    <w:rsid w:val="001D0E83"/>
    <w:rsid w:val="001D1969"/>
    <w:rsid w:val="001D22F3"/>
    <w:rsid w:val="001D241E"/>
    <w:rsid w:val="001D2CBE"/>
    <w:rsid w:val="001D2ECC"/>
    <w:rsid w:val="001D51AC"/>
    <w:rsid w:val="001D5672"/>
    <w:rsid w:val="001D5B04"/>
    <w:rsid w:val="001D5CB1"/>
    <w:rsid w:val="001D653A"/>
    <w:rsid w:val="001D6566"/>
    <w:rsid w:val="001D6B6C"/>
    <w:rsid w:val="001D6BB7"/>
    <w:rsid w:val="001D7154"/>
    <w:rsid w:val="001D71B2"/>
    <w:rsid w:val="001D74B3"/>
    <w:rsid w:val="001E03FF"/>
    <w:rsid w:val="001E0650"/>
    <w:rsid w:val="001E1137"/>
    <w:rsid w:val="001E113A"/>
    <w:rsid w:val="001E13AC"/>
    <w:rsid w:val="001E1518"/>
    <w:rsid w:val="001E1C00"/>
    <w:rsid w:val="001E1FC1"/>
    <w:rsid w:val="001E207B"/>
    <w:rsid w:val="001E235D"/>
    <w:rsid w:val="001E23E1"/>
    <w:rsid w:val="001E255A"/>
    <w:rsid w:val="001E26AE"/>
    <w:rsid w:val="001E2876"/>
    <w:rsid w:val="001E2913"/>
    <w:rsid w:val="001E29D9"/>
    <w:rsid w:val="001E2B06"/>
    <w:rsid w:val="001E2D4B"/>
    <w:rsid w:val="001E309B"/>
    <w:rsid w:val="001E375B"/>
    <w:rsid w:val="001E440A"/>
    <w:rsid w:val="001E4724"/>
    <w:rsid w:val="001E52AC"/>
    <w:rsid w:val="001E5401"/>
    <w:rsid w:val="001E559B"/>
    <w:rsid w:val="001E566B"/>
    <w:rsid w:val="001E5780"/>
    <w:rsid w:val="001E594B"/>
    <w:rsid w:val="001E5FDD"/>
    <w:rsid w:val="001E6387"/>
    <w:rsid w:val="001E64D0"/>
    <w:rsid w:val="001E6805"/>
    <w:rsid w:val="001E6D5F"/>
    <w:rsid w:val="001E7825"/>
    <w:rsid w:val="001E793F"/>
    <w:rsid w:val="001E795A"/>
    <w:rsid w:val="001E7999"/>
    <w:rsid w:val="001E7DD7"/>
    <w:rsid w:val="001E7E11"/>
    <w:rsid w:val="001E7E12"/>
    <w:rsid w:val="001E7F29"/>
    <w:rsid w:val="001F0B08"/>
    <w:rsid w:val="001F0CBD"/>
    <w:rsid w:val="001F1014"/>
    <w:rsid w:val="001F14F8"/>
    <w:rsid w:val="001F18C1"/>
    <w:rsid w:val="001F1999"/>
    <w:rsid w:val="001F1ABE"/>
    <w:rsid w:val="001F1C3A"/>
    <w:rsid w:val="001F1DFF"/>
    <w:rsid w:val="001F1EA2"/>
    <w:rsid w:val="001F2DD7"/>
    <w:rsid w:val="001F2F5A"/>
    <w:rsid w:val="001F3126"/>
    <w:rsid w:val="001F3CFD"/>
    <w:rsid w:val="001F4254"/>
    <w:rsid w:val="001F4262"/>
    <w:rsid w:val="001F4796"/>
    <w:rsid w:val="001F4974"/>
    <w:rsid w:val="001F4A17"/>
    <w:rsid w:val="001F4CE6"/>
    <w:rsid w:val="001F4F1A"/>
    <w:rsid w:val="001F5172"/>
    <w:rsid w:val="001F5370"/>
    <w:rsid w:val="001F5801"/>
    <w:rsid w:val="001F5A39"/>
    <w:rsid w:val="001F5EAD"/>
    <w:rsid w:val="001F600B"/>
    <w:rsid w:val="001F642E"/>
    <w:rsid w:val="001F66A4"/>
    <w:rsid w:val="001F6744"/>
    <w:rsid w:val="001F677B"/>
    <w:rsid w:val="001F6839"/>
    <w:rsid w:val="001F69D5"/>
    <w:rsid w:val="001F6B60"/>
    <w:rsid w:val="001F6BC1"/>
    <w:rsid w:val="001F7858"/>
    <w:rsid w:val="001F7A78"/>
    <w:rsid w:val="001F7B8F"/>
    <w:rsid w:val="001F7C09"/>
    <w:rsid w:val="001F7C28"/>
    <w:rsid w:val="00200A5B"/>
    <w:rsid w:val="00200D96"/>
    <w:rsid w:val="00200EF9"/>
    <w:rsid w:val="00201160"/>
    <w:rsid w:val="0020147D"/>
    <w:rsid w:val="00201DD4"/>
    <w:rsid w:val="00202220"/>
    <w:rsid w:val="002024FC"/>
    <w:rsid w:val="002027CA"/>
    <w:rsid w:val="0020298E"/>
    <w:rsid w:val="002029D7"/>
    <w:rsid w:val="0020355E"/>
    <w:rsid w:val="0020371B"/>
    <w:rsid w:val="00203755"/>
    <w:rsid w:val="00203FF1"/>
    <w:rsid w:val="002044A4"/>
    <w:rsid w:val="002044B0"/>
    <w:rsid w:val="00204E68"/>
    <w:rsid w:val="00204F02"/>
    <w:rsid w:val="00204FC5"/>
    <w:rsid w:val="00205430"/>
    <w:rsid w:val="00205689"/>
    <w:rsid w:val="0020569F"/>
    <w:rsid w:val="00206211"/>
    <w:rsid w:val="002063FD"/>
    <w:rsid w:val="00206691"/>
    <w:rsid w:val="002066CE"/>
    <w:rsid w:val="0020688B"/>
    <w:rsid w:val="00206B17"/>
    <w:rsid w:val="00206C12"/>
    <w:rsid w:val="00206C43"/>
    <w:rsid w:val="00206ED6"/>
    <w:rsid w:val="0020763B"/>
    <w:rsid w:val="00210023"/>
    <w:rsid w:val="002102DC"/>
    <w:rsid w:val="002105D6"/>
    <w:rsid w:val="00210CF0"/>
    <w:rsid w:val="00210E2C"/>
    <w:rsid w:val="00211160"/>
    <w:rsid w:val="0021126A"/>
    <w:rsid w:val="0021159D"/>
    <w:rsid w:val="002115C0"/>
    <w:rsid w:val="00211BF5"/>
    <w:rsid w:val="00211D0F"/>
    <w:rsid w:val="00211ECB"/>
    <w:rsid w:val="00211F13"/>
    <w:rsid w:val="002120C0"/>
    <w:rsid w:val="0021234F"/>
    <w:rsid w:val="00212872"/>
    <w:rsid w:val="002128AE"/>
    <w:rsid w:val="00212DB9"/>
    <w:rsid w:val="00212F0B"/>
    <w:rsid w:val="00213773"/>
    <w:rsid w:val="00213B4B"/>
    <w:rsid w:val="00213CF4"/>
    <w:rsid w:val="00214978"/>
    <w:rsid w:val="00214B40"/>
    <w:rsid w:val="00214B47"/>
    <w:rsid w:val="00214DA7"/>
    <w:rsid w:val="00215172"/>
    <w:rsid w:val="00215193"/>
    <w:rsid w:val="002151CD"/>
    <w:rsid w:val="00215234"/>
    <w:rsid w:val="002153AE"/>
    <w:rsid w:val="0021553D"/>
    <w:rsid w:val="0021608F"/>
    <w:rsid w:val="0021667A"/>
    <w:rsid w:val="00216E4B"/>
    <w:rsid w:val="00216E93"/>
    <w:rsid w:val="00216E99"/>
    <w:rsid w:val="002173EE"/>
    <w:rsid w:val="0021768F"/>
    <w:rsid w:val="00217BD4"/>
    <w:rsid w:val="0022058F"/>
    <w:rsid w:val="00220B96"/>
    <w:rsid w:val="00220D9D"/>
    <w:rsid w:val="0022168C"/>
    <w:rsid w:val="0022179B"/>
    <w:rsid w:val="00221C75"/>
    <w:rsid w:val="00222781"/>
    <w:rsid w:val="002228C6"/>
    <w:rsid w:val="00222924"/>
    <w:rsid w:val="002236D5"/>
    <w:rsid w:val="00223FDD"/>
    <w:rsid w:val="0022401F"/>
    <w:rsid w:val="002245C1"/>
    <w:rsid w:val="002246C0"/>
    <w:rsid w:val="00224869"/>
    <w:rsid w:val="00224A43"/>
    <w:rsid w:val="00224FBB"/>
    <w:rsid w:val="002251EC"/>
    <w:rsid w:val="00225786"/>
    <w:rsid w:val="00225A63"/>
    <w:rsid w:val="0022606A"/>
    <w:rsid w:val="0022678D"/>
    <w:rsid w:val="00226B9E"/>
    <w:rsid w:val="00226BC5"/>
    <w:rsid w:val="0022733E"/>
    <w:rsid w:val="0022748E"/>
    <w:rsid w:val="00227858"/>
    <w:rsid w:val="00227BD0"/>
    <w:rsid w:val="00227E22"/>
    <w:rsid w:val="00227E96"/>
    <w:rsid w:val="00230327"/>
    <w:rsid w:val="00230533"/>
    <w:rsid w:val="002307FA"/>
    <w:rsid w:val="00230995"/>
    <w:rsid w:val="00230ADF"/>
    <w:rsid w:val="00230CBB"/>
    <w:rsid w:val="00230F27"/>
    <w:rsid w:val="00230FAB"/>
    <w:rsid w:val="00231770"/>
    <w:rsid w:val="00231875"/>
    <w:rsid w:val="00231B11"/>
    <w:rsid w:val="00231E7A"/>
    <w:rsid w:val="002320F1"/>
    <w:rsid w:val="00232523"/>
    <w:rsid w:val="0023253C"/>
    <w:rsid w:val="002327BF"/>
    <w:rsid w:val="00232D18"/>
    <w:rsid w:val="00232DB6"/>
    <w:rsid w:val="00232FA2"/>
    <w:rsid w:val="002333E7"/>
    <w:rsid w:val="00233594"/>
    <w:rsid w:val="002337CE"/>
    <w:rsid w:val="00233AAE"/>
    <w:rsid w:val="00233F08"/>
    <w:rsid w:val="002344C1"/>
    <w:rsid w:val="00234667"/>
    <w:rsid w:val="0023522E"/>
    <w:rsid w:val="0023567D"/>
    <w:rsid w:val="0023595B"/>
    <w:rsid w:val="00235F67"/>
    <w:rsid w:val="002360AF"/>
    <w:rsid w:val="0023634A"/>
    <w:rsid w:val="00236442"/>
    <w:rsid w:val="002365C6"/>
    <w:rsid w:val="002365EB"/>
    <w:rsid w:val="002368CA"/>
    <w:rsid w:val="00236F0F"/>
    <w:rsid w:val="00237056"/>
    <w:rsid w:val="00237234"/>
    <w:rsid w:val="0023743F"/>
    <w:rsid w:val="002377E1"/>
    <w:rsid w:val="002379E8"/>
    <w:rsid w:val="00237DFD"/>
    <w:rsid w:val="0024023C"/>
    <w:rsid w:val="002410D5"/>
    <w:rsid w:val="0024178A"/>
    <w:rsid w:val="0024187A"/>
    <w:rsid w:val="00241B2A"/>
    <w:rsid w:val="00241BA5"/>
    <w:rsid w:val="00242648"/>
    <w:rsid w:val="002427F2"/>
    <w:rsid w:val="0024292D"/>
    <w:rsid w:val="00243782"/>
    <w:rsid w:val="002440D0"/>
    <w:rsid w:val="00244901"/>
    <w:rsid w:val="00244BCF"/>
    <w:rsid w:val="00244E23"/>
    <w:rsid w:val="00245315"/>
    <w:rsid w:val="002455DC"/>
    <w:rsid w:val="00245753"/>
    <w:rsid w:val="00245C02"/>
    <w:rsid w:val="00246296"/>
    <w:rsid w:val="0024683E"/>
    <w:rsid w:val="002468EA"/>
    <w:rsid w:val="00246B26"/>
    <w:rsid w:val="00247232"/>
    <w:rsid w:val="00247382"/>
    <w:rsid w:val="00247F8F"/>
    <w:rsid w:val="002502DC"/>
    <w:rsid w:val="0025035C"/>
    <w:rsid w:val="002503E7"/>
    <w:rsid w:val="00250457"/>
    <w:rsid w:val="0025066B"/>
    <w:rsid w:val="0025079F"/>
    <w:rsid w:val="00250B8C"/>
    <w:rsid w:val="00250C9D"/>
    <w:rsid w:val="00251E1B"/>
    <w:rsid w:val="00251E47"/>
    <w:rsid w:val="00252375"/>
    <w:rsid w:val="002526CF"/>
    <w:rsid w:val="002527D0"/>
    <w:rsid w:val="00252BE6"/>
    <w:rsid w:val="00252E41"/>
    <w:rsid w:val="00253762"/>
    <w:rsid w:val="00253764"/>
    <w:rsid w:val="0025378C"/>
    <w:rsid w:val="00253F10"/>
    <w:rsid w:val="00254683"/>
    <w:rsid w:val="00255637"/>
    <w:rsid w:val="00255A5B"/>
    <w:rsid w:val="002560CB"/>
    <w:rsid w:val="002564D4"/>
    <w:rsid w:val="00256796"/>
    <w:rsid w:val="00256D3C"/>
    <w:rsid w:val="00256F14"/>
    <w:rsid w:val="00256FC1"/>
    <w:rsid w:val="00257314"/>
    <w:rsid w:val="002577BE"/>
    <w:rsid w:val="00257982"/>
    <w:rsid w:val="00257C1A"/>
    <w:rsid w:val="00257D9D"/>
    <w:rsid w:val="00260894"/>
    <w:rsid w:val="00260A61"/>
    <w:rsid w:val="00260DE8"/>
    <w:rsid w:val="00261011"/>
    <w:rsid w:val="0026108C"/>
    <w:rsid w:val="0026114C"/>
    <w:rsid w:val="0026135D"/>
    <w:rsid w:val="002618DB"/>
    <w:rsid w:val="00261E02"/>
    <w:rsid w:val="002620F0"/>
    <w:rsid w:val="00262473"/>
    <w:rsid w:val="002626E2"/>
    <w:rsid w:val="00262874"/>
    <w:rsid w:val="0026296E"/>
    <w:rsid w:val="00262997"/>
    <w:rsid w:val="002629F0"/>
    <w:rsid w:val="00262A0A"/>
    <w:rsid w:val="00262AD7"/>
    <w:rsid w:val="00262CBC"/>
    <w:rsid w:val="00263243"/>
    <w:rsid w:val="0026330B"/>
    <w:rsid w:val="002637E6"/>
    <w:rsid w:val="0026444B"/>
    <w:rsid w:val="002645F2"/>
    <w:rsid w:val="00264805"/>
    <w:rsid w:val="00265306"/>
    <w:rsid w:val="00265312"/>
    <w:rsid w:val="0026542F"/>
    <w:rsid w:val="0026571D"/>
    <w:rsid w:val="002657B3"/>
    <w:rsid w:val="00265A03"/>
    <w:rsid w:val="00266008"/>
    <w:rsid w:val="002662F1"/>
    <w:rsid w:val="002664FD"/>
    <w:rsid w:val="00266AD4"/>
    <w:rsid w:val="00266B75"/>
    <w:rsid w:val="002670ED"/>
    <w:rsid w:val="00267296"/>
    <w:rsid w:val="002676CA"/>
    <w:rsid w:val="00267F25"/>
    <w:rsid w:val="002702E6"/>
    <w:rsid w:val="0027034E"/>
    <w:rsid w:val="0027065B"/>
    <w:rsid w:val="002707BA"/>
    <w:rsid w:val="00270C63"/>
    <w:rsid w:val="00270E90"/>
    <w:rsid w:val="00271173"/>
    <w:rsid w:val="00271190"/>
    <w:rsid w:val="00271198"/>
    <w:rsid w:val="002717E7"/>
    <w:rsid w:val="00271A19"/>
    <w:rsid w:val="00271AA8"/>
    <w:rsid w:val="00271ABE"/>
    <w:rsid w:val="00271B15"/>
    <w:rsid w:val="0027237F"/>
    <w:rsid w:val="00272DA7"/>
    <w:rsid w:val="00272EBF"/>
    <w:rsid w:val="002730B1"/>
    <w:rsid w:val="0027352D"/>
    <w:rsid w:val="002739A9"/>
    <w:rsid w:val="0027405B"/>
    <w:rsid w:val="00274C7D"/>
    <w:rsid w:val="00274F23"/>
    <w:rsid w:val="00274F64"/>
    <w:rsid w:val="002751B5"/>
    <w:rsid w:val="002753EE"/>
    <w:rsid w:val="00276171"/>
    <w:rsid w:val="0027619A"/>
    <w:rsid w:val="00276266"/>
    <w:rsid w:val="002763B9"/>
    <w:rsid w:val="002766AC"/>
    <w:rsid w:val="002772D8"/>
    <w:rsid w:val="00277348"/>
    <w:rsid w:val="002776C2"/>
    <w:rsid w:val="00277759"/>
    <w:rsid w:val="00277DD6"/>
    <w:rsid w:val="00280220"/>
    <w:rsid w:val="00280365"/>
    <w:rsid w:val="00280616"/>
    <w:rsid w:val="00280BC9"/>
    <w:rsid w:val="00280DD8"/>
    <w:rsid w:val="002814D4"/>
    <w:rsid w:val="002818B2"/>
    <w:rsid w:val="002818E7"/>
    <w:rsid w:val="00281954"/>
    <w:rsid w:val="00281C32"/>
    <w:rsid w:val="00281C8C"/>
    <w:rsid w:val="0028209D"/>
    <w:rsid w:val="00282370"/>
    <w:rsid w:val="00282435"/>
    <w:rsid w:val="002828C4"/>
    <w:rsid w:val="0028299F"/>
    <w:rsid w:val="002829B0"/>
    <w:rsid w:val="00282E17"/>
    <w:rsid w:val="002833F4"/>
    <w:rsid w:val="00283689"/>
    <w:rsid w:val="00283E0D"/>
    <w:rsid w:val="0028406E"/>
    <w:rsid w:val="00284401"/>
    <w:rsid w:val="002847C3"/>
    <w:rsid w:val="0028490E"/>
    <w:rsid w:val="00284A09"/>
    <w:rsid w:val="00284F4E"/>
    <w:rsid w:val="0028505A"/>
    <w:rsid w:val="00285115"/>
    <w:rsid w:val="00285AAB"/>
    <w:rsid w:val="00285BD7"/>
    <w:rsid w:val="00285BF4"/>
    <w:rsid w:val="002864FA"/>
    <w:rsid w:val="00286678"/>
    <w:rsid w:val="00286936"/>
    <w:rsid w:val="00286E11"/>
    <w:rsid w:val="0028751D"/>
    <w:rsid w:val="00287627"/>
    <w:rsid w:val="0029062A"/>
    <w:rsid w:val="0029092E"/>
    <w:rsid w:val="00290A02"/>
    <w:rsid w:val="00290AC1"/>
    <w:rsid w:val="00290D6C"/>
    <w:rsid w:val="00290EB8"/>
    <w:rsid w:val="00290FC7"/>
    <w:rsid w:val="00291124"/>
    <w:rsid w:val="0029148A"/>
    <w:rsid w:val="0029175E"/>
    <w:rsid w:val="0029176C"/>
    <w:rsid w:val="00291B91"/>
    <w:rsid w:val="00291D39"/>
    <w:rsid w:val="00291F2B"/>
    <w:rsid w:val="00292285"/>
    <w:rsid w:val="002922E1"/>
    <w:rsid w:val="002925A2"/>
    <w:rsid w:val="00292CFE"/>
    <w:rsid w:val="00293832"/>
    <w:rsid w:val="00293AA0"/>
    <w:rsid w:val="00293D0A"/>
    <w:rsid w:val="00293F1A"/>
    <w:rsid w:val="0029417C"/>
    <w:rsid w:val="0029435C"/>
    <w:rsid w:val="00294ACD"/>
    <w:rsid w:val="00294EE3"/>
    <w:rsid w:val="00295A3C"/>
    <w:rsid w:val="00295C99"/>
    <w:rsid w:val="002965EC"/>
    <w:rsid w:val="0029666A"/>
    <w:rsid w:val="00296B00"/>
    <w:rsid w:val="00296CB2"/>
    <w:rsid w:val="0029708D"/>
    <w:rsid w:val="0029709E"/>
    <w:rsid w:val="002970C4"/>
    <w:rsid w:val="00297734"/>
    <w:rsid w:val="00297EAD"/>
    <w:rsid w:val="00297F56"/>
    <w:rsid w:val="002A0486"/>
    <w:rsid w:val="002A05FE"/>
    <w:rsid w:val="002A09E0"/>
    <w:rsid w:val="002A0A8D"/>
    <w:rsid w:val="002A0C63"/>
    <w:rsid w:val="002A14D9"/>
    <w:rsid w:val="002A1A76"/>
    <w:rsid w:val="002A1B43"/>
    <w:rsid w:val="002A1D40"/>
    <w:rsid w:val="002A1E2C"/>
    <w:rsid w:val="002A22A5"/>
    <w:rsid w:val="002A22B1"/>
    <w:rsid w:val="002A22DE"/>
    <w:rsid w:val="002A22F4"/>
    <w:rsid w:val="002A25CF"/>
    <w:rsid w:val="002A2727"/>
    <w:rsid w:val="002A2D53"/>
    <w:rsid w:val="002A2DA2"/>
    <w:rsid w:val="002A3552"/>
    <w:rsid w:val="002A3B28"/>
    <w:rsid w:val="002A3C9D"/>
    <w:rsid w:val="002A4898"/>
    <w:rsid w:val="002A4C09"/>
    <w:rsid w:val="002A4E4C"/>
    <w:rsid w:val="002A568F"/>
    <w:rsid w:val="002A58AD"/>
    <w:rsid w:val="002A6A34"/>
    <w:rsid w:val="002A6A66"/>
    <w:rsid w:val="002A6AFF"/>
    <w:rsid w:val="002A6BC5"/>
    <w:rsid w:val="002A6E21"/>
    <w:rsid w:val="002A6EA3"/>
    <w:rsid w:val="002A7821"/>
    <w:rsid w:val="002A7DFD"/>
    <w:rsid w:val="002B01AB"/>
    <w:rsid w:val="002B0230"/>
    <w:rsid w:val="002B02A4"/>
    <w:rsid w:val="002B03A5"/>
    <w:rsid w:val="002B06C7"/>
    <w:rsid w:val="002B0C59"/>
    <w:rsid w:val="002B0F63"/>
    <w:rsid w:val="002B10C0"/>
    <w:rsid w:val="002B1134"/>
    <w:rsid w:val="002B1D54"/>
    <w:rsid w:val="002B2A13"/>
    <w:rsid w:val="002B2D0C"/>
    <w:rsid w:val="002B2D84"/>
    <w:rsid w:val="002B2E09"/>
    <w:rsid w:val="002B2FC4"/>
    <w:rsid w:val="002B364D"/>
    <w:rsid w:val="002B367E"/>
    <w:rsid w:val="002B3D75"/>
    <w:rsid w:val="002B415D"/>
    <w:rsid w:val="002B4493"/>
    <w:rsid w:val="002B44FE"/>
    <w:rsid w:val="002B4C0A"/>
    <w:rsid w:val="002B4CA0"/>
    <w:rsid w:val="002B53B9"/>
    <w:rsid w:val="002B5B32"/>
    <w:rsid w:val="002B63C6"/>
    <w:rsid w:val="002B6647"/>
    <w:rsid w:val="002B6930"/>
    <w:rsid w:val="002B7366"/>
    <w:rsid w:val="002B76B1"/>
    <w:rsid w:val="002B7932"/>
    <w:rsid w:val="002B7B61"/>
    <w:rsid w:val="002B7E8E"/>
    <w:rsid w:val="002C000B"/>
    <w:rsid w:val="002C0180"/>
    <w:rsid w:val="002C0622"/>
    <w:rsid w:val="002C0909"/>
    <w:rsid w:val="002C0A35"/>
    <w:rsid w:val="002C0AD8"/>
    <w:rsid w:val="002C14B2"/>
    <w:rsid w:val="002C15F7"/>
    <w:rsid w:val="002C19AE"/>
    <w:rsid w:val="002C1A9D"/>
    <w:rsid w:val="002C1B8C"/>
    <w:rsid w:val="002C1E3A"/>
    <w:rsid w:val="002C1E70"/>
    <w:rsid w:val="002C1F7D"/>
    <w:rsid w:val="002C24AB"/>
    <w:rsid w:val="002C26DC"/>
    <w:rsid w:val="002C343A"/>
    <w:rsid w:val="002C3705"/>
    <w:rsid w:val="002C395E"/>
    <w:rsid w:val="002C3D99"/>
    <w:rsid w:val="002C4564"/>
    <w:rsid w:val="002C4727"/>
    <w:rsid w:val="002C4868"/>
    <w:rsid w:val="002C4DE3"/>
    <w:rsid w:val="002C5266"/>
    <w:rsid w:val="002C527E"/>
    <w:rsid w:val="002C591A"/>
    <w:rsid w:val="002C6140"/>
    <w:rsid w:val="002C6903"/>
    <w:rsid w:val="002C6914"/>
    <w:rsid w:val="002C6A8B"/>
    <w:rsid w:val="002C718D"/>
    <w:rsid w:val="002C7497"/>
    <w:rsid w:val="002C7A5F"/>
    <w:rsid w:val="002C7BEE"/>
    <w:rsid w:val="002C7D88"/>
    <w:rsid w:val="002C7EA1"/>
    <w:rsid w:val="002D0130"/>
    <w:rsid w:val="002D0414"/>
    <w:rsid w:val="002D04FB"/>
    <w:rsid w:val="002D071C"/>
    <w:rsid w:val="002D076F"/>
    <w:rsid w:val="002D0D79"/>
    <w:rsid w:val="002D0DAE"/>
    <w:rsid w:val="002D17C5"/>
    <w:rsid w:val="002D202F"/>
    <w:rsid w:val="002D20FE"/>
    <w:rsid w:val="002D22AE"/>
    <w:rsid w:val="002D22FF"/>
    <w:rsid w:val="002D2380"/>
    <w:rsid w:val="002D2809"/>
    <w:rsid w:val="002D3041"/>
    <w:rsid w:val="002D32C2"/>
    <w:rsid w:val="002D3308"/>
    <w:rsid w:val="002D3779"/>
    <w:rsid w:val="002D37A3"/>
    <w:rsid w:val="002D3976"/>
    <w:rsid w:val="002D3FC0"/>
    <w:rsid w:val="002D40CD"/>
    <w:rsid w:val="002D4199"/>
    <w:rsid w:val="002D41AF"/>
    <w:rsid w:val="002D41FD"/>
    <w:rsid w:val="002D4A03"/>
    <w:rsid w:val="002D52BA"/>
    <w:rsid w:val="002D5729"/>
    <w:rsid w:val="002D57CC"/>
    <w:rsid w:val="002D5BE9"/>
    <w:rsid w:val="002D5FFA"/>
    <w:rsid w:val="002D61BD"/>
    <w:rsid w:val="002D6B69"/>
    <w:rsid w:val="002D6EE5"/>
    <w:rsid w:val="002D79EA"/>
    <w:rsid w:val="002D7BFA"/>
    <w:rsid w:val="002D7F0A"/>
    <w:rsid w:val="002E00E4"/>
    <w:rsid w:val="002E0128"/>
    <w:rsid w:val="002E044A"/>
    <w:rsid w:val="002E055F"/>
    <w:rsid w:val="002E0589"/>
    <w:rsid w:val="002E070F"/>
    <w:rsid w:val="002E0D86"/>
    <w:rsid w:val="002E0E7C"/>
    <w:rsid w:val="002E1850"/>
    <w:rsid w:val="002E1A2A"/>
    <w:rsid w:val="002E2869"/>
    <w:rsid w:val="002E2A46"/>
    <w:rsid w:val="002E3A0D"/>
    <w:rsid w:val="002E3EC5"/>
    <w:rsid w:val="002E4042"/>
    <w:rsid w:val="002E4B63"/>
    <w:rsid w:val="002E4EAF"/>
    <w:rsid w:val="002E500C"/>
    <w:rsid w:val="002E5A45"/>
    <w:rsid w:val="002E5C31"/>
    <w:rsid w:val="002E5EA4"/>
    <w:rsid w:val="002E6192"/>
    <w:rsid w:val="002E621F"/>
    <w:rsid w:val="002E6419"/>
    <w:rsid w:val="002E6517"/>
    <w:rsid w:val="002E651C"/>
    <w:rsid w:val="002E652A"/>
    <w:rsid w:val="002E6654"/>
    <w:rsid w:val="002E6B3F"/>
    <w:rsid w:val="002E6B86"/>
    <w:rsid w:val="002E6EF8"/>
    <w:rsid w:val="002E708E"/>
    <w:rsid w:val="002E7256"/>
    <w:rsid w:val="002E754D"/>
    <w:rsid w:val="002E76EB"/>
    <w:rsid w:val="002E77E6"/>
    <w:rsid w:val="002E7824"/>
    <w:rsid w:val="002E78CF"/>
    <w:rsid w:val="002E791A"/>
    <w:rsid w:val="002E79E2"/>
    <w:rsid w:val="002F0482"/>
    <w:rsid w:val="002F0B26"/>
    <w:rsid w:val="002F18FD"/>
    <w:rsid w:val="002F1A5A"/>
    <w:rsid w:val="002F1A82"/>
    <w:rsid w:val="002F2494"/>
    <w:rsid w:val="002F2A61"/>
    <w:rsid w:val="002F2B6F"/>
    <w:rsid w:val="002F32CE"/>
    <w:rsid w:val="002F3722"/>
    <w:rsid w:val="002F42A2"/>
    <w:rsid w:val="002F45BA"/>
    <w:rsid w:val="002F48CD"/>
    <w:rsid w:val="002F4914"/>
    <w:rsid w:val="002F4A8B"/>
    <w:rsid w:val="002F5411"/>
    <w:rsid w:val="002F5B97"/>
    <w:rsid w:val="002F61C8"/>
    <w:rsid w:val="002F6208"/>
    <w:rsid w:val="002F6478"/>
    <w:rsid w:val="002F6DB2"/>
    <w:rsid w:val="002F6E7F"/>
    <w:rsid w:val="002F700D"/>
    <w:rsid w:val="002F7162"/>
    <w:rsid w:val="002F73A6"/>
    <w:rsid w:val="002F74A2"/>
    <w:rsid w:val="002F759A"/>
    <w:rsid w:val="002F77A0"/>
    <w:rsid w:val="002F7B51"/>
    <w:rsid w:val="002F7B63"/>
    <w:rsid w:val="002F7D33"/>
    <w:rsid w:val="002F7DC1"/>
    <w:rsid w:val="003000A3"/>
    <w:rsid w:val="003008BF"/>
    <w:rsid w:val="00300FBE"/>
    <w:rsid w:val="0030180C"/>
    <w:rsid w:val="00301959"/>
    <w:rsid w:val="00301968"/>
    <w:rsid w:val="00301CD6"/>
    <w:rsid w:val="003020C3"/>
    <w:rsid w:val="00302108"/>
    <w:rsid w:val="00302786"/>
    <w:rsid w:val="003027B3"/>
    <w:rsid w:val="00302A35"/>
    <w:rsid w:val="00302B9E"/>
    <w:rsid w:val="00303B0D"/>
    <w:rsid w:val="00303C68"/>
    <w:rsid w:val="00303FA3"/>
    <w:rsid w:val="003043C1"/>
    <w:rsid w:val="003046A0"/>
    <w:rsid w:val="00304863"/>
    <w:rsid w:val="00304AF9"/>
    <w:rsid w:val="003051F3"/>
    <w:rsid w:val="003052B5"/>
    <w:rsid w:val="003053AA"/>
    <w:rsid w:val="003053B3"/>
    <w:rsid w:val="00305828"/>
    <w:rsid w:val="00305AA5"/>
    <w:rsid w:val="00305D32"/>
    <w:rsid w:val="00305E8B"/>
    <w:rsid w:val="00306202"/>
    <w:rsid w:val="003065C9"/>
    <w:rsid w:val="00306611"/>
    <w:rsid w:val="00306A32"/>
    <w:rsid w:val="003074E4"/>
    <w:rsid w:val="00307605"/>
    <w:rsid w:val="00307740"/>
    <w:rsid w:val="00307919"/>
    <w:rsid w:val="00307A4B"/>
    <w:rsid w:val="00307B29"/>
    <w:rsid w:val="00307D88"/>
    <w:rsid w:val="003102E1"/>
    <w:rsid w:val="00310351"/>
    <w:rsid w:val="003107C9"/>
    <w:rsid w:val="003108C9"/>
    <w:rsid w:val="00310A80"/>
    <w:rsid w:val="00310BFB"/>
    <w:rsid w:val="00311123"/>
    <w:rsid w:val="003114BD"/>
    <w:rsid w:val="00311B12"/>
    <w:rsid w:val="00311BF2"/>
    <w:rsid w:val="00312181"/>
    <w:rsid w:val="00312EBD"/>
    <w:rsid w:val="00313569"/>
    <w:rsid w:val="003135E5"/>
    <w:rsid w:val="00313B87"/>
    <w:rsid w:val="00313E9F"/>
    <w:rsid w:val="0031418D"/>
    <w:rsid w:val="0031463F"/>
    <w:rsid w:val="00314F6A"/>
    <w:rsid w:val="00315C70"/>
    <w:rsid w:val="00315E66"/>
    <w:rsid w:val="00315F57"/>
    <w:rsid w:val="0031626F"/>
    <w:rsid w:val="00316E47"/>
    <w:rsid w:val="0031728A"/>
    <w:rsid w:val="003176F2"/>
    <w:rsid w:val="00317862"/>
    <w:rsid w:val="0032064F"/>
    <w:rsid w:val="003207C5"/>
    <w:rsid w:val="00321081"/>
    <w:rsid w:val="00321189"/>
    <w:rsid w:val="00321B1B"/>
    <w:rsid w:val="00321D9F"/>
    <w:rsid w:val="00321F02"/>
    <w:rsid w:val="00321F9B"/>
    <w:rsid w:val="0032219E"/>
    <w:rsid w:val="003221F0"/>
    <w:rsid w:val="00322261"/>
    <w:rsid w:val="003224C2"/>
    <w:rsid w:val="003228D0"/>
    <w:rsid w:val="00322EA1"/>
    <w:rsid w:val="00322FA7"/>
    <w:rsid w:val="0032311E"/>
    <w:rsid w:val="00323C4D"/>
    <w:rsid w:val="00323C65"/>
    <w:rsid w:val="00323F73"/>
    <w:rsid w:val="003244BB"/>
    <w:rsid w:val="00324675"/>
    <w:rsid w:val="0032470A"/>
    <w:rsid w:val="00324749"/>
    <w:rsid w:val="0032497B"/>
    <w:rsid w:val="00324A22"/>
    <w:rsid w:val="00324A9E"/>
    <w:rsid w:val="00324BCE"/>
    <w:rsid w:val="00324ED7"/>
    <w:rsid w:val="00325129"/>
    <w:rsid w:val="00325209"/>
    <w:rsid w:val="00325A56"/>
    <w:rsid w:val="00325CDB"/>
    <w:rsid w:val="00325ED7"/>
    <w:rsid w:val="003262EC"/>
    <w:rsid w:val="00326E00"/>
    <w:rsid w:val="00327561"/>
    <w:rsid w:val="00327A03"/>
    <w:rsid w:val="00327BC7"/>
    <w:rsid w:val="00327C59"/>
    <w:rsid w:val="00327DD3"/>
    <w:rsid w:val="003308DA"/>
    <w:rsid w:val="00330B55"/>
    <w:rsid w:val="00330C38"/>
    <w:rsid w:val="00330CD1"/>
    <w:rsid w:val="0033134A"/>
    <w:rsid w:val="00331781"/>
    <w:rsid w:val="003318FD"/>
    <w:rsid w:val="00331EE1"/>
    <w:rsid w:val="00331FEC"/>
    <w:rsid w:val="003324D0"/>
    <w:rsid w:val="00332AEE"/>
    <w:rsid w:val="00332E0D"/>
    <w:rsid w:val="00332E47"/>
    <w:rsid w:val="00332F6D"/>
    <w:rsid w:val="00333270"/>
    <w:rsid w:val="00333542"/>
    <w:rsid w:val="0033390C"/>
    <w:rsid w:val="00333AC0"/>
    <w:rsid w:val="00333F43"/>
    <w:rsid w:val="003340E2"/>
    <w:rsid w:val="0033417F"/>
    <w:rsid w:val="0033458D"/>
    <w:rsid w:val="00334B88"/>
    <w:rsid w:val="00334E07"/>
    <w:rsid w:val="00335455"/>
    <w:rsid w:val="00335882"/>
    <w:rsid w:val="00335898"/>
    <w:rsid w:val="003358F3"/>
    <w:rsid w:val="00336154"/>
    <w:rsid w:val="003361C9"/>
    <w:rsid w:val="00336288"/>
    <w:rsid w:val="003366BA"/>
    <w:rsid w:val="003368C0"/>
    <w:rsid w:val="003369F6"/>
    <w:rsid w:val="00336AC4"/>
    <w:rsid w:val="00336CE5"/>
    <w:rsid w:val="00337098"/>
    <w:rsid w:val="00337193"/>
    <w:rsid w:val="003372BB"/>
    <w:rsid w:val="00337348"/>
    <w:rsid w:val="0033735A"/>
    <w:rsid w:val="003376EB"/>
    <w:rsid w:val="00340B6D"/>
    <w:rsid w:val="00340C50"/>
    <w:rsid w:val="003415B6"/>
    <w:rsid w:val="003421ED"/>
    <w:rsid w:val="00342385"/>
    <w:rsid w:val="00342548"/>
    <w:rsid w:val="0034281B"/>
    <w:rsid w:val="003428E6"/>
    <w:rsid w:val="003433C7"/>
    <w:rsid w:val="00343594"/>
    <w:rsid w:val="0034390F"/>
    <w:rsid w:val="0034418C"/>
    <w:rsid w:val="003443A7"/>
    <w:rsid w:val="0034450A"/>
    <w:rsid w:val="00344DC3"/>
    <w:rsid w:val="00344F38"/>
    <w:rsid w:val="00345653"/>
    <w:rsid w:val="00345E42"/>
    <w:rsid w:val="00345F6A"/>
    <w:rsid w:val="0034602A"/>
    <w:rsid w:val="0034606C"/>
    <w:rsid w:val="00346517"/>
    <w:rsid w:val="003467B8"/>
    <w:rsid w:val="00346829"/>
    <w:rsid w:val="00346C19"/>
    <w:rsid w:val="00347452"/>
    <w:rsid w:val="0034760B"/>
    <w:rsid w:val="00347653"/>
    <w:rsid w:val="003476D0"/>
    <w:rsid w:val="00347C41"/>
    <w:rsid w:val="00347FF8"/>
    <w:rsid w:val="003503C4"/>
    <w:rsid w:val="00350698"/>
    <w:rsid w:val="00350815"/>
    <w:rsid w:val="0035098A"/>
    <w:rsid w:val="0035119D"/>
    <w:rsid w:val="00351446"/>
    <w:rsid w:val="003515BF"/>
    <w:rsid w:val="00351B81"/>
    <w:rsid w:val="00351C30"/>
    <w:rsid w:val="0035217E"/>
    <w:rsid w:val="00352500"/>
    <w:rsid w:val="00352600"/>
    <w:rsid w:val="00352C25"/>
    <w:rsid w:val="00352EDC"/>
    <w:rsid w:val="00353486"/>
    <w:rsid w:val="003535D9"/>
    <w:rsid w:val="00353A8B"/>
    <w:rsid w:val="00353BA4"/>
    <w:rsid w:val="00353CE4"/>
    <w:rsid w:val="00353D68"/>
    <w:rsid w:val="0035420F"/>
    <w:rsid w:val="0035421E"/>
    <w:rsid w:val="0035488E"/>
    <w:rsid w:val="00354AE1"/>
    <w:rsid w:val="0035503A"/>
    <w:rsid w:val="00355348"/>
    <w:rsid w:val="0035538D"/>
    <w:rsid w:val="00355C33"/>
    <w:rsid w:val="003565AD"/>
    <w:rsid w:val="00356698"/>
    <w:rsid w:val="003566FC"/>
    <w:rsid w:val="00356A18"/>
    <w:rsid w:val="00356F5D"/>
    <w:rsid w:val="00356F6D"/>
    <w:rsid w:val="003573DB"/>
    <w:rsid w:val="00357698"/>
    <w:rsid w:val="00357779"/>
    <w:rsid w:val="00357BC4"/>
    <w:rsid w:val="003600A9"/>
    <w:rsid w:val="003604F9"/>
    <w:rsid w:val="003609CA"/>
    <w:rsid w:val="00360BDC"/>
    <w:rsid w:val="00360D59"/>
    <w:rsid w:val="00360E7F"/>
    <w:rsid w:val="00360FED"/>
    <w:rsid w:val="003612BC"/>
    <w:rsid w:val="003616F1"/>
    <w:rsid w:val="0036185F"/>
    <w:rsid w:val="003619E7"/>
    <w:rsid w:val="00361AFC"/>
    <w:rsid w:val="00361EB2"/>
    <w:rsid w:val="00362074"/>
    <w:rsid w:val="003620C4"/>
    <w:rsid w:val="0036277B"/>
    <w:rsid w:val="003629B7"/>
    <w:rsid w:val="00362C67"/>
    <w:rsid w:val="00362C87"/>
    <w:rsid w:val="00362F9B"/>
    <w:rsid w:val="0036312A"/>
    <w:rsid w:val="00363C97"/>
    <w:rsid w:val="003640F3"/>
    <w:rsid w:val="00364375"/>
    <w:rsid w:val="00364A9F"/>
    <w:rsid w:val="00364C72"/>
    <w:rsid w:val="00364DFC"/>
    <w:rsid w:val="003650B7"/>
    <w:rsid w:val="00365BAC"/>
    <w:rsid w:val="00365EED"/>
    <w:rsid w:val="00366423"/>
    <w:rsid w:val="003666CB"/>
    <w:rsid w:val="0036702B"/>
    <w:rsid w:val="0036729D"/>
    <w:rsid w:val="00367720"/>
    <w:rsid w:val="0036791F"/>
    <w:rsid w:val="00367AAB"/>
    <w:rsid w:val="00367B0A"/>
    <w:rsid w:val="00367FF8"/>
    <w:rsid w:val="003700F1"/>
    <w:rsid w:val="003706C1"/>
    <w:rsid w:val="00370729"/>
    <w:rsid w:val="003707F7"/>
    <w:rsid w:val="00370FC6"/>
    <w:rsid w:val="00371072"/>
    <w:rsid w:val="00371287"/>
    <w:rsid w:val="00371294"/>
    <w:rsid w:val="00371736"/>
    <w:rsid w:val="0037175E"/>
    <w:rsid w:val="003719B1"/>
    <w:rsid w:val="00371A42"/>
    <w:rsid w:val="00371E05"/>
    <w:rsid w:val="00371E6D"/>
    <w:rsid w:val="00371EE3"/>
    <w:rsid w:val="00372695"/>
    <w:rsid w:val="003729C0"/>
    <w:rsid w:val="00373302"/>
    <w:rsid w:val="00373D5C"/>
    <w:rsid w:val="00373D97"/>
    <w:rsid w:val="00373E96"/>
    <w:rsid w:val="00374551"/>
    <w:rsid w:val="00374855"/>
    <w:rsid w:val="00374BB7"/>
    <w:rsid w:val="00374DC7"/>
    <w:rsid w:val="00375979"/>
    <w:rsid w:val="00375CFA"/>
    <w:rsid w:val="00375E61"/>
    <w:rsid w:val="00375E9A"/>
    <w:rsid w:val="00375FD0"/>
    <w:rsid w:val="003762AE"/>
    <w:rsid w:val="003764E6"/>
    <w:rsid w:val="003768F9"/>
    <w:rsid w:val="00376AF7"/>
    <w:rsid w:val="003772CF"/>
    <w:rsid w:val="00377C67"/>
    <w:rsid w:val="00377D37"/>
    <w:rsid w:val="0038090F"/>
    <w:rsid w:val="00380CD6"/>
    <w:rsid w:val="00381580"/>
    <w:rsid w:val="00381E5E"/>
    <w:rsid w:val="0038223B"/>
    <w:rsid w:val="003824ED"/>
    <w:rsid w:val="003826F7"/>
    <w:rsid w:val="003828FE"/>
    <w:rsid w:val="00382972"/>
    <w:rsid w:val="00382BD3"/>
    <w:rsid w:val="0038346B"/>
    <w:rsid w:val="00383795"/>
    <w:rsid w:val="00383E01"/>
    <w:rsid w:val="00383EEC"/>
    <w:rsid w:val="0038457D"/>
    <w:rsid w:val="00384AB6"/>
    <w:rsid w:val="00385026"/>
    <w:rsid w:val="0038523A"/>
    <w:rsid w:val="00385976"/>
    <w:rsid w:val="00385DE5"/>
    <w:rsid w:val="00385ED4"/>
    <w:rsid w:val="0038641E"/>
    <w:rsid w:val="00386500"/>
    <w:rsid w:val="00386A98"/>
    <w:rsid w:val="00387411"/>
    <w:rsid w:val="00387869"/>
    <w:rsid w:val="003878FF"/>
    <w:rsid w:val="00387D94"/>
    <w:rsid w:val="00387F2F"/>
    <w:rsid w:val="00390636"/>
    <w:rsid w:val="00390D6A"/>
    <w:rsid w:val="00390E64"/>
    <w:rsid w:val="003918D2"/>
    <w:rsid w:val="00391985"/>
    <w:rsid w:val="00391B68"/>
    <w:rsid w:val="0039202D"/>
    <w:rsid w:val="00392C46"/>
    <w:rsid w:val="0039371A"/>
    <w:rsid w:val="003937B6"/>
    <w:rsid w:val="00393B74"/>
    <w:rsid w:val="00393D4E"/>
    <w:rsid w:val="00394041"/>
    <w:rsid w:val="003943AF"/>
    <w:rsid w:val="003945C0"/>
    <w:rsid w:val="00394A8E"/>
    <w:rsid w:val="00394EB8"/>
    <w:rsid w:val="00395395"/>
    <w:rsid w:val="003956E5"/>
    <w:rsid w:val="003959EB"/>
    <w:rsid w:val="00395CD3"/>
    <w:rsid w:val="00395D1A"/>
    <w:rsid w:val="00395D57"/>
    <w:rsid w:val="003960E5"/>
    <w:rsid w:val="00396541"/>
    <w:rsid w:val="003A076F"/>
    <w:rsid w:val="003A0C68"/>
    <w:rsid w:val="003A1352"/>
    <w:rsid w:val="003A1B62"/>
    <w:rsid w:val="003A1E63"/>
    <w:rsid w:val="003A201E"/>
    <w:rsid w:val="003A28AF"/>
    <w:rsid w:val="003A2940"/>
    <w:rsid w:val="003A2A2B"/>
    <w:rsid w:val="003A2A86"/>
    <w:rsid w:val="003A2BBE"/>
    <w:rsid w:val="003A2C8D"/>
    <w:rsid w:val="003A348B"/>
    <w:rsid w:val="003A3498"/>
    <w:rsid w:val="003A41B3"/>
    <w:rsid w:val="003A4246"/>
    <w:rsid w:val="003A4674"/>
    <w:rsid w:val="003A46B5"/>
    <w:rsid w:val="003A4936"/>
    <w:rsid w:val="003A4CAC"/>
    <w:rsid w:val="003A5109"/>
    <w:rsid w:val="003A5B59"/>
    <w:rsid w:val="003A6084"/>
    <w:rsid w:val="003A6814"/>
    <w:rsid w:val="003A6B75"/>
    <w:rsid w:val="003A6FB8"/>
    <w:rsid w:val="003A711D"/>
    <w:rsid w:val="003A728D"/>
    <w:rsid w:val="003A73D9"/>
    <w:rsid w:val="003A74DE"/>
    <w:rsid w:val="003A76A3"/>
    <w:rsid w:val="003A76D2"/>
    <w:rsid w:val="003A797B"/>
    <w:rsid w:val="003A7A02"/>
    <w:rsid w:val="003A7DC5"/>
    <w:rsid w:val="003A7FF4"/>
    <w:rsid w:val="003B08B3"/>
    <w:rsid w:val="003B0AFC"/>
    <w:rsid w:val="003B0C20"/>
    <w:rsid w:val="003B0DE3"/>
    <w:rsid w:val="003B0DE4"/>
    <w:rsid w:val="003B10D0"/>
    <w:rsid w:val="003B11E0"/>
    <w:rsid w:val="003B1844"/>
    <w:rsid w:val="003B186A"/>
    <w:rsid w:val="003B1950"/>
    <w:rsid w:val="003B1B67"/>
    <w:rsid w:val="003B2194"/>
    <w:rsid w:val="003B224D"/>
    <w:rsid w:val="003B2429"/>
    <w:rsid w:val="003B2927"/>
    <w:rsid w:val="003B2A1D"/>
    <w:rsid w:val="003B2ACB"/>
    <w:rsid w:val="003B2C2E"/>
    <w:rsid w:val="003B32E0"/>
    <w:rsid w:val="003B32EF"/>
    <w:rsid w:val="003B3677"/>
    <w:rsid w:val="003B3777"/>
    <w:rsid w:val="003B3787"/>
    <w:rsid w:val="003B38D2"/>
    <w:rsid w:val="003B3D84"/>
    <w:rsid w:val="003B3DC1"/>
    <w:rsid w:val="003B42CB"/>
    <w:rsid w:val="003B42F0"/>
    <w:rsid w:val="003B46DB"/>
    <w:rsid w:val="003B47CA"/>
    <w:rsid w:val="003B4AC0"/>
    <w:rsid w:val="003B4C86"/>
    <w:rsid w:val="003B4FA5"/>
    <w:rsid w:val="003B4FD3"/>
    <w:rsid w:val="003B5179"/>
    <w:rsid w:val="003B53C7"/>
    <w:rsid w:val="003B55AB"/>
    <w:rsid w:val="003B56C1"/>
    <w:rsid w:val="003B5805"/>
    <w:rsid w:val="003B5B1E"/>
    <w:rsid w:val="003B6002"/>
    <w:rsid w:val="003B6806"/>
    <w:rsid w:val="003B6A41"/>
    <w:rsid w:val="003B6ED7"/>
    <w:rsid w:val="003B73AF"/>
    <w:rsid w:val="003B7434"/>
    <w:rsid w:val="003B7B54"/>
    <w:rsid w:val="003B7B5D"/>
    <w:rsid w:val="003B7CE1"/>
    <w:rsid w:val="003C0157"/>
    <w:rsid w:val="003C09B7"/>
    <w:rsid w:val="003C100D"/>
    <w:rsid w:val="003C13F1"/>
    <w:rsid w:val="003C1BC9"/>
    <w:rsid w:val="003C1D55"/>
    <w:rsid w:val="003C1D6D"/>
    <w:rsid w:val="003C1E82"/>
    <w:rsid w:val="003C2144"/>
    <w:rsid w:val="003C21A0"/>
    <w:rsid w:val="003C258A"/>
    <w:rsid w:val="003C26BF"/>
    <w:rsid w:val="003C3BFE"/>
    <w:rsid w:val="003C3DF6"/>
    <w:rsid w:val="003C3E67"/>
    <w:rsid w:val="003C4543"/>
    <w:rsid w:val="003C495D"/>
    <w:rsid w:val="003C530C"/>
    <w:rsid w:val="003C5760"/>
    <w:rsid w:val="003C5E1E"/>
    <w:rsid w:val="003C5F59"/>
    <w:rsid w:val="003C6325"/>
    <w:rsid w:val="003C698D"/>
    <w:rsid w:val="003C6C78"/>
    <w:rsid w:val="003C716B"/>
    <w:rsid w:val="003C71D2"/>
    <w:rsid w:val="003C724D"/>
    <w:rsid w:val="003C7298"/>
    <w:rsid w:val="003C7787"/>
    <w:rsid w:val="003C7DB7"/>
    <w:rsid w:val="003C7FDC"/>
    <w:rsid w:val="003D0511"/>
    <w:rsid w:val="003D0657"/>
    <w:rsid w:val="003D07C7"/>
    <w:rsid w:val="003D0AB0"/>
    <w:rsid w:val="003D0DB8"/>
    <w:rsid w:val="003D0EB8"/>
    <w:rsid w:val="003D0ED9"/>
    <w:rsid w:val="003D0F92"/>
    <w:rsid w:val="003D11DD"/>
    <w:rsid w:val="003D124F"/>
    <w:rsid w:val="003D1740"/>
    <w:rsid w:val="003D1C82"/>
    <w:rsid w:val="003D1D3A"/>
    <w:rsid w:val="003D1FAE"/>
    <w:rsid w:val="003D278F"/>
    <w:rsid w:val="003D285F"/>
    <w:rsid w:val="003D2FE7"/>
    <w:rsid w:val="003D33F0"/>
    <w:rsid w:val="003D349C"/>
    <w:rsid w:val="003D35B0"/>
    <w:rsid w:val="003D413E"/>
    <w:rsid w:val="003D4404"/>
    <w:rsid w:val="003D4927"/>
    <w:rsid w:val="003D4BEE"/>
    <w:rsid w:val="003D4C0E"/>
    <w:rsid w:val="003D5073"/>
    <w:rsid w:val="003D52A1"/>
    <w:rsid w:val="003D5AED"/>
    <w:rsid w:val="003D5F02"/>
    <w:rsid w:val="003D60A7"/>
    <w:rsid w:val="003D612B"/>
    <w:rsid w:val="003D64EF"/>
    <w:rsid w:val="003D6787"/>
    <w:rsid w:val="003D69C1"/>
    <w:rsid w:val="003D6A87"/>
    <w:rsid w:val="003D6A94"/>
    <w:rsid w:val="003D6C11"/>
    <w:rsid w:val="003D7050"/>
    <w:rsid w:val="003D73E7"/>
    <w:rsid w:val="003D782B"/>
    <w:rsid w:val="003D7843"/>
    <w:rsid w:val="003D7CDA"/>
    <w:rsid w:val="003E012D"/>
    <w:rsid w:val="003E03EC"/>
    <w:rsid w:val="003E076D"/>
    <w:rsid w:val="003E0A3B"/>
    <w:rsid w:val="003E149E"/>
    <w:rsid w:val="003E18A9"/>
    <w:rsid w:val="003E1C89"/>
    <w:rsid w:val="003E1FA6"/>
    <w:rsid w:val="003E24D6"/>
    <w:rsid w:val="003E2E83"/>
    <w:rsid w:val="003E2EFF"/>
    <w:rsid w:val="003E3652"/>
    <w:rsid w:val="003E370C"/>
    <w:rsid w:val="003E3996"/>
    <w:rsid w:val="003E3D8C"/>
    <w:rsid w:val="003E40AC"/>
    <w:rsid w:val="003E4692"/>
    <w:rsid w:val="003E479B"/>
    <w:rsid w:val="003E4B80"/>
    <w:rsid w:val="003E4B8B"/>
    <w:rsid w:val="003E5148"/>
    <w:rsid w:val="003E5261"/>
    <w:rsid w:val="003E58E4"/>
    <w:rsid w:val="003E5D20"/>
    <w:rsid w:val="003E5D60"/>
    <w:rsid w:val="003E6454"/>
    <w:rsid w:val="003E6538"/>
    <w:rsid w:val="003E6A5A"/>
    <w:rsid w:val="003E6D86"/>
    <w:rsid w:val="003E7328"/>
    <w:rsid w:val="003E783E"/>
    <w:rsid w:val="003E7C52"/>
    <w:rsid w:val="003E7DB4"/>
    <w:rsid w:val="003F001F"/>
    <w:rsid w:val="003F0152"/>
    <w:rsid w:val="003F01F3"/>
    <w:rsid w:val="003F0BBB"/>
    <w:rsid w:val="003F0D02"/>
    <w:rsid w:val="003F0F35"/>
    <w:rsid w:val="003F1376"/>
    <w:rsid w:val="003F162A"/>
    <w:rsid w:val="003F188E"/>
    <w:rsid w:val="003F1A5D"/>
    <w:rsid w:val="003F1CFA"/>
    <w:rsid w:val="003F2013"/>
    <w:rsid w:val="003F216F"/>
    <w:rsid w:val="003F2AC8"/>
    <w:rsid w:val="003F2CCF"/>
    <w:rsid w:val="003F30DD"/>
    <w:rsid w:val="003F3737"/>
    <w:rsid w:val="003F37A2"/>
    <w:rsid w:val="003F3995"/>
    <w:rsid w:val="003F3AF8"/>
    <w:rsid w:val="003F3C25"/>
    <w:rsid w:val="003F41A0"/>
    <w:rsid w:val="003F4441"/>
    <w:rsid w:val="003F4660"/>
    <w:rsid w:val="003F4A75"/>
    <w:rsid w:val="003F4A98"/>
    <w:rsid w:val="003F57BB"/>
    <w:rsid w:val="003F5F25"/>
    <w:rsid w:val="003F63CF"/>
    <w:rsid w:val="003F7099"/>
    <w:rsid w:val="003F750B"/>
    <w:rsid w:val="003F763B"/>
    <w:rsid w:val="003F7845"/>
    <w:rsid w:val="003F7BC1"/>
    <w:rsid w:val="003F7D0D"/>
    <w:rsid w:val="003F7DB5"/>
    <w:rsid w:val="003F7E23"/>
    <w:rsid w:val="0040000F"/>
    <w:rsid w:val="00400611"/>
    <w:rsid w:val="0040064B"/>
    <w:rsid w:val="00400887"/>
    <w:rsid w:val="00400889"/>
    <w:rsid w:val="00400FD2"/>
    <w:rsid w:val="00401469"/>
    <w:rsid w:val="004017AC"/>
    <w:rsid w:val="00401EA0"/>
    <w:rsid w:val="00401F3A"/>
    <w:rsid w:val="00401FBC"/>
    <w:rsid w:val="00402058"/>
    <w:rsid w:val="00402204"/>
    <w:rsid w:val="0040220C"/>
    <w:rsid w:val="0040272D"/>
    <w:rsid w:val="00402E9E"/>
    <w:rsid w:val="004030FC"/>
    <w:rsid w:val="004035AD"/>
    <w:rsid w:val="00403AAF"/>
    <w:rsid w:val="00403C52"/>
    <w:rsid w:val="00403CA8"/>
    <w:rsid w:val="00403EA9"/>
    <w:rsid w:val="004047FF"/>
    <w:rsid w:val="004049B4"/>
    <w:rsid w:val="00404D9A"/>
    <w:rsid w:val="00404DC2"/>
    <w:rsid w:val="00404E30"/>
    <w:rsid w:val="00404E3F"/>
    <w:rsid w:val="0040562E"/>
    <w:rsid w:val="0040621C"/>
    <w:rsid w:val="00406484"/>
    <w:rsid w:val="00406650"/>
    <w:rsid w:val="004068D1"/>
    <w:rsid w:val="00406AFA"/>
    <w:rsid w:val="00406F50"/>
    <w:rsid w:val="00407240"/>
    <w:rsid w:val="0040735B"/>
    <w:rsid w:val="00407667"/>
    <w:rsid w:val="0040782C"/>
    <w:rsid w:val="00407859"/>
    <w:rsid w:val="00407DA9"/>
    <w:rsid w:val="00407F73"/>
    <w:rsid w:val="00407FD4"/>
    <w:rsid w:val="0041004C"/>
    <w:rsid w:val="0041062B"/>
    <w:rsid w:val="00410C11"/>
    <w:rsid w:val="00410FC0"/>
    <w:rsid w:val="004111ED"/>
    <w:rsid w:val="00411334"/>
    <w:rsid w:val="00411654"/>
    <w:rsid w:val="00411A32"/>
    <w:rsid w:val="00411E7D"/>
    <w:rsid w:val="00412115"/>
    <w:rsid w:val="00412155"/>
    <w:rsid w:val="00412842"/>
    <w:rsid w:val="004129E7"/>
    <w:rsid w:val="00412BC4"/>
    <w:rsid w:val="00413AA0"/>
    <w:rsid w:val="00413FC6"/>
    <w:rsid w:val="0041476C"/>
    <w:rsid w:val="00414928"/>
    <w:rsid w:val="00414D0E"/>
    <w:rsid w:val="00415035"/>
    <w:rsid w:val="0041562C"/>
    <w:rsid w:val="004156B5"/>
    <w:rsid w:val="0041574B"/>
    <w:rsid w:val="00415F18"/>
    <w:rsid w:val="004160E3"/>
    <w:rsid w:val="004160FA"/>
    <w:rsid w:val="0041658E"/>
    <w:rsid w:val="00416729"/>
    <w:rsid w:val="00416A25"/>
    <w:rsid w:val="00416A3B"/>
    <w:rsid w:val="0041724A"/>
    <w:rsid w:val="00417327"/>
    <w:rsid w:val="0041745D"/>
    <w:rsid w:val="0041764B"/>
    <w:rsid w:val="00417767"/>
    <w:rsid w:val="004177D0"/>
    <w:rsid w:val="00417D6F"/>
    <w:rsid w:val="00420256"/>
    <w:rsid w:val="0042034D"/>
    <w:rsid w:val="00420A8E"/>
    <w:rsid w:val="00420A9F"/>
    <w:rsid w:val="00420C15"/>
    <w:rsid w:val="00420F7D"/>
    <w:rsid w:val="004218B1"/>
    <w:rsid w:val="00421C97"/>
    <w:rsid w:val="0042219C"/>
    <w:rsid w:val="0042309F"/>
    <w:rsid w:val="004230E8"/>
    <w:rsid w:val="00423506"/>
    <w:rsid w:val="00423A0F"/>
    <w:rsid w:val="00423BEE"/>
    <w:rsid w:val="00423C88"/>
    <w:rsid w:val="0042400E"/>
    <w:rsid w:val="00424135"/>
    <w:rsid w:val="00424149"/>
    <w:rsid w:val="0042435B"/>
    <w:rsid w:val="004244FC"/>
    <w:rsid w:val="004249A6"/>
    <w:rsid w:val="00424A33"/>
    <w:rsid w:val="00424B85"/>
    <w:rsid w:val="00424E36"/>
    <w:rsid w:val="004250A2"/>
    <w:rsid w:val="004251CA"/>
    <w:rsid w:val="00425286"/>
    <w:rsid w:val="004257D7"/>
    <w:rsid w:val="004258D4"/>
    <w:rsid w:val="004258DA"/>
    <w:rsid w:val="004260CE"/>
    <w:rsid w:val="004261F0"/>
    <w:rsid w:val="0042633C"/>
    <w:rsid w:val="0042660A"/>
    <w:rsid w:val="00426C54"/>
    <w:rsid w:val="00426CB4"/>
    <w:rsid w:val="00426DDB"/>
    <w:rsid w:val="0042733A"/>
    <w:rsid w:val="0042765D"/>
    <w:rsid w:val="00427791"/>
    <w:rsid w:val="004278F2"/>
    <w:rsid w:val="00427FC6"/>
    <w:rsid w:val="004301EF"/>
    <w:rsid w:val="0043058F"/>
    <w:rsid w:val="00430A13"/>
    <w:rsid w:val="00430B29"/>
    <w:rsid w:val="00430C4E"/>
    <w:rsid w:val="00430DEB"/>
    <w:rsid w:val="00430EFE"/>
    <w:rsid w:val="0043121E"/>
    <w:rsid w:val="00431231"/>
    <w:rsid w:val="0043131F"/>
    <w:rsid w:val="004319CC"/>
    <w:rsid w:val="00431F9E"/>
    <w:rsid w:val="00432230"/>
    <w:rsid w:val="004326DC"/>
    <w:rsid w:val="00432FF7"/>
    <w:rsid w:val="0043392C"/>
    <w:rsid w:val="004339C5"/>
    <w:rsid w:val="00433D2E"/>
    <w:rsid w:val="0043413F"/>
    <w:rsid w:val="00434472"/>
    <w:rsid w:val="0043460A"/>
    <w:rsid w:val="00434A56"/>
    <w:rsid w:val="0043508D"/>
    <w:rsid w:val="004350D3"/>
    <w:rsid w:val="00435315"/>
    <w:rsid w:val="00435CE7"/>
    <w:rsid w:val="00435CEB"/>
    <w:rsid w:val="00435E83"/>
    <w:rsid w:val="00435F12"/>
    <w:rsid w:val="004364AF"/>
    <w:rsid w:val="004364B1"/>
    <w:rsid w:val="004366CE"/>
    <w:rsid w:val="00436989"/>
    <w:rsid w:val="00436C80"/>
    <w:rsid w:val="00436EEC"/>
    <w:rsid w:val="00436F72"/>
    <w:rsid w:val="0043742B"/>
    <w:rsid w:val="0043780D"/>
    <w:rsid w:val="00437AC8"/>
    <w:rsid w:val="00437AFB"/>
    <w:rsid w:val="00437D56"/>
    <w:rsid w:val="00440359"/>
    <w:rsid w:val="0044066A"/>
    <w:rsid w:val="00440768"/>
    <w:rsid w:val="00440A88"/>
    <w:rsid w:val="0044111A"/>
    <w:rsid w:val="0044133D"/>
    <w:rsid w:val="004417C7"/>
    <w:rsid w:val="00441DFB"/>
    <w:rsid w:val="0044257D"/>
    <w:rsid w:val="00442584"/>
    <w:rsid w:val="004426A9"/>
    <w:rsid w:val="00442EA8"/>
    <w:rsid w:val="004431ED"/>
    <w:rsid w:val="004431FB"/>
    <w:rsid w:val="004433B1"/>
    <w:rsid w:val="004438DC"/>
    <w:rsid w:val="00443B3C"/>
    <w:rsid w:val="00443B5E"/>
    <w:rsid w:val="00443D01"/>
    <w:rsid w:val="00443DDE"/>
    <w:rsid w:val="00444428"/>
    <w:rsid w:val="004448B6"/>
    <w:rsid w:val="004448ED"/>
    <w:rsid w:val="00444B47"/>
    <w:rsid w:val="00444F4E"/>
    <w:rsid w:val="00444FBE"/>
    <w:rsid w:val="00445502"/>
    <w:rsid w:val="00445F41"/>
    <w:rsid w:val="00446056"/>
    <w:rsid w:val="004460D2"/>
    <w:rsid w:val="0044639D"/>
    <w:rsid w:val="004463CD"/>
    <w:rsid w:val="00446AE6"/>
    <w:rsid w:val="00447183"/>
    <w:rsid w:val="00447209"/>
    <w:rsid w:val="00447906"/>
    <w:rsid w:val="00447988"/>
    <w:rsid w:val="0044798A"/>
    <w:rsid w:val="00450801"/>
    <w:rsid w:val="00450A4C"/>
    <w:rsid w:val="00450D32"/>
    <w:rsid w:val="00451343"/>
    <w:rsid w:val="00451433"/>
    <w:rsid w:val="00451664"/>
    <w:rsid w:val="00451999"/>
    <w:rsid w:val="00451D8D"/>
    <w:rsid w:val="00451E1E"/>
    <w:rsid w:val="004521ED"/>
    <w:rsid w:val="00452518"/>
    <w:rsid w:val="004527BA"/>
    <w:rsid w:val="00452C51"/>
    <w:rsid w:val="00452C52"/>
    <w:rsid w:val="00452EFA"/>
    <w:rsid w:val="00452FFB"/>
    <w:rsid w:val="00453071"/>
    <w:rsid w:val="00453238"/>
    <w:rsid w:val="0045375E"/>
    <w:rsid w:val="004539D0"/>
    <w:rsid w:val="00453D5B"/>
    <w:rsid w:val="00453ECF"/>
    <w:rsid w:val="00453F34"/>
    <w:rsid w:val="00453FF6"/>
    <w:rsid w:val="004543E6"/>
    <w:rsid w:val="004544EA"/>
    <w:rsid w:val="004545AD"/>
    <w:rsid w:val="00454E04"/>
    <w:rsid w:val="00454F1F"/>
    <w:rsid w:val="004550F0"/>
    <w:rsid w:val="00455209"/>
    <w:rsid w:val="0045564F"/>
    <w:rsid w:val="00456425"/>
    <w:rsid w:val="004568AB"/>
    <w:rsid w:val="00456922"/>
    <w:rsid w:val="00456AB2"/>
    <w:rsid w:val="00456EFE"/>
    <w:rsid w:val="004570EE"/>
    <w:rsid w:val="004574FC"/>
    <w:rsid w:val="00457645"/>
    <w:rsid w:val="004578D9"/>
    <w:rsid w:val="00457F2D"/>
    <w:rsid w:val="00460081"/>
    <w:rsid w:val="004602E2"/>
    <w:rsid w:val="0046065B"/>
    <w:rsid w:val="00460B04"/>
    <w:rsid w:val="00460CDC"/>
    <w:rsid w:val="00460F8A"/>
    <w:rsid w:val="00461B91"/>
    <w:rsid w:val="00461EAE"/>
    <w:rsid w:val="00461FB1"/>
    <w:rsid w:val="00461FC4"/>
    <w:rsid w:val="00462064"/>
    <w:rsid w:val="0046208D"/>
    <w:rsid w:val="004620AC"/>
    <w:rsid w:val="00462673"/>
    <w:rsid w:val="00462697"/>
    <w:rsid w:val="00462798"/>
    <w:rsid w:val="00462817"/>
    <w:rsid w:val="00462F0E"/>
    <w:rsid w:val="0046345B"/>
    <w:rsid w:val="00463C3A"/>
    <w:rsid w:val="00463DA9"/>
    <w:rsid w:val="0046419E"/>
    <w:rsid w:val="004641E5"/>
    <w:rsid w:val="0046476D"/>
    <w:rsid w:val="00464C35"/>
    <w:rsid w:val="00464C3C"/>
    <w:rsid w:val="00464D1D"/>
    <w:rsid w:val="004658B7"/>
    <w:rsid w:val="00465CAA"/>
    <w:rsid w:val="004660AF"/>
    <w:rsid w:val="00466944"/>
    <w:rsid w:val="004671C0"/>
    <w:rsid w:val="004671CE"/>
    <w:rsid w:val="00467812"/>
    <w:rsid w:val="004679BC"/>
    <w:rsid w:val="00467F5F"/>
    <w:rsid w:val="0047006F"/>
    <w:rsid w:val="00470205"/>
    <w:rsid w:val="00470B99"/>
    <w:rsid w:val="00470C88"/>
    <w:rsid w:val="00470ED8"/>
    <w:rsid w:val="00470F63"/>
    <w:rsid w:val="00471935"/>
    <w:rsid w:val="00471B3E"/>
    <w:rsid w:val="00471B78"/>
    <w:rsid w:val="00471B99"/>
    <w:rsid w:val="00471EE6"/>
    <w:rsid w:val="00471FFD"/>
    <w:rsid w:val="004722D3"/>
    <w:rsid w:val="004727FB"/>
    <w:rsid w:val="00472907"/>
    <w:rsid w:val="00472978"/>
    <w:rsid w:val="00472BF9"/>
    <w:rsid w:val="0047337C"/>
    <w:rsid w:val="00473461"/>
    <w:rsid w:val="00473A52"/>
    <w:rsid w:val="00473AFD"/>
    <w:rsid w:val="004741E4"/>
    <w:rsid w:val="00474421"/>
    <w:rsid w:val="00475000"/>
    <w:rsid w:val="00475175"/>
    <w:rsid w:val="00475656"/>
    <w:rsid w:val="004757B7"/>
    <w:rsid w:val="00475894"/>
    <w:rsid w:val="00475A5A"/>
    <w:rsid w:val="00476207"/>
    <w:rsid w:val="0047630C"/>
    <w:rsid w:val="0047647B"/>
    <w:rsid w:val="00476B52"/>
    <w:rsid w:val="00476EAE"/>
    <w:rsid w:val="00476FA6"/>
    <w:rsid w:val="00477466"/>
    <w:rsid w:val="004774E8"/>
    <w:rsid w:val="00477B87"/>
    <w:rsid w:val="00477F53"/>
    <w:rsid w:val="00480524"/>
    <w:rsid w:val="00480573"/>
    <w:rsid w:val="00480882"/>
    <w:rsid w:val="00480F05"/>
    <w:rsid w:val="00481368"/>
    <w:rsid w:val="004816EF"/>
    <w:rsid w:val="00481812"/>
    <w:rsid w:val="00481899"/>
    <w:rsid w:val="00481902"/>
    <w:rsid w:val="00481A1F"/>
    <w:rsid w:val="00481E3C"/>
    <w:rsid w:val="004820FF"/>
    <w:rsid w:val="00482420"/>
    <w:rsid w:val="0048262D"/>
    <w:rsid w:val="004827F8"/>
    <w:rsid w:val="00482B0F"/>
    <w:rsid w:val="00482EDE"/>
    <w:rsid w:val="00483281"/>
    <w:rsid w:val="004832CC"/>
    <w:rsid w:val="00483327"/>
    <w:rsid w:val="00483551"/>
    <w:rsid w:val="0048358D"/>
    <w:rsid w:val="00483735"/>
    <w:rsid w:val="00483C75"/>
    <w:rsid w:val="00483C80"/>
    <w:rsid w:val="0048412B"/>
    <w:rsid w:val="0048499E"/>
    <w:rsid w:val="00485226"/>
    <w:rsid w:val="00485248"/>
    <w:rsid w:val="004853A9"/>
    <w:rsid w:val="00485419"/>
    <w:rsid w:val="0048576F"/>
    <w:rsid w:val="0048584E"/>
    <w:rsid w:val="004859DF"/>
    <w:rsid w:val="00485CE3"/>
    <w:rsid w:val="004865CD"/>
    <w:rsid w:val="004868D9"/>
    <w:rsid w:val="00486925"/>
    <w:rsid w:val="00486A8D"/>
    <w:rsid w:val="00486C38"/>
    <w:rsid w:val="00487108"/>
    <w:rsid w:val="00487603"/>
    <w:rsid w:val="0048792A"/>
    <w:rsid w:val="00487F1E"/>
    <w:rsid w:val="00490119"/>
    <w:rsid w:val="00490EEF"/>
    <w:rsid w:val="00491034"/>
    <w:rsid w:val="004915B5"/>
    <w:rsid w:val="004916C2"/>
    <w:rsid w:val="00491745"/>
    <w:rsid w:val="00491B2C"/>
    <w:rsid w:val="00491C57"/>
    <w:rsid w:val="0049229A"/>
    <w:rsid w:val="00492582"/>
    <w:rsid w:val="00492742"/>
    <w:rsid w:val="00492961"/>
    <w:rsid w:val="00492A5A"/>
    <w:rsid w:val="00493845"/>
    <w:rsid w:val="00493A00"/>
    <w:rsid w:val="00493BBC"/>
    <w:rsid w:val="00493C98"/>
    <w:rsid w:val="00493E21"/>
    <w:rsid w:val="0049454A"/>
    <w:rsid w:val="00494613"/>
    <w:rsid w:val="00494736"/>
    <w:rsid w:val="00494A66"/>
    <w:rsid w:val="00494DE5"/>
    <w:rsid w:val="004952B6"/>
    <w:rsid w:val="0049541C"/>
    <w:rsid w:val="004957B4"/>
    <w:rsid w:val="004958C4"/>
    <w:rsid w:val="00495BD0"/>
    <w:rsid w:val="00495C03"/>
    <w:rsid w:val="00496545"/>
    <w:rsid w:val="004967A4"/>
    <w:rsid w:val="00496A6E"/>
    <w:rsid w:val="00496CA5"/>
    <w:rsid w:val="00496FD7"/>
    <w:rsid w:val="00497027"/>
    <w:rsid w:val="00497A66"/>
    <w:rsid w:val="00497B8A"/>
    <w:rsid w:val="00497E25"/>
    <w:rsid w:val="004A01B6"/>
    <w:rsid w:val="004A0212"/>
    <w:rsid w:val="004A022C"/>
    <w:rsid w:val="004A0437"/>
    <w:rsid w:val="004A0717"/>
    <w:rsid w:val="004A07B9"/>
    <w:rsid w:val="004A0B54"/>
    <w:rsid w:val="004A0BB1"/>
    <w:rsid w:val="004A138E"/>
    <w:rsid w:val="004A1836"/>
    <w:rsid w:val="004A188B"/>
    <w:rsid w:val="004A194D"/>
    <w:rsid w:val="004A1CDD"/>
    <w:rsid w:val="004A1CF4"/>
    <w:rsid w:val="004A29C4"/>
    <w:rsid w:val="004A2B98"/>
    <w:rsid w:val="004A2E3D"/>
    <w:rsid w:val="004A3246"/>
    <w:rsid w:val="004A36E1"/>
    <w:rsid w:val="004A378C"/>
    <w:rsid w:val="004A3A61"/>
    <w:rsid w:val="004A40E2"/>
    <w:rsid w:val="004A4769"/>
    <w:rsid w:val="004A49C1"/>
    <w:rsid w:val="004A5057"/>
    <w:rsid w:val="004A54F4"/>
    <w:rsid w:val="004A574C"/>
    <w:rsid w:val="004A59A0"/>
    <w:rsid w:val="004A5E0A"/>
    <w:rsid w:val="004A6373"/>
    <w:rsid w:val="004A63A3"/>
    <w:rsid w:val="004A63F4"/>
    <w:rsid w:val="004A66F9"/>
    <w:rsid w:val="004A69CB"/>
    <w:rsid w:val="004A6D1A"/>
    <w:rsid w:val="004A70BC"/>
    <w:rsid w:val="004B0206"/>
    <w:rsid w:val="004B02E9"/>
    <w:rsid w:val="004B0624"/>
    <w:rsid w:val="004B0892"/>
    <w:rsid w:val="004B0DB0"/>
    <w:rsid w:val="004B1B8D"/>
    <w:rsid w:val="004B1DE9"/>
    <w:rsid w:val="004B1E56"/>
    <w:rsid w:val="004B2348"/>
    <w:rsid w:val="004B26EE"/>
    <w:rsid w:val="004B27A6"/>
    <w:rsid w:val="004B2CD1"/>
    <w:rsid w:val="004B2D77"/>
    <w:rsid w:val="004B2F3E"/>
    <w:rsid w:val="004B3065"/>
    <w:rsid w:val="004B30B9"/>
    <w:rsid w:val="004B31A9"/>
    <w:rsid w:val="004B33FB"/>
    <w:rsid w:val="004B3596"/>
    <w:rsid w:val="004B3690"/>
    <w:rsid w:val="004B3A61"/>
    <w:rsid w:val="004B3BAA"/>
    <w:rsid w:val="004B42AD"/>
    <w:rsid w:val="004B46FB"/>
    <w:rsid w:val="004B4B6C"/>
    <w:rsid w:val="004B4E0D"/>
    <w:rsid w:val="004B545C"/>
    <w:rsid w:val="004B5DB6"/>
    <w:rsid w:val="004B63C5"/>
    <w:rsid w:val="004B6402"/>
    <w:rsid w:val="004B6560"/>
    <w:rsid w:val="004B6628"/>
    <w:rsid w:val="004B6D87"/>
    <w:rsid w:val="004B704E"/>
    <w:rsid w:val="004B736C"/>
    <w:rsid w:val="004B76B5"/>
    <w:rsid w:val="004B78B9"/>
    <w:rsid w:val="004B7B40"/>
    <w:rsid w:val="004B7C5D"/>
    <w:rsid w:val="004B7CC2"/>
    <w:rsid w:val="004B7D00"/>
    <w:rsid w:val="004C059E"/>
    <w:rsid w:val="004C074E"/>
    <w:rsid w:val="004C0A0E"/>
    <w:rsid w:val="004C0BFC"/>
    <w:rsid w:val="004C0D68"/>
    <w:rsid w:val="004C0E96"/>
    <w:rsid w:val="004C0E9C"/>
    <w:rsid w:val="004C1174"/>
    <w:rsid w:val="004C1179"/>
    <w:rsid w:val="004C11AC"/>
    <w:rsid w:val="004C1780"/>
    <w:rsid w:val="004C17DF"/>
    <w:rsid w:val="004C19AD"/>
    <w:rsid w:val="004C1B1B"/>
    <w:rsid w:val="004C21CF"/>
    <w:rsid w:val="004C2352"/>
    <w:rsid w:val="004C25B1"/>
    <w:rsid w:val="004C2802"/>
    <w:rsid w:val="004C2916"/>
    <w:rsid w:val="004C2B13"/>
    <w:rsid w:val="004C2CFA"/>
    <w:rsid w:val="004C39E5"/>
    <w:rsid w:val="004C3AC5"/>
    <w:rsid w:val="004C3AF5"/>
    <w:rsid w:val="004C3FAC"/>
    <w:rsid w:val="004C4638"/>
    <w:rsid w:val="004C4705"/>
    <w:rsid w:val="004C4E79"/>
    <w:rsid w:val="004C5381"/>
    <w:rsid w:val="004C5922"/>
    <w:rsid w:val="004C5B8C"/>
    <w:rsid w:val="004C6C97"/>
    <w:rsid w:val="004C6E48"/>
    <w:rsid w:val="004C70E3"/>
    <w:rsid w:val="004C7477"/>
    <w:rsid w:val="004C74D4"/>
    <w:rsid w:val="004C7A97"/>
    <w:rsid w:val="004C7B20"/>
    <w:rsid w:val="004C7C72"/>
    <w:rsid w:val="004D0172"/>
    <w:rsid w:val="004D01E2"/>
    <w:rsid w:val="004D0435"/>
    <w:rsid w:val="004D04C6"/>
    <w:rsid w:val="004D0962"/>
    <w:rsid w:val="004D11D9"/>
    <w:rsid w:val="004D1731"/>
    <w:rsid w:val="004D1C35"/>
    <w:rsid w:val="004D1CD8"/>
    <w:rsid w:val="004D1D3F"/>
    <w:rsid w:val="004D2412"/>
    <w:rsid w:val="004D2ADF"/>
    <w:rsid w:val="004D3644"/>
    <w:rsid w:val="004D37BC"/>
    <w:rsid w:val="004D3CF2"/>
    <w:rsid w:val="004D3ECA"/>
    <w:rsid w:val="004D423F"/>
    <w:rsid w:val="004D4768"/>
    <w:rsid w:val="004D571F"/>
    <w:rsid w:val="004D5817"/>
    <w:rsid w:val="004D5EC5"/>
    <w:rsid w:val="004D60F9"/>
    <w:rsid w:val="004D6ABD"/>
    <w:rsid w:val="004D6BDE"/>
    <w:rsid w:val="004D6E17"/>
    <w:rsid w:val="004D75A0"/>
    <w:rsid w:val="004D7875"/>
    <w:rsid w:val="004D7DBE"/>
    <w:rsid w:val="004E0128"/>
    <w:rsid w:val="004E0344"/>
    <w:rsid w:val="004E07A2"/>
    <w:rsid w:val="004E0BB2"/>
    <w:rsid w:val="004E0CDF"/>
    <w:rsid w:val="004E104D"/>
    <w:rsid w:val="004E1483"/>
    <w:rsid w:val="004E1BA0"/>
    <w:rsid w:val="004E1E42"/>
    <w:rsid w:val="004E2ADE"/>
    <w:rsid w:val="004E2F96"/>
    <w:rsid w:val="004E316B"/>
    <w:rsid w:val="004E3187"/>
    <w:rsid w:val="004E39F4"/>
    <w:rsid w:val="004E3BDC"/>
    <w:rsid w:val="004E4182"/>
    <w:rsid w:val="004E4890"/>
    <w:rsid w:val="004E4BED"/>
    <w:rsid w:val="004E4EC4"/>
    <w:rsid w:val="004E52CC"/>
    <w:rsid w:val="004E5666"/>
    <w:rsid w:val="004E5835"/>
    <w:rsid w:val="004E5AFC"/>
    <w:rsid w:val="004E5B7F"/>
    <w:rsid w:val="004E5E6C"/>
    <w:rsid w:val="004E6207"/>
    <w:rsid w:val="004E6510"/>
    <w:rsid w:val="004E6E5B"/>
    <w:rsid w:val="004E7344"/>
    <w:rsid w:val="004E794A"/>
    <w:rsid w:val="004E7B27"/>
    <w:rsid w:val="004E7BCE"/>
    <w:rsid w:val="004E7F03"/>
    <w:rsid w:val="004F029F"/>
    <w:rsid w:val="004F02CA"/>
    <w:rsid w:val="004F0559"/>
    <w:rsid w:val="004F05D7"/>
    <w:rsid w:val="004F0607"/>
    <w:rsid w:val="004F0750"/>
    <w:rsid w:val="004F07C5"/>
    <w:rsid w:val="004F08A3"/>
    <w:rsid w:val="004F08F3"/>
    <w:rsid w:val="004F0958"/>
    <w:rsid w:val="004F0C5F"/>
    <w:rsid w:val="004F101C"/>
    <w:rsid w:val="004F10CB"/>
    <w:rsid w:val="004F212E"/>
    <w:rsid w:val="004F27BE"/>
    <w:rsid w:val="004F2A89"/>
    <w:rsid w:val="004F2C5D"/>
    <w:rsid w:val="004F2D6B"/>
    <w:rsid w:val="004F2EFB"/>
    <w:rsid w:val="004F2FA5"/>
    <w:rsid w:val="004F3A6F"/>
    <w:rsid w:val="004F3CDF"/>
    <w:rsid w:val="004F3F0C"/>
    <w:rsid w:val="004F4523"/>
    <w:rsid w:val="004F499E"/>
    <w:rsid w:val="004F4EED"/>
    <w:rsid w:val="004F55FA"/>
    <w:rsid w:val="004F5866"/>
    <w:rsid w:val="004F5B6A"/>
    <w:rsid w:val="004F5CF5"/>
    <w:rsid w:val="004F6CAF"/>
    <w:rsid w:val="004F6F9A"/>
    <w:rsid w:val="004F709C"/>
    <w:rsid w:val="004F7123"/>
    <w:rsid w:val="004F7230"/>
    <w:rsid w:val="004F76A9"/>
    <w:rsid w:val="004F7EBB"/>
    <w:rsid w:val="00500844"/>
    <w:rsid w:val="005012FA"/>
    <w:rsid w:val="00501AF1"/>
    <w:rsid w:val="00501C7D"/>
    <w:rsid w:val="00501D4A"/>
    <w:rsid w:val="00502142"/>
    <w:rsid w:val="00502306"/>
    <w:rsid w:val="00502578"/>
    <w:rsid w:val="005027DE"/>
    <w:rsid w:val="00502865"/>
    <w:rsid w:val="00502AB7"/>
    <w:rsid w:val="00502B16"/>
    <w:rsid w:val="0050361B"/>
    <w:rsid w:val="00503640"/>
    <w:rsid w:val="00503863"/>
    <w:rsid w:val="005038AF"/>
    <w:rsid w:val="00503C2F"/>
    <w:rsid w:val="00503EB9"/>
    <w:rsid w:val="005040EC"/>
    <w:rsid w:val="0050415C"/>
    <w:rsid w:val="005050C8"/>
    <w:rsid w:val="0050588C"/>
    <w:rsid w:val="00505DE6"/>
    <w:rsid w:val="00505FD5"/>
    <w:rsid w:val="0050615B"/>
    <w:rsid w:val="0050628D"/>
    <w:rsid w:val="0050679A"/>
    <w:rsid w:val="005068C4"/>
    <w:rsid w:val="005072B2"/>
    <w:rsid w:val="0050734F"/>
    <w:rsid w:val="00507957"/>
    <w:rsid w:val="00507A7E"/>
    <w:rsid w:val="00507DEE"/>
    <w:rsid w:val="00507E75"/>
    <w:rsid w:val="00507E7D"/>
    <w:rsid w:val="00507F75"/>
    <w:rsid w:val="005102EF"/>
    <w:rsid w:val="005108B4"/>
    <w:rsid w:val="00510DDD"/>
    <w:rsid w:val="00511639"/>
    <w:rsid w:val="00511811"/>
    <w:rsid w:val="00511D9E"/>
    <w:rsid w:val="005120D3"/>
    <w:rsid w:val="005120F1"/>
    <w:rsid w:val="005126EB"/>
    <w:rsid w:val="00512878"/>
    <w:rsid w:val="0051301C"/>
    <w:rsid w:val="00513376"/>
    <w:rsid w:val="0051353F"/>
    <w:rsid w:val="0051379F"/>
    <w:rsid w:val="00513A6F"/>
    <w:rsid w:val="00513B2D"/>
    <w:rsid w:val="00513C64"/>
    <w:rsid w:val="00513C8B"/>
    <w:rsid w:val="005140A1"/>
    <w:rsid w:val="00514250"/>
    <w:rsid w:val="00514309"/>
    <w:rsid w:val="00514671"/>
    <w:rsid w:val="00514D74"/>
    <w:rsid w:val="0051504D"/>
    <w:rsid w:val="00515425"/>
    <w:rsid w:val="00515E37"/>
    <w:rsid w:val="0051601A"/>
    <w:rsid w:val="00516982"/>
    <w:rsid w:val="005173C1"/>
    <w:rsid w:val="005176BA"/>
    <w:rsid w:val="00521328"/>
    <w:rsid w:val="005213F1"/>
    <w:rsid w:val="00521427"/>
    <w:rsid w:val="005216EB"/>
    <w:rsid w:val="00521882"/>
    <w:rsid w:val="005219B8"/>
    <w:rsid w:val="00521B3B"/>
    <w:rsid w:val="00521B66"/>
    <w:rsid w:val="00521DC2"/>
    <w:rsid w:val="00522733"/>
    <w:rsid w:val="00522A52"/>
    <w:rsid w:val="00522EB1"/>
    <w:rsid w:val="00523B1E"/>
    <w:rsid w:val="00523CCB"/>
    <w:rsid w:val="00523D45"/>
    <w:rsid w:val="0052439F"/>
    <w:rsid w:val="00524731"/>
    <w:rsid w:val="00524C9D"/>
    <w:rsid w:val="0052523B"/>
    <w:rsid w:val="0052524F"/>
    <w:rsid w:val="00525539"/>
    <w:rsid w:val="005255B4"/>
    <w:rsid w:val="005259F8"/>
    <w:rsid w:val="00525AB8"/>
    <w:rsid w:val="00525B59"/>
    <w:rsid w:val="00525EED"/>
    <w:rsid w:val="005262B5"/>
    <w:rsid w:val="00526377"/>
    <w:rsid w:val="00526497"/>
    <w:rsid w:val="00526547"/>
    <w:rsid w:val="00526A81"/>
    <w:rsid w:val="00526C25"/>
    <w:rsid w:val="00526C4D"/>
    <w:rsid w:val="00526F79"/>
    <w:rsid w:val="0052704A"/>
    <w:rsid w:val="00527827"/>
    <w:rsid w:val="00527F70"/>
    <w:rsid w:val="00530326"/>
    <w:rsid w:val="005306C7"/>
    <w:rsid w:val="00530738"/>
    <w:rsid w:val="00530AD2"/>
    <w:rsid w:val="0053102C"/>
    <w:rsid w:val="0053133E"/>
    <w:rsid w:val="0053155C"/>
    <w:rsid w:val="005315E2"/>
    <w:rsid w:val="00531921"/>
    <w:rsid w:val="0053205D"/>
    <w:rsid w:val="005323CE"/>
    <w:rsid w:val="005324ED"/>
    <w:rsid w:val="00532BD2"/>
    <w:rsid w:val="00532E4C"/>
    <w:rsid w:val="005330A2"/>
    <w:rsid w:val="00533444"/>
    <w:rsid w:val="0053346A"/>
    <w:rsid w:val="00533881"/>
    <w:rsid w:val="00533BE6"/>
    <w:rsid w:val="00533E5C"/>
    <w:rsid w:val="005358EC"/>
    <w:rsid w:val="00535EC0"/>
    <w:rsid w:val="00536708"/>
    <w:rsid w:val="00536731"/>
    <w:rsid w:val="005367A8"/>
    <w:rsid w:val="00536DC4"/>
    <w:rsid w:val="00536F2F"/>
    <w:rsid w:val="00537074"/>
    <w:rsid w:val="00537164"/>
    <w:rsid w:val="0053789B"/>
    <w:rsid w:val="00537C4E"/>
    <w:rsid w:val="00540A2D"/>
    <w:rsid w:val="0054126B"/>
    <w:rsid w:val="0054208B"/>
    <w:rsid w:val="005427BB"/>
    <w:rsid w:val="0054318E"/>
    <w:rsid w:val="00543B40"/>
    <w:rsid w:val="0054403E"/>
    <w:rsid w:val="0054414E"/>
    <w:rsid w:val="0054588D"/>
    <w:rsid w:val="00545976"/>
    <w:rsid w:val="00545F6F"/>
    <w:rsid w:val="00546123"/>
    <w:rsid w:val="00546203"/>
    <w:rsid w:val="00546209"/>
    <w:rsid w:val="005462AB"/>
    <w:rsid w:val="00546708"/>
    <w:rsid w:val="0054679B"/>
    <w:rsid w:val="005468B6"/>
    <w:rsid w:val="005469E7"/>
    <w:rsid w:val="00546FC6"/>
    <w:rsid w:val="005473A3"/>
    <w:rsid w:val="005474E5"/>
    <w:rsid w:val="0054768C"/>
    <w:rsid w:val="00547CAC"/>
    <w:rsid w:val="00547DD0"/>
    <w:rsid w:val="0055057D"/>
    <w:rsid w:val="0055063F"/>
    <w:rsid w:val="00550DC5"/>
    <w:rsid w:val="00550E50"/>
    <w:rsid w:val="00551308"/>
    <w:rsid w:val="005513B8"/>
    <w:rsid w:val="0055197D"/>
    <w:rsid w:val="00551C09"/>
    <w:rsid w:val="00551DD6"/>
    <w:rsid w:val="00552179"/>
    <w:rsid w:val="0055229D"/>
    <w:rsid w:val="005524CF"/>
    <w:rsid w:val="005525C1"/>
    <w:rsid w:val="00552773"/>
    <w:rsid w:val="00552CB6"/>
    <w:rsid w:val="00552DB8"/>
    <w:rsid w:val="00552DE8"/>
    <w:rsid w:val="005533CA"/>
    <w:rsid w:val="00553434"/>
    <w:rsid w:val="005536B1"/>
    <w:rsid w:val="00553E42"/>
    <w:rsid w:val="005544EE"/>
    <w:rsid w:val="00554807"/>
    <w:rsid w:val="00554813"/>
    <w:rsid w:val="005548CD"/>
    <w:rsid w:val="00554F04"/>
    <w:rsid w:val="00555619"/>
    <w:rsid w:val="00555A31"/>
    <w:rsid w:val="00555B24"/>
    <w:rsid w:val="00555C49"/>
    <w:rsid w:val="00557007"/>
    <w:rsid w:val="0055771C"/>
    <w:rsid w:val="0055773A"/>
    <w:rsid w:val="0056045E"/>
    <w:rsid w:val="00560555"/>
    <w:rsid w:val="005605B6"/>
    <w:rsid w:val="00560883"/>
    <w:rsid w:val="00560887"/>
    <w:rsid w:val="005608E1"/>
    <w:rsid w:val="00560974"/>
    <w:rsid w:val="00560C74"/>
    <w:rsid w:val="005611A6"/>
    <w:rsid w:val="00561232"/>
    <w:rsid w:val="005613C4"/>
    <w:rsid w:val="00561515"/>
    <w:rsid w:val="00561797"/>
    <w:rsid w:val="00561D02"/>
    <w:rsid w:val="00561E71"/>
    <w:rsid w:val="00561F16"/>
    <w:rsid w:val="00561FB9"/>
    <w:rsid w:val="005621EE"/>
    <w:rsid w:val="0056241E"/>
    <w:rsid w:val="00562932"/>
    <w:rsid w:val="00562E58"/>
    <w:rsid w:val="005630CD"/>
    <w:rsid w:val="00563159"/>
    <w:rsid w:val="005632C5"/>
    <w:rsid w:val="00563993"/>
    <w:rsid w:val="00563CBE"/>
    <w:rsid w:val="00564006"/>
    <w:rsid w:val="005640A3"/>
    <w:rsid w:val="00564279"/>
    <w:rsid w:val="00564329"/>
    <w:rsid w:val="00564737"/>
    <w:rsid w:val="00565129"/>
    <w:rsid w:val="00565220"/>
    <w:rsid w:val="00565DEE"/>
    <w:rsid w:val="00565F5E"/>
    <w:rsid w:val="00566365"/>
    <w:rsid w:val="00566C01"/>
    <w:rsid w:val="00566D36"/>
    <w:rsid w:val="00566F08"/>
    <w:rsid w:val="0056735D"/>
    <w:rsid w:val="005701D4"/>
    <w:rsid w:val="00570354"/>
    <w:rsid w:val="0057099A"/>
    <w:rsid w:val="00570B3E"/>
    <w:rsid w:val="0057134D"/>
    <w:rsid w:val="0057186A"/>
    <w:rsid w:val="0057299A"/>
    <w:rsid w:val="00572BD5"/>
    <w:rsid w:val="0057334E"/>
    <w:rsid w:val="005737AB"/>
    <w:rsid w:val="00573A85"/>
    <w:rsid w:val="00573AB1"/>
    <w:rsid w:val="00573BD4"/>
    <w:rsid w:val="00573BFB"/>
    <w:rsid w:val="00573C51"/>
    <w:rsid w:val="00573FC3"/>
    <w:rsid w:val="005743B3"/>
    <w:rsid w:val="005746C3"/>
    <w:rsid w:val="00574934"/>
    <w:rsid w:val="00574BB4"/>
    <w:rsid w:val="00574F54"/>
    <w:rsid w:val="005751B4"/>
    <w:rsid w:val="005754A7"/>
    <w:rsid w:val="0057598C"/>
    <w:rsid w:val="00575DD5"/>
    <w:rsid w:val="005769DF"/>
    <w:rsid w:val="00576D60"/>
    <w:rsid w:val="00577362"/>
    <w:rsid w:val="005776F9"/>
    <w:rsid w:val="005777D3"/>
    <w:rsid w:val="0057789F"/>
    <w:rsid w:val="00577C3C"/>
    <w:rsid w:val="00577D3D"/>
    <w:rsid w:val="00580484"/>
    <w:rsid w:val="00580898"/>
    <w:rsid w:val="00580C79"/>
    <w:rsid w:val="005814A1"/>
    <w:rsid w:val="005814FB"/>
    <w:rsid w:val="005818A9"/>
    <w:rsid w:val="00581D15"/>
    <w:rsid w:val="00581EB9"/>
    <w:rsid w:val="00582220"/>
    <w:rsid w:val="00582725"/>
    <w:rsid w:val="005827B0"/>
    <w:rsid w:val="00582E24"/>
    <w:rsid w:val="00582F51"/>
    <w:rsid w:val="0058323F"/>
    <w:rsid w:val="005843B2"/>
    <w:rsid w:val="0058457F"/>
    <w:rsid w:val="00584667"/>
    <w:rsid w:val="00584988"/>
    <w:rsid w:val="0058521D"/>
    <w:rsid w:val="00585394"/>
    <w:rsid w:val="0058596D"/>
    <w:rsid w:val="00585D4D"/>
    <w:rsid w:val="0058600D"/>
    <w:rsid w:val="00586331"/>
    <w:rsid w:val="00586732"/>
    <w:rsid w:val="00586A3F"/>
    <w:rsid w:val="00586B44"/>
    <w:rsid w:val="00586E23"/>
    <w:rsid w:val="00587BC2"/>
    <w:rsid w:val="00587C20"/>
    <w:rsid w:val="00587FC6"/>
    <w:rsid w:val="005906ED"/>
    <w:rsid w:val="00590885"/>
    <w:rsid w:val="0059134E"/>
    <w:rsid w:val="00591A73"/>
    <w:rsid w:val="00591D2C"/>
    <w:rsid w:val="00592A55"/>
    <w:rsid w:val="00592D47"/>
    <w:rsid w:val="00592F86"/>
    <w:rsid w:val="00592F94"/>
    <w:rsid w:val="005930C6"/>
    <w:rsid w:val="00593287"/>
    <w:rsid w:val="00593526"/>
    <w:rsid w:val="00593611"/>
    <w:rsid w:val="00594028"/>
    <w:rsid w:val="00594541"/>
    <w:rsid w:val="0059497D"/>
    <w:rsid w:val="00594B39"/>
    <w:rsid w:val="005957E6"/>
    <w:rsid w:val="005958A1"/>
    <w:rsid w:val="00595CD7"/>
    <w:rsid w:val="0059646B"/>
    <w:rsid w:val="00596895"/>
    <w:rsid w:val="00596961"/>
    <w:rsid w:val="00596AA3"/>
    <w:rsid w:val="00596DDA"/>
    <w:rsid w:val="00596EF4"/>
    <w:rsid w:val="0059721C"/>
    <w:rsid w:val="00597A31"/>
    <w:rsid w:val="005A006F"/>
    <w:rsid w:val="005A0536"/>
    <w:rsid w:val="005A0790"/>
    <w:rsid w:val="005A0E32"/>
    <w:rsid w:val="005A1438"/>
    <w:rsid w:val="005A16D3"/>
    <w:rsid w:val="005A1942"/>
    <w:rsid w:val="005A1B91"/>
    <w:rsid w:val="005A1C6C"/>
    <w:rsid w:val="005A1EFE"/>
    <w:rsid w:val="005A2113"/>
    <w:rsid w:val="005A2BC8"/>
    <w:rsid w:val="005A35B5"/>
    <w:rsid w:val="005A367A"/>
    <w:rsid w:val="005A39F3"/>
    <w:rsid w:val="005A3DDF"/>
    <w:rsid w:val="005A4539"/>
    <w:rsid w:val="005A4D0C"/>
    <w:rsid w:val="005A4D39"/>
    <w:rsid w:val="005A57D3"/>
    <w:rsid w:val="005A587C"/>
    <w:rsid w:val="005A5D45"/>
    <w:rsid w:val="005A5FC5"/>
    <w:rsid w:val="005A6935"/>
    <w:rsid w:val="005A6B31"/>
    <w:rsid w:val="005A6B7D"/>
    <w:rsid w:val="005A718B"/>
    <w:rsid w:val="005A71C1"/>
    <w:rsid w:val="005A74AD"/>
    <w:rsid w:val="005A753E"/>
    <w:rsid w:val="005A79E9"/>
    <w:rsid w:val="005A7D77"/>
    <w:rsid w:val="005A7DAE"/>
    <w:rsid w:val="005A7E6F"/>
    <w:rsid w:val="005B00AB"/>
    <w:rsid w:val="005B057E"/>
    <w:rsid w:val="005B0947"/>
    <w:rsid w:val="005B1482"/>
    <w:rsid w:val="005B169A"/>
    <w:rsid w:val="005B1978"/>
    <w:rsid w:val="005B1A03"/>
    <w:rsid w:val="005B1C74"/>
    <w:rsid w:val="005B1D40"/>
    <w:rsid w:val="005B1D46"/>
    <w:rsid w:val="005B1F04"/>
    <w:rsid w:val="005B2398"/>
    <w:rsid w:val="005B24A3"/>
    <w:rsid w:val="005B2563"/>
    <w:rsid w:val="005B28EC"/>
    <w:rsid w:val="005B2BB3"/>
    <w:rsid w:val="005B3157"/>
    <w:rsid w:val="005B326C"/>
    <w:rsid w:val="005B3B59"/>
    <w:rsid w:val="005B3D16"/>
    <w:rsid w:val="005B3EF1"/>
    <w:rsid w:val="005B40B6"/>
    <w:rsid w:val="005B4174"/>
    <w:rsid w:val="005B4790"/>
    <w:rsid w:val="005B480B"/>
    <w:rsid w:val="005B4A48"/>
    <w:rsid w:val="005B504A"/>
    <w:rsid w:val="005B50F1"/>
    <w:rsid w:val="005B51E6"/>
    <w:rsid w:val="005B52F0"/>
    <w:rsid w:val="005B5BD9"/>
    <w:rsid w:val="005B5CA9"/>
    <w:rsid w:val="005B5EBA"/>
    <w:rsid w:val="005B600A"/>
    <w:rsid w:val="005B6099"/>
    <w:rsid w:val="005B6105"/>
    <w:rsid w:val="005B67D1"/>
    <w:rsid w:val="005B71F0"/>
    <w:rsid w:val="005B7422"/>
    <w:rsid w:val="005B75EE"/>
    <w:rsid w:val="005B7C9F"/>
    <w:rsid w:val="005C0441"/>
    <w:rsid w:val="005C0C34"/>
    <w:rsid w:val="005C10B1"/>
    <w:rsid w:val="005C15AB"/>
    <w:rsid w:val="005C15AC"/>
    <w:rsid w:val="005C1654"/>
    <w:rsid w:val="005C1BFC"/>
    <w:rsid w:val="005C1CA5"/>
    <w:rsid w:val="005C298B"/>
    <w:rsid w:val="005C2F2F"/>
    <w:rsid w:val="005C312E"/>
    <w:rsid w:val="005C3388"/>
    <w:rsid w:val="005C35A2"/>
    <w:rsid w:val="005C3AD7"/>
    <w:rsid w:val="005C3B66"/>
    <w:rsid w:val="005C3BFB"/>
    <w:rsid w:val="005C3D24"/>
    <w:rsid w:val="005C3E5E"/>
    <w:rsid w:val="005C3EB8"/>
    <w:rsid w:val="005C4098"/>
    <w:rsid w:val="005C47C0"/>
    <w:rsid w:val="005C4EDA"/>
    <w:rsid w:val="005C533A"/>
    <w:rsid w:val="005C5482"/>
    <w:rsid w:val="005C595C"/>
    <w:rsid w:val="005C5997"/>
    <w:rsid w:val="005C5F14"/>
    <w:rsid w:val="005C676F"/>
    <w:rsid w:val="005C69F0"/>
    <w:rsid w:val="005C6A68"/>
    <w:rsid w:val="005C6B50"/>
    <w:rsid w:val="005C7182"/>
    <w:rsid w:val="005C73B5"/>
    <w:rsid w:val="005C7F2D"/>
    <w:rsid w:val="005C7F86"/>
    <w:rsid w:val="005D0186"/>
    <w:rsid w:val="005D0222"/>
    <w:rsid w:val="005D0D04"/>
    <w:rsid w:val="005D0F34"/>
    <w:rsid w:val="005D1170"/>
    <w:rsid w:val="005D12EA"/>
    <w:rsid w:val="005D12F5"/>
    <w:rsid w:val="005D139D"/>
    <w:rsid w:val="005D14B0"/>
    <w:rsid w:val="005D1750"/>
    <w:rsid w:val="005D1901"/>
    <w:rsid w:val="005D1B06"/>
    <w:rsid w:val="005D1B6D"/>
    <w:rsid w:val="005D24CB"/>
    <w:rsid w:val="005D2FBE"/>
    <w:rsid w:val="005D30E3"/>
    <w:rsid w:val="005D3278"/>
    <w:rsid w:val="005D3C90"/>
    <w:rsid w:val="005D3EC4"/>
    <w:rsid w:val="005D423C"/>
    <w:rsid w:val="005D4712"/>
    <w:rsid w:val="005D4B41"/>
    <w:rsid w:val="005D4E5A"/>
    <w:rsid w:val="005D4FD8"/>
    <w:rsid w:val="005D5184"/>
    <w:rsid w:val="005D553B"/>
    <w:rsid w:val="005D5581"/>
    <w:rsid w:val="005D5589"/>
    <w:rsid w:val="005D5761"/>
    <w:rsid w:val="005D5B22"/>
    <w:rsid w:val="005D5BB2"/>
    <w:rsid w:val="005D5C45"/>
    <w:rsid w:val="005D5C5D"/>
    <w:rsid w:val="005D605C"/>
    <w:rsid w:val="005D69A6"/>
    <w:rsid w:val="005D69AB"/>
    <w:rsid w:val="005D6D92"/>
    <w:rsid w:val="005D6DFF"/>
    <w:rsid w:val="005D6FEB"/>
    <w:rsid w:val="005D773A"/>
    <w:rsid w:val="005D7A8E"/>
    <w:rsid w:val="005E0366"/>
    <w:rsid w:val="005E0472"/>
    <w:rsid w:val="005E0B53"/>
    <w:rsid w:val="005E11FF"/>
    <w:rsid w:val="005E1294"/>
    <w:rsid w:val="005E19C5"/>
    <w:rsid w:val="005E1BC5"/>
    <w:rsid w:val="005E1C3A"/>
    <w:rsid w:val="005E287C"/>
    <w:rsid w:val="005E2991"/>
    <w:rsid w:val="005E2F8B"/>
    <w:rsid w:val="005E30DA"/>
    <w:rsid w:val="005E377E"/>
    <w:rsid w:val="005E3920"/>
    <w:rsid w:val="005E3D1C"/>
    <w:rsid w:val="005E4062"/>
    <w:rsid w:val="005E4342"/>
    <w:rsid w:val="005E46F4"/>
    <w:rsid w:val="005E5063"/>
    <w:rsid w:val="005E554C"/>
    <w:rsid w:val="005E55EB"/>
    <w:rsid w:val="005E5BC8"/>
    <w:rsid w:val="005E5E1E"/>
    <w:rsid w:val="005E5E77"/>
    <w:rsid w:val="005E5F2D"/>
    <w:rsid w:val="005E6290"/>
    <w:rsid w:val="005E664E"/>
    <w:rsid w:val="005E6A28"/>
    <w:rsid w:val="005E6FFF"/>
    <w:rsid w:val="005E768A"/>
    <w:rsid w:val="005E7A51"/>
    <w:rsid w:val="005E7E09"/>
    <w:rsid w:val="005E7E59"/>
    <w:rsid w:val="005F0A30"/>
    <w:rsid w:val="005F0C6E"/>
    <w:rsid w:val="005F0CAB"/>
    <w:rsid w:val="005F0DFF"/>
    <w:rsid w:val="005F157A"/>
    <w:rsid w:val="005F1810"/>
    <w:rsid w:val="005F21B8"/>
    <w:rsid w:val="005F253B"/>
    <w:rsid w:val="005F2665"/>
    <w:rsid w:val="005F275A"/>
    <w:rsid w:val="005F29D4"/>
    <w:rsid w:val="005F3B6B"/>
    <w:rsid w:val="005F3E29"/>
    <w:rsid w:val="005F3F62"/>
    <w:rsid w:val="005F3FDA"/>
    <w:rsid w:val="005F4075"/>
    <w:rsid w:val="005F413C"/>
    <w:rsid w:val="005F4407"/>
    <w:rsid w:val="005F4AC2"/>
    <w:rsid w:val="005F52BE"/>
    <w:rsid w:val="005F54A6"/>
    <w:rsid w:val="005F568E"/>
    <w:rsid w:val="005F6062"/>
    <w:rsid w:val="005F6335"/>
    <w:rsid w:val="005F66A3"/>
    <w:rsid w:val="005F66AB"/>
    <w:rsid w:val="005F6E9C"/>
    <w:rsid w:val="005F761C"/>
    <w:rsid w:val="005F76B0"/>
    <w:rsid w:val="005F77AC"/>
    <w:rsid w:val="005F7B2E"/>
    <w:rsid w:val="005F7E95"/>
    <w:rsid w:val="005F7E9A"/>
    <w:rsid w:val="00600526"/>
    <w:rsid w:val="006007BF"/>
    <w:rsid w:val="00600F22"/>
    <w:rsid w:val="00600F83"/>
    <w:rsid w:val="006013A2"/>
    <w:rsid w:val="00601640"/>
    <w:rsid w:val="0060164B"/>
    <w:rsid w:val="00601755"/>
    <w:rsid w:val="00601D53"/>
    <w:rsid w:val="006029AC"/>
    <w:rsid w:val="00602BF4"/>
    <w:rsid w:val="00602CB3"/>
    <w:rsid w:val="00603694"/>
    <w:rsid w:val="00603A1A"/>
    <w:rsid w:val="0060453F"/>
    <w:rsid w:val="00604695"/>
    <w:rsid w:val="00604906"/>
    <w:rsid w:val="0060515F"/>
    <w:rsid w:val="0060535F"/>
    <w:rsid w:val="00605C99"/>
    <w:rsid w:val="00605DCF"/>
    <w:rsid w:val="00606336"/>
    <w:rsid w:val="00606DBC"/>
    <w:rsid w:val="00606E69"/>
    <w:rsid w:val="006072A0"/>
    <w:rsid w:val="006073EF"/>
    <w:rsid w:val="0060747C"/>
    <w:rsid w:val="00607620"/>
    <w:rsid w:val="00607753"/>
    <w:rsid w:val="006078BD"/>
    <w:rsid w:val="00607C43"/>
    <w:rsid w:val="00607DC2"/>
    <w:rsid w:val="00607E17"/>
    <w:rsid w:val="006105BA"/>
    <w:rsid w:val="00610643"/>
    <w:rsid w:val="00610B8E"/>
    <w:rsid w:val="006111E4"/>
    <w:rsid w:val="0061192E"/>
    <w:rsid w:val="00611BE2"/>
    <w:rsid w:val="006122C6"/>
    <w:rsid w:val="0061246B"/>
    <w:rsid w:val="00612553"/>
    <w:rsid w:val="00612872"/>
    <w:rsid w:val="00612932"/>
    <w:rsid w:val="00612A04"/>
    <w:rsid w:val="00612AB6"/>
    <w:rsid w:val="00612BC6"/>
    <w:rsid w:val="00612EF2"/>
    <w:rsid w:val="00613110"/>
    <w:rsid w:val="00613186"/>
    <w:rsid w:val="00613469"/>
    <w:rsid w:val="006138D8"/>
    <w:rsid w:val="00613A0A"/>
    <w:rsid w:val="00613A99"/>
    <w:rsid w:val="00613F00"/>
    <w:rsid w:val="00614300"/>
    <w:rsid w:val="00614402"/>
    <w:rsid w:val="00614988"/>
    <w:rsid w:val="0061528C"/>
    <w:rsid w:val="00615CDA"/>
    <w:rsid w:val="00615D92"/>
    <w:rsid w:val="00616253"/>
    <w:rsid w:val="006163B9"/>
    <w:rsid w:val="006166EF"/>
    <w:rsid w:val="00616C3F"/>
    <w:rsid w:val="00616D54"/>
    <w:rsid w:val="00616F97"/>
    <w:rsid w:val="00616FD7"/>
    <w:rsid w:val="00617081"/>
    <w:rsid w:val="00617204"/>
    <w:rsid w:val="006173AF"/>
    <w:rsid w:val="0061759A"/>
    <w:rsid w:val="006178E5"/>
    <w:rsid w:val="006179FF"/>
    <w:rsid w:val="00617C20"/>
    <w:rsid w:val="00617D68"/>
    <w:rsid w:val="00617D8D"/>
    <w:rsid w:val="006203D5"/>
    <w:rsid w:val="0062088E"/>
    <w:rsid w:val="00620C03"/>
    <w:rsid w:val="00620CE1"/>
    <w:rsid w:val="00621001"/>
    <w:rsid w:val="00621D42"/>
    <w:rsid w:val="00621E8D"/>
    <w:rsid w:val="00621F62"/>
    <w:rsid w:val="006225F3"/>
    <w:rsid w:val="006228CA"/>
    <w:rsid w:val="006230EE"/>
    <w:rsid w:val="0062341E"/>
    <w:rsid w:val="0062357F"/>
    <w:rsid w:val="0062386A"/>
    <w:rsid w:val="00623B50"/>
    <w:rsid w:val="00623BA6"/>
    <w:rsid w:val="00623D4D"/>
    <w:rsid w:val="0062401F"/>
    <w:rsid w:val="00624BED"/>
    <w:rsid w:val="00624C04"/>
    <w:rsid w:val="00624E5B"/>
    <w:rsid w:val="0062510A"/>
    <w:rsid w:val="0062510C"/>
    <w:rsid w:val="0062516C"/>
    <w:rsid w:val="006256B9"/>
    <w:rsid w:val="00625C65"/>
    <w:rsid w:val="00625D23"/>
    <w:rsid w:val="006260ED"/>
    <w:rsid w:val="00626130"/>
    <w:rsid w:val="00626261"/>
    <w:rsid w:val="006268B9"/>
    <w:rsid w:val="0062694F"/>
    <w:rsid w:val="00626D52"/>
    <w:rsid w:val="00626E44"/>
    <w:rsid w:val="006275E0"/>
    <w:rsid w:val="00627889"/>
    <w:rsid w:val="00627E21"/>
    <w:rsid w:val="00630063"/>
    <w:rsid w:val="0063024A"/>
    <w:rsid w:val="00630972"/>
    <w:rsid w:val="00630A21"/>
    <w:rsid w:val="00630B46"/>
    <w:rsid w:val="00631133"/>
    <w:rsid w:val="006317AF"/>
    <w:rsid w:val="0063209A"/>
    <w:rsid w:val="00632695"/>
    <w:rsid w:val="006327D1"/>
    <w:rsid w:val="00632ADB"/>
    <w:rsid w:val="00632DAD"/>
    <w:rsid w:val="00632E3B"/>
    <w:rsid w:val="00632FBD"/>
    <w:rsid w:val="006335BF"/>
    <w:rsid w:val="006338CD"/>
    <w:rsid w:val="00633A3E"/>
    <w:rsid w:val="00633A93"/>
    <w:rsid w:val="00633F55"/>
    <w:rsid w:val="00634099"/>
    <w:rsid w:val="006342A4"/>
    <w:rsid w:val="00634383"/>
    <w:rsid w:val="0063442E"/>
    <w:rsid w:val="006344B2"/>
    <w:rsid w:val="00634752"/>
    <w:rsid w:val="0063498A"/>
    <w:rsid w:val="00634B5C"/>
    <w:rsid w:val="00634E55"/>
    <w:rsid w:val="00634E5C"/>
    <w:rsid w:val="006351F7"/>
    <w:rsid w:val="006351FC"/>
    <w:rsid w:val="006352AC"/>
    <w:rsid w:val="00635310"/>
    <w:rsid w:val="00635A70"/>
    <w:rsid w:val="00636290"/>
    <w:rsid w:val="006362AA"/>
    <w:rsid w:val="006364A4"/>
    <w:rsid w:val="006364DE"/>
    <w:rsid w:val="006366BC"/>
    <w:rsid w:val="0063695B"/>
    <w:rsid w:val="00636A0D"/>
    <w:rsid w:val="00636B1F"/>
    <w:rsid w:val="00636B71"/>
    <w:rsid w:val="006373C9"/>
    <w:rsid w:val="006374D1"/>
    <w:rsid w:val="00637F7C"/>
    <w:rsid w:val="0064008C"/>
    <w:rsid w:val="0064084E"/>
    <w:rsid w:val="00640950"/>
    <w:rsid w:val="006411CA"/>
    <w:rsid w:val="006414D1"/>
    <w:rsid w:val="00641573"/>
    <w:rsid w:val="00641962"/>
    <w:rsid w:val="00641E1F"/>
    <w:rsid w:val="00642810"/>
    <w:rsid w:val="00642F76"/>
    <w:rsid w:val="0064303C"/>
    <w:rsid w:val="00643049"/>
    <w:rsid w:val="0064314A"/>
    <w:rsid w:val="006435DD"/>
    <w:rsid w:val="00643BEE"/>
    <w:rsid w:val="00643DC9"/>
    <w:rsid w:val="00644479"/>
    <w:rsid w:val="006445E5"/>
    <w:rsid w:val="00644797"/>
    <w:rsid w:val="00645404"/>
    <w:rsid w:val="00645463"/>
    <w:rsid w:val="0064582A"/>
    <w:rsid w:val="006459D1"/>
    <w:rsid w:val="00645A3C"/>
    <w:rsid w:val="00645BA1"/>
    <w:rsid w:val="00645F84"/>
    <w:rsid w:val="00645FBA"/>
    <w:rsid w:val="006460CC"/>
    <w:rsid w:val="00646270"/>
    <w:rsid w:val="00646683"/>
    <w:rsid w:val="00646D1E"/>
    <w:rsid w:val="006473DC"/>
    <w:rsid w:val="006501AD"/>
    <w:rsid w:val="00650290"/>
    <w:rsid w:val="0065042C"/>
    <w:rsid w:val="00650544"/>
    <w:rsid w:val="0065099E"/>
    <w:rsid w:val="00650F16"/>
    <w:rsid w:val="00651D1D"/>
    <w:rsid w:val="00651E6C"/>
    <w:rsid w:val="00651F79"/>
    <w:rsid w:val="006527C7"/>
    <w:rsid w:val="00652DDE"/>
    <w:rsid w:val="0065307F"/>
    <w:rsid w:val="006531A8"/>
    <w:rsid w:val="006533D9"/>
    <w:rsid w:val="00653640"/>
    <w:rsid w:val="006536AA"/>
    <w:rsid w:val="006536BA"/>
    <w:rsid w:val="00653D14"/>
    <w:rsid w:val="006546A2"/>
    <w:rsid w:val="00654832"/>
    <w:rsid w:val="00654D4C"/>
    <w:rsid w:val="006552B1"/>
    <w:rsid w:val="006554FE"/>
    <w:rsid w:val="00655848"/>
    <w:rsid w:val="00655893"/>
    <w:rsid w:val="00655937"/>
    <w:rsid w:val="006562A9"/>
    <w:rsid w:val="006562EB"/>
    <w:rsid w:val="0065696C"/>
    <w:rsid w:val="00656C0C"/>
    <w:rsid w:val="00656FDF"/>
    <w:rsid w:val="006570B5"/>
    <w:rsid w:val="00657C1A"/>
    <w:rsid w:val="0066049C"/>
    <w:rsid w:val="006607B1"/>
    <w:rsid w:val="00660F16"/>
    <w:rsid w:val="006612B7"/>
    <w:rsid w:val="006618B8"/>
    <w:rsid w:val="00661AB5"/>
    <w:rsid w:val="00661B81"/>
    <w:rsid w:val="006622D6"/>
    <w:rsid w:val="00662556"/>
    <w:rsid w:val="0066264F"/>
    <w:rsid w:val="00662A99"/>
    <w:rsid w:val="00662CD1"/>
    <w:rsid w:val="00662CFB"/>
    <w:rsid w:val="00662E96"/>
    <w:rsid w:val="006632E9"/>
    <w:rsid w:val="006635D1"/>
    <w:rsid w:val="00663763"/>
    <w:rsid w:val="006646E2"/>
    <w:rsid w:val="00664931"/>
    <w:rsid w:val="006649FB"/>
    <w:rsid w:val="006650BB"/>
    <w:rsid w:val="006652DE"/>
    <w:rsid w:val="0066541F"/>
    <w:rsid w:val="00665611"/>
    <w:rsid w:val="00665A58"/>
    <w:rsid w:val="00665D02"/>
    <w:rsid w:val="006665C0"/>
    <w:rsid w:val="00666663"/>
    <w:rsid w:val="0066711D"/>
    <w:rsid w:val="0066765D"/>
    <w:rsid w:val="00667842"/>
    <w:rsid w:val="0066789C"/>
    <w:rsid w:val="00667B91"/>
    <w:rsid w:val="00667C55"/>
    <w:rsid w:val="00667EDB"/>
    <w:rsid w:val="006702A8"/>
    <w:rsid w:val="006702B4"/>
    <w:rsid w:val="00670401"/>
    <w:rsid w:val="006704FE"/>
    <w:rsid w:val="006706E0"/>
    <w:rsid w:val="0067089D"/>
    <w:rsid w:val="00670A1F"/>
    <w:rsid w:val="00670CA1"/>
    <w:rsid w:val="00671530"/>
    <w:rsid w:val="00671979"/>
    <w:rsid w:val="00671991"/>
    <w:rsid w:val="00671DD8"/>
    <w:rsid w:val="00671E4C"/>
    <w:rsid w:val="00672128"/>
    <w:rsid w:val="006721D2"/>
    <w:rsid w:val="00672F13"/>
    <w:rsid w:val="00672F74"/>
    <w:rsid w:val="00673008"/>
    <w:rsid w:val="00673253"/>
    <w:rsid w:val="00673457"/>
    <w:rsid w:val="006743C6"/>
    <w:rsid w:val="00674507"/>
    <w:rsid w:val="00675136"/>
    <w:rsid w:val="006752E5"/>
    <w:rsid w:val="0067548A"/>
    <w:rsid w:val="00675676"/>
    <w:rsid w:val="006759A2"/>
    <w:rsid w:val="00675B69"/>
    <w:rsid w:val="00675E1A"/>
    <w:rsid w:val="00676BFE"/>
    <w:rsid w:val="00677101"/>
    <w:rsid w:val="00677439"/>
    <w:rsid w:val="00677629"/>
    <w:rsid w:val="00677CE9"/>
    <w:rsid w:val="00677D05"/>
    <w:rsid w:val="00677D4D"/>
    <w:rsid w:val="006805AD"/>
    <w:rsid w:val="00680D24"/>
    <w:rsid w:val="00680D38"/>
    <w:rsid w:val="00681471"/>
    <w:rsid w:val="0068150C"/>
    <w:rsid w:val="0068192A"/>
    <w:rsid w:val="00681B4A"/>
    <w:rsid w:val="00682269"/>
    <w:rsid w:val="00682340"/>
    <w:rsid w:val="00682453"/>
    <w:rsid w:val="00682656"/>
    <w:rsid w:val="00682708"/>
    <w:rsid w:val="00682709"/>
    <w:rsid w:val="00682DF7"/>
    <w:rsid w:val="00683007"/>
    <w:rsid w:val="0068301C"/>
    <w:rsid w:val="00683329"/>
    <w:rsid w:val="006834DE"/>
    <w:rsid w:val="006835DC"/>
    <w:rsid w:val="0068382A"/>
    <w:rsid w:val="00684497"/>
    <w:rsid w:val="006848FE"/>
    <w:rsid w:val="00684C59"/>
    <w:rsid w:val="00684E6D"/>
    <w:rsid w:val="00684F5C"/>
    <w:rsid w:val="00685157"/>
    <w:rsid w:val="0068516E"/>
    <w:rsid w:val="006852BD"/>
    <w:rsid w:val="0068531D"/>
    <w:rsid w:val="0068533A"/>
    <w:rsid w:val="00685940"/>
    <w:rsid w:val="00685B0E"/>
    <w:rsid w:val="00685B39"/>
    <w:rsid w:val="00685BEF"/>
    <w:rsid w:val="0068684D"/>
    <w:rsid w:val="00687168"/>
    <w:rsid w:val="006876E7"/>
    <w:rsid w:val="00687943"/>
    <w:rsid w:val="00687A67"/>
    <w:rsid w:val="00687FC1"/>
    <w:rsid w:val="00690446"/>
    <w:rsid w:val="006908C2"/>
    <w:rsid w:val="00691958"/>
    <w:rsid w:val="00691BEF"/>
    <w:rsid w:val="00691C0E"/>
    <w:rsid w:val="00691E23"/>
    <w:rsid w:val="00692013"/>
    <w:rsid w:val="006923CF"/>
    <w:rsid w:val="00692618"/>
    <w:rsid w:val="006928A6"/>
    <w:rsid w:val="006928E8"/>
    <w:rsid w:val="00693245"/>
    <w:rsid w:val="00693831"/>
    <w:rsid w:val="00693AA2"/>
    <w:rsid w:val="00693E75"/>
    <w:rsid w:val="00694289"/>
    <w:rsid w:val="006944C7"/>
    <w:rsid w:val="00694528"/>
    <w:rsid w:val="0069482E"/>
    <w:rsid w:val="00694CD6"/>
    <w:rsid w:val="00694DCA"/>
    <w:rsid w:val="00694E20"/>
    <w:rsid w:val="00694FB3"/>
    <w:rsid w:val="00695A57"/>
    <w:rsid w:val="00695BC2"/>
    <w:rsid w:val="00695DCE"/>
    <w:rsid w:val="00696518"/>
    <w:rsid w:val="006973A7"/>
    <w:rsid w:val="00697658"/>
    <w:rsid w:val="00697B7D"/>
    <w:rsid w:val="006A0232"/>
    <w:rsid w:val="006A0541"/>
    <w:rsid w:val="006A0642"/>
    <w:rsid w:val="006A0AF0"/>
    <w:rsid w:val="006A0B6F"/>
    <w:rsid w:val="006A0ECA"/>
    <w:rsid w:val="006A105B"/>
    <w:rsid w:val="006A16EE"/>
    <w:rsid w:val="006A1A69"/>
    <w:rsid w:val="006A1EEE"/>
    <w:rsid w:val="006A23ED"/>
    <w:rsid w:val="006A2906"/>
    <w:rsid w:val="006A2AC2"/>
    <w:rsid w:val="006A3653"/>
    <w:rsid w:val="006A4803"/>
    <w:rsid w:val="006A48C3"/>
    <w:rsid w:val="006A4A34"/>
    <w:rsid w:val="006A4FE5"/>
    <w:rsid w:val="006A509F"/>
    <w:rsid w:val="006A5213"/>
    <w:rsid w:val="006A5229"/>
    <w:rsid w:val="006A5299"/>
    <w:rsid w:val="006A580E"/>
    <w:rsid w:val="006A5AF6"/>
    <w:rsid w:val="006A6718"/>
    <w:rsid w:val="006A694B"/>
    <w:rsid w:val="006A6D5F"/>
    <w:rsid w:val="006A76A4"/>
    <w:rsid w:val="006A77BF"/>
    <w:rsid w:val="006A790B"/>
    <w:rsid w:val="006A7A2D"/>
    <w:rsid w:val="006A7A59"/>
    <w:rsid w:val="006A7C0D"/>
    <w:rsid w:val="006A7EA0"/>
    <w:rsid w:val="006A7ED9"/>
    <w:rsid w:val="006B0944"/>
    <w:rsid w:val="006B0D8D"/>
    <w:rsid w:val="006B0E44"/>
    <w:rsid w:val="006B0EFA"/>
    <w:rsid w:val="006B108A"/>
    <w:rsid w:val="006B1D4C"/>
    <w:rsid w:val="006B1DDF"/>
    <w:rsid w:val="006B1FC6"/>
    <w:rsid w:val="006B20FC"/>
    <w:rsid w:val="006B263A"/>
    <w:rsid w:val="006B27F4"/>
    <w:rsid w:val="006B2837"/>
    <w:rsid w:val="006B2BA9"/>
    <w:rsid w:val="006B2C77"/>
    <w:rsid w:val="006B2F44"/>
    <w:rsid w:val="006B3919"/>
    <w:rsid w:val="006B438D"/>
    <w:rsid w:val="006B43BC"/>
    <w:rsid w:val="006B4406"/>
    <w:rsid w:val="006B4413"/>
    <w:rsid w:val="006B471C"/>
    <w:rsid w:val="006B49E9"/>
    <w:rsid w:val="006B514D"/>
    <w:rsid w:val="006B52DB"/>
    <w:rsid w:val="006B55F8"/>
    <w:rsid w:val="006B59C2"/>
    <w:rsid w:val="006B5D17"/>
    <w:rsid w:val="006B5FCE"/>
    <w:rsid w:val="006B6069"/>
    <w:rsid w:val="006B617D"/>
    <w:rsid w:val="006B6203"/>
    <w:rsid w:val="006B65F5"/>
    <w:rsid w:val="006B6E24"/>
    <w:rsid w:val="006B7122"/>
    <w:rsid w:val="006B7AAD"/>
    <w:rsid w:val="006B7C66"/>
    <w:rsid w:val="006B7D99"/>
    <w:rsid w:val="006B7D9D"/>
    <w:rsid w:val="006C03A8"/>
    <w:rsid w:val="006C0699"/>
    <w:rsid w:val="006C0859"/>
    <w:rsid w:val="006C0D00"/>
    <w:rsid w:val="006C177E"/>
    <w:rsid w:val="006C1A14"/>
    <w:rsid w:val="006C1EC7"/>
    <w:rsid w:val="006C238B"/>
    <w:rsid w:val="006C25E6"/>
    <w:rsid w:val="006C2809"/>
    <w:rsid w:val="006C2CB8"/>
    <w:rsid w:val="006C2D1E"/>
    <w:rsid w:val="006C2D65"/>
    <w:rsid w:val="006C3084"/>
    <w:rsid w:val="006C375A"/>
    <w:rsid w:val="006C3B24"/>
    <w:rsid w:val="006C3BCB"/>
    <w:rsid w:val="006C3C6F"/>
    <w:rsid w:val="006C3EB7"/>
    <w:rsid w:val="006C4082"/>
    <w:rsid w:val="006C4183"/>
    <w:rsid w:val="006C4836"/>
    <w:rsid w:val="006C4972"/>
    <w:rsid w:val="006C5212"/>
    <w:rsid w:val="006C5276"/>
    <w:rsid w:val="006C5358"/>
    <w:rsid w:val="006C542D"/>
    <w:rsid w:val="006C54A5"/>
    <w:rsid w:val="006C5EFC"/>
    <w:rsid w:val="006C6515"/>
    <w:rsid w:val="006C66EA"/>
    <w:rsid w:val="006C6AEF"/>
    <w:rsid w:val="006C6B30"/>
    <w:rsid w:val="006C70BB"/>
    <w:rsid w:val="006C764E"/>
    <w:rsid w:val="006C7F26"/>
    <w:rsid w:val="006D006A"/>
    <w:rsid w:val="006D0141"/>
    <w:rsid w:val="006D02B3"/>
    <w:rsid w:val="006D0355"/>
    <w:rsid w:val="006D06A5"/>
    <w:rsid w:val="006D0755"/>
    <w:rsid w:val="006D14F8"/>
    <w:rsid w:val="006D155C"/>
    <w:rsid w:val="006D1A19"/>
    <w:rsid w:val="006D1D81"/>
    <w:rsid w:val="006D1D8D"/>
    <w:rsid w:val="006D1E58"/>
    <w:rsid w:val="006D1FB9"/>
    <w:rsid w:val="006D24A7"/>
    <w:rsid w:val="006D24BE"/>
    <w:rsid w:val="006D291F"/>
    <w:rsid w:val="006D2DE0"/>
    <w:rsid w:val="006D317B"/>
    <w:rsid w:val="006D3500"/>
    <w:rsid w:val="006D36E0"/>
    <w:rsid w:val="006D3CCB"/>
    <w:rsid w:val="006D3EBF"/>
    <w:rsid w:val="006D4226"/>
    <w:rsid w:val="006D4557"/>
    <w:rsid w:val="006D4761"/>
    <w:rsid w:val="006D49BE"/>
    <w:rsid w:val="006D4C0E"/>
    <w:rsid w:val="006D51A8"/>
    <w:rsid w:val="006D5565"/>
    <w:rsid w:val="006D5733"/>
    <w:rsid w:val="006D5A43"/>
    <w:rsid w:val="006D5A96"/>
    <w:rsid w:val="006D5CC8"/>
    <w:rsid w:val="006D5ED4"/>
    <w:rsid w:val="006D5F36"/>
    <w:rsid w:val="006D5F89"/>
    <w:rsid w:val="006D6153"/>
    <w:rsid w:val="006D6B68"/>
    <w:rsid w:val="006D6D7E"/>
    <w:rsid w:val="006D708E"/>
    <w:rsid w:val="006D72C0"/>
    <w:rsid w:val="006D7A9A"/>
    <w:rsid w:val="006D7CD2"/>
    <w:rsid w:val="006D7CFE"/>
    <w:rsid w:val="006D7E0B"/>
    <w:rsid w:val="006E0E1F"/>
    <w:rsid w:val="006E0E4D"/>
    <w:rsid w:val="006E1A6F"/>
    <w:rsid w:val="006E1A8D"/>
    <w:rsid w:val="006E1F08"/>
    <w:rsid w:val="006E1FF3"/>
    <w:rsid w:val="006E2553"/>
    <w:rsid w:val="006E2902"/>
    <w:rsid w:val="006E2D82"/>
    <w:rsid w:val="006E3117"/>
    <w:rsid w:val="006E31A7"/>
    <w:rsid w:val="006E31E0"/>
    <w:rsid w:val="006E3772"/>
    <w:rsid w:val="006E38D9"/>
    <w:rsid w:val="006E420E"/>
    <w:rsid w:val="006E46D0"/>
    <w:rsid w:val="006E52E8"/>
    <w:rsid w:val="006E52F0"/>
    <w:rsid w:val="006E595D"/>
    <w:rsid w:val="006E6156"/>
    <w:rsid w:val="006E62B0"/>
    <w:rsid w:val="006E642B"/>
    <w:rsid w:val="006E6642"/>
    <w:rsid w:val="006E6655"/>
    <w:rsid w:val="006E6B79"/>
    <w:rsid w:val="006E6CE0"/>
    <w:rsid w:val="006E6DFD"/>
    <w:rsid w:val="006E744D"/>
    <w:rsid w:val="006E76C6"/>
    <w:rsid w:val="006E785C"/>
    <w:rsid w:val="006E7B07"/>
    <w:rsid w:val="006F00AA"/>
    <w:rsid w:val="006F067C"/>
    <w:rsid w:val="006F099C"/>
    <w:rsid w:val="006F0D76"/>
    <w:rsid w:val="006F1178"/>
    <w:rsid w:val="006F11C3"/>
    <w:rsid w:val="006F130D"/>
    <w:rsid w:val="006F1E7A"/>
    <w:rsid w:val="006F1EB5"/>
    <w:rsid w:val="006F1EBF"/>
    <w:rsid w:val="006F233B"/>
    <w:rsid w:val="006F243C"/>
    <w:rsid w:val="006F25B1"/>
    <w:rsid w:val="006F2D85"/>
    <w:rsid w:val="006F344D"/>
    <w:rsid w:val="006F3556"/>
    <w:rsid w:val="006F3810"/>
    <w:rsid w:val="006F3917"/>
    <w:rsid w:val="006F3B0B"/>
    <w:rsid w:val="006F3E59"/>
    <w:rsid w:val="006F423C"/>
    <w:rsid w:val="006F432C"/>
    <w:rsid w:val="006F4533"/>
    <w:rsid w:val="006F45DD"/>
    <w:rsid w:val="006F4603"/>
    <w:rsid w:val="006F486C"/>
    <w:rsid w:val="006F4908"/>
    <w:rsid w:val="006F4DDE"/>
    <w:rsid w:val="006F51BD"/>
    <w:rsid w:val="006F5850"/>
    <w:rsid w:val="006F5DB7"/>
    <w:rsid w:val="006F651E"/>
    <w:rsid w:val="006F6C03"/>
    <w:rsid w:val="006F7102"/>
    <w:rsid w:val="006F76A8"/>
    <w:rsid w:val="006F7B17"/>
    <w:rsid w:val="006F7C1F"/>
    <w:rsid w:val="006F7F5C"/>
    <w:rsid w:val="0070039F"/>
    <w:rsid w:val="007003D3"/>
    <w:rsid w:val="007005B7"/>
    <w:rsid w:val="00700764"/>
    <w:rsid w:val="007009BA"/>
    <w:rsid w:val="007011F9"/>
    <w:rsid w:val="00701B4A"/>
    <w:rsid w:val="0070219D"/>
    <w:rsid w:val="00702275"/>
    <w:rsid w:val="007026FB"/>
    <w:rsid w:val="00702DBB"/>
    <w:rsid w:val="00702EE1"/>
    <w:rsid w:val="0070396C"/>
    <w:rsid w:val="007041EA"/>
    <w:rsid w:val="00704381"/>
    <w:rsid w:val="0070489B"/>
    <w:rsid w:val="00704B20"/>
    <w:rsid w:val="00705125"/>
    <w:rsid w:val="007054AB"/>
    <w:rsid w:val="00705583"/>
    <w:rsid w:val="00705813"/>
    <w:rsid w:val="007058FF"/>
    <w:rsid w:val="00705B16"/>
    <w:rsid w:val="00705B35"/>
    <w:rsid w:val="00705C50"/>
    <w:rsid w:val="00705ECA"/>
    <w:rsid w:val="00706F4E"/>
    <w:rsid w:val="00707743"/>
    <w:rsid w:val="00707866"/>
    <w:rsid w:val="00707EE4"/>
    <w:rsid w:val="007106F8"/>
    <w:rsid w:val="0071090E"/>
    <w:rsid w:val="00710D12"/>
    <w:rsid w:val="00710DC2"/>
    <w:rsid w:val="0071114E"/>
    <w:rsid w:val="00711454"/>
    <w:rsid w:val="007115A4"/>
    <w:rsid w:val="00711702"/>
    <w:rsid w:val="007117B4"/>
    <w:rsid w:val="00711E01"/>
    <w:rsid w:val="00712144"/>
    <w:rsid w:val="00712740"/>
    <w:rsid w:val="00712A08"/>
    <w:rsid w:val="00712B14"/>
    <w:rsid w:val="00712C3E"/>
    <w:rsid w:val="0071374A"/>
    <w:rsid w:val="00713AE7"/>
    <w:rsid w:val="00713D10"/>
    <w:rsid w:val="00713D95"/>
    <w:rsid w:val="00713DB2"/>
    <w:rsid w:val="007146A1"/>
    <w:rsid w:val="0071487D"/>
    <w:rsid w:val="0071492D"/>
    <w:rsid w:val="007149C1"/>
    <w:rsid w:val="00714FCF"/>
    <w:rsid w:val="00715B8F"/>
    <w:rsid w:val="00715EFF"/>
    <w:rsid w:val="0071612E"/>
    <w:rsid w:val="0071644F"/>
    <w:rsid w:val="0071645A"/>
    <w:rsid w:val="007164ED"/>
    <w:rsid w:val="00716F00"/>
    <w:rsid w:val="00717D61"/>
    <w:rsid w:val="007205F4"/>
    <w:rsid w:val="0072062B"/>
    <w:rsid w:val="00720DA0"/>
    <w:rsid w:val="007211EB"/>
    <w:rsid w:val="00721781"/>
    <w:rsid w:val="00721795"/>
    <w:rsid w:val="00721EBC"/>
    <w:rsid w:val="00722452"/>
    <w:rsid w:val="0072280A"/>
    <w:rsid w:val="0072285D"/>
    <w:rsid w:val="00722933"/>
    <w:rsid w:val="00722C57"/>
    <w:rsid w:val="00722FE9"/>
    <w:rsid w:val="007230B9"/>
    <w:rsid w:val="00723249"/>
    <w:rsid w:val="00723436"/>
    <w:rsid w:val="0072343B"/>
    <w:rsid w:val="007237F7"/>
    <w:rsid w:val="00723BEB"/>
    <w:rsid w:val="007246D7"/>
    <w:rsid w:val="0072597B"/>
    <w:rsid w:val="00726083"/>
    <w:rsid w:val="00726090"/>
    <w:rsid w:val="0072609A"/>
    <w:rsid w:val="007261CC"/>
    <w:rsid w:val="007263A3"/>
    <w:rsid w:val="00726D0A"/>
    <w:rsid w:val="007274CE"/>
    <w:rsid w:val="0072765A"/>
    <w:rsid w:val="007277A2"/>
    <w:rsid w:val="0072798B"/>
    <w:rsid w:val="00727AC4"/>
    <w:rsid w:val="007301C5"/>
    <w:rsid w:val="007302F9"/>
    <w:rsid w:val="00730B1A"/>
    <w:rsid w:val="00730F70"/>
    <w:rsid w:val="007312BE"/>
    <w:rsid w:val="007312D7"/>
    <w:rsid w:val="007316D0"/>
    <w:rsid w:val="00732207"/>
    <w:rsid w:val="00732438"/>
    <w:rsid w:val="0073300E"/>
    <w:rsid w:val="00733F9F"/>
    <w:rsid w:val="007346E7"/>
    <w:rsid w:val="00734D5E"/>
    <w:rsid w:val="007351E7"/>
    <w:rsid w:val="00735452"/>
    <w:rsid w:val="00735861"/>
    <w:rsid w:val="00735A3C"/>
    <w:rsid w:val="00735B68"/>
    <w:rsid w:val="00735EDE"/>
    <w:rsid w:val="007360EC"/>
    <w:rsid w:val="0073625B"/>
    <w:rsid w:val="0073655C"/>
    <w:rsid w:val="00736AB7"/>
    <w:rsid w:val="00736D49"/>
    <w:rsid w:val="00737373"/>
    <w:rsid w:val="007373CB"/>
    <w:rsid w:val="00737473"/>
    <w:rsid w:val="00737650"/>
    <w:rsid w:val="007376FB"/>
    <w:rsid w:val="00737816"/>
    <w:rsid w:val="007404AB"/>
    <w:rsid w:val="00740C10"/>
    <w:rsid w:val="00740EFF"/>
    <w:rsid w:val="007411ED"/>
    <w:rsid w:val="00741296"/>
    <w:rsid w:val="00741959"/>
    <w:rsid w:val="00741DA4"/>
    <w:rsid w:val="00741DB0"/>
    <w:rsid w:val="007420F4"/>
    <w:rsid w:val="00742142"/>
    <w:rsid w:val="00742231"/>
    <w:rsid w:val="00742498"/>
    <w:rsid w:val="007426C1"/>
    <w:rsid w:val="007428FF"/>
    <w:rsid w:val="00742A84"/>
    <w:rsid w:val="00742D6E"/>
    <w:rsid w:val="00744628"/>
    <w:rsid w:val="00745164"/>
    <w:rsid w:val="007451BE"/>
    <w:rsid w:val="00745542"/>
    <w:rsid w:val="007456FE"/>
    <w:rsid w:val="00745708"/>
    <w:rsid w:val="00745834"/>
    <w:rsid w:val="00745E79"/>
    <w:rsid w:val="007460A3"/>
    <w:rsid w:val="007463BF"/>
    <w:rsid w:val="00746531"/>
    <w:rsid w:val="00746580"/>
    <w:rsid w:val="007468DE"/>
    <w:rsid w:val="00746DAF"/>
    <w:rsid w:val="0074778F"/>
    <w:rsid w:val="00747926"/>
    <w:rsid w:val="00747D64"/>
    <w:rsid w:val="00750093"/>
    <w:rsid w:val="007500D4"/>
    <w:rsid w:val="00750494"/>
    <w:rsid w:val="0075090C"/>
    <w:rsid w:val="00750AE6"/>
    <w:rsid w:val="00750C41"/>
    <w:rsid w:val="00751156"/>
    <w:rsid w:val="00751533"/>
    <w:rsid w:val="00751695"/>
    <w:rsid w:val="0075231D"/>
    <w:rsid w:val="007523D5"/>
    <w:rsid w:val="0075288E"/>
    <w:rsid w:val="00752AAD"/>
    <w:rsid w:val="00752B12"/>
    <w:rsid w:val="00752E91"/>
    <w:rsid w:val="0075349A"/>
    <w:rsid w:val="00753CD7"/>
    <w:rsid w:val="00753E95"/>
    <w:rsid w:val="00754414"/>
    <w:rsid w:val="007552BE"/>
    <w:rsid w:val="007557C0"/>
    <w:rsid w:val="007558AA"/>
    <w:rsid w:val="00755B89"/>
    <w:rsid w:val="00755CA4"/>
    <w:rsid w:val="00755E46"/>
    <w:rsid w:val="0075617F"/>
    <w:rsid w:val="00756521"/>
    <w:rsid w:val="0075673B"/>
    <w:rsid w:val="007567EA"/>
    <w:rsid w:val="0075682F"/>
    <w:rsid w:val="0075696C"/>
    <w:rsid w:val="00756C8C"/>
    <w:rsid w:val="007571E6"/>
    <w:rsid w:val="00757268"/>
    <w:rsid w:val="00757C54"/>
    <w:rsid w:val="007605CB"/>
    <w:rsid w:val="00760B7F"/>
    <w:rsid w:val="00760CE0"/>
    <w:rsid w:val="00760E3B"/>
    <w:rsid w:val="0076133E"/>
    <w:rsid w:val="00761346"/>
    <w:rsid w:val="0076135A"/>
    <w:rsid w:val="007613CF"/>
    <w:rsid w:val="007616A0"/>
    <w:rsid w:val="00761E1B"/>
    <w:rsid w:val="00762805"/>
    <w:rsid w:val="00762AF7"/>
    <w:rsid w:val="00762E38"/>
    <w:rsid w:val="00762FBF"/>
    <w:rsid w:val="00763228"/>
    <w:rsid w:val="00763256"/>
    <w:rsid w:val="0076335B"/>
    <w:rsid w:val="00764195"/>
    <w:rsid w:val="0076435C"/>
    <w:rsid w:val="00764400"/>
    <w:rsid w:val="00764632"/>
    <w:rsid w:val="00766480"/>
    <w:rsid w:val="0076740C"/>
    <w:rsid w:val="00767429"/>
    <w:rsid w:val="0076742B"/>
    <w:rsid w:val="007676D8"/>
    <w:rsid w:val="007677FD"/>
    <w:rsid w:val="00767896"/>
    <w:rsid w:val="00767A41"/>
    <w:rsid w:val="00767A48"/>
    <w:rsid w:val="00767D8C"/>
    <w:rsid w:val="00767F59"/>
    <w:rsid w:val="007703DE"/>
    <w:rsid w:val="00770B7A"/>
    <w:rsid w:val="00770E2E"/>
    <w:rsid w:val="00770F9E"/>
    <w:rsid w:val="00770FA3"/>
    <w:rsid w:val="00770FDF"/>
    <w:rsid w:val="00771443"/>
    <w:rsid w:val="00771468"/>
    <w:rsid w:val="0077168D"/>
    <w:rsid w:val="007716A9"/>
    <w:rsid w:val="007718E3"/>
    <w:rsid w:val="007719E1"/>
    <w:rsid w:val="00771D04"/>
    <w:rsid w:val="00771F07"/>
    <w:rsid w:val="007723F7"/>
    <w:rsid w:val="007726F3"/>
    <w:rsid w:val="00772D7A"/>
    <w:rsid w:val="0077321B"/>
    <w:rsid w:val="007733CE"/>
    <w:rsid w:val="0077340F"/>
    <w:rsid w:val="007736D2"/>
    <w:rsid w:val="00773D21"/>
    <w:rsid w:val="00774060"/>
    <w:rsid w:val="007744EA"/>
    <w:rsid w:val="007744F8"/>
    <w:rsid w:val="0077480B"/>
    <w:rsid w:val="00774A13"/>
    <w:rsid w:val="00774AB5"/>
    <w:rsid w:val="00774C65"/>
    <w:rsid w:val="00774CB7"/>
    <w:rsid w:val="007752FB"/>
    <w:rsid w:val="00775390"/>
    <w:rsid w:val="007755AE"/>
    <w:rsid w:val="0077564B"/>
    <w:rsid w:val="0077649F"/>
    <w:rsid w:val="00776C0F"/>
    <w:rsid w:val="00776DB9"/>
    <w:rsid w:val="00776E08"/>
    <w:rsid w:val="007772F2"/>
    <w:rsid w:val="00777984"/>
    <w:rsid w:val="007779AB"/>
    <w:rsid w:val="007779D3"/>
    <w:rsid w:val="00777C8A"/>
    <w:rsid w:val="00777D03"/>
    <w:rsid w:val="00777E6B"/>
    <w:rsid w:val="0078024F"/>
    <w:rsid w:val="0078030B"/>
    <w:rsid w:val="007807F9"/>
    <w:rsid w:val="00780CB0"/>
    <w:rsid w:val="00780D1C"/>
    <w:rsid w:val="00780D7E"/>
    <w:rsid w:val="00780D92"/>
    <w:rsid w:val="00780FCD"/>
    <w:rsid w:val="007811A4"/>
    <w:rsid w:val="00781823"/>
    <w:rsid w:val="00781A92"/>
    <w:rsid w:val="00781AA9"/>
    <w:rsid w:val="00782AB6"/>
    <w:rsid w:val="00783404"/>
    <w:rsid w:val="007836CB"/>
    <w:rsid w:val="0078384C"/>
    <w:rsid w:val="00783A38"/>
    <w:rsid w:val="00784492"/>
    <w:rsid w:val="007844D2"/>
    <w:rsid w:val="00784667"/>
    <w:rsid w:val="0078482C"/>
    <w:rsid w:val="00784838"/>
    <w:rsid w:val="007849E5"/>
    <w:rsid w:val="00784BE4"/>
    <w:rsid w:val="00785372"/>
    <w:rsid w:val="007855B0"/>
    <w:rsid w:val="00785692"/>
    <w:rsid w:val="00785B4C"/>
    <w:rsid w:val="0078607F"/>
    <w:rsid w:val="00786297"/>
    <w:rsid w:val="007863DC"/>
    <w:rsid w:val="007865F9"/>
    <w:rsid w:val="00786AA7"/>
    <w:rsid w:val="00786D08"/>
    <w:rsid w:val="00787157"/>
    <w:rsid w:val="00787487"/>
    <w:rsid w:val="00787CCD"/>
    <w:rsid w:val="007900A3"/>
    <w:rsid w:val="00790169"/>
    <w:rsid w:val="007903CC"/>
    <w:rsid w:val="0079081F"/>
    <w:rsid w:val="007908DF"/>
    <w:rsid w:val="00790A75"/>
    <w:rsid w:val="00790C96"/>
    <w:rsid w:val="00790F61"/>
    <w:rsid w:val="00791103"/>
    <w:rsid w:val="0079137E"/>
    <w:rsid w:val="0079163D"/>
    <w:rsid w:val="0079264A"/>
    <w:rsid w:val="00792657"/>
    <w:rsid w:val="00792CB0"/>
    <w:rsid w:val="00792ED9"/>
    <w:rsid w:val="00793493"/>
    <w:rsid w:val="007939C3"/>
    <w:rsid w:val="00793B90"/>
    <w:rsid w:val="00793E05"/>
    <w:rsid w:val="00794119"/>
    <w:rsid w:val="0079415E"/>
    <w:rsid w:val="00794BA7"/>
    <w:rsid w:val="00794E07"/>
    <w:rsid w:val="00794E91"/>
    <w:rsid w:val="0079510E"/>
    <w:rsid w:val="00795171"/>
    <w:rsid w:val="00795D0E"/>
    <w:rsid w:val="0079668A"/>
    <w:rsid w:val="00796767"/>
    <w:rsid w:val="00796C27"/>
    <w:rsid w:val="00796F40"/>
    <w:rsid w:val="00796F96"/>
    <w:rsid w:val="007A0132"/>
    <w:rsid w:val="007A0243"/>
    <w:rsid w:val="007A0716"/>
    <w:rsid w:val="007A08D9"/>
    <w:rsid w:val="007A0A06"/>
    <w:rsid w:val="007A0CB4"/>
    <w:rsid w:val="007A10B3"/>
    <w:rsid w:val="007A10BF"/>
    <w:rsid w:val="007A1138"/>
    <w:rsid w:val="007A12DE"/>
    <w:rsid w:val="007A1933"/>
    <w:rsid w:val="007A22E4"/>
    <w:rsid w:val="007A2888"/>
    <w:rsid w:val="007A2911"/>
    <w:rsid w:val="007A2B78"/>
    <w:rsid w:val="007A2ED2"/>
    <w:rsid w:val="007A30DF"/>
    <w:rsid w:val="007A3402"/>
    <w:rsid w:val="007A341E"/>
    <w:rsid w:val="007A34E0"/>
    <w:rsid w:val="007A3807"/>
    <w:rsid w:val="007A3AF5"/>
    <w:rsid w:val="007A409C"/>
    <w:rsid w:val="007A47FF"/>
    <w:rsid w:val="007A4A71"/>
    <w:rsid w:val="007A5104"/>
    <w:rsid w:val="007A5531"/>
    <w:rsid w:val="007A5C62"/>
    <w:rsid w:val="007A608B"/>
    <w:rsid w:val="007A60DE"/>
    <w:rsid w:val="007A6226"/>
    <w:rsid w:val="007A6664"/>
    <w:rsid w:val="007A67B1"/>
    <w:rsid w:val="007A6F04"/>
    <w:rsid w:val="007A71DB"/>
    <w:rsid w:val="007A72F8"/>
    <w:rsid w:val="007A7402"/>
    <w:rsid w:val="007A7557"/>
    <w:rsid w:val="007A7C8F"/>
    <w:rsid w:val="007A7FE9"/>
    <w:rsid w:val="007B0297"/>
    <w:rsid w:val="007B05EE"/>
    <w:rsid w:val="007B0956"/>
    <w:rsid w:val="007B0A99"/>
    <w:rsid w:val="007B0B11"/>
    <w:rsid w:val="007B0C3F"/>
    <w:rsid w:val="007B0D0E"/>
    <w:rsid w:val="007B0F9B"/>
    <w:rsid w:val="007B1348"/>
    <w:rsid w:val="007B1C9A"/>
    <w:rsid w:val="007B1D52"/>
    <w:rsid w:val="007B1DC8"/>
    <w:rsid w:val="007B1F63"/>
    <w:rsid w:val="007B1F8B"/>
    <w:rsid w:val="007B2A1B"/>
    <w:rsid w:val="007B3158"/>
    <w:rsid w:val="007B3528"/>
    <w:rsid w:val="007B3820"/>
    <w:rsid w:val="007B3A5A"/>
    <w:rsid w:val="007B3DC6"/>
    <w:rsid w:val="007B4761"/>
    <w:rsid w:val="007B4C78"/>
    <w:rsid w:val="007B4CBC"/>
    <w:rsid w:val="007B51E9"/>
    <w:rsid w:val="007B547C"/>
    <w:rsid w:val="007B5673"/>
    <w:rsid w:val="007B5824"/>
    <w:rsid w:val="007B5A2F"/>
    <w:rsid w:val="007B5B53"/>
    <w:rsid w:val="007B5B7E"/>
    <w:rsid w:val="007B5F8D"/>
    <w:rsid w:val="007B64F3"/>
    <w:rsid w:val="007B68C6"/>
    <w:rsid w:val="007B6D2A"/>
    <w:rsid w:val="007B721B"/>
    <w:rsid w:val="007B758A"/>
    <w:rsid w:val="007B75CD"/>
    <w:rsid w:val="007B779B"/>
    <w:rsid w:val="007B7C85"/>
    <w:rsid w:val="007C00CB"/>
    <w:rsid w:val="007C05AF"/>
    <w:rsid w:val="007C0631"/>
    <w:rsid w:val="007C0695"/>
    <w:rsid w:val="007C1987"/>
    <w:rsid w:val="007C1CFB"/>
    <w:rsid w:val="007C1D5C"/>
    <w:rsid w:val="007C2061"/>
    <w:rsid w:val="007C2588"/>
    <w:rsid w:val="007C273F"/>
    <w:rsid w:val="007C34FC"/>
    <w:rsid w:val="007C3515"/>
    <w:rsid w:val="007C3537"/>
    <w:rsid w:val="007C35A4"/>
    <w:rsid w:val="007C3969"/>
    <w:rsid w:val="007C3ADC"/>
    <w:rsid w:val="007C3DE5"/>
    <w:rsid w:val="007C41D7"/>
    <w:rsid w:val="007C440D"/>
    <w:rsid w:val="007C47C0"/>
    <w:rsid w:val="007C4A54"/>
    <w:rsid w:val="007C4BC7"/>
    <w:rsid w:val="007C4D87"/>
    <w:rsid w:val="007C51A5"/>
    <w:rsid w:val="007C5286"/>
    <w:rsid w:val="007C5347"/>
    <w:rsid w:val="007C5614"/>
    <w:rsid w:val="007C5640"/>
    <w:rsid w:val="007C5817"/>
    <w:rsid w:val="007C5CC1"/>
    <w:rsid w:val="007C5D7A"/>
    <w:rsid w:val="007C5E8E"/>
    <w:rsid w:val="007C5F62"/>
    <w:rsid w:val="007C5F98"/>
    <w:rsid w:val="007C60AA"/>
    <w:rsid w:val="007C642A"/>
    <w:rsid w:val="007C670E"/>
    <w:rsid w:val="007C6C6E"/>
    <w:rsid w:val="007C6F11"/>
    <w:rsid w:val="007C6F41"/>
    <w:rsid w:val="007C730F"/>
    <w:rsid w:val="007C7510"/>
    <w:rsid w:val="007C756C"/>
    <w:rsid w:val="007C7A44"/>
    <w:rsid w:val="007D0099"/>
    <w:rsid w:val="007D0471"/>
    <w:rsid w:val="007D0AD6"/>
    <w:rsid w:val="007D0BDE"/>
    <w:rsid w:val="007D0EAA"/>
    <w:rsid w:val="007D0EF0"/>
    <w:rsid w:val="007D10B7"/>
    <w:rsid w:val="007D13B1"/>
    <w:rsid w:val="007D13CF"/>
    <w:rsid w:val="007D21B0"/>
    <w:rsid w:val="007D382B"/>
    <w:rsid w:val="007D3A07"/>
    <w:rsid w:val="007D3DDB"/>
    <w:rsid w:val="007D440A"/>
    <w:rsid w:val="007D498F"/>
    <w:rsid w:val="007D4DE4"/>
    <w:rsid w:val="007D4E5C"/>
    <w:rsid w:val="007D506E"/>
    <w:rsid w:val="007D525A"/>
    <w:rsid w:val="007D56A8"/>
    <w:rsid w:val="007D5E05"/>
    <w:rsid w:val="007D6AFE"/>
    <w:rsid w:val="007D6F4A"/>
    <w:rsid w:val="007D7102"/>
    <w:rsid w:val="007D718C"/>
    <w:rsid w:val="007D751B"/>
    <w:rsid w:val="007D79A7"/>
    <w:rsid w:val="007D7ABE"/>
    <w:rsid w:val="007D7B61"/>
    <w:rsid w:val="007D7FD6"/>
    <w:rsid w:val="007E035A"/>
    <w:rsid w:val="007E039E"/>
    <w:rsid w:val="007E0EDD"/>
    <w:rsid w:val="007E1014"/>
    <w:rsid w:val="007E1311"/>
    <w:rsid w:val="007E1329"/>
    <w:rsid w:val="007E14B8"/>
    <w:rsid w:val="007E1A81"/>
    <w:rsid w:val="007E1E2F"/>
    <w:rsid w:val="007E1ED4"/>
    <w:rsid w:val="007E2CAE"/>
    <w:rsid w:val="007E2D4A"/>
    <w:rsid w:val="007E2ED0"/>
    <w:rsid w:val="007E2ED3"/>
    <w:rsid w:val="007E3513"/>
    <w:rsid w:val="007E35A8"/>
    <w:rsid w:val="007E3638"/>
    <w:rsid w:val="007E3B36"/>
    <w:rsid w:val="007E3EB3"/>
    <w:rsid w:val="007E489C"/>
    <w:rsid w:val="007E4A60"/>
    <w:rsid w:val="007E4AD5"/>
    <w:rsid w:val="007E4C47"/>
    <w:rsid w:val="007E4CCC"/>
    <w:rsid w:val="007E5160"/>
    <w:rsid w:val="007E51A4"/>
    <w:rsid w:val="007E5646"/>
    <w:rsid w:val="007E606C"/>
    <w:rsid w:val="007E614E"/>
    <w:rsid w:val="007E6A5E"/>
    <w:rsid w:val="007E6C4E"/>
    <w:rsid w:val="007E71B9"/>
    <w:rsid w:val="007E7EE4"/>
    <w:rsid w:val="007F00F9"/>
    <w:rsid w:val="007F0187"/>
    <w:rsid w:val="007F03EC"/>
    <w:rsid w:val="007F0AD0"/>
    <w:rsid w:val="007F0ED9"/>
    <w:rsid w:val="007F12AD"/>
    <w:rsid w:val="007F13A6"/>
    <w:rsid w:val="007F1418"/>
    <w:rsid w:val="007F1447"/>
    <w:rsid w:val="007F14F0"/>
    <w:rsid w:val="007F1531"/>
    <w:rsid w:val="007F180A"/>
    <w:rsid w:val="007F19FA"/>
    <w:rsid w:val="007F1B2D"/>
    <w:rsid w:val="007F1DE5"/>
    <w:rsid w:val="007F1F61"/>
    <w:rsid w:val="007F238B"/>
    <w:rsid w:val="007F23D6"/>
    <w:rsid w:val="007F267F"/>
    <w:rsid w:val="007F3157"/>
    <w:rsid w:val="007F3401"/>
    <w:rsid w:val="007F3492"/>
    <w:rsid w:val="007F3850"/>
    <w:rsid w:val="007F3CA4"/>
    <w:rsid w:val="007F3CA8"/>
    <w:rsid w:val="007F3EB7"/>
    <w:rsid w:val="007F401F"/>
    <w:rsid w:val="007F4152"/>
    <w:rsid w:val="007F417E"/>
    <w:rsid w:val="007F4314"/>
    <w:rsid w:val="007F479C"/>
    <w:rsid w:val="007F498D"/>
    <w:rsid w:val="007F5359"/>
    <w:rsid w:val="007F53E6"/>
    <w:rsid w:val="007F5AF5"/>
    <w:rsid w:val="007F5FF1"/>
    <w:rsid w:val="007F67FF"/>
    <w:rsid w:val="007F6B1D"/>
    <w:rsid w:val="007F6C6B"/>
    <w:rsid w:val="007F6E40"/>
    <w:rsid w:val="007F70FC"/>
    <w:rsid w:val="007F7198"/>
    <w:rsid w:val="007F74C2"/>
    <w:rsid w:val="007F793F"/>
    <w:rsid w:val="007F7B25"/>
    <w:rsid w:val="007F7CAE"/>
    <w:rsid w:val="00800065"/>
    <w:rsid w:val="008000CE"/>
    <w:rsid w:val="0080020D"/>
    <w:rsid w:val="00800F13"/>
    <w:rsid w:val="0080116A"/>
    <w:rsid w:val="0080144F"/>
    <w:rsid w:val="00801B01"/>
    <w:rsid w:val="0080202D"/>
    <w:rsid w:val="008021D8"/>
    <w:rsid w:val="008022ED"/>
    <w:rsid w:val="008024EA"/>
    <w:rsid w:val="00802C31"/>
    <w:rsid w:val="00802EC5"/>
    <w:rsid w:val="00802FFF"/>
    <w:rsid w:val="00803103"/>
    <w:rsid w:val="00803247"/>
    <w:rsid w:val="00803738"/>
    <w:rsid w:val="008039EF"/>
    <w:rsid w:val="00803EC3"/>
    <w:rsid w:val="0080483D"/>
    <w:rsid w:val="008050ED"/>
    <w:rsid w:val="008051D2"/>
    <w:rsid w:val="00805300"/>
    <w:rsid w:val="0080557E"/>
    <w:rsid w:val="00805D00"/>
    <w:rsid w:val="0080695F"/>
    <w:rsid w:val="00806AFE"/>
    <w:rsid w:val="00806C5B"/>
    <w:rsid w:val="00806DA8"/>
    <w:rsid w:val="008073EE"/>
    <w:rsid w:val="0080795C"/>
    <w:rsid w:val="00807B7A"/>
    <w:rsid w:val="00807E55"/>
    <w:rsid w:val="00807F73"/>
    <w:rsid w:val="00807FC3"/>
    <w:rsid w:val="00810D99"/>
    <w:rsid w:val="00810F2F"/>
    <w:rsid w:val="00811043"/>
    <w:rsid w:val="008114BD"/>
    <w:rsid w:val="008114C7"/>
    <w:rsid w:val="00811A73"/>
    <w:rsid w:val="00811C08"/>
    <w:rsid w:val="00811CED"/>
    <w:rsid w:val="00811DA3"/>
    <w:rsid w:val="0081252E"/>
    <w:rsid w:val="00812B10"/>
    <w:rsid w:val="00812D3C"/>
    <w:rsid w:val="00813138"/>
    <w:rsid w:val="00813301"/>
    <w:rsid w:val="0081349C"/>
    <w:rsid w:val="00813634"/>
    <w:rsid w:val="0081388C"/>
    <w:rsid w:val="00813AB7"/>
    <w:rsid w:val="00813FA4"/>
    <w:rsid w:val="008140F0"/>
    <w:rsid w:val="00814124"/>
    <w:rsid w:val="0081424A"/>
    <w:rsid w:val="00814870"/>
    <w:rsid w:val="00814C6D"/>
    <w:rsid w:val="00814CEC"/>
    <w:rsid w:val="00814D12"/>
    <w:rsid w:val="00814DFA"/>
    <w:rsid w:val="00815C15"/>
    <w:rsid w:val="00815DBC"/>
    <w:rsid w:val="00816062"/>
    <w:rsid w:val="0081617A"/>
    <w:rsid w:val="0081643C"/>
    <w:rsid w:val="00816AA8"/>
    <w:rsid w:val="00816B76"/>
    <w:rsid w:val="00816ED5"/>
    <w:rsid w:val="008176F7"/>
    <w:rsid w:val="00817795"/>
    <w:rsid w:val="00817CE8"/>
    <w:rsid w:val="0082008F"/>
    <w:rsid w:val="0082024E"/>
    <w:rsid w:val="008204BD"/>
    <w:rsid w:val="00821139"/>
    <w:rsid w:val="008214CB"/>
    <w:rsid w:val="00821F04"/>
    <w:rsid w:val="00821FFF"/>
    <w:rsid w:val="0082229E"/>
    <w:rsid w:val="008223F9"/>
    <w:rsid w:val="00822422"/>
    <w:rsid w:val="00822CD8"/>
    <w:rsid w:val="00822DDF"/>
    <w:rsid w:val="00822F0C"/>
    <w:rsid w:val="0082354B"/>
    <w:rsid w:val="00824700"/>
    <w:rsid w:val="008248DE"/>
    <w:rsid w:val="00824FB5"/>
    <w:rsid w:val="008250D8"/>
    <w:rsid w:val="008253EF"/>
    <w:rsid w:val="008259B7"/>
    <w:rsid w:val="00825A1B"/>
    <w:rsid w:val="0082679F"/>
    <w:rsid w:val="0082687F"/>
    <w:rsid w:val="008268C6"/>
    <w:rsid w:val="00826D89"/>
    <w:rsid w:val="00827082"/>
    <w:rsid w:val="008270F8"/>
    <w:rsid w:val="008275DE"/>
    <w:rsid w:val="00827660"/>
    <w:rsid w:val="008276F3"/>
    <w:rsid w:val="00827A40"/>
    <w:rsid w:val="00827DDE"/>
    <w:rsid w:val="00830EAF"/>
    <w:rsid w:val="00831263"/>
    <w:rsid w:val="00831406"/>
    <w:rsid w:val="00831801"/>
    <w:rsid w:val="008318F8"/>
    <w:rsid w:val="00832166"/>
    <w:rsid w:val="008321BF"/>
    <w:rsid w:val="00832225"/>
    <w:rsid w:val="0083261C"/>
    <w:rsid w:val="00832753"/>
    <w:rsid w:val="00832939"/>
    <w:rsid w:val="00833100"/>
    <w:rsid w:val="00833567"/>
    <w:rsid w:val="00833591"/>
    <w:rsid w:val="0083379D"/>
    <w:rsid w:val="00833861"/>
    <w:rsid w:val="00833D4D"/>
    <w:rsid w:val="00833E04"/>
    <w:rsid w:val="00834138"/>
    <w:rsid w:val="008341EC"/>
    <w:rsid w:val="00834405"/>
    <w:rsid w:val="00834684"/>
    <w:rsid w:val="008348BA"/>
    <w:rsid w:val="00834BA3"/>
    <w:rsid w:val="008355E0"/>
    <w:rsid w:val="00835A7B"/>
    <w:rsid w:val="008360E5"/>
    <w:rsid w:val="00836112"/>
    <w:rsid w:val="008365EF"/>
    <w:rsid w:val="0083660D"/>
    <w:rsid w:val="008368DA"/>
    <w:rsid w:val="008375E1"/>
    <w:rsid w:val="00837847"/>
    <w:rsid w:val="00837D68"/>
    <w:rsid w:val="008400E2"/>
    <w:rsid w:val="0084044B"/>
    <w:rsid w:val="00840E2E"/>
    <w:rsid w:val="00840F66"/>
    <w:rsid w:val="008410BC"/>
    <w:rsid w:val="008410E2"/>
    <w:rsid w:val="00841816"/>
    <w:rsid w:val="00841A12"/>
    <w:rsid w:val="00841A9C"/>
    <w:rsid w:val="00841BB2"/>
    <w:rsid w:val="00841F4E"/>
    <w:rsid w:val="0084216A"/>
    <w:rsid w:val="00842649"/>
    <w:rsid w:val="008426C8"/>
    <w:rsid w:val="0084297E"/>
    <w:rsid w:val="00842D92"/>
    <w:rsid w:val="00843859"/>
    <w:rsid w:val="00843BA1"/>
    <w:rsid w:val="00843DAD"/>
    <w:rsid w:val="008440FB"/>
    <w:rsid w:val="00844727"/>
    <w:rsid w:val="00844969"/>
    <w:rsid w:val="00844ACF"/>
    <w:rsid w:val="00844C7E"/>
    <w:rsid w:val="008452BC"/>
    <w:rsid w:val="00845895"/>
    <w:rsid w:val="00845A28"/>
    <w:rsid w:val="00845B01"/>
    <w:rsid w:val="00846591"/>
    <w:rsid w:val="008465F8"/>
    <w:rsid w:val="00846F57"/>
    <w:rsid w:val="0084719E"/>
    <w:rsid w:val="00847536"/>
    <w:rsid w:val="0084764B"/>
    <w:rsid w:val="00847CC9"/>
    <w:rsid w:val="00847D14"/>
    <w:rsid w:val="00850131"/>
    <w:rsid w:val="0085073F"/>
    <w:rsid w:val="00850B2B"/>
    <w:rsid w:val="0085143B"/>
    <w:rsid w:val="00851D97"/>
    <w:rsid w:val="00851E60"/>
    <w:rsid w:val="00851EA0"/>
    <w:rsid w:val="00851FE5"/>
    <w:rsid w:val="00852097"/>
    <w:rsid w:val="008524AC"/>
    <w:rsid w:val="00852809"/>
    <w:rsid w:val="00852C3F"/>
    <w:rsid w:val="00853664"/>
    <w:rsid w:val="00853946"/>
    <w:rsid w:val="008542CF"/>
    <w:rsid w:val="00855139"/>
    <w:rsid w:val="00855237"/>
    <w:rsid w:val="0085543E"/>
    <w:rsid w:val="0085553A"/>
    <w:rsid w:val="00855558"/>
    <w:rsid w:val="008557F6"/>
    <w:rsid w:val="00855C3B"/>
    <w:rsid w:val="008562AA"/>
    <w:rsid w:val="00856395"/>
    <w:rsid w:val="00856871"/>
    <w:rsid w:val="0085687C"/>
    <w:rsid w:val="00856A47"/>
    <w:rsid w:val="00856C6D"/>
    <w:rsid w:val="008572AB"/>
    <w:rsid w:val="0085749D"/>
    <w:rsid w:val="0085781C"/>
    <w:rsid w:val="00857A9C"/>
    <w:rsid w:val="00857FD7"/>
    <w:rsid w:val="0086006A"/>
    <w:rsid w:val="0086022B"/>
    <w:rsid w:val="00860431"/>
    <w:rsid w:val="00860538"/>
    <w:rsid w:val="00860607"/>
    <w:rsid w:val="008607EC"/>
    <w:rsid w:val="00860846"/>
    <w:rsid w:val="008608E1"/>
    <w:rsid w:val="008608F6"/>
    <w:rsid w:val="00860968"/>
    <w:rsid w:val="008609C0"/>
    <w:rsid w:val="00860FEF"/>
    <w:rsid w:val="00861877"/>
    <w:rsid w:val="00862052"/>
    <w:rsid w:val="008620AA"/>
    <w:rsid w:val="008632D7"/>
    <w:rsid w:val="008634B3"/>
    <w:rsid w:val="00863E33"/>
    <w:rsid w:val="00864513"/>
    <w:rsid w:val="0086491C"/>
    <w:rsid w:val="00864937"/>
    <w:rsid w:val="008649B7"/>
    <w:rsid w:val="00864A7C"/>
    <w:rsid w:val="00864D24"/>
    <w:rsid w:val="00864E39"/>
    <w:rsid w:val="008653C5"/>
    <w:rsid w:val="00865D01"/>
    <w:rsid w:val="00865FB6"/>
    <w:rsid w:val="00866A02"/>
    <w:rsid w:val="00866F4B"/>
    <w:rsid w:val="008673B3"/>
    <w:rsid w:val="00867542"/>
    <w:rsid w:val="00867661"/>
    <w:rsid w:val="00867860"/>
    <w:rsid w:val="00867CA0"/>
    <w:rsid w:val="00867E2C"/>
    <w:rsid w:val="00867F4D"/>
    <w:rsid w:val="0087007A"/>
    <w:rsid w:val="008702F6"/>
    <w:rsid w:val="0087053A"/>
    <w:rsid w:val="00870A0F"/>
    <w:rsid w:val="00870C35"/>
    <w:rsid w:val="00871380"/>
    <w:rsid w:val="008714CD"/>
    <w:rsid w:val="00871698"/>
    <w:rsid w:val="00871B7E"/>
    <w:rsid w:val="00871D7E"/>
    <w:rsid w:val="00871FFE"/>
    <w:rsid w:val="0087207A"/>
    <w:rsid w:val="00872089"/>
    <w:rsid w:val="008726DB"/>
    <w:rsid w:val="00872715"/>
    <w:rsid w:val="00872A3E"/>
    <w:rsid w:val="00872C26"/>
    <w:rsid w:val="00873207"/>
    <w:rsid w:val="0087344C"/>
    <w:rsid w:val="00873830"/>
    <w:rsid w:val="00873891"/>
    <w:rsid w:val="00873EC2"/>
    <w:rsid w:val="00873F1F"/>
    <w:rsid w:val="00874508"/>
    <w:rsid w:val="00875089"/>
    <w:rsid w:val="008750AF"/>
    <w:rsid w:val="008754CC"/>
    <w:rsid w:val="00875731"/>
    <w:rsid w:val="00875D0B"/>
    <w:rsid w:val="0087687D"/>
    <w:rsid w:val="00876BEF"/>
    <w:rsid w:val="0087768A"/>
    <w:rsid w:val="0087769D"/>
    <w:rsid w:val="00877917"/>
    <w:rsid w:val="008779A4"/>
    <w:rsid w:val="00880694"/>
    <w:rsid w:val="00880AAB"/>
    <w:rsid w:val="00880AC1"/>
    <w:rsid w:val="00881386"/>
    <w:rsid w:val="00881C45"/>
    <w:rsid w:val="00881E62"/>
    <w:rsid w:val="008821BD"/>
    <w:rsid w:val="0088282A"/>
    <w:rsid w:val="00883043"/>
    <w:rsid w:val="008830C7"/>
    <w:rsid w:val="008833E3"/>
    <w:rsid w:val="008834A2"/>
    <w:rsid w:val="00883816"/>
    <w:rsid w:val="00883CE8"/>
    <w:rsid w:val="00884014"/>
    <w:rsid w:val="00884266"/>
    <w:rsid w:val="00884684"/>
    <w:rsid w:val="00884B13"/>
    <w:rsid w:val="00884CBA"/>
    <w:rsid w:val="00885089"/>
    <w:rsid w:val="00885383"/>
    <w:rsid w:val="008854A1"/>
    <w:rsid w:val="008855C8"/>
    <w:rsid w:val="00885801"/>
    <w:rsid w:val="008859E6"/>
    <w:rsid w:val="00885B3C"/>
    <w:rsid w:val="00886033"/>
    <w:rsid w:val="0088615A"/>
    <w:rsid w:val="0088726D"/>
    <w:rsid w:val="008875F4"/>
    <w:rsid w:val="00887B31"/>
    <w:rsid w:val="00887B80"/>
    <w:rsid w:val="00887DC2"/>
    <w:rsid w:val="00890283"/>
    <w:rsid w:val="008903EF"/>
    <w:rsid w:val="00890588"/>
    <w:rsid w:val="0089077B"/>
    <w:rsid w:val="0089098E"/>
    <w:rsid w:val="00890C0C"/>
    <w:rsid w:val="00891254"/>
    <w:rsid w:val="0089171A"/>
    <w:rsid w:val="00891F23"/>
    <w:rsid w:val="008925F1"/>
    <w:rsid w:val="00892700"/>
    <w:rsid w:val="0089278B"/>
    <w:rsid w:val="0089321C"/>
    <w:rsid w:val="008939EF"/>
    <w:rsid w:val="00893CEA"/>
    <w:rsid w:val="00893D3F"/>
    <w:rsid w:val="00894158"/>
    <w:rsid w:val="0089437F"/>
    <w:rsid w:val="00894634"/>
    <w:rsid w:val="0089483B"/>
    <w:rsid w:val="00894A6E"/>
    <w:rsid w:val="00894C02"/>
    <w:rsid w:val="0089521F"/>
    <w:rsid w:val="00895453"/>
    <w:rsid w:val="00895478"/>
    <w:rsid w:val="00895695"/>
    <w:rsid w:val="0089579F"/>
    <w:rsid w:val="00895A4F"/>
    <w:rsid w:val="00895B21"/>
    <w:rsid w:val="00895B7B"/>
    <w:rsid w:val="00895D72"/>
    <w:rsid w:val="00895E57"/>
    <w:rsid w:val="00896523"/>
    <w:rsid w:val="00896CDB"/>
    <w:rsid w:val="00897902"/>
    <w:rsid w:val="00897ADB"/>
    <w:rsid w:val="00897B77"/>
    <w:rsid w:val="00897C97"/>
    <w:rsid w:val="00897D6D"/>
    <w:rsid w:val="00897D95"/>
    <w:rsid w:val="008A0420"/>
    <w:rsid w:val="008A068D"/>
    <w:rsid w:val="008A0C5C"/>
    <w:rsid w:val="008A100F"/>
    <w:rsid w:val="008A11F6"/>
    <w:rsid w:val="008A12DA"/>
    <w:rsid w:val="008A1428"/>
    <w:rsid w:val="008A157B"/>
    <w:rsid w:val="008A1699"/>
    <w:rsid w:val="008A1759"/>
    <w:rsid w:val="008A18F1"/>
    <w:rsid w:val="008A194F"/>
    <w:rsid w:val="008A26D4"/>
    <w:rsid w:val="008A2707"/>
    <w:rsid w:val="008A32FC"/>
    <w:rsid w:val="008A359E"/>
    <w:rsid w:val="008A3A02"/>
    <w:rsid w:val="008A3A40"/>
    <w:rsid w:val="008A3AEC"/>
    <w:rsid w:val="008A3F37"/>
    <w:rsid w:val="008A454C"/>
    <w:rsid w:val="008A4B1A"/>
    <w:rsid w:val="008A4F3D"/>
    <w:rsid w:val="008A51E4"/>
    <w:rsid w:val="008A53E8"/>
    <w:rsid w:val="008A54B4"/>
    <w:rsid w:val="008A5500"/>
    <w:rsid w:val="008A55D2"/>
    <w:rsid w:val="008A56BC"/>
    <w:rsid w:val="008A5933"/>
    <w:rsid w:val="008A5CE1"/>
    <w:rsid w:val="008A5EAC"/>
    <w:rsid w:val="008A60AA"/>
    <w:rsid w:val="008A6364"/>
    <w:rsid w:val="008A64EF"/>
    <w:rsid w:val="008A66F3"/>
    <w:rsid w:val="008A6B9B"/>
    <w:rsid w:val="008A6DBA"/>
    <w:rsid w:val="008A7062"/>
    <w:rsid w:val="008A7280"/>
    <w:rsid w:val="008A7339"/>
    <w:rsid w:val="008A7469"/>
    <w:rsid w:val="008A76DB"/>
    <w:rsid w:val="008A7FD1"/>
    <w:rsid w:val="008B0402"/>
    <w:rsid w:val="008B04EC"/>
    <w:rsid w:val="008B0696"/>
    <w:rsid w:val="008B0C16"/>
    <w:rsid w:val="008B0F77"/>
    <w:rsid w:val="008B108B"/>
    <w:rsid w:val="008B183F"/>
    <w:rsid w:val="008B1B4C"/>
    <w:rsid w:val="008B1C09"/>
    <w:rsid w:val="008B1C29"/>
    <w:rsid w:val="008B1CB4"/>
    <w:rsid w:val="008B1E06"/>
    <w:rsid w:val="008B1E74"/>
    <w:rsid w:val="008B23FF"/>
    <w:rsid w:val="008B2B43"/>
    <w:rsid w:val="008B3054"/>
    <w:rsid w:val="008B370B"/>
    <w:rsid w:val="008B400B"/>
    <w:rsid w:val="008B4654"/>
    <w:rsid w:val="008B4FD6"/>
    <w:rsid w:val="008B58EF"/>
    <w:rsid w:val="008B5BCD"/>
    <w:rsid w:val="008B60DB"/>
    <w:rsid w:val="008B6195"/>
    <w:rsid w:val="008B6560"/>
    <w:rsid w:val="008B66D5"/>
    <w:rsid w:val="008B697B"/>
    <w:rsid w:val="008B6AEF"/>
    <w:rsid w:val="008B7353"/>
    <w:rsid w:val="008B759A"/>
    <w:rsid w:val="008B788A"/>
    <w:rsid w:val="008B7DFE"/>
    <w:rsid w:val="008B7FAA"/>
    <w:rsid w:val="008C00FC"/>
    <w:rsid w:val="008C12F5"/>
    <w:rsid w:val="008C13DB"/>
    <w:rsid w:val="008C1457"/>
    <w:rsid w:val="008C1C5C"/>
    <w:rsid w:val="008C213C"/>
    <w:rsid w:val="008C2193"/>
    <w:rsid w:val="008C2280"/>
    <w:rsid w:val="008C2331"/>
    <w:rsid w:val="008C24B9"/>
    <w:rsid w:val="008C257B"/>
    <w:rsid w:val="008C2644"/>
    <w:rsid w:val="008C2A5D"/>
    <w:rsid w:val="008C2AC7"/>
    <w:rsid w:val="008C2D72"/>
    <w:rsid w:val="008C2DDD"/>
    <w:rsid w:val="008C318F"/>
    <w:rsid w:val="008C31F8"/>
    <w:rsid w:val="008C34EA"/>
    <w:rsid w:val="008C3617"/>
    <w:rsid w:val="008C37AE"/>
    <w:rsid w:val="008C39F8"/>
    <w:rsid w:val="008C3C02"/>
    <w:rsid w:val="008C3E2A"/>
    <w:rsid w:val="008C3FC4"/>
    <w:rsid w:val="008C4622"/>
    <w:rsid w:val="008C4804"/>
    <w:rsid w:val="008C4A59"/>
    <w:rsid w:val="008C4A8C"/>
    <w:rsid w:val="008C4DC8"/>
    <w:rsid w:val="008C58B6"/>
    <w:rsid w:val="008C5D4F"/>
    <w:rsid w:val="008C621C"/>
    <w:rsid w:val="008C63BC"/>
    <w:rsid w:val="008C65A4"/>
    <w:rsid w:val="008C67D8"/>
    <w:rsid w:val="008C6A1B"/>
    <w:rsid w:val="008C6EB8"/>
    <w:rsid w:val="008C7090"/>
    <w:rsid w:val="008C7419"/>
    <w:rsid w:val="008C7925"/>
    <w:rsid w:val="008C7993"/>
    <w:rsid w:val="008D0190"/>
    <w:rsid w:val="008D0426"/>
    <w:rsid w:val="008D06B0"/>
    <w:rsid w:val="008D0E90"/>
    <w:rsid w:val="008D1590"/>
    <w:rsid w:val="008D17F6"/>
    <w:rsid w:val="008D19BE"/>
    <w:rsid w:val="008D1A14"/>
    <w:rsid w:val="008D1C43"/>
    <w:rsid w:val="008D1DF0"/>
    <w:rsid w:val="008D1E07"/>
    <w:rsid w:val="008D2BC4"/>
    <w:rsid w:val="008D3142"/>
    <w:rsid w:val="008D324B"/>
    <w:rsid w:val="008D337B"/>
    <w:rsid w:val="008D3B72"/>
    <w:rsid w:val="008D3DB1"/>
    <w:rsid w:val="008D3E19"/>
    <w:rsid w:val="008D4191"/>
    <w:rsid w:val="008D421A"/>
    <w:rsid w:val="008D46E7"/>
    <w:rsid w:val="008D499F"/>
    <w:rsid w:val="008D4E49"/>
    <w:rsid w:val="008D4E63"/>
    <w:rsid w:val="008D64D5"/>
    <w:rsid w:val="008D684D"/>
    <w:rsid w:val="008D71F4"/>
    <w:rsid w:val="008D7349"/>
    <w:rsid w:val="008D7496"/>
    <w:rsid w:val="008D759C"/>
    <w:rsid w:val="008D7659"/>
    <w:rsid w:val="008D773B"/>
    <w:rsid w:val="008D7759"/>
    <w:rsid w:val="008D7CCC"/>
    <w:rsid w:val="008D7F54"/>
    <w:rsid w:val="008E01BE"/>
    <w:rsid w:val="008E031A"/>
    <w:rsid w:val="008E0431"/>
    <w:rsid w:val="008E09E1"/>
    <w:rsid w:val="008E0CE7"/>
    <w:rsid w:val="008E0FA5"/>
    <w:rsid w:val="008E1476"/>
    <w:rsid w:val="008E1804"/>
    <w:rsid w:val="008E1F5C"/>
    <w:rsid w:val="008E2847"/>
    <w:rsid w:val="008E372D"/>
    <w:rsid w:val="008E3902"/>
    <w:rsid w:val="008E4296"/>
    <w:rsid w:val="008E4384"/>
    <w:rsid w:val="008E476D"/>
    <w:rsid w:val="008E49BC"/>
    <w:rsid w:val="008E4D39"/>
    <w:rsid w:val="008E5126"/>
    <w:rsid w:val="008E53BE"/>
    <w:rsid w:val="008E5526"/>
    <w:rsid w:val="008E5BC7"/>
    <w:rsid w:val="008E5CAF"/>
    <w:rsid w:val="008E5F82"/>
    <w:rsid w:val="008E61A2"/>
    <w:rsid w:val="008E64E4"/>
    <w:rsid w:val="008E657F"/>
    <w:rsid w:val="008E66C6"/>
    <w:rsid w:val="008E6DA6"/>
    <w:rsid w:val="008E6F51"/>
    <w:rsid w:val="008E72EE"/>
    <w:rsid w:val="008E7AC2"/>
    <w:rsid w:val="008E7DF6"/>
    <w:rsid w:val="008E7E80"/>
    <w:rsid w:val="008E7FC4"/>
    <w:rsid w:val="008F0018"/>
    <w:rsid w:val="008F0176"/>
    <w:rsid w:val="008F05E6"/>
    <w:rsid w:val="008F097D"/>
    <w:rsid w:val="008F0C0F"/>
    <w:rsid w:val="008F1111"/>
    <w:rsid w:val="008F1200"/>
    <w:rsid w:val="008F1E5E"/>
    <w:rsid w:val="008F258F"/>
    <w:rsid w:val="008F25C9"/>
    <w:rsid w:val="008F30B7"/>
    <w:rsid w:val="008F33A9"/>
    <w:rsid w:val="008F3B86"/>
    <w:rsid w:val="008F49AE"/>
    <w:rsid w:val="008F4F92"/>
    <w:rsid w:val="008F5731"/>
    <w:rsid w:val="008F59C9"/>
    <w:rsid w:val="008F5A93"/>
    <w:rsid w:val="008F5D88"/>
    <w:rsid w:val="008F607E"/>
    <w:rsid w:val="008F6265"/>
    <w:rsid w:val="008F6723"/>
    <w:rsid w:val="008F6900"/>
    <w:rsid w:val="008F69A3"/>
    <w:rsid w:val="008F6FC3"/>
    <w:rsid w:val="008F71AE"/>
    <w:rsid w:val="008F7552"/>
    <w:rsid w:val="008F75C0"/>
    <w:rsid w:val="008F77D1"/>
    <w:rsid w:val="008F7915"/>
    <w:rsid w:val="008F7DCC"/>
    <w:rsid w:val="00900949"/>
    <w:rsid w:val="009009E8"/>
    <w:rsid w:val="00900DC3"/>
    <w:rsid w:val="009013FE"/>
    <w:rsid w:val="00901C61"/>
    <w:rsid w:val="0090247D"/>
    <w:rsid w:val="0090268F"/>
    <w:rsid w:val="00902995"/>
    <w:rsid w:val="00902AE1"/>
    <w:rsid w:val="00902D55"/>
    <w:rsid w:val="00903208"/>
    <w:rsid w:val="00903A6A"/>
    <w:rsid w:val="00903C94"/>
    <w:rsid w:val="00903E3A"/>
    <w:rsid w:val="00904C76"/>
    <w:rsid w:val="00905691"/>
    <w:rsid w:val="009067C3"/>
    <w:rsid w:val="00906993"/>
    <w:rsid w:val="00906CA9"/>
    <w:rsid w:val="00906E34"/>
    <w:rsid w:val="009078C7"/>
    <w:rsid w:val="00907A77"/>
    <w:rsid w:val="0091041E"/>
    <w:rsid w:val="009104BE"/>
    <w:rsid w:val="0091068E"/>
    <w:rsid w:val="00910A8C"/>
    <w:rsid w:val="00910DC6"/>
    <w:rsid w:val="009114B4"/>
    <w:rsid w:val="00911534"/>
    <w:rsid w:val="00911622"/>
    <w:rsid w:val="00911AB8"/>
    <w:rsid w:val="00911B6B"/>
    <w:rsid w:val="00911C22"/>
    <w:rsid w:val="00911C99"/>
    <w:rsid w:val="00911E41"/>
    <w:rsid w:val="009125BC"/>
    <w:rsid w:val="009128D6"/>
    <w:rsid w:val="00912E46"/>
    <w:rsid w:val="00912E53"/>
    <w:rsid w:val="00912EFA"/>
    <w:rsid w:val="00913368"/>
    <w:rsid w:val="00913555"/>
    <w:rsid w:val="009136C0"/>
    <w:rsid w:val="00913910"/>
    <w:rsid w:val="00913AC0"/>
    <w:rsid w:val="00913B5C"/>
    <w:rsid w:val="009143F1"/>
    <w:rsid w:val="009145F5"/>
    <w:rsid w:val="00914786"/>
    <w:rsid w:val="00914E1E"/>
    <w:rsid w:val="00914E40"/>
    <w:rsid w:val="0091501E"/>
    <w:rsid w:val="00915594"/>
    <w:rsid w:val="00915629"/>
    <w:rsid w:val="009157D0"/>
    <w:rsid w:val="00915844"/>
    <w:rsid w:val="00915981"/>
    <w:rsid w:val="00915A81"/>
    <w:rsid w:val="00915D38"/>
    <w:rsid w:val="00915EF5"/>
    <w:rsid w:val="0091603D"/>
    <w:rsid w:val="00916096"/>
    <w:rsid w:val="009163A3"/>
    <w:rsid w:val="00916699"/>
    <w:rsid w:val="0091688E"/>
    <w:rsid w:val="00917148"/>
    <w:rsid w:val="0091731C"/>
    <w:rsid w:val="009175C1"/>
    <w:rsid w:val="00917656"/>
    <w:rsid w:val="009178C6"/>
    <w:rsid w:val="00917FF6"/>
    <w:rsid w:val="00920288"/>
    <w:rsid w:val="00920CA9"/>
    <w:rsid w:val="00920D8C"/>
    <w:rsid w:val="00920F05"/>
    <w:rsid w:val="0092124B"/>
    <w:rsid w:val="00921AA0"/>
    <w:rsid w:val="00921D65"/>
    <w:rsid w:val="00922065"/>
    <w:rsid w:val="00922201"/>
    <w:rsid w:val="00922248"/>
    <w:rsid w:val="009226CE"/>
    <w:rsid w:val="00922763"/>
    <w:rsid w:val="00922829"/>
    <w:rsid w:val="0092285E"/>
    <w:rsid w:val="00922967"/>
    <w:rsid w:val="00922DC8"/>
    <w:rsid w:val="00922E8B"/>
    <w:rsid w:val="00922EF4"/>
    <w:rsid w:val="00922FC3"/>
    <w:rsid w:val="009232A4"/>
    <w:rsid w:val="009237BC"/>
    <w:rsid w:val="009239DC"/>
    <w:rsid w:val="009239E5"/>
    <w:rsid w:val="00923B22"/>
    <w:rsid w:val="00923CF6"/>
    <w:rsid w:val="009240E8"/>
    <w:rsid w:val="009241CB"/>
    <w:rsid w:val="009244DF"/>
    <w:rsid w:val="00924674"/>
    <w:rsid w:val="0092473C"/>
    <w:rsid w:val="00924986"/>
    <w:rsid w:val="00924ABF"/>
    <w:rsid w:val="00925090"/>
    <w:rsid w:val="00925109"/>
    <w:rsid w:val="00925692"/>
    <w:rsid w:val="009258B5"/>
    <w:rsid w:val="009261B7"/>
    <w:rsid w:val="00926208"/>
    <w:rsid w:val="009267D1"/>
    <w:rsid w:val="00926984"/>
    <w:rsid w:val="00926A9C"/>
    <w:rsid w:val="00926E0C"/>
    <w:rsid w:val="009276D2"/>
    <w:rsid w:val="00927706"/>
    <w:rsid w:val="009279AF"/>
    <w:rsid w:val="00927D2B"/>
    <w:rsid w:val="00927DF0"/>
    <w:rsid w:val="0093017A"/>
    <w:rsid w:val="009306FE"/>
    <w:rsid w:val="0093073E"/>
    <w:rsid w:val="00930A9F"/>
    <w:rsid w:val="00930AB1"/>
    <w:rsid w:val="00931095"/>
    <w:rsid w:val="009313EF"/>
    <w:rsid w:val="0093142E"/>
    <w:rsid w:val="0093175F"/>
    <w:rsid w:val="00931BE6"/>
    <w:rsid w:val="009324C4"/>
    <w:rsid w:val="009326F6"/>
    <w:rsid w:val="00932791"/>
    <w:rsid w:val="00932F0D"/>
    <w:rsid w:val="00933080"/>
    <w:rsid w:val="00933238"/>
    <w:rsid w:val="0093326A"/>
    <w:rsid w:val="00933450"/>
    <w:rsid w:val="009335F9"/>
    <w:rsid w:val="00933618"/>
    <w:rsid w:val="009337A9"/>
    <w:rsid w:val="00934074"/>
    <w:rsid w:val="0093495C"/>
    <w:rsid w:val="009350B0"/>
    <w:rsid w:val="0093539D"/>
    <w:rsid w:val="0093557E"/>
    <w:rsid w:val="0093577C"/>
    <w:rsid w:val="00935AFA"/>
    <w:rsid w:val="00935B38"/>
    <w:rsid w:val="009363B9"/>
    <w:rsid w:val="00936634"/>
    <w:rsid w:val="009369BD"/>
    <w:rsid w:val="00936BE9"/>
    <w:rsid w:val="00936F6A"/>
    <w:rsid w:val="0093714F"/>
    <w:rsid w:val="00937594"/>
    <w:rsid w:val="009376FD"/>
    <w:rsid w:val="00937ABE"/>
    <w:rsid w:val="00940227"/>
    <w:rsid w:val="009403F5"/>
    <w:rsid w:val="00940547"/>
    <w:rsid w:val="009405E5"/>
    <w:rsid w:val="00940674"/>
    <w:rsid w:val="0094078E"/>
    <w:rsid w:val="00940868"/>
    <w:rsid w:val="0094194A"/>
    <w:rsid w:val="00941F3F"/>
    <w:rsid w:val="0094277E"/>
    <w:rsid w:val="00942D22"/>
    <w:rsid w:val="00942DF3"/>
    <w:rsid w:val="009433D8"/>
    <w:rsid w:val="0094376F"/>
    <w:rsid w:val="00943986"/>
    <w:rsid w:val="00943C24"/>
    <w:rsid w:val="00943C71"/>
    <w:rsid w:val="00944199"/>
    <w:rsid w:val="009441D8"/>
    <w:rsid w:val="009447F5"/>
    <w:rsid w:val="00944A80"/>
    <w:rsid w:val="00944A9C"/>
    <w:rsid w:val="0094521E"/>
    <w:rsid w:val="0094545B"/>
    <w:rsid w:val="0094553C"/>
    <w:rsid w:val="00945804"/>
    <w:rsid w:val="0094602F"/>
    <w:rsid w:val="009462CC"/>
    <w:rsid w:val="00946B59"/>
    <w:rsid w:val="00946F04"/>
    <w:rsid w:val="00947107"/>
    <w:rsid w:val="00947117"/>
    <w:rsid w:val="0094789C"/>
    <w:rsid w:val="00947A71"/>
    <w:rsid w:val="00947BA2"/>
    <w:rsid w:val="00947BBA"/>
    <w:rsid w:val="00947F54"/>
    <w:rsid w:val="009507FC"/>
    <w:rsid w:val="00950A87"/>
    <w:rsid w:val="00950AD9"/>
    <w:rsid w:val="00950FC0"/>
    <w:rsid w:val="00951030"/>
    <w:rsid w:val="0095103E"/>
    <w:rsid w:val="009511E0"/>
    <w:rsid w:val="00951231"/>
    <w:rsid w:val="009512F1"/>
    <w:rsid w:val="00951FE0"/>
    <w:rsid w:val="00952166"/>
    <w:rsid w:val="00952254"/>
    <w:rsid w:val="0095265A"/>
    <w:rsid w:val="00952C2E"/>
    <w:rsid w:val="00953241"/>
    <w:rsid w:val="0095328B"/>
    <w:rsid w:val="0095329D"/>
    <w:rsid w:val="0095345D"/>
    <w:rsid w:val="009536C1"/>
    <w:rsid w:val="00953830"/>
    <w:rsid w:val="00953957"/>
    <w:rsid w:val="00953DDD"/>
    <w:rsid w:val="00954198"/>
    <w:rsid w:val="009544B2"/>
    <w:rsid w:val="0095454C"/>
    <w:rsid w:val="00954640"/>
    <w:rsid w:val="009547A7"/>
    <w:rsid w:val="00954D05"/>
    <w:rsid w:val="00955190"/>
    <w:rsid w:val="00955659"/>
    <w:rsid w:val="0095609C"/>
    <w:rsid w:val="00956191"/>
    <w:rsid w:val="009561C6"/>
    <w:rsid w:val="009561D1"/>
    <w:rsid w:val="00956541"/>
    <w:rsid w:val="00956B82"/>
    <w:rsid w:val="00956D5E"/>
    <w:rsid w:val="0095777D"/>
    <w:rsid w:val="00957782"/>
    <w:rsid w:val="0095796B"/>
    <w:rsid w:val="00957D1C"/>
    <w:rsid w:val="0096061B"/>
    <w:rsid w:val="0096061F"/>
    <w:rsid w:val="00960AB8"/>
    <w:rsid w:val="00960ADD"/>
    <w:rsid w:val="00961066"/>
    <w:rsid w:val="0096117A"/>
    <w:rsid w:val="009616F9"/>
    <w:rsid w:val="00961831"/>
    <w:rsid w:val="00961D74"/>
    <w:rsid w:val="00961F1E"/>
    <w:rsid w:val="00961F64"/>
    <w:rsid w:val="00962222"/>
    <w:rsid w:val="00962B0F"/>
    <w:rsid w:val="00962DF2"/>
    <w:rsid w:val="009631A5"/>
    <w:rsid w:val="009632EF"/>
    <w:rsid w:val="0096333A"/>
    <w:rsid w:val="00963494"/>
    <w:rsid w:val="00963546"/>
    <w:rsid w:val="00963694"/>
    <w:rsid w:val="00963879"/>
    <w:rsid w:val="00963934"/>
    <w:rsid w:val="00963F87"/>
    <w:rsid w:val="00963F91"/>
    <w:rsid w:val="0096434C"/>
    <w:rsid w:val="009645A1"/>
    <w:rsid w:val="00964860"/>
    <w:rsid w:val="009651E4"/>
    <w:rsid w:val="00965208"/>
    <w:rsid w:val="00965426"/>
    <w:rsid w:val="009654F6"/>
    <w:rsid w:val="00965BF6"/>
    <w:rsid w:val="0096601F"/>
    <w:rsid w:val="00966388"/>
    <w:rsid w:val="00967338"/>
    <w:rsid w:val="00967374"/>
    <w:rsid w:val="00967646"/>
    <w:rsid w:val="009676C3"/>
    <w:rsid w:val="009678E0"/>
    <w:rsid w:val="00967BF9"/>
    <w:rsid w:val="00967CA0"/>
    <w:rsid w:val="00967D76"/>
    <w:rsid w:val="009702FF"/>
    <w:rsid w:val="0097038E"/>
    <w:rsid w:val="00970445"/>
    <w:rsid w:val="0097128E"/>
    <w:rsid w:val="00971462"/>
    <w:rsid w:val="009714BE"/>
    <w:rsid w:val="00971952"/>
    <w:rsid w:val="00971958"/>
    <w:rsid w:val="00972A09"/>
    <w:rsid w:val="00973626"/>
    <w:rsid w:val="0097368D"/>
    <w:rsid w:val="009736F5"/>
    <w:rsid w:val="0097376C"/>
    <w:rsid w:val="00973AB9"/>
    <w:rsid w:val="0097434C"/>
    <w:rsid w:val="009747B5"/>
    <w:rsid w:val="0097534A"/>
    <w:rsid w:val="0097552D"/>
    <w:rsid w:val="00975A41"/>
    <w:rsid w:val="00975A71"/>
    <w:rsid w:val="00975E5B"/>
    <w:rsid w:val="00976223"/>
    <w:rsid w:val="00976C73"/>
    <w:rsid w:val="00976F66"/>
    <w:rsid w:val="009770B2"/>
    <w:rsid w:val="00977E44"/>
    <w:rsid w:val="00980174"/>
    <w:rsid w:val="009807B2"/>
    <w:rsid w:val="00980EFF"/>
    <w:rsid w:val="00981027"/>
    <w:rsid w:val="009813DD"/>
    <w:rsid w:val="0098188F"/>
    <w:rsid w:val="00981DCF"/>
    <w:rsid w:val="009822F1"/>
    <w:rsid w:val="009823E6"/>
    <w:rsid w:val="00982402"/>
    <w:rsid w:val="009824D2"/>
    <w:rsid w:val="00982B42"/>
    <w:rsid w:val="00983527"/>
    <w:rsid w:val="0098385A"/>
    <w:rsid w:val="00983926"/>
    <w:rsid w:val="00983A1D"/>
    <w:rsid w:val="00983A26"/>
    <w:rsid w:val="00983A73"/>
    <w:rsid w:val="00983F1F"/>
    <w:rsid w:val="00984174"/>
    <w:rsid w:val="0098469B"/>
    <w:rsid w:val="00984A28"/>
    <w:rsid w:val="00984C99"/>
    <w:rsid w:val="00984E70"/>
    <w:rsid w:val="0098571F"/>
    <w:rsid w:val="00985940"/>
    <w:rsid w:val="0098599F"/>
    <w:rsid w:val="00985D11"/>
    <w:rsid w:val="00985F81"/>
    <w:rsid w:val="009863D2"/>
    <w:rsid w:val="009870B6"/>
    <w:rsid w:val="00987103"/>
    <w:rsid w:val="00987214"/>
    <w:rsid w:val="009873F6"/>
    <w:rsid w:val="0098757C"/>
    <w:rsid w:val="00987810"/>
    <w:rsid w:val="0098788F"/>
    <w:rsid w:val="00987A69"/>
    <w:rsid w:val="00987ACF"/>
    <w:rsid w:val="00987C6C"/>
    <w:rsid w:val="00990452"/>
    <w:rsid w:val="009907BB"/>
    <w:rsid w:val="009909AB"/>
    <w:rsid w:val="00990A0D"/>
    <w:rsid w:val="00990ED8"/>
    <w:rsid w:val="00990FBA"/>
    <w:rsid w:val="00991301"/>
    <w:rsid w:val="009914BB"/>
    <w:rsid w:val="00991D5B"/>
    <w:rsid w:val="00991F8D"/>
    <w:rsid w:val="009920D9"/>
    <w:rsid w:val="00992CC8"/>
    <w:rsid w:val="00992FC0"/>
    <w:rsid w:val="009930CE"/>
    <w:rsid w:val="009940A0"/>
    <w:rsid w:val="00995178"/>
    <w:rsid w:val="00995270"/>
    <w:rsid w:val="00995B00"/>
    <w:rsid w:val="00995FD5"/>
    <w:rsid w:val="00996543"/>
    <w:rsid w:val="0099667B"/>
    <w:rsid w:val="00997025"/>
    <w:rsid w:val="00997041"/>
    <w:rsid w:val="00997DA6"/>
    <w:rsid w:val="00997DF4"/>
    <w:rsid w:val="009A00F3"/>
    <w:rsid w:val="009A0262"/>
    <w:rsid w:val="009A05A5"/>
    <w:rsid w:val="009A09F9"/>
    <w:rsid w:val="009A0A96"/>
    <w:rsid w:val="009A0EAE"/>
    <w:rsid w:val="009A1B54"/>
    <w:rsid w:val="009A1DEF"/>
    <w:rsid w:val="009A1E7B"/>
    <w:rsid w:val="009A2022"/>
    <w:rsid w:val="009A24AA"/>
    <w:rsid w:val="009A278E"/>
    <w:rsid w:val="009A2E87"/>
    <w:rsid w:val="009A2EB4"/>
    <w:rsid w:val="009A2F66"/>
    <w:rsid w:val="009A30BF"/>
    <w:rsid w:val="009A3678"/>
    <w:rsid w:val="009A39E4"/>
    <w:rsid w:val="009A3BE9"/>
    <w:rsid w:val="009A3E5B"/>
    <w:rsid w:val="009A3F89"/>
    <w:rsid w:val="009A3FEC"/>
    <w:rsid w:val="009A4142"/>
    <w:rsid w:val="009A42D2"/>
    <w:rsid w:val="009A46B3"/>
    <w:rsid w:val="009A515A"/>
    <w:rsid w:val="009A53FF"/>
    <w:rsid w:val="009A5868"/>
    <w:rsid w:val="009A5A68"/>
    <w:rsid w:val="009A5E42"/>
    <w:rsid w:val="009A6132"/>
    <w:rsid w:val="009A61B0"/>
    <w:rsid w:val="009A637C"/>
    <w:rsid w:val="009A65AA"/>
    <w:rsid w:val="009A664D"/>
    <w:rsid w:val="009A6CEF"/>
    <w:rsid w:val="009A6D1A"/>
    <w:rsid w:val="009A6F8A"/>
    <w:rsid w:val="009A71FC"/>
    <w:rsid w:val="009A739E"/>
    <w:rsid w:val="009A73B1"/>
    <w:rsid w:val="009A73CB"/>
    <w:rsid w:val="009A7994"/>
    <w:rsid w:val="009A7AAE"/>
    <w:rsid w:val="009A7DD4"/>
    <w:rsid w:val="009A7F5A"/>
    <w:rsid w:val="009B024A"/>
    <w:rsid w:val="009B0BA6"/>
    <w:rsid w:val="009B1025"/>
    <w:rsid w:val="009B10F1"/>
    <w:rsid w:val="009B1406"/>
    <w:rsid w:val="009B1558"/>
    <w:rsid w:val="009B183D"/>
    <w:rsid w:val="009B1A97"/>
    <w:rsid w:val="009B1E06"/>
    <w:rsid w:val="009B2134"/>
    <w:rsid w:val="009B226E"/>
    <w:rsid w:val="009B2277"/>
    <w:rsid w:val="009B2364"/>
    <w:rsid w:val="009B2517"/>
    <w:rsid w:val="009B25AC"/>
    <w:rsid w:val="009B25D6"/>
    <w:rsid w:val="009B28BB"/>
    <w:rsid w:val="009B2C8C"/>
    <w:rsid w:val="009B2CDA"/>
    <w:rsid w:val="009B3441"/>
    <w:rsid w:val="009B355A"/>
    <w:rsid w:val="009B35B1"/>
    <w:rsid w:val="009B35E7"/>
    <w:rsid w:val="009B38C5"/>
    <w:rsid w:val="009B38CF"/>
    <w:rsid w:val="009B46B7"/>
    <w:rsid w:val="009B4B84"/>
    <w:rsid w:val="009B4C40"/>
    <w:rsid w:val="009B5F4D"/>
    <w:rsid w:val="009B5F72"/>
    <w:rsid w:val="009B5FF3"/>
    <w:rsid w:val="009B6327"/>
    <w:rsid w:val="009B643B"/>
    <w:rsid w:val="009B6661"/>
    <w:rsid w:val="009B684F"/>
    <w:rsid w:val="009B6A72"/>
    <w:rsid w:val="009B6B75"/>
    <w:rsid w:val="009B6B89"/>
    <w:rsid w:val="009B6F6B"/>
    <w:rsid w:val="009B6FDF"/>
    <w:rsid w:val="009B7632"/>
    <w:rsid w:val="009B79E9"/>
    <w:rsid w:val="009C02EE"/>
    <w:rsid w:val="009C04E8"/>
    <w:rsid w:val="009C0689"/>
    <w:rsid w:val="009C0BDF"/>
    <w:rsid w:val="009C11C2"/>
    <w:rsid w:val="009C1497"/>
    <w:rsid w:val="009C1979"/>
    <w:rsid w:val="009C20CE"/>
    <w:rsid w:val="009C20F8"/>
    <w:rsid w:val="009C2293"/>
    <w:rsid w:val="009C28BD"/>
    <w:rsid w:val="009C30D0"/>
    <w:rsid w:val="009C3455"/>
    <w:rsid w:val="009C368F"/>
    <w:rsid w:val="009C450F"/>
    <w:rsid w:val="009C460A"/>
    <w:rsid w:val="009C464C"/>
    <w:rsid w:val="009C4A15"/>
    <w:rsid w:val="009C4C6A"/>
    <w:rsid w:val="009C5A3D"/>
    <w:rsid w:val="009C6C64"/>
    <w:rsid w:val="009C6E6C"/>
    <w:rsid w:val="009C7166"/>
    <w:rsid w:val="009C7176"/>
    <w:rsid w:val="009C753B"/>
    <w:rsid w:val="009C7749"/>
    <w:rsid w:val="009C7D19"/>
    <w:rsid w:val="009C7DA0"/>
    <w:rsid w:val="009C7E89"/>
    <w:rsid w:val="009D02C7"/>
    <w:rsid w:val="009D0524"/>
    <w:rsid w:val="009D0A80"/>
    <w:rsid w:val="009D0CEC"/>
    <w:rsid w:val="009D0DA7"/>
    <w:rsid w:val="009D0F75"/>
    <w:rsid w:val="009D1523"/>
    <w:rsid w:val="009D18B7"/>
    <w:rsid w:val="009D1971"/>
    <w:rsid w:val="009D21A4"/>
    <w:rsid w:val="009D23A8"/>
    <w:rsid w:val="009D25A7"/>
    <w:rsid w:val="009D2B51"/>
    <w:rsid w:val="009D2C79"/>
    <w:rsid w:val="009D2DA0"/>
    <w:rsid w:val="009D31FC"/>
    <w:rsid w:val="009D3CBF"/>
    <w:rsid w:val="009D3FF2"/>
    <w:rsid w:val="009D400E"/>
    <w:rsid w:val="009D40FD"/>
    <w:rsid w:val="009D4498"/>
    <w:rsid w:val="009D48B1"/>
    <w:rsid w:val="009D4B05"/>
    <w:rsid w:val="009D4F62"/>
    <w:rsid w:val="009D5103"/>
    <w:rsid w:val="009D5A84"/>
    <w:rsid w:val="009D5AAB"/>
    <w:rsid w:val="009D5DCC"/>
    <w:rsid w:val="009D5DF6"/>
    <w:rsid w:val="009D63F1"/>
    <w:rsid w:val="009D65E5"/>
    <w:rsid w:val="009D66DE"/>
    <w:rsid w:val="009D6C14"/>
    <w:rsid w:val="009D6EDE"/>
    <w:rsid w:val="009D70CF"/>
    <w:rsid w:val="009D7233"/>
    <w:rsid w:val="009D7598"/>
    <w:rsid w:val="009D75B7"/>
    <w:rsid w:val="009D75CB"/>
    <w:rsid w:val="009D78F2"/>
    <w:rsid w:val="009D7938"/>
    <w:rsid w:val="009E027A"/>
    <w:rsid w:val="009E0A2D"/>
    <w:rsid w:val="009E0AC7"/>
    <w:rsid w:val="009E1106"/>
    <w:rsid w:val="009E128D"/>
    <w:rsid w:val="009E162B"/>
    <w:rsid w:val="009E1762"/>
    <w:rsid w:val="009E1A31"/>
    <w:rsid w:val="009E1E94"/>
    <w:rsid w:val="009E2222"/>
    <w:rsid w:val="009E22A1"/>
    <w:rsid w:val="009E2664"/>
    <w:rsid w:val="009E2CD4"/>
    <w:rsid w:val="009E2D83"/>
    <w:rsid w:val="009E2EB1"/>
    <w:rsid w:val="009E2F16"/>
    <w:rsid w:val="009E32E7"/>
    <w:rsid w:val="009E3845"/>
    <w:rsid w:val="009E44CB"/>
    <w:rsid w:val="009E4A6F"/>
    <w:rsid w:val="009E4C96"/>
    <w:rsid w:val="009E5255"/>
    <w:rsid w:val="009E53BF"/>
    <w:rsid w:val="009E5B99"/>
    <w:rsid w:val="009E5CAD"/>
    <w:rsid w:val="009E658D"/>
    <w:rsid w:val="009E74A5"/>
    <w:rsid w:val="009E782B"/>
    <w:rsid w:val="009E7B44"/>
    <w:rsid w:val="009E7D4D"/>
    <w:rsid w:val="009F01E5"/>
    <w:rsid w:val="009F0442"/>
    <w:rsid w:val="009F05F0"/>
    <w:rsid w:val="009F0A5F"/>
    <w:rsid w:val="009F0B04"/>
    <w:rsid w:val="009F0BCC"/>
    <w:rsid w:val="009F1289"/>
    <w:rsid w:val="009F12A1"/>
    <w:rsid w:val="009F144E"/>
    <w:rsid w:val="009F1732"/>
    <w:rsid w:val="009F1766"/>
    <w:rsid w:val="009F18B0"/>
    <w:rsid w:val="009F1A21"/>
    <w:rsid w:val="009F2256"/>
    <w:rsid w:val="009F25BC"/>
    <w:rsid w:val="009F28F4"/>
    <w:rsid w:val="009F2BA0"/>
    <w:rsid w:val="009F41AC"/>
    <w:rsid w:val="009F4371"/>
    <w:rsid w:val="009F472C"/>
    <w:rsid w:val="009F499D"/>
    <w:rsid w:val="009F596E"/>
    <w:rsid w:val="009F5ADF"/>
    <w:rsid w:val="009F5DAC"/>
    <w:rsid w:val="009F6354"/>
    <w:rsid w:val="009F63A2"/>
    <w:rsid w:val="009F6BFC"/>
    <w:rsid w:val="009F6C73"/>
    <w:rsid w:val="009F6E56"/>
    <w:rsid w:val="009F717C"/>
    <w:rsid w:val="009F7399"/>
    <w:rsid w:val="009F75A0"/>
    <w:rsid w:val="009F7776"/>
    <w:rsid w:val="009F7AE4"/>
    <w:rsid w:val="009F7AE7"/>
    <w:rsid w:val="00A00743"/>
    <w:rsid w:val="00A009D0"/>
    <w:rsid w:val="00A00C39"/>
    <w:rsid w:val="00A012CF"/>
    <w:rsid w:val="00A01520"/>
    <w:rsid w:val="00A015BF"/>
    <w:rsid w:val="00A017E4"/>
    <w:rsid w:val="00A01800"/>
    <w:rsid w:val="00A01C87"/>
    <w:rsid w:val="00A01D39"/>
    <w:rsid w:val="00A0259E"/>
    <w:rsid w:val="00A02C52"/>
    <w:rsid w:val="00A031B4"/>
    <w:rsid w:val="00A032C8"/>
    <w:rsid w:val="00A04022"/>
    <w:rsid w:val="00A04031"/>
    <w:rsid w:val="00A04189"/>
    <w:rsid w:val="00A042DB"/>
    <w:rsid w:val="00A0434A"/>
    <w:rsid w:val="00A0460F"/>
    <w:rsid w:val="00A04A7A"/>
    <w:rsid w:val="00A051B7"/>
    <w:rsid w:val="00A05386"/>
    <w:rsid w:val="00A059AD"/>
    <w:rsid w:val="00A05B54"/>
    <w:rsid w:val="00A062D8"/>
    <w:rsid w:val="00A066AA"/>
    <w:rsid w:val="00A06711"/>
    <w:rsid w:val="00A06EC1"/>
    <w:rsid w:val="00A07DDB"/>
    <w:rsid w:val="00A108F0"/>
    <w:rsid w:val="00A10BD0"/>
    <w:rsid w:val="00A1105F"/>
    <w:rsid w:val="00A111EA"/>
    <w:rsid w:val="00A1121C"/>
    <w:rsid w:val="00A1128A"/>
    <w:rsid w:val="00A114EA"/>
    <w:rsid w:val="00A11EB6"/>
    <w:rsid w:val="00A12764"/>
    <w:rsid w:val="00A12840"/>
    <w:rsid w:val="00A128AD"/>
    <w:rsid w:val="00A1298C"/>
    <w:rsid w:val="00A12B83"/>
    <w:rsid w:val="00A12C5A"/>
    <w:rsid w:val="00A1304E"/>
    <w:rsid w:val="00A13C60"/>
    <w:rsid w:val="00A13DED"/>
    <w:rsid w:val="00A14227"/>
    <w:rsid w:val="00A1422F"/>
    <w:rsid w:val="00A14821"/>
    <w:rsid w:val="00A14EF3"/>
    <w:rsid w:val="00A1510D"/>
    <w:rsid w:val="00A15A83"/>
    <w:rsid w:val="00A1642C"/>
    <w:rsid w:val="00A16ECB"/>
    <w:rsid w:val="00A17057"/>
    <w:rsid w:val="00A177C5"/>
    <w:rsid w:val="00A179E9"/>
    <w:rsid w:val="00A20000"/>
    <w:rsid w:val="00A20136"/>
    <w:rsid w:val="00A2044D"/>
    <w:rsid w:val="00A204FC"/>
    <w:rsid w:val="00A20800"/>
    <w:rsid w:val="00A20D2A"/>
    <w:rsid w:val="00A20E71"/>
    <w:rsid w:val="00A213AE"/>
    <w:rsid w:val="00A216F9"/>
    <w:rsid w:val="00A21871"/>
    <w:rsid w:val="00A218AD"/>
    <w:rsid w:val="00A218B0"/>
    <w:rsid w:val="00A21D36"/>
    <w:rsid w:val="00A21E3C"/>
    <w:rsid w:val="00A22029"/>
    <w:rsid w:val="00A22163"/>
    <w:rsid w:val="00A221DB"/>
    <w:rsid w:val="00A22890"/>
    <w:rsid w:val="00A22A47"/>
    <w:rsid w:val="00A22A60"/>
    <w:rsid w:val="00A22CE6"/>
    <w:rsid w:val="00A2339A"/>
    <w:rsid w:val="00A23527"/>
    <w:rsid w:val="00A2381E"/>
    <w:rsid w:val="00A23848"/>
    <w:rsid w:val="00A23F45"/>
    <w:rsid w:val="00A24052"/>
    <w:rsid w:val="00A2480B"/>
    <w:rsid w:val="00A25529"/>
    <w:rsid w:val="00A25909"/>
    <w:rsid w:val="00A25D27"/>
    <w:rsid w:val="00A25D61"/>
    <w:rsid w:val="00A25D82"/>
    <w:rsid w:val="00A2644D"/>
    <w:rsid w:val="00A26781"/>
    <w:rsid w:val="00A2690F"/>
    <w:rsid w:val="00A26BD6"/>
    <w:rsid w:val="00A27082"/>
    <w:rsid w:val="00A27A38"/>
    <w:rsid w:val="00A27C2A"/>
    <w:rsid w:val="00A27E76"/>
    <w:rsid w:val="00A300F9"/>
    <w:rsid w:val="00A301AA"/>
    <w:rsid w:val="00A3022A"/>
    <w:rsid w:val="00A306EA"/>
    <w:rsid w:val="00A31918"/>
    <w:rsid w:val="00A31C8F"/>
    <w:rsid w:val="00A32077"/>
    <w:rsid w:val="00A3228B"/>
    <w:rsid w:val="00A323D9"/>
    <w:rsid w:val="00A3254B"/>
    <w:rsid w:val="00A32E74"/>
    <w:rsid w:val="00A32EED"/>
    <w:rsid w:val="00A332EB"/>
    <w:rsid w:val="00A33620"/>
    <w:rsid w:val="00A346AF"/>
    <w:rsid w:val="00A3474D"/>
    <w:rsid w:val="00A34C50"/>
    <w:rsid w:val="00A34CFB"/>
    <w:rsid w:val="00A34FFE"/>
    <w:rsid w:val="00A35312"/>
    <w:rsid w:val="00A3551F"/>
    <w:rsid w:val="00A35875"/>
    <w:rsid w:val="00A35ACF"/>
    <w:rsid w:val="00A35BF7"/>
    <w:rsid w:val="00A35FC8"/>
    <w:rsid w:val="00A36053"/>
    <w:rsid w:val="00A3626E"/>
    <w:rsid w:val="00A36863"/>
    <w:rsid w:val="00A36A2E"/>
    <w:rsid w:val="00A36E9C"/>
    <w:rsid w:val="00A36FAA"/>
    <w:rsid w:val="00A3747B"/>
    <w:rsid w:val="00A37CBB"/>
    <w:rsid w:val="00A37CD2"/>
    <w:rsid w:val="00A37FF9"/>
    <w:rsid w:val="00A40274"/>
    <w:rsid w:val="00A40B69"/>
    <w:rsid w:val="00A40EF6"/>
    <w:rsid w:val="00A40F66"/>
    <w:rsid w:val="00A40F8B"/>
    <w:rsid w:val="00A41D91"/>
    <w:rsid w:val="00A4204A"/>
    <w:rsid w:val="00A4208F"/>
    <w:rsid w:val="00A42091"/>
    <w:rsid w:val="00A420DB"/>
    <w:rsid w:val="00A428BC"/>
    <w:rsid w:val="00A42906"/>
    <w:rsid w:val="00A43117"/>
    <w:rsid w:val="00A44046"/>
    <w:rsid w:val="00A44192"/>
    <w:rsid w:val="00A44297"/>
    <w:rsid w:val="00A447B8"/>
    <w:rsid w:val="00A4496F"/>
    <w:rsid w:val="00A45619"/>
    <w:rsid w:val="00A456F1"/>
    <w:rsid w:val="00A4588D"/>
    <w:rsid w:val="00A45F5C"/>
    <w:rsid w:val="00A46183"/>
    <w:rsid w:val="00A461E5"/>
    <w:rsid w:val="00A465AC"/>
    <w:rsid w:val="00A46726"/>
    <w:rsid w:val="00A46ECB"/>
    <w:rsid w:val="00A4710B"/>
    <w:rsid w:val="00A47465"/>
    <w:rsid w:val="00A475A5"/>
    <w:rsid w:val="00A476A1"/>
    <w:rsid w:val="00A47A42"/>
    <w:rsid w:val="00A47E2C"/>
    <w:rsid w:val="00A47F0B"/>
    <w:rsid w:val="00A504B4"/>
    <w:rsid w:val="00A50653"/>
    <w:rsid w:val="00A507C4"/>
    <w:rsid w:val="00A5092D"/>
    <w:rsid w:val="00A50DE8"/>
    <w:rsid w:val="00A50EE2"/>
    <w:rsid w:val="00A5105F"/>
    <w:rsid w:val="00A5134C"/>
    <w:rsid w:val="00A51767"/>
    <w:rsid w:val="00A51867"/>
    <w:rsid w:val="00A51C8F"/>
    <w:rsid w:val="00A51D6E"/>
    <w:rsid w:val="00A51F2C"/>
    <w:rsid w:val="00A51F50"/>
    <w:rsid w:val="00A52D0C"/>
    <w:rsid w:val="00A52D11"/>
    <w:rsid w:val="00A52E8C"/>
    <w:rsid w:val="00A52F2A"/>
    <w:rsid w:val="00A52F83"/>
    <w:rsid w:val="00A53419"/>
    <w:rsid w:val="00A5363B"/>
    <w:rsid w:val="00A5387A"/>
    <w:rsid w:val="00A5434C"/>
    <w:rsid w:val="00A543FA"/>
    <w:rsid w:val="00A5447B"/>
    <w:rsid w:val="00A544CD"/>
    <w:rsid w:val="00A5479C"/>
    <w:rsid w:val="00A54B8E"/>
    <w:rsid w:val="00A54F36"/>
    <w:rsid w:val="00A55924"/>
    <w:rsid w:val="00A55E3C"/>
    <w:rsid w:val="00A56238"/>
    <w:rsid w:val="00A5629F"/>
    <w:rsid w:val="00A562D0"/>
    <w:rsid w:val="00A5662E"/>
    <w:rsid w:val="00A56D1C"/>
    <w:rsid w:val="00A56D9F"/>
    <w:rsid w:val="00A57457"/>
    <w:rsid w:val="00A578CD"/>
    <w:rsid w:val="00A57A88"/>
    <w:rsid w:val="00A60506"/>
    <w:rsid w:val="00A60BFB"/>
    <w:rsid w:val="00A60C02"/>
    <w:rsid w:val="00A61080"/>
    <w:rsid w:val="00A61082"/>
    <w:rsid w:val="00A615A9"/>
    <w:rsid w:val="00A623BD"/>
    <w:rsid w:val="00A62D5D"/>
    <w:rsid w:val="00A62D73"/>
    <w:rsid w:val="00A63228"/>
    <w:rsid w:val="00A634C1"/>
    <w:rsid w:val="00A635EA"/>
    <w:rsid w:val="00A636DD"/>
    <w:rsid w:val="00A63AFE"/>
    <w:rsid w:val="00A63CB3"/>
    <w:rsid w:val="00A63D2C"/>
    <w:rsid w:val="00A6436D"/>
    <w:rsid w:val="00A64431"/>
    <w:rsid w:val="00A64DE3"/>
    <w:rsid w:val="00A64F6E"/>
    <w:rsid w:val="00A65283"/>
    <w:rsid w:val="00A652E9"/>
    <w:rsid w:val="00A659A3"/>
    <w:rsid w:val="00A65A81"/>
    <w:rsid w:val="00A65BDE"/>
    <w:rsid w:val="00A65F42"/>
    <w:rsid w:val="00A660E8"/>
    <w:rsid w:val="00A661AA"/>
    <w:rsid w:val="00A661C9"/>
    <w:rsid w:val="00A66428"/>
    <w:rsid w:val="00A668FB"/>
    <w:rsid w:val="00A66E75"/>
    <w:rsid w:val="00A67231"/>
    <w:rsid w:val="00A675E7"/>
    <w:rsid w:val="00A67D21"/>
    <w:rsid w:val="00A70491"/>
    <w:rsid w:val="00A70754"/>
    <w:rsid w:val="00A708D6"/>
    <w:rsid w:val="00A70A28"/>
    <w:rsid w:val="00A70A6F"/>
    <w:rsid w:val="00A70F6C"/>
    <w:rsid w:val="00A71004"/>
    <w:rsid w:val="00A7154E"/>
    <w:rsid w:val="00A71B92"/>
    <w:rsid w:val="00A72165"/>
    <w:rsid w:val="00A722A2"/>
    <w:rsid w:val="00A72573"/>
    <w:rsid w:val="00A72790"/>
    <w:rsid w:val="00A72AC2"/>
    <w:rsid w:val="00A72FAB"/>
    <w:rsid w:val="00A73456"/>
    <w:rsid w:val="00A73774"/>
    <w:rsid w:val="00A73F45"/>
    <w:rsid w:val="00A73F87"/>
    <w:rsid w:val="00A742FF"/>
    <w:rsid w:val="00A7473C"/>
    <w:rsid w:val="00A7484E"/>
    <w:rsid w:val="00A75010"/>
    <w:rsid w:val="00A750B6"/>
    <w:rsid w:val="00A75533"/>
    <w:rsid w:val="00A756C8"/>
    <w:rsid w:val="00A75A91"/>
    <w:rsid w:val="00A75E27"/>
    <w:rsid w:val="00A75F65"/>
    <w:rsid w:val="00A76031"/>
    <w:rsid w:val="00A7629B"/>
    <w:rsid w:val="00A763A1"/>
    <w:rsid w:val="00A763A7"/>
    <w:rsid w:val="00A76AED"/>
    <w:rsid w:val="00A76C42"/>
    <w:rsid w:val="00A76EF4"/>
    <w:rsid w:val="00A775A1"/>
    <w:rsid w:val="00A77BDC"/>
    <w:rsid w:val="00A8042C"/>
    <w:rsid w:val="00A80858"/>
    <w:rsid w:val="00A8130E"/>
    <w:rsid w:val="00A81962"/>
    <w:rsid w:val="00A81C71"/>
    <w:rsid w:val="00A8280F"/>
    <w:rsid w:val="00A82B20"/>
    <w:rsid w:val="00A82ED5"/>
    <w:rsid w:val="00A82F17"/>
    <w:rsid w:val="00A82FB1"/>
    <w:rsid w:val="00A832E9"/>
    <w:rsid w:val="00A83536"/>
    <w:rsid w:val="00A837BC"/>
    <w:rsid w:val="00A83A62"/>
    <w:rsid w:val="00A83E69"/>
    <w:rsid w:val="00A83F3E"/>
    <w:rsid w:val="00A8449F"/>
    <w:rsid w:val="00A844A3"/>
    <w:rsid w:val="00A845A3"/>
    <w:rsid w:val="00A846A9"/>
    <w:rsid w:val="00A84718"/>
    <w:rsid w:val="00A84797"/>
    <w:rsid w:val="00A84A95"/>
    <w:rsid w:val="00A862E7"/>
    <w:rsid w:val="00A86390"/>
    <w:rsid w:val="00A863DA"/>
    <w:rsid w:val="00A867E8"/>
    <w:rsid w:val="00A86871"/>
    <w:rsid w:val="00A86937"/>
    <w:rsid w:val="00A86CB8"/>
    <w:rsid w:val="00A8748B"/>
    <w:rsid w:val="00A874BA"/>
    <w:rsid w:val="00A87E54"/>
    <w:rsid w:val="00A87FD5"/>
    <w:rsid w:val="00A9044A"/>
    <w:rsid w:val="00A909BF"/>
    <w:rsid w:val="00A90B86"/>
    <w:rsid w:val="00A90BA2"/>
    <w:rsid w:val="00A90D37"/>
    <w:rsid w:val="00A90E16"/>
    <w:rsid w:val="00A90F16"/>
    <w:rsid w:val="00A91460"/>
    <w:rsid w:val="00A917D6"/>
    <w:rsid w:val="00A91D14"/>
    <w:rsid w:val="00A9208F"/>
    <w:rsid w:val="00A92238"/>
    <w:rsid w:val="00A9261F"/>
    <w:rsid w:val="00A9263F"/>
    <w:rsid w:val="00A927AF"/>
    <w:rsid w:val="00A9335A"/>
    <w:rsid w:val="00A93EB8"/>
    <w:rsid w:val="00A945B5"/>
    <w:rsid w:val="00A94B32"/>
    <w:rsid w:val="00A95091"/>
    <w:rsid w:val="00A950CE"/>
    <w:rsid w:val="00A95255"/>
    <w:rsid w:val="00A95A19"/>
    <w:rsid w:val="00A95A5D"/>
    <w:rsid w:val="00A95AEA"/>
    <w:rsid w:val="00A95F01"/>
    <w:rsid w:val="00A96280"/>
    <w:rsid w:val="00A965E2"/>
    <w:rsid w:val="00A96731"/>
    <w:rsid w:val="00A968A0"/>
    <w:rsid w:val="00A969B8"/>
    <w:rsid w:val="00A96D8C"/>
    <w:rsid w:val="00A970B7"/>
    <w:rsid w:val="00A97238"/>
    <w:rsid w:val="00A973AA"/>
    <w:rsid w:val="00A97404"/>
    <w:rsid w:val="00A97431"/>
    <w:rsid w:val="00A977EF"/>
    <w:rsid w:val="00A97CAC"/>
    <w:rsid w:val="00A97EC2"/>
    <w:rsid w:val="00AA0230"/>
    <w:rsid w:val="00AA038D"/>
    <w:rsid w:val="00AA0464"/>
    <w:rsid w:val="00AA0BB5"/>
    <w:rsid w:val="00AA0CF7"/>
    <w:rsid w:val="00AA1018"/>
    <w:rsid w:val="00AA116A"/>
    <w:rsid w:val="00AA11D6"/>
    <w:rsid w:val="00AA12B7"/>
    <w:rsid w:val="00AA1564"/>
    <w:rsid w:val="00AA1610"/>
    <w:rsid w:val="00AA1625"/>
    <w:rsid w:val="00AA1653"/>
    <w:rsid w:val="00AA1A2A"/>
    <w:rsid w:val="00AA1DBD"/>
    <w:rsid w:val="00AA22CB"/>
    <w:rsid w:val="00AA2534"/>
    <w:rsid w:val="00AA2547"/>
    <w:rsid w:val="00AA2710"/>
    <w:rsid w:val="00AA2824"/>
    <w:rsid w:val="00AA2A09"/>
    <w:rsid w:val="00AA2A82"/>
    <w:rsid w:val="00AA3228"/>
    <w:rsid w:val="00AA387D"/>
    <w:rsid w:val="00AA4302"/>
    <w:rsid w:val="00AA43BF"/>
    <w:rsid w:val="00AA4458"/>
    <w:rsid w:val="00AA4489"/>
    <w:rsid w:val="00AA4872"/>
    <w:rsid w:val="00AA4882"/>
    <w:rsid w:val="00AA4942"/>
    <w:rsid w:val="00AA4E80"/>
    <w:rsid w:val="00AA4F6F"/>
    <w:rsid w:val="00AA5FBC"/>
    <w:rsid w:val="00AA6463"/>
    <w:rsid w:val="00AA6E6A"/>
    <w:rsid w:val="00AA6E81"/>
    <w:rsid w:val="00AA7272"/>
    <w:rsid w:val="00AA74E8"/>
    <w:rsid w:val="00AA7974"/>
    <w:rsid w:val="00AA7F9F"/>
    <w:rsid w:val="00AB0077"/>
    <w:rsid w:val="00AB008D"/>
    <w:rsid w:val="00AB020C"/>
    <w:rsid w:val="00AB0256"/>
    <w:rsid w:val="00AB08FB"/>
    <w:rsid w:val="00AB0C13"/>
    <w:rsid w:val="00AB0D46"/>
    <w:rsid w:val="00AB0FD1"/>
    <w:rsid w:val="00AB0FEA"/>
    <w:rsid w:val="00AB10FF"/>
    <w:rsid w:val="00AB1866"/>
    <w:rsid w:val="00AB214B"/>
    <w:rsid w:val="00AB2196"/>
    <w:rsid w:val="00AB31C0"/>
    <w:rsid w:val="00AB364C"/>
    <w:rsid w:val="00AB373F"/>
    <w:rsid w:val="00AB37A7"/>
    <w:rsid w:val="00AB39D9"/>
    <w:rsid w:val="00AB39F9"/>
    <w:rsid w:val="00AB3E32"/>
    <w:rsid w:val="00AB3F0F"/>
    <w:rsid w:val="00AB41C8"/>
    <w:rsid w:val="00AB488D"/>
    <w:rsid w:val="00AB4C03"/>
    <w:rsid w:val="00AB4FB9"/>
    <w:rsid w:val="00AB5291"/>
    <w:rsid w:val="00AB566E"/>
    <w:rsid w:val="00AB5801"/>
    <w:rsid w:val="00AB5AF7"/>
    <w:rsid w:val="00AB5CC6"/>
    <w:rsid w:val="00AB5ED2"/>
    <w:rsid w:val="00AB61B5"/>
    <w:rsid w:val="00AB62F5"/>
    <w:rsid w:val="00AB695D"/>
    <w:rsid w:val="00AB69A3"/>
    <w:rsid w:val="00AB6BC1"/>
    <w:rsid w:val="00AB7671"/>
    <w:rsid w:val="00AB7773"/>
    <w:rsid w:val="00AB7B54"/>
    <w:rsid w:val="00AB7BEE"/>
    <w:rsid w:val="00AC029A"/>
    <w:rsid w:val="00AC078C"/>
    <w:rsid w:val="00AC081B"/>
    <w:rsid w:val="00AC0CC3"/>
    <w:rsid w:val="00AC1C48"/>
    <w:rsid w:val="00AC1EC6"/>
    <w:rsid w:val="00AC22D1"/>
    <w:rsid w:val="00AC2393"/>
    <w:rsid w:val="00AC267F"/>
    <w:rsid w:val="00AC2953"/>
    <w:rsid w:val="00AC298C"/>
    <w:rsid w:val="00AC2F1D"/>
    <w:rsid w:val="00AC2F63"/>
    <w:rsid w:val="00AC30AD"/>
    <w:rsid w:val="00AC30E6"/>
    <w:rsid w:val="00AC31B6"/>
    <w:rsid w:val="00AC3500"/>
    <w:rsid w:val="00AC3521"/>
    <w:rsid w:val="00AC3774"/>
    <w:rsid w:val="00AC3DE5"/>
    <w:rsid w:val="00AC3E0E"/>
    <w:rsid w:val="00AC443A"/>
    <w:rsid w:val="00AC4914"/>
    <w:rsid w:val="00AC491C"/>
    <w:rsid w:val="00AC4D46"/>
    <w:rsid w:val="00AC4E4D"/>
    <w:rsid w:val="00AC50B3"/>
    <w:rsid w:val="00AC588B"/>
    <w:rsid w:val="00AC5C16"/>
    <w:rsid w:val="00AC679B"/>
    <w:rsid w:val="00AC71BC"/>
    <w:rsid w:val="00AC7360"/>
    <w:rsid w:val="00AC7676"/>
    <w:rsid w:val="00AC7B0B"/>
    <w:rsid w:val="00AC7B16"/>
    <w:rsid w:val="00AC7C9B"/>
    <w:rsid w:val="00AC7D29"/>
    <w:rsid w:val="00AC7F45"/>
    <w:rsid w:val="00AD0120"/>
    <w:rsid w:val="00AD01A0"/>
    <w:rsid w:val="00AD0FBF"/>
    <w:rsid w:val="00AD1026"/>
    <w:rsid w:val="00AD113D"/>
    <w:rsid w:val="00AD16FB"/>
    <w:rsid w:val="00AD1A0B"/>
    <w:rsid w:val="00AD1A8A"/>
    <w:rsid w:val="00AD239A"/>
    <w:rsid w:val="00AD2AD5"/>
    <w:rsid w:val="00AD2F56"/>
    <w:rsid w:val="00AD3449"/>
    <w:rsid w:val="00AD35E6"/>
    <w:rsid w:val="00AD475E"/>
    <w:rsid w:val="00AD4A4C"/>
    <w:rsid w:val="00AD4D85"/>
    <w:rsid w:val="00AD4E2E"/>
    <w:rsid w:val="00AD5849"/>
    <w:rsid w:val="00AD58AD"/>
    <w:rsid w:val="00AD5C99"/>
    <w:rsid w:val="00AD5ED2"/>
    <w:rsid w:val="00AD69B4"/>
    <w:rsid w:val="00AD6A5D"/>
    <w:rsid w:val="00AD6D2D"/>
    <w:rsid w:val="00AD71DF"/>
    <w:rsid w:val="00AD73B0"/>
    <w:rsid w:val="00AD763C"/>
    <w:rsid w:val="00AD76C6"/>
    <w:rsid w:val="00AD7CBC"/>
    <w:rsid w:val="00AE0242"/>
    <w:rsid w:val="00AE0A3D"/>
    <w:rsid w:val="00AE0C73"/>
    <w:rsid w:val="00AE1092"/>
    <w:rsid w:val="00AE13BA"/>
    <w:rsid w:val="00AE15D6"/>
    <w:rsid w:val="00AE1BFA"/>
    <w:rsid w:val="00AE1C97"/>
    <w:rsid w:val="00AE1D02"/>
    <w:rsid w:val="00AE21A3"/>
    <w:rsid w:val="00AE24A2"/>
    <w:rsid w:val="00AE2D48"/>
    <w:rsid w:val="00AE30AA"/>
    <w:rsid w:val="00AE31E1"/>
    <w:rsid w:val="00AE3B12"/>
    <w:rsid w:val="00AE451A"/>
    <w:rsid w:val="00AE453C"/>
    <w:rsid w:val="00AE4BF2"/>
    <w:rsid w:val="00AE4D5B"/>
    <w:rsid w:val="00AE5377"/>
    <w:rsid w:val="00AE5383"/>
    <w:rsid w:val="00AE56B7"/>
    <w:rsid w:val="00AE5784"/>
    <w:rsid w:val="00AE59B2"/>
    <w:rsid w:val="00AE5F64"/>
    <w:rsid w:val="00AE66AD"/>
    <w:rsid w:val="00AE67A2"/>
    <w:rsid w:val="00AE6994"/>
    <w:rsid w:val="00AE6F8E"/>
    <w:rsid w:val="00AE708D"/>
    <w:rsid w:val="00AE71D9"/>
    <w:rsid w:val="00AE7340"/>
    <w:rsid w:val="00AE73B1"/>
    <w:rsid w:val="00AE760C"/>
    <w:rsid w:val="00AE774D"/>
    <w:rsid w:val="00AE785D"/>
    <w:rsid w:val="00AE7959"/>
    <w:rsid w:val="00AE7A00"/>
    <w:rsid w:val="00AE7F18"/>
    <w:rsid w:val="00AF0293"/>
    <w:rsid w:val="00AF0658"/>
    <w:rsid w:val="00AF06DE"/>
    <w:rsid w:val="00AF090D"/>
    <w:rsid w:val="00AF0CEF"/>
    <w:rsid w:val="00AF10B8"/>
    <w:rsid w:val="00AF10DD"/>
    <w:rsid w:val="00AF188E"/>
    <w:rsid w:val="00AF1D0E"/>
    <w:rsid w:val="00AF20CC"/>
    <w:rsid w:val="00AF2293"/>
    <w:rsid w:val="00AF2A09"/>
    <w:rsid w:val="00AF2AE0"/>
    <w:rsid w:val="00AF2ED5"/>
    <w:rsid w:val="00AF33F2"/>
    <w:rsid w:val="00AF34FF"/>
    <w:rsid w:val="00AF3879"/>
    <w:rsid w:val="00AF42DC"/>
    <w:rsid w:val="00AF44D7"/>
    <w:rsid w:val="00AF470E"/>
    <w:rsid w:val="00AF47EF"/>
    <w:rsid w:val="00AF4A95"/>
    <w:rsid w:val="00AF4D9B"/>
    <w:rsid w:val="00AF4F3F"/>
    <w:rsid w:val="00AF5350"/>
    <w:rsid w:val="00AF55A3"/>
    <w:rsid w:val="00AF56BB"/>
    <w:rsid w:val="00AF60DA"/>
    <w:rsid w:val="00AF6194"/>
    <w:rsid w:val="00AF627C"/>
    <w:rsid w:val="00AF63A4"/>
    <w:rsid w:val="00AF6555"/>
    <w:rsid w:val="00AF7634"/>
    <w:rsid w:val="00AF79D6"/>
    <w:rsid w:val="00AF7A0A"/>
    <w:rsid w:val="00AF7A33"/>
    <w:rsid w:val="00B0067E"/>
    <w:rsid w:val="00B008B8"/>
    <w:rsid w:val="00B00971"/>
    <w:rsid w:val="00B010EA"/>
    <w:rsid w:val="00B01674"/>
    <w:rsid w:val="00B01745"/>
    <w:rsid w:val="00B01926"/>
    <w:rsid w:val="00B027AC"/>
    <w:rsid w:val="00B02CEA"/>
    <w:rsid w:val="00B02E65"/>
    <w:rsid w:val="00B0328E"/>
    <w:rsid w:val="00B03491"/>
    <w:rsid w:val="00B034AF"/>
    <w:rsid w:val="00B038FF"/>
    <w:rsid w:val="00B03C2A"/>
    <w:rsid w:val="00B03E3F"/>
    <w:rsid w:val="00B046E0"/>
    <w:rsid w:val="00B04923"/>
    <w:rsid w:val="00B04A33"/>
    <w:rsid w:val="00B050DB"/>
    <w:rsid w:val="00B053A5"/>
    <w:rsid w:val="00B05EDC"/>
    <w:rsid w:val="00B0608E"/>
    <w:rsid w:val="00B06255"/>
    <w:rsid w:val="00B0649F"/>
    <w:rsid w:val="00B064CF"/>
    <w:rsid w:val="00B065B2"/>
    <w:rsid w:val="00B067E8"/>
    <w:rsid w:val="00B06A4D"/>
    <w:rsid w:val="00B06AE3"/>
    <w:rsid w:val="00B06C84"/>
    <w:rsid w:val="00B06FAA"/>
    <w:rsid w:val="00B0704F"/>
    <w:rsid w:val="00B07138"/>
    <w:rsid w:val="00B07709"/>
    <w:rsid w:val="00B07AAB"/>
    <w:rsid w:val="00B07B3B"/>
    <w:rsid w:val="00B07BBC"/>
    <w:rsid w:val="00B07C2D"/>
    <w:rsid w:val="00B07C5A"/>
    <w:rsid w:val="00B07F8B"/>
    <w:rsid w:val="00B10331"/>
    <w:rsid w:val="00B1034C"/>
    <w:rsid w:val="00B10628"/>
    <w:rsid w:val="00B10933"/>
    <w:rsid w:val="00B10DB5"/>
    <w:rsid w:val="00B1110A"/>
    <w:rsid w:val="00B11935"/>
    <w:rsid w:val="00B11BC3"/>
    <w:rsid w:val="00B11D5B"/>
    <w:rsid w:val="00B11E94"/>
    <w:rsid w:val="00B12218"/>
    <w:rsid w:val="00B124CA"/>
    <w:rsid w:val="00B12719"/>
    <w:rsid w:val="00B12F68"/>
    <w:rsid w:val="00B12FB7"/>
    <w:rsid w:val="00B131A4"/>
    <w:rsid w:val="00B13357"/>
    <w:rsid w:val="00B13524"/>
    <w:rsid w:val="00B13580"/>
    <w:rsid w:val="00B13850"/>
    <w:rsid w:val="00B141C0"/>
    <w:rsid w:val="00B14217"/>
    <w:rsid w:val="00B14C68"/>
    <w:rsid w:val="00B14D4D"/>
    <w:rsid w:val="00B15350"/>
    <w:rsid w:val="00B15A5A"/>
    <w:rsid w:val="00B15C5F"/>
    <w:rsid w:val="00B15ECE"/>
    <w:rsid w:val="00B15F2D"/>
    <w:rsid w:val="00B162CC"/>
    <w:rsid w:val="00B1630A"/>
    <w:rsid w:val="00B1665D"/>
    <w:rsid w:val="00B16836"/>
    <w:rsid w:val="00B16A59"/>
    <w:rsid w:val="00B16C29"/>
    <w:rsid w:val="00B16C83"/>
    <w:rsid w:val="00B16F41"/>
    <w:rsid w:val="00B17153"/>
    <w:rsid w:val="00B17654"/>
    <w:rsid w:val="00B17D38"/>
    <w:rsid w:val="00B20164"/>
    <w:rsid w:val="00B204B1"/>
    <w:rsid w:val="00B20C7D"/>
    <w:rsid w:val="00B2106F"/>
    <w:rsid w:val="00B21551"/>
    <w:rsid w:val="00B21C3F"/>
    <w:rsid w:val="00B21EF9"/>
    <w:rsid w:val="00B21F08"/>
    <w:rsid w:val="00B22006"/>
    <w:rsid w:val="00B22279"/>
    <w:rsid w:val="00B223DB"/>
    <w:rsid w:val="00B22BB5"/>
    <w:rsid w:val="00B22C88"/>
    <w:rsid w:val="00B232C7"/>
    <w:rsid w:val="00B23536"/>
    <w:rsid w:val="00B23CBD"/>
    <w:rsid w:val="00B23E1F"/>
    <w:rsid w:val="00B23F2A"/>
    <w:rsid w:val="00B23FAF"/>
    <w:rsid w:val="00B24099"/>
    <w:rsid w:val="00B241D2"/>
    <w:rsid w:val="00B2421C"/>
    <w:rsid w:val="00B245AC"/>
    <w:rsid w:val="00B246B5"/>
    <w:rsid w:val="00B24793"/>
    <w:rsid w:val="00B24C6D"/>
    <w:rsid w:val="00B24E8B"/>
    <w:rsid w:val="00B24E99"/>
    <w:rsid w:val="00B252DF"/>
    <w:rsid w:val="00B2545A"/>
    <w:rsid w:val="00B25466"/>
    <w:rsid w:val="00B25983"/>
    <w:rsid w:val="00B26177"/>
    <w:rsid w:val="00B2624B"/>
    <w:rsid w:val="00B26612"/>
    <w:rsid w:val="00B26651"/>
    <w:rsid w:val="00B2692E"/>
    <w:rsid w:val="00B26BD1"/>
    <w:rsid w:val="00B26D43"/>
    <w:rsid w:val="00B26E1C"/>
    <w:rsid w:val="00B27070"/>
    <w:rsid w:val="00B27E6A"/>
    <w:rsid w:val="00B30029"/>
    <w:rsid w:val="00B300B7"/>
    <w:rsid w:val="00B300F6"/>
    <w:rsid w:val="00B30591"/>
    <w:rsid w:val="00B309DB"/>
    <w:rsid w:val="00B30C5A"/>
    <w:rsid w:val="00B30E78"/>
    <w:rsid w:val="00B31000"/>
    <w:rsid w:val="00B310E6"/>
    <w:rsid w:val="00B3125C"/>
    <w:rsid w:val="00B314EE"/>
    <w:rsid w:val="00B31813"/>
    <w:rsid w:val="00B31CF0"/>
    <w:rsid w:val="00B3202A"/>
    <w:rsid w:val="00B320A7"/>
    <w:rsid w:val="00B3225C"/>
    <w:rsid w:val="00B3238D"/>
    <w:rsid w:val="00B3294B"/>
    <w:rsid w:val="00B32978"/>
    <w:rsid w:val="00B32CCC"/>
    <w:rsid w:val="00B3355C"/>
    <w:rsid w:val="00B3377F"/>
    <w:rsid w:val="00B33EB6"/>
    <w:rsid w:val="00B34522"/>
    <w:rsid w:val="00B346AE"/>
    <w:rsid w:val="00B34759"/>
    <w:rsid w:val="00B34C24"/>
    <w:rsid w:val="00B34C2F"/>
    <w:rsid w:val="00B34ED5"/>
    <w:rsid w:val="00B34EF7"/>
    <w:rsid w:val="00B34F65"/>
    <w:rsid w:val="00B35484"/>
    <w:rsid w:val="00B354FD"/>
    <w:rsid w:val="00B359CC"/>
    <w:rsid w:val="00B35D39"/>
    <w:rsid w:val="00B35D73"/>
    <w:rsid w:val="00B362C1"/>
    <w:rsid w:val="00B36324"/>
    <w:rsid w:val="00B36998"/>
    <w:rsid w:val="00B36B5E"/>
    <w:rsid w:val="00B36D1D"/>
    <w:rsid w:val="00B36F1F"/>
    <w:rsid w:val="00B37A06"/>
    <w:rsid w:val="00B37DAD"/>
    <w:rsid w:val="00B37E02"/>
    <w:rsid w:val="00B37FA2"/>
    <w:rsid w:val="00B402DD"/>
    <w:rsid w:val="00B40A50"/>
    <w:rsid w:val="00B40B9E"/>
    <w:rsid w:val="00B40BFA"/>
    <w:rsid w:val="00B40D3D"/>
    <w:rsid w:val="00B40E0F"/>
    <w:rsid w:val="00B40FDB"/>
    <w:rsid w:val="00B41DD8"/>
    <w:rsid w:val="00B425D1"/>
    <w:rsid w:val="00B42854"/>
    <w:rsid w:val="00B428A0"/>
    <w:rsid w:val="00B42963"/>
    <w:rsid w:val="00B4314D"/>
    <w:rsid w:val="00B43282"/>
    <w:rsid w:val="00B43429"/>
    <w:rsid w:val="00B4369A"/>
    <w:rsid w:val="00B4371E"/>
    <w:rsid w:val="00B43AB3"/>
    <w:rsid w:val="00B43AB7"/>
    <w:rsid w:val="00B43DEF"/>
    <w:rsid w:val="00B44475"/>
    <w:rsid w:val="00B44824"/>
    <w:rsid w:val="00B44AEF"/>
    <w:rsid w:val="00B44E5F"/>
    <w:rsid w:val="00B44FC6"/>
    <w:rsid w:val="00B459F5"/>
    <w:rsid w:val="00B45CDE"/>
    <w:rsid w:val="00B462B4"/>
    <w:rsid w:val="00B4630C"/>
    <w:rsid w:val="00B4671F"/>
    <w:rsid w:val="00B468C9"/>
    <w:rsid w:val="00B46C22"/>
    <w:rsid w:val="00B46C7C"/>
    <w:rsid w:val="00B47477"/>
    <w:rsid w:val="00B477F5"/>
    <w:rsid w:val="00B47B23"/>
    <w:rsid w:val="00B5007B"/>
    <w:rsid w:val="00B50321"/>
    <w:rsid w:val="00B50887"/>
    <w:rsid w:val="00B50BDA"/>
    <w:rsid w:val="00B50C11"/>
    <w:rsid w:val="00B51B32"/>
    <w:rsid w:val="00B51C1B"/>
    <w:rsid w:val="00B523B8"/>
    <w:rsid w:val="00B52738"/>
    <w:rsid w:val="00B52926"/>
    <w:rsid w:val="00B52B61"/>
    <w:rsid w:val="00B52D26"/>
    <w:rsid w:val="00B52ECB"/>
    <w:rsid w:val="00B52F6D"/>
    <w:rsid w:val="00B533CB"/>
    <w:rsid w:val="00B53648"/>
    <w:rsid w:val="00B53E12"/>
    <w:rsid w:val="00B54623"/>
    <w:rsid w:val="00B54684"/>
    <w:rsid w:val="00B55899"/>
    <w:rsid w:val="00B55F89"/>
    <w:rsid w:val="00B5673C"/>
    <w:rsid w:val="00B56CBE"/>
    <w:rsid w:val="00B56DCE"/>
    <w:rsid w:val="00B5726D"/>
    <w:rsid w:val="00B572D2"/>
    <w:rsid w:val="00B5743F"/>
    <w:rsid w:val="00B57511"/>
    <w:rsid w:val="00B57590"/>
    <w:rsid w:val="00B577BD"/>
    <w:rsid w:val="00B579DC"/>
    <w:rsid w:val="00B6029D"/>
    <w:rsid w:val="00B603B7"/>
    <w:rsid w:val="00B60418"/>
    <w:rsid w:val="00B609A6"/>
    <w:rsid w:val="00B60D63"/>
    <w:rsid w:val="00B60F5C"/>
    <w:rsid w:val="00B61552"/>
    <w:rsid w:val="00B6173B"/>
    <w:rsid w:val="00B61DA9"/>
    <w:rsid w:val="00B61E98"/>
    <w:rsid w:val="00B62543"/>
    <w:rsid w:val="00B626E7"/>
    <w:rsid w:val="00B62DB4"/>
    <w:rsid w:val="00B63E27"/>
    <w:rsid w:val="00B63F9E"/>
    <w:rsid w:val="00B64016"/>
    <w:rsid w:val="00B641D6"/>
    <w:rsid w:val="00B64359"/>
    <w:rsid w:val="00B65326"/>
    <w:rsid w:val="00B65B94"/>
    <w:rsid w:val="00B66367"/>
    <w:rsid w:val="00B663D2"/>
    <w:rsid w:val="00B6648B"/>
    <w:rsid w:val="00B66514"/>
    <w:rsid w:val="00B6686E"/>
    <w:rsid w:val="00B6746F"/>
    <w:rsid w:val="00B67B40"/>
    <w:rsid w:val="00B7005A"/>
    <w:rsid w:val="00B7017C"/>
    <w:rsid w:val="00B706E7"/>
    <w:rsid w:val="00B7120D"/>
    <w:rsid w:val="00B716A1"/>
    <w:rsid w:val="00B71791"/>
    <w:rsid w:val="00B718D7"/>
    <w:rsid w:val="00B71A9D"/>
    <w:rsid w:val="00B71AF9"/>
    <w:rsid w:val="00B71CE9"/>
    <w:rsid w:val="00B7269B"/>
    <w:rsid w:val="00B726D6"/>
    <w:rsid w:val="00B728A5"/>
    <w:rsid w:val="00B72EB3"/>
    <w:rsid w:val="00B7330B"/>
    <w:rsid w:val="00B73E79"/>
    <w:rsid w:val="00B7455F"/>
    <w:rsid w:val="00B747BD"/>
    <w:rsid w:val="00B74A99"/>
    <w:rsid w:val="00B74CFC"/>
    <w:rsid w:val="00B75213"/>
    <w:rsid w:val="00B7535F"/>
    <w:rsid w:val="00B75F90"/>
    <w:rsid w:val="00B7710D"/>
    <w:rsid w:val="00B7718E"/>
    <w:rsid w:val="00B772C5"/>
    <w:rsid w:val="00B773B7"/>
    <w:rsid w:val="00B77579"/>
    <w:rsid w:val="00B776B7"/>
    <w:rsid w:val="00B777AF"/>
    <w:rsid w:val="00B77879"/>
    <w:rsid w:val="00B77DBC"/>
    <w:rsid w:val="00B77F76"/>
    <w:rsid w:val="00B801FE"/>
    <w:rsid w:val="00B805EC"/>
    <w:rsid w:val="00B8061D"/>
    <w:rsid w:val="00B8104D"/>
    <w:rsid w:val="00B81958"/>
    <w:rsid w:val="00B81FDA"/>
    <w:rsid w:val="00B823C7"/>
    <w:rsid w:val="00B8351D"/>
    <w:rsid w:val="00B8373C"/>
    <w:rsid w:val="00B83BB0"/>
    <w:rsid w:val="00B83BF3"/>
    <w:rsid w:val="00B83D19"/>
    <w:rsid w:val="00B84318"/>
    <w:rsid w:val="00B84579"/>
    <w:rsid w:val="00B8471B"/>
    <w:rsid w:val="00B848C4"/>
    <w:rsid w:val="00B849C3"/>
    <w:rsid w:val="00B84CEB"/>
    <w:rsid w:val="00B84F74"/>
    <w:rsid w:val="00B85308"/>
    <w:rsid w:val="00B854B6"/>
    <w:rsid w:val="00B85DED"/>
    <w:rsid w:val="00B864CA"/>
    <w:rsid w:val="00B8697C"/>
    <w:rsid w:val="00B869AE"/>
    <w:rsid w:val="00B86B6E"/>
    <w:rsid w:val="00B86CB9"/>
    <w:rsid w:val="00B86EAC"/>
    <w:rsid w:val="00B878E0"/>
    <w:rsid w:val="00B87C59"/>
    <w:rsid w:val="00B87EA4"/>
    <w:rsid w:val="00B903CD"/>
    <w:rsid w:val="00B906B2"/>
    <w:rsid w:val="00B907FC"/>
    <w:rsid w:val="00B90945"/>
    <w:rsid w:val="00B9098B"/>
    <w:rsid w:val="00B91514"/>
    <w:rsid w:val="00B915D8"/>
    <w:rsid w:val="00B91DE8"/>
    <w:rsid w:val="00B92975"/>
    <w:rsid w:val="00B92BB5"/>
    <w:rsid w:val="00B92D52"/>
    <w:rsid w:val="00B935EC"/>
    <w:rsid w:val="00B937E9"/>
    <w:rsid w:val="00B93ABE"/>
    <w:rsid w:val="00B93F23"/>
    <w:rsid w:val="00B93F98"/>
    <w:rsid w:val="00B9470A"/>
    <w:rsid w:val="00B94898"/>
    <w:rsid w:val="00B9491F"/>
    <w:rsid w:val="00B94C24"/>
    <w:rsid w:val="00B94ED4"/>
    <w:rsid w:val="00B94F3B"/>
    <w:rsid w:val="00B95433"/>
    <w:rsid w:val="00B95612"/>
    <w:rsid w:val="00B957FC"/>
    <w:rsid w:val="00B966AD"/>
    <w:rsid w:val="00B96B1B"/>
    <w:rsid w:val="00B972F5"/>
    <w:rsid w:val="00B97542"/>
    <w:rsid w:val="00B9758D"/>
    <w:rsid w:val="00B97D7C"/>
    <w:rsid w:val="00BA0596"/>
    <w:rsid w:val="00BA071C"/>
    <w:rsid w:val="00BA072D"/>
    <w:rsid w:val="00BA074B"/>
    <w:rsid w:val="00BA0821"/>
    <w:rsid w:val="00BA0A6D"/>
    <w:rsid w:val="00BA0DF0"/>
    <w:rsid w:val="00BA0DFE"/>
    <w:rsid w:val="00BA0E74"/>
    <w:rsid w:val="00BA115F"/>
    <w:rsid w:val="00BA143A"/>
    <w:rsid w:val="00BA236B"/>
    <w:rsid w:val="00BA2733"/>
    <w:rsid w:val="00BA2ED9"/>
    <w:rsid w:val="00BA33C9"/>
    <w:rsid w:val="00BA3B8F"/>
    <w:rsid w:val="00BA3C95"/>
    <w:rsid w:val="00BA44ED"/>
    <w:rsid w:val="00BA4563"/>
    <w:rsid w:val="00BA4DA3"/>
    <w:rsid w:val="00BA4F02"/>
    <w:rsid w:val="00BA5138"/>
    <w:rsid w:val="00BA5153"/>
    <w:rsid w:val="00BA548C"/>
    <w:rsid w:val="00BA56D3"/>
    <w:rsid w:val="00BA5D19"/>
    <w:rsid w:val="00BA61C3"/>
    <w:rsid w:val="00BA62DB"/>
    <w:rsid w:val="00BA6713"/>
    <w:rsid w:val="00BA6C10"/>
    <w:rsid w:val="00BA6C8C"/>
    <w:rsid w:val="00BB0C2A"/>
    <w:rsid w:val="00BB1A18"/>
    <w:rsid w:val="00BB1A24"/>
    <w:rsid w:val="00BB1A30"/>
    <w:rsid w:val="00BB1B4B"/>
    <w:rsid w:val="00BB1D3D"/>
    <w:rsid w:val="00BB241B"/>
    <w:rsid w:val="00BB2490"/>
    <w:rsid w:val="00BB252D"/>
    <w:rsid w:val="00BB269C"/>
    <w:rsid w:val="00BB26D5"/>
    <w:rsid w:val="00BB2DD3"/>
    <w:rsid w:val="00BB2DF3"/>
    <w:rsid w:val="00BB34A3"/>
    <w:rsid w:val="00BB35C8"/>
    <w:rsid w:val="00BB3A74"/>
    <w:rsid w:val="00BB3DD5"/>
    <w:rsid w:val="00BB47DD"/>
    <w:rsid w:val="00BB543D"/>
    <w:rsid w:val="00BB5A8A"/>
    <w:rsid w:val="00BB5DEE"/>
    <w:rsid w:val="00BB5E2B"/>
    <w:rsid w:val="00BB603A"/>
    <w:rsid w:val="00BB6B74"/>
    <w:rsid w:val="00BB6EB6"/>
    <w:rsid w:val="00BB7C26"/>
    <w:rsid w:val="00BC034E"/>
    <w:rsid w:val="00BC09E0"/>
    <w:rsid w:val="00BC0B97"/>
    <w:rsid w:val="00BC124C"/>
    <w:rsid w:val="00BC151F"/>
    <w:rsid w:val="00BC15C5"/>
    <w:rsid w:val="00BC1DA9"/>
    <w:rsid w:val="00BC1DF9"/>
    <w:rsid w:val="00BC2721"/>
    <w:rsid w:val="00BC2782"/>
    <w:rsid w:val="00BC27A4"/>
    <w:rsid w:val="00BC299A"/>
    <w:rsid w:val="00BC2E8F"/>
    <w:rsid w:val="00BC2F36"/>
    <w:rsid w:val="00BC3041"/>
    <w:rsid w:val="00BC349B"/>
    <w:rsid w:val="00BC3545"/>
    <w:rsid w:val="00BC3733"/>
    <w:rsid w:val="00BC3F3C"/>
    <w:rsid w:val="00BC4093"/>
    <w:rsid w:val="00BC42A9"/>
    <w:rsid w:val="00BC4877"/>
    <w:rsid w:val="00BC4B10"/>
    <w:rsid w:val="00BC4E55"/>
    <w:rsid w:val="00BC5347"/>
    <w:rsid w:val="00BC5354"/>
    <w:rsid w:val="00BC5361"/>
    <w:rsid w:val="00BC545C"/>
    <w:rsid w:val="00BC55C3"/>
    <w:rsid w:val="00BC59FD"/>
    <w:rsid w:val="00BC6A55"/>
    <w:rsid w:val="00BC6D6A"/>
    <w:rsid w:val="00BC7074"/>
    <w:rsid w:val="00BC787B"/>
    <w:rsid w:val="00BC78DA"/>
    <w:rsid w:val="00BC7E25"/>
    <w:rsid w:val="00BD0287"/>
    <w:rsid w:val="00BD046C"/>
    <w:rsid w:val="00BD04BA"/>
    <w:rsid w:val="00BD0B54"/>
    <w:rsid w:val="00BD0C29"/>
    <w:rsid w:val="00BD0C79"/>
    <w:rsid w:val="00BD12D4"/>
    <w:rsid w:val="00BD13D4"/>
    <w:rsid w:val="00BD145F"/>
    <w:rsid w:val="00BD18D4"/>
    <w:rsid w:val="00BD1B63"/>
    <w:rsid w:val="00BD1D41"/>
    <w:rsid w:val="00BD21D5"/>
    <w:rsid w:val="00BD26A7"/>
    <w:rsid w:val="00BD2709"/>
    <w:rsid w:val="00BD2BFE"/>
    <w:rsid w:val="00BD335E"/>
    <w:rsid w:val="00BD39DB"/>
    <w:rsid w:val="00BD3CED"/>
    <w:rsid w:val="00BD3DAC"/>
    <w:rsid w:val="00BD4476"/>
    <w:rsid w:val="00BD496A"/>
    <w:rsid w:val="00BD514A"/>
    <w:rsid w:val="00BD5C4D"/>
    <w:rsid w:val="00BD5C7C"/>
    <w:rsid w:val="00BD6702"/>
    <w:rsid w:val="00BD6BDF"/>
    <w:rsid w:val="00BD6F34"/>
    <w:rsid w:val="00BD712E"/>
    <w:rsid w:val="00BD71BF"/>
    <w:rsid w:val="00BD7709"/>
    <w:rsid w:val="00BD7813"/>
    <w:rsid w:val="00BD7A80"/>
    <w:rsid w:val="00BD7BF6"/>
    <w:rsid w:val="00BD7EAF"/>
    <w:rsid w:val="00BE05A5"/>
    <w:rsid w:val="00BE0843"/>
    <w:rsid w:val="00BE0885"/>
    <w:rsid w:val="00BE0C6E"/>
    <w:rsid w:val="00BE0D82"/>
    <w:rsid w:val="00BE127F"/>
    <w:rsid w:val="00BE177A"/>
    <w:rsid w:val="00BE2145"/>
    <w:rsid w:val="00BE264B"/>
    <w:rsid w:val="00BE2913"/>
    <w:rsid w:val="00BE2F55"/>
    <w:rsid w:val="00BE3734"/>
    <w:rsid w:val="00BE3A48"/>
    <w:rsid w:val="00BE3A97"/>
    <w:rsid w:val="00BE3D3C"/>
    <w:rsid w:val="00BE465E"/>
    <w:rsid w:val="00BE489D"/>
    <w:rsid w:val="00BE4B56"/>
    <w:rsid w:val="00BE4D24"/>
    <w:rsid w:val="00BE4D41"/>
    <w:rsid w:val="00BE4E31"/>
    <w:rsid w:val="00BE4E4A"/>
    <w:rsid w:val="00BE5095"/>
    <w:rsid w:val="00BE56AF"/>
    <w:rsid w:val="00BE56CF"/>
    <w:rsid w:val="00BE57D4"/>
    <w:rsid w:val="00BE5D57"/>
    <w:rsid w:val="00BE5D61"/>
    <w:rsid w:val="00BE5DEC"/>
    <w:rsid w:val="00BE5E45"/>
    <w:rsid w:val="00BE5F47"/>
    <w:rsid w:val="00BE644F"/>
    <w:rsid w:val="00BE68BE"/>
    <w:rsid w:val="00BE6BB4"/>
    <w:rsid w:val="00BE6C95"/>
    <w:rsid w:val="00BE789D"/>
    <w:rsid w:val="00BE7A8A"/>
    <w:rsid w:val="00BE7D87"/>
    <w:rsid w:val="00BF0014"/>
    <w:rsid w:val="00BF01E7"/>
    <w:rsid w:val="00BF057E"/>
    <w:rsid w:val="00BF09A6"/>
    <w:rsid w:val="00BF0C13"/>
    <w:rsid w:val="00BF0E0C"/>
    <w:rsid w:val="00BF14FA"/>
    <w:rsid w:val="00BF16F3"/>
    <w:rsid w:val="00BF1A26"/>
    <w:rsid w:val="00BF1AC8"/>
    <w:rsid w:val="00BF1D09"/>
    <w:rsid w:val="00BF1DFB"/>
    <w:rsid w:val="00BF200C"/>
    <w:rsid w:val="00BF2264"/>
    <w:rsid w:val="00BF2351"/>
    <w:rsid w:val="00BF243B"/>
    <w:rsid w:val="00BF247F"/>
    <w:rsid w:val="00BF2787"/>
    <w:rsid w:val="00BF31EA"/>
    <w:rsid w:val="00BF3BC8"/>
    <w:rsid w:val="00BF3CCB"/>
    <w:rsid w:val="00BF3E2A"/>
    <w:rsid w:val="00BF404D"/>
    <w:rsid w:val="00BF4069"/>
    <w:rsid w:val="00BF46C1"/>
    <w:rsid w:val="00BF48C9"/>
    <w:rsid w:val="00BF56D4"/>
    <w:rsid w:val="00BF57B8"/>
    <w:rsid w:val="00BF599F"/>
    <w:rsid w:val="00BF59E8"/>
    <w:rsid w:val="00BF5A9C"/>
    <w:rsid w:val="00BF5C15"/>
    <w:rsid w:val="00BF5E61"/>
    <w:rsid w:val="00BF70D4"/>
    <w:rsid w:val="00BF759F"/>
    <w:rsid w:val="00BF7EF9"/>
    <w:rsid w:val="00C002F9"/>
    <w:rsid w:val="00C003A6"/>
    <w:rsid w:val="00C004A4"/>
    <w:rsid w:val="00C005F0"/>
    <w:rsid w:val="00C00BCF"/>
    <w:rsid w:val="00C00FA7"/>
    <w:rsid w:val="00C0115A"/>
    <w:rsid w:val="00C01427"/>
    <w:rsid w:val="00C02666"/>
    <w:rsid w:val="00C04681"/>
    <w:rsid w:val="00C0483D"/>
    <w:rsid w:val="00C04926"/>
    <w:rsid w:val="00C04B8D"/>
    <w:rsid w:val="00C04EE7"/>
    <w:rsid w:val="00C0503B"/>
    <w:rsid w:val="00C05DBA"/>
    <w:rsid w:val="00C05EA0"/>
    <w:rsid w:val="00C063DC"/>
    <w:rsid w:val="00C065E0"/>
    <w:rsid w:val="00C06941"/>
    <w:rsid w:val="00C06AB0"/>
    <w:rsid w:val="00C06B0D"/>
    <w:rsid w:val="00C06D1B"/>
    <w:rsid w:val="00C06DB3"/>
    <w:rsid w:val="00C06FA1"/>
    <w:rsid w:val="00C06FDD"/>
    <w:rsid w:val="00C072B2"/>
    <w:rsid w:val="00C07311"/>
    <w:rsid w:val="00C074A0"/>
    <w:rsid w:val="00C07AB0"/>
    <w:rsid w:val="00C07BC1"/>
    <w:rsid w:val="00C07D71"/>
    <w:rsid w:val="00C102D8"/>
    <w:rsid w:val="00C10313"/>
    <w:rsid w:val="00C1038C"/>
    <w:rsid w:val="00C103C8"/>
    <w:rsid w:val="00C10400"/>
    <w:rsid w:val="00C104F5"/>
    <w:rsid w:val="00C1097B"/>
    <w:rsid w:val="00C10BF1"/>
    <w:rsid w:val="00C10C8C"/>
    <w:rsid w:val="00C10CAC"/>
    <w:rsid w:val="00C10CE4"/>
    <w:rsid w:val="00C10EC4"/>
    <w:rsid w:val="00C11B12"/>
    <w:rsid w:val="00C11E0A"/>
    <w:rsid w:val="00C11F33"/>
    <w:rsid w:val="00C131B4"/>
    <w:rsid w:val="00C13225"/>
    <w:rsid w:val="00C13600"/>
    <w:rsid w:val="00C13646"/>
    <w:rsid w:val="00C13A47"/>
    <w:rsid w:val="00C14727"/>
    <w:rsid w:val="00C14CA5"/>
    <w:rsid w:val="00C14D22"/>
    <w:rsid w:val="00C15360"/>
    <w:rsid w:val="00C154EA"/>
    <w:rsid w:val="00C156D0"/>
    <w:rsid w:val="00C15B40"/>
    <w:rsid w:val="00C15BAB"/>
    <w:rsid w:val="00C15D3C"/>
    <w:rsid w:val="00C15F8D"/>
    <w:rsid w:val="00C160FE"/>
    <w:rsid w:val="00C1653B"/>
    <w:rsid w:val="00C165D4"/>
    <w:rsid w:val="00C169BE"/>
    <w:rsid w:val="00C16BB0"/>
    <w:rsid w:val="00C16E99"/>
    <w:rsid w:val="00C16FE8"/>
    <w:rsid w:val="00C17B64"/>
    <w:rsid w:val="00C20569"/>
    <w:rsid w:val="00C21037"/>
    <w:rsid w:val="00C21211"/>
    <w:rsid w:val="00C2139B"/>
    <w:rsid w:val="00C217A5"/>
    <w:rsid w:val="00C218D4"/>
    <w:rsid w:val="00C219D8"/>
    <w:rsid w:val="00C21C76"/>
    <w:rsid w:val="00C21E2F"/>
    <w:rsid w:val="00C21EDB"/>
    <w:rsid w:val="00C221D9"/>
    <w:rsid w:val="00C222F2"/>
    <w:rsid w:val="00C225BD"/>
    <w:rsid w:val="00C22977"/>
    <w:rsid w:val="00C22AC1"/>
    <w:rsid w:val="00C247DA"/>
    <w:rsid w:val="00C24D8D"/>
    <w:rsid w:val="00C24E5F"/>
    <w:rsid w:val="00C24EC9"/>
    <w:rsid w:val="00C2535B"/>
    <w:rsid w:val="00C26066"/>
    <w:rsid w:val="00C26324"/>
    <w:rsid w:val="00C2660B"/>
    <w:rsid w:val="00C26819"/>
    <w:rsid w:val="00C268BF"/>
    <w:rsid w:val="00C2701F"/>
    <w:rsid w:val="00C2742E"/>
    <w:rsid w:val="00C2751E"/>
    <w:rsid w:val="00C2778C"/>
    <w:rsid w:val="00C27919"/>
    <w:rsid w:val="00C27920"/>
    <w:rsid w:val="00C27EAF"/>
    <w:rsid w:val="00C30024"/>
    <w:rsid w:val="00C302CA"/>
    <w:rsid w:val="00C3044D"/>
    <w:rsid w:val="00C3058C"/>
    <w:rsid w:val="00C30653"/>
    <w:rsid w:val="00C306ED"/>
    <w:rsid w:val="00C30B7F"/>
    <w:rsid w:val="00C30FD2"/>
    <w:rsid w:val="00C3116C"/>
    <w:rsid w:val="00C3118B"/>
    <w:rsid w:val="00C31345"/>
    <w:rsid w:val="00C31A8B"/>
    <w:rsid w:val="00C31D07"/>
    <w:rsid w:val="00C32482"/>
    <w:rsid w:val="00C328C0"/>
    <w:rsid w:val="00C332F0"/>
    <w:rsid w:val="00C3365B"/>
    <w:rsid w:val="00C33D6F"/>
    <w:rsid w:val="00C33E39"/>
    <w:rsid w:val="00C34AFE"/>
    <w:rsid w:val="00C34D08"/>
    <w:rsid w:val="00C34D45"/>
    <w:rsid w:val="00C34EB8"/>
    <w:rsid w:val="00C35152"/>
    <w:rsid w:val="00C3538C"/>
    <w:rsid w:val="00C35A69"/>
    <w:rsid w:val="00C35A9D"/>
    <w:rsid w:val="00C35CE6"/>
    <w:rsid w:val="00C35D19"/>
    <w:rsid w:val="00C362B3"/>
    <w:rsid w:val="00C3636A"/>
    <w:rsid w:val="00C36576"/>
    <w:rsid w:val="00C3681E"/>
    <w:rsid w:val="00C368D8"/>
    <w:rsid w:val="00C369C2"/>
    <w:rsid w:val="00C36AAA"/>
    <w:rsid w:val="00C36BA7"/>
    <w:rsid w:val="00C37211"/>
    <w:rsid w:val="00C37266"/>
    <w:rsid w:val="00C37A63"/>
    <w:rsid w:val="00C37AE4"/>
    <w:rsid w:val="00C37F4C"/>
    <w:rsid w:val="00C403C3"/>
    <w:rsid w:val="00C405E6"/>
    <w:rsid w:val="00C40D98"/>
    <w:rsid w:val="00C41440"/>
    <w:rsid w:val="00C41A8E"/>
    <w:rsid w:val="00C41B83"/>
    <w:rsid w:val="00C41CBD"/>
    <w:rsid w:val="00C42720"/>
    <w:rsid w:val="00C42AEF"/>
    <w:rsid w:val="00C42C25"/>
    <w:rsid w:val="00C431EA"/>
    <w:rsid w:val="00C43407"/>
    <w:rsid w:val="00C434A3"/>
    <w:rsid w:val="00C437A8"/>
    <w:rsid w:val="00C43B71"/>
    <w:rsid w:val="00C43CFC"/>
    <w:rsid w:val="00C4413E"/>
    <w:rsid w:val="00C448B8"/>
    <w:rsid w:val="00C44A58"/>
    <w:rsid w:val="00C44AC1"/>
    <w:rsid w:val="00C44F88"/>
    <w:rsid w:val="00C4519D"/>
    <w:rsid w:val="00C453C3"/>
    <w:rsid w:val="00C458A5"/>
    <w:rsid w:val="00C45D50"/>
    <w:rsid w:val="00C45EC8"/>
    <w:rsid w:val="00C46803"/>
    <w:rsid w:val="00C46F6A"/>
    <w:rsid w:val="00C471DC"/>
    <w:rsid w:val="00C47408"/>
    <w:rsid w:val="00C47436"/>
    <w:rsid w:val="00C478C3"/>
    <w:rsid w:val="00C47A85"/>
    <w:rsid w:val="00C47EE9"/>
    <w:rsid w:val="00C47F05"/>
    <w:rsid w:val="00C50512"/>
    <w:rsid w:val="00C50644"/>
    <w:rsid w:val="00C50695"/>
    <w:rsid w:val="00C5088D"/>
    <w:rsid w:val="00C50A36"/>
    <w:rsid w:val="00C51430"/>
    <w:rsid w:val="00C51983"/>
    <w:rsid w:val="00C51AE2"/>
    <w:rsid w:val="00C51B36"/>
    <w:rsid w:val="00C51B7D"/>
    <w:rsid w:val="00C51C06"/>
    <w:rsid w:val="00C51D1C"/>
    <w:rsid w:val="00C51F6F"/>
    <w:rsid w:val="00C522AC"/>
    <w:rsid w:val="00C52311"/>
    <w:rsid w:val="00C52513"/>
    <w:rsid w:val="00C52B50"/>
    <w:rsid w:val="00C52C2A"/>
    <w:rsid w:val="00C53190"/>
    <w:rsid w:val="00C5319A"/>
    <w:rsid w:val="00C532D2"/>
    <w:rsid w:val="00C53821"/>
    <w:rsid w:val="00C538DF"/>
    <w:rsid w:val="00C53966"/>
    <w:rsid w:val="00C53F6A"/>
    <w:rsid w:val="00C53FEB"/>
    <w:rsid w:val="00C5411E"/>
    <w:rsid w:val="00C542D9"/>
    <w:rsid w:val="00C542DA"/>
    <w:rsid w:val="00C5455B"/>
    <w:rsid w:val="00C547ED"/>
    <w:rsid w:val="00C54A38"/>
    <w:rsid w:val="00C54E42"/>
    <w:rsid w:val="00C54F86"/>
    <w:rsid w:val="00C55203"/>
    <w:rsid w:val="00C55269"/>
    <w:rsid w:val="00C55385"/>
    <w:rsid w:val="00C55733"/>
    <w:rsid w:val="00C569A5"/>
    <w:rsid w:val="00C56B6C"/>
    <w:rsid w:val="00C56F7E"/>
    <w:rsid w:val="00C5749A"/>
    <w:rsid w:val="00C57594"/>
    <w:rsid w:val="00C576B7"/>
    <w:rsid w:val="00C57EE7"/>
    <w:rsid w:val="00C60140"/>
    <w:rsid w:val="00C603B6"/>
    <w:rsid w:val="00C60763"/>
    <w:rsid w:val="00C6084F"/>
    <w:rsid w:val="00C61066"/>
    <w:rsid w:val="00C610F0"/>
    <w:rsid w:val="00C618A3"/>
    <w:rsid w:val="00C61959"/>
    <w:rsid w:val="00C61C05"/>
    <w:rsid w:val="00C61D23"/>
    <w:rsid w:val="00C61E73"/>
    <w:rsid w:val="00C61F83"/>
    <w:rsid w:val="00C62066"/>
    <w:rsid w:val="00C62208"/>
    <w:rsid w:val="00C62837"/>
    <w:rsid w:val="00C6289B"/>
    <w:rsid w:val="00C62C3B"/>
    <w:rsid w:val="00C62DC1"/>
    <w:rsid w:val="00C62F33"/>
    <w:rsid w:val="00C6319A"/>
    <w:rsid w:val="00C6321A"/>
    <w:rsid w:val="00C63517"/>
    <w:rsid w:val="00C6475F"/>
    <w:rsid w:val="00C64A28"/>
    <w:rsid w:val="00C64EEB"/>
    <w:rsid w:val="00C65574"/>
    <w:rsid w:val="00C6566D"/>
    <w:rsid w:val="00C65F33"/>
    <w:rsid w:val="00C6609C"/>
    <w:rsid w:val="00C66472"/>
    <w:rsid w:val="00C66DA0"/>
    <w:rsid w:val="00C66E2D"/>
    <w:rsid w:val="00C66E55"/>
    <w:rsid w:val="00C66E60"/>
    <w:rsid w:val="00C6723D"/>
    <w:rsid w:val="00C672E3"/>
    <w:rsid w:val="00C678A9"/>
    <w:rsid w:val="00C678BB"/>
    <w:rsid w:val="00C67A13"/>
    <w:rsid w:val="00C67B69"/>
    <w:rsid w:val="00C67D78"/>
    <w:rsid w:val="00C67E53"/>
    <w:rsid w:val="00C67EA8"/>
    <w:rsid w:val="00C703E9"/>
    <w:rsid w:val="00C7066D"/>
    <w:rsid w:val="00C70718"/>
    <w:rsid w:val="00C7085F"/>
    <w:rsid w:val="00C70C78"/>
    <w:rsid w:val="00C70FC2"/>
    <w:rsid w:val="00C7100A"/>
    <w:rsid w:val="00C71052"/>
    <w:rsid w:val="00C716E4"/>
    <w:rsid w:val="00C71789"/>
    <w:rsid w:val="00C71A28"/>
    <w:rsid w:val="00C71EC6"/>
    <w:rsid w:val="00C720E0"/>
    <w:rsid w:val="00C722FF"/>
    <w:rsid w:val="00C7244B"/>
    <w:rsid w:val="00C724C4"/>
    <w:rsid w:val="00C72F41"/>
    <w:rsid w:val="00C73113"/>
    <w:rsid w:val="00C731F8"/>
    <w:rsid w:val="00C73398"/>
    <w:rsid w:val="00C73D68"/>
    <w:rsid w:val="00C74018"/>
    <w:rsid w:val="00C7402A"/>
    <w:rsid w:val="00C74232"/>
    <w:rsid w:val="00C74246"/>
    <w:rsid w:val="00C7453F"/>
    <w:rsid w:val="00C748F8"/>
    <w:rsid w:val="00C74B39"/>
    <w:rsid w:val="00C74B46"/>
    <w:rsid w:val="00C74BDC"/>
    <w:rsid w:val="00C7533A"/>
    <w:rsid w:val="00C754AE"/>
    <w:rsid w:val="00C75944"/>
    <w:rsid w:val="00C75A08"/>
    <w:rsid w:val="00C75B5E"/>
    <w:rsid w:val="00C75BC8"/>
    <w:rsid w:val="00C75DD0"/>
    <w:rsid w:val="00C75ED7"/>
    <w:rsid w:val="00C75F32"/>
    <w:rsid w:val="00C760D7"/>
    <w:rsid w:val="00C76117"/>
    <w:rsid w:val="00C76D5A"/>
    <w:rsid w:val="00C7709A"/>
    <w:rsid w:val="00C770C9"/>
    <w:rsid w:val="00C7765D"/>
    <w:rsid w:val="00C77A11"/>
    <w:rsid w:val="00C77E6A"/>
    <w:rsid w:val="00C77F85"/>
    <w:rsid w:val="00C8007E"/>
    <w:rsid w:val="00C80A79"/>
    <w:rsid w:val="00C80CD7"/>
    <w:rsid w:val="00C8113F"/>
    <w:rsid w:val="00C8148C"/>
    <w:rsid w:val="00C815C0"/>
    <w:rsid w:val="00C81AC5"/>
    <w:rsid w:val="00C81C1A"/>
    <w:rsid w:val="00C81C98"/>
    <w:rsid w:val="00C82100"/>
    <w:rsid w:val="00C82689"/>
    <w:rsid w:val="00C82989"/>
    <w:rsid w:val="00C82C92"/>
    <w:rsid w:val="00C83344"/>
    <w:rsid w:val="00C835E0"/>
    <w:rsid w:val="00C8378B"/>
    <w:rsid w:val="00C83C9C"/>
    <w:rsid w:val="00C83CEF"/>
    <w:rsid w:val="00C83FE5"/>
    <w:rsid w:val="00C8478E"/>
    <w:rsid w:val="00C84908"/>
    <w:rsid w:val="00C84D62"/>
    <w:rsid w:val="00C85A29"/>
    <w:rsid w:val="00C85A40"/>
    <w:rsid w:val="00C85D71"/>
    <w:rsid w:val="00C860C9"/>
    <w:rsid w:val="00C86166"/>
    <w:rsid w:val="00C86B13"/>
    <w:rsid w:val="00C86E28"/>
    <w:rsid w:val="00C86F3B"/>
    <w:rsid w:val="00C874E1"/>
    <w:rsid w:val="00C87838"/>
    <w:rsid w:val="00C87B42"/>
    <w:rsid w:val="00C901B0"/>
    <w:rsid w:val="00C905AE"/>
    <w:rsid w:val="00C908C4"/>
    <w:rsid w:val="00C90934"/>
    <w:rsid w:val="00C90A08"/>
    <w:rsid w:val="00C90BA4"/>
    <w:rsid w:val="00C91351"/>
    <w:rsid w:val="00C91356"/>
    <w:rsid w:val="00C91478"/>
    <w:rsid w:val="00C91758"/>
    <w:rsid w:val="00C91B20"/>
    <w:rsid w:val="00C91D9E"/>
    <w:rsid w:val="00C9229D"/>
    <w:rsid w:val="00C924EA"/>
    <w:rsid w:val="00C925A5"/>
    <w:rsid w:val="00C92963"/>
    <w:rsid w:val="00C92E7E"/>
    <w:rsid w:val="00C93A60"/>
    <w:rsid w:val="00C93F23"/>
    <w:rsid w:val="00C94211"/>
    <w:rsid w:val="00C94660"/>
    <w:rsid w:val="00C947B4"/>
    <w:rsid w:val="00C9495E"/>
    <w:rsid w:val="00C949C7"/>
    <w:rsid w:val="00C953A6"/>
    <w:rsid w:val="00C95951"/>
    <w:rsid w:val="00C95BCE"/>
    <w:rsid w:val="00C95D2D"/>
    <w:rsid w:val="00C95F85"/>
    <w:rsid w:val="00C96C64"/>
    <w:rsid w:val="00C97216"/>
    <w:rsid w:val="00C9725E"/>
    <w:rsid w:val="00C97661"/>
    <w:rsid w:val="00C97AC5"/>
    <w:rsid w:val="00C97D92"/>
    <w:rsid w:val="00C97DDA"/>
    <w:rsid w:val="00CA0238"/>
    <w:rsid w:val="00CA10E5"/>
    <w:rsid w:val="00CA10E7"/>
    <w:rsid w:val="00CA11E6"/>
    <w:rsid w:val="00CA1607"/>
    <w:rsid w:val="00CA24D2"/>
    <w:rsid w:val="00CA25EE"/>
    <w:rsid w:val="00CA28A5"/>
    <w:rsid w:val="00CA2B4E"/>
    <w:rsid w:val="00CA2E02"/>
    <w:rsid w:val="00CA2E19"/>
    <w:rsid w:val="00CA331F"/>
    <w:rsid w:val="00CA372E"/>
    <w:rsid w:val="00CA377A"/>
    <w:rsid w:val="00CA3C15"/>
    <w:rsid w:val="00CA4AD6"/>
    <w:rsid w:val="00CA576F"/>
    <w:rsid w:val="00CA57AC"/>
    <w:rsid w:val="00CA5A3D"/>
    <w:rsid w:val="00CA5B91"/>
    <w:rsid w:val="00CA5FF4"/>
    <w:rsid w:val="00CA6286"/>
    <w:rsid w:val="00CA68FE"/>
    <w:rsid w:val="00CA70CC"/>
    <w:rsid w:val="00CA7170"/>
    <w:rsid w:val="00CA7524"/>
    <w:rsid w:val="00CA755D"/>
    <w:rsid w:val="00CA7659"/>
    <w:rsid w:val="00CA7E99"/>
    <w:rsid w:val="00CA7EC3"/>
    <w:rsid w:val="00CB00AB"/>
    <w:rsid w:val="00CB0277"/>
    <w:rsid w:val="00CB0409"/>
    <w:rsid w:val="00CB0556"/>
    <w:rsid w:val="00CB0AEF"/>
    <w:rsid w:val="00CB0B1F"/>
    <w:rsid w:val="00CB0C45"/>
    <w:rsid w:val="00CB0DBC"/>
    <w:rsid w:val="00CB0E4B"/>
    <w:rsid w:val="00CB0F89"/>
    <w:rsid w:val="00CB1284"/>
    <w:rsid w:val="00CB1DA7"/>
    <w:rsid w:val="00CB1FDB"/>
    <w:rsid w:val="00CB1FEE"/>
    <w:rsid w:val="00CB2037"/>
    <w:rsid w:val="00CB217B"/>
    <w:rsid w:val="00CB276E"/>
    <w:rsid w:val="00CB2813"/>
    <w:rsid w:val="00CB29A8"/>
    <w:rsid w:val="00CB29AE"/>
    <w:rsid w:val="00CB33CE"/>
    <w:rsid w:val="00CB3450"/>
    <w:rsid w:val="00CB3779"/>
    <w:rsid w:val="00CB38B2"/>
    <w:rsid w:val="00CB46B4"/>
    <w:rsid w:val="00CB499B"/>
    <w:rsid w:val="00CB4D59"/>
    <w:rsid w:val="00CB53D9"/>
    <w:rsid w:val="00CB5600"/>
    <w:rsid w:val="00CB5C51"/>
    <w:rsid w:val="00CB6405"/>
    <w:rsid w:val="00CB7133"/>
    <w:rsid w:val="00CC0050"/>
    <w:rsid w:val="00CC0627"/>
    <w:rsid w:val="00CC097C"/>
    <w:rsid w:val="00CC1B5C"/>
    <w:rsid w:val="00CC21E6"/>
    <w:rsid w:val="00CC232E"/>
    <w:rsid w:val="00CC2445"/>
    <w:rsid w:val="00CC2925"/>
    <w:rsid w:val="00CC293F"/>
    <w:rsid w:val="00CC2BA7"/>
    <w:rsid w:val="00CC304F"/>
    <w:rsid w:val="00CC35D2"/>
    <w:rsid w:val="00CC3805"/>
    <w:rsid w:val="00CC3B02"/>
    <w:rsid w:val="00CC3CF9"/>
    <w:rsid w:val="00CC4E4B"/>
    <w:rsid w:val="00CC52A2"/>
    <w:rsid w:val="00CC538B"/>
    <w:rsid w:val="00CC5401"/>
    <w:rsid w:val="00CC5615"/>
    <w:rsid w:val="00CC58B6"/>
    <w:rsid w:val="00CC599E"/>
    <w:rsid w:val="00CC5C3A"/>
    <w:rsid w:val="00CC6303"/>
    <w:rsid w:val="00CC649B"/>
    <w:rsid w:val="00CC702A"/>
    <w:rsid w:val="00CC71F7"/>
    <w:rsid w:val="00CC74CE"/>
    <w:rsid w:val="00CC7533"/>
    <w:rsid w:val="00CC78D5"/>
    <w:rsid w:val="00CC7AC6"/>
    <w:rsid w:val="00CD037F"/>
    <w:rsid w:val="00CD13F5"/>
    <w:rsid w:val="00CD1466"/>
    <w:rsid w:val="00CD14FF"/>
    <w:rsid w:val="00CD15C1"/>
    <w:rsid w:val="00CD1935"/>
    <w:rsid w:val="00CD282B"/>
    <w:rsid w:val="00CD2ABB"/>
    <w:rsid w:val="00CD2AC0"/>
    <w:rsid w:val="00CD2DAD"/>
    <w:rsid w:val="00CD2E65"/>
    <w:rsid w:val="00CD3DFA"/>
    <w:rsid w:val="00CD3F3C"/>
    <w:rsid w:val="00CD42A6"/>
    <w:rsid w:val="00CD48B0"/>
    <w:rsid w:val="00CD4BC2"/>
    <w:rsid w:val="00CD51B9"/>
    <w:rsid w:val="00CD522C"/>
    <w:rsid w:val="00CD527C"/>
    <w:rsid w:val="00CD550B"/>
    <w:rsid w:val="00CD5830"/>
    <w:rsid w:val="00CD5E61"/>
    <w:rsid w:val="00CD609E"/>
    <w:rsid w:val="00CD61C3"/>
    <w:rsid w:val="00CD6201"/>
    <w:rsid w:val="00CD6379"/>
    <w:rsid w:val="00CD660A"/>
    <w:rsid w:val="00CD6B37"/>
    <w:rsid w:val="00CD722D"/>
    <w:rsid w:val="00CD748D"/>
    <w:rsid w:val="00CD764E"/>
    <w:rsid w:val="00CD792E"/>
    <w:rsid w:val="00CD7941"/>
    <w:rsid w:val="00CD7BD8"/>
    <w:rsid w:val="00CD7C94"/>
    <w:rsid w:val="00CD7EFE"/>
    <w:rsid w:val="00CD7F15"/>
    <w:rsid w:val="00CE080A"/>
    <w:rsid w:val="00CE130B"/>
    <w:rsid w:val="00CE16FF"/>
    <w:rsid w:val="00CE1BFC"/>
    <w:rsid w:val="00CE2048"/>
    <w:rsid w:val="00CE2105"/>
    <w:rsid w:val="00CE22D1"/>
    <w:rsid w:val="00CE2990"/>
    <w:rsid w:val="00CE2DFF"/>
    <w:rsid w:val="00CE32C0"/>
    <w:rsid w:val="00CE35E0"/>
    <w:rsid w:val="00CE3617"/>
    <w:rsid w:val="00CE3D37"/>
    <w:rsid w:val="00CE45C2"/>
    <w:rsid w:val="00CE474D"/>
    <w:rsid w:val="00CE4A71"/>
    <w:rsid w:val="00CE4AFA"/>
    <w:rsid w:val="00CE4B9E"/>
    <w:rsid w:val="00CE4F74"/>
    <w:rsid w:val="00CE528F"/>
    <w:rsid w:val="00CE52C0"/>
    <w:rsid w:val="00CE57E4"/>
    <w:rsid w:val="00CE58FC"/>
    <w:rsid w:val="00CE5F72"/>
    <w:rsid w:val="00CE6121"/>
    <w:rsid w:val="00CE6331"/>
    <w:rsid w:val="00CE650E"/>
    <w:rsid w:val="00CE67CC"/>
    <w:rsid w:val="00CE6A1A"/>
    <w:rsid w:val="00CE6BA6"/>
    <w:rsid w:val="00CE6BBA"/>
    <w:rsid w:val="00CE7040"/>
    <w:rsid w:val="00CE711F"/>
    <w:rsid w:val="00CE762F"/>
    <w:rsid w:val="00CE76D4"/>
    <w:rsid w:val="00CE7836"/>
    <w:rsid w:val="00CE7993"/>
    <w:rsid w:val="00CE7A28"/>
    <w:rsid w:val="00CE7C0E"/>
    <w:rsid w:val="00CF06BE"/>
    <w:rsid w:val="00CF0CFA"/>
    <w:rsid w:val="00CF11C2"/>
    <w:rsid w:val="00CF120D"/>
    <w:rsid w:val="00CF1F0D"/>
    <w:rsid w:val="00CF29C0"/>
    <w:rsid w:val="00CF34F2"/>
    <w:rsid w:val="00CF38BA"/>
    <w:rsid w:val="00CF3A3E"/>
    <w:rsid w:val="00CF3A4D"/>
    <w:rsid w:val="00CF3DEE"/>
    <w:rsid w:val="00CF4B4E"/>
    <w:rsid w:val="00CF4CD9"/>
    <w:rsid w:val="00CF4F54"/>
    <w:rsid w:val="00CF50D0"/>
    <w:rsid w:val="00CF549C"/>
    <w:rsid w:val="00CF54EE"/>
    <w:rsid w:val="00CF5662"/>
    <w:rsid w:val="00CF5AD2"/>
    <w:rsid w:val="00CF5F80"/>
    <w:rsid w:val="00CF6125"/>
    <w:rsid w:val="00CF613F"/>
    <w:rsid w:val="00CF651D"/>
    <w:rsid w:val="00CF6B63"/>
    <w:rsid w:val="00CF6C5B"/>
    <w:rsid w:val="00CF6FF7"/>
    <w:rsid w:val="00CF716A"/>
    <w:rsid w:val="00CF75EB"/>
    <w:rsid w:val="00CF7622"/>
    <w:rsid w:val="00CF7BB8"/>
    <w:rsid w:val="00CF7C84"/>
    <w:rsid w:val="00CF7EFF"/>
    <w:rsid w:val="00D00792"/>
    <w:rsid w:val="00D007B1"/>
    <w:rsid w:val="00D007CD"/>
    <w:rsid w:val="00D00B18"/>
    <w:rsid w:val="00D010B1"/>
    <w:rsid w:val="00D013CA"/>
    <w:rsid w:val="00D0153D"/>
    <w:rsid w:val="00D01F2A"/>
    <w:rsid w:val="00D025F5"/>
    <w:rsid w:val="00D02EE7"/>
    <w:rsid w:val="00D03063"/>
    <w:rsid w:val="00D03273"/>
    <w:rsid w:val="00D0334C"/>
    <w:rsid w:val="00D03613"/>
    <w:rsid w:val="00D03836"/>
    <w:rsid w:val="00D03A92"/>
    <w:rsid w:val="00D03D4B"/>
    <w:rsid w:val="00D03E97"/>
    <w:rsid w:val="00D04C51"/>
    <w:rsid w:val="00D04D56"/>
    <w:rsid w:val="00D04FC5"/>
    <w:rsid w:val="00D04FEC"/>
    <w:rsid w:val="00D05289"/>
    <w:rsid w:val="00D05939"/>
    <w:rsid w:val="00D06355"/>
    <w:rsid w:val="00D06C30"/>
    <w:rsid w:val="00D06D1D"/>
    <w:rsid w:val="00D06D3C"/>
    <w:rsid w:val="00D0717D"/>
    <w:rsid w:val="00D0719F"/>
    <w:rsid w:val="00D076ED"/>
    <w:rsid w:val="00D07994"/>
    <w:rsid w:val="00D079C3"/>
    <w:rsid w:val="00D10004"/>
    <w:rsid w:val="00D101B5"/>
    <w:rsid w:val="00D10AC1"/>
    <w:rsid w:val="00D11069"/>
    <w:rsid w:val="00D111EF"/>
    <w:rsid w:val="00D11243"/>
    <w:rsid w:val="00D118A7"/>
    <w:rsid w:val="00D12334"/>
    <w:rsid w:val="00D12472"/>
    <w:rsid w:val="00D127D0"/>
    <w:rsid w:val="00D127FD"/>
    <w:rsid w:val="00D12D13"/>
    <w:rsid w:val="00D12F83"/>
    <w:rsid w:val="00D132CD"/>
    <w:rsid w:val="00D13561"/>
    <w:rsid w:val="00D138B0"/>
    <w:rsid w:val="00D13B9F"/>
    <w:rsid w:val="00D13FB0"/>
    <w:rsid w:val="00D14272"/>
    <w:rsid w:val="00D143D5"/>
    <w:rsid w:val="00D14A36"/>
    <w:rsid w:val="00D14BBC"/>
    <w:rsid w:val="00D14C44"/>
    <w:rsid w:val="00D14E55"/>
    <w:rsid w:val="00D14ED8"/>
    <w:rsid w:val="00D15059"/>
    <w:rsid w:val="00D1560D"/>
    <w:rsid w:val="00D15A2C"/>
    <w:rsid w:val="00D15AD7"/>
    <w:rsid w:val="00D15E97"/>
    <w:rsid w:val="00D16235"/>
    <w:rsid w:val="00D1650B"/>
    <w:rsid w:val="00D16B3D"/>
    <w:rsid w:val="00D16F88"/>
    <w:rsid w:val="00D1718B"/>
    <w:rsid w:val="00D175C5"/>
    <w:rsid w:val="00D176F5"/>
    <w:rsid w:val="00D17A6C"/>
    <w:rsid w:val="00D17BDF"/>
    <w:rsid w:val="00D17C1D"/>
    <w:rsid w:val="00D17D21"/>
    <w:rsid w:val="00D17D98"/>
    <w:rsid w:val="00D17F2D"/>
    <w:rsid w:val="00D17F41"/>
    <w:rsid w:val="00D2035D"/>
    <w:rsid w:val="00D204D1"/>
    <w:rsid w:val="00D208FF"/>
    <w:rsid w:val="00D20DAE"/>
    <w:rsid w:val="00D21222"/>
    <w:rsid w:val="00D21270"/>
    <w:rsid w:val="00D212B7"/>
    <w:rsid w:val="00D21B7E"/>
    <w:rsid w:val="00D21BD2"/>
    <w:rsid w:val="00D21C0E"/>
    <w:rsid w:val="00D22150"/>
    <w:rsid w:val="00D22519"/>
    <w:rsid w:val="00D22899"/>
    <w:rsid w:val="00D22A8C"/>
    <w:rsid w:val="00D22CF1"/>
    <w:rsid w:val="00D23055"/>
    <w:rsid w:val="00D2340F"/>
    <w:rsid w:val="00D24953"/>
    <w:rsid w:val="00D24C5E"/>
    <w:rsid w:val="00D25020"/>
    <w:rsid w:val="00D252D5"/>
    <w:rsid w:val="00D25AC2"/>
    <w:rsid w:val="00D267FB"/>
    <w:rsid w:val="00D26B2E"/>
    <w:rsid w:val="00D26C7F"/>
    <w:rsid w:val="00D2711C"/>
    <w:rsid w:val="00D27515"/>
    <w:rsid w:val="00D302C7"/>
    <w:rsid w:val="00D3047C"/>
    <w:rsid w:val="00D30817"/>
    <w:rsid w:val="00D30A5C"/>
    <w:rsid w:val="00D30E08"/>
    <w:rsid w:val="00D30ECE"/>
    <w:rsid w:val="00D30F04"/>
    <w:rsid w:val="00D30F9B"/>
    <w:rsid w:val="00D313AD"/>
    <w:rsid w:val="00D31421"/>
    <w:rsid w:val="00D314B6"/>
    <w:rsid w:val="00D3156D"/>
    <w:rsid w:val="00D31666"/>
    <w:rsid w:val="00D31F11"/>
    <w:rsid w:val="00D31F75"/>
    <w:rsid w:val="00D3201A"/>
    <w:rsid w:val="00D324ED"/>
    <w:rsid w:val="00D32644"/>
    <w:rsid w:val="00D33158"/>
    <w:rsid w:val="00D3339B"/>
    <w:rsid w:val="00D333B1"/>
    <w:rsid w:val="00D33523"/>
    <w:rsid w:val="00D33D7B"/>
    <w:rsid w:val="00D33E21"/>
    <w:rsid w:val="00D3441F"/>
    <w:rsid w:val="00D348C9"/>
    <w:rsid w:val="00D34AD4"/>
    <w:rsid w:val="00D34FA8"/>
    <w:rsid w:val="00D35043"/>
    <w:rsid w:val="00D35115"/>
    <w:rsid w:val="00D354A8"/>
    <w:rsid w:val="00D35A51"/>
    <w:rsid w:val="00D35C5F"/>
    <w:rsid w:val="00D365B8"/>
    <w:rsid w:val="00D36908"/>
    <w:rsid w:val="00D370C2"/>
    <w:rsid w:val="00D37229"/>
    <w:rsid w:val="00D37275"/>
    <w:rsid w:val="00D3740F"/>
    <w:rsid w:val="00D378D6"/>
    <w:rsid w:val="00D40124"/>
    <w:rsid w:val="00D414C2"/>
    <w:rsid w:val="00D417CA"/>
    <w:rsid w:val="00D417DF"/>
    <w:rsid w:val="00D417EF"/>
    <w:rsid w:val="00D41DBA"/>
    <w:rsid w:val="00D41F99"/>
    <w:rsid w:val="00D42015"/>
    <w:rsid w:val="00D4201B"/>
    <w:rsid w:val="00D42678"/>
    <w:rsid w:val="00D429F3"/>
    <w:rsid w:val="00D42EAF"/>
    <w:rsid w:val="00D43456"/>
    <w:rsid w:val="00D440BB"/>
    <w:rsid w:val="00D44792"/>
    <w:rsid w:val="00D44A34"/>
    <w:rsid w:val="00D44B9E"/>
    <w:rsid w:val="00D44C27"/>
    <w:rsid w:val="00D44EC5"/>
    <w:rsid w:val="00D45426"/>
    <w:rsid w:val="00D45579"/>
    <w:rsid w:val="00D45700"/>
    <w:rsid w:val="00D45C18"/>
    <w:rsid w:val="00D46142"/>
    <w:rsid w:val="00D47524"/>
    <w:rsid w:val="00D47FEA"/>
    <w:rsid w:val="00D501AD"/>
    <w:rsid w:val="00D503B5"/>
    <w:rsid w:val="00D50D0A"/>
    <w:rsid w:val="00D5132F"/>
    <w:rsid w:val="00D517B7"/>
    <w:rsid w:val="00D51858"/>
    <w:rsid w:val="00D51A0E"/>
    <w:rsid w:val="00D51D63"/>
    <w:rsid w:val="00D5220A"/>
    <w:rsid w:val="00D529C8"/>
    <w:rsid w:val="00D52BB0"/>
    <w:rsid w:val="00D530E9"/>
    <w:rsid w:val="00D53855"/>
    <w:rsid w:val="00D54A7E"/>
    <w:rsid w:val="00D54B8D"/>
    <w:rsid w:val="00D54C80"/>
    <w:rsid w:val="00D550D4"/>
    <w:rsid w:val="00D5524B"/>
    <w:rsid w:val="00D556E8"/>
    <w:rsid w:val="00D55E58"/>
    <w:rsid w:val="00D5640F"/>
    <w:rsid w:val="00D56584"/>
    <w:rsid w:val="00D5671B"/>
    <w:rsid w:val="00D56A26"/>
    <w:rsid w:val="00D57724"/>
    <w:rsid w:val="00D600DE"/>
    <w:rsid w:val="00D60152"/>
    <w:rsid w:val="00D6056E"/>
    <w:rsid w:val="00D60A96"/>
    <w:rsid w:val="00D60D6F"/>
    <w:rsid w:val="00D613D6"/>
    <w:rsid w:val="00D615C0"/>
    <w:rsid w:val="00D615C4"/>
    <w:rsid w:val="00D617B0"/>
    <w:rsid w:val="00D61B33"/>
    <w:rsid w:val="00D62DB3"/>
    <w:rsid w:val="00D62E1E"/>
    <w:rsid w:val="00D62FC5"/>
    <w:rsid w:val="00D63415"/>
    <w:rsid w:val="00D635BD"/>
    <w:rsid w:val="00D637F6"/>
    <w:rsid w:val="00D63B5E"/>
    <w:rsid w:val="00D63BB0"/>
    <w:rsid w:val="00D63EE8"/>
    <w:rsid w:val="00D64D70"/>
    <w:rsid w:val="00D6505B"/>
    <w:rsid w:val="00D6561B"/>
    <w:rsid w:val="00D65738"/>
    <w:rsid w:val="00D66351"/>
    <w:rsid w:val="00D66875"/>
    <w:rsid w:val="00D66DC0"/>
    <w:rsid w:val="00D66E39"/>
    <w:rsid w:val="00D66F58"/>
    <w:rsid w:val="00D67060"/>
    <w:rsid w:val="00D67598"/>
    <w:rsid w:val="00D675FB"/>
    <w:rsid w:val="00D67F87"/>
    <w:rsid w:val="00D702A5"/>
    <w:rsid w:val="00D702F8"/>
    <w:rsid w:val="00D7040F"/>
    <w:rsid w:val="00D70A6E"/>
    <w:rsid w:val="00D70E31"/>
    <w:rsid w:val="00D70EA1"/>
    <w:rsid w:val="00D71533"/>
    <w:rsid w:val="00D71A90"/>
    <w:rsid w:val="00D72301"/>
    <w:rsid w:val="00D7241A"/>
    <w:rsid w:val="00D7246F"/>
    <w:rsid w:val="00D7292B"/>
    <w:rsid w:val="00D72C5F"/>
    <w:rsid w:val="00D72EF1"/>
    <w:rsid w:val="00D72FFC"/>
    <w:rsid w:val="00D73405"/>
    <w:rsid w:val="00D73522"/>
    <w:rsid w:val="00D73830"/>
    <w:rsid w:val="00D74528"/>
    <w:rsid w:val="00D74900"/>
    <w:rsid w:val="00D74953"/>
    <w:rsid w:val="00D74AC9"/>
    <w:rsid w:val="00D74CBC"/>
    <w:rsid w:val="00D753BF"/>
    <w:rsid w:val="00D754DE"/>
    <w:rsid w:val="00D7668B"/>
    <w:rsid w:val="00D76A45"/>
    <w:rsid w:val="00D76B16"/>
    <w:rsid w:val="00D76BEB"/>
    <w:rsid w:val="00D76C73"/>
    <w:rsid w:val="00D77218"/>
    <w:rsid w:val="00D777E6"/>
    <w:rsid w:val="00D77B21"/>
    <w:rsid w:val="00D77C5B"/>
    <w:rsid w:val="00D801B5"/>
    <w:rsid w:val="00D801FE"/>
    <w:rsid w:val="00D80455"/>
    <w:rsid w:val="00D8111A"/>
    <w:rsid w:val="00D81723"/>
    <w:rsid w:val="00D81BE1"/>
    <w:rsid w:val="00D82218"/>
    <w:rsid w:val="00D831C8"/>
    <w:rsid w:val="00D8329E"/>
    <w:rsid w:val="00D832CE"/>
    <w:rsid w:val="00D832D2"/>
    <w:rsid w:val="00D837EC"/>
    <w:rsid w:val="00D83B10"/>
    <w:rsid w:val="00D841EC"/>
    <w:rsid w:val="00D84495"/>
    <w:rsid w:val="00D847E3"/>
    <w:rsid w:val="00D84C6A"/>
    <w:rsid w:val="00D858B4"/>
    <w:rsid w:val="00D85DC2"/>
    <w:rsid w:val="00D85E7B"/>
    <w:rsid w:val="00D86633"/>
    <w:rsid w:val="00D86846"/>
    <w:rsid w:val="00D869DB"/>
    <w:rsid w:val="00D86FA3"/>
    <w:rsid w:val="00D87544"/>
    <w:rsid w:val="00D877D1"/>
    <w:rsid w:val="00D87BFB"/>
    <w:rsid w:val="00D90320"/>
    <w:rsid w:val="00D90390"/>
    <w:rsid w:val="00D903B7"/>
    <w:rsid w:val="00D905DC"/>
    <w:rsid w:val="00D90E33"/>
    <w:rsid w:val="00D91743"/>
    <w:rsid w:val="00D917F7"/>
    <w:rsid w:val="00D9180E"/>
    <w:rsid w:val="00D91AE3"/>
    <w:rsid w:val="00D91DDC"/>
    <w:rsid w:val="00D91EFD"/>
    <w:rsid w:val="00D91F00"/>
    <w:rsid w:val="00D91FE0"/>
    <w:rsid w:val="00D92641"/>
    <w:rsid w:val="00D92B6C"/>
    <w:rsid w:val="00D92ECA"/>
    <w:rsid w:val="00D93A63"/>
    <w:rsid w:val="00D93B19"/>
    <w:rsid w:val="00D946F1"/>
    <w:rsid w:val="00D948D3"/>
    <w:rsid w:val="00D94909"/>
    <w:rsid w:val="00D94B76"/>
    <w:rsid w:val="00D950D6"/>
    <w:rsid w:val="00D95440"/>
    <w:rsid w:val="00D9588A"/>
    <w:rsid w:val="00D963A0"/>
    <w:rsid w:val="00D96B0A"/>
    <w:rsid w:val="00D96C41"/>
    <w:rsid w:val="00D974EC"/>
    <w:rsid w:val="00DA0222"/>
    <w:rsid w:val="00DA0315"/>
    <w:rsid w:val="00DA0C02"/>
    <w:rsid w:val="00DA0C24"/>
    <w:rsid w:val="00DA0DAB"/>
    <w:rsid w:val="00DA0F6D"/>
    <w:rsid w:val="00DA135A"/>
    <w:rsid w:val="00DA181B"/>
    <w:rsid w:val="00DA19A4"/>
    <w:rsid w:val="00DA1C25"/>
    <w:rsid w:val="00DA1F87"/>
    <w:rsid w:val="00DA2281"/>
    <w:rsid w:val="00DA25B8"/>
    <w:rsid w:val="00DA2603"/>
    <w:rsid w:val="00DA27EF"/>
    <w:rsid w:val="00DA2B16"/>
    <w:rsid w:val="00DA2F5F"/>
    <w:rsid w:val="00DA2FBA"/>
    <w:rsid w:val="00DA31AD"/>
    <w:rsid w:val="00DA36F0"/>
    <w:rsid w:val="00DA3A5A"/>
    <w:rsid w:val="00DA3B7E"/>
    <w:rsid w:val="00DA3BC4"/>
    <w:rsid w:val="00DA3C44"/>
    <w:rsid w:val="00DA406D"/>
    <w:rsid w:val="00DA4154"/>
    <w:rsid w:val="00DA457E"/>
    <w:rsid w:val="00DA46FD"/>
    <w:rsid w:val="00DA4A42"/>
    <w:rsid w:val="00DA553E"/>
    <w:rsid w:val="00DA578B"/>
    <w:rsid w:val="00DA57D3"/>
    <w:rsid w:val="00DA5852"/>
    <w:rsid w:val="00DA5CB7"/>
    <w:rsid w:val="00DA6448"/>
    <w:rsid w:val="00DA6731"/>
    <w:rsid w:val="00DA76B3"/>
    <w:rsid w:val="00DA795A"/>
    <w:rsid w:val="00DA7B40"/>
    <w:rsid w:val="00DB0577"/>
    <w:rsid w:val="00DB0856"/>
    <w:rsid w:val="00DB0896"/>
    <w:rsid w:val="00DB09E5"/>
    <w:rsid w:val="00DB09E7"/>
    <w:rsid w:val="00DB0D43"/>
    <w:rsid w:val="00DB108F"/>
    <w:rsid w:val="00DB1273"/>
    <w:rsid w:val="00DB1E44"/>
    <w:rsid w:val="00DB204F"/>
    <w:rsid w:val="00DB2234"/>
    <w:rsid w:val="00DB229B"/>
    <w:rsid w:val="00DB26BE"/>
    <w:rsid w:val="00DB294D"/>
    <w:rsid w:val="00DB2A3C"/>
    <w:rsid w:val="00DB30E1"/>
    <w:rsid w:val="00DB35E9"/>
    <w:rsid w:val="00DB42BD"/>
    <w:rsid w:val="00DB4457"/>
    <w:rsid w:val="00DB4B16"/>
    <w:rsid w:val="00DB4CD1"/>
    <w:rsid w:val="00DB560A"/>
    <w:rsid w:val="00DB5869"/>
    <w:rsid w:val="00DB5CF3"/>
    <w:rsid w:val="00DB5E2F"/>
    <w:rsid w:val="00DB5E31"/>
    <w:rsid w:val="00DB6324"/>
    <w:rsid w:val="00DB6740"/>
    <w:rsid w:val="00DB6DB8"/>
    <w:rsid w:val="00DB7989"/>
    <w:rsid w:val="00DC0429"/>
    <w:rsid w:val="00DC043E"/>
    <w:rsid w:val="00DC0620"/>
    <w:rsid w:val="00DC0AE4"/>
    <w:rsid w:val="00DC0CB1"/>
    <w:rsid w:val="00DC0FDF"/>
    <w:rsid w:val="00DC1110"/>
    <w:rsid w:val="00DC171B"/>
    <w:rsid w:val="00DC1796"/>
    <w:rsid w:val="00DC1AE0"/>
    <w:rsid w:val="00DC1CD1"/>
    <w:rsid w:val="00DC24F7"/>
    <w:rsid w:val="00DC2851"/>
    <w:rsid w:val="00DC2CC9"/>
    <w:rsid w:val="00DC2CE7"/>
    <w:rsid w:val="00DC3131"/>
    <w:rsid w:val="00DC36FE"/>
    <w:rsid w:val="00DC3914"/>
    <w:rsid w:val="00DC3B36"/>
    <w:rsid w:val="00DC3FB4"/>
    <w:rsid w:val="00DC48AF"/>
    <w:rsid w:val="00DC4909"/>
    <w:rsid w:val="00DC4C20"/>
    <w:rsid w:val="00DC4EB8"/>
    <w:rsid w:val="00DC4F19"/>
    <w:rsid w:val="00DC5111"/>
    <w:rsid w:val="00DC520C"/>
    <w:rsid w:val="00DC5793"/>
    <w:rsid w:val="00DC5A66"/>
    <w:rsid w:val="00DC5B49"/>
    <w:rsid w:val="00DC5CF8"/>
    <w:rsid w:val="00DC5E21"/>
    <w:rsid w:val="00DC6157"/>
    <w:rsid w:val="00DC6238"/>
    <w:rsid w:val="00DC653F"/>
    <w:rsid w:val="00DC65A5"/>
    <w:rsid w:val="00DC6945"/>
    <w:rsid w:val="00DC6F59"/>
    <w:rsid w:val="00DC703C"/>
    <w:rsid w:val="00DC70C6"/>
    <w:rsid w:val="00DC763A"/>
    <w:rsid w:val="00DC7A58"/>
    <w:rsid w:val="00DC7AE1"/>
    <w:rsid w:val="00DC7BB4"/>
    <w:rsid w:val="00DC7BB9"/>
    <w:rsid w:val="00DC7D3C"/>
    <w:rsid w:val="00DC7D7A"/>
    <w:rsid w:val="00DD02E0"/>
    <w:rsid w:val="00DD03F0"/>
    <w:rsid w:val="00DD050C"/>
    <w:rsid w:val="00DD0880"/>
    <w:rsid w:val="00DD0924"/>
    <w:rsid w:val="00DD0D6D"/>
    <w:rsid w:val="00DD10DA"/>
    <w:rsid w:val="00DD1AB3"/>
    <w:rsid w:val="00DD1E10"/>
    <w:rsid w:val="00DD2119"/>
    <w:rsid w:val="00DD250D"/>
    <w:rsid w:val="00DD2A4C"/>
    <w:rsid w:val="00DD2C5C"/>
    <w:rsid w:val="00DD2DC6"/>
    <w:rsid w:val="00DD3236"/>
    <w:rsid w:val="00DD33E1"/>
    <w:rsid w:val="00DD396C"/>
    <w:rsid w:val="00DD3A55"/>
    <w:rsid w:val="00DD3B2A"/>
    <w:rsid w:val="00DD4398"/>
    <w:rsid w:val="00DD4633"/>
    <w:rsid w:val="00DD4750"/>
    <w:rsid w:val="00DD4C0C"/>
    <w:rsid w:val="00DD4D2F"/>
    <w:rsid w:val="00DD4FE0"/>
    <w:rsid w:val="00DD5636"/>
    <w:rsid w:val="00DD5E57"/>
    <w:rsid w:val="00DD5EE4"/>
    <w:rsid w:val="00DD611C"/>
    <w:rsid w:val="00DD620B"/>
    <w:rsid w:val="00DD6301"/>
    <w:rsid w:val="00DD65BB"/>
    <w:rsid w:val="00DD6A1C"/>
    <w:rsid w:val="00DD6FBA"/>
    <w:rsid w:val="00DD7141"/>
    <w:rsid w:val="00DD716A"/>
    <w:rsid w:val="00DD755D"/>
    <w:rsid w:val="00DD75BF"/>
    <w:rsid w:val="00DD799B"/>
    <w:rsid w:val="00DD7A64"/>
    <w:rsid w:val="00DE0632"/>
    <w:rsid w:val="00DE07D6"/>
    <w:rsid w:val="00DE0A67"/>
    <w:rsid w:val="00DE0BBF"/>
    <w:rsid w:val="00DE0CED"/>
    <w:rsid w:val="00DE0F49"/>
    <w:rsid w:val="00DE0FAF"/>
    <w:rsid w:val="00DE0FBF"/>
    <w:rsid w:val="00DE1299"/>
    <w:rsid w:val="00DE16F0"/>
    <w:rsid w:val="00DE1B15"/>
    <w:rsid w:val="00DE2074"/>
    <w:rsid w:val="00DE24CE"/>
    <w:rsid w:val="00DE29D2"/>
    <w:rsid w:val="00DE2A68"/>
    <w:rsid w:val="00DE2A76"/>
    <w:rsid w:val="00DE2A96"/>
    <w:rsid w:val="00DE30B8"/>
    <w:rsid w:val="00DE3199"/>
    <w:rsid w:val="00DE31EE"/>
    <w:rsid w:val="00DE346A"/>
    <w:rsid w:val="00DE3980"/>
    <w:rsid w:val="00DE3F19"/>
    <w:rsid w:val="00DE414D"/>
    <w:rsid w:val="00DE4624"/>
    <w:rsid w:val="00DE4857"/>
    <w:rsid w:val="00DE4A48"/>
    <w:rsid w:val="00DE4AE3"/>
    <w:rsid w:val="00DE4AE5"/>
    <w:rsid w:val="00DE4BA2"/>
    <w:rsid w:val="00DE57B3"/>
    <w:rsid w:val="00DE57EB"/>
    <w:rsid w:val="00DE5BBC"/>
    <w:rsid w:val="00DE6448"/>
    <w:rsid w:val="00DE6689"/>
    <w:rsid w:val="00DE6AC0"/>
    <w:rsid w:val="00DE6BF9"/>
    <w:rsid w:val="00DE738C"/>
    <w:rsid w:val="00DE774B"/>
    <w:rsid w:val="00DE789D"/>
    <w:rsid w:val="00DE78DD"/>
    <w:rsid w:val="00DF03C9"/>
    <w:rsid w:val="00DF03E3"/>
    <w:rsid w:val="00DF06E2"/>
    <w:rsid w:val="00DF06EC"/>
    <w:rsid w:val="00DF0814"/>
    <w:rsid w:val="00DF0845"/>
    <w:rsid w:val="00DF09EE"/>
    <w:rsid w:val="00DF0D02"/>
    <w:rsid w:val="00DF10B8"/>
    <w:rsid w:val="00DF15CA"/>
    <w:rsid w:val="00DF1692"/>
    <w:rsid w:val="00DF1875"/>
    <w:rsid w:val="00DF1B2E"/>
    <w:rsid w:val="00DF1C29"/>
    <w:rsid w:val="00DF1DA8"/>
    <w:rsid w:val="00DF1E0A"/>
    <w:rsid w:val="00DF1F43"/>
    <w:rsid w:val="00DF23B7"/>
    <w:rsid w:val="00DF26EC"/>
    <w:rsid w:val="00DF26F7"/>
    <w:rsid w:val="00DF27C2"/>
    <w:rsid w:val="00DF2A45"/>
    <w:rsid w:val="00DF2B32"/>
    <w:rsid w:val="00DF3059"/>
    <w:rsid w:val="00DF31CA"/>
    <w:rsid w:val="00DF33CC"/>
    <w:rsid w:val="00DF3A5C"/>
    <w:rsid w:val="00DF3C61"/>
    <w:rsid w:val="00DF45A1"/>
    <w:rsid w:val="00DF4A51"/>
    <w:rsid w:val="00DF4E9B"/>
    <w:rsid w:val="00DF4F6F"/>
    <w:rsid w:val="00DF565E"/>
    <w:rsid w:val="00DF64AD"/>
    <w:rsid w:val="00DF650D"/>
    <w:rsid w:val="00DF6983"/>
    <w:rsid w:val="00DF698F"/>
    <w:rsid w:val="00DF6E26"/>
    <w:rsid w:val="00DF6F2C"/>
    <w:rsid w:val="00DF7023"/>
    <w:rsid w:val="00DF7025"/>
    <w:rsid w:val="00DF7663"/>
    <w:rsid w:val="00DF7BA1"/>
    <w:rsid w:val="00DF7EB1"/>
    <w:rsid w:val="00DF7F71"/>
    <w:rsid w:val="00DF7FA9"/>
    <w:rsid w:val="00E0061C"/>
    <w:rsid w:val="00E0063D"/>
    <w:rsid w:val="00E006C9"/>
    <w:rsid w:val="00E007F5"/>
    <w:rsid w:val="00E00A51"/>
    <w:rsid w:val="00E01098"/>
    <w:rsid w:val="00E01918"/>
    <w:rsid w:val="00E01A69"/>
    <w:rsid w:val="00E01B61"/>
    <w:rsid w:val="00E01E39"/>
    <w:rsid w:val="00E01EB5"/>
    <w:rsid w:val="00E01EB8"/>
    <w:rsid w:val="00E031EC"/>
    <w:rsid w:val="00E03654"/>
    <w:rsid w:val="00E036B5"/>
    <w:rsid w:val="00E0374C"/>
    <w:rsid w:val="00E03885"/>
    <w:rsid w:val="00E03AC5"/>
    <w:rsid w:val="00E03BCD"/>
    <w:rsid w:val="00E043C3"/>
    <w:rsid w:val="00E046FB"/>
    <w:rsid w:val="00E0470B"/>
    <w:rsid w:val="00E047BC"/>
    <w:rsid w:val="00E048A9"/>
    <w:rsid w:val="00E04911"/>
    <w:rsid w:val="00E0495E"/>
    <w:rsid w:val="00E04C42"/>
    <w:rsid w:val="00E04D1C"/>
    <w:rsid w:val="00E04EB0"/>
    <w:rsid w:val="00E05172"/>
    <w:rsid w:val="00E0519E"/>
    <w:rsid w:val="00E05362"/>
    <w:rsid w:val="00E05438"/>
    <w:rsid w:val="00E054C3"/>
    <w:rsid w:val="00E05500"/>
    <w:rsid w:val="00E057D2"/>
    <w:rsid w:val="00E059B8"/>
    <w:rsid w:val="00E05C5A"/>
    <w:rsid w:val="00E0652D"/>
    <w:rsid w:val="00E06532"/>
    <w:rsid w:val="00E06A05"/>
    <w:rsid w:val="00E06FDE"/>
    <w:rsid w:val="00E07A86"/>
    <w:rsid w:val="00E07C3A"/>
    <w:rsid w:val="00E07FAB"/>
    <w:rsid w:val="00E1079B"/>
    <w:rsid w:val="00E10956"/>
    <w:rsid w:val="00E10FA2"/>
    <w:rsid w:val="00E1180A"/>
    <w:rsid w:val="00E11925"/>
    <w:rsid w:val="00E120FD"/>
    <w:rsid w:val="00E1225C"/>
    <w:rsid w:val="00E12468"/>
    <w:rsid w:val="00E124C2"/>
    <w:rsid w:val="00E12608"/>
    <w:rsid w:val="00E126AB"/>
    <w:rsid w:val="00E12BAB"/>
    <w:rsid w:val="00E140D5"/>
    <w:rsid w:val="00E1451E"/>
    <w:rsid w:val="00E157E9"/>
    <w:rsid w:val="00E15EF2"/>
    <w:rsid w:val="00E160E8"/>
    <w:rsid w:val="00E16FDF"/>
    <w:rsid w:val="00E16FEB"/>
    <w:rsid w:val="00E1731F"/>
    <w:rsid w:val="00E17456"/>
    <w:rsid w:val="00E20183"/>
    <w:rsid w:val="00E202CA"/>
    <w:rsid w:val="00E2088E"/>
    <w:rsid w:val="00E210DA"/>
    <w:rsid w:val="00E21217"/>
    <w:rsid w:val="00E220ED"/>
    <w:rsid w:val="00E22248"/>
    <w:rsid w:val="00E22D84"/>
    <w:rsid w:val="00E22EBF"/>
    <w:rsid w:val="00E236B3"/>
    <w:rsid w:val="00E237E8"/>
    <w:rsid w:val="00E23C67"/>
    <w:rsid w:val="00E23DA4"/>
    <w:rsid w:val="00E24078"/>
    <w:rsid w:val="00E24220"/>
    <w:rsid w:val="00E24A5B"/>
    <w:rsid w:val="00E24EFD"/>
    <w:rsid w:val="00E251BB"/>
    <w:rsid w:val="00E252E0"/>
    <w:rsid w:val="00E2539C"/>
    <w:rsid w:val="00E2563D"/>
    <w:rsid w:val="00E25CE3"/>
    <w:rsid w:val="00E25DBC"/>
    <w:rsid w:val="00E25F42"/>
    <w:rsid w:val="00E2603C"/>
    <w:rsid w:val="00E260BD"/>
    <w:rsid w:val="00E2619D"/>
    <w:rsid w:val="00E2643D"/>
    <w:rsid w:val="00E26529"/>
    <w:rsid w:val="00E26FE1"/>
    <w:rsid w:val="00E271C4"/>
    <w:rsid w:val="00E273A1"/>
    <w:rsid w:val="00E302DB"/>
    <w:rsid w:val="00E30702"/>
    <w:rsid w:val="00E30811"/>
    <w:rsid w:val="00E314FC"/>
    <w:rsid w:val="00E31593"/>
    <w:rsid w:val="00E31CD9"/>
    <w:rsid w:val="00E31DB1"/>
    <w:rsid w:val="00E31E43"/>
    <w:rsid w:val="00E32157"/>
    <w:rsid w:val="00E3216B"/>
    <w:rsid w:val="00E3243C"/>
    <w:rsid w:val="00E32495"/>
    <w:rsid w:val="00E32530"/>
    <w:rsid w:val="00E32E3B"/>
    <w:rsid w:val="00E33087"/>
    <w:rsid w:val="00E331DD"/>
    <w:rsid w:val="00E3328D"/>
    <w:rsid w:val="00E339D0"/>
    <w:rsid w:val="00E33FC7"/>
    <w:rsid w:val="00E3430B"/>
    <w:rsid w:val="00E34409"/>
    <w:rsid w:val="00E34992"/>
    <w:rsid w:val="00E349C3"/>
    <w:rsid w:val="00E34A21"/>
    <w:rsid w:val="00E34E55"/>
    <w:rsid w:val="00E35C01"/>
    <w:rsid w:val="00E35DA9"/>
    <w:rsid w:val="00E35FBF"/>
    <w:rsid w:val="00E3631F"/>
    <w:rsid w:val="00E3638C"/>
    <w:rsid w:val="00E367BF"/>
    <w:rsid w:val="00E368EA"/>
    <w:rsid w:val="00E369AE"/>
    <w:rsid w:val="00E36B34"/>
    <w:rsid w:val="00E36EC0"/>
    <w:rsid w:val="00E370FD"/>
    <w:rsid w:val="00E3749F"/>
    <w:rsid w:val="00E37703"/>
    <w:rsid w:val="00E4021C"/>
    <w:rsid w:val="00E40393"/>
    <w:rsid w:val="00E403D6"/>
    <w:rsid w:val="00E40442"/>
    <w:rsid w:val="00E407DA"/>
    <w:rsid w:val="00E40B0B"/>
    <w:rsid w:val="00E4145C"/>
    <w:rsid w:val="00E41A00"/>
    <w:rsid w:val="00E41CB9"/>
    <w:rsid w:val="00E41CC3"/>
    <w:rsid w:val="00E41E10"/>
    <w:rsid w:val="00E41F67"/>
    <w:rsid w:val="00E4247D"/>
    <w:rsid w:val="00E42F5D"/>
    <w:rsid w:val="00E43345"/>
    <w:rsid w:val="00E438CE"/>
    <w:rsid w:val="00E43922"/>
    <w:rsid w:val="00E43CB6"/>
    <w:rsid w:val="00E443BE"/>
    <w:rsid w:val="00E44657"/>
    <w:rsid w:val="00E44829"/>
    <w:rsid w:val="00E4498A"/>
    <w:rsid w:val="00E44BC1"/>
    <w:rsid w:val="00E44D25"/>
    <w:rsid w:val="00E45900"/>
    <w:rsid w:val="00E45B33"/>
    <w:rsid w:val="00E46113"/>
    <w:rsid w:val="00E47768"/>
    <w:rsid w:val="00E478F0"/>
    <w:rsid w:val="00E47AAD"/>
    <w:rsid w:val="00E50110"/>
    <w:rsid w:val="00E502F1"/>
    <w:rsid w:val="00E50CD8"/>
    <w:rsid w:val="00E50E48"/>
    <w:rsid w:val="00E50F34"/>
    <w:rsid w:val="00E50F5B"/>
    <w:rsid w:val="00E51255"/>
    <w:rsid w:val="00E514C5"/>
    <w:rsid w:val="00E51811"/>
    <w:rsid w:val="00E51F37"/>
    <w:rsid w:val="00E52196"/>
    <w:rsid w:val="00E524AA"/>
    <w:rsid w:val="00E5252E"/>
    <w:rsid w:val="00E52C2F"/>
    <w:rsid w:val="00E52CDB"/>
    <w:rsid w:val="00E52F4C"/>
    <w:rsid w:val="00E52F5C"/>
    <w:rsid w:val="00E53E83"/>
    <w:rsid w:val="00E543E0"/>
    <w:rsid w:val="00E5469D"/>
    <w:rsid w:val="00E54B09"/>
    <w:rsid w:val="00E552F3"/>
    <w:rsid w:val="00E55614"/>
    <w:rsid w:val="00E558CB"/>
    <w:rsid w:val="00E55903"/>
    <w:rsid w:val="00E560EC"/>
    <w:rsid w:val="00E5659F"/>
    <w:rsid w:val="00E567BB"/>
    <w:rsid w:val="00E56C39"/>
    <w:rsid w:val="00E56D02"/>
    <w:rsid w:val="00E57411"/>
    <w:rsid w:val="00E577E2"/>
    <w:rsid w:val="00E57B46"/>
    <w:rsid w:val="00E57C43"/>
    <w:rsid w:val="00E600DC"/>
    <w:rsid w:val="00E600E7"/>
    <w:rsid w:val="00E601E7"/>
    <w:rsid w:val="00E604BB"/>
    <w:rsid w:val="00E60720"/>
    <w:rsid w:val="00E60745"/>
    <w:rsid w:val="00E60874"/>
    <w:rsid w:val="00E608CD"/>
    <w:rsid w:val="00E6092C"/>
    <w:rsid w:val="00E60979"/>
    <w:rsid w:val="00E60B7A"/>
    <w:rsid w:val="00E60BF7"/>
    <w:rsid w:val="00E60D3D"/>
    <w:rsid w:val="00E60E61"/>
    <w:rsid w:val="00E61433"/>
    <w:rsid w:val="00E61B7F"/>
    <w:rsid w:val="00E61DB4"/>
    <w:rsid w:val="00E628E6"/>
    <w:rsid w:val="00E62954"/>
    <w:rsid w:val="00E629F5"/>
    <w:rsid w:val="00E62B39"/>
    <w:rsid w:val="00E62F15"/>
    <w:rsid w:val="00E63251"/>
    <w:rsid w:val="00E635C2"/>
    <w:rsid w:val="00E63858"/>
    <w:rsid w:val="00E6399A"/>
    <w:rsid w:val="00E63A76"/>
    <w:rsid w:val="00E63D4F"/>
    <w:rsid w:val="00E6444F"/>
    <w:rsid w:val="00E644BF"/>
    <w:rsid w:val="00E64801"/>
    <w:rsid w:val="00E64E75"/>
    <w:rsid w:val="00E64ED2"/>
    <w:rsid w:val="00E65324"/>
    <w:rsid w:val="00E65528"/>
    <w:rsid w:val="00E655FA"/>
    <w:rsid w:val="00E65C5F"/>
    <w:rsid w:val="00E6633D"/>
    <w:rsid w:val="00E66550"/>
    <w:rsid w:val="00E66F30"/>
    <w:rsid w:val="00E6749D"/>
    <w:rsid w:val="00E6756C"/>
    <w:rsid w:val="00E67808"/>
    <w:rsid w:val="00E67C50"/>
    <w:rsid w:val="00E67D4F"/>
    <w:rsid w:val="00E67E4B"/>
    <w:rsid w:val="00E67EBD"/>
    <w:rsid w:val="00E700F3"/>
    <w:rsid w:val="00E7020E"/>
    <w:rsid w:val="00E7040C"/>
    <w:rsid w:val="00E70D9C"/>
    <w:rsid w:val="00E70DE5"/>
    <w:rsid w:val="00E7104E"/>
    <w:rsid w:val="00E711F6"/>
    <w:rsid w:val="00E718E0"/>
    <w:rsid w:val="00E71B57"/>
    <w:rsid w:val="00E71B68"/>
    <w:rsid w:val="00E71D39"/>
    <w:rsid w:val="00E723FE"/>
    <w:rsid w:val="00E725A1"/>
    <w:rsid w:val="00E725D4"/>
    <w:rsid w:val="00E7265F"/>
    <w:rsid w:val="00E72BC7"/>
    <w:rsid w:val="00E7314E"/>
    <w:rsid w:val="00E7361F"/>
    <w:rsid w:val="00E73A62"/>
    <w:rsid w:val="00E74246"/>
    <w:rsid w:val="00E74AAF"/>
    <w:rsid w:val="00E74F3F"/>
    <w:rsid w:val="00E755D2"/>
    <w:rsid w:val="00E75D7F"/>
    <w:rsid w:val="00E763A4"/>
    <w:rsid w:val="00E76627"/>
    <w:rsid w:val="00E769C8"/>
    <w:rsid w:val="00E76A0B"/>
    <w:rsid w:val="00E77204"/>
    <w:rsid w:val="00E7726D"/>
    <w:rsid w:val="00E77453"/>
    <w:rsid w:val="00E7753C"/>
    <w:rsid w:val="00E7790C"/>
    <w:rsid w:val="00E77E16"/>
    <w:rsid w:val="00E80061"/>
    <w:rsid w:val="00E80A5E"/>
    <w:rsid w:val="00E80C18"/>
    <w:rsid w:val="00E8144C"/>
    <w:rsid w:val="00E816B4"/>
    <w:rsid w:val="00E818E8"/>
    <w:rsid w:val="00E81AB7"/>
    <w:rsid w:val="00E81AC0"/>
    <w:rsid w:val="00E820A1"/>
    <w:rsid w:val="00E82214"/>
    <w:rsid w:val="00E827FE"/>
    <w:rsid w:val="00E82A09"/>
    <w:rsid w:val="00E82B7C"/>
    <w:rsid w:val="00E82C9B"/>
    <w:rsid w:val="00E82FB9"/>
    <w:rsid w:val="00E834BA"/>
    <w:rsid w:val="00E83973"/>
    <w:rsid w:val="00E83FBF"/>
    <w:rsid w:val="00E841A6"/>
    <w:rsid w:val="00E841FF"/>
    <w:rsid w:val="00E84581"/>
    <w:rsid w:val="00E84DA0"/>
    <w:rsid w:val="00E84DB7"/>
    <w:rsid w:val="00E8564C"/>
    <w:rsid w:val="00E85B46"/>
    <w:rsid w:val="00E85C18"/>
    <w:rsid w:val="00E85E6F"/>
    <w:rsid w:val="00E85EE9"/>
    <w:rsid w:val="00E86310"/>
    <w:rsid w:val="00E86839"/>
    <w:rsid w:val="00E87392"/>
    <w:rsid w:val="00E8748E"/>
    <w:rsid w:val="00E876D1"/>
    <w:rsid w:val="00E87D26"/>
    <w:rsid w:val="00E87F9B"/>
    <w:rsid w:val="00E901AD"/>
    <w:rsid w:val="00E904D3"/>
    <w:rsid w:val="00E90533"/>
    <w:rsid w:val="00E907C2"/>
    <w:rsid w:val="00E913D8"/>
    <w:rsid w:val="00E91492"/>
    <w:rsid w:val="00E91A50"/>
    <w:rsid w:val="00E91E4B"/>
    <w:rsid w:val="00E927FE"/>
    <w:rsid w:val="00E92860"/>
    <w:rsid w:val="00E92AF2"/>
    <w:rsid w:val="00E92C95"/>
    <w:rsid w:val="00E92CDD"/>
    <w:rsid w:val="00E9312B"/>
    <w:rsid w:val="00E9375B"/>
    <w:rsid w:val="00E93B47"/>
    <w:rsid w:val="00E93DDD"/>
    <w:rsid w:val="00E945BE"/>
    <w:rsid w:val="00E94A6D"/>
    <w:rsid w:val="00E94C42"/>
    <w:rsid w:val="00E951A4"/>
    <w:rsid w:val="00E95323"/>
    <w:rsid w:val="00E95373"/>
    <w:rsid w:val="00E957F1"/>
    <w:rsid w:val="00E95D9F"/>
    <w:rsid w:val="00E96142"/>
    <w:rsid w:val="00E964AB"/>
    <w:rsid w:val="00E965FD"/>
    <w:rsid w:val="00E96B4E"/>
    <w:rsid w:val="00E96DB9"/>
    <w:rsid w:val="00E97081"/>
    <w:rsid w:val="00E97806"/>
    <w:rsid w:val="00E9787B"/>
    <w:rsid w:val="00E979AF"/>
    <w:rsid w:val="00E97DAF"/>
    <w:rsid w:val="00EA00A7"/>
    <w:rsid w:val="00EA0245"/>
    <w:rsid w:val="00EA03D6"/>
    <w:rsid w:val="00EA046C"/>
    <w:rsid w:val="00EA07C3"/>
    <w:rsid w:val="00EA0E03"/>
    <w:rsid w:val="00EA0E0A"/>
    <w:rsid w:val="00EA0EED"/>
    <w:rsid w:val="00EA0FA2"/>
    <w:rsid w:val="00EA1008"/>
    <w:rsid w:val="00EA12AB"/>
    <w:rsid w:val="00EA15D5"/>
    <w:rsid w:val="00EA1905"/>
    <w:rsid w:val="00EA22E0"/>
    <w:rsid w:val="00EA2338"/>
    <w:rsid w:val="00EA23F0"/>
    <w:rsid w:val="00EA2632"/>
    <w:rsid w:val="00EA3B45"/>
    <w:rsid w:val="00EA4157"/>
    <w:rsid w:val="00EA462A"/>
    <w:rsid w:val="00EA4689"/>
    <w:rsid w:val="00EA4696"/>
    <w:rsid w:val="00EA46C1"/>
    <w:rsid w:val="00EA5123"/>
    <w:rsid w:val="00EA58FD"/>
    <w:rsid w:val="00EA5BA5"/>
    <w:rsid w:val="00EA5E94"/>
    <w:rsid w:val="00EA6598"/>
    <w:rsid w:val="00EA670D"/>
    <w:rsid w:val="00EA685A"/>
    <w:rsid w:val="00EA6AF5"/>
    <w:rsid w:val="00EA6E57"/>
    <w:rsid w:val="00EA7659"/>
    <w:rsid w:val="00EA76A3"/>
    <w:rsid w:val="00EA774D"/>
    <w:rsid w:val="00EA7B04"/>
    <w:rsid w:val="00EA7B0C"/>
    <w:rsid w:val="00EA7E22"/>
    <w:rsid w:val="00EA7E6F"/>
    <w:rsid w:val="00EA7FCC"/>
    <w:rsid w:val="00EB01C3"/>
    <w:rsid w:val="00EB0248"/>
    <w:rsid w:val="00EB0513"/>
    <w:rsid w:val="00EB0BC4"/>
    <w:rsid w:val="00EB0CA7"/>
    <w:rsid w:val="00EB1ABD"/>
    <w:rsid w:val="00EB1DDA"/>
    <w:rsid w:val="00EB1F45"/>
    <w:rsid w:val="00EB2B2E"/>
    <w:rsid w:val="00EB2DBC"/>
    <w:rsid w:val="00EB36FB"/>
    <w:rsid w:val="00EB3A1A"/>
    <w:rsid w:val="00EB3AAC"/>
    <w:rsid w:val="00EB3D77"/>
    <w:rsid w:val="00EB3F37"/>
    <w:rsid w:val="00EB45FE"/>
    <w:rsid w:val="00EB48F5"/>
    <w:rsid w:val="00EB4F97"/>
    <w:rsid w:val="00EB53E9"/>
    <w:rsid w:val="00EB5884"/>
    <w:rsid w:val="00EB5E70"/>
    <w:rsid w:val="00EB62AC"/>
    <w:rsid w:val="00EB630B"/>
    <w:rsid w:val="00EB6BB2"/>
    <w:rsid w:val="00EB7405"/>
    <w:rsid w:val="00EB7462"/>
    <w:rsid w:val="00EB769F"/>
    <w:rsid w:val="00EB77C5"/>
    <w:rsid w:val="00EC0526"/>
    <w:rsid w:val="00EC0D3B"/>
    <w:rsid w:val="00EC0EEC"/>
    <w:rsid w:val="00EC12F8"/>
    <w:rsid w:val="00EC1427"/>
    <w:rsid w:val="00EC154F"/>
    <w:rsid w:val="00EC1860"/>
    <w:rsid w:val="00EC1931"/>
    <w:rsid w:val="00EC1B94"/>
    <w:rsid w:val="00EC20E1"/>
    <w:rsid w:val="00EC2261"/>
    <w:rsid w:val="00EC24AC"/>
    <w:rsid w:val="00EC257F"/>
    <w:rsid w:val="00EC30AB"/>
    <w:rsid w:val="00EC356F"/>
    <w:rsid w:val="00EC39C3"/>
    <w:rsid w:val="00EC39E4"/>
    <w:rsid w:val="00EC3BA0"/>
    <w:rsid w:val="00EC4225"/>
    <w:rsid w:val="00EC42ED"/>
    <w:rsid w:val="00EC4352"/>
    <w:rsid w:val="00EC4A43"/>
    <w:rsid w:val="00EC4C53"/>
    <w:rsid w:val="00EC4CB9"/>
    <w:rsid w:val="00EC58D5"/>
    <w:rsid w:val="00EC6668"/>
    <w:rsid w:val="00EC6D20"/>
    <w:rsid w:val="00EC70ED"/>
    <w:rsid w:val="00EC72A6"/>
    <w:rsid w:val="00EC730E"/>
    <w:rsid w:val="00EC7A51"/>
    <w:rsid w:val="00EC7D29"/>
    <w:rsid w:val="00EC7F79"/>
    <w:rsid w:val="00ED0317"/>
    <w:rsid w:val="00ED0523"/>
    <w:rsid w:val="00ED0979"/>
    <w:rsid w:val="00ED0A35"/>
    <w:rsid w:val="00ED1041"/>
    <w:rsid w:val="00ED106F"/>
    <w:rsid w:val="00ED1734"/>
    <w:rsid w:val="00ED1853"/>
    <w:rsid w:val="00ED2348"/>
    <w:rsid w:val="00ED30C1"/>
    <w:rsid w:val="00ED3A7F"/>
    <w:rsid w:val="00ED4074"/>
    <w:rsid w:val="00ED4181"/>
    <w:rsid w:val="00ED4438"/>
    <w:rsid w:val="00ED47BD"/>
    <w:rsid w:val="00ED4BB4"/>
    <w:rsid w:val="00ED4C8D"/>
    <w:rsid w:val="00ED4D3C"/>
    <w:rsid w:val="00ED4E79"/>
    <w:rsid w:val="00ED5077"/>
    <w:rsid w:val="00ED530D"/>
    <w:rsid w:val="00ED551E"/>
    <w:rsid w:val="00ED572E"/>
    <w:rsid w:val="00ED589C"/>
    <w:rsid w:val="00ED58FE"/>
    <w:rsid w:val="00ED5AFA"/>
    <w:rsid w:val="00ED6327"/>
    <w:rsid w:val="00ED6766"/>
    <w:rsid w:val="00ED67C8"/>
    <w:rsid w:val="00ED6DFB"/>
    <w:rsid w:val="00ED760E"/>
    <w:rsid w:val="00ED7612"/>
    <w:rsid w:val="00ED76EA"/>
    <w:rsid w:val="00ED782F"/>
    <w:rsid w:val="00ED7993"/>
    <w:rsid w:val="00EE03FB"/>
    <w:rsid w:val="00EE0770"/>
    <w:rsid w:val="00EE0F01"/>
    <w:rsid w:val="00EE18A6"/>
    <w:rsid w:val="00EE2100"/>
    <w:rsid w:val="00EE2218"/>
    <w:rsid w:val="00EE2533"/>
    <w:rsid w:val="00EE2A54"/>
    <w:rsid w:val="00EE2AF0"/>
    <w:rsid w:val="00EE2DD5"/>
    <w:rsid w:val="00EE2F9C"/>
    <w:rsid w:val="00EE308C"/>
    <w:rsid w:val="00EE35DF"/>
    <w:rsid w:val="00EE36F3"/>
    <w:rsid w:val="00EE3AF3"/>
    <w:rsid w:val="00EE3B6C"/>
    <w:rsid w:val="00EE3BF0"/>
    <w:rsid w:val="00EE4323"/>
    <w:rsid w:val="00EE4733"/>
    <w:rsid w:val="00EE47CE"/>
    <w:rsid w:val="00EE47CF"/>
    <w:rsid w:val="00EE4C73"/>
    <w:rsid w:val="00EE50D6"/>
    <w:rsid w:val="00EE5282"/>
    <w:rsid w:val="00EE5405"/>
    <w:rsid w:val="00EE6573"/>
    <w:rsid w:val="00EE67A5"/>
    <w:rsid w:val="00EE68F4"/>
    <w:rsid w:val="00EE6D35"/>
    <w:rsid w:val="00EE6FBD"/>
    <w:rsid w:val="00EE79D0"/>
    <w:rsid w:val="00EE7A5E"/>
    <w:rsid w:val="00EE7B4A"/>
    <w:rsid w:val="00EF065A"/>
    <w:rsid w:val="00EF0BB1"/>
    <w:rsid w:val="00EF0BE7"/>
    <w:rsid w:val="00EF0CBE"/>
    <w:rsid w:val="00EF0CEE"/>
    <w:rsid w:val="00EF0D89"/>
    <w:rsid w:val="00EF1045"/>
    <w:rsid w:val="00EF17B3"/>
    <w:rsid w:val="00EF1ED3"/>
    <w:rsid w:val="00EF2621"/>
    <w:rsid w:val="00EF28EE"/>
    <w:rsid w:val="00EF298C"/>
    <w:rsid w:val="00EF2E9A"/>
    <w:rsid w:val="00EF3331"/>
    <w:rsid w:val="00EF3A15"/>
    <w:rsid w:val="00EF3AA7"/>
    <w:rsid w:val="00EF3B09"/>
    <w:rsid w:val="00EF3C89"/>
    <w:rsid w:val="00EF421E"/>
    <w:rsid w:val="00EF43E5"/>
    <w:rsid w:val="00EF496D"/>
    <w:rsid w:val="00EF5039"/>
    <w:rsid w:val="00EF54DB"/>
    <w:rsid w:val="00EF57CD"/>
    <w:rsid w:val="00EF5868"/>
    <w:rsid w:val="00EF58B9"/>
    <w:rsid w:val="00EF59B7"/>
    <w:rsid w:val="00EF5A30"/>
    <w:rsid w:val="00EF5FD4"/>
    <w:rsid w:val="00EF6095"/>
    <w:rsid w:val="00EF6357"/>
    <w:rsid w:val="00EF63E1"/>
    <w:rsid w:val="00EF6458"/>
    <w:rsid w:val="00EF66F1"/>
    <w:rsid w:val="00EF6728"/>
    <w:rsid w:val="00EF68F1"/>
    <w:rsid w:val="00EF6ACC"/>
    <w:rsid w:val="00EF6E6C"/>
    <w:rsid w:val="00EF6EED"/>
    <w:rsid w:val="00EF73E2"/>
    <w:rsid w:val="00EF762E"/>
    <w:rsid w:val="00EF7A7A"/>
    <w:rsid w:val="00F001A7"/>
    <w:rsid w:val="00F00862"/>
    <w:rsid w:val="00F008AF"/>
    <w:rsid w:val="00F00D42"/>
    <w:rsid w:val="00F01251"/>
    <w:rsid w:val="00F012B0"/>
    <w:rsid w:val="00F012D9"/>
    <w:rsid w:val="00F015BA"/>
    <w:rsid w:val="00F01934"/>
    <w:rsid w:val="00F0311E"/>
    <w:rsid w:val="00F037BB"/>
    <w:rsid w:val="00F037CA"/>
    <w:rsid w:val="00F03ACC"/>
    <w:rsid w:val="00F03B0E"/>
    <w:rsid w:val="00F03BE4"/>
    <w:rsid w:val="00F04A46"/>
    <w:rsid w:val="00F04D37"/>
    <w:rsid w:val="00F04F05"/>
    <w:rsid w:val="00F04F61"/>
    <w:rsid w:val="00F0508F"/>
    <w:rsid w:val="00F05E30"/>
    <w:rsid w:val="00F05F8C"/>
    <w:rsid w:val="00F05FBF"/>
    <w:rsid w:val="00F06989"/>
    <w:rsid w:val="00F06ACD"/>
    <w:rsid w:val="00F06F7A"/>
    <w:rsid w:val="00F06FDF"/>
    <w:rsid w:val="00F0725A"/>
    <w:rsid w:val="00F07507"/>
    <w:rsid w:val="00F10179"/>
    <w:rsid w:val="00F1044E"/>
    <w:rsid w:val="00F107B2"/>
    <w:rsid w:val="00F10BD4"/>
    <w:rsid w:val="00F10F8F"/>
    <w:rsid w:val="00F10FE8"/>
    <w:rsid w:val="00F1107E"/>
    <w:rsid w:val="00F11313"/>
    <w:rsid w:val="00F11921"/>
    <w:rsid w:val="00F11B76"/>
    <w:rsid w:val="00F1219F"/>
    <w:rsid w:val="00F12397"/>
    <w:rsid w:val="00F125F8"/>
    <w:rsid w:val="00F12600"/>
    <w:rsid w:val="00F1276A"/>
    <w:rsid w:val="00F12A41"/>
    <w:rsid w:val="00F13033"/>
    <w:rsid w:val="00F1345B"/>
    <w:rsid w:val="00F13503"/>
    <w:rsid w:val="00F1362F"/>
    <w:rsid w:val="00F1366A"/>
    <w:rsid w:val="00F13927"/>
    <w:rsid w:val="00F13A02"/>
    <w:rsid w:val="00F13BB6"/>
    <w:rsid w:val="00F14328"/>
    <w:rsid w:val="00F14373"/>
    <w:rsid w:val="00F147E1"/>
    <w:rsid w:val="00F14B7F"/>
    <w:rsid w:val="00F14CFF"/>
    <w:rsid w:val="00F14D09"/>
    <w:rsid w:val="00F15012"/>
    <w:rsid w:val="00F150E5"/>
    <w:rsid w:val="00F1540A"/>
    <w:rsid w:val="00F17095"/>
    <w:rsid w:val="00F1733E"/>
    <w:rsid w:val="00F175D1"/>
    <w:rsid w:val="00F1798C"/>
    <w:rsid w:val="00F17D58"/>
    <w:rsid w:val="00F2031E"/>
    <w:rsid w:val="00F204B0"/>
    <w:rsid w:val="00F204D2"/>
    <w:rsid w:val="00F209D8"/>
    <w:rsid w:val="00F20CF6"/>
    <w:rsid w:val="00F20F5B"/>
    <w:rsid w:val="00F2191C"/>
    <w:rsid w:val="00F226D9"/>
    <w:rsid w:val="00F22ADF"/>
    <w:rsid w:val="00F22DD5"/>
    <w:rsid w:val="00F22E5B"/>
    <w:rsid w:val="00F22F52"/>
    <w:rsid w:val="00F22FA2"/>
    <w:rsid w:val="00F2382C"/>
    <w:rsid w:val="00F23959"/>
    <w:rsid w:val="00F23B48"/>
    <w:rsid w:val="00F23D9B"/>
    <w:rsid w:val="00F23EA8"/>
    <w:rsid w:val="00F24378"/>
    <w:rsid w:val="00F244DE"/>
    <w:rsid w:val="00F248CD"/>
    <w:rsid w:val="00F24F00"/>
    <w:rsid w:val="00F25118"/>
    <w:rsid w:val="00F257BD"/>
    <w:rsid w:val="00F25904"/>
    <w:rsid w:val="00F25F30"/>
    <w:rsid w:val="00F2612F"/>
    <w:rsid w:val="00F26443"/>
    <w:rsid w:val="00F26981"/>
    <w:rsid w:val="00F26CF2"/>
    <w:rsid w:val="00F26D8B"/>
    <w:rsid w:val="00F26DA1"/>
    <w:rsid w:val="00F276B0"/>
    <w:rsid w:val="00F27775"/>
    <w:rsid w:val="00F2793D"/>
    <w:rsid w:val="00F27A2E"/>
    <w:rsid w:val="00F307AE"/>
    <w:rsid w:val="00F30A51"/>
    <w:rsid w:val="00F30EE9"/>
    <w:rsid w:val="00F31595"/>
    <w:rsid w:val="00F317AD"/>
    <w:rsid w:val="00F31954"/>
    <w:rsid w:val="00F31C11"/>
    <w:rsid w:val="00F324E4"/>
    <w:rsid w:val="00F3255B"/>
    <w:rsid w:val="00F3273F"/>
    <w:rsid w:val="00F3276D"/>
    <w:rsid w:val="00F327B4"/>
    <w:rsid w:val="00F32A4E"/>
    <w:rsid w:val="00F32FDF"/>
    <w:rsid w:val="00F330AC"/>
    <w:rsid w:val="00F33484"/>
    <w:rsid w:val="00F334E9"/>
    <w:rsid w:val="00F33608"/>
    <w:rsid w:val="00F33AA6"/>
    <w:rsid w:val="00F33BF8"/>
    <w:rsid w:val="00F33EE0"/>
    <w:rsid w:val="00F33F88"/>
    <w:rsid w:val="00F34344"/>
    <w:rsid w:val="00F34370"/>
    <w:rsid w:val="00F3472D"/>
    <w:rsid w:val="00F34D68"/>
    <w:rsid w:val="00F34F7D"/>
    <w:rsid w:val="00F3549D"/>
    <w:rsid w:val="00F35620"/>
    <w:rsid w:val="00F35D2D"/>
    <w:rsid w:val="00F35DA4"/>
    <w:rsid w:val="00F3612C"/>
    <w:rsid w:val="00F3655C"/>
    <w:rsid w:val="00F3676F"/>
    <w:rsid w:val="00F36E24"/>
    <w:rsid w:val="00F37498"/>
    <w:rsid w:val="00F374E2"/>
    <w:rsid w:val="00F37F17"/>
    <w:rsid w:val="00F40108"/>
    <w:rsid w:val="00F404BC"/>
    <w:rsid w:val="00F407CF"/>
    <w:rsid w:val="00F40CD0"/>
    <w:rsid w:val="00F40D28"/>
    <w:rsid w:val="00F41500"/>
    <w:rsid w:val="00F41783"/>
    <w:rsid w:val="00F41B7F"/>
    <w:rsid w:val="00F41EDE"/>
    <w:rsid w:val="00F421AB"/>
    <w:rsid w:val="00F424EA"/>
    <w:rsid w:val="00F426FB"/>
    <w:rsid w:val="00F4282C"/>
    <w:rsid w:val="00F4285D"/>
    <w:rsid w:val="00F42D10"/>
    <w:rsid w:val="00F42E5E"/>
    <w:rsid w:val="00F42F9B"/>
    <w:rsid w:val="00F43149"/>
    <w:rsid w:val="00F43579"/>
    <w:rsid w:val="00F43952"/>
    <w:rsid w:val="00F43979"/>
    <w:rsid w:val="00F43B19"/>
    <w:rsid w:val="00F43B6E"/>
    <w:rsid w:val="00F43E00"/>
    <w:rsid w:val="00F445DC"/>
    <w:rsid w:val="00F44847"/>
    <w:rsid w:val="00F448C3"/>
    <w:rsid w:val="00F44D5B"/>
    <w:rsid w:val="00F44EB6"/>
    <w:rsid w:val="00F450D9"/>
    <w:rsid w:val="00F453B3"/>
    <w:rsid w:val="00F45933"/>
    <w:rsid w:val="00F45F46"/>
    <w:rsid w:val="00F46206"/>
    <w:rsid w:val="00F46315"/>
    <w:rsid w:val="00F466B5"/>
    <w:rsid w:val="00F4689D"/>
    <w:rsid w:val="00F46972"/>
    <w:rsid w:val="00F469D7"/>
    <w:rsid w:val="00F473F9"/>
    <w:rsid w:val="00F4741D"/>
    <w:rsid w:val="00F47D05"/>
    <w:rsid w:val="00F47FDC"/>
    <w:rsid w:val="00F5038E"/>
    <w:rsid w:val="00F5084C"/>
    <w:rsid w:val="00F50862"/>
    <w:rsid w:val="00F50CBB"/>
    <w:rsid w:val="00F50D0D"/>
    <w:rsid w:val="00F51370"/>
    <w:rsid w:val="00F51E15"/>
    <w:rsid w:val="00F51E57"/>
    <w:rsid w:val="00F51E70"/>
    <w:rsid w:val="00F524B2"/>
    <w:rsid w:val="00F52604"/>
    <w:rsid w:val="00F52728"/>
    <w:rsid w:val="00F52952"/>
    <w:rsid w:val="00F529E3"/>
    <w:rsid w:val="00F52CAE"/>
    <w:rsid w:val="00F52D9D"/>
    <w:rsid w:val="00F5305B"/>
    <w:rsid w:val="00F53179"/>
    <w:rsid w:val="00F534E5"/>
    <w:rsid w:val="00F53604"/>
    <w:rsid w:val="00F53625"/>
    <w:rsid w:val="00F53647"/>
    <w:rsid w:val="00F53739"/>
    <w:rsid w:val="00F5393C"/>
    <w:rsid w:val="00F53C70"/>
    <w:rsid w:val="00F53FF9"/>
    <w:rsid w:val="00F5427E"/>
    <w:rsid w:val="00F54419"/>
    <w:rsid w:val="00F544F0"/>
    <w:rsid w:val="00F5459C"/>
    <w:rsid w:val="00F54897"/>
    <w:rsid w:val="00F548FB"/>
    <w:rsid w:val="00F55035"/>
    <w:rsid w:val="00F556C7"/>
    <w:rsid w:val="00F55725"/>
    <w:rsid w:val="00F55B77"/>
    <w:rsid w:val="00F56835"/>
    <w:rsid w:val="00F56C1A"/>
    <w:rsid w:val="00F56C63"/>
    <w:rsid w:val="00F56CE4"/>
    <w:rsid w:val="00F57104"/>
    <w:rsid w:val="00F57558"/>
    <w:rsid w:val="00F57BAE"/>
    <w:rsid w:val="00F57C9F"/>
    <w:rsid w:val="00F57D81"/>
    <w:rsid w:val="00F606F3"/>
    <w:rsid w:val="00F6071D"/>
    <w:rsid w:val="00F60F6B"/>
    <w:rsid w:val="00F60FBF"/>
    <w:rsid w:val="00F613E7"/>
    <w:rsid w:val="00F6159E"/>
    <w:rsid w:val="00F61874"/>
    <w:rsid w:val="00F6197F"/>
    <w:rsid w:val="00F6211E"/>
    <w:rsid w:val="00F628C9"/>
    <w:rsid w:val="00F628D0"/>
    <w:rsid w:val="00F62A7D"/>
    <w:rsid w:val="00F62D1E"/>
    <w:rsid w:val="00F63184"/>
    <w:rsid w:val="00F631F7"/>
    <w:rsid w:val="00F63247"/>
    <w:rsid w:val="00F6342E"/>
    <w:rsid w:val="00F63499"/>
    <w:rsid w:val="00F63A3C"/>
    <w:rsid w:val="00F63AF7"/>
    <w:rsid w:val="00F64437"/>
    <w:rsid w:val="00F64B98"/>
    <w:rsid w:val="00F64BBC"/>
    <w:rsid w:val="00F65359"/>
    <w:rsid w:val="00F655C3"/>
    <w:rsid w:val="00F655DC"/>
    <w:rsid w:val="00F655EE"/>
    <w:rsid w:val="00F65796"/>
    <w:rsid w:val="00F657D3"/>
    <w:rsid w:val="00F658D9"/>
    <w:rsid w:val="00F65974"/>
    <w:rsid w:val="00F65B53"/>
    <w:rsid w:val="00F65E50"/>
    <w:rsid w:val="00F66545"/>
    <w:rsid w:val="00F66958"/>
    <w:rsid w:val="00F6705B"/>
    <w:rsid w:val="00F6742A"/>
    <w:rsid w:val="00F6752D"/>
    <w:rsid w:val="00F67BBD"/>
    <w:rsid w:val="00F70665"/>
    <w:rsid w:val="00F7071E"/>
    <w:rsid w:val="00F70D12"/>
    <w:rsid w:val="00F71709"/>
    <w:rsid w:val="00F71887"/>
    <w:rsid w:val="00F71926"/>
    <w:rsid w:val="00F71B4E"/>
    <w:rsid w:val="00F71D6E"/>
    <w:rsid w:val="00F721C2"/>
    <w:rsid w:val="00F7239F"/>
    <w:rsid w:val="00F72846"/>
    <w:rsid w:val="00F735EF"/>
    <w:rsid w:val="00F73684"/>
    <w:rsid w:val="00F73CF3"/>
    <w:rsid w:val="00F73E00"/>
    <w:rsid w:val="00F73E6B"/>
    <w:rsid w:val="00F756A5"/>
    <w:rsid w:val="00F75718"/>
    <w:rsid w:val="00F75813"/>
    <w:rsid w:val="00F75DDA"/>
    <w:rsid w:val="00F76428"/>
    <w:rsid w:val="00F76914"/>
    <w:rsid w:val="00F769C0"/>
    <w:rsid w:val="00F76CD4"/>
    <w:rsid w:val="00F76CE3"/>
    <w:rsid w:val="00F76DDE"/>
    <w:rsid w:val="00F76F56"/>
    <w:rsid w:val="00F770B0"/>
    <w:rsid w:val="00F773E4"/>
    <w:rsid w:val="00F77463"/>
    <w:rsid w:val="00F77855"/>
    <w:rsid w:val="00F77B8F"/>
    <w:rsid w:val="00F77D0E"/>
    <w:rsid w:val="00F77E04"/>
    <w:rsid w:val="00F801E1"/>
    <w:rsid w:val="00F801E6"/>
    <w:rsid w:val="00F80C65"/>
    <w:rsid w:val="00F81771"/>
    <w:rsid w:val="00F81936"/>
    <w:rsid w:val="00F82078"/>
    <w:rsid w:val="00F82BDC"/>
    <w:rsid w:val="00F82FE4"/>
    <w:rsid w:val="00F8311D"/>
    <w:rsid w:val="00F83581"/>
    <w:rsid w:val="00F8368E"/>
    <w:rsid w:val="00F83724"/>
    <w:rsid w:val="00F83CDF"/>
    <w:rsid w:val="00F83CE7"/>
    <w:rsid w:val="00F84153"/>
    <w:rsid w:val="00F84569"/>
    <w:rsid w:val="00F84670"/>
    <w:rsid w:val="00F8486F"/>
    <w:rsid w:val="00F84899"/>
    <w:rsid w:val="00F84FB0"/>
    <w:rsid w:val="00F850E1"/>
    <w:rsid w:val="00F85155"/>
    <w:rsid w:val="00F856B9"/>
    <w:rsid w:val="00F860B4"/>
    <w:rsid w:val="00F860F4"/>
    <w:rsid w:val="00F862BF"/>
    <w:rsid w:val="00F8636E"/>
    <w:rsid w:val="00F864D6"/>
    <w:rsid w:val="00F867B0"/>
    <w:rsid w:val="00F86B85"/>
    <w:rsid w:val="00F86CA8"/>
    <w:rsid w:val="00F8748A"/>
    <w:rsid w:val="00F87877"/>
    <w:rsid w:val="00F878B9"/>
    <w:rsid w:val="00F87F47"/>
    <w:rsid w:val="00F9028C"/>
    <w:rsid w:val="00F904C7"/>
    <w:rsid w:val="00F908B4"/>
    <w:rsid w:val="00F90B7B"/>
    <w:rsid w:val="00F90BB8"/>
    <w:rsid w:val="00F90F35"/>
    <w:rsid w:val="00F9187E"/>
    <w:rsid w:val="00F91BB3"/>
    <w:rsid w:val="00F91CF2"/>
    <w:rsid w:val="00F91E7C"/>
    <w:rsid w:val="00F92630"/>
    <w:rsid w:val="00F92A8B"/>
    <w:rsid w:val="00F92B04"/>
    <w:rsid w:val="00F92B5D"/>
    <w:rsid w:val="00F92E29"/>
    <w:rsid w:val="00F92FC0"/>
    <w:rsid w:val="00F93093"/>
    <w:rsid w:val="00F931D1"/>
    <w:rsid w:val="00F93445"/>
    <w:rsid w:val="00F939E6"/>
    <w:rsid w:val="00F93B9A"/>
    <w:rsid w:val="00F93D39"/>
    <w:rsid w:val="00F94033"/>
    <w:rsid w:val="00F940F0"/>
    <w:rsid w:val="00F94245"/>
    <w:rsid w:val="00F94679"/>
    <w:rsid w:val="00F94C76"/>
    <w:rsid w:val="00F95789"/>
    <w:rsid w:val="00F95C66"/>
    <w:rsid w:val="00F95D82"/>
    <w:rsid w:val="00F95F14"/>
    <w:rsid w:val="00F96109"/>
    <w:rsid w:val="00F96245"/>
    <w:rsid w:val="00F96713"/>
    <w:rsid w:val="00F967E9"/>
    <w:rsid w:val="00F96939"/>
    <w:rsid w:val="00F9704B"/>
    <w:rsid w:val="00F97235"/>
    <w:rsid w:val="00F97613"/>
    <w:rsid w:val="00FA03CA"/>
    <w:rsid w:val="00FA042D"/>
    <w:rsid w:val="00FA061D"/>
    <w:rsid w:val="00FA08BF"/>
    <w:rsid w:val="00FA0C62"/>
    <w:rsid w:val="00FA18FE"/>
    <w:rsid w:val="00FA1ECB"/>
    <w:rsid w:val="00FA2120"/>
    <w:rsid w:val="00FA21D7"/>
    <w:rsid w:val="00FA2732"/>
    <w:rsid w:val="00FA30C1"/>
    <w:rsid w:val="00FA3160"/>
    <w:rsid w:val="00FA3164"/>
    <w:rsid w:val="00FA39A4"/>
    <w:rsid w:val="00FA39AF"/>
    <w:rsid w:val="00FA3E20"/>
    <w:rsid w:val="00FA4368"/>
    <w:rsid w:val="00FA4BEF"/>
    <w:rsid w:val="00FA4D22"/>
    <w:rsid w:val="00FA4E91"/>
    <w:rsid w:val="00FA5103"/>
    <w:rsid w:val="00FA538A"/>
    <w:rsid w:val="00FA539B"/>
    <w:rsid w:val="00FA5A6C"/>
    <w:rsid w:val="00FA5B20"/>
    <w:rsid w:val="00FA5D31"/>
    <w:rsid w:val="00FA6697"/>
    <w:rsid w:val="00FA67AC"/>
    <w:rsid w:val="00FA67F7"/>
    <w:rsid w:val="00FA6B34"/>
    <w:rsid w:val="00FA6E91"/>
    <w:rsid w:val="00FA7080"/>
    <w:rsid w:val="00FA7AB9"/>
    <w:rsid w:val="00FA7D3B"/>
    <w:rsid w:val="00FA7F9E"/>
    <w:rsid w:val="00FB0137"/>
    <w:rsid w:val="00FB01D7"/>
    <w:rsid w:val="00FB03E8"/>
    <w:rsid w:val="00FB041C"/>
    <w:rsid w:val="00FB0BDC"/>
    <w:rsid w:val="00FB0F3C"/>
    <w:rsid w:val="00FB10F2"/>
    <w:rsid w:val="00FB1402"/>
    <w:rsid w:val="00FB1890"/>
    <w:rsid w:val="00FB2B8C"/>
    <w:rsid w:val="00FB2D9E"/>
    <w:rsid w:val="00FB338D"/>
    <w:rsid w:val="00FB34A8"/>
    <w:rsid w:val="00FB362B"/>
    <w:rsid w:val="00FB3A44"/>
    <w:rsid w:val="00FB4186"/>
    <w:rsid w:val="00FB41C9"/>
    <w:rsid w:val="00FB422C"/>
    <w:rsid w:val="00FB4338"/>
    <w:rsid w:val="00FB4C5F"/>
    <w:rsid w:val="00FB4FCD"/>
    <w:rsid w:val="00FB52F8"/>
    <w:rsid w:val="00FB5374"/>
    <w:rsid w:val="00FB551E"/>
    <w:rsid w:val="00FB5667"/>
    <w:rsid w:val="00FB59A9"/>
    <w:rsid w:val="00FB5C63"/>
    <w:rsid w:val="00FB6B54"/>
    <w:rsid w:val="00FB7566"/>
    <w:rsid w:val="00FB772E"/>
    <w:rsid w:val="00FB7B82"/>
    <w:rsid w:val="00FB7C7B"/>
    <w:rsid w:val="00FB7FB0"/>
    <w:rsid w:val="00FB7FC9"/>
    <w:rsid w:val="00FC05BA"/>
    <w:rsid w:val="00FC096E"/>
    <w:rsid w:val="00FC1B9C"/>
    <w:rsid w:val="00FC1BD2"/>
    <w:rsid w:val="00FC2198"/>
    <w:rsid w:val="00FC26C9"/>
    <w:rsid w:val="00FC2A9A"/>
    <w:rsid w:val="00FC2D52"/>
    <w:rsid w:val="00FC34A0"/>
    <w:rsid w:val="00FC3652"/>
    <w:rsid w:val="00FC3A6D"/>
    <w:rsid w:val="00FC3AA2"/>
    <w:rsid w:val="00FC3D05"/>
    <w:rsid w:val="00FC4209"/>
    <w:rsid w:val="00FC4397"/>
    <w:rsid w:val="00FC441E"/>
    <w:rsid w:val="00FC4C79"/>
    <w:rsid w:val="00FC54D4"/>
    <w:rsid w:val="00FC577F"/>
    <w:rsid w:val="00FC5E20"/>
    <w:rsid w:val="00FC5FCF"/>
    <w:rsid w:val="00FC605F"/>
    <w:rsid w:val="00FC653D"/>
    <w:rsid w:val="00FC65E5"/>
    <w:rsid w:val="00FC6798"/>
    <w:rsid w:val="00FC67F0"/>
    <w:rsid w:val="00FC6A8C"/>
    <w:rsid w:val="00FC6F92"/>
    <w:rsid w:val="00FC7081"/>
    <w:rsid w:val="00FC7273"/>
    <w:rsid w:val="00FC72C5"/>
    <w:rsid w:val="00FC7345"/>
    <w:rsid w:val="00FC7771"/>
    <w:rsid w:val="00FC7867"/>
    <w:rsid w:val="00FC7C66"/>
    <w:rsid w:val="00FD002E"/>
    <w:rsid w:val="00FD066C"/>
    <w:rsid w:val="00FD068C"/>
    <w:rsid w:val="00FD069F"/>
    <w:rsid w:val="00FD1279"/>
    <w:rsid w:val="00FD13C2"/>
    <w:rsid w:val="00FD18AB"/>
    <w:rsid w:val="00FD1972"/>
    <w:rsid w:val="00FD1A8B"/>
    <w:rsid w:val="00FD1CD0"/>
    <w:rsid w:val="00FD1E4C"/>
    <w:rsid w:val="00FD23FF"/>
    <w:rsid w:val="00FD25D9"/>
    <w:rsid w:val="00FD2619"/>
    <w:rsid w:val="00FD27A1"/>
    <w:rsid w:val="00FD2D3A"/>
    <w:rsid w:val="00FD2E65"/>
    <w:rsid w:val="00FD2EE8"/>
    <w:rsid w:val="00FD318C"/>
    <w:rsid w:val="00FD36C7"/>
    <w:rsid w:val="00FD4011"/>
    <w:rsid w:val="00FD418D"/>
    <w:rsid w:val="00FD4563"/>
    <w:rsid w:val="00FD4647"/>
    <w:rsid w:val="00FD4663"/>
    <w:rsid w:val="00FD46FA"/>
    <w:rsid w:val="00FD4825"/>
    <w:rsid w:val="00FD4B1A"/>
    <w:rsid w:val="00FD51D2"/>
    <w:rsid w:val="00FD5281"/>
    <w:rsid w:val="00FD5427"/>
    <w:rsid w:val="00FD57FF"/>
    <w:rsid w:val="00FD5B07"/>
    <w:rsid w:val="00FD5B38"/>
    <w:rsid w:val="00FD5ED1"/>
    <w:rsid w:val="00FD5F93"/>
    <w:rsid w:val="00FD6EA6"/>
    <w:rsid w:val="00FD7708"/>
    <w:rsid w:val="00FD770B"/>
    <w:rsid w:val="00FD7C3A"/>
    <w:rsid w:val="00FD7F7A"/>
    <w:rsid w:val="00FE0281"/>
    <w:rsid w:val="00FE02A2"/>
    <w:rsid w:val="00FE042D"/>
    <w:rsid w:val="00FE042E"/>
    <w:rsid w:val="00FE04D1"/>
    <w:rsid w:val="00FE0707"/>
    <w:rsid w:val="00FE0766"/>
    <w:rsid w:val="00FE08ED"/>
    <w:rsid w:val="00FE0E40"/>
    <w:rsid w:val="00FE1572"/>
    <w:rsid w:val="00FE1B5D"/>
    <w:rsid w:val="00FE1BB1"/>
    <w:rsid w:val="00FE2817"/>
    <w:rsid w:val="00FE29A5"/>
    <w:rsid w:val="00FE2A84"/>
    <w:rsid w:val="00FE3655"/>
    <w:rsid w:val="00FE4336"/>
    <w:rsid w:val="00FE43B8"/>
    <w:rsid w:val="00FE4531"/>
    <w:rsid w:val="00FE467B"/>
    <w:rsid w:val="00FE4B40"/>
    <w:rsid w:val="00FE4DC9"/>
    <w:rsid w:val="00FE4EBD"/>
    <w:rsid w:val="00FE5042"/>
    <w:rsid w:val="00FE50AD"/>
    <w:rsid w:val="00FE5169"/>
    <w:rsid w:val="00FE563A"/>
    <w:rsid w:val="00FE5871"/>
    <w:rsid w:val="00FE5C12"/>
    <w:rsid w:val="00FE5FE7"/>
    <w:rsid w:val="00FE6055"/>
    <w:rsid w:val="00FE74DF"/>
    <w:rsid w:val="00FE7677"/>
    <w:rsid w:val="00FE7D58"/>
    <w:rsid w:val="00FE7EF4"/>
    <w:rsid w:val="00FF01C7"/>
    <w:rsid w:val="00FF0453"/>
    <w:rsid w:val="00FF072E"/>
    <w:rsid w:val="00FF0C56"/>
    <w:rsid w:val="00FF0C71"/>
    <w:rsid w:val="00FF0CA5"/>
    <w:rsid w:val="00FF148A"/>
    <w:rsid w:val="00FF20BE"/>
    <w:rsid w:val="00FF2573"/>
    <w:rsid w:val="00FF2611"/>
    <w:rsid w:val="00FF26F0"/>
    <w:rsid w:val="00FF36B8"/>
    <w:rsid w:val="00FF3CF4"/>
    <w:rsid w:val="00FF4095"/>
    <w:rsid w:val="00FF40A9"/>
    <w:rsid w:val="00FF4100"/>
    <w:rsid w:val="00FF42C1"/>
    <w:rsid w:val="00FF4A84"/>
    <w:rsid w:val="00FF4C73"/>
    <w:rsid w:val="00FF5AEB"/>
    <w:rsid w:val="00FF5C60"/>
    <w:rsid w:val="00FF5E1C"/>
    <w:rsid w:val="00FF6D1C"/>
    <w:rsid w:val="00FF6D79"/>
    <w:rsid w:val="00FF6DBF"/>
    <w:rsid w:val="00FF756C"/>
    <w:rsid w:val="00FF7A06"/>
    <w:rsid w:val="00FF7C23"/>
    <w:rsid w:val="00FF7D38"/>
    <w:rsid w:val="00FF7EDD"/>
    <w:rsid w:val="00FF7FD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C8D9E7"/>
  <w15:docId w15:val="{0C216B64-E791-4499-B397-B378B9F29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4E5"/>
    <w:pPr>
      <w:spacing w:before="120" w:after="120" w:line="360" w:lineRule="auto"/>
      <w:jc w:val="both"/>
    </w:pPr>
    <w:rPr>
      <w:rFonts w:ascii="Arial" w:hAnsi="Arial"/>
      <w:sz w:val="22"/>
      <w:lang w:val="en-GB"/>
    </w:rPr>
  </w:style>
  <w:style w:type="paragraph" w:styleId="Heading1">
    <w:name w:val="heading 1"/>
    <w:basedOn w:val="Normal"/>
    <w:next w:val="Normal"/>
    <w:link w:val="Heading1Char"/>
    <w:uiPriority w:val="9"/>
    <w:qFormat/>
    <w:rsid w:val="005474E5"/>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2711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474E5"/>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452C52"/>
    <w:pPr>
      <w:keepNext/>
      <w:keepLines/>
      <w:spacing w:before="40" w:after="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23CC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90EEF"/>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01251"/>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4E5"/>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D2711C"/>
    <w:rPr>
      <w:rFonts w:eastAsiaTheme="majorEastAsia" w:cstheme="majorBidi"/>
      <w:b/>
      <w:sz w:val="28"/>
      <w:szCs w:val="26"/>
      <w:lang w:val="en-GB"/>
    </w:rPr>
  </w:style>
  <w:style w:type="table" w:styleId="TableGrid">
    <w:name w:val="Table Grid"/>
    <w:basedOn w:val="TableNormal"/>
    <w:uiPriority w:val="59"/>
    <w:rsid w:val="00E82C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82C9B"/>
    <w:pPr>
      <w:spacing w:before="0" w:after="200" w:line="240" w:lineRule="auto"/>
    </w:pPr>
    <w:rPr>
      <w:i/>
      <w:iCs/>
      <w:color w:val="44546A" w:themeColor="text2"/>
      <w:sz w:val="18"/>
      <w:szCs w:val="18"/>
    </w:rPr>
  </w:style>
  <w:style w:type="paragraph" w:styleId="ListParagraph">
    <w:name w:val="List Paragraph"/>
    <w:basedOn w:val="Normal"/>
    <w:uiPriority w:val="34"/>
    <w:qFormat/>
    <w:rsid w:val="00E82C9B"/>
    <w:pPr>
      <w:ind w:left="720"/>
      <w:contextualSpacing/>
    </w:pPr>
  </w:style>
  <w:style w:type="paragraph" w:styleId="Footer">
    <w:name w:val="footer"/>
    <w:basedOn w:val="Normal"/>
    <w:link w:val="FooterChar"/>
    <w:uiPriority w:val="99"/>
    <w:unhideWhenUsed/>
    <w:rsid w:val="00E82C9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82C9B"/>
    <w:rPr>
      <w:rFonts w:ascii="Arial" w:hAnsi="Arial"/>
    </w:rPr>
  </w:style>
  <w:style w:type="paragraph" w:styleId="Bibliography">
    <w:name w:val="Bibliography"/>
    <w:basedOn w:val="Normal"/>
    <w:next w:val="Normal"/>
    <w:uiPriority w:val="37"/>
    <w:unhideWhenUsed/>
    <w:rsid w:val="00E82C9B"/>
  </w:style>
  <w:style w:type="paragraph" w:styleId="TOCHeading">
    <w:name w:val="TOC Heading"/>
    <w:basedOn w:val="Heading1"/>
    <w:next w:val="Normal"/>
    <w:uiPriority w:val="39"/>
    <w:unhideWhenUsed/>
    <w:qFormat/>
    <w:rsid w:val="00E82C9B"/>
    <w:pPr>
      <w:jc w:val="left"/>
      <w:outlineLvl w:val="9"/>
    </w:pPr>
    <w:rPr>
      <w:rFonts w:asciiTheme="majorHAnsi" w:hAnsiTheme="majorHAnsi"/>
      <w:b w:val="0"/>
    </w:rPr>
  </w:style>
  <w:style w:type="paragraph" w:styleId="TOC1">
    <w:name w:val="toc 1"/>
    <w:basedOn w:val="Normal"/>
    <w:next w:val="Normal"/>
    <w:autoRedefine/>
    <w:uiPriority w:val="39"/>
    <w:unhideWhenUsed/>
    <w:rsid w:val="00E82C9B"/>
    <w:pPr>
      <w:spacing w:after="100"/>
    </w:pPr>
  </w:style>
  <w:style w:type="paragraph" w:styleId="TOC2">
    <w:name w:val="toc 2"/>
    <w:basedOn w:val="Normal"/>
    <w:next w:val="Normal"/>
    <w:autoRedefine/>
    <w:uiPriority w:val="39"/>
    <w:unhideWhenUsed/>
    <w:rsid w:val="00E82C9B"/>
    <w:pPr>
      <w:spacing w:after="100"/>
      <w:ind w:left="240"/>
    </w:pPr>
  </w:style>
  <w:style w:type="character" w:styleId="Hyperlink">
    <w:name w:val="Hyperlink"/>
    <w:basedOn w:val="DefaultParagraphFont"/>
    <w:uiPriority w:val="99"/>
    <w:unhideWhenUsed/>
    <w:rsid w:val="00E82C9B"/>
    <w:rPr>
      <w:color w:val="0563C1" w:themeColor="hyperlink"/>
      <w:u w:val="single"/>
    </w:rPr>
  </w:style>
  <w:style w:type="paragraph" w:styleId="NormalWeb">
    <w:name w:val="Normal (Web)"/>
    <w:basedOn w:val="Normal"/>
    <w:uiPriority w:val="99"/>
    <w:unhideWhenUsed/>
    <w:rsid w:val="005F4AC2"/>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1D74B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D74B3"/>
    <w:rPr>
      <w:rFonts w:ascii="Arial" w:hAnsi="Arial"/>
    </w:rPr>
  </w:style>
  <w:style w:type="character" w:customStyle="1" w:styleId="Heading3Char">
    <w:name w:val="Heading 3 Char"/>
    <w:basedOn w:val="DefaultParagraphFont"/>
    <w:link w:val="Heading3"/>
    <w:uiPriority w:val="9"/>
    <w:rsid w:val="005474E5"/>
    <w:rPr>
      <w:rFonts w:ascii="Arial" w:eastAsiaTheme="majorEastAsia" w:hAnsi="Arial" w:cstheme="majorBidi"/>
      <w:b/>
      <w:sz w:val="22"/>
      <w:szCs w:val="24"/>
      <w:lang w:val="en-GB"/>
    </w:rPr>
  </w:style>
  <w:style w:type="paragraph" w:styleId="TOC3">
    <w:name w:val="toc 3"/>
    <w:basedOn w:val="Normal"/>
    <w:next w:val="Normal"/>
    <w:autoRedefine/>
    <w:uiPriority w:val="39"/>
    <w:unhideWhenUsed/>
    <w:rsid w:val="00967646"/>
    <w:pPr>
      <w:spacing w:after="100"/>
      <w:ind w:left="480"/>
    </w:pPr>
  </w:style>
  <w:style w:type="character" w:customStyle="1" w:styleId="Heading4Char">
    <w:name w:val="Heading 4 Char"/>
    <w:basedOn w:val="DefaultParagraphFont"/>
    <w:link w:val="Heading4"/>
    <w:uiPriority w:val="9"/>
    <w:semiHidden/>
    <w:rsid w:val="00452C52"/>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23CCB"/>
    <w:rPr>
      <w:rFonts w:asciiTheme="majorHAnsi" w:eastAsiaTheme="majorEastAsia" w:hAnsiTheme="majorHAnsi" w:cstheme="majorBidi"/>
      <w:color w:val="2F5496" w:themeColor="accent1" w:themeShade="BF"/>
    </w:rPr>
  </w:style>
  <w:style w:type="table" w:customStyle="1" w:styleId="TableGrid1">
    <w:name w:val="Table Grid1"/>
    <w:basedOn w:val="TableNormal"/>
    <w:next w:val="TableGrid"/>
    <w:uiPriority w:val="59"/>
    <w:rsid w:val="00A25909"/>
    <w:pPr>
      <w:spacing w:after="0" w:line="240" w:lineRule="auto"/>
    </w:pPr>
    <w:rPr>
      <w:rFonts w:asciiTheme="minorHAnsi" w:hAnsiTheme="minorHAnsi"/>
      <w:sz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502DC"/>
    <w:rPr>
      <w:b/>
      <w:bCs/>
    </w:rPr>
  </w:style>
  <w:style w:type="paragraph" w:styleId="BodyText">
    <w:name w:val="Body Text"/>
    <w:basedOn w:val="Normal"/>
    <w:link w:val="BodyTextChar"/>
    <w:uiPriority w:val="99"/>
    <w:semiHidden/>
    <w:unhideWhenUsed/>
    <w:rsid w:val="00353A8B"/>
  </w:style>
  <w:style w:type="character" w:customStyle="1" w:styleId="BodyTextChar">
    <w:name w:val="Body Text Char"/>
    <w:basedOn w:val="DefaultParagraphFont"/>
    <w:link w:val="BodyText"/>
    <w:uiPriority w:val="99"/>
    <w:semiHidden/>
    <w:rsid w:val="00353A8B"/>
    <w:rPr>
      <w:rFonts w:ascii="Arial" w:hAnsi="Arial"/>
    </w:rPr>
  </w:style>
  <w:style w:type="paragraph" w:customStyle="1" w:styleId="TableParagraph">
    <w:name w:val="Table Paragraph"/>
    <w:basedOn w:val="Normal"/>
    <w:uiPriority w:val="1"/>
    <w:rsid w:val="003B4AC0"/>
    <w:pPr>
      <w:widowControl w:val="0"/>
      <w:autoSpaceDE w:val="0"/>
      <w:autoSpaceDN w:val="0"/>
      <w:spacing w:before="0" w:after="0" w:line="240" w:lineRule="auto"/>
      <w:ind w:left="107"/>
      <w:jc w:val="left"/>
    </w:pPr>
    <w:rPr>
      <w:rFonts w:eastAsia="Times New Roman" w:cs="Times New Roman"/>
      <w:lang w:bidi="en-US"/>
    </w:rPr>
  </w:style>
  <w:style w:type="paragraph" w:customStyle="1" w:styleId="Default">
    <w:name w:val="Default"/>
    <w:rsid w:val="006A105B"/>
    <w:pPr>
      <w:autoSpaceDE w:val="0"/>
      <w:autoSpaceDN w:val="0"/>
      <w:adjustRightInd w:val="0"/>
      <w:spacing w:after="0" w:line="240" w:lineRule="auto"/>
    </w:pPr>
    <w:rPr>
      <w:rFonts w:cs="Times New Roman"/>
      <w:color w:val="000000"/>
      <w:szCs w:val="24"/>
      <w:lang w:val="en-GB"/>
    </w:rPr>
  </w:style>
  <w:style w:type="character" w:customStyle="1" w:styleId="UnresolvedMention1">
    <w:name w:val="Unresolved Mention1"/>
    <w:basedOn w:val="DefaultParagraphFont"/>
    <w:uiPriority w:val="99"/>
    <w:semiHidden/>
    <w:unhideWhenUsed/>
    <w:rsid w:val="001F7C28"/>
    <w:rPr>
      <w:color w:val="605E5C"/>
      <w:shd w:val="clear" w:color="auto" w:fill="E1DFDD"/>
    </w:rPr>
  </w:style>
  <w:style w:type="table" w:styleId="GridTable5Dark-Accent2">
    <w:name w:val="Grid Table 5 Dark Accent 2"/>
    <w:basedOn w:val="TableNormal"/>
    <w:uiPriority w:val="50"/>
    <w:rsid w:val="00C34D4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4">
    <w:name w:val="Grid Table 5 Dark Accent 4"/>
    <w:basedOn w:val="TableNormal"/>
    <w:uiPriority w:val="50"/>
    <w:rsid w:val="0061293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customStyle="1" w:styleId="TableGrid2">
    <w:name w:val="Table Grid2"/>
    <w:basedOn w:val="TableNormal"/>
    <w:next w:val="TableGrid"/>
    <w:uiPriority w:val="39"/>
    <w:rsid w:val="00891F23"/>
    <w:pPr>
      <w:spacing w:after="0" w:line="240" w:lineRule="auto"/>
    </w:pPr>
    <w:rPr>
      <w:rFonts w:eastAsia="Calibri" w:cs="Ari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40F66"/>
    <w:rPr>
      <w:color w:val="808080"/>
    </w:rPr>
  </w:style>
  <w:style w:type="character" w:customStyle="1" w:styleId="wknlkopnr">
    <w:name w:val="wknl_kopnr"/>
    <w:basedOn w:val="DefaultParagraphFont"/>
    <w:rsid w:val="00584988"/>
  </w:style>
  <w:style w:type="character" w:styleId="Emphasis">
    <w:name w:val="Emphasis"/>
    <w:basedOn w:val="DefaultParagraphFont"/>
    <w:uiPriority w:val="20"/>
    <w:qFormat/>
    <w:rsid w:val="00127446"/>
    <w:rPr>
      <w:i/>
      <w:iCs/>
    </w:rPr>
  </w:style>
  <w:style w:type="paragraph" w:customStyle="1" w:styleId="hl">
    <w:name w:val="hl"/>
    <w:basedOn w:val="Normal"/>
    <w:rsid w:val="001C0158"/>
    <w:pPr>
      <w:spacing w:before="100" w:beforeAutospacing="1" w:after="100" w:afterAutospacing="1" w:line="240" w:lineRule="auto"/>
      <w:jc w:val="left"/>
    </w:pPr>
    <w:rPr>
      <w:rFonts w:eastAsia="Times New Roman" w:cs="Times New Roman"/>
      <w:szCs w:val="24"/>
      <w:lang w:val="en-US"/>
    </w:rPr>
  </w:style>
  <w:style w:type="paragraph" w:customStyle="1" w:styleId="comp">
    <w:name w:val="comp"/>
    <w:basedOn w:val="Normal"/>
    <w:rsid w:val="002D3976"/>
    <w:pPr>
      <w:spacing w:before="100" w:beforeAutospacing="1" w:after="100" w:afterAutospacing="1" w:line="240" w:lineRule="auto"/>
      <w:jc w:val="left"/>
    </w:pPr>
    <w:rPr>
      <w:rFonts w:eastAsia="Times New Roman" w:cs="Times New Roman"/>
      <w:szCs w:val="24"/>
      <w:lang w:val="en-US"/>
    </w:rPr>
  </w:style>
  <w:style w:type="character" w:customStyle="1" w:styleId="mntl-inline-citation">
    <w:name w:val="mntl-inline-citation"/>
    <w:basedOn w:val="DefaultParagraphFont"/>
    <w:rsid w:val="002D3976"/>
  </w:style>
  <w:style w:type="paragraph" w:customStyle="1" w:styleId="trt0xe">
    <w:name w:val="trt0xe"/>
    <w:basedOn w:val="Normal"/>
    <w:rsid w:val="00F71709"/>
    <w:pPr>
      <w:spacing w:before="100" w:beforeAutospacing="1" w:after="100" w:afterAutospacing="1" w:line="240" w:lineRule="auto"/>
      <w:jc w:val="left"/>
    </w:pPr>
    <w:rPr>
      <w:rFonts w:eastAsia="Times New Roman" w:cs="Times New Roman"/>
      <w:szCs w:val="24"/>
      <w:lang w:val="en-US"/>
    </w:rPr>
  </w:style>
  <w:style w:type="paragraph" w:customStyle="1" w:styleId="styles-module--contentsection--qwyk">
    <w:name w:val="styles-module--contentsection--_qwyk"/>
    <w:basedOn w:val="Normal"/>
    <w:rsid w:val="0028505A"/>
    <w:pPr>
      <w:spacing w:before="100" w:beforeAutospacing="1" w:after="100" w:afterAutospacing="1" w:line="240" w:lineRule="auto"/>
      <w:jc w:val="left"/>
    </w:pPr>
    <w:rPr>
      <w:rFonts w:eastAsia="Times New Roman" w:cs="Times New Roman"/>
      <w:szCs w:val="24"/>
      <w:lang w:val="en-US"/>
    </w:rPr>
  </w:style>
  <w:style w:type="table" w:styleId="GridTable4-Accent6">
    <w:name w:val="Grid Table 4 Accent 6"/>
    <w:basedOn w:val="TableNormal"/>
    <w:uiPriority w:val="49"/>
    <w:rsid w:val="000700E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thrv-styled-list-item">
    <w:name w:val="thrv-styled-list-item"/>
    <w:basedOn w:val="Normal"/>
    <w:rsid w:val="0021553D"/>
    <w:pPr>
      <w:spacing w:before="100" w:beforeAutospacing="1" w:after="100" w:afterAutospacing="1" w:line="240" w:lineRule="auto"/>
      <w:jc w:val="left"/>
    </w:pPr>
    <w:rPr>
      <w:rFonts w:eastAsia="Times New Roman" w:cs="Times New Roman"/>
      <w:szCs w:val="24"/>
      <w:lang w:val="en-US"/>
    </w:rPr>
  </w:style>
  <w:style w:type="character" w:customStyle="1" w:styleId="thrv-advanced-inline-text">
    <w:name w:val="thrv-advanced-inline-text"/>
    <w:basedOn w:val="DefaultParagraphFont"/>
    <w:rsid w:val="0021553D"/>
  </w:style>
  <w:style w:type="paragraph" w:customStyle="1" w:styleId="iu">
    <w:name w:val="iu"/>
    <w:basedOn w:val="Normal"/>
    <w:rsid w:val="00846591"/>
    <w:pPr>
      <w:spacing w:before="100" w:beforeAutospacing="1" w:after="100" w:afterAutospacing="1" w:line="240" w:lineRule="auto"/>
      <w:jc w:val="left"/>
    </w:pPr>
    <w:rPr>
      <w:rFonts w:eastAsia="Times New Roman" w:cs="Times New Roman"/>
      <w:szCs w:val="24"/>
      <w:lang w:val="en-US"/>
    </w:rPr>
  </w:style>
  <w:style w:type="character" w:customStyle="1" w:styleId="quote-style">
    <w:name w:val="quote-style"/>
    <w:basedOn w:val="DefaultParagraphFont"/>
    <w:rsid w:val="00CD1466"/>
  </w:style>
  <w:style w:type="character" w:customStyle="1" w:styleId="Heading7Char">
    <w:name w:val="Heading 7 Char"/>
    <w:basedOn w:val="DefaultParagraphFont"/>
    <w:link w:val="Heading7"/>
    <w:uiPriority w:val="9"/>
    <w:semiHidden/>
    <w:rsid w:val="00F01251"/>
    <w:rPr>
      <w:rFonts w:asciiTheme="majorHAnsi" w:eastAsiaTheme="majorEastAsia" w:hAnsiTheme="majorHAnsi" w:cstheme="majorBidi"/>
      <w:i/>
      <w:iCs/>
      <w:color w:val="1F3763" w:themeColor="accent1" w:themeShade="7F"/>
      <w:lang w:val="en-GB"/>
    </w:rPr>
  </w:style>
  <w:style w:type="character" w:customStyle="1" w:styleId="websearch-marked">
    <w:name w:val="web_search-marked"/>
    <w:basedOn w:val="DefaultParagraphFont"/>
    <w:rsid w:val="00CB276E"/>
  </w:style>
  <w:style w:type="paragraph" w:customStyle="1" w:styleId="phrase">
    <w:name w:val="phrase"/>
    <w:basedOn w:val="Normal"/>
    <w:rsid w:val="0063442E"/>
    <w:pPr>
      <w:spacing w:before="100" w:beforeAutospacing="1" w:after="100" w:afterAutospacing="1" w:line="240" w:lineRule="auto"/>
      <w:jc w:val="left"/>
    </w:pPr>
    <w:rPr>
      <w:rFonts w:eastAsia="Times New Roman" w:cs="Times New Roman"/>
      <w:szCs w:val="24"/>
      <w:lang w:val="en-US"/>
    </w:rPr>
  </w:style>
  <w:style w:type="paragraph" w:customStyle="1" w:styleId="p1">
    <w:name w:val="p1"/>
    <w:basedOn w:val="Normal"/>
    <w:rsid w:val="00F54897"/>
    <w:pPr>
      <w:spacing w:before="100" w:beforeAutospacing="1" w:after="100" w:afterAutospacing="1" w:line="240" w:lineRule="auto"/>
      <w:jc w:val="left"/>
    </w:pPr>
    <w:rPr>
      <w:rFonts w:eastAsia="Times New Roman" w:cs="Times New Roman"/>
      <w:szCs w:val="24"/>
      <w:lang w:val="en-US"/>
    </w:rPr>
  </w:style>
  <w:style w:type="character" w:customStyle="1" w:styleId="s1">
    <w:name w:val="s1"/>
    <w:basedOn w:val="DefaultParagraphFont"/>
    <w:rsid w:val="00F54897"/>
  </w:style>
  <w:style w:type="character" w:customStyle="1" w:styleId="blast">
    <w:name w:val="blast"/>
    <w:basedOn w:val="DefaultParagraphFont"/>
    <w:rsid w:val="00C5455B"/>
  </w:style>
  <w:style w:type="paragraph" w:customStyle="1" w:styleId="mmthere">
    <w:name w:val="mmthere"/>
    <w:basedOn w:val="Normal"/>
    <w:rsid w:val="00233F08"/>
    <w:pPr>
      <w:spacing w:before="100" w:beforeAutospacing="1" w:after="100" w:afterAutospacing="1" w:line="240" w:lineRule="auto"/>
      <w:jc w:val="left"/>
    </w:pPr>
    <w:rPr>
      <w:rFonts w:eastAsia="Times New Roman" w:cs="Times New Roman"/>
      <w:szCs w:val="24"/>
      <w:lang w:val="en-US"/>
    </w:rPr>
  </w:style>
  <w:style w:type="table" w:customStyle="1" w:styleId="TableGrid3">
    <w:name w:val="Table Grid3"/>
    <w:basedOn w:val="TableNormal"/>
    <w:next w:val="TableGrid"/>
    <w:uiPriority w:val="39"/>
    <w:rsid w:val="006536AA"/>
    <w:pPr>
      <w:spacing w:after="0" w:line="240" w:lineRule="auto"/>
    </w:pPr>
    <w:rPr>
      <w:rFonts w:asciiTheme="minorHAnsi" w:hAnsiTheme="minorHAnsi"/>
      <w:sz w:val="22"/>
      <w:lang w:val="en-Z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6536AA"/>
    <w:pPr>
      <w:spacing w:after="0" w:line="240" w:lineRule="auto"/>
    </w:pPr>
    <w:rPr>
      <w:rFonts w:asciiTheme="minorHAnsi" w:hAnsiTheme="minorHAnsi"/>
      <w:sz w:val="22"/>
      <w:lang w:val="en-Z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7164ED"/>
    <w:pPr>
      <w:spacing w:after="0" w:line="240" w:lineRule="auto"/>
    </w:pPr>
    <w:rPr>
      <w:rFonts w:asciiTheme="minorHAnsi" w:hAnsiTheme="minorHAnsi"/>
      <w:sz w:val="22"/>
      <w:lang w:val="en-Z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10D99"/>
    <w:pPr>
      <w:spacing w:after="0"/>
    </w:pPr>
  </w:style>
  <w:style w:type="paragraph" w:customStyle="1" w:styleId="dcr-1wj398p">
    <w:name w:val="dcr-1wj398p"/>
    <w:basedOn w:val="Normal"/>
    <w:rsid w:val="00755CA4"/>
    <w:pPr>
      <w:spacing w:before="100" w:beforeAutospacing="1" w:after="100" w:afterAutospacing="1" w:line="240" w:lineRule="auto"/>
      <w:jc w:val="left"/>
    </w:pPr>
    <w:rPr>
      <w:rFonts w:eastAsia="Times New Roman" w:cs="Times New Roman"/>
      <w:szCs w:val="24"/>
      <w:lang w:val="en-US"/>
    </w:rPr>
  </w:style>
  <w:style w:type="character" w:customStyle="1" w:styleId="hgkelc">
    <w:name w:val="hgkelc"/>
    <w:basedOn w:val="DefaultParagraphFont"/>
    <w:rsid w:val="00EE35DF"/>
  </w:style>
  <w:style w:type="character" w:customStyle="1" w:styleId="w8qarf">
    <w:name w:val="w8qarf"/>
    <w:basedOn w:val="DefaultParagraphFont"/>
    <w:rsid w:val="00EE35DF"/>
  </w:style>
  <w:style w:type="character" w:customStyle="1" w:styleId="lrzxr">
    <w:name w:val="lrzxr"/>
    <w:basedOn w:val="DefaultParagraphFont"/>
    <w:rsid w:val="00EE35DF"/>
  </w:style>
  <w:style w:type="character" w:customStyle="1" w:styleId="hs-cta-node">
    <w:name w:val="hs-cta-node"/>
    <w:basedOn w:val="DefaultParagraphFont"/>
    <w:rsid w:val="00547CAC"/>
  </w:style>
  <w:style w:type="character" w:customStyle="1" w:styleId="Heading6Char">
    <w:name w:val="Heading 6 Char"/>
    <w:basedOn w:val="DefaultParagraphFont"/>
    <w:link w:val="Heading6"/>
    <w:uiPriority w:val="9"/>
    <w:semiHidden/>
    <w:rsid w:val="00490EEF"/>
    <w:rPr>
      <w:rFonts w:asciiTheme="majorHAnsi" w:eastAsiaTheme="majorEastAsia" w:hAnsiTheme="majorHAnsi" w:cstheme="majorBidi"/>
      <w:color w:val="1F3763" w:themeColor="accent1" w:themeShade="7F"/>
      <w:lang w:val="en-GB"/>
    </w:rPr>
  </w:style>
  <w:style w:type="character" w:customStyle="1" w:styleId="author">
    <w:name w:val="author"/>
    <w:basedOn w:val="DefaultParagraphFont"/>
    <w:rsid w:val="00490EEF"/>
  </w:style>
  <w:style w:type="character" w:customStyle="1" w:styleId="hentry-date">
    <w:name w:val="hentry-date"/>
    <w:basedOn w:val="DefaultParagraphFont"/>
    <w:rsid w:val="00490EEF"/>
  </w:style>
  <w:style w:type="paragraph" w:customStyle="1" w:styleId="twitter">
    <w:name w:val="twitter&quot;"/>
    <w:basedOn w:val="Normal"/>
    <w:rsid w:val="00490EEF"/>
    <w:pPr>
      <w:spacing w:before="100" w:beforeAutospacing="1" w:after="100" w:afterAutospacing="1" w:line="240" w:lineRule="auto"/>
      <w:jc w:val="left"/>
    </w:pPr>
    <w:rPr>
      <w:rFonts w:eastAsia="Times New Roman" w:cs="Times New Roman"/>
      <w:szCs w:val="24"/>
      <w:lang w:val="en-US"/>
    </w:rPr>
  </w:style>
  <w:style w:type="paragraph" w:customStyle="1" w:styleId="facebook">
    <w:name w:val="facebook"/>
    <w:basedOn w:val="Normal"/>
    <w:rsid w:val="00490EEF"/>
    <w:pPr>
      <w:spacing w:before="100" w:beforeAutospacing="1" w:after="100" w:afterAutospacing="1" w:line="240" w:lineRule="auto"/>
      <w:jc w:val="left"/>
    </w:pPr>
    <w:rPr>
      <w:rFonts w:eastAsia="Times New Roman" w:cs="Times New Roman"/>
      <w:szCs w:val="24"/>
      <w:lang w:val="en-US"/>
    </w:rPr>
  </w:style>
  <w:style w:type="paragraph" w:customStyle="1" w:styleId="linkedin">
    <w:name w:val="linkedin"/>
    <w:basedOn w:val="Normal"/>
    <w:rsid w:val="00490EEF"/>
    <w:pPr>
      <w:spacing w:before="100" w:beforeAutospacing="1" w:after="100" w:afterAutospacing="1" w:line="240" w:lineRule="auto"/>
      <w:jc w:val="left"/>
    </w:pPr>
    <w:rPr>
      <w:rFonts w:eastAsia="Times New Roman" w:cs="Times New Roman"/>
      <w:szCs w:val="24"/>
      <w:lang w:val="en-US"/>
    </w:rPr>
  </w:style>
  <w:style w:type="paragraph" w:customStyle="1" w:styleId="pw-post-body-paragraph">
    <w:name w:val="pw-post-body-paragraph"/>
    <w:basedOn w:val="Normal"/>
    <w:rsid w:val="00DD3A55"/>
    <w:pPr>
      <w:spacing w:before="100" w:beforeAutospacing="1" w:after="100" w:afterAutospacing="1" w:line="240" w:lineRule="auto"/>
      <w:jc w:val="left"/>
    </w:pPr>
    <w:rPr>
      <w:rFonts w:eastAsia="Times New Roman" w:cs="Times New Roman"/>
      <w:szCs w:val="24"/>
      <w:lang w:val="en-US"/>
    </w:rPr>
  </w:style>
  <w:style w:type="paragraph" w:customStyle="1" w:styleId="zwsc-cleaned">
    <w:name w:val="zwsc-cleaned"/>
    <w:basedOn w:val="Normal"/>
    <w:rsid w:val="00423506"/>
    <w:pPr>
      <w:spacing w:before="100" w:beforeAutospacing="1" w:after="100" w:afterAutospacing="1" w:line="240" w:lineRule="auto"/>
      <w:jc w:val="left"/>
    </w:pPr>
    <w:rPr>
      <w:rFonts w:eastAsia="Times New Roman" w:cs="Times New Roman"/>
      <w:szCs w:val="24"/>
      <w:lang w:val="en-US"/>
    </w:rPr>
  </w:style>
  <w:style w:type="paragraph" w:customStyle="1" w:styleId="shrm-widearticle-element-p">
    <w:name w:val="shrm-widearticle-element-p"/>
    <w:basedOn w:val="Normal"/>
    <w:rsid w:val="00423506"/>
    <w:pPr>
      <w:spacing w:before="100" w:beforeAutospacing="1" w:after="100" w:afterAutospacing="1" w:line="240" w:lineRule="auto"/>
      <w:jc w:val="left"/>
    </w:pPr>
    <w:rPr>
      <w:rFonts w:eastAsia="Times New Roman" w:cs="Times New Roman"/>
      <w:szCs w:val="24"/>
      <w:lang w:val="en-US"/>
    </w:rPr>
  </w:style>
  <w:style w:type="character" w:customStyle="1" w:styleId="ezoic-ad">
    <w:name w:val="ezoic-ad"/>
    <w:basedOn w:val="DefaultParagraphFont"/>
    <w:rsid w:val="00F83CDF"/>
  </w:style>
  <w:style w:type="character" w:customStyle="1" w:styleId="label">
    <w:name w:val="label"/>
    <w:basedOn w:val="DefaultParagraphFont"/>
    <w:rsid w:val="00F83CDF"/>
  </w:style>
  <w:style w:type="character" w:customStyle="1" w:styleId="ez-video-ez-stuck-title">
    <w:name w:val="ez-video-ez-stuck-title"/>
    <w:basedOn w:val="DefaultParagraphFont"/>
    <w:rsid w:val="00F83CDF"/>
  </w:style>
  <w:style w:type="character" w:customStyle="1" w:styleId="ez-video-ez-stuck-close">
    <w:name w:val="ez-video-ez-stuck-close"/>
    <w:basedOn w:val="DefaultParagraphFont"/>
    <w:rsid w:val="00F83CDF"/>
  </w:style>
  <w:style w:type="character" w:customStyle="1" w:styleId="vjs-control-text">
    <w:name w:val="vjs-control-text"/>
    <w:basedOn w:val="DefaultParagraphFont"/>
    <w:rsid w:val="00F83CDF"/>
  </w:style>
  <w:style w:type="character" w:customStyle="1" w:styleId="vjs-control-text-loaded-percentage">
    <w:name w:val="vjs-control-text-loaded-percentage"/>
    <w:basedOn w:val="DefaultParagraphFont"/>
    <w:rsid w:val="00F83CDF"/>
  </w:style>
  <w:style w:type="character" w:customStyle="1" w:styleId="vjs-remaining-time-display">
    <w:name w:val="vjs-remaining-time-display"/>
    <w:basedOn w:val="DefaultParagraphFont"/>
    <w:rsid w:val="00F83CDF"/>
  </w:style>
  <w:style w:type="character" w:styleId="UnresolvedMention">
    <w:name w:val="Unresolved Mention"/>
    <w:basedOn w:val="DefaultParagraphFont"/>
    <w:uiPriority w:val="99"/>
    <w:semiHidden/>
    <w:unhideWhenUsed/>
    <w:rsid w:val="00CE32C0"/>
    <w:rPr>
      <w:color w:val="605E5C"/>
      <w:shd w:val="clear" w:color="auto" w:fill="E1DFDD"/>
    </w:rPr>
  </w:style>
  <w:style w:type="table" w:styleId="GridTable1Light">
    <w:name w:val="Grid Table 1 Light"/>
    <w:basedOn w:val="TableNormal"/>
    <w:uiPriority w:val="46"/>
    <w:rsid w:val="004E52C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TableGrid6">
    <w:name w:val="Table Grid6"/>
    <w:basedOn w:val="TableNormal"/>
    <w:next w:val="TableGrid"/>
    <w:uiPriority w:val="59"/>
    <w:rsid w:val="002E6419"/>
    <w:pPr>
      <w:spacing w:after="0" w:line="240" w:lineRule="auto"/>
    </w:pPr>
    <w:rPr>
      <w:rFonts w:ascii="Calibri" w:hAnsi="Calibri"/>
      <w:sz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5664">
      <w:bodyDiv w:val="1"/>
      <w:marLeft w:val="0"/>
      <w:marRight w:val="0"/>
      <w:marTop w:val="0"/>
      <w:marBottom w:val="0"/>
      <w:divBdr>
        <w:top w:val="none" w:sz="0" w:space="0" w:color="auto"/>
        <w:left w:val="none" w:sz="0" w:space="0" w:color="auto"/>
        <w:bottom w:val="none" w:sz="0" w:space="0" w:color="auto"/>
        <w:right w:val="none" w:sz="0" w:space="0" w:color="auto"/>
      </w:divBdr>
    </w:div>
    <w:div w:id="2780360">
      <w:bodyDiv w:val="1"/>
      <w:marLeft w:val="0"/>
      <w:marRight w:val="0"/>
      <w:marTop w:val="0"/>
      <w:marBottom w:val="0"/>
      <w:divBdr>
        <w:top w:val="none" w:sz="0" w:space="0" w:color="auto"/>
        <w:left w:val="none" w:sz="0" w:space="0" w:color="auto"/>
        <w:bottom w:val="none" w:sz="0" w:space="0" w:color="auto"/>
        <w:right w:val="none" w:sz="0" w:space="0" w:color="auto"/>
      </w:divBdr>
    </w:div>
    <w:div w:id="6906447">
      <w:bodyDiv w:val="1"/>
      <w:marLeft w:val="0"/>
      <w:marRight w:val="0"/>
      <w:marTop w:val="0"/>
      <w:marBottom w:val="0"/>
      <w:divBdr>
        <w:top w:val="none" w:sz="0" w:space="0" w:color="auto"/>
        <w:left w:val="none" w:sz="0" w:space="0" w:color="auto"/>
        <w:bottom w:val="none" w:sz="0" w:space="0" w:color="auto"/>
        <w:right w:val="none" w:sz="0" w:space="0" w:color="auto"/>
      </w:divBdr>
    </w:div>
    <w:div w:id="14238887">
      <w:bodyDiv w:val="1"/>
      <w:marLeft w:val="0"/>
      <w:marRight w:val="0"/>
      <w:marTop w:val="0"/>
      <w:marBottom w:val="0"/>
      <w:divBdr>
        <w:top w:val="none" w:sz="0" w:space="0" w:color="auto"/>
        <w:left w:val="none" w:sz="0" w:space="0" w:color="auto"/>
        <w:bottom w:val="none" w:sz="0" w:space="0" w:color="auto"/>
        <w:right w:val="none" w:sz="0" w:space="0" w:color="auto"/>
      </w:divBdr>
    </w:div>
    <w:div w:id="23755310">
      <w:bodyDiv w:val="1"/>
      <w:marLeft w:val="0"/>
      <w:marRight w:val="0"/>
      <w:marTop w:val="0"/>
      <w:marBottom w:val="0"/>
      <w:divBdr>
        <w:top w:val="none" w:sz="0" w:space="0" w:color="auto"/>
        <w:left w:val="none" w:sz="0" w:space="0" w:color="auto"/>
        <w:bottom w:val="none" w:sz="0" w:space="0" w:color="auto"/>
        <w:right w:val="none" w:sz="0" w:space="0" w:color="auto"/>
      </w:divBdr>
    </w:div>
    <w:div w:id="29114198">
      <w:bodyDiv w:val="1"/>
      <w:marLeft w:val="0"/>
      <w:marRight w:val="0"/>
      <w:marTop w:val="0"/>
      <w:marBottom w:val="0"/>
      <w:divBdr>
        <w:top w:val="none" w:sz="0" w:space="0" w:color="auto"/>
        <w:left w:val="none" w:sz="0" w:space="0" w:color="auto"/>
        <w:bottom w:val="none" w:sz="0" w:space="0" w:color="auto"/>
        <w:right w:val="none" w:sz="0" w:space="0" w:color="auto"/>
      </w:divBdr>
    </w:div>
    <w:div w:id="29572454">
      <w:bodyDiv w:val="1"/>
      <w:marLeft w:val="0"/>
      <w:marRight w:val="0"/>
      <w:marTop w:val="0"/>
      <w:marBottom w:val="0"/>
      <w:divBdr>
        <w:top w:val="none" w:sz="0" w:space="0" w:color="auto"/>
        <w:left w:val="none" w:sz="0" w:space="0" w:color="auto"/>
        <w:bottom w:val="none" w:sz="0" w:space="0" w:color="auto"/>
        <w:right w:val="none" w:sz="0" w:space="0" w:color="auto"/>
      </w:divBdr>
    </w:div>
    <w:div w:id="30081951">
      <w:bodyDiv w:val="1"/>
      <w:marLeft w:val="0"/>
      <w:marRight w:val="0"/>
      <w:marTop w:val="0"/>
      <w:marBottom w:val="0"/>
      <w:divBdr>
        <w:top w:val="none" w:sz="0" w:space="0" w:color="auto"/>
        <w:left w:val="none" w:sz="0" w:space="0" w:color="auto"/>
        <w:bottom w:val="none" w:sz="0" w:space="0" w:color="auto"/>
        <w:right w:val="none" w:sz="0" w:space="0" w:color="auto"/>
      </w:divBdr>
    </w:div>
    <w:div w:id="30888388">
      <w:bodyDiv w:val="1"/>
      <w:marLeft w:val="0"/>
      <w:marRight w:val="0"/>
      <w:marTop w:val="0"/>
      <w:marBottom w:val="0"/>
      <w:divBdr>
        <w:top w:val="none" w:sz="0" w:space="0" w:color="auto"/>
        <w:left w:val="none" w:sz="0" w:space="0" w:color="auto"/>
        <w:bottom w:val="none" w:sz="0" w:space="0" w:color="auto"/>
        <w:right w:val="none" w:sz="0" w:space="0" w:color="auto"/>
      </w:divBdr>
    </w:div>
    <w:div w:id="30889116">
      <w:bodyDiv w:val="1"/>
      <w:marLeft w:val="0"/>
      <w:marRight w:val="0"/>
      <w:marTop w:val="0"/>
      <w:marBottom w:val="0"/>
      <w:divBdr>
        <w:top w:val="none" w:sz="0" w:space="0" w:color="auto"/>
        <w:left w:val="none" w:sz="0" w:space="0" w:color="auto"/>
        <w:bottom w:val="none" w:sz="0" w:space="0" w:color="auto"/>
        <w:right w:val="none" w:sz="0" w:space="0" w:color="auto"/>
      </w:divBdr>
    </w:div>
    <w:div w:id="31082653">
      <w:bodyDiv w:val="1"/>
      <w:marLeft w:val="0"/>
      <w:marRight w:val="0"/>
      <w:marTop w:val="0"/>
      <w:marBottom w:val="0"/>
      <w:divBdr>
        <w:top w:val="none" w:sz="0" w:space="0" w:color="auto"/>
        <w:left w:val="none" w:sz="0" w:space="0" w:color="auto"/>
        <w:bottom w:val="none" w:sz="0" w:space="0" w:color="auto"/>
        <w:right w:val="none" w:sz="0" w:space="0" w:color="auto"/>
      </w:divBdr>
    </w:div>
    <w:div w:id="33626848">
      <w:bodyDiv w:val="1"/>
      <w:marLeft w:val="0"/>
      <w:marRight w:val="0"/>
      <w:marTop w:val="0"/>
      <w:marBottom w:val="0"/>
      <w:divBdr>
        <w:top w:val="none" w:sz="0" w:space="0" w:color="auto"/>
        <w:left w:val="none" w:sz="0" w:space="0" w:color="auto"/>
        <w:bottom w:val="none" w:sz="0" w:space="0" w:color="auto"/>
        <w:right w:val="none" w:sz="0" w:space="0" w:color="auto"/>
      </w:divBdr>
    </w:div>
    <w:div w:id="34427932">
      <w:bodyDiv w:val="1"/>
      <w:marLeft w:val="0"/>
      <w:marRight w:val="0"/>
      <w:marTop w:val="0"/>
      <w:marBottom w:val="0"/>
      <w:divBdr>
        <w:top w:val="none" w:sz="0" w:space="0" w:color="auto"/>
        <w:left w:val="none" w:sz="0" w:space="0" w:color="auto"/>
        <w:bottom w:val="none" w:sz="0" w:space="0" w:color="auto"/>
        <w:right w:val="none" w:sz="0" w:space="0" w:color="auto"/>
      </w:divBdr>
    </w:div>
    <w:div w:id="40325548">
      <w:bodyDiv w:val="1"/>
      <w:marLeft w:val="0"/>
      <w:marRight w:val="0"/>
      <w:marTop w:val="0"/>
      <w:marBottom w:val="0"/>
      <w:divBdr>
        <w:top w:val="none" w:sz="0" w:space="0" w:color="auto"/>
        <w:left w:val="none" w:sz="0" w:space="0" w:color="auto"/>
        <w:bottom w:val="none" w:sz="0" w:space="0" w:color="auto"/>
        <w:right w:val="none" w:sz="0" w:space="0" w:color="auto"/>
      </w:divBdr>
    </w:div>
    <w:div w:id="41566282">
      <w:bodyDiv w:val="1"/>
      <w:marLeft w:val="0"/>
      <w:marRight w:val="0"/>
      <w:marTop w:val="0"/>
      <w:marBottom w:val="0"/>
      <w:divBdr>
        <w:top w:val="none" w:sz="0" w:space="0" w:color="auto"/>
        <w:left w:val="none" w:sz="0" w:space="0" w:color="auto"/>
        <w:bottom w:val="none" w:sz="0" w:space="0" w:color="auto"/>
        <w:right w:val="none" w:sz="0" w:space="0" w:color="auto"/>
      </w:divBdr>
    </w:div>
    <w:div w:id="48039520">
      <w:bodyDiv w:val="1"/>
      <w:marLeft w:val="0"/>
      <w:marRight w:val="0"/>
      <w:marTop w:val="0"/>
      <w:marBottom w:val="0"/>
      <w:divBdr>
        <w:top w:val="none" w:sz="0" w:space="0" w:color="auto"/>
        <w:left w:val="none" w:sz="0" w:space="0" w:color="auto"/>
        <w:bottom w:val="none" w:sz="0" w:space="0" w:color="auto"/>
        <w:right w:val="none" w:sz="0" w:space="0" w:color="auto"/>
      </w:divBdr>
    </w:div>
    <w:div w:id="50420380">
      <w:bodyDiv w:val="1"/>
      <w:marLeft w:val="0"/>
      <w:marRight w:val="0"/>
      <w:marTop w:val="0"/>
      <w:marBottom w:val="0"/>
      <w:divBdr>
        <w:top w:val="none" w:sz="0" w:space="0" w:color="auto"/>
        <w:left w:val="none" w:sz="0" w:space="0" w:color="auto"/>
        <w:bottom w:val="none" w:sz="0" w:space="0" w:color="auto"/>
        <w:right w:val="none" w:sz="0" w:space="0" w:color="auto"/>
      </w:divBdr>
    </w:div>
    <w:div w:id="51582516">
      <w:bodyDiv w:val="1"/>
      <w:marLeft w:val="0"/>
      <w:marRight w:val="0"/>
      <w:marTop w:val="0"/>
      <w:marBottom w:val="0"/>
      <w:divBdr>
        <w:top w:val="none" w:sz="0" w:space="0" w:color="auto"/>
        <w:left w:val="none" w:sz="0" w:space="0" w:color="auto"/>
        <w:bottom w:val="none" w:sz="0" w:space="0" w:color="auto"/>
        <w:right w:val="none" w:sz="0" w:space="0" w:color="auto"/>
      </w:divBdr>
    </w:div>
    <w:div w:id="52508620">
      <w:bodyDiv w:val="1"/>
      <w:marLeft w:val="0"/>
      <w:marRight w:val="0"/>
      <w:marTop w:val="0"/>
      <w:marBottom w:val="0"/>
      <w:divBdr>
        <w:top w:val="none" w:sz="0" w:space="0" w:color="auto"/>
        <w:left w:val="none" w:sz="0" w:space="0" w:color="auto"/>
        <w:bottom w:val="none" w:sz="0" w:space="0" w:color="auto"/>
        <w:right w:val="none" w:sz="0" w:space="0" w:color="auto"/>
      </w:divBdr>
    </w:div>
    <w:div w:id="53084564">
      <w:bodyDiv w:val="1"/>
      <w:marLeft w:val="0"/>
      <w:marRight w:val="0"/>
      <w:marTop w:val="0"/>
      <w:marBottom w:val="0"/>
      <w:divBdr>
        <w:top w:val="none" w:sz="0" w:space="0" w:color="auto"/>
        <w:left w:val="none" w:sz="0" w:space="0" w:color="auto"/>
        <w:bottom w:val="none" w:sz="0" w:space="0" w:color="auto"/>
        <w:right w:val="none" w:sz="0" w:space="0" w:color="auto"/>
      </w:divBdr>
    </w:div>
    <w:div w:id="58134626">
      <w:bodyDiv w:val="1"/>
      <w:marLeft w:val="0"/>
      <w:marRight w:val="0"/>
      <w:marTop w:val="0"/>
      <w:marBottom w:val="0"/>
      <w:divBdr>
        <w:top w:val="none" w:sz="0" w:space="0" w:color="auto"/>
        <w:left w:val="none" w:sz="0" w:space="0" w:color="auto"/>
        <w:bottom w:val="none" w:sz="0" w:space="0" w:color="auto"/>
        <w:right w:val="none" w:sz="0" w:space="0" w:color="auto"/>
      </w:divBdr>
    </w:div>
    <w:div w:id="59596762">
      <w:bodyDiv w:val="1"/>
      <w:marLeft w:val="0"/>
      <w:marRight w:val="0"/>
      <w:marTop w:val="0"/>
      <w:marBottom w:val="0"/>
      <w:divBdr>
        <w:top w:val="none" w:sz="0" w:space="0" w:color="auto"/>
        <w:left w:val="none" w:sz="0" w:space="0" w:color="auto"/>
        <w:bottom w:val="none" w:sz="0" w:space="0" w:color="auto"/>
        <w:right w:val="none" w:sz="0" w:space="0" w:color="auto"/>
      </w:divBdr>
    </w:div>
    <w:div w:id="59640334">
      <w:bodyDiv w:val="1"/>
      <w:marLeft w:val="0"/>
      <w:marRight w:val="0"/>
      <w:marTop w:val="0"/>
      <w:marBottom w:val="0"/>
      <w:divBdr>
        <w:top w:val="none" w:sz="0" w:space="0" w:color="auto"/>
        <w:left w:val="none" w:sz="0" w:space="0" w:color="auto"/>
        <w:bottom w:val="none" w:sz="0" w:space="0" w:color="auto"/>
        <w:right w:val="none" w:sz="0" w:space="0" w:color="auto"/>
      </w:divBdr>
    </w:div>
    <w:div w:id="62487127">
      <w:bodyDiv w:val="1"/>
      <w:marLeft w:val="0"/>
      <w:marRight w:val="0"/>
      <w:marTop w:val="0"/>
      <w:marBottom w:val="0"/>
      <w:divBdr>
        <w:top w:val="none" w:sz="0" w:space="0" w:color="auto"/>
        <w:left w:val="none" w:sz="0" w:space="0" w:color="auto"/>
        <w:bottom w:val="none" w:sz="0" w:space="0" w:color="auto"/>
        <w:right w:val="none" w:sz="0" w:space="0" w:color="auto"/>
      </w:divBdr>
    </w:div>
    <w:div w:id="62875719">
      <w:bodyDiv w:val="1"/>
      <w:marLeft w:val="0"/>
      <w:marRight w:val="0"/>
      <w:marTop w:val="0"/>
      <w:marBottom w:val="0"/>
      <w:divBdr>
        <w:top w:val="none" w:sz="0" w:space="0" w:color="auto"/>
        <w:left w:val="none" w:sz="0" w:space="0" w:color="auto"/>
        <w:bottom w:val="none" w:sz="0" w:space="0" w:color="auto"/>
        <w:right w:val="none" w:sz="0" w:space="0" w:color="auto"/>
      </w:divBdr>
    </w:div>
    <w:div w:id="65152409">
      <w:bodyDiv w:val="1"/>
      <w:marLeft w:val="0"/>
      <w:marRight w:val="0"/>
      <w:marTop w:val="0"/>
      <w:marBottom w:val="0"/>
      <w:divBdr>
        <w:top w:val="none" w:sz="0" w:space="0" w:color="auto"/>
        <w:left w:val="none" w:sz="0" w:space="0" w:color="auto"/>
        <w:bottom w:val="none" w:sz="0" w:space="0" w:color="auto"/>
        <w:right w:val="none" w:sz="0" w:space="0" w:color="auto"/>
      </w:divBdr>
    </w:div>
    <w:div w:id="66734642">
      <w:bodyDiv w:val="1"/>
      <w:marLeft w:val="0"/>
      <w:marRight w:val="0"/>
      <w:marTop w:val="0"/>
      <w:marBottom w:val="0"/>
      <w:divBdr>
        <w:top w:val="none" w:sz="0" w:space="0" w:color="auto"/>
        <w:left w:val="none" w:sz="0" w:space="0" w:color="auto"/>
        <w:bottom w:val="none" w:sz="0" w:space="0" w:color="auto"/>
        <w:right w:val="none" w:sz="0" w:space="0" w:color="auto"/>
      </w:divBdr>
    </w:div>
    <w:div w:id="68844839">
      <w:bodyDiv w:val="1"/>
      <w:marLeft w:val="0"/>
      <w:marRight w:val="0"/>
      <w:marTop w:val="0"/>
      <w:marBottom w:val="0"/>
      <w:divBdr>
        <w:top w:val="none" w:sz="0" w:space="0" w:color="auto"/>
        <w:left w:val="none" w:sz="0" w:space="0" w:color="auto"/>
        <w:bottom w:val="none" w:sz="0" w:space="0" w:color="auto"/>
        <w:right w:val="none" w:sz="0" w:space="0" w:color="auto"/>
      </w:divBdr>
    </w:div>
    <w:div w:id="69155422">
      <w:bodyDiv w:val="1"/>
      <w:marLeft w:val="0"/>
      <w:marRight w:val="0"/>
      <w:marTop w:val="0"/>
      <w:marBottom w:val="0"/>
      <w:divBdr>
        <w:top w:val="none" w:sz="0" w:space="0" w:color="auto"/>
        <w:left w:val="none" w:sz="0" w:space="0" w:color="auto"/>
        <w:bottom w:val="none" w:sz="0" w:space="0" w:color="auto"/>
        <w:right w:val="none" w:sz="0" w:space="0" w:color="auto"/>
      </w:divBdr>
      <w:divsChild>
        <w:div w:id="494106899">
          <w:marLeft w:val="0"/>
          <w:marRight w:val="0"/>
          <w:marTop w:val="0"/>
          <w:marBottom w:val="0"/>
          <w:divBdr>
            <w:top w:val="none" w:sz="0" w:space="0" w:color="auto"/>
            <w:left w:val="none" w:sz="0" w:space="0" w:color="auto"/>
            <w:bottom w:val="none" w:sz="0" w:space="0" w:color="auto"/>
            <w:right w:val="none" w:sz="0" w:space="0" w:color="auto"/>
          </w:divBdr>
        </w:div>
      </w:divsChild>
    </w:div>
    <w:div w:id="69353855">
      <w:bodyDiv w:val="1"/>
      <w:marLeft w:val="0"/>
      <w:marRight w:val="0"/>
      <w:marTop w:val="0"/>
      <w:marBottom w:val="0"/>
      <w:divBdr>
        <w:top w:val="none" w:sz="0" w:space="0" w:color="auto"/>
        <w:left w:val="none" w:sz="0" w:space="0" w:color="auto"/>
        <w:bottom w:val="none" w:sz="0" w:space="0" w:color="auto"/>
        <w:right w:val="none" w:sz="0" w:space="0" w:color="auto"/>
      </w:divBdr>
    </w:div>
    <w:div w:id="72900311">
      <w:bodyDiv w:val="1"/>
      <w:marLeft w:val="0"/>
      <w:marRight w:val="0"/>
      <w:marTop w:val="0"/>
      <w:marBottom w:val="0"/>
      <w:divBdr>
        <w:top w:val="none" w:sz="0" w:space="0" w:color="auto"/>
        <w:left w:val="none" w:sz="0" w:space="0" w:color="auto"/>
        <w:bottom w:val="none" w:sz="0" w:space="0" w:color="auto"/>
        <w:right w:val="none" w:sz="0" w:space="0" w:color="auto"/>
      </w:divBdr>
    </w:div>
    <w:div w:id="73361954">
      <w:bodyDiv w:val="1"/>
      <w:marLeft w:val="0"/>
      <w:marRight w:val="0"/>
      <w:marTop w:val="0"/>
      <w:marBottom w:val="0"/>
      <w:divBdr>
        <w:top w:val="none" w:sz="0" w:space="0" w:color="auto"/>
        <w:left w:val="none" w:sz="0" w:space="0" w:color="auto"/>
        <w:bottom w:val="none" w:sz="0" w:space="0" w:color="auto"/>
        <w:right w:val="none" w:sz="0" w:space="0" w:color="auto"/>
      </w:divBdr>
    </w:div>
    <w:div w:id="76291602">
      <w:bodyDiv w:val="1"/>
      <w:marLeft w:val="0"/>
      <w:marRight w:val="0"/>
      <w:marTop w:val="0"/>
      <w:marBottom w:val="0"/>
      <w:divBdr>
        <w:top w:val="none" w:sz="0" w:space="0" w:color="auto"/>
        <w:left w:val="none" w:sz="0" w:space="0" w:color="auto"/>
        <w:bottom w:val="none" w:sz="0" w:space="0" w:color="auto"/>
        <w:right w:val="none" w:sz="0" w:space="0" w:color="auto"/>
      </w:divBdr>
    </w:div>
    <w:div w:id="79645449">
      <w:bodyDiv w:val="1"/>
      <w:marLeft w:val="0"/>
      <w:marRight w:val="0"/>
      <w:marTop w:val="0"/>
      <w:marBottom w:val="0"/>
      <w:divBdr>
        <w:top w:val="none" w:sz="0" w:space="0" w:color="auto"/>
        <w:left w:val="none" w:sz="0" w:space="0" w:color="auto"/>
        <w:bottom w:val="none" w:sz="0" w:space="0" w:color="auto"/>
        <w:right w:val="none" w:sz="0" w:space="0" w:color="auto"/>
      </w:divBdr>
    </w:div>
    <w:div w:id="93480891">
      <w:bodyDiv w:val="1"/>
      <w:marLeft w:val="0"/>
      <w:marRight w:val="0"/>
      <w:marTop w:val="0"/>
      <w:marBottom w:val="0"/>
      <w:divBdr>
        <w:top w:val="none" w:sz="0" w:space="0" w:color="auto"/>
        <w:left w:val="none" w:sz="0" w:space="0" w:color="auto"/>
        <w:bottom w:val="none" w:sz="0" w:space="0" w:color="auto"/>
        <w:right w:val="none" w:sz="0" w:space="0" w:color="auto"/>
      </w:divBdr>
    </w:div>
    <w:div w:id="95756663">
      <w:bodyDiv w:val="1"/>
      <w:marLeft w:val="0"/>
      <w:marRight w:val="0"/>
      <w:marTop w:val="0"/>
      <w:marBottom w:val="0"/>
      <w:divBdr>
        <w:top w:val="none" w:sz="0" w:space="0" w:color="auto"/>
        <w:left w:val="none" w:sz="0" w:space="0" w:color="auto"/>
        <w:bottom w:val="none" w:sz="0" w:space="0" w:color="auto"/>
        <w:right w:val="none" w:sz="0" w:space="0" w:color="auto"/>
      </w:divBdr>
    </w:div>
    <w:div w:id="99763634">
      <w:bodyDiv w:val="1"/>
      <w:marLeft w:val="0"/>
      <w:marRight w:val="0"/>
      <w:marTop w:val="0"/>
      <w:marBottom w:val="0"/>
      <w:divBdr>
        <w:top w:val="none" w:sz="0" w:space="0" w:color="auto"/>
        <w:left w:val="none" w:sz="0" w:space="0" w:color="auto"/>
        <w:bottom w:val="none" w:sz="0" w:space="0" w:color="auto"/>
        <w:right w:val="none" w:sz="0" w:space="0" w:color="auto"/>
      </w:divBdr>
    </w:div>
    <w:div w:id="102001820">
      <w:bodyDiv w:val="1"/>
      <w:marLeft w:val="0"/>
      <w:marRight w:val="0"/>
      <w:marTop w:val="0"/>
      <w:marBottom w:val="0"/>
      <w:divBdr>
        <w:top w:val="none" w:sz="0" w:space="0" w:color="auto"/>
        <w:left w:val="none" w:sz="0" w:space="0" w:color="auto"/>
        <w:bottom w:val="none" w:sz="0" w:space="0" w:color="auto"/>
        <w:right w:val="none" w:sz="0" w:space="0" w:color="auto"/>
      </w:divBdr>
    </w:div>
    <w:div w:id="108205135">
      <w:bodyDiv w:val="1"/>
      <w:marLeft w:val="0"/>
      <w:marRight w:val="0"/>
      <w:marTop w:val="0"/>
      <w:marBottom w:val="0"/>
      <w:divBdr>
        <w:top w:val="none" w:sz="0" w:space="0" w:color="auto"/>
        <w:left w:val="none" w:sz="0" w:space="0" w:color="auto"/>
        <w:bottom w:val="none" w:sz="0" w:space="0" w:color="auto"/>
        <w:right w:val="none" w:sz="0" w:space="0" w:color="auto"/>
      </w:divBdr>
    </w:div>
    <w:div w:id="110512502">
      <w:bodyDiv w:val="1"/>
      <w:marLeft w:val="0"/>
      <w:marRight w:val="0"/>
      <w:marTop w:val="0"/>
      <w:marBottom w:val="0"/>
      <w:divBdr>
        <w:top w:val="none" w:sz="0" w:space="0" w:color="auto"/>
        <w:left w:val="none" w:sz="0" w:space="0" w:color="auto"/>
        <w:bottom w:val="none" w:sz="0" w:space="0" w:color="auto"/>
        <w:right w:val="none" w:sz="0" w:space="0" w:color="auto"/>
      </w:divBdr>
    </w:div>
    <w:div w:id="113868192">
      <w:bodyDiv w:val="1"/>
      <w:marLeft w:val="0"/>
      <w:marRight w:val="0"/>
      <w:marTop w:val="0"/>
      <w:marBottom w:val="0"/>
      <w:divBdr>
        <w:top w:val="none" w:sz="0" w:space="0" w:color="auto"/>
        <w:left w:val="none" w:sz="0" w:space="0" w:color="auto"/>
        <w:bottom w:val="none" w:sz="0" w:space="0" w:color="auto"/>
        <w:right w:val="none" w:sz="0" w:space="0" w:color="auto"/>
      </w:divBdr>
    </w:div>
    <w:div w:id="116484937">
      <w:bodyDiv w:val="1"/>
      <w:marLeft w:val="0"/>
      <w:marRight w:val="0"/>
      <w:marTop w:val="0"/>
      <w:marBottom w:val="0"/>
      <w:divBdr>
        <w:top w:val="none" w:sz="0" w:space="0" w:color="auto"/>
        <w:left w:val="none" w:sz="0" w:space="0" w:color="auto"/>
        <w:bottom w:val="none" w:sz="0" w:space="0" w:color="auto"/>
        <w:right w:val="none" w:sz="0" w:space="0" w:color="auto"/>
      </w:divBdr>
    </w:div>
    <w:div w:id="116723453">
      <w:bodyDiv w:val="1"/>
      <w:marLeft w:val="0"/>
      <w:marRight w:val="0"/>
      <w:marTop w:val="0"/>
      <w:marBottom w:val="0"/>
      <w:divBdr>
        <w:top w:val="none" w:sz="0" w:space="0" w:color="auto"/>
        <w:left w:val="none" w:sz="0" w:space="0" w:color="auto"/>
        <w:bottom w:val="none" w:sz="0" w:space="0" w:color="auto"/>
        <w:right w:val="none" w:sz="0" w:space="0" w:color="auto"/>
      </w:divBdr>
    </w:div>
    <w:div w:id="116917720">
      <w:bodyDiv w:val="1"/>
      <w:marLeft w:val="0"/>
      <w:marRight w:val="0"/>
      <w:marTop w:val="0"/>
      <w:marBottom w:val="0"/>
      <w:divBdr>
        <w:top w:val="none" w:sz="0" w:space="0" w:color="auto"/>
        <w:left w:val="none" w:sz="0" w:space="0" w:color="auto"/>
        <w:bottom w:val="none" w:sz="0" w:space="0" w:color="auto"/>
        <w:right w:val="none" w:sz="0" w:space="0" w:color="auto"/>
      </w:divBdr>
    </w:div>
    <w:div w:id="121852250">
      <w:bodyDiv w:val="1"/>
      <w:marLeft w:val="0"/>
      <w:marRight w:val="0"/>
      <w:marTop w:val="0"/>
      <w:marBottom w:val="0"/>
      <w:divBdr>
        <w:top w:val="none" w:sz="0" w:space="0" w:color="auto"/>
        <w:left w:val="none" w:sz="0" w:space="0" w:color="auto"/>
        <w:bottom w:val="none" w:sz="0" w:space="0" w:color="auto"/>
        <w:right w:val="none" w:sz="0" w:space="0" w:color="auto"/>
      </w:divBdr>
    </w:div>
    <w:div w:id="122239181">
      <w:bodyDiv w:val="1"/>
      <w:marLeft w:val="0"/>
      <w:marRight w:val="0"/>
      <w:marTop w:val="0"/>
      <w:marBottom w:val="0"/>
      <w:divBdr>
        <w:top w:val="none" w:sz="0" w:space="0" w:color="auto"/>
        <w:left w:val="none" w:sz="0" w:space="0" w:color="auto"/>
        <w:bottom w:val="none" w:sz="0" w:space="0" w:color="auto"/>
        <w:right w:val="none" w:sz="0" w:space="0" w:color="auto"/>
      </w:divBdr>
    </w:div>
    <w:div w:id="132916996">
      <w:bodyDiv w:val="1"/>
      <w:marLeft w:val="0"/>
      <w:marRight w:val="0"/>
      <w:marTop w:val="0"/>
      <w:marBottom w:val="0"/>
      <w:divBdr>
        <w:top w:val="none" w:sz="0" w:space="0" w:color="auto"/>
        <w:left w:val="none" w:sz="0" w:space="0" w:color="auto"/>
        <w:bottom w:val="none" w:sz="0" w:space="0" w:color="auto"/>
        <w:right w:val="none" w:sz="0" w:space="0" w:color="auto"/>
      </w:divBdr>
    </w:div>
    <w:div w:id="134417971">
      <w:bodyDiv w:val="1"/>
      <w:marLeft w:val="0"/>
      <w:marRight w:val="0"/>
      <w:marTop w:val="0"/>
      <w:marBottom w:val="0"/>
      <w:divBdr>
        <w:top w:val="none" w:sz="0" w:space="0" w:color="auto"/>
        <w:left w:val="none" w:sz="0" w:space="0" w:color="auto"/>
        <w:bottom w:val="none" w:sz="0" w:space="0" w:color="auto"/>
        <w:right w:val="none" w:sz="0" w:space="0" w:color="auto"/>
      </w:divBdr>
    </w:div>
    <w:div w:id="139731590">
      <w:bodyDiv w:val="1"/>
      <w:marLeft w:val="0"/>
      <w:marRight w:val="0"/>
      <w:marTop w:val="0"/>
      <w:marBottom w:val="0"/>
      <w:divBdr>
        <w:top w:val="none" w:sz="0" w:space="0" w:color="auto"/>
        <w:left w:val="none" w:sz="0" w:space="0" w:color="auto"/>
        <w:bottom w:val="none" w:sz="0" w:space="0" w:color="auto"/>
        <w:right w:val="none" w:sz="0" w:space="0" w:color="auto"/>
      </w:divBdr>
    </w:div>
    <w:div w:id="140580827">
      <w:bodyDiv w:val="1"/>
      <w:marLeft w:val="0"/>
      <w:marRight w:val="0"/>
      <w:marTop w:val="0"/>
      <w:marBottom w:val="0"/>
      <w:divBdr>
        <w:top w:val="none" w:sz="0" w:space="0" w:color="auto"/>
        <w:left w:val="none" w:sz="0" w:space="0" w:color="auto"/>
        <w:bottom w:val="none" w:sz="0" w:space="0" w:color="auto"/>
        <w:right w:val="none" w:sz="0" w:space="0" w:color="auto"/>
      </w:divBdr>
      <w:divsChild>
        <w:div w:id="1645744409">
          <w:marLeft w:val="0"/>
          <w:marRight w:val="0"/>
          <w:marTop w:val="0"/>
          <w:marBottom w:val="0"/>
          <w:divBdr>
            <w:top w:val="none" w:sz="0" w:space="0" w:color="auto"/>
            <w:left w:val="none" w:sz="0" w:space="0" w:color="auto"/>
            <w:bottom w:val="none" w:sz="0" w:space="0" w:color="auto"/>
            <w:right w:val="none" w:sz="0" w:space="0" w:color="auto"/>
          </w:divBdr>
        </w:div>
      </w:divsChild>
    </w:div>
    <w:div w:id="141965648">
      <w:bodyDiv w:val="1"/>
      <w:marLeft w:val="0"/>
      <w:marRight w:val="0"/>
      <w:marTop w:val="0"/>
      <w:marBottom w:val="0"/>
      <w:divBdr>
        <w:top w:val="none" w:sz="0" w:space="0" w:color="auto"/>
        <w:left w:val="none" w:sz="0" w:space="0" w:color="auto"/>
        <w:bottom w:val="none" w:sz="0" w:space="0" w:color="auto"/>
        <w:right w:val="none" w:sz="0" w:space="0" w:color="auto"/>
      </w:divBdr>
      <w:divsChild>
        <w:div w:id="855995317">
          <w:marLeft w:val="0"/>
          <w:marRight w:val="0"/>
          <w:marTop w:val="0"/>
          <w:marBottom w:val="0"/>
          <w:divBdr>
            <w:top w:val="none" w:sz="0" w:space="0" w:color="auto"/>
            <w:left w:val="none" w:sz="0" w:space="0" w:color="auto"/>
            <w:bottom w:val="none" w:sz="0" w:space="0" w:color="auto"/>
            <w:right w:val="none" w:sz="0" w:space="0" w:color="auto"/>
          </w:divBdr>
        </w:div>
      </w:divsChild>
    </w:div>
    <w:div w:id="150677296">
      <w:bodyDiv w:val="1"/>
      <w:marLeft w:val="0"/>
      <w:marRight w:val="0"/>
      <w:marTop w:val="0"/>
      <w:marBottom w:val="0"/>
      <w:divBdr>
        <w:top w:val="none" w:sz="0" w:space="0" w:color="auto"/>
        <w:left w:val="none" w:sz="0" w:space="0" w:color="auto"/>
        <w:bottom w:val="none" w:sz="0" w:space="0" w:color="auto"/>
        <w:right w:val="none" w:sz="0" w:space="0" w:color="auto"/>
      </w:divBdr>
    </w:div>
    <w:div w:id="160433141">
      <w:bodyDiv w:val="1"/>
      <w:marLeft w:val="0"/>
      <w:marRight w:val="0"/>
      <w:marTop w:val="0"/>
      <w:marBottom w:val="0"/>
      <w:divBdr>
        <w:top w:val="none" w:sz="0" w:space="0" w:color="auto"/>
        <w:left w:val="none" w:sz="0" w:space="0" w:color="auto"/>
        <w:bottom w:val="none" w:sz="0" w:space="0" w:color="auto"/>
        <w:right w:val="none" w:sz="0" w:space="0" w:color="auto"/>
      </w:divBdr>
    </w:div>
    <w:div w:id="160507189">
      <w:bodyDiv w:val="1"/>
      <w:marLeft w:val="0"/>
      <w:marRight w:val="0"/>
      <w:marTop w:val="0"/>
      <w:marBottom w:val="0"/>
      <w:divBdr>
        <w:top w:val="none" w:sz="0" w:space="0" w:color="auto"/>
        <w:left w:val="none" w:sz="0" w:space="0" w:color="auto"/>
        <w:bottom w:val="none" w:sz="0" w:space="0" w:color="auto"/>
        <w:right w:val="none" w:sz="0" w:space="0" w:color="auto"/>
      </w:divBdr>
      <w:divsChild>
        <w:div w:id="1182747578">
          <w:marLeft w:val="0"/>
          <w:marRight w:val="0"/>
          <w:marTop w:val="0"/>
          <w:marBottom w:val="300"/>
          <w:divBdr>
            <w:top w:val="single" w:sz="6" w:space="18" w:color="E3E3E3"/>
            <w:left w:val="single" w:sz="6" w:space="18" w:color="E3E3E3"/>
            <w:bottom w:val="single" w:sz="6" w:space="18" w:color="E3E3E3"/>
            <w:right w:val="single" w:sz="6" w:space="18" w:color="E3E3E3"/>
          </w:divBdr>
        </w:div>
        <w:div w:id="1955675026">
          <w:marLeft w:val="0"/>
          <w:marRight w:val="0"/>
          <w:marTop w:val="0"/>
          <w:marBottom w:val="0"/>
          <w:divBdr>
            <w:top w:val="none" w:sz="0" w:space="0" w:color="auto"/>
            <w:left w:val="none" w:sz="0" w:space="0" w:color="auto"/>
            <w:bottom w:val="none" w:sz="0" w:space="0" w:color="auto"/>
            <w:right w:val="none" w:sz="0" w:space="0" w:color="auto"/>
          </w:divBdr>
          <w:divsChild>
            <w:div w:id="1000962667">
              <w:marLeft w:val="0"/>
              <w:marRight w:val="0"/>
              <w:marTop w:val="0"/>
              <w:marBottom w:val="0"/>
              <w:divBdr>
                <w:top w:val="none" w:sz="0" w:space="0" w:color="auto"/>
                <w:left w:val="none" w:sz="0" w:space="0" w:color="auto"/>
                <w:bottom w:val="none" w:sz="0" w:space="0" w:color="auto"/>
                <w:right w:val="none" w:sz="0" w:space="0" w:color="auto"/>
              </w:divBdr>
            </w:div>
          </w:divsChild>
        </w:div>
        <w:div w:id="1761825526">
          <w:blockQuote w:val="1"/>
          <w:marLeft w:val="0"/>
          <w:marRight w:val="0"/>
          <w:marTop w:val="0"/>
          <w:marBottom w:val="330"/>
          <w:divBdr>
            <w:top w:val="none" w:sz="0" w:space="0" w:color="auto"/>
            <w:left w:val="single" w:sz="36" w:space="17" w:color="EEEEEE"/>
            <w:bottom w:val="none" w:sz="0" w:space="0" w:color="auto"/>
            <w:right w:val="none" w:sz="0" w:space="0" w:color="auto"/>
          </w:divBdr>
        </w:div>
        <w:div w:id="1378554611">
          <w:blockQuote w:val="1"/>
          <w:marLeft w:val="0"/>
          <w:marRight w:val="0"/>
          <w:marTop w:val="0"/>
          <w:marBottom w:val="330"/>
          <w:divBdr>
            <w:top w:val="none" w:sz="0" w:space="0" w:color="auto"/>
            <w:left w:val="single" w:sz="36" w:space="17" w:color="EEEEEE"/>
            <w:bottom w:val="none" w:sz="0" w:space="0" w:color="auto"/>
            <w:right w:val="none" w:sz="0" w:space="0" w:color="auto"/>
          </w:divBdr>
        </w:div>
        <w:div w:id="473573092">
          <w:marLeft w:val="0"/>
          <w:marRight w:val="0"/>
          <w:marTop w:val="0"/>
          <w:marBottom w:val="0"/>
          <w:divBdr>
            <w:top w:val="none" w:sz="0" w:space="0" w:color="auto"/>
            <w:left w:val="none" w:sz="0" w:space="0" w:color="auto"/>
            <w:bottom w:val="none" w:sz="0" w:space="0" w:color="auto"/>
            <w:right w:val="none" w:sz="0" w:space="0" w:color="auto"/>
          </w:divBdr>
          <w:divsChild>
            <w:div w:id="2042852357">
              <w:marLeft w:val="0"/>
              <w:marRight w:val="0"/>
              <w:marTop w:val="0"/>
              <w:marBottom w:val="0"/>
              <w:divBdr>
                <w:top w:val="none" w:sz="0" w:space="0" w:color="auto"/>
                <w:left w:val="none" w:sz="0" w:space="0" w:color="auto"/>
                <w:bottom w:val="none" w:sz="0" w:space="0" w:color="auto"/>
                <w:right w:val="none" w:sz="0" w:space="0" w:color="auto"/>
              </w:divBdr>
            </w:div>
            <w:div w:id="1125074766">
              <w:marLeft w:val="0"/>
              <w:marRight w:val="0"/>
              <w:marTop w:val="0"/>
              <w:marBottom w:val="0"/>
              <w:divBdr>
                <w:top w:val="none" w:sz="0" w:space="0" w:color="auto"/>
                <w:left w:val="none" w:sz="0" w:space="0" w:color="auto"/>
                <w:bottom w:val="none" w:sz="0" w:space="0" w:color="auto"/>
                <w:right w:val="none" w:sz="0" w:space="0" w:color="auto"/>
              </w:divBdr>
              <w:divsChild>
                <w:div w:id="583491459">
                  <w:marLeft w:val="0"/>
                  <w:marRight w:val="0"/>
                  <w:marTop w:val="0"/>
                  <w:marBottom w:val="0"/>
                  <w:divBdr>
                    <w:top w:val="none" w:sz="0" w:space="0" w:color="auto"/>
                    <w:left w:val="none" w:sz="0" w:space="0" w:color="auto"/>
                    <w:bottom w:val="none" w:sz="0" w:space="0" w:color="auto"/>
                    <w:right w:val="none" w:sz="0" w:space="0" w:color="auto"/>
                  </w:divBdr>
                  <w:divsChild>
                    <w:div w:id="1830095777">
                      <w:marLeft w:val="68"/>
                      <w:marRight w:val="68"/>
                      <w:marTop w:val="68"/>
                      <w:marBottom w:val="68"/>
                      <w:divBdr>
                        <w:top w:val="none" w:sz="0" w:space="0" w:color="auto"/>
                        <w:left w:val="none" w:sz="0" w:space="0" w:color="auto"/>
                        <w:bottom w:val="none" w:sz="0" w:space="0" w:color="auto"/>
                        <w:right w:val="none" w:sz="0" w:space="0" w:color="auto"/>
                      </w:divBdr>
                      <w:divsChild>
                        <w:div w:id="23366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656724">
                  <w:marLeft w:val="0"/>
                  <w:marRight w:val="0"/>
                  <w:marTop w:val="0"/>
                  <w:marBottom w:val="0"/>
                  <w:divBdr>
                    <w:top w:val="none" w:sz="0" w:space="0" w:color="auto"/>
                    <w:left w:val="none" w:sz="0" w:space="0" w:color="auto"/>
                    <w:bottom w:val="none" w:sz="0" w:space="0" w:color="auto"/>
                    <w:right w:val="none" w:sz="0" w:space="0" w:color="auto"/>
                  </w:divBdr>
                  <w:divsChild>
                    <w:div w:id="1505634658">
                      <w:marLeft w:val="150"/>
                      <w:marRight w:val="150"/>
                      <w:marTop w:val="0"/>
                      <w:marBottom w:val="0"/>
                      <w:divBdr>
                        <w:top w:val="none" w:sz="0" w:space="0" w:color="auto"/>
                        <w:left w:val="none" w:sz="0" w:space="0" w:color="auto"/>
                        <w:bottom w:val="none" w:sz="0" w:space="0" w:color="auto"/>
                        <w:right w:val="none" w:sz="0" w:space="0" w:color="auto"/>
                      </w:divBdr>
                      <w:divsChild>
                        <w:div w:id="139265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72055">
          <w:blockQuote w:val="1"/>
          <w:marLeft w:val="0"/>
          <w:marRight w:val="0"/>
          <w:marTop w:val="0"/>
          <w:marBottom w:val="330"/>
          <w:divBdr>
            <w:top w:val="none" w:sz="0" w:space="0" w:color="auto"/>
            <w:left w:val="single" w:sz="36" w:space="17" w:color="EEEEEE"/>
            <w:bottom w:val="none" w:sz="0" w:space="0" w:color="auto"/>
            <w:right w:val="none" w:sz="0" w:space="0" w:color="auto"/>
          </w:divBdr>
        </w:div>
        <w:div w:id="1335110122">
          <w:blockQuote w:val="1"/>
          <w:marLeft w:val="0"/>
          <w:marRight w:val="0"/>
          <w:marTop w:val="0"/>
          <w:marBottom w:val="330"/>
          <w:divBdr>
            <w:top w:val="none" w:sz="0" w:space="0" w:color="auto"/>
            <w:left w:val="single" w:sz="36" w:space="17" w:color="EEEEEE"/>
            <w:bottom w:val="none" w:sz="0" w:space="0" w:color="auto"/>
            <w:right w:val="none" w:sz="0" w:space="0" w:color="auto"/>
          </w:divBdr>
        </w:div>
        <w:div w:id="346638760">
          <w:blockQuote w:val="1"/>
          <w:marLeft w:val="0"/>
          <w:marRight w:val="0"/>
          <w:marTop w:val="0"/>
          <w:marBottom w:val="330"/>
          <w:divBdr>
            <w:top w:val="none" w:sz="0" w:space="0" w:color="auto"/>
            <w:left w:val="single" w:sz="36" w:space="17" w:color="EEEEEE"/>
            <w:bottom w:val="none" w:sz="0" w:space="0" w:color="auto"/>
            <w:right w:val="none" w:sz="0" w:space="0" w:color="auto"/>
          </w:divBdr>
        </w:div>
        <w:div w:id="1261569683">
          <w:blockQuote w:val="1"/>
          <w:marLeft w:val="0"/>
          <w:marRight w:val="0"/>
          <w:marTop w:val="0"/>
          <w:marBottom w:val="330"/>
          <w:divBdr>
            <w:top w:val="none" w:sz="0" w:space="0" w:color="auto"/>
            <w:left w:val="single" w:sz="36" w:space="17" w:color="EEEEEE"/>
            <w:bottom w:val="none" w:sz="0" w:space="0" w:color="auto"/>
            <w:right w:val="none" w:sz="0" w:space="0" w:color="auto"/>
          </w:divBdr>
        </w:div>
        <w:div w:id="1145662607">
          <w:blockQuote w:val="1"/>
          <w:marLeft w:val="0"/>
          <w:marRight w:val="0"/>
          <w:marTop w:val="0"/>
          <w:marBottom w:val="330"/>
          <w:divBdr>
            <w:top w:val="none" w:sz="0" w:space="0" w:color="auto"/>
            <w:left w:val="single" w:sz="36" w:space="17" w:color="EEEEEE"/>
            <w:bottom w:val="none" w:sz="0" w:space="0" w:color="auto"/>
            <w:right w:val="none" w:sz="0" w:space="0" w:color="auto"/>
          </w:divBdr>
        </w:div>
        <w:div w:id="1359811584">
          <w:blockQuote w:val="1"/>
          <w:marLeft w:val="0"/>
          <w:marRight w:val="0"/>
          <w:marTop w:val="0"/>
          <w:marBottom w:val="330"/>
          <w:divBdr>
            <w:top w:val="none" w:sz="0" w:space="0" w:color="auto"/>
            <w:left w:val="single" w:sz="36" w:space="17" w:color="EEEEEE"/>
            <w:bottom w:val="none" w:sz="0" w:space="0" w:color="auto"/>
            <w:right w:val="none" w:sz="0" w:space="0" w:color="auto"/>
          </w:divBdr>
        </w:div>
        <w:div w:id="1454786028">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66213885">
      <w:bodyDiv w:val="1"/>
      <w:marLeft w:val="0"/>
      <w:marRight w:val="0"/>
      <w:marTop w:val="0"/>
      <w:marBottom w:val="0"/>
      <w:divBdr>
        <w:top w:val="none" w:sz="0" w:space="0" w:color="auto"/>
        <w:left w:val="none" w:sz="0" w:space="0" w:color="auto"/>
        <w:bottom w:val="none" w:sz="0" w:space="0" w:color="auto"/>
        <w:right w:val="none" w:sz="0" w:space="0" w:color="auto"/>
      </w:divBdr>
    </w:div>
    <w:div w:id="166672181">
      <w:bodyDiv w:val="1"/>
      <w:marLeft w:val="0"/>
      <w:marRight w:val="0"/>
      <w:marTop w:val="0"/>
      <w:marBottom w:val="0"/>
      <w:divBdr>
        <w:top w:val="none" w:sz="0" w:space="0" w:color="auto"/>
        <w:left w:val="none" w:sz="0" w:space="0" w:color="auto"/>
        <w:bottom w:val="none" w:sz="0" w:space="0" w:color="auto"/>
        <w:right w:val="none" w:sz="0" w:space="0" w:color="auto"/>
      </w:divBdr>
    </w:div>
    <w:div w:id="171576244">
      <w:bodyDiv w:val="1"/>
      <w:marLeft w:val="0"/>
      <w:marRight w:val="0"/>
      <w:marTop w:val="0"/>
      <w:marBottom w:val="0"/>
      <w:divBdr>
        <w:top w:val="none" w:sz="0" w:space="0" w:color="auto"/>
        <w:left w:val="none" w:sz="0" w:space="0" w:color="auto"/>
        <w:bottom w:val="none" w:sz="0" w:space="0" w:color="auto"/>
        <w:right w:val="none" w:sz="0" w:space="0" w:color="auto"/>
      </w:divBdr>
    </w:div>
    <w:div w:id="175004077">
      <w:bodyDiv w:val="1"/>
      <w:marLeft w:val="0"/>
      <w:marRight w:val="0"/>
      <w:marTop w:val="0"/>
      <w:marBottom w:val="0"/>
      <w:divBdr>
        <w:top w:val="none" w:sz="0" w:space="0" w:color="auto"/>
        <w:left w:val="none" w:sz="0" w:space="0" w:color="auto"/>
        <w:bottom w:val="none" w:sz="0" w:space="0" w:color="auto"/>
        <w:right w:val="none" w:sz="0" w:space="0" w:color="auto"/>
      </w:divBdr>
    </w:div>
    <w:div w:id="176699783">
      <w:bodyDiv w:val="1"/>
      <w:marLeft w:val="0"/>
      <w:marRight w:val="0"/>
      <w:marTop w:val="0"/>
      <w:marBottom w:val="0"/>
      <w:divBdr>
        <w:top w:val="none" w:sz="0" w:space="0" w:color="auto"/>
        <w:left w:val="none" w:sz="0" w:space="0" w:color="auto"/>
        <w:bottom w:val="none" w:sz="0" w:space="0" w:color="auto"/>
        <w:right w:val="none" w:sz="0" w:space="0" w:color="auto"/>
      </w:divBdr>
    </w:div>
    <w:div w:id="179660174">
      <w:bodyDiv w:val="1"/>
      <w:marLeft w:val="0"/>
      <w:marRight w:val="0"/>
      <w:marTop w:val="0"/>
      <w:marBottom w:val="0"/>
      <w:divBdr>
        <w:top w:val="none" w:sz="0" w:space="0" w:color="auto"/>
        <w:left w:val="none" w:sz="0" w:space="0" w:color="auto"/>
        <w:bottom w:val="none" w:sz="0" w:space="0" w:color="auto"/>
        <w:right w:val="none" w:sz="0" w:space="0" w:color="auto"/>
      </w:divBdr>
    </w:div>
    <w:div w:id="187184944">
      <w:bodyDiv w:val="1"/>
      <w:marLeft w:val="0"/>
      <w:marRight w:val="0"/>
      <w:marTop w:val="0"/>
      <w:marBottom w:val="0"/>
      <w:divBdr>
        <w:top w:val="none" w:sz="0" w:space="0" w:color="auto"/>
        <w:left w:val="none" w:sz="0" w:space="0" w:color="auto"/>
        <w:bottom w:val="none" w:sz="0" w:space="0" w:color="auto"/>
        <w:right w:val="none" w:sz="0" w:space="0" w:color="auto"/>
      </w:divBdr>
    </w:div>
    <w:div w:id="190338934">
      <w:bodyDiv w:val="1"/>
      <w:marLeft w:val="0"/>
      <w:marRight w:val="0"/>
      <w:marTop w:val="0"/>
      <w:marBottom w:val="0"/>
      <w:divBdr>
        <w:top w:val="none" w:sz="0" w:space="0" w:color="auto"/>
        <w:left w:val="none" w:sz="0" w:space="0" w:color="auto"/>
        <w:bottom w:val="none" w:sz="0" w:space="0" w:color="auto"/>
        <w:right w:val="none" w:sz="0" w:space="0" w:color="auto"/>
      </w:divBdr>
    </w:div>
    <w:div w:id="198052464">
      <w:bodyDiv w:val="1"/>
      <w:marLeft w:val="0"/>
      <w:marRight w:val="0"/>
      <w:marTop w:val="0"/>
      <w:marBottom w:val="0"/>
      <w:divBdr>
        <w:top w:val="none" w:sz="0" w:space="0" w:color="auto"/>
        <w:left w:val="none" w:sz="0" w:space="0" w:color="auto"/>
        <w:bottom w:val="none" w:sz="0" w:space="0" w:color="auto"/>
        <w:right w:val="none" w:sz="0" w:space="0" w:color="auto"/>
      </w:divBdr>
      <w:divsChild>
        <w:div w:id="1442334081">
          <w:marLeft w:val="0"/>
          <w:marRight w:val="0"/>
          <w:marTop w:val="0"/>
          <w:marBottom w:val="75"/>
          <w:divBdr>
            <w:top w:val="none" w:sz="0" w:space="0" w:color="auto"/>
            <w:left w:val="none" w:sz="0" w:space="0" w:color="auto"/>
            <w:bottom w:val="none" w:sz="0" w:space="0" w:color="auto"/>
            <w:right w:val="none" w:sz="0" w:space="0" w:color="auto"/>
          </w:divBdr>
        </w:div>
      </w:divsChild>
    </w:div>
    <w:div w:id="202594508">
      <w:bodyDiv w:val="1"/>
      <w:marLeft w:val="0"/>
      <w:marRight w:val="0"/>
      <w:marTop w:val="0"/>
      <w:marBottom w:val="0"/>
      <w:divBdr>
        <w:top w:val="none" w:sz="0" w:space="0" w:color="auto"/>
        <w:left w:val="none" w:sz="0" w:space="0" w:color="auto"/>
        <w:bottom w:val="none" w:sz="0" w:space="0" w:color="auto"/>
        <w:right w:val="none" w:sz="0" w:space="0" w:color="auto"/>
      </w:divBdr>
    </w:div>
    <w:div w:id="204369692">
      <w:bodyDiv w:val="1"/>
      <w:marLeft w:val="0"/>
      <w:marRight w:val="0"/>
      <w:marTop w:val="0"/>
      <w:marBottom w:val="0"/>
      <w:divBdr>
        <w:top w:val="none" w:sz="0" w:space="0" w:color="auto"/>
        <w:left w:val="none" w:sz="0" w:space="0" w:color="auto"/>
        <w:bottom w:val="none" w:sz="0" w:space="0" w:color="auto"/>
        <w:right w:val="none" w:sz="0" w:space="0" w:color="auto"/>
      </w:divBdr>
    </w:div>
    <w:div w:id="205340630">
      <w:bodyDiv w:val="1"/>
      <w:marLeft w:val="0"/>
      <w:marRight w:val="0"/>
      <w:marTop w:val="0"/>
      <w:marBottom w:val="0"/>
      <w:divBdr>
        <w:top w:val="none" w:sz="0" w:space="0" w:color="auto"/>
        <w:left w:val="none" w:sz="0" w:space="0" w:color="auto"/>
        <w:bottom w:val="none" w:sz="0" w:space="0" w:color="auto"/>
        <w:right w:val="none" w:sz="0" w:space="0" w:color="auto"/>
      </w:divBdr>
      <w:divsChild>
        <w:div w:id="295990532">
          <w:marLeft w:val="0"/>
          <w:marRight w:val="0"/>
          <w:marTop w:val="0"/>
          <w:marBottom w:val="0"/>
          <w:divBdr>
            <w:top w:val="none" w:sz="0" w:space="0" w:color="auto"/>
            <w:left w:val="none" w:sz="0" w:space="0" w:color="auto"/>
            <w:bottom w:val="none" w:sz="0" w:space="0" w:color="auto"/>
            <w:right w:val="none" w:sz="0" w:space="0" w:color="auto"/>
          </w:divBdr>
          <w:divsChild>
            <w:div w:id="1868910147">
              <w:marLeft w:val="0"/>
              <w:marRight w:val="0"/>
              <w:marTop w:val="0"/>
              <w:marBottom w:val="0"/>
              <w:divBdr>
                <w:top w:val="none" w:sz="0" w:space="0" w:color="auto"/>
                <w:left w:val="none" w:sz="0" w:space="0" w:color="auto"/>
                <w:bottom w:val="none" w:sz="0" w:space="0" w:color="auto"/>
                <w:right w:val="none" w:sz="0" w:space="0" w:color="auto"/>
              </w:divBdr>
            </w:div>
          </w:divsChild>
        </w:div>
        <w:div w:id="598759231">
          <w:marLeft w:val="0"/>
          <w:marRight w:val="0"/>
          <w:marTop w:val="0"/>
          <w:marBottom w:val="0"/>
          <w:divBdr>
            <w:top w:val="none" w:sz="0" w:space="0" w:color="auto"/>
            <w:left w:val="none" w:sz="0" w:space="0" w:color="auto"/>
            <w:bottom w:val="none" w:sz="0" w:space="0" w:color="auto"/>
            <w:right w:val="none" w:sz="0" w:space="0" w:color="auto"/>
          </w:divBdr>
          <w:divsChild>
            <w:div w:id="1188064468">
              <w:marLeft w:val="0"/>
              <w:marRight w:val="0"/>
              <w:marTop w:val="0"/>
              <w:marBottom w:val="0"/>
              <w:divBdr>
                <w:top w:val="none" w:sz="0" w:space="0" w:color="auto"/>
                <w:left w:val="none" w:sz="0" w:space="0" w:color="auto"/>
                <w:bottom w:val="none" w:sz="0" w:space="0" w:color="auto"/>
                <w:right w:val="none" w:sz="0" w:space="0" w:color="auto"/>
              </w:divBdr>
            </w:div>
          </w:divsChild>
        </w:div>
        <w:div w:id="473714467">
          <w:marLeft w:val="0"/>
          <w:marRight w:val="0"/>
          <w:marTop w:val="0"/>
          <w:marBottom w:val="0"/>
          <w:divBdr>
            <w:top w:val="none" w:sz="0" w:space="0" w:color="auto"/>
            <w:left w:val="none" w:sz="0" w:space="0" w:color="auto"/>
            <w:bottom w:val="none" w:sz="0" w:space="0" w:color="auto"/>
            <w:right w:val="none" w:sz="0" w:space="0" w:color="auto"/>
          </w:divBdr>
          <w:divsChild>
            <w:div w:id="106849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93268">
      <w:bodyDiv w:val="1"/>
      <w:marLeft w:val="0"/>
      <w:marRight w:val="0"/>
      <w:marTop w:val="0"/>
      <w:marBottom w:val="0"/>
      <w:divBdr>
        <w:top w:val="none" w:sz="0" w:space="0" w:color="auto"/>
        <w:left w:val="none" w:sz="0" w:space="0" w:color="auto"/>
        <w:bottom w:val="none" w:sz="0" w:space="0" w:color="auto"/>
        <w:right w:val="none" w:sz="0" w:space="0" w:color="auto"/>
      </w:divBdr>
      <w:divsChild>
        <w:div w:id="568728438">
          <w:marLeft w:val="0"/>
          <w:marRight w:val="0"/>
          <w:marTop w:val="0"/>
          <w:marBottom w:val="0"/>
          <w:divBdr>
            <w:top w:val="none" w:sz="0" w:space="0" w:color="auto"/>
            <w:left w:val="none" w:sz="0" w:space="0" w:color="auto"/>
            <w:bottom w:val="none" w:sz="0" w:space="0" w:color="auto"/>
            <w:right w:val="none" w:sz="0" w:space="0" w:color="auto"/>
          </w:divBdr>
        </w:div>
      </w:divsChild>
    </w:div>
    <w:div w:id="212080884">
      <w:bodyDiv w:val="1"/>
      <w:marLeft w:val="0"/>
      <w:marRight w:val="0"/>
      <w:marTop w:val="0"/>
      <w:marBottom w:val="0"/>
      <w:divBdr>
        <w:top w:val="none" w:sz="0" w:space="0" w:color="auto"/>
        <w:left w:val="none" w:sz="0" w:space="0" w:color="auto"/>
        <w:bottom w:val="none" w:sz="0" w:space="0" w:color="auto"/>
        <w:right w:val="none" w:sz="0" w:space="0" w:color="auto"/>
      </w:divBdr>
      <w:divsChild>
        <w:div w:id="530807253">
          <w:marLeft w:val="0"/>
          <w:marRight w:val="0"/>
          <w:marTop w:val="0"/>
          <w:marBottom w:val="0"/>
          <w:divBdr>
            <w:top w:val="none" w:sz="0" w:space="0" w:color="auto"/>
            <w:left w:val="none" w:sz="0" w:space="0" w:color="auto"/>
            <w:bottom w:val="none" w:sz="0" w:space="0" w:color="auto"/>
            <w:right w:val="none" w:sz="0" w:space="0" w:color="auto"/>
          </w:divBdr>
        </w:div>
      </w:divsChild>
    </w:div>
    <w:div w:id="213155120">
      <w:bodyDiv w:val="1"/>
      <w:marLeft w:val="0"/>
      <w:marRight w:val="0"/>
      <w:marTop w:val="0"/>
      <w:marBottom w:val="0"/>
      <w:divBdr>
        <w:top w:val="none" w:sz="0" w:space="0" w:color="auto"/>
        <w:left w:val="none" w:sz="0" w:space="0" w:color="auto"/>
        <w:bottom w:val="none" w:sz="0" w:space="0" w:color="auto"/>
        <w:right w:val="none" w:sz="0" w:space="0" w:color="auto"/>
      </w:divBdr>
    </w:div>
    <w:div w:id="219705611">
      <w:bodyDiv w:val="1"/>
      <w:marLeft w:val="0"/>
      <w:marRight w:val="0"/>
      <w:marTop w:val="0"/>
      <w:marBottom w:val="0"/>
      <w:divBdr>
        <w:top w:val="none" w:sz="0" w:space="0" w:color="auto"/>
        <w:left w:val="none" w:sz="0" w:space="0" w:color="auto"/>
        <w:bottom w:val="none" w:sz="0" w:space="0" w:color="auto"/>
        <w:right w:val="none" w:sz="0" w:space="0" w:color="auto"/>
      </w:divBdr>
    </w:div>
    <w:div w:id="220484796">
      <w:bodyDiv w:val="1"/>
      <w:marLeft w:val="0"/>
      <w:marRight w:val="0"/>
      <w:marTop w:val="0"/>
      <w:marBottom w:val="0"/>
      <w:divBdr>
        <w:top w:val="none" w:sz="0" w:space="0" w:color="auto"/>
        <w:left w:val="none" w:sz="0" w:space="0" w:color="auto"/>
        <w:bottom w:val="none" w:sz="0" w:space="0" w:color="auto"/>
        <w:right w:val="none" w:sz="0" w:space="0" w:color="auto"/>
      </w:divBdr>
    </w:div>
    <w:div w:id="221059307">
      <w:bodyDiv w:val="1"/>
      <w:marLeft w:val="0"/>
      <w:marRight w:val="0"/>
      <w:marTop w:val="0"/>
      <w:marBottom w:val="0"/>
      <w:divBdr>
        <w:top w:val="none" w:sz="0" w:space="0" w:color="auto"/>
        <w:left w:val="none" w:sz="0" w:space="0" w:color="auto"/>
        <w:bottom w:val="none" w:sz="0" w:space="0" w:color="auto"/>
        <w:right w:val="none" w:sz="0" w:space="0" w:color="auto"/>
      </w:divBdr>
    </w:div>
    <w:div w:id="221907333">
      <w:bodyDiv w:val="1"/>
      <w:marLeft w:val="0"/>
      <w:marRight w:val="0"/>
      <w:marTop w:val="0"/>
      <w:marBottom w:val="0"/>
      <w:divBdr>
        <w:top w:val="none" w:sz="0" w:space="0" w:color="auto"/>
        <w:left w:val="none" w:sz="0" w:space="0" w:color="auto"/>
        <w:bottom w:val="none" w:sz="0" w:space="0" w:color="auto"/>
        <w:right w:val="none" w:sz="0" w:space="0" w:color="auto"/>
      </w:divBdr>
    </w:div>
    <w:div w:id="224144858">
      <w:bodyDiv w:val="1"/>
      <w:marLeft w:val="0"/>
      <w:marRight w:val="0"/>
      <w:marTop w:val="0"/>
      <w:marBottom w:val="0"/>
      <w:divBdr>
        <w:top w:val="none" w:sz="0" w:space="0" w:color="auto"/>
        <w:left w:val="none" w:sz="0" w:space="0" w:color="auto"/>
        <w:bottom w:val="none" w:sz="0" w:space="0" w:color="auto"/>
        <w:right w:val="none" w:sz="0" w:space="0" w:color="auto"/>
      </w:divBdr>
    </w:div>
    <w:div w:id="226300884">
      <w:bodyDiv w:val="1"/>
      <w:marLeft w:val="0"/>
      <w:marRight w:val="0"/>
      <w:marTop w:val="0"/>
      <w:marBottom w:val="0"/>
      <w:divBdr>
        <w:top w:val="none" w:sz="0" w:space="0" w:color="auto"/>
        <w:left w:val="none" w:sz="0" w:space="0" w:color="auto"/>
        <w:bottom w:val="none" w:sz="0" w:space="0" w:color="auto"/>
        <w:right w:val="none" w:sz="0" w:space="0" w:color="auto"/>
      </w:divBdr>
      <w:divsChild>
        <w:div w:id="1914924760">
          <w:marLeft w:val="0"/>
          <w:marRight w:val="0"/>
          <w:marTop w:val="0"/>
          <w:marBottom w:val="0"/>
          <w:divBdr>
            <w:top w:val="none" w:sz="0" w:space="0" w:color="auto"/>
            <w:left w:val="none" w:sz="0" w:space="0" w:color="auto"/>
            <w:bottom w:val="none" w:sz="0" w:space="0" w:color="auto"/>
            <w:right w:val="none" w:sz="0" w:space="0" w:color="auto"/>
          </w:divBdr>
        </w:div>
      </w:divsChild>
    </w:div>
    <w:div w:id="231935298">
      <w:bodyDiv w:val="1"/>
      <w:marLeft w:val="0"/>
      <w:marRight w:val="0"/>
      <w:marTop w:val="0"/>
      <w:marBottom w:val="0"/>
      <w:divBdr>
        <w:top w:val="none" w:sz="0" w:space="0" w:color="auto"/>
        <w:left w:val="none" w:sz="0" w:space="0" w:color="auto"/>
        <w:bottom w:val="none" w:sz="0" w:space="0" w:color="auto"/>
        <w:right w:val="none" w:sz="0" w:space="0" w:color="auto"/>
      </w:divBdr>
    </w:div>
    <w:div w:id="237058908">
      <w:bodyDiv w:val="1"/>
      <w:marLeft w:val="0"/>
      <w:marRight w:val="0"/>
      <w:marTop w:val="0"/>
      <w:marBottom w:val="0"/>
      <w:divBdr>
        <w:top w:val="none" w:sz="0" w:space="0" w:color="auto"/>
        <w:left w:val="none" w:sz="0" w:space="0" w:color="auto"/>
        <w:bottom w:val="none" w:sz="0" w:space="0" w:color="auto"/>
        <w:right w:val="none" w:sz="0" w:space="0" w:color="auto"/>
      </w:divBdr>
    </w:div>
    <w:div w:id="238441609">
      <w:bodyDiv w:val="1"/>
      <w:marLeft w:val="0"/>
      <w:marRight w:val="0"/>
      <w:marTop w:val="0"/>
      <w:marBottom w:val="0"/>
      <w:divBdr>
        <w:top w:val="none" w:sz="0" w:space="0" w:color="auto"/>
        <w:left w:val="none" w:sz="0" w:space="0" w:color="auto"/>
        <w:bottom w:val="none" w:sz="0" w:space="0" w:color="auto"/>
        <w:right w:val="none" w:sz="0" w:space="0" w:color="auto"/>
      </w:divBdr>
      <w:divsChild>
        <w:div w:id="843782623">
          <w:marLeft w:val="0"/>
          <w:marRight w:val="0"/>
          <w:marTop w:val="0"/>
          <w:marBottom w:val="0"/>
          <w:divBdr>
            <w:top w:val="none" w:sz="0" w:space="0" w:color="auto"/>
            <w:left w:val="none" w:sz="0" w:space="0" w:color="auto"/>
            <w:bottom w:val="none" w:sz="0" w:space="0" w:color="auto"/>
            <w:right w:val="none" w:sz="0" w:space="0" w:color="auto"/>
          </w:divBdr>
        </w:div>
      </w:divsChild>
    </w:div>
    <w:div w:id="239096562">
      <w:bodyDiv w:val="1"/>
      <w:marLeft w:val="0"/>
      <w:marRight w:val="0"/>
      <w:marTop w:val="0"/>
      <w:marBottom w:val="0"/>
      <w:divBdr>
        <w:top w:val="none" w:sz="0" w:space="0" w:color="auto"/>
        <w:left w:val="none" w:sz="0" w:space="0" w:color="auto"/>
        <w:bottom w:val="none" w:sz="0" w:space="0" w:color="auto"/>
        <w:right w:val="none" w:sz="0" w:space="0" w:color="auto"/>
      </w:divBdr>
    </w:div>
    <w:div w:id="251474517">
      <w:bodyDiv w:val="1"/>
      <w:marLeft w:val="0"/>
      <w:marRight w:val="0"/>
      <w:marTop w:val="0"/>
      <w:marBottom w:val="0"/>
      <w:divBdr>
        <w:top w:val="none" w:sz="0" w:space="0" w:color="auto"/>
        <w:left w:val="none" w:sz="0" w:space="0" w:color="auto"/>
        <w:bottom w:val="none" w:sz="0" w:space="0" w:color="auto"/>
        <w:right w:val="none" w:sz="0" w:space="0" w:color="auto"/>
      </w:divBdr>
    </w:div>
    <w:div w:id="252014536">
      <w:bodyDiv w:val="1"/>
      <w:marLeft w:val="0"/>
      <w:marRight w:val="0"/>
      <w:marTop w:val="0"/>
      <w:marBottom w:val="0"/>
      <w:divBdr>
        <w:top w:val="none" w:sz="0" w:space="0" w:color="auto"/>
        <w:left w:val="none" w:sz="0" w:space="0" w:color="auto"/>
        <w:bottom w:val="none" w:sz="0" w:space="0" w:color="auto"/>
        <w:right w:val="none" w:sz="0" w:space="0" w:color="auto"/>
      </w:divBdr>
    </w:div>
    <w:div w:id="259726135">
      <w:bodyDiv w:val="1"/>
      <w:marLeft w:val="0"/>
      <w:marRight w:val="0"/>
      <w:marTop w:val="0"/>
      <w:marBottom w:val="0"/>
      <w:divBdr>
        <w:top w:val="none" w:sz="0" w:space="0" w:color="auto"/>
        <w:left w:val="none" w:sz="0" w:space="0" w:color="auto"/>
        <w:bottom w:val="none" w:sz="0" w:space="0" w:color="auto"/>
        <w:right w:val="none" w:sz="0" w:space="0" w:color="auto"/>
      </w:divBdr>
    </w:div>
    <w:div w:id="264654233">
      <w:bodyDiv w:val="1"/>
      <w:marLeft w:val="0"/>
      <w:marRight w:val="0"/>
      <w:marTop w:val="0"/>
      <w:marBottom w:val="0"/>
      <w:divBdr>
        <w:top w:val="none" w:sz="0" w:space="0" w:color="auto"/>
        <w:left w:val="none" w:sz="0" w:space="0" w:color="auto"/>
        <w:bottom w:val="none" w:sz="0" w:space="0" w:color="auto"/>
        <w:right w:val="none" w:sz="0" w:space="0" w:color="auto"/>
      </w:divBdr>
    </w:div>
    <w:div w:id="264726298">
      <w:bodyDiv w:val="1"/>
      <w:marLeft w:val="0"/>
      <w:marRight w:val="0"/>
      <w:marTop w:val="0"/>
      <w:marBottom w:val="0"/>
      <w:divBdr>
        <w:top w:val="none" w:sz="0" w:space="0" w:color="auto"/>
        <w:left w:val="none" w:sz="0" w:space="0" w:color="auto"/>
        <w:bottom w:val="none" w:sz="0" w:space="0" w:color="auto"/>
        <w:right w:val="none" w:sz="0" w:space="0" w:color="auto"/>
      </w:divBdr>
    </w:div>
    <w:div w:id="275715798">
      <w:bodyDiv w:val="1"/>
      <w:marLeft w:val="0"/>
      <w:marRight w:val="0"/>
      <w:marTop w:val="0"/>
      <w:marBottom w:val="0"/>
      <w:divBdr>
        <w:top w:val="none" w:sz="0" w:space="0" w:color="auto"/>
        <w:left w:val="none" w:sz="0" w:space="0" w:color="auto"/>
        <w:bottom w:val="none" w:sz="0" w:space="0" w:color="auto"/>
        <w:right w:val="none" w:sz="0" w:space="0" w:color="auto"/>
      </w:divBdr>
    </w:div>
    <w:div w:id="276178553">
      <w:bodyDiv w:val="1"/>
      <w:marLeft w:val="0"/>
      <w:marRight w:val="0"/>
      <w:marTop w:val="0"/>
      <w:marBottom w:val="0"/>
      <w:divBdr>
        <w:top w:val="none" w:sz="0" w:space="0" w:color="auto"/>
        <w:left w:val="none" w:sz="0" w:space="0" w:color="auto"/>
        <w:bottom w:val="none" w:sz="0" w:space="0" w:color="auto"/>
        <w:right w:val="none" w:sz="0" w:space="0" w:color="auto"/>
      </w:divBdr>
    </w:div>
    <w:div w:id="277759169">
      <w:bodyDiv w:val="1"/>
      <w:marLeft w:val="0"/>
      <w:marRight w:val="0"/>
      <w:marTop w:val="0"/>
      <w:marBottom w:val="0"/>
      <w:divBdr>
        <w:top w:val="none" w:sz="0" w:space="0" w:color="auto"/>
        <w:left w:val="none" w:sz="0" w:space="0" w:color="auto"/>
        <w:bottom w:val="none" w:sz="0" w:space="0" w:color="auto"/>
        <w:right w:val="none" w:sz="0" w:space="0" w:color="auto"/>
      </w:divBdr>
    </w:div>
    <w:div w:id="279655901">
      <w:bodyDiv w:val="1"/>
      <w:marLeft w:val="0"/>
      <w:marRight w:val="0"/>
      <w:marTop w:val="0"/>
      <w:marBottom w:val="0"/>
      <w:divBdr>
        <w:top w:val="none" w:sz="0" w:space="0" w:color="auto"/>
        <w:left w:val="none" w:sz="0" w:space="0" w:color="auto"/>
        <w:bottom w:val="none" w:sz="0" w:space="0" w:color="auto"/>
        <w:right w:val="none" w:sz="0" w:space="0" w:color="auto"/>
      </w:divBdr>
    </w:div>
    <w:div w:id="280695389">
      <w:bodyDiv w:val="1"/>
      <w:marLeft w:val="0"/>
      <w:marRight w:val="0"/>
      <w:marTop w:val="0"/>
      <w:marBottom w:val="0"/>
      <w:divBdr>
        <w:top w:val="none" w:sz="0" w:space="0" w:color="auto"/>
        <w:left w:val="none" w:sz="0" w:space="0" w:color="auto"/>
        <w:bottom w:val="none" w:sz="0" w:space="0" w:color="auto"/>
        <w:right w:val="none" w:sz="0" w:space="0" w:color="auto"/>
      </w:divBdr>
      <w:divsChild>
        <w:div w:id="224414756">
          <w:marLeft w:val="0"/>
          <w:marRight w:val="0"/>
          <w:marTop w:val="0"/>
          <w:marBottom w:val="0"/>
          <w:divBdr>
            <w:top w:val="none" w:sz="0" w:space="0" w:color="auto"/>
            <w:left w:val="none" w:sz="0" w:space="0" w:color="auto"/>
            <w:bottom w:val="none" w:sz="0" w:space="0" w:color="auto"/>
            <w:right w:val="none" w:sz="0" w:space="0" w:color="auto"/>
          </w:divBdr>
        </w:div>
      </w:divsChild>
    </w:div>
    <w:div w:id="283999881">
      <w:bodyDiv w:val="1"/>
      <w:marLeft w:val="0"/>
      <w:marRight w:val="0"/>
      <w:marTop w:val="0"/>
      <w:marBottom w:val="0"/>
      <w:divBdr>
        <w:top w:val="none" w:sz="0" w:space="0" w:color="auto"/>
        <w:left w:val="none" w:sz="0" w:space="0" w:color="auto"/>
        <w:bottom w:val="none" w:sz="0" w:space="0" w:color="auto"/>
        <w:right w:val="none" w:sz="0" w:space="0" w:color="auto"/>
      </w:divBdr>
    </w:div>
    <w:div w:id="286203283">
      <w:bodyDiv w:val="1"/>
      <w:marLeft w:val="0"/>
      <w:marRight w:val="0"/>
      <w:marTop w:val="0"/>
      <w:marBottom w:val="0"/>
      <w:divBdr>
        <w:top w:val="none" w:sz="0" w:space="0" w:color="auto"/>
        <w:left w:val="none" w:sz="0" w:space="0" w:color="auto"/>
        <w:bottom w:val="none" w:sz="0" w:space="0" w:color="auto"/>
        <w:right w:val="none" w:sz="0" w:space="0" w:color="auto"/>
      </w:divBdr>
    </w:div>
    <w:div w:id="286468260">
      <w:bodyDiv w:val="1"/>
      <w:marLeft w:val="0"/>
      <w:marRight w:val="0"/>
      <w:marTop w:val="0"/>
      <w:marBottom w:val="0"/>
      <w:divBdr>
        <w:top w:val="none" w:sz="0" w:space="0" w:color="auto"/>
        <w:left w:val="none" w:sz="0" w:space="0" w:color="auto"/>
        <w:bottom w:val="none" w:sz="0" w:space="0" w:color="auto"/>
        <w:right w:val="none" w:sz="0" w:space="0" w:color="auto"/>
      </w:divBdr>
      <w:divsChild>
        <w:div w:id="491915349">
          <w:marLeft w:val="0"/>
          <w:marRight w:val="0"/>
          <w:marTop w:val="0"/>
          <w:marBottom w:val="300"/>
          <w:divBdr>
            <w:top w:val="none" w:sz="0" w:space="0" w:color="auto"/>
            <w:left w:val="none" w:sz="0" w:space="0" w:color="auto"/>
            <w:bottom w:val="none" w:sz="0" w:space="0" w:color="auto"/>
            <w:right w:val="none" w:sz="0" w:space="0" w:color="auto"/>
          </w:divBdr>
        </w:div>
        <w:div w:id="725564646">
          <w:marLeft w:val="0"/>
          <w:marRight w:val="0"/>
          <w:marTop w:val="0"/>
          <w:marBottom w:val="0"/>
          <w:divBdr>
            <w:top w:val="none" w:sz="0" w:space="0" w:color="auto"/>
            <w:left w:val="none" w:sz="0" w:space="0" w:color="auto"/>
            <w:bottom w:val="none" w:sz="0" w:space="0" w:color="auto"/>
            <w:right w:val="none" w:sz="0" w:space="0" w:color="auto"/>
          </w:divBdr>
        </w:div>
        <w:div w:id="1776485403">
          <w:marLeft w:val="0"/>
          <w:marRight w:val="0"/>
          <w:marTop w:val="0"/>
          <w:marBottom w:val="300"/>
          <w:divBdr>
            <w:top w:val="none" w:sz="0" w:space="0" w:color="auto"/>
            <w:left w:val="none" w:sz="0" w:space="0" w:color="auto"/>
            <w:bottom w:val="none" w:sz="0" w:space="0" w:color="auto"/>
            <w:right w:val="none" w:sz="0" w:space="0" w:color="auto"/>
          </w:divBdr>
        </w:div>
        <w:div w:id="2004237058">
          <w:marLeft w:val="0"/>
          <w:marRight w:val="0"/>
          <w:marTop w:val="0"/>
          <w:marBottom w:val="0"/>
          <w:divBdr>
            <w:top w:val="none" w:sz="0" w:space="0" w:color="auto"/>
            <w:left w:val="none" w:sz="0" w:space="0" w:color="auto"/>
            <w:bottom w:val="none" w:sz="0" w:space="0" w:color="auto"/>
            <w:right w:val="none" w:sz="0" w:space="0" w:color="auto"/>
          </w:divBdr>
        </w:div>
      </w:divsChild>
    </w:div>
    <w:div w:id="292903663">
      <w:bodyDiv w:val="1"/>
      <w:marLeft w:val="0"/>
      <w:marRight w:val="0"/>
      <w:marTop w:val="0"/>
      <w:marBottom w:val="0"/>
      <w:divBdr>
        <w:top w:val="none" w:sz="0" w:space="0" w:color="auto"/>
        <w:left w:val="none" w:sz="0" w:space="0" w:color="auto"/>
        <w:bottom w:val="none" w:sz="0" w:space="0" w:color="auto"/>
        <w:right w:val="none" w:sz="0" w:space="0" w:color="auto"/>
      </w:divBdr>
    </w:div>
    <w:div w:id="293869465">
      <w:bodyDiv w:val="1"/>
      <w:marLeft w:val="0"/>
      <w:marRight w:val="0"/>
      <w:marTop w:val="0"/>
      <w:marBottom w:val="0"/>
      <w:divBdr>
        <w:top w:val="none" w:sz="0" w:space="0" w:color="auto"/>
        <w:left w:val="none" w:sz="0" w:space="0" w:color="auto"/>
        <w:bottom w:val="none" w:sz="0" w:space="0" w:color="auto"/>
        <w:right w:val="none" w:sz="0" w:space="0" w:color="auto"/>
      </w:divBdr>
      <w:divsChild>
        <w:div w:id="1518930024">
          <w:marLeft w:val="0"/>
          <w:marRight w:val="0"/>
          <w:marTop w:val="0"/>
          <w:marBottom w:val="0"/>
          <w:divBdr>
            <w:top w:val="none" w:sz="0" w:space="0" w:color="auto"/>
            <w:left w:val="none" w:sz="0" w:space="0" w:color="auto"/>
            <w:bottom w:val="none" w:sz="0" w:space="0" w:color="auto"/>
            <w:right w:val="none" w:sz="0" w:space="0" w:color="auto"/>
          </w:divBdr>
        </w:div>
      </w:divsChild>
    </w:div>
    <w:div w:id="293945795">
      <w:bodyDiv w:val="1"/>
      <w:marLeft w:val="0"/>
      <w:marRight w:val="0"/>
      <w:marTop w:val="0"/>
      <w:marBottom w:val="0"/>
      <w:divBdr>
        <w:top w:val="none" w:sz="0" w:space="0" w:color="auto"/>
        <w:left w:val="none" w:sz="0" w:space="0" w:color="auto"/>
        <w:bottom w:val="none" w:sz="0" w:space="0" w:color="auto"/>
        <w:right w:val="none" w:sz="0" w:space="0" w:color="auto"/>
      </w:divBdr>
    </w:div>
    <w:div w:id="297884341">
      <w:bodyDiv w:val="1"/>
      <w:marLeft w:val="0"/>
      <w:marRight w:val="0"/>
      <w:marTop w:val="0"/>
      <w:marBottom w:val="0"/>
      <w:divBdr>
        <w:top w:val="none" w:sz="0" w:space="0" w:color="auto"/>
        <w:left w:val="none" w:sz="0" w:space="0" w:color="auto"/>
        <w:bottom w:val="none" w:sz="0" w:space="0" w:color="auto"/>
        <w:right w:val="none" w:sz="0" w:space="0" w:color="auto"/>
      </w:divBdr>
      <w:divsChild>
        <w:div w:id="1774546568">
          <w:marLeft w:val="0"/>
          <w:marRight w:val="0"/>
          <w:marTop w:val="0"/>
          <w:marBottom w:val="0"/>
          <w:divBdr>
            <w:top w:val="none" w:sz="0" w:space="0" w:color="auto"/>
            <w:left w:val="none" w:sz="0" w:space="0" w:color="auto"/>
            <w:bottom w:val="none" w:sz="0" w:space="0" w:color="auto"/>
            <w:right w:val="none" w:sz="0" w:space="0" w:color="auto"/>
          </w:divBdr>
        </w:div>
      </w:divsChild>
    </w:div>
    <w:div w:id="301227740">
      <w:bodyDiv w:val="1"/>
      <w:marLeft w:val="0"/>
      <w:marRight w:val="0"/>
      <w:marTop w:val="0"/>
      <w:marBottom w:val="0"/>
      <w:divBdr>
        <w:top w:val="none" w:sz="0" w:space="0" w:color="auto"/>
        <w:left w:val="none" w:sz="0" w:space="0" w:color="auto"/>
        <w:bottom w:val="none" w:sz="0" w:space="0" w:color="auto"/>
        <w:right w:val="none" w:sz="0" w:space="0" w:color="auto"/>
      </w:divBdr>
    </w:div>
    <w:div w:id="303506070">
      <w:bodyDiv w:val="1"/>
      <w:marLeft w:val="0"/>
      <w:marRight w:val="0"/>
      <w:marTop w:val="0"/>
      <w:marBottom w:val="0"/>
      <w:divBdr>
        <w:top w:val="none" w:sz="0" w:space="0" w:color="auto"/>
        <w:left w:val="none" w:sz="0" w:space="0" w:color="auto"/>
        <w:bottom w:val="none" w:sz="0" w:space="0" w:color="auto"/>
        <w:right w:val="none" w:sz="0" w:space="0" w:color="auto"/>
      </w:divBdr>
    </w:div>
    <w:div w:id="308633107">
      <w:bodyDiv w:val="1"/>
      <w:marLeft w:val="0"/>
      <w:marRight w:val="0"/>
      <w:marTop w:val="0"/>
      <w:marBottom w:val="0"/>
      <w:divBdr>
        <w:top w:val="none" w:sz="0" w:space="0" w:color="auto"/>
        <w:left w:val="none" w:sz="0" w:space="0" w:color="auto"/>
        <w:bottom w:val="none" w:sz="0" w:space="0" w:color="auto"/>
        <w:right w:val="none" w:sz="0" w:space="0" w:color="auto"/>
      </w:divBdr>
    </w:div>
    <w:div w:id="310644820">
      <w:bodyDiv w:val="1"/>
      <w:marLeft w:val="0"/>
      <w:marRight w:val="0"/>
      <w:marTop w:val="0"/>
      <w:marBottom w:val="0"/>
      <w:divBdr>
        <w:top w:val="none" w:sz="0" w:space="0" w:color="auto"/>
        <w:left w:val="none" w:sz="0" w:space="0" w:color="auto"/>
        <w:bottom w:val="none" w:sz="0" w:space="0" w:color="auto"/>
        <w:right w:val="none" w:sz="0" w:space="0" w:color="auto"/>
      </w:divBdr>
    </w:div>
    <w:div w:id="311178265">
      <w:bodyDiv w:val="1"/>
      <w:marLeft w:val="0"/>
      <w:marRight w:val="0"/>
      <w:marTop w:val="0"/>
      <w:marBottom w:val="0"/>
      <w:divBdr>
        <w:top w:val="none" w:sz="0" w:space="0" w:color="auto"/>
        <w:left w:val="none" w:sz="0" w:space="0" w:color="auto"/>
        <w:bottom w:val="none" w:sz="0" w:space="0" w:color="auto"/>
        <w:right w:val="none" w:sz="0" w:space="0" w:color="auto"/>
      </w:divBdr>
    </w:div>
    <w:div w:id="314381980">
      <w:bodyDiv w:val="1"/>
      <w:marLeft w:val="0"/>
      <w:marRight w:val="0"/>
      <w:marTop w:val="0"/>
      <w:marBottom w:val="0"/>
      <w:divBdr>
        <w:top w:val="none" w:sz="0" w:space="0" w:color="auto"/>
        <w:left w:val="none" w:sz="0" w:space="0" w:color="auto"/>
        <w:bottom w:val="none" w:sz="0" w:space="0" w:color="auto"/>
        <w:right w:val="none" w:sz="0" w:space="0" w:color="auto"/>
      </w:divBdr>
      <w:divsChild>
        <w:div w:id="140847921">
          <w:marLeft w:val="0"/>
          <w:marRight w:val="0"/>
          <w:marTop w:val="0"/>
          <w:marBottom w:val="0"/>
          <w:divBdr>
            <w:top w:val="none" w:sz="0" w:space="0" w:color="auto"/>
            <w:left w:val="none" w:sz="0" w:space="0" w:color="auto"/>
            <w:bottom w:val="none" w:sz="0" w:space="0" w:color="auto"/>
            <w:right w:val="none" w:sz="0" w:space="0" w:color="auto"/>
          </w:divBdr>
          <w:divsChild>
            <w:div w:id="655885996">
              <w:marLeft w:val="0"/>
              <w:marRight w:val="0"/>
              <w:marTop w:val="0"/>
              <w:marBottom w:val="0"/>
              <w:divBdr>
                <w:top w:val="none" w:sz="0" w:space="0" w:color="auto"/>
                <w:left w:val="none" w:sz="0" w:space="0" w:color="auto"/>
                <w:bottom w:val="none" w:sz="0" w:space="0" w:color="auto"/>
                <w:right w:val="none" w:sz="0" w:space="0" w:color="auto"/>
              </w:divBdr>
              <w:divsChild>
                <w:div w:id="1397167473">
                  <w:marLeft w:val="0"/>
                  <w:marRight w:val="0"/>
                  <w:marTop w:val="0"/>
                  <w:marBottom w:val="0"/>
                  <w:divBdr>
                    <w:top w:val="none" w:sz="0" w:space="0" w:color="auto"/>
                    <w:left w:val="none" w:sz="0" w:space="0" w:color="auto"/>
                    <w:bottom w:val="none" w:sz="0" w:space="0" w:color="auto"/>
                    <w:right w:val="none" w:sz="0" w:space="0" w:color="auto"/>
                  </w:divBdr>
                  <w:divsChild>
                    <w:div w:id="1333921211">
                      <w:marLeft w:val="0"/>
                      <w:marRight w:val="0"/>
                      <w:marTop w:val="0"/>
                      <w:marBottom w:val="0"/>
                      <w:divBdr>
                        <w:top w:val="none" w:sz="0" w:space="0" w:color="auto"/>
                        <w:left w:val="none" w:sz="0" w:space="0" w:color="auto"/>
                        <w:bottom w:val="none" w:sz="0" w:space="0" w:color="auto"/>
                        <w:right w:val="none" w:sz="0" w:space="0" w:color="auto"/>
                      </w:divBdr>
                      <w:divsChild>
                        <w:div w:id="592318627">
                          <w:marLeft w:val="0"/>
                          <w:marRight w:val="0"/>
                          <w:marTop w:val="0"/>
                          <w:marBottom w:val="0"/>
                          <w:divBdr>
                            <w:top w:val="none" w:sz="0" w:space="0" w:color="auto"/>
                            <w:left w:val="none" w:sz="0" w:space="0" w:color="auto"/>
                            <w:bottom w:val="none" w:sz="0" w:space="0" w:color="auto"/>
                            <w:right w:val="none" w:sz="0" w:space="0" w:color="auto"/>
                          </w:divBdr>
                          <w:divsChild>
                            <w:div w:id="42704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2906443">
          <w:marLeft w:val="0"/>
          <w:marRight w:val="0"/>
          <w:marTop w:val="0"/>
          <w:marBottom w:val="0"/>
          <w:divBdr>
            <w:top w:val="none" w:sz="0" w:space="0" w:color="auto"/>
            <w:left w:val="none" w:sz="0" w:space="0" w:color="auto"/>
            <w:bottom w:val="none" w:sz="0" w:space="0" w:color="auto"/>
            <w:right w:val="none" w:sz="0" w:space="0" w:color="auto"/>
          </w:divBdr>
          <w:divsChild>
            <w:div w:id="290282935">
              <w:marLeft w:val="0"/>
              <w:marRight w:val="0"/>
              <w:marTop w:val="0"/>
              <w:marBottom w:val="0"/>
              <w:divBdr>
                <w:top w:val="none" w:sz="0" w:space="0" w:color="auto"/>
                <w:left w:val="none" w:sz="0" w:space="0" w:color="auto"/>
                <w:bottom w:val="none" w:sz="0" w:space="0" w:color="auto"/>
                <w:right w:val="none" w:sz="0" w:space="0" w:color="auto"/>
              </w:divBdr>
              <w:divsChild>
                <w:div w:id="514152361">
                  <w:marLeft w:val="0"/>
                  <w:marRight w:val="0"/>
                  <w:marTop w:val="0"/>
                  <w:marBottom w:val="0"/>
                  <w:divBdr>
                    <w:top w:val="none" w:sz="0" w:space="0" w:color="auto"/>
                    <w:left w:val="none" w:sz="0" w:space="0" w:color="auto"/>
                    <w:bottom w:val="none" w:sz="0" w:space="0" w:color="auto"/>
                    <w:right w:val="none" w:sz="0" w:space="0" w:color="auto"/>
                  </w:divBdr>
                  <w:divsChild>
                    <w:div w:id="2119060396">
                      <w:marLeft w:val="0"/>
                      <w:marRight w:val="0"/>
                      <w:marTop w:val="0"/>
                      <w:marBottom w:val="0"/>
                      <w:divBdr>
                        <w:top w:val="none" w:sz="0" w:space="0" w:color="auto"/>
                        <w:left w:val="none" w:sz="0" w:space="0" w:color="auto"/>
                        <w:bottom w:val="none" w:sz="0" w:space="0" w:color="auto"/>
                        <w:right w:val="none" w:sz="0" w:space="0" w:color="auto"/>
                      </w:divBdr>
                      <w:divsChild>
                        <w:div w:id="1567229889">
                          <w:marLeft w:val="0"/>
                          <w:marRight w:val="0"/>
                          <w:marTop w:val="0"/>
                          <w:marBottom w:val="0"/>
                          <w:divBdr>
                            <w:top w:val="none" w:sz="0" w:space="0" w:color="auto"/>
                            <w:left w:val="none" w:sz="0" w:space="0" w:color="auto"/>
                            <w:bottom w:val="none" w:sz="0" w:space="0" w:color="auto"/>
                            <w:right w:val="none" w:sz="0" w:space="0" w:color="auto"/>
                          </w:divBdr>
                          <w:divsChild>
                            <w:div w:id="203649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5878749">
          <w:marLeft w:val="0"/>
          <w:marRight w:val="0"/>
          <w:marTop w:val="0"/>
          <w:marBottom w:val="0"/>
          <w:divBdr>
            <w:top w:val="none" w:sz="0" w:space="0" w:color="auto"/>
            <w:left w:val="none" w:sz="0" w:space="0" w:color="auto"/>
            <w:bottom w:val="none" w:sz="0" w:space="0" w:color="auto"/>
            <w:right w:val="none" w:sz="0" w:space="0" w:color="auto"/>
          </w:divBdr>
          <w:divsChild>
            <w:div w:id="2112045427">
              <w:marLeft w:val="0"/>
              <w:marRight w:val="0"/>
              <w:marTop w:val="0"/>
              <w:marBottom w:val="0"/>
              <w:divBdr>
                <w:top w:val="none" w:sz="0" w:space="0" w:color="auto"/>
                <w:left w:val="none" w:sz="0" w:space="0" w:color="auto"/>
                <w:bottom w:val="none" w:sz="0" w:space="0" w:color="auto"/>
                <w:right w:val="none" w:sz="0" w:space="0" w:color="auto"/>
              </w:divBdr>
              <w:divsChild>
                <w:div w:id="2014067122">
                  <w:marLeft w:val="0"/>
                  <w:marRight w:val="0"/>
                  <w:marTop w:val="0"/>
                  <w:marBottom w:val="0"/>
                  <w:divBdr>
                    <w:top w:val="none" w:sz="0" w:space="0" w:color="auto"/>
                    <w:left w:val="none" w:sz="0" w:space="0" w:color="auto"/>
                    <w:bottom w:val="none" w:sz="0" w:space="0" w:color="auto"/>
                    <w:right w:val="none" w:sz="0" w:space="0" w:color="auto"/>
                  </w:divBdr>
                  <w:divsChild>
                    <w:div w:id="362825606">
                      <w:marLeft w:val="0"/>
                      <w:marRight w:val="0"/>
                      <w:marTop w:val="0"/>
                      <w:marBottom w:val="0"/>
                      <w:divBdr>
                        <w:top w:val="none" w:sz="0" w:space="0" w:color="auto"/>
                        <w:left w:val="none" w:sz="0" w:space="0" w:color="auto"/>
                        <w:bottom w:val="none" w:sz="0" w:space="0" w:color="auto"/>
                        <w:right w:val="none" w:sz="0" w:space="0" w:color="auto"/>
                      </w:divBdr>
                      <w:divsChild>
                        <w:div w:id="1320615973">
                          <w:marLeft w:val="0"/>
                          <w:marRight w:val="0"/>
                          <w:marTop w:val="0"/>
                          <w:marBottom w:val="0"/>
                          <w:divBdr>
                            <w:top w:val="none" w:sz="0" w:space="0" w:color="auto"/>
                            <w:left w:val="none" w:sz="0" w:space="0" w:color="auto"/>
                            <w:bottom w:val="none" w:sz="0" w:space="0" w:color="auto"/>
                            <w:right w:val="none" w:sz="0" w:space="0" w:color="auto"/>
                          </w:divBdr>
                          <w:divsChild>
                            <w:div w:id="67766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616400">
          <w:marLeft w:val="0"/>
          <w:marRight w:val="0"/>
          <w:marTop w:val="0"/>
          <w:marBottom w:val="0"/>
          <w:divBdr>
            <w:top w:val="none" w:sz="0" w:space="0" w:color="auto"/>
            <w:left w:val="none" w:sz="0" w:space="0" w:color="auto"/>
            <w:bottom w:val="none" w:sz="0" w:space="0" w:color="auto"/>
            <w:right w:val="none" w:sz="0" w:space="0" w:color="auto"/>
          </w:divBdr>
          <w:divsChild>
            <w:div w:id="181821183">
              <w:marLeft w:val="0"/>
              <w:marRight w:val="0"/>
              <w:marTop w:val="0"/>
              <w:marBottom w:val="0"/>
              <w:divBdr>
                <w:top w:val="none" w:sz="0" w:space="0" w:color="auto"/>
                <w:left w:val="none" w:sz="0" w:space="0" w:color="auto"/>
                <w:bottom w:val="none" w:sz="0" w:space="0" w:color="auto"/>
                <w:right w:val="none" w:sz="0" w:space="0" w:color="auto"/>
              </w:divBdr>
              <w:divsChild>
                <w:div w:id="434639997">
                  <w:marLeft w:val="0"/>
                  <w:marRight w:val="0"/>
                  <w:marTop w:val="0"/>
                  <w:marBottom w:val="0"/>
                  <w:divBdr>
                    <w:top w:val="none" w:sz="0" w:space="0" w:color="auto"/>
                    <w:left w:val="none" w:sz="0" w:space="0" w:color="auto"/>
                    <w:bottom w:val="none" w:sz="0" w:space="0" w:color="auto"/>
                    <w:right w:val="none" w:sz="0" w:space="0" w:color="auto"/>
                  </w:divBdr>
                  <w:divsChild>
                    <w:div w:id="1075323757">
                      <w:marLeft w:val="0"/>
                      <w:marRight w:val="0"/>
                      <w:marTop w:val="0"/>
                      <w:marBottom w:val="0"/>
                      <w:divBdr>
                        <w:top w:val="none" w:sz="0" w:space="0" w:color="auto"/>
                        <w:left w:val="none" w:sz="0" w:space="0" w:color="auto"/>
                        <w:bottom w:val="none" w:sz="0" w:space="0" w:color="auto"/>
                        <w:right w:val="none" w:sz="0" w:space="0" w:color="auto"/>
                      </w:divBdr>
                      <w:divsChild>
                        <w:div w:id="55858090">
                          <w:marLeft w:val="0"/>
                          <w:marRight w:val="0"/>
                          <w:marTop w:val="0"/>
                          <w:marBottom w:val="0"/>
                          <w:divBdr>
                            <w:top w:val="none" w:sz="0" w:space="0" w:color="auto"/>
                            <w:left w:val="none" w:sz="0" w:space="0" w:color="auto"/>
                            <w:bottom w:val="none" w:sz="0" w:space="0" w:color="auto"/>
                            <w:right w:val="none" w:sz="0" w:space="0" w:color="auto"/>
                          </w:divBdr>
                          <w:divsChild>
                            <w:div w:id="75290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7021156">
          <w:marLeft w:val="0"/>
          <w:marRight w:val="0"/>
          <w:marTop w:val="0"/>
          <w:marBottom w:val="0"/>
          <w:divBdr>
            <w:top w:val="none" w:sz="0" w:space="0" w:color="auto"/>
            <w:left w:val="none" w:sz="0" w:space="0" w:color="auto"/>
            <w:bottom w:val="none" w:sz="0" w:space="0" w:color="auto"/>
            <w:right w:val="none" w:sz="0" w:space="0" w:color="auto"/>
          </w:divBdr>
          <w:divsChild>
            <w:div w:id="1915237407">
              <w:marLeft w:val="0"/>
              <w:marRight w:val="0"/>
              <w:marTop w:val="0"/>
              <w:marBottom w:val="0"/>
              <w:divBdr>
                <w:top w:val="none" w:sz="0" w:space="0" w:color="auto"/>
                <w:left w:val="none" w:sz="0" w:space="0" w:color="auto"/>
                <w:bottom w:val="none" w:sz="0" w:space="0" w:color="auto"/>
                <w:right w:val="none" w:sz="0" w:space="0" w:color="auto"/>
              </w:divBdr>
              <w:divsChild>
                <w:div w:id="273369486">
                  <w:marLeft w:val="0"/>
                  <w:marRight w:val="0"/>
                  <w:marTop w:val="0"/>
                  <w:marBottom w:val="0"/>
                  <w:divBdr>
                    <w:top w:val="none" w:sz="0" w:space="0" w:color="auto"/>
                    <w:left w:val="none" w:sz="0" w:space="0" w:color="auto"/>
                    <w:bottom w:val="none" w:sz="0" w:space="0" w:color="auto"/>
                    <w:right w:val="none" w:sz="0" w:space="0" w:color="auto"/>
                  </w:divBdr>
                  <w:divsChild>
                    <w:div w:id="1182159958">
                      <w:marLeft w:val="0"/>
                      <w:marRight w:val="0"/>
                      <w:marTop w:val="0"/>
                      <w:marBottom w:val="0"/>
                      <w:divBdr>
                        <w:top w:val="none" w:sz="0" w:space="0" w:color="auto"/>
                        <w:left w:val="none" w:sz="0" w:space="0" w:color="auto"/>
                        <w:bottom w:val="none" w:sz="0" w:space="0" w:color="auto"/>
                        <w:right w:val="none" w:sz="0" w:space="0" w:color="auto"/>
                      </w:divBdr>
                      <w:divsChild>
                        <w:div w:id="645092440">
                          <w:marLeft w:val="0"/>
                          <w:marRight w:val="0"/>
                          <w:marTop w:val="0"/>
                          <w:marBottom w:val="0"/>
                          <w:divBdr>
                            <w:top w:val="none" w:sz="0" w:space="0" w:color="auto"/>
                            <w:left w:val="none" w:sz="0" w:space="0" w:color="auto"/>
                            <w:bottom w:val="none" w:sz="0" w:space="0" w:color="auto"/>
                            <w:right w:val="none" w:sz="0" w:space="0" w:color="auto"/>
                          </w:divBdr>
                          <w:divsChild>
                            <w:div w:id="19913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5569038">
      <w:bodyDiv w:val="1"/>
      <w:marLeft w:val="0"/>
      <w:marRight w:val="0"/>
      <w:marTop w:val="0"/>
      <w:marBottom w:val="0"/>
      <w:divBdr>
        <w:top w:val="none" w:sz="0" w:space="0" w:color="auto"/>
        <w:left w:val="none" w:sz="0" w:space="0" w:color="auto"/>
        <w:bottom w:val="none" w:sz="0" w:space="0" w:color="auto"/>
        <w:right w:val="none" w:sz="0" w:space="0" w:color="auto"/>
      </w:divBdr>
    </w:div>
    <w:div w:id="315574012">
      <w:bodyDiv w:val="1"/>
      <w:marLeft w:val="0"/>
      <w:marRight w:val="0"/>
      <w:marTop w:val="0"/>
      <w:marBottom w:val="0"/>
      <w:divBdr>
        <w:top w:val="none" w:sz="0" w:space="0" w:color="auto"/>
        <w:left w:val="none" w:sz="0" w:space="0" w:color="auto"/>
        <w:bottom w:val="none" w:sz="0" w:space="0" w:color="auto"/>
        <w:right w:val="none" w:sz="0" w:space="0" w:color="auto"/>
      </w:divBdr>
    </w:div>
    <w:div w:id="316038134">
      <w:bodyDiv w:val="1"/>
      <w:marLeft w:val="0"/>
      <w:marRight w:val="0"/>
      <w:marTop w:val="0"/>
      <w:marBottom w:val="0"/>
      <w:divBdr>
        <w:top w:val="none" w:sz="0" w:space="0" w:color="auto"/>
        <w:left w:val="none" w:sz="0" w:space="0" w:color="auto"/>
        <w:bottom w:val="none" w:sz="0" w:space="0" w:color="auto"/>
        <w:right w:val="none" w:sz="0" w:space="0" w:color="auto"/>
      </w:divBdr>
    </w:div>
    <w:div w:id="318003431">
      <w:bodyDiv w:val="1"/>
      <w:marLeft w:val="0"/>
      <w:marRight w:val="0"/>
      <w:marTop w:val="0"/>
      <w:marBottom w:val="0"/>
      <w:divBdr>
        <w:top w:val="none" w:sz="0" w:space="0" w:color="auto"/>
        <w:left w:val="none" w:sz="0" w:space="0" w:color="auto"/>
        <w:bottom w:val="none" w:sz="0" w:space="0" w:color="auto"/>
        <w:right w:val="none" w:sz="0" w:space="0" w:color="auto"/>
      </w:divBdr>
    </w:div>
    <w:div w:id="319697447">
      <w:bodyDiv w:val="1"/>
      <w:marLeft w:val="0"/>
      <w:marRight w:val="0"/>
      <w:marTop w:val="0"/>
      <w:marBottom w:val="0"/>
      <w:divBdr>
        <w:top w:val="none" w:sz="0" w:space="0" w:color="auto"/>
        <w:left w:val="none" w:sz="0" w:space="0" w:color="auto"/>
        <w:bottom w:val="none" w:sz="0" w:space="0" w:color="auto"/>
        <w:right w:val="none" w:sz="0" w:space="0" w:color="auto"/>
      </w:divBdr>
    </w:div>
    <w:div w:id="322972917">
      <w:bodyDiv w:val="1"/>
      <w:marLeft w:val="0"/>
      <w:marRight w:val="0"/>
      <w:marTop w:val="0"/>
      <w:marBottom w:val="0"/>
      <w:divBdr>
        <w:top w:val="none" w:sz="0" w:space="0" w:color="auto"/>
        <w:left w:val="none" w:sz="0" w:space="0" w:color="auto"/>
        <w:bottom w:val="none" w:sz="0" w:space="0" w:color="auto"/>
        <w:right w:val="none" w:sz="0" w:space="0" w:color="auto"/>
      </w:divBdr>
    </w:div>
    <w:div w:id="332532838">
      <w:bodyDiv w:val="1"/>
      <w:marLeft w:val="0"/>
      <w:marRight w:val="0"/>
      <w:marTop w:val="0"/>
      <w:marBottom w:val="0"/>
      <w:divBdr>
        <w:top w:val="none" w:sz="0" w:space="0" w:color="auto"/>
        <w:left w:val="none" w:sz="0" w:space="0" w:color="auto"/>
        <w:bottom w:val="none" w:sz="0" w:space="0" w:color="auto"/>
        <w:right w:val="none" w:sz="0" w:space="0" w:color="auto"/>
      </w:divBdr>
    </w:div>
    <w:div w:id="332606477">
      <w:bodyDiv w:val="1"/>
      <w:marLeft w:val="0"/>
      <w:marRight w:val="0"/>
      <w:marTop w:val="0"/>
      <w:marBottom w:val="0"/>
      <w:divBdr>
        <w:top w:val="none" w:sz="0" w:space="0" w:color="auto"/>
        <w:left w:val="none" w:sz="0" w:space="0" w:color="auto"/>
        <w:bottom w:val="none" w:sz="0" w:space="0" w:color="auto"/>
        <w:right w:val="none" w:sz="0" w:space="0" w:color="auto"/>
      </w:divBdr>
    </w:div>
    <w:div w:id="333460752">
      <w:bodyDiv w:val="1"/>
      <w:marLeft w:val="0"/>
      <w:marRight w:val="0"/>
      <w:marTop w:val="0"/>
      <w:marBottom w:val="0"/>
      <w:divBdr>
        <w:top w:val="none" w:sz="0" w:space="0" w:color="auto"/>
        <w:left w:val="none" w:sz="0" w:space="0" w:color="auto"/>
        <w:bottom w:val="none" w:sz="0" w:space="0" w:color="auto"/>
        <w:right w:val="none" w:sz="0" w:space="0" w:color="auto"/>
      </w:divBdr>
    </w:div>
    <w:div w:id="335693125">
      <w:bodyDiv w:val="1"/>
      <w:marLeft w:val="0"/>
      <w:marRight w:val="0"/>
      <w:marTop w:val="0"/>
      <w:marBottom w:val="0"/>
      <w:divBdr>
        <w:top w:val="none" w:sz="0" w:space="0" w:color="auto"/>
        <w:left w:val="none" w:sz="0" w:space="0" w:color="auto"/>
        <w:bottom w:val="none" w:sz="0" w:space="0" w:color="auto"/>
        <w:right w:val="none" w:sz="0" w:space="0" w:color="auto"/>
      </w:divBdr>
    </w:div>
    <w:div w:id="336345183">
      <w:bodyDiv w:val="1"/>
      <w:marLeft w:val="0"/>
      <w:marRight w:val="0"/>
      <w:marTop w:val="0"/>
      <w:marBottom w:val="0"/>
      <w:divBdr>
        <w:top w:val="none" w:sz="0" w:space="0" w:color="auto"/>
        <w:left w:val="none" w:sz="0" w:space="0" w:color="auto"/>
        <w:bottom w:val="none" w:sz="0" w:space="0" w:color="auto"/>
        <w:right w:val="none" w:sz="0" w:space="0" w:color="auto"/>
      </w:divBdr>
    </w:div>
    <w:div w:id="344747094">
      <w:bodyDiv w:val="1"/>
      <w:marLeft w:val="0"/>
      <w:marRight w:val="0"/>
      <w:marTop w:val="0"/>
      <w:marBottom w:val="0"/>
      <w:divBdr>
        <w:top w:val="none" w:sz="0" w:space="0" w:color="auto"/>
        <w:left w:val="none" w:sz="0" w:space="0" w:color="auto"/>
        <w:bottom w:val="none" w:sz="0" w:space="0" w:color="auto"/>
        <w:right w:val="none" w:sz="0" w:space="0" w:color="auto"/>
      </w:divBdr>
    </w:div>
    <w:div w:id="358626020">
      <w:bodyDiv w:val="1"/>
      <w:marLeft w:val="0"/>
      <w:marRight w:val="0"/>
      <w:marTop w:val="0"/>
      <w:marBottom w:val="0"/>
      <w:divBdr>
        <w:top w:val="none" w:sz="0" w:space="0" w:color="auto"/>
        <w:left w:val="none" w:sz="0" w:space="0" w:color="auto"/>
        <w:bottom w:val="none" w:sz="0" w:space="0" w:color="auto"/>
        <w:right w:val="none" w:sz="0" w:space="0" w:color="auto"/>
      </w:divBdr>
      <w:divsChild>
        <w:div w:id="63382958">
          <w:marLeft w:val="0"/>
          <w:marRight w:val="0"/>
          <w:marTop w:val="0"/>
          <w:marBottom w:val="0"/>
          <w:divBdr>
            <w:top w:val="none" w:sz="0" w:space="0" w:color="auto"/>
            <w:left w:val="none" w:sz="0" w:space="0" w:color="auto"/>
            <w:bottom w:val="none" w:sz="0" w:space="0" w:color="auto"/>
            <w:right w:val="none" w:sz="0" w:space="0" w:color="auto"/>
          </w:divBdr>
        </w:div>
        <w:div w:id="144008486">
          <w:marLeft w:val="0"/>
          <w:marRight w:val="0"/>
          <w:marTop w:val="0"/>
          <w:marBottom w:val="0"/>
          <w:divBdr>
            <w:top w:val="none" w:sz="0" w:space="0" w:color="auto"/>
            <w:left w:val="none" w:sz="0" w:space="0" w:color="auto"/>
            <w:bottom w:val="none" w:sz="0" w:space="0" w:color="auto"/>
            <w:right w:val="none" w:sz="0" w:space="0" w:color="auto"/>
          </w:divBdr>
        </w:div>
      </w:divsChild>
    </w:div>
    <w:div w:id="378434969">
      <w:bodyDiv w:val="1"/>
      <w:marLeft w:val="0"/>
      <w:marRight w:val="0"/>
      <w:marTop w:val="0"/>
      <w:marBottom w:val="0"/>
      <w:divBdr>
        <w:top w:val="none" w:sz="0" w:space="0" w:color="auto"/>
        <w:left w:val="none" w:sz="0" w:space="0" w:color="auto"/>
        <w:bottom w:val="none" w:sz="0" w:space="0" w:color="auto"/>
        <w:right w:val="none" w:sz="0" w:space="0" w:color="auto"/>
      </w:divBdr>
    </w:div>
    <w:div w:id="379329333">
      <w:bodyDiv w:val="1"/>
      <w:marLeft w:val="0"/>
      <w:marRight w:val="0"/>
      <w:marTop w:val="0"/>
      <w:marBottom w:val="0"/>
      <w:divBdr>
        <w:top w:val="none" w:sz="0" w:space="0" w:color="auto"/>
        <w:left w:val="none" w:sz="0" w:space="0" w:color="auto"/>
        <w:bottom w:val="none" w:sz="0" w:space="0" w:color="auto"/>
        <w:right w:val="none" w:sz="0" w:space="0" w:color="auto"/>
      </w:divBdr>
    </w:div>
    <w:div w:id="385882624">
      <w:bodyDiv w:val="1"/>
      <w:marLeft w:val="0"/>
      <w:marRight w:val="0"/>
      <w:marTop w:val="0"/>
      <w:marBottom w:val="0"/>
      <w:divBdr>
        <w:top w:val="none" w:sz="0" w:space="0" w:color="auto"/>
        <w:left w:val="none" w:sz="0" w:space="0" w:color="auto"/>
        <w:bottom w:val="none" w:sz="0" w:space="0" w:color="auto"/>
        <w:right w:val="none" w:sz="0" w:space="0" w:color="auto"/>
      </w:divBdr>
    </w:div>
    <w:div w:id="387800934">
      <w:bodyDiv w:val="1"/>
      <w:marLeft w:val="0"/>
      <w:marRight w:val="0"/>
      <w:marTop w:val="0"/>
      <w:marBottom w:val="0"/>
      <w:divBdr>
        <w:top w:val="none" w:sz="0" w:space="0" w:color="auto"/>
        <w:left w:val="none" w:sz="0" w:space="0" w:color="auto"/>
        <w:bottom w:val="none" w:sz="0" w:space="0" w:color="auto"/>
        <w:right w:val="none" w:sz="0" w:space="0" w:color="auto"/>
      </w:divBdr>
    </w:div>
    <w:div w:id="391196458">
      <w:bodyDiv w:val="1"/>
      <w:marLeft w:val="0"/>
      <w:marRight w:val="0"/>
      <w:marTop w:val="0"/>
      <w:marBottom w:val="0"/>
      <w:divBdr>
        <w:top w:val="none" w:sz="0" w:space="0" w:color="auto"/>
        <w:left w:val="none" w:sz="0" w:space="0" w:color="auto"/>
        <w:bottom w:val="none" w:sz="0" w:space="0" w:color="auto"/>
        <w:right w:val="none" w:sz="0" w:space="0" w:color="auto"/>
      </w:divBdr>
    </w:div>
    <w:div w:id="396365598">
      <w:bodyDiv w:val="1"/>
      <w:marLeft w:val="0"/>
      <w:marRight w:val="0"/>
      <w:marTop w:val="0"/>
      <w:marBottom w:val="0"/>
      <w:divBdr>
        <w:top w:val="none" w:sz="0" w:space="0" w:color="auto"/>
        <w:left w:val="none" w:sz="0" w:space="0" w:color="auto"/>
        <w:bottom w:val="none" w:sz="0" w:space="0" w:color="auto"/>
        <w:right w:val="none" w:sz="0" w:space="0" w:color="auto"/>
      </w:divBdr>
    </w:div>
    <w:div w:id="398791334">
      <w:bodyDiv w:val="1"/>
      <w:marLeft w:val="0"/>
      <w:marRight w:val="0"/>
      <w:marTop w:val="0"/>
      <w:marBottom w:val="0"/>
      <w:divBdr>
        <w:top w:val="none" w:sz="0" w:space="0" w:color="auto"/>
        <w:left w:val="none" w:sz="0" w:space="0" w:color="auto"/>
        <w:bottom w:val="none" w:sz="0" w:space="0" w:color="auto"/>
        <w:right w:val="none" w:sz="0" w:space="0" w:color="auto"/>
      </w:divBdr>
    </w:div>
    <w:div w:id="410389795">
      <w:bodyDiv w:val="1"/>
      <w:marLeft w:val="0"/>
      <w:marRight w:val="0"/>
      <w:marTop w:val="0"/>
      <w:marBottom w:val="0"/>
      <w:divBdr>
        <w:top w:val="none" w:sz="0" w:space="0" w:color="auto"/>
        <w:left w:val="none" w:sz="0" w:space="0" w:color="auto"/>
        <w:bottom w:val="none" w:sz="0" w:space="0" w:color="auto"/>
        <w:right w:val="none" w:sz="0" w:space="0" w:color="auto"/>
      </w:divBdr>
    </w:div>
    <w:div w:id="420372975">
      <w:bodyDiv w:val="1"/>
      <w:marLeft w:val="0"/>
      <w:marRight w:val="0"/>
      <w:marTop w:val="0"/>
      <w:marBottom w:val="0"/>
      <w:divBdr>
        <w:top w:val="none" w:sz="0" w:space="0" w:color="auto"/>
        <w:left w:val="none" w:sz="0" w:space="0" w:color="auto"/>
        <w:bottom w:val="none" w:sz="0" w:space="0" w:color="auto"/>
        <w:right w:val="none" w:sz="0" w:space="0" w:color="auto"/>
      </w:divBdr>
    </w:div>
    <w:div w:id="420873682">
      <w:bodyDiv w:val="1"/>
      <w:marLeft w:val="0"/>
      <w:marRight w:val="0"/>
      <w:marTop w:val="0"/>
      <w:marBottom w:val="0"/>
      <w:divBdr>
        <w:top w:val="none" w:sz="0" w:space="0" w:color="auto"/>
        <w:left w:val="none" w:sz="0" w:space="0" w:color="auto"/>
        <w:bottom w:val="none" w:sz="0" w:space="0" w:color="auto"/>
        <w:right w:val="none" w:sz="0" w:space="0" w:color="auto"/>
      </w:divBdr>
    </w:div>
    <w:div w:id="425729356">
      <w:bodyDiv w:val="1"/>
      <w:marLeft w:val="0"/>
      <w:marRight w:val="0"/>
      <w:marTop w:val="0"/>
      <w:marBottom w:val="0"/>
      <w:divBdr>
        <w:top w:val="none" w:sz="0" w:space="0" w:color="auto"/>
        <w:left w:val="none" w:sz="0" w:space="0" w:color="auto"/>
        <w:bottom w:val="none" w:sz="0" w:space="0" w:color="auto"/>
        <w:right w:val="none" w:sz="0" w:space="0" w:color="auto"/>
      </w:divBdr>
    </w:div>
    <w:div w:id="428045906">
      <w:bodyDiv w:val="1"/>
      <w:marLeft w:val="0"/>
      <w:marRight w:val="0"/>
      <w:marTop w:val="0"/>
      <w:marBottom w:val="0"/>
      <w:divBdr>
        <w:top w:val="none" w:sz="0" w:space="0" w:color="auto"/>
        <w:left w:val="none" w:sz="0" w:space="0" w:color="auto"/>
        <w:bottom w:val="none" w:sz="0" w:space="0" w:color="auto"/>
        <w:right w:val="none" w:sz="0" w:space="0" w:color="auto"/>
      </w:divBdr>
    </w:div>
    <w:div w:id="433137694">
      <w:bodyDiv w:val="1"/>
      <w:marLeft w:val="0"/>
      <w:marRight w:val="0"/>
      <w:marTop w:val="0"/>
      <w:marBottom w:val="0"/>
      <w:divBdr>
        <w:top w:val="none" w:sz="0" w:space="0" w:color="auto"/>
        <w:left w:val="none" w:sz="0" w:space="0" w:color="auto"/>
        <w:bottom w:val="none" w:sz="0" w:space="0" w:color="auto"/>
        <w:right w:val="none" w:sz="0" w:space="0" w:color="auto"/>
      </w:divBdr>
    </w:div>
    <w:div w:id="438454799">
      <w:bodyDiv w:val="1"/>
      <w:marLeft w:val="0"/>
      <w:marRight w:val="0"/>
      <w:marTop w:val="0"/>
      <w:marBottom w:val="0"/>
      <w:divBdr>
        <w:top w:val="none" w:sz="0" w:space="0" w:color="auto"/>
        <w:left w:val="none" w:sz="0" w:space="0" w:color="auto"/>
        <w:bottom w:val="none" w:sz="0" w:space="0" w:color="auto"/>
        <w:right w:val="none" w:sz="0" w:space="0" w:color="auto"/>
      </w:divBdr>
    </w:div>
    <w:div w:id="440106392">
      <w:bodyDiv w:val="1"/>
      <w:marLeft w:val="0"/>
      <w:marRight w:val="0"/>
      <w:marTop w:val="0"/>
      <w:marBottom w:val="0"/>
      <w:divBdr>
        <w:top w:val="none" w:sz="0" w:space="0" w:color="auto"/>
        <w:left w:val="none" w:sz="0" w:space="0" w:color="auto"/>
        <w:bottom w:val="none" w:sz="0" w:space="0" w:color="auto"/>
        <w:right w:val="none" w:sz="0" w:space="0" w:color="auto"/>
      </w:divBdr>
    </w:div>
    <w:div w:id="441800895">
      <w:bodyDiv w:val="1"/>
      <w:marLeft w:val="0"/>
      <w:marRight w:val="0"/>
      <w:marTop w:val="0"/>
      <w:marBottom w:val="0"/>
      <w:divBdr>
        <w:top w:val="none" w:sz="0" w:space="0" w:color="auto"/>
        <w:left w:val="none" w:sz="0" w:space="0" w:color="auto"/>
        <w:bottom w:val="none" w:sz="0" w:space="0" w:color="auto"/>
        <w:right w:val="none" w:sz="0" w:space="0" w:color="auto"/>
      </w:divBdr>
    </w:div>
    <w:div w:id="446193154">
      <w:bodyDiv w:val="1"/>
      <w:marLeft w:val="0"/>
      <w:marRight w:val="0"/>
      <w:marTop w:val="0"/>
      <w:marBottom w:val="0"/>
      <w:divBdr>
        <w:top w:val="none" w:sz="0" w:space="0" w:color="auto"/>
        <w:left w:val="none" w:sz="0" w:space="0" w:color="auto"/>
        <w:bottom w:val="none" w:sz="0" w:space="0" w:color="auto"/>
        <w:right w:val="none" w:sz="0" w:space="0" w:color="auto"/>
      </w:divBdr>
    </w:div>
    <w:div w:id="450169356">
      <w:bodyDiv w:val="1"/>
      <w:marLeft w:val="0"/>
      <w:marRight w:val="0"/>
      <w:marTop w:val="0"/>
      <w:marBottom w:val="0"/>
      <w:divBdr>
        <w:top w:val="none" w:sz="0" w:space="0" w:color="auto"/>
        <w:left w:val="none" w:sz="0" w:space="0" w:color="auto"/>
        <w:bottom w:val="none" w:sz="0" w:space="0" w:color="auto"/>
        <w:right w:val="none" w:sz="0" w:space="0" w:color="auto"/>
      </w:divBdr>
    </w:div>
    <w:div w:id="454758818">
      <w:bodyDiv w:val="1"/>
      <w:marLeft w:val="0"/>
      <w:marRight w:val="0"/>
      <w:marTop w:val="0"/>
      <w:marBottom w:val="0"/>
      <w:divBdr>
        <w:top w:val="none" w:sz="0" w:space="0" w:color="auto"/>
        <w:left w:val="none" w:sz="0" w:space="0" w:color="auto"/>
        <w:bottom w:val="none" w:sz="0" w:space="0" w:color="auto"/>
        <w:right w:val="none" w:sz="0" w:space="0" w:color="auto"/>
      </w:divBdr>
    </w:div>
    <w:div w:id="459956507">
      <w:bodyDiv w:val="1"/>
      <w:marLeft w:val="0"/>
      <w:marRight w:val="0"/>
      <w:marTop w:val="0"/>
      <w:marBottom w:val="0"/>
      <w:divBdr>
        <w:top w:val="none" w:sz="0" w:space="0" w:color="auto"/>
        <w:left w:val="none" w:sz="0" w:space="0" w:color="auto"/>
        <w:bottom w:val="none" w:sz="0" w:space="0" w:color="auto"/>
        <w:right w:val="none" w:sz="0" w:space="0" w:color="auto"/>
      </w:divBdr>
    </w:div>
    <w:div w:id="460150004">
      <w:bodyDiv w:val="1"/>
      <w:marLeft w:val="0"/>
      <w:marRight w:val="0"/>
      <w:marTop w:val="0"/>
      <w:marBottom w:val="0"/>
      <w:divBdr>
        <w:top w:val="none" w:sz="0" w:space="0" w:color="auto"/>
        <w:left w:val="none" w:sz="0" w:space="0" w:color="auto"/>
        <w:bottom w:val="none" w:sz="0" w:space="0" w:color="auto"/>
        <w:right w:val="none" w:sz="0" w:space="0" w:color="auto"/>
      </w:divBdr>
      <w:divsChild>
        <w:div w:id="291255019">
          <w:marLeft w:val="0"/>
          <w:marRight w:val="0"/>
          <w:marTop w:val="0"/>
          <w:marBottom w:val="0"/>
          <w:divBdr>
            <w:top w:val="none" w:sz="0" w:space="0" w:color="auto"/>
            <w:left w:val="none" w:sz="0" w:space="0" w:color="auto"/>
            <w:bottom w:val="none" w:sz="0" w:space="0" w:color="auto"/>
            <w:right w:val="none" w:sz="0" w:space="0" w:color="auto"/>
          </w:divBdr>
        </w:div>
        <w:div w:id="354967326">
          <w:marLeft w:val="0"/>
          <w:marRight w:val="0"/>
          <w:marTop w:val="0"/>
          <w:marBottom w:val="0"/>
          <w:divBdr>
            <w:top w:val="none" w:sz="0" w:space="0" w:color="auto"/>
            <w:left w:val="none" w:sz="0" w:space="0" w:color="auto"/>
            <w:bottom w:val="none" w:sz="0" w:space="0" w:color="auto"/>
            <w:right w:val="none" w:sz="0" w:space="0" w:color="auto"/>
          </w:divBdr>
          <w:divsChild>
            <w:div w:id="2101566020">
              <w:marLeft w:val="0"/>
              <w:marRight w:val="0"/>
              <w:marTop w:val="150"/>
              <w:marBottom w:val="150"/>
              <w:divBdr>
                <w:top w:val="none" w:sz="0" w:space="0" w:color="auto"/>
                <w:left w:val="none" w:sz="0" w:space="0" w:color="auto"/>
                <w:bottom w:val="none" w:sz="0" w:space="0" w:color="auto"/>
                <w:right w:val="none" w:sz="0" w:space="0" w:color="auto"/>
              </w:divBdr>
            </w:div>
          </w:divsChild>
        </w:div>
        <w:div w:id="1295020066">
          <w:marLeft w:val="0"/>
          <w:marRight w:val="0"/>
          <w:marTop w:val="0"/>
          <w:marBottom w:val="0"/>
          <w:divBdr>
            <w:top w:val="none" w:sz="0" w:space="0" w:color="auto"/>
            <w:left w:val="none" w:sz="0" w:space="0" w:color="auto"/>
            <w:bottom w:val="none" w:sz="0" w:space="0" w:color="auto"/>
            <w:right w:val="none" w:sz="0" w:space="0" w:color="auto"/>
          </w:divBdr>
        </w:div>
        <w:div w:id="626397846">
          <w:marLeft w:val="0"/>
          <w:marRight w:val="0"/>
          <w:marTop w:val="0"/>
          <w:marBottom w:val="0"/>
          <w:divBdr>
            <w:top w:val="none" w:sz="0" w:space="0" w:color="auto"/>
            <w:left w:val="none" w:sz="0" w:space="0" w:color="auto"/>
            <w:bottom w:val="none" w:sz="0" w:space="0" w:color="auto"/>
            <w:right w:val="none" w:sz="0" w:space="0" w:color="auto"/>
          </w:divBdr>
          <w:divsChild>
            <w:div w:id="13919188">
              <w:blockQuote w:val="1"/>
              <w:marLeft w:val="720"/>
              <w:marRight w:val="720"/>
              <w:marTop w:val="100"/>
              <w:marBottom w:val="100"/>
              <w:divBdr>
                <w:top w:val="none" w:sz="0" w:space="0" w:color="auto"/>
                <w:left w:val="none" w:sz="0" w:space="0" w:color="auto"/>
                <w:bottom w:val="none" w:sz="0" w:space="0" w:color="auto"/>
                <w:right w:val="none" w:sz="0" w:space="0" w:color="auto"/>
              </w:divBdr>
            </w:div>
            <w:div w:id="18766956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464197751">
      <w:bodyDiv w:val="1"/>
      <w:marLeft w:val="0"/>
      <w:marRight w:val="0"/>
      <w:marTop w:val="0"/>
      <w:marBottom w:val="0"/>
      <w:divBdr>
        <w:top w:val="none" w:sz="0" w:space="0" w:color="auto"/>
        <w:left w:val="none" w:sz="0" w:space="0" w:color="auto"/>
        <w:bottom w:val="none" w:sz="0" w:space="0" w:color="auto"/>
        <w:right w:val="none" w:sz="0" w:space="0" w:color="auto"/>
      </w:divBdr>
    </w:div>
    <w:div w:id="465437977">
      <w:bodyDiv w:val="1"/>
      <w:marLeft w:val="0"/>
      <w:marRight w:val="0"/>
      <w:marTop w:val="0"/>
      <w:marBottom w:val="0"/>
      <w:divBdr>
        <w:top w:val="none" w:sz="0" w:space="0" w:color="auto"/>
        <w:left w:val="none" w:sz="0" w:space="0" w:color="auto"/>
        <w:bottom w:val="none" w:sz="0" w:space="0" w:color="auto"/>
        <w:right w:val="none" w:sz="0" w:space="0" w:color="auto"/>
      </w:divBdr>
    </w:div>
    <w:div w:id="467866350">
      <w:bodyDiv w:val="1"/>
      <w:marLeft w:val="0"/>
      <w:marRight w:val="0"/>
      <w:marTop w:val="0"/>
      <w:marBottom w:val="0"/>
      <w:divBdr>
        <w:top w:val="none" w:sz="0" w:space="0" w:color="auto"/>
        <w:left w:val="none" w:sz="0" w:space="0" w:color="auto"/>
        <w:bottom w:val="none" w:sz="0" w:space="0" w:color="auto"/>
        <w:right w:val="none" w:sz="0" w:space="0" w:color="auto"/>
      </w:divBdr>
    </w:div>
    <w:div w:id="469324780">
      <w:bodyDiv w:val="1"/>
      <w:marLeft w:val="0"/>
      <w:marRight w:val="0"/>
      <w:marTop w:val="0"/>
      <w:marBottom w:val="0"/>
      <w:divBdr>
        <w:top w:val="none" w:sz="0" w:space="0" w:color="auto"/>
        <w:left w:val="none" w:sz="0" w:space="0" w:color="auto"/>
        <w:bottom w:val="none" w:sz="0" w:space="0" w:color="auto"/>
        <w:right w:val="none" w:sz="0" w:space="0" w:color="auto"/>
      </w:divBdr>
    </w:div>
    <w:div w:id="475496000">
      <w:bodyDiv w:val="1"/>
      <w:marLeft w:val="0"/>
      <w:marRight w:val="0"/>
      <w:marTop w:val="0"/>
      <w:marBottom w:val="0"/>
      <w:divBdr>
        <w:top w:val="none" w:sz="0" w:space="0" w:color="auto"/>
        <w:left w:val="none" w:sz="0" w:space="0" w:color="auto"/>
        <w:bottom w:val="none" w:sz="0" w:space="0" w:color="auto"/>
        <w:right w:val="none" w:sz="0" w:space="0" w:color="auto"/>
      </w:divBdr>
    </w:div>
    <w:div w:id="476721994">
      <w:bodyDiv w:val="1"/>
      <w:marLeft w:val="0"/>
      <w:marRight w:val="0"/>
      <w:marTop w:val="0"/>
      <w:marBottom w:val="0"/>
      <w:divBdr>
        <w:top w:val="none" w:sz="0" w:space="0" w:color="auto"/>
        <w:left w:val="none" w:sz="0" w:space="0" w:color="auto"/>
        <w:bottom w:val="none" w:sz="0" w:space="0" w:color="auto"/>
        <w:right w:val="none" w:sz="0" w:space="0" w:color="auto"/>
      </w:divBdr>
      <w:divsChild>
        <w:div w:id="1371224185">
          <w:blockQuote w:val="1"/>
          <w:marLeft w:val="-750"/>
          <w:marRight w:val="0"/>
          <w:marTop w:val="720"/>
          <w:marBottom w:val="870"/>
          <w:divBdr>
            <w:top w:val="single" w:sz="6" w:space="30" w:color="1276DC"/>
            <w:left w:val="none" w:sz="0" w:space="31" w:color="auto"/>
            <w:bottom w:val="none" w:sz="0" w:space="30" w:color="auto"/>
            <w:right w:val="none" w:sz="0" w:space="31" w:color="auto"/>
          </w:divBdr>
        </w:div>
      </w:divsChild>
    </w:div>
    <w:div w:id="481312550">
      <w:bodyDiv w:val="1"/>
      <w:marLeft w:val="0"/>
      <w:marRight w:val="0"/>
      <w:marTop w:val="0"/>
      <w:marBottom w:val="0"/>
      <w:divBdr>
        <w:top w:val="none" w:sz="0" w:space="0" w:color="auto"/>
        <w:left w:val="none" w:sz="0" w:space="0" w:color="auto"/>
        <w:bottom w:val="none" w:sz="0" w:space="0" w:color="auto"/>
        <w:right w:val="none" w:sz="0" w:space="0" w:color="auto"/>
      </w:divBdr>
    </w:div>
    <w:div w:id="482694934">
      <w:bodyDiv w:val="1"/>
      <w:marLeft w:val="0"/>
      <w:marRight w:val="0"/>
      <w:marTop w:val="0"/>
      <w:marBottom w:val="0"/>
      <w:divBdr>
        <w:top w:val="none" w:sz="0" w:space="0" w:color="auto"/>
        <w:left w:val="none" w:sz="0" w:space="0" w:color="auto"/>
        <w:bottom w:val="none" w:sz="0" w:space="0" w:color="auto"/>
        <w:right w:val="none" w:sz="0" w:space="0" w:color="auto"/>
      </w:divBdr>
    </w:div>
    <w:div w:id="484276678">
      <w:bodyDiv w:val="1"/>
      <w:marLeft w:val="0"/>
      <w:marRight w:val="0"/>
      <w:marTop w:val="0"/>
      <w:marBottom w:val="0"/>
      <w:divBdr>
        <w:top w:val="none" w:sz="0" w:space="0" w:color="auto"/>
        <w:left w:val="none" w:sz="0" w:space="0" w:color="auto"/>
        <w:bottom w:val="none" w:sz="0" w:space="0" w:color="auto"/>
        <w:right w:val="none" w:sz="0" w:space="0" w:color="auto"/>
      </w:divBdr>
    </w:div>
    <w:div w:id="484711828">
      <w:bodyDiv w:val="1"/>
      <w:marLeft w:val="0"/>
      <w:marRight w:val="0"/>
      <w:marTop w:val="0"/>
      <w:marBottom w:val="0"/>
      <w:divBdr>
        <w:top w:val="none" w:sz="0" w:space="0" w:color="auto"/>
        <w:left w:val="none" w:sz="0" w:space="0" w:color="auto"/>
        <w:bottom w:val="none" w:sz="0" w:space="0" w:color="auto"/>
        <w:right w:val="none" w:sz="0" w:space="0" w:color="auto"/>
      </w:divBdr>
    </w:div>
    <w:div w:id="484931094">
      <w:bodyDiv w:val="1"/>
      <w:marLeft w:val="0"/>
      <w:marRight w:val="0"/>
      <w:marTop w:val="0"/>
      <w:marBottom w:val="0"/>
      <w:divBdr>
        <w:top w:val="none" w:sz="0" w:space="0" w:color="auto"/>
        <w:left w:val="none" w:sz="0" w:space="0" w:color="auto"/>
        <w:bottom w:val="none" w:sz="0" w:space="0" w:color="auto"/>
        <w:right w:val="none" w:sz="0" w:space="0" w:color="auto"/>
      </w:divBdr>
    </w:div>
    <w:div w:id="488713421">
      <w:bodyDiv w:val="1"/>
      <w:marLeft w:val="0"/>
      <w:marRight w:val="0"/>
      <w:marTop w:val="0"/>
      <w:marBottom w:val="0"/>
      <w:divBdr>
        <w:top w:val="none" w:sz="0" w:space="0" w:color="auto"/>
        <w:left w:val="none" w:sz="0" w:space="0" w:color="auto"/>
        <w:bottom w:val="none" w:sz="0" w:space="0" w:color="auto"/>
        <w:right w:val="none" w:sz="0" w:space="0" w:color="auto"/>
      </w:divBdr>
    </w:div>
    <w:div w:id="494152398">
      <w:bodyDiv w:val="1"/>
      <w:marLeft w:val="0"/>
      <w:marRight w:val="0"/>
      <w:marTop w:val="0"/>
      <w:marBottom w:val="0"/>
      <w:divBdr>
        <w:top w:val="none" w:sz="0" w:space="0" w:color="auto"/>
        <w:left w:val="none" w:sz="0" w:space="0" w:color="auto"/>
        <w:bottom w:val="none" w:sz="0" w:space="0" w:color="auto"/>
        <w:right w:val="none" w:sz="0" w:space="0" w:color="auto"/>
      </w:divBdr>
    </w:div>
    <w:div w:id="496769724">
      <w:bodyDiv w:val="1"/>
      <w:marLeft w:val="0"/>
      <w:marRight w:val="0"/>
      <w:marTop w:val="0"/>
      <w:marBottom w:val="0"/>
      <w:divBdr>
        <w:top w:val="none" w:sz="0" w:space="0" w:color="auto"/>
        <w:left w:val="none" w:sz="0" w:space="0" w:color="auto"/>
        <w:bottom w:val="none" w:sz="0" w:space="0" w:color="auto"/>
        <w:right w:val="none" w:sz="0" w:space="0" w:color="auto"/>
      </w:divBdr>
    </w:div>
    <w:div w:id="500268790">
      <w:bodyDiv w:val="1"/>
      <w:marLeft w:val="0"/>
      <w:marRight w:val="0"/>
      <w:marTop w:val="0"/>
      <w:marBottom w:val="0"/>
      <w:divBdr>
        <w:top w:val="none" w:sz="0" w:space="0" w:color="auto"/>
        <w:left w:val="none" w:sz="0" w:space="0" w:color="auto"/>
        <w:bottom w:val="none" w:sz="0" w:space="0" w:color="auto"/>
        <w:right w:val="none" w:sz="0" w:space="0" w:color="auto"/>
      </w:divBdr>
    </w:div>
    <w:div w:id="500853609">
      <w:bodyDiv w:val="1"/>
      <w:marLeft w:val="0"/>
      <w:marRight w:val="0"/>
      <w:marTop w:val="0"/>
      <w:marBottom w:val="0"/>
      <w:divBdr>
        <w:top w:val="none" w:sz="0" w:space="0" w:color="auto"/>
        <w:left w:val="none" w:sz="0" w:space="0" w:color="auto"/>
        <w:bottom w:val="none" w:sz="0" w:space="0" w:color="auto"/>
        <w:right w:val="none" w:sz="0" w:space="0" w:color="auto"/>
      </w:divBdr>
    </w:div>
    <w:div w:id="502862858">
      <w:bodyDiv w:val="1"/>
      <w:marLeft w:val="0"/>
      <w:marRight w:val="0"/>
      <w:marTop w:val="0"/>
      <w:marBottom w:val="0"/>
      <w:divBdr>
        <w:top w:val="none" w:sz="0" w:space="0" w:color="auto"/>
        <w:left w:val="none" w:sz="0" w:space="0" w:color="auto"/>
        <w:bottom w:val="none" w:sz="0" w:space="0" w:color="auto"/>
        <w:right w:val="none" w:sz="0" w:space="0" w:color="auto"/>
      </w:divBdr>
    </w:div>
    <w:div w:id="511067942">
      <w:bodyDiv w:val="1"/>
      <w:marLeft w:val="0"/>
      <w:marRight w:val="0"/>
      <w:marTop w:val="0"/>
      <w:marBottom w:val="0"/>
      <w:divBdr>
        <w:top w:val="none" w:sz="0" w:space="0" w:color="auto"/>
        <w:left w:val="none" w:sz="0" w:space="0" w:color="auto"/>
        <w:bottom w:val="none" w:sz="0" w:space="0" w:color="auto"/>
        <w:right w:val="none" w:sz="0" w:space="0" w:color="auto"/>
      </w:divBdr>
    </w:div>
    <w:div w:id="516121065">
      <w:bodyDiv w:val="1"/>
      <w:marLeft w:val="0"/>
      <w:marRight w:val="0"/>
      <w:marTop w:val="0"/>
      <w:marBottom w:val="0"/>
      <w:divBdr>
        <w:top w:val="none" w:sz="0" w:space="0" w:color="auto"/>
        <w:left w:val="none" w:sz="0" w:space="0" w:color="auto"/>
        <w:bottom w:val="none" w:sz="0" w:space="0" w:color="auto"/>
        <w:right w:val="none" w:sz="0" w:space="0" w:color="auto"/>
      </w:divBdr>
    </w:div>
    <w:div w:id="519122767">
      <w:bodyDiv w:val="1"/>
      <w:marLeft w:val="0"/>
      <w:marRight w:val="0"/>
      <w:marTop w:val="0"/>
      <w:marBottom w:val="0"/>
      <w:divBdr>
        <w:top w:val="none" w:sz="0" w:space="0" w:color="auto"/>
        <w:left w:val="none" w:sz="0" w:space="0" w:color="auto"/>
        <w:bottom w:val="none" w:sz="0" w:space="0" w:color="auto"/>
        <w:right w:val="none" w:sz="0" w:space="0" w:color="auto"/>
      </w:divBdr>
    </w:div>
    <w:div w:id="530725208">
      <w:bodyDiv w:val="1"/>
      <w:marLeft w:val="0"/>
      <w:marRight w:val="0"/>
      <w:marTop w:val="0"/>
      <w:marBottom w:val="0"/>
      <w:divBdr>
        <w:top w:val="none" w:sz="0" w:space="0" w:color="auto"/>
        <w:left w:val="none" w:sz="0" w:space="0" w:color="auto"/>
        <w:bottom w:val="none" w:sz="0" w:space="0" w:color="auto"/>
        <w:right w:val="none" w:sz="0" w:space="0" w:color="auto"/>
      </w:divBdr>
    </w:div>
    <w:div w:id="532812322">
      <w:bodyDiv w:val="1"/>
      <w:marLeft w:val="0"/>
      <w:marRight w:val="0"/>
      <w:marTop w:val="0"/>
      <w:marBottom w:val="0"/>
      <w:divBdr>
        <w:top w:val="none" w:sz="0" w:space="0" w:color="auto"/>
        <w:left w:val="none" w:sz="0" w:space="0" w:color="auto"/>
        <w:bottom w:val="none" w:sz="0" w:space="0" w:color="auto"/>
        <w:right w:val="none" w:sz="0" w:space="0" w:color="auto"/>
      </w:divBdr>
    </w:div>
    <w:div w:id="537622429">
      <w:bodyDiv w:val="1"/>
      <w:marLeft w:val="0"/>
      <w:marRight w:val="0"/>
      <w:marTop w:val="0"/>
      <w:marBottom w:val="0"/>
      <w:divBdr>
        <w:top w:val="none" w:sz="0" w:space="0" w:color="auto"/>
        <w:left w:val="none" w:sz="0" w:space="0" w:color="auto"/>
        <w:bottom w:val="none" w:sz="0" w:space="0" w:color="auto"/>
        <w:right w:val="none" w:sz="0" w:space="0" w:color="auto"/>
      </w:divBdr>
    </w:div>
    <w:div w:id="541669606">
      <w:bodyDiv w:val="1"/>
      <w:marLeft w:val="0"/>
      <w:marRight w:val="0"/>
      <w:marTop w:val="0"/>
      <w:marBottom w:val="0"/>
      <w:divBdr>
        <w:top w:val="none" w:sz="0" w:space="0" w:color="auto"/>
        <w:left w:val="none" w:sz="0" w:space="0" w:color="auto"/>
        <w:bottom w:val="none" w:sz="0" w:space="0" w:color="auto"/>
        <w:right w:val="none" w:sz="0" w:space="0" w:color="auto"/>
      </w:divBdr>
    </w:div>
    <w:div w:id="542791889">
      <w:bodyDiv w:val="1"/>
      <w:marLeft w:val="0"/>
      <w:marRight w:val="0"/>
      <w:marTop w:val="0"/>
      <w:marBottom w:val="0"/>
      <w:divBdr>
        <w:top w:val="none" w:sz="0" w:space="0" w:color="auto"/>
        <w:left w:val="none" w:sz="0" w:space="0" w:color="auto"/>
        <w:bottom w:val="none" w:sz="0" w:space="0" w:color="auto"/>
        <w:right w:val="none" w:sz="0" w:space="0" w:color="auto"/>
      </w:divBdr>
    </w:div>
    <w:div w:id="545484189">
      <w:bodyDiv w:val="1"/>
      <w:marLeft w:val="0"/>
      <w:marRight w:val="0"/>
      <w:marTop w:val="0"/>
      <w:marBottom w:val="0"/>
      <w:divBdr>
        <w:top w:val="none" w:sz="0" w:space="0" w:color="auto"/>
        <w:left w:val="none" w:sz="0" w:space="0" w:color="auto"/>
        <w:bottom w:val="none" w:sz="0" w:space="0" w:color="auto"/>
        <w:right w:val="none" w:sz="0" w:space="0" w:color="auto"/>
      </w:divBdr>
    </w:div>
    <w:div w:id="545876220">
      <w:bodyDiv w:val="1"/>
      <w:marLeft w:val="0"/>
      <w:marRight w:val="0"/>
      <w:marTop w:val="0"/>
      <w:marBottom w:val="0"/>
      <w:divBdr>
        <w:top w:val="none" w:sz="0" w:space="0" w:color="auto"/>
        <w:left w:val="none" w:sz="0" w:space="0" w:color="auto"/>
        <w:bottom w:val="none" w:sz="0" w:space="0" w:color="auto"/>
        <w:right w:val="none" w:sz="0" w:space="0" w:color="auto"/>
      </w:divBdr>
    </w:div>
    <w:div w:id="552959016">
      <w:bodyDiv w:val="1"/>
      <w:marLeft w:val="0"/>
      <w:marRight w:val="0"/>
      <w:marTop w:val="0"/>
      <w:marBottom w:val="0"/>
      <w:divBdr>
        <w:top w:val="none" w:sz="0" w:space="0" w:color="auto"/>
        <w:left w:val="none" w:sz="0" w:space="0" w:color="auto"/>
        <w:bottom w:val="none" w:sz="0" w:space="0" w:color="auto"/>
        <w:right w:val="none" w:sz="0" w:space="0" w:color="auto"/>
      </w:divBdr>
    </w:div>
    <w:div w:id="553275303">
      <w:bodyDiv w:val="1"/>
      <w:marLeft w:val="0"/>
      <w:marRight w:val="0"/>
      <w:marTop w:val="0"/>
      <w:marBottom w:val="0"/>
      <w:divBdr>
        <w:top w:val="none" w:sz="0" w:space="0" w:color="auto"/>
        <w:left w:val="none" w:sz="0" w:space="0" w:color="auto"/>
        <w:bottom w:val="none" w:sz="0" w:space="0" w:color="auto"/>
        <w:right w:val="none" w:sz="0" w:space="0" w:color="auto"/>
      </w:divBdr>
      <w:divsChild>
        <w:div w:id="1539901351">
          <w:marLeft w:val="0"/>
          <w:marRight w:val="0"/>
          <w:marTop w:val="0"/>
          <w:marBottom w:val="0"/>
          <w:divBdr>
            <w:top w:val="none" w:sz="0" w:space="0" w:color="auto"/>
            <w:left w:val="none" w:sz="0" w:space="0" w:color="auto"/>
            <w:bottom w:val="none" w:sz="0" w:space="0" w:color="auto"/>
            <w:right w:val="none" w:sz="0" w:space="0" w:color="auto"/>
          </w:divBdr>
        </w:div>
      </w:divsChild>
    </w:div>
    <w:div w:id="560211201">
      <w:bodyDiv w:val="1"/>
      <w:marLeft w:val="0"/>
      <w:marRight w:val="0"/>
      <w:marTop w:val="0"/>
      <w:marBottom w:val="0"/>
      <w:divBdr>
        <w:top w:val="none" w:sz="0" w:space="0" w:color="auto"/>
        <w:left w:val="none" w:sz="0" w:space="0" w:color="auto"/>
        <w:bottom w:val="none" w:sz="0" w:space="0" w:color="auto"/>
        <w:right w:val="none" w:sz="0" w:space="0" w:color="auto"/>
      </w:divBdr>
    </w:div>
    <w:div w:id="561209417">
      <w:bodyDiv w:val="1"/>
      <w:marLeft w:val="0"/>
      <w:marRight w:val="0"/>
      <w:marTop w:val="0"/>
      <w:marBottom w:val="0"/>
      <w:divBdr>
        <w:top w:val="none" w:sz="0" w:space="0" w:color="auto"/>
        <w:left w:val="none" w:sz="0" w:space="0" w:color="auto"/>
        <w:bottom w:val="none" w:sz="0" w:space="0" w:color="auto"/>
        <w:right w:val="none" w:sz="0" w:space="0" w:color="auto"/>
      </w:divBdr>
      <w:divsChild>
        <w:div w:id="850989293">
          <w:marLeft w:val="0"/>
          <w:marRight w:val="0"/>
          <w:marTop w:val="0"/>
          <w:marBottom w:val="300"/>
          <w:divBdr>
            <w:top w:val="single" w:sz="6" w:space="11" w:color="BCE8F1"/>
            <w:left w:val="single" w:sz="6" w:space="11" w:color="BCE8F1"/>
            <w:bottom w:val="single" w:sz="6" w:space="11" w:color="BCE8F1"/>
            <w:right w:val="single" w:sz="6" w:space="11" w:color="BCE8F1"/>
          </w:divBdr>
        </w:div>
      </w:divsChild>
    </w:div>
    <w:div w:id="569199408">
      <w:bodyDiv w:val="1"/>
      <w:marLeft w:val="0"/>
      <w:marRight w:val="0"/>
      <w:marTop w:val="0"/>
      <w:marBottom w:val="0"/>
      <w:divBdr>
        <w:top w:val="none" w:sz="0" w:space="0" w:color="auto"/>
        <w:left w:val="none" w:sz="0" w:space="0" w:color="auto"/>
        <w:bottom w:val="none" w:sz="0" w:space="0" w:color="auto"/>
        <w:right w:val="none" w:sz="0" w:space="0" w:color="auto"/>
      </w:divBdr>
    </w:div>
    <w:div w:id="570122605">
      <w:bodyDiv w:val="1"/>
      <w:marLeft w:val="0"/>
      <w:marRight w:val="0"/>
      <w:marTop w:val="0"/>
      <w:marBottom w:val="0"/>
      <w:divBdr>
        <w:top w:val="none" w:sz="0" w:space="0" w:color="auto"/>
        <w:left w:val="none" w:sz="0" w:space="0" w:color="auto"/>
        <w:bottom w:val="none" w:sz="0" w:space="0" w:color="auto"/>
        <w:right w:val="none" w:sz="0" w:space="0" w:color="auto"/>
      </w:divBdr>
    </w:div>
    <w:div w:id="571355276">
      <w:bodyDiv w:val="1"/>
      <w:marLeft w:val="0"/>
      <w:marRight w:val="0"/>
      <w:marTop w:val="0"/>
      <w:marBottom w:val="0"/>
      <w:divBdr>
        <w:top w:val="none" w:sz="0" w:space="0" w:color="auto"/>
        <w:left w:val="none" w:sz="0" w:space="0" w:color="auto"/>
        <w:bottom w:val="none" w:sz="0" w:space="0" w:color="auto"/>
        <w:right w:val="none" w:sz="0" w:space="0" w:color="auto"/>
      </w:divBdr>
    </w:div>
    <w:div w:id="574782214">
      <w:bodyDiv w:val="1"/>
      <w:marLeft w:val="0"/>
      <w:marRight w:val="0"/>
      <w:marTop w:val="0"/>
      <w:marBottom w:val="0"/>
      <w:divBdr>
        <w:top w:val="none" w:sz="0" w:space="0" w:color="auto"/>
        <w:left w:val="none" w:sz="0" w:space="0" w:color="auto"/>
        <w:bottom w:val="none" w:sz="0" w:space="0" w:color="auto"/>
        <w:right w:val="none" w:sz="0" w:space="0" w:color="auto"/>
      </w:divBdr>
    </w:div>
    <w:div w:id="576523608">
      <w:bodyDiv w:val="1"/>
      <w:marLeft w:val="0"/>
      <w:marRight w:val="0"/>
      <w:marTop w:val="0"/>
      <w:marBottom w:val="0"/>
      <w:divBdr>
        <w:top w:val="none" w:sz="0" w:space="0" w:color="auto"/>
        <w:left w:val="none" w:sz="0" w:space="0" w:color="auto"/>
        <w:bottom w:val="none" w:sz="0" w:space="0" w:color="auto"/>
        <w:right w:val="none" w:sz="0" w:space="0" w:color="auto"/>
      </w:divBdr>
    </w:div>
    <w:div w:id="581331197">
      <w:bodyDiv w:val="1"/>
      <w:marLeft w:val="0"/>
      <w:marRight w:val="0"/>
      <w:marTop w:val="0"/>
      <w:marBottom w:val="0"/>
      <w:divBdr>
        <w:top w:val="none" w:sz="0" w:space="0" w:color="auto"/>
        <w:left w:val="none" w:sz="0" w:space="0" w:color="auto"/>
        <w:bottom w:val="none" w:sz="0" w:space="0" w:color="auto"/>
        <w:right w:val="none" w:sz="0" w:space="0" w:color="auto"/>
      </w:divBdr>
      <w:divsChild>
        <w:div w:id="27268801">
          <w:marLeft w:val="0"/>
          <w:marRight w:val="0"/>
          <w:marTop w:val="0"/>
          <w:marBottom w:val="600"/>
          <w:divBdr>
            <w:top w:val="none" w:sz="0" w:space="0" w:color="auto"/>
            <w:left w:val="none" w:sz="0" w:space="0" w:color="auto"/>
            <w:bottom w:val="none" w:sz="0" w:space="0" w:color="auto"/>
            <w:right w:val="none" w:sz="0" w:space="0" w:color="auto"/>
          </w:divBdr>
        </w:div>
        <w:div w:id="56436783">
          <w:marLeft w:val="0"/>
          <w:marRight w:val="0"/>
          <w:marTop w:val="0"/>
          <w:marBottom w:val="600"/>
          <w:divBdr>
            <w:top w:val="none" w:sz="0" w:space="0" w:color="auto"/>
            <w:left w:val="none" w:sz="0" w:space="0" w:color="auto"/>
            <w:bottom w:val="none" w:sz="0" w:space="0" w:color="auto"/>
            <w:right w:val="none" w:sz="0" w:space="0" w:color="auto"/>
          </w:divBdr>
        </w:div>
        <w:div w:id="250284895">
          <w:marLeft w:val="0"/>
          <w:marRight w:val="0"/>
          <w:marTop w:val="0"/>
          <w:marBottom w:val="600"/>
          <w:divBdr>
            <w:top w:val="none" w:sz="0" w:space="0" w:color="auto"/>
            <w:left w:val="none" w:sz="0" w:space="0" w:color="auto"/>
            <w:bottom w:val="none" w:sz="0" w:space="0" w:color="auto"/>
            <w:right w:val="none" w:sz="0" w:space="0" w:color="auto"/>
          </w:divBdr>
        </w:div>
        <w:div w:id="1440753830">
          <w:marLeft w:val="0"/>
          <w:marRight w:val="0"/>
          <w:marTop w:val="0"/>
          <w:marBottom w:val="600"/>
          <w:divBdr>
            <w:top w:val="none" w:sz="0" w:space="0" w:color="auto"/>
            <w:left w:val="none" w:sz="0" w:space="0" w:color="auto"/>
            <w:bottom w:val="none" w:sz="0" w:space="0" w:color="auto"/>
            <w:right w:val="none" w:sz="0" w:space="0" w:color="auto"/>
          </w:divBdr>
        </w:div>
        <w:div w:id="2052728066">
          <w:marLeft w:val="0"/>
          <w:marRight w:val="0"/>
          <w:marTop w:val="0"/>
          <w:marBottom w:val="600"/>
          <w:divBdr>
            <w:top w:val="none" w:sz="0" w:space="0" w:color="auto"/>
            <w:left w:val="none" w:sz="0" w:space="0" w:color="auto"/>
            <w:bottom w:val="none" w:sz="0" w:space="0" w:color="auto"/>
            <w:right w:val="none" w:sz="0" w:space="0" w:color="auto"/>
          </w:divBdr>
        </w:div>
      </w:divsChild>
    </w:div>
    <w:div w:id="582645962">
      <w:bodyDiv w:val="1"/>
      <w:marLeft w:val="0"/>
      <w:marRight w:val="0"/>
      <w:marTop w:val="0"/>
      <w:marBottom w:val="0"/>
      <w:divBdr>
        <w:top w:val="none" w:sz="0" w:space="0" w:color="auto"/>
        <w:left w:val="none" w:sz="0" w:space="0" w:color="auto"/>
        <w:bottom w:val="none" w:sz="0" w:space="0" w:color="auto"/>
        <w:right w:val="none" w:sz="0" w:space="0" w:color="auto"/>
      </w:divBdr>
    </w:div>
    <w:div w:id="592711031">
      <w:bodyDiv w:val="1"/>
      <w:marLeft w:val="0"/>
      <w:marRight w:val="0"/>
      <w:marTop w:val="0"/>
      <w:marBottom w:val="0"/>
      <w:divBdr>
        <w:top w:val="none" w:sz="0" w:space="0" w:color="auto"/>
        <w:left w:val="none" w:sz="0" w:space="0" w:color="auto"/>
        <w:bottom w:val="none" w:sz="0" w:space="0" w:color="auto"/>
        <w:right w:val="none" w:sz="0" w:space="0" w:color="auto"/>
      </w:divBdr>
    </w:div>
    <w:div w:id="595793463">
      <w:bodyDiv w:val="1"/>
      <w:marLeft w:val="0"/>
      <w:marRight w:val="0"/>
      <w:marTop w:val="0"/>
      <w:marBottom w:val="0"/>
      <w:divBdr>
        <w:top w:val="none" w:sz="0" w:space="0" w:color="auto"/>
        <w:left w:val="none" w:sz="0" w:space="0" w:color="auto"/>
        <w:bottom w:val="none" w:sz="0" w:space="0" w:color="auto"/>
        <w:right w:val="none" w:sz="0" w:space="0" w:color="auto"/>
      </w:divBdr>
    </w:div>
    <w:div w:id="604967070">
      <w:bodyDiv w:val="1"/>
      <w:marLeft w:val="0"/>
      <w:marRight w:val="0"/>
      <w:marTop w:val="0"/>
      <w:marBottom w:val="0"/>
      <w:divBdr>
        <w:top w:val="none" w:sz="0" w:space="0" w:color="auto"/>
        <w:left w:val="none" w:sz="0" w:space="0" w:color="auto"/>
        <w:bottom w:val="none" w:sz="0" w:space="0" w:color="auto"/>
        <w:right w:val="none" w:sz="0" w:space="0" w:color="auto"/>
      </w:divBdr>
    </w:div>
    <w:div w:id="606157601">
      <w:bodyDiv w:val="1"/>
      <w:marLeft w:val="0"/>
      <w:marRight w:val="0"/>
      <w:marTop w:val="0"/>
      <w:marBottom w:val="0"/>
      <w:divBdr>
        <w:top w:val="none" w:sz="0" w:space="0" w:color="auto"/>
        <w:left w:val="none" w:sz="0" w:space="0" w:color="auto"/>
        <w:bottom w:val="none" w:sz="0" w:space="0" w:color="auto"/>
        <w:right w:val="none" w:sz="0" w:space="0" w:color="auto"/>
      </w:divBdr>
    </w:div>
    <w:div w:id="611131401">
      <w:bodyDiv w:val="1"/>
      <w:marLeft w:val="0"/>
      <w:marRight w:val="0"/>
      <w:marTop w:val="0"/>
      <w:marBottom w:val="0"/>
      <w:divBdr>
        <w:top w:val="none" w:sz="0" w:space="0" w:color="auto"/>
        <w:left w:val="none" w:sz="0" w:space="0" w:color="auto"/>
        <w:bottom w:val="none" w:sz="0" w:space="0" w:color="auto"/>
        <w:right w:val="none" w:sz="0" w:space="0" w:color="auto"/>
      </w:divBdr>
    </w:div>
    <w:div w:id="616911123">
      <w:bodyDiv w:val="1"/>
      <w:marLeft w:val="0"/>
      <w:marRight w:val="0"/>
      <w:marTop w:val="0"/>
      <w:marBottom w:val="0"/>
      <w:divBdr>
        <w:top w:val="none" w:sz="0" w:space="0" w:color="auto"/>
        <w:left w:val="none" w:sz="0" w:space="0" w:color="auto"/>
        <w:bottom w:val="none" w:sz="0" w:space="0" w:color="auto"/>
        <w:right w:val="none" w:sz="0" w:space="0" w:color="auto"/>
      </w:divBdr>
    </w:div>
    <w:div w:id="618731499">
      <w:bodyDiv w:val="1"/>
      <w:marLeft w:val="0"/>
      <w:marRight w:val="0"/>
      <w:marTop w:val="0"/>
      <w:marBottom w:val="0"/>
      <w:divBdr>
        <w:top w:val="none" w:sz="0" w:space="0" w:color="auto"/>
        <w:left w:val="none" w:sz="0" w:space="0" w:color="auto"/>
        <w:bottom w:val="none" w:sz="0" w:space="0" w:color="auto"/>
        <w:right w:val="none" w:sz="0" w:space="0" w:color="auto"/>
      </w:divBdr>
    </w:div>
    <w:div w:id="619805654">
      <w:bodyDiv w:val="1"/>
      <w:marLeft w:val="0"/>
      <w:marRight w:val="0"/>
      <w:marTop w:val="0"/>
      <w:marBottom w:val="0"/>
      <w:divBdr>
        <w:top w:val="none" w:sz="0" w:space="0" w:color="auto"/>
        <w:left w:val="none" w:sz="0" w:space="0" w:color="auto"/>
        <w:bottom w:val="none" w:sz="0" w:space="0" w:color="auto"/>
        <w:right w:val="none" w:sz="0" w:space="0" w:color="auto"/>
      </w:divBdr>
    </w:div>
    <w:div w:id="619805896">
      <w:bodyDiv w:val="1"/>
      <w:marLeft w:val="0"/>
      <w:marRight w:val="0"/>
      <w:marTop w:val="0"/>
      <w:marBottom w:val="0"/>
      <w:divBdr>
        <w:top w:val="none" w:sz="0" w:space="0" w:color="auto"/>
        <w:left w:val="none" w:sz="0" w:space="0" w:color="auto"/>
        <w:bottom w:val="none" w:sz="0" w:space="0" w:color="auto"/>
        <w:right w:val="none" w:sz="0" w:space="0" w:color="auto"/>
      </w:divBdr>
    </w:div>
    <w:div w:id="623006625">
      <w:bodyDiv w:val="1"/>
      <w:marLeft w:val="0"/>
      <w:marRight w:val="0"/>
      <w:marTop w:val="0"/>
      <w:marBottom w:val="0"/>
      <w:divBdr>
        <w:top w:val="none" w:sz="0" w:space="0" w:color="auto"/>
        <w:left w:val="none" w:sz="0" w:space="0" w:color="auto"/>
        <w:bottom w:val="none" w:sz="0" w:space="0" w:color="auto"/>
        <w:right w:val="none" w:sz="0" w:space="0" w:color="auto"/>
      </w:divBdr>
    </w:div>
    <w:div w:id="623393361">
      <w:bodyDiv w:val="1"/>
      <w:marLeft w:val="0"/>
      <w:marRight w:val="0"/>
      <w:marTop w:val="0"/>
      <w:marBottom w:val="0"/>
      <w:divBdr>
        <w:top w:val="none" w:sz="0" w:space="0" w:color="auto"/>
        <w:left w:val="none" w:sz="0" w:space="0" w:color="auto"/>
        <w:bottom w:val="none" w:sz="0" w:space="0" w:color="auto"/>
        <w:right w:val="none" w:sz="0" w:space="0" w:color="auto"/>
      </w:divBdr>
    </w:div>
    <w:div w:id="632977404">
      <w:bodyDiv w:val="1"/>
      <w:marLeft w:val="0"/>
      <w:marRight w:val="0"/>
      <w:marTop w:val="0"/>
      <w:marBottom w:val="0"/>
      <w:divBdr>
        <w:top w:val="none" w:sz="0" w:space="0" w:color="auto"/>
        <w:left w:val="none" w:sz="0" w:space="0" w:color="auto"/>
        <w:bottom w:val="none" w:sz="0" w:space="0" w:color="auto"/>
        <w:right w:val="none" w:sz="0" w:space="0" w:color="auto"/>
      </w:divBdr>
    </w:div>
    <w:div w:id="634719205">
      <w:bodyDiv w:val="1"/>
      <w:marLeft w:val="0"/>
      <w:marRight w:val="0"/>
      <w:marTop w:val="0"/>
      <w:marBottom w:val="0"/>
      <w:divBdr>
        <w:top w:val="none" w:sz="0" w:space="0" w:color="auto"/>
        <w:left w:val="none" w:sz="0" w:space="0" w:color="auto"/>
        <w:bottom w:val="none" w:sz="0" w:space="0" w:color="auto"/>
        <w:right w:val="none" w:sz="0" w:space="0" w:color="auto"/>
      </w:divBdr>
      <w:divsChild>
        <w:div w:id="174226932">
          <w:marLeft w:val="0"/>
          <w:marRight w:val="0"/>
          <w:marTop w:val="0"/>
          <w:marBottom w:val="0"/>
          <w:divBdr>
            <w:top w:val="none" w:sz="0" w:space="0" w:color="auto"/>
            <w:left w:val="none" w:sz="0" w:space="0" w:color="auto"/>
            <w:bottom w:val="none" w:sz="0" w:space="0" w:color="auto"/>
            <w:right w:val="none" w:sz="0" w:space="0" w:color="auto"/>
          </w:divBdr>
        </w:div>
      </w:divsChild>
    </w:div>
    <w:div w:id="636254447">
      <w:bodyDiv w:val="1"/>
      <w:marLeft w:val="0"/>
      <w:marRight w:val="0"/>
      <w:marTop w:val="0"/>
      <w:marBottom w:val="0"/>
      <w:divBdr>
        <w:top w:val="none" w:sz="0" w:space="0" w:color="auto"/>
        <w:left w:val="none" w:sz="0" w:space="0" w:color="auto"/>
        <w:bottom w:val="none" w:sz="0" w:space="0" w:color="auto"/>
        <w:right w:val="none" w:sz="0" w:space="0" w:color="auto"/>
      </w:divBdr>
    </w:div>
    <w:div w:id="641540635">
      <w:bodyDiv w:val="1"/>
      <w:marLeft w:val="0"/>
      <w:marRight w:val="0"/>
      <w:marTop w:val="0"/>
      <w:marBottom w:val="0"/>
      <w:divBdr>
        <w:top w:val="none" w:sz="0" w:space="0" w:color="auto"/>
        <w:left w:val="none" w:sz="0" w:space="0" w:color="auto"/>
        <w:bottom w:val="none" w:sz="0" w:space="0" w:color="auto"/>
        <w:right w:val="none" w:sz="0" w:space="0" w:color="auto"/>
      </w:divBdr>
    </w:div>
    <w:div w:id="642349625">
      <w:bodyDiv w:val="1"/>
      <w:marLeft w:val="0"/>
      <w:marRight w:val="0"/>
      <w:marTop w:val="0"/>
      <w:marBottom w:val="0"/>
      <w:divBdr>
        <w:top w:val="none" w:sz="0" w:space="0" w:color="auto"/>
        <w:left w:val="none" w:sz="0" w:space="0" w:color="auto"/>
        <w:bottom w:val="none" w:sz="0" w:space="0" w:color="auto"/>
        <w:right w:val="none" w:sz="0" w:space="0" w:color="auto"/>
      </w:divBdr>
    </w:div>
    <w:div w:id="655887371">
      <w:bodyDiv w:val="1"/>
      <w:marLeft w:val="0"/>
      <w:marRight w:val="0"/>
      <w:marTop w:val="0"/>
      <w:marBottom w:val="0"/>
      <w:divBdr>
        <w:top w:val="none" w:sz="0" w:space="0" w:color="auto"/>
        <w:left w:val="none" w:sz="0" w:space="0" w:color="auto"/>
        <w:bottom w:val="none" w:sz="0" w:space="0" w:color="auto"/>
        <w:right w:val="none" w:sz="0" w:space="0" w:color="auto"/>
      </w:divBdr>
    </w:div>
    <w:div w:id="657001048">
      <w:bodyDiv w:val="1"/>
      <w:marLeft w:val="0"/>
      <w:marRight w:val="0"/>
      <w:marTop w:val="0"/>
      <w:marBottom w:val="0"/>
      <w:divBdr>
        <w:top w:val="none" w:sz="0" w:space="0" w:color="auto"/>
        <w:left w:val="none" w:sz="0" w:space="0" w:color="auto"/>
        <w:bottom w:val="none" w:sz="0" w:space="0" w:color="auto"/>
        <w:right w:val="none" w:sz="0" w:space="0" w:color="auto"/>
      </w:divBdr>
    </w:div>
    <w:div w:id="658078029">
      <w:bodyDiv w:val="1"/>
      <w:marLeft w:val="0"/>
      <w:marRight w:val="0"/>
      <w:marTop w:val="0"/>
      <w:marBottom w:val="0"/>
      <w:divBdr>
        <w:top w:val="none" w:sz="0" w:space="0" w:color="auto"/>
        <w:left w:val="none" w:sz="0" w:space="0" w:color="auto"/>
        <w:bottom w:val="none" w:sz="0" w:space="0" w:color="auto"/>
        <w:right w:val="none" w:sz="0" w:space="0" w:color="auto"/>
      </w:divBdr>
    </w:div>
    <w:div w:id="667752804">
      <w:bodyDiv w:val="1"/>
      <w:marLeft w:val="0"/>
      <w:marRight w:val="0"/>
      <w:marTop w:val="0"/>
      <w:marBottom w:val="0"/>
      <w:divBdr>
        <w:top w:val="none" w:sz="0" w:space="0" w:color="auto"/>
        <w:left w:val="none" w:sz="0" w:space="0" w:color="auto"/>
        <w:bottom w:val="none" w:sz="0" w:space="0" w:color="auto"/>
        <w:right w:val="none" w:sz="0" w:space="0" w:color="auto"/>
      </w:divBdr>
    </w:div>
    <w:div w:id="669910693">
      <w:bodyDiv w:val="1"/>
      <w:marLeft w:val="0"/>
      <w:marRight w:val="0"/>
      <w:marTop w:val="0"/>
      <w:marBottom w:val="0"/>
      <w:divBdr>
        <w:top w:val="none" w:sz="0" w:space="0" w:color="auto"/>
        <w:left w:val="none" w:sz="0" w:space="0" w:color="auto"/>
        <w:bottom w:val="none" w:sz="0" w:space="0" w:color="auto"/>
        <w:right w:val="none" w:sz="0" w:space="0" w:color="auto"/>
      </w:divBdr>
    </w:div>
    <w:div w:id="670184545">
      <w:bodyDiv w:val="1"/>
      <w:marLeft w:val="0"/>
      <w:marRight w:val="0"/>
      <w:marTop w:val="0"/>
      <w:marBottom w:val="0"/>
      <w:divBdr>
        <w:top w:val="none" w:sz="0" w:space="0" w:color="auto"/>
        <w:left w:val="none" w:sz="0" w:space="0" w:color="auto"/>
        <w:bottom w:val="none" w:sz="0" w:space="0" w:color="auto"/>
        <w:right w:val="none" w:sz="0" w:space="0" w:color="auto"/>
      </w:divBdr>
      <w:divsChild>
        <w:div w:id="1490974673">
          <w:marLeft w:val="0"/>
          <w:marRight w:val="0"/>
          <w:marTop w:val="0"/>
          <w:marBottom w:val="240"/>
          <w:divBdr>
            <w:top w:val="none" w:sz="0" w:space="0" w:color="auto"/>
            <w:left w:val="none" w:sz="0" w:space="0" w:color="auto"/>
            <w:bottom w:val="none" w:sz="0" w:space="0" w:color="auto"/>
            <w:right w:val="none" w:sz="0" w:space="0" w:color="auto"/>
          </w:divBdr>
          <w:divsChild>
            <w:div w:id="67338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912635">
      <w:bodyDiv w:val="1"/>
      <w:marLeft w:val="0"/>
      <w:marRight w:val="0"/>
      <w:marTop w:val="0"/>
      <w:marBottom w:val="0"/>
      <w:divBdr>
        <w:top w:val="none" w:sz="0" w:space="0" w:color="auto"/>
        <w:left w:val="none" w:sz="0" w:space="0" w:color="auto"/>
        <w:bottom w:val="none" w:sz="0" w:space="0" w:color="auto"/>
        <w:right w:val="none" w:sz="0" w:space="0" w:color="auto"/>
      </w:divBdr>
    </w:div>
    <w:div w:id="671641208">
      <w:bodyDiv w:val="1"/>
      <w:marLeft w:val="0"/>
      <w:marRight w:val="0"/>
      <w:marTop w:val="0"/>
      <w:marBottom w:val="0"/>
      <w:divBdr>
        <w:top w:val="none" w:sz="0" w:space="0" w:color="auto"/>
        <w:left w:val="none" w:sz="0" w:space="0" w:color="auto"/>
        <w:bottom w:val="none" w:sz="0" w:space="0" w:color="auto"/>
        <w:right w:val="none" w:sz="0" w:space="0" w:color="auto"/>
      </w:divBdr>
    </w:div>
    <w:div w:id="674964281">
      <w:bodyDiv w:val="1"/>
      <w:marLeft w:val="0"/>
      <w:marRight w:val="0"/>
      <w:marTop w:val="0"/>
      <w:marBottom w:val="0"/>
      <w:divBdr>
        <w:top w:val="none" w:sz="0" w:space="0" w:color="auto"/>
        <w:left w:val="none" w:sz="0" w:space="0" w:color="auto"/>
        <w:bottom w:val="none" w:sz="0" w:space="0" w:color="auto"/>
        <w:right w:val="none" w:sz="0" w:space="0" w:color="auto"/>
      </w:divBdr>
    </w:div>
    <w:div w:id="691537729">
      <w:bodyDiv w:val="1"/>
      <w:marLeft w:val="0"/>
      <w:marRight w:val="0"/>
      <w:marTop w:val="0"/>
      <w:marBottom w:val="0"/>
      <w:divBdr>
        <w:top w:val="none" w:sz="0" w:space="0" w:color="auto"/>
        <w:left w:val="none" w:sz="0" w:space="0" w:color="auto"/>
        <w:bottom w:val="none" w:sz="0" w:space="0" w:color="auto"/>
        <w:right w:val="none" w:sz="0" w:space="0" w:color="auto"/>
      </w:divBdr>
    </w:div>
    <w:div w:id="691801276">
      <w:bodyDiv w:val="1"/>
      <w:marLeft w:val="0"/>
      <w:marRight w:val="0"/>
      <w:marTop w:val="0"/>
      <w:marBottom w:val="0"/>
      <w:divBdr>
        <w:top w:val="none" w:sz="0" w:space="0" w:color="auto"/>
        <w:left w:val="none" w:sz="0" w:space="0" w:color="auto"/>
        <w:bottom w:val="none" w:sz="0" w:space="0" w:color="auto"/>
        <w:right w:val="none" w:sz="0" w:space="0" w:color="auto"/>
      </w:divBdr>
    </w:div>
    <w:div w:id="695928827">
      <w:bodyDiv w:val="1"/>
      <w:marLeft w:val="0"/>
      <w:marRight w:val="0"/>
      <w:marTop w:val="0"/>
      <w:marBottom w:val="0"/>
      <w:divBdr>
        <w:top w:val="none" w:sz="0" w:space="0" w:color="auto"/>
        <w:left w:val="none" w:sz="0" w:space="0" w:color="auto"/>
        <w:bottom w:val="none" w:sz="0" w:space="0" w:color="auto"/>
        <w:right w:val="none" w:sz="0" w:space="0" w:color="auto"/>
      </w:divBdr>
    </w:div>
    <w:div w:id="703480039">
      <w:bodyDiv w:val="1"/>
      <w:marLeft w:val="0"/>
      <w:marRight w:val="0"/>
      <w:marTop w:val="0"/>
      <w:marBottom w:val="0"/>
      <w:divBdr>
        <w:top w:val="none" w:sz="0" w:space="0" w:color="auto"/>
        <w:left w:val="none" w:sz="0" w:space="0" w:color="auto"/>
        <w:bottom w:val="none" w:sz="0" w:space="0" w:color="auto"/>
        <w:right w:val="none" w:sz="0" w:space="0" w:color="auto"/>
      </w:divBdr>
    </w:div>
    <w:div w:id="717241768">
      <w:bodyDiv w:val="1"/>
      <w:marLeft w:val="0"/>
      <w:marRight w:val="0"/>
      <w:marTop w:val="0"/>
      <w:marBottom w:val="0"/>
      <w:divBdr>
        <w:top w:val="none" w:sz="0" w:space="0" w:color="auto"/>
        <w:left w:val="none" w:sz="0" w:space="0" w:color="auto"/>
        <w:bottom w:val="none" w:sz="0" w:space="0" w:color="auto"/>
        <w:right w:val="none" w:sz="0" w:space="0" w:color="auto"/>
      </w:divBdr>
      <w:divsChild>
        <w:div w:id="553006311">
          <w:marLeft w:val="0"/>
          <w:marRight w:val="0"/>
          <w:marTop w:val="0"/>
          <w:marBottom w:val="0"/>
          <w:divBdr>
            <w:top w:val="none" w:sz="0" w:space="0" w:color="auto"/>
            <w:left w:val="none" w:sz="0" w:space="0" w:color="auto"/>
            <w:bottom w:val="none" w:sz="0" w:space="0" w:color="auto"/>
            <w:right w:val="none" w:sz="0" w:space="0" w:color="auto"/>
          </w:divBdr>
        </w:div>
      </w:divsChild>
    </w:div>
    <w:div w:id="717703050">
      <w:bodyDiv w:val="1"/>
      <w:marLeft w:val="0"/>
      <w:marRight w:val="0"/>
      <w:marTop w:val="0"/>
      <w:marBottom w:val="0"/>
      <w:divBdr>
        <w:top w:val="none" w:sz="0" w:space="0" w:color="auto"/>
        <w:left w:val="none" w:sz="0" w:space="0" w:color="auto"/>
        <w:bottom w:val="none" w:sz="0" w:space="0" w:color="auto"/>
        <w:right w:val="none" w:sz="0" w:space="0" w:color="auto"/>
      </w:divBdr>
      <w:divsChild>
        <w:div w:id="636762475">
          <w:marLeft w:val="0"/>
          <w:marRight w:val="0"/>
          <w:marTop w:val="120"/>
          <w:marBottom w:val="120"/>
          <w:divBdr>
            <w:top w:val="none" w:sz="0" w:space="0" w:color="auto"/>
            <w:left w:val="none" w:sz="0" w:space="0" w:color="auto"/>
            <w:bottom w:val="none" w:sz="0" w:space="0" w:color="auto"/>
            <w:right w:val="none" w:sz="0" w:space="0" w:color="auto"/>
          </w:divBdr>
        </w:div>
        <w:div w:id="1240411394">
          <w:marLeft w:val="0"/>
          <w:marRight w:val="0"/>
          <w:marTop w:val="120"/>
          <w:marBottom w:val="120"/>
          <w:divBdr>
            <w:top w:val="none" w:sz="0" w:space="0" w:color="auto"/>
            <w:left w:val="none" w:sz="0" w:space="0" w:color="auto"/>
            <w:bottom w:val="none" w:sz="0" w:space="0" w:color="auto"/>
            <w:right w:val="none" w:sz="0" w:space="0" w:color="auto"/>
          </w:divBdr>
        </w:div>
      </w:divsChild>
    </w:div>
    <w:div w:id="719133518">
      <w:bodyDiv w:val="1"/>
      <w:marLeft w:val="0"/>
      <w:marRight w:val="0"/>
      <w:marTop w:val="0"/>
      <w:marBottom w:val="0"/>
      <w:divBdr>
        <w:top w:val="none" w:sz="0" w:space="0" w:color="auto"/>
        <w:left w:val="none" w:sz="0" w:space="0" w:color="auto"/>
        <w:bottom w:val="none" w:sz="0" w:space="0" w:color="auto"/>
        <w:right w:val="none" w:sz="0" w:space="0" w:color="auto"/>
      </w:divBdr>
    </w:div>
    <w:div w:id="719136785">
      <w:bodyDiv w:val="1"/>
      <w:marLeft w:val="0"/>
      <w:marRight w:val="0"/>
      <w:marTop w:val="0"/>
      <w:marBottom w:val="0"/>
      <w:divBdr>
        <w:top w:val="none" w:sz="0" w:space="0" w:color="auto"/>
        <w:left w:val="none" w:sz="0" w:space="0" w:color="auto"/>
        <w:bottom w:val="none" w:sz="0" w:space="0" w:color="auto"/>
        <w:right w:val="none" w:sz="0" w:space="0" w:color="auto"/>
      </w:divBdr>
    </w:div>
    <w:div w:id="720909079">
      <w:bodyDiv w:val="1"/>
      <w:marLeft w:val="0"/>
      <w:marRight w:val="0"/>
      <w:marTop w:val="0"/>
      <w:marBottom w:val="0"/>
      <w:divBdr>
        <w:top w:val="none" w:sz="0" w:space="0" w:color="auto"/>
        <w:left w:val="none" w:sz="0" w:space="0" w:color="auto"/>
        <w:bottom w:val="none" w:sz="0" w:space="0" w:color="auto"/>
        <w:right w:val="none" w:sz="0" w:space="0" w:color="auto"/>
      </w:divBdr>
    </w:div>
    <w:div w:id="732966316">
      <w:bodyDiv w:val="1"/>
      <w:marLeft w:val="0"/>
      <w:marRight w:val="0"/>
      <w:marTop w:val="0"/>
      <w:marBottom w:val="0"/>
      <w:divBdr>
        <w:top w:val="none" w:sz="0" w:space="0" w:color="auto"/>
        <w:left w:val="none" w:sz="0" w:space="0" w:color="auto"/>
        <w:bottom w:val="none" w:sz="0" w:space="0" w:color="auto"/>
        <w:right w:val="none" w:sz="0" w:space="0" w:color="auto"/>
      </w:divBdr>
    </w:div>
    <w:div w:id="735007564">
      <w:bodyDiv w:val="1"/>
      <w:marLeft w:val="0"/>
      <w:marRight w:val="0"/>
      <w:marTop w:val="0"/>
      <w:marBottom w:val="0"/>
      <w:divBdr>
        <w:top w:val="none" w:sz="0" w:space="0" w:color="auto"/>
        <w:left w:val="none" w:sz="0" w:space="0" w:color="auto"/>
        <w:bottom w:val="none" w:sz="0" w:space="0" w:color="auto"/>
        <w:right w:val="none" w:sz="0" w:space="0" w:color="auto"/>
      </w:divBdr>
    </w:div>
    <w:div w:id="741299008">
      <w:bodyDiv w:val="1"/>
      <w:marLeft w:val="0"/>
      <w:marRight w:val="0"/>
      <w:marTop w:val="0"/>
      <w:marBottom w:val="0"/>
      <w:divBdr>
        <w:top w:val="none" w:sz="0" w:space="0" w:color="auto"/>
        <w:left w:val="none" w:sz="0" w:space="0" w:color="auto"/>
        <w:bottom w:val="none" w:sz="0" w:space="0" w:color="auto"/>
        <w:right w:val="none" w:sz="0" w:space="0" w:color="auto"/>
      </w:divBdr>
    </w:div>
    <w:div w:id="744113624">
      <w:bodyDiv w:val="1"/>
      <w:marLeft w:val="0"/>
      <w:marRight w:val="0"/>
      <w:marTop w:val="0"/>
      <w:marBottom w:val="0"/>
      <w:divBdr>
        <w:top w:val="none" w:sz="0" w:space="0" w:color="auto"/>
        <w:left w:val="none" w:sz="0" w:space="0" w:color="auto"/>
        <w:bottom w:val="none" w:sz="0" w:space="0" w:color="auto"/>
        <w:right w:val="none" w:sz="0" w:space="0" w:color="auto"/>
      </w:divBdr>
    </w:div>
    <w:div w:id="745152263">
      <w:bodyDiv w:val="1"/>
      <w:marLeft w:val="0"/>
      <w:marRight w:val="0"/>
      <w:marTop w:val="0"/>
      <w:marBottom w:val="0"/>
      <w:divBdr>
        <w:top w:val="none" w:sz="0" w:space="0" w:color="auto"/>
        <w:left w:val="none" w:sz="0" w:space="0" w:color="auto"/>
        <w:bottom w:val="none" w:sz="0" w:space="0" w:color="auto"/>
        <w:right w:val="none" w:sz="0" w:space="0" w:color="auto"/>
      </w:divBdr>
      <w:divsChild>
        <w:div w:id="1599632477">
          <w:marLeft w:val="0"/>
          <w:marRight w:val="0"/>
          <w:marTop w:val="0"/>
          <w:marBottom w:val="0"/>
          <w:divBdr>
            <w:top w:val="none" w:sz="0" w:space="0" w:color="auto"/>
            <w:left w:val="none" w:sz="0" w:space="0" w:color="auto"/>
            <w:bottom w:val="none" w:sz="0" w:space="0" w:color="auto"/>
            <w:right w:val="none" w:sz="0" w:space="0" w:color="auto"/>
          </w:divBdr>
        </w:div>
      </w:divsChild>
    </w:div>
    <w:div w:id="749355818">
      <w:bodyDiv w:val="1"/>
      <w:marLeft w:val="0"/>
      <w:marRight w:val="0"/>
      <w:marTop w:val="0"/>
      <w:marBottom w:val="0"/>
      <w:divBdr>
        <w:top w:val="none" w:sz="0" w:space="0" w:color="auto"/>
        <w:left w:val="none" w:sz="0" w:space="0" w:color="auto"/>
        <w:bottom w:val="none" w:sz="0" w:space="0" w:color="auto"/>
        <w:right w:val="none" w:sz="0" w:space="0" w:color="auto"/>
      </w:divBdr>
    </w:div>
    <w:div w:id="751589617">
      <w:bodyDiv w:val="1"/>
      <w:marLeft w:val="0"/>
      <w:marRight w:val="0"/>
      <w:marTop w:val="0"/>
      <w:marBottom w:val="0"/>
      <w:divBdr>
        <w:top w:val="none" w:sz="0" w:space="0" w:color="auto"/>
        <w:left w:val="none" w:sz="0" w:space="0" w:color="auto"/>
        <w:bottom w:val="none" w:sz="0" w:space="0" w:color="auto"/>
        <w:right w:val="none" w:sz="0" w:space="0" w:color="auto"/>
      </w:divBdr>
    </w:div>
    <w:div w:id="754474329">
      <w:bodyDiv w:val="1"/>
      <w:marLeft w:val="0"/>
      <w:marRight w:val="0"/>
      <w:marTop w:val="0"/>
      <w:marBottom w:val="0"/>
      <w:divBdr>
        <w:top w:val="none" w:sz="0" w:space="0" w:color="auto"/>
        <w:left w:val="none" w:sz="0" w:space="0" w:color="auto"/>
        <w:bottom w:val="none" w:sz="0" w:space="0" w:color="auto"/>
        <w:right w:val="none" w:sz="0" w:space="0" w:color="auto"/>
      </w:divBdr>
    </w:div>
    <w:div w:id="764502378">
      <w:bodyDiv w:val="1"/>
      <w:marLeft w:val="0"/>
      <w:marRight w:val="0"/>
      <w:marTop w:val="0"/>
      <w:marBottom w:val="0"/>
      <w:divBdr>
        <w:top w:val="none" w:sz="0" w:space="0" w:color="auto"/>
        <w:left w:val="none" w:sz="0" w:space="0" w:color="auto"/>
        <w:bottom w:val="none" w:sz="0" w:space="0" w:color="auto"/>
        <w:right w:val="none" w:sz="0" w:space="0" w:color="auto"/>
      </w:divBdr>
    </w:div>
    <w:div w:id="766730044">
      <w:bodyDiv w:val="1"/>
      <w:marLeft w:val="0"/>
      <w:marRight w:val="0"/>
      <w:marTop w:val="0"/>
      <w:marBottom w:val="0"/>
      <w:divBdr>
        <w:top w:val="none" w:sz="0" w:space="0" w:color="auto"/>
        <w:left w:val="none" w:sz="0" w:space="0" w:color="auto"/>
        <w:bottom w:val="none" w:sz="0" w:space="0" w:color="auto"/>
        <w:right w:val="none" w:sz="0" w:space="0" w:color="auto"/>
      </w:divBdr>
    </w:div>
    <w:div w:id="767386379">
      <w:bodyDiv w:val="1"/>
      <w:marLeft w:val="0"/>
      <w:marRight w:val="0"/>
      <w:marTop w:val="0"/>
      <w:marBottom w:val="0"/>
      <w:divBdr>
        <w:top w:val="none" w:sz="0" w:space="0" w:color="auto"/>
        <w:left w:val="none" w:sz="0" w:space="0" w:color="auto"/>
        <w:bottom w:val="none" w:sz="0" w:space="0" w:color="auto"/>
        <w:right w:val="none" w:sz="0" w:space="0" w:color="auto"/>
      </w:divBdr>
    </w:div>
    <w:div w:id="773212360">
      <w:bodyDiv w:val="1"/>
      <w:marLeft w:val="0"/>
      <w:marRight w:val="0"/>
      <w:marTop w:val="0"/>
      <w:marBottom w:val="0"/>
      <w:divBdr>
        <w:top w:val="none" w:sz="0" w:space="0" w:color="auto"/>
        <w:left w:val="none" w:sz="0" w:space="0" w:color="auto"/>
        <w:bottom w:val="none" w:sz="0" w:space="0" w:color="auto"/>
        <w:right w:val="none" w:sz="0" w:space="0" w:color="auto"/>
      </w:divBdr>
      <w:divsChild>
        <w:div w:id="603346839">
          <w:marLeft w:val="504"/>
          <w:marRight w:val="0"/>
          <w:marTop w:val="186"/>
          <w:marBottom w:val="0"/>
          <w:divBdr>
            <w:top w:val="none" w:sz="0" w:space="0" w:color="auto"/>
            <w:left w:val="none" w:sz="0" w:space="0" w:color="auto"/>
            <w:bottom w:val="none" w:sz="0" w:space="0" w:color="auto"/>
            <w:right w:val="none" w:sz="0" w:space="0" w:color="auto"/>
          </w:divBdr>
        </w:div>
        <w:div w:id="1499998330">
          <w:marLeft w:val="504"/>
          <w:marRight w:val="0"/>
          <w:marTop w:val="186"/>
          <w:marBottom w:val="0"/>
          <w:divBdr>
            <w:top w:val="none" w:sz="0" w:space="0" w:color="auto"/>
            <w:left w:val="none" w:sz="0" w:space="0" w:color="auto"/>
            <w:bottom w:val="none" w:sz="0" w:space="0" w:color="auto"/>
            <w:right w:val="none" w:sz="0" w:space="0" w:color="auto"/>
          </w:divBdr>
        </w:div>
        <w:div w:id="1588340994">
          <w:marLeft w:val="504"/>
          <w:marRight w:val="0"/>
          <w:marTop w:val="186"/>
          <w:marBottom w:val="0"/>
          <w:divBdr>
            <w:top w:val="none" w:sz="0" w:space="0" w:color="auto"/>
            <w:left w:val="none" w:sz="0" w:space="0" w:color="auto"/>
            <w:bottom w:val="none" w:sz="0" w:space="0" w:color="auto"/>
            <w:right w:val="none" w:sz="0" w:space="0" w:color="auto"/>
          </w:divBdr>
        </w:div>
        <w:div w:id="1940025413">
          <w:marLeft w:val="504"/>
          <w:marRight w:val="0"/>
          <w:marTop w:val="186"/>
          <w:marBottom w:val="0"/>
          <w:divBdr>
            <w:top w:val="none" w:sz="0" w:space="0" w:color="auto"/>
            <w:left w:val="none" w:sz="0" w:space="0" w:color="auto"/>
            <w:bottom w:val="none" w:sz="0" w:space="0" w:color="auto"/>
            <w:right w:val="none" w:sz="0" w:space="0" w:color="auto"/>
          </w:divBdr>
        </w:div>
        <w:div w:id="2049909807">
          <w:marLeft w:val="504"/>
          <w:marRight w:val="0"/>
          <w:marTop w:val="186"/>
          <w:marBottom w:val="0"/>
          <w:divBdr>
            <w:top w:val="none" w:sz="0" w:space="0" w:color="auto"/>
            <w:left w:val="none" w:sz="0" w:space="0" w:color="auto"/>
            <w:bottom w:val="none" w:sz="0" w:space="0" w:color="auto"/>
            <w:right w:val="none" w:sz="0" w:space="0" w:color="auto"/>
          </w:divBdr>
        </w:div>
      </w:divsChild>
    </w:div>
    <w:div w:id="777718214">
      <w:bodyDiv w:val="1"/>
      <w:marLeft w:val="0"/>
      <w:marRight w:val="0"/>
      <w:marTop w:val="0"/>
      <w:marBottom w:val="0"/>
      <w:divBdr>
        <w:top w:val="none" w:sz="0" w:space="0" w:color="auto"/>
        <w:left w:val="none" w:sz="0" w:space="0" w:color="auto"/>
        <w:bottom w:val="none" w:sz="0" w:space="0" w:color="auto"/>
        <w:right w:val="none" w:sz="0" w:space="0" w:color="auto"/>
      </w:divBdr>
    </w:div>
    <w:div w:id="777718796">
      <w:bodyDiv w:val="1"/>
      <w:marLeft w:val="0"/>
      <w:marRight w:val="0"/>
      <w:marTop w:val="0"/>
      <w:marBottom w:val="0"/>
      <w:divBdr>
        <w:top w:val="none" w:sz="0" w:space="0" w:color="auto"/>
        <w:left w:val="none" w:sz="0" w:space="0" w:color="auto"/>
        <w:bottom w:val="none" w:sz="0" w:space="0" w:color="auto"/>
        <w:right w:val="none" w:sz="0" w:space="0" w:color="auto"/>
      </w:divBdr>
    </w:div>
    <w:div w:id="788090386">
      <w:bodyDiv w:val="1"/>
      <w:marLeft w:val="0"/>
      <w:marRight w:val="0"/>
      <w:marTop w:val="0"/>
      <w:marBottom w:val="0"/>
      <w:divBdr>
        <w:top w:val="none" w:sz="0" w:space="0" w:color="auto"/>
        <w:left w:val="none" w:sz="0" w:space="0" w:color="auto"/>
        <w:bottom w:val="none" w:sz="0" w:space="0" w:color="auto"/>
        <w:right w:val="none" w:sz="0" w:space="0" w:color="auto"/>
      </w:divBdr>
    </w:div>
    <w:div w:id="794760087">
      <w:bodyDiv w:val="1"/>
      <w:marLeft w:val="0"/>
      <w:marRight w:val="0"/>
      <w:marTop w:val="0"/>
      <w:marBottom w:val="0"/>
      <w:divBdr>
        <w:top w:val="none" w:sz="0" w:space="0" w:color="auto"/>
        <w:left w:val="none" w:sz="0" w:space="0" w:color="auto"/>
        <w:bottom w:val="none" w:sz="0" w:space="0" w:color="auto"/>
        <w:right w:val="none" w:sz="0" w:space="0" w:color="auto"/>
      </w:divBdr>
    </w:div>
    <w:div w:id="796022472">
      <w:bodyDiv w:val="1"/>
      <w:marLeft w:val="0"/>
      <w:marRight w:val="0"/>
      <w:marTop w:val="0"/>
      <w:marBottom w:val="0"/>
      <w:divBdr>
        <w:top w:val="none" w:sz="0" w:space="0" w:color="auto"/>
        <w:left w:val="none" w:sz="0" w:space="0" w:color="auto"/>
        <w:bottom w:val="none" w:sz="0" w:space="0" w:color="auto"/>
        <w:right w:val="none" w:sz="0" w:space="0" w:color="auto"/>
      </w:divBdr>
    </w:div>
    <w:div w:id="798912397">
      <w:bodyDiv w:val="1"/>
      <w:marLeft w:val="0"/>
      <w:marRight w:val="0"/>
      <w:marTop w:val="0"/>
      <w:marBottom w:val="0"/>
      <w:divBdr>
        <w:top w:val="none" w:sz="0" w:space="0" w:color="auto"/>
        <w:left w:val="none" w:sz="0" w:space="0" w:color="auto"/>
        <w:bottom w:val="none" w:sz="0" w:space="0" w:color="auto"/>
        <w:right w:val="none" w:sz="0" w:space="0" w:color="auto"/>
      </w:divBdr>
      <w:divsChild>
        <w:div w:id="1392922681">
          <w:marLeft w:val="0"/>
          <w:marRight w:val="0"/>
          <w:marTop w:val="0"/>
          <w:marBottom w:val="0"/>
          <w:divBdr>
            <w:top w:val="none" w:sz="0" w:space="0" w:color="auto"/>
            <w:left w:val="none" w:sz="0" w:space="0" w:color="auto"/>
            <w:bottom w:val="none" w:sz="0" w:space="0" w:color="auto"/>
            <w:right w:val="none" w:sz="0" w:space="0" w:color="auto"/>
          </w:divBdr>
        </w:div>
      </w:divsChild>
    </w:div>
    <w:div w:id="806245246">
      <w:bodyDiv w:val="1"/>
      <w:marLeft w:val="0"/>
      <w:marRight w:val="0"/>
      <w:marTop w:val="0"/>
      <w:marBottom w:val="0"/>
      <w:divBdr>
        <w:top w:val="none" w:sz="0" w:space="0" w:color="auto"/>
        <w:left w:val="none" w:sz="0" w:space="0" w:color="auto"/>
        <w:bottom w:val="none" w:sz="0" w:space="0" w:color="auto"/>
        <w:right w:val="none" w:sz="0" w:space="0" w:color="auto"/>
      </w:divBdr>
    </w:div>
    <w:div w:id="807018808">
      <w:bodyDiv w:val="1"/>
      <w:marLeft w:val="0"/>
      <w:marRight w:val="0"/>
      <w:marTop w:val="0"/>
      <w:marBottom w:val="0"/>
      <w:divBdr>
        <w:top w:val="none" w:sz="0" w:space="0" w:color="auto"/>
        <w:left w:val="none" w:sz="0" w:space="0" w:color="auto"/>
        <w:bottom w:val="none" w:sz="0" w:space="0" w:color="auto"/>
        <w:right w:val="none" w:sz="0" w:space="0" w:color="auto"/>
      </w:divBdr>
      <w:divsChild>
        <w:div w:id="1691447115">
          <w:marLeft w:val="0"/>
          <w:marRight w:val="0"/>
          <w:marTop w:val="0"/>
          <w:marBottom w:val="0"/>
          <w:divBdr>
            <w:top w:val="none" w:sz="0" w:space="0" w:color="auto"/>
            <w:left w:val="none" w:sz="0" w:space="0" w:color="auto"/>
            <w:bottom w:val="none" w:sz="0" w:space="0" w:color="auto"/>
            <w:right w:val="none" w:sz="0" w:space="0" w:color="auto"/>
          </w:divBdr>
        </w:div>
      </w:divsChild>
    </w:div>
    <w:div w:id="809900359">
      <w:bodyDiv w:val="1"/>
      <w:marLeft w:val="0"/>
      <w:marRight w:val="0"/>
      <w:marTop w:val="0"/>
      <w:marBottom w:val="0"/>
      <w:divBdr>
        <w:top w:val="none" w:sz="0" w:space="0" w:color="auto"/>
        <w:left w:val="none" w:sz="0" w:space="0" w:color="auto"/>
        <w:bottom w:val="none" w:sz="0" w:space="0" w:color="auto"/>
        <w:right w:val="none" w:sz="0" w:space="0" w:color="auto"/>
      </w:divBdr>
    </w:div>
    <w:div w:id="816457436">
      <w:bodyDiv w:val="1"/>
      <w:marLeft w:val="0"/>
      <w:marRight w:val="0"/>
      <w:marTop w:val="0"/>
      <w:marBottom w:val="0"/>
      <w:divBdr>
        <w:top w:val="none" w:sz="0" w:space="0" w:color="auto"/>
        <w:left w:val="none" w:sz="0" w:space="0" w:color="auto"/>
        <w:bottom w:val="none" w:sz="0" w:space="0" w:color="auto"/>
        <w:right w:val="none" w:sz="0" w:space="0" w:color="auto"/>
      </w:divBdr>
    </w:div>
    <w:div w:id="820773303">
      <w:bodyDiv w:val="1"/>
      <w:marLeft w:val="0"/>
      <w:marRight w:val="0"/>
      <w:marTop w:val="0"/>
      <w:marBottom w:val="0"/>
      <w:divBdr>
        <w:top w:val="none" w:sz="0" w:space="0" w:color="auto"/>
        <w:left w:val="none" w:sz="0" w:space="0" w:color="auto"/>
        <w:bottom w:val="none" w:sz="0" w:space="0" w:color="auto"/>
        <w:right w:val="none" w:sz="0" w:space="0" w:color="auto"/>
      </w:divBdr>
    </w:div>
    <w:div w:id="821117713">
      <w:bodyDiv w:val="1"/>
      <w:marLeft w:val="0"/>
      <w:marRight w:val="0"/>
      <w:marTop w:val="0"/>
      <w:marBottom w:val="0"/>
      <w:divBdr>
        <w:top w:val="none" w:sz="0" w:space="0" w:color="auto"/>
        <w:left w:val="none" w:sz="0" w:space="0" w:color="auto"/>
        <w:bottom w:val="none" w:sz="0" w:space="0" w:color="auto"/>
        <w:right w:val="none" w:sz="0" w:space="0" w:color="auto"/>
      </w:divBdr>
    </w:div>
    <w:div w:id="830869703">
      <w:bodyDiv w:val="1"/>
      <w:marLeft w:val="0"/>
      <w:marRight w:val="0"/>
      <w:marTop w:val="0"/>
      <w:marBottom w:val="0"/>
      <w:divBdr>
        <w:top w:val="none" w:sz="0" w:space="0" w:color="auto"/>
        <w:left w:val="none" w:sz="0" w:space="0" w:color="auto"/>
        <w:bottom w:val="none" w:sz="0" w:space="0" w:color="auto"/>
        <w:right w:val="none" w:sz="0" w:space="0" w:color="auto"/>
      </w:divBdr>
    </w:div>
    <w:div w:id="838422107">
      <w:bodyDiv w:val="1"/>
      <w:marLeft w:val="0"/>
      <w:marRight w:val="0"/>
      <w:marTop w:val="0"/>
      <w:marBottom w:val="0"/>
      <w:divBdr>
        <w:top w:val="none" w:sz="0" w:space="0" w:color="auto"/>
        <w:left w:val="none" w:sz="0" w:space="0" w:color="auto"/>
        <w:bottom w:val="none" w:sz="0" w:space="0" w:color="auto"/>
        <w:right w:val="none" w:sz="0" w:space="0" w:color="auto"/>
      </w:divBdr>
    </w:div>
    <w:div w:id="840504493">
      <w:bodyDiv w:val="1"/>
      <w:marLeft w:val="0"/>
      <w:marRight w:val="0"/>
      <w:marTop w:val="0"/>
      <w:marBottom w:val="0"/>
      <w:divBdr>
        <w:top w:val="none" w:sz="0" w:space="0" w:color="auto"/>
        <w:left w:val="none" w:sz="0" w:space="0" w:color="auto"/>
        <w:bottom w:val="none" w:sz="0" w:space="0" w:color="auto"/>
        <w:right w:val="none" w:sz="0" w:space="0" w:color="auto"/>
      </w:divBdr>
    </w:div>
    <w:div w:id="849641091">
      <w:bodyDiv w:val="1"/>
      <w:marLeft w:val="0"/>
      <w:marRight w:val="0"/>
      <w:marTop w:val="0"/>
      <w:marBottom w:val="0"/>
      <w:divBdr>
        <w:top w:val="none" w:sz="0" w:space="0" w:color="auto"/>
        <w:left w:val="none" w:sz="0" w:space="0" w:color="auto"/>
        <w:bottom w:val="none" w:sz="0" w:space="0" w:color="auto"/>
        <w:right w:val="none" w:sz="0" w:space="0" w:color="auto"/>
      </w:divBdr>
    </w:div>
    <w:div w:id="850409707">
      <w:bodyDiv w:val="1"/>
      <w:marLeft w:val="0"/>
      <w:marRight w:val="0"/>
      <w:marTop w:val="0"/>
      <w:marBottom w:val="0"/>
      <w:divBdr>
        <w:top w:val="none" w:sz="0" w:space="0" w:color="auto"/>
        <w:left w:val="none" w:sz="0" w:space="0" w:color="auto"/>
        <w:bottom w:val="none" w:sz="0" w:space="0" w:color="auto"/>
        <w:right w:val="none" w:sz="0" w:space="0" w:color="auto"/>
      </w:divBdr>
    </w:div>
    <w:div w:id="856696727">
      <w:bodyDiv w:val="1"/>
      <w:marLeft w:val="0"/>
      <w:marRight w:val="0"/>
      <w:marTop w:val="0"/>
      <w:marBottom w:val="0"/>
      <w:divBdr>
        <w:top w:val="none" w:sz="0" w:space="0" w:color="auto"/>
        <w:left w:val="none" w:sz="0" w:space="0" w:color="auto"/>
        <w:bottom w:val="none" w:sz="0" w:space="0" w:color="auto"/>
        <w:right w:val="none" w:sz="0" w:space="0" w:color="auto"/>
      </w:divBdr>
    </w:div>
    <w:div w:id="865600105">
      <w:bodyDiv w:val="1"/>
      <w:marLeft w:val="0"/>
      <w:marRight w:val="0"/>
      <w:marTop w:val="0"/>
      <w:marBottom w:val="0"/>
      <w:divBdr>
        <w:top w:val="none" w:sz="0" w:space="0" w:color="auto"/>
        <w:left w:val="none" w:sz="0" w:space="0" w:color="auto"/>
        <w:bottom w:val="none" w:sz="0" w:space="0" w:color="auto"/>
        <w:right w:val="none" w:sz="0" w:space="0" w:color="auto"/>
      </w:divBdr>
      <w:divsChild>
        <w:div w:id="746272801">
          <w:marLeft w:val="0"/>
          <w:marRight w:val="0"/>
          <w:marTop w:val="0"/>
          <w:marBottom w:val="0"/>
          <w:divBdr>
            <w:top w:val="none" w:sz="0" w:space="0" w:color="auto"/>
            <w:left w:val="none" w:sz="0" w:space="0" w:color="auto"/>
            <w:bottom w:val="none" w:sz="0" w:space="0" w:color="auto"/>
            <w:right w:val="none" w:sz="0" w:space="0" w:color="auto"/>
          </w:divBdr>
        </w:div>
        <w:div w:id="1600989773">
          <w:marLeft w:val="0"/>
          <w:marRight w:val="0"/>
          <w:marTop w:val="0"/>
          <w:marBottom w:val="0"/>
          <w:divBdr>
            <w:top w:val="none" w:sz="0" w:space="0" w:color="auto"/>
            <w:left w:val="none" w:sz="0" w:space="0" w:color="auto"/>
            <w:bottom w:val="none" w:sz="0" w:space="0" w:color="auto"/>
            <w:right w:val="none" w:sz="0" w:space="0" w:color="auto"/>
          </w:divBdr>
        </w:div>
        <w:div w:id="1830901860">
          <w:marLeft w:val="0"/>
          <w:marRight w:val="0"/>
          <w:marTop w:val="0"/>
          <w:marBottom w:val="0"/>
          <w:divBdr>
            <w:top w:val="none" w:sz="0" w:space="0" w:color="auto"/>
            <w:left w:val="none" w:sz="0" w:space="0" w:color="auto"/>
            <w:bottom w:val="none" w:sz="0" w:space="0" w:color="auto"/>
            <w:right w:val="none" w:sz="0" w:space="0" w:color="auto"/>
          </w:divBdr>
        </w:div>
        <w:div w:id="333187972">
          <w:marLeft w:val="0"/>
          <w:marRight w:val="0"/>
          <w:marTop w:val="0"/>
          <w:marBottom w:val="0"/>
          <w:divBdr>
            <w:top w:val="none" w:sz="0" w:space="0" w:color="auto"/>
            <w:left w:val="none" w:sz="0" w:space="0" w:color="auto"/>
            <w:bottom w:val="none" w:sz="0" w:space="0" w:color="auto"/>
            <w:right w:val="none" w:sz="0" w:space="0" w:color="auto"/>
          </w:divBdr>
        </w:div>
        <w:div w:id="1069502621">
          <w:marLeft w:val="0"/>
          <w:marRight w:val="0"/>
          <w:marTop w:val="0"/>
          <w:marBottom w:val="0"/>
          <w:divBdr>
            <w:top w:val="none" w:sz="0" w:space="0" w:color="auto"/>
            <w:left w:val="none" w:sz="0" w:space="0" w:color="auto"/>
            <w:bottom w:val="none" w:sz="0" w:space="0" w:color="auto"/>
            <w:right w:val="none" w:sz="0" w:space="0" w:color="auto"/>
          </w:divBdr>
        </w:div>
      </w:divsChild>
    </w:div>
    <w:div w:id="868492335">
      <w:bodyDiv w:val="1"/>
      <w:marLeft w:val="0"/>
      <w:marRight w:val="0"/>
      <w:marTop w:val="0"/>
      <w:marBottom w:val="0"/>
      <w:divBdr>
        <w:top w:val="none" w:sz="0" w:space="0" w:color="auto"/>
        <w:left w:val="none" w:sz="0" w:space="0" w:color="auto"/>
        <w:bottom w:val="none" w:sz="0" w:space="0" w:color="auto"/>
        <w:right w:val="none" w:sz="0" w:space="0" w:color="auto"/>
      </w:divBdr>
    </w:div>
    <w:div w:id="869608081">
      <w:bodyDiv w:val="1"/>
      <w:marLeft w:val="0"/>
      <w:marRight w:val="0"/>
      <w:marTop w:val="0"/>
      <w:marBottom w:val="0"/>
      <w:divBdr>
        <w:top w:val="none" w:sz="0" w:space="0" w:color="auto"/>
        <w:left w:val="none" w:sz="0" w:space="0" w:color="auto"/>
        <w:bottom w:val="none" w:sz="0" w:space="0" w:color="auto"/>
        <w:right w:val="none" w:sz="0" w:space="0" w:color="auto"/>
      </w:divBdr>
    </w:div>
    <w:div w:id="871111642">
      <w:bodyDiv w:val="1"/>
      <w:marLeft w:val="0"/>
      <w:marRight w:val="0"/>
      <w:marTop w:val="0"/>
      <w:marBottom w:val="0"/>
      <w:divBdr>
        <w:top w:val="none" w:sz="0" w:space="0" w:color="auto"/>
        <w:left w:val="none" w:sz="0" w:space="0" w:color="auto"/>
        <w:bottom w:val="none" w:sz="0" w:space="0" w:color="auto"/>
        <w:right w:val="none" w:sz="0" w:space="0" w:color="auto"/>
      </w:divBdr>
    </w:div>
    <w:div w:id="871698092">
      <w:bodyDiv w:val="1"/>
      <w:marLeft w:val="0"/>
      <w:marRight w:val="0"/>
      <w:marTop w:val="0"/>
      <w:marBottom w:val="0"/>
      <w:divBdr>
        <w:top w:val="none" w:sz="0" w:space="0" w:color="auto"/>
        <w:left w:val="none" w:sz="0" w:space="0" w:color="auto"/>
        <w:bottom w:val="none" w:sz="0" w:space="0" w:color="auto"/>
        <w:right w:val="none" w:sz="0" w:space="0" w:color="auto"/>
      </w:divBdr>
    </w:div>
    <w:div w:id="872886442">
      <w:bodyDiv w:val="1"/>
      <w:marLeft w:val="0"/>
      <w:marRight w:val="0"/>
      <w:marTop w:val="0"/>
      <w:marBottom w:val="0"/>
      <w:divBdr>
        <w:top w:val="none" w:sz="0" w:space="0" w:color="auto"/>
        <w:left w:val="none" w:sz="0" w:space="0" w:color="auto"/>
        <w:bottom w:val="none" w:sz="0" w:space="0" w:color="auto"/>
        <w:right w:val="none" w:sz="0" w:space="0" w:color="auto"/>
      </w:divBdr>
      <w:divsChild>
        <w:div w:id="289895845">
          <w:marLeft w:val="0"/>
          <w:marRight w:val="0"/>
          <w:marTop w:val="0"/>
          <w:marBottom w:val="0"/>
          <w:divBdr>
            <w:top w:val="none" w:sz="0" w:space="0" w:color="auto"/>
            <w:left w:val="none" w:sz="0" w:space="0" w:color="auto"/>
            <w:bottom w:val="none" w:sz="0" w:space="0" w:color="auto"/>
            <w:right w:val="none" w:sz="0" w:space="0" w:color="auto"/>
          </w:divBdr>
        </w:div>
        <w:div w:id="448473749">
          <w:marLeft w:val="0"/>
          <w:marRight w:val="0"/>
          <w:marTop w:val="0"/>
          <w:marBottom w:val="0"/>
          <w:divBdr>
            <w:top w:val="none" w:sz="0" w:space="0" w:color="auto"/>
            <w:left w:val="none" w:sz="0" w:space="0" w:color="auto"/>
            <w:bottom w:val="none" w:sz="0" w:space="0" w:color="auto"/>
            <w:right w:val="none" w:sz="0" w:space="0" w:color="auto"/>
          </w:divBdr>
        </w:div>
        <w:div w:id="715474276">
          <w:marLeft w:val="0"/>
          <w:marRight w:val="0"/>
          <w:marTop w:val="0"/>
          <w:marBottom w:val="300"/>
          <w:divBdr>
            <w:top w:val="none" w:sz="0" w:space="0" w:color="auto"/>
            <w:left w:val="none" w:sz="0" w:space="0" w:color="auto"/>
            <w:bottom w:val="none" w:sz="0" w:space="0" w:color="auto"/>
            <w:right w:val="none" w:sz="0" w:space="0" w:color="auto"/>
          </w:divBdr>
        </w:div>
        <w:div w:id="1502353357">
          <w:marLeft w:val="0"/>
          <w:marRight w:val="0"/>
          <w:marTop w:val="0"/>
          <w:marBottom w:val="300"/>
          <w:divBdr>
            <w:top w:val="none" w:sz="0" w:space="0" w:color="auto"/>
            <w:left w:val="none" w:sz="0" w:space="0" w:color="auto"/>
            <w:bottom w:val="none" w:sz="0" w:space="0" w:color="auto"/>
            <w:right w:val="none" w:sz="0" w:space="0" w:color="auto"/>
          </w:divBdr>
        </w:div>
      </w:divsChild>
    </w:div>
    <w:div w:id="880552891">
      <w:bodyDiv w:val="1"/>
      <w:marLeft w:val="0"/>
      <w:marRight w:val="0"/>
      <w:marTop w:val="0"/>
      <w:marBottom w:val="0"/>
      <w:divBdr>
        <w:top w:val="none" w:sz="0" w:space="0" w:color="auto"/>
        <w:left w:val="none" w:sz="0" w:space="0" w:color="auto"/>
        <w:bottom w:val="none" w:sz="0" w:space="0" w:color="auto"/>
        <w:right w:val="none" w:sz="0" w:space="0" w:color="auto"/>
      </w:divBdr>
    </w:div>
    <w:div w:id="883568153">
      <w:bodyDiv w:val="1"/>
      <w:marLeft w:val="0"/>
      <w:marRight w:val="0"/>
      <w:marTop w:val="0"/>
      <w:marBottom w:val="0"/>
      <w:divBdr>
        <w:top w:val="none" w:sz="0" w:space="0" w:color="auto"/>
        <w:left w:val="none" w:sz="0" w:space="0" w:color="auto"/>
        <w:bottom w:val="none" w:sz="0" w:space="0" w:color="auto"/>
        <w:right w:val="none" w:sz="0" w:space="0" w:color="auto"/>
      </w:divBdr>
    </w:div>
    <w:div w:id="883829630">
      <w:bodyDiv w:val="1"/>
      <w:marLeft w:val="0"/>
      <w:marRight w:val="0"/>
      <w:marTop w:val="0"/>
      <w:marBottom w:val="0"/>
      <w:divBdr>
        <w:top w:val="none" w:sz="0" w:space="0" w:color="auto"/>
        <w:left w:val="none" w:sz="0" w:space="0" w:color="auto"/>
        <w:bottom w:val="none" w:sz="0" w:space="0" w:color="auto"/>
        <w:right w:val="none" w:sz="0" w:space="0" w:color="auto"/>
      </w:divBdr>
    </w:div>
    <w:div w:id="884826627">
      <w:bodyDiv w:val="1"/>
      <w:marLeft w:val="0"/>
      <w:marRight w:val="0"/>
      <w:marTop w:val="0"/>
      <w:marBottom w:val="0"/>
      <w:divBdr>
        <w:top w:val="none" w:sz="0" w:space="0" w:color="auto"/>
        <w:left w:val="none" w:sz="0" w:space="0" w:color="auto"/>
        <w:bottom w:val="none" w:sz="0" w:space="0" w:color="auto"/>
        <w:right w:val="none" w:sz="0" w:space="0" w:color="auto"/>
      </w:divBdr>
      <w:divsChild>
        <w:div w:id="1170565389">
          <w:marLeft w:val="0"/>
          <w:marRight w:val="0"/>
          <w:marTop w:val="0"/>
          <w:marBottom w:val="0"/>
          <w:divBdr>
            <w:top w:val="none" w:sz="0" w:space="0" w:color="auto"/>
            <w:left w:val="none" w:sz="0" w:space="0" w:color="auto"/>
            <w:bottom w:val="none" w:sz="0" w:space="0" w:color="auto"/>
            <w:right w:val="none" w:sz="0" w:space="0" w:color="auto"/>
          </w:divBdr>
        </w:div>
      </w:divsChild>
    </w:div>
    <w:div w:id="895093848">
      <w:bodyDiv w:val="1"/>
      <w:marLeft w:val="0"/>
      <w:marRight w:val="0"/>
      <w:marTop w:val="0"/>
      <w:marBottom w:val="0"/>
      <w:divBdr>
        <w:top w:val="none" w:sz="0" w:space="0" w:color="auto"/>
        <w:left w:val="none" w:sz="0" w:space="0" w:color="auto"/>
        <w:bottom w:val="none" w:sz="0" w:space="0" w:color="auto"/>
        <w:right w:val="none" w:sz="0" w:space="0" w:color="auto"/>
      </w:divBdr>
    </w:div>
    <w:div w:id="895312106">
      <w:bodyDiv w:val="1"/>
      <w:marLeft w:val="0"/>
      <w:marRight w:val="0"/>
      <w:marTop w:val="0"/>
      <w:marBottom w:val="0"/>
      <w:divBdr>
        <w:top w:val="none" w:sz="0" w:space="0" w:color="auto"/>
        <w:left w:val="none" w:sz="0" w:space="0" w:color="auto"/>
        <w:bottom w:val="none" w:sz="0" w:space="0" w:color="auto"/>
        <w:right w:val="none" w:sz="0" w:space="0" w:color="auto"/>
      </w:divBdr>
    </w:div>
    <w:div w:id="899749484">
      <w:bodyDiv w:val="1"/>
      <w:marLeft w:val="0"/>
      <w:marRight w:val="0"/>
      <w:marTop w:val="0"/>
      <w:marBottom w:val="0"/>
      <w:divBdr>
        <w:top w:val="none" w:sz="0" w:space="0" w:color="auto"/>
        <w:left w:val="none" w:sz="0" w:space="0" w:color="auto"/>
        <w:bottom w:val="none" w:sz="0" w:space="0" w:color="auto"/>
        <w:right w:val="none" w:sz="0" w:space="0" w:color="auto"/>
      </w:divBdr>
    </w:div>
    <w:div w:id="908492438">
      <w:bodyDiv w:val="1"/>
      <w:marLeft w:val="0"/>
      <w:marRight w:val="0"/>
      <w:marTop w:val="0"/>
      <w:marBottom w:val="0"/>
      <w:divBdr>
        <w:top w:val="none" w:sz="0" w:space="0" w:color="auto"/>
        <w:left w:val="none" w:sz="0" w:space="0" w:color="auto"/>
        <w:bottom w:val="none" w:sz="0" w:space="0" w:color="auto"/>
        <w:right w:val="none" w:sz="0" w:space="0" w:color="auto"/>
      </w:divBdr>
    </w:div>
    <w:div w:id="926503445">
      <w:bodyDiv w:val="1"/>
      <w:marLeft w:val="0"/>
      <w:marRight w:val="0"/>
      <w:marTop w:val="0"/>
      <w:marBottom w:val="0"/>
      <w:divBdr>
        <w:top w:val="none" w:sz="0" w:space="0" w:color="auto"/>
        <w:left w:val="none" w:sz="0" w:space="0" w:color="auto"/>
        <w:bottom w:val="none" w:sz="0" w:space="0" w:color="auto"/>
        <w:right w:val="none" w:sz="0" w:space="0" w:color="auto"/>
      </w:divBdr>
    </w:div>
    <w:div w:id="926961943">
      <w:bodyDiv w:val="1"/>
      <w:marLeft w:val="0"/>
      <w:marRight w:val="0"/>
      <w:marTop w:val="0"/>
      <w:marBottom w:val="0"/>
      <w:divBdr>
        <w:top w:val="none" w:sz="0" w:space="0" w:color="auto"/>
        <w:left w:val="none" w:sz="0" w:space="0" w:color="auto"/>
        <w:bottom w:val="none" w:sz="0" w:space="0" w:color="auto"/>
        <w:right w:val="none" w:sz="0" w:space="0" w:color="auto"/>
      </w:divBdr>
    </w:div>
    <w:div w:id="931619843">
      <w:bodyDiv w:val="1"/>
      <w:marLeft w:val="0"/>
      <w:marRight w:val="0"/>
      <w:marTop w:val="0"/>
      <w:marBottom w:val="0"/>
      <w:divBdr>
        <w:top w:val="none" w:sz="0" w:space="0" w:color="auto"/>
        <w:left w:val="none" w:sz="0" w:space="0" w:color="auto"/>
        <w:bottom w:val="none" w:sz="0" w:space="0" w:color="auto"/>
        <w:right w:val="none" w:sz="0" w:space="0" w:color="auto"/>
      </w:divBdr>
    </w:div>
    <w:div w:id="932709448">
      <w:bodyDiv w:val="1"/>
      <w:marLeft w:val="0"/>
      <w:marRight w:val="0"/>
      <w:marTop w:val="0"/>
      <w:marBottom w:val="0"/>
      <w:divBdr>
        <w:top w:val="none" w:sz="0" w:space="0" w:color="auto"/>
        <w:left w:val="none" w:sz="0" w:space="0" w:color="auto"/>
        <w:bottom w:val="none" w:sz="0" w:space="0" w:color="auto"/>
        <w:right w:val="none" w:sz="0" w:space="0" w:color="auto"/>
      </w:divBdr>
    </w:div>
    <w:div w:id="933591419">
      <w:bodyDiv w:val="1"/>
      <w:marLeft w:val="0"/>
      <w:marRight w:val="0"/>
      <w:marTop w:val="0"/>
      <w:marBottom w:val="0"/>
      <w:divBdr>
        <w:top w:val="none" w:sz="0" w:space="0" w:color="auto"/>
        <w:left w:val="none" w:sz="0" w:space="0" w:color="auto"/>
        <w:bottom w:val="none" w:sz="0" w:space="0" w:color="auto"/>
        <w:right w:val="none" w:sz="0" w:space="0" w:color="auto"/>
      </w:divBdr>
    </w:div>
    <w:div w:id="934947296">
      <w:bodyDiv w:val="1"/>
      <w:marLeft w:val="0"/>
      <w:marRight w:val="0"/>
      <w:marTop w:val="0"/>
      <w:marBottom w:val="0"/>
      <w:divBdr>
        <w:top w:val="none" w:sz="0" w:space="0" w:color="auto"/>
        <w:left w:val="none" w:sz="0" w:space="0" w:color="auto"/>
        <w:bottom w:val="none" w:sz="0" w:space="0" w:color="auto"/>
        <w:right w:val="none" w:sz="0" w:space="0" w:color="auto"/>
      </w:divBdr>
    </w:div>
    <w:div w:id="936907959">
      <w:bodyDiv w:val="1"/>
      <w:marLeft w:val="0"/>
      <w:marRight w:val="0"/>
      <w:marTop w:val="0"/>
      <w:marBottom w:val="0"/>
      <w:divBdr>
        <w:top w:val="none" w:sz="0" w:space="0" w:color="auto"/>
        <w:left w:val="none" w:sz="0" w:space="0" w:color="auto"/>
        <w:bottom w:val="none" w:sz="0" w:space="0" w:color="auto"/>
        <w:right w:val="none" w:sz="0" w:space="0" w:color="auto"/>
      </w:divBdr>
    </w:div>
    <w:div w:id="939096180">
      <w:bodyDiv w:val="1"/>
      <w:marLeft w:val="0"/>
      <w:marRight w:val="0"/>
      <w:marTop w:val="0"/>
      <w:marBottom w:val="0"/>
      <w:divBdr>
        <w:top w:val="none" w:sz="0" w:space="0" w:color="auto"/>
        <w:left w:val="none" w:sz="0" w:space="0" w:color="auto"/>
        <w:bottom w:val="none" w:sz="0" w:space="0" w:color="auto"/>
        <w:right w:val="none" w:sz="0" w:space="0" w:color="auto"/>
      </w:divBdr>
    </w:div>
    <w:div w:id="939727814">
      <w:bodyDiv w:val="1"/>
      <w:marLeft w:val="0"/>
      <w:marRight w:val="0"/>
      <w:marTop w:val="0"/>
      <w:marBottom w:val="0"/>
      <w:divBdr>
        <w:top w:val="none" w:sz="0" w:space="0" w:color="auto"/>
        <w:left w:val="none" w:sz="0" w:space="0" w:color="auto"/>
        <w:bottom w:val="none" w:sz="0" w:space="0" w:color="auto"/>
        <w:right w:val="none" w:sz="0" w:space="0" w:color="auto"/>
      </w:divBdr>
      <w:divsChild>
        <w:div w:id="338119350">
          <w:marLeft w:val="0"/>
          <w:marRight w:val="0"/>
          <w:marTop w:val="0"/>
          <w:marBottom w:val="0"/>
          <w:divBdr>
            <w:top w:val="none" w:sz="0" w:space="0" w:color="auto"/>
            <w:left w:val="none" w:sz="0" w:space="0" w:color="auto"/>
            <w:bottom w:val="none" w:sz="0" w:space="0" w:color="auto"/>
            <w:right w:val="none" w:sz="0" w:space="0" w:color="auto"/>
          </w:divBdr>
        </w:div>
      </w:divsChild>
    </w:div>
    <w:div w:id="942149099">
      <w:bodyDiv w:val="1"/>
      <w:marLeft w:val="0"/>
      <w:marRight w:val="0"/>
      <w:marTop w:val="0"/>
      <w:marBottom w:val="0"/>
      <w:divBdr>
        <w:top w:val="none" w:sz="0" w:space="0" w:color="auto"/>
        <w:left w:val="none" w:sz="0" w:space="0" w:color="auto"/>
        <w:bottom w:val="none" w:sz="0" w:space="0" w:color="auto"/>
        <w:right w:val="none" w:sz="0" w:space="0" w:color="auto"/>
      </w:divBdr>
    </w:div>
    <w:div w:id="951134030">
      <w:bodyDiv w:val="1"/>
      <w:marLeft w:val="0"/>
      <w:marRight w:val="0"/>
      <w:marTop w:val="0"/>
      <w:marBottom w:val="0"/>
      <w:divBdr>
        <w:top w:val="none" w:sz="0" w:space="0" w:color="auto"/>
        <w:left w:val="none" w:sz="0" w:space="0" w:color="auto"/>
        <w:bottom w:val="none" w:sz="0" w:space="0" w:color="auto"/>
        <w:right w:val="none" w:sz="0" w:space="0" w:color="auto"/>
      </w:divBdr>
    </w:div>
    <w:div w:id="951591468">
      <w:bodyDiv w:val="1"/>
      <w:marLeft w:val="0"/>
      <w:marRight w:val="0"/>
      <w:marTop w:val="0"/>
      <w:marBottom w:val="0"/>
      <w:divBdr>
        <w:top w:val="none" w:sz="0" w:space="0" w:color="auto"/>
        <w:left w:val="none" w:sz="0" w:space="0" w:color="auto"/>
        <w:bottom w:val="none" w:sz="0" w:space="0" w:color="auto"/>
        <w:right w:val="none" w:sz="0" w:space="0" w:color="auto"/>
      </w:divBdr>
    </w:div>
    <w:div w:id="954825915">
      <w:bodyDiv w:val="1"/>
      <w:marLeft w:val="0"/>
      <w:marRight w:val="0"/>
      <w:marTop w:val="0"/>
      <w:marBottom w:val="0"/>
      <w:divBdr>
        <w:top w:val="none" w:sz="0" w:space="0" w:color="auto"/>
        <w:left w:val="none" w:sz="0" w:space="0" w:color="auto"/>
        <w:bottom w:val="none" w:sz="0" w:space="0" w:color="auto"/>
        <w:right w:val="none" w:sz="0" w:space="0" w:color="auto"/>
      </w:divBdr>
    </w:div>
    <w:div w:id="954946122">
      <w:bodyDiv w:val="1"/>
      <w:marLeft w:val="0"/>
      <w:marRight w:val="0"/>
      <w:marTop w:val="0"/>
      <w:marBottom w:val="0"/>
      <w:divBdr>
        <w:top w:val="none" w:sz="0" w:space="0" w:color="auto"/>
        <w:left w:val="none" w:sz="0" w:space="0" w:color="auto"/>
        <w:bottom w:val="none" w:sz="0" w:space="0" w:color="auto"/>
        <w:right w:val="none" w:sz="0" w:space="0" w:color="auto"/>
      </w:divBdr>
    </w:div>
    <w:div w:id="956981524">
      <w:bodyDiv w:val="1"/>
      <w:marLeft w:val="0"/>
      <w:marRight w:val="0"/>
      <w:marTop w:val="0"/>
      <w:marBottom w:val="0"/>
      <w:divBdr>
        <w:top w:val="none" w:sz="0" w:space="0" w:color="auto"/>
        <w:left w:val="none" w:sz="0" w:space="0" w:color="auto"/>
        <w:bottom w:val="none" w:sz="0" w:space="0" w:color="auto"/>
        <w:right w:val="none" w:sz="0" w:space="0" w:color="auto"/>
      </w:divBdr>
    </w:div>
    <w:div w:id="958342887">
      <w:bodyDiv w:val="1"/>
      <w:marLeft w:val="0"/>
      <w:marRight w:val="0"/>
      <w:marTop w:val="0"/>
      <w:marBottom w:val="0"/>
      <w:divBdr>
        <w:top w:val="none" w:sz="0" w:space="0" w:color="auto"/>
        <w:left w:val="none" w:sz="0" w:space="0" w:color="auto"/>
        <w:bottom w:val="none" w:sz="0" w:space="0" w:color="auto"/>
        <w:right w:val="none" w:sz="0" w:space="0" w:color="auto"/>
      </w:divBdr>
    </w:div>
    <w:div w:id="962464973">
      <w:bodyDiv w:val="1"/>
      <w:marLeft w:val="0"/>
      <w:marRight w:val="0"/>
      <w:marTop w:val="0"/>
      <w:marBottom w:val="0"/>
      <w:divBdr>
        <w:top w:val="none" w:sz="0" w:space="0" w:color="auto"/>
        <w:left w:val="none" w:sz="0" w:space="0" w:color="auto"/>
        <w:bottom w:val="none" w:sz="0" w:space="0" w:color="auto"/>
        <w:right w:val="none" w:sz="0" w:space="0" w:color="auto"/>
      </w:divBdr>
    </w:div>
    <w:div w:id="967316574">
      <w:bodyDiv w:val="1"/>
      <w:marLeft w:val="0"/>
      <w:marRight w:val="0"/>
      <w:marTop w:val="0"/>
      <w:marBottom w:val="0"/>
      <w:divBdr>
        <w:top w:val="none" w:sz="0" w:space="0" w:color="auto"/>
        <w:left w:val="none" w:sz="0" w:space="0" w:color="auto"/>
        <w:bottom w:val="none" w:sz="0" w:space="0" w:color="auto"/>
        <w:right w:val="none" w:sz="0" w:space="0" w:color="auto"/>
      </w:divBdr>
    </w:div>
    <w:div w:id="967780805">
      <w:bodyDiv w:val="1"/>
      <w:marLeft w:val="0"/>
      <w:marRight w:val="0"/>
      <w:marTop w:val="0"/>
      <w:marBottom w:val="0"/>
      <w:divBdr>
        <w:top w:val="none" w:sz="0" w:space="0" w:color="auto"/>
        <w:left w:val="none" w:sz="0" w:space="0" w:color="auto"/>
        <w:bottom w:val="none" w:sz="0" w:space="0" w:color="auto"/>
        <w:right w:val="none" w:sz="0" w:space="0" w:color="auto"/>
      </w:divBdr>
    </w:div>
    <w:div w:id="974067434">
      <w:bodyDiv w:val="1"/>
      <w:marLeft w:val="0"/>
      <w:marRight w:val="0"/>
      <w:marTop w:val="0"/>
      <w:marBottom w:val="0"/>
      <w:divBdr>
        <w:top w:val="none" w:sz="0" w:space="0" w:color="auto"/>
        <w:left w:val="none" w:sz="0" w:space="0" w:color="auto"/>
        <w:bottom w:val="none" w:sz="0" w:space="0" w:color="auto"/>
        <w:right w:val="none" w:sz="0" w:space="0" w:color="auto"/>
      </w:divBdr>
    </w:div>
    <w:div w:id="975111448">
      <w:bodyDiv w:val="1"/>
      <w:marLeft w:val="0"/>
      <w:marRight w:val="0"/>
      <w:marTop w:val="0"/>
      <w:marBottom w:val="0"/>
      <w:divBdr>
        <w:top w:val="none" w:sz="0" w:space="0" w:color="auto"/>
        <w:left w:val="none" w:sz="0" w:space="0" w:color="auto"/>
        <w:bottom w:val="none" w:sz="0" w:space="0" w:color="auto"/>
        <w:right w:val="none" w:sz="0" w:space="0" w:color="auto"/>
      </w:divBdr>
      <w:divsChild>
        <w:div w:id="170999023">
          <w:marLeft w:val="0"/>
          <w:marRight w:val="0"/>
          <w:marTop w:val="0"/>
          <w:marBottom w:val="0"/>
          <w:divBdr>
            <w:top w:val="none" w:sz="0" w:space="0" w:color="auto"/>
            <w:left w:val="none" w:sz="0" w:space="0" w:color="auto"/>
            <w:bottom w:val="none" w:sz="0" w:space="0" w:color="auto"/>
            <w:right w:val="none" w:sz="0" w:space="0" w:color="auto"/>
          </w:divBdr>
        </w:div>
      </w:divsChild>
    </w:div>
    <w:div w:id="978651114">
      <w:bodyDiv w:val="1"/>
      <w:marLeft w:val="0"/>
      <w:marRight w:val="0"/>
      <w:marTop w:val="0"/>
      <w:marBottom w:val="0"/>
      <w:divBdr>
        <w:top w:val="none" w:sz="0" w:space="0" w:color="auto"/>
        <w:left w:val="none" w:sz="0" w:space="0" w:color="auto"/>
        <w:bottom w:val="none" w:sz="0" w:space="0" w:color="auto"/>
        <w:right w:val="none" w:sz="0" w:space="0" w:color="auto"/>
      </w:divBdr>
      <w:divsChild>
        <w:div w:id="2126995894">
          <w:marLeft w:val="0"/>
          <w:marRight w:val="0"/>
          <w:marTop w:val="0"/>
          <w:marBottom w:val="0"/>
          <w:divBdr>
            <w:top w:val="none" w:sz="0" w:space="0" w:color="auto"/>
            <w:left w:val="none" w:sz="0" w:space="0" w:color="auto"/>
            <w:bottom w:val="none" w:sz="0" w:space="0" w:color="auto"/>
            <w:right w:val="none" w:sz="0" w:space="0" w:color="auto"/>
          </w:divBdr>
        </w:div>
      </w:divsChild>
    </w:div>
    <w:div w:id="979532499">
      <w:bodyDiv w:val="1"/>
      <w:marLeft w:val="0"/>
      <w:marRight w:val="0"/>
      <w:marTop w:val="0"/>
      <w:marBottom w:val="0"/>
      <w:divBdr>
        <w:top w:val="none" w:sz="0" w:space="0" w:color="auto"/>
        <w:left w:val="none" w:sz="0" w:space="0" w:color="auto"/>
        <w:bottom w:val="none" w:sz="0" w:space="0" w:color="auto"/>
        <w:right w:val="none" w:sz="0" w:space="0" w:color="auto"/>
      </w:divBdr>
    </w:div>
    <w:div w:id="980772057">
      <w:bodyDiv w:val="1"/>
      <w:marLeft w:val="0"/>
      <w:marRight w:val="0"/>
      <w:marTop w:val="0"/>
      <w:marBottom w:val="0"/>
      <w:divBdr>
        <w:top w:val="none" w:sz="0" w:space="0" w:color="auto"/>
        <w:left w:val="none" w:sz="0" w:space="0" w:color="auto"/>
        <w:bottom w:val="none" w:sz="0" w:space="0" w:color="auto"/>
        <w:right w:val="none" w:sz="0" w:space="0" w:color="auto"/>
      </w:divBdr>
    </w:div>
    <w:div w:id="981302440">
      <w:bodyDiv w:val="1"/>
      <w:marLeft w:val="0"/>
      <w:marRight w:val="0"/>
      <w:marTop w:val="0"/>
      <w:marBottom w:val="0"/>
      <w:divBdr>
        <w:top w:val="none" w:sz="0" w:space="0" w:color="auto"/>
        <w:left w:val="none" w:sz="0" w:space="0" w:color="auto"/>
        <w:bottom w:val="none" w:sz="0" w:space="0" w:color="auto"/>
        <w:right w:val="none" w:sz="0" w:space="0" w:color="auto"/>
      </w:divBdr>
    </w:div>
    <w:div w:id="982738468">
      <w:bodyDiv w:val="1"/>
      <w:marLeft w:val="0"/>
      <w:marRight w:val="0"/>
      <w:marTop w:val="0"/>
      <w:marBottom w:val="0"/>
      <w:divBdr>
        <w:top w:val="none" w:sz="0" w:space="0" w:color="auto"/>
        <w:left w:val="none" w:sz="0" w:space="0" w:color="auto"/>
        <w:bottom w:val="none" w:sz="0" w:space="0" w:color="auto"/>
        <w:right w:val="none" w:sz="0" w:space="0" w:color="auto"/>
      </w:divBdr>
    </w:div>
    <w:div w:id="987787574">
      <w:bodyDiv w:val="1"/>
      <w:marLeft w:val="0"/>
      <w:marRight w:val="0"/>
      <w:marTop w:val="0"/>
      <w:marBottom w:val="0"/>
      <w:divBdr>
        <w:top w:val="none" w:sz="0" w:space="0" w:color="auto"/>
        <w:left w:val="none" w:sz="0" w:space="0" w:color="auto"/>
        <w:bottom w:val="none" w:sz="0" w:space="0" w:color="auto"/>
        <w:right w:val="none" w:sz="0" w:space="0" w:color="auto"/>
      </w:divBdr>
    </w:div>
    <w:div w:id="990792491">
      <w:bodyDiv w:val="1"/>
      <w:marLeft w:val="0"/>
      <w:marRight w:val="0"/>
      <w:marTop w:val="0"/>
      <w:marBottom w:val="0"/>
      <w:divBdr>
        <w:top w:val="none" w:sz="0" w:space="0" w:color="auto"/>
        <w:left w:val="none" w:sz="0" w:space="0" w:color="auto"/>
        <w:bottom w:val="none" w:sz="0" w:space="0" w:color="auto"/>
        <w:right w:val="none" w:sz="0" w:space="0" w:color="auto"/>
      </w:divBdr>
      <w:divsChild>
        <w:div w:id="21712786">
          <w:marLeft w:val="504"/>
          <w:marRight w:val="0"/>
          <w:marTop w:val="186"/>
          <w:marBottom w:val="0"/>
          <w:divBdr>
            <w:top w:val="none" w:sz="0" w:space="0" w:color="auto"/>
            <w:left w:val="none" w:sz="0" w:space="0" w:color="auto"/>
            <w:bottom w:val="none" w:sz="0" w:space="0" w:color="auto"/>
            <w:right w:val="none" w:sz="0" w:space="0" w:color="auto"/>
          </w:divBdr>
        </w:div>
        <w:div w:id="43797116">
          <w:marLeft w:val="504"/>
          <w:marRight w:val="0"/>
          <w:marTop w:val="186"/>
          <w:marBottom w:val="0"/>
          <w:divBdr>
            <w:top w:val="none" w:sz="0" w:space="0" w:color="auto"/>
            <w:left w:val="none" w:sz="0" w:space="0" w:color="auto"/>
            <w:bottom w:val="none" w:sz="0" w:space="0" w:color="auto"/>
            <w:right w:val="none" w:sz="0" w:space="0" w:color="auto"/>
          </w:divBdr>
        </w:div>
        <w:div w:id="841433764">
          <w:marLeft w:val="504"/>
          <w:marRight w:val="0"/>
          <w:marTop w:val="186"/>
          <w:marBottom w:val="0"/>
          <w:divBdr>
            <w:top w:val="none" w:sz="0" w:space="0" w:color="auto"/>
            <w:left w:val="none" w:sz="0" w:space="0" w:color="auto"/>
            <w:bottom w:val="none" w:sz="0" w:space="0" w:color="auto"/>
            <w:right w:val="none" w:sz="0" w:space="0" w:color="auto"/>
          </w:divBdr>
        </w:div>
        <w:div w:id="1003236918">
          <w:marLeft w:val="504"/>
          <w:marRight w:val="0"/>
          <w:marTop w:val="186"/>
          <w:marBottom w:val="0"/>
          <w:divBdr>
            <w:top w:val="none" w:sz="0" w:space="0" w:color="auto"/>
            <w:left w:val="none" w:sz="0" w:space="0" w:color="auto"/>
            <w:bottom w:val="none" w:sz="0" w:space="0" w:color="auto"/>
            <w:right w:val="none" w:sz="0" w:space="0" w:color="auto"/>
          </w:divBdr>
        </w:div>
        <w:div w:id="1457022005">
          <w:marLeft w:val="504"/>
          <w:marRight w:val="0"/>
          <w:marTop w:val="186"/>
          <w:marBottom w:val="0"/>
          <w:divBdr>
            <w:top w:val="none" w:sz="0" w:space="0" w:color="auto"/>
            <w:left w:val="none" w:sz="0" w:space="0" w:color="auto"/>
            <w:bottom w:val="none" w:sz="0" w:space="0" w:color="auto"/>
            <w:right w:val="none" w:sz="0" w:space="0" w:color="auto"/>
          </w:divBdr>
        </w:div>
      </w:divsChild>
    </w:div>
    <w:div w:id="993997173">
      <w:bodyDiv w:val="1"/>
      <w:marLeft w:val="0"/>
      <w:marRight w:val="0"/>
      <w:marTop w:val="0"/>
      <w:marBottom w:val="0"/>
      <w:divBdr>
        <w:top w:val="none" w:sz="0" w:space="0" w:color="auto"/>
        <w:left w:val="none" w:sz="0" w:space="0" w:color="auto"/>
        <w:bottom w:val="none" w:sz="0" w:space="0" w:color="auto"/>
        <w:right w:val="none" w:sz="0" w:space="0" w:color="auto"/>
      </w:divBdr>
    </w:div>
    <w:div w:id="1001735156">
      <w:bodyDiv w:val="1"/>
      <w:marLeft w:val="0"/>
      <w:marRight w:val="0"/>
      <w:marTop w:val="0"/>
      <w:marBottom w:val="0"/>
      <w:divBdr>
        <w:top w:val="none" w:sz="0" w:space="0" w:color="auto"/>
        <w:left w:val="none" w:sz="0" w:space="0" w:color="auto"/>
        <w:bottom w:val="none" w:sz="0" w:space="0" w:color="auto"/>
        <w:right w:val="none" w:sz="0" w:space="0" w:color="auto"/>
      </w:divBdr>
    </w:div>
    <w:div w:id="1004358153">
      <w:bodyDiv w:val="1"/>
      <w:marLeft w:val="0"/>
      <w:marRight w:val="0"/>
      <w:marTop w:val="0"/>
      <w:marBottom w:val="0"/>
      <w:divBdr>
        <w:top w:val="none" w:sz="0" w:space="0" w:color="auto"/>
        <w:left w:val="none" w:sz="0" w:space="0" w:color="auto"/>
        <w:bottom w:val="none" w:sz="0" w:space="0" w:color="auto"/>
        <w:right w:val="none" w:sz="0" w:space="0" w:color="auto"/>
      </w:divBdr>
    </w:div>
    <w:div w:id="1005594514">
      <w:bodyDiv w:val="1"/>
      <w:marLeft w:val="0"/>
      <w:marRight w:val="0"/>
      <w:marTop w:val="0"/>
      <w:marBottom w:val="0"/>
      <w:divBdr>
        <w:top w:val="none" w:sz="0" w:space="0" w:color="auto"/>
        <w:left w:val="none" w:sz="0" w:space="0" w:color="auto"/>
        <w:bottom w:val="none" w:sz="0" w:space="0" w:color="auto"/>
        <w:right w:val="none" w:sz="0" w:space="0" w:color="auto"/>
      </w:divBdr>
    </w:div>
    <w:div w:id="1015887474">
      <w:bodyDiv w:val="1"/>
      <w:marLeft w:val="0"/>
      <w:marRight w:val="0"/>
      <w:marTop w:val="0"/>
      <w:marBottom w:val="0"/>
      <w:divBdr>
        <w:top w:val="none" w:sz="0" w:space="0" w:color="auto"/>
        <w:left w:val="none" w:sz="0" w:space="0" w:color="auto"/>
        <w:bottom w:val="none" w:sz="0" w:space="0" w:color="auto"/>
        <w:right w:val="none" w:sz="0" w:space="0" w:color="auto"/>
      </w:divBdr>
    </w:div>
    <w:div w:id="1016615025">
      <w:bodyDiv w:val="1"/>
      <w:marLeft w:val="0"/>
      <w:marRight w:val="0"/>
      <w:marTop w:val="0"/>
      <w:marBottom w:val="0"/>
      <w:divBdr>
        <w:top w:val="none" w:sz="0" w:space="0" w:color="auto"/>
        <w:left w:val="none" w:sz="0" w:space="0" w:color="auto"/>
        <w:bottom w:val="none" w:sz="0" w:space="0" w:color="auto"/>
        <w:right w:val="none" w:sz="0" w:space="0" w:color="auto"/>
      </w:divBdr>
    </w:div>
    <w:div w:id="1016618280">
      <w:bodyDiv w:val="1"/>
      <w:marLeft w:val="0"/>
      <w:marRight w:val="0"/>
      <w:marTop w:val="0"/>
      <w:marBottom w:val="0"/>
      <w:divBdr>
        <w:top w:val="none" w:sz="0" w:space="0" w:color="auto"/>
        <w:left w:val="none" w:sz="0" w:space="0" w:color="auto"/>
        <w:bottom w:val="none" w:sz="0" w:space="0" w:color="auto"/>
        <w:right w:val="none" w:sz="0" w:space="0" w:color="auto"/>
      </w:divBdr>
    </w:div>
    <w:div w:id="1017586831">
      <w:bodyDiv w:val="1"/>
      <w:marLeft w:val="0"/>
      <w:marRight w:val="0"/>
      <w:marTop w:val="0"/>
      <w:marBottom w:val="0"/>
      <w:divBdr>
        <w:top w:val="none" w:sz="0" w:space="0" w:color="auto"/>
        <w:left w:val="none" w:sz="0" w:space="0" w:color="auto"/>
        <w:bottom w:val="none" w:sz="0" w:space="0" w:color="auto"/>
        <w:right w:val="none" w:sz="0" w:space="0" w:color="auto"/>
      </w:divBdr>
    </w:div>
    <w:div w:id="1026181002">
      <w:bodyDiv w:val="1"/>
      <w:marLeft w:val="0"/>
      <w:marRight w:val="0"/>
      <w:marTop w:val="0"/>
      <w:marBottom w:val="0"/>
      <w:divBdr>
        <w:top w:val="none" w:sz="0" w:space="0" w:color="auto"/>
        <w:left w:val="none" w:sz="0" w:space="0" w:color="auto"/>
        <w:bottom w:val="none" w:sz="0" w:space="0" w:color="auto"/>
        <w:right w:val="none" w:sz="0" w:space="0" w:color="auto"/>
      </w:divBdr>
      <w:divsChild>
        <w:div w:id="712387704">
          <w:marLeft w:val="0"/>
          <w:marRight w:val="0"/>
          <w:marTop w:val="0"/>
          <w:marBottom w:val="0"/>
          <w:divBdr>
            <w:top w:val="none" w:sz="0" w:space="0" w:color="auto"/>
            <w:left w:val="none" w:sz="0" w:space="0" w:color="auto"/>
            <w:bottom w:val="none" w:sz="0" w:space="0" w:color="auto"/>
            <w:right w:val="none" w:sz="0" w:space="0" w:color="auto"/>
          </w:divBdr>
        </w:div>
        <w:div w:id="2075859409">
          <w:marLeft w:val="0"/>
          <w:marRight w:val="0"/>
          <w:marTop w:val="0"/>
          <w:marBottom w:val="0"/>
          <w:divBdr>
            <w:top w:val="none" w:sz="0" w:space="0" w:color="auto"/>
            <w:left w:val="none" w:sz="0" w:space="0" w:color="auto"/>
            <w:bottom w:val="none" w:sz="0" w:space="0" w:color="auto"/>
            <w:right w:val="none" w:sz="0" w:space="0" w:color="auto"/>
          </w:divBdr>
        </w:div>
        <w:div w:id="1926181099">
          <w:marLeft w:val="0"/>
          <w:marRight w:val="0"/>
          <w:marTop w:val="0"/>
          <w:marBottom w:val="0"/>
          <w:divBdr>
            <w:top w:val="none" w:sz="0" w:space="0" w:color="auto"/>
            <w:left w:val="none" w:sz="0" w:space="0" w:color="auto"/>
            <w:bottom w:val="none" w:sz="0" w:space="0" w:color="auto"/>
            <w:right w:val="none" w:sz="0" w:space="0" w:color="auto"/>
          </w:divBdr>
        </w:div>
        <w:div w:id="1219239871">
          <w:marLeft w:val="0"/>
          <w:marRight w:val="0"/>
          <w:marTop w:val="0"/>
          <w:marBottom w:val="0"/>
          <w:divBdr>
            <w:top w:val="none" w:sz="0" w:space="0" w:color="auto"/>
            <w:left w:val="none" w:sz="0" w:space="0" w:color="auto"/>
            <w:bottom w:val="none" w:sz="0" w:space="0" w:color="auto"/>
            <w:right w:val="none" w:sz="0" w:space="0" w:color="auto"/>
          </w:divBdr>
        </w:div>
        <w:div w:id="2118015311">
          <w:marLeft w:val="0"/>
          <w:marRight w:val="0"/>
          <w:marTop w:val="0"/>
          <w:marBottom w:val="0"/>
          <w:divBdr>
            <w:top w:val="none" w:sz="0" w:space="0" w:color="auto"/>
            <w:left w:val="none" w:sz="0" w:space="0" w:color="auto"/>
            <w:bottom w:val="none" w:sz="0" w:space="0" w:color="auto"/>
            <w:right w:val="none" w:sz="0" w:space="0" w:color="auto"/>
          </w:divBdr>
        </w:div>
      </w:divsChild>
    </w:div>
    <w:div w:id="1040517487">
      <w:bodyDiv w:val="1"/>
      <w:marLeft w:val="0"/>
      <w:marRight w:val="0"/>
      <w:marTop w:val="0"/>
      <w:marBottom w:val="0"/>
      <w:divBdr>
        <w:top w:val="none" w:sz="0" w:space="0" w:color="auto"/>
        <w:left w:val="none" w:sz="0" w:space="0" w:color="auto"/>
        <w:bottom w:val="none" w:sz="0" w:space="0" w:color="auto"/>
        <w:right w:val="none" w:sz="0" w:space="0" w:color="auto"/>
      </w:divBdr>
    </w:div>
    <w:div w:id="1040592185">
      <w:bodyDiv w:val="1"/>
      <w:marLeft w:val="0"/>
      <w:marRight w:val="0"/>
      <w:marTop w:val="0"/>
      <w:marBottom w:val="0"/>
      <w:divBdr>
        <w:top w:val="none" w:sz="0" w:space="0" w:color="auto"/>
        <w:left w:val="none" w:sz="0" w:space="0" w:color="auto"/>
        <w:bottom w:val="none" w:sz="0" w:space="0" w:color="auto"/>
        <w:right w:val="none" w:sz="0" w:space="0" w:color="auto"/>
      </w:divBdr>
    </w:div>
    <w:div w:id="1052079621">
      <w:bodyDiv w:val="1"/>
      <w:marLeft w:val="0"/>
      <w:marRight w:val="0"/>
      <w:marTop w:val="0"/>
      <w:marBottom w:val="0"/>
      <w:divBdr>
        <w:top w:val="none" w:sz="0" w:space="0" w:color="auto"/>
        <w:left w:val="none" w:sz="0" w:space="0" w:color="auto"/>
        <w:bottom w:val="none" w:sz="0" w:space="0" w:color="auto"/>
        <w:right w:val="none" w:sz="0" w:space="0" w:color="auto"/>
      </w:divBdr>
    </w:div>
    <w:div w:id="1055276178">
      <w:bodyDiv w:val="1"/>
      <w:marLeft w:val="0"/>
      <w:marRight w:val="0"/>
      <w:marTop w:val="0"/>
      <w:marBottom w:val="0"/>
      <w:divBdr>
        <w:top w:val="none" w:sz="0" w:space="0" w:color="auto"/>
        <w:left w:val="none" w:sz="0" w:space="0" w:color="auto"/>
        <w:bottom w:val="none" w:sz="0" w:space="0" w:color="auto"/>
        <w:right w:val="none" w:sz="0" w:space="0" w:color="auto"/>
      </w:divBdr>
    </w:div>
    <w:div w:id="1058433649">
      <w:bodyDiv w:val="1"/>
      <w:marLeft w:val="0"/>
      <w:marRight w:val="0"/>
      <w:marTop w:val="0"/>
      <w:marBottom w:val="0"/>
      <w:divBdr>
        <w:top w:val="none" w:sz="0" w:space="0" w:color="auto"/>
        <w:left w:val="none" w:sz="0" w:space="0" w:color="auto"/>
        <w:bottom w:val="none" w:sz="0" w:space="0" w:color="auto"/>
        <w:right w:val="none" w:sz="0" w:space="0" w:color="auto"/>
      </w:divBdr>
    </w:div>
    <w:div w:id="1061557641">
      <w:bodyDiv w:val="1"/>
      <w:marLeft w:val="0"/>
      <w:marRight w:val="0"/>
      <w:marTop w:val="0"/>
      <w:marBottom w:val="0"/>
      <w:divBdr>
        <w:top w:val="none" w:sz="0" w:space="0" w:color="auto"/>
        <w:left w:val="none" w:sz="0" w:space="0" w:color="auto"/>
        <w:bottom w:val="none" w:sz="0" w:space="0" w:color="auto"/>
        <w:right w:val="none" w:sz="0" w:space="0" w:color="auto"/>
      </w:divBdr>
      <w:divsChild>
        <w:div w:id="1368989403">
          <w:marLeft w:val="0"/>
          <w:marRight w:val="0"/>
          <w:marTop w:val="0"/>
          <w:marBottom w:val="0"/>
          <w:divBdr>
            <w:top w:val="none" w:sz="0" w:space="0" w:color="auto"/>
            <w:left w:val="none" w:sz="0" w:space="0" w:color="auto"/>
            <w:bottom w:val="none" w:sz="0" w:space="0" w:color="auto"/>
            <w:right w:val="none" w:sz="0" w:space="0" w:color="auto"/>
          </w:divBdr>
        </w:div>
      </w:divsChild>
    </w:div>
    <w:div w:id="1066681719">
      <w:bodyDiv w:val="1"/>
      <w:marLeft w:val="0"/>
      <w:marRight w:val="0"/>
      <w:marTop w:val="0"/>
      <w:marBottom w:val="0"/>
      <w:divBdr>
        <w:top w:val="none" w:sz="0" w:space="0" w:color="auto"/>
        <w:left w:val="none" w:sz="0" w:space="0" w:color="auto"/>
        <w:bottom w:val="none" w:sz="0" w:space="0" w:color="auto"/>
        <w:right w:val="none" w:sz="0" w:space="0" w:color="auto"/>
      </w:divBdr>
    </w:div>
    <w:div w:id="1070812879">
      <w:bodyDiv w:val="1"/>
      <w:marLeft w:val="0"/>
      <w:marRight w:val="0"/>
      <w:marTop w:val="0"/>
      <w:marBottom w:val="0"/>
      <w:divBdr>
        <w:top w:val="none" w:sz="0" w:space="0" w:color="auto"/>
        <w:left w:val="none" w:sz="0" w:space="0" w:color="auto"/>
        <w:bottom w:val="none" w:sz="0" w:space="0" w:color="auto"/>
        <w:right w:val="none" w:sz="0" w:space="0" w:color="auto"/>
      </w:divBdr>
    </w:div>
    <w:div w:id="1074281819">
      <w:bodyDiv w:val="1"/>
      <w:marLeft w:val="0"/>
      <w:marRight w:val="0"/>
      <w:marTop w:val="0"/>
      <w:marBottom w:val="0"/>
      <w:divBdr>
        <w:top w:val="none" w:sz="0" w:space="0" w:color="auto"/>
        <w:left w:val="none" w:sz="0" w:space="0" w:color="auto"/>
        <w:bottom w:val="none" w:sz="0" w:space="0" w:color="auto"/>
        <w:right w:val="none" w:sz="0" w:space="0" w:color="auto"/>
      </w:divBdr>
      <w:divsChild>
        <w:div w:id="450974114">
          <w:marLeft w:val="504"/>
          <w:marRight w:val="0"/>
          <w:marTop w:val="186"/>
          <w:marBottom w:val="0"/>
          <w:divBdr>
            <w:top w:val="none" w:sz="0" w:space="0" w:color="auto"/>
            <w:left w:val="none" w:sz="0" w:space="0" w:color="auto"/>
            <w:bottom w:val="none" w:sz="0" w:space="0" w:color="auto"/>
            <w:right w:val="none" w:sz="0" w:space="0" w:color="auto"/>
          </w:divBdr>
        </w:div>
        <w:div w:id="709577221">
          <w:marLeft w:val="504"/>
          <w:marRight w:val="0"/>
          <w:marTop w:val="186"/>
          <w:marBottom w:val="0"/>
          <w:divBdr>
            <w:top w:val="none" w:sz="0" w:space="0" w:color="auto"/>
            <w:left w:val="none" w:sz="0" w:space="0" w:color="auto"/>
            <w:bottom w:val="none" w:sz="0" w:space="0" w:color="auto"/>
            <w:right w:val="none" w:sz="0" w:space="0" w:color="auto"/>
          </w:divBdr>
        </w:div>
        <w:div w:id="1578785000">
          <w:marLeft w:val="504"/>
          <w:marRight w:val="0"/>
          <w:marTop w:val="186"/>
          <w:marBottom w:val="0"/>
          <w:divBdr>
            <w:top w:val="none" w:sz="0" w:space="0" w:color="auto"/>
            <w:left w:val="none" w:sz="0" w:space="0" w:color="auto"/>
            <w:bottom w:val="none" w:sz="0" w:space="0" w:color="auto"/>
            <w:right w:val="none" w:sz="0" w:space="0" w:color="auto"/>
          </w:divBdr>
        </w:div>
        <w:div w:id="1834905961">
          <w:marLeft w:val="504"/>
          <w:marRight w:val="0"/>
          <w:marTop w:val="186"/>
          <w:marBottom w:val="0"/>
          <w:divBdr>
            <w:top w:val="none" w:sz="0" w:space="0" w:color="auto"/>
            <w:left w:val="none" w:sz="0" w:space="0" w:color="auto"/>
            <w:bottom w:val="none" w:sz="0" w:space="0" w:color="auto"/>
            <w:right w:val="none" w:sz="0" w:space="0" w:color="auto"/>
          </w:divBdr>
        </w:div>
        <w:div w:id="1934510500">
          <w:marLeft w:val="504"/>
          <w:marRight w:val="0"/>
          <w:marTop w:val="186"/>
          <w:marBottom w:val="0"/>
          <w:divBdr>
            <w:top w:val="none" w:sz="0" w:space="0" w:color="auto"/>
            <w:left w:val="none" w:sz="0" w:space="0" w:color="auto"/>
            <w:bottom w:val="none" w:sz="0" w:space="0" w:color="auto"/>
            <w:right w:val="none" w:sz="0" w:space="0" w:color="auto"/>
          </w:divBdr>
        </w:div>
      </w:divsChild>
    </w:div>
    <w:div w:id="1078863323">
      <w:bodyDiv w:val="1"/>
      <w:marLeft w:val="0"/>
      <w:marRight w:val="0"/>
      <w:marTop w:val="0"/>
      <w:marBottom w:val="0"/>
      <w:divBdr>
        <w:top w:val="none" w:sz="0" w:space="0" w:color="auto"/>
        <w:left w:val="none" w:sz="0" w:space="0" w:color="auto"/>
        <w:bottom w:val="none" w:sz="0" w:space="0" w:color="auto"/>
        <w:right w:val="none" w:sz="0" w:space="0" w:color="auto"/>
      </w:divBdr>
    </w:div>
    <w:div w:id="1081950068">
      <w:bodyDiv w:val="1"/>
      <w:marLeft w:val="0"/>
      <w:marRight w:val="0"/>
      <w:marTop w:val="0"/>
      <w:marBottom w:val="0"/>
      <w:divBdr>
        <w:top w:val="none" w:sz="0" w:space="0" w:color="auto"/>
        <w:left w:val="none" w:sz="0" w:space="0" w:color="auto"/>
        <w:bottom w:val="none" w:sz="0" w:space="0" w:color="auto"/>
        <w:right w:val="none" w:sz="0" w:space="0" w:color="auto"/>
      </w:divBdr>
    </w:div>
    <w:div w:id="1082525094">
      <w:bodyDiv w:val="1"/>
      <w:marLeft w:val="0"/>
      <w:marRight w:val="0"/>
      <w:marTop w:val="0"/>
      <w:marBottom w:val="0"/>
      <w:divBdr>
        <w:top w:val="none" w:sz="0" w:space="0" w:color="auto"/>
        <w:left w:val="none" w:sz="0" w:space="0" w:color="auto"/>
        <w:bottom w:val="none" w:sz="0" w:space="0" w:color="auto"/>
        <w:right w:val="none" w:sz="0" w:space="0" w:color="auto"/>
      </w:divBdr>
    </w:div>
    <w:div w:id="1084961248">
      <w:bodyDiv w:val="1"/>
      <w:marLeft w:val="0"/>
      <w:marRight w:val="0"/>
      <w:marTop w:val="0"/>
      <w:marBottom w:val="0"/>
      <w:divBdr>
        <w:top w:val="none" w:sz="0" w:space="0" w:color="auto"/>
        <w:left w:val="none" w:sz="0" w:space="0" w:color="auto"/>
        <w:bottom w:val="none" w:sz="0" w:space="0" w:color="auto"/>
        <w:right w:val="none" w:sz="0" w:space="0" w:color="auto"/>
      </w:divBdr>
    </w:div>
    <w:div w:id="1095437620">
      <w:bodyDiv w:val="1"/>
      <w:marLeft w:val="0"/>
      <w:marRight w:val="0"/>
      <w:marTop w:val="0"/>
      <w:marBottom w:val="0"/>
      <w:divBdr>
        <w:top w:val="none" w:sz="0" w:space="0" w:color="auto"/>
        <w:left w:val="none" w:sz="0" w:space="0" w:color="auto"/>
        <w:bottom w:val="none" w:sz="0" w:space="0" w:color="auto"/>
        <w:right w:val="none" w:sz="0" w:space="0" w:color="auto"/>
      </w:divBdr>
    </w:div>
    <w:div w:id="1101415226">
      <w:bodyDiv w:val="1"/>
      <w:marLeft w:val="0"/>
      <w:marRight w:val="0"/>
      <w:marTop w:val="0"/>
      <w:marBottom w:val="0"/>
      <w:divBdr>
        <w:top w:val="none" w:sz="0" w:space="0" w:color="auto"/>
        <w:left w:val="none" w:sz="0" w:space="0" w:color="auto"/>
        <w:bottom w:val="none" w:sz="0" w:space="0" w:color="auto"/>
        <w:right w:val="none" w:sz="0" w:space="0" w:color="auto"/>
      </w:divBdr>
    </w:div>
    <w:div w:id="1104955334">
      <w:bodyDiv w:val="1"/>
      <w:marLeft w:val="0"/>
      <w:marRight w:val="0"/>
      <w:marTop w:val="0"/>
      <w:marBottom w:val="0"/>
      <w:divBdr>
        <w:top w:val="none" w:sz="0" w:space="0" w:color="auto"/>
        <w:left w:val="none" w:sz="0" w:space="0" w:color="auto"/>
        <w:bottom w:val="none" w:sz="0" w:space="0" w:color="auto"/>
        <w:right w:val="none" w:sz="0" w:space="0" w:color="auto"/>
      </w:divBdr>
    </w:div>
    <w:div w:id="1105493572">
      <w:bodyDiv w:val="1"/>
      <w:marLeft w:val="0"/>
      <w:marRight w:val="0"/>
      <w:marTop w:val="0"/>
      <w:marBottom w:val="0"/>
      <w:divBdr>
        <w:top w:val="none" w:sz="0" w:space="0" w:color="auto"/>
        <w:left w:val="none" w:sz="0" w:space="0" w:color="auto"/>
        <w:bottom w:val="none" w:sz="0" w:space="0" w:color="auto"/>
        <w:right w:val="none" w:sz="0" w:space="0" w:color="auto"/>
      </w:divBdr>
    </w:div>
    <w:div w:id="1107314505">
      <w:bodyDiv w:val="1"/>
      <w:marLeft w:val="0"/>
      <w:marRight w:val="0"/>
      <w:marTop w:val="0"/>
      <w:marBottom w:val="0"/>
      <w:divBdr>
        <w:top w:val="none" w:sz="0" w:space="0" w:color="auto"/>
        <w:left w:val="none" w:sz="0" w:space="0" w:color="auto"/>
        <w:bottom w:val="none" w:sz="0" w:space="0" w:color="auto"/>
        <w:right w:val="none" w:sz="0" w:space="0" w:color="auto"/>
      </w:divBdr>
    </w:div>
    <w:div w:id="1109862140">
      <w:bodyDiv w:val="1"/>
      <w:marLeft w:val="0"/>
      <w:marRight w:val="0"/>
      <w:marTop w:val="0"/>
      <w:marBottom w:val="0"/>
      <w:divBdr>
        <w:top w:val="none" w:sz="0" w:space="0" w:color="auto"/>
        <w:left w:val="none" w:sz="0" w:space="0" w:color="auto"/>
        <w:bottom w:val="none" w:sz="0" w:space="0" w:color="auto"/>
        <w:right w:val="none" w:sz="0" w:space="0" w:color="auto"/>
      </w:divBdr>
    </w:div>
    <w:div w:id="1114440026">
      <w:bodyDiv w:val="1"/>
      <w:marLeft w:val="0"/>
      <w:marRight w:val="0"/>
      <w:marTop w:val="0"/>
      <w:marBottom w:val="0"/>
      <w:divBdr>
        <w:top w:val="none" w:sz="0" w:space="0" w:color="auto"/>
        <w:left w:val="none" w:sz="0" w:space="0" w:color="auto"/>
        <w:bottom w:val="none" w:sz="0" w:space="0" w:color="auto"/>
        <w:right w:val="none" w:sz="0" w:space="0" w:color="auto"/>
      </w:divBdr>
    </w:div>
    <w:div w:id="1117799294">
      <w:bodyDiv w:val="1"/>
      <w:marLeft w:val="0"/>
      <w:marRight w:val="0"/>
      <w:marTop w:val="0"/>
      <w:marBottom w:val="0"/>
      <w:divBdr>
        <w:top w:val="none" w:sz="0" w:space="0" w:color="auto"/>
        <w:left w:val="none" w:sz="0" w:space="0" w:color="auto"/>
        <w:bottom w:val="none" w:sz="0" w:space="0" w:color="auto"/>
        <w:right w:val="none" w:sz="0" w:space="0" w:color="auto"/>
      </w:divBdr>
    </w:div>
    <w:div w:id="1120690042">
      <w:bodyDiv w:val="1"/>
      <w:marLeft w:val="0"/>
      <w:marRight w:val="0"/>
      <w:marTop w:val="0"/>
      <w:marBottom w:val="0"/>
      <w:divBdr>
        <w:top w:val="none" w:sz="0" w:space="0" w:color="auto"/>
        <w:left w:val="none" w:sz="0" w:space="0" w:color="auto"/>
        <w:bottom w:val="none" w:sz="0" w:space="0" w:color="auto"/>
        <w:right w:val="none" w:sz="0" w:space="0" w:color="auto"/>
      </w:divBdr>
    </w:div>
    <w:div w:id="1124546162">
      <w:bodyDiv w:val="1"/>
      <w:marLeft w:val="0"/>
      <w:marRight w:val="0"/>
      <w:marTop w:val="0"/>
      <w:marBottom w:val="0"/>
      <w:divBdr>
        <w:top w:val="none" w:sz="0" w:space="0" w:color="auto"/>
        <w:left w:val="none" w:sz="0" w:space="0" w:color="auto"/>
        <w:bottom w:val="none" w:sz="0" w:space="0" w:color="auto"/>
        <w:right w:val="none" w:sz="0" w:space="0" w:color="auto"/>
      </w:divBdr>
    </w:div>
    <w:div w:id="1125730721">
      <w:bodyDiv w:val="1"/>
      <w:marLeft w:val="0"/>
      <w:marRight w:val="0"/>
      <w:marTop w:val="0"/>
      <w:marBottom w:val="0"/>
      <w:divBdr>
        <w:top w:val="none" w:sz="0" w:space="0" w:color="auto"/>
        <w:left w:val="none" w:sz="0" w:space="0" w:color="auto"/>
        <w:bottom w:val="none" w:sz="0" w:space="0" w:color="auto"/>
        <w:right w:val="none" w:sz="0" w:space="0" w:color="auto"/>
      </w:divBdr>
    </w:div>
    <w:div w:id="1136678300">
      <w:bodyDiv w:val="1"/>
      <w:marLeft w:val="0"/>
      <w:marRight w:val="0"/>
      <w:marTop w:val="0"/>
      <w:marBottom w:val="0"/>
      <w:divBdr>
        <w:top w:val="none" w:sz="0" w:space="0" w:color="auto"/>
        <w:left w:val="none" w:sz="0" w:space="0" w:color="auto"/>
        <w:bottom w:val="none" w:sz="0" w:space="0" w:color="auto"/>
        <w:right w:val="none" w:sz="0" w:space="0" w:color="auto"/>
      </w:divBdr>
    </w:div>
    <w:div w:id="1137070847">
      <w:bodyDiv w:val="1"/>
      <w:marLeft w:val="0"/>
      <w:marRight w:val="0"/>
      <w:marTop w:val="0"/>
      <w:marBottom w:val="0"/>
      <w:divBdr>
        <w:top w:val="none" w:sz="0" w:space="0" w:color="auto"/>
        <w:left w:val="none" w:sz="0" w:space="0" w:color="auto"/>
        <w:bottom w:val="none" w:sz="0" w:space="0" w:color="auto"/>
        <w:right w:val="none" w:sz="0" w:space="0" w:color="auto"/>
      </w:divBdr>
    </w:div>
    <w:div w:id="1144389642">
      <w:bodyDiv w:val="1"/>
      <w:marLeft w:val="0"/>
      <w:marRight w:val="0"/>
      <w:marTop w:val="0"/>
      <w:marBottom w:val="0"/>
      <w:divBdr>
        <w:top w:val="none" w:sz="0" w:space="0" w:color="auto"/>
        <w:left w:val="none" w:sz="0" w:space="0" w:color="auto"/>
        <w:bottom w:val="none" w:sz="0" w:space="0" w:color="auto"/>
        <w:right w:val="none" w:sz="0" w:space="0" w:color="auto"/>
      </w:divBdr>
    </w:div>
    <w:div w:id="1148134958">
      <w:bodyDiv w:val="1"/>
      <w:marLeft w:val="0"/>
      <w:marRight w:val="0"/>
      <w:marTop w:val="0"/>
      <w:marBottom w:val="0"/>
      <w:divBdr>
        <w:top w:val="none" w:sz="0" w:space="0" w:color="auto"/>
        <w:left w:val="none" w:sz="0" w:space="0" w:color="auto"/>
        <w:bottom w:val="none" w:sz="0" w:space="0" w:color="auto"/>
        <w:right w:val="none" w:sz="0" w:space="0" w:color="auto"/>
      </w:divBdr>
    </w:div>
    <w:div w:id="1148402415">
      <w:bodyDiv w:val="1"/>
      <w:marLeft w:val="0"/>
      <w:marRight w:val="0"/>
      <w:marTop w:val="0"/>
      <w:marBottom w:val="0"/>
      <w:divBdr>
        <w:top w:val="none" w:sz="0" w:space="0" w:color="auto"/>
        <w:left w:val="none" w:sz="0" w:space="0" w:color="auto"/>
        <w:bottom w:val="none" w:sz="0" w:space="0" w:color="auto"/>
        <w:right w:val="none" w:sz="0" w:space="0" w:color="auto"/>
      </w:divBdr>
    </w:div>
    <w:div w:id="1150511983">
      <w:bodyDiv w:val="1"/>
      <w:marLeft w:val="0"/>
      <w:marRight w:val="0"/>
      <w:marTop w:val="0"/>
      <w:marBottom w:val="0"/>
      <w:divBdr>
        <w:top w:val="none" w:sz="0" w:space="0" w:color="auto"/>
        <w:left w:val="none" w:sz="0" w:space="0" w:color="auto"/>
        <w:bottom w:val="none" w:sz="0" w:space="0" w:color="auto"/>
        <w:right w:val="none" w:sz="0" w:space="0" w:color="auto"/>
      </w:divBdr>
    </w:div>
    <w:div w:id="1152451891">
      <w:bodyDiv w:val="1"/>
      <w:marLeft w:val="0"/>
      <w:marRight w:val="0"/>
      <w:marTop w:val="0"/>
      <w:marBottom w:val="0"/>
      <w:divBdr>
        <w:top w:val="none" w:sz="0" w:space="0" w:color="auto"/>
        <w:left w:val="none" w:sz="0" w:space="0" w:color="auto"/>
        <w:bottom w:val="none" w:sz="0" w:space="0" w:color="auto"/>
        <w:right w:val="none" w:sz="0" w:space="0" w:color="auto"/>
      </w:divBdr>
    </w:div>
    <w:div w:id="1155103813">
      <w:bodyDiv w:val="1"/>
      <w:marLeft w:val="0"/>
      <w:marRight w:val="0"/>
      <w:marTop w:val="0"/>
      <w:marBottom w:val="0"/>
      <w:divBdr>
        <w:top w:val="none" w:sz="0" w:space="0" w:color="auto"/>
        <w:left w:val="none" w:sz="0" w:space="0" w:color="auto"/>
        <w:bottom w:val="none" w:sz="0" w:space="0" w:color="auto"/>
        <w:right w:val="none" w:sz="0" w:space="0" w:color="auto"/>
      </w:divBdr>
    </w:div>
    <w:div w:id="1156724215">
      <w:bodyDiv w:val="1"/>
      <w:marLeft w:val="0"/>
      <w:marRight w:val="0"/>
      <w:marTop w:val="0"/>
      <w:marBottom w:val="0"/>
      <w:divBdr>
        <w:top w:val="none" w:sz="0" w:space="0" w:color="auto"/>
        <w:left w:val="none" w:sz="0" w:space="0" w:color="auto"/>
        <w:bottom w:val="none" w:sz="0" w:space="0" w:color="auto"/>
        <w:right w:val="none" w:sz="0" w:space="0" w:color="auto"/>
      </w:divBdr>
    </w:div>
    <w:div w:id="1160730848">
      <w:bodyDiv w:val="1"/>
      <w:marLeft w:val="0"/>
      <w:marRight w:val="0"/>
      <w:marTop w:val="0"/>
      <w:marBottom w:val="0"/>
      <w:divBdr>
        <w:top w:val="none" w:sz="0" w:space="0" w:color="auto"/>
        <w:left w:val="none" w:sz="0" w:space="0" w:color="auto"/>
        <w:bottom w:val="none" w:sz="0" w:space="0" w:color="auto"/>
        <w:right w:val="none" w:sz="0" w:space="0" w:color="auto"/>
      </w:divBdr>
    </w:div>
    <w:div w:id="1164012615">
      <w:bodyDiv w:val="1"/>
      <w:marLeft w:val="0"/>
      <w:marRight w:val="0"/>
      <w:marTop w:val="0"/>
      <w:marBottom w:val="0"/>
      <w:divBdr>
        <w:top w:val="none" w:sz="0" w:space="0" w:color="auto"/>
        <w:left w:val="none" w:sz="0" w:space="0" w:color="auto"/>
        <w:bottom w:val="none" w:sz="0" w:space="0" w:color="auto"/>
        <w:right w:val="none" w:sz="0" w:space="0" w:color="auto"/>
      </w:divBdr>
    </w:div>
    <w:div w:id="1167208578">
      <w:bodyDiv w:val="1"/>
      <w:marLeft w:val="0"/>
      <w:marRight w:val="0"/>
      <w:marTop w:val="0"/>
      <w:marBottom w:val="0"/>
      <w:divBdr>
        <w:top w:val="none" w:sz="0" w:space="0" w:color="auto"/>
        <w:left w:val="none" w:sz="0" w:space="0" w:color="auto"/>
        <w:bottom w:val="none" w:sz="0" w:space="0" w:color="auto"/>
        <w:right w:val="none" w:sz="0" w:space="0" w:color="auto"/>
      </w:divBdr>
    </w:div>
    <w:div w:id="1169373641">
      <w:bodyDiv w:val="1"/>
      <w:marLeft w:val="0"/>
      <w:marRight w:val="0"/>
      <w:marTop w:val="0"/>
      <w:marBottom w:val="0"/>
      <w:divBdr>
        <w:top w:val="none" w:sz="0" w:space="0" w:color="auto"/>
        <w:left w:val="none" w:sz="0" w:space="0" w:color="auto"/>
        <w:bottom w:val="none" w:sz="0" w:space="0" w:color="auto"/>
        <w:right w:val="none" w:sz="0" w:space="0" w:color="auto"/>
      </w:divBdr>
    </w:div>
    <w:div w:id="1169948742">
      <w:bodyDiv w:val="1"/>
      <w:marLeft w:val="0"/>
      <w:marRight w:val="0"/>
      <w:marTop w:val="0"/>
      <w:marBottom w:val="0"/>
      <w:divBdr>
        <w:top w:val="none" w:sz="0" w:space="0" w:color="auto"/>
        <w:left w:val="none" w:sz="0" w:space="0" w:color="auto"/>
        <w:bottom w:val="none" w:sz="0" w:space="0" w:color="auto"/>
        <w:right w:val="none" w:sz="0" w:space="0" w:color="auto"/>
      </w:divBdr>
      <w:divsChild>
        <w:div w:id="728840064">
          <w:marLeft w:val="0"/>
          <w:marRight w:val="0"/>
          <w:marTop w:val="0"/>
          <w:marBottom w:val="0"/>
          <w:divBdr>
            <w:top w:val="none" w:sz="0" w:space="0" w:color="auto"/>
            <w:left w:val="none" w:sz="0" w:space="0" w:color="auto"/>
            <w:bottom w:val="none" w:sz="0" w:space="0" w:color="auto"/>
            <w:right w:val="none" w:sz="0" w:space="0" w:color="auto"/>
          </w:divBdr>
        </w:div>
      </w:divsChild>
    </w:div>
    <w:div w:id="1173647725">
      <w:bodyDiv w:val="1"/>
      <w:marLeft w:val="0"/>
      <w:marRight w:val="0"/>
      <w:marTop w:val="0"/>
      <w:marBottom w:val="0"/>
      <w:divBdr>
        <w:top w:val="none" w:sz="0" w:space="0" w:color="auto"/>
        <w:left w:val="none" w:sz="0" w:space="0" w:color="auto"/>
        <w:bottom w:val="none" w:sz="0" w:space="0" w:color="auto"/>
        <w:right w:val="none" w:sz="0" w:space="0" w:color="auto"/>
      </w:divBdr>
    </w:div>
    <w:div w:id="1174995638">
      <w:bodyDiv w:val="1"/>
      <w:marLeft w:val="0"/>
      <w:marRight w:val="0"/>
      <w:marTop w:val="0"/>
      <w:marBottom w:val="0"/>
      <w:divBdr>
        <w:top w:val="none" w:sz="0" w:space="0" w:color="auto"/>
        <w:left w:val="none" w:sz="0" w:space="0" w:color="auto"/>
        <w:bottom w:val="none" w:sz="0" w:space="0" w:color="auto"/>
        <w:right w:val="none" w:sz="0" w:space="0" w:color="auto"/>
      </w:divBdr>
    </w:div>
    <w:div w:id="1177886170">
      <w:bodyDiv w:val="1"/>
      <w:marLeft w:val="0"/>
      <w:marRight w:val="0"/>
      <w:marTop w:val="0"/>
      <w:marBottom w:val="0"/>
      <w:divBdr>
        <w:top w:val="none" w:sz="0" w:space="0" w:color="auto"/>
        <w:left w:val="none" w:sz="0" w:space="0" w:color="auto"/>
        <w:bottom w:val="none" w:sz="0" w:space="0" w:color="auto"/>
        <w:right w:val="none" w:sz="0" w:space="0" w:color="auto"/>
      </w:divBdr>
    </w:div>
    <w:div w:id="1188058270">
      <w:bodyDiv w:val="1"/>
      <w:marLeft w:val="0"/>
      <w:marRight w:val="0"/>
      <w:marTop w:val="0"/>
      <w:marBottom w:val="0"/>
      <w:divBdr>
        <w:top w:val="none" w:sz="0" w:space="0" w:color="auto"/>
        <w:left w:val="none" w:sz="0" w:space="0" w:color="auto"/>
        <w:bottom w:val="none" w:sz="0" w:space="0" w:color="auto"/>
        <w:right w:val="none" w:sz="0" w:space="0" w:color="auto"/>
      </w:divBdr>
    </w:div>
    <w:div w:id="1191453052">
      <w:bodyDiv w:val="1"/>
      <w:marLeft w:val="0"/>
      <w:marRight w:val="0"/>
      <w:marTop w:val="0"/>
      <w:marBottom w:val="0"/>
      <w:divBdr>
        <w:top w:val="none" w:sz="0" w:space="0" w:color="auto"/>
        <w:left w:val="none" w:sz="0" w:space="0" w:color="auto"/>
        <w:bottom w:val="none" w:sz="0" w:space="0" w:color="auto"/>
        <w:right w:val="none" w:sz="0" w:space="0" w:color="auto"/>
      </w:divBdr>
    </w:div>
    <w:div w:id="1197960937">
      <w:bodyDiv w:val="1"/>
      <w:marLeft w:val="0"/>
      <w:marRight w:val="0"/>
      <w:marTop w:val="0"/>
      <w:marBottom w:val="0"/>
      <w:divBdr>
        <w:top w:val="none" w:sz="0" w:space="0" w:color="auto"/>
        <w:left w:val="none" w:sz="0" w:space="0" w:color="auto"/>
        <w:bottom w:val="none" w:sz="0" w:space="0" w:color="auto"/>
        <w:right w:val="none" w:sz="0" w:space="0" w:color="auto"/>
      </w:divBdr>
    </w:div>
    <w:div w:id="1200975749">
      <w:bodyDiv w:val="1"/>
      <w:marLeft w:val="0"/>
      <w:marRight w:val="0"/>
      <w:marTop w:val="0"/>
      <w:marBottom w:val="0"/>
      <w:divBdr>
        <w:top w:val="none" w:sz="0" w:space="0" w:color="auto"/>
        <w:left w:val="none" w:sz="0" w:space="0" w:color="auto"/>
        <w:bottom w:val="none" w:sz="0" w:space="0" w:color="auto"/>
        <w:right w:val="none" w:sz="0" w:space="0" w:color="auto"/>
      </w:divBdr>
    </w:div>
    <w:div w:id="1207990746">
      <w:bodyDiv w:val="1"/>
      <w:marLeft w:val="0"/>
      <w:marRight w:val="0"/>
      <w:marTop w:val="0"/>
      <w:marBottom w:val="0"/>
      <w:divBdr>
        <w:top w:val="none" w:sz="0" w:space="0" w:color="auto"/>
        <w:left w:val="none" w:sz="0" w:space="0" w:color="auto"/>
        <w:bottom w:val="none" w:sz="0" w:space="0" w:color="auto"/>
        <w:right w:val="none" w:sz="0" w:space="0" w:color="auto"/>
      </w:divBdr>
    </w:div>
    <w:div w:id="1212186406">
      <w:bodyDiv w:val="1"/>
      <w:marLeft w:val="0"/>
      <w:marRight w:val="0"/>
      <w:marTop w:val="0"/>
      <w:marBottom w:val="0"/>
      <w:divBdr>
        <w:top w:val="none" w:sz="0" w:space="0" w:color="auto"/>
        <w:left w:val="none" w:sz="0" w:space="0" w:color="auto"/>
        <w:bottom w:val="none" w:sz="0" w:space="0" w:color="auto"/>
        <w:right w:val="none" w:sz="0" w:space="0" w:color="auto"/>
      </w:divBdr>
    </w:div>
    <w:div w:id="1212885491">
      <w:bodyDiv w:val="1"/>
      <w:marLeft w:val="0"/>
      <w:marRight w:val="0"/>
      <w:marTop w:val="0"/>
      <w:marBottom w:val="0"/>
      <w:divBdr>
        <w:top w:val="none" w:sz="0" w:space="0" w:color="auto"/>
        <w:left w:val="none" w:sz="0" w:space="0" w:color="auto"/>
        <w:bottom w:val="none" w:sz="0" w:space="0" w:color="auto"/>
        <w:right w:val="none" w:sz="0" w:space="0" w:color="auto"/>
      </w:divBdr>
    </w:div>
    <w:div w:id="1218978637">
      <w:bodyDiv w:val="1"/>
      <w:marLeft w:val="0"/>
      <w:marRight w:val="0"/>
      <w:marTop w:val="0"/>
      <w:marBottom w:val="0"/>
      <w:divBdr>
        <w:top w:val="none" w:sz="0" w:space="0" w:color="auto"/>
        <w:left w:val="none" w:sz="0" w:space="0" w:color="auto"/>
        <w:bottom w:val="none" w:sz="0" w:space="0" w:color="auto"/>
        <w:right w:val="none" w:sz="0" w:space="0" w:color="auto"/>
      </w:divBdr>
    </w:div>
    <w:div w:id="1220938924">
      <w:bodyDiv w:val="1"/>
      <w:marLeft w:val="0"/>
      <w:marRight w:val="0"/>
      <w:marTop w:val="0"/>
      <w:marBottom w:val="0"/>
      <w:divBdr>
        <w:top w:val="none" w:sz="0" w:space="0" w:color="auto"/>
        <w:left w:val="none" w:sz="0" w:space="0" w:color="auto"/>
        <w:bottom w:val="none" w:sz="0" w:space="0" w:color="auto"/>
        <w:right w:val="none" w:sz="0" w:space="0" w:color="auto"/>
      </w:divBdr>
    </w:div>
    <w:div w:id="1227303638">
      <w:bodyDiv w:val="1"/>
      <w:marLeft w:val="0"/>
      <w:marRight w:val="0"/>
      <w:marTop w:val="0"/>
      <w:marBottom w:val="0"/>
      <w:divBdr>
        <w:top w:val="none" w:sz="0" w:space="0" w:color="auto"/>
        <w:left w:val="none" w:sz="0" w:space="0" w:color="auto"/>
        <w:bottom w:val="none" w:sz="0" w:space="0" w:color="auto"/>
        <w:right w:val="none" w:sz="0" w:space="0" w:color="auto"/>
      </w:divBdr>
    </w:div>
    <w:div w:id="1235164052">
      <w:bodyDiv w:val="1"/>
      <w:marLeft w:val="0"/>
      <w:marRight w:val="0"/>
      <w:marTop w:val="0"/>
      <w:marBottom w:val="0"/>
      <w:divBdr>
        <w:top w:val="none" w:sz="0" w:space="0" w:color="auto"/>
        <w:left w:val="none" w:sz="0" w:space="0" w:color="auto"/>
        <w:bottom w:val="none" w:sz="0" w:space="0" w:color="auto"/>
        <w:right w:val="none" w:sz="0" w:space="0" w:color="auto"/>
      </w:divBdr>
    </w:div>
    <w:div w:id="1250459587">
      <w:bodyDiv w:val="1"/>
      <w:marLeft w:val="0"/>
      <w:marRight w:val="0"/>
      <w:marTop w:val="0"/>
      <w:marBottom w:val="0"/>
      <w:divBdr>
        <w:top w:val="none" w:sz="0" w:space="0" w:color="auto"/>
        <w:left w:val="none" w:sz="0" w:space="0" w:color="auto"/>
        <w:bottom w:val="none" w:sz="0" w:space="0" w:color="auto"/>
        <w:right w:val="none" w:sz="0" w:space="0" w:color="auto"/>
      </w:divBdr>
    </w:div>
    <w:div w:id="1253661854">
      <w:bodyDiv w:val="1"/>
      <w:marLeft w:val="0"/>
      <w:marRight w:val="0"/>
      <w:marTop w:val="0"/>
      <w:marBottom w:val="0"/>
      <w:divBdr>
        <w:top w:val="none" w:sz="0" w:space="0" w:color="auto"/>
        <w:left w:val="none" w:sz="0" w:space="0" w:color="auto"/>
        <w:bottom w:val="none" w:sz="0" w:space="0" w:color="auto"/>
        <w:right w:val="none" w:sz="0" w:space="0" w:color="auto"/>
      </w:divBdr>
    </w:div>
    <w:div w:id="1254973806">
      <w:bodyDiv w:val="1"/>
      <w:marLeft w:val="0"/>
      <w:marRight w:val="0"/>
      <w:marTop w:val="0"/>
      <w:marBottom w:val="0"/>
      <w:divBdr>
        <w:top w:val="none" w:sz="0" w:space="0" w:color="auto"/>
        <w:left w:val="none" w:sz="0" w:space="0" w:color="auto"/>
        <w:bottom w:val="none" w:sz="0" w:space="0" w:color="auto"/>
        <w:right w:val="none" w:sz="0" w:space="0" w:color="auto"/>
      </w:divBdr>
    </w:div>
    <w:div w:id="1255895265">
      <w:bodyDiv w:val="1"/>
      <w:marLeft w:val="0"/>
      <w:marRight w:val="0"/>
      <w:marTop w:val="0"/>
      <w:marBottom w:val="0"/>
      <w:divBdr>
        <w:top w:val="none" w:sz="0" w:space="0" w:color="auto"/>
        <w:left w:val="none" w:sz="0" w:space="0" w:color="auto"/>
        <w:bottom w:val="none" w:sz="0" w:space="0" w:color="auto"/>
        <w:right w:val="none" w:sz="0" w:space="0" w:color="auto"/>
      </w:divBdr>
    </w:div>
    <w:div w:id="1263146309">
      <w:bodyDiv w:val="1"/>
      <w:marLeft w:val="0"/>
      <w:marRight w:val="0"/>
      <w:marTop w:val="0"/>
      <w:marBottom w:val="0"/>
      <w:divBdr>
        <w:top w:val="none" w:sz="0" w:space="0" w:color="auto"/>
        <w:left w:val="none" w:sz="0" w:space="0" w:color="auto"/>
        <w:bottom w:val="none" w:sz="0" w:space="0" w:color="auto"/>
        <w:right w:val="none" w:sz="0" w:space="0" w:color="auto"/>
      </w:divBdr>
      <w:divsChild>
        <w:div w:id="1328902861">
          <w:marLeft w:val="0"/>
          <w:marRight w:val="0"/>
          <w:marTop w:val="0"/>
          <w:marBottom w:val="0"/>
          <w:divBdr>
            <w:top w:val="none" w:sz="0" w:space="0" w:color="auto"/>
            <w:left w:val="none" w:sz="0" w:space="0" w:color="auto"/>
            <w:bottom w:val="none" w:sz="0" w:space="0" w:color="auto"/>
            <w:right w:val="none" w:sz="0" w:space="0" w:color="auto"/>
          </w:divBdr>
          <w:divsChild>
            <w:div w:id="1602831066">
              <w:marLeft w:val="0"/>
              <w:marRight w:val="0"/>
              <w:marTop w:val="0"/>
              <w:marBottom w:val="0"/>
              <w:divBdr>
                <w:top w:val="none" w:sz="0" w:space="0" w:color="auto"/>
                <w:left w:val="none" w:sz="0" w:space="0" w:color="auto"/>
                <w:bottom w:val="none" w:sz="0" w:space="0" w:color="auto"/>
                <w:right w:val="none" w:sz="0" w:space="0" w:color="auto"/>
              </w:divBdr>
              <w:divsChild>
                <w:div w:id="43595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026719">
          <w:marLeft w:val="0"/>
          <w:marRight w:val="0"/>
          <w:marTop w:val="0"/>
          <w:marBottom w:val="0"/>
          <w:divBdr>
            <w:top w:val="none" w:sz="0" w:space="0" w:color="auto"/>
            <w:left w:val="none" w:sz="0" w:space="0" w:color="auto"/>
            <w:bottom w:val="none" w:sz="0" w:space="0" w:color="auto"/>
            <w:right w:val="none" w:sz="0" w:space="0" w:color="auto"/>
          </w:divBdr>
          <w:divsChild>
            <w:div w:id="784421098">
              <w:marLeft w:val="0"/>
              <w:marRight w:val="0"/>
              <w:marTop w:val="0"/>
              <w:marBottom w:val="0"/>
              <w:divBdr>
                <w:top w:val="none" w:sz="0" w:space="0" w:color="auto"/>
                <w:left w:val="none" w:sz="0" w:space="0" w:color="auto"/>
                <w:bottom w:val="none" w:sz="0" w:space="0" w:color="auto"/>
                <w:right w:val="none" w:sz="0" w:space="0" w:color="auto"/>
              </w:divBdr>
              <w:divsChild>
                <w:div w:id="145439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416121">
      <w:bodyDiv w:val="1"/>
      <w:marLeft w:val="0"/>
      <w:marRight w:val="0"/>
      <w:marTop w:val="0"/>
      <w:marBottom w:val="0"/>
      <w:divBdr>
        <w:top w:val="none" w:sz="0" w:space="0" w:color="auto"/>
        <w:left w:val="none" w:sz="0" w:space="0" w:color="auto"/>
        <w:bottom w:val="none" w:sz="0" w:space="0" w:color="auto"/>
        <w:right w:val="none" w:sz="0" w:space="0" w:color="auto"/>
      </w:divBdr>
    </w:div>
    <w:div w:id="1266696351">
      <w:bodyDiv w:val="1"/>
      <w:marLeft w:val="0"/>
      <w:marRight w:val="0"/>
      <w:marTop w:val="0"/>
      <w:marBottom w:val="0"/>
      <w:divBdr>
        <w:top w:val="none" w:sz="0" w:space="0" w:color="auto"/>
        <w:left w:val="none" w:sz="0" w:space="0" w:color="auto"/>
        <w:bottom w:val="none" w:sz="0" w:space="0" w:color="auto"/>
        <w:right w:val="none" w:sz="0" w:space="0" w:color="auto"/>
      </w:divBdr>
      <w:divsChild>
        <w:div w:id="1710647168">
          <w:marLeft w:val="0"/>
          <w:marRight w:val="0"/>
          <w:marTop w:val="0"/>
          <w:marBottom w:val="0"/>
          <w:divBdr>
            <w:top w:val="none" w:sz="0" w:space="0" w:color="auto"/>
            <w:left w:val="none" w:sz="0" w:space="0" w:color="auto"/>
            <w:bottom w:val="none" w:sz="0" w:space="0" w:color="auto"/>
            <w:right w:val="none" w:sz="0" w:space="0" w:color="auto"/>
          </w:divBdr>
        </w:div>
      </w:divsChild>
    </w:div>
    <w:div w:id="1270504784">
      <w:bodyDiv w:val="1"/>
      <w:marLeft w:val="0"/>
      <w:marRight w:val="0"/>
      <w:marTop w:val="0"/>
      <w:marBottom w:val="0"/>
      <w:divBdr>
        <w:top w:val="none" w:sz="0" w:space="0" w:color="auto"/>
        <w:left w:val="none" w:sz="0" w:space="0" w:color="auto"/>
        <w:bottom w:val="none" w:sz="0" w:space="0" w:color="auto"/>
        <w:right w:val="none" w:sz="0" w:space="0" w:color="auto"/>
      </w:divBdr>
    </w:div>
    <w:div w:id="1278829714">
      <w:bodyDiv w:val="1"/>
      <w:marLeft w:val="0"/>
      <w:marRight w:val="0"/>
      <w:marTop w:val="0"/>
      <w:marBottom w:val="0"/>
      <w:divBdr>
        <w:top w:val="none" w:sz="0" w:space="0" w:color="auto"/>
        <w:left w:val="none" w:sz="0" w:space="0" w:color="auto"/>
        <w:bottom w:val="none" w:sz="0" w:space="0" w:color="auto"/>
        <w:right w:val="none" w:sz="0" w:space="0" w:color="auto"/>
      </w:divBdr>
    </w:div>
    <w:div w:id="1281103904">
      <w:bodyDiv w:val="1"/>
      <w:marLeft w:val="0"/>
      <w:marRight w:val="0"/>
      <w:marTop w:val="0"/>
      <w:marBottom w:val="0"/>
      <w:divBdr>
        <w:top w:val="none" w:sz="0" w:space="0" w:color="auto"/>
        <w:left w:val="none" w:sz="0" w:space="0" w:color="auto"/>
        <w:bottom w:val="none" w:sz="0" w:space="0" w:color="auto"/>
        <w:right w:val="none" w:sz="0" w:space="0" w:color="auto"/>
      </w:divBdr>
    </w:div>
    <w:div w:id="1295869991">
      <w:bodyDiv w:val="1"/>
      <w:marLeft w:val="0"/>
      <w:marRight w:val="0"/>
      <w:marTop w:val="0"/>
      <w:marBottom w:val="0"/>
      <w:divBdr>
        <w:top w:val="none" w:sz="0" w:space="0" w:color="auto"/>
        <w:left w:val="none" w:sz="0" w:space="0" w:color="auto"/>
        <w:bottom w:val="none" w:sz="0" w:space="0" w:color="auto"/>
        <w:right w:val="none" w:sz="0" w:space="0" w:color="auto"/>
      </w:divBdr>
    </w:div>
    <w:div w:id="1296788324">
      <w:bodyDiv w:val="1"/>
      <w:marLeft w:val="0"/>
      <w:marRight w:val="0"/>
      <w:marTop w:val="0"/>
      <w:marBottom w:val="0"/>
      <w:divBdr>
        <w:top w:val="none" w:sz="0" w:space="0" w:color="auto"/>
        <w:left w:val="none" w:sz="0" w:space="0" w:color="auto"/>
        <w:bottom w:val="none" w:sz="0" w:space="0" w:color="auto"/>
        <w:right w:val="none" w:sz="0" w:space="0" w:color="auto"/>
      </w:divBdr>
      <w:divsChild>
        <w:div w:id="53356816">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1305351424">
      <w:bodyDiv w:val="1"/>
      <w:marLeft w:val="0"/>
      <w:marRight w:val="0"/>
      <w:marTop w:val="0"/>
      <w:marBottom w:val="0"/>
      <w:divBdr>
        <w:top w:val="none" w:sz="0" w:space="0" w:color="auto"/>
        <w:left w:val="none" w:sz="0" w:space="0" w:color="auto"/>
        <w:bottom w:val="none" w:sz="0" w:space="0" w:color="auto"/>
        <w:right w:val="none" w:sz="0" w:space="0" w:color="auto"/>
      </w:divBdr>
    </w:div>
    <w:div w:id="1306274281">
      <w:bodyDiv w:val="1"/>
      <w:marLeft w:val="0"/>
      <w:marRight w:val="0"/>
      <w:marTop w:val="0"/>
      <w:marBottom w:val="0"/>
      <w:divBdr>
        <w:top w:val="none" w:sz="0" w:space="0" w:color="auto"/>
        <w:left w:val="none" w:sz="0" w:space="0" w:color="auto"/>
        <w:bottom w:val="none" w:sz="0" w:space="0" w:color="auto"/>
        <w:right w:val="none" w:sz="0" w:space="0" w:color="auto"/>
      </w:divBdr>
    </w:div>
    <w:div w:id="1310861505">
      <w:bodyDiv w:val="1"/>
      <w:marLeft w:val="0"/>
      <w:marRight w:val="0"/>
      <w:marTop w:val="0"/>
      <w:marBottom w:val="0"/>
      <w:divBdr>
        <w:top w:val="none" w:sz="0" w:space="0" w:color="auto"/>
        <w:left w:val="none" w:sz="0" w:space="0" w:color="auto"/>
        <w:bottom w:val="none" w:sz="0" w:space="0" w:color="auto"/>
        <w:right w:val="none" w:sz="0" w:space="0" w:color="auto"/>
      </w:divBdr>
    </w:div>
    <w:div w:id="1312253737">
      <w:bodyDiv w:val="1"/>
      <w:marLeft w:val="0"/>
      <w:marRight w:val="0"/>
      <w:marTop w:val="0"/>
      <w:marBottom w:val="0"/>
      <w:divBdr>
        <w:top w:val="none" w:sz="0" w:space="0" w:color="auto"/>
        <w:left w:val="none" w:sz="0" w:space="0" w:color="auto"/>
        <w:bottom w:val="none" w:sz="0" w:space="0" w:color="auto"/>
        <w:right w:val="none" w:sz="0" w:space="0" w:color="auto"/>
      </w:divBdr>
    </w:div>
    <w:div w:id="1313408274">
      <w:bodyDiv w:val="1"/>
      <w:marLeft w:val="0"/>
      <w:marRight w:val="0"/>
      <w:marTop w:val="0"/>
      <w:marBottom w:val="0"/>
      <w:divBdr>
        <w:top w:val="none" w:sz="0" w:space="0" w:color="auto"/>
        <w:left w:val="none" w:sz="0" w:space="0" w:color="auto"/>
        <w:bottom w:val="none" w:sz="0" w:space="0" w:color="auto"/>
        <w:right w:val="none" w:sz="0" w:space="0" w:color="auto"/>
      </w:divBdr>
    </w:div>
    <w:div w:id="1313947606">
      <w:bodyDiv w:val="1"/>
      <w:marLeft w:val="0"/>
      <w:marRight w:val="0"/>
      <w:marTop w:val="0"/>
      <w:marBottom w:val="0"/>
      <w:divBdr>
        <w:top w:val="none" w:sz="0" w:space="0" w:color="auto"/>
        <w:left w:val="none" w:sz="0" w:space="0" w:color="auto"/>
        <w:bottom w:val="none" w:sz="0" w:space="0" w:color="auto"/>
        <w:right w:val="none" w:sz="0" w:space="0" w:color="auto"/>
      </w:divBdr>
    </w:div>
    <w:div w:id="1314600722">
      <w:bodyDiv w:val="1"/>
      <w:marLeft w:val="0"/>
      <w:marRight w:val="0"/>
      <w:marTop w:val="0"/>
      <w:marBottom w:val="0"/>
      <w:divBdr>
        <w:top w:val="none" w:sz="0" w:space="0" w:color="auto"/>
        <w:left w:val="none" w:sz="0" w:space="0" w:color="auto"/>
        <w:bottom w:val="none" w:sz="0" w:space="0" w:color="auto"/>
        <w:right w:val="none" w:sz="0" w:space="0" w:color="auto"/>
      </w:divBdr>
    </w:div>
    <w:div w:id="1323973639">
      <w:bodyDiv w:val="1"/>
      <w:marLeft w:val="0"/>
      <w:marRight w:val="0"/>
      <w:marTop w:val="0"/>
      <w:marBottom w:val="0"/>
      <w:divBdr>
        <w:top w:val="none" w:sz="0" w:space="0" w:color="auto"/>
        <w:left w:val="none" w:sz="0" w:space="0" w:color="auto"/>
        <w:bottom w:val="none" w:sz="0" w:space="0" w:color="auto"/>
        <w:right w:val="none" w:sz="0" w:space="0" w:color="auto"/>
      </w:divBdr>
    </w:div>
    <w:div w:id="1329136051">
      <w:bodyDiv w:val="1"/>
      <w:marLeft w:val="0"/>
      <w:marRight w:val="0"/>
      <w:marTop w:val="0"/>
      <w:marBottom w:val="0"/>
      <w:divBdr>
        <w:top w:val="none" w:sz="0" w:space="0" w:color="auto"/>
        <w:left w:val="none" w:sz="0" w:space="0" w:color="auto"/>
        <w:bottom w:val="none" w:sz="0" w:space="0" w:color="auto"/>
        <w:right w:val="none" w:sz="0" w:space="0" w:color="auto"/>
      </w:divBdr>
    </w:div>
    <w:div w:id="1329211360">
      <w:bodyDiv w:val="1"/>
      <w:marLeft w:val="0"/>
      <w:marRight w:val="0"/>
      <w:marTop w:val="0"/>
      <w:marBottom w:val="0"/>
      <w:divBdr>
        <w:top w:val="none" w:sz="0" w:space="0" w:color="auto"/>
        <w:left w:val="none" w:sz="0" w:space="0" w:color="auto"/>
        <w:bottom w:val="none" w:sz="0" w:space="0" w:color="auto"/>
        <w:right w:val="none" w:sz="0" w:space="0" w:color="auto"/>
      </w:divBdr>
    </w:div>
    <w:div w:id="1329866676">
      <w:bodyDiv w:val="1"/>
      <w:marLeft w:val="0"/>
      <w:marRight w:val="0"/>
      <w:marTop w:val="0"/>
      <w:marBottom w:val="0"/>
      <w:divBdr>
        <w:top w:val="none" w:sz="0" w:space="0" w:color="auto"/>
        <w:left w:val="none" w:sz="0" w:space="0" w:color="auto"/>
        <w:bottom w:val="none" w:sz="0" w:space="0" w:color="auto"/>
        <w:right w:val="none" w:sz="0" w:space="0" w:color="auto"/>
      </w:divBdr>
      <w:divsChild>
        <w:div w:id="895162245">
          <w:marLeft w:val="0"/>
          <w:marRight w:val="0"/>
          <w:marTop w:val="0"/>
          <w:marBottom w:val="0"/>
          <w:divBdr>
            <w:top w:val="none" w:sz="0" w:space="0" w:color="auto"/>
            <w:left w:val="none" w:sz="0" w:space="0" w:color="auto"/>
            <w:bottom w:val="none" w:sz="0" w:space="0" w:color="auto"/>
            <w:right w:val="none" w:sz="0" w:space="0" w:color="auto"/>
          </w:divBdr>
        </w:div>
      </w:divsChild>
    </w:div>
    <w:div w:id="1331255611">
      <w:bodyDiv w:val="1"/>
      <w:marLeft w:val="0"/>
      <w:marRight w:val="0"/>
      <w:marTop w:val="0"/>
      <w:marBottom w:val="0"/>
      <w:divBdr>
        <w:top w:val="none" w:sz="0" w:space="0" w:color="auto"/>
        <w:left w:val="none" w:sz="0" w:space="0" w:color="auto"/>
        <w:bottom w:val="none" w:sz="0" w:space="0" w:color="auto"/>
        <w:right w:val="none" w:sz="0" w:space="0" w:color="auto"/>
      </w:divBdr>
    </w:div>
    <w:div w:id="1333995042">
      <w:bodyDiv w:val="1"/>
      <w:marLeft w:val="0"/>
      <w:marRight w:val="0"/>
      <w:marTop w:val="0"/>
      <w:marBottom w:val="0"/>
      <w:divBdr>
        <w:top w:val="none" w:sz="0" w:space="0" w:color="auto"/>
        <w:left w:val="none" w:sz="0" w:space="0" w:color="auto"/>
        <w:bottom w:val="none" w:sz="0" w:space="0" w:color="auto"/>
        <w:right w:val="none" w:sz="0" w:space="0" w:color="auto"/>
      </w:divBdr>
    </w:div>
    <w:div w:id="1345089384">
      <w:bodyDiv w:val="1"/>
      <w:marLeft w:val="0"/>
      <w:marRight w:val="0"/>
      <w:marTop w:val="0"/>
      <w:marBottom w:val="0"/>
      <w:divBdr>
        <w:top w:val="none" w:sz="0" w:space="0" w:color="auto"/>
        <w:left w:val="none" w:sz="0" w:space="0" w:color="auto"/>
        <w:bottom w:val="none" w:sz="0" w:space="0" w:color="auto"/>
        <w:right w:val="none" w:sz="0" w:space="0" w:color="auto"/>
      </w:divBdr>
    </w:div>
    <w:div w:id="1358655572">
      <w:bodyDiv w:val="1"/>
      <w:marLeft w:val="0"/>
      <w:marRight w:val="0"/>
      <w:marTop w:val="0"/>
      <w:marBottom w:val="0"/>
      <w:divBdr>
        <w:top w:val="none" w:sz="0" w:space="0" w:color="auto"/>
        <w:left w:val="none" w:sz="0" w:space="0" w:color="auto"/>
        <w:bottom w:val="none" w:sz="0" w:space="0" w:color="auto"/>
        <w:right w:val="none" w:sz="0" w:space="0" w:color="auto"/>
      </w:divBdr>
    </w:div>
    <w:div w:id="1359047863">
      <w:bodyDiv w:val="1"/>
      <w:marLeft w:val="0"/>
      <w:marRight w:val="0"/>
      <w:marTop w:val="0"/>
      <w:marBottom w:val="0"/>
      <w:divBdr>
        <w:top w:val="none" w:sz="0" w:space="0" w:color="auto"/>
        <w:left w:val="none" w:sz="0" w:space="0" w:color="auto"/>
        <w:bottom w:val="none" w:sz="0" w:space="0" w:color="auto"/>
        <w:right w:val="none" w:sz="0" w:space="0" w:color="auto"/>
      </w:divBdr>
      <w:divsChild>
        <w:div w:id="237326917">
          <w:marLeft w:val="0"/>
          <w:marRight w:val="0"/>
          <w:marTop w:val="0"/>
          <w:marBottom w:val="0"/>
          <w:divBdr>
            <w:top w:val="none" w:sz="0" w:space="0" w:color="auto"/>
            <w:left w:val="none" w:sz="0" w:space="0" w:color="auto"/>
            <w:bottom w:val="none" w:sz="0" w:space="0" w:color="auto"/>
            <w:right w:val="none" w:sz="0" w:space="0" w:color="auto"/>
          </w:divBdr>
          <w:divsChild>
            <w:div w:id="632752499">
              <w:marLeft w:val="75"/>
              <w:marRight w:val="0"/>
              <w:marTop w:val="0"/>
              <w:marBottom w:val="0"/>
              <w:divBdr>
                <w:top w:val="none" w:sz="0" w:space="0" w:color="auto"/>
                <w:left w:val="none" w:sz="0" w:space="0" w:color="auto"/>
                <w:bottom w:val="none" w:sz="0" w:space="0" w:color="auto"/>
                <w:right w:val="none" w:sz="0" w:space="0" w:color="auto"/>
              </w:divBdr>
              <w:divsChild>
                <w:div w:id="525293058">
                  <w:marLeft w:val="0"/>
                  <w:marRight w:val="0"/>
                  <w:marTop w:val="150"/>
                  <w:marBottom w:val="150"/>
                  <w:divBdr>
                    <w:top w:val="none" w:sz="0" w:space="0" w:color="auto"/>
                    <w:left w:val="none" w:sz="0" w:space="0" w:color="auto"/>
                    <w:bottom w:val="none" w:sz="0" w:space="0" w:color="auto"/>
                    <w:right w:val="none" w:sz="0" w:space="0" w:color="auto"/>
                  </w:divBdr>
                </w:div>
                <w:div w:id="70956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933124">
          <w:marLeft w:val="0"/>
          <w:marRight w:val="0"/>
          <w:marTop w:val="0"/>
          <w:marBottom w:val="0"/>
          <w:divBdr>
            <w:top w:val="none" w:sz="0" w:space="0" w:color="auto"/>
            <w:left w:val="none" w:sz="0" w:space="0" w:color="auto"/>
            <w:bottom w:val="none" w:sz="0" w:space="0" w:color="auto"/>
            <w:right w:val="none" w:sz="0" w:space="0" w:color="auto"/>
          </w:divBdr>
          <w:divsChild>
            <w:div w:id="162086373">
              <w:marLeft w:val="0"/>
              <w:marRight w:val="0"/>
              <w:marTop w:val="0"/>
              <w:marBottom w:val="0"/>
              <w:divBdr>
                <w:top w:val="none" w:sz="0" w:space="0" w:color="auto"/>
                <w:left w:val="none" w:sz="0" w:space="0" w:color="auto"/>
                <w:bottom w:val="none" w:sz="0" w:space="0" w:color="auto"/>
                <w:right w:val="none" w:sz="0" w:space="0" w:color="auto"/>
              </w:divBdr>
              <w:divsChild>
                <w:div w:id="2040743294">
                  <w:marLeft w:val="0"/>
                  <w:marRight w:val="0"/>
                  <w:marTop w:val="0"/>
                  <w:marBottom w:val="0"/>
                  <w:divBdr>
                    <w:top w:val="none" w:sz="0" w:space="0" w:color="auto"/>
                    <w:left w:val="none" w:sz="0" w:space="0" w:color="auto"/>
                    <w:bottom w:val="none" w:sz="0" w:space="0" w:color="auto"/>
                    <w:right w:val="none" w:sz="0" w:space="0" w:color="auto"/>
                  </w:divBdr>
                  <w:divsChild>
                    <w:div w:id="1808353675">
                      <w:marLeft w:val="0"/>
                      <w:marRight w:val="0"/>
                      <w:marTop w:val="0"/>
                      <w:marBottom w:val="0"/>
                      <w:divBdr>
                        <w:top w:val="none" w:sz="0" w:space="0" w:color="auto"/>
                        <w:left w:val="none" w:sz="0" w:space="0" w:color="auto"/>
                        <w:bottom w:val="none" w:sz="0" w:space="0" w:color="auto"/>
                        <w:right w:val="none" w:sz="0" w:space="0" w:color="auto"/>
                      </w:divBdr>
                      <w:divsChild>
                        <w:div w:id="2079667213">
                          <w:marLeft w:val="0"/>
                          <w:marRight w:val="0"/>
                          <w:marTop w:val="0"/>
                          <w:marBottom w:val="0"/>
                          <w:divBdr>
                            <w:top w:val="none" w:sz="0" w:space="0" w:color="auto"/>
                            <w:left w:val="none" w:sz="0" w:space="0" w:color="auto"/>
                            <w:bottom w:val="none" w:sz="0" w:space="0" w:color="auto"/>
                            <w:right w:val="none" w:sz="0" w:space="0" w:color="auto"/>
                          </w:divBdr>
                          <w:divsChild>
                            <w:div w:id="1412897390">
                              <w:marLeft w:val="0"/>
                              <w:marRight w:val="0"/>
                              <w:marTop w:val="0"/>
                              <w:marBottom w:val="0"/>
                              <w:divBdr>
                                <w:top w:val="none" w:sz="0" w:space="0" w:color="auto"/>
                                <w:left w:val="none" w:sz="0" w:space="0" w:color="auto"/>
                                <w:bottom w:val="none" w:sz="0" w:space="0" w:color="auto"/>
                                <w:right w:val="none" w:sz="0" w:space="0" w:color="auto"/>
                              </w:divBdr>
                              <w:divsChild>
                                <w:div w:id="551229944">
                                  <w:marLeft w:val="-360"/>
                                  <w:marRight w:val="-360"/>
                                  <w:marTop w:val="0"/>
                                  <w:marBottom w:val="0"/>
                                  <w:divBdr>
                                    <w:top w:val="none" w:sz="0" w:space="0" w:color="auto"/>
                                    <w:left w:val="none" w:sz="0" w:space="0" w:color="auto"/>
                                    <w:bottom w:val="none" w:sz="0" w:space="0" w:color="auto"/>
                                    <w:right w:val="none" w:sz="0" w:space="0" w:color="auto"/>
                                  </w:divBdr>
                                  <w:divsChild>
                                    <w:div w:id="2021615193">
                                      <w:marLeft w:val="0"/>
                                      <w:marRight w:val="0"/>
                                      <w:marTop w:val="0"/>
                                      <w:marBottom w:val="0"/>
                                      <w:divBdr>
                                        <w:top w:val="none" w:sz="0" w:space="0" w:color="auto"/>
                                        <w:left w:val="none" w:sz="0" w:space="0" w:color="auto"/>
                                        <w:bottom w:val="none" w:sz="0" w:space="0" w:color="auto"/>
                                        <w:right w:val="none" w:sz="0" w:space="0" w:color="auto"/>
                                      </w:divBdr>
                                      <w:divsChild>
                                        <w:div w:id="981233531">
                                          <w:marLeft w:val="0"/>
                                          <w:marRight w:val="0"/>
                                          <w:marTop w:val="0"/>
                                          <w:marBottom w:val="0"/>
                                          <w:divBdr>
                                            <w:top w:val="none" w:sz="0" w:space="0" w:color="auto"/>
                                            <w:left w:val="none" w:sz="0" w:space="0" w:color="auto"/>
                                            <w:bottom w:val="none" w:sz="0" w:space="0" w:color="auto"/>
                                            <w:right w:val="none" w:sz="0" w:space="0" w:color="auto"/>
                                          </w:divBdr>
                                          <w:divsChild>
                                            <w:div w:id="152572893">
                                              <w:marLeft w:val="-360"/>
                                              <w:marRight w:val="-360"/>
                                              <w:marTop w:val="0"/>
                                              <w:marBottom w:val="0"/>
                                              <w:divBdr>
                                                <w:top w:val="none" w:sz="0" w:space="0" w:color="auto"/>
                                                <w:left w:val="none" w:sz="0" w:space="0" w:color="auto"/>
                                                <w:bottom w:val="none" w:sz="0" w:space="0" w:color="auto"/>
                                                <w:right w:val="none" w:sz="0" w:space="0" w:color="auto"/>
                                              </w:divBdr>
                                              <w:divsChild>
                                                <w:div w:id="839808542">
                                                  <w:marLeft w:val="0"/>
                                                  <w:marRight w:val="0"/>
                                                  <w:marTop w:val="0"/>
                                                  <w:marBottom w:val="0"/>
                                                  <w:divBdr>
                                                    <w:top w:val="none" w:sz="0" w:space="0" w:color="auto"/>
                                                    <w:left w:val="none" w:sz="0" w:space="0" w:color="auto"/>
                                                    <w:bottom w:val="none" w:sz="0" w:space="0" w:color="auto"/>
                                                    <w:right w:val="none" w:sz="0" w:space="0" w:color="auto"/>
                                                  </w:divBdr>
                                                  <w:divsChild>
                                                    <w:div w:id="15272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938931">
                                              <w:marLeft w:val="0"/>
                                              <w:marRight w:val="0"/>
                                              <w:marTop w:val="0"/>
                                              <w:marBottom w:val="420"/>
                                              <w:divBdr>
                                                <w:top w:val="none" w:sz="0" w:space="0" w:color="auto"/>
                                                <w:left w:val="none" w:sz="0" w:space="0" w:color="auto"/>
                                                <w:bottom w:val="none" w:sz="0" w:space="0" w:color="auto"/>
                                                <w:right w:val="none" w:sz="0" w:space="0" w:color="auto"/>
                                              </w:divBdr>
                                              <w:divsChild>
                                                <w:div w:id="1291325534">
                                                  <w:marLeft w:val="-300"/>
                                                  <w:marRight w:val="-300"/>
                                                  <w:marTop w:val="0"/>
                                                  <w:marBottom w:val="0"/>
                                                  <w:divBdr>
                                                    <w:top w:val="none" w:sz="0" w:space="0" w:color="auto"/>
                                                    <w:left w:val="none" w:sz="0" w:space="0" w:color="auto"/>
                                                    <w:bottom w:val="none" w:sz="0" w:space="0" w:color="auto"/>
                                                    <w:right w:val="none" w:sz="0" w:space="0" w:color="auto"/>
                                                  </w:divBdr>
                                                  <w:divsChild>
                                                    <w:div w:id="689643444">
                                                      <w:marLeft w:val="0"/>
                                                      <w:marRight w:val="0"/>
                                                      <w:marTop w:val="0"/>
                                                      <w:marBottom w:val="195"/>
                                                      <w:divBdr>
                                                        <w:top w:val="none" w:sz="0" w:space="0" w:color="auto"/>
                                                        <w:left w:val="none" w:sz="0" w:space="0" w:color="auto"/>
                                                        <w:bottom w:val="none" w:sz="0" w:space="0" w:color="auto"/>
                                                        <w:right w:val="none" w:sz="0" w:space="0" w:color="auto"/>
                                                      </w:divBdr>
                                                      <w:divsChild>
                                                        <w:div w:id="1851413738">
                                                          <w:marLeft w:val="0"/>
                                                          <w:marRight w:val="0"/>
                                                          <w:marTop w:val="0"/>
                                                          <w:marBottom w:val="0"/>
                                                          <w:divBdr>
                                                            <w:top w:val="none" w:sz="0" w:space="0" w:color="EAEAEA"/>
                                                            <w:left w:val="none" w:sz="0" w:space="0" w:color="EAEAEA"/>
                                                            <w:bottom w:val="none" w:sz="0" w:space="0" w:color="EAEAEA"/>
                                                            <w:right w:val="none" w:sz="0" w:space="0" w:color="EAEAEA"/>
                                                          </w:divBdr>
                                                          <w:divsChild>
                                                            <w:div w:id="207451761">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1462069961">
                                                      <w:marLeft w:val="0"/>
                                                      <w:marRight w:val="0"/>
                                                      <w:marTop w:val="0"/>
                                                      <w:marBottom w:val="0"/>
                                                      <w:divBdr>
                                                        <w:top w:val="none" w:sz="0" w:space="0" w:color="auto"/>
                                                        <w:left w:val="none" w:sz="0" w:space="0" w:color="auto"/>
                                                        <w:bottom w:val="none" w:sz="0" w:space="0" w:color="auto"/>
                                                        <w:right w:val="none" w:sz="0" w:space="0" w:color="auto"/>
                                                      </w:divBdr>
                                                      <w:divsChild>
                                                        <w:div w:id="827861474">
                                                          <w:marLeft w:val="0"/>
                                                          <w:marRight w:val="0"/>
                                                          <w:marTop w:val="0"/>
                                                          <w:marBottom w:val="0"/>
                                                          <w:divBdr>
                                                            <w:top w:val="none" w:sz="0" w:space="0" w:color="EAEAEA"/>
                                                            <w:left w:val="none" w:sz="0" w:space="0" w:color="EAEAEA"/>
                                                            <w:bottom w:val="none" w:sz="0" w:space="0" w:color="EAEAEA"/>
                                                            <w:right w:val="none" w:sz="0" w:space="0" w:color="EAEAEA"/>
                                                          </w:divBdr>
                                                          <w:divsChild>
                                                            <w:div w:id="1461651761">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2141805992">
                                                      <w:marLeft w:val="0"/>
                                                      <w:marRight w:val="0"/>
                                                      <w:marTop w:val="0"/>
                                                      <w:marBottom w:val="195"/>
                                                      <w:divBdr>
                                                        <w:top w:val="none" w:sz="0" w:space="0" w:color="auto"/>
                                                        <w:left w:val="none" w:sz="0" w:space="0" w:color="auto"/>
                                                        <w:bottom w:val="none" w:sz="0" w:space="0" w:color="auto"/>
                                                        <w:right w:val="none" w:sz="0" w:space="0" w:color="auto"/>
                                                      </w:divBdr>
                                                      <w:divsChild>
                                                        <w:div w:id="1282952638">
                                                          <w:marLeft w:val="0"/>
                                                          <w:marRight w:val="0"/>
                                                          <w:marTop w:val="0"/>
                                                          <w:marBottom w:val="0"/>
                                                          <w:divBdr>
                                                            <w:top w:val="none" w:sz="0" w:space="0" w:color="EAEAEA"/>
                                                            <w:left w:val="none" w:sz="0" w:space="0" w:color="EAEAEA"/>
                                                            <w:bottom w:val="none" w:sz="0" w:space="0" w:color="EAEAEA"/>
                                                            <w:right w:val="none" w:sz="0" w:space="0" w:color="EAEAEA"/>
                                                          </w:divBdr>
                                                          <w:divsChild>
                                                            <w:div w:id="140584614">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sChild>
                                                </w:div>
                                              </w:divsChild>
                                            </w:div>
                                          </w:divsChild>
                                        </w:div>
                                      </w:divsChild>
                                    </w:div>
                                    <w:div w:id="2039119641">
                                      <w:marLeft w:val="0"/>
                                      <w:marRight w:val="0"/>
                                      <w:marTop w:val="0"/>
                                      <w:marBottom w:val="0"/>
                                      <w:divBdr>
                                        <w:top w:val="none" w:sz="0" w:space="0" w:color="auto"/>
                                        <w:left w:val="none" w:sz="0" w:space="0" w:color="auto"/>
                                        <w:bottom w:val="none" w:sz="0" w:space="0" w:color="auto"/>
                                        <w:right w:val="none" w:sz="0" w:space="0" w:color="auto"/>
                                      </w:divBdr>
                                      <w:divsChild>
                                        <w:div w:id="803350023">
                                          <w:marLeft w:val="0"/>
                                          <w:marRight w:val="0"/>
                                          <w:marTop w:val="0"/>
                                          <w:marBottom w:val="0"/>
                                          <w:divBdr>
                                            <w:top w:val="none" w:sz="0" w:space="0" w:color="auto"/>
                                            <w:left w:val="none" w:sz="0" w:space="0" w:color="auto"/>
                                            <w:bottom w:val="none" w:sz="0" w:space="0" w:color="auto"/>
                                            <w:right w:val="none" w:sz="0" w:space="0" w:color="auto"/>
                                          </w:divBdr>
                                          <w:divsChild>
                                            <w:div w:id="175194785">
                                              <w:marLeft w:val="0"/>
                                              <w:marRight w:val="0"/>
                                              <w:marTop w:val="315"/>
                                              <w:marBottom w:val="0"/>
                                              <w:divBdr>
                                                <w:top w:val="none" w:sz="0" w:space="0" w:color="auto"/>
                                                <w:left w:val="none" w:sz="0" w:space="0" w:color="auto"/>
                                                <w:bottom w:val="none" w:sz="0" w:space="0" w:color="auto"/>
                                                <w:right w:val="none" w:sz="0" w:space="0" w:color="auto"/>
                                              </w:divBdr>
                                            </w:div>
                                            <w:div w:id="786385523">
                                              <w:marLeft w:val="-360"/>
                                              <w:marRight w:val="-360"/>
                                              <w:marTop w:val="0"/>
                                              <w:marBottom w:val="0"/>
                                              <w:divBdr>
                                                <w:top w:val="none" w:sz="0" w:space="0" w:color="auto"/>
                                                <w:left w:val="none" w:sz="0" w:space="0" w:color="auto"/>
                                                <w:bottom w:val="none" w:sz="0" w:space="0" w:color="auto"/>
                                                <w:right w:val="none" w:sz="0" w:space="0" w:color="auto"/>
                                              </w:divBdr>
                                              <w:divsChild>
                                                <w:div w:id="1683127286">
                                                  <w:marLeft w:val="0"/>
                                                  <w:marRight w:val="0"/>
                                                  <w:marTop w:val="0"/>
                                                  <w:marBottom w:val="0"/>
                                                  <w:divBdr>
                                                    <w:top w:val="none" w:sz="0" w:space="0" w:color="auto"/>
                                                    <w:left w:val="none" w:sz="0" w:space="0" w:color="auto"/>
                                                    <w:bottom w:val="none" w:sz="0" w:space="0" w:color="auto"/>
                                                    <w:right w:val="none" w:sz="0" w:space="0" w:color="auto"/>
                                                  </w:divBdr>
                                                  <w:divsChild>
                                                    <w:div w:id="1969630103">
                                                      <w:marLeft w:val="0"/>
                                                      <w:marRight w:val="0"/>
                                                      <w:marTop w:val="0"/>
                                                      <w:marBottom w:val="0"/>
                                                      <w:divBdr>
                                                        <w:top w:val="none" w:sz="0" w:space="0" w:color="auto"/>
                                                        <w:left w:val="none" w:sz="0" w:space="0" w:color="auto"/>
                                                        <w:bottom w:val="none" w:sz="0" w:space="0" w:color="auto"/>
                                                        <w:right w:val="none" w:sz="0" w:space="0" w:color="auto"/>
                                                      </w:divBdr>
                                                      <w:divsChild>
                                                        <w:div w:id="414908833">
                                                          <w:marLeft w:val="0"/>
                                                          <w:marRight w:val="0"/>
                                                          <w:marTop w:val="0"/>
                                                          <w:marBottom w:val="0"/>
                                                          <w:divBdr>
                                                            <w:top w:val="none" w:sz="0" w:space="0" w:color="auto"/>
                                                            <w:left w:val="none" w:sz="0" w:space="0" w:color="auto"/>
                                                            <w:bottom w:val="none" w:sz="0" w:space="0" w:color="auto"/>
                                                            <w:right w:val="none" w:sz="0" w:space="0" w:color="auto"/>
                                                          </w:divBdr>
                                                          <w:divsChild>
                                                            <w:div w:id="1911428248">
                                                              <w:marLeft w:val="0"/>
                                                              <w:marRight w:val="0"/>
                                                              <w:marTop w:val="0"/>
                                                              <w:marBottom w:val="705"/>
                                                              <w:divBdr>
                                                                <w:top w:val="none" w:sz="0" w:space="0" w:color="auto"/>
                                                                <w:left w:val="none" w:sz="0" w:space="0" w:color="auto"/>
                                                                <w:bottom w:val="none" w:sz="0" w:space="0" w:color="auto"/>
                                                                <w:right w:val="none" w:sz="0" w:space="0" w:color="auto"/>
                                                              </w:divBdr>
                                                              <w:divsChild>
                                                                <w:div w:id="719867262">
                                                                  <w:marLeft w:val="0"/>
                                                                  <w:marRight w:val="0"/>
                                                                  <w:marTop w:val="0"/>
                                                                  <w:marBottom w:val="0"/>
                                                                  <w:divBdr>
                                                                    <w:top w:val="none" w:sz="0" w:space="0" w:color="auto"/>
                                                                    <w:left w:val="none" w:sz="0" w:space="0" w:color="auto"/>
                                                                    <w:bottom w:val="none" w:sz="0" w:space="0" w:color="auto"/>
                                                                    <w:right w:val="none" w:sz="0" w:space="0" w:color="auto"/>
                                                                  </w:divBdr>
                                                                </w:div>
                                                                <w:div w:id="1118328574">
                                                                  <w:marLeft w:val="0"/>
                                                                  <w:marRight w:val="0"/>
                                                                  <w:marTop w:val="0"/>
                                                                  <w:marBottom w:val="0"/>
                                                                  <w:divBdr>
                                                                    <w:top w:val="none" w:sz="0" w:space="0" w:color="auto"/>
                                                                    <w:left w:val="none" w:sz="0" w:space="0" w:color="auto"/>
                                                                    <w:bottom w:val="none" w:sz="0" w:space="0" w:color="auto"/>
                                                                    <w:right w:val="none" w:sz="0" w:space="0" w:color="auto"/>
                                                                  </w:divBdr>
                                                                  <w:divsChild>
                                                                    <w:div w:id="1144615385">
                                                                      <w:marLeft w:val="0"/>
                                                                      <w:marRight w:val="0"/>
                                                                      <w:marTop w:val="0"/>
                                                                      <w:marBottom w:val="0"/>
                                                                      <w:divBdr>
                                                                        <w:top w:val="none" w:sz="0" w:space="0" w:color="auto"/>
                                                                        <w:left w:val="none" w:sz="0" w:space="0" w:color="auto"/>
                                                                        <w:bottom w:val="none" w:sz="0" w:space="0" w:color="auto"/>
                                                                        <w:right w:val="none" w:sz="0" w:space="0" w:color="auto"/>
                                                                      </w:divBdr>
                                                                      <w:divsChild>
                                                                        <w:div w:id="183857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346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939190">
                                      <w:marLeft w:val="0"/>
                                      <w:marRight w:val="0"/>
                                      <w:marTop w:val="0"/>
                                      <w:marBottom w:val="0"/>
                                      <w:divBdr>
                                        <w:top w:val="none" w:sz="0" w:space="0" w:color="auto"/>
                                        <w:left w:val="none" w:sz="0" w:space="0" w:color="auto"/>
                                        <w:bottom w:val="none" w:sz="0" w:space="0" w:color="auto"/>
                                        <w:right w:val="none" w:sz="0" w:space="0" w:color="auto"/>
                                      </w:divBdr>
                                      <w:divsChild>
                                        <w:div w:id="2107578446">
                                          <w:marLeft w:val="0"/>
                                          <w:marRight w:val="0"/>
                                          <w:marTop w:val="0"/>
                                          <w:marBottom w:val="0"/>
                                          <w:divBdr>
                                            <w:top w:val="none" w:sz="0" w:space="0" w:color="auto"/>
                                            <w:left w:val="none" w:sz="0" w:space="0" w:color="auto"/>
                                            <w:bottom w:val="none" w:sz="0" w:space="0" w:color="auto"/>
                                            <w:right w:val="none" w:sz="0" w:space="0" w:color="auto"/>
                                          </w:divBdr>
                                          <w:divsChild>
                                            <w:div w:id="752122655">
                                              <w:marLeft w:val="0"/>
                                              <w:marRight w:val="0"/>
                                              <w:marTop w:val="0"/>
                                              <w:marBottom w:val="420"/>
                                              <w:divBdr>
                                                <w:top w:val="none" w:sz="0" w:space="0" w:color="auto"/>
                                                <w:left w:val="none" w:sz="0" w:space="0" w:color="auto"/>
                                                <w:bottom w:val="none" w:sz="0" w:space="0" w:color="auto"/>
                                                <w:right w:val="none" w:sz="0" w:space="0" w:color="auto"/>
                                              </w:divBdr>
                                              <w:divsChild>
                                                <w:div w:id="1384327542">
                                                  <w:marLeft w:val="-300"/>
                                                  <w:marRight w:val="-300"/>
                                                  <w:marTop w:val="0"/>
                                                  <w:marBottom w:val="0"/>
                                                  <w:divBdr>
                                                    <w:top w:val="none" w:sz="0" w:space="0" w:color="auto"/>
                                                    <w:left w:val="none" w:sz="0" w:space="0" w:color="auto"/>
                                                    <w:bottom w:val="none" w:sz="0" w:space="0" w:color="auto"/>
                                                    <w:right w:val="none" w:sz="0" w:space="0" w:color="auto"/>
                                                  </w:divBdr>
                                                  <w:divsChild>
                                                    <w:div w:id="325792835">
                                                      <w:marLeft w:val="0"/>
                                                      <w:marRight w:val="0"/>
                                                      <w:marTop w:val="0"/>
                                                      <w:marBottom w:val="195"/>
                                                      <w:divBdr>
                                                        <w:top w:val="none" w:sz="0" w:space="0" w:color="auto"/>
                                                        <w:left w:val="none" w:sz="0" w:space="0" w:color="auto"/>
                                                        <w:bottom w:val="none" w:sz="0" w:space="0" w:color="auto"/>
                                                        <w:right w:val="none" w:sz="0" w:space="0" w:color="auto"/>
                                                      </w:divBdr>
                                                      <w:divsChild>
                                                        <w:div w:id="718476380">
                                                          <w:marLeft w:val="0"/>
                                                          <w:marRight w:val="0"/>
                                                          <w:marTop w:val="0"/>
                                                          <w:marBottom w:val="0"/>
                                                          <w:divBdr>
                                                            <w:top w:val="none" w:sz="0" w:space="0" w:color="EAEAEA"/>
                                                            <w:left w:val="none" w:sz="0" w:space="0" w:color="EAEAEA"/>
                                                            <w:bottom w:val="none" w:sz="0" w:space="0" w:color="EAEAEA"/>
                                                            <w:right w:val="none" w:sz="0" w:space="0" w:color="EAEAEA"/>
                                                          </w:divBdr>
                                                          <w:divsChild>
                                                            <w:div w:id="1700164597">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474109428">
                                                      <w:marLeft w:val="0"/>
                                                      <w:marRight w:val="0"/>
                                                      <w:marTop w:val="0"/>
                                                      <w:marBottom w:val="195"/>
                                                      <w:divBdr>
                                                        <w:top w:val="none" w:sz="0" w:space="0" w:color="auto"/>
                                                        <w:left w:val="none" w:sz="0" w:space="0" w:color="auto"/>
                                                        <w:bottom w:val="none" w:sz="0" w:space="0" w:color="auto"/>
                                                        <w:right w:val="none" w:sz="0" w:space="0" w:color="auto"/>
                                                      </w:divBdr>
                                                      <w:divsChild>
                                                        <w:div w:id="1433281973">
                                                          <w:marLeft w:val="0"/>
                                                          <w:marRight w:val="0"/>
                                                          <w:marTop w:val="0"/>
                                                          <w:marBottom w:val="0"/>
                                                          <w:divBdr>
                                                            <w:top w:val="none" w:sz="0" w:space="0" w:color="EAEAEA"/>
                                                            <w:left w:val="none" w:sz="0" w:space="0" w:color="EAEAEA"/>
                                                            <w:bottom w:val="none" w:sz="0" w:space="0" w:color="EAEAEA"/>
                                                            <w:right w:val="none" w:sz="0" w:space="0" w:color="EAEAEA"/>
                                                          </w:divBdr>
                                                          <w:divsChild>
                                                            <w:div w:id="1978560005">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897201955">
                                                      <w:marLeft w:val="0"/>
                                                      <w:marRight w:val="0"/>
                                                      <w:marTop w:val="0"/>
                                                      <w:marBottom w:val="0"/>
                                                      <w:divBdr>
                                                        <w:top w:val="none" w:sz="0" w:space="0" w:color="auto"/>
                                                        <w:left w:val="none" w:sz="0" w:space="0" w:color="auto"/>
                                                        <w:bottom w:val="none" w:sz="0" w:space="0" w:color="auto"/>
                                                        <w:right w:val="none" w:sz="0" w:space="0" w:color="auto"/>
                                                      </w:divBdr>
                                                      <w:divsChild>
                                                        <w:div w:id="2014724469">
                                                          <w:marLeft w:val="0"/>
                                                          <w:marRight w:val="0"/>
                                                          <w:marTop w:val="0"/>
                                                          <w:marBottom w:val="0"/>
                                                          <w:divBdr>
                                                            <w:top w:val="none" w:sz="0" w:space="0" w:color="EAEAEA"/>
                                                            <w:left w:val="none" w:sz="0" w:space="0" w:color="EAEAEA"/>
                                                            <w:bottom w:val="none" w:sz="0" w:space="0" w:color="EAEAEA"/>
                                                            <w:right w:val="none" w:sz="0" w:space="0" w:color="EAEAEA"/>
                                                          </w:divBdr>
                                                          <w:divsChild>
                                                            <w:div w:id="385373169">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sChild>
                                                </w:div>
                                              </w:divsChild>
                                            </w:div>
                                            <w:div w:id="1492598891">
                                              <w:marLeft w:val="-360"/>
                                              <w:marRight w:val="-360"/>
                                              <w:marTop w:val="0"/>
                                              <w:marBottom w:val="0"/>
                                              <w:divBdr>
                                                <w:top w:val="none" w:sz="0" w:space="0" w:color="auto"/>
                                                <w:left w:val="none" w:sz="0" w:space="0" w:color="auto"/>
                                                <w:bottom w:val="none" w:sz="0" w:space="0" w:color="auto"/>
                                                <w:right w:val="none" w:sz="0" w:space="0" w:color="auto"/>
                                              </w:divBdr>
                                              <w:divsChild>
                                                <w:div w:id="1972514818">
                                                  <w:marLeft w:val="0"/>
                                                  <w:marRight w:val="0"/>
                                                  <w:marTop w:val="0"/>
                                                  <w:marBottom w:val="0"/>
                                                  <w:divBdr>
                                                    <w:top w:val="none" w:sz="0" w:space="0" w:color="auto"/>
                                                    <w:left w:val="none" w:sz="0" w:space="0" w:color="auto"/>
                                                    <w:bottom w:val="none" w:sz="0" w:space="0" w:color="auto"/>
                                                    <w:right w:val="none" w:sz="0" w:space="0" w:color="auto"/>
                                                  </w:divBdr>
                                                  <w:divsChild>
                                                    <w:div w:id="32597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8066004">
                              <w:marLeft w:val="0"/>
                              <w:marRight w:val="0"/>
                              <w:marTop w:val="0"/>
                              <w:marBottom w:val="0"/>
                              <w:divBdr>
                                <w:top w:val="none" w:sz="0" w:space="0" w:color="auto"/>
                                <w:left w:val="none" w:sz="0" w:space="0" w:color="auto"/>
                                <w:bottom w:val="none" w:sz="0" w:space="0" w:color="auto"/>
                                <w:right w:val="none" w:sz="0" w:space="0" w:color="auto"/>
                              </w:divBdr>
                              <w:divsChild>
                                <w:div w:id="23141911">
                                  <w:marLeft w:val="-360"/>
                                  <w:marRight w:val="-360"/>
                                  <w:marTop w:val="0"/>
                                  <w:marBottom w:val="0"/>
                                  <w:divBdr>
                                    <w:top w:val="none" w:sz="0" w:space="0" w:color="auto"/>
                                    <w:left w:val="none" w:sz="0" w:space="0" w:color="auto"/>
                                    <w:bottom w:val="none" w:sz="0" w:space="0" w:color="auto"/>
                                    <w:right w:val="none" w:sz="0" w:space="0" w:color="auto"/>
                                  </w:divBdr>
                                  <w:divsChild>
                                    <w:div w:id="75252967">
                                      <w:marLeft w:val="0"/>
                                      <w:marRight w:val="0"/>
                                      <w:marTop w:val="0"/>
                                      <w:marBottom w:val="0"/>
                                      <w:divBdr>
                                        <w:top w:val="none" w:sz="0" w:space="0" w:color="auto"/>
                                        <w:left w:val="none" w:sz="0" w:space="0" w:color="auto"/>
                                        <w:bottom w:val="none" w:sz="0" w:space="0" w:color="auto"/>
                                        <w:right w:val="none" w:sz="0" w:space="0" w:color="auto"/>
                                      </w:divBdr>
                                      <w:divsChild>
                                        <w:div w:id="839582323">
                                          <w:marLeft w:val="0"/>
                                          <w:marRight w:val="0"/>
                                          <w:marTop w:val="15"/>
                                          <w:marBottom w:val="0"/>
                                          <w:divBdr>
                                            <w:top w:val="none" w:sz="0" w:space="0" w:color="auto"/>
                                            <w:left w:val="none" w:sz="0" w:space="0" w:color="auto"/>
                                            <w:bottom w:val="none" w:sz="0" w:space="0" w:color="auto"/>
                                            <w:right w:val="none" w:sz="0" w:space="0" w:color="auto"/>
                                          </w:divBdr>
                                        </w:div>
                                      </w:divsChild>
                                    </w:div>
                                    <w:div w:id="536355810">
                                      <w:marLeft w:val="0"/>
                                      <w:marRight w:val="0"/>
                                      <w:marTop w:val="0"/>
                                      <w:marBottom w:val="0"/>
                                      <w:divBdr>
                                        <w:top w:val="none" w:sz="0" w:space="0" w:color="auto"/>
                                        <w:left w:val="none" w:sz="0" w:space="0" w:color="auto"/>
                                        <w:bottom w:val="none" w:sz="0" w:space="0" w:color="auto"/>
                                        <w:right w:val="none" w:sz="0" w:space="0" w:color="auto"/>
                                      </w:divBdr>
                                      <w:divsChild>
                                        <w:div w:id="845899127">
                                          <w:marLeft w:val="0"/>
                                          <w:marRight w:val="0"/>
                                          <w:marTop w:val="0"/>
                                          <w:marBottom w:val="0"/>
                                          <w:divBdr>
                                            <w:top w:val="none" w:sz="0" w:space="0" w:color="auto"/>
                                            <w:left w:val="none" w:sz="0" w:space="0" w:color="auto"/>
                                            <w:bottom w:val="none" w:sz="0" w:space="0" w:color="auto"/>
                                            <w:right w:val="none" w:sz="0" w:space="0" w:color="auto"/>
                                          </w:divBdr>
                                          <w:divsChild>
                                            <w:div w:id="2080709562">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2367856">
              <w:marLeft w:val="0"/>
              <w:marRight w:val="0"/>
              <w:marTop w:val="0"/>
              <w:marBottom w:val="0"/>
              <w:divBdr>
                <w:top w:val="none" w:sz="0" w:space="0" w:color="auto"/>
                <w:left w:val="none" w:sz="0" w:space="0" w:color="auto"/>
                <w:bottom w:val="none" w:sz="0" w:space="0" w:color="auto"/>
                <w:right w:val="none" w:sz="0" w:space="0" w:color="auto"/>
              </w:divBdr>
              <w:divsChild>
                <w:div w:id="1953004259">
                  <w:marLeft w:val="0"/>
                  <w:marRight w:val="0"/>
                  <w:marTop w:val="0"/>
                  <w:marBottom w:val="0"/>
                  <w:divBdr>
                    <w:top w:val="none" w:sz="0" w:space="0" w:color="auto"/>
                    <w:left w:val="none" w:sz="0" w:space="0" w:color="auto"/>
                    <w:bottom w:val="none" w:sz="0" w:space="0" w:color="auto"/>
                    <w:right w:val="none" w:sz="0" w:space="0" w:color="auto"/>
                  </w:divBdr>
                  <w:divsChild>
                    <w:div w:id="1797873170">
                      <w:marLeft w:val="-360"/>
                      <w:marRight w:val="-360"/>
                      <w:marTop w:val="0"/>
                      <w:marBottom w:val="0"/>
                      <w:divBdr>
                        <w:top w:val="none" w:sz="0" w:space="0" w:color="auto"/>
                        <w:left w:val="none" w:sz="0" w:space="0" w:color="auto"/>
                        <w:bottom w:val="none" w:sz="0" w:space="0" w:color="auto"/>
                        <w:right w:val="none" w:sz="0" w:space="0" w:color="auto"/>
                      </w:divBdr>
                      <w:divsChild>
                        <w:div w:id="294218178">
                          <w:marLeft w:val="0"/>
                          <w:marRight w:val="0"/>
                          <w:marTop w:val="0"/>
                          <w:marBottom w:val="0"/>
                          <w:divBdr>
                            <w:top w:val="none" w:sz="0" w:space="0" w:color="auto"/>
                            <w:left w:val="none" w:sz="0" w:space="0" w:color="auto"/>
                            <w:bottom w:val="none" w:sz="0" w:space="0" w:color="auto"/>
                            <w:right w:val="none" w:sz="0" w:space="0" w:color="auto"/>
                          </w:divBdr>
                          <w:divsChild>
                            <w:div w:id="35200212">
                              <w:marLeft w:val="0"/>
                              <w:marRight w:val="0"/>
                              <w:marTop w:val="0"/>
                              <w:marBottom w:val="0"/>
                              <w:divBdr>
                                <w:top w:val="none" w:sz="0" w:space="0" w:color="auto"/>
                                <w:left w:val="none" w:sz="0" w:space="0" w:color="auto"/>
                                <w:bottom w:val="none" w:sz="0" w:space="0" w:color="auto"/>
                                <w:right w:val="none" w:sz="0" w:space="0" w:color="auto"/>
                              </w:divBdr>
                              <w:divsChild>
                                <w:div w:id="73287788">
                                  <w:marLeft w:val="0"/>
                                  <w:marRight w:val="0"/>
                                  <w:marTop w:val="0"/>
                                  <w:marBottom w:val="0"/>
                                  <w:divBdr>
                                    <w:top w:val="none" w:sz="0" w:space="0" w:color="auto"/>
                                    <w:left w:val="none" w:sz="0" w:space="0" w:color="auto"/>
                                    <w:bottom w:val="none" w:sz="0" w:space="0" w:color="auto"/>
                                    <w:right w:val="none" w:sz="0" w:space="0" w:color="auto"/>
                                  </w:divBdr>
                                  <w:divsChild>
                                    <w:div w:id="665475125">
                                      <w:marLeft w:val="0"/>
                                      <w:marRight w:val="0"/>
                                      <w:marTop w:val="0"/>
                                      <w:marBottom w:val="720"/>
                                      <w:divBdr>
                                        <w:top w:val="single" w:sz="6" w:space="16" w:color="EDEDED"/>
                                        <w:left w:val="single" w:sz="6" w:space="16" w:color="EDEDED"/>
                                        <w:bottom w:val="single" w:sz="6" w:space="16" w:color="EDEDED"/>
                                        <w:right w:val="single" w:sz="6" w:space="16" w:color="EDEDED"/>
                                      </w:divBdr>
                                      <w:divsChild>
                                        <w:div w:id="2036609909">
                                          <w:marLeft w:val="1755"/>
                                          <w:marRight w:val="0"/>
                                          <w:marTop w:val="0"/>
                                          <w:marBottom w:val="0"/>
                                          <w:divBdr>
                                            <w:top w:val="none" w:sz="0" w:space="0" w:color="auto"/>
                                            <w:left w:val="none" w:sz="0" w:space="0" w:color="auto"/>
                                            <w:bottom w:val="none" w:sz="0" w:space="0" w:color="auto"/>
                                            <w:right w:val="none" w:sz="0" w:space="0" w:color="auto"/>
                                          </w:divBdr>
                                          <w:divsChild>
                                            <w:div w:id="633877210">
                                              <w:marLeft w:val="0"/>
                                              <w:marRight w:val="0"/>
                                              <w:marTop w:val="0"/>
                                              <w:marBottom w:val="90"/>
                                              <w:divBdr>
                                                <w:top w:val="none" w:sz="0" w:space="0" w:color="auto"/>
                                                <w:left w:val="none" w:sz="0" w:space="0" w:color="auto"/>
                                                <w:bottom w:val="none" w:sz="0" w:space="0" w:color="auto"/>
                                                <w:right w:val="none" w:sz="0" w:space="0" w:color="auto"/>
                                              </w:divBdr>
                                            </w:div>
                                            <w:div w:id="881668324">
                                              <w:marLeft w:val="0"/>
                                              <w:marRight w:val="0"/>
                                              <w:marTop w:val="105"/>
                                              <w:marBottom w:val="120"/>
                                              <w:divBdr>
                                                <w:top w:val="none" w:sz="0" w:space="0" w:color="auto"/>
                                                <w:left w:val="none" w:sz="0" w:space="0" w:color="auto"/>
                                                <w:bottom w:val="none" w:sz="0" w:space="0" w:color="auto"/>
                                                <w:right w:val="none" w:sz="0" w:space="0" w:color="auto"/>
                                              </w:divBdr>
                                            </w:div>
                                          </w:divsChild>
                                        </w:div>
                                      </w:divsChild>
                                    </w:div>
                                    <w:div w:id="1220871136">
                                      <w:marLeft w:val="-360"/>
                                      <w:marRight w:val="-360"/>
                                      <w:marTop w:val="0"/>
                                      <w:marBottom w:val="0"/>
                                      <w:divBdr>
                                        <w:top w:val="none" w:sz="0" w:space="0" w:color="auto"/>
                                        <w:left w:val="none" w:sz="0" w:space="0" w:color="auto"/>
                                        <w:bottom w:val="none" w:sz="0" w:space="0" w:color="auto"/>
                                        <w:right w:val="none" w:sz="0" w:space="0" w:color="auto"/>
                                      </w:divBdr>
                                      <w:divsChild>
                                        <w:div w:id="491028133">
                                          <w:marLeft w:val="0"/>
                                          <w:marRight w:val="0"/>
                                          <w:marTop w:val="0"/>
                                          <w:marBottom w:val="0"/>
                                          <w:divBdr>
                                            <w:top w:val="none" w:sz="0" w:space="0" w:color="auto"/>
                                            <w:left w:val="none" w:sz="0" w:space="0" w:color="auto"/>
                                            <w:bottom w:val="none" w:sz="0" w:space="0" w:color="auto"/>
                                            <w:right w:val="none" w:sz="0" w:space="0" w:color="auto"/>
                                          </w:divBdr>
                                          <w:divsChild>
                                            <w:div w:id="582375467">
                                              <w:marLeft w:val="0"/>
                                              <w:marRight w:val="0"/>
                                              <w:marTop w:val="0"/>
                                              <w:marBottom w:val="0"/>
                                              <w:divBdr>
                                                <w:top w:val="none" w:sz="0" w:space="0" w:color="auto"/>
                                                <w:left w:val="none" w:sz="0" w:space="0" w:color="auto"/>
                                                <w:bottom w:val="none" w:sz="0" w:space="0" w:color="auto"/>
                                                <w:right w:val="none" w:sz="0" w:space="0" w:color="auto"/>
                                              </w:divBdr>
                                            </w:div>
                                          </w:divsChild>
                                        </w:div>
                                        <w:div w:id="685594125">
                                          <w:marLeft w:val="0"/>
                                          <w:marRight w:val="0"/>
                                          <w:marTop w:val="0"/>
                                          <w:marBottom w:val="0"/>
                                          <w:divBdr>
                                            <w:top w:val="none" w:sz="0" w:space="0" w:color="auto"/>
                                            <w:left w:val="none" w:sz="0" w:space="0" w:color="auto"/>
                                            <w:bottom w:val="none" w:sz="0" w:space="0" w:color="auto"/>
                                            <w:right w:val="none" w:sz="0" w:space="0" w:color="auto"/>
                                          </w:divBdr>
                                        </w:div>
                                      </w:divsChild>
                                    </w:div>
                                    <w:div w:id="1938826754">
                                      <w:marLeft w:val="0"/>
                                      <w:marRight w:val="0"/>
                                      <w:marTop w:val="315"/>
                                      <w:marBottom w:val="0"/>
                                      <w:divBdr>
                                        <w:top w:val="none" w:sz="0" w:space="0" w:color="auto"/>
                                        <w:left w:val="none" w:sz="0" w:space="0" w:color="auto"/>
                                        <w:bottom w:val="none" w:sz="0" w:space="0" w:color="auto"/>
                                        <w:right w:val="none" w:sz="0" w:space="0" w:color="auto"/>
                                      </w:divBdr>
                                      <w:divsChild>
                                        <w:div w:id="90511121">
                                          <w:marLeft w:val="0"/>
                                          <w:marRight w:val="0"/>
                                          <w:marTop w:val="0"/>
                                          <w:marBottom w:val="0"/>
                                          <w:divBdr>
                                            <w:top w:val="none" w:sz="0" w:space="0" w:color="auto"/>
                                            <w:left w:val="none" w:sz="0" w:space="0" w:color="auto"/>
                                            <w:bottom w:val="none" w:sz="0" w:space="0" w:color="auto"/>
                                            <w:right w:val="none" w:sz="0" w:space="0" w:color="auto"/>
                                          </w:divBdr>
                                        </w:div>
                                        <w:div w:id="179854348">
                                          <w:marLeft w:val="0"/>
                                          <w:marRight w:val="0"/>
                                          <w:marTop w:val="0"/>
                                          <w:marBottom w:val="0"/>
                                          <w:divBdr>
                                            <w:top w:val="none" w:sz="0" w:space="0" w:color="auto"/>
                                            <w:left w:val="none" w:sz="0" w:space="0" w:color="auto"/>
                                            <w:bottom w:val="none" w:sz="0" w:space="0" w:color="auto"/>
                                            <w:right w:val="none" w:sz="0" w:space="0" w:color="auto"/>
                                          </w:divBdr>
                                        </w:div>
                                        <w:div w:id="203182045">
                                          <w:marLeft w:val="0"/>
                                          <w:marRight w:val="0"/>
                                          <w:marTop w:val="0"/>
                                          <w:marBottom w:val="0"/>
                                          <w:divBdr>
                                            <w:top w:val="none" w:sz="0" w:space="0" w:color="auto"/>
                                            <w:left w:val="none" w:sz="0" w:space="0" w:color="auto"/>
                                            <w:bottom w:val="none" w:sz="0" w:space="0" w:color="auto"/>
                                            <w:right w:val="none" w:sz="0" w:space="0" w:color="auto"/>
                                          </w:divBdr>
                                          <w:divsChild>
                                            <w:div w:id="1820227661">
                                              <w:marLeft w:val="0"/>
                                              <w:marRight w:val="0"/>
                                              <w:marTop w:val="300"/>
                                              <w:marBottom w:val="0"/>
                                              <w:divBdr>
                                                <w:top w:val="none" w:sz="0" w:space="0" w:color="auto"/>
                                                <w:left w:val="none" w:sz="0" w:space="0" w:color="auto"/>
                                                <w:bottom w:val="none" w:sz="0" w:space="0" w:color="auto"/>
                                                <w:right w:val="none" w:sz="0" w:space="0" w:color="auto"/>
                                              </w:divBdr>
                                            </w:div>
                                          </w:divsChild>
                                        </w:div>
                                        <w:div w:id="238029410">
                                          <w:marLeft w:val="0"/>
                                          <w:marRight w:val="0"/>
                                          <w:marTop w:val="0"/>
                                          <w:marBottom w:val="0"/>
                                          <w:divBdr>
                                            <w:top w:val="none" w:sz="0" w:space="0" w:color="auto"/>
                                            <w:left w:val="none" w:sz="0" w:space="0" w:color="auto"/>
                                            <w:bottom w:val="none" w:sz="0" w:space="0" w:color="auto"/>
                                            <w:right w:val="none" w:sz="0" w:space="0" w:color="auto"/>
                                          </w:divBdr>
                                          <w:divsChild>
                                            <w:div w:id="2022271221">
                                              <w:marLeft w:val="0"/>
                                              <w:marRight w:val="0"/>
                                              <w:marTop w:val="300"/>
                                              <w:marBottom w:val="0"/>
                                              <w:divBdr>
                                                <w:top w:val="none" w:sz="0" w:space="0" w:color="auto"/>
                                                <w:left w:val="none" w:sz="0" w:space="0" w:color="auto"/>
                                                <w:bottom w:val="none" w:sz="0" w:space="0" w:color="auto"/>
                                                <w:right w:val="none" w:sz="0" w:space="0" w:color="auto"/>
                                              </w:divBdr>
                                            </w:div>
                                          </w:divsChild>
                                        </w:div>
                                        <w:div w:id="1004937346">
                                          <w:marLeft w:val="0"/>
                                          <w:marRight w:val="0"/>
                                          <w:marTop w:val="0"/>
                                          <w:marBottom w:val="0"/>
                                          <w:divBdr>
                                            <w:top w:val="none" w:sz="0" w:space="0" w:color="auto"/>
                                            <w:left w:val="none" w:sz="0" w:space="0" w:color="auto"/>
                                            <w:bottom w:val="none" w:sz="0" w:space="0" w:color="auto"/>
                                            <w:right w:val="none" w:sz="0" w:space="0" w:color="auto"/>
                                          </w:divBdr>
                                          <w:divsChild>
                                            <w:div w:id="1755399468">
                                              <w:marLeft w:val="0"/>
                                              <w:marRight w:val="0"/>
                                              <w:marTop w:val="0"/>
                                              <w:marBottom w:val="0"/>
                                              <w:divBdr>
                                                <w:top w:val="none" w:sz="0" w:space="0" w:color="auto"/>
                                                <w:left w:val="none" w:sz="0" w:space="0" w:color="auto"/>
                                                <w:bottom w:val="none" w:sz="0" w:space="0" w:color="auto"/>
                                                <w:right w:val="none" w:sz="0" w:space="0" w:color="auto"/>
                                              </w:divBdr>
                                            </w:div>
                                          </w:divsChild>
                                        </w:div>
                                        <w:div w:id="1638801841">
                                          <w:marLeft w:val="0"/>
                                          <w:marRight w:val="0"/>
                                          <w:marTop w:val="0"/>
                                          <w:marBottom w:val="0"/>
                                          <w:divBdr>
                                            <w:top w:val="none" w:sz="0" w:space="0" w:color="auto"/>
                                            <w:left w:val="none" w:sz="0" w:space="0" w:color="auto"/>
                                            <w:bottom w:val="none" w:sz="0" w:space="0" w:color="auto"/>
                                            <w:right w:val="none" w:sz="0" w:space="0" w:color="auto"/>
                                          </w:divBdr>
                                          <w:divsChild>
                                            <w:div w:id="122279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59818371">
      <w:bodyDiv w:val="1"/>
      <w:marLeft w:val="0"/>
      <w:marRight w:val="0"/>
      <w:marTop w:val="0"/>
      <w:marBottom w:val="0"/>
      <w:divBdr>
        <w:top w:val="none" w:sz="0" w:space="0" w:color="auto"/>
        <w:left w:val="none" w:sz="0" w:space="0" w:color="auto"/>
        <w:bottom w:val="none" w:sz="0" w:space="0" w:color="auto"/>
        <w:right w:val="none" w:sz="0" w:space="0" w:color="auto"/>
      </w:divBdr>
    </w:div>
    <w:div w:id="1360005379">
      <w:bodyDiv w:val="1"/>
      <w:marLeft w:val="0"/>
      <w:marRight w:val="0"/>
      <w:marTop w:val="0"/>
      <w:marBottom w:val="0"/>
      <w:divBdr>
        <w:top w:val="none" w:sz="0" w:space="0" w:color="auto"/>
        <w:left w:val="none" w:sz="0" w:space="0" w:color="auto"/>
        <w:bottom w:val="none" w:sz="0" w:space="0" w:color="auto"/>
        <w:right w:val="none" w:sz="0" w:space="0" w:color="auto"/>
      </w:divBdr>
      <w:divsChild>
        <w:div w:id="741412953">
          <w:marLeft w:val="0"/>
          <w:marRight w:val="0"/>
          <w:marTop w:val="0"/>
          <w:marBottom w:val="0"/>
          <w:divBdr>
            <w:top w:val="none" w:sz="0" w:space="0" w:color="auto"/>
            <w:left w:val="none" w:sz="0" w:space="0" w:color="auto"/>
            <w:bottom w:val="none" w:sz="0" w:space="0" w:color="auto"/>
            <w:right w:val="none" w:sz="0" w:space="0" w:color="auto"/>
          </w:divBdr>
        </w:div>
        <w:div w:id="984774306">
          <w:marLeft w:val="0"/>
          <w:marRight w:val="0"/>
          <w:marTop w:val="0"/>
          <w:marBottom w:val="0"/>
          <w:divBdr>
            <w:top w:val="none" w:sz="0" w:space="0" w:color="auto"/>
            <w:left w:val="none" w:sz="0" w:space="0" w:color="auto"/>
            <w:bottom w:val="none" w:sz="0" w:space="0" w:color="auto"/>
            <w:right w:val="none" w:sz="0" w:space="0" w:color="auto"/>
          </w:divBdr>
        </w:div>
        <w:div w:id="1130513580">
          <w:marLeft w:val="0"/>
          <w:marRight w:val="0"/>
          <w:marTop w:val="0"/>
          <w:marBottom w:val="0"/>
          <w:divBdr>
            <w:top w:val="none" w:sz="0" w:space="0" w:color="auto"/>
            <w:left w:val="none" w:sz="0" w:space="0" w:color="auto"/>
            <w:bottom w:val="none" w:sz="0" w:space="0" w:color="auto"/>
            <w:right w:val="none" w:sz="0" w:space="0" w:color="auto"/>
          </w:divBdr>
        </w:div>
        <w:div w:id="233247951">
          <w:marLeft w:val="0"/>
          <w:marRight w:val="0"/>
          <w:marTop w:val="0"/>
          <w:marBottom w:val="0"/>
          <w:divBdr>
            <w:top w:val="none" w:sz="0" w:space="0" w:color="auto"/>
            <w:left w:val="none" w:sz="0" w:space="0" w:color="auto"/>
            <w:bottom w:val="none" w:sz="0" w:space="0" w:color="auto"/>
            <w:right w:val="none" w:sz="0" w:space="0" w:color="auto"/>
          </w:divBdr>
        </w:div>
        <w:div w:id="1530797921">
          <w:marLeft w:val="0"/>
          <w:marRight w:val="0"/>
          <w:marTop w:val="0"/>
          <w:marBottom w:val="0"/>
          <w:divBdr>
            <w:top w:val="none" w:sz="0" w:space="0" w:color="auto"/>
            <w:left w:val="none" w:sz="0" w:space="0" w:color="auto"/>
            <w:bottom w:val="none" w:sz="0" w:space="0" w:color="auto"/>
            <w:right w:val="none" w:sz="0" w:space="0" w:color="auto"/>
          </w:divBdr>
        </w:div>
        <w:div w:id="1544445919">
          <w:marLeft w:val="0"/>
          <w:marRight w:val="0"/>
          <w:marTop w:val="0"/>
          <w:marBottom w:val="0"/>
          <w:divBdr>
            <w:top w:val="none" w:sz="0" w:space="0" w:color="auto"/>
            <w:left w:val="none" w:sz="0" w:space="0" w:color="auto"/>
            <w:bottom w:val="none" w:sz="0" w:space="0" w:color="auto"/>
            <w:right w:val="none" w:sz="0" w:space="0" w:color="auto"/>
          </w:divBdr>
        </w:div>
        <w:div w:id="366295205">
          <w:marLeft w:val="0"/>
          <w:marRight w:val="0"/>
          <w:marTop w:val="0"/>
          <w:marBottom w:val="0"/>
          <w:divBdr>
            <w:top w:val="none" w:sz="0" w:space="0" w:color="auto"/>
            <w:left w:val="none" w:sz="0" w:space="0" w:color="auto"/>
            <w:bottom w:val="none" w:sz="0" w:space="0" w:color="auto"/>
            <w:right w:val="none" w:sz="0" w:space="0" w:color="auto"/>
          </w:divBdr>
        </w:div>
        <w:div w:id="712773483">
          <w:marLeft w:val="0"/>
          <w:marRight w:val="0"/>
          <w:marTop w:val="0"/>
          <w:marBottom w:val="0"/>
          <w:divBdr>
            <w:top w:val="none" w:sz="0" w:space="0" w:color="auto"/>
            <w:left w:val="none" w:sz="0" w:space="0" w:color="auto"/>
            <w:bottom w:val="none" w:sz="0" w:space="0" w:color="auto"/>
            <w:right w:val="none" w:sz="0" w:space="0" w:color="auto"/>
          </w:divBdr>
        </w:div>
        <w:div w:id="67771829">
          <w:marLeft w:val="0"/>
          <w:marRight w:val="0"/>
          <w:marTop w:val="0"/>
          <w:marBottom w:val="0"/>
          <w:divBdr>
            <w:top w:val="none" w:sz="0" w:space="0" w:color="auto"/>
            <w:left w:val="none" w:sz="0" w:space="0" w:color="auto"/>
            <w:bottom w:val="none" w:sz="0" w:space="0" w:color="auto"/>
            <w:right w:val="none" w:sz="0" w:space="0" w:color="auto"/>
          </w:divBdr>
        </w:div>
        <w:div w:id="669911793">
          <w:marLeft w:val="0"/>
          <w:marRight w:val="0"/>
          <w:marTop w:val="0"/>
          <w:marBottom w:val="0"/>
          <w:divBdr>
            <w:top w:val="none" w:sz="0" w:space="0" w:color="auto"/>
            <w:left w:val="none" w:sz="0" w:space="0" w:color="auto"/>
            <w:bottom w:val="none" w:sz="0" w:space="0" w:color="auto"/>
            <w:right w:val="none" w:sz="0" w:space="0" w:color="auto"/>
          </w:divBdr>
        </w:div>
      </w:divsChild>
    </w:div>
    <w:div w:id="1370102631">
      <w:bodyDiv w:val="1"/>
      <w:marLeft w:val="0"/>
      <w:marRight w:val="0"/>
      <w:marTop w:val="0"/>
      <w:marBottom w:val="0"/>
      <w:divBdr>
        <w:top w:val="none" w:sz="0" w:space="0" w:color="auto"/>
        <w:left w:val="none" w:sz="0" w:space="0" w:color="auto"/>
        <w:bottom w:val="none" w:sz="0" w:space="0" w:color="auto"/>
        <w:right w:val="none" w:sz="0" w:space="0" w:color="auto"/>
      </w:divBdr>
    </w:div>
    <w:div w:id="1371807359">
      <w:bodyDiv w:val="1"/>
      <w:marLeft w:val="0"/>
      <w:marRight w:val="0"/>
      <w:marTop w:val="0"/>
      <w:marBottom w:val="0"/>
      <w:divBdr>
        <w:top w:val="none" w:sz="0" w:space="0" w:color="auto"/>
        <w:left w:val="none" w:sz="0" w:space="0" w:color="auto"/>
        <w:bottom w:val="none" w:sz="0" w:space="0" w:color="auto"/>
        <w:right w:val="none" w:sz="0" w:space="0" w:color="auto"/>
      </w:divBdr>
    </w:div>
    <w:div w:id="1372999647">
      <w:bodyDiv w:val="1"/>
      <w:marLeft w:val="0"/>
      <w:marRight w:val="0"/>
      <w:marTop w:val="0"/>
      <w:marBottom w:val="0"/>
      <w:divBdr>
        <w:top w:val="none" w:sz="0" w:space="0" w:color="auto"/>
        <w:left w:val="none" w:sz="0" w:space="0" w:color="auto"/>
        <w:bottom w:val="none" w:sz="0" w:space="0" w:color="auto"/>
        <w:right w:val="none" w:sz="0" w:space="0" w:color="auto"/>
      </w:divBdr>
    </w:div>
    <w:div w:id="1375538105">
      <w:bodyDiv w:val="1"/>
      <w:marLeft w:val="0"/>
      <w:marRight w:val="0"/>
      <w:marTop w:val="0"/>
      <w:marBottom w:val="0"/>
      <w:divBdr>
        <w:top w:val="none" w:sz="0" w:space="0" w:color="auto"/>
        <w:left w:val="none" w:sz="0" w:space="0" w:color="auto"/>
        <w:bottom w:val="none" w:sz="0" w:space="0" w:color="auto"/>
        <w:right w:val="none" w:sz="0" w:space="0" w:color="auto"/>
      </w:divBdr>
    </w:div>
    <w:div w:id="1383401351">
      <w:bodyDiv w:val="1"/>
      <w:marLeft w:val="0"/>
      <w:marRight w:val="0"/>
      <w:marTop w:val="0"/>
      <w:marBottom w:val="0"/>
      <w:divBdr>
        <w:top w:val="none" w:sz="0" w:space="0" w:color="auto"/>
        <w:left w:val="none" w:sz="0" w:space="0" w:color="auto"/>
        <w:bottom w:val="none" w:sz="0" w:space="0" w:color="auto"/>
        <w:right w:val="none" w:sz="0" w:space="0" w:color="auto"/>
      </w:divBdr>
    </w:div>
    <w:div w:id="1383866823">
      <w:bodyDiv w:val="1"/>
      <w:marLeft w:val="0"/>
      <w:marRight w:val="0"/>
      <w:marTop w:val="0"/>
      <w:marBottom w:val="0"/>
      <w:divBdr>
        <w:top w:val="none" w:sz="0" w:space="0" w:color="auto"/>
        <w:left w:val="none" w:sz="0" w:space="0" w:color="auto"/>
        <w:bottom w:val="none" w:sz="0" w:space="0" w:color="auto"/>
        <w:right w:val="none" w:sz="0" w:space="0" w:color="auto"/>
      </w:divBdr>
    </w:div>
    <w:div w:id="1391879947">
      <w:bodyDiv w:val="1"/>
      <w:marLeft w:val="0"/>
      <w:marRight w:val="0"/>
      <w:marTop w:val="0"/>
      <w:marBottom w:val="0"/>
      <w:divBdr>
        <w:top w:val="none" w:sz="0" w:space="0" w:color="auto"/>
        <w:left w:val="none" w:sz="0" w:space="0" w:color="auto"/>
        <w:bottom w:val="none" w:sz="0" w:space="0" w:color="auto"/>
        <w:right w:val="none" w:sz="0" w:space="0" w:color="auto"/>
      </w:divBdr>
    </w:div>
    <w:div w:id="1394620291">
      <w:bodyDiv w:val="1"/>
      <w:marLeft w:val="0"/>
      <w:marRight w:val="0"/>
      <w:marTop w:val="0"/>
      <w:marBottom w:val="0"/>
      <w:divBdr>
        <w:top w:val="none" w:sz="0" w:space="0" w:color="auto"/>
        <w:left w:val="none" w:sz="0" w:space="0" w:color="auto"/>
        <w:bottom w:val="none" w:sz="0" w:space="0" w:color="auto"/>
        <w:right w:val="none" w:sz="0" w:space="0" w:color="auto"/>
      </w:divBdr>
    </w:div>
    <w:div w:id="1401826755">
      <w:bodyDiv w:val="1"/>
      <w:marLeft w:val="0"/>
      <w:marRight w:val="0"/>
      <w:marTop w:val="0"/>
      <w:marBottom w:val="0"/>
      <w:divBdr>
        <w:top w:val="none" w:sz="0" w:space="0" w:color="auto"/>
        <w:left w:val="none" w:sz="0" w:space="0" w:color="auto"/>
        <w:bottom w:val="none" w:sz="0" w:space="0" w:color="auto"/>
        <w:right w:val="none" w:sz="0" w:space="0" w:color="auto"/>
      </w:divBdr>
    </w:div>
    <w:div w:id="1403603580">
      <w:bodyDiv w:val="1"/>
      <w:marLeft w:val="0"/>
      <w:marRight w:val="0"/>
      <w:marTop w:val="0"/>
      <w:marBottom w:val="0"/>
      <w:divBdr>
        <w:top w:val="none" w:sz="0" w:space="0" w:color="auto"/>
        <w:left w:val="none" w:sz="0" w:space="0" w:color="auto"/>
        <w:bottom w:val="none" w:sz="0" w:space="0" w:color="auto"/>
        <w:right w:val="none" w:sz="0" w:space="0" w:color="auto"/>
      </w:divBdr>
    </w:div>
    <w:div w:id="1416396684">
      <w:bodyDiv w:val="1"/>
      <w:marLeft w:val="0"/>
      <w:marRight w:val="0"/>
      <w:marTop w:val="0"/>
      <w:marBottom w:val="0"/>
      <w:divBdr>
        <w:top w:val="none" w:sz="0" w:space="0" w:color="auto"/>
        <w:left w:val="none" w:sz="0" w:space="0" w:color="auto"/>
        <w:bottom w:val="none" w:sz="0" w:space="0" w:color="auto"/>
        <w:right w:val="none" w:sz="0" w:space="0" w:color="auto"/>
      </w:divBdr>
    </w:div>
    <w:div w:id="1421639667">
      <w:bodyDiv w:val="1"/>
      <w:marLeft w:val="0"/>
      <w:marRight w:val="0"/>
      <w:marTop w:val="0"/>
      <w:marBottom w:val="0"/>
      <w:divBdr>
        <w:top w:val="none" w:sz="0" w:space="0" w:color="auto"/>
        <w:left w:val="none" w:sz="0" w:space="0" w:color="auto"/>
        <w:bottom w:val="none" w:sz="0" w:space="0" w:color="auto"/>
        <w:right w:val="none" w:sz="0" w:space="0" w:color="auto"/>
      </w:divBdr>
    </w:div>
    <w:div w:id="1425421597">
      <w:bodyDiv w:val="1"/>
      <w:marLeft w:val="0"/>
      <w:marRight w:val="0"/>
      <w:marTop w:val="0"/>
      <w:marBottom w:val="0"/>
      <w:divBdr>
        <w:top w:val="none" w:sz="0" w:space="0" w:color="auto"/>
        <w:left w:val="none" w:sz="0" w:space="0" w:color="auto"/>
        <w:bottom w:val="none" w:sz="0" w:space="0" w:color="auto"/>
        <w:right w:val="none" w:sz="0" w:space="0" w:color="auto"/>
      </w:divBdr>
    </w:div>
    <w:div w:id="1433435335">
      <w:bodyDiv w:val="1"/>
      <w:marLeft w:val="0"/>
      <w:marRight w:val="0"/>
      <w:marTop w:val="0"/>
      <w:marBottom w:val="0"/>
      <w:divBdr>
        <w:top w:val="none" w:sz="0" w:space="0" w:color="auto"/>
        <w:left w:val="none" w:sz="0" w:space="0" w:color="auto"/>
        <w:bottom w:val="none" w:sz="0" w:space="0" w:color="auto"/>
        <w:right w:val="none" w:sz="0" w:space="0" w:color="auto"/>
      </w:divBdr>
      <w:divsChild>
        <w:div w:id="1105079588">
          <w:marLeft w:val="0"/>
          <w:marRight w:val="0"/>
          <w:marTop w:val="0"/>
          <w:marBottom w:val="0"/>
          <w:divBdr>
            <w:top w:val="none" w:sz="0" w:space="0" w:color="auto"/>
            <w:left w:val="none" w:sz="0" w:space="0" w:color="auto"/>
            <w:bottom w:val="none" w:sz="0" w:space="0" w:color="auto"/>
            <w:right w:val="none" w:sz="0" w:space="0" w:color="auto"/>
          </w:divBdr>
        </w:div>
      </w:divsChild>
    </w:div>
    <w:div w:id="1438714494">
      <w:bodyDiv w:val="1"/>
      <w:marLeft w:val="0"/>
      <w:marRight w:val="0"/>
      <w:marTop w:val="0"/>
      <w:marBottom w:val="0"/>
      <w:divBdr>
        <w:top w:val="none" w:sz="0" w:space="0" w:color="auto"/>
        <w:left w:val="none" w:sz="0" w:space="0" w:color="auto"/>
        <w:bottom w:val="none" w:sz="0" w:space="0" w:color="auto"/>
        <w:right w:val="none" w:sz="0" w:space="0" w:color="auto"/>
      </w:divBdr>
    </w:div>
    <w:div w:id="1439133035">
      <w:bodyDiv w:val="1"/>
      <w:marLeft w:val="0"/>
      <w:marRight w:val="0"/>
      <w:marTop w:val="0"/>
      <w:marBottom w:val="0"/>
      <w:divBdr>
        <w:top w:val="none" w:sz="0" w:space="0" w:color="auto"/>
        <w:left w:val="none" w:sz="0" w:space="0" w:color="auto"/>
        <w:bottom w:val="none" w:sz="0" w:space="0" w:color="auto"/>
        <w:right w:val="none" w:sz="0" w:space="0" w:color="auto"/>
      </w:divBdr>
    </w:div>
    <w:div w:id="1443259691">
      <w:bodyDiv w:val="1"/>
      <w:marLeft w:val="0"/>
      <w:marRight w:val="0"/>
      <w:marTop w:val="0"/>
      <w:marBottom w:val="0"/>
      <w:divBdr>
        <w:top w:val="none" w:sz="0" w:space="0" w:color="auto"/>
        <w:left w:val="none" w:sz="0" w:space="0" w:color="auto"/>
        <w:bottom w:val="none" w:sz="0" w:space="0" w:color="auto"/>
        <w:right w:val="none" w:sz="0" w:space="0" w:color="auto"/>
      </w:divBdr>
    </w:div>
    <w:div w:id="1444422828">
      <w:bodyDiv w:val="1"/>
      <w:marLeft w:val="0"/>
      <w:marRight w:val="0"/>
      <w:marTop w:val="0"/>
      <w:marBottom w:val="0"/>
      <w:divBdr>
        <w:top w:val="none" w:sz="0" w:space="0" w:color="auto"/>
        <w:left w:val="none" w:sz="0" w:space="0" w:color="auto"/>
        <w:bottom w:val="none" w:sz="0" w:space="0" w:color="auto"/>
        <w:right w:val="none" w:sz="0" w:space="0" w:color="auto"/>
      </w:divBdr>
    </w:div>
    <w:div w:id="1449425436">
      <w:bodyDiv w:val="1"/>
      <w:marLeft w:val="0"/>
      <w:marRight w:val="0"/>
      <w:marTop w:val="0"/>
      <w:marBottom w:val="0"/>
      <w:divBdr>
        <w:top w:val="none" w:sz="0" w:space="0" w:color="auto"/>
        <w:left w:val="none" w:sz="0" w:space="0" w:color="auto"/>
        <w:bottom w:val="none" w:sz="0" w:space="0" w:color="auto"/>
        <w:right w:val="none" w:sz="0" w:space="0" w:color="auto"/>
      </w:divBdr>
      <w:divsChild>
        <w:div w:id="559556858">
          <w:marLeft w:val="0"/>
          <w:marRight w:val="0"/>
          <w:marTop w:val="0"/>
          <w:marBottom w:val="0"/>
          <w:divBdr>
            <w:top w:val="none" w:sz="0" w:space="0" w:color="auto"/>
            <w:left w:val="none" w:sz="0" w:space="0" w:color="auto"/>
            <w:bottom w:val="none" w:sz="0" w:space="0" w:color="auto"/>
            <w:right w:val="none" w:sz="0" w:space="0" w:color="auto"/>
          </w:divBdr>
        </w:div>
        <w:div w:id="1112672898">
          <w:marLeft w:val="0"/>
          <w:marRight w:val="0"/>
          <w:marTop w:val="0"/>
          <w:marBottom w:val="0"/>
          <w:divBdr>
            <w:top w:val="none" w:sz="0" w:space="0" w:color="auto"/>
            <w:left w:val="none" w:sz="0" w:space="0" w:color="auto"/>
            <w:bottom w:val="none" w:sz="0" w:space="0" w:color="auto"/>
            <w:right w:val="none" w:sz="0" w:space="0" w:color="auto"/>
          </w:divBdr>
          <w:divsChild>
            <w:div w:id="120076474">
              <w:marLeft w:val="0"/>
              <w:marRight w:val="0"/>
              <w:marTop w:val="0"/>
              <w:marBottom w:val="240"/>
              <w:divBdr>
                <w:top w:val="none" w:sz="0" w:space="0" w:color="auto"/>
                <w:left w:val="none" w:sz="0" w:space="0" w:color="auto"/>
                <w:bottom w:val="none" w:sz="0" w:space="0" w:color="auto"/>
                <w:right w:val="none" w:sz="0" w:space="0" w:color="auto"/>
              </w:divBdr>
            </w:div>
          </w:divsChild>
        </w:div>
        <w:div w:id="1454639830">
          <w:marLeft w:val="0"/>
          <w:marRight w:val="0"/>
          <w:marTop w:val="0"/>
          <w:marBottom w:val="0"/>
          <w:divBdr>
            <w:top w:val="none" w:sz="0" w:space="0" w:color="auto"/>
            <w:left w:val="none" w:sz="0" w:space="0" w:color="auto"/>
            <w:bottom w:val="none" w:sz="0" w:space="0" w:color="auto"/>
            <w:right w:val="none" w:sz="0" w:space="0" w:color="auto"/>
          </w:divBdr>
          <w:divsChild>
            <w:div w:id="687832105">
              <w:marLeft w:val="0"/>
              <w:marRight w:val="0"/>
              <w:marTop w:val="0"/>
              <w:marBottom w:val="240"/>
              <w:divBdr>
                <w:top w:val="none" w:sz="0" w:space="0" w:color="auto"/>
                <w:left w:val="none" w:sz="0" w:space="0" w:color="auto"/>
                <w:bottom w:val="none" w:sz="0" w:space="0" w:color="auto"/>
                <w:right w:val="none" w:sz="0" w:space="0" w:color="auto"/>
              </w:divBdr>
            </w:div>
          </w:divsChild>
        </w:div>
        <w:div w:id="405372926">
          <w:marLeft w:val="0"/>
          <w:marRight w:val="0"/>
          <w:marTop w:val="0"/>
          <w:marBottom w:val="0"/>
          <w:divBdr>
            <w:top w:val="none" w:sz="0" w:space="0" w:color="auto"/>
            <w:left w:val="none" w:sz="0" w:space="0" w:color="auto"/>
            <w:bottom w:val="none" w:sz="0" w:space="0" w:color="auto"/>
            <w:right w:val="none" w:sz="0" w:space="0" w:color="auto"/>
          </w:divBdr>
          <w:divsChild>
            <w:div w:id="1038434933">
              <w:marLeft w:val="0"/>
              <w:marRight w:val="0"/>
              <w:marTop w:val="0"/>
              <w:marBottom w:val="240"/>
              <w:divBdr>
                <w:top w:val="none" w:sz="0" w:space="0" w:color="auto"/>
                <w:left w:val="none" w:sz="0" w:space="0" w:color="auto"/>
                <w:bottom w:val="none" w:sz="0" w:space="0" w:color="auto"/>
                <w:right w:val="none" w:sz="0" w:space="0" w:color="auto"/>
              </w:divBdr>
            </w:div>
          </w:divsChild>
        </w:div>
        <w:div w:id="933516408">
          <w:marLeft w:val="0"/>
          <w:marRight w:val="0"/>
          <w:marTop w:val="0"/>
          <w:marBottom w:val="0"/>
          <w:divBdr>
            <w:top w:val="none" w:sz="0" w:space="0" w:color="auto"/>
            <w:left w:val="none" w:sz="0" w:space="0" w:color="auto"/>
            <w:bottom w:val="none" w:sz="0" w:space="0" w:color="auto"/>
            <w:right w:val="none" w:sz="0" w:space="0" w:color="auto"/>
          </w:divBdr>
          <w:divsChild>
            <w:div w:id="145903047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451971753">
      <w:bodyDiv w:val="1"/>
      <w:marLeft w:val="0"/>
      <w:marRight w:val="0"/>
      <w:marTop w:val="0"/>
      <w:marBottom w:val="0"/>
      <w:divBdr>
        <w:top w:val="none" w:sz="0" w:space="0" w:color="auto"/>
        <w:left w:val="none" w:sz="0" w:space="0" w:color="auto"/>
        <w:bottom w:val="none" w:sz="0" w:space="0" w:color="auto"/>
        <w:right w:val="none" w:sz="0" w:space="0" w:color="auto"/>
      </w:divBdr>
    </w:div>
    <w:div w:id="1460298963">
      <w:bodyDiv w:val="1"/>
      <w:marLeft w:val="0"/>
      <w:marRight w:val="0"/>
      <w:marTop w:val="0"/>
      <w:marBottom w:val="0"/>
      <w:divBdr>
        <w:top w:val="none" w:sz="0" w:space="0" w:color="auto"/>
        <w:left w:val="none" w:sz="0" w:space="0" w:color="auto"/>
        <w:bottom w:val="none" w:sz="0" w:space="0" w:color="auto"/>
        <w:right w:val="none" w:sz="0" w:space="0" w:color="auto"/>
      </w:divBdr>
    </w:div>
    <w:div w:id="1464887926">
      <w:bodyDiv w:val="1"/>
      <w:marLeft w:val="0"/>
      <w:marRight w:val="0"/>
      <w:marTop w:val="0"/>
      <w:marBottom w:val="0"/>
      <w:divBdr>
        <w:top w:val="none" w:sz="0" w:space="0" w:color="auto"/>
        <w:left w:val="none" w:sz="0" w:space="0" w:color="auto"/>
        <w:bottom w:val="none" w:sz="0" w:space="0" w:color="auto"/>
        <w:right w:val="none" w:sz="0" w:space="0" w:color="auto"/>
      </w:divBdr>
    </w:div>
    <w:div w:id="1465390640">
      <w:bodyDiv w:val="1"/>
      <w:marLeft w:val="0"/>
      <w:marRight w:val="0"/>
      <w:marTop w:val="0"/>
      <w:marBottom w:val="0"/>
      <w:divBdr>
        <w:top w:val="none" w:sz="0" w:space="0" w:color="auto"/>
        <w:left w:val="none" w:sz="0" w:space="0" w:color="auto"/>
        <w:bottom w:val="none" w:sz="0" w:space="0" w:color="auto"/>
        <w:right w:val="none" w:sz="0" w:space="0" w:color="auto"/>
      </w:divBdr>
    </w:div>
    <w:div w:id="1473254458">
      <w:bodyDiv w:val="1"/>
      <w:marLeft w:val="0"/>
      <w:marRight w:val="0"/>
      <w:marTop w:val="0"/>
      <w:marBottom w:val="0"/>
      <w:divBdr>
        <w:top w:val="none" w:sz="0" w:space="0" w:color="auto"/>
        <w:left w:val="none" w:sz="0" w:space="0" w:color="auto"/>
        <w:bottom w:val="none" w:sz="0" w:space="0" w:color="auto"/>
        <w:right w:val="none" w:sz="0" w:space="0" w:color="auto"/>
      </w:divBdr>
    </w:div>
    <w:div w:id="1477604440">
      <w:bodyDiv w:val="1"/>
      <w:marLeft w:val="0"/>
      <w:marRight w:val="0"/>
      <w:marTop w:val="0"/>
      <w:marBottom w:val="0"/>
      <w:divBdr>
        <w:top w:val="none" w:sz="0" w:space="0" w:color="auto"/>
        <w:left w:val="none" w:sz="0" w:space="0" w:color="auto"/>
        <w:bottom w:val="none" w:sz="0" w:space="0" w:color="auto"/>
        <w:right w:val="none" w:sz="0" w:space="0" w:color="auto"/>
      </w:divBdr>
    </w:div>
    <w:div w:id="1483540978">
      <w:bodyDiv w:val="1"/>
      <w:marLeft w:val="0"/>
      <w:marRight w:val="0"/>
      <w:marTop w:val="0"/>
      <w:marBottom w:val="0"/>
      <w:divBdr>
        <w:top w:val="none" w:sz="0" w:space="0" w:color="auto"/>
        <w:left w:val="none" w:sz="0" w:space="0" w:color="auto"/>
        <w:bottom w:val="none" w:sz="0" w:space="0" w:color="auto"/>
        <w:right w:val="none" w:sz="0" w:space="0" w:color="auto"/>
      </w:divBdr>
    </w:div>
    <w:div w:id="1488858635">
      <w:bodyDiv w:val="1"/>
      <w:marLeft w:val="0"/>
      <w:marRight w:val="0"/>
      <w:marTop w:val="0"/>
      <w:marBottom w:val="0"/>
      <w:divBdr>
        <w:top w:val="none" w:sz="0" w:space="0" w:color="auto"/>
        <w:left w:val="none" w:sz="0" w:space="0" w:color="auto"/>
        <w:bottom w:val="none" w:sz="0" w:space="0" w:color="auto"/>
        <w:right w:val="none" w:sz="0" w:space="0" w:color="auto"/>
      </w:divBdr>
    </w:div>
    <w:div w:id="1495802612">
      <w:bodyDiv w:val="1"/>
      <w:marLeft w:val="0"/>
      <w:marRight w:val="0"/>
      <w:marTop w:val="0"/>
      <w:marBottom w:val="0"/>
      <w:divBdr>
        <w:top w:val="none" w:sz="0" w:space="0" w:color="auto"/>
        <w:left w:val="none" w:sz="0" w:space="0" w:color="auto"/>
        <w:bottom w:val="none" w:sz="0" w:space="0" w:color="auto"/>
        <w:right w:val="none" w:sz="0" w:space="0" w:color="auto"/>
      </w:divBdr>
    </w:div>
    <w:div w:id="1500996228">
      <w:bodyDiv w:val="1"/>
      <w:marLeft w:val="0"/>
      <w:marRight w:val="0"/>
      <w:marTop w:val="0"/>
      <w:marBottom w:val="0"/>
      <w:divBdr>
        <w:top w:val="none" w:sz="0" w:space="0" w:color="auto"/>
        <w:left w:val="none" w:sz="0" w:space="0" w:color="auto"/>
        <w:bottom w:val="none" w:sz="0" w:space="0" w:color="auto"/>
        <w:right w:val="none" w:sz="0" w:space="0" w:color="auto"/>
      </w:divBdr>
    </w:div>
    <w:div w:id="1502969456">
      <w:bodyDiv w:val="1"/>
      <w:marLeft w:val="0"/>
      <w:marRight w:val="0"/>
      <w:marTop w:val="0"/>
      <w:marBottom w:val="0"/>
      <w:divBdr>
        <w:top w:val="none" w:sz="0" w:space="0" w:color="auto"/>
        <w:left w:val="none" w:sz="0" w:space="0" w:color="auto"/>
        <w:bottom w:val="none" w:sz="0" w:space="0" w:color="auto"/>
        <w:right w:val="none" w:sz="0" w:space="0" w:color="auto"/>
      </w:divBdr>
    </w:div>
    <w:div w:id="1508668499">
      <w:bodyDiv w:val="1"/>
      <w:marLeft w:val="0"/>
      <w:marRight w:val="0"/>
      <w:marTop w:val="0"/>
      <w:marBottom w:val="0"/>
      <w:divBdr>
        <w:top w:val="none" w:sz="0" w:space="0" w:color="auto"/>
        <w:left w:val="none" w:sz="0" w:space="0" w:color="auto"/>
        <w:bottom w:val="none" w:sz="0" w:space="0" w:color="auto"/>
        <w:right w:val="none" w:sz="0" w:space="0" w:color="auto"/>
      </w:divBdr>
    </w:div>
    <w:div w:id="1520506622">
      <w:bodyDiv w:val="1"/>
      <w:marLeft w:val="0"/>
      <w:marRight w:val="0"/>
      <w:marTop w:val="0"/>
      <w:marBottom w:val="0"/>
      <w:divBdr>
        <w:top w:val="none" w:sz="0" w:space="0" w:color="auto"/>
        <w:left w:val="none" w:sz="0" w:space="0" w:color="auto"/>
        <w:bottom w:val="none" w:sz="0" w:space="0" w:color="auto"/>
        <w:right w:val="none" w:sz="0" w:space="0" w:color="auto"/>
      </w:divBdr>
    </w:div>
    <w:div w:id="1520584934">
      <w:bodyDiv w:val="1"/>
      <w:marLeft w:val="0"/>
      <w:marRight w:val="0"/>
      <w:marTop w:val="0"/>
      <w:marBottom w:val="0"/>
      <w:divBdr>
        <w:top w:val="none" w:sz="0" w:space="0" w:color="auto"/>
        <w:left w:val="none" w:sz="0" w:space="0" w:color="auto"/>
        <w:bottom w:val="none" w:sz="0" w:space="0" w:color="auto"/>
        <w:right w:val="none" w:sz="0" w:space="0" w:color="auto"/>
      </w:divBdr>
    </w:div>
    <w:div w:id="1525287836">
      <w:bodyDiv w:val="1"/>
      <w:marLeft w:val="0"/>
      <w:marRight w:val="0"/>
      <w:marTop w:val="0"/>
      <w:marBottom w:val="0"/>
      <w:divBdr>
        <w:top w:val="none" w:sz="0" w:space="0" w:color="auto"/>
        <w:left w:val="none" w:sz="0" w:space="0" w:color="auto"/>
        <w:bottom w:val="none" w:sz="0" w:space="0" w:color="auto"/>
        <w:right w:val="none" w:sz="0" w:space="0" w:color="auto"/>
      </w:divBdr>
    </w:div>
    <w:div w:id="1525942038">
      <w:bodyDiv w:val="1"/>
      <w:marLeft w:val="0"/>
      <w:marRight w:val="0"/>
      <w:marTop w:val="0"/>
      <w:marBottom w:val="0"/>
      <w:divBdr>
        <w:top w:val="none" w:sz="0" w:space="0" w:color="auto"/>
        <w:left w:val="none" w:sz="0" w:space="0" w:color="auto"/>
        <w:bottom w:val="none" w:sz="0" w:space="0" w:color="auto"/>
        <w:right w:val="none" w:sz="0" w:space="0" w:color="auto"/>
      </w:divBdr>
    </w:div>
    <w:div w:id="1527864608">
      <w:bodyDiv w:val="1"/>
      <w:marLeft w:val="0"/>
      <w:marRight w:val="0"/>
      <w:marTop w:val="0"/>
      <w:marBottom w:val="0"/>
      <w:divBdr>
        <w:top w:val="none" w:sz="0" w:space="0" w:color="auto"/>
        <w:left w:val="none" w:sz="0" w:space="0" w:color="auto"/>
        <w:bottom w:val="none" w:sz="0" w:space="0" w:color="auto"/>
        <w:right w:val="none" w:sz="0" w:space="0" w:color="auto"/>
      </w:divBdr>
    </w:div>
    <w:div w:id="1528105575">
      <w:bodyDiv w:val="1"/>
      <w:marLeft w:val="0"/>
      <w:marRight w:val="0"/>
      <w:marTop w:val="0"/>
      <w:marBottom w:val="0"/>
      <w:divBdr>
        <w:top w:val="none" w:sz="0" w:space="0" w:color="auto"/>
        <w:left w:val="none" w:sz="0" w:space="0" w:color="auto"/>
        <w:bottom w:val="none" w:sz="0" w:space="0" w:color="auto"/>
        <w:right w:val="none" w:sz="0" w:space="0" w:color="auto"/>
      </w:divBdr>
    </w:div>
    <w:div w:id="1532377241">
      <w:bodyDiv w:val="1"/>
      <w:marLeft w:val="0"/>
      <w:marRight w:val="0"/>
      <w:marTop w:val="0"/>
      <w:marBottom w:val="0"/>
      <w:divBdr>
        <w:top w:val="none" w:sz="0" w:space="0" w:color="auto"/>
        <w:left w:val="none" w:sz="0" w:space="0" w:color="auto"/>
        <w:bottom w:val="none" w:sz="0" w:space="0" w:color="auto"/>
        <w:right w:val="none" w:sz="0" w:space="0" w:color="auto"/>
      </w:divBdr>
    </w:div>
    <w:div w:id="1535078473">
      <w:bodyDiv w:val="1"/>
      <w:marLeft w:val="0"/>
      <w:marRight w:val="0"/>
      <w:marTop w:val="0"/>
      <w:marBottom w:val="0"/>
      <w:divBdr>
        <w:top w:val="none" w:sz="0" w:space="0" w:color="auto"/>
        <w:left w:val="none" w:sz="0" w:space="0" w:color="auto"/>
        <w:bottom w:val="none" w:sz="0" w:space="0" w:color="auto"/>
        <w:right w:val="none" w:sz="0" w:space="0" w:color="auto"/>
      </w:divBdr>
    </w:div>
    <w:div w:id="1535463951">
      <w:bodyDiv w:val="1"/>
      <w:marLeft w:val="0"/>
      <w:marRight w:val="0"/>
      <w:marTop w:val="0"/>
      <w:marBottom w:val="0"/>
      <w:divBdr>
        <w:top w:val="none" w:sz="0" w:space="0" w:color="auto"/>
        <w:left w:val="none" w:sz="0" w:space="0" w:color="auto"/>
        <w:bottom w:val="none" w:sz="0" w:space="0" w:color="auto"/>
        <w:right w:val="none" w:sz="0" w:space="0" w:color="auto"/>
      </w:divBdr>
    </w:div>
    <w:div w:id="1536456118">
      <w:bodyDiv w:val="1"/>
      <w:marLeft w:val="0"/>
      <w:marRight w:val="0"/>
      <w:marTop w:val="0"/>
      <w:marBottom w:val="0"/>
      <w:divBdr>
        <w:top w:val="none" w:sz="0" w:space="0" w:color="auto"/>
        <w:left w:val="none" w:sz="0" w:space="0" w:color="auto"/>
        <w:bottom w:val="none" w:sz="0" w:space="0" w:color="auto"/>
        <w:right w:val="none" w:sz="0" w:space="0" w:color="auto"/>
      </w:divBdr>
    </w:div>
    <w:div w:id="1536506855">
      <w:bodyDiv w:val="1"/>
      <w:marLeft w:val="0"/>
      <w:marRight w:val="0"/>
      <w:marTop w:val="0"/>
      <w:marBottom w:val="0"/>
      <w:divBdr>
        <w:top w:val="none" w:sz="0" w:space="0" w:color="auto"/>
        <w:left w:val="none" w:sz="0" w:space="0" w:color="auto"/>
        <w:bottom w:val="none" w:sz="0" w:space="0" w:color="auto"/>
        <w:right w:val="none" w:sz="0" w:space="0" w:color="auto"/>
      </w:divBdr>
    </w:div>
    <w:div w:id="1538465815">
      <w:bodyDiv w:val="1"/>
      <w:marLeft w:val="0"/>
      <w:marRight w:val="0"/>
      <w:marTop w:val="0"/>
      <w:marBottom w:val="0"/>
      <w:divBdr>
        <w:top w:val="none" w:sz="0" w:space="0" w:color="auto"/>
        <w:left w:val="none" w:sz="0" w:space="0" w:color="auto"/>
        <w:bottom w:val="none" w:sz="0" w:space="0" w:color="auto"/>
        <w:right w:val="none" w:sz="0" w:space="0" w:color="auto"/>
      </w:divBdr>
    </w:div>
    <w:div w:id="1547255724">
      <w:bodyDiv w:val="1"/>
      <w:marLeft w:val="0"/>
      <w:marRight w:val="0"/>
      <w:marTop w:val="0"/>
      <w:marBottom w:val="0"/>
      <w:divBdr>
        <w:top w:val="none" w:sz="0" w:space="0" w:color="auto"/>
        <w:left w:val="none" w:sz="0" w:space="0" w:color="auto"/>
        <w:bottom w:val="none" w:sz="0" w:space="0" w:color="auto"/>
        <w:right w:val="none" w:sz="0" w:space="0" w:color="auto"/>
      </w:divBdr>
    </w:div>
    <w:div w:id="1557937563">
      <w:bodyDiv w:val="1"/>
      <w:marLeft w:val="0"/>
      <w:marRight w:val="0"/>
      <w:marTop w:val="0"/>
      <w:marBottom w:val="0"/>
      <w:divBdr>
        <w:top w:val="none" w:sz="0" w:space="0" w:color="auto"/>
        <w:left w:val="none" w:sz="0" w:space="0" w:color="auto"/>
        <w:bottom w:val="none" w:sz="0" w:space="0" w:color="auto"/>
        <w:right w:val="none" w:sz="0" w:space="0" w:color="auto"/>
      </w:divBdr>
    </w:div>
    <w:div w:id="1560166265">
      <w:bodyDiv w:val="1"/>
      <w:marLeft w:val="0"/>
      <w:marRight w:val="0"/>
      <w:marTop w:val="0"/>
      <w:marBottom w:val="0"/>
      <w:divBdr>
        <w:top w:val="none" w:sz="0" w:space="0" w:color="auto"/>
        <w:left w:val="none" w:sz="0" w:space="0" w:color="auto"/>
        <w:bottom w:val="none" w:sz="0" w:space="0" w:color="auto"/>
        <w:right w:val="none" w:sz="0" w:space="0" w:color="auto"/>
      </w:divBdr>
    </w:div>
    <w:div w:id="1568539588">
      <w:bodyDiv w:val="1"/>
      <w:marLeft w:val="0"/>
      <w:marRight w:val="0"/>
      <w:marTop w:val="0"/>
      <w:marBottom w:val="0"/>
      <w:divBdr>
        <w:top w:val="none" w:sz="0" w:space="0" w:color="auto"/>
        <w:left w:val="none" w:sz="0" w:space="0" w:color="auto"/>
        <w:bottom w:val="none" w:sz="0" w:space="0" w:color="auto"/>
        <w:right w:val="none" w:sz="0" w:space="0" w:color="auto"/>
      </w:divBdr>
    </w:div>
    <w:div w:id="1569414763">
      <w:bodyDiv w:val="1"/>
      <w:marLeft w:val="0"/>
      <w:marRight w:val="0"/>
      <w:marTop w:val="0"/>
      <w:marBottom w:val="0"/>
      <w:divBdr>
        <w:top w:val="none" w:sz="0" w:space="0" w:color="auto"/>
        <w:left w:val="none" w:sz="0" w:space="0" w:color="auto"/>
        <w:bottom w:val="none" w:sz="0" w:space="0" w:color="auto"/>
        <w:right w:val="none" w:sz="0" w:space="0" w:color="auto"/>
      </w:divBdr>
    </w:div>
    <w:div w:id="1576354171">
      <w:bodyDiv w:val="1"/>
      <w:marLeft w:val="0"/>
      <w:marRight w:val="0"/>
      <w:marTop w:val="0"/>
      <w:marBottom w:val="0"/>
      <w:divBdr>
        <w:top w:val="none" w:sz="0" w:space="0" w:color="auto"/>
        <w:left w:val="none" w:sz="0" w:space="0" w:color="auto"/>
        <w:bottom w:val="none" w:sz="0" w:space="0" w:color="auto"/>
        <w:right w:val="none" w:sz="0" w:space="0" w:color="auto"/>
      </w:divBdr>
    </w:div>
    <w:div w:id="1585141013">
      <w:bodyDiv w:val="1"/>
      <w:marLeft w:val="0"/>
      <w:marRight w:val="0"/>
      <w:marTop w:val="0"/>
      <w:marBottom w:val="0"/>
      <w:divBdr>
        <w:top w:val="none" w:sz="0" w:space="0" w:color="auto"/>
        <w:left w:val="none" w:sz="0" w:space="0" w:color="auto"/>
        <w:bottom w:val="none" w:sz="0" w:space="0" w:color="auto"/>
        <w:right w:val="none" w:sz="0" w:space="0" w:color="auto"/>
      </w:divBdr>
      <w:divsChild>
        <w:div w:id="981469300">
          <w:marLeft w:val="0"/>
          <w:marRight w:val="0"/>
          <w:marTop w:val="0"/>
          <w:marBottom w:val="0"/>
          <w:divBdr>
            <w:top w:val="none" w:sz="0" w:space="0" w:color="auto"/>
            <w:left w:val="none" w:sz="0" w:space="0" w:color="auto"/>
            <w:bottom w:val="none" w:sz="0" w:space="0" w:color="auto"/>
            <w:right w:val="none" w:sz="0" w:space="0" w:color="auto"/>
          </w:divBdr>
        </w:div>
      </w:divsChild>
    </w:div>
    <w:div w:id="1589733743">
      <w:bodyDiv w:val="1"/>
      <w:marLeft w:val="0"/>
      <w:marRight w:val="0"/>
      <w:marTop w:val="0"/>
      <w:marBottom w:val="0"/>
      <w:divBdr>
        <w:top w:val="none" w:sz="0" w:space="0" w:color="auto"/>
        <w:left w:val="none" w:sz="0" w:space="0" w:color="auto"/>
        <w:bottom w:val="none" w:sz="0" w:space="0" w:color="auto"/>
        <w:right w:val="none" w:sz="0" w:space="0" w:color="auto"/>
      </w:divBdr>
    </w:div>
    <w:div w:id="1591810374">
      <w:bodyDiv w:val="1"/>
      <w:marLeft w:val="0"/>
      <w:marRight w:val="0"/>
      <w:marTop w:val="0"/>
      <w:marBottom w:val="0"/>
      <w:divBdr>
        <w:top w:val="none" w:sz="0" w:space="0" w:color="auto"/>
        <w:left w:val="none" w:sz="0" w:space="0" w:color="auto"/>
        <w:bottom w:val="none" w:sz="0" w:space="0" w:color="auto"/>
        <w:right w:val="none" w:sz="0" w:space="0" w:color="auto"/>
      </w:divBdr>
    </w:div>
    <w:div w:id="1592007380">
      <w:bodyDiv w:val="1"/>
      <w:marLeft w:val="0"/>
      <w:marRight w:val="0"/>
      <w:marTop w:val="0"/>
      <w:marBottom w:val="0"/>
      <w:divBdr>
        <w:top w:val="none" w:sz="0" w:space="0" w:color="auto"/>
        <w:left w:val="none" w:sz="0" w:space="0" w:color="auto"/>
        <w:bottom w:val="none" w:sz="0" w:space="0" w:color="auto"/>
        <w:right w:val="none" w:sz="0" w:space="0" w:color="auto"/>
      </w:divBdr>
      <w:divsChild>
        <w:div w:id="928075670">
          <w:marLeft w:val="0"/>
          <w:marRight w:val="0"/>
          <w:marTop w:val="0"/>
          <w:marBottom w:val="0"/>
          <w:divBdr>
            <w:top w:val="none" w:sz="0" w:space="0" w:color="auto"/>
            <w:left w:val="none" w:sz="0" w:space="0" w:color="auto"/>
            <w:bottom w:val="none" w:sz="0" w:space="0" w:color="auto"/>
            <w:right w:val="none" w:sz="0" w:space="0" w:color="auto"/>
          </w:divBdr>
        </w:div>
      </w:divsChild>
    </w:div>
    <w:div w:id="1593778424">
      <w:bodyDiv w:val="1"/>
      <w:marLeft w:val="0"/>
      <w:marRight w:val="0"/>
      <w:marTop w:val="0"/>
      <w:marBottom w:val="0"/>
      <w:divBdr>
        <w:top w:val="none" w:sz="0" w:space="0" w:color="auto"/>
        <w:left w:val="none" w:sz="0" w:space="0" w:color="auto"/>
        <w:bottom w:val="none" w:sz="0" w:space="0" w:color="auto"/>
        <w:right w:val="none" w:sz="0" w:space="0" w:color="auto"/>
      </w:divBdr>
    </w:div>
    <w:div w:id="1594972205">
      <w:bodyDiv w:val="1"/>
      <w:marLeft w:val="0"/>
      <w:marRight w:val="0"/>
      <w:marTop w:val="0"/>
      <w:marBottom w:val="0"/>
      <w:divBdr>
        <w:top w:val="none" w:sz="0" w:space="0" w:color="auto"/>
        <w:left w:val="none" w:sz="0" w:space="0" w:color="auto"/>
        <w:bottom w:val="none" w:sz="0" w:space="0" w:color="auto"/>
        <w:right w:val="none" w:sz="0" w:space="0" w:color="auto"/>
      </w:divBdr>
    </w:div>
    <w:div w:id="1595362566">
      <w:bodyDiv w:val="1"/>
      <w:marLeft w:val="0"/>
      <w:marRight w:val="0"/>
      <w:marTop w:val="0"/>
      <w:marBottom w:val="0"/>
      <w:divBdr>
        <w:top w:val="none" w:sz="0" w:space="0" w:color="auto"/>
        <w:left w:val="none" w:sz="0" w:space="0" w:color="auto"/>
        <w:bottom w:val="none" w:sz="0" w:space="0" w:color="auto"/>
        <w:right w:val="none" w:sz="0" w:space="0" w:color="auto"/>
      </w:divBdr>
    </w:div>
    <w:div w:id="1596131684">
      <w:bodyDiv w:val="1"/>
      <w:marLeft w:val="0"/>
      <w:marRight w:val="0"/>
      <w:marTop w:val="0"/>
      <w:marBottom w:val="0"/>
      <w:divBdr>
        <w:top w:val="none" w:sz="0" w:space="0" w:color="auto"/>
        <w:left w:val="none" w:sz="0" w:space="0" w:color="auto"/>
        <w:bottom w:val="none" w:sz="0" w:space="0" w:color="auto"/>
        <w:right w:val="none" w:sz="0" w:space="0" w:color="auto"/>
      </w:divBdr>
    </w:div>
    <w:div w:id="1598051120">
      <w:bodyDiv w:val="1"/>
      <w:marLeft w:val="0"/>
      <w:marRight w:val="0"/>
      <w:marTop w:val="0"/>
      <w:marBottom w:val="0"/>
      <w:divBdr>
        <w:top w:val="none" w:sz="0" w:space="0" w:color="auto"/>
        <w:left w:val="none" w:sz="0" w:space="0" w:color="auto"/>
        <w:bottom w:val="none" w:sz="0" w:space="0" w:color="auto"/>
        <w:right w:val="none" w:sz="0" w:space="0" w:color="auto"/>
      </w:divBdr>
    </w:div>
    <w:div w:id="1606883726">
      <w:bodyDiv w:val="1"/>
      <w:marLeft w:val="0"/>
      <w:marRight w:val="0"/>
      <w:marTop w:val="0"/>
      <w:marBottom w:val="0"/>
      <w:divBdr>
        <w:top w:val="none" w:sz="0" w:space="0" w:color="auto"/>
        <w:left w:val="none" w:sz="0" w:space="0" w:color="auto"/>
        <w:bottom w:val="none" w:sz="0" w:space="0" w:color="auto"/>
        <w:right w:val="none" w:sz="0" w:space="0" w:color="auto"/>
      </w:divBdr>
    </w:div>
    <w:div w:id="1619675509">
      <w:bodyDiv w:val="1"/>
      <w:marLeft w:val="0"/>
      <w:marRight w:val="0"/>
      <w:marTop w:val="0"/>
      <w:marBottom w:val="0"/>
      <w:divBdr>
        <w:top w:val="none" w:sz="0" w:space="0" w:color="auto"/>
        <w:left w:val="none" w:sz="0" w:space="0" w:color="auto"/>
        <w:bottom w:val="none" w:sz="0" w:space="0" w:color="auto"/>
        <w:right w:val="none" w:sz="0" w:space="0" w:color="auto"/>
      </w:divBdr>
    </w:div>
    <w:div w:id="1623918189">
      <w:bodyDiv w:val="1"/>
      <w:marLeft w:val="0"/>
      <w:marRight w:val="0"/>
      <w:marTop w:val="0"/>
      <w:marBottom w:val="0"/>
      <w:divBdr>
        <w:top w:val="none" w:sz="0" w:space="0" w:color="auto"/>
        <w:left w:val="none" w:sz="0" w:space="0" w:color="auto"/>
        <w:bottom w:val="none" w:sz="0" w:space="0" w:color="auto"/>
        <w:right w:val="none" w:sz="0" w:space="0" w:color="auto"/>
      </w:divBdr>
    </w:div>
    <w:div w:id="1624920614">
      <w:bodyDiv w:val="1"/>
      <w:marLeft w:val="0"/>
      <w:marRight w:val="0"/>
      <w:marTop w:val="0"/>
      <w:marBottom w:val="0"/>
      <w:divBdr>
        <w:top w:val="none" w:sz="0" w:space="0" w:color="auto"/>
        <w:left w:val="none" w:sz="0" w:space="0" w:color="auto"/>
        <w:bottom w:val="none" w:sz="0" w:space="0" w:color="auto"/>
        <w:right w:val="none" w:sz="0" w:space="0" w:color="auto"/>
      </w:divBdr>
    </w:div>
    <w:div w:id="1629311813">
      <w:bodyDiv w:val="1"/>
      <w:marLeft w:val="0"/>
      <w:marRight w:val="0"/>
      <w:marTop w:val="0"/>
      <w:marBottom w:val="0"/>
      <w:divBdr>
        <w:top w:val="none" w:sz="0" w:space="0" w:color="auto"/>
        <w:left w:val="none" w:sz="0" w:space="0" w:color="auto"/>
        <w:bottom w:val="none" w:sz="0" w:space="0" w:color="auto"/>
        <w:right w:val="none" w:sz="0" w:space="0" w:color="auto"/>
      </w:divBdr>
    </w:div>
    <w:div w:id="1629313570">
      <w:bodyDiv w:val="1"/>
      <w:marLeft w:val="0"/>
      <w:marRight w:val="0"/>
      <w:marTop w:val="0"/>
      <w:marBottom w:val="0"/>
      <w:divBdr>
        <w:top w:val="none" w:sz="0" w:space="0" w:color="auto"/>
        <w:left w:val="none" w:sz="0" w:space="0" w:color="auto"/>
        <w:bottom w:val="none" w:sz="0" w:space="0" w:color="auto"/>
        <w:right w:val="none" w:sz="0" w:space="0" w:color="auto"/>
      </w:divBdr>
    </w:div>
    <w:div w:id="1630236552">
      <w:bodyDiv w:val="1"/>
      <w:marLeft w:val="0"/>
      <w:marRight w:val="0"/>
      <w:marTop w:val="0"/>
      <w:marBottom w:val="0"/>
      <w:divBdr>
        <w:top w:val="none" w:sz="0" w:space="0" w:color="auto"/>
        <w:left w:val="none" w:sz="0" w:space="0" w:color="auto"/>
        <w:bottom w:val="none" w:sz="0" w:space="0" w:color="auto"/>
        <w:right w:val="none" w:sz="0" w:space="0" w:color="auto"/>
      </w:divBdr>
    </w:div>
    <w:div w:id="1630892879">
      <w:bodyDiv w:val="1"/>
      <w:marLeft w:val="0"/>
      <w:marRight w:val="0"/>
      <w:marTop w:val="0"/>
      <w:marBottom w:val="0"/>
      <w:divBdr>
        <w:top w:val="none" w:sz="0" w:space="0" w:color="auto"/>
        <w:left w:val="none" w:sz="0" w:space="0" w:color="auto"/>
        <w:bottom w:val="none" w:sz="0" w:space="0" w:color="auto"/>
        <w:right w:val="none" w:sz="0" w:space="0" w:color="auto"/>
      </w:divBdr>
    </w:div>
    <w:div w:id="1630895574">
      <w:bodyDiv w:val="1"/>
      <w:marLeft w:val="0"/>
      <w:marRight w:val="0"/>
      <w:marTop w:val="0"/>
      <w:marBottom w:val="0"/>
      <w:divBdr>
        <w:top w:val="none" w:sz="0" w:space="0" w:color="auto"/>
        <w:left w:val="none" w:sz="0" w:space="0" w:color="auto"/>
        <w:bottom w:val="none" w:sz="0" w:space="0" w:color="auto"/>
        <w:right w:val="none" w:sz="0" w:space="0" w:color="auto"/>
      </w:divBdr>
    </w:div>
    <w:div w:id="1632785257">
      <w:bodyDiv w:val="1"/>
      <w:marLeft w:val="0"/>
      <w:marRight w:val="0"/>
      <w:marTop w:val="0"/>
      <w:marBottom w:val="0"/>
      <w:divBdr>
        <w:top w:val="none" w:sz="0" w:space="0" w:color="auto"/>
        <w:left w:val="none" w:sz="0" w:space="0" w:color="auto"/>
        <w:bottom w:val="none" w:sz="0" w:space="0" w:color="auto"/>
        <w:right w:val="none" w:sz="0" w:space="0" w:color="auto"/>
      </w:divBdr>
    </w:div>
    <w:div w:id="1634747200">
      <w:bodyDiv w:val="1"/>
      <w:marLeft w:val="0"/>
      <w:marRight w:val="0"/>
      <w:marTop w:val="0"/>
      <w:marBottom w:val="0"/>
      <w:divBdr>
        <w:top w:val="none" w:sz="0" w:space="0" w:color="auto"/>
        <w:left w:val="none" w:sz="0" w:space="0" w:color="auto"/>
        <w:bottom w:val="none" w:sz="0" w:space="0" w:color="auto"/>
        <w:right w:val="none" w:sz="0" w:space="0" w:color="auto"/>
      </w:divBdr>
    </w:div>
    <w:div w:id="1636134816">
      <w:bodyDiv w:val="1"/>
      <w:marLeft w:val="0"/>
      <w:marRight w:val="0"/>
      <w:marTop w:val="0"/>
      <w:marBottom w:val="0"/>
      <w:divBdr>
        <w:top w:val="none" w:sz="0" w:space="0" w:color="auto"/>
        <w:left w:val="none" w:sz="0" w:space="0" w:color="auto"/>
        <w:bottom w:val="none" w:sz="0" w:space="0" w:color="auto"/>
        <w:right w:val="none" w:sz="0" w:space="0" w:color="auto"/>
      </w:divBdr>
    </w:div>
    <w:div w:id="1658921809">
      <w:bodyDiv w:val="1"/>
      <w:marLeft w:val="0"/>
      <w:marRight w:val="0"/>
      <w:marTop w:val="0"/>
      <w:marBottom w:val="0"/>
      <w:divBdr>
        <w:top w:val="none" w:sz="0" w:space="0" w:color="auto"/>
        <w:left w:val="none" w:sz="0" w:space="0" w:color="auto"/>
        <w:bottom w:val="none" w:sz="0" w:space="0" w:color="auto"/>
        <w:right w:val="none" w:sz="0" w:space="0" w:color="auto"/>
      </w:divBdr>
      <w:divsChild>
        <w:div w:id="1113750339">
          <w:marLeft w:val="0"/>
          <w:marRight w:val="0"/>
          <w:marTop w:val="0"/>
          <w:marBottom w:val="0"/>
          <w:divBdr>
            <w:top w:val="none" w:sz="0" w:space="0" w:color="auto"/>
            <w:left w:val="none" w:sz="0" w:space="0" w:color="auto"/>
            <w:bottom w:val="none" w:sz="0" w:space="0" w:color="auto"/>
            <w:right w:val="none" w:sz="0" w:space="0" w:color="auto"/>
          </w:divBdr>
        </w:div>
      </w:divsChild>
    </w:div>
    <w:div w:id="1659184205">
      <w:bodyDiv w:val="1"/>
      <w:marLeft w:val="0"/>
      <w:marRight w:val="0"/>
      <w:marTop w:val="0"/>
      <w:marBottom w:val="0"/>
      <w:divBdr>
        <w:top w:val="none" w:sz="0" w:space="0" w:color="auto"/>
        <w:left w:val="none" w:sz="0" w:space="0" w:color="auto"/>
        <w:bottom w:val="none" w:sz="0" w:space="0" w:color="auto"/>
        <w:right w:val="none" w:sz="0" w:space="0" w:color="auto"/>
      </w:divBdr>
    </w:div>
    <w:div w:id="1664317997">
      <w:bodyDiv w:val="1"/>
      <w:marLeft w:val="0"/>
      <w:marRight w:val="0"/>
      <w:marTop w:val="0"/>
      <w:marBottom w:val="0"/>
      <w:divBdr>
        <w:top w:val="none" w:sz="0" w:space="0" w:color="auto"/>
        <w:left w:val="none" w:sz="0" w:space="0" w:color="auto"/>
        <w:bottom w:val="none" w:sz="0" w:space="0" w:color="auto"/>
        <w:right w:val="none" w:sz="0" w:space="0" w:color="auto"/>
      </w:divBdr>
    </w:div>
    <w:div w:id="1666935642">
      <w:bodyDiv w:val="1"/>
      <w:marLeft w:val="0"/>
      <w:marRight w:val="0"/>
      <w:marTop w:val="0"/>
      <w:marBottom w:val="0"/>
      <w:divBdr>
        <w:top w:val="none" w:sz="0" w:space="0" w:color="auto"/>
        <w:left w:val="none" w:sz="0" w:space="0" w:color="auto"/>
        <w:bottom w:val="none" w:sz="0" w:space="0" w:color="auto"/>
        <w:right w:val="none" w:sz="0" w:space="0" w:color="auto"/>
      </w:divBdr>
      <w:divsChild>
        <w:div w:id="1155992823">
          <w:marLeft w:val="0"/>
          <w:marRight w:val="0"/>
          <w:marTop w:val="0"/>
          <w:marBottom w:val="0"/>
          <w:divBdr>
            <w:top w:val="none" w:sz="0" w:space="0" w:color="auto"/>
            <w:left w:val="none" w:sz="0" w:space="0" w:color="auto"/>
            <w:bottom w:val="none" w:sz="0" w:space="0" w:color="auto"/>
            <w:right w:val="none" w:sz="0" w:space="0" w:color="auto"/>
          </w:divBdr>
        </w:div>
      </w:divsChild>
    </w:div>
    <w:div w:id="1673947918">
      <w:bodyDiv w:val="1"/>
      <w:marLeft w:val="0"/>
      <w:marRight w:val="0"/>
      <w:marTop w:val="0"/>
      <w:marBottom w:val="0"/>
      <w:divBdr>
        <w:top w:val="none" w:sz="0" w:space="0" w:color="auto"/>
        <w:left w:val="none" w:sz="0" w:space="0" w:color="auto"/>
        <w:bottom w:val="none" w:sz="0" w:space="0" w:color="auto"/>
        <w:right w:val="none" w:sz="0" w:space="0" w:color="auto"/>
      </w:divBdr>
    </w:div>
    <w:div w:id="1674840725">
      <w:bodyDiv w:val="1"/>
      <w:marLeft w:val="0"/>
      <w:marRight w:val="0"/>
      <w:marTop w:val="0"/>
      <w:marBottom w:val="0"/>
      <w:divBdr>
        <w:top w:val="none" w:sz="0" w:space="0" w:color="auto"/>
        <w:left w:val="none" w:sz="0" w:space="0" w:color="auto"/>
        <w:bottom w:val="none" w:sz="0" w:space="0" w:color="auto"/>
        <w:right w:val="none" w:sz="0" w:space="0" w:color="auto"/>
      </w:divBdr>
    </w:div>
    <w:div w:id="1675111153">
      <w:bodyDiv w:val="1"/>
      <w:marLeft w:val="0"/>
      <w:marRight w:val="0"/>
      <w:marTop w:val="0"/>
      <w:marBottom w:val="0"/>
      <w:divBdr>
        <w:top w:val="none" w:sz="0" w:space="0" w:color="auto"/>
        <w:left w:val="none" w:sz="0" w:space="0" w:color="auto"/>
        <w:bottom w:val="none" w:sz="0" w:space="0" w:color="auto"/>
        <w:right w:val="none" w:sz="0" w:space="0" w:color="auto"/>
      </w:divBdr>
    </w:div>
    <w:div w:id="1686588614">
      <w:bodyDiv w:val="1"/>
      <w:marLeft w:val="0"/>
      <w:marRight w:val="0"/>
      <w:marTop w:val="0"/>
      <w:marBottom w:val="0"/>
      <w:divBdr>
        <w:top w:val="none" w:sz="0" w:space="0" w:color="auto"/>
        <w:left w:val="none" w:sz="0" w:space="0" w:color="auto"/>
        <w:bottom w:val="none" w:sz="0" w:space="0" w:color="auto"/>
        <w:right w:val="none" w:sz="0" w:space="0" w:color="auto"/>
      </w:divBdr>
    </w:div>
    <w:div w:id="1687437072">
      <w:bodyDiv w:val="1"/>
      <w:marLeft w:val="0"/>
      <w:marRight w:val="0"/>
      <w:marTop w:val="0"/>
      <w:marBottom w:val="0"/>
      <w:divBdr>
        <w:top w:val="none" w:sz="0" w:space="0" w:color="auto"/>
        <w:left w:val="none" w:sz="0" w:space="0" w:color="auto"/>
        <w:bottom w:val="none" w:sz="0" w:space="0" w:color="auto"/>
        <w:right w:val="none" w:sz="0" w:space="0" w:color="auto"/>
      </w:divBdr>
    </w:div>
    <w:div w:id="1687714068">
      <w:bodyDiv w:val="1"/>
      <w:marLeft w:val="0"/>
      <w:marRight w:val="0"/>
      <w:marTop w:val="0"/>
      <w:marBottom w:val="0"/>
      <w:divBdr>
        <w:top w:val="none" w:sz="0" w:space="0" w:color="auto"/>
        <w:left w:val="none" w:sz="0" w:space="0" w:color="auto"/>
        <w:bottom w:val="none" w:sz="0" w:space="0" w:color="auto"/>
        <w:right w:val="none" w:sz="0" w:space="0" w:color="auto"/>
      </w:divBdr>
    </w:div>
    <w:div w:id="1695644644">
      <w:bodyDiv w:val="1"/>
      <w:marLeft w:val="0"/>
      <w:marRight w:val="0"/>
      <w:marTop w:val="0"/>
      <w:marBottom w:val="0"/>
      <w:divBdr>
        <w:top w:val="none" w:sz="0" w:space="0" w:color="auto"/>
        <w:left w:val="none" w:sz="0" w:space="0" w:color="auto"/>
        <w:bottom w:val="none" w:sz="0" w:space="0" w:color="auto"/>
        <w:right w:val="none" w:sz="0" w:space="0" w:color="auto"/>
      </w:divBdr>
    </w:div>
    <w:div w:id="1697271957">
      <w:bodyDiv w:val="1"/>
      <w:marLeft w:val="0"/>
      <w:marRight w:val="0"/>
      <w:marTop w:val="0"/>
      <w:marBottom w:val="0"/>
      <w:divBdr>
        <w:top w:val="none" w:sz="0" w:space="0" w:color="auto"/>
        <w:left w:val="none" w:sz="0" w:space="0" w:color="auto"/>
        <w:bottom w:val="none" w:sz="0" w:space="0" w:color="auto"/>
        <w:right w:val="none" w:sz="0" w:space="0" w:color="auto"/>
      </w:divBdr>
    </w:div>
    <w:div w:id="1698314818">
      <w:bodyDiv w:val="1"/>
      <w:marLeft w:val="0"/>
      <w:marRight w:val="0"/>
      <w:marTop w:val="0"/>
      <w:marBottom w:val="0"/>
      <w:divBdr>
        <w:top w:val="none" w:sz="0" w:space="0" w:color="auto"/>
        <w:left w:val="none" w:sz="0" w:space="0" w:color="auto"/>
        <w:bottom w:val="none" w:sz="0" w:space="0" w:color="auto"/>
        <w:right w:val="none" w:sz="0" w:space="0" w:color="auto"/>
      </w:divBdr>
    </w:div>
    <w:div w:id="1711223814">
      <w:bodyDiv w:val="1"/>
      <w:marLeft w:val="0"/>
      <w:marRight w:val="0"/>
      <w:marTop w:val="0"/>
      <w:marBottom w:val="0"/>
      <w:divBdr>
        <w:top w:val="none" w:sz="0" w:space="0" w:color="auto"/>
        <w:left w:val="none" w:sz="0" w:space="0" w:color="auto"/>
        <w:bottom w:val="none" w:sz="0" w:space="0" w:color="auto"/>
        <w:right w:val="none" w:sz="0" w:space="0" w:color="auto"/>
      </w:divBdr>
    </w:div>
    <w:div w:id="1727483201">
      <w:bodyDiv w:val="1"/>
      <w:marLeft w:val="0"/>
      <w:marRight w:val="0"/>
      <w:marTop w:val="0"/>
      <w:marBottom w:val="0"/>
      <w:divBdr>
        <w:top w:val="none" w:sz="0" w:space="0" w:color="auto"/>
        <w:left w:val="none" w:sz="0" w:space="0" w:color="auto"/>
        <w:bottom w:val="none" w:sz="0" w:space="0" w:color="auto"/>
        <w:right w:val="none" w:sz="0" w:space="0" w:color="auto"/>
      </w:divBdr>
    </w:div>
    <w:div w:id="1728334931">
      <w:bodyDiv w:val="1"/>
      <w:marLeft w:val="0"/>
      <w:marRight w:val="0"/>
      <w:marTop w:val="0"/>
      <w:marBottom w:val="0"/>
      <w:divBdr>
        <w:top w:val="none" w:sz="0" w:space="0" w:color="auto"/>
        <w:left w:val="none" w:sz="0" w:space="0" w:color="auto"/>
        <w:bottom w:val="none" w:sz="0" w:space="0" w:color="auto"/>
        <w:right w:val="none" w:sz="0" w:space="0" w:color="auto"/>
      </w:divBdr>
    </w:div>
    <w:div w:id="1730613645">
      <w:bodyDiv w:val="1"/>
      <w:marLeft w:val="0"/>
      <w:marRight w:val="0"/>
      <w:marTop w:val="0"/>
      <w:marBottom w:val="0"/>
      <w:divBdr>
        <w:top w:val="none" w:sz="0" w:space="0" w:color="auto"/>
        <w:left w:val="none" w:sz="0" w:space="0" w:color="auto"/>
        <w:bottom w:val="none" w:sz="0" w:space="0" w:color="auto"/>
        <w:right w:val="none" w:sz="0" w:space="0" w:color="auto"/>
      </w:divBdr>
    </w:div>
    <w:div w:id="1736590038">
      <w:bodyDiv w:val="1"/>
      <w:marLeft w:val="0"/>
      <w:marRight w:val="0"/>
      <w:marTop w:val="0"/>
      <w:marBottom w:val="0"/>
      <w:divBdr>
        <w:top w:val="none" w:sz="0" w:space="0" w:color="auto"/>
        <w:left w:val="none" w:sz="0" w:space="0" w:color="auto"/>
        <w:bottom w:val="none" w:sz="0" w:space="0" w:color="auto"/>
        <w:right w:val="none" w:sz="0" w:space="0" w:color="auto"/>
      </w:divBdr>
    </w:div>
    <w:div w:id="1737119960">
      <w:bodyDiv w:val="1"/>
      <w:marLeft w:val="0"/>
      <w:marRight w:val="0"/>
      <w:marTop w:val="0"/>
      <w:marBottom w:val="0"/>
      <w:divBdr>
        <w:top w:val="none" w:sz="0" w:space="0" w:color="auto"/>
        <w:left w:val="none" w:sz="0" w:space="0" w:color="auto"/>
        <w:bottom w:val="none" w:sz="0" w:space="0" w:color="auto"/>
        <w:right w:val="none" w:sz="0" w:space="0" w:color="auto"/>
      </w:divBdr>
    </w:div>
    <w:div w:id="1737506612">
      <w:bodyDiv w:val="1"/>
      <w:marLeft w:val="0"/>
      <w:marRight w:val="0"/>
      <w:marTop w:val="0"/>
      <w:marBottom w:val="0"/>
      <w:divBdr>
        <w:top w:val="none" w:sz="0" w:space="0" w:color="auto"/>
        <w:left w:val="none" w:sz="0" w:space="0" w:color="auto"/>
        <w:bottom w:val="none" w:sz="0" w:space="0" w:color="auto"/>
        <w:right w:val="none" w:sz="0" w:space="0" w:color="auto"/>
      </w:divBdr>
    </w:div>
    <w:div w:id="1741756105">
      <w:bodyDiv w:val="1"/>
      <w:marLeft w:val="0"/>
      <w:marRight w:val="0"/>
      <w:marTop w:val="0"/>
      <w:marBottom w:val="0"/>
      <w:divBdr>
        <w:top w:val="none" w:sz="0" w:space="0" w:color="auto"/>
        <w:left w:val="none" w:sz="0" w:space="0" w:color="auto"/>
        <w:bottom w:val="none" w:sz="0" w:space="0" w:color="auto"/>
        <w:right w:val="none" w:sz="0" w:space="0" w:color="auto"/>
      </w:divBdr>
    </w:div>
    <w:div w:id="1742676489">
      <w:bodyDiv w:val="1"/>
      <w:marLeft w:val="0"/>
      <w:marRight w:val="0"/>
      <w:marTop w:val="0"/>
      <w:marBottom w:val="0"/>
      <w:divBdr>
        <w:top w:val="none" w:sz="0" w:space="0" w:color="auto"/>
        <w:left w:val="none" w:sz="0" w:space="0" w:color="auto"/>
        <w:bottom w:val="none" w:sz="0" w:space="0" w:color="auto"/>
        <w:right w:val="none" w:sz="0" w:space="0" w:color="auto"/>
      </w:divBdr>
    </w:div>
    <w:div w:id="1744596979">
      <w:bodyDiv w:val="1"/>
      <w:marLeft w:val="0"/>
      <w:marRight w:val="0"/>
      <w:marTop w:val="0"/>
      <w:marBottom w:val="0"/>
      <w:divBdr>
        <w:top w:val="none" w:sz="0" w:space="0" w:color="auto"/>
        <w:left w:val="none" w:sz="0" w:space="0" w:color="auto"/>
        <w:bottom w:val="none" w:sz="0" w:space="0" w:color="auto"/>
        <w:right w:val="none" w:sz="0" w:space="0" w:color="auto"/>
      </w:divBdr>
    </w:div>
    <w:div w:id="1745689054">
      <w:bodyDiv w:val="1"/>
      <w:marLeft w:val="0"/>
      <w:marRight w:val="0"/>
      <w:marTop w:val="0"/>
      <w:marBottom w:val="0"/>
      <w:divBdr>
        <w:top w:val="none" w:sz="0" w:space="0" w:color="auto"/>
        <w:left w:val="none" w:sz="0" w:space="0" w:color="auto"/>
        <w:bottom w:val="none" w:sz="0" w:space="0" w:color="auto"/>
        <w:right w:val="none" w:sz="0" w:space="0" w:color="auto"/>
      </w:divBdr>
      <w:divsChild>
        <w:div w:id="628366377">
          <w:marLeft w:val="0"/>
          <w:marRight w:val="0"/>
          <w:marTop w:val="0"/>
          <w:marBottom w:val="0"/>
          <w:divBdr>
            <w:top w:val="none" w:sz="0" w:space="0" w:color="auto"/>
            <w:left w:val="none" w:sz="0" w:space="0" w:color="auto"/>
            <w:bottom w:val="none" w:sz="0" w:space="0" w:color="auto"/>
            <w:right w:val="none" w:sz="0" w:space="0" w:color="auto"/>
          </w:divBdr>
        </w:div>
      </w:divsChild>
    </w:div>
    <w:div w:id="1745758980">
      <w:bodyDiv w:val="1"/>
      <w:marLeft w:val="0"/>
      <w:marRight w:val="0"/>
      <w:marTop w:val="0"/>
      <w:marBottom w:val="0"/>
      <w:divBdr>
        <w:top w:val="none" w:sz="0" w:space="0" w:color="auto"/>
        <w:left w:val="none" w:sz="0" w:space="0" w:color="auto"/>
        <w:bottom w:val="none" w:sz="0" w:space="0" w:color="auto"/>
        <w:right w:val="none" w:sz="0" w:space="0" w:color="auto"/>
      </w:divBdr>
    </w:div>
    <w:div w:id="1753744261">
      <w:bodyDiv w:val="1"/>
      <w:marLeft w:val="0"/>
      <w:marRight w:val="0"/>
      <w:marTop w:val="0"/>
      <w:marBottom w:val="0"/>
      <w:divBdr>
        <w:top w:val="none" w:sz="0" w:space="0" w:color="auto"/>
        <w:left w:val="none" w:sz="0" w:space="0" w:color="auto"/>
        <w:bottom w:val="none" w:sz="0" w:space="0" w:color="auto"/>
        <w:right w:val="none" w:sz="0" w:space="0" w:color="auto"/>
      </w:divBdr>
    </w:div>
    <w:div w:id="1758019252">
      <w:bodyDiv w:val="1"/>
      <w:marLeft w:val="0"/>
      <w:marRight w:val="0"/>
      <w:marTop w:val="0"/>
      <w:marBottom w:val="0"/>
      <w:divBdr>
        <w:top w:val="none" w:sz="0" w:space="0" w:color="auto"/>
        <w:left w:val="none" w:sz="0" w:space="0" w:color="auto"/>
        <w:bottom w:val="none" w:sz="0" w:space="0" w:color="auto"/>
        <w:right w:val="none" w:sz="0" w:space="0" w:color="auto"/>
      </w:divBdr>
    </w:div>
    <w:div w:id="1758593302">
      <w:bodyDiv w:val="1"/>
      <w:marLeft w:val="0"/>
      <w:marRight w:val="0"/>
      <w:marTop w:val="0"/>
      <w:marBottom w:val="0"/>
      <w:divBdr>
        <w:top w:val="none" w:sz="0" w:space="0" w:color="auto"/>
        <w:left w:val="none" w:sz="0" w:space="0" w:color="auto"/>
        <w:bottom w:val="none" w:sz="0" w:space="0" w:color="auto"/>
        <w:right w:val="none" w:sz="0" w:space="0" w:color="auto"/>
      </w:divBdr>
    </w:div>
    <w:div w:id="1760638151">
      <w:bodyDiv w:val="1"/>
      <w:marLeft w:val="0"/>
      <w:marRight w:val="0"/>
      <w:marTop w:val="0"/>
      <w:marBottom w:val="0"/>
      <w:divBdr>
        <w:top w:val="none" w:sz="0" w:space="0" w:color="auto"/>
        <w:left w:val="none" w:sz="0" w:space="0" w:color="auto"/>
        <w:bottom w:val="none" w:sz="0" w:space="0" w:color="auto"/>
        <w:right w:val="none" w:sz="0" w:space="0" w:color="auto"/>
      </w:divBdr>
    </w:div>
    <w:div w:id="1768384612">
      <w:bodyDiv w:val="1"/>
      <w:marLeft w:val="0"/>
      <w:marRight w:val="0"/>
      <w:marTop w:val="0"/>
      <w:marBottom w:val="0"/>
      <w:divBdr>
        <w:top w:val="none" w:sz="0" w:space="0" w:color="auto"/>
        <w:left w:val="none" w:sz="0" w:space="0" w:color="auto"/>
        <w:bottom w:val="none" w:sz="0" w:space="0" w:color="auto"/>
        <w:right w:val="none" w:sz="0" w:space="0" w:color="auto"/>
      </w:divBdr>
    </w:div>
    <w:div w:id="1770393493">
      <w:bodyDiv w:val="1"/>
      <w:marLeft w:val="0"/>
      <w:marRight w:val="0"/>
      <w:marTop w:val="0"/>
      <w:marBottom w:val="0"/>
      <w:divBdr>
        <w:top w:val="none" w:sz="0" w:space="0" w:color="auto"/>
        <w:left w:val="none" w:sz="0" w:space="0" w:color="auto"/>
        <w:bottom w:val="none" w:sz="0" w:space="0" w:color="auto"/>
        <w:right w:val="none" w:sz="0" w:space="0" w:color="auto"/>
      </w:divBdr>
    </w:div>
    <w:div w:id="1774013207">
      <w:bodyDiv w:val="1"/>
      <w:marLeft w:val="0"/>
      <w:marRight w:val="0"/>
      <w:marTop w:val="0"/>
      <w:marBottom w:val="0"/>
      <w:divBdr>
        <w:top w:val="none" w:sz="0" w:space="0" w:color="auto"/>
        <w:left w:val="none" w:sz="0" w:space="0" w:color="auto"/>
        <w:bottom w:val="none" w:sz="0" w:space="0" w:color="auto"/>
        <w:right w:val="none" w:sz="0" w:space="0" w:color="auto"/>
      </w:divBdr>
    </w:div>
    <w:div w:id="1777676374">
      <w:bodyDiv w:val="1"/>
      <w:marLeft w:val="0"/>
      <w:marRight w:val="0"/>
      <w:marTop w:val="0"/>
      <w:marBottom w:val="0"/>
      <w:divBdr>
        <w:top w:val="none" w:sz="0" w:space="0" w:color="auto"/>
        <w:left w:val="none" w:sz="0" w:space="0" w:color="auto"/>
        <w:bottom w:val="none" w:sz="0" w:space="0" w:color="auto"/>
        <w:right w:val="none" w:sz="0" w:space="0" w:color="auto"/>
      </w:divBdr>
    </w:div>
    <w:div w:id="1780644550">
      <w:bodyDiv w:val="1"/>
      <w:marLeft w:val="0"/>
      <w:marRight w:val="0"/>
      <w:marTop w:val="0"/>
      <w:marBottom w:val="0"/>
      <w:divBdr>
        <w:top w:val="none" w:sz="0" w:space="0" w:color="auto"/>
        <w:left w:val="none" w:sz="0" w:space="0" w:color="auto"/>
        <w:bottom w:val="none" w:sz="0" w:space="0" w:color="auto"/>
        <w:right w:val="none" w:sz="0" w:space="0" w:color="auto"/>
      </w:divBdr>
    </w:div>
    <w:div w:id="1782340749">
      <w:bodyDiv w:val="1"/>
      <w:marLeft w:val="0"/>
      <w:marRight w:val="0"/>
      <w:marTop w:val="0"/>
      <w:marBottom w:val="0"/>
      <w:divBdr>
        <w:top w:val="none" w:sz="0" w:space="0" w:color="auto"/>
        <w:left w:val="none" w:sz="0" w:space="0" w:color="auto"/>
        <w:bottom w:val="none" w:sz="0" w:space="0" w:color="auto"/>
        <w:right w:val="none" w:sz="0" w:space="0" w:color="auto"/>
      </w:divBdr>
    </w:div>
    <w:div w:id="1798183417">
      <w:bodyDiv w:val="1"/>
      <w:marLeft w:val="0"/>
      <w:marRight w:val="0"/>
      <w:marTop w:val="0"/>
      <w:marBottom w:val="0"/>
      <w:divBdr>
        <w:top w:val="none" w:sz="0" w:space="0" w:color="auto"/>
        <w:left w:val="none" w:sz="0" w:space="0" w:color="auto"/>
        <w:bottom w:val="none" w:sz="0" w:space="0" w:color="auto"/>
        <w:right w:val="none" w:sz="0" w:space="0" w:color="auto"/>
      </w:divBdr>
    </w:div>
    <w:div w:id="1798640338">
      <w:bodyDiv w:val="1"/>
      <w:marLeft w:val="0"/>
      <w:marRight w:val="0"/>
      <w:marTop w:val="0"/>
      <w:marBottom w:val="0"/>
      <w:divBdr>
        <w:top w:val="none" w:sz="0" w:space="0" w:color="auto"/>
        <w:left w:val="none" w:sz="0" w:space="0" w:color="auto"/>
        <w:bottom w:val="none" w:sz="0" w:space="0" w:color="auto"/>
        <w:right w:val="none" w:sz="0" w:space="0" w:color="auto"/>
      </w:divBdr>
    </w:div>
    <w:div w:id="1810391270">
      <w:bodyDiv w:val="1"/>
      <w:marLeft w:val="0"/>
      <w:marRight w:val="0"/>
      <w:marTop w:val="0"/>
      <w:marBottom w:val="0"/>
      <w:divBdr>
        <w:top w:val="none" w:sz="0" w:space="0" w:color="auto"/>
        <w:left w:val="none" w:sz="0" w:space="0" w:color="auto"/>
        <w:bottom w:val="none" w:sz="0" w:space="0" w:color="auto"/>
        <w:right w:val="none" w:sz="0" w:space="0" w:color="auto"/>
      </w:divBdr>
    </w:div>
    <w:div w:id="1813207305">
      <w:bodyDiv w:val="1"/>
      <w:marLeft w:val="0"/>
      <w:marRight w:val="0"/>
      <w:marTop w:val="0"/>
      <w:marBottom w:val="0"/>
      <w:divBdr>
        <w:top w:val="none" w:sz="0" w:space="0" w:color="auto"/>
        <w:left w:val="none" w:sz="0" w:space="0" w:color="auto"/>
        <w:bottom w:val="none" w:sz="0" w:space="0" w:color="auto"/>
        <w:right w:val="none" w:sz="0" w:space="0" w:color="auto"/>
      </w:divBdr>
    </w:div>
    <w:div w:id="1817453415">
      <w:bodyDiv w:val="1"/>
      <w:marLeft w:val="0"/>
      <w:marRight w:val="0"/>
      <w:marTop w:val="0"/>
      <w:marBottom w:val="0"/>
      <w:divBdr>
        <w:top w:val="none" w:sz="0" w:space="0" w:color="auto"/>
        <w:left w:val="none" w:sz="0" w:space="0" w:color="auto"/>
        <w:bottom w:val="none" w:sz="0" w:space="0" w:color="auto"/>
        <w:right w:val="none" w:sz="0" w:space="0" w:color="auto"/>
      </w:divBdr>
    </w:div>
    <w:div w:id="1818954618">
      <w:bodyDiv w:val="1"/>
      <w:marLeft w:val="0"/>
      <w:marRight w:val="0"/>
      <w:marTop w:val="0"/>
      <w:marBottom w:val="0"/>
      <w:divBdr>
        <w:top w:val="none" w:sz="0" w:space="0" w:color="auto"/>
        <w:left w:val="none" w:sz="0" w:space="0" w:color="auto"/>
        <w:bottom w:val="none" w:sz="0" w:space="0" w:color="auto"/>
        <w:right w:val="none" w:sz="0" w:space="0" w:color="auto"/>
      </w:divBdr>
    </w:div>
    <w:div w:id="1822116915">
      <w:bodyDiv w:val="1"/>
      <w:marLeft w:val="0"/>
      <w:marRight w:val="0"/>
      <w:marTop w:val="0"/>
      <w:marBottom w:val="0"/>
      <w:divBdr>
        <w:top w:val="none" w:sz="0" w:space="0" w:color="auto"/>
        <w:left w:val="none" w:sz="0" w:space="0" w:color="auto"/>
        <w:bottom w:val="none" w:sz="0" w:space="0" w:color="auto"/>
        <w:right w:val="none" w:sz="0" w:space="0" w:color="auto"/>
      </w:divBdr>
    </w:div>
    <w:div w:id="1828091324">
      <w:bodyDiv w:val="1"/>
      <w:marLeft w:val="0"/>
      <w:marRight w:val="0"/>
      <w:marTop w:val="0"/>
      <w:marBottom w:val="0"/>
      <w:divBdr>
        <w:top w:val="none" w:sz="0" w:space="0" w:color="auto"/>
        <w:left w:val="none" w:sz="0" w:space="0" w:color="auto"/>
        <w:bottom w:val="none" w:sz="0" w:space="0" w:color="auto"/>
        <w:right w:val="none" w:sz="0" w:space="0" w:color="auto"/>
      </w:divBdr>
    </w:div>
    <w:div w:id="1832134318">
      <w:bodyDiv w:val="1"/>
      <w:marLeft w:val="0"/>
      <w:marRight w:val="0"/>
      <w:marTop w:val="0"/>
      <w:marBottom w:val="0"/>
      <w:divBdr>
        <w:top w:val="none" w:sz="0" w:space="0" w:color="auto"/>
        <w:left w:val="none" w:sz="0" w:space="0" w:color="auto"/>
        <w:bottom w:val="none" w:sz="0" w:space="0" w:color="auto"/>
        <w:right w:val="none" w:sz="0" w:space="0" w:color="auto"/>
      </w:divBdr>
    </w:div>
    <w:div w:id="1836259341">
      <w:bodyDiv w:val="1"/>
      <w:marLeft w:val="0"/>
      <w:marRight w:val="0"/>
      <w:marTop w:val="0"/>
      <w:marBottom w:val="0"/>
      <w:divBdr>
        <w:top w:val="none" w:sz="0" w:space="0" w:color="auto"/>
        <w:left w:val="none" w:sz="0" w:space="0" w:color="auto"/>
        <w:bottom w:val="none" w:sz="0" w:space="0" w:color="auto"/>
        <w:right w:val="none" w:sz="0" w:space="0" w:color="auto"/>
      </w:divBdr>
    </w:div>
    <w:div w:id="1836413854">
      <w:bodyDiv w:val="1"/>
      <w:marLeft w:val="0"/>
      <w:marRight w:val="0"/>
      <w:marTop w:val="0"/>
      <w:marBottom w:val="0"/>
      <w:divBdr>
        <w:top w:val="none" w:sz="0" w:space="0" w:color="auto"/>
        <w:left w:val="none" w:sz="0" w:space="0" w:color="auto"/>
        <w:bottom w:val="none" w:sz="0" w:space="0" w:color="auto"/>
        <w:right w:val="none" w:sz="0" w:space="0" w:color="auto"/>
      </w:divBdr>
    </w:div>
    <w:div w:id="1836913541">
      <w:bodyDiv w:val="1"/>
      <w:marLeft w:val="0"/>
      <w:marRight w:val="0"/>
      <w:marTop w:val="0"/>
      <w:marBottom w:val="0"/>
      <w:divBdr>
        <w:top w:val="none" w:sz="0" w:space="0" w:color="auto"/>
        <w:left w:val="none" w:sz="0" w:space="0" w:color="auto"/>
        <w:bottom w:val="none" w:sz="0" w:space="0" w:color="auto"/>
        <w:right w:val="none" w:sz="0" w:space="0" w:color="auto"/>
      </w:divBdr>
    </w:div>
    <w:div w:id="1837726280">
      <w:bodyDiv w:val="1"/>
      <w:marLeft w:val="0"/>
      <w:marRight w:val="0"/>
      <w:marTop w:val="0"/>
      <w:marBottom w:val="0"/>
      <w:divBdr>
        <w:top w:val="none" w:sz="0" w:space="0" w:color="auto"/>
        <w:left w:val="none" w:sz="0" w:space="0" w:color="auto"/>
        <w:bottom w:val="none" w:sz="0" w:space="0" w:color="auto"/>
        <w:right w:val="none" w:sz="0" w:space="0" w:color="auto"/>
      </w:divBdr>
    </w:div>
    <w:div w:id="1852985053">
      <w:bodyDiv w:val="1"/>
      <w:marLeft w:val="0"/>
      <w:marRight w:val="0"/>
      <w:marTop w:val="0"/>
      <w:marBottom w:val="0"/>
      <w:divBdr>
        <w:top w:val="none" w:sz="0" w:space="0" w:color="auto"/>
        <w:left w:val="none" w:sz="0" w:space="0" w:color="auto"/>
        <w:bottom w:val="none" w:sz="0" w:space="0" w:color="auto"/>
        <w:right w:val="none" w:sz="0" w:space="0" w:color="auto"/>
      </w:divBdr>
    </w:div>
    <w:div w:id="1856262116">
      <w:bodyDiv w:val="1"/>
      <w:marLeft w:val="0"/>
      <w:marRight w:val="0"/>
      <w:marTop w:val="0"/>
      <w:marBottom w:val="0"/>
      <w:divBdr>
        <w:top w:val="none" w:sz="0" w:space="0" w:color="auto"/>
        <w:left w:val="none" w:sz="0" w:space="0" w:color="auto"/>
        <w:bottom w:val="none" w:sz="0" w:space="0" w:color="auto"/>
        <w:right w:val="none" w:sz="0" w:space="0" w:color="auto"/>
      </w:divBdr>
    </w:div>
    <w:div w:id="1857697236">
      <w:bodyDiv w:val="1"/>
      <w:marLeft w:val="0"/>
      <w:marRight w:val="0"/>
      <w:marTop w:val="0"/>
      <w:marBottom w:val="0"/>
      <w:divBdr>
        <w:top w:val="none" w:sz="0" w:space="0" w:color="auto"/>
        <w:left w:val="none" w:sz="0" w:space="0" w:color="auto"/>
        <w:bottom w:val="none" w:sz="0" w:space="0" w:color="auto"/>
        <w:right w:val="none" w:sz="0" w:space="0" w:color="auto"/>
      </w:divBdr>
      <w:divsChild>
        <w:div w:id="642009671">
          <w:marLeft w:val="0"/>
          <w:marRight w:val="0"/>
          <w:marTop w:val="0"/>
          <w:marBottom w:val="0"/>
          <w:divBdr>
            <w:top w:val="none" w:sz="0" w:space="0" w:color="auto"/>
            <w:left w:val="none" w:sz="0" w:space="0" w:color="auto"/>
            <w:bottom w:val="none" w:sz="0" w:space="0" w:color="auto"/>
            <w:right w:val="none" w:sz="0" w:space="0" w:color="auto"/>
          </w:divBdr>
          <w:divsChild>
            <w:div w:id="583800301">
              <w:marLeft w:val="0"/>
              <w:marRight w:val="0"/>
              <w:marTop w:val="0"/>
              <w:marBottom w:val="0"/>
              <w:divBdr>
                <w:top w:val="none" w:sz="0" w:space="0" w:color="auto"/>
                <w:left w:val="none" w:sz="0" w:space="0" w:color="auto"/>
                <w:bottom w:val="none" w:sz="0" w:space="0" w:color="auto"/>
                <w:right w:val="none" w:sz="0" w:space="0" w:color="auto"/>
              </w:divBdr>
              <w:divsChild>
                <w:div w:id="51573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727720">
          <w:marLeft w:val="0"/>
          <w:marRight w:val="0"/>
          <w:marTop w:val="0"/>
          <w:marBottom w:val="0"/>
          <w:divBdr>
            <w:top w:val="none" w:sz="0" w:space="0" w:color="auto"/>
            <w:left w:val="none" w:sz="0" w:space="0" w:color="auto"/>
            <w:bottom w:val="none" w:sz="0" w:space="0" w:color="auto"/>
            <w:right w:val="none" w:sz="0" w:space="0" w:color="auto"/>
          </w:divBdr>
        </w:div>
        <w:div w:id="765808972">
          <w:marLeft w:val="0"/>
          <w:marRight w:val="0"/>
          <w:marTop w:val="0"/>
          <w:marBottom w:val="0"/>
          <w:divBdr>
            <w:top w:val="none" w:sz="0" w:space="0" w:color="auto"/>
            <w:left w:val="none" w:sz="0" w:space="0" w:color="auto"/>
            <w:bottom w:val="none" w:sz="0" w:space="0" w:color="auto"/>
            <w:right w:val="none" w:sz="0" w:space="0" w:color="auto"/>
          </w:divBdr>
          <w:divsChild>
            <w:div w:id="1224677128">
              <w:marLeft w:val="0"/>
              <w:marRight w:val="0"/>
              <w:marTop w:val="0"/>
              <w:marBottom w:val="0"/>
              <w:divBdr>
                <w:top w:val="none" w:sz="0" w:space="0" w:color="auto"/>
                <w:left w:val="none" w:sz="0" w:space="0" w:color="auto"/>
                <w:bottom w:val="none" w:sz="0" w:space="0" w:color="auto"/>
                <w:right w:val="none" w:sz="0" w:space="0" w:color="auto"/>
              </w:divBdr>
              <w:divsChild>
                <w:div w:id="4364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184717">
          <w:marLeft w:val="0"/>
          <w:marRight w:val="0"/>
          <w:marTop w:val="0"/>
          <w:marBottom w:val="0"/>
          <w:divBdr>
            <w:top w:val="none" w:sz="0" w:space="0" w:color="auto"/>
            <w:left w:val="none" w:sz="0" w:space="0" w:color="auto"/>
            <w:bottom w:val="none" w:sz="0" w:space="0" w:color="auto"/>
            <w:right w:val="none" w:sz="0" w:space="0" w:color="auto"/>
          </w:divBdr>
          <w:divsChild>
            <w:div w:id="108939924">
              <w:marLeft w:val="0"/>
              <w:marRight w:val="0"/>
              <w:marTop w:val="0"/>
              <w:marBottom w:val="0"/>
              <w:divBdr>
                <w:top w:val="none" w:sz="0" w:space="0" w:color="auto"/>
                <w:left w:val="none" w:sz="0" w:space="0" w:color="auto"/>
                <w:bottom w:val="none" w:sz="0" w:space="0" w:color="auto"/>
                <w:right w:val="none" w:sz="0" w:space="0" w:color="auto"/>
              </w:divBdr>
              <w:divsChild>
                <w:div w:id="55994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024782">
          <w:marLeft w:val="0"/>
          <w:marRight w:val="0"/>
          <w:marTop w:val="0"/>
          <w:marBottom w:val="0"/>
          <w:divBdr>
            <w:top w:val="none" w:sz="0" w:space="0" w:color="auto"/>
            <w:left w:val="none" w:sz="0" w:space="0" w:color="auto"/>
            <w:bottom w:val="none" w:sz="0" w:space="0" w:color="auto"/>
            <w:right w:val="none" w:sz="0" w:space="0" w:color="auto"/>
          </w:divBdr>
        </w:div>
        <w:div w:id="1921327534">
          <w:marLeft w:val="0"/>
          <w:marRight w:val="0"/>
          <w:marTop w:val="0"/>
          <w:marBottom w:val="0"/>
          <w:divBdr>
            <w:top w:val="none" w:sz="0" w:space="0" w:color="auto"/>
            <w:left w:val="none" w:sz="0" w:space="0" w:color="auto"/>
            <w:bottom w:val="none" w:sz="0" w:space="0" w:color="auto"/>
            <w:right w:val="none" w:sz="0" w:space="0" w:color="auto"/>
          </w:divBdr>
        </w:div>
        <w:div w:id="2001762485">
          <w:marLeft w:val="0"/>
          <w:marRight w:val="0"/>
          <w:marTop w:val="0"/>
          <w:marBottom w:val="0"/>
          <w:divBdr>
            <w:top w:val="none" w:sz="0" w:space="0" w:color="auto"/>
            <w:left w:val="none" w:sz="0" w:space="0" w:color="auto"/>
            <w:bottom w:val="none" w:sz="0" w:space="0" w:color="auto"/>
            <w:right w:val="none" w:sz="0" w:space="0" w:color="auto"/>
          </w:divBdr>
          <w:divsChild>
            <w:div w:id="1180392311">
              <w:marLeft w:val="0"/>
              <w:marRight w:val="0"/>
              <w:marTop w:val="0"/>
              <w:marBottom w:val="0"/>
              <w:divBdr>
                <w:top w:val="none" w:sz="0" w:space="0" w:color="auto"/>
                <w:left w:val="none" w:sz="0" w:space="0" w:color="auto"/>
                <w:bottom w:val="none" w:sz="0" w:space="0" w:color="auto"/>
                <w:right w:val="none" w:sz="0" w:space="0" w:color="auto"/>
              </w:divBdr>
              <w:divsChild>
                <w:div w:id="112750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014911">
      <w:bodyDiv w:val="1"/>
      <w:marLeft w:val="0"/>
      <w:marRight w:val="0"/>
      <w:marTop w:val="0"/>
      <w:marBottom w:val="0"/>
      <w:divBdr>
        <w:top w:val="none" w:sz="0" w:space="0" w:color="auto"/>
        <w:left w:val="none" w:sz="0" w:space="0" w:color="auto"/>
        <w:bottom w:val="none" w:sz="0" w:space="0" w:color="auto"/>
        <w:right w:val="none" w:sz="0" w:space="0" w:color="auto"/>
      </w:divBdr>
    </w:div>
    <w:div w:id="1863202838">
      <w:bodyDiv w:val="1"/>
      <w:marLeft w:val="0"/>
      <w:marRight w:val="0"/>
      <w:marTop w:val="0"/>
      <w:marBottom w:val="0"/>
      <w:divBdr>
        <w:top w:val="none" w:sz="0" w:space="0" w:color="auto"/>
        <w:left w:val="none" w:sz="0" w:space="0" w:color="auto"/>
        <w:bottom w:val="none" w:sz="0" w:space="0" w:color="auto"/>
        <w:right w:val="none" w:sz="0" w:space="0" w:color="auto"/>
      </w:divBdr>
    </w:div>
    <w:div w:id="1866283033">
      <w:bodyDiv w:val="1"/>
      <w:marLeft w:val="0"/>
      <w:marRight w:val="0"/>
      <w:marTop w:val="0"/>
      <w:marBottom w:val="0"/>
      <w:divBdr>
        <w:top w:val="none" w:sz="0" w:space="0" w:color="auto"/>
        <w:left w:val="none" w:sz="0" w:space="0" w:color="auto"/>
        <w:bottom w:val="none" w:sz="0" w:space="0" w:color="auto"/>
        <w:right w:val="none" w:sz="0" w:space="0" w:color="auto"/>
      </w:divBdr>
    </w:div>
    <w:div w:id="1869445067">
      <w:bodyDiv w:val="1"/>
      <w:marLeft w:val="0"/>
      <w:marRight w:val="0"/>
      <w:marTop w:val="0"/>
      <w:marBottom w:val="0"/>
      <w:divBdr>
        <w:top w:val="none" w:sz="0" w:space="0" w:color="auto"/>
        <w:left w:val="none" w:sz="0" w:space="0" w:color="auto"/>
        <w:bottom w:val="none" w:sz="0" w:space="0" w:color="auto"/>
        <w:right w:val="none" w:sz="0" w:space="0" w:color="auto"/>
      </w:divBdr>
    </w:div>
    <w:div w:id="1880704619">
      <w:bodyDiv w:val="1"/>
      <w:marLeft w:val="0"/>
      <w:marRight w:val="0"/>
      <w:marTop w:val="0"/>
      <w:marBottom w:val="0"/>
      <w:divBdr>
        <w:top w:val="none" w:sz="0" w:space="0" w:color="auto"/>
        <w:left w:val="none" w:sz="0" w:space="0" w:color="auto"/>
        <w:bottom w:val="none" w:sz="0" w:space="0" w:color="auto"/>
        <w:right w:val="none" w:sz="0" w:space="0" w:color="auto"/>
      </w:divBdr>
    </w:div>
    <w:div w:id="1884058378">
      <w:bodyDiv w:val="1"/>
      <w:marLeft w:val="0"/>
      <w:marRight w:val="0"/>
      <w:marTop w:val="0"/>
      <w:marBottom w:val="0"/>
      <w:divBdr>
        <w:top w:val="none" w:sz="0" w:space="0" w:color="auto"/>
        <w:left w:val="none" w:sz="0" w:space="0" w:color="auto"/>
        <w:bottom w:val="none" w:sz="0" w:space="0" w:color="auto"/>
        <w:right w:val="none" w:sz="0" w:space="0" w:color="auto"/>
      </w:divBdr>
    </w:div>
    <w:div w:id="1885940978">
      <w:bodyDiv w:val="1"/>
      <w:marLeft w:val="0"/>
      <w:marRight w:val="0"/>
      <w:marTop w:val="0"/>
      <w:marBottom w:val="0"/>
      <w:divBdr>
        <w:top w:val="none" w:sz="0" w:space="0" w:color="auto"/>
        <w:left w:val="none" w:sz="0" w:space="0" w:color="auto"/>
        <w:bottom w:val="none" w:sz="0" w:space="0" w:color="auto"/>
        <w:right w:val="none" w:sz="0" w:space="0" w:color="auto"/>
      </w:divBdr>
    </w:div>
    <w:div w:id="1893467098">
      <w:bodyDiv w:val="1"/>
      <w:marLeft w:val="0"/>
      <w:marRight w:val="0"/>
      <w:marTop w:val="0"/>
      <w:marBottom w:val="0"/>
      <w:divBdr>
        <w:top w:val="none" w:sz="0" w:space="0" w:color="auto"/>
        <w:left w:val="none" w:sz="0" w:space="0" w:color="auto"/>
        <w:bottom w:val="none" w:sz="0" w:space="0" w:color="auto"/>
        <w:right w:val="none" w:sz="0" w:space="0" w:color="auto"/>
      </w:divBdr>
      <w:divsChild>
        <w:div w:id="464393554">
          <w:marLeft w:val="0"/>
          <w:marRight w:val="0"/>
          <w:marTop w:val="0"/>
          <w:marBottom w:val="300"/>
          <w:divBdr>
            <w:top w:val="none" w:sz="0" w:space="0" w:color="auto"/>
            <w:left w:val="none" w:sz="0" w:space="0" w:color="auto"/>
            <w:bottom w:val="none" w:sz="0" w:space="0" w:color="auto"/>
            <w:right w:val="none" w:sz="0" w:space="0" w:color="auto"/>
          </w:divBdr>
        </w:div>
        <w:div w:id="1133673741">
          <w:marLeft w:val="0"/>
          <w:marRight w:val="0"/>
          <w:marTop w:val="0"/>
          <w:marBottom w:val="0"/>
          <w:divBdr>
            <w:top w:val="none" w:sz="0" w:space="0" w:color="auto"/>
            <w:left w:val="none" w:sz="0" w:space="0" w:color="auto"/>
            <w:bottom w:val="none" w:sz="0" w:space="0" w:color="auto"/>
            <w:right w:val="none" w:sz="0" w:space="0" w:color="auto"/>
          </w:divBdr>
        </w:div>
        <w:div w:id="1584758365">
          <w:marLeft w:val="0"/>
          <w:marRight w:val="0"/>
          <w:marTop w:val="0"/>
          <w:marBottom w:val="300"/>
          <w:divBdr>
            <w:top w:val="none" w:sz="0" w:space="0" w:color="auto"/>
            <w:left w:val="none" w:sz="0" w:space="0" w:color="auto"/>
            <w:bottom w:val="none" w:sz="0" w:space="0" w:color="auto"/>
            <w:right w:val="none" w:sz="0" w:space="0" w:color="auto"/>
          </w:divBdr>
        </w:div>
        <w:div w:id="1766343983">
          <w:marLeft w:val="0"/>
          <w:marRight w:val="0"/>
          <w:marTop w:val="0"/>
          <w:marBottom w:val="0"/>
          <w:divBdr>
            <w:top w:val="none" w:sz="0" w:space="0" w:color="auto"/>
            <w:left w:val="none" w:sz="0" w:space="0" w:color="auto"/>
            <w:bottom w:val="none" w:sz="0" w:space="0" w:color="auto"/>
            <w:right w:val="none" w:sz="0" w:space="0" w:color="auto"/>
          </w:divBdr>
        </w:div>
      </w:divsChild>
    </w:div>
    <w:div w:id="1893468023">
      <w:bodyDiv w:val="1"/>
      <w:marLeft w:val="0"/>
      <w:marRight w:val="0"/>
      <w:marTop w:val="0"/>
      <w:marBottom w:val="0"/>
      <w:divBdr>
        <w:top w:val="none" w:sz="0" w:space="0" w:color="auto"/>
        <w:left w:val="none" w:sz="0" w:space="0" w:color="auto"/>
        <w:bottom w:val="none" w:sz="0" w:space="0" w:color="auto"/>
        <w:right w:val="none" w:sz="0" w:space="0" w:color="auto"/>
      </w:divBdr>
    </w:div>
    <w:div w:id="1894612251">
      <w:bodyDiv w:val="1"/>
      <w:marLeft w:val="0"/>
      <w:marRight w:val="0"/>
      <w:marTop w:val="0"/>
      <w:marBottom w:val="0"/>
      <w:divBdr>
        <w:top w:val="none" w:sz="0" w:space="0" w:color="auto"/>
        <w:left w:val="none" w:sz="0" w:space="0" w:color="auto"/>
        <w:bottom w:val="none" w:sz="0" w:space="0" w:color="auto"/>
        <w:right w:val="none" w:sz="0" w:space="0" w:color="auto"/>
      </w:divBdr>
    </w:div>
    <w:div w:id="1896160094">
      <w:bodyDiv w:val="1"/>
      <w:marLeft w:val="0"/>
      <w:marRight w:val="0"/>
      <w:marTop w:val="0"/>
      <w:marBottom w:val="0"/>
      <w:divBdr>
        <w:top w:val="none" w:sz="0" w:space="0" w:color="auto"/>
        <w:left w:val="none" w:sz="0" w:space="0" w:color="auto"/>
        <w:bottom w:val="none" w:sz="0" w:space="0" w:color="auto"/>
        <w:right w:val="none" w:sz="0" w:space="0" w:color="auto"/>
      </w:divBdr>
    </w:div>
    <w:div w:id="1896816191">
      <w:bodyDiv w:val="1"/>
      <w:marLeft w:val="0"/>
      <w:marRight w:val="0"/>
      <w:marTop w:val="0"/>
      <w:marBottom w:val="0"/>
      <w:divBdr>
        <w:top w:val="none" w:sz="0" w:space="0" w:color="auto"/>
        <w:left w:val="none" w:sz="0" w:space="0" w:color="auto"/>
        <w:bottom w:val="none" w:sz="0" w:space="0" w:color="auto"/>
        <w:right w:val="none" w:sz="0" w:space="0" w:color="auto"/>
      </w:divBdr>
    </w:div>
    <w:div w:id="1897889474">
      <w:bodyDiv w:val="1"/>
      <w:marLeft w:val="0"/>
      <w:marRight w:val="0"/>
      <w:marTop w:val="0"/>
      <w:marBottom w:val="0"/>
      <w:divBdr>
        <w:top w:val="none" w:sz="0" w:space="0" w:color="auto"/>
        <w:left w:val="none" w:sz="0" w:space="0" w:color="auto"/>
        <w:bottom w:val="none" w:sz="0" w:space="0" w:color="auto"/>
        <w:right w:val="none" w:sz="0" w:space="0" w:color="auto"/>
      </w:divBdr>
    </w:div>
    <w:div w:id="1900046439">
      <w:bodyDiv w:val="1"/>
      <w:marLeft w:val="0"/>
      <w:marRight w:val="0"/>
      <w:marTop w:val="0"/>
      <w:marBottom w:val="0"/>
      <w:divBdr>
        <w:top w:val="none" w:sz="0" w:space="0" w:color="auto"/>
        <w:left w:val="none" w:sz="0" w:space="0" w:color="auto"/>
        <w:bottom w:val="none" w:sz="0" w:space="0" w:color="auto"/>
        <w:right w:val="none" w:sz="0" w:space="0" w:color="auto"/>
      </w:divBdr>
    </w:div>
    <w:div w:id="1903250050">
      <w:bodyDiv w:val="1"/>
      <w:marLeft w:val="0"/>
      <w:marRight w:val="0"/>
      <w:marTop w:val="0"/>
      <w:marBottom w:val="0"/>
      <w:divBdr>
        <w:top w:val="none" w:sz="0" w:space="0" w:color="auto"/>
        <w:left w:val="none" w:sz="0" w:space="0" w:color="auto"/>
        <w:bottom w:val="none" w:sz="0" w:space="0" w:color="auto"/>
        <w:right w:val="none" w:sz="0" w:space="0" w:color="auto"/>
      </w:divBdr>
    </w:div>
    <w:div w:id="1904368105">
      <w:bodyDiv w:val="1"/>
      <w:marLeft w:val="0"/>
      <w:marRight w:val="0"/>
      <w:marTop w:val="0"/>
      <w:marBottom w:val="0"/>
      <w:divBdr>
        <w:top w:val="none" w:sz="0" w:space="0" w:color="auto"/>
        <w:left w:val="none" w:sz="0" w:space="0" w:color="auto"/>
        <w:bottom w:val="none" w:sz="0" w:space="0" w:color="auto"/>
        <w:right w:val="none" w:sz="0" w:space="0" w:color="auto"/>
      </w:divBdr>
    </w:div>
    <w:div w:id="1907261329">
      <w:bodyDiv w:val="1"/>
      <w:marLeft w:val="0"/>
      <w:marRight w:val="0"/>
      <w:marTop w:val="0"/>
      <w:marBottom w:val="0"/>
      <w:divBdr>
        <w:top w:val="none" w:sz="0" w:space="0" w:color="auto"/>
        <w:left w:val="none" w:sz="0" w:space="0" w:color="auto"/>
        <w:bottom w:val="none" w:sz="0" w:space="0" w:color="auto"/>
        <w:right w:val="none" w:sz="0" w:space="0" w:color="auto"/>
      </w:divBdr>
    </w:div>
    <w:div w:id="1910993879">
      <w:bodyDiv w:val="1"/>
      <w:marLeft w:val="0"/>
      <w:marRight w:val="0"/>
      <w:marTop w:val="0"/>
      <w:marBottom w:val="0"/>
      <w:divBdr>
        <w:top w:val="none" w:sz="0" w:space="0" w:color="auto"/>
        <w:left w:val="none" w:sz="0" w:space="0" w:color="auto"/>
        <w:bottom w:val="none" w:sz="0" w:space="0" w:color="auto"/>
        <w:right w:val="none" w:sz="0" w:space="0" w:color="auto"/>
      </w:divBdr>
      <w:divsChild>
        <w:div w:id="396632856">
          <w:marLeft w:val="0"/>
          <w:marRight w:val="0"/>
          <w:marTop w:val="0"/>
          <w:marBottom w:val="0"/>
          <w:divBdr>
            <w:top w:val="none" w:sz="0" w:space="0" w:color="auto"/>
            <w:left w:val="none" w:sz="0" w:space="0" w:color="auto"/>
            <w:bottom w:val="none" w:sz="0" w:space="0" w:color="auto"/>
            <w:right w:val="none" w:sz="0" w:space="0" w:color="auto"/>
          </w:divBdr>
          <w:divsChild>
            <w:div w:id="424351569">
              <w:marLeft w:val="0"/>
              <w:marRight w:val="0"/>
              <w:marTop w:val="0"/>
              <w:marBottom w:val="0"/>
              <w:divBdr>
                <w:top w:val="none" w:sz="0" w:space="0" w:color="auto"/>
                <w:left w:val="none" w:sz="0" w:space="0" w:color="auto"/>
                <w:bottom w:val="none" w:sz="0" w:space="0" w:color="auto"/>
                <w:right w:val="none" w:sz="0" w:space="0" w:color="auto"/>
              </w:divBdr>
              <w:divsChild>
                <w:div w:id="139443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464996">
          <w:marLeft w:val="0"/>
          <w:marRight w:val="0"/>
          <w:marTop w:val="0"/>
          <w:marBottom w:val="0"/>
          <w:divBdr>
            <w:top w:val="none" w:sz="0" w:space="0" w:color="auto"/>
            <w:left w:val="none" w:sz="0" w:space="0" w:color="auto"/>
            <w:bottom w:val="none" w:sz="0" w:space="0" w:color="auto"/>
            <w:right w:val="none" w:sz="0" w:space="0" w:color="auto"/>
          </w:divBdr>
          <w:divsChild>
            <w:div w:id="787627437">
              <w:marLeft w:val="0"/>
              <w:marRight w:val="0"/>
              <w:marTop w:val="0"/>
              <w:marBottom w:val="0"/>
              <w:divBdr>
                <w:top w:val="none" w:sz="0" w:space="0" w:color="auto"/>
                <w:left w:val="none" w:sz="0" w:space="0" w:color="auto"/>
                <w:bottom w:val="none" w:sz="0" w:space="0" w:color="auto"/>
                <w:right w:val="none" w:sz="0" w:space="0" w:color="auto"/>
              </w:divBdr>
              <w:divsChild>
                <w:div w:id="62465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199684">
          <w:marLeft w:val="0"/>
          <w:marRight w:val="0"/>
          <w:marTop w:val="0"/>
          <w:marBottom w:val="0"/>
          <w:divBdr>
            <w:top w:val="none" w:sz="0" w:space="0" w:color="auto"/>
            <w:left w:val="none" w:sz="0" w:space="0" w:color="auto"/>
            <w:bottom w:val="none" w:sz="0" w:space="0" w:color="auto"/>
            <w:right w:val="none" w:sz="0" w:space="0" w:color="auto"/>
          </w:divBdr>
          <w:divsChild>
            <w:div w:id="1592010372">
              <w:marLeft w:val="0"/>
              <w:marRight w:val="0"/>
              <w:marTop w:val="0"/>
              <w:marBottom w:val="0"/>
              <w:divBdr>
                <w:top w:val="none" w:sz="0" w:space="0" w:color="auto"/>
                <w:left w:val="none" w:sz="0" w:space="0" w:color="auto"/>
                <w:bottom w:val="none" w:sz="0" w:space="0" w:color="auto"/>
                <w:right w:val="none" w:sz="0" w:space="0" w:color="auto"/>
              </w:divBdr>
              <w:divsChild>
                <w:div w:id="87577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132216">
          <w:marLeft w:val="0"/>
          <w:marRight w:val="0"/>
          <w:marTop w:val="0"/>
          <w:marBottom w:val="0"/>
          <w:divBdr>
            <w:top w:val="none" w:sz="0" w:space="0" w:color="auto"/>
            <w:left w:val="none" w:sz="0" w:space="0" w:color="auto"/>
            <w:bottom w:val="none" w:sz="0" w:space="0" w:color="auto"/>
            <w:right w:val="none" w:sz="0" w:space="0" w:color="auto"/>
          </w:divBdr>
        </w:div>
        <w:div w:id="1668944161">
          <w:marLeft w:val="0"/>
          <w:marRight w:val="0"/>
          <w:marTop w:val="0"/>
          <w:marBottom w:val="0"/>
          <w:divBdr>
            <w:top w:val="none" w:sz="0" w:space="0" w:color="auto"/>
            <w:left w:val="none" w:sz="0" w:space="0" w:color="auto"/>
            <w:bottom w:val="none" w:sz="0" w:space="0" w:color="auto"/>
            <w:right w:val="none" w:sz="0" w:space="0" w:color="auto"/>
          </w:divBdr>
        </w:div>
        <w:div w:id="1898126933">
          <w:marLeft w:val="0"/>
          <w:marRight w:val="0"/>
          <w:marTop w:val="0"/>
          <w:marBottom w:val="0"/>
          <w:divBdr>
            <w:top w:val="none" w:sz="0" w:space="0" w:color="auto"/>
            <w:left w:val="none" w:sz="0" w:space="0" w:color="auto"/>
            <w:bottom w:val="none" w:sz="0" w:space="0" w:color="auto"/>
            <w:right w:val="none" w:sz="0" w:space="0" w:color="auto"/>
          </w:divBdr>
        </w:div>
        <w:div w:id="1899050458">
          <w:marLeft w:val="0"/>
          <w:marRight w:val="0"/>
          <w:marTop w:val="0"/>
          <w:marBottom w:val="0"/>
          <w:divBdr>
            <w:top w:val="none" w:sz="0" w:space="0" w:color="auto"/>
            <w:left w:val="none" w:sz="0" w:space="0" w:color="auto"/>
            <w:bottom w:val="none" w:sz="0" w:space="0" w:color="auto"/>
            <w:right w:val="none" w:sz="0" w:space="0" w:color="auto"/>
          </w:divBdr>
          <w:divsChild>
            <w:div w:id="1302031711">
              <w:marLeft w:val="0"/>
              <w:marRight w:val="0"/>
              <w:marTop w:val="0"/>
              <w:marBottom w:val="0"/>
              <w:divBdr>
                <w:top w:val="none" w:sz="0" w:space="0" w:color="auto"/>
                <w:left w:val="none" w:sz="0" w:space="0" w:color="auto"/>
                <w:bottom w:val="none" w:sz="0" w:space="0" w:color="auto"/>
                <w:right w:val="none" w:sz="0" w:space="0" w:color="auto"/>
              </w:divBdr>
              <w:divsChild>
                <w:div w:id="100231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656087">
      <w:bodyDiv w:val="1"/>
      <w:marLeft w:val="0"/>
      <w:marRight w:val="0"/>
      <w:marTop w:val="0"/>
      <w:marBottom w:val="0"/>
      <w:divBdr>
        <w:top w:val="none" w:sz="0" w:space="0" w:color="auto"/>
        <w:left w:val="none" w:sz="0" w:space="0" w:color="auto"/>
        <w:bottom w:val="none" w:sz="0" w:space="0" w:color="auto"/>
        <w:right w:val="none" w:sz="0" w:space="0" w:color="auto"/>
      </w:divBdr>
    </w:div>
    <w:div w:id="1917201369">
      <w:bodyDiv w:val="1"/>
      <w:marLeft w:val="0"/>
      <w:marRight w:val="0"/>
      <w:marTop w:val="0"/>
      <w:marBottom w:val="0"/>
      <w:divBdr>
        <w:top w:val="none" w:sz="0" w:space="0" w:color="auto"/>
        <w:left w:val="none" w:sz="0" w:space="0" w:color="auto"/>
        <w:bottom w:val="none" w:sz="0" w:space="0" w:color="auto"/>
        <w:right w:val="none" w:sz="0" w:space="0" w:color="auto"/>
      </w:divBdr>
    </w:div>
    <w:div w:id="1918247492">
      <w:bodyDiv w:val="1"/>
      <w:marLeft w:val="0"/>
      <w:marRight w:val="0"/>
      <w:marTop w:val="0"/>
      <w:marBottom w:val="0"/>
      <w:divBdr>
        <w:top w:val="none" w:sz="0" w:space="0" w:color="auto"/>
        <w:left w:val="none" w:sz="0" w:space="0" w:color="auto"/>
        <w:bottom w:val="none" w:sz="0" w:space="0" w:color="auto"/>
        <w:right w:val="none" w:sz="0" w:space="0" w:color="auto"/>
      </w:divBdr>
    </w:div>
    <w:div w:id="1920021561">
      <w:bodyDiv w:val="1"/>
      <w:marLeft w:val="0"/>
      <w:marRight w:val="0"/>
      <w:marTop w:val="0"/>
      <w:marBottom w:val="0"/>
      <w:divBdr>
        <w:top w:val="none" w:sz="0" w:space="0" w:color="auto"/>
        <w:left w:val="none" w:sz="0" w:space="0" w:color="auto"/>
        <w:bottom w:val="none" w:sz="0" w:space="0" w:color="auto"/>
        <w:right w:val="none" w:sz="0" w:space="0" w:color="auto"/>
      </w:divBdr>
    </w:div>
    <w:div w:id="1933196398">
      <w:bodyDiv w:val="1"/>
      <w:marLeft w:val="0"/>
      <w:marRight w:val="0"/>
      <w:marTop w:val="0"/>
      <w:marBottom w:val="0"/>
      <w:divBdr>
        <w:top w:val="none" w:sz="0" w:space="0" w:color="auto"/>
        <w:left w:val="none" w:sz="0" w:space="0" w:color="auto"/>
        <w:bottom w:val="none" w:sz="0" w:space="0" w:color="auto"/>
        <w:right w:val="none" w:sz="0" w:space="0" w:color="auto"/>
      </w:divBdr>
    </w:div>
    <w:div w:id="1940676451">
      <w:bodyDiv w:val="1"/>
      <w:marLeft w:val="0"/>
      <w:marRight w:val="0"/>
      <w:marTop w:val="0"/>
      <w:marBottom w:val="0"/>
      <w:divBdr>
        <w:top w:val="none" w:sz="0" w:space="0" w:color="auto"/>
        <w:left w:val="none" w:sz="0" w:space="0" w:color="auto"/>
        <w:bottom w:val="none" w:sz="0" w:space="0" w:color="auto"/>
        <w:right w:val="none" w:sz="0" w:space="0" w:color="auto"/>
      </w:divBdr>
    </w:div>
    <w:div w:id="1946695426">
      <w:bodyDiv w:val="1"/>
      <w:marLeft w:val="0"/>
      <w:marRight w:val="0"/>
      <w:marTop w:val="0"/>
      <w:marBottom w:val="0"/>
      <w:divBdr>
        <w:top w:val="none" w:sz="0" w:space="0" w:color="auto"/>
        <w:left w:val="none" w:sz="0" w:space="0" w:color="auto"/>
        <w:bottom w:val="none" w:sz="0" w:space="0" w:color="auto"/>
        <w:right w:val="none" w:sz="0" w:space="0" w:color="auto"/>
      </w:divBdr>
    </w:div>
    <w:div w:id="1947957429">
      <w:bodyDiv w:val="1"/>
      <w:marLeft w:val="0"/>
      <w:marRight w:val="0"/>
      <w:marTop w:val="0"/>
      <w:marBottom w:val="0"/>
      <w:divBdr>
        <w:top w:val="none" w:sz="0" w:space="0" w:color="auto"/>
        <w:left w:val="none" w:sz="0" w:space="0" w:color="auto"/>
        <w:bottom w:val="none" w:sz="0" w:space="0" w:color="auto"/>
        <w:right w:val="none" w:sz="0" w:space="0" w:color="auto"/>
      </w:divBdr>
    </w:div>
    <w:div w:id="1957834205">
      <w:bodyDiv w:val="1"/>
      <w:marLeft w:val="0"/>
      <w:marRight w:val="0"/>
      <w:marTop w:val="0"/>
      <w:marBottom w:val="0"/>
      <w:divBdr>
        <w:top w:val="none" w:sz="0" w:space="0" w:color="auto"/>
        <w:left w:val="none" w:sz="0" w:space="0" w:color="auto"/>
        <w:bottom w:val="none" w:sz="0" w:space="0" w:color="auto"/>
        <w:right w:val="none" w:sz="0" w:space="0" w:color="auto"/>
      </w:divBdr>
    </w:div>
    <w:div w:id="1960724096">
      <w:bodyDiv w:val="1"/>
      <w:marLeft w:val="0"/>
      <w:marRight w:val="0"/>
      <w:marTop w:val="0"/>
      <w:marBottom w:val="0"/>
      <w:divBdr>
        <w:top w:val="none" w:sz="0" w:space="0" w:color="auto"/>
        <w:left w:val="none" w:sz="0" w:space="0" w:color="auto"/>
        <w:bottom w:val="none" w:sz="0" w:space="0" w:color="auto"/>
        <w:right w:val="none" w:sz="0" w:space="0" w:color="auto"/>
      </w:divBdr>
    </w:div>
    <w:div w:id="1962110980">
      <w:bodyDiv w:val="1"/>
      <w:marLeft w:val="0"/>
      <w:marRight w:val="0"/>
      <w:marTop w:val="0"/>
      <w:marBottom w:val="0"/>
      <w:divBdr>
        <w:top w:val="none" w:sz="0" w:space="0" w:color="auto"/>
        <w:left w:val="none" w:sz="0" w:space="0" w:color="auto"/>
        <w:bottom w:val="none" w:sz="0" w:space="0" w:color="auto"/>
        <w:right w:val="none" w:sz="0" w:space="0" w:color="auto"/>
      </w:divBdr>
    </w:div>
    <w:div w:id="1969117709">
      <w:bodyDiv w:val="1"/>
      <w:marLeft w:val="0"/>
      <w:marRight w:val="0"/>
      <w:marTop w:val="0"/>
      <w:marBottom w:val="0"/>
      <w:divBdr>
        <w:top w:val="none" w:sz="0" w:space="0" w:color="auto"/>
        <w:left w:val="none" w:sz="0" w:space="0" w:color="auto"/>
        <w:bottom w:val="none" w:sz="0" w:space="0" w:color="auto"/>
        <w:right w:val="none" w:sz="0" w:space="0" w:color="auto"/>
      </w:divBdr>
    </w:div>
    <w:div w:id="1975482045">
      <w:bodyDiv w:val="1"/>
      <w:marLeft w:val="0"/>
      <w:marRight w:val="0"/>
      <w:marTop w:val="0"/>
      <w:marBottom w:val="0"/>
      <w:divBdr>
        <w:top w:val="none" w:sz="0" w:space="0" w:color="auto"/>
        <w:left w:val="none" w:sz="0" w:space="0" w:color="auto"/>
        <w:bottom w:val="none" w:sz="0" w:space="0" w:color="auto"/>
        <w:right w:val="none" w:sz="0" w:space="0" w:color="auto"/>
      </w:divBdr>
    </w:div>
    <w:div w:id="1976446852">
      <w:bodyDiv w:val="1"/>
      <w:marLeft w:val="0"/>
      <w:marRight w:val="0"/>
      <w:marTop w:val="0"/>
      <w:marBottom w:val="0"/>
      <w:divBdr>
        <w:top w:val="none" w:sz="0" w:space="0" w:color="auto"/>
        <w:left w:val="none" w:sz="0" w:space="0" w:color="auto"/>
        <w:bottom w:val="none" w:sz="0" w:space="0" w:color="auto"/>
        <w:right w:val="none" w:sz="0" w:space="0" w:color="auto"/>
      </w:divBdr>
    </w:div>
    <w:div w:id="1980844191">
      <w:bodyDiv w:val="1"/>
      <w:marLeft w:val="0"/>
      <w:marRight w:val="0"/>
      <w:marTop w:val="0"/>
      <w:marBottom w:val="0"/>
      <w:divBdr>
        <w:top w:val="none" w:sz="0" w:space="0" w:color="auto"/>
        <w:left w:val="none" w:sz="0" w:space="0" w:color="auto"/>
        <w:bottom w:val="none" w:sz="0" w:space="0" w:color="auto"/>
        <w:right w:val="none" w:sz="0" w:space="0" w:color="auto"/>
      </w:divBdr>
    </w:div>
    <w:div w:id="1982609428">
      <w:bodyDiv w:val="1"/>
      <w:marLeft w:val="0"/>
      <w:marRight w:val="0"/>
      <w:marTop w:val="0"/>
      <w:marBottom w:val="0"/>
      <w:divBdr>
        <w:top w:val="none" w:sz="0" w:space="0" w:color="auto"/>
        <w:left w:val="none" w:sz="0" w:space="0" w:color="auto"/>
        <w:bottom w:val="none" w:sz="0" w:space="0" w:color="auto"/>
        <w:right w:val="none" w:sz="0" w:space="0" w:color="auto"/>
      </w:divBdr>
    </w:div>
    <w:div w:id="1987397338">
      <w:bodyDiv w:val="1"/>
      <w:marLeft w:val="0"/>
      <w:marRight w:val="0"/>
      <w:marTop w:val="0"/>
      <w:marBottom w:val="0"/>
      <w:divBdr>
        <w:top w:val="none" w:sz="0" w:space="0" w:color="auto"/>
        <w:left w:val="none" w:sz="0" w:space="0" w:color="auto"/>
        <w:bottom w:val="none" w:sz="0" w:space="0" w:color="auto"/>
        <w:right w:val="none" w:sz="0" w:space="0" w:color="auto"/>
      </w:divBdr>
    </w:div>
    <w:div w:id="1989282401">
      <w:bodyDiv w:val="1"/>
      <w:marLeft w:val="0"/>
      <w:marRight w:val="0"/>
      <w:marTop w:val="0"/>
      <w:marBottom w:val="0"/>
      <w:divBdr>
        <w:top w:val="none" w:sz="0" w:space="0" w:color="auto"/>
        <w:left w:val="none" w:sz="0" w:space="0" w:color="auto"/>
        <w:bottom w:val="none" w:sz="0" w:space="0" w:color="auto"/>
        <w:right w:val="none" w:sz="0" w:space="0" w:color="auto"/>
      </w:divBdr>
    </w:div>
    <w:div w:id="1989935222">
      <w:bodyDiv w:val="1"/>
      <w:marLeft w:val="0"/>
      <w:marRight w:val="0"/>
      <w:marTop w:val="0"/>
      <w:marBottom w:val="0"/>
      <w:divBdr>
        <w:top w:val="none" w:sz="0" w:space="0" w:color="auto"/>
        <w:left w:val="none" w:sz="0" w:space="0" w:color="auto"/>
        <w:bottom w:val="none" w:sz="0" w:space="0" w:color="auto"/>
        <w:right w:val="none" w:sz="0" w:space="0" w:color="auto"/>
      </w:divBdr>
    </w:div>
    <w:div w:id="2003046968">
      <w:bodyDiv w:val="1"/>
      <w:marLeft w:val="0"/>
      <w:marRight w:val="0"/>
      <w:marTop w:val="0"/>
      <w:marBottom w:val="0"/>
      <w:divBdr>
        <w:top w:val="none" w:sz="0" w:space="0" w:color="auto"/>
        <w:left w:val="none" w:sz="0" w:space="0" w:color="auto"/>
        <w:bottom w:val="none" w:sz="0" w:space="0" w:color="auto"/>
        <w:right w:val="none" w:sz="0" w:space="0" w:color="auto"/>
      </w:divBdr>
    </w:div>
    <w:div w:id="2004699989">
      <w:bodyDiv w:val="1"/>
      <w:marLeft w:val="0"/>
      <w:marRight w:val="0"/>
      <w:marTop w:val="0"/>
      <w:marBottom w:val="0"/>
      <w:divBdr>
        <w:top w:val="none" w:sz="0" w:space="0" w:color="auto"/>
        <w:left w:val="none" w:sz="0" w:space="0" w:color="auto"/>
        <w:bottom w:val="none" w:sz="0" w:space="0" w:color="auto"/>
        <w:right w:val="none" w:sz="0" w:space="0" w:color="auto"/>
      </w:divBdr>
    </w:div>
    <w:div w:id="2004894176">
      <w:bodyDiv w:val="1"/>
      <w:marLeft w:val="0"/>
      <w:marRight w:val="0"/>
      <w:marTop w:val="0"/>
      <w:marBottom w:val="0"/>
      <w:divBdr>
        <w:top w:val="none" w:sz="0" w:space="0" w:color="auto"/>
        <w:left w:val="none" w:sz="0" w:space="0" w:color="auto"/>
        <w:bottom w:val="none" w:sz="0" w:space="0" w:color="auto"/>
        <w:right w:val="none" w:sz="0" w:space="0" w:color="auto"/>
      </w:divBdr>
    </w:div>
    <w:div w:id="2007592719">
      <w:bodyDiv w:val="1"/>
      <w:marLeft w:val="0"/>
      <w:marRight w:val="0"/>
      <w:marTop w:val="0"/>
      <w:marBottom w:val="0"/>
      <w:divBdr>
        <w:top w:val="none" w:sz="0" w:space="0" w:color="auto"/>
        <w:left w:val="none" w:sz="0" w:space="0" w:color="auto"/>
        <w:bottom w:val="none" w:sz="0" w:space="0" w:color="auto"/>
        <w:right w:val="none" w:sz="0" w:space="0" w:color="auto"/>
      </w:divBdr>
    </w:div>
    <w:div w:id="2008315674">
      <w:bodyDiv w:val="1"/>
      <w:marLeft w:val="0"/>
      <w:marRight w:val="0"/>
      <w:marTop w:val="0"/>
      <w:marBottom w:val="0"/>
      <w:divBdr>
        <w:top w:val="none" w:sz="0" w:space="0" w:color="auto"/>
        <w:left w:val="none" w:sz="0" w:space="0" w:color="auto"/>
        <w:bottom w:val="none" w:sz="0" w:space="0" w:color="auto"/>
        <w:right w:val="none" w:sz="0" w:space="0" w:color="auto"/>
      </w:divBdr>
    </w:div>
    <w:div w:id="2010450316">
      <w:bodyDiv w:val="1"/>
      <w:marLeft w:val="0"/>
      <w:marRight w:val="0"/>
      <w:marTop w:val="0"/>
      <w:marBottom w:val="0"/>
      <w:divBdr>
        <w:top w:val="none" w:sz="0" w:space="0" w:color="auto"/>
        <w:left w:val="none" w:sz="0" w:space="0" w:color="auto"/>
        <w:bottom w:val="none" w:sz="0" w:space="0" w:color="auto"/>
        <w:right w:val="none" w:sz="0" w:space="0" w:color="auto"/>
      </w:divBdr>
    </w:div>
    <w:div w:id="2013214768">
      <w:bodyDiv w:val="1"/>
      <w:marLeft w:val="0"/>
      <w:marRight w:val="0"/>
      <w:marTop w:val="0"/>
      <w:marBottom w:val="0"/>
      <w:divBdr>
        <w:top w:val="none" w:sz="0" w:space="0" w:color="auto"/>
        <w:left w:val="none" w:sz="0" w:space="0" w:color="auto"/>
        <w:bottom w:val="none" w:sz="0" w:space="0" w:color="auto"/>
        <w:right w:val="none" w:sz="0" w:space="0" w:color="auto"/>
      </w:divBdr>
    </w:div>
    <w:div w:id="2015954894">
      <w:bodyDiv w:val="1"/>
      <w:marLeft w:val="0"/>
      <w:marRight w:val="0"/>
      <w:marTop w:val="0"/>
      <w:marBottom w:val="0"/>
      <w:divBdr>
        <w:top w:val="none" w:sz="0" w:space="0" w:color="auto"/>
        <w:left w:val="none" w:sz="0" w:space="0" w:color="auto"/>
        <w:bottom w:val="none" w:sz="0" w:space="0" w:color="auto"/>
        <w:right w:val="none" w:sz="0" w:space="0" w:color="auto"/>
      </w:divBdr>
    </w:div>
    <w:div w:id="2018724809">
      <w:bodyDiv w:val="1"/>
      <w:marLeft w:val="0"/>
      <w:marRight w:val="0"/>
      <w:marTop w:val="0"/>
      <w:marBottom w:val="0"/>
      <w:divBdr>
        <w:top w:val="none" w:sz="0" w:space="0" w:color="auto"/>
        <w:left w:val="none" w:sz="0" w:space="0" w:color="auto"/>
        <w:bottom w:val="none" w:sz="0" w:space="0" w:color="auto"/>
        <w:right w:val="none" w:sz="0" w:space="0" w:color="auto"/>
      </w:divBdr>
    </w:div>
    <w:div w:id="2020505102">
      <w:bodyDiv w:val="1"/>
      <w:marLeft w:val="0"/>
      <w:marRight w:val="0"/>
      <w:marTop w:val="0"/>
      <w:marBottom w:val="0"/>
      <w:divBdr>
        <w:top w:val="none" w:sz="0" w:space="0" w:color="auto"/>
        <w:left w:val="none" w:sz="0" w:space="0" w:color="auto"/>
        <w:bottom w:val="none" w:sz="0" w:space="0" w:color="auto"/>
        <w:right w:val="none" w:sz="0" w:space="0" w:color="auto"/>
      </w:divBdr>
    </w:div>
    <w:div w:id="2020618659">
      <w:bodyDiv w:val="1"/>
      <w:marLeft w:val="0"/>
      <w:marRight w:val="0"/>
      <w:marTop w:val="0"/>
      <w:marBottom w:val="0"/>
      <w:divBdr>
        <w:top w:val="none" w:sz="0" w:space="0" w:color="auto"/>
        <w:left w:val="none" w:sz="0" w:space="0" w:color="auto"/>
        <w:bottom w:val="none" w:sz="0" w:space="0" w:color="auto"/>
        <w:right w:val="none" w:sz="0" w:space="0" w:color="auto"/>
      </w:divBdr>
    </w:div>
    <w:div w:id="2030905725">
      <w:bodyDiv w:val="1"/>
      <w:marLeft w:val="0"/>
      <w:marRight w:val="0"/>
      <w:marTop w:val="0"/>
      <w:marBottom w:val="0"/>
      <w:divBdr>
        <w:top w:val="none" w:sz="0" w:space="0" w:color="auto"/>
        <w:left w:val="none" w:sz="0" w:space="0" w:color="auto"/>
        <w:bottom w:val="none" w:sz="0" w:space="0" w:color="auto"/>
        <w:right w:val="none" w:sz="0" w:space="0" w:color="auto"/>
      </w:divBdr>
    </w:div>
    <w:div w:id="2031947841">
      <w:bodyDiv w:val="1"/>
      <w:marLeft w:val="0"/>
      <w:marRight w:val="0"/>
      <w:marTop w:val="0"/>
      <w:marBottom w:val="0"/>
      <w:divBdr>
        <w:top w:val="none" w:sz="0" w:space="0" w:color="auto"/>
        <w:left w:val="none" w:sz="0" w:space="0" w:color="auto"/>
        <w:bottom w:val="none" w:sz="0" w:space="0" w:color="auto"/>
        <w:right w:val="none" w:sz="0" w:space="0" w:color="auto"/>
      </w:divBdr>
    </w:div>
    <w:div w:id="2039306817">
      <w:bodyDiv w:val="1"/>
      <w:marLeft w:val="0"/>
      <w:marRight w:val="0"/>
      <w:marTop w:val="0"/>
      <w:marBottom w:val="0"/>
      <w:divBdr>
        <w:top w:val="none" w:sz="0" w:space="0" w:color="auto"/>
        <w:left w:val="none" w:sz="0" w:space="0" w:color="auto"/>
        <w:bottom w:val="none" w:sz="0" w:space="0" w:color="auto"/>
        <w:right w:val="none" w:sz="0" w:space="0" w:color="auto"/>
      </w:divBdr>
    </w:div>
    <w:div w:id="2040203543">
      <w:bodyDiv w:val="1"/>
      <w:marLeft w:val="0"/>
      <w:marRight w:val="0"/>
      <w:marTop w:val="0"/>
      <w:marBottom w:val="0"/>
      <w:divBdr>
        <w:top w:val="none" w:sz="0" w:space="0" w:color="auto"/>
        <w:left w:val="none" w:sz="0" w:space="0" w:color="auto"/>
        <w:bottom w:val="none" w:sz="0" w:space="0" w:color="auto"/>
        <w:right w:val="none" w:sz="0" w:space="0" w:color="auto"/>
      </w:divBdr>
    </w:div>
    <w:div w:id="2042901363">
      <w:bodyDiv w:val="1"/>
      <w:marLeft w:val="0"/>
      <w:marRight w:val="0"/>
      <w:marTop w:val="0"/>
      <w:marBottom w:val="0"/>
      <w:divBdr>
        <w:top w:val="none" w:sz="0" w:space="0" w:color="auto"/>
        <w:left w:val="none" w:sz="0" w:space="0" w:color="auto"/>
        <w:bottom w:val="none" w:sz="0" w:space="0" w:color="auto"/>
        <w:right w:val="none" w:sz="0" w:space="0" w:color="auto"/>
      </w:divBdr>
    </w:div>
    <w:div w:id="2043438412">
      <w:bodyDiv w:val="1"/>
      <w:marLeft w:val="0"/>
      <w:marRight w:val="0"/>
      <w:marTop w:val="0"/>
      <w:marBottom w:val="0"/>
      <w:divBdr>
        <w:top w:val="none" w:sz="0" w:space="0" w:color="auto"/>
        <w:left w:val="none" w:sz="0" w:space="0" w:color="auto"/>
        <w:bottom w:val="none" w:sz="0" w:space="0" w:color="auto"/>
        <w:right w:val="none" w:sz="0" w:space="0" w:color="auto"/>
      </w:divBdr>
    </w:div>
    <w:div w:id="2044624803">
      <w:bodyDiv w:val="1"/>
      <w:marLeft w:val="0"/>
      <w:marRight w:val="0"/>
      <w:marTop w:val="0"/>
      <w:marBottom w:val="0"/>
      <w:divBdr>
        <w:top w:val="none" w:sz="0" w:space="0" w:color="auto"/>
        <w:left w:val="none" w:sz="0" w:space="0" w:color="auto"/>
        <w:bottom w:val="none" w:sz="0" w:space="0" w:color="auto"/>
        <w:right w:val="none" w:sz="0" w:space="0" w:color="auto"/>
      </w:divBdr>
    </w:div>
    <w:div w:id="2046833166">
      <w:bodyDiv w:val="1"/>
      <w:marLeft w:val="0"/>
      <w:marRight w:val="0"/>
      <w:marTop w:val="0"/>
      <w:marBottom w:val="0"/>
      <w:divBdr>
        <w:top w:val="none" w:sz="0" w:space="0" w:color="auto"/>
        <w:left w:val="none" w:sz="0" w:space="0" w:color="auto"/>
        <w:bottom w:val="none" w:sz="0" w:space="0" w:color="auto"/>
        <w:right w:val="none" w:sz="0" w:space="0" w:color="auto"/>
      </w:divBdr>
    </w:div>
    <w:div w:id="2071226158">
      <w:bodyDiv w:val="1"/>
      <w:marLeft w:val="0"/>
      <w:marRight w:val="0"/>
      <w:marTop w:val="0"/>
      <w:marBottom w:val="0"/>
      <w:divBdr>
        <w:top w:val="none" w:sz="0" w:space="0" w:color="auto"/>
        <w:left w:val="none" w:sz="0" w:space="0" w:color="auto"/>
        <w:bottom w:val="none" w:sz="0" w:space="0" w:color="auto"/>
        <w:right w:val="none" w:sz="0" w:space="0" w:color="auto"/>
      </w:divBdr>
    </w:div>
    <w:div w:id="2075856986">
      <w:bodyDiv w:val="1"/>
      <w:marLeft w:val="0"/>
      <w:marRight w:val="0"/>
      <w:marTop w:val="0"/>
      <w:marBottom w:val="0"/>
      <w:divBdr>
        <w:top w:val="none" w:sz="0" w:space="0" w:color="auto"/>
        <w:left w:val="none" w:sz="0" w:space="0" w:color="auto"/>
        <w:bottom w:val="none" w:sz="0" w:space="0" w:color="auto"/>
        <w:right w:val="none" w:sz="0" w:space="0" w:color="auto"/>
      </w:divBdr>
    </w:div>
    <w:div w:id="2080899137">
      <w:bodyDiv w:val="1"/>
      <w:marLeft w:val="0"/>
      <w:marRight w:val="0"/>
      <w:marTop w:val="0"/>
      <w:marBottom w:val="0"/>
      <w:divBdr>
        <w:top w:val="none" w:sz="0" w:space="0" w:color="auto"/>
        <w:left w:val="none" w:sz="0" w:space="0" w:color="auto"/>
        <w:bottom w:val="none" w:sz="0" w:space="0" w:color="auto"/>
        <w:right w:val="none" w:sz="0" w:space="0" w:color="auto"/>
      </w:divBdr>
    </w:div>
    <w:div w:id="2081169443">
      <w:bodyDiv w:val="1"/>
      <w:marLeft w:val="0"/>
      <w:marRight w:val="0"/>
      <w:marTop w:val="0"/>
      <w:marBottom w:val="0"/>
      <w:divBdr>
        <w:top w:val="none" w:sz="0" w:space="0" w:color="auto"/>
        <w:left w:val="none" w:sz="0" w:space="0" w:color="auto"/>
        <w:bottom w:val="none" w:sz="0" w:space="0" w:color="auto"/>
        <w:right w:val="none" w:sz="0" w:space="0" w:color="auto"/>
      </w:divBdr>
    </w:div>
    <w:div w:id="2083522020">
      <w:bodyDiv w:val="1"/>
      <w:marLeft w:val="0"/>
      <w:marRight w:val="0"/>
      <w:marTop w:val="0"/>
      <w:marBottom w:val="0"/>
      <w:divBdr>
        <w:top w:val="none" w:sz="0" w:space="0" w:color="auto"/>
        <w:left w:val="none" w:sz="0" w:space="0" w:color="auto"/>
        <w:bottom w:val="none" w:sz="0" w:space="0" w:color="auto"/>
        <w:right w:val="none" w:sz="0" w:space="0" w:color="auto"/>
      </w:divBdr>
    </w:div>
    <w:div w:id="2089382621">
      <w:bodyDiv w:val="1"/>
      <w:marLeft w:val="0"/>
      <w:marRight w:val="0"/>
      <w:marTop w:val="0"/>
      <w:marBottom w:val="0"/>
      <w:divBdr>
        <w:top w:val="none" w:sz="0" w:space="0" w:color="auto"/>
        <w:left w:val="none" w:sz="0" w:space="0" w:color="auto"/>
        <w:bottom w:val="none" w:sz="0" w:space="0" w:color="auto"/>
        <w:right w:val="none" w:sz="0" w:space="0" w:color="auto"/>
      </w:divBdr>
    </w:div>
    <w:div w:id="2096898649">
      <w:bodyDiv w:val="1"/>
      <w:marLeft w:val="0"/>
      <w:marRight w:val="0"/>
      <w:marTop w:val="0"/>
      <w:marBottom w:val="0"/>
      <w:divBdr>
        <w:top w:val="none" w:sz="0" w:space="0" w:color="auto"/>
        <w:left w:val="none" w:sz="0" w:space="0" w:color="auto"/>
        <w:bottom w:val="none" w:sz="0" w:space="0" w:color="auto"/>
        <w:right w:val="none" w:sz="0" w:space="0" w:color="auto"/>
      </w:divBdr>
    </w:div>
    <w:div w:id="2106071524">
      <w:bodyDiv w:val="1"/>
      <w:marLeft w:val="0"/>
      <w:marRight w:val="0"/>
      <w:marTop w:val="0"/>
      <w:marBottom w:val="0"/>
      <w:divBdr>
        <w:top w:val="none" w:sz="0" w:space="0" w:color="auto"/>
        <w:left w:val="none" w:sz="0" w:space="0" w:color="auto"/>
        <w:bottom w:val="none" w:sz="0" w:space="0" w:color="auto"/>
        <w:right w:val="none" w:sz="0" w:space="0" w:color="auto"/>
      </w:divBdr>
    </w:div>
    <w:div w:id="2106799948">
      <w:bodyDiv w:val="1"/>
      <w:marLeft w:val="0"/>
      <w:marRight w:val="0"/>
      <w:marTop w:val="0"/>
      <w:marBottom w:val="0"/>
      <w:divBdr>
        <w:top w:val="none" w:sz="0" w:space="0" w:color="auto"/>
        <w:left w:val="none" w:sz="0" w:space="0" w:color="auto"/>
        <w:bottom w:val="none" w:sz="0" w:space="0" w:color="auto"/>
        <w:right w:val="none" w:sz="0" w:space="0" w:color="auto"/>
      </w:divBdr>
    </w:div>
    <w:div w:id="2112313963">
      <w:bodyDiv w:val="1"/>
      <w:marLeft w:val="0"/>
      <w:marRight w:val="0"/>
      <w:marTop w:val="0"/>
      <w:marBottom w:val="0"/>
      <w:divBdr>
        <w:top w:val="none" w:sz="0" w:space="0" w:color="auto"/>
        <w:left w:val="none" w:sz="0" w:space="0" w:color="auto"/>
        <w:bottom w:val="none" w:sz="0" w:space="0" w:color="auto"/>
        <w:right w:val="none" w:sz="0" w:space="0" w:color="auto"/>
      </w:divBdr>
    </w:div>
    <w:div w:id="2112895824">
      <w:bodyDiv w:val="1"/>
      <w:marLeft w:val="0"/>
      <w:marRight w:val="0"/>
      <w:marTop w:val="0"/>
      <w:marBottom w:val="0"/>
      <w:divBdr>
        <w:top w:val="none" w:sz="0" w:space="0" w:color="auto"/>
        <w:left w:val="none" w:sz="0" w:space="0" w:color="auto"/>
        <w:bottom w:val="none" w:sz="0" w:space="0" w:color="auto"/>
        <w:right w:val="none" w:sz="0" w:space="0" w:color="auto"/>
      </w:divBdr>
    </w:div>
    <w:div w:id="2125804567">
      <w:bodyDiv w:val="1"/>
      <w:marLeft w:val="0"/>
      <w:marRight w:val="0"/>
      <w:marTop w:val="0"/>
      <w:marBottom w:val="0"/>
      <w:divBdr>
        <w:top w:val="none" w:sz="0" w:space="0" w:color="auto"/>
        <w:left w:val="none" w:sz="0" w:space="0" w:color="auto"/>
        <w:bottom w:val="none" w:sz="0" w:space="0" w:color="auto"/>
        <w:right w:val="none" w:sz="0" w:space="0" w:color="auto"/>
      </w:divBdr>
    </w:div>
    <w:div w:id="2126607274">
      <w:bodyDiv w:val="1"/>
      <w:marLeft w:val="0"/>
      <w:marRight w:val="0"/>
      <w:marTop w:val="0"/>
      <w:marBottom w:val="0"/>
      <w:divBdr>
        <w:top w:val="none" w:sz="0" w:space="0" w:color="auto"/>
        <w:left w:val="none" w:sz="0" w:space="0" w:color="auto"/>
        <w:bottom w:val="none" w:sz="0" w:space="0" w:color="auto"/>
        <w:right w:val="none" w:sz="0" w:space="0" w:color="auto"/>
      </w:divBdr>
    </w:div>
    <w:div w:id="2129277186">
      <w:bodyDiv w:val="1"/>
      <w:marLeft w:val="0"/>
      <w:marRight w:val="0"/>
      <w:marTop w:val="0"/>
      <w:marBottom w:val="0"/>
      <w:divBdr>
        <w:top w:val="none" w:sz="0" w:space="0" w:color="auto"/>
        <w:left w:val="none" w:sz="0" w:space="0" w:color="auto"/>
        <w:bottom w:val="none" w:sz="0" w:space="0" w:color="auto"/>
        <w:right w:val="none" w:sz="0" w:space="0" w:color="auto"/>
      </w:divBdr>
    </w:div>
    <w:div w:id="2132672906">
      <w:bodyDiv w:val="1"/>
      <w:marLeft w:val="0"/>
      <w:marRight w:val="0"/>
      <w:marTop w:val="0"/>
      <w:marBottom w:val="0"/>
      <w:divBdr>
        <w:top w:val="none" w:sz="0" w:space="0" w:color="auto"/>
        <w:left w:val="none" w:sz="0" w:space="0" w:color="auto"/>
        <w:bottom w:val="none" w:sz="0" w:space="0" w:color="auto"/>
        <w:right w:val="none" w:sz="0" w:space="0" w:color="auto"/>
      </w:divBdr>
    </w:div>
    <w:div w:id="2134710505">
      <w:bodyDiv w:val="1"/>
      <w:marLeft w:val="0"/>
      <w:marRight w:val="0"/>
      <w:marTop w:val="0"/>
      <w:marBottom w:val="0"/>
      <w:divBdr>
        <w:top w:val="none" w:sz="0" w:space="0" w:color="auto"/>
        <w:left w:val="none" w:sz="0" w:space="0" w:color="auto"/>
        <w:bottom w:val="none" w:sz="0" w:space="0" w:color="auto"/>
        <w:right w:val="none" w:sz="0" w:space="0" w:color="auto"/>
      </w:divBdr>
    </w:div>
    <w:div w:id="2134979990">
      <w:bodyDiv w:val="1"/>
      <w:marLeft w:val="0"/>
      <w:marRight w:val="0"/>
      <w:marTop w:val="0"/>
      <w:marBottom w:val="0"/>
      <w:divBdr>
        <w:top w:val="none" w:sz="0" w:space="0" w:color="auto"/>
        <w:left w:val="none" w:sz="0" w:space="0" w:color="auto"/>
        <w:bottom w:val="none" w:sz="0" w:space="0" w:color="auto"/>
        <w:right w:val="none" w:sz="0" w:space="0" w:color="auto"/>
      </w:divBdr>
    </w:div>
    <w:div w:id="2138722591">
      <w:bodyDiv w:val="1"/>
      <w:marLeft w:val="0"/>
      <w:marRight w:val="0"/>
      <w:marTop w:val="0"/>
      <w:marBottom w:val="0"/>
      <w:divBdr>
        <w:top w:val="none" w:sz="0" w:space="0" w:color="auto"/>
        <w:left w:val="none" w:sz="0" w:space="0" w:color="auto"/>
        <w:bottom w:val="none" w:sz="0" w:space="0" w:color="auto"/>
        <w:right w:val="none" w:sz="0" w:space="0" w:color="auto"/>
      </w:divBdr>
    </w:div>
    <w:div w:id="2140831542">
      <w:bodyDiv w:val="1"/>
      <w:marLeft w:val="0"/>
      <w:marRight w:val="0"/>
      <w:marTop w:val="0"/>
      <w:marBottom w:val="0"/>
      <w:divBdr>
        <w:top w:val="none" w:sz="0" w:space="0" w:color="auto"/>
        <w:left w:val="none" w:sz="0" w:space="0" w:color="auto"/>
        <w:bottom w:val="none" w:sz="0" w:space="0" w:color="auto"/>
        <w:right w:val="none" w:sz="0" w:space="0" w:color="auto"/>
      </w:divBdr>
    </w:div>
    <w:div w:id="2143227650">
      <w:bodyDiv w:val="1"/>
      <w:marLeft w:val="0"/>
      <w:marRight w:val="0"/>
      <w:marTop w:val="0"/>
      <w:marBottom w:val="0"/>
      <w:divBdr>
        <w:top w:val="none" w:sz="0" w:space="0" w:color="auto"/>
        <w:left w:val="none" w:sz="0" w:space="0" w:color="auto"/>
        <w:bottom w:val="none" w:sz="0" w:space="0" w:color="auto"/>
        <w:right w:val="none" w:sz="0" w:space="0" w:color="auto"/>
      </w:divBdr>
    </w:div>
    <w:div w:id="21442250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image" Target="media/image2.png"/><Relationship Id="rId21" Type="http://schemas.microsoft.com/office/2007/relationships/diagramDrawing" Target="diagrams/drawing2.xml"/><Relationship Id="rId34" Type="http://schemas.openxmlformats.org/officeDocument/2006/relationships/hyperlink" Target="https://www.researchgate.net/publication/387298621_DIGITAL_TRANSFORMATION_STRATEGIES_IN_TRADITIONAL_RETAIL_INDUSTRIES_A_CASE_OF_TESCO" TargetMode="External"/><Relationship Id="rId42" Type="http://schemas.openxmlformats.org/officeDocument/2006/relationships/image" Target="media/image5.png"/><Relationship Id="rId47" Type="http://schemas.openxmlformats.org/officeDocument/2006/relationships/image" Target="media/image10.png"/><Relationship Id="rId50" Type="http://schemas.openxmlformats.org/officeDocument/2006/relationships/image" Target="media/image13.png"/><Relationship Id="rId7" Type="http://schemas.openxmlformats.org/officeDocument/2006/relationships/settings" Target="settings.xml"/><Relationship Id="rId2" Type="http://schemas.openxmlformats.org/officeDocument/2006/relationships/customXml" Target="../customXml/item2.xml"/><Relationship Id="rId16" Type="http://schemas.microsoft.com/office/2007/relationships/diagramDrawing" Target="diagrams/drawing1.xml"/><Relationship Id="rId29" Type="http://schemas.openxmlformats.org/officeDocument/2006/relationships/diagramQuickStyle" Target="diagrams/quickStyle4.xml"/><Relationship Id="rId11" Type="http://schemas.openxmlformats.org/officeDocument/2006/relationships/image" Target="media/image1.png"/><Relationship Id="rId24" Type="http://schemas.openxmlformats.org/officeDocument/2006/relationships/diagramQuickStyle" Target="diagrams/quickStyle3.xml"/><Relationship Id="rId32" Type="http://schemas.openxmlformats.org/officeDocument/2006/relationships/hyperlink" Target="https://www.emerald.com/insight/content/doi/10.1108/978-1-83909-710-220211008" TargetMode="External"/><Relationship Id="rId37" Type="http://schemas.openxmlformats.org/officeDocument/2006/relationships/hyperlink" Target="https://ssdjournal.org/index.php/pub/article/view/751" TargetMode="External"/><Relationship Id="rId40" Type="http://schemas.openxmlformats.org/officeDocument/2006/relationships/image" Target="media/image3.png"/><Relationship Id="rId45" Type="http://schemas.openxmlformats.org/officeDocument/2006/relationships/image" Target="media/image8.png"/><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diagramQuickStyle" Target="diagrams/quickStyle2.xml"/><Relationship Id="rId31" Type="http://schemas.microsoft.com/office/2007/relationships/diagramDrawing" Target="diagrams/drawing4.xml"/><Relationship Id="rId44" Type="http://schemas.openxmlformats.org/officeDocument/2006/relationships/image" Target="media/image7.pn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hyperlink" Target="https://www.sciencedirect.com/science/article/pii/S0148296323002760" TargetMode="External"/><Relationship Id="rId43" Type="http://schemas.openxmlformats.org/officeDocument/2006/relationships/image" Target="media/image6.png"/><Relationship Id="rId48" Type="http://schemas.openxmlformats.org/officeDocument/2006/relationships/image" Target="media/image11.png"/><Relationship Id="rId8" Type="http://schemas.openxmlformats.org/officeDocument/2006/relationships/webSettings" Target="webSetting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hyperlink" Target="https://www.sciencedirect.com/science/article/pii/S0969698922000852" TargetMode="External"/><Relationship Id="rId38" Type="http://schemas.openxmlformats.org/officeDocument/2006/relationships/hyperlink" Target="https://www.theretailbulletin.com/technology/tescos-digital-evolution-balancing-innovation-with-infrastructure-11-05-2023/" TargetMode="External"/><Relationship Id="rId46" Type="http://schemas.openxmlformats.org/officeDocument/2006/relationships/image" Target="media/image9.png"/><Relationship Id="rId20" Type="http://schemas.openxmlformats.org/officeDocument/2006/relationships/diagramColors" Target="diagrams/colors2.xml"/><Relationship Id="rId41"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openxmlformats.org/officeDocument/2006/relationships/hyperlink" Target="https://www.sciencedirect.com/science/article/pii/S0969698925002280" TargetMode="External"/><Relationship Id="rId49" Type="http://schemas.openxmlformats.org/officeDocument/2006/relationships/image" Target="media/image12.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01C23D8-82C2-4A4F-A8B9-5B0A986FABAD}" type="doc">
      <dgm:prSet loTypeId="urn:microsoft.com/office/officeart/2008/layout/HorizontalMultiLevelHierarchy" loCatId="hierarchy" qsTypeId="urn:microsoft.com/office/officeart/2005/8/quickstyle/simple1" qsCatId="simple" csTypeId="urn:microsoft.com/office/officeart/2005/8/colors/accent0_1" csCatId="mainScheme" phldr="1"/>
      <dgm:spPr/>
      <dgm:t>
        <a:bodyPr/>
        <a:lstStyle/>
        <a:p>
          <a:endParaRPr lang="en-US"/>
        </a:p>
      </dgm:t>
    </dgm:pt>
    <dgm:pt modelId="{2C32703E-989C-4963-AF81-EFF8CAB41738}">
      <dgm:prSet phldrT="[Text]" custT="1"/>
      <dgm:spPr/>
      <dgm:t>
        <a:bodyPr/>
        <a:lstStyle/>
        <a:p>
          <a:r>
            <a:rPr lang="en-GB" sz="1800">
              <a:latin typeface="Arial" panose="020B0604020202020204" pitchFamily="34" charset="0"/>
              <a:cs typeface="Arial" panose="020B0604020202020204" pitchFamily="34" charset="0"/>
            </a:rPr>
            <a:t>Technological Barriers </a:t>
          </a:r>
          <a:endParaRPr lang="en-US" sz="1800">
            <a:latin typeface="Arial" panose="020B0604020202020204" pitchFamily="34" charset="0"/>
            <a:cs typeface="Arial" panose="020B0604020202020204" pitchFamily="34" charset="0"/>
          </a:endParaRPr>
        </a:p>
      </dgm:t>
    </dgm:pt>
    <dgm:pt modelId="{991768FE-F78E-4494-9E45-C13002928E3C}" type="parTrans" cxnId="{24BC3978-F30D-45BE-AFB0-E3E9539593E9}">
      <dgm:prSet/>
      <dgm:spPr/>
      <dgm:t>
        <a:bodyPr/>
        <a:lstStyle/>
        <a:p>
          <a:endParaRPr lang="en-US">
            <a:latin typeface="Arial" panose="020B0604020202020204" pitchFamily="34" charset="0"/>
            <a:cs typeface="Arial" panose="020B0604020202020204" pitchFamily="34" charset="0"/>
          </a:endParaRPr>
        </a:p>
      </dgm:t>
    </dgm:pt>
    <dgm:pt modelId="{B54E8ED1-A108-4CA7-9D61-82D386D2E4D4}" type="sibTrans" cxnId="{24BC3978-F30D-45BE-AFB0-E3E9539593E9}">
      <dgm:prSet/>
      <dgm:spPr/>
      <dgm:t>
        <a:bodyPr/>
        <a:lstStyle/>
        <a:p>
          <a:endParaRPr lang="en-US">
            <a:latin typeface="Arial" panose="020B0604020202020204" pitchFamily="34" charset="0"/>
            <a:cs typeface="Arial" panose="020B0604020202020204" pitchFamily="34" charset="0"/>
          </a:endParaRPr>
        </a:p>
      </dgm:t>
    </dgm:pt>
    <dgm:pt modelId="{87F49253-63EA-411A-91E1-AD52AE170E26}">
      <dgm:prSet phldrT="[Text]"/>
      <dgm:spPr/>
      <dgm:t>
        <a:bodyPr/>
        <a:lstStyle/>
        <a:p>
          <a:r>
            <a:rPr lang="en-US">
              <a:latin typeface="Arial" panose="020B0604020202020204" pitchFamily="34" charset="0"/>
              <a:cs typeface="Arial" panose="020B0604020202020204" pitchFamily="34" charset="0"/>
            </a:rPr>
            <a:t>Legacy–cloud integration and data interoperability</a:t>
          </a:r>
        </a:p>
      </dgm:t>
    </dgm:pt>
    <dgm:pt modelId="{B0A2C139-830E-4428-B4A2-3CC76C77CE67}" type="parTrans" cxnId="{92B8477D-2047-45F8-A107-69480415185E}">
      <dgm:prSet/>
      <dgm:spPr/>
      <dgm:t>
        <a:bodyPr/>
        <a:lstStyle/>
        <a:p>
          <a:endParaRPr lang="en-US">
            <a:latin typeface="Arial" panose="020B0604020202020204" pitchFamily="34" charset="0"/>
            <a:cs typeface="Arial" panose="020B0604020202020204" pitchFamily="34" charset="0"/>
          </a:endParaRPr>
        </a:p>
      </dgm:t>
    </dgm:pt>
    <dgm:pt modelId="{150E6496-92D6-45D0-9195-24DBABE782A5}" type="sibTrans" cxnId="{92B8477D-2047-45F8-A107-69480415185E}">
      <dgm:prSet/>
      <dgm:spPr/>
      <dgm:t>
        <a:bodyPr/>
        <a:lstStyle/>
        <a:p>
          <a:endParaRPr lang="en-US">
            <a:latin typeface="Arial" panose="020B0604020202020204" pitchFamily="34" charset="0"/>
            <a:cs typeface="Arial" panose="020B0604020202020204" pitchFamily="34" charset="0"/>
          </a:endParaRPr>
        </a:p>
      </dgm:t>
    </dgm:pt>
    <dgm:pt modelId="{82A03843-36D9-4B9E-88D1-D7D0BF016852}">
      <dgm:prSet/>
      <dgm:spPr/>
      <dgm:t>
        <a:bodyPr/>
        <a:lstStyle/>
        <a:p>
          <a:r>
            <a:rPr lang="en-US">
              <a:latin typeface="Arial" panose="020B0604020202020204" pitchFamily="34" charset="0"/>
              <a:cs typeface="Arial" panose="020B0604020202020204" pitchFamily="34" charset="0"/>
            </a:rPr>
            <a:t>Cybersecurity maturity and crisis readiness</a:t>
          </a:r>
        </a:p>
      </dgm:t>
    </dgm:pt>
    <dgm:pt modelId="{136B7831-C685-425E-8633-7AE5143C0C84}" type="parTrans" cxnId="{ED1C30B1-F1B2-4AF0-AC2C-F91FDB7CFE72}">
      <dgm:prSet/>
      <dgm:spPr/>
      <dgm:t>
        <a:bodyPr/>
        <a:lstStyle/>
        <a:p>
          <a:endParaRPr lang="en-US">
            <a:latin typeface="Arial" panose="020B0604020202020204" pitchFamily="34" charset="0"/>
            <a:cs typeface="Arial" panose="020B0604020202020204" pitchFamily="34" charset="0"/>
          </a:endParaRPr>
        </a:p>
      </dgm:t>
    </dgm:pt>
    <dgm:pt modelId="{9327425E-8985-4606-A9ED-8462052126EE}" type="sibTrans" cxnId="{ED1C30B1-F1B2-4AF0-AC2C-F91FDB7CFE72}">
      <dgm:prSet/>
      <dgm:spPr/>
      <dgm:t>
        <a:bodyPr/>
        <a:lstStyle/>
        <a:p>
          <a:endParaRPr lang="en-US">
            <a:latin typeface="Arial" panose="020B0604020202020204" pitchFamily="34" charset="0"/>
            <a:cs typeface="Arial" panose="020B0604020202020204" pitchFamily="34" charset="0"/>
          </a:endParaRPr>
        </a:p>
      </dgm:t>
    </dgm:pt>
    <dgm:pt modelId="{32EA7CD7-C2A3-4F1B-992B-578766D80E57}">
      <dgm:prSet/>
      <dgm:spPr/>
      <dgm:t>
        <a:bodyPr/>
        <a:lstStyle/>
        <a:p>
          <a:r>
            <a:rPr lang="en-US">
              <a:latin typeface="Arial" panose="020B0604020202020204" pitchFamily="34" charset="0"/>
              <a:cs typeface="Arial" panose="020B0604020202020204" pitchFamily="34" charset="0"/>
            </a:rPr>
            <a:t>Data governance, privacy, and AI governance at scale</a:t>
          </a:r>
        </a:p>
      </dgm:t>
    </dgm:pt>
    <dgm:pt modelId="{A452BB82-7D98-4B6C-AC83-5916ACB1AE72}" type="parTrans" cxnId="{4590B9B0-7253-40C2-80F0-401CEB41DDFA}">
      <dgm:prSet/>
      <dgm:spPr/>
      <dgm:t>
        <a:bodyPr/>
        <a:lstStyle/>
        <a:p>
          <a:endParaRPr lang="en-US">
            <a:latin typeface="Arial" panose="020B0604020202020204" pitchFamily="34" charset="0"/>
            <a:cs typeface="Arial" panose="020B0604020202020204" pitchFamily="34" charset="0"/>
          </a:endParaRPr>
        </a:p>
      </dgm:t>
    </dgm:pt>
    <dgm:pt modelId="{869E8AF0-A88F-4F60-957C-42BD192A5D77}" type="sibTrans" cxnId="{4590B9B0-7253-40C2-80F0-401CEB41DDFA}">
      <dgm:prSet/>
      <dgm:spPr/>
      <dgm:t>
        <a:bodyPr/>
        <a:lstStyle/>
        <a:p>
          <a:endParaRPr lang="en-US">
            <a:latin typeface="Arial" panose="020B0604020202020204" pitchFamily="34" charset="0"/>
            <a:cs typeface="Arial" panose="020B0604020202020204" pitchFamily="34" charset="0"/>
          </a:endParaRPr>
        </a:p>
      </dgm:t>
    </dgm:pt>
    <dgm:pt modelId="{2A8E0E7E-9F93-4BC6-843E-9B58CD3D9887}">
      <dgm:prSet/>
      <dgm:spPr/>
      <dgm:t>
        <a:bodyPr/>
        <a:lstStyle/>
        <a:p>
          <a:r>
            <a:rPr lang="en-US">
              <a:latin typeface="Arial" panose="020B0604020202020204" pitchFamily="34" charset="0"/>
              <a:cs typeface="Arial" panose="020B0604020202020204" pitchFamily="34" charset="0"/>
            </a:rPr>
            <a:t>Platform reliability and omnichannel personalisation (Clubcard ecosystem)</a:t>
          </a:r>
        </a:p>
      </dgm:t>
    </dgm:pt>
    <dgm:pt modelId="{882790C9-3672-4E70-814A-B60EF410D6FE}" type="parTrans" cxnId="{1F8062DF-4A80-4557-8003-D06CCF3ADA79}">
      <dgm:prSet/>
      <dgm:spPr/>
      <dgm:t>
        <a:bodyPr/>
        <a:lstStyle/>
        <a:p>
          <a:endParaRPr lang="en-US">
            <a:latin typeface="Arial" panose="020B0604020202020204" pitchFamily="34" charset="0"/>
            <a:cs typeface="Arial" panose="020B0604020202020204" pitchFamily="34" charset="0"/>
          </a:endParaRPr>
        </a:p>
      </dgm:t>
    </dgm:pt>
    <dgm:pt modelId="{5BD00B23-D1B3-4DED-81B3-F6A725318056}" type="sibTrans" cxnId="{1F8062DF-4A80-4557-8003-D06CCF3ADA79}">
      <dgm:prSet/>
      <dgm:spPr/>
      <dgm:t>
        <a:bodyPr/>
        <a:lstStyle/>
        <a:p>
          <a:endParaRPr lang="en-US">
            <a:latin typeface="Arial" panose="020B0604020202020204" pitchFamily="34" charset="0"/>
            <a:cs typeface="Arial" panose="020B0604020202020204" pitchFamily="34" charset="0"/>
          </a:endParaRPr>
        </a:p>
      </dgm:t>
    </dgm:pt>
    <dgm:pt modelId="{3609747E-632C-423D-ABC6-F38AE0E219C7}">
      <dgm:prSet/>
      <dgm:spPr/>
      <dgm:t>
        <a:bodyPr/>
        <a:lstStyle/>
        <a:p>
          <a:r>
            <a:rPr lang="en-US">
              <a:latin typeface="Arial" panose="020B0604020202020204" pitchFamily="34" charset="0"/>
              <a:cs typeface="Arial" panose="020B0604020202020204" pitchFamily="34" charset="0"/>
            </a:rPr>
            <a:t>Cost-to-serve pressures and tech debt prioritisation</a:t>
          </a:r>
        </a:p>
      </dgm:t>
    </dgm:pt>
    <dgm:pt modelId="{FA979F8B-8B91-4D4C-9131-6190068C6B87}" type="parTrans" cxnId="{BE976488-F692-4D1C-BADB-AD4807CAD840}">
      <dgm:prSet/>
      <dgm:spPr/>
      <dgm:t>
        <a:bodyPr/>
        <a:lstStyle/>
        <a:p>
          <a:endParaRPr lang="en-US">
            <a:latin typeface="Arial" panose="020B0604020202020204" pitchFamily="34" charset="0"/>
            <a:cs typeface="Arial" panose="020B0604020202020204" pitchFamily="34" charset="0"/>
          </a:endParaRPr>
        </a:p>
      </dgm:t>
    </dgm:pt>
    <dgm:pt modelId="{EFBD8337-3BA6-4EE0-82D5-546743541BD9}" type="sibTrans" cxnId="{BE976488-F692-4D1C-BADB-AD4807CAD840}">
      <dgm:prSet/>
      <dgm:spPr/>
      <dgm:t>
        <a:bodyPr/>
        <a:lstStyle/>
        <a:p>
          <a:endParaRPr lang="en-US">
            <a:latin typeface="Arial" panose="020B0604020202020204" pitchFamily="34" charset="0"/>
            <a:cs typeface="Arial" panose="020B0604020202020204" pitchFamily="34" charset="0"/>
          </a:endParaRPr>
        </a:p>
      </dgm:t>
    </dgm:pt>
    <dgm:pt modelId="{4E07E425-AFFD-47E7-A5BD-CA6FE195015F}" type="pres">
      <dgm:prSet presAssocID="{B01C23D8-82C2-4A4F-A8B9-5B0A986FABAD}" presName="Name0" presStyleCnt="0">
        <dgm:presLayoutVars>
          <dgm:chPref val="1"/>
          <dgm:dir/>
          <dgm:animOne val="branch"/>
          <dgm:animLvl val="lvl"/>
          <dgm:resizeHandles val="exact"/>
        </dgm:presLayoutVars>
      </dgm:prSet>
      <dgm:spPr/>
    </dgm:pt>
    <dgm:pt modelId="{4CF5F2CE-2119-446E-9596-44CE0831FC6F}" type="pres">
      <dgm:prSet presAssocID="{2C32703E-989C-4963-AF81-EFF8CAB41738}" presName="root1" presStyleCnt="0"/>
      <dgm:spPr/>
    </dgm:pt>
    <dgm:pt modelId="{D18DBA59-C0B9-43C3-AB95-64FDDA9821D5}" type="pres">
      <dgm:prSet presAssocID="{2C32703E-989C-4963-AF81-EFF8CAB41738}" presName="LevelOneTextNode" presStyleLbl="node0" presStyleIdx="0" presStyleCnt="1">
        <dgm:presLayoutVars>
          <dgm:chPref val="3"/>
        </dgm:presLayoutVars>
      </dgm:prSet>
      <dgm:spPr/>
    </dgm:pt>
    <dgm:pt modelId="{4A5544A2-625C-460D-AF84-430C61041DE2}" type="pres">
      <dgm:prSet presAssocID="{2C32703E-989C-4963-AF81-EFF8CAB41738}" presName="level2hierChild" presStyleCnt="0"/>
      <dgm:spPr/>
    </dgm:pt>
    <dgm:pt modelId="{84449A6C-F583-4A71-9BD8-AB5C06768F5F}" type="pres">
      <dgm:prSet presAssocID="{B0A2C139-830E-4428-B4A2-3CC76C77CE67}" presName="conn2-1" presStyleLbl="parChTrans1D2" presStyleIdx="0" presStyleCnt="5"/>
      <dgm:spPr/>
    </dgm:pt>
    <dgm:pt modelId="{94294F68-9745-4DC0-BAA9-38E0B15CD9B9}" type="pres">
      <dgm:prSet presAssocID="{B0A2C139-830E-4428-B4A2-3CC76C77CE67}" presName="connTx" presStyleLbl="parChTrans1D2" presStyleIdx="0" presStyleCnt="5"/>
      <dgm:spPr/>
    </dgm:pt>
    <dgm:pt modelId="{FC552AB4-DBAA-4F8E-83A2-C1638F294872}" type="pres">
      <dgm:prSet presAssocID="{87F49253-63EA-411A-91E1-AD52AE170E26}" presName="root2" presStyleCnt="0"/>
      <dgm:spPr/>
    </dgm:pt>
    <dgm:pt modelId="{5BA78082-73FF-4E6A-BEF1-6E71730EF757}" type="pres">
      <dgm:prSet presAssocID="{87F49253-63EA-411A-91E1-AD52AE170E26}" presName="LevelTwoTextNode" presStyleLbl="node2" presStyleIdx="0" presStyleCnt="5">
        <dgm:presLayoutVars>
          <dgm:chPref val="3"/>
        </dgm:presLayoutVars>
      </dgm:prSet>
      <dgm:spPr/>
    </dgm:pt>
    <dgm:pt modelId="{91687256-329A-47AA-B820-234A02526295}" type="pres">
      <dgm:prSet presAssocID="{87F49253-63EA-411A-91E1-AD52AE170E26}" presName="level3hierChild" presStyleCnt="0"/>
      <dgm:spPr/>
    </dgm:pt>
    <dgm:pt modelId="{0FE03297-1F1A-4BC0-9A06-1C30545B162F}" type="pres">
      <dgm:prSet presAssocID="{136B7831-C685-425E-8633-7AE5143C0C84}" presName="conn2-1" presStyleLbl="parChTrans1D2" presStyleIdx="1" presStyleCnt="5"/>
      <dgm:spPr/>
    </dgm:pt>
    <dgm:pt modelId="{561E9C34-432D-4CF4-B3DB-E3F47C97F518}" type="pres">
      <dgm:prSet presAssocID="{136B7831-C685-425E-8633-7AE5143C0C84}" presName="connTx" presStyleLbl="parChTrans1D2" presStyleIdx="1" presStyleCnt="5"/>
      <dgm:spPr/>
    </dgm:pt>
    <dgm:pt modelId="{2F8E6B23-4BB7-4491-8EBF-A9E9AC9F248B}" type="pres">
      <dgm:prSet presAssocID="{82A03843-36D9-4B9E-88D1-D7D0BF016852}" presName="root2" presStyleCnt="0"/>
      <dgm:spPr/>
    </dgm:pt>
    <dgm:pt modelId="{03914F73-63E0-49FF-B59B-1B14EF9F814F}" type="pres">
      <dgm:prSet presAssocID="{82A03843-36D9-4B9E-88D1-D7D0BF016852}" presName="LevelTwoTextNode" presStyleLbl="node2" presStyleIdx="1" presStyleCnt="5">
        <dgm:presLayoutVars>
          <dgm:chPref val="3"/>
        </dgm:presLayoutVars>
      </dgm:prSet>
      <dgm:spPr/>
    </dgm:pt>
    <dgm:pt modelId="{6A74C336-535F-4D07-A814-A725A663A7F0}" type="pres">
      <dgm:prSet presAssocID="{82A03843-36D9-4B9E-88D1-D7D0BF016852}" presName="level3hierChild" presStyleCnt="0"/>
      <dgm:spPr/>
    </dgm:pt>
    <dgm:pt modelId="{5E67C5C7-A331-4A03-9EA2-817E7D1581DD}" type="pres">
      <dgm:prSet presAssocID="{A452BB82-7D98-4B6C-AC83-5916ACB1AE72}" presName="conn2-1" presStyleLbl="parChTrans1D2" presStyleIdx="2" presStyleCnt="5"/>
      <dgm:spPr/>
    </dgm:pt>
    <dgm:pt modelId="{97068772-50C4-4220-9C86-8CEB2A97AEC2}" type="pres">
      <dgm:prSet presAssocID="{A452BB82-7D98-4B6C-AC83-5916ACB1AE72}" presName="connTx" presStyleLbl="parChTrans1D2" presStyleIdx="2" presStyleCnt="5"/>
      <dgm:spPr/>
    </dgm:pt>
    <dgm:pt modelId="{DECD91DD-A2A4-4451-AE35-CDB3182DE869}" type="pres">
      <dgm:prSet presAssocID="{32EA7CD7-C2A3-4F1B-992B-578766D80E57}" presName="root2" presStyleCnt="0"/>
      <dgm:spPr/>
    </dgm:pt>
    <dgm:pt modelId="{2070C44A-3CA5-401E-9E24-6291DDF055B6}" type="pres">
      <dgm:prSet presAssocID="{32EA7CD7-C2A3-4F1B-992B-578766D80E57}" presName="LevelTwoTextNode" presStyleLbl="node2" presStyleIdx="2" presStyleCnt="5">
        <dgm:presLayoutVars>
          <dgm:chPref val="3"/>
        </dgm:presLayoutVars>
      </dgm:prSet>
      <dgm:spPr/>
    </dgm:pt>
    <dgm:pt modelId="{E7744DF5-E9EC-4271-8EE1-C61410F367B9}" type="pres">
      <dgm:prSet presAssocID="{32EA7CD7-C2A3-4F1B-992B-578766D80E57}" presName="level3hierChild" presStyleCnt="0"/>
      <dgm:spPr/>
    </dgm:pt>
    <dgm:pt modelId="{94B27135-23AF-4CC2-AA3C-D6B99F1383F3}" type="pres">
      <dgm:prSet presAssocID="{882790C9-3672-4E70-814A-B60EF410D6FE}" presName="conn2-1" presStyleLbl="parChTrans1D2" presStyleIdx="3" presStyleCnt="5"/>
      <dgm:spPr/>
    </dgm:pt>
    <dgm:pt modelId="{A1FC74A3-6AB4-4FD8-890F-EC28ECF36A86}" type="pres">
      <dgm:prSet presAssocID="{882790C9-3672-4E70-814A-B60EF410D6FE}" presName="connTx" presStyleLbl="parChTrans1D2" presStyleIdx="3" presStyleCnt="5"/>
      <dgm:spPr/>
    </dgm:pt>
    <dgm:pt modelId="{CA0ED768-C734-41D5-AECD-0F8687425B6C}" type="pres">
      <dgm:prSet presAssocID="{2A8E0E7E-9F93-4BC6-843E-9B58CD3D9887}" presName="root2" presStyleCnt="0"/>
      <dgm:spPr/>
    </dgm:pt>
    <dgm:pt modelId="{51D60D7B-64EC-4A52-B2D8-54906749AAD4}" type="pres">
      <dgm:prSet presAssocID="{2A8E0E7E-9F93-4BC6-843E-9B58CD3D9887}" presName="LevelTwoTextNode" presStyleLbl="node2" presStyleIdx="3" presStyleCnt="5">
        <dgm:presLayoutVars>
          <dgm:chPref val="3"/>
        </dgm:presLayoutVars>
      </dgm:prSet>
      <dgm:spPr/>
    </dgm:pt>
    <dgm:pt modelId="{5F83067C-E21D-4376-A108-14B70B101541}" type="pres">
      <dgm:prSet presAssocID="{2A8E0E7E-9F93-4BC6-843E-9B58CD3D9887}" presName="level3hierChild" presStyleCnt="0"/>
      <dgm:spPr/>
    </dgm:pt>
    <dgm:pt modelId="{0CB6A32C-F38E-4EC1-9A74-91988E893D22}" type="pres">
      <dgm:prSet presAssocID="{FA979F8B-8B91-4D4C-9131-6190068C6B87}" presName="conn2-1" presStyleLbl="parChTrans1D2" presStyleIdx="4" presStyleCnt="5"/>
      <dgm:spPr/>
    </dgm:pt>
    <dgm:pt modelId="{FD889668-3CEA-4701-BFA0-81AC1E36FE48}" type="pres">
      <dgm:prSet presAssocID="{FA979F8B-8B91-4D4C-9131-6190068C6B87}" presName="connTx" presStyleLbl="parChTrans1D2" presStyleIdx="4" presStyleCnt="5"/>
      <dgm:spPr/>
    </dgm:pt>
    <dgm:pt modelId="{4519FDA2-22EA-477C-82B5-621B5BE0F42C}" type="pres">
      <dgm:prSet presAssocID="{3609747E-632C-423D-ABC6-F38AE0E219C7}" presName="root2" presStyleCnt="0"/>
      <dgm:spPr/>
    </dgm:pt>
    <dgm:pt modelId="{EFD89A0A-8983-46FB-ABC4-4B22DE231643}" type="pres">
      <dgm:prSet presAssocID="{3609747E-632C-423D-ABC6-F38AE0E219C7}" presName="LevelTwoTextNode" presStyleLbl="node2" presStyleIdx="4" presStyleCnt="5">
        <dgm:presLayoutVars>
          <dgm:chPref val="3"/>
        </dgm:presLayoutVars>
      </dgm:prSet>
      <dgm:spPr/>
    </dgm:pt>
    <dgm:pt modelId="{808AB32E-9AB6-421F-84F3-3AAC49849A85}" type="pres">
      <dgm:prSet presAssocID="{3609747E-632C-423D-ABC6-F38AE0E219C7}" presName="level3hierChild" presStyleCnt="0"/>
      <dgm:spPr/>
    </dgm:pt>
  </dgm:ptLst>
  <dgm:cxnLst>
    <dgm:cxn modelId="{0A92AD0F-A3E1-41B2-96A2-33CB6B65FBF3}" type="presOf" srcId="{882790C9-3672-4E70-814A-B60EF410D6FE}" destId="{94B27135-23AF-4CC2-AA3C-D6B99F1383F3}" srcOrd="0" destOrd="0" presId="urn:microsoft.com/office/officeart/2008/layout/HorizontalMultiLevelHierarchy"/>
    <dgm:cxn modelId="{D36D1042-D66D-481D-86FF-8E03F9748E2A}" type="presOf" srcId="{2A8E0E7E-9F93-4BC6-843E-9B58CD3D9887}" destId="{51D60D7B-64EC-4A52-B2D8-54906749AAD4}" srcOrd="0" destOrd="0" presId="urn:microsoft.com/office/officeart/2008/layout/HorizontalMultiLevelHierarchy"/>
    <dgm:cxn modelId="{24B27A4D-570D-4979-B335-CC2FB8D81E0B}" type="presOf" srcId="{87F49253-63EA-411A-91E1-AD52AE170E26}" destId="{5BA78082-73FF-4E6A-BEF1-6E71730EF757}" srcOrd="0" destOrd="0" presId="urn:microsoft.com/office/officeart/2008/layout/HorizontalMultiLevelHierarchy"/>
    <dgm:cxn modelId="{453C4358-76E8-4B34-BBB4-F285280A8D85}" type="presOf" srcId="{A452BB82-7D98-4B6C-AC83-5916ACB1AE72}" destId="{97068772-50C4-4220-9C86-8CEB2A97AEC2}" srcOrd="1" destOrd="0" presId="urn:microsoft.com/office/officeart/2008/layout/HorizontalMultiLevelHierarchy"/>
    <dgm:cxn modelId="{70A8B677-09B3-46A1-B2C7-9E90A2F98B02}" type="presOf" srcId="{2C32703E-989C-4963-AF81-EFF8CAB41738}" destId="{D18DBA59-C0B9-43C3-AB95-64FDDA9821D5}" srcOrd="0" destOrd="0" presId="urn:microsoft.com/office/officeart/2008/layout/HorizontalMultiLevelHierarchy"/>
    <dgm:cxn modelId="{24BC3978-F30D-45BE-AFB0-E3E9539593E9}" srcId="{B01C23D8-82C2-4A4F-A8B9-5B0A986FABAD}" destId="{2C32703E-989C-4963-AF81-EFF8CAB41738}" srcOrd="0" destOrd="0" parTransId="{991768FE-F78E-4494-9E45-C13002928E3C}" sibTransId="{B54E8ED1-A108-4CA7-9D61-82D386D2E4D4}"/>
    <dgm:cxn modelId="{92B8477D-2047-45F8-A107-69480415185E}" srcId="{2C32703E-989C-4963-AF81-EFF8CAB41738}" destId="{87F49253-63EA-411A-91E1-AD52AE170E26}" srcOrd="0" destOrd="0" parTransId="{B0A2C139-830E-4428-B4A2-3CC76C77CE67}" sibTransId="{150E6496-92D6-45D0-9195-24DBABE782A5}"/>
    <dgm:cxn modelId="{D797B67D-4D95-4C4A-9F3D-130E5C49860E}" type="presOf" srcId="{FA979F8B-8B91-4D4C-9131-6190068C6B87}" destId="{0CB6A32C-F38E-4EC1-9A74-91988E893D22}" srcOrd="0" destOrd="0" presId="urn:microsoft.com/office/officeart/2008/layout/HorizontalMultiLevelHierarchy"/>
    <dgm:cxn modelId="{1132997E-7979-42EE-99AE-CD5C6FDCA280}" type="presOf" srcId="{B0A2C139-830E-4428-B4A2-3CC76C77CE67}" destId="{94294F68-9745-4DC0-BAA9-38E0B15CD9B9}" srcOrd="1" destOrd="0" presId="urn:microsoft.com/office/officeart/2008/layout/HorizontalMultiLevelHierarchy"/>
    <dgm:cxn modelId="{CF08C37F-74AD-4233-AE1B-FBDDD178CD73}" type="presOf" srcId="{136B7831-C685-425E-8633-7AE5143C0C84}" destId="{561E9C34-432D-4CF4-B3DB-E3F47C97F518}" srcOrd="1" destOrd="0" presId="urn:microsoft.com/office/officeart/2008/layout/HorizontalMultiLevelHierarchy"/>
    <dgm:cxn modelId="{B6714488-6ECA-4E89-A357-4CC03A92A669}" type="presOf" srcId="{82A03843-36D9-4B9E-88D1-D7D0BF016852}" destId="{03914F73-63E0-49FF-B59B-1B14EF9F814F}" srcOrd="0" destOrd="0" presId="urn:microsoft.com/office/officeart/2008/layout/HorizontalMultiLevelHierarchy"/>
    <dgm:cxn modelId="{BE976488-F692-4D1C-BADB-AD4807CAD840}" srcId="{2C32703E-989C-4963-AF81-EFF8CAB41738}" destId="{3609747E-632C-423D-ABC6-F38AE0E219C7}" srcOrd="4" destOrd="0" parTransId="{FA979F8B-8B91-4D4C-9131-6190068C6B87}" sibTransId="{EFBD8337-3BA6-4EE0-82D5-546743541BD9}"/>
    <dgm:cxn modelId="{C1B9E688-C485-4780-B836-47A5BA275769}" type="presOf" srcId="{3609747E-632C-423D-ABC6-F38AE0E219C7}" destId="{EFD89A0A-8983-46FB-ABC4-4B22DE231643}" srcOrd="0" destOrd="0" presId="urn:microsoft.com/office/officeart/2008/layout/HorizontalMultiLevelHierarchy"/>
    <dgm:cxn modelId="{AF42DB8A-DD06-475B-8C83-A4FF76D48C65}" type="presOf" srcId="{136B7831-C685-425E-8633-7AE5143C0C84}" destId="{0FE03297-1F1A-4BC0-9A06-1C30545B162F}" srcOrd="0" destOrd="0" presId="urn:microsoft.com/office/officeart/2008/layout/HorizontalMultiLevelHierarchy"/>
    <dgm:cxn modelId="{220F2095-475A-45AA-8D58-B4C6A697CA65}" type="presOf" srcId="{A452BB82-7D98-4B6C-AC83-5916ACB1AE72}" destId="{5E67C5C7-A331-4A03-9EA2-817E7D1581DD}" srcOrd="0" destOrd="0" presId="urn:microsoft.com/office/officeart/2008/layout/HorizontalMultiLevelHierarchy"/>
    <dgm:cxn modelId="{49D72A9E-CEE9-433C-AB9D-39439B222E25}" type="presOf" srcId="{882790C9-3672-4E70-814A-B60EF410D6FE}" destId="{A1FC74A3-6AB4-4FD8-890F-EC28ECF36A86}" srcOrd="1" destOrd="0" presId="urn:microsoft.com/office/officeart/2008/layout/HorizontalMultiLevelHierarchy"/>
    <dgm:cxn modelId="{4590B9B0-7253-40C2-80F0-401CEB41DDFA}" srcId="{2C32703E-989C-4963-AF81-EFF8CAB41738}" destId="{32EA7CD7-C2A3-4F1B-992B-578766D80E57}" srcOrd="2" destOrd="0" parTransId="{A452BB82-7D98-4B6C-AC83-5916ACB1AE72}" sibTransId="{869E8AF0-A88F-4F60-957C-42BD192A5D77}"/>
    <dgm:cxn modelId="{ED1C30B1-F1B2-4AF0-AC2C-F91FDB7CFE72}" srcId="{2C32703E-989C-4963-AF81-EFF8CAB41738}" destId="{82A03843-36D9-4B9E-88D1-D7D0BF016852}" srcOrd="1" destOrd="0" parTransId="{136B7831-C685-425E-8633-7AE5143C0C84}" sibTransId="{9327425E-8985-4606-A9ED-8462052126EE}"/>
    <dgm:cxn modelId="{24E591CC-7046-401B-98F8-EAEA29AB04A1}" type="presOf" srcId="{32EA7CD7-C2A3-4F1B-992B-578766D80E57}" destId="{2070C44A-3CA5-401E-9E24-6291DDF055B6}" srcOrd="0" destOrd="0" presId="urn:microsoft.com/office/officeart/2008/layout/HorizontalMultiLevelHierarchy"/>
    <dgm:cxn modelId="{11C61AD9-CF93-4695-B214-E44C4926CA61}" type="presOf" srcId="{B01C23D8-82C2-4A4F-A8B9-5B0A986FABAD}" destId="{4E07E425-AFFD-47E7-A5BD-CA6FE195015F}" srcOrd="0" destOrd="0" presId="urn:microsoft.com/office/officeart/2008/layout/HorizontalMultiLevelHierarchy"/>
    <dgm:cxn modelId="{1F8062DF-4A80-4557-8003-D06CCF3ADA79}" srcId="{2C32703E-989C-4963-AF81-EFF8CAB41738}" destId="{2A8E0E7E-9F93-4BC6-843E-9B58CD3D9887}" srcOrd="3" destOrd="0" parTransId="{882790C9-3672-4E70-814A-B60EF410D6FE}" sibTransId="{5BD00B23-D1B3-4DED-81B3-F6A725318056}"/>
    <dgm:cxn modelId="{167748EC-6495-4891-B17A-5A3B1D9D3F7C}" type="presOf" srcId="{B0A2C139-830E-4428-B4A2-3CC76C77CE67}" destId="{84449A6C-F583-4A71-9BD8-AB5C06768F5F}" srcOrd="0" destOrd="0" presId="urn:microsoft.com/office/officeart/2008/layout/HorizontalMultiLevelHierarchy"/>
    <dgm:cxn modelId="{56EAF0F1-30ED-4EB2-974C-E413D80E759C}" type="presOf" srcId="{FA979F8B-8B91-4D4C-9131-6190068C6B87}" destId="{FD889668-3CEA-4701-BFA0-81AC1E36FE48}" srcOrd="1" destOrd="0" presId="urn:microsoft.com/office/officeart/2008/layout/HorizontalMultiLevelHierarchy"/>
    <dgm:cxn modelId="{CC49FEB5-BB11-451F-B6FC-2B9085B32640}" type="presParOf" srcId="{4E07E425-AFFD-47E7-A5BD-CA6FE195015F}" destId="{4CF5F2CE-2119-446E-9596-44CE0831FC6F}" srcOrd="0" destOrd="0" presId="urn:microsoft.com/office/officeart/2008/layout/HorizontalMultiLevelHierarchy"/>
    <dgm:cxn modelId="{32FAC257-BC0F-4040-B314-50CFC43489EB}" type="presParOf" srcId="{4CF5F2CE-2119-446E-9596-44CE0831FC6F}" destId="{D18DBA59-C0B9-43C3-AB95-64FDDA9821D5}" srcOrd="0" destOrd="0" presId="urn:microsoft.com/office/officeart/2008/layout/HorizontalMultiLevelHierarchy"/>
    <dgm:cxn modelId="{4DDE50ED-7CFB-4B9E-9E8E-2E130091C415}" type="presParOf" srcId="{4CF5F2CE-2119-446E-9596-44CE0831FC6F}" destId="{4A5544A2-625C-460D-AF84-430C61041DE2}" srcOrd="1" destOrd="0" presId="urn:microsoft.com/office/officeart/2008/layout/HorizontalMultiLevelHierarchy"/>
    <dgm:cxn modelId="{BA1A6271-2BB9-4A02-BA35-411BDC971983}" type="presParOf" srcId="{4A5544A2-625C-460D-AF84-430C61041DE2}" destId="{84449A6C-F583-4A71-9BD8-AB5C06768F5F}" srcOrd="0" destOrd="0" presId="urn:microsoft.com/office/officeart/2008/layout/HorizontalMultiLevelHierarchy"/>
    <dgm:cxn modelId="{77864681-3BCB-433D-BD34-8BB497CCAEC2}" type="presParOf" srcId="{84449A6C-F583-4A71-9BD8-AB5C06768F5F}" destId="{94294F68-9745-4DC0-BAA9-38E0B15CD9B9}" srcOrd="0" destOrd="0" presId="urn:microsoft.com/office/officeart/2008/layout/HorizontalMultiLevelHierarchy"/>
    <dgm:cxn modelId="{07F73F77-2219-467C-B6E5-3C9FF845EF4F}" type="presParOf" srcId="{4A5544A2-625C-460D-AF84-430C61041DE2}" destId="{FC552AB4-DBAA-4F8E-83A2-C1638F294872}" srcOrd="1" destOrd="0" presId="urn:microsoft.com/office/officeart/2008/layout/HorizontalMultiLevelHierarchy"/>
    <dgm:cxn modelId="{4E9BD0DB-F9B8-49DB-B466-C82B4D5C65F2}" type="presParOf" srcId="{FC552AB4-DBAA-4F8E-83A2-C1638F294872}" destId="{5BA78082-73FF-4E6A-BEF1-6E71730EF757}" srcOrd="0" destOrd="0" presId="urn:microsoft.com/office/officeart/2008/layout/HorizontalMultiLevelHierarchy"/>
    <dgm:cxn modelId="{187459F2-56EF-4276-A738-7AA618084CED}" type="presParOf" srcId="{FC552AB4-DBAA-4F8E-83A2-C1638F294872}" destId="{91687256-329A-47AA-B820-234A02526295}" srcOrd="1" destOrd="0" presId="urn:microsoft.com/office/officeart/2008/layout/HorizontalMultiLevelHierarchy"/>
    <dgm:cxn modelId="{7AD8B0D3-AAD7-4467-AB6F-05D8861EEB8A}" type="presParOf" srcId="{4A5544A2-625C-460D-AF84-430C61041DE2}" destId="{0FE03297-1F1A-4BC0-9A06-1C30545B162F}" srcOrd="2" destOrd="0" presId="urn:microsoft.com/office/officeart/2008/layout/HorizontalMultiLevelHierarchy"/>
    <dgm:cxn modelId="{97EA0C2C-C3F0-4BB6-8FBF-48AC26E0D2ED}" type="presParOf" srcId="{0FE03297-1F1A-4BC0-9A06-1C30545B162F}" destId="{561E9C34-432D-4CF4-B3DB-E3F47C97F518}" srcOrd="0" destOrd="0" presId="urn:microsoft.com/office/officeart/2008/layout/HorizontalMultiLevelHierarchy"/>
    <dgm:cxn modelId="{24C706B8-72C3-478E-98AC-71DBEE025BD2}" type="presParOf" srcId="{4A5544A2-625C-460D-AF84-430C61041DE2}" destId="{2F8E6B23-4BB7-4491-8EBF-A9E9AC9F248B}" srcOrd="3" destOrd="0" presId="urn:microsoft.com/office/officeart/2008/layout/HorizontalMultiLevelHierarchy"/>
    <dgm:cxn modelId="{2C964C31-07FA-4B04-B3EE-F1A0E2385C60}" type="presParOf" srcId="{2F8E6B23-4BB7-4491-8EBF-A9E9AC9F248B}" destId="{03914F73-63E0-49FF-B59B-1B14EF9F814F}" srcOrd="0" destOrd="0" presId="urn:microsoft.com/office/officeart/2008/layout/HorizontalMultiLevelHierarchy"/>
    <dgm:cxn modelId="{771AFABA-9C4A-457A-8299-8FF4366E5664}" type="presParOf" srcId="{2F8E6B23-4BB7-4491-8EBF-A9E9AC9F248B}" destId="{6A74C336-535F-4D07-A814-A725A663A7F0}" srcOrd="1" destOrd="0" presId="urn:microsoft.com/office/officeart/2008/layout/HorizontalMultiLevelHierarchy"/>
    <dgm:cxn modelId="{24AEE460-0C47-45DB-9B49-0B05F217E794}" type="presParOf" srcId="{4A5544A2-625C-460D-AF84-430C61041DE2}" destId="{5E67C5C7-A331-4A03-9EA2-817E7D1581DD}" srcOrd="4" destOrd="0" presId="urn:microsoft.com/office/officeart/2008/layout/HorizontalMultiLevelHierarchy"/>
    <dgm:cxn modelId="{7DF5143E-85CC-4A14-AACA-7AE7F0684F25}" type="presParOf" srcId="{5E67C5C7-A331-4A03-9EA2-817E7D1581DD}" destId="{97068772-50C4-4220-9C86-8CEB2A97AEC2}" srcOrd="0" destOrd="0" presId="urn:microsoft.com/office/officeart/2008/layout/HorizontalMultiLevelHierarchy"/>
    <dgm:cxn modelId="{13C0FF03-AD74-46FD-9F7E-E3DE6DB85DFA}" type="presParOf" srcId="{4A5544A2-625C-460D-AF84-430C61041DE2}" destId="{DECD91DD-A2A4-4451-AE35-CDB3182DE869}" srcOrd="5" destOrd="0" presId="urn:microsoft.com/office/officeart/2008/layout/HorizontalMultiLevelHierarchy"/>
    <dgm:cxn modelId="{6774B1AC-FA3B-40AB-9D09-496C9C1044A3}" type="presParOf" srcId="{DECD91DD-A2A4-4451-AE35-CDB3182DE869}" destId="{2070C44A-3CA5-401E-9E24-6291DDF055B6}" srcOrd="0" destOrd="0" presId="urn:microsoft.com/office/officeart/2008/layout/HorizontalMultiLevelHierarchy"/>
    <dgm:cxn modelId="{9AFB710A-BADB-4C85-A18F-E63DAD6F315A}" type="presParOf" srcId="{DECD91DD-A2A4-4451-AE35-CDB3182DE869}" destId="{E7744DF5-E9EC-4271-8EE1-C61410F367B9}" srcOrd="1" destOrd="0" presId="urn:microsoft.com/office/officeart/2008/layout/HorizontalMultiLevelHierarchy"/>
    <dgm:cxn modelId="{EAE99D2C-6D62-46C3-91F8-E02FF7DBFE5F}" type="presParOf" srcId="{4A5544A2-625C-460D-AF84-430C61041DE2}" destId="{94B27135-23AF-4CC2-AA3C-D6B99F1383F3}" srcOrd="6" destOrd="0" presId="urn:microsoft.com/office/officeart/2008/layout/HorizontalMultiLevelHierarchy"/>
    <dgm:cxn modelId="{60E50E92-4367-4817-98F6-171D13B9F2E2}" type="presParOf" srcId="{94B27135-23AF-4CC2-AA3C-D6B99F1383F3}" destId="{A1FC74A3-6AB4-4FD8-890F-EC28ECF36A86}" srcOrd="0" destOrd="0" presId="urn:microsoft.com/office/officeart/2008/layout/HorizontalMultiLevelHierarchy"/>
    <dgm:cxn modelId="{45A87CD7-2EA3-43D1-8360-0E7BDD471097}" type="presParOf" srcId="{4A5544A2-625C-460D-AF84-430C61041DE2}" destId="{CA0ED768-C734-41D5-AECD-0F8687425B6C}" srcOrd="7" destOrd="0" presId="urn:microsoft.com/office/officeart/2008/layout/HorizontalMultiLevelHierarchy"/>
    <dgm:cxn modelId="{7F36F328-A3C7-4B64-9CF2-4A85CAF57CB8}" type="presParOf" srcId="{CA0ED768-C734-41D5-AECD-0F8687425B6C}" destId="{51D60D7B-64EC-4A52-B2D8-54906749AAD4}" srcOrd="0" destOrd="0" presId="urn:microsoft.com/office/officeart/2008/layout/HorizontalMultiLevelHierarchy"/>
    <dgm:cxn modelId="{0345C389-D286-4C00-948A-5D06B1E934A5}" type="presParOf" srcId="{CA0ED768-C734-41D5-AECD-0F8687425B6C}" destId="{5F83067C-E21D-4376-A108-14B70B101541}" srcOrd="1" destOrd="0" presId="urn:microsoft.com/office/officeart/2008/layout/HorizontalMultiLevelHierarchy"/>
    <dgm:cxn modelId="{AA5A431C-A73C-4726-BB78-8BD32760086D}" type="presParOf" srcId="{4A5544A2-625C-460D-AF84-430C61041DE2}" destId="{0CB6A32C-F38E-4EC1-9A74-91988E893D22}" srcOrd="8" destOrd="0" presId="urn:microsoft.com/office/officeart/2008/layout/HorizontalMultiLevelHierarchy"/>
    <dgm:cxn modelId="{67E2E980-658D-45F1-A532-2A32432638FA}" type="presParOf" srcId="{0CB6A32C-F38E-4EC1-9A74-91988E893D22}" destId="{FD889668-3CEA-4701-BFA0-81AC1E36FE48}" srcOrd="0" destOrd="0" presId="urn:microsoft.com/office/officeart/2008/layout/HorizontalMultiLevelHierarchy"/>
    <dgm:cxn modelId="{111F4036-22DB-43D2-9943-2A7DD764D7B2}" type="presParOf" srcId="{4A5544A2-625C-460D-AF84-430C61041DE2}" destId="{4519FDA2-22EA-477C-82B5-621B5BE0F42C}" srcOrd="9" destOrd="0" presId="urn:microsoft.com/office/officeart/2008/layout/HorizontalMultiLevelHierarchy"/>
    <dgm:cxn modelId="{564B81B3-9D12-42A9-B9F6-49916A113321}" type="presParOf" srcId="{4519FDA2-22EA-477C-82B5-621B5BE0F42C}" destId="{EFD89A0A-8983-46FB-ABC4-4B22DE231643}" srcOrd="0" destOrd="0" presId="urn:microsoft.com/office/officeart/2008/layout/HorizontalMultiLevelHierarchy"/>
    <dgm:cxn modelId="{19C9640F-DA91-48D5-9356-6452FA9889E6}" type="presParOf" srcId="{4519FDA2-22EA-477C-82B5-621B5BE0F42C}" destId="{808AB32E-9AB6-421F-84F3-3AAC49849A85}" srcOrd="1" destOrd="0" presId="urn:microsoft.com/office/officeart/2008/layout/HorizontalMultiLevelHierarchy"/>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DBC3D66-61BF-4AAB-9DB3-CAEC32D81042}" type="doc">
      <dgm:prSet loTypeId="urn:microsoft.com/office/officeart/2005/8/layout/hierarchy2" loCatId="hierarchy" qsTypeId="urn:microsoft.com/office/officeart/2005/8/quickstyle/simple1" qsCatId="simple" csTypeId="urn:microsoft.com/office/officeart/2005/8/colors/accent0_1" csCatId="mainScheme" phldr="1"/>
      <dgm:spPr/>
      <dgm:t>
        <a:bodyPr/>
        <a:lstStyle/>
        <a:p>
          <a:endParaRPr lang="en-US"/>
        </a:p>
      </dgm:t>
    </dgm:pt>
    <dgm:pt modelId="{32C065C8-7002-4590-983B-11D736EA77E5}">
      <dgm:prSet phldrT="[Text]" custT="1"/>
      <dgm:spPr/>
      <dgm:t>
        <a:bodyPr/>
        <a:lstStyle/>
        <a:p>
          <a:r>
            <a:rPr lang="en-GB" sz="1400">
              <a:latin typeface="Arial" panose="020B0604020202020204" pitchFamily="34" charset="0"/>
              <a:cs typeface="Arial" panose="020B0604020202020204" pitchFamily="34" charset="0"/>
            </a:rPr>
            <a:t>Organisational Challenges</a:t>
          </a:r>
          <a:endParaRPr lang="en-US" sz="1400">
            <a:latin typeface="Arial" panose="020B0604020202020204" pitchFamily="34" charset="0"/>
            <a:cs typeface="Arial" panose="020B0604020202020204" pitchFamily="34" charset="0"/>
          </a:endParaRPr>
        </a:p>
      </dgm:t>
    </dgm:pt>
    <dgm:pt modelId="{E215029F-7BCB-4F08-81F3-5DF92E8866C3}" type="parTrans" cxnId="{E2E6B7B0-CDA7-4787-BB5B-DEC6179C75F8}">
      <dgm:prSet/>
      <dgm:spPr/>
      <dgm:t>
        <a:bodyPr/>
        <a:lstStyle/>
        <a:p>
          <a:endParaRPr lang="en-US">
            <a:latin typeface="Arial" panose="020B0604020202020204" pitchFamily="34" charset="0"/>
            <a:cs typeface="Arial" panose="020B0604020202020204" pitchFamily="34" charset="0"/>
          </a:endParaRPr>
        </a:p>
      </dgm:t>
    </dgm:pt>
    <dgm:pt modelId="{5B3ED082-F86A-46B5-95D0-82532976CD3F}" type="sibTrans" cxnId="{E2E6B7B0-CDA7-4787-BB5B-DEC6179C75F8}">
      <dgm:prSet/>
      <dgm:spPr/>
      <dgm:t>
        <a:bodyPr/>
        <a:lstStyle/>
        <a:p>
          <a:endParaRPr lang="en-US">
            <a:latin typeface="Arial" panose="020B0604020202020204" pitchFamily="34" charset="0"/>
            <a:cs typeface="Arial" panose="020B0604020202020204" pitchFamily="34" charset="0"/>
          </a:endParaRPr>
        </a:p>
      </dgm:t>
    </dgm:pt>
    <dgm:pt modelId="{7E014765-7513-4C73-A54B-1F1A301FE2F6}">
      <dgm:prSet phldrT="[Text]" custT="1"/>
      <dgm:spPr/>
      <dgm:t>
        <a:bodyPr/>
        <a:lstStyle/>
        <a:p>
          <a:r>
            <a:rPr lang="en-US" sz="1050">
              <a:latin typeface="Arial" panose="020B0604020202020204" pitchFamily="34" charset="0"/>
              <a:cs typeface="Arial" panose="020B0604020202020204" pitchFamily="34" charset="0"/>
            </a:rPr>
            <a:t>Board governance and strategic steer</a:t>
          </a:r>
        </a:p>
      </dgm:t>
    </dgm:pt>
    <dgm:pt modelId="{B8254664-2E71-4114-8121-E617921D5982}" type="parTrans" cxnId="{A76FA02A-04D6-4A68-B303-17E66F0D0BF3}">
      <dgm:prSet/>
      <dgm:spPr/>
      <dgm:t>
        <a:bodyPr/>
        <a:lstStyle/>
        <a:p>
          <a:endParaRPr lang="en-US">
            <a:latin typeface="Arial" panose="020B0604020202020204" pitchFamily="34" charset="0"/>
            <a:cs typeface="Arial" panose="020B0604020202020204" pitchFamily="34" charset="0"/>
          </a:endParaRPr>
        </a:p>
      </dgm:t>
    </dgm:pt>
    <dgm:pt modelId="{ECE05D8B-82AE-4E28-BEA8-E10A979160FB}" type="sibTrans" cxnId="{A76FA02A-04D6-4A68-B303-17E66F0D0BF3}">
      <dgm:prSet/>
      <dgm:spPr/>
      <dgm:t>
        <a:bodyPr/>
        <a:lstStyle/>
        <a:p>
          <a:endParaRPr lang="en-US">
            <a:latin typeface="Arial" panose="020B0604020202020204" pitchFamily="34" charset="0"/>
            <a:cs typeface="Arial" panose="020B0604020202020204" pitchFamily="34" charset="0"/>
          </a:endParaRPr>
        </a:p>
      </dgm:t>
    </dgm:pt>
    <dgm:pt modelId="{081E204F-B1E9-48D4-AD7B-6A8A91E50CAA}">
      <dgm:prSet custT="1"/>
      <dgm:spPr/>
      <dgm:t>
        <a:bodyPr/>
        <a:lstStyle/>
        <a:p>
          <a:r>
            <a:rPr lang="en-US" sz="1050">
              <a:latin typeface="Arial" panose="020B0604020202020204" pitchFamily="34" charset="0"/>
              <a:cs typeface="Arial" panose="020B0604020202020204" pitchFamily="34" charset="0"/>
            </a:rPr>
            <a:t>Portfolio prioritisation and resource allocation</a:t>
          </a:r>
        </a:p>
      </dgm:t>
    </dgm:pt>
    <dgm:pt modelId="{B9594DB9-A223-4FDB-AA9B-E79C79E371BD}" type="parTrans" cxnId="{6CA131E9-5E09-422A-B908-1C1346DCCE58}">
      <dgm:prSet/>
      <dgm:spPr/>
      <dgm:t>
        <a:bodyPr/>
        <a:lstStyle/>
        <a:p>
          <a:endParaRPr lang="en-US">
            <a:latin typeface="Arial" panose="020B0604020202020204" pitchFamily="34" charset="0"/>
            <a:cs typeface="Arial" panose="020B0604020202020204" pitchFamily="34" charset="0"/>
          </a:endParaRPr>
        </a:p>
      </dgm:t>
    </dgm:pt>
    <dgm:pt modelId="{A3AD60AE-DB44-4818-93A2-AAEB743474EE}" type="sibTrans" cxnId="{6CA131E9-5E09-422A-B908-1C1346DCCE58}">
      <dgm:prSet/>
      <dgm:spPr/>
      <dgm:t>
        <a:bodyPr/>
        <a:lstStyle/>
        <a:p>
          <a:endParaRPr lang="en-US">
            <a:latin typeface="Arial" panose="020B0604020202020204" pitchFamily="34" charset="0"/>
            <a:cs typeface="Arial" panose="020B0604020202020204" pitchFamily="34" charset="0"/>
          </a:endParaRPr>
        </a:p>
      </dgm:t>
    </dgm:pt>
    <dgm:pt modelId="{0F539AD5-9995-44FE-86F2-F7E4B3D6C550}">
      <dgm:prSet custT="1"/>
      <dgm:spPr/>
      <dgm:t>
        <a:bodyPr/>
        <a:lstStyle/>
        <a:p>
          <a:r>
            <a:rPr lang="en-US" sz="1050">
              <a:latin typeface="Arial" panose="020B0604020202020204" pitchFamily="34" charset="0"/>
              <a:cs typeface="Arial" panose="020B0604020202020204" pitchFamily="34" charset="0"/>
            </a:rPr>
            <a:t>Cross-functional coordination and operating model design</a:t>
          </a:r>
        </a:p>
      </dgm:t>
    </dgm:pt>
    <dgm:pt modelId="{AB3B43FD-2DE1-422E-9A4B-AE95173F9555}" type="parTrans" cxnId="{6BB4CF37-3751-45C1-A025-AC6FF8C6C254}">
      <dgm:prSet/>
      <dgm:spPr/>
      <dgm:t>
        <a:bodyPr/>
        <a:lstStyle/>
        <a:p>
          <a:endParaRPr lang="en-US">
            <a:latin typeface="Arial" panose="020B0604020202020204" pitchFamily="34" charset="0"/>
            <a:cs typeface="Arial" panose="020B0604020202020204" pitchFamily="34" charset="0"/>
          </a:endParaRPr>
        </a:p>
      </dgm:t>
    </dgm:pt>
    <dgm:pt modelId="{99ABA1A0-1FEC-4620-ACCB-AC3B4F4EEE45}" type="sibTrans" cxnId="{6BB4CF37-3751-45C1-A025-AC6FF8C6C254}">
      <dgm:prSet/>
      <dgm:spPr/>
      <dgm:t>
        <a:bodyPr/>
        <a:lstStyle/>
        <a:p>
          <a:endParaRPr lang="en-US">
            <a:latin typeface="Arial" panose="020B0604020202020204" pitchFamily="34" charset="0"/>
            <a:cs typeface="Arial" panose="020B0604020202020204" pitchFamily="34" charset="0"/>
          </a:endParaRPr>
        </a:p>
      </dgm:t>
    </dgm:pt>
    <dgm:pt modelId="{4F400CA5-3609-4536-AEE6-F97257ECBA27}">
      <dgm:prSet custT="1"/>
      <dgm:spPr/>
      <dgm:t>
        <a:bodyPr/>
        <a:lstStyle/>
        <a:p>
          <a:r>
            <a:rPr lang="en-US" sz="1050">
              <a:latin typeface="Arial" panose="020B0604020202020204" pitchFamily="34" charset="0"/>
              <a:cs typeface="Arial" panose="020B0604020202020204" pitchFamily="34" charset="0"/>
            </a:rPr>
            <a:t>Talent, incentives and leadership for digital change</a:t>
          </a:r>
        </a:p>
      </dgm:t>
    </dgm:pt>
    <dgm:pt modelId="{8C44F1AB-46C9-494D-B315-57C1A70498D4}" type="parTrans" cxnId="{208F1DD1-C37D-463C-98B3-F18F620C6C76}">
      <dgm:prSet/>
      <dgm:spPr/>
      <dgm:t>
        <a:bodyPr/>
        <a:lstStyle/>
        <a:p>
          <a:endParaRPr lang="en-US">
            <a:latin typeface="Arial" panose="020B0604020202020204" pitchFamily="34" charset="0"/>
            <a:cs typeface="Arial" panose="020B0604020202020204" pitchFamily="34" charset="0"/>
          </a:endParaRPr>
        </a:p>
      </dgm:t>
    </dgm:pt>
    <dgm:pt modelId="{B1FE366F-187F-494D-AC75-461F640FFC84}" type="sibTrans" cxnId="{208F1DD1-C37D-463C-98B3-F18F620C6C76}">
      <dgm:prSet/>
      <dgm:spPr/>
      <dgm:t>
        <a:bodyPr/>
        <a:lstStyle/>
        <a:p>
          <a:endParaRPr lang="en-US">
            <a:latin typeface="Arial" panose="020B0604020202020204" pitchFamily="34" charset="0"/>
            <a:cs typeface="Arial" panose="020B0604020202020204" pitchFamily="34" charset="0"/>
          </a:endParaRPr>
        </a:p>
      </dgm:t>
    </dgm:pt>
    <dgm:pt modelId="{599A2EBE-DB35-41AC-A0E4-C76FA3190724}">
      <dgm:prSet custT="1"/>
      <dgm:spPr/>
      <dgm:t>
        <a:bodyPr/>
        <a:lstStyle/>
        <a:p>
          <a:r>
            <a:rPr lang="en-US" sz="1050">
              <a:latin typeface="Arial" panose="020B0604020202020204" pitchFamily="34" charset="0"/>
              <a:cs typeface="Arial" panose="020B0604020202020204" pitchFamily="34" charset="0"/>
            </a:rPr>
            <a:t>Risk governance, crisis readiness and operational stability</a:t>
          </a:r>
        </a:p>
      </dgm:t>
    </dgm:pt>
    <dgm:pt modelId="{745D843E-A66A-4FF5-9A9C-02ECE90F0489}" type="parTrans" cxnId="{903CAA56-1F79-4D4D-A2C6-2F2BD321F77E}">
      <dgm:prSet/>
      <dgm:spPr/>
      <dgm:t>
        <a:bodyPr/>
        <a:lstStyle/>
        <a:p>
          <a:endParaRPr lang="en-US">
            <a:latin typeface="Arial" panose="020B0604020202020204" pitchFamily="34" charset="0"/>
            <a:cs typeface="Arial" panose="020B0604020202020204" pitchFamily="34" charset="0"/>
          </a:endParaRPr>
        </a:p>
      </dgm:t>
    </dgm:pt>
    <dgm:pt modelId="{9B602FCE-144E-46C1-82FE-67CA45FA36E9}" type="sibTrans" cxnId="{903CAA56-1F79-4D4D-A2C6-2F2BD321F77E}">
      <dgm:prSet/>
      <dgm:spPr/>
      <dgm:t>
        <a:bodyPr/>
        <a:lstStyle/>
        <a:p>
          <a:endParaRPr lang="en-US">
            <a:latin typeface="Arial" panose="020B0604020202020204" pitchFamily="34" charset="0"/>
            <a:cs typeface="Arial" panose="020B0604020202020204" pitchFamily="34" charset="0"/>
          </a:endParaRPr>
        </a:p>
      </dgm:t>
    </dgm:pt>
    <dgm:pt modelId="{F4467403-C59C-4B7F-99FE-88B67A007F5B}">
      <dgm:prSet custT="1"/>
      <dgm:spPr/>
      <dgm:t>
        <a:bodyPr/>
        <a:lstStyle/>
        <a:p>
          <a:r>
            <a:rPr lang="en-US" sz="1050">
              <a:latin typeface="Arial" panose="020B0604020202020204" pitchFamily="34" charset="0"/>
              <a:cs typeface="Arial" panose="020B0604020202020204" pitchFamily="34" charset="0"/>
            </a:rPr>
            <a:t>Ecosystem alignment with suppliers and customers</a:t>
          </a:r>
        </a:p>
      </dgm:t>
    </dgm:pt>
    <dgm:pt modelId="{81F36B42-CDA1-4666-90A3-31A2D7376426}" type="parTrans" cxnId="{EA3FA1D9-8FF9-4CD5-9B2D-F6FA6A46A048}">
      <dgm:prSet/>
      <dgm:spPr/>
      <dgm:t>
        <a:bodyPr/>
        <a:lstStyle/>
        <a:p>
          <a:endParaRPr lang="en-US">
            <a:latin typeface="Arial" panose="020B0604020202020204" pitchFamily="34" charset="0"/>
            <a:cs typeface="Arial" panose="020B0604020202020204" pitchFamily="34" charset="0"/>
          </a:endParaRPr>
        </a:p>
      </dgm:t>
    </dgm:pt>
    <dgm:pt modelId="{42113D84-764B-4D37-AACE-98B455DA5507}" type="sibTrans" cxnId="{EA3FA1D9-8FF9-4CD5-9B2D-F6FA6A46A048}">
      <dgm:prSet/>
      <dgm:spPr/>
      <dgm:t>
        <a:bodyPr/>
        <a:lstStyle/>
        <a:p>
          <a:endParaRPr lang="en-US">
            <a:latin typeface="Arial" panose="020B0604020202020204" pitchFamily="34" charset="0"/>
            <a:cs typeface="Arial" panose="020B0604020202020204" pitchFamily="34" charset="0"/>
          </a:endParaRPr>
        </a:p>
      </dgm:t>
    </dgm:pt>
    <dgm:pt modelId="{B7CB1283-2F32-4DA4-BE61-834A9914791D}" type="pres">
      <dgm:prSet presAssocID="{1DBC3D66-61BF-4AAB-9DB3-CAEC32D81042}" presName="diagram" presStyleCnt="0">
        <dgm:presLayoutVars>
          <dgm:chPref val="1"/>
          <dgm:dir/>
          <dgm:animOne val="branch"/>
          <dgm:animLvl val="lvl"/>
          <dgm:resizeHandles val="exact"/>
        </dgm:presLayoutVars>
      </dgm:prSet>
      <dgm:spPr/>
    </dgm:pt>
    <dgm:pt modelId="{E8E74D1D-8B4E-4621-9CF6-29A425079FF0}" type="pres">
      <dgm:prSet presAssocID="{32C065C8-7002-4590-983B-11D736EA77E5}" presName="root1" presStyleCnt="0"/>
      <dgm:spPr/>
    </dgm:pt>
    <dgm:pt modelId="{16CDAFF8-EB86-496F-9579-47049640A7FF}" type="pres">
      <dgm:prSet presAssocID="{32C065C8-7002-4590-983B-11D736EA77E5}" presName="LevelOneTextNode" presStyleLbl="node0" presStyleIdx="0" presStyleCnt="1" custScaleX="176381" custScaleY="120232">
        <dgm:presLayoutVars>
          <dgm:chPref val="3"/>
        </dgm:presLayoutVars>
      </dgm:prSet>
      <dgm:spPr/>
    </dgm:pt>
    <dgm:pt modelId="{EA4B6A9A-528F-4091-94B3-5DB04C4EF210}" type="pres">
      <dgm:prSet presAssocID="{32C065C8-7002-4590-983B-11D736EA77E5}" presName="level2hierChild" presStyleCnt="0"/>
      <dgm:spPr/>
    </dgm:pt>
    <dgm:pt modelId="{2985E64A-36D6-4BD2-A884-7773968174FB}" type="pres">
      <dgm:prSet presAssocID="{B8254664-2E71-4114-8121-E617921D5982}" presName="conn2-1" presStyleLbl="parChTrans1D2" presStyleIdx="0" presStyleCnt="6"/>
      <dgm:spPr/>
    </dgm:pt>
    <dgm:pt modelId="{56A05A59-D13E-4FB6-B750-9388571F0D90}" type="pres">
      <dgm:prSet presAssocID="{B8254664-2E71-4114-8121-E617921D5982}" presName="connTx" presStyleLbl="parChTrans1D2" presStyleIdx="0" presStyleCnt="6"/>
      <dgm:spPr/>
    </dgm:pt>
    <dgm:pt modelId="{A46454EB-D423-4DB6-9934-F1900EE8D7AC}" type="pres">
      <dgm:prSet presAssocID="{7E014765-7513-4C73-A54B-1F1A301FE2F6}" presName="root2" presStyleCnt="0"/>
      <dgm:spPr/>
    </dgm:pt>
    <dgm:pt modelId="{15FFE75D-7BED-451D-BA0F-0B6A7D8B5B20}" type="pres">
      <dgm:prSet presAssocID="{7E014765-7513-4C73-A54B-1F1A301FE2F6}" presName="LevelTwoTextNode" presStyleLbl="node2" presStyleIdx="0" presStyleCnt="6" custScaleX="243351">
        <dgm:presLayoutVars>
          <dgm:chPref val="3"/>
        </dgm:presLayoutVars>
      </dgm:prSet>
      <dgm:spPr/>
    </dgm:pt>
    <dgm:pt modelId="{E9F3E0A6-DB77-41B3-BB44-200D53D7DE8B}" type="pres">
      <dgm:prSet presAssocID="{7E014765-7513-4C73-A54B-1F1A301FE2F6}" presName="level3hierChild" presStyleCnt="0"/>
      <dgm:spPr/>
    </dgm:pt>
    <dgm:pt modelId="{3882E89B-A136-434C-A764-8DF57A2F78D2}" type="pres">
      <dgm:prSet presAssocID="{B9594DB9-A223-4FDB-AA9B-E79C79E371BD}" presName="conn2-1" presStyleLbl="parChTrans1D2" presStyleIdx="1" presStyleCnt="6"/>
      <dgm:spPr/>
    </dgm:pt>
    <dgm:pt modelId="{D660F28D-4D5A-4152-B678-83E80940F509}" type="pres">
      <dgm:prSet presAssocID="{B9594DB9-A223-4FDB-AA9B-E79C79E371BD}" presName="connTx" presStyleLbl="parChTrans1D2" presStyleIdx="1" presStyleCnt="6"/>
      <dgm:spPr/>
    </dgm:pt>
    <dgm:pt modelId="{F93A50A6-FC9C-4C35-B991-907E92061039}" type="pres">
      <dgm:prSet presAssocID="{081E204F-B1E9-48D4-AD7B-6A8A91E50CAA}" presName="root2" presStyleCnt="0"/>
      <dgm:spPr/>
    </dgm:pt>
    <dgm:pt modelId="{ACA8B763-8CE6-4987-B1EE-543DC4271EA0}" type="pres">
      <dgm:prSet presAssocID="{081E204F-B1E9-48D4-AD7B-6A8A91E50CAA}" presName="LevelTwoTextNode" presStyleLbl="node2" presStyleIdx="1" presStyleCnt="6" custScaleX="243351">
        <dgm:presLayoutVars>
          <dgm:chPref val="3"/>
        </dgm:presLayoutVars>
      </dgm:prSet>
      <dgm:spPr/>
    </dgm:pt>
    <dgm:pt modelId="{015FCFD3-417A-4ED8-95B4-E33B7657531E}" type="pres">
      <dgm:prSet presAssocID="{081E204F-B1E9-48D4-AD7B-6A8A91E50CAA}" presName="level3hierChild" presStyleCnt="0"/>
      <dgm:spPr/>
    </dgm:pt>
    <dgm:pt modelId="{79C7589B-3DC8-40AF-8618-75605373F63A}" type="pres">
      <dgm:prSet presAssocID="{AB3B43FD-2DE1-422E-9A4B-AE95173F9555}" presName="conn2-1" presStyleLbl="parChTrans1D2" presStyleIdx="2" presStyleCnt="6"/>
      <dgm:spPr/>
    </dgm:pt>
    <dgm:pt modelId="{F144BF5B-8742-4E62-9959-BCF0EB4A3181}" type="pres">
      <dgm:prSet presAssocID="{AB3B43FD-2DE1-422E-9A4B-AE95173F9555}" presName="connTx" presStyleLbl="parChTrans1D2" presStyleIdx="2" presStyleCnt="6"/>
      <dgm:spPr/>
    </dgm:pt>
    <dgm:pt modelId="{1293E6F2-0BFC-4CE8-9B2F-BB92713557C7}" type="pres">
      <dgm:prSet presAssocID="{0F539AD5-9995-44FE-86F2-F7E4B3D6C550}" presName="root2" presStyleCnt="0"/>
      <dgm:spPr/>
    </dgm:pt>
    <dgm:pt modelId="{52219D90-3068-407B-A2CC-0FF9B10A75EB}" type="pres">
      <dgm:prSet presAssocID="{0F539AD5-9995-44FE-86F2-F7E4B3D6C550}" presName="LevelTwoTextNode" presStyleLbl="node2" presStyleIdx="2" presStyleCnt="6" custScaleX="243351">
        <dgm:presLayoutVars>
          <dgm:chPref val="3"/>
        </dgm:presLayoutVars>
      </dgm:prSet>
      <dgm:spPr/>
    </dgm:pt>
    <dgm:pt modelId="{3CC9DDE7-5E57-4C41-A4AA-CA0CD6840155}" type="pres">
      <dgm:prSet presAssocID="{0F539AD5-9995-44FE-86F2-F7E4B3D6C550}" presName="level3hierChild" presStyleCnt="0"/>
      <dgm:spPr/>
    </dgm:pt>
    <dgm:pt modelId="{1CCC44AD-B2FD-42C3-807B-70130424DDCE}" type="pres">
      <dgm:prSet presAssocID="{8C44F1AB-46C9-494D-B315-57C1A70498D4}" presName="conn2-1" presStyleLbl="parChTrans1D2" presStyleIdx="3" presStyleCnt="6"/>
      <dgm:spPr/>
    </dgm:pt>
    <dgm:pt modelId="{B031720B-060F-4A46-AE67-34572438B561}" type="pres">
      <dgm:prSet presAssocID="{8C44F1AB-46C9-494D-B315-57C1A70498D4}" presName="connTx" presStyleLbl="parChTrans1D2" presStyleIdx="3" presStyleCnt="6"/>
      <dgm:spPr/>
    </dgm:pt>
    <dgm:pt modelId="{041D6E97-6233-47DE-A249-C053176F229A}" type="pres">
      <dgm:prSet presAssocID="{4F400CA5-3609-4536-AEE6-F97257ECBA27}" presName="root2" presStyleCnt="0"/>
      <dgm:spPr/>
    </dgm:pt>
    <dgm:pt modelId="{BF473CD6-C62C-452A-A8D7-398CF7983E18}" type="pres">
      <dgm:prSet presAssocID="{4F400CA5-3609-4536-AEE6-F97257ECBA27}" presName="LevelTwoTextNode" presStyleLbl="node2" presStyleIdx="3" presStyleCnt="6" custScaleX="243351">
        <dgm:presLayoutVars>
          <dgm:chPref val="3"/>
        </dgm:presLayoutVars>
      </dgm:prSet>
      <dgm:spPr/>
    </dgm:pt>
    <dgm:pt modelId="{4D3DFCFB-846A-4CF8-B55D-88C971D22132}" type="pres">
      <dgm:prSet presAssocID="{4F400CA5-3609-4536-AEE6-F97257ECBA27}" presName="level3hierChild" presStyleCnt="0"/>
      <dgm:spPr/>
    </dgm:pt>
    <dgm:pt modelId="{182E3F81-F0C2-4EBE-BEF2-D7A0A89ECC89}" type="pres">
      <dgm:prSet presAssocID="{745D843E-A66A-4FF5-9A9C-02ECE90F0489}" presName="conn2-1" presStyleLbl="parChTrans1D2" presStyleIdx="4" presStyleCnt="6"/>
      <dgm:spPr/>
    </dgm:pt>
    <dgm:pt modelId="{0CCF5AC8-9901-4C7B-8FBF-69C663AD1C44}" type="pres">
      <dgm:prSet presAssocID="{745D843E-A66A-4FF5-9A9C-02ECE90F0489}" presName="connTx" presStyleLbl="parChTrans1D2" presStyleIdx="4" presStyleCnt="6"/>
      <dgm:spPr/>
    </dgm:pt>
    <dgm:pt modelId="{8BB491D8-DCD5-4059-8021-9595CDE65258}" type="pres">
      <dgm:prSet presAssocID="{599A2EBE-DB35-41AC-A0E4-C76FA3190724}" presName="root2" presStyleCnt="0"/>
      <dgm:spPr/>
    </dgm:pt>
    <dgm:pt modelId="{69B207E6-0DF1-4894-BBB9-F731EA24EA85}" type="pres">
      <dgm:prSet presAssocID="{599A2EBE-DB35-41AC-A0E4-C76FA3190724}" presName="LevelTwoTextNode" presStyleLbl="node2" presStyleIdx="4" presStyleCnt="6" custScaleX="243351">
        <dgm:presLayoutVars>
          <dgm:chPref val="3"/>
        </dgm:presLayoutVars>
      </dgm:prSet>
      <dgm:spPr/>
    </dgm:pt>
    <dgm:pt modelId="{31A5785E-9332-42CE-A8DD-902B6B2631F5}" type="pres">
      <dgm:prSet presAssocID="{599A2EBE-DB35-41AC-A0E4-C76FA3190724}" presName="level3hierChild" presStyleCnt="0"/>
      <dgm:spPr/>
    </dgm:pt>
    <dgm:pt modelId="{C98C3421-21D3-4DAF-9DEF-60537E2A4C6A}" type="pres">
      <dgm:prSet presAssocID="{81F36B42-CDA1-4666-90A3-31A2D7376426}" presName="conn2-1" presStyleLbl="parChTrans1D2" presStyleIdx="5" presStyleCnt="6"/>
      <dgm:spPr/>
    </dgm:pt>
    <dgm:pt modelId="{5F38336A-24F8-46EC-86F1-5C75971A922D}" type="pres">
      <dgm:prSet presAssocID="{81F36B42-CDA1-4666-90A3-31A2D7376426}" presName="connTx" presStyleLbl="parChTrans1D2" presStyleIdx="5" presStyleCnt="6"/>
      <dgm:spPr/>
    </dgm:pt>
    <dgm:pt modelId="{0D514541-5B55-4610-BCDD-E754C49E4EA8}" type="pres">
      <dgm:prSet presAssocID="{F4467403-C59C-4B7F-99FE-88B67A007F5B}" presName="root2" presStyleCnt="0"/>
      <dgm:spPr/>
    </dgm:pt>
    <dgm:pt modelId="{D141BAB7-21B1-4BD3-B554-5146C984ED74}" type="pres">
      <dgm:prSet presAssocID="{F4467403-C59C-4B7F-99FE-88B67A007F5B}" presName="LevelTwoTextNode" presStyleLbl="node2" presStyleIdx="5" presStyleCnt="6" custScaleX="243351">
        <dgm:presLayoutVars>
          <dgm:chPref val="3"/>
        </dgm:presLayoutVars>
      </dgm:prSet>
      <dgm:spPr/>
    </dgm:pt>
    <dgm:pt modelId="{67752635-0CCF-4276-805C-79869E2E5245}" type="pres">
      <dgm:prSet presAssocID="{F4467403-C59C-4B7F-99FE-88B67A007F5B}" presName="level3hierChild" presStyleCnt="0"/>
      <dgm:spPr/>
    </dgm:pt>
  </dgm:ptLst>
  <dgm:cxnLst>
    <dgm:cxn modelId="{FAE64F17-9931-4424-BCBA-A5B982896CD2}" type="presOf" srcId="{81F36B42-CDA1-4666-90A3-31A2D7376426}" destId="{5F38336A-24F8-46EC-86F1-5C75971A922D}" srcOrd="1" destOrd="0" presId="urn:microsoft.com/office/officeart/2005/8/layout/hierarchy2"/>
    <dgm:cxn modelId="{1D55AA17-A533-4FCB-8A6E-6F91AFE60534}" type="presOf" srcId="{1DBC3D66-61BF-4AAB-9DB3-CAEC32D81042}" destId="{B7CB1283-2F32-4DA4-BE61-834A9914791D}" srcOrd="0" destOrd="0" presId="urn:microsoft.com/office/officeart/2005/8/layout/hierarchy2"/>
    <dgm:cxn modelId="{BC575322-997A-438D-BB7A-196A1E08758F}" type="presOf" srcId="{B9594DB9-A223-4FDB-AA9B-E79C79E371BD}" destId="{3882E89B-A136-434C-A764-8DF57A2F78D2}" srcOrd="0" destOrd="0" presId="urn:microsoft.com/office/officeart/2005/8/layout/hierarchy2"/>
    <dgm:cxn modelId="{685A6923-4C03-4CBD-8516-6272A8020B5C}" type="presOf" srcId="{81F36B42-CDA1-4666-90A3-31A2D7376426}" destId="{C98C3421-21D3-4DAF-9DEF-60537E2A4C6A}" srcOrd="0" destOrd="0" presId="urn:microsoft.com/office/officeart/2005/8/layout/hierarchy2"/>
    <dgm:cxn modelId="{A76FA02A-04D6-4A68-B303-17E66F0D0BF3}" srcId="{32C065C8-7002-4590-983B-11D736EA77E5}" destId="{7E014765-7513-4C73-A54B-1F1A301FE2F6}" srcOrd="0" destOrd="0" parTransId="{B8254664-2E71-4114-8121-E617921D5982}" sibTransId="{ECE05D8B-82AE-4E28-BEA8-E10A979160FB}"/>
    <dgm:cxn modelId="{43201737-09B3-4F7A-A4DC-A6FE87C82490}" type="presOf" srcId="{B8254664-2E71-4114-8121-E617921D5982}" destId="{56A05A59-D13E-4FB6-B750-9388571F0D90}" srcOrd="1" destOrd="0" presId="urn:microsoft.com/office/officeart/2005/8/layout/hierarchy2"/>
    <dgm:cxn modelId="{6BB4CF37-3751-45C1-A025-AC6FF8C6C254}" srcId="{32C065C8-7002-4590-983B-11D736EA77E5}" destId="{0F539AD5-9995-44FE-86F2-F7E4B3D6C550}" srcOrd="2" destOrd="0" parTransId="{AB3B43FD-2DE1-422E-9A4B-AE95173F9555}" sibTransId="{99ABA1A0-1FEC-4620-ACCB-AC3B4F4EEE45}"/>
    <dgm:cxn modelId="{16853B4D-EC8E-462D-9F81-EE9FBDE75B0D}" type="presOf" srcId="{8C44F1AB-46C9-494D-B315-57C1A70498D4}" destId="{B031720B-060F-4A46-AE67-34572438B561}" srcOrd="1" destOrd="0" presId="urn:microsoft.com/office/officeart/2005/8/layout/hierarchy2"/>
    <dgm:cxn modelId="{903CAA56-1F79-4D4D-A2C6-2F2BD321F77E}" srcId="{32C065C8-7002-4590-983B-11D736EA77E5}" destId="{599A2EBE-DB35-41AC-A0E4-C76FA3190724}" srcOrd="4" destOrd="0" parTransId="{745D843E-A66A-4FF5-9A9C-02ECE90F0489}" sibTransId="{9B602FCE-144E-46C1-82FE-67CA45FA36E9}"/>
    <dgm:cxn modelId="{D408A35D-586B-4A4E-AF1B-8BE306E1075D}" type="presOf" srcId="{745D843E-A66A-4FF5-9A9C-02ECE90F0489}" destId="{0CCF5AC8-9901-4C7B-8FBF-69C663AD1C44}" srcOrd="1" destOrd="0" presId="urn:microsoft.com/office/officeart/2005/8/layout/hierarchy2"/>
    <dgm:cxn modelId="{719FB769-24BB-4998-A120-30C3939E0BE4}" type="presOf" srcId="{B9594DB9-A223-4FDB-AA9B-E79C79E371BD}" destId="{D660F28D-4D5A-4152-B678-83E80940F509}" srcOrd="1" destOrd="0" presId="urn:microsoft.com/office/officeart/2005/8/layout/hierarchy2"/>
    <dgm:cxn modelId="{54F3886F-3761-414D-9C77-A48C1E05329E}" type="presOf" srcId="{599A2EBE-DB35-41AC-A0E4-C76FA3190724}" destId="{69B207E6-0DF1-4894-BBB9-F731EA24EA85}" srcOrd="0" destOrd="0" presId="urn:microsoft.com/office/officeart/2005/8/layout/hierarchy2"/>
    <dgm:cxn modelId="{4243CF81-40B0-4BA9-A51B-2254F9045CC2}" type="presOf" srcId="{7E014765-7513-4C73-A54B-1F1A301FE2F6}" destId="{15FFE75D-7BED-451D-BA0F-0B6A7D8B5B20}" srcOrd="0" destOrd="0" presId="urn:microsoft.com/office/officeart/2005/8/layout/hierarchy2"/>
    <dgm:cxn modelId="{944C929A-C628-4CC5-A2ED-D8748A73A44C}" type="presOf" srcId="{AB3B43FD-2DE1-422E-9A4B-AE95173F9555}" destId="{79C7589B-3DC8-40AF-8618-75605373F63A}" srcOrd="0" destOrd="0" presId="urn:microsoft.com/office/officeart/2005/8/layout/hierarchy2"/>
    <dgm:cxn modelId="{CFD6FC9A-A579-4444-9606-95363F1B36F6}" type="presOf" srcId="{32C065C8-7002-4590-983B-11D736EA77E5}" destId="{16CDAFF8-EB86-496F-9579-47049640A7FF}" srcOrd="0" destOrd="0" presId="urn:microsoft.com/office/officeart/2005/8/layout/hierarchy2"/>
    <dgm:cxn modelId="{E2E6B7B0-CDA7-4787-BB5B-DEC6179C75F8}" srcId="{1DBC3D66-61BF-4AAB-9DB3-CAEC32D81042}" destId="{32C065C8-7002-4590-983B-11D736EA77E5}" srcOrd="0" destOrd="0" parTransId="{E215029F-7BCB-4F08-81F3-5DF92E8866C3}" sibTransId="{5B3ED082-F86A-46B5-95D0-82532976CD3F}"/>
    <dgm:cxn modelId="{1B99BDB3-4D20-43E7-8FAE-BEC074950C29}" type="presOf" srcId="{4F400CA5-3609-4536-AEE6-F97257ECBA27}" destId="{BF473CD6-C62C-452A-A8D7-398CF7983E18}" srcOrd="0" destOrd="0" presId="urn:microsoft.com/office/officeart/2005/8/layout/hierarchy2"/>
    <dgm:cxn modelId="{6F7F31BF-CC24-43FB-AEFE-7DADB45C640C}" type="presOf" srcId="{745D843E-A66A-4FF5-9A9C-02ECE90F0489}" destId="{182E3F81-F0C2-4EBE-BEF2-D7A0A89ECC89}" srcOrd="0" destOrd="0" presId="urn:microsoft.com/office/officeart/2005/8/layout/hierarchy2"/>
    <dgm:cxn modelId="{208F1DD1-C37D-463C-98B3-F18F620C6C76}" srcId="{32C065C8-7002-4590-983B-11D736EA77E5}" destId="{4F400CA5-3609-4536-AEE6-F97257ECBA27}" srcOrd="3" destOrd="0" parTransId="{8C44F1AB-46C9-494D-B315-57C1A70498D4}" sibTransId="{B1FE366F-187F-494D-AC75-461F640FFC84}"/>
    <dgm:cxn modelId="{3C5CCCD1-1620-4388-8875-1209D1F2E5D0}" type="presOf" srcId="{8C44F1AB-46C9-494D-B315-57C1A70498D4}" destId="{1CCC44AD-B2FD-42C3-807B-70130424DDCE}" srcOrd="0" destOrd="0" presId="urn:microsoft.com/office/officeart/2005/8/layout/hierarchy2"/>
    <dgm:cxn modelId="{33B76FD6-3C28-44BC-954E-0BC4E4D18470}" type="presOf" srcId="{F4467403-C59C-4B7F-99FE-88B67A007F5B}" destId="{D141BAB7-21B1-4BD3-B554-5146C984ED74}" srcOrd="0" destOrd="0" presId="urn:microsoft.com/office/officeart/2005/8/layout/hierarchy2"/>
    <dgm:cxn modelId="{EA3FA1D9-8FF9-4CD5-9B2D-F6FA6A46A048}" srcId="{32C065C8-7002-4590-983B-11D736EA77E5}" destId="{F4467403-C59C-4B7F-99FE-88B67A007F5B}" srcOrd="5" destOrd="0" parTransId="{81F36B42-CDA1-4666-90A3-31A2D7376426}" sibTransId="{42113D84-764B-4D37-AACE-98B455DA5507}"/>
    <dgm:cxn modelId="{6CA131E9-5E09-422A-B908-1C1346DCCE58}" srcId="{32C065C8-7002-4590-983B-11D736EA77E5}" destId="{081E204F-B1E9-48D4-AD7B-6A8A91E50CAA}" srcOrd="1" destOrd="0" parTransId="{B9594DB9-A223-4FDB-AA9B-E79C79E371BD}" sibTransId="{A3AD60AE-DB44-4818-93A2-AAEB743474EE}"/>
    <dgm:cxn modelId="{3D59A2F1-B596-42CE-9B75-7147F6BDE1D7}" type="presOf" srcId="{B8254664-2E71-4114-8121-E617921D5982}" destId="{2985E64A-36D6-4BD2-A884-7773968174FB}" srcOrd="0" destOrd="0" presId="urn:microsoft.com/office/officeart/2005/8/layout/hierarchy2"/>
    <dgm:cxn modelId="{BEF54DF2-0D39-4977-B6D0-714A98593C6A}" type="presOf" srcId="{081E204F-B1E9-48D4-AD7B-6A8A91E50CAA}" destId="{ACA8B763-8CE6-4987-B1EE-543DC4271EA0}" srcOrd="0" destOrd="0" presId="urn:microsoft.com/office/officeart/2005/8/layout/hierarchy2"/>
    <dgm:cxn modelId="{EE44A3FC-B339-496A-BB71-FDB6D0F30275}" type="presOf" srcId="{0F539AD5-9995-44FE-86F2-F7E4B3D6C550}" destId="{52219D90-3068-407B-A2CC-0FF9B10A75EB}" srcOrd="0" destOrd="0" presId="urn:microsoft.com/office/officeart/2005/8/layout/hierarchy2"/>
    <dgm:cxn modelId="{7E5328FE-2D32-4637-A3DF-9FBA8BB29885}" type="presOf" srcId="{AB3B43FD-2DE1-422E-9A4B-AE95173F9555}" destId="{F144BF5B-8742-4E62-9959-BCF0EB4A3181}" srcOrd="1" destOrd="0" presId="urn:microsoft.com/office/officeart/2005/8/layout/hierarchy2"/>
    <dgm:cxn modelId="{5B90C243-9779-4BB4-8CDF-91CE4FDDA2F7}" type="presParOf" srcId="{B7CB1283-2F32-4DA4-BE61-834A9914791D}" destId="{E8E74D1D-8B4E-4621-9CF6-29A425079FF0}" srcOrd="0" destOrd="0" presId="urn:microsoft.com/office/officeart/2005/8/layout/hierarchy2"/>
    <dgm:cxn modelId="{04792B53-644A-41AC-AAFB-49C8AAE4883B}" type="presParOf" srcId="{E8E74D1D-8B4E-4621-9CF6-29A425079FF0}" destId="{16CDAFF8-EB86-496F-9579-47049640A7FF}" srcOrd="0" destOrd="0" presId="urn:microsoft.com/office/officeart/2005/8/layout/hierarchy2"/>
    <dgm:cxn modelId="{965D38A6-DDC4-451D-A309-83B424CE292D}" type="presParOf" srcId="{E8E74D1D-8B4E-4621-9CF6-29A425079FF0}" destId="{EA4B6A9A-528F-4091-94B3-5DB04C4EF210}" srcOrd="1" destOrd="0" presId="urn:microsoft.com/office/officeart/2005/8/layout/hierarchy2"/>
    <dgm:cxn modelId="{A6498A1A-C51C-4283-82B5-95330C268932}" type="presParOf" srcId="{EA4B6A9A-528F-4091-94B3-5DB04C4EF210}" destId="{2985E64A-36D6-4BD2-A884-7773968174FB}" srcOrd="0" destOrd="0" presId="urn:microsoft.com/office/officeart/2005/8/layout/hierarchy2"/>
    <dgm:cxn modelId="{CB2224ED-F2E3-4943-916B-EED8A7806CE2}" type="presParOf" srcId="{2985E64A-36D6-4BD2-A884-7773968174FB}" destId="{56A05A59-D13E-4FB6-B750-9388571F0D90}" srcOrd="0" destOrd="0" presId="urn:microsoft.com/office/officeart/2005/8/layout/hierarchy2"/>
    <dgm:cxn modelId="{61CB6838-B9B2-4D9F-BAD5-AAA5DA9BDA5F}" type="presParOf" srcId="{EA4B6A9A-528F-4091-94B3-5DB04C4EF210}" destId="{A46454EB-D423-4DB6-9934-F1900EE8D7AC}" srcOrd="1" destOrd="0" presId="urn:microsoft.com/office/officeart/2005/8/layout/hierarchy2"/>
    <dgm:cxn modelId="{42D1B7DF-6F53-4D00-B384-DF1024FCC4B2}" type="presParOf" srcId="{A46454EB-D423-4DB6-9934-F1900EE8D7AC}" destId="{15FFE75D-7BED-451D-BA0F-0B6A7D8B5B20}" srcOrd="0" destOrd="0" presId="urn:microsoft.com/office/officeart/2005/8/layout/hierarchy2"/>
    <dgm:cxn modelId="{0E6DBCE1-FD65-4A3B-AF87-9C7D10DBCDCF}" type="presParOf" srcId="{A46454EB-D423-4DB6-9934-F1900EE8D7AC}" destId="{E9F3E0A6-DB77-41B3-BB44-200D53D7DE8B}" srcOrd="1" destOrd="0" presId="urn:microsoft.com/office/officeart/2005/8/layout/hierarchy2"/>
    <dgm:cxn modelId="{EE094C5F-0E00-4BF4-959A-A42CC4E134C8}" type="presParOf" srcId="{EA4B6A9A-528F-4091-94B3-5DB04C4EF210}" destId="{3882E89B-A136-434C-A764-8DF57A2F78D2}" srcOrd="2" destOrd="0" presId="urn:microsoft.com/office/officeart/2005/8/layout/hierarchy2"/>
    <dgm:cxn modelId="{6C27E897-E1EB-4FFD-B099-F4B66F613BB5}" type="presParOf" srcId="{3882E89B-A136-434C-A764-8DF57A2F78D2}" destId="{D660F28D-4D5A-4152-B678-83E80940F509}" srcOrd="0" destOrd="0" presId="urn:microsoft.com/office/officeart/2005/8/layout/hierarchy2"/>
    <dgm:cxn modelId="{01C90F17-8C4D-4AB4-9377-19359C1F67DF}" type="presParOf" srcId="{EA4B6A9A-528F-4091-94B3-5DB04C4EF210}" destId="{F93A50A6-FC9C-4C35-B991-907E92061039}" srcOrd="3" destOrd="0" presId="urn:microsoft.com/office/officeart/2005/8/layout/hierarchy2"/>
    <dgm:cxn modelId="{C2F0EED7-DF16-4736-9D31-2B574C1330BD}" type="presParOf" srcId="{F93A50A6-FC9C-4C35-B991-907E92061039}" destId="{ACA8B763-8CE6-4987-B1EE-543DC4271EA0}" srcOrd="0" destOrd="0" presId="urn:microsoft.com/office/officeart/2005/8/layout/hierarchy2"/>
    <dgm:cxn modelId="{E7910B51-C310-47EA-8F8A-D3C3449BC010}" type="presParOf" srcId="{F93A50A6-FC9C-4C35-B991-907E92061039}" destId="{015FCFD3-417A-4ED8-95B4-E33B7657531E}" srcOrd="1" destOrd="0" presId="urn:microsoft.com/office/officeart/2005/8/layout/hierarchy2"/>
    <dgm:cxn modelId="{E1A8342E-08CA-41FC-8DA8-22FB114AD233}" type="presParOf" srcId="{EA4B6A9A-528F-4091-94B3-5DB04C4EF210}" destId="{79C7589B-3DC8-40AF-8618-75605373F63A}" srcOrd="4" destOrd="0" presId="urn:microsoft.com/office/officeart/2005/8/layout/hierarchy2"/>
    <dgm:cxn modelId="{58851889-5BE9-48F4-8064-9FFA30AAA90A}" type="presParOf" srcId="{79C7589B-3DC8-40AF-8618-75605373F63A}" destId="{F144BF5B-8742-4E62-9959-BCF0EB4A3181}" srcOrd="0" destOrd="0" presId="urn:microsoft.com/office/officeart/2005/8/layout/hierarchy2"/>
    <dgm:cxn modelId="{18D93AD3-1576-4092-B16F-20BCE5BA877F}" type="presParOf" srcId="{EA4B6A9A-528F-4091-94B3-5DB04C4EF210}" destId="{1293E6F2-0BFC-4CE8-9B2F-BB92713557C7}" srcOrd="5" destOrd="0" presId="urn:microsoft.com/office/officeart/2005/8/layout/hierarchy2"/>
    <dgm:cxn modelId="{0CD3B28A-24E0-400D-8AAF-562454C22B52}" type="presParOf" srcId="{1293E6F2-0BFC-4CE8-9B2F-BB92713557C7}" destId="{52219D90-3068-407B-A2CC-0FF9B10A75EB}" srcOrd="0" destOrd="0" presId="urn:microsoft.com/office/officeart/2005/8/layout/hierarchy2"/>
    <dgm:cxn modelId="{4B255188-6656-4144-9A5C-F11599772222}" type="presParOf" srcId="{1293E6F2-0BFC-4CE8-9B2F-BB92713557C7}" destId="{3CC9DDE7-5E57-4C41-A4AA-CA0CD6840155}" srcOrd="1" destOrd="0" presId="urn:microsoft.com/office/officeart/2005/8/layout/hierarchy2"/>
    <dgm:cxn modelId="{8257B440-2D31-47E5-A41D-17A0A44F6E39}" type="presParOf" srcId="{EA4B6A9A-528F-4091-94B3-5DB04C4EF210}" destId="{1CCC44AD-B2FD-42C3-807B-70130424DDCE}" srcOrd="6" destOrd="0" presId="urn:microsoft.com/office/officeart/2005/8/layout/hierarchy2"/>
    <dgm:cxn modelId="{8D556827-78F2-4D9E-A2B0-70FC9B86E33B}" type="presParOf" srcId="{1CCC44AD-B2FD-42C3-807B-70130424DDCE}" destId="{B031720B-060F-4A46-AE67-34572438B561}" srcOrd="0" destOrd="0" presId="urn:microsoft.com/office/officeart/2005/8/layout/hierarchy2"/>
    <dgm:cxn modelId="{0821B9F8-8B31-44E5-9945-095FE02B7E89}" type="presParOf" srcId="{EA4B6A9A-528F-4091-94B3-5DB04C4EF210}" destId="{041D6E97-6233-47DE-A249-C053176F229A}" srcOrd="7" destOrd="0" presId="urn:microsoft.com/office/officeart/2005/8/layout/hierarchy2"/>
    <dgm:cxn modelId="{CCC639B2-CC56-4385-B7CE-E47A562C12BE}" type="presParOf" srcId="{041D6E97-6233-47DE-A249-C053176F229A}" destId="{BF473CD6-C62C-452A-A8D7-398CF7983E18}" srcOrd="0" destOrd="0" presId="urn:microsoft.com/office/officeart/2005/8/layout/hierarchy2"/>
    <dgm:cxn modelId="{FA0FA00B-4324-48B4-B60A-7F02BA8C646D}" type="presParOf" srcId="{041D6E97-6233-47DE-A249-C053176F229A}" destId="{4D3DFCFB-846A-4CF8-B55D-88C971D22132}" srcOrd="1" destOrd="0" presId="urn:microsoft.com/office/officeart/2005/8/layout/hierarchy2"/>
    <dgm:cxn modelId="{0A2A2DF0-4E97-40CC-9991-495D3CFA1886}" type="presParOf" srcId="{EA4B6A9A-528F-4091-94B3-5DB04C4EF210}" destId="{182E3F81-F0C2-4EBE-BEF2-D7A0A89ECC89}" srcOrd="8" destOrd="0" presId="urn:microsoft.com/office/officeart/2005/8/layout/hierarchy2"/>
    <dgm:cxn modelId="{415D2DCC-E288-48B5-B039-8051284F764B}" type="presParOf" srcId="{182E3F81-F0C2-4EBE-BEF2-D7A0A89ECC89}" destId="{0CCF5AC8-9901-4C7B-8FBF-69C663AD1C44}" srcOrd="0" destOrd="0" presId="urn:microsoft.com/office/officeart/2005/8/layout/hierarchy2"/>
    <dgm:cxn modelId="{469A59AB-6FBF-4B63-B6AF-AF54A51C011F}" type="presParOf" srcId="{EA4B6A9A-528F-4091-94B3-5DB04C4EF210}" destId="{8BB491D8-DCD5-4059-8021-9595CDE65258}" srcOrd="9" destOrd="0" presId="urn:microsoft.com/office/officeart/2005/8/layout/hierarchy2"/>
    <dgm:cxn modelId="{142DF537-5981-4232-8805-D7AE82BE3DF9}" type="presParOf" srcId="{8BB491D8-DCD5-4059-8021-9595CDE65258}" destId="{69B207E6-0DF1-4894-BBB9-F731EA24EA85}" srcOrd="0" destOrd="0" presId="urn:microsoft.com/office/officeart/2005/8/layout/hierarchy2"/>
    <dgm:cxn modelId="{7535697D-7DF0-4CB7-8E85-2DBB28326903}" type="presParOf" srcId="{8BB491D8-DCD5-4059-8021-9595CDE65258}" destId="{31A5785E-9332-42CE-A8DD-902B6B2631F5}" srcOrd="1" destOrd="0" presId="urn:microsoft.com/office/officeart/2005/8/layout/hierarchy2"/>
    <dgm:cxn modelId="{B4A1A116-3B2E-4CA8-805D-D6FB8B010BD7}" type="presParOf" srcId="{EA4B6A9A-528F-4091-94B3-5DB04C4EF210}" destId="{C98C3421-21D3-4DAF-9DEF-60537E2A4C6A}" srcOrd="10" destOrd="0" presId="urn:microsoft.com/office/officeart/2005/8/layout/hierarchy2"/>
    <dgm:cxn modelId="{D44FA1D6-5046-4108-8AD1-A17D78E42B5A}" type="presParOf" srcId="{C98C3421-21D3-4DAF-9DEF-60537E2A4C6A}" destId="{5F38336A-24F8-46EC-86F1-5C75971A922D}" srcOrd="0" destOrd="0" presId="urn:microsoft.com/office/officeart/2005/8/layout/hierarchy2"/>
    <dgm:cxn modelId="{EE38A27C-0B08-402C-AFCA-DD8AC2A5C0BA}" type="presParOf" srcId="{EA4B6A9A-528F-4091-94B3-5DB04C4EF210}" destId="{0D514541-5B55-4610-BCDD-E754C49E4EA8}" srcOrd="11" destOrd="0" presId="urn:microsoft.com/office/officeart/2005/8/layout/hierarchy2"/>
    <dgm:cxn modelId="{94F103D7-D84C-4828-A145-138E59DE9AF6}" type="presParOf" srcId="{0D514541-5B55-4610-BCDD-E754C49E4EA8}" destId="{D141BAB7-21B1-4BD3-B554-5146C984ED74}" srcOrd="0" destOrd="0" presId="urn:microsoft.com/office/officeart/2005/8/layout/hierarchy2"/>
    <dgm:cxn modelId="{24761BFC-235F-4ED8-96D1-E991A605AF41}" type="presParOf" srcId="{0D514541-5B55-4610-BCDD-E754C49E4EA8}" destId="{67752635-0CCF-4276-805C-79869E2E5245}" srcOrd="1" destOrd="0" presId="urn:microsoft.com/office/officeart/2005/8/layout/hierarchy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CD2AEF4-8E68-44E3-AC01-6E269931C078}" type="doc">
      <dgm:prSet loTypeId="urn:microsoft.com/office/officeart/2005/8/layout/orgChart1" loCatId="hierarchy" qsTypeId="urn:microsoft.com/office/officeart/2005/8/quickstyle/simple1" qsCatId="simple" csTypeId="urn:microsoft.com/office/officeart/2005/8/colors/accent0_1" csCatId="mainScheme" phldr="1"/>
      <dgm:spPr/>
      <dgm:t>
        <a:bodyPr/>
        <a:lstStyle/>
        <a:p>
          <a:endParaRPr lang="en-US"/>
        </a:p>
      </dgm:t>
    </dgm:pt>
    <dgm:pt modelId="{B4F4A376-0609-4884-9154-C1E0641C6D02}">
      <dgm:prSet phldrT="[Text]" custT="1"/>
      <dgm:spPr/>
      <dgm:t>
        <a:bodyPr/>
        <a:lstStyle/>
        <a:p>
          <a:r>
            <a:rPr lang="en-US" sz="1100">
              <a:latin typeface="Arial" panose="020B0604020202020204" pitchFamily="34" charset="0"/>
              <a:cs typeface="Arial" panose="020B0604020202020204" pitchFamily="34" charset="0"/>
            </a:rPr>
            <a:t>Employee voice, inclusion and engagement</a:t>
          </a:r>
        </a:p>
      </dgm:t>
    </dgm:pt>
    <dgm:pt modelId="{4EC94718-7180-445E-A307-0523BB400588}" type="parTrans" cxnId="{2F04C540-CE81-474E-9D26-79AAF4DA8287}">
      <dgm:prSet/>
      <dgm:spPr/>
      <dgm:t>
        <a:bodyPr/>
        <a:lstStyle/>
        <a:p>
          <a:endParaRPr lang="en-US" sz="2800">
            <a:latin typeface="Arial" panose="020B0604020202020204" pitchFamily="34" charset="0"/>
            <a:cs typeface="Arial" panose="020B0604020202020204" pitchFamily="34" charset="0"/>
          </a:endParaRPr>
        </a:p>
      </dgm:t>
    </dgm:pt>
    <dgm:pt modelId="{697B1E88-E61C-4F7A-BA11-14FF04A488A2}" type="sibTrans" cxnId="{2F04C540-CE81-474E-9D26-79AAF4DA8287}">
      <dgm:prSet/>
      <dgm:spPr/>
      <dgm:t>
        <a:bodyPr/>
        <a:lstStyle/>
        <a:p>
          <a:endParaRPr lang="en-US" sz="2800">
            <a:latin typeface="Arial" panose="020B0604020202020204" pitchFamily="34" charset="0"/>
            <a:cs typeface="Arial" panose="020B0604020202020204" pitchFamily="34" charset="0"/>
          </a:endParaRPr>
        </a:p>
      </dgm:t>
    </dgm:pt>
    <dgm:pt modelId="{A0B0AD6E-FE97-496C-9313-29C63300D1E0}">
      <dgm:prSet custT="1"/>
      <dgm:spPr/>
      <dgm:t>
        <a:bodyPr/>
        <a:lstStyle/>
        <a:p>
          <a:r>
            <a:rPr lang="en-US" sz="1100">
              <a:latin typeface="Arial" panose="020B0604020202020204" pitchFamily="34" charset="0"/>
              <a:cs typeface="Arial" panose="020B0604020202020204" pitchFamily="34" charset="0"/>
            </a:rPr>
            <a:t>Reskilling, capability building and digital mindset</a:t>
          </a:r>
        </a:p>
      </dgm:t>
    </dgm:pt>
    <dgm:pt modelId="{E8D1F0E6-EACB-4908-A443-4B8C67ECDACB}" type="parTrans" cxnId="{8E0C639D-7752-4C57-8A08-19BA0C6CAEAC}">
      <dgm:prSet/>
      <dgm:spPr/>
      <dgm:t>
        <a:bodyPr/>
        <a:lstStyle/>
        <a:p>
          <a:endParaRPr lang="en-US" sz="2800">
            <a:latin typeface="Arial" panose="020B0604020202020204" pitchFamily="34" charset="0"/>
            <a:cs typeface="Arial" panose="020B0604020202020204" pitchFamily="34" charset="0"/>
          </a:endParaRPr>
        </a:p>
      </dgm:t>
    </dgm:pt>
    <dgm:pt modelId="{D56FBEE7-1295-4F0A-AE5D-7B57023B9125}" type="sibTrans" cxnId="{8E0C639D-7752-4C57-8A08-19BA0C6CAEAC}">
      <dgm:prSet/>
      <dgm:spPr/>
      <dgm:t>
        <a:bodyPr/>
        <a:lstStyle/>
        <a:p>
          <a:endParaRPr lang="en-US" sz="2800">
            <a:latin typeface="Arial" panose="020B0604020202020204" pitchFamily="34" charset="0"/>
            <a:cs typeface="Arial" panose="020B0604020202020204" pitchFamily="34" charset="0"/>
          </a:endParaRPr>
        </a:p>
      </dgm:t>
    </dgm:pt>
    <dgm:pt modelId="{7A2586E0-10F7-4596-AD98-74FC0E1E09BA}">
      <dgm:prSet custT="1"/>
      <dgm:spPr/>
      <dgm:t>
        <a:bodyPr/>
        <a:lstStyle/>
        <a:p>
          <a:r>
            <a:rPr lang="en-US" sz="1100">
              <a:latin typeface="Arial" panose="020B0604020202020204" pitchFamily="34" charset="0"/>
              <a:cs typeface="Arial" panose="020B0604020202020204" pitchFamily="34" charset="0"/>
            </a:rPr>
            <a:t>Safety, wellbeing and trust as foundations for change</a:t>
          </a:r>
        </a:p>
      </dgm:t>
    </dgm:pt>
    <dgm:pt modelId="{C5A04AF9-F538-4547-932D-8E75D261B762}" type="parTrans" cxnId="{693CDDDC-62ED-4400-A271-91BC1F382B4B}">
      <dgm:prSet/>
      <dgm:spPr/>
      <dgm:t>
        <a:bodyPr/>
        <a:lstStyle/>
        <a:p>
          <a:endParaRPr lang="en-US" sz="2800">
            <a:latin typeface="Arial" panose="020B0604020202020204" pitchFamily="34" charset="0"/>
            <a:cs typeface="Arial" panose="020B0604020202020204" pitchFamily="34" charset="0"/>
          </a:endParaRPr>
        </a:p>
      </dgm:t>
    </dgm:pt>
    <dgm:pt modelId="{63DC5E3F-227A-467B-A1CA-1A6CA6DE5323}" type="sibTrans" cxnId="{693CDDDC-62ED-4400-A271-91BC1F382B4B}">
      <dgm:prSet/>
      <dgm:spPr/>
      <dgm:t>
        <a:bodyPr/>
        <a:lstStyle/>
        <a:p>
          <a:endParaRPr lang="en-US" sz="2800">
            <a:latin typeface="Arial" panose="020B0604020202020204" pitchFamily="34" charset="0"/>
            <a:cs typeface="Arial" panose="020B0604020202020204" pitchFamily="34" charset="0"/>
          </a:endParaRPr>
        </a:p>
      </dgm:t>
    </dgm:pt>
    <dgm:pt modelId="{BAB1A4E8-4C31-4320-9F8A-83D7FB48AC3F}">
      <dgm:prSet custT="1"/>
      <dgm:spPr/>
      <dgm:t>
        <a:bodyPr/>
        <a:lstStyle/>
        <a:p>
          <a:r>
            <a:rPr lang="en-US" sz="1100">
              <a:latin typeface="Arial" panose="020B0604020202020204" pitchFamily="34" charset="0"/>
              <a:cs typeface="Arial" panose="020B0604020202020204" pitchFamily="34" charset="0"/>
            </a:rPr>
            <a:t>Incentives, recognition and alignment with digital goals</a:t>
          </a:r>
        </a:p>
      </dgm:t>
    </dgm:pt>
    <dgm:pt modelId="{DBB67171-1AA5-4364-AF02-A24C92102550}" type="parTrans" cxnId="{56209354-0C90-4F80-8596-448F79BB8694}">
      <dgm:prSet/>
      <dgm:spPr/>
      <dgm:t>
        <a:bodyPr/>
        <a:lstStyle/>
        <a:p>
          <a:endParaRPr lang="en-US" sz="2800">
            <a:latin typeface="Arial" panose="020B0604020202020204" pitchFamily="34" charset="0"/>
            <a:cs typeface="Arial" panose="020B0604020202020204" pitchFamily="34" charset="0"/>
          </a:endParaRPr>
        </a:p>
      </dgm:t>
    </dgm:pt>
    <dgm:pt modelId="{D2D5D663-2E64-4941-A48B-B277D4A3D2A2}" type="sibTrans" cxnId="{56209354-0C90-4F80-8596-448F79BB8694}">
      <dgm:prSet/>
      <dgm:spPr/>
      <dgm:t>
        <a:bodyPr/>
        <a:lstStyle/>
        <a:p>
          <a:endParaRPr lang="en-US" sz="2800">
            <a:latin typeface="Arial" panose="020B0604020202020204" pitchFamily="34" charset="0"/>
            <a:cs typeface="Arial" panose="020B0604020202020204" pitchFamily="34" charset="0"/>
          </a:endParaRPr>
        </a:p>
      </dgm:t>
    </dgm:pt>
    <dgm:pt modelId="{94A761A5-76F5-413D-9DEC-94E2F6BD6FA1}">
      <dgm:prSet custT="1"/>
      <dgm:spPr/>
      <dgm:t>
        <a:bodyPr/>
        <a:lstStyle/>
        <a:p>
          <a:r>
            <a:rPr lang="en-US" sz="1100">
              <a:latin typeface="Arial" panose="020B0604020202020204" pitchFamily="34" charset="0"/>
              <a:cs typeface="Arial" panose="020B0604020202020204" pitchFamily="34" charset="0"/>
            </a:rPr>
            <a:t>Communication, change narratives and local ownership</a:t>
          </a:r>
        </a:p>
      </dgm:t>
    </dgm:pt>
    <dgm:pt modelId="{2D370119-6EAE-47EE-A122-EABC4215A39C}" type="parTrans" cxnId="{92220EDD-A631-40F5-AD71-C3099000C40C}">
      <dgm:prSet/>
      <dgm:spPr/>
      <dgm:t>
        <a:bodyPr/>
        <a:lstStyle/>
        <a:p>
          <a:endParaRPr lang="en-US" sz="2800">
            <a:latin typeface="Arial" panose="020B0604020202020204" pitchFamily="34" charset="0"/>
            <a:cs typeface="Arial" panose="020B0604020202020204" pitchFamily="34" charset="0"/>
          </a:endParaRPr>
        </a:p>
      </dgm:t>
    </dgm:pt>
    <dgm:pt modelId="{74CDEE79-82EB-4955-AE2A-9F3B6C7B88B7}" type="sibTrans" cxnId="{92220EDD-A631-40F5-AD71-C3099000C40C}">
      <dgm:prSet/>
      <dgm:spPr/>
      <dgm:t>
        <a:bodyPr/>
        <a:lstStyle/>
        <a:p>
          <a:endParaRPr lang="en-US" sz="2800">
            <a:latin typeface="Arial" panose="020B0604020202020204" pitchFamily="34" charset="0"/>
            <a:cs typeface="Arial" panose="020B0604020202020204" pitchFamily="34" charset="0"/>
          </a:endParaRPr>
        </a:p>
      </dgm:t>
    </dgm:pt>
    <dgm:pt modelId="{85FAD086-52AE-4445-8503-E4BB15D18D37}">
      <dgm:prSet phldrT="[Text]" custT="1"/>
      <dgm:spPr/>
      <dgm:t>
        <a:bodyPr/>
        <a:lstStyle/>
        <a:p>
          <a:r>
            <a:rPr lang="en-GB" sz="1100">
              <a:latin typeface="Arial" panose="020B0604020202020204" pitchFamily="34" charset="0"/>
              <a:cs typeface="Arial" panose="020B0604020202020204" pitchFamily="34" charset="0"/>
            </a:rPr>
            <a:t>Cultural Transformation </a:t>
          </a:r>
          <a:endParaRPr lang="en-US" sz="1100">
            <a:latin typeface="Arial" panose="020B0604020202020204" pitchFamily="34" charset="0"/>
            <a:cs typeface="Arial" panose="020B0604020202020204" pitchFamily="34" charset="0"/>
          </a:endParaRPr>
        </a:p>
      </dgm:t>
    </dgm:pt>
    <dgm:pt modelId="{E7A405E7-EA04-4F8E-BCF9-EAF669DD0562}" type="parTrans" cxnId="{415EDDB8-0299-462E-AC67-734B3CF3319F}">
      <dgm:prSet/>
      <dgm:spPr/>
      <dgm:t>
        <a:bodyPr/>
        <a:lstStyle/>
        <a:p>
          <a:endParaRPr lang="en-US" sz="2800">
            <a:latin typeface="Arial" panose="020B0604020202020204" pitchFamily="34" charset="0"/>
            <a:cs typeface="Arial" panose="020B0604020202020204" pitchFamily="34" charset="0"/>
          </a:endParaRPr>
        </a:p>
      </dgm:t>
    </dgm:pt>
    <dgm:pt modelId="{701E2858-4DFE-4306-8AA8-DE47DA6010C5}" type="sibTrans" cxnId="{415EDDB8-0299-462E-AC67-734B3CF3319F}">
      <dgm:prSet/>
      <dgm:spPr/>
      <dgm:t>
        <a:bodyPr/>
        <a:lstStyle/>
        <a:p>
          <a:endParaRPr lang="en-US" sz="2800">
            <a:latin typeface="Arial" panose="020B0604020202020204" pitchFamily="34" charset="0"/>
            <a:cs typeface="Arial" panose="020B0604020202020204" pitchFamily="34" charset="0"/>
          </a:endParaRPr>
        </a:p>
      </dgm:t>
    </dgm:pt>
    <dgm:pt modelId="{5BB2361C-B578-4B3C-B9D9-C58F90FDEA81}" type="pres">
      <dgm:prSet presAssocID="{ECD2AEF4-8E68-44E3-AC01-6E269931C078}" presName="hierChild1" presStyleCnt="0">
        <dgm:presLayoutVars>
          <dgm:orgChart val="1"/>
          <dgm:chPref val="1"/>
          <dgm:dir/>
          <dgm:animOne val="branch"/>
          <dgm:animLvl val="lvl"/>
          <dgm:resizeHandles/>
        </dgm:presLayoutVars>
      </dgm:prSet>
      <dgm:spPr/>
    </dgm:pt>
    <dgm:pt modelId="{871B8638-F1FA-48ED-9F6D-9BCAEF95097F}" type="pres">
      <dgm:prSet presAssocID="{85FAD086-52AE-4445-8503-E4BB15D18D37}" presName="hierRoot1" presStyleCnt="0">
        <dgm:presLayoutVars>
          <dgm:hierBranch val="init"/>
        </dgm:presLayoutVars>
      </dgm:prSet>
      <dgm:spPr/>
    </dgm:pt>
    <dgm:pt modelId="{ED42482F-3D77-4BA0-A9C5-983028C3CB8C}" type="pres">
      <dgm:prSet presAssocID="{85FAD086-52AE-4445-8503-E4BB15D18D37}" presName="rootComposite1" presStyleCnt="0"/>
      <dgm:spPr/>
    </dgm:pt>
    <dgm:pt modelId="{E5ACB60B-0BF2-419A-B735-DB1C2A53B2AA}" type="pres">
      <dgm:prSet presAssocID="{85FAD086-52AE-4445-8503-E4BB15D18D37}" presName="rootText1" presStyleLbl="node0" presStyleIdx="0" presStyleCnt="1" custScaleX="160833" custScaleY="83200">
        <dgm:presLayoutVars>
          <dgm:chPref val="3"/>
        </dgm:presLayoutVars>
      </dgm:prSet>
      <dgm:spPr/>
    </dgm:pt>
    <dgm:pt modelId="{07E87BA6-5D21-4D12-A723-210E6E446634}" type="pres">
      <dgm:prSet presAssocID="{85FAD086-52AE-4445-8503-E4BB15D18D37}" presName="rootConnector1" presStyleLbl="node1" presStyleIdx="0" presStyleCnt="0"/>
      <dgm:spPr/>
    </dgm:pt>
    <dgm:pt modelId="{950C9DF3-775C-46CF-8634-5CEF78C9BB44}" type="pres">
      <dgm:prSet presAssocID="{85FAD086-52AE-4445-8503-E4BB15D18D37}" presName="hierChild2" presStyleCnt="0"/>
      <dgm:spPr/>
    </dgm:pt>
    <dgm:pt modelId="{7FF1F407-1073-4E64-A2C5-2640F1FBA209}" type="pres">
      <dgm:prSet presAssocID="{4EC94718-7180-445E-A307-0523BB400588}" presName="Name37" presStyleLbl="parChTrans1D2" presStyleIdx="0" presStyleCnt="5"/>
      <dgm:spPr/>
    </dgm:pt>
    <dgm:pt modelId="{50D88CF3-646C-435C-B0A0-AFD4E44D570A}" type="pres">
      <dgm:prSet presAssocID="{B4F4A376-0609-4884-9154-C1E0641C6D02}" presName="hierRoot2" presStyleCnt="0">
        <dgm:presLayoutVars>
          <dgm:hierBranch val="init"/>
        </dgm:presLayoutVars>
      </dgm:prSet>
      <dgm:spPr/>
    </dgm:pt>
    <dgm:pt modelId="{AA5A895A-9354-4DA0-B227-9C4336369EF0}" type="pres">
      <dgm:prSet presAssocID="{B4F4A376-0609-4884-9154-C1E0641C6D02}" presName="rootComposite" presStyleCnt="0"/>
      <dgm:spPr/>
    </dgm:pt>
    <dgm:pt modelId="{F9C44BDB-883B-439D-9387-6404BDDFE819}" type="pres">
      <dgm:prSet presAssocID="{B4F4A376-0609-4884-9154-C1E0641C6D02}" presName="rootText" presStyleLbl="node2" presStyleIdx="0" presStyleCnt="5" custScaleX="135052" custScaleY="193183">
        <dgm:presLayoutVars>
          <dgm:chPref val="3"/>
        </dgm:presLayoutVars>
      </dgm:prSet>
      <dgm:spPr/>
    </dgm:pt>
    <dgm:pt modelId="{6419151A-0F51-4B4B-8C1C-A92A543FC7E6}" type="pres">
      <dgm:prSet presAssocID="{B4F4A376-0609-4884-9154-C1E0641C6D02}" presName="rootConnector" presStyleLbl="node2" presStyleIdx="0" presStyleCnt="5"/>
      <dgm:spPr/>
    </dgm:pt>
    <dgm:pt modelId="{6E4D237F-70FF-44CB-AC74-DCA73843F534}" type="pres">
      <dgm:prSet presAssocID="{B4F4A376-0609-4884-9154-C1E0641C6D02}" presName="hierChild4" presStyleCnt="0"/>
      <dgm:spPr/>
    </dgm:pt>
    <dgm:pt modelId="{E8244C27-CA07-4D63-970F-14AC18566DDB}" type="pres">
      <dgm:prSet presAssocID="{B4F4A376-0609-4884-9154-C1E0641C6D02}" presName="hierChild5" presStyleCnt="0"/>
      <dgm:spPr/>
    </dgm:pt>
    <dgm:pt modelId="{A777E866-6484-45E7-9835-CD894364BC6A}" type="pres">
      <dgm:prSet presAssocID="{E8D1F0E6-EACB-4908-A443-4B8C67ECDACB}" presName="Name37" presStyleLbl="parChTrans1D2" presStyleIdx="1" presStyleCnt="5"/>
      <dgm:spPr/>
    </dgm:pt>
    <dgm:pt modelId="{01FC88AB-3AB7-48AA-B62F-232D0E49D2DA}" type="pres">
      <dgm:prSet presAssocID="{A0B0AD6E-FE97-496C-9313-29C63300D1E0}" presName="hierRoot2" presStyleCnt="0">
        <dgm:presLayoutVars>
          <dgm:hierBranch val="init"/>
        </dgm:presLayoutVars>
      </dgm:prSet>
      <dgm:spPr/>
    </dgm:pt>
    <dgm:pt modelId="{053918DB-5141-4D97-B059-1639FC4EC2F8}" type="pres">
      <dgm:prSet presAssocID="{A0B0AD6E-FE97-496C-9313-29C63300D1E0}" presName="rootComposite" presStyleCnt="0"/>
      <dgm:spPr/>
    </dgm:pt>
    <dgm:pt modelId="{7D53E017-A554-4C2B-94DB-0AFF91E89821}" type="pres">
      <dgm:prSet presAssocID="{A0B0AD6E-FE97-496C-9313-29C63300D1E0}" presName="rootText" presStyleLbl="node2" presStyleIdx="1" presStyleCnt="5" custScaleX="135052" custScaleY="193183">
        <dgm:presLayoutVars>
          <dgm:chPref val="3"/>
        </dgm:presLayoutVars>
      </dgm:prSet>
      <dgm:spPr/>
    </dgm:pt>
    <dgm:pt modelId="{A4806B9A-D70D-432B-8CB2-E437745FAD09}" type="pres">
      <dgm:prSet presAssocID="{A0B0AD6E-FE97-496C-9313-29C63300D1E0}" presName="rootConnector" presStyleLbl="node2" presStyleIdx="1" presStyleCnt="5"/>
      <dgm:spPr/>
    </dgm:pt>
    <dgm:pt modelId="{61421FCC-F016-4A72-83B2-E839911E377B}" type="pres">
      <dgm:prSet presAssocID="{A0B0AD6E-FE97-496C-9313-29C63300D1E0}" presName="hierChild4" presStyleCnt="0"/>
      <dgm:spPr/>
    </dgm:pt>
    <dgm:pt modelId="{659D4130-775B-42E4-AA59-0A8D298C7114}" type="pres">
      <dgm:prSet presAssocID="{A0B0AD6E-FE97-496C-9313-29C63300D1E0}" presName="hierChild5" presStyleCnt="0"/>
      <dgm:spPr/>
    </dgm:pt>
    <dgm:pt modelId="{931151A5-9B19-4C46-A6BF-7DF1D8368D77}" type="pres">
      <dgm:prSet presAssocID="{C5A04AF9-F538-4547-932D-8E75D261B762}" presName="Name37" presStyleLbl="parChTrans1D2" presStyleIdx="2" presStyleCnt="5"/>
      <dgm:spPr/>
    </dgm:pt>
    <dgm:pt modelId="{6D4371C4-0DD9-4528-9351-0C00460D7EC7}" type="pres">
      <dgm:prSet presAssocID="{7A2586E0-10F7-4596-AD98-74FC0E1E09BA}" presName="hierRoot2" presStyleCnt="0">
        <dgm:presLayoutVars>
          <dgm:hierBranch val="init"/>
        </dgm:presLayoutVars>
      </dgm:prSet>
      <dgm:spPr/>
    </dgm:pt>
    <dgm:pt modelId="{7CA271CA-8325-4E37-AD2B-E94DA9167D7C}" type="pres">
      <dgm:prSet presAssocID="{7A2586E0-10F7-4596-AD98-74FC0E1E09BA}" presName="rootComposite" presStyleCnt="0"/>
      <dgm:spPr/>
    </dgm:pt>
    <dgm:pt modelId="{78E4E7A4-1E16-4941-ADE7-06450461C67D}" type="pres">
      <dgm:prSet presAssocID="{7A2586E0-10F7-4596-AD98-74FC0E1E09BA}" presName="rootText" presStyleLbl="node2" presStyleIdx="2" presStyleCnt="5" custScaleX="135052" custScaleY="193183">
        <dgm:presLayoutVars>
          <dgm:chPref val="3"/>
        </dgm:presLayoutVars>
      </dgm:prSet>
      <dgm:spPr/>
    </dgm:pt>
    <dgm:pt modelId="{193EDD88-3C78-47AB-B461-2783E45DBA4F}" type="pres">
      <dgm:prSet presAssocID="{7A2586E0-10F7-4596-AD98-74FC0E1E09BA}" presName="rootConnector" presStyleLbl="node2" presStyleIdx="2" presStyleCnt="5"/>
      <dgm:spPr/>
    </dgm:pt>
    <dgm:pt modelId="{FF419ADC-E922-4BE9-9924-F73FD5803C36}" type="pres">
      <dgm:prSet presAssocID="{7A2586E0-10F7-4596-AD98-74FC0E1E09BA}" presName="hierChild4" presStyleCnt="0"/>
      <dgm:spPr/>
    </dgm:pt>
    <dgm:pt modelId="{83B3D507-70DC-4E14-8A5E-71E64D237A16}" type="pres">
      <dgm:prSet presAssocID="{7A2586E0-10F7-4596-AD98-74FC0E1E09BA}" presName="hierChild5" presStyleCnt="0"/>
      <dgm:spPr/>
    </dgm:pt>
    <dgm:pt modelId="{2C0E84FB-E456-4D67-861C-AB67CD7CC860}" type="pres">
      <dgm:prSet presAssocID="{DBB67171-1AA5-4364-AF02-A24C92102550}" presName="Name37" presStyleLbl="parChTrans1D2" presStyleIdx="3" presStyleCnt="5"/>
      <dgm:spPr/>
    </dgm:pt>
    <dgm:pt modelId="{EB2F3106-9117-448F-88A7-5F8D9260BA46}" type="pres">
      <dgm:prSet presAssocID="{BAB1A4E8-4C31-4320-9F8A-83D7FB48AC3F}" presName="hierRoot2" presStyleCnt="0">
        <dgm:presLayoutVars>
          <dgm:hierBranch val="init"/>
        </dgm:presLayoutVars>
      </dgm:prSet>
      <dgm:spPr/>
    </dgm:pt>
    <dgm:pt modelId="{331B9FDB-1239-4E90-AAEA-F32A13D9B984}" type="pres">
      <dgm:prSet presAssocID="{BAB1A4E8-4C31-4320-9F8A-83D7FB48AC3F}" presName="rootComposite" presStyleCnt="0"/>
      <dgm:spPr/>
    </dgm:pt>
    <dgm:pt modelId="{5497E960-D4FA-4F78-A89E-4C445EA99690}" type="pres">
      <dgm:prSet presAssocID="{BAB1A4E8-4C31-4320-9F8A-83D7FB48AC3F}" presName="rootText" presStyleLbl="node2" presStyleIdx="3" presStyleCnt="5" custScaleX="135052" custScaleY="193183">
        <dgm:presLayoutVars>
          <dgm:chPref val="3"/>
        </dgm:presLayoutVars>
      </dgm:prSet>
      <dgm:spPr/>
    </dgm:pt>
    <dgm:pt modelId="{B209C56F-F541-4282-A49C-93920D65A16D}" type="pres">
      <dgm:prSet presAssocID="{BAB1A4E8-4C31-4320-9F8A-83D7FB48AC3F}" presName="rootConnector" presStyleLbl="node2" presStyleIdx="3" presStyleCnt="5"/>
      <dgm:spPr/>
    </dgm:pt>
    <dgm:pt modelId="{F47C3DE7-8320-4C19-A374-E1BA587F6D99}" type="pres">
      <dgm:prSet presAssocID="{BAB1A4E8-4C31-4320-9F8A-83D7FB48AC3F}" presName="hierChild4" presStyleCnt="0"/>
      <dgm:spPr/>
    </dgm:pt>
    <dgm:pt modelId="{3F9A0ADE-F2D6-436D-9AC5-BB9435BEE3D5}" type="pres">
      <dgm:prSet presAssocID="{BAB1A4E8-4C31-4320-9F8A-83D7FB48AC3F}" presName="hierChild5" presStyleCnt="0"/>
      <dgm:spPr/>
    </dgm:pt>
    <dgm:pt modelId="{51C7E633-B781-462F-A34E-EAF61403835E}" type="pres">
      <dgm:prSet presAssocID="{2D370119-6EAE-47EE-A122-EABC4215A39C}" presName="Name37" presStyleLbl="parChTrans1D2" presStyleIdx="4" presStyleCnt="5"/>
      <dgm:spPr/>
    </dgm:pt>
    <dgm:pt modelId="{0CB4C3C3-76EA-4D13-B314-4F3AC8CE21B2}" type="pres">
      <dgm:prSet presAssocID="{94A761A5-76F5-413D-9DEC-94E2F6BD6FA1}" presName="hierRoot2" presStyleCnt="0">
        <dgm:presLayoutVars>
          <dgm:hierBranch val="init"/>
        </dgm:presLayoutVars>
      </dgm:prSet>
      <dgm:spPr/>
    </dgm:pt>
    <dgm:pt modelId="{AB1091AF-AADC-4C2C-AD8E-04844AA0913F}" type="pres">
      <dgm:prSet presAssocID="{94A761A5-76F5-413D-9DEC-94E2F6BD6FA1}" presName="rootComposite" presStyleCnt="0"/>
      <dgm:spPr/>
    </dgm:pt>
    <dgm:pt modelId="{0096AD14-9F40-4FD0-B458-0BED973A158C}" type="pres">
      <dgm:prSet presAssocID="{94A761A5-76F5-413D-9DEC-94E2F6BD6FA1}" presName="rootText" presStyleLbl="node2" presStyleIdx="4" presStyleCnt="5" custScaleX="135052" custScaleY="193183">
        <dgm:presLayoutVars>
          <dgm:chPref val="3"/>
        </dgm:presLayoutVars>
      </dgm:prSet>
      <dgm:spPr/>
    </dgm:pt>
    <dgm:pt modelId="{91943ADE-0F1B-4EBD-9FCE-424081280A07}" type="pres">
      <dgm:prSet presAssocID="{94A761A5-76F5-413D-9DEC-94E2F6BD6FA1}" presName="rootConnector" presStyleLbl="node2" presStyleIdx="4" presStyleCnt="5"/>
      <dgm:spPr/>
    </dgm:pt>
    <dgm:pt modelId="{23C0A69C-5A5B-4B40-B08D-43049EE24BBB}" type="pres">
      <dgm:prSet presAssocID="{94A761A5-76F5-413D-9DEC-94E2F6BD6FA1}" presName="hierChild4" presStyleCnt="0"/>
      <dgm:spPr/>
    </dgm:pt>
    <dgm:pt modelId="{CFAFBE08-73A0-4995-8713-B2D982C5E4AF}" type="pres">
      <dgm:prSet presAssocID="{94A761A5-76F5-413D-9DEC-94E2F6BD6FA1}" presName="hierChild5" presStyleCnt="0"/>
      <dgm:spPr/>
    </dgm:pt>
    <dgm:pt modelId="{DAA954B9-2350-46BF-8915-9C3B7CAE52A4}" type="pres">
      <dgm:prSet presAssocID="{85FAD086-52AE-4445-8503-E4BB15D18D37}" presName="hierChild3" presStyleCnt="0"/>
      <dgm:spPr/>
    </dgm:pt>
  </dgm:ptLst>
  <dgm:cxnLst>
    <dgm:cxn modelId="{6DCC5F00-2A08-44C3-8ADF-C7B5BC802E50}" type="presOf" srcId="{A0B0AD6E-FE97-496C-9313-29C63300D1E0}" destId="{A4806B9A-D70D-432B-8CB2-E437745FAD09}" srcOrd="1" destOrd="0" presId="urn:microsoft.com/office/officeart/2005/8/layout/orgChart1"/>
    <dgm:cxn modelId="{6575790E-B6DB-42FA-BCB6-EC9ED8833682}" type="presOf" srcId="{A0B0AD6E-FE97-496C-9313-29C63300D1E0}" destId="{7D53E017-A554-4C2B-94DB-0AFF91E89821}" srcOrd="0" destOrd="0" presId="urn:microsoft.com/office/officeart/2005/8/layout/orgChart1"/>
    <dgm:cxn modelId="{9FBBEA15-0DB6-4F01-B6FB-954DA9BEE237}" type="presOf" srcId="{BAB1A4E8-4C31-4320-9F8A-83D7FB48AC3F}" destId="{B209C56F-F541-4282-A49C-93920D65A16D}" srcOrd="1" destOrd="0" presId="urn:microsoft.com/office/officeart/2005/8/layout/orgChart1"/>
    <dgm:cxn modelId="{5586F61D-E66C-475C-A260-6C8176162D34}" type="presOf" srcId="{94A761A5-76F5-413D-9DEC-94E2F6BD6FA1}" destId="{0096AD14-9F40-4FD0-B458-0BED973A158C}" srcOrd="0" destOrd="0" presId="urn:microsoft.com/office/officeart/2005/8/layout/orgChart1"/>
    <dgm:cxn modelId="{1F70FC32-F5F3-403F-B4D8-E8C20F41C0A0}" type="presOf" srcId="{BAB1A4E8-4C31-4320-9F8A-83D7FB48AC3F}" destId="{5497E960-D4FA-4F78-A89E-4C445EA99690}" srcOrd="0" destOrd="0" presId="urn:microsoft.com/office/officeart/2005/8/layout/orgChart1"/>
    <dgm:cxn modelId="{2F04C540-CE81-474E-9D26-79AAF4DA8287}" srcId="{85FAD086-52AE-4445-8503-E4BB15D18D37}" destId="{B4F4A376-0609-4884-9154-C1E0641C6D02}" srcOrd="0" destOrd="0" parTransId="{4EC94718-7180-445E-A307-0523BB400588}" sibTransId="{697B1E88-E61C-4F7A-BA11-14FF04A488A2}"/>
    <dgm:cxn modelId="{134A7A41-3802-477A-9867-D3BA50E0F2EB}" type="presOf" srcId="{4EC94718-7180-445E-A307-0523BB400588}" destId="{7FF1F407-1073-4E64-A2C5-2640F1FBA209}" srcOrd="0" destOrd="0" presId="urn:microsoft.com/office/officeart/2005/8/layout/orgChart1"/>
    <dgm:cxn modelId="{C6B1C953-ED00-4F91-B83B-8AF5FBD9340B}" type="presOf" srcId="{E8D1F0E6-EACB-4908-A443-4B8C67ECDACB}" destId="{A777E866-6484-45E7-9835-CD894364BC6A}" srcOrd="0" destOrd="0" presId="urn:microsoft.com/office/officeart/2005/8/layout/orgChart1"/>
    <dgm:cxn modelId="{56209354-0C90-4F80-8596-448F79BB8694}" srcId="{85FAD086-52AE-4445-8503-E4BB15D18D37}" destId="{BAB1A4E8-4C31-4320-9F8A-83D7FB48AC3F}" srcOrd="3" destOrd="0" parTransId="{DBB67171-1AA5-4364-AF02-A24C92102550}" sibTransId="{D2D5D663-2E64-4941-A48B-B277D4A3D2A2}"/>
    <dgm:cxn modelId="{07E64D58-796D-4B3B-A946-FE831BCFD022}" type="presOf" srcId="{2D370119-6EAE-47EE-A122-EABC4215A39C}" destId="{51C7E633-B781-462F-A34E-EAF61403835E}" srcOrd="0" destOrd="0" presId="urn:microsoft.com/office/officeart/2005/8/layout/orgChart1"/>
    <dgm:cxn modelId="{84A80C5B-D1B6-4742-A543-4409D05846E5}" type="presOf" srcId="{85FAD086-52AE-4445-8503-E4BB15D18D37}" destId="{E5ACB60B-0BF2-419A-B735-DB1C2A53B2AA}" srcOrd="0" destOrd="0" presId="urn:microsoft.com/office/officeart/2005/8/layout/orgChart1"/>
    <dgm:cxn modelId="{99EFBE6D-D1D5-4D19-9358-C94CD34D756D}" type="presOf" srcId="{7A2586E0-10F7-4596-AD98-74FC0E1E09BA}" destId="{193EDD88-3C78-47AB-B461-2783E45DBA4F}" srcOrd="1" destOrd="0" presId="urn:microsoft.com/office/officeart/2005/8/layout/orgChart1"/>
    <dgm:cxn modelId="{5E7AF07E-66C0-4E0C-8E85-91D497D6CB31}" type="presOf" srcId="{7A2586E0-10F7-4596-AD98-74FC0E1E09BA}" destId="{78E4E7A4-1E16-4941-ADE7-06450461C67D}" srcOrd="0" destOrd="0" presId="urn:microsoft.com/office/officeart/2005/8/layout/orgChart1"/>
    <dgm:cxn modelId="{BE497D8D-DA1A-41C9-9C40-A5CB69BFACD0}" type="presOf" srcId="{C5A04AF9-F538-4547-932D-8E75D261B762}" destId="{931151A5-9B19-4C46-A6BF-7DF1D8368D77}" srcOrd="0" destOrd="0" presId="urn:microsoft.com/office/officeart/2005/8/layout/orgChart1"/>
    <dgm:cxn modelId="{8E0C639D-7752-4C57-8A08-19BA0C6CAEAC}" srcId="{85FAD086-52AE-4445-8503-E4BB15D18D37}" destId="{A0B0AD6E-FE97-496C-9313-29C63300D1E0}" srcOrd="1" destOrd="0" parTransId="{E8D1F0E6-EACB-4908-A443-4B8C67ECDACB}" sibTransId="{D56FBEE7-1295-4F0A-AE5D-7B57023B9125}"/>
    <dgm:cxn modelId="{B34334AB-32E7-4DC9-8E2D-50FD5D5BFCEE}" type="presOf" srcId="{DBB67171-1AA5-4364-AF02-A24C92102550}" destId="{2C0E84FB-E456-4D67-861C-AB67CD7CC860}" srcOrd="0" destOrd="0" presId="urn:microsoft.com/office/officeart/2005/8/layout/orgChart1"/>
    <dgm:cxn modelId="{415EDDB8-0299-462E-AC67-734B3CF3319F}" srcId="{ECD2AEF4-8E68-44E3-AC01-6E269931C078}" destId="{85FAD086-52AE-4445-8503-E4BB15D18D37}" srcOrd="0" destOrd="0" parTransId="{E7A405E7-EA04-4F8E-BCF9-EAF669DD0562}" sibTransId="{701E2858-4DFE-4306-8AA8-DE47DA6010C5}"/>
    <dgm:cxn modelId="{9CA8D8BC-7337-43DF-830A-C14FFEE6CF36}" type="presOf" srcId="{B4F4A376-0609-4884-9154-C1E0641C6D02}" destId="{F9C44BDB-883B-439D-9387-6404BDDFE819}" srcOrd="0" destOrd="0" presId="urn:microsoft.com/office/officeart/2005/8/layout/orgChart1"/>
    <dgm:cxn modelId="{C0D517CC-ED33-469D-8518-7FC385542077}" type="presOf" srcId="{94A761A5-76F5-413D-9DEC-94E2F6BD6FA1}" destId="{91943ADE-0F1B-4EBD-9FCE-424081280A07}" srcOrd="1" destOrd="0" presId="urn:microsoft.com/office/officeart/2005/8/layout/orgChart1"/>
    <dgm:cxn modelId="{693CDDDC-62ED-4400-A271-91BC1F382B4B}" srcId="{85FAD086-52AE-4445-8503-E4BB15D18D37}" destId="{7A2586E0-10F7-4596-AD98-74FC0E1E09BA}" srcOrd="2" destOrd="0" parTransId="{C5A04AF9-F538-4547-932D-8E75D261B762}" sibTransId="{63DC5E3F-227A-467B-A1CA-1A6CA6DE5323}"/>
    <dgm:cxn modelId="{92220EDD-A631-40F5-AD71-C3099000C40C}" srcId="{85FAD086-52AE-4445-8503-E4BB15D18D37}" destId="{94A761A5-76F5-413D-9DEC-94E2F6BD6FA1}" srcOrd="4" destOrd="0" parTransId="{2D370119-6EAE-47EE-A122-EABC4215A39C}" sibTransId="{74CDEE79-82EB-4955-AE2A-9F3B6C7B88B7}"/>
    <dgm:cxn modelId="{64DFC7E7-EE3E-4795-9156-58FAFC729747}" type="presOf" srcId="{B4F4A376-0609-4884-9154-C1E0641C6D02}" destId="{6419151A-0F51-4B4B-8C1C-A92A543FC7E6}" srcOrd="1" destOrd="0" presId="urn:microsoft.com/office/officeart/2005/8/layout/orgChart1"/>
    <dgm:cxn modelId="{D35B30EA-CD8A-40DA-8215-BC864986195D}" type="presOf" srcId="{ECD2AEF4-8E68-44E3-AC01-6E269931C078}" destId="{5BB2361C-B578-4B3C-B9D9-C58F90FDEA81}" srcOrd="0" destOrd="0" presId="urn:microsoft.com/office/officeart/2005/8/layout/orgChart1"/>
    <dgm:cxn modelId="{D7FE4DFF-F2D8-4432-A643-68BDA59FB7EE}" type="presOf" srcId="{85FAD086-52AE-4445-8503-E4BB15D18D37}" destId="{07E87BA6-5D21-4D12-A723-210E6E446634}" srcOrd="1" destOrd="0" presId="urn:microsoft.com/office/officeart/2005/8/layout/orgChart1"/>
    <dgm:cxn modelId="{78E80FB8-63C8-4B08-A6A8-79E21B2C013E}" type="presParOf" srcId="{5BB2361C-B578-4B3C-B9D9-C58F90FDEA81}" destId="{871B8638-F1FA-48ED-9F6D-9BCAEF95097F}" srcOrd="0" destOrd="0" presId="urn:microsoft.com/office/officeart/2005/8/layout/orgChart1"/>
    <dgm:cxn modelId="{008E79D0-D182-4880-B690-414056F4F2E9}" type="presParOf" srcId="{871B8638-F1FA-48ED-9F6D-9BCAEF95097F}" destId="{ED42482F-3D77-4BA0-A9C5-983028C3CB8C}" srcOrd="0" destOrd="0" presId="urn:microsoft.com/office/officeart/2005/8/layout/orgChart1"/>
    <dgm:cxn modelId="{5C4BC267-AE1D-450E-9FBA-CD80A4DFADAD}" type="presParOf" srcId="{ED42482F-3D77-4BA0-A9C5-983028C3CB8C}" destId="{E5ACB60B-0BF2-419A-B735-DB1C2A53B2AA}" srcOrd="0" destOrd="0" presId="urn:microsoft.com/office/officeart/2005/8/layout/orgChart1"/>
    <dgm:cxn modelId="{43BA4F2E-EE6A-4CDC-916F-F1901397592E}" type="presParOf" srcId="{ED42482F-3D77-4BA0-A9C5-983028C3CB8C}" destId="{07E87BA6-5D21-4D12-A723-210E6E446634}" srcOrd="1" destOrd="0" presId="urn:microsoft.com/office/officeart/2005/8/layout/orgChart1"/>
    <dgm:cxn modelId="{45F4DA38-8FB5-4E75-AE8F-723BFAEA3015}" type="presParOf" srcId="{871B8638-F1FA-48ED-9F6D-9BCAEF95097F}" destId="{950C9DF3-775C-46CF-8634-5CEF78C9BB44}" srcOrd="1" destOrd="0" presId="urn:microsoft.com/office/officeart/2005/8/layout/orgChart1"/>
    <dgm:cxn modelId="{24F39D56-4B9F-4D44-9452-9877C0943465}" type="presParOf" srcId="{950C9DF3-775C-46CF-8634-5CEF78C9BB44}" destId="{7FF1F407-1073-4E64-A2C5-2640F1FBA209}" srcOrd="0" destOrd="0" presId="urn:microsoft.com/office/officeart/2005/8/layout/orgChart1"/>
    <dgm:cxn modelId="{DBC5EB50-8411-4E06-8DE4-36ACBAC19BAB}" type="presParOf" srcId="{950C9DF3-775C-46CF-8634-5CEF78C9BB44}" destId="{50D88CF3-646C-435C-B0A0-AFD4E44D570A}" srcOrd="1" destOrd="0" presId="urn:microsoft.com/office/officeart/2005/8/layout/orgChart1"/>
    <dgm:cxn modelId="{BBFED4CB-70D3-4801-9821-9E085AE41103}" type="presParOf" srcId="{50D88CF3-646C-435C-B0A0-AFD4E44D570A}" destId="{AA5A895A-9354-4DA0-B227-9C4336369EF0}" srcOrd="0" destOrd="0" presId="urn:microsoft.com/office/officeart/2005/8/layout/orgChart1"/>
    <dgm:cxn modelId="{34884CE1-8618-4323-B565-72E5FB6DFF1C}" type="presParOf" srcId="{AA5A895A-9354-4DA0-B227-9C4336369EF0}" destId="{F9C44BDB-883B-439D-9387-6404BDDFE819}" srcOrd="0" destOrd="0" presId="urn:microsoft.com/office/officeart/2005/8/layout/orgChart1"/>
    <dgm:cxn modelId="{761D7CFD-B573-48D2-AD13-19499975A073}" type="presParOf" srcId="{AA5A895A-9354-4DA0-B227-9C4336369EF0}" destId="{6419151A-0F51-4B4B-8C1C-A92A543FC7E6}" srcOrd="1" destOrd="0" presId="urn:microsoft.com/office/officeart/2005/8/layout/orgChart1"/>
    <dgm:cxn modelId="{770E4735-6D37-4507-95A4-EF72A86E955B}" type="presParOf" srcId="{50D88CF3-646C-435C-B0A0-AFD4E44D570A}" destId="{6E4D237F-70FF-44CB-AC74-DCA73843F534}" srcOrd="1" destOrd="0" presId="urn:microsoft.com/office/officeart/2005/8/layout/orgChart1"/>
    <dgm:cxn modelId="{15594B73-9BC9-4D03-B8FB-C1180639FBA1}" type="presParOf" srcId="{50D88CF3-646C-435C-B0A0-AFD4E44D570A}" destId="{E8244C27-CA07-4D63-970F-14AC18566DDB}" srcOrd="2" destOrd="0" presId="urn:microsoft.com/office/officeart/2005/8/layout/orgChart1"/>
    <dgm:cxn modelId="{95AE606C-0D52-4AF4-9A93-B4DD0CE2F272}" type="presParOf" srcId="{950C9DF3-775C-46CF-8634-5CEF78C9BB44}" destId="{A777E866-6484-45E7-9835-CD894364BC6A}" srcOrd="2" destOrd="0" presId="urn:microsoft.com/office/officeart/2005/8/layout/orgChart1"/>
    <dgm:cxn modelId="{6B2AE30B-0D56-41D2-9387-10E9A2D90D51}" type="presParOf" srcId="{950C9DF3-775C-46CF-8634-5CEF78C9BB44}" destId="{01FC88AB-3AB7-48AA-B62F-232D0E49D2DA}" srcOrd="3" destOrd="0" presId="urn:microsoft.com/office/officeart/2005/8/layout/orgChart1"/>
    <dgm:cxn modelId="{ACAD4ADE-3838-4308-BCF9-FEB514F7EC0D}" type="presParOf" srcId="{01FC88AB-3AB7-48AA-B62F-232D0E49D2DA}" destId="{053918DB-5141-4D97-B059-1639FC4EC2F8}" srcOrd="0" destOrd="0" presId="urn:microsoft.com/office/officeart/2005/8/layout/orgChart1"/>
    <dgm:cxn modelId="{94310108-7D89-45DF-B2DE-5CBE27C3FE98}" type="presParOf" srcId="{053918DB-5141-4D97-B059-1639FC4EC2F8}" destId="{7D53E017-A554-4C2B-94DB-0AFF91E89821}" srcOrd="0" destOrd="0" presId="urn:microsoft.com/office/officeart/2005/8/layout/orgChart1"/>
    <dgm:cxn modelId="{EB03A5A1-CB8F-4C04-8EE2-B7CA9DFEA707}" type="presParOf" srcId="{053918DB-5141-4D97-B059-1639FC4EC2F8}" destId="{A4806B9A-D70D-432B-8CB2-E437745FAD09}" srcOrd="1" destOrd="0" presId="urn:microsoft.com/office/officeart/2005/8/layout/orgChart1"/>
    <dgm:cxn modelId="{37B3DBBC-8E0D-4D5F-9BB9-FFAD11E13BD9}" type="presParOf" srcId="{01FC88AB-3AB7-48AA-B62F-232D0E49D2DA}" destId="{61421FCC-F016-4A72-83B2-E839911E377B}" srcOrd="1" destOrd="0" presId="urn:microsoft.com/office/officeart/2005/8/layout/orgChart1"/>
    <dgm:cxn modelId="{827E9CB5-1BE3-4198-B81D-07CD02BCA978}" type="presParOf" srcId="{01FC88AB-3AB7-48AA-B62F-232D0E49D2DA}" destId="{659D4130-775B-42E4-AA59-0A8D298C7114}" srcOrd="2" destOrd="0" presId="urn:microsoft.com/office/officeart/2005/8/layout/orgChart1"/>
    <dgm:cxn modelId="{A3011710-79EB-4484-BF1E-4F461CD262DC}" type="presParOf" srcId="{950C9DF3-775C-46CF-8634-5CEF78C9BB44}" destId="{931151A5-9B19-4C46-A6BF-7DF1D8368D77}" srcOrd="4" destOrd="0" presId="urn:microsoft.com/office/officeart/2005/8/layout/orgChart1"/>
    <dgm:cxn modelId="{AA19E7AD-D1FB-4A29-9532-D24869E011BB}" type="presParOf" srcId="{950C9DF3-775C-46CF-8634-5CEF78C9BB44}" destId="{6D4371C4-0DD9-4528-9351-0C00460D7EC7}" srcOrd="5" destOrd="0" presId="urn:microsoft.com/office/officeart/2005/8/layout/orgChart1"/>
    <dgm:cxn modelId="{9053FD20-57EB-4AE4-B57C-6306206BAD25}" type="presParOf" srcId="{6D4371C4-0DD9-4528-9351-0C00460D7EC7}" destId="{7CA271CA-8325-4E37-AD2B-E94DA9167D7C}" srcOrd="0" destOrd="0" presId="urn:microsoft.com/office/officeart/2005/8/layout/orgChart1"/>
    <dgm:cxn modelId="{ADB45D2B-36D1-4E14-BEB4-B455F71B1BFC}" type="presParOf" srcId="{7CA271CA-8325-4E37-AD2B-E94DA9167D7C}" destId="{78E4E7A4-1E16-4941-ADE7-06450461C67D}" srcOrd="0" destOrd="0" presId="urn:microsoft.com/office/officeart/2005/8/layout/orgChart1"/>
    <dgm:cxn modelId="{4A8B1A3A-446A-4447-9209-A80A57762E2D}" type="presParOf" srcId="{7CA271CA-8325-4E37-AD2B-E94DA9167D7C}" destId="{193EDD88-3C78-47AB-B461-2783E45DBA4F}" srcOrd="1" destOrd="0" presId="urn:microsoft.com/office/officeart/2005/8/layout/orgChart1"/>
    <dgm:cxn modelId="{C9A76342-9A11-42D0-8907-D751555F7694}" type="presParOf" srcId="{6D4371C4-0DD9-4528-9351-0C00460D7EC7}" destId="{FF419ADC-E922-4BE9-9924-F73FD5803C36}" srcOrd="1" destOrd="0" presId="urn:microsoft.com/office/officeart/2005/8/layout/orgChart1"/>
    <dgm:cxn modelId="{8A1ACE69-7EF1-4544-9F54-C3B774AA8517}" type="presParOf" srcId="{6D4371C4-0DD9-4528-9351-0C00460D7EC7}" destId="{83B3D507-70DC-4E14-8A5E-71E64D237A16}" srcOrd="2" destOrd="0" presId="urn:microsoft.com/office/officeart/2005/8/layout/orgChart1"/>
    <dgm:cxn modelId="{E4605153-BE6E-4BC0-8D26-E5539E48B7E6}" type="presParOf" srcId="{950C9DF3-775C-46CF-8634-5CEF78C9BB44}" destId="{2C0E84FB-E456-4D67-861C-AB67CD7CC860}" srcOrd="6" destOrd="0" presId="urn:microsoft.com/office/officeart/2005/8/layout/orgChart1"/>
    <dgm:cxn modelId="{A1F7359A-17DF-423A-9F9C-C6FA6BFE4F19}" type="presParOf" srcId="{950C9DF3-775C-46CF-8634-5CEF78C9BB44}" destId="{EB2F3106-9117-448F-88A7-5F8D9260BA46}" srcOrd="7" destOrd="0" presId="urn:microsoft.com/office/officeart/2005/8/layout/orgChart1"/>
    <dgm:cxn modelId="{86FBA358-8A1B-4198-985C-186513F50A16}" type="presParOf" srcId="{EB2F3106-9117-448F-88A7-5F8D9260BA46}" destId="{331B9FDB-1239-4E90-AAEA-F32A13D9B984}" srcOrd="0" destOrd="0" presId="urn:microsoft.com/office/officeart/2005/8/layout/orgChart1"/>
    <dgm:cxn modelId="{D020BAA7-C271-469A-982C-5087F62986C4}" type="presParOf" srcId="{331B9FDB-1239-4E90-AAEA-F32A13D9B984}" destId="{5497E960-D4FA-4F78-A89E-4C445EA99690}" srcOrd="0" destOrd="0" presId="urn:microsoft.com/office/officeart/2005/8/layout/orgChart1"/>
    <dgm:cxn modelId="{03C21B63-B516-45EE-ADC7-A135D05F1B6C}" type="presParOf" srcId="{331B9FDB-1239-4E90-AAEA-F32A13D9B984}" destId="{B209C56F-F541-4282-A49C-93920D65A16D}" srcOrd="1" destOrd="0" presId="urn:microsoft.com/office/officeart/2005/8/layout/orgChart1"/>
    <dgm:cxn modelId="{F4BEFE64-FD9F-4364-A2D7-72F81DFC9610}" type="presParOf" srcId="{EB2F3106-9117-448F-88A7-5F8D9260BA46}" destId="{F47C3DE7-8320-4C19-A374-E1BA587F6D99}" srcOrd="1" destOrd="0" presId="urn:microsoft.com/office/officeart/2005/8/layout/orgChart1"/>
    <dgm:cxn modelId="{7F162805-690B-4865-9428-971598075FA9}" type="presParOf" srcId="{EB2F3106-9117-448F-88A7-5F8D9260BA46}" destId="{3F9A0ADE-F2D6-436D-9AC5-BB9435BEE3D5}" srcOrd="2" destOrd="0" presId="urn:microsoft.com/office/officeart/2005/8/layout/orgChart1"/>
    <dgm:cxn modelId="{69FD792D-88ED-4FA7-B8D6-DD5E307EF5EE}" type="presParOf" srcId="{950C9DF3-775C-46CF-8634-5CEF78C9BB44}" destId="{51C7E633-B781-462F-A34E-EAF61403835E}" srcOrd="8" destOrd="0" presId="urn:microsoft.com/office/officeart/2005/8/layout/orgChart1"/>
    <dgm:cxn modelId="{3B9CEA94-FEA1-4470-996D-D8A147FB1CB1}" type="presParOf" srcId="{950C9DF3-775C-46CF-8634-5CEF78C9BB44}" destId="{0CB4C3C3-76EA-4D13-B314-4F3AC8CE21B2}" srcOrd="9" destOrd="0" presId="urn:microsoft.com/office/officeart/2005/8/layout/orgChart1"/>
    <dgm:cxn modelId="{190A09A6-C642-4E0D-A257-F6EDD7C3514C}" type="presParOf" srcId="{0CB4C3C3-76EA-4D13-B314-4F3AC8CE21B2}" destId="{AB1091AF-AADC-4C2C-AD8E-04844AA0913F}" srcOrd="0" destOrd="0" presId="urn:microsoft.com/office/officeart/2005/8/layout/orgChart1"/>
    <dgm:cxn modelId="{D7B8085E-3AE7-4CB1-A8E3-1819AAC587FB}" type="presParOf" srcId="{AB1091AF-AADC-4C2C-AD8E-04844AA0913F}" destId="{0096AD14-9F40-4FD0-B458-0BED973A158C}" srcOrd="0" destOrd="0" presId="urn:microsoft.com/office/officeart/2005/8/layout/orgChart1"/>
    <dgm:cxn modelId="{08C84736-4F07-4C8F-B14C-93F99EBE382A}" type="presParOf" srcId="{AB1091AF-AADC-4C2C-AD8E-04844AA0913F}" destId="{91943ADE-0F1B-4EBD-9FCE-424081280A07}" srcOrd="1" destOrd="0" presId="urn:microsoft.com/office/officeart/2005/8/layout/orgChart1"/>
    <dgm:cxn modelId="{787338CB-7DA7-4A31-B644-9EF0F6ADF23E}" type="presParOf" srcId="{0CB4C3C3-76EA-4D13-B314-4F3AC8CE21B2}" destId="{23C0A69C-5A5B-4B40-B08D-43049EE24BBB}" srcOrd="1" destOrd="0" presId="urn:microsoft.com/office/officeart/2005/8/layout/orgChart1"/>
    <dgm:cxn modelId="{E44DA70B-1604-45EB-AAB3-3E5146B3A99F}" type="presParOf" srcId="{0CB4C3C3-76EA-4D13-B314-4F3AC8CE21B2}" destId="{CFAFBE08-73A0-4995-8713-B2D982C5E4AF}" srcOrd="2" destOrd="0" presId="urn:microsoft.com/office/officeart/2005/8/layout/orgChart1"/>
    <dgm:cxn modelId="{2996536B-57F8-4D4F-86B2-1B2153018C92}" type="presParOf" srcId="{871B8638-F1FA-48ED-9F6D-9BCAEF95097F}" destId="{DAA954B9-2350-46BF-8915-9C3B7CAE52A4}" srcOrd="2" destOrd="0" presId="urn:microsoft.com/office/officeart/2005/8/layout/orgChart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5C9FBA7-F962-4439-B372-1C7C0CDA0CA0}" type="doc">
      <dgm:prSet loTypeId="urn:microsoft.com/office/officeart/2005/8/layout/chevron1" loCatId="process" qsTypeId="urn:microsoft.com/office/officeart/2005/8/quickstyle/simple1" qsCatId="simple" csTypeId="urn:microsoft.com/office/officeart/2005/8/colors/accent0_1" csCatId="mainScheme" phldr="1"/>
      <dgm:spPr/>
      <dgm:t>
        <a:bodyPr/>
        <a:lstStyle/>
        <a:p>
          <a:endParaRPr lang="en-US"/>
        </a:p>
      </dgm:t>
    </dgm:pt>
    <dgm:pt modelId="{0E4436BA-4699-4B8D-B457-9ACDBBE9A96E}">
      <dgm:prSet phldrT="[Text]"/>
      <dgm:spPr/>
      <dgm:t>
        <a:bodyPr/>
        <a:lstStyle/>
        <a:p>
          <a:r>
            <a:rPr lang="en-US">
              <a:latin typeface="Arial" panose="020B0604020202020204" pitchFamily="34" charset="0"/>
              <a:cs typeface="Arial" panose="020B0604020202020204" pitchFamily="34" charset="0"/>
            </a:rPr>
            <a:t>Efficiency and cost optimisation</a:t>
          </a:r>
        </a:p>
      </dgm:t>
    </dgm:pt>
    <dgm:pt modelId="{62D1CCC3-2274-4999-942A-F9924C69D8E4}" type="parTrans" cxnId="{BE90672D-7C0C-4D85-9694-CA53EB725FF9}">
      <dgm:prSet/>
      <dgm:spPr/>
      <dgm:t>
        <a:bodyPr/>
        <a:lstStyle/>
        <a:p>
          <a:endParaRPr lang="en-US">
            <a:latin typeface="Arial" panose="020B0604020202020204" pitchFamily="34" charset="0"/>
            <a:cs typeface="Arial" panose="020B0604020202020204" pitchFamily="34" charset="0"/>
          </a:endParaRPr>
        </a:p>
      </dgm:t>
    </dgm:pt>
    <dgm:pt modelId="{79C83CDC-2DB7-42B6-A8DD-653F6076BAE2}" type="sibTrans" cxnId="{BE90672D-7C0C-4D85-9694-CA53EB725FF9}">
      <dgm:prSet/>
      <dgm:spPr/>
      <dgm:t>
        <a:bodyPr/>
        <a:lstStyle/>
        <a:p>
          <a:endParaRPr lang="en-US">
            <a:latin typeface="Arial" panose="020B0604020202020204" pitchFamily="34" charset="0"/>
            <a:cs typeface="Arial" panose="020B0604020202020204" pitchFamily="34" charset="0"/>
          </a:endParaRPr>
        </a:p>
      </dgm:t>
    </dgm:pt>
    <dgm:pt modelId="{9074EE51-E430-444C-88A9-F323587D1FEA}">
      <dgm:prSet/>
      <dgm:spPr/>
      <dgm:t>
        <a:bodyPr/>
        <a:lstStyle/>
        <a:p>
          <a:r>
            <a:rPr lang="en-US">
              <a:latin typeface="Arial" panose="020B0604020202020204" pitchFamily="34" charset="0"/>
              <a:cs typeface="Arial" panose="020B0604020202020204" pitchFamily="34" charset="0"/>
            </a:rPr>
            <a:t>Customer experience and value perception</a:t>
          </a:r>
        </a:p>
      </dgm:t>
    </dgm:pt>
    <dgm:pt modelId="{07782BDE-C78E-4912-B608-F95B4A0874E7}" type="parTrans" cxnId="{9346E6A1-7A43-45B1-A7D0-F86082EF6FE6}">
      <dgm:prSet/>
      <dgm:spPr/>
      <dgm:t>
        <a:bodyPr/>
        <a:lstStyle/>
        <a:p>
          <a:endParaRPr lang="en-US">
            <a:latin typeface="Arial" panose="020B0604020202020204" pitchFamily="34" charset="0"/>
            <a:cs typeface="Arial" panose="020B0604020202020204" pitchFamily="34" charset="0"/>
          </a:endParaRPr>
        </a:p>
      </dgm:t>
    </dgm:pt>
    <dgm:pt modelId="{142A440F-BA8B-45CF-8EDF-2AB7C66A2C54}" type="sibTrans" cxnId="{9346E6A1-7A43-45B1-A7D0-F86082EF6FE6}">
      <dgm:prSet/>
      <dgm:spPr/>
      <dgm:t>
        <a:bodyPr/>
        <a:lstStyle/>
        <a:p>
          <a:endParaRPr lang="en-US">
            <a:latin typeface="Arial" panose="020B0604020202020204" pitchFamily="34" charset="0"/>
            <a:cs typeface="Arial" panose="020B0604020202020204" pitchFamily="34" charset="0"/>
          </a:endParaRPr>
        </a:p>
      </dgm:t>
    </dgm:pt>
    <dgm:pt modelId="{091595D8-3753-4030-81AD-12AFD04DE2CD}">
      <dgm:prSet/>
      <dgm:spPr/>
      <dgm:t>
        <a:bodyPr/>
        <a:lstStyle/>
        <a:p>
          <a:r>
            <a:rPr lang="en-US">
              <a:latin typeface="Arial" panose="020B0604020202020204" pitchFamily="34" charset="0"/>
              <a:cs typeface="Arial" panose="020B0604020202020204" pitchFamily="34" charset="0"/>
            </a:rPr>
            <a:t>Market position and competitive dynamics</a:t>
          </a:r>
        </a:p>
      </dgm:t>
    </dgm:pt>
    <dgm:pt modelId="{7FCB8D83-D30C-42AA-AAE9-55A91180A955}" type="parTrans" cxnId="{8834E7E9-A804-47CA-8147-972D3BFC5790}">
      <dgm:prSet/>
      <dgm:spPr/>
      <dgm:t>
        <a:bodyPr/>
        <a:lstStyle/>
        <a:p>
          <a:endParaRPr lang="en-US">
            <a:latin typeface="Arial" panose="020B0604020202020204" pitchFamily="34" charset="0"/>
            <a:cs typeface="Arial" panose="020B0604020202020204" pitchFamily="34" charset="0"/>
          </a:endParaRPr>
        </a:p>
      </dgm:t>
    </dgm:pt>
    <dgm:pt modelId="{723EB36E-F9F1-49FB-8614-DA50DBDD1987}" type="sibTrans" cxnId="{8834E7E9-A804-47CA-8147-972D3BFC5790}">
      <dgm:prSet/>
      <dgm:spPr/>
      <dgm:t>
        <a:bodyPr/>
        <a:lstStyle/>
        <a:p>
          <a:endParaRPr lang="en-US">
            <a:latin typeface="Arial" panose="020B0604020202020204" pitchFamily="34" charset="0"/>
            <a:cs typeface="Arial" panose="020B0604020202020204" pitchFamily="34" charset="0"/>
          </a:endParaRPr>
        </a:p>
      </dgm:t>
    </dgm:pt>
    <dgm:pt modelId="{E6627DF3-50DF-4021-A0C4-66D2DBF66C78}" type="pres">
      <dgm:prSet presAssocID="{55C9FBA7-F962-4439-B372-1C7C0CDA0CA0}" presName="Name0" presStyleCnt="0">
        <dgm:presLayoutVars>
          <dgm:dir/>
          <dgm:animLvl val="lvl"/>
          <dgm:resizeHandles val="exact"/>
        </dgm:presLayoutVars>
      </dgm:prSet>
      <dgm:spPr/>
    </dgm:pt>
    <dgm:pt modelId="{3F814F1E-0404-4F62-A99D-0DC9637DF93B}" type="pres">
      <dgm:prSet presAssocID="{0E4436BA-4699-4B8D-B457-9ACDBBE9A96E}" presName="parTxOnly" presStyleLbl="node1" presStyleIdx="0" presStyleCnt="3">
        <dgm:presLayoutVars>
          <dgm:chMax val="0"/>
          <dgm:chPref val="0"/>
          <dgm:bulletEnabled val="1"/>
        </dgm:presLayoutVars>
      </dgm:prSet>
      <dgm:spPr/>
    </dgm:pt>
    <dgm:pt modelId="{F8EAEDB5-ACD6-417F-9D3A-53D2B4BEB4C2}" type="pres">
      <dgm:prSet presAssocID="{79C83CDC-2DB7-42B6-A8DD-653F6076BAE2}" presName="parTxOnlySpace" presStyleCnt="0"/>
      <dgm:spPr/>
    </dgm:pt>
    <dgm:pt modelId="{75BFCEDD-64C7-4684-8D84-295DE1988223}" type="pres">
      <dgm:prSet presAssocID="{9074EE51-E430-444C-88A9-F323587D1FEA}" presName="parTxOnly" presStyleLbl="node1" presStyleIdx="1" presStyleCnt="3">
        <dgm:presLayoutVars>
          <dgm:chMax val="0"/>
          <dgm:chPref val="0"/>
          <dgm:bulletEnabled val="1"/>
        </dgm:presLayoutVars>
      </dgm:prSet>
      <dgm:spPr/>
    </dgm:pt>
    <dgm:pt modelId="{638DE61E-A694-4F4B-91CF-6CCD35211336}" type="pres">
      <dgm:prSet presAssocID="{142A440F-BA8B-45CF-8EDF-2AB7C66A2C54}" presName="parTxOnlySpace" presStyleCnt="0"/>
      <dgm:spPr/>
    </dgm:pt>
    <dgm:pt modelId="{08D83E92-3B42-4679-8718-A7AE9FCF6107}" type="pres">
      <dgm:prSet presAssocID="{091595D8-3753-4030-81AD-12AFD04DE2CD}" presName="parTxOnly" presStyleLbl="node1" presStyleIdx="2" presStyleCnt="3">
        <dgm:presLayoutVars>
          <dgm:chMax val="0"/>
          <dgm:chPref val="0"/>
          <dgm:bulletEnabled val="1"/>
        </dgm:presLayoutVars>
      </dgm:prSet>
      <dgm:spPr/>
    </dgm:pt>
  </dgm:ptLst>
  <dgm:cxnLst>
    <dgm:cxn modelId="{BE90672D-7C0C-4D85-9694-CA53EB725FF9}" srcId="{55C9FBA7-F962-4439-B372-1C7C0CDA0CA0}" destId="{0E4436BA-4699-4B8D-B457-9ACDBBE9A96E}" srcOrd="0" destOrd="0" parTransId="{62D1CCC3-2274-4999-942A-F9924C69D8E4}" sibTransId="{79C83CDC-2DB7-42B6-A8DD-653F6076BAE2}"/>
    <dgm:cxn modelId="{F5FBB45E-AE50-4C66-8797-4210F3780B36}" type="presOf" srcId="{0E4436BA-4699-4B8D-B457-9ACDBBE9A96E}" destId="{3F814F1E-0404-4F62-A99D-0DC9637DF93B}" srcOrd="0" destOrd="0" presId="urn:microsoft.com/office/officeart/2005/8/layout/chevron1"/>
    <dgm:cxn modelId="{99593199-5B56-4249-A755-D177AE36DC6C}" type="presOf" srcId="{9074EE51-E430-444C-88A9-F323587D1FEA}" destId="{75BFCEDD-64C7-4684-8D84-295DE1988223}" srcOrd="0" destOrd="0" presId="urn:microsoft.com/office/officeart/2005/8/layout/chevron1"/>
    <dgm:cxn modelId="{9346E6A1-7A43-45B1-A7D0-F86082EF6FE6}" srcId="{55C9FBA7-F962-4439-B372-1C7C0CDA0CA0}" destId="{9074EE51-E430-444C-88A9-F323587D1FEA}" srcOrd="1" destOrd="0" parTransId="{07782BDE-C78E-4912-B608-F95B4A0874E7}" sibTransId="{142A440F-BA8B-45CF-8EDF-2AB7C66A2C54}"/>
    <dgm:cxn modelId="{8A6B17A3-0C93-41B8-8046-70994B125489}" type="presOf" srcId="{55C9FBA7-F962-4439-B372-1C7C0CDA0CA0}" destId="{E6627DF3-50DF-4021-A0C4-66D2DBF66C78}" srcOrd="0" destOrd="0" presId="urn:microsoft.com/office/officeart/2005/8/layout/chevron1"/>
    <dgm:cxn modelId="{33EF39D1-3EFC-4B87-97AD-C5336EC6AE84}" type="presOf" srcId="{091595D8-3753-4030-81AD-12AFD04DE2CD}" destId="{08D83E92-3B42-4679-8718-A7AE9FCF6107}" srcOrd="0" destOrd="0" presId="urn:microsoft.com/office/officeart/2005/8/layout/chevron1"/>
    <dgm:cxn modelId="{8834E7E9-A804-47CA-8147-972D3BFC5790}" srcId="{55C9FBA7-F962-4439-B372-1C7C0CDA0CA0}" destId="{091595D8-3753-4030-81AD-12AFD04DE2CD}" srcOrd="2" destOrd="0" parTransId="{7FCB8D83-D30C-42AA-AAE9-55A91180A955}" sibTransId="{723EB36E-F9F1-49FB-8614-DA50DBDD1987}"/>
    <dgm:cxn modelId="{85885784-A363-415C-9900-C01D15148C36}" type="presParOf" srcId="{E6627DF3-50DF-4021-A0C4-66D2DBF66C78}" destId="{3F814F1E-0404-4F62-A99D-0DC9637DF93B}" srcOrd="0" destOrd="0" presId="urn:microsoft.com/office/officeart/2005/8/layout/chevron1"/>
    <dgm:cxn modelId="{B55E4C12-A8F0-4720-908C-5706682E22CA}" type="presParOf" srcId="{E6627DF3-50DF-4021-A0C4-66D2DBF66C78}" destId="{F8EAEDB5-ACD6-417F-9D3A-53D2B4BEB4C2}" srcOrd="1" destOrd="0" presId="urn:microsoft.com/office/officeart/2005/8/layout/chevron1"/>
    <dgm:cxn modelId="{144032EC-56FB-4466-8C12-4ECFE008198C}" type="presParOf" srcId="{E6627DF3-50DF-4021-A0C4-66D2DBF66C78}" destId="{75BFCEDD-64C7-4684-8D84-295DE1988223}" srcOrd="2" destOrd="0" presId="urn:microsoft.com/office/officeart/2005/8/layout/chevron1"/>
    <dgm:cxn modelId="{AC0C93B0-7917-470F-874A-314839133FC1}" type="presParOf" srcId="{E6627DF3-50DF-4021-A0C4-66D2DBF66C78}" destId="{638DE61E-A694-4F4B-91CF-6CCD35211336}" srcOrd="3" destOrd="0" presId="urn:microsoft.com/office/officeart/2005/8/layout/chevron1"/>
    <dgm:cxn modelId="{F5D76C0F-3F6C-442E-B5C8-215AC12AFC96}" type="presParOf" srcId="{E6627DF3-50DF-4021-A0C4-66D2DBF66C78}" destId="{08D83E92-3B42-4679-8718-A7AE9FCF6107}" srcOrd="4" destOrd="0" presId="urn:microsoft.com/office/officeart/2005/8/layout/chevron1"/>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B6A32C-F38E-4EC1-9A74-91988E893D22}">
      <dsp:nvSpPr>
        <dsp:cNvPr id="0" name=""/>
        <dsp:cNvSpPr/>
      </dsp:nvSpPr>
      <dsp:spPr>
        <a:xfrm>
          <a:off x="1960382" y="1600200"/>
          <a:ext cx="349814" cy="1333135"/>
        </a:xfrm>
        <a:custGeom>
          <a:avLst/>
          <a:gdLst/>
          <a:ahLst/>
          <a:cxnLst/>
          <a:rect l="0" t="0" r="0" b="0"/>
          <a:pathLst>
            <a:path>
              <a:moveTo>
                <a:pt x="0" y="0"/>
              </a:moveTo>
              <a:lnTo>
                <a:pt x="174907" y="0"/>
              </a:lnTo>
              <a:lnTo>
                <a:pt x="174907" y="1333135"/>
              </a:lnTo>
              <a:lnTo>
                <a:pt x="349814" y="1333135"/>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100833" y="2232311"/>
        <a:ext cx="68913" cy="68913"/>
      </dsp:txXfrm>
    </dsp:sp>
    <dsp:sp modelId="{94B27135-23AF-4CC2-AA3C-D6B99F1383F3}">
      <dsp:nvSpPr>
        <dsp:cNvPr id="0" name=""/>
        <dsp:cNvSpPr/>
      </dsp:nvSpPr>
      <dsp:spPr>
        <a:xfrm>
          <a:off x="1960382" y="1600200"/>
          <a:ext cx="349814" cy="666567"/>
        </a:xfrm>
        <a:custGeom>
          <a:avLst/>
          <a:gdLst/>
          <a:ahLst/>
          <a:cxnLst/>
          <a:rect l="0" t="0" r="0" b="0"/>
          <a:pathLst>
            <a:path>
              <a:moveTo>
                <a:pt x="0" y="0"/>
              </a:moveTo>
              <a:lnTo>
                <a:pt x="174907" y="0"/>
              </a:lnTo>
              <a:lnTo>
                <a:pt x="174907" y="666567"/>
              </a:lnTo>
              <a:lnTo>
                <a:pt x="349814" y="66656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116470" y="1914664"/>
        <a:ext cx="37639" cy="37639"/>
      </dsp:txXfrm>
    </dsp:sp>
    <dsp:sp modelId="{5E67C5C7-A331-4A03-9EA2-817E7D1581DD}">
      <dsp:nvSpPr>
        <dsp:cNvPr id="0" name=""/>
        <dsp:cNvSpPr/>
      </dsp:nvSpPr>
      <dsp:spPr>
        <a:xfrm>
          <a:off x="1960382" y="1554480"/>
          <a:ext cx="349814" cy="91440"/>
        </a:xfrm>
        <a:custGeom>
          <a:avLst/>
          <a:gdLst/>
          <a:ahLst/>
          <a:cxnLst/>
          <a:rect l="0" t="0" r="0" b="0"/>
          <a:pathLst>
            <a:path>
              <a:moveTo>
                <a:pt x="0" y="45720"/>
              </a:moveTo>
              <a:lnTo>
                <a:pt x="349814" y="4572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126544" y="1591454"/>
        <a:ext cx="17490" cy="17490"/>
      </dsp:txXfrm>
    </dsp:sp>
    <dsp:sp modelId="{0FE03297-1F1A-4BC0-9A06-1C30545B162F}">
      <dsp:nvSpPr>
        <dsp:cNvPr id="0" name=""/>
        <dsp:cNvSpPr/>
      </dsp:nvSpPr>
      <dsp:spPr>
        <a:xfrm>
          <a:off x="1960382" y="933632"/>
          <a:ext cx="349814" cy="666567"/>
        </a:xfrm>
        <a:custGeom>
          <a:avLst/>
          <a:gdLst/>
          <a:ahLst/>
          <a:cxnLst/>
          <a:rect l="0" t="0" r="0" b="0"/>
          <a:pathLst>
            <a:path>
              <a:moveTo>
                <a:pt x="0" y="666567"/>
              </a:moveTo>
              <a:lnTo>
                <a:pt x="174907" y="666567"/>
              </a:lnTo>
              <a:lnTo>
                <a:pt x="174907" y="0"/>
              </a:lnTo>
              <a:lnTo>
                <a:pt x="349814" y="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116470" y="1248096"/>
        <a:ext cx="37639" cy="37639"/>
      </dsp:txXfrm>
    </dsp:sp>
    <dsp:sp modelId="{84449A6C-F583-4A71-9BD8-AB5C06768F5F}">
      <dsp:nvSpPr>
        <dsp:cNvPr id="0" name=""/>
        <dsp:cNvSpPr/>
      </dsp:nvSpPr>
      <dsp:spPr>
        <a:xfrm>
          <a:off x="1960382" y="267064"/>
          <a:ext cx="349814" cy="1333135"/>
        </a:xfrm>
        <a:custGeom>
          <a:avLst/>
          <a:gdLst/>
          <a:ahLst/>
          <a:cxnLst/>
          <a:rect l="0" t="0" r="0" b="0"/>
          <a:pathLst>
            <a:path>
              <a:moveTo>
                <a:pt x="0" y="1333135"/>
              </a:moveTo>
              <a:lnTo>
                <a:pt x="174907" y="1333135"/>
              </a:lnTo>
              <a:lnTo>
                <a:pt x="174907" y="0"/>
              </a:lnTo>
              <a:lnTo>
                <a:pt x="349814" y="0"/>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100833" y="899175"/>
        <a:ext cx="68913" cy="68913"/>
      </dsp:txXfrm>
    </dsp:sp>
    <dsp:sp modelId="{D18DBA59-C0B9-43C3-AB95-64FDDA9821D5}">
      <dsp:nvSpPr>
        <dsp:cNvPr id="0" name=""/>
        <dsp:cNvSpPr/>
      </dsp:nvSpPr>
      <dsp:spPr>
        <a:xfrm rot="16200000">
          <a:off x="290455" y="1333572"/>
          <a:ext cx="2806600" cy="53325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latin typeface="Arial" panose="020B0604020202020204" pitchFamily="34" charset="0"/>
              <a:cs typeface="Arial" panose="020B0604020202020204" pitchFamily="34" charset="0"/>
            </a:rPr>
            <a:t>Technological Barriers </a:t>
          </a:r>
          <a:endParaRPr lang="en-US" sz="1800" kern="1200">
            <a:latin typeface="Arial" panose="020B0604020202020204" pitchFamily="34" charset="0"/>
            <a:cs typeface="Arial" panose="020B0604020202020204" pitchFamily="34" charset="0"/>
          </a:endParaRPr>
        </a:p>
      </dsp:txBody>
      <dsp:txXfrm>
        <a:off x="290455" y="1333572"/>
        <a:ext cx="2806600" cy="533254"/>
      </dsp:txXfrm>
    </dsp:sp>
    <dsp:sp modelId="{5BA78082-73FF-4E6A-BEF1-6E71730EF757}">
      <dsp:nvSpPr>
        <dsp:cNvPr id="0" name=""/>
        <dsp:cNvSpPr/>
      </dsp:nvSpPr>
      <dsp:spPr>
        <a:xfrm>
          <a:off x="2310197" y="437"/>
          <a:ext cx="1749073" cy="53325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Legacy–cloud integration and data interoperability</a:t>
          </a:r>
        </a:p>
      </dsp:txBody>
      <dsp:txXfrm>
        <a:off x="2310197" y="437"/>
        <a:ext cx="1749073" cy="533254"/>
      </dsp:txXfrm>
    </dsp:sp>
    <dsp:sp modelId="{03914F73-63E0-49FF-B59B-1B14EF9F814F}">
      <dsp:nvSpPr>
        <dsp:cNvPr id="0" name=""/>
        <dsp:cNvSpPr/>
      </dsp:nvSpPr>
      <dsp:spPr>
        <a:xfrm>
          <a:off x="2310197" y="667005"/>
          <a:ext cx="1749073" cy="53325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Cybersecurity maturity and crisis readiness</a:t>
          </a:r>
        </a:p>
      </dsp:txBody>
      <dsp:txXfrm>
        <a:off x="2310197" y="667005"/>
        <a:ext cx="1749073" cy="533254"/>
      </dsp:txXfrm>
    </dsp:sp>
    <dsp:sp modelId="{2070C44A-3CA5-401E-9E24-6291DDF055B6}">
      <dsp:nvSpPr>
        <dsp:cNvPr id="0" name=""/>
        <dsp:cNvSpPr/>
      </dsp:nvSpPr>
      <dsp:spPr>
        <a:xfrm>
          <a:off x="2310197" y="1333572"/>
          <a:ext cx="1749073" cy="53325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Data governance, privacy, and AI governance at scale</a:t>
          </a:r>
        </a:p>
      </dsp:txBody>
      <dsp:txXfrm>
        <a:off x="2310197" y="1333572"/>
        <a:ext cx="1749073" cy="533254"/>
      </dsp:txXfrm>
    </dsp:sp>
    <dsp:sp modelId="{51D60D7B-64EC-4A52-B2D8-54906749AAD4}">
      <dsp:nvSpPr>
        <dsp:cNvPr id="0" name=""/>
        <dsp:cNvSpPr/>
      </dsp:nvSpPr>
      <dsp:spPr>
        <a:xfrm>
          <a:off x="2310197" y="2000140"/>
          <a:ext cx="1749073" cy="53325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Platform reliability and omnichannel personalisation (Clubcard ecosystem)</a:t>
          </a:r>
        </a:p>
      </dsp:txBody>
      <dsp:txXfrm>
        <a:off x="2310197" y="2000140"/>
        <a:ext cx="1749073" cy="533254"/>
      </dsp:txXfrm>
    </dsp:sp>
    <dsp:sp modelId="{EFD89A0A-8983-46FB-ABC4-4B22DE231643}">
      <dsp:nvSpPr>
        <dsp:cNvPr id="0" name=""/>
        <dsp:cNvSpPr/>
      </dsp:nvSpPr>
      <dsp:spPr>
        <a:xfrm>
          <a:off x="2310197" y="2666708"/>
          <a:ext cx="1749073" cy="533254"/>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Cost-to-serve pressures and tech debt prioritisation</a:t>
          </a:r>
        </a:p>
      </dsp:txBody>
      <dsp:txXfrm>
        <a:off x="2310197" y="2666708"/>
        <a:ext cx="1749073" cy="5332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CDAFF8-EB86-496F-9579-47049640A7FF}">
      <dsp:nvSpPr>
        <dsp:cNvPr id="0" name=""/>
        <dsp:cNvSpPr/>
      </dsp:nvSpPr>
      <dsp:spPr>
        <a:xfrm>
          <a:off x="568510" y="1315830"/>
          <a:ext cx="1668685" cy="568738"/>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Organisational Challenges</a:t>
          </a:r>
          <a:endParaRPr lang="en-US" sz="1400" kern="1200">
            <a:latin typeface="Arial" panose="020B0604020202020204" pitchFamily="34" charset="0"/>
            <a:cs typeface="Arial" panose="020B0604020202020204" pitchFamily="34" charset="0"/>
          </a:endParaRPr>
        </a:p>
      </dsp:txBody>
      <dsp:txXfrm>
        <a:off x="585168" y="1332488"/>
        <a:ext cx="1635369" cy="535422"/>
      </dsp:txXfrm>
    </dsp:sp>
    <dsp:sp modelId="{2985E64A-36D6-4BD2-A884-7773968174FB}">
      <dsp:nvSpPr>
        <dsp:cNvPr id="0" name=""/>
        <dsp:cNvSpPr/>
      </dsp:nvSpPr>
      <dsp:spPr>
        <a:xfrm rot="17132988">
          <a:off x="1720587" y="906910"/>
          <a:ext cx="1411642" cy="26604"/>
        </a:xfrm>
        <a:custGeom>
          <a:avLst/>
          <a:gdLst/>
          <a:ahLst/>
          <a:cxnLst/>
          <a:rect l="0" t="0" r="0" b="0"/>
          <a:pathLst>
            <a:path>
              <a:moveTo>
                <a:pt x="0" y="13302"/>
              </a:moveTo>
              <a:lnTo>
                <a:pt x="1411642" y="1330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391117" y="884922"/>
        <a:ext cx="70582" cy="70582"/>
      </dsp:txXfrm>
    </dsp:sp>
    <dsp:sp modelId="{15FFE75D-7BED-451D-BA0F-0B6A7D8B5B20}">
      <dsp:nvSpPr>
        <dsp:cNvPr id="0" name=""/>
        <dsp:cNvSpPr/>
      </dsp:nvSpPr>
      <dsp:spPr>
        <a:xfrm>
          <a:off x="2615622" y="3709"/>
          <a:ext cx="2302267" cy="47303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latin typeface="Arial" panose="020B0604020202020204" pitchFamily="34" charset="0"/>
              <a:cs typeface="Arial" panose="020B0604020202020204" pitchFamily="34" charset="0"/>
            </a:rPr>
            <a:t>Board governance and strategic steer</a:t>
          </a:r>
        </a:p>
      </dsp:txBody>
      <dsp:txXfrm>
        <a:off x="2629477" y="17564"/>
        <a:ext cx="2274557" cy="445324"/>
      </dsp:txXfrm>
    </dsp:sp>
    <dsp:sp modelId="{3882E89B-A136-434C-A764-8DF57A2F78D2}">
      <dsp:nvSpPr>
        <dsp:cNvPr id="0" name=""/>
        <dsp:cNvSpPr/>
      </dsp:nvSpPr>
      <dsp:spPr>
        <a:xfrm rot="17692822">
          <a:off x="1976676" y="1178905"/>
          <a:ext cx="899465" cy="26604"/>
        </a:xfrm>
        <a:custGeom>
          <a:avLst/>
          <a:gdLst/>
          <a:ahLst/>
          <a:cxnLst/>
          <a:rect l="0" t="0" r="0" b="0"/>
          <a:pathLst>
            <a:path>
              <a:moveTo>
                <a:pt x="0" y="13302"/>
              </a:moveTo>
              <a:lnTo>
                <a:pt x="899465" y="1330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403922" y="1169721"/>
        <a:ext cx="44973" cy="44973"/>
      </dsp:txXfrm>
    </dsp:sp>
    <dsp:sp modelId="{ACA8B763-8CE6-4987-B1EE-543DC4271EA0}">
      <dsp:nvSpPr>
        <dsp:cNvPr id="0" name=""/>
        <dsp:cNvSpPr/>
      </dsp:nvSpPr>
      <dsp:spPr>
        <a:xfrm>
          <a:off x="2615622" y="547698"/>
          <a:ext cx="2302267" cy="47303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latin typeface="Arial" panose="020B0604020202020204" pitchFamily="34" charset="0"/>
              <a:cs typeface="Arial" panose="020B0604020202020204" pitchFamily="34" charset="0"/>
            </a:rPr>
            <a:t>Portfolio prioritisation and resource allocation</a:t>
          </a:r>
        </a:p>
      </dsp:txBody>
      <dsp:txXfrm>
        <a:off x="2629477" y="561553"/>
        <a:ext cx="2274557" cy="445324"/>
      </dsp:txXfrm>
    </dsp:sp>
    <dsp:sp modelId="{79C7589B-3DC8-40AF-8618-75605373F63A}">
      <dsp:nvSpPr>
        <dsp:cNvPr id="0" name=""/>
        <dsp:cNvSpPr/>
      </dsp:nvSpPr>
      <dsp:spPr>
        <a:xfrm rot="19457599">
          <a:off x="2193391" y="1450900"/>
          <a:ext cx="466034" cy="26604"/>
        </a:xfrm>
        <a:custGeom>
          <a:avLst/>
          <a:gdLst/>
          <a:ahLst/>
          <a:cxnLst/>
          <a:rect l="0" t="0" r="0" b="0"/>
          <a:pathLst>
            <a:path>
              <a:moveTo>
                <a:pt x="0" y="13302"/>
              </a:moveTo>
              <a:lnTo>
                <a:pt x="466034" y="1330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414758" y="1452551"/>
        <a:ext cx="23301" cy="23301"/>
      </dsp:txXfrm>
    </dsp:sp>
    <dsp:sp modelId="{52219D90-3068-407B-A2CC-0FF9B10A75EB}">
      <dsp:nvSpPr>
        <dsp:cNvPr id="0" name=""/>
        <dsp:cNvSpPr/>
      </dsp:nvSpPr>
      <dsp:spPr>
        <a:xfrm>
          <a:off x="2615622" y="1091688"/>
          <a:ext cx="2302267" cy="47303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latin typeface="Arial" panose="020B0604020202020204" pitchFamily="34" charset="0"/>
              <a:cs typeface="Arial" panose="020B0604020202020204" pitchFamily="34" charset="0"/>
            </a:rPr>
            <a:t>Cross-functional coordination and operating model design</a:t>
          </a:r>
        </a:p>
      </dsp:txBody>
      <dsp:txXfrm>
        <a:off x="2629477" y="1105543"/>
        <a:ext cx="2274557" cy="445324"/>
      </dsp:txXfrm>
    </dsp:sp>
    <dsp:sp modelId="{1CCC44AD-B2FD-42C3-807B-70130424DDCE}">
      <dsp:nvSpPr>
        <dsp:cNvPr id="0" name=""/>
        <dsp:cNvSpPr/>
      </dsp:nvSpPr>
      <dsp:spPr>
        <a:xfrm rot="2142401">
          <a:off x="2193391" y="1722894"/>
          <a:ext cx="466034" cy="26604"/>
        </a:xfrm>
        <a:custGeom>
          <a:avLst/>
          <a:gdLst/>
          <a:ahLst/>
          <a:cxnLst/>
          <a:rect l="0" t="0" r="0" b="0"/>
          <a:pathLst>
            <a:path>
              <a:moveTo>
                <a:pt x="0" y="13302"/>
              </a:moveTo>
              <a:lnTo>
                <a:pt x="466034" y="1330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414758" y="1724546"/>
        <a:ext cx="23301" cy="23301"/>
      </dsp:txXfrm>
    </dsp:sp>
    <dsp:sp modelId="{BF473CD6-C62C-452A-A8D7-398CF7983E18}">
      <dsp:nvSpPr>
        <dsp:cNvPr id="0" name=""/>
        <dsp:cNvSpPr/>
      </dsp:nvSpPr>
      <dsp:spPr>
        <a:xfrm>
          <a:off x="2615622" y="1635677"/>
          <a:ext cx="2302267" cy="47303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latin typeface="Arial" panose="020B0604020202020204" pitchFamily="34" charset="0"/>
              <a:cs typeface="Arial" panose="020B0604020202020204" pitchFamily="34" charset="0"/>
            </a:rPr>
            <a:t>Talent, incentives and leadership for digital change</a:t>
          </a:r>
        </a:p>
      </dsp:txBody>
      <dsp:txXfrm>
        <a:off x="2629477" y="1649532"/>
        <a:ext cx="2274557" cy="445324"/>
      </dsp:txXfrm>
    </dsp:sp>
    <dsp:sp modelId="{182E3F81-F0C2-4EBE-BEF2-D7A0A89ECC89}">
      <dsp:nvSpPr>
        <dsp:cNvPr id="0" name=""/>
        <dsp:cNvSpPr/>
      </dsp:nvSpPr>
      <dsp:spPr>
        <a:xfrm rot="3907178">
          <a:off x="1976676" y="1994889"/>
          <a:ext cx="899465" cy="26604"/>
        </a:xfrm>
        <a:custGeom>
          <a:avLst/>
          <a:gdLst/>
          <a:ahLst/>
          <a:cxnLst/>
          <a:rect l="0" t="0" r="0" b="0"/>
          <a:pathLst>
            <a:path>
              <a:moveTo>
                <a:pt x="0" y="13302"/>
              </a:moveTo>
              <a:lnTo>
                <a:pt x="899465" y="1330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403922" y="1985705"/>
        <a:ext cx="44973" cy="44973"/>
      </dsp:txXfrm>
    </dsp:sp>
    <dsp:sp modelId="{69B207E6-0DF1-4894-BBB9-F731EA24EA85}">
      <dsp:nvSpPr>
        <dsp:cNvPr id="0" name=""/>
        <dsp:cNvSpPr/>
      </dsp:nvSpPr>
      <dsp:spPr>
        <a:xfrm>
          <a:off x="2615622" y="2179666"/>
          <a:ext cx="2302267" cy="47303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latin typeface="Arial" panose="020B0604020202020204" pitchFamily="34" charset="0"/>
              <a:cs typeface="Arial" panose="020B0604020202020204" pitchFamily="34" charset="0"/>
            </a:rPr>
            <a:t>Risk governance, crisis readiness and operational stability</a:t>
          </a:r>
        </a:p>
      </dsp:txBody>
      <dsp:txXfrm>
        <a:off x="2629477" y="2193521"/>
        <a:ext cx="2274557" cy="445324"/>
      </dsp:txXfrm>
    </dsp:sp>
    <dsp:sp modelId="{C98C3421-21D3-4DAF-9DEF-60537E2A4C6A}">
      <dsp:nvSpPr>
        <dsp:cNvPr id="0" name=""/>
        <dsp:cNvSpPr/>
      </dsp:nvSpPr>
      <dsp:spPr>
        <a:xfrm rot="4467012">
          <a:off x="1720587" y="2266884"/>
          <a:ext cx="1411642" cy="26604"/>
        </a:xfrm>
        <a:custGeom>
          <a:avLst/>
          <a:gdLst/>
          <a:ahLst/>
          <a:cxnLst/>
          <a:rect l="0" t="0" r="0" b="0"/>
          <a:pathLst>
            <a:path>
              <a:moveTo>
                <a:pt x="0" y="13302"/>
              </a:moveTo>
              <a:lnTo>
                <a:pt x="1411642" y="1330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rial" panose="020B0604020202020204" pitchFamily="34" charset="0"/>
            <a:cs typeface="Arial" panose="020B0604020202020204" pitchFamily="34" charset="0"/>
          </a:endParaRPr>
        </a:p>
      </dsp:txBody>
      <dsp:txXfrm>
        <a:off x="2391117" y="2244895"/>
        <a:ext cx="70582" cy="70582"/>
      </dsp:txXfrm>
    </dsp:sp>
    <dsp:sp modelId="{D141BAB7-21B1-4BD3-B554-5146C984ED74}">
      <dsp:nvSpPr>
        <dsp:cNvPr id="0" name=""/>
        <dsp:cNvSpPr/>
      </dsp:nvSpPr>
      <dsp:spPr>
        <a:xfrm>
          <a:off x="2615622" y="2723656"/>
          <a:ext cx="2302267" cy="47303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latin typeface="Arial" panose="020B0604020202020204" pitchFamily="34" charset="0"/>
              <a:cs typeface="Arial" panose="020B0604020202020204" pitchFamily="34" charset="0"/>
            </a:rPr>
            <a:t>Ecosystem alignment with suppliers and customers</a:t>
          </a:r>
        </a:p>
      </dsp:txBody>
      <dsp:txXfrm>
        <a:off x="2629477" y="2737511"/>
        <a:ext cx="2274557" cy="44532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C7E633-B781-462F-A34E-EAF61403835E}">
      <dsp:nvSpPr>
        <dsp:cNvPr id="0" name=""/>
        <dsp:cNvSpPr/>
      </dsp:nvSpPr>
      <dsp:spPr>
        <a:xfrm>
          <a:off x="2913697" y="500002"/>
          <a:ext cx="2394995" cy="161147"/>
        </a:xfrm>
        <a:custGeom>
          <a:avLst/>
          <a:gdLst/>
          <a:ahLst/>
          <a:cxnLst/>
          <a:rect l="0" t="0" r="0" b="0"/>
          <a:pathLst>
            <a:path>
              <a:moveTo>
                <a:pt x="0" y="0"/>
              </a:moveTo>
              <a:lnTo>
                <a:pt x="0" y="80573"/>
              </a:lnTo>
              <a:lnTo>
                <a:pt x="2394995" y="80573"/>
              </a:lnTo>
              <a:lnTo>
                <a:pt x="2394995" y="16114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0E84FB-E456-4D67-861C-AB67CD7CC860}">
      <dsp:nvSpPr>
        <dsp:cNvPr id="0" name=""/>
        <dsp:cNvSpPr/>
      </dsp:nvSpPr>
      <dsp:spPr>
        <a:xfrm>
          <a:off x="2913697" y="500002"/>
          <a:ext cx="1197497" cy="161147"/>
        </a:xfrm>
        <a:custGeom>
          <a:avLst/>
          <a:gdLst/>
          <a:ahLst/>
          <a:cxnLst/>
          <a:rect l="0" t="0" r="0" b="0"/>
          <a:pathLst>
            <a:path>
              <a:moveTo>
                <a:pt x="0" y="0"/>
              </a:moveTo>
              <a:lnTo>
                <a:pt x="0" y="80573"/>
              </a:lnTo>
              <a:lnTo>
                <a:pt x="1197497" y="80573"/>
              </a:lnTo>
              <a:lnTo>
                <a:pt x="1197497" y="16114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1151A5-9B19-4C46-A6BF-7DF1D8368D77}">
      <dsp:nvSpPr>
        <dsp:cNvPr id="0" name=""/>
        <dsp:cNvSpPr/>
      </dsp:nvSpPr>
      <dsp:spPr>
        <a:xfrm>
          <a:off x="2867977" y="500002"/>
          <a:ext cx="91440" cy="161147"/>
        </a:xfrm>
        <a:custGeom>
          <a:avLst/>
          <a:gdLst/>
          <a:ahLst/>
          <a:cxnLst/>
          <a:rect l="0" t="0" r="0" b="0"/>
          <a:pathLst>
            <a:path>
              <a:moveTo>
                <a:pt x="45720" y="0"/>
              </a:moveTo>
              <a:lnTo>
                <a:pt x="45720" y="16114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77E866-6484-45E7-9835-CD894364BC6A}">
      <dsp:nvSpPr>
        <dsp:cNvPr id="0" name=""/>
        <dsp:cNvSpPr/>
      </dsp:nvSpPr>
      <dsp:spPr>
        <a:xfrm>
          <a:off x="1716199" y="500002"/>
          <a:ext cx="1197497" cy="161147"/>
        </a:xfrm>
        <a:custGeom>
          <a:avLst/>
          <a:gdLst/>
          <a:ahLst/>
          <a:cxnLst/>
          <a:rect l="0" t="0" r="0" b="0"/>
          <a:pathLst>
            <a:path>
              <a:moveTo>
                <a:pt x="1197497" y="0"/>
              </a:moveTo>
              <a:lnTo>
                <a:pt x="1197497" y="80573"/>
              </a:lnTo>
              <a:lnTo>
                <a:pt x="0" y="80573"/>
              </a:lnTo>
              <a:lnTo>
                <a:pt x="0" y="16114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F1F407-1073-4E64-A2C5-2640F1FBA209}">
      <dsp:nvSpPr>
        <dsp:cNvPr id="0" name=""/>
        <dsp:cNvSpPr/>
      </dsp:nvSpPr>
      <dsp:spPr>
        <a:xfrm>
          <a:off x="518702" y="500002"/>
          <a:ext cx="2394995" cy="161147"/>
        </a:xfrm>
        <a:custGeom>
          <a:avLst/>
          <a:gdLst/>
          <a:ahLst/>
          <a:cxnLst/>
          <a:rect l="0" t="0" r="0" b="0"/>
          <a:pathLst>
            <a:path>
              <a:moveTo>
                <a:pt x="2394995" y="0"/>
              </a:moveTo>
              <a:lnTo>
                <a:pt x="2394995" y="80573"/>
              </a:lnTo>
              <a:lnTo>
                <a:pt x="0" y="80573"/>
              </a:lnTo>
              <a:lnTo>
                <a:pt x="0" y="16114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ACB60B-0BF2-419A-B735-DB1C2A53B2AA}">
      <dsp:nvSpPr>
        <dsp:cNvPr id="0" name=""/>
        <dsp:cNvSpPr/>
      </dsp:nvSpPr>
      <dsp:spPr>
        <a:xfrm>
          <a:off x="2296604" y="180775"/>
          <a:ext cx="1234185" cy="31922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Cultural Transformation </a:t>
          </a:r>
          <a:endParaRPr lang="en-US" sz="1100" kern="1200">
            <a:latin typeface="Arial" panose="020B0604020202020204" pitchFamily="34" charset="0"/>
            <a:cs typeface="Arial" panose="020B0604020202020204" pitchFamily="34" charset="0"/>
          </a:endParaRPr>
        </a:p>
      </dsp:txBody>
      <dsp:txXfrm>
        <a:off x="2296604" y="180775"/>
        <a:ext cx="1234185" cy="319226"/>
      </dsp:txXfrm>
    </dsp:sp>
    <dsp:sp modelId="{F9C44BDB-883B-439D-9387-6404BDDFE819}">
      <dsp:nvSpPr>
        <dsp:cNvPr id="0" name=""/>
        <dsp:cNvSpPr/>
      </dsp:nvSpPr>
      <dsp:spPr>
        <a:xfrm>
          <a:off x="527" y="661150"/>
          <a:ext cx="1036349" cy="741215"/>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Employee voice, inclusion and engagement</a:t>
          </a:r>
        </a:p>
      </dsp:txBody>
      <dsp:txXfrm>
        <a:off x="527" y="661150"/>
        <a:ext cx="1036349" cy="741215"/>
      </dsp:txXfrm>
    </dsp:sp>
    <dsp:sp modelId="{7D53E017-A554-4C2B-94DB-0AFF91E89821}">
      <dsp:nvSpPr>
        <dsp:cNvPr id="0" name=""/>
        <dsp:cNvSpPr/>
      </dsp:nvSpPr>
      <dsp:spPr>
        <a:xfrm>
          <a:off x="1198025" y="661150"/>
          <a:ext cx="1036349" cy="741215"/>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Reskilling, capability building and digital mindset</a:t>
          </a:r>
        </a:p>
      </dsp:txBody>
      <dsp:txXfrm>
        <a:off x="1198025" y="661150"/>
        <a:ext cx="1036349" cy="741215"/>
      </dsp:txXfrm>
    </dsp:sp>
    <dsp:sp modelId="{78E4E7A4-1E16-4941-ADE7-06450461C67D}">
      <dsp:nvSpPr>
        <dsp:cNvPr id="0" name=""/>
        <dsp:cNvSpPr/>
      </dsp:nvSpPr>
      <dsp:spPr>
        <a:xfrm>
          <a:off x="2395522" y="661150"/>
          <a:ext cx="1036349" cy="741215"/>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Safety, wellbeing and trust as foundations for change</a:t>
          </a:r>
        </a:p>
      </dsp:txBody>
      <dsp:txXfrm>
        <a:off x="2395522" y="661150"/>
        <a:ext cx="1036349" cy="741215"/>
      </dsp:txXfrm>
    </dsp:sp>
    <dsp:sp modelId="{5497E960-D4FA-4F78-A89E-4C445EA99690}">
      <dsp:nvSpPr>
        <dsp:cNvPr id="0" name=""/>
        <dsp:cNvSpPr/>
      </dsp:nvSpPr>
      <dsp:spPr>
        <a:xfrm>
          <a:off x="3593020" y="661150"/>
          <a:ext cx="1036349" cy="741215"/>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Incentives, recognition and alignment with digital goals</a:t>
          </a:r>
        </a:p>
      </dsp:txBody>
      <dsp:txXfrm>
        <a:off x="3593020" y="661150"/>
        <a:ext cx="1036349" cy="741215"/>
      </dsp:txXfrm>
    </dsp:sp>
    <dsp:sp modelId="{0096AD14-9F40-4FD0-B458-0BED973A158C}">
      <dsp:nvSpPr>
        <dsp:cNvPr id="0" name=""/>
        <dsp:cNvSpPr/>
      </dsp:nvSpPr>
      <dsp:spPr>
        <a:xfrm>
          <a:off x="4790517" y="661150"/>
          <a:ext cx="1036349" cy="741215"/>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Communication, change narratives and local ownership</a:t>
          </a:r>
        </a:p>
      </dsp:txBody>
      <dsp:txXfrm>
        <a:off x="4790517" y="661150"/>
        <a:ext cx="1036349" cy="74121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814F1E-0404-4F62-A99D-0DC9637DF93B}">
      <dsp:nvSpPr>
        <dsp:cNvPr id="0" name=""/>
        <dsp:cNvSpPr/>
      </dsp:nvSpPr>
      <dsp:spPr>
        <a:xfrm>
          <a:off x="1703" y="78638"/>
          <a:ext cx="2075686" cy="83027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20003" rIns="20003" bIns="20003"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Efficiency and cost optimisation</a:t>
          </a:r>
        </a:p>
      </dsp:txBody>
      <dsp:txXfrm>
        <a:off x="416840" y="78638"/>
        <a:ext cx="1245412" cy="830274"/>
      </dsp:txXfrm>
    </dsp:sp>
    <dsp:sp modelId="{75BFCEDD-64C7-4684-8D84-295DE1988223}">
      <dsp:nvSpPr>
        <dsp:cNvPr id="0" name=""/>
        <dsp:cNvSpPr/>
      </dsp:nvSpPr>
      <dsp:spPr>
        <a:xfrm>
          <a:off x="1869821" y="78638"/>
          <a:ext cx="2075686" cy="83027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20003" rIns="20003" bIns="20003"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Customer experience and value perception</a:t>
          </a:r>
        </a:p>
      </dsp:txBody>
      <dsp:txXfrm>
        <a:off x="2284958" y="78638"/>
        <a:ext cx="1245412" cy="830274"/>
      </dsp:txXfrm>
    </dsp:sp>
    <dsp:sp modelId="{08D83E92-3B42-4679-8718-A7AE9FCF6107}">
      <dsp:nvSpPr>
        <dsp:cNvPr id="0" name=""/>
        <dsp:cNvSpPr/>
      </dsp:nvSpPr>
      <dsp:spPr>
        <a:xfrm>
          <a:off x="3737939" y="78638"/>
          <a:ext cx="2075686" cy="83027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008" tIns="20003" rIns="20003" bIns="20003"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Market position and competitive dynamics</a:t>
          </a:r>
        </a:p>
      </dsp:txBody>
      <dsp:txXfrm>
        <a:off x="4153076" y="78638"/>
        <a:ext cx="1245412" cy="830274"/>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EB10BDA3117D04FAA88CCE7BEBD4E99" ma:contentTypeVersion="4" ma:contentTypeDescription="Create a new document." ma:contentTypeScope="" ma:versionID="c94eaa99a089b95703628c60f1c8c90c">
  <xsd:schema xmlns:xsd="http://www.w3.org/2001/XMLSchema" xmlns:xs="http://www.w3.org/2001/XMLSchema" xmlns:p="http://schemas.microsoft.com/office/2006/metadata/properties" xmlns:ns3="1787bddc-d7ba-4790-bff9-f3c701814ed6" targetNamespace="http://schemas.microsoft.com/office/2006/metadata/properties" ma:root="true" ma:fieldsID="b14b72f96b8f06b2ca8aef96d71b123a" ns3:_="">
    <xsd:import namespace="1787bddc-d7ba-4790-bff9-f3c701814ed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87bddc-d7ba-4790-bff9-f3c701814e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The19</b:Tag>
    <b:SourceType>InternetSite</b:SourceType>
    <b:Guid>{7F9431FF-E100-4447-A3B6-74D0A9603D43}</b:Guid>
    <b:Title>Keynesian Economic Theory</b:Title>
    <b:Author>
      <b:Author>
        <b:NameList>
          <b:Person>
            <b:Last>Balance</b:Last>
            <b:First>The</b:First>
          </b:Person>
        </b:NameList>
      </b:Author>
    </b:Author>
    <b:YearAccessed>2019</b:YearAccessed>
    <b:MonthAccessed>November</b:MonthAccessed>
    <b:DayAccessed>23</b:DayAccessed>
    <b:URL>https://www.thebalance.com/keynesian-economics-theory-definition-4159776#new-keynesian-theory</b:URL>
    <b:RefOrder>1</b:RefOrder>
  </b:Source>
  <b:Source>
    <b:Tag>Inv19</b:Tag>
    <b:SourceType>InternetSite</b:SourceType>
    <b:Guid>{2A7D1163-C85A-455B-B92B-C2CF2BD5C156}</b:Guid>
    <b:Author>
      <b:Author>
        <b:NameList>
          <b:Person>
            <b:Last>Investopedia</b:Last>
          </b:Person>
        </b:NameList>
      </b:Author>
    </b:Author>
    <b:Title>Chicago School of Economics</b:Title>
    <b:YearAccessed>2019</b:YearAccessed>
    <b:MonthAccessed>November</b:MonthAccessed>
    <b:DayAccessed>23</b:DayAccessed>
    <b:URL>https://www.investopedia.com/terms/c/chicago_school.asp</b:URL>
    <b:RefOrder>2</b:RefOrder>
  </b:Source>
  <b:Source>
    <b:Tag>Inv191</b:Tag>
    <b:SourceType>InternetSite</b:SourceType>
    <b:Guid>{343A8DB4-6FD5-45E4-996E-FF99365D65AE}</b:Guid>
    <b:Author>
      <b:Author>
        <b:NameList>
          <b:Person>
            <b:Last>Investopedia</b:Last>
          </b:Person>
        </b:NameList>
      </b:Author>
    </b:Author>
    <b:Title>Keynesian vs. Neo-Keynesian Economics: What's the Difference?</b:Title>
    <b:YearAccessed>2019</b:YearAccessed>
    <b:MonthAccessed>November</b:MonthAccessed>
    <b:DayAccessed>23</b:DayAccessed>
    <b:URL>https://www.investopedia.com/ask/answers/012615/what-difference-between-keynesian-and-neokeynesian-economics.asp</b:URL>
    <b:RefOrder>3</b:RefOrder>
  </b:Source>
  <b:Source>
    <b:Tag>ITI19</b:Tag>
    <b:SourceType>InternetSite</b:SourceType>
    <b:Guid>{04451FC8-03B1-421C-BD74-62F33DACC8CA}</b:Guid>
    <b:Author>
      <b:Author>
        <b:NameList>
          <b:Person>
            <b:Last>ITIF</b:Last>
          </b:Person>
        </b:NameList>
      </b:Author>
    </b:Author>
    <b:Title>Innovation Economics: The Economic Doctrine for the 21st Century</b:Title>
    <b:YearAccessed>2019</b:YearAccessed>
    <b:MonthAccessed>November </b:MonthAccessed>
    <b:DayAccessed>23</b:DayAccessed>
    <b:URL>https://itif.org/innovation-economics-economic-doctrine-21st-century</b:URL>
    <b:RefOrder>4</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1ABDBE-9618-4AFE-8A44-F52AA7AA7E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87bddc-d7ba-4790-bff9-f3c701814e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5905C0-6FE2-4A23-8D5B-BA776E7AD3D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B958066-D4FD-42C0-9700-C434D0EDF49A}">
  <ds:schemaRefs>
    <ds:schemaRef ds:uri="http://schemas.openxmlformats.org/officeDocument/2006/bibliography"/>
  </ds:schemaRefs>
</ds:datastoreItem>
</file>

<file path=customXml/itemProps4.xml><?xml version="1.0" encoding="utf-8"?>
<ds:datastoreItem xmlns:ds="http://schemas.openxmlformats.org/officeDocument/2006/customXml" ds:itemID="{4C18D9BC-5EBD-45C6-96D3-5EB8E779E8E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1849</TotalTime>
  <Pages>54</Pages>
  <Words>12640</Words>
  <Characters>72048</Characters>
  <Application>Microsoft Office Word</Application>
  <DocSecurity>0</DocSecurity>
  <Lines>600</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Mohammed Masoom (2223129)</cp:lastModifiedBy>
  <cp:revision>1790</cp:revision>
  <dcterms:created xsi:type="dcterms:W3CDTF">2023-07-06T02:29:00Z</dcterms:created>
  <dcterms:modified xsi:type="dcterms:W3CDTF">2025-11-21T01:06:00Z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0x0101004EB10BDA3117D04FAA88CCE7BEBD4E99</vt:lpwstr>
  </property>
</Properties>
</file>