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74ED0" w14:textId="645231B7" w:rsidR="004179B9" w:rsidRDefault="004E1975" w:rsidP="008A1072">
      <w:pPr>
        <w:jc w:val="center"/>
        <w:rPr>
          <w:b/>
          <w:bCs/>
          <w:sz w:val="28"/>
          <w:szCs w:val="28"/>
        </w:rPr>
      </w:pPr>
      <w:r>
        <w:rPr>
          <w:b/>
          <w:bCs/>
          <w:sz w:val="28"/>
          <w:szCs w:val="28"/>
        </w:rPr>
        <w:t>Analysis of</w:t>
      </w:r>
      <w:r w:rsidR="008A1072">
        <w:rPr>
          <w:b/>
          <w:bCs/>
          <w:sz w:val="28"/>
          <w:szCs w:val="28"/>
        </w:rPr>
        <w:t xml:space="preserve"> Herbert of Bosham’s Life of Thomas Becket</w:t>
      </w:r>
    </w:p>
    <w:p w14:paraId="0B453EEB" w14:textId="7A8B744A" w:rsidR="008A1072" w:rsidRDefault="008A1072" w:rsidP="008A1072">
      <w:pPr>
        <w:jc w:val="center"/>
        <w:rPr>
          <w:b/>
          <w:bCs/>
          <w:sz w:val="28"/>
          <w:szCs w:val="28"/>
        </w:rPr>
      </w:pPr>
    </w:p>
    <w:p w14:paraId="52F9408E" w14:textId="2A2DF4A9" w:rsidR="008A1072" w:rsidRDefault="008A1072" w:rsidP="008A1072">
      <w:pPr>
        <w:jc w:val="both"/>
        <w:rPr>
          <w:b/>
          <w:bCs/>
          <w:sz w:val="24"/>
          <w:szCs w:val="24"/>
        </w:rPr>
      </w:pPr>
      <w:r>
        <w:rPr>
          <w:b/>
          <w:bCs/>
          <w:sz w:val="24"/>
          <w:szCs w:val="24"/>
        </w:rPr>
        <w:t>Introduction</w:t>
      </w:r>
    </w:p>
    <w:p w14:paraId="400FBEF4" w14:textId="087696D1" w:rsidR="008A1072" w:rsidRDefault="008A1072" w:rsidP="008A1072">
      <w:pPr>
        <w:jc w:val="both"/>
        <w:rPr>
          <w:sz w:val="24"/>
          <w:szCs w:val="24"/>
        </w:rPr>
      </w:pPr>
      <w:r>
        <w:rPr>
          <w:sz w:val="24"/>
          <w:szCs w:val="24"/>
        </w:rPr>
        <w:t>Thomas Becket led a controversial life. His martyrdom and subsequent canonisation were not prefigured by a wholly saintly life, but one of contradiction</w:t>
      </w:r>
      <w:r w:rsidR="00964EF3">
        <w:rPr>
          <w:sz w:val="24"/>
          <w:szCs w:val="24"/>
        </w:rPr>
        <w:t xml:space="preserve"> and contrast. Once he was firmly established as a performer of miracles</w:t>
      </w:r>
      <w:r w:rsidR="00877488">
        <w:rPr>
          <w:sz w:val="24"/>
          <w:szCs w:val="24"/>
        </w:rPr>
        <w:t xml:space="preserve"> and</w:t>
      </w:r>
      <w:r w:rsidR="00964EF3">
        <w:rPr>
          <w:sz w:val="24"/>
          <w:szCs w:val="24"/>
        </w:rPr>
        <w:t xml:space="preserve"> on the path to sainthood, which happened quickly during the years following his death, it became necessary to explain his life in that context. A number of his contemporaries, who were with him at various points in his life</w:t>
      </w:r>
      <w:r w:rsidR="000169ED">
        <w:rPr>
          <w:sz w:val="24"/>
          <w:szCs w:val="24"/>
        </w:rPr>
        <w:t>,</w:t>
      </w:r>
      <w:r w:rsidR="00964EF3">
        <w:rPr>
          <w:sz w:val="24"/>
          <w:szCs w:val="24"/>
        </w:rPr>
        <w:t xml:space="preserve"> or who wrote having consulted those </w:t>
      </w:r>
      <w:proofErr w:type="gramStart"/>
      <w:r w:rsidR="000169ED">
        <w:rPr>
          <w:sz w:val="24"/>
          <w:szCs w:val="24"/>
        </w:rPr>
        <w:t>eye-witnesses</w:t>
      </w:r>
      <w:proofErr w:type="gramEnd"/>
      <w:r w:rsidR="000169ED">
        <w:rPr>
          <w:sz w:val="24"/>
          <w:szCs w:val="24"/>
        </w:rPr>
        <w:t xml:space="preserve">, wrote accounts of </w:t>
      </w:r>
      <w:r w:rsidR="00F32360">
        <w:rPr>
          <w:sz w:val="24"/>
          <w:szCs w:val="24"/>
        </w:rPr>
        <w:t>Becket’s</w:t>
      </w:r>
      <w:r w:rsidR="000169ED">
        <w:rPr>
          <w:sz w:val="24"/>
          <w:szCs w:val="24"/>
        </w:rPr>
        <w:t xml:space="preserve"> life demonstrating his, sometimes hidden, lifetime of </w:t>
      </w:r>
      <w:proofErr w:type="spellStart"/>
      <w:r w:rsidR="000169ED">
        <w:rPr>
          <w:sz w:val="24"/>
          <w:szCs w:val="24"/>
        </w:rPr>
        <w:t>saintlihood</w:t>
      </w:r>
      <w:proofErr w:type="spellEnd"/>
      <w:r w:rsidR="000169ED">
        <w:rPr>
          <w:sz w:val="24"/>
          <w:szCs w:val="24"/>
        </w:rPr>
        <w:t xml:space="preserve">. Herbert of Bosham was perhaps </w:t>
      </w:r>
      <w:r w:rsidR="00F32360">
        <w:rPr>
          <w:sz w:val="24"/>
          <w:szCs w:val="24"/>
        </w:rPr>
        <w:t xml:space="preserve">Becket’s </w:t>
      </w:r>
      <w:r w:rsidR="000169ED">
        <w:rPr>
          <w:sz w:val="24"/>
          <w:szCs w:val="24"/>
        </w:rPr>
        <w:t>closest confidant over the years</w:t>
      </w:r>
      <w:r w:rsidR="00F41413">
        <w:rPr>
          <w:sz w:val="24"/>
          <w:szCs w:val="24"/>
        </w:rPr>
        <w:t xml:space="preserve">. </w:t>
      </w:r>
      <w:r w:rsidR="000169ED">
        <w:rPr>
          <w:sz w:val="24"/>
          <w:szCs w:val="24"/>
        </w:rPr>
        <w:t>His purpose</w:t>
      </w:r>
      <w:r w:rsidR="00EC3C54">
        <w:rPr>
          <w:sz w:val="24"/>
          <w:szCs w:val="24"/>
        </w:rPr>
        <w:t xml:space="preserve"> in writing his Life</w:t>
      </w:r>
      <w:r w:rsidR="000169ED">
        <w:rPr>
          <w:sz w:val="24"/>
          <w:szCs w:val="24"/>
        </w:rPr>
        <w:t xml:space="preserve">, as discussed below, was to tell the tale of </w:t>
      </w:r>
      <w:r w:rsidR="0056267B">
        <w:rPr>
          <w:sz w:val="24"/>
          <w:szCs w:val="24"/>
        </w:rPr>
        <w:t>Becket’s</w:t>
      </w:r>
      <w:r w:rsidR="000169ED">
        <w:rPr>
          <w:sz w:val="24"/>
          <w:szCs w:val="24"/>
        </w:rPr>
        <w:t xml:space="preserve"> life and explain his actions so that all could understand and follow </w:t>
      </w:r>
      <w:r w:rsidR="0056267B">
        <w:rPr>
          <w:sz w:val="24"/>
          <w:szCs w:val="24"/>
        </w:rPr>
        <w:t>his</w:t>
      </w:r>
      <w:r w:rsidR="000169ED">
        <w:rPr>
          <w:sz w:val="24"/>
          <w:szCs w:val="24"/>
        </w:rPr>
        <w:t xml:space="preserve"> example</w:t>
      </w:r>
      <w:r w:rsidR="00936C18">
        <w:rPr>
          <w:sz w:val="24"/>
          <w:szCs w:val="24"/>
        </w:rPr>
        <w:t>. As we will see, his account has its strengths and its weaknesses in his efforts to achieve his goal.</w:t>
      </w:r>
    </w:p>
    <w:p w14:paraId="3DE89539" w14:textId="332172BB" w:rsidR="00050EDD" w:rsidRDefault="00776885" w:rsidP="008A1072">
      <w:pPr>
        <w:jc w:val="both"/>
        <w:rPr>
          <w:b/>
          <w:bCs/>
          <w:sz w:val="24"/>
          <w:szCs w:val="24"/>
        </w:rPr>
      </w:pPr>
      <w:r>
        <w:rPr>
          <w:b/>
          <w:bCs/>
          <w:sz w:val="24"/>
          <w:szCs w:val="24"/>
        </w:rPr>
        <w:t>Herbert</w:t>
      </w:r>
    </w:p>
    <w:p w14:paraId="3B93331D" w14:textId="56A0F7E1" w:rsidR="00CA0FCF" w:rsidRDefault="00B40DE9" w:rsidP="008A1072">
      <w:pPr>
        <w:jc w:val="both"/>
        <w:rPr>
          <w:sz w:val="24"/>
          <w:szCs w:val="24"/>
        </w:rPr>
      </w:pPr>
      <w:r>
        <w:rPr>
          <w:sz w:val="24"/>
          <w:szCs w:val="24"/>
        </w:rPr>
        <w:t xml:space="preserve">Herbert first knew Becket as </w:t>
      </w:r>
      <w:r w:rsidR="006F43BC">
        <w:rPr>
          <w:sz w:val="24"/>
          <w:szCs w:val="24"/>
        </w:rPr>
        <w:t xml:space="preserve">his clerk when Becket was Chancellor. He remained in his service after </w:t>
      </w:r>
      <w:r w:rsidR="006F7B6C">
        <w:rPr>
          <w:sz w:val="24"/>
          <w:szCs w:val="24"/>
        </w:rPr>
        <w:t>Becket was appointed Archbishop of Canterbury.</w:t>
      </w:r>
      <w:r w:rsidR="00843AA0">
        <w:rPr>
          <w:sz w:val="24"/>
          <w:szCs w:val="24"/>
        </w:rPr>
        <w:t xml:space="preserve"> He was a learned man, a great theologian, and </w:t>
      </w:r>
      <w:r w:rsidR="00C170A8">
        <w:rPr>
          <w:sz w:val="24"/>
          <w:szCs w:val="24"/>
        </w:rPr>
        <w:t>on Becket’s appointment to the Archbishopric it was Herbert who gave him the crash course in Scripture and Church teachings.</w:t>
      </w:r>
      <w:r w:rsidR="001B606A">
        <w:rPr>
          <w:sz w:val="24"/>
          <w:szCs w:val="24"/>
        </w:rPr>
        <w:t xml:space="preserve"> </w:t>
      </w:r>
      <w:r w:rsidR="0092466A">
        <w:rPr>
          <w:sz w:val="24"/>
          <w:szCs w:val="24"/>
        </w:rPr>
        <w:t xml:space="preserve">He </w:t>
      </w:r>
      <w:r w:rsidR="00AE0992">
        <w:rPr>
          <w:sz w:val="24"/>
          <w:szCs w:val="24"/>
        </w:rPr>
        <w:t xml:space="preserve">was well versed </w:t>
      </w:r>
      <w:proofErr w:type="gramStart"/>
      <w:r w:rsidR="00AE0992">
        <w:rPr>
          <w:sz w:val="24"/>
          <w:szCs w:val="24"/>
        </w:rPr>
        <w:t>in particular in</w:t>
      </w:r>
      <w:proofErr w:type="gramEnd"/>
      <w:r w:rsidR="00AE0992">
        <w:rPr>
          <w:sz w:val="24"/>
          <w:szCs w:val="24"/>
        </w:rPr>
        <w:t xml:space="preserve"> the Old Testament, Pauline theology</w:t>
      </w:r>
      <w:r w:rsidR="00027F9E">
        <w:rPr>
          <w:sz w:val="24"/>
          <w:szCs w:val="24"/>
        </w:rPr>
        <w:t xml:space="preserve"> and the patristic authors such as Augustine and Gregory the Great. </w:t>
      </w:r>
      <w:r w:rsidR="001B606A">
        <w:rPr>
          <w:sz w:val="24"/>
          <w:szCs w:val="24"/>
        </w:rPr>
        <w:t>Herbert had studied in Paris</w:t>
      </w:r>
      <w:r w:rsidR="004C5CA6">
        <w:rPr>
          <w:sz w:val="24"/>
          <w:szCs w:val="24"/>
        </w:rPr>
        <w:t xml:space="preserve"> under </w:t>
      </w:r>
      <w:r w:rsidR="00256F5A">
        <w:rPr>
          <w:sz w:val="24"/>
          <w:szCs w:val="24"/>
        </w:rPr>
        <w:t>eminent</w:t>
      </w:r>
      <w:r w:rsidR="004C5CA6">
        <w:rPr>
          <w:sz w:val="24"/>
          <w:szCs w:val="24"/>
        </w:rPr>
        <w:t xml:space="preserve"> teachers such as Peter Lombard</w:t>
      </w:r>
      <w:r w:rsidR="00500396">
        <w:rPr>
          <w:sz w:val="24"/>
          <w:szCs w:val="24"/>
        </w:rPr>
        <w:t xml:space="preserve">. He was </w:t>
      </w:r>
      <w:r w:rsidR="001757F0">
        <w:rPr>
          <w:sz w:val="24"/>
          <w:szCs w:val="24"/>
        </w:rPr>
        <w:t>a reformer, believing that the Church should have greater separation from the State under the authority of the Pope. H</w:t>
      </w:r>
      <w:r w:rsidR="000124DF">
        <w:rPr>
          <w:sz w:val="24"/>
          <w:szCs w:val="24"/>
        </w:rPr>
        <w:t xml:space="preserve">is Life is full of theological </w:t>
      </w:r>
      <w:proofErr w:type="gramStart"/>
      <w:r w:rsidR="000124DF">
        <w:rPr>
          <w:sz w:val="24"/>
          <w:szCs w:val="24"/>
        </w:rPr>
        <w:t>references</w:t>
      </w:r>
      <w:proofErr w:type="gramEnd"/>
      <w:r w:rsidR="000124DF">
        <w:rPr>
          <w:sz w:val="24"/>
          <w:szCs w:val="24"/>
        </w:rPr>
        <w:t xml:space="preserve"> and he went on to write</w:t>
      </w:r>
      <w:r w:rsidR="00643732">
        <w:rPr>
          <w:sz w:val="24"/>
          <w:szCs w:val="24"/>
        </w:rPr>
        <w:t xml:space="preserve"> some well respected </w:t>
      </w:r>
      <w:r w:rsidR="00E469ED">
        <w:rPr>
          <w:sz w:val="24"/>
          <w:szCs w:val="24"/>
        </w:rPr>
        <w:t>works of theology after Becket’s death.</w:t>
      </w:r>
      <w:r w:rsidR="00A001D3">
        <w:rPr>
          <w:sz w:val="24"/>
          <w:szCs w:val="24"/>
        </w:rPr>
        <w:t xml:space="preserve"> </w:t>
      </w:r>
    </w:p>
    <w:p w14:paraId="6DCC4B22" w14:textId="766DB2D1" w:rsidR="00776885" w:rsidRDefault="00A001D3" w:rsidP="008A1072">
      <w:pPr>
        <w:jc w:val="both"/>
        <w:rPr>
          <w:sz w:val="24"/>
          <w:szCs w:val="24"/>
        </w:rPr>
      </w:pPr>
      <w:r>
        <w:rPr>
          <w:sz w:val="24"/>
          <w:szCs w:val="24"/>
        </w:rPr>
        <w:t xml:space="preserve">He was not, however, a monk or a priest but </w:t>
      </w:r>
      <w:r w:rsidR="00672F75">
        <w:rPr>
          <w:sz w:val="24"/>
          <w:szCs w:val="24"/>
        </w:rPr>
        <w:t xml:space="preserve">a worldly scholar, who was able to operate in the </w:t>
      </w:r>
      <w:r w:rsidR="00834B2E">
        <w:rPr>
          <w:sz w:val="24"/>
          <w:szCs w:val="24"/>
        </w:rPr>
        <w:t xml:space="preserve">secular, political climate and who seems to have had strong views and </w:t>
      </w:r>
      <w:r w:rsidR="00AC0884">
        <w:rPr>
          <w:sz w:val="24"/>
          <w:szCs w:val="24"/>
        </w:rPr>
        <w:t>a personality to match.</w:t>
      </w:r>
      <w:r w:rsidR="001422D2">
        <w:rPr>
          <w:sz w:val="24"/>
          <w:szCs w:val="24"/>
        </w:rPr>
        <w:t xml:space="preserve"> </w:t>
      </w:r>
      <w:r w:rsidR="00996AE2">
        <w:rPr>
          <w:sz w:val="24"/>
          <w:szCs w:val="24"/>
        </w:rPr>
        <w:t>He was not a ‘Canterbury man</w:t>
      </w:r>
      <w:r w:rsidR="00673BF1">
        <w:rPr>
          <w:sz w:val="24"/>
          <w:szCs w:val="24"/>
        </w:rPr>
        <w:t xml:space="preserve">’ either – he was very much Becket’s man alone. </w:t>
      </w:r>
      <w:r w:rsidR="0011544C">
        <w:rPr>
          <w:sz w:val="24"/>
          <w:szCs w:val="24"/>
        </w:rPr>
        <w:t xml:space="preserve">He accompanied Becket during his </w:t>
      </w:r>
      <w:proofErr w:type="gramStart"/>
      <w:r w:rsidR="0011544C">
        <w:rPr>
          <w:sz w:val="24"/>
          <w:szCs w:val="24"/>
        </w:rPr>
        <w:t xml:space="preserve">exile, </w:t>
      </w:r>
      <w:r w:rsidR="00C07C86">
        <w:rPr>
          <w:sz w:val="24"/>
          <w:szCs w:val="24"/>
        </w:rPr>
        <w:t>and</w:t>
      </w:r>
      <w:proofErr w:type="gramEnd"/>
      <w:r w:rsidR="00C07C86">
        <w:rPr>
          <w:sz w:val="24"/>
          <w:szCs w:val="24"/>
        </w:rPr>
        <w:t xml:space="preserve"> may have struggled with the austere regime – we are told that whilst</w:t>
      </w:r>
      <w:r w:rsidR="007720FA">
        <w:rPr>
          <w:sz w:val="24"/>
          <w:szCs w:val="24"/>
        </w:rPr>
        <w:t xml:space="preserve"> ‘banished’ to live in solitude at </w:t>
      </w:r>
      <w:proofErr w:type="spellStart"/>
      <w:r w:rsidR="007720FA">
        <w:rPr>
          <w:sz w:val="24"/>
          <w:szCs w:val="24"/>
        </w:rPr>
        <w:t>Pontigny</w:t>
      </w:r>
      <w:proofErr w:type="spellEnd"/>
      <w:r w:rsidR="007720FA">
        <w:rPr>
          <w:sz w:val="24"/>
          <w:szCs w:val="24"/>
        </w:rPr>
        <w:t xml:space="preserve"> ‘among the stones and the monks’</w:t>
      </w:r>
      <w:r w:rsidR="00D117B4">
        <w:rPr>
          <w:sz w:val="24"/>
          <w:szCs w:val="24"/>
        </w:rPr>
        <w:t xml:space="preserve"> he went out one day to Auxerre to cheer himself up by buying </w:t>
      </w:r>
      <w:r w:rsidR="007D3D38">
        <w:rPr>
          <w:sz w:val="24"/>
          <w:szCs w:val="24"/>
        </w:rPr>
        <w:t>a new green tunic and matching cloak, worn in German style from shoulder to ankle</w:t>
      </w:r>
      <w:r w:rsidR="007C31FD">
        <w:rPr>
          <w:rStyle w:val="FootnoteReference"/>
          <w:sz w:val="24"/>
          <w:szCs w:val="24"/>
        </w:rPr>
        <w:footnoteReference w:id="1"/>
      </w:r>
      <w:r w:rsidR="007D3D38">
        <w:rPr>
          <w:sz w:val="24"/>
          <w:szCs w:val="24"/>
        </w:rPr>
        <w:t>.</w:t>
      </w:r>
      <w:r w:rsidR="00EC44B5">
        <w:rPr>
          <w:sz w:val="24"/>
          <w:szCs w:val="24"/>
        </w:rPr>
        <w:t xml:space="preserve"> William </w:t>
      </w:r>
      <w:proofErr w:type="spellStart"/>
      <w:r w:rsidR="00EC44B5">
        <w:rPr>
          <w:sz w:val="24"/>
          <w:szCs w:val="24"/>
        </w:rPr>
        <w:t>FitzHerbert</w:t>
      </w:r>
      <w:proofErr w:type="spellEnd"/>
      <w:r w:rsidR="00EC44B5">
        <w:rPr>
          <w:sz w:val="24"/>
          <w:szCs w:val="24"/>
        </w:rPr>
        <w:t xml:space="preserve">, another of </w:t>
      </w:r>
      <w:r w:rsidR="008D4986">
        <w:rPr>
          <w:sz w:val="24"/>
          <w:szCs w:val="24"/>
        </w:rPr>
        <w:t>Becket’s biographers, tells us of a meeting that Herbert and some other</w:t>
      </w:r>
      <w:r w:rsidR="00013F36">
        <w:rPr>
          <w:sz w:val="24"/>
          <w:szCs w:val="24"/>
        </w:rPr>
        <w:t xml:space="preserve"> clerks</w:t>
      </w:r>
      <w:r w:rsidR="008D4986">
        <w:rPr>
          <w:sz w:val="24"/>
          <w:szCs w:val="24"/>
        </w:rPr>
        <w:t xml:space="preserve"> of Becket</w:t>
      </w:r>
      <w:r w:rsidR="00013F36">
        <w:rPr>
          <w:sz w:val="24"/>
          <w:szCs w:val="24"/>
        </w:rPr>
        <w:t xml:space="preserve"> had with Henry II </w:t>
      </w:r>
      <w:r w:rsidR="00594D2B">
        <w:rPr>
          <w:sz w:val="24"/>
          <w:szCs w:val="24"/>
        </w:rPr>
        <w:t xml:space="preserve">in March 1166, </w:t>
      </w:r>
      <w:r w:rsidR="00966094">
        <w:rPr>
          <w:sz w:val="24"/>
          <w:szCs w:val="24"/>
        </w:rPr>
        <w:t>during the exile, where Henry is said to have commented ‘see, here comes a proud one</w:t>
      </w:r>
      <w:r w:rsidR="00721DD2">
        <w:rPr>
          <w:sz w:val="24"/>
          <w:szCs w:val="24"/>
        </w:rPr>
        <w:t>’, as Herbert approached</w:t>
      </w:r>
      <w:r w:rsidR="00433BF1">
        <w:rPr>
          <w:sz w:val="24"/>
          <w:szCs w:val="24"/>
        </w:rPr>
        <w:t>,</w:t>
      </w:r>
      <w:r w:rsidR="00721DD2">
        <w:rPr>
          <w:sz w:val="24"/>
          <w:szCs w:val="24"/>
        </w:rPr>
        <w:t xml:space="preserve"> sporting his new outfit.</w:t>
      </w:r>
      <w:r w:rsidR="00072506">
        <w:rPr>
          <w:sz w:val="24"/>
          <w:szCs w:val="24"/>
        </w:rPr>
        <w:t xml:space="preserve"> </w:t>
      </w:r>
      <w:r w:rsidR="001A4D5B">
        <w:rPr>
          <w:sz w:val="24"/>
          <w:szCs w:val="24"/>
        </w:rPr>
        <w:t>Herbert began to criticize Henry regarding his ‘evil customs’</w:t>
      </w:r>
      <w:r w:rsidR="00B027E4">
        <w:rPr>
          <w:sz w:val="24"/>
          <w:szCs w:val="24"/>
        </w:rPr>
        <w:t xml:space="preserve"> and the two traded insults</w:t>
      </w:r>
      <w:r w:rsidR="00AE086F">
        <w:rPr>
          <w:sz w:val="24"/>
          <w:szCs w:val="24"/>
        </w:rPr>
        <w:t xml:space="preserve"> </w:t>
      </w:r>
      <w:r w:rsidR="00433BF1">
        <w:rPr>
          <w:sz w:val="24"/>
          <w:szCs w:val="24"/>
        </w:rPr>
        <w:t>with Herbert giving as good as he got</w:t>
      </w:r>
      <w:r w:rsidR="006E6A7F">
        <w:rPr>
          <w:rStyle w:val="FootnoteReference"/>
          <w:sz w:val="24"/>
          <w:szCs w:val="24"/>
        </w:rPr>
        <w:footnoteReference w:id="2"/>
      </w:r>
      <w:r w:rsidR="00CA0FCF">
        <w:rPr>
          <w:sz w:val="24"/>
          <w:szCs w:val="24"/>
        </w:rPr>
        <w:t>.</w:t>
      </w:r>
    </w:p>
    <w:p w14:paraId="32DB507C" w14:textId="26AF2345" w:rsidR="00F92FDE" w:rsidRDefault="00322D5F" w:rsidP="008A1072">
      <w:pPr>
        <w:jc w:val="both"/>
        <w:rPr>
          <w:sz w:val="24"/>
          <w:szCs w:val="24"/>
        </w:rPr>
      </w:pPr>
      <w:r>
        <w:rPr>
          <w:sz w:val="24"/>
          <w:szCs w:val="24"/>
        </w:rPr>
        <w:lastRenderedPageBreak/>
        <w:t>When Becket was appointed Archbishop</w:t>
      </w:r>
      <w:r w:rsidR="00346E40">
        <w:rPr>
          <w:sz w:val="24"/>
          <w:szCs w:val="24"/>
        </w:rPr>
        <w:t xml:space="preserve"> </w:t>
      </w:r>
      <w:r w:rsidR="00575193">
        <w:rPr>
          <w:sz w:val="24"/>
          <w:szCs w:val="24"/>
        </w:rPr>
        <w:t>he asked Herbert, when on their way to Becket’s consecration, to steer him along the right path</w:t>
      </w:r>
      <w:r w:rsidR="00D224FB">
        <w:rPr>
          <w:sz w:val="24"/>
          <w:szCs w:val="24"/>
        </w:rPr>
        <w:t xml:space="preserve">, recognising that </w:t>
      </w:r>
      <w:r w:rsidR="00584329">
        <w:rPr>
          <w:sz w:val="24"/>
          <w:szCs w:val="24"/>
        </w:rPr>
        <w:t>he</w:t>
      </w:r>
      <w:r w:rsidR="00D224FB">
        <w:rPr>
          <w:sz w:val="24"/>
          <w:szCs w:val="24"/>
        </w:rPr>
        <w:t xml:space="preserve"> had a steep career learning curve ahead of him.</w:t>
      </w:r>
      <w:r w:rsidR="00F24909">
        <w:rPr>
          <w:sz w:val="24"/>
          <w:szCs w:val="24"/>
        </w:rPr>
        <w:t xml:space="preserve"> Herbert seems to have t</w:t>
      </w:r>
      <w:r w:rsidR="00DC6114">
        <w:rPr>
          <w:sz w:val="24"/>
          <w:szCs w:val="24"/>
        </w:rPr>
        <w:t>hrown himself wholeheartedly into the role, guiding Becket</w:t>
      </w:r>
      <w:r w:rsidR="00317BF3">
        <w:rPr>
          <w:sz w:val="24"/>
          <w:szCs w:val="24"/>
        </w:rPr>
        <w:t xml:space="preserve"> and of course greatly influencing him.</w:t>
      </w:r>
      <w:r w:rsidR="002562D9">
        <w:rPr>
          <w:sz w:val="24"/>
          <w:szCs w:val="24"/>
        </w:rPr>
        <w:t xml:space="preserve"> </w:t>
      </w:r>
      <w:r w:rsidR="00530BF2">
        <w:rPr>
          <w:sz w:val="24"/>
          <w:szCs w:val="24"/>
        </w:rPr>
        <w:t xml:space="preserve">It could be said that </w:t>
      </w:r>
      <w:r w:rsidR="002562D9">
        <w:rPr>
          <w:sz w:val="24"/>
          <w:szCs w:val="24"/>
        </w:rPr>
        <w:t xml:space="preserve">Becket was virtually a blank canvas </w:t>
      </w:r>
      <w:r w:rsidR="000B2876">
        <w:rPr>
          <w:sz w:val="24"/>
          <w:szCs w:val="24"/>
        </w:rPr>
        <w:t>onto which Herbert</w:t>
      </w:r>
      <w:r w:rsidR="00BA5FED">
        <w:rPr>
          <w:sz w:val="24"/>
          <w:szCs w:val="24"/>
        </w:rPr>
        <w:t xml:space="preserve"> could paint his own </w:t>
      </w:r>
      <w:proofErr w:type="spellStart"/>
      <w:r w:rsidR="00BA5FED">
        <w:rPr>
          <w:sz w:val="24"/>
          <w:szCs w:val="24"/>
        </w:rPr>
        <w:t>hardline</w:t>
      </w:r>
      <w:proofErr w:type="spellEnd"/>
      <w:r w:rsidR="00BA5FED">
        <w:rPr>
          <w:sz w:val="24"/>
          <w:szCs w:val="24"/>
        </w:rPr>
        <w:t xml:space="preserve"> views, backed up by Scripture, the Church Fathers and canon law, all of which he knew how to </w:t>
      </w:r>
      <w:r w:rsidR="00E77255">
        <w:rPr>
          <w:sz w:val="24"/>
          <w:szCs w:val="24"/>
        </w:rPr>
        <w:t>manipulate in order to support his reform agenda.</w:t>
      </w:r>
      <w:r w:rsidR="00897676">
        <w:rPr>
          <w:sz w:val="24"/>
          <w:szCs w:val="24"/>
        </w:rPr>
        <w:t xml:space="preserve"> </w:t>
      </w:r>
      <w:r w:rsidR="001202D2">
        <w:rPr>
          <w:sz w:val="24"/>
          <w:szCs w:val="24"/>
        </w:rPr>
        <w:t>For example, a</w:t>
      </w:r>
      <w:r w:rsidR="00F92FDE">
        <w:rPr>
          <w:sz w:val="24"/>
          <w:szCs w:val="24"/>
        </w:rPr>
        <w:t xml:space="preserve">t </w:t>
      </w:r>
      <w:proofErr w:type="spellStart"/>
      <w:r w:rsidR="00F92FDE">
        <w:rPr>
          <w:sz w:val="24"/>
          <w:szCs w:val="24"/>
        </w:rPr>
        <w:t>Montmirail</w:t>
      </w:r>
      <w:proofErr w:type="spellEnd"/>
      <w:r w:rsidR="00F92FDE">
        <w:rPr>
          <w:sz w:val="24"/>
          <w:szCs w:val="24"/>
        </w:rPr>
        <w:t xml:space="preserve"> it was Herbert who whispered a</w:t>
      </w:r>
      <w:r w:rsidR="00F578D6">
        <w:rPr>
          <w:sz w:val="24"/>
          <w:szCs w:val="24"/>
        </w:rPr>
        <w:t xml:space="preserve">t the final moment into </w:t>
      </w:r>
      <w:r w:rsidR="0034078B">
        <w:rPr>
          <w:sz w:val="24"/>
          <w:szCs w:val="24"/>
        </w:rPr>
        <w:t>Becket</w:t>
      </w:r>
      <w:r w:rsidR="00F578D6">
        <w:rPr>
          <w:sz w:val="24"/>
          <w:szCs w:val="24"/>
        </w:rPr>
        <w:t xml:space="preserve">’s ear, </w:t>
      </w:r>
      <w:r w:rsidR="0034078B">
        <w:rPr>
          <w:sz w:val="24"/>
          <w:szCs w:val="24"/>
        </w:rPr>
        <w:t xml:space="preserve">which led to Becket re-asserting his </w:t>
      </w:r>
      <w:r w:rsidR="00B133AE">
        <w:rPr>
          <w:sz w:val="24"/>
          <w:szCs w:val="24"/>
        </w:rPr>
        <w:t>caveat ‘saving my order’ and scuppering the peace deal</w:t>
      </w:r>
      <w:r w:rsidR="007A577D">
        <w:rPr>
          <w:sz w:val="24"/>
          <w:szCs w:val="24"/>
        </w:rPr>
        <w:t>.</w:t>
      </w:r>
      <w:r w:rsidR="00071B05">
        <w:rPr>
          <w:sz w:val="24"/>
          <w:szCs w:val="24"/>
        </w:rPr>
        <w:t xml:space="preserve"> </w:t>
      </w:r>
      <w:r w:rsidR="004A0C6E">
        <w:rPr>
          <w:sz w:val="24"/>
          <w:szCs w:val="24"/>
        </w:rPr>
        <w:t xml:space="preserve">Throughout the peace process, Herbert was there with Becket, reminding him to stick to his guns and </w:t>
      </w:r>
      <w:r w:rsidR="00EF1C11">
        <w:rPr>
          <w:sz w:val="24"/>
          <w:szCs w:val="24"/>
        </w:rPr>
        <w:t>why it mattered.</w:t>
      </w:r>
      <w:r w:rsidR="004C5DF4">
        <w:rPr>
          <w:sz w:val="24"/>
          <w:szCs w:val="24"/>
        </w:rPr>
        <w:t xml:space="preserve"> His Life of Becket was a continuation of this process.</w:t>
      </w:r>
    </w:p>
    <w:p w14:paraId="46FCB897" w14:textId="27EE3B19" w:rsidR="008720CF" w:rsidRDefault="008720CF" w:rsidP="008A1072">
      <w:pPr>
        <w:jc w:val="both"/>
        <w:rPr>
          <w:b/>
          <w:bCs/>
          <w:sz w:val="24"/>
          <w:szCs w:val="24"/>
        </w:rPr>
      </w:pPr>
      <w:r>
        <w:rPr>
          <w:b/>
          <w:bCs/>
          <w:sz w:val="24"/>
          <w:szCs w:val="24"/>
        </w:rPr>
        <w:t>Timing</w:t>
      </w:r>
    </w:p>
    <w:p w14:paraId="221037B5" w14:textId="6971AB0F" w:rsidR="008720CF" w:rsidRDefault="008720CF" w:rsidP="008A1072">
      <w:pPr>
        <w:jc w:val="both"/>
        <w:rPr>
          <w:sz w:val="24"/>
          <w:szCs w:val="24"/>
        </w:rPr>
      </w:pPr>
      <w:r>
        <w:rPr>
          <w:sz w:val="24"/>
          <w:szCs w:val="24"/>
        </w:rPr>
        <w:t xml:space="preserve">In order to understand Herbert’s aims in writing it is helpful to appreciate </w:t>
      </w:r>
      <w:r w:rsidR="002E3C22">
        <w:rPr>
          <w:sz w:val="24"/>
          <w:szCs w:val="24"/>
        </w:rPr>
        <w:t xml:space="preserve">his timing. He was the last of the </w:t>
      </w:r>
      <w:proofErr w:type="gramStart"/>
      <w:r w:rsidR="002E3C22">
        <w:rPr>
          <w:sz w:val="24"/>
          <w:szCs w:val="24"/>
        </w:rPr>
        <w:t>eye-witnesses</w:t>
      </w:r>
      <w:proofErr w:type="gramEnd"/>
      <w:r w:rsidR="002E3C22">
        <w:rPr>
          <w:sz w:val="24"/>
          <w:szCs w:val="24"/>
        </w:rPr>
        <w:t xml:space="preserve"> to write a Life </w:t>
      </w:r>
      <w:r w:rsidR="00021AEC">
        <w:rPr>
          <w:sz w:val="24"/>
          <w:szCs w:val="24"/>
        </w:rPr>
        <w:t>–</w:t>
      </w:r>
      <w:r w:rsidR="002E3C22">
        <w:rPr>
          <w:sz w:val="24"/>
          <w:szCs w:val="24"/>
        </w:rPr>
        <w:t xml:space="preserve"> </w:t>
      </w:r>
      <w:r w:rsidR="00021AEC">
        <w:rPr>
          <w:sz w:val="24"/>
          <w:szCs w:val="24"/>
        </w:rPr>
        <w:t xml:space="preserve">all of the others were written within 7 years of his death but Herbert’s was not </w:t>
      </w:r>
      <w:r w:rsidR="007A6652">
        <w:rPr>
          <w:sz w:val="24"/>
          <w:szCs w:val="24"/>
        </w:rPr>
        <w:t xml:space="preserve">finished until 1184-6. At 80,000 words it is by far the longest, and at times is so densely packed with theology as to be </w:t>
      </w:r>
      <w:r w:rsidR="004F4F47">
        <w:rPr>
          <w:sz w:val="24"/>
          <w:szCs w:val="24"/>
        </w:rPr>
        <w:t xml:space="preserve">almost impenetrable. </w:t>
      </w:r>
    </w:p>
    <w:p w14:paraId="71C579ED" w14:textId="4D1149B3" w:rsidR="00B754D6" w:rsidRDefault="00B754D6" w:rsidP="008A1072">
      <w:pPr>
        <w:jc w:val="both"/>
        <w:rPr>
          <w:sz w:val="24"/>
          <w:szCs w:val="24"/>
        </w:rPr>
      </w:pPr>
      <w:r>
        <w:rPr>
          <w:sz w:val="24"/>
          <w:szCs w:val="24"/>
        </w:rPr>
        <w:t xml:space="preserve">He would have had access, writing at this late stage, to the other principal works that were written earlier, although his work </w:t>
      </w:r>
      <w:r w:rsidR="00244583">
        <w:rPr>
          <w:sz w:val="24"/>
          <w:szCs w:val="24"/>
        </w:rPr>
        <w:t>does not borrow heavily from anywhere (other than Scripture!) and is seen as an original work</w:t>
      </w:r>
      <w:r w:rsidR="00DF3AC8">
        <w:rPr>
          <w:sz w:val="24"/>
          <w:szCs w:val="24"/>
        </w:rPr>
        <w:t>.</w:t>
      </w:r>
    </w:p>
    <w:p w14:paraId="1A37B092" w14:textId="3C212CB2" w:rsidR="00DF3AC8" w:rsidRPr="008720CF" w:rsidRDefault="00DF3AC8" w:rsidP="008A1072">
      <w:pPr>
        <w:jc w:val="both"/>
        <w:rPr>
          <w:sz w:val="24"/>
          <w:szCs w:val="24"/>
        </w:rPr>
      </w:pPr>
      <w:r>
        <w:rPr>
          <w:sz w:val="24"/>
          <w:szCs w:val="24"/>
        </w:rPr>
        <w:t>Herbert</w:t>
      </w:r>
      <w:r w:rsidR="001C3FF2">
        <w:rPr>
          <w:sz w:val="24"/>
          <w:szCs w:val="24"/>
        </w:rPr>
        <w:t xml:space="preserve"> </w:t>
      </w:r>
      <w:r w:rsidR="0086646F">
        <w:rPr>
          <w:sz w:val="24"/>
          <w:szCs w:val="24"/>
        </w:rPr>
        <w:t>saw</w:t>
      </w:r>
      <w:r>
        <w:rPr>
          <w:sz w:val="24"/>
          <w:szCs w:val="24"/>
        </w:rPr>
        <w:t xml:space="preserve"> himself </w:t>
      </w:r>
      <w:r w:rsidR="00C72BD3">
        <w:rPr>
          <w:sz w:val="24"/>
          <w:szCs w:val="24"/>
        </w:rPr>
        <w:t>as the equivalent of John the Evangelist.</w:t>
      </w:r>
      <w:r w:rsidR="00E95490">
        <w:rPr>
          <w:sz w:val="24"/>
          <w:szCs w:val="24"/>
        </w:rPr>
        <w:t xml:space="preserve"> John wrote his Gospel later than the other three, which were all much more similar </w:t>
      </w:r>
      <w:r w:rsidR="00297DBB">
        <w:rPr>
          <w:sz w:val="24"/>
          <w:szCs w:val="24"/>
        </w:rPr>
        <w:t xml:space="preserve">and factual </w:t>
      </w:r>
      <w:r w:rsidR="00E95490">
        <w:rPr>
          <w:sz w:val="24"/>
          <w:szCs w:val="24"/>
        </w:rPr>
        <w:t xml:space="preserve">in style. John’s is </w:t>
      </w:r>
      <w:r w:rsidR="008A6F78">
        <w:rPr>
          <w:sz w:val="24"/>
          <w:szCs w:val="24"/>
        </w:rPr>
        <w:t>theological as well as histo</w:t>
      </w:r>
      <w:r w:rsidR="009E1FE2">
        <w:rPr>
          <w:sz w:val="24"/>
          <w:szCs w:val="24"/>
        </w:rPr>
        <w:t>rical, in the same way as Herbert attempts to be.</w:t>
      </w:r>
      <w:r w:rsidR="00466E95">
        <w:rPr>
          <w:sz w:val="24"/>
          <w:szCs w:val="24"/>
        </w:rPr>
        <w:t xml:space="preserve"> </w:t>
      </w:r>
      <w:r w:rsidR="00ED02B3">
        <w:rPr>
          <w:sz w:val="24"/>
          <w:szCs w:val="24"/>
        </w:rPr>
        <w:t>H</w:t>
      </w:r>
      <w:r w:rsidR="00466E95">
        <w:rPr>
          <w:sz w:val="24"/>
          <w:szCs w:val="24"/>
        </w:rPr>
        <w:t>e borrow</w:t>
      </w:r>
      <w:r w:rsidR="00664D61">
        <w:rPr>
          <w:sz w:val="24"/>
          <w:szCs w:val="24"/>
        </w:rPr>
        <w:t>s</w:t>
      </w:r>
      <w:r w:rsidR="00466E95">
        <w:rPr>
          <w:sz w:val="24"/>
          <w:szCs w:val="24"/>
        </w:rPr>
        <w:t xml:space="preserve"> the</w:t>
      </w:r>
      <w:r w:rsidR="00664D61">
        <w:rPr>
          <w:sz w:val="24"/>
          <w:szCs w:val="24"/>
        </w:rPr>
        <w:t xml:space="preserve"> third person ‘disciple’ technique </w:t>
      </w:r>
      <w:r w:rsidR="00ED02B3">
        <w:rPr>
          <w:sz w:val="24"/>
          <w:szCs w:val="24"/>
        </w:rPr>
        <w:t xml:space="preserve">from John </w:t>
      </w:r>
      <w:r w:rsidR="00580B67">
        <w:rPr>
          <w:sz w:val="24"/>
          <w:szCs w:val="24"/>
        </w:rPr>
        <w:t>–</w:t>
      </w:r>
      <w:r w:rsidR="00664D61">
        <w:rPr>
          <w:sz w:val="24"/>
          <w:szCs w:val="24"/>
        </w:rPr>
        <w:t xml:space="preserve"> </w:t>
      </w:r>
      <w:r w:rsidR="00580B67">
        <w:rPr>
          <w:sz w:val="24"/>
          <w:szCs w:val="24"/>
        </w:rPr>
        <w:t>for example at the Council of Westminster</w:t>
      </w:r>
      <w:r w:rsidR="00526779">
        <w:rPr>
          <w:sz w:val="24"/>
          <w:szCs w:val="24"/>
        </w:rPr>
        <w:t>,</w:t>
      </w:r>
      <w:r w:rsidR="00580B67">
        <w:rPr>
          <w:sz w:val="24"/>
          <w:szCs w:val="24"/>
        </w:rPr>
        <w:t xml:space="preserve"> </w:t>
      </w:r>
      <w:r w:rsidR="00526779">
        <w:rPr>
          <w:sz w:val="24"/>
          <w:szCs w:val="24"/>
        </w:rPr>
        <w:t>after</w:t>
      </w:r>
      <w:r w:rsidR="00580B67">
        <w:rPr>
          <w:sz w:val="24"/>
          <w:szCs w:val="24"/>
        </w:rPr>
        <w:t xml:space="preserve"> report</w:t>
      </w:r>
      <w:r w:rsidR="00526779">
        <w:rPr>
          <w:sz w:val="24"/>
          <w:szCs w:val="24"/>
        </w:rPr>
        <w:t>ing</w:t>
      </w:r>
      <w:r w:rsidR="00580B67">
        <w:rPr>
          <w:sz w:val="24"/>
          <w:szCs w:val="24"/>
        </w:rPr>
        <w:t xml:space="preserve"> </w:t>
      </w:r>
      <w:r w:rsidR="00424E2F">
        <w:rPr>
          <w:sz w:val="24"/>
          <w:szCs w:val="24"/>
        </w:rPr>
        <w:t>a speech that he puts into the mouth of Becket</w:t>
      </w:r>
      <w:r w:rsidR="00526779">
        <w:rPr>
          <w:sz w:val="24"/>
          <w:szCs w:val="24"/>
        </w:rPr>
        <w:t>, he says ‘this is the disciple</w:t>
      </w:r>
      <w:r w:rsidR="001E2B07">
        <w:rPr>
          <w:sz w:val="24"/>
          <w:szCs w:val="24"/>
        </w:rPr>
        <w:t xml:space="preserve"> who is bearing witness to these things and heard and wrote these </w:t>
      </w:r>
      <w:proofErr w:type="gramStart"/>
      <w:r w:rsidR="001E2B07">
        <w:rPr>
          <w:sz w:val="24"/>
          <w:szCs w:val="24"/>
        </w:rPr>
        <w:t>things’</w:t>
      </w:r>
      <w:proofErr w:type="gramEnd"/>
      <w:r w:rsidR="006B7AB0">
        <w:rPr>
          <w:sz w:val="24"/>
          <w:szCs w:val="24"/>
        </w:rPr>
        <w:t>. This compares directly with John 21v24</w:t>
      </w:r>
      <w:r w:rsidR="001C3FF2">
        <w:rPr>
          <w:sz w:val="24"/>
          <w:szCs w:val="24"/>
        </w:rPr>
        <w:t xml:space="preserve"> -</w:t>
      </w:r>
      <w:r w:rsidR="006B7AB0">
        <w:rPr>
          <w:sz w:val="24"/>
          <w:szCs w:val="24"/>
        </w:rPr>
        <w:t xml:space="preserve"> ‘this is the disciple who is bearing witness to these things</w:t>
      </w:r>
      <w:r w:rsidR="001A5B72">
        <w:rPr>
          <w:sz w:val="24"/>
          <w:szCs w:val="24"/>
        </w:rPr>
        <w:t xml:space="preserve">, </w:t>
      </w:r>
      <w:r w:rsidR="0033241F">
        <w:rPr>
          <w:sz w:val="24"/>
          <w:szCs w:val="24"/>
        </w:rPr>
        <w:t xml:space="preserve">and who has written these things, </w:t>
      </w:r>
      <w:r w:rsidR="001A5B72">
        <w:rPr>
          <w:sz w:val="24"/>
          <w:szCs w:val="24"/>
        </w:rPr>
        <w:t>and we know that his testimony is true’.</w:t>
      </w:r>
      <w:r w:rsidR="00580B67">
        <w:rPr>
          <w:sz w:val="24"/>
          <w:szCs w:val="24"/>
        </w:rPr>
        <w:t xml:space="preserve"> </w:t>
      </w:r>
      <w:r w:rsidR="006913DC">
        <w:rPr>
          <w:sz w:val="24"/>
          <w:szCs w:val="24"/>
        </w:rPr>
        <w:t>John described himself as ‘the disciple</w:t>
      </w:r>
      <w:r w:rsidR="001C0C3A">
        <w:rPr>
          <w:sz w:val="24"/>
          <w:szCs w:val="24"/>
        </w:rPr>
        <w:t xml:space="preserve"> that</w:t>
      </w:r>
      <w:r w:rsidR="006913DC">
        <w:rPr>
          <w:sz w:val="24"/>
          <w:szCs w:val="24"/>
        </w:rPr>
        <w:t xml:space="preserve"> Jesus loved’. Maybe Herbert </w:t>
      </w:r>
      <w:r w:rsidR="001C0C3A">
        <w:rPr>
          <w:sz w:val="24"/>
          <w:szCs w:val="24"/>
        </w:rPr>
        <w:t>saw himself with that same special status.</w:t>
      </w:r>
      <w:r w:rsidR="00013585">
        <w:rPr>
          <w:sz w:val="24"/>
          <w:szCs w:val="24"/>
        </w:rPr>
        <w:t xml:space="preserve"> </w:t>
      </w:r>
    </w:p>
    <w:p w14:paraId="394F04DA" w14:textId="50C158FB" w:rsidR="009F7ED2" w:rsidRDefault="009F7ED2" w:rsidP="008A1072">
      <w:pPr>
        <w:jc w:val="both"/>
        <w:rPr>
          <w:b/>
          <w:bCs/>
          <w:sz w:val="24"/>
          <w:szCs w:val="24"/>
        </w:rPr>
      </w:pPr>
      <w:r>
        <w:rPr>
          <w:b/>
          <w:bCs/>
          <w:sz w:val="24"/>
          <w:szCs w:val="24"/>
        </w:rPr>
        <w:t>Purpose</w:t>
      </w:r>
    </w:p>
    <w:p w14:paraId="34301C8B" w14:textId="64FCAFAA" w:rsidR="0086646F" w:rsidRDefault="00277209" w:rsidP="0086646F">
      <w:pPr>
        <w:jc w:val="both"/>
        <w:rPr>
          <w:sz w:val="24"/>
          <w:szCs w:val="24"/>
        </w:rPr>
      </w:pPr>
      <w:r>
        <w:rPr>
          <w:sz w:val="24"/>
          <w:szCs w:val="24"/>
        </w:rPr>
        <w:t xml:space="preserve">Herbert explains in detail in his Life of Becket the reason he has for writing. </w:t>
      </w:r>
      <w:r w:rsidR="00362CEA">
        <w:rPr>
          <w:sz w:val="24"/>
          <w:szCs w:val="24"/>
        </w:rPr>
        <w:t xml:space="preserve">He wanted to tell the story of Becket’s </w:t>
      </w:r>
      <w:r w:rsidR="006942D6">
        <w:rPr>
          <w:sz w:val="24"/>
          <w:szCs w:val="24"/>
        </w:rPr>
        <w:t>l</w:t>
      </w:r>
      <w:r w:rsidR="00362CEA">
        <w:rPr>
          <w:sz w:val="24"/>
          <w:szCs w:val="24"/>
        </w:rPr>
        <w:t xml:space="preserve">ife, </w:t>
      </w:r>
      <w:proofErr w:type="gramStart"/>
      <w:r w:rsidR="00362CEA">
        <w:rPr>
          <w:sz w:val="24"/>
          <w:szCs w:val="24"/>
        </w:rPr>
        <w:t>and also</w:t>
      </w:r>
      <w:proofErr w:type="gramEnd"/>
      <w:r w:rsidR="001202C7">
        <w:rPr>
          <w:sz w:val="24"/>
          <w:szCs w:val="24"/>
        </w:rPr>
        <w:t xml:space="preserve"> to explain his actions in the light of </w:t>
      </w:r>
      <w:r w:rsidR="006942D6">
        <w:rPr>
          <w:sz w:val="24"/>
          <w:szCs w:val="24"/>
        </w:rPr>
        <w:t xml:space="preserve">his theology. </w:t>
      </w:r>
      <w:r w:rsidR="00C9349E">
        <w:rPr>
          <w:sz w:val="24"/>
          <w:szCs w:val="24"/>
        </w:rPr>
        <w:t>Herbert is especially detailed regarding the early years of Becket’s Archbishopric</w:t>
      </w:r>
      <w:r w:rsidR="007E5601">
        <w:rPr>
          <w:sz w:val="24"/>
          <w:szCs w:val="24"/>
        </w:rPr>
        <w:t>, including an account of Becket’s daily life as Archbishop</w:t>
      </w:r>
      <w:r w:rsidR="001836B1">
        <w:rPr>
          <w:sz w:val="24"/>
          <w:szCs w:val="24"/>
        </w:rPr>
        <w:t>.</w:t>
      </w:r>
      <w:r w:rsidR="00C9349E">
        <w:rPr>
          <w:sz w:val="24"/>
          <w:szCs w:val="24"/>
        </w:rPr>
        <w:t xml:space="preserve"> </w:t>
      </w:r>
      <w:r w:rsidR="00800127">
        <w:rPr>
          <w:sz w:val="24"/>
          <w:szCs w:val="24"/>
        </w:rPr>
        <w:t>He describes the Councils at Westminster,</w:t>
      </w:r>
      <w:r w:rsidR="004B31BB">
        <w:rPr>
          <w:sz w:val="24"/>
          <w:szCs w:val="24"/>
        </w:rPr>
        <w:t xml:space="preserve"> Clarendon and </w:t>
      </w:r>
      <w:proofErr w:type="spellStart"/>
      <w:r w:rsidR="004B31BB">
        <w:rPr>
          <w:sz w:val="24"/>
          <w:szCs w:val="24"/>
        </w:rPr>
        <w:t>Northhampton</w:t>
      </w:r>
      <w:proofErr w:type="spellEnd"/>
      <w:r w:rsidR="004B31BB">
        <w:rPr>
          <w:sz w:val="24"/>
          <w:szCs w:val="24"/>
        </w:rPr>
        <w:t xml:space="preserve">, having been present at all of them. He is the </w:t>
      </w:r>
      <w:r w:rsidR="00417637">
        <w:rPr>
          <w:sz w:val="24"/>
          <w:szCs w:val="24"/>
        </w:rPr>
        <w:t xml:space="preserve">only biographer who can give </w:t>
      </w:r>
      <w:proofErr w:type="gramStart"/>
      <w:r w:rsidR="00417637">
        <w:rPr>
          <w:sz w:val="24"/>
          <w:szCs w:val="24"/>
        </w:rPr>
        <w:t>first hand</w:t>
      </w:r>
      <w:proofErr w:type="gramEnd"/>
      <w:r w:rsidR="00417637">
        <w:rPr>
          <w:sz w:val="24"/>
          <w:szCs w:val="24"/>
        </w:rPr>
        <w:t xml:space="preserve"> information on the time of the exile.</w:t>
      </w:r>
      <w:r w:rsidR="006F1608">
        <w:rPr>
          <w:sz w:val="24"/>
          <w:szCs w:val="24"/>
        </w:rPr>
        <w:t xml:space="preserve"> </w:t>
      </w:r>
      <w:r w:rsidR="001836B1">
        <w:rPr>
          <w:sz w:val="24"/>
          <w:szCs w:val="24"/>
        </w:rPr>
        <w:t>H</w:t>
      </w:r>
      <w:r w:rsidR="0086646F">
        <w:rPr>
          <w:sz w:val="24"/>
          <w:szCs w:val="24"/>
        </w:rPr>
        <w:t>e draws parallels between Becket’s return from exile and the entry of Jesus into Jerusalem - both events being precursors to their sacrificial deaths.</w:t>
      </w:r>
      <w:r w:rsidR="002C55DB">
        <w:rPr>
          <w:sz w:val="24"/>
          <w:szCs w:val="24"/>
        </w:rPr>
        <w:t xml:space="preserve"> </w:t>
      </w:r>
      <w:r w:rsidR="002C55DB">
        <w:rPr>
          <w:sz w:val="24"/>
          <w:szCs w:val="24"/>
        </w:rPr>
        <w:t>He ends with the murder – the one time when, to his eternal regret, he was not there for him.</w:t>
      </w:r>
    </w:p>
    <w:p w14:paraId="46B95786" w14:textId="34C3E0DB" w:rsidR="009F7ED2" w:rsidRDefault="009F7ED2" w:rsidP="008A1072">
      <w:pPr>
        <w:jc w:val="both"/>
        <w:rPr>
          <w:sz w:val="24"/>
          <w:szCs w:val="24"/>
        </w:rPr>
      </w:pPr>
    </w:p>
    <w:p w14:paraId="0DA005F2" w14:textId="3EA8263F" w:rsidR="00976AD6" w:rsidRDefault="00C32C4A" w:rsidP="00976AD6">
      <w:pPr>
        <w:jc w:val="both"/>
        <w:rPr>
          <w:sz w:val="24"/>
          <w:szCs w:val="24"/>
        </w:rPr>
      </w:pPr>
      <w:r>
        <w:rPr>
          <w:sz w:val="24"/>
          <w:szCs w:val="24"/>
        </w:rPr>
        <w:lastRenderedPageBreak/>
        <w:t xml:space="preserve">For </w:t>
      </w:r>
      <w:r>
        <w:rPr>
          <w:sz w:val="24"/>
          <w:szCs w:val="24"/>
        </w:rPr>
        <w:t>Herbert</w:t>
      </w:r>
      <w:r>
        <w:rPr>
          <w:sz w:val="24"/>
          <w:szCs w:val="24"/>
        </w:rPr>
        <w:t>,</w:t>
      </w:r>
      <w:r>
        <w:rPr>
          <w:sz w:val="24"/>
          <w:szCs w:val="24"/>
        </w:rPr>
        <w:t xml:space="preserve"> God ha</w:t>
      </w:r>
      <w:r w:rsidR="009140D1">
        <w:rPr>
          <w:sz w:val="24"/>
          <w:szCs w:val="24"/>
        </w:rPr>
        <w:t>d</w:t>
      </w:r>
      <w:r>
        <w:rPr>
          <w:sz w:val="24"/>
          <w:szCs w:val="24"/>
        </w:rPr>
        <w:t xml:space="preserve"> let him outlive all of </w:t>
      </w:r>
      <w:r>
        <w:rPr>
          <w:sz w:val="24"/>
          <w:szCs w:val="24"/>
        </w:rPr>
        <w:t>Becket’s</w:t>
      </w:r>
      <w:r>
        <w:rPr>
          <w:sz w:val="24"/>
          <w:szCs w:val="24"/>
        </w:rPr>
        <w:t xml:space="preserve"> other contemporaries for a reason – which</w:t>
      </w:r>
      <w:r w:rsidR="00801380">
        <w:rPr>
          <w:sz w:val="24"/>
          <w:szCs w:val="24"/>
        </w:rPr>
        <w:t>, as he states in his Preface</w:t>
      </w:r>
      <w:r w:rsidR="00844E28">
        <w:rPr>
          <w:sz w:val="24"/>
          <w:szCs w:val="24"/>
        </w:rPr>
        <w:t xml:space="preserve">, </w:t>
      </w:r>
      <w:r>
        <w:rPr>
          <w:sz w:val="24"/>
          <w:szCs w:val="24"/>
        </w:rPr>
        <w:t>was to write a comprehensive Life aiming to provide a model of a saintly life for all to follow. He is disillusioned that life in many ways had continued much as it had before and felt that impact of Becket was in danger of slipping away.</w:t>
      </w:r>
      <w:r w:rsidR="00F446B4">
        <w:rPr>
          <w:sz w:val="24"/>
          <w:szCs w:val="24"/>
        </w:rPr>
        <w:t xml:space="preserve"> Even after Becket’s death there had been criticism </w:t>
      </w:r>
      <w:r w:rsidR="00462A3F">
        <w:rPr>
          <w:sz w:val="24"/>
          <w:szCs w:val="24"/>
        </w:rPr>
        <w:t>of his life</w:t>
      </w:r>
      <w:r w:rsidR="00301CD5">
        <w:rPr>
          <w:sz w:val="24"/>
          <w:szCs w:val="24"/>
        </w:rPr>
        <w:t xml:space="preserve">. </w:t>
      </w:r>
      <w:r w:rsidR="00B246C5">
        <w:rPr>
          <w:sz w:val="24"/>
          <w:szCs w:val="24"/>
        </w:rPr>
        <w:t>Herbert wanted to make it clear that Becket’s life</w:t>
      </w:r>
      <w:r w:rsidR="0016313A">
        <w:rPr>
          <w:sz w:val="24"/>
          <w:szCs w:val="24"/>
        </w:rPr>
        <w:t>, not just his posthumous miracles, was worthy of sainthood.</w:t>
      </w:r>
      <w:r w:rsidR="00127C46">
        <w:rPr>
          <w:sz w:val="24"/>
          <w:szCs w:val="24"/>
        </w:rPr>
        <w:t xml:space="preserve"> </w:t>
      </w:r>
    </w:p>
    <w:p w14:paraId="574BCC37" w14:textId="166CF35C" w:rsidR="00D471A3" w:rsidRDefault="00CC5BF9" w:rsidP="00976AD6">
      <w:pPr>
        <w:jc w:val="both"/>
        <w:rPr>
          <w:sz w:val="24"/>
          <w:szCs w:val="24"/>
        </w:rPr>
      </w:pPr>
      <w:r>
        <w:rPr>
          <w:sz w:val="24"/>
          <w:szCs w:val="24"/>
        </w:rPr>
        <w:t>Particularly given his stated purpose</w:t>
      </w:r>
      <w:r w:rsidR="00811977">
        <w:rPr>
          <w:sz w:val="24"/>
          <w:szCs w:val="24"/>
        </w:rPr>
        <w:t>, his reformist agenda</w:t>
      </w:r>
      <w:r>
        <w:rPr>
          <w:sz w:val="24"/>
          <w:szCs w:val="24"/>
        </w:rPr>
        <w:t xml:space="preserve"> and his known</w:t>
      </w:r>
      <w:r w:rsidR="00811977">
        <w:rPr>
          <w:sz w:val="24"/>
          <w:szCs w:val="24"/>
        </w:rPr>
        <w:t xml:space="preserve"> active</w:t>
      </w:r>
      <w:r>
        <w:rPr>
          <w:sz w:val="24"/>
          <w:szCs w:val="24"/>
        </w:rPr>
        <w:t xml:space="preserve"> </w:t>
      </w:r>
      <w:r w:rsidR="00BD3F25">
        <w:rPr>
          <w:sz w:val="24"/>
          <w:szCs w:val="24"/>
        </w:rPr>
        <w:t>influence</w:t>
      </w:r>
      <w:r w:rsidR="00811977">
        <w:rPr>
          <w:sz w:val="24"/>
          <w:szCs w:val="24"/>
        </w:rPr>
        <w:t xml:space="preserve"> over Becket, Herbert is nonetheless ‘commendably honest</w:t>
      </w:r>
      <w:r w:rsidR="00937CD6">
        <w:rPr>
          <w:sz w:val="24"/>
          <w:szCs w:val="24"/>
        </w:rPr>
        <w:t>’</w:t>
      </w:r>
      <w:r w:rsidR="00937CD6">
        <w:rPr>
          <w:rStyle w:val="FootnoteReference"/>
          <w:sz w:val="24"/>
          <w:szCs w:val="24"/>
        </w:rPr>
        <w:footnoteReference w:id="3"/>
      </w:r>
      <w:r w:rsidR="00FB7F29">
        <w:rPr>
          <w:sz w:val="24"/>
          <w:szCs w:val="24"/>
        </w:rPr>
        <w:t>.</w:t>
      </w:r>
      <w:r w:rsidR="00EB62E1">
        <w:rPr>
          <w:sz w:val="24"/>
          <w:szCs w:val="24"/>
        </w:rPr>
        <w:t xml:space="preserve"> He presents Becket’s weaknesses</w:t>
      </w:r>
      <w:r w:rsidR="00896302">
        <w:rPr>
          <w:sz w:val="24"/>
          <w:szCs w:val="24"/>
        </w:rPr>
        <w:t>,</w:t>
      </w:r>
      <w:r w:rsidR="005439E2">
        <w:rPr>
          <w:sz w:val="24"/>
          <w:szCs w:val="24"/>
        </w:rPr>
        <w:t xml:space="preserve"> depict</w:t>
      </w:r>
      <w:r w:rsidR="00896302">
        <w:rPr>
          <w:sz w:val="24"/>
          <w:szCs w:val="24"/>
        </w:rPr>
        <w:t>ing</w:t>
      </w:r>
      <w:r w:rsidR="005439E2">
        <w:rPr>
          <w:sz w:val="24"/>
          <w:szCs w:val="24"/>
        </w:rPr>
        <w:t xml:space="preserve"> Becket as foolish and vain when studying in Paris</w:t>
      </w:r>
      <w:r w:rsidR="008A5DB7">
        <w:rPr>
          <w:sz w:val="24"/>
          <w:szCs w:val="24"/>
        </w:rPr>
        <w:t xml:space="preserve">, as </w:t>
      </w:r>
      <w:r w:rsidR="00015647">
        <w:rPr>
          <w:sz w:val="24"/>
          <w:szCs w:val="24"/>
        </w:rPr>
        <w:t>suffering with colitis,</w:t>
      </w:r>
      <w:r w:rsidR="00EC71B9">
        <w:rPr>
          <w:sz w:val="24"/>
          <w:szCs w:val="24"/>
        </w:rPr>
        <w:t xml:space="preserve"> and</w:t>
      </w:r>
      <w:r w:rsidR="00015647">
        <w:rPr>
          <w:sz w:val="24"/>
          <w:szCs w:val="24"/>
        </w:rPr>
        <w:t xml:space="preserve"> as </w:t>
      </w:r>
      <w:r w:rsidR="00DA714F">
        <w:rPr>
          <w:sz w:val="24"/>
          <w:szCs w:val="24"/>
        </w:rPr>
        <w:t xml:space="preserve">depriving himself too much in exile </w:t>
      </w:r>
      <w:proofErr w:type="gramStart"/>
      <w:r w:rsidR="00DA714F">
        <w:rPr>
          <w:sz w:val="24"/>
          <w:szCs w:val="24"/>
        </w:rPr>
        <w:t xml:space="preserve">so </w:t>
      </w:r>
      <w:r w:rsidR="00D34AB0">
        <w:rPr>
          <w:sz w:val="24"/>
          <w:szCs w:val="24"/>
        </w:rPr>
        <w:t>as to</w:t>
      </w:r>
      <w:proofErr w:type="gramEnd"/>
      <w:r w:rsidR="00D34AB0">
        <w:rPr>
          <w:sz w:val="24"/>
          <w:szCs w:val="24"/>
        </w:rPr>
        <w:t xml:space="preserve"> make himself ill</w:t>
      </w:r>
      <w:r w:rsidR="00EC71B9">
        <w:rPr>
          <w:sz w:val="24"/>
          <w:szCs w:val="24"/>
        </w:rPr>
        <w:t xml:space="preserve">. He reports </w:t>
      </w:r>
      <w:r w:rsidR="00A55A06">
        <w:rPr>
          <w:sz w:val="24"/>
          <w:szCs w:val="24"/>
        </w:rPr>
        <w:t>a conversation in November 1164</w:t>
      </w:r>
      <w:r w:rsidR="00586A33">
        <w:rPr>
          <w:sz w:val="24"/>
          <w:szCs w:val="24"/>
        </w:rPr>
        <w:t>, at the Papal court in Sens,</w:t>
      </w:r>
      <w:r w:rsidR="00A55A06">
        <w:rPr>
          <w:sz w:val="24"/>
          <w:szCs w:val="24"/>
        </w:rPr>
        <w:t xml:space="preserve"> w</w:t>
      </w:r>
      <w:r w:rsidR="00962065">
        <w:rPr>
          <w:sz w:val="24"/>
          <w:szCs w:val="24"/>
        </w:rPr>
        <w:t>here the church cardinals criticised Thomas for rising up against the king in a time of schism</w:t>
      </w:r>
      <w:r w:rsidR="0020027A">
        <w:rPr>
          <w:sz w:val="24"/>
          <w:szCs w:val="24"/>
        </w:rPr>
        <w:t xml:space="preserve">, and that Pope Alexander </w:t>
      </w:r>
      <w:r w:rsidR="006C37A0">
        <w:rPr>
          <w:sz w:val="24"/>
          <w:szCs w:val="24"/>
        </w:rPr>
        <w:t xml:space="preserve">III had warned Becket of the ‘evil </w:t>
      </w:r>
      <w:proofErr w:type="gramStart"/>
      <w:r w:rsidR="006C37A0">
        <w:rPr>
          <w:sz w:val="24"/>
          <w:szCs w:val="24"/>
        </w:rPr>
        <w:t>times’</w:t>
      </w:r>
      <w:proofErr w:type="gramEnd"/>
      <w:r w:rsidR="006C37A0">
        <w:rPr>
          <w:sz w:val="24"/>
          <w:szCs w:val="24"/>
        </w:rPr>
        <w:t xml:space="preserve"> and the need for caution</w:t>
      </w:r>
      <w:r w:rsidR="00BE7B9B">
        <w:rPr>
          <w:rStyle w:val="FootnoteReference"/>
          <w:sz w:val="24"/>
          <w:szCs w:val="24"/>
        </w:rPr>
        <w:footnoteReference w:id="4"/>
      </w:r>
      <w:r w:rsidR="005C30D6">
        <w:rPr>
          <w:sz w:val="24"/>
          <w:szCs w:val="24"/>
        </w:rPr>
        <w:t>. He does try, therefore</w:t>
      </w:r>
      <w:r w:rsidR="0029121A">
        <w:rPr>
          <w:sz w:val="24"/>
          <w:szCs w:val="24"/>
        </w:rPr>
        <w:t>,</w:t>
      </w:r>
      <w:r w:rsidR="005C30D6">
        <w:rPr>
          <w:sz w:val="24"/>
          <w:szCs w:val="24"/>
        </w:rPr>
        <w:t xml:space="preserve"> not to paint only a glowing picture. </w:t>
      </w:r>
    </w:p>
    <w:p w14:paraId="50CE1960" w14:textId="09250300" w:rsidR="00081F5B" w:rsidRDefault="00D471A3" w:rsidP="00976AD6">
      <w:pPr>
        <w:jc w:val="both"/>
        <w:rPr>
          <w:sz w:val="24"/>
          <w:szCs w:val="24"/>
        </w:rPr>
      </w:pPr>
      <w:r>
        <w:rPr>
          <w:sz w:val="24"/>
          <w:szCs w:val="24"/>
        </w:rPr>
        <w:t>However,</w:t>
      </w:r>
      <w:r w:rsidR="005C30D6">
        <w:rPr>
          <w:sz w:val="24"/>
          <w:szCs w:val="24"/>
        </w:rPr>
        <w:t xml:space="preserve"> </w:t>
      </w:r>
      <w:r>
        <w:rPr>
          <w:sz w:val="24"/>
          <w:szCs w:val="24"/>
        </w:rPr>
        <w:t>such</w:t>
      </w:r>
      <w:r w:rsidR="005C30D6">
        <w:rPr>
          <w:sz w:val="24"/>
          <w:szCs w:val="24"/>
        </w:rPr>
        <w:t xml:space="preserve"> passages </w:t>
      </w:r>
      <w:r>
        <w:rPr>
          <w:sz w:val="24"/>
          <w:szCs w:val="24"/>
        </w:rPr>
        <w:t>are</w:t>
      </w:r>
      <w:r w:rsidR="005C30D6">
        <w:rPr>
          <w:sz w:val="24"/>
          <w:szCs w:val="24"/>
        </w:rPr>
        <w:t xml:space="preserve"> used by Herbert to present his theological argument </w:t>
      </w:r>
      <w:r w:rsidR="002E0614">
        <w:rPr>
          <w:sz w:val="24"/>
          <w:szCs w:val="24"/>
        </w:rPr>
        <w:t xml:space="preserve">and </w:t>
      </w:r>
      <w:r w:rsidR="009D4DCA">
        <w:rPr>
          <w:sz w:val="24"/>
          <w:szCs w:val="24"/>
        </w:rPr>
        <w:t xml:space="preserve">to </w:t>
      </w:r>
      <w:r w:rsidR="002E0614">
        <w:rPr>
          <w:sz w:val="24"/>
          <w:szCs w:val="24"/>
        </w:rPr>
        <w:t>add, of course, to Becket’s ultimate triumph</w:t>
      </w:r>
      <w:r w:rsidR="00901A35">
        <w:rPr>
          <w:sz w:val="24"/>
          <w:szCs w:val="24"/>
        </w:rPr>
        <w:t>,</w:t>
      </w:r>
      <w:r w:rsidR="00195316">
        <w:rPr>
          <w:sz w:val="24"/>
          <w:szCs w:val="24"/>
        </w:rPr>
        <w:t xml:space="preserve"> </w:t>
      </w:r>
      <w:r w:rsidR="00901A35">
        <w:rPr>
          <w:sz w:val="24"/>
          <w:szCs w:val="24"/>
        </w:rPr>
        <w:t>providing</w:t>
      </w:r>
      <w:r w:rsidR="00195316">
        <w:rPr>
          <w:sz w:val="24"/>
          <w:szCs w:val="24"/>
        </w:rPr>
        <w:t xml:space="preserve"> evidence</w:t>
      </w:r>
      <w:r w:rsidR="00901A35">
        <w:rPr>
          <w:sz w:val="24"/>
          <w:szCs w:val="24"/>
        </w:rPr>
        <w:t xml:space="preserve"> of</w:t>
      </w:r>
      <w:r w:rsidR="00195316">
        <w:rPr>
          <w:sz w:val="24"/>
          <w:szCs w:val="24"/>
        </w:rPr>
        <w:t xml:space="preserve"> his ability to stand firm and overcome weakness and criticism.</w:t>
      </w:r>
      <w:r w:rsidR="00714B33">
        <w:rPr>
          <w:sz w:val="24"/>
          <w:szCs w:val="24"/>
        </w:rPr>
        <w:t xml:space="preserve"> In relation to</w:t>
      </w:r>
      <w:r w:rsidR="0012695C">
        <w:rPr>
          <w:sz w:val="24"/>
          <w:szCs w:val="24"/>
        </w:rPr>
        <w:t xml:space="preserve"> the conversation with the cardinals, Herbert </w:t>
      </w:r>
      <w:r w:rsidR="005B609D">
        <w:rPr>
          <w:sz w:val="24"/>
          <w:szCs w:val="24"/>
        </w:rPr>
        <w:t xml:space="preserve">writes </w:t>
      </w:r>
      <w:r w:rsidR="00497FE7">
        <w:rPr>
          <w:sz w:val="24"/>
          <w:szCs w:val="24"/>
        </w:rPr>
        <w:t xml:space="preserve">a 3000 word ‘reply’ from Becket which </w:t>
      </w:r>
      <w:r w:rsidR="00E83E9C">
        <w:rPr>
          <w:sz w:val="24"/>
          <w:szCs w:val="24"/>
        </w:rPr>
        <w:t xml:space="preserve">is an opportunity for </w:t>
      </w:r>
      <w:r w:rsidR="00901A35">
        <w:rPr>
          <w:sz w:val="24"/>
          <w:szCs w:val="24"/>
        </w:rPr>
        <w:t>Herbert</w:t>
      </w:r>
      <w:r w:rsidR="00E83E9C">
        <w:rPr>
          <w:sz w:val="24"/>
          <w:szCs w:val="24"/>
        </w:rPr>
        <w:t xml:space="preserve"> to instruct the readers on his own view (being that the Church should stand strong</w:t>
      </w:r>
      <w:r w:rsidR="00875064">
        <w:rPr>
          <w:sz w:val="24"/>
          <w:szCs w:val="24"/>
        </w:rPr>
        <w:t xml:space="preserve"> even in schism</w:t>
      </w:r>
      <w:r w:rsidR="002205B1">
        <w:rPr>
          <w:sz w:val="24"/>
          <w:szCs w:val="24"/>
        </w:rPr>
        <w:t xml:space="preserve"> and that it was wrong to </w:t>
      </w:r>
      <w:r w:rsidR="00503E11">
        <w:rPr>
          <w:sz w:val="24"/>
          <w:szCs w:val="24"/>
        </w:rPr>
        <w:t>criticise Becket</w:t>
      </w:r>
      <w:r w:rsidR="00E83E9C">
        <w:rPr>
          <w:sz w:val="24"/>
          <w:szCs w:val="24"/>
        </w:rPr>
        <w:t>).</w:t>
      </w:r>
      <w:r w:rsidR="00D0469A">
        <w:rPr>
          <w:sz w:val="24"/>
          <w:szCs w:val="24"/>
        </w:rPr>
        <w:t xml:space="preserve"> </w:t>
      </w:r>
    </w:p>
    <w:p w14:paraId="4C5AB555" w14:textId="28CF6281" w:rsidR="00CC5BF9" w:rsidRDefault="00D0469A" w:rsidP="00976AD6">
      <w:pPr>
        <w:jc w:val="both"/>
        <w:rPr>
          <w:sz w:val="24"/>
          <w:szCs w:val="24"/>
        </w:rPr>
      </w:pPr>
      <w:r>
        <w:rPr>
          <w:sz w:val="24"/>
          <w:szCs w:val="24"/>
        </w:rPr>
        <w:t xml:space="preserve">Herbert </w:t>
      </w:r>
      <w:r w:rsidR="00503E11">
        <w:rPr>
          <w:sz w:val="24"/>
          <w:szCs w:val="24"/>
        </w:rPr>
        <w:t>uses this method</w:t>
      </w:r>
      <w:r>
        <w:rPr>
          <w:sz w:val="24"/>
          <w:szCs w:val="24"/>
        </w:rPr>
        <w:t xml:space="preserve"> throughout the lengthy Life, </w:t>
      </w:r>
      <w:r w:rsidR="00F73051">
        <w:rPr>
          <w:sz w:val="24"/>
          <w:szCs w:val="24"/>
        </w:rPr>
        <w:t>using his characters as mouthpieces for his own</w:t>
      </w:r>
      <w:r w:rsidR="009A193D">
        <w:rPr>
          <w:sz w:val="24"/>
          <w:szCs w:val="24"/>
        </w:rPr>
        <w:t xml:space="preserve"> point of view, and acknowledging that he is not intending to report what was </w:t>
      </w:r>
      <w:proofErr w:type="gramStart"/>
      <w:r w:rsidR="009A193D">
        <w:rPr>
          <w:sz w:val="24"/>
          <w:szCs w:val="24"/>
        </w:rPr>
        <w:t>actually said</w:t>
      </w:r>
      <w:proofErr w:type="gramEnd"/>
      <w:r w:rsidR="009A193D">
        <w:rPr>
          <w:sz w:val="24"/>
          <w:szCs w:val="24"/>
        </w:rPr>
        <w:t>, but what was meant.</w:t>
      </w:r>
      <w:r w:rsidR="00FC237B">
        <w:rPr>
          <w:sz w:val="24"/>
          <w:szCs w:val="24"/>
        </w:rPr>
        <w:t xml:space="preserve"> This makes the Life</w:t>
      </w:r>
      <w:r w:rsidR="00450942">
        <w:rPr>
          <w:sz w:val="24"/>
          <w:szCs w:val="24"/>
        </w:rPr>
        <w:t xml:space="preserve"> difficult to read</w:t>
      </w:r>
      <w:r w:rsidR="00740D31">
        <w:rPr>
          <w:sz w:val="24"/>
          <w:szCs w:val="24"/>
        </w:rPr>
        <w:t xml:space="preserve">. </w:t>
      </w:r>
      <w:proofErr w:type="gramStart"/>
      <w:r w:rsidR="00740D31">
        <w:rPr>
          <w:sz w:val="24"/>
          <w:szCs w:val="24"/>
        </w:rPr>
        <w:t>Again</w:t>
      </w:r>
      <w:proofErr w:type="gramEnd"/>
      <w:r w:rsidR="00740D31">
        <w:rPr>
          <w:sz w:val="24"/>
          <w:szCs w:val="24"/>
        </w:rPr>
        <w:t xml:space="preserve"> giving him full marks for honesty, he acknowledges that readers are likely to </w:t>
      </w:r>
      <w:r w:rsidR="002533FA">
        <w:rPr>
          <w:sz w:val="24"/>
          <w:szCs w:val="24"/>
        </w:rPr>
        <w:t>complain at the extent of his theologising. He asks his readers to please bear with him</w:t>
      </w:r>
      <w:r w:rsidR="007E78E4">
        <w:rPr>
          <w:sz w:val="24"/>
          <w:szCs w:val="24"/>
        </w:rPr>
        <w:t xml:space="preserve"> and says that his theology is necessary in order to explain Becket’s actions and be able to understand</w:t>
      </w:r>
      <w:r w:rsidR="00D05717">
        <w:rPr>
          <w:sz w:val="24"/>
          <w:szCs w:val="24"/>
        </w:rPr>
        <w:t xml:space="preserve"> what happened. At the end of the </w:t>
      </w:r>
      <w:proofErr w:type="gramStart"/>
      <w:r w:rsidR="00D05717">
        <w:rPr>
          <w:sz w:val="24"/>
          <w:szCs w:val="24"/>
        </w:rPr>
        <w:t>book</w:t>
      </w:r>
      <w:proofErr w:type="gramEnd"/>
      <w:r w:rsidR="00D05717">
        <w:rPr>
          <w:sz w:val="24"/>
          <w:szCs w:val="24"/>
        </w:rPr>
        <w:t xml:space="preserve"> he specifically requests that it not be a</w:t>
      </w:r>
      <w:r w:rsidR="00E11AC6">
        <w:rPr>
          <w:sz w:val="24"/>
          <w:szCs w:val="24"/>
        </w:rPr>
        <w:t>b</w:t>
      </w:r>
      <w:r w:rsidR="00D05717">
        <w:rPr>
          <w:sz w:val="24"/>
          <w:szCs w:val="24"/>
        </w:rPr>
        <w:t>ridged</w:t>
      </w:r>
      <w:r w:rsidR="00E11AC6">
        <w:rPr>
          <w:sz w:val="24"/>
          <w:szCs w:val="24"/>
        </w:rPr>
        <w:t xml:space="preserve">. </w:t>
      </w:r>
      <w:r w:rsidR="00BA0B7F">
        <w:rPr>
          <w:sz w:val="24"/>
          <w:szCs w:val="24"/>
        </w:rPr>
        <w:t xml:space="preserve">Herbert’s worst fears were realised – his original work was quickly abridged and incorporated into </w:t>
      </w:r>
      <w:r w:rsidR="001D02F5">
        <w:rPr>
          <w:sz w:val="24"/>
          <w:szCs w:val="24"/>
        </w:rPr>
        <w:t>a composite work</w:t>
      </w:r>
      <w:r w:rsidR="00881216">
        <w:rPr>
          <w:sz w:val="24"/>
          <w:szCs w:val="24"/>
        </w:rPr>
        <w:t xml:space="preserve">, </w:t>
      </w:r>
      <w:proofErr w:type="spellStart"/>
      <w:r w:rsidR="00881216">
        <w:rPr>
          <w:sz w:val="24"/>
          <w:szCs w:val="24"/>
        </w:rPr>
        <w:t>Quadrilog</w:t>
      </w:r>
      <w:r w:rsidR="0017297A">
        <w:rPr>
          <w:sz w:val="24"/>
          <w:szCs w:val="24"/>
        </w:rPr>
        <w:t>us</w:t>
      </w:r>
      <w:proofErr w:type="spellEnd"/>
      <w:r w:rsidR="001D30B5">
        <w:rPr>
          <w:rStyle w:val="FootnoteReference"/>
          <w:sz w:val="24"/>
          <w:szCs w:val="24"/>
        </w:rPr>
        <w:footnoteReference w:id="5"/>
      </w:r>
      <w:r w:rsidR="0017297A">
        <w:rPr>
          <w:sz w:val="24"/>
          <w:szCs w:val="24"/>
        </w:rPr>
        <w:t>, which was very popular and continued to be annotated</w:t>
      </w:r>
      <w:r w:rsidR="001D30B5">
        <w:rPr>
          <w:sz w:val="24"/>
          <w:szCs w:val="24"/>
        </w:rPr>
        <w:t xml:space="preserve"> contrary to Herbert’s intention!</w:t>
      </w:r>
      <w:r w:rsidR="0027521B">
        <w:rPr>
          <w:sz w:val="24"/>
          <w:szCs w:val="24"/>
        </w:rPr>
        <w:t xml:space="preserve"> </w:t>
      </w:r>
      <w:r w:rsidR="001D30B5">
        <w:rPr>
          <w:sz w:val="24"/>
          <w:szCs w:val="24"/>
        </w:rPr>
        <w:t>S</w:t>
      </w:r>
      <w:r w:rsidR="0027521B">
        <w:rPr>
          <w:sz w:val="24"/>
          <w:szCs w:val="24"/>
        </w:rPr>
        <w:t xml:space="preserve">ubsequent historians have described </w:t>
      </w:r>
      <w:r w:rsidR="00231951">
        <w:rPr>
          <w:sz w:val="24"/>
          <w:szCs w:val="24"/>
        </w:rPr>
        <w:t xml:space="preserve">Herbert’s </w:t>
      </w:r>
      <w:r w:rsidR="0027521B">
        <w:rPr>
          <w:sz w:val="24"/>
          <w:szCs w:val="24"/>
        </w:rPr>
        <w:t>work</w:t>
      </w:r>
      <w:r w:rsidR="00B76814">
        <w:rPr>
          <w:sz w:val="24"/>
          <w:szCs w:val="24"/>
        </w:rPr>
        <w:t xml:space="preserve"> as tedious, long, </w:t>
      </w:r>
      <w:r w:rsidR="009E3C29">
        <w:rPr>
          <w:sz w:val="24"/>
          <w:szCs w:val="24"/>
        </w:rPr>
        <w:t>self-indulgent</w:t>
      </w:r>
      <w:r w:rsidR="00B76814">
        <w:rPr>
          <w:sz w:val="24"/>
          <w:szCs w:val="24"/>
        </w:rPr>
        <w:t xml:space="preserve"> and impenetrable</w:t>
      </w:r>
      <w:r w:rsidR="00B76814">
        <w:rPr>
          <w:rStyle w:val="FootnoteReference"/>
          <w:sz w:val="24"/>
          <w:szCs w:val="24"/>
        </w:rPr>
        <w:footnoteReference w:id="6"/>
      </w:r>
      <w:r w:rsidR="00E21A97">
        <w:rPr>
          <w:sz w:val="24"/>
          <w:szCs w:val="24"/>
        </w:rPr>
        <w:t>.</w:t>
      </w:r>
      <w:r w:rsidR="002D71E1">
        <w:rPr>
          <w:sz w:val="24"/>
          <w:szCs w:val="24"/>
        </w:rPr>
        <w:t xml:space="preserve"> Only recently have historians </w:t>
      </w:r>
      <w:r w:rsidR="0028738D">
        <w:rPr>
          <w:sz w:val="24"/>
          <w:szCs w:val="24"/>
        </w:rPr>
        <w:t xml:space="preserve">refocussed on the integral role of </w:t>
      </w:r>
      <w:r w:rsidR="00231951">
        <w:rPr>
          <w:sz w:val="24"/>
          <w:szCs w:val="24"/>
        </w:rPr>
        <w:t>his</w:t>
      </w:r>
      <w:r w:rsidR="0028738D">
        <w:rPr>
          <w:sz w:val="24"/>
          <w:szCs w:val="24"/>
        </w:rPr>
        <w:t xml:space="preserve"> theology.</w:t>
      </w:r>
    </w:p>
    <w:p w14:paraId="4ECA4232" w14:textId="77777777" w:rsidR="006C7FC7" w:rsidRDefault="006C7FC7" w:rsidP="00976AD6">
      <w:pPr>
        <w:jc w:val="both"/>
        <w:rPr>
          <w:sz w:val="24"/>
          <w:szCs w:val="24"/>
        </w:rPr>
      </w:pPr>
    </w:p>
    <w:p w14:paraId="65649262" w14:textId="77777777" w:rsidR="006C7FC7" w:rsidRDefault="006C7FC7" w:rsidP="00976AD6">
      <w:pPr>
        <w:jc w:val="both"/>
        <w:rPr>
          <w:sz w:val="24"/>
          <w:szCs w:val="24"/>
        </w:rPr>
      </w:pPr>
    </w:p>
    <w:p w14:paraId="11D93ABE" w14:textId="77777777" w:rsidR="00231951" w:rsidRDefault="00231951" w:rsidP="00976AD6">
      <w:pPr>
        <w:jc w:val="both"/>
        <w:rPr>
          <w:sz w:val="24"/>
          <w:szCs w:val="24"/>
        </w:rPr>
      </w:pPr>
    </w:p>
    <w:p w14:paraId="3CC66FE9" w14:textId="178A7714" w:rsidR="00D83B42" w:rsidRDefault="00EF7FE3" w:rsidP="00976AD6">
      <w:pPr>
        <w:jc w:val="both"/>
        <w:rPr>
          <w:b/>
          <w:bCs/>
          <w:sz w:val="24"/>
          <w:szCs w:val="24"/>
        </w:rPr>
      </w:pPr>
      <w:r>
        <w:rPr>
          <w:b/>
          <w:bCs/>
          <w:sz w:val="24"/>
          <w:szCs w:val="24"/>
        </w:rPr>
        <w:lastRenderedPageBreak/>
        <w:t>Conclusion</w:t>
      </w:r>
    </w:p>
    <w:p w14:paraId="07E6FBC0" w14:textId="7B363B9B" w:rsidR="001A1AAD" w:rsidRPr="001A1AAD" w:rsidRDefault="001A1AAD" w:rsidP="00976AD6">
      <w:pPr>
        <w:jc w:val="both"/>
        <w:rPr>
          <w:sz w:val="24"/>
          <w:szCs w:val="24"/>
        </w:rPr>
      </w:pPr>
      <w:r>
        <w:rPr>
          <w:sz w:val="24"/>
          <w:szCs w:val="24"/>
        </w:rPr>
        <w:t xml:space="preserve">Herbert was </w:t>
      </w:r>
      <w:r w:rsidR="0089101C">
        <w:rPr>
          <w:sz w:val="24"/>
          <w:szCs w:val="24"/>
        </w:rPr>
        <w:t>‘something of a zealot who allowed his pen and his tongue to run away with him’</w:t>
      </w:r>
      <w:r w:rsidR="0089101C">
        <w:rPr>
          <w:rStyle w:val="FootnoteReference"/>
          <w:sz w:val="24"/>
          <w:szCs w:val="24"/>
        </w:rPr>
        <w:footnoteReference w:id="7"/>
      </w:r>
      <w:r w:rsidR="00433466">
        <w:rPr>
          <w:sz w:val="24"/>
          <w:szCs w:val="24"/>
        </w:rPr>
        <w:t xml:space="preserve">. </w:t>
      </w:r>
      <w:r w:rsidR="00844285">
        <w:rPr>
          <w:sz w:val="24"/>
          <w:szCs w:val="24"/>
        </w:rPr>
        <w:t>In wanting to explain Becket’s life, he was essentially</w:t>
      </w:r>
      <w:r w:rsidR="00270179">
        <w:rPr>
          <w:sz w:val="24"/>
          <w:szCs w:val="24"/>
        </w:rPr>
        <w:t>, with good intentions</w:t>
      </w:r>
      <w:r w:rsidR="0061336E">
        <w:rPr>
          <w:sz w:val="24"/>
          <w:szCs w:val="24"/>
        </w:rPr>
        <w:t>,</w:t>
      </w:r>
      <w:r w:rsidR="00844285">
        <w:rPr>
          <w:sz w:val="24"/>
          <w:szCs w:val="24"/>
        </w:rPr>
        <w:t xml:space="preserve"> explaining his own point of view, </w:t>
      </w:r>
      <w:r w:rsidR="00A31549">
        <w:rPr>
          <w:sz w:val="24"/>
          <w:szCs w:val="24"/>
        </w:rPr>
        <w:t>and highlighting his own influence in Becket’s career.</w:t>
      </w:r>
    </w:p>
    <w:p w14:paraId="43B3057F" w14:textId="24C9B7DF" w:rsidR="00EF7FE3" w:rsidRDefault="00EF7FE3" w:rsidP="00976AD6">
      <w:pPr>
        <w:jc w:val="both"/>
        <w:rPr>
          <w:sz w:val="24"/>
          <w:szCs w:val="24"/>
        </w:rPr>
      </w:pPr>
      <w:r>
        <w:rPr>
          <w:sz w:val="24"/>
          <w:szCs w:val="24"/>
        </w:rPr>
        <w:t>Herbert thought he had written a great work</w:t>
      </w:r>
      <w:r w:rsidR="004C49AC">
        <w:rPr>
          <w:sz w:val="24"/>
          <w:szCs w:val="24"/>
        </w:rPr>
        <w:t xml:space="preserve">. This is characteristic of his </w:t>
      </w:r>
      <w:proofErr w:type="gramStart"/>
      <w:r w:rsidR="004C49AC">
        <w:rPr>
          <w:sz w:val="24"/>
          <w:szCs w:val="24"/>
        </w:rPr>
        <w:t>life as a whole</w:t>
      </w:r>
      <w:proofErr w:type="gramEnd"/>
      <w:r w:rsidR="004C49AC">
        <w:rPr>
          <w:sz w:val="24"/>
          <w:szCs w:val="24"/>
        </w:rPr>
        <w:t xml:space="preserve">. He masterminded the </w:t>
      </w:r>
      <w:r w:rsidR="00A45880">
        <w:rPr>
          <w:sz w:val="24"/>
          <w:szCs w:val="24"/>
        </w:rPr>
        <w:t xml:space="preserve">education and (to an extent) radicalisation of </w:t>
      </w:r>
      <w:r w:rsidR="00653430">
        <w:rPr>
          <w:sz w:val="24"/>
          <w:szCs w:val="24"/>
        </w:rPr>
        <w:t xml:space="preserve">Becket </w:t>
      </w:r>
      <w:r w:rsidR="00A45880">
        <w:rPr>
          <w:sz w:val="24"/>
          <w:szCs w:val="24"/>
        </w:rPr>
        <w:t xml:space="preserve">in order to </w:t>
      </w:r>
      <w:r w:rsidR="00861C04">
        <w:rPr>
          <w:sz w:val="24"/>
          <w:szCs w:val="24"/>
        </w:rPr>
        <w:t xml:space="preserve">try to </w:t>
      </w:r>
      <w:r w:rsidR="00A45880">
        <w:rPr>
          <w:sz w:val="24"/>
          <w:szCs w:val="24"/>
        </w:rPr>
        <w:t xml:space="preserve">bring </w:t>
      </w:r>
      <w:r w:rsidR="0040188B">
        <w:rPr>
          <w:sz w:val="24"/>
          <w:szCs w:val="24"/>
        </w:rPr>
        <w:t>about the ideological church reform that he so strongly believed in.</w:t>
      </w:r>
      <w:r w:rsidR="00CB42B2">
        <w:rPr>
          <w:sz w:val="24"/>
          <w:szCs w:val="24"/>
        </w:rPr>
        <w:t xml:space="preserve"> He seems always </w:t>
      </w:r>
      <w:r w:rsidR="002755C5">
        <w:rPr>
          <w:sz w:val="24"/>
          <w:szCs w:val="24"/>
        </w:rPr>
        <w:t xml:space="preserve">to </w:t>
      </w:r>
      <w:r w:rsidR="00CB42B2">
        <w:rPr>
          <w:sz w:val="24"/>
          <w:szCs w:val="24"/>
        </w:rPr>
        <w:t xml:space="preserve">have believed that he knew best – as </w:t>
      </w:r>
      <w:r w:rsidR="00653430">
        <w:rPr>
          <w:sz w:val="24"/>
          <w:szCs w:val="24"/>
        </w:rPr>
        <w:t xml:space="preserve">Becket’s </w:t>
      </w:r>
      <w:r w:rsidR="00CB42B2">
        <w:rPr>
          <w:sz w:val="24"/>
          <w:szCs w:val="24"/>
        </w:rPr>
        <w:t>adviser during his life, and as his biographer after his death.</w:t>
      </w:r>
    </w:p>
    <w:p w14:paraId="59E68627" w14:textId="77777777" w:rsidR="006C7FC7" w:rsidRDefault="006C7FC7" w:rsidP="00976AD6">
      <w:pPr>
        <w:jc w:val="both"/>
        <w:rPr>
          <w:sz w:val="24"/>
          <w:szCs w:val="24"/>
        </w:rPr>
      </w:pPr>
    </w:p>
    <w:p w14:paraId="3D7482F5" w14:textId="77777777" w:rsidR="002923D1" w:rsidRDefault="002923D1" w:rsidP="00976AD6">
      <w:pPr>
        <w:jc w:val="both"/>
        <w:rPr>
          <w:sz w:val="24"/>
          <w:szCs w:val="24"/>
        </w:rPr>
      </w:pPr>
    </w:p>
    <w:p w14:paraId="17D7CB1A" w14:textId="2DE4B31A" w:rsidR="002923D1" w:rsidRPr="002923D1" w:rsidRDefault="002923D1" w:rsidP="00976AD6">
      <w:pPr>
        <w:jc w:val="both"/>
        <w:rPr>
          <w:b/>
          <w:bCs/>
          <w:sz w:val="24"/>
          <w:szCs w:val="24"/>
        </w:rPr>
      </w:pPr>
      <w:r>
        <w:rPr>
          <w:b/>
          <w:bCs/>
          <w:sz w:val="24"/>
          <w:szCs w:val="24"/>
        </w:rPr>
        <w:t>Bibliography of Works Consulted</w:t>
      </w:r>
    </w:p>
    <w:p w14:paraId="237CABD0" w14:textId="79727248" w:rsidR="00410C01" w:rsidRPr="00892D16" w:rsidRDefault="00810197" w:rsidP="008A1072">
      <w:pPr>
        <w:jc w:val="both"/>
        <w:rPr>
          <w:sz w:val="24"/>
          <w:szCs w:val="24"/>
        </w:rPr>
      </w:pPr>
      <w:r>
        <w:rPr>
          <w:sz w:val="24"/>
          <w:szCs w:val="24"/>
        </w:rPr>
        <w:t xml:space="preserve">Barlow, </w:t>
      </w:r>
      <w:r w:rsidR="00892D16">
        <w:rPr>
          <w:sz w:val="24"/>
          <w:szCs w:val="24"/>
        </w:rPr>
        <w:t xml:space="preserve">F. </w:t>
      </w:r>
      <w:r w:rsidR="00892D16">
        <w:rPr>
          <w:i/>
          <w:iCs/>
          <w:sz w:val="24"/>
          <w:szCs w:val="24"/>
        </w:rPr>
        <w:t xml:space="preserve">Thomas Becket </w:t>
      </w:r>
      <w:r w:rsidR="00D5286C">
        <w:rPr>
          <w:sz w:val="24"/>
          <w:szCs w:val="24"/>
        </w:rPr>
        <w:t>(London, Phoenix Press, 2000)</w:t>
      </w:r>
    </w:p>
    <w:p w14:paraId="13F290C8" w14:textId="25261728" w:rsidR="00673BF1" w:rsidRDefault="004E1975" w:rsidP="008A1072">
      <w:pPr>
        <w:jc w:val="both"/>
        <w:rPr>
          <w:sz w:val="24"/>
          <w:szCs w:val="24"/>
        </w:rPr>
      </w:pPr>
      <w:r w:rsidRPr="004C2982">
        <w:rPr>
          <w:sz w:val="24"/>
          <w:szCs w:val="24"/>
        </w:rPr>
        <w:t xml:space="preserve">Guy, J. </w:t>
      </w:r>
      <w:r w:rsidRPr="004C2982">
        <w:rPr>
          <w:i/>
          <w:iCs/>
          <w:sz w:val="24"/>
          <w:szCs w:val="24"/>
        </w:rPr>
        <w:t xml:space="preserve">Thomas Becket, </w:t>
      </w:r>
      <w:r w:rsidRPr="004C2982">
        <w:rPr>
          <w:sz w:val="24"/>
          <w:szCs w:val="24"/>
        </w:rPr>
        <w:t>(London, Penguin, 2013)</w:t>
      </w:r>
    </w:p>
    <w:p w14:paraId="590A8A16" w14:textId="3FCF42C3" w:rsidR="00E80F5F" w:rsidRPr="0024432B" w:rsidRDefault="00E80F5F" w:rsidP="008A1072">
      <w:pPr>
        <w:jc w:val="both"/>
        <w:rPr>
          <w:sz w:val="24"/>
          <w:szCs w:val="24"/>
        </w:rPr>
      </w:pPr>
      <w:r>
        <w:rPr>
          <w:sz w:val="24"/>
          <w:szCs w:val="24"/>
        </w:rPr>
        <w:t>Knowles, D.</w:t>
      </w:r>
      <w:r w:rsidR="0024432B">
        <w:rPr>
          <w:sz w:val="24"/>
          <w:szCs w:val="24"/>
        </w:rPr>
        <w:t xml:space="preserve"> </w:t>
      </w:r>
      <w:r w:rsidR="0024432B">
        <w:rPr>
          <w:i/>
          <w:iCs/>
          <w:sz w:val="24"/>
          <w:szCs w:val="24"/>
        </w:rPr>
        <w:t xml:space="preserve">Thomas Becket </w:t>
      </w:r>
      <w:r w:rsidR="0024432B">
        <w:rPr>
          <w:sz w:val="24"/>
          <w:szCs w:val="24"/>
        </w:rPr>
        <w:t>(London, A&amp;C Black, 1970</w:t>
      </w:r>
      <w:r w:rsidR="00E52096">
        <w:rPr>
          <w:sz w:val="24"/>
          <w:szCs w:val="24"/>
        </w:rPr>
        <w:t>)</w:t>
      </w:r>
    </w:p>
    <w:p w14:paraId="2FCAA42E" w14:textId="22C2C341" w:rsidR="00F73F38" w:rsidRPr="000467F1" w:rsidRDefault="00F73F38" w:rsidP="008A1072">
      <w:pPr>
        <w:jc w:val="both"/>
        <w:rPr>
          <w:sz w:val="24"/>
          <w:szCs w:val="24"/>
        </w:rPr>
      </w:pPr>
      <w:r>
        <w:rPr>
          <w:sz w:val="24"/>
          <w:szCs w:val="24"/>
        </w:rPr>
        <w:t xml:space="preserve">Staunton, M. </w:t>
      </w:r>
      <w:r w:rsidR="000467F1">
        <w:rPr>
          <w:i/>
          <w:iCs/>
          <w:sz w:val="24"/>
          <w:szCs w:val="24"/>
        </w:rPr>
        <w:t xml:space="preserve">The Lives of Thomas Becket </w:t>
      </w:r>
      <w:r w:rsidR="00534E43">
        <w:rPr>
          <w:sz w:val="24"/>
          <w:szCs w:val="24"/>
        </w:rPr>
        <w:t>(Manchester, Ma</w:t>
      </w:r>
      <w:r w:rsidR="00E80F5F">
        <w:rPr>
          <w:sz w:val="24"/>
          <w:szCs w:val="24"/>
        </w:rPr>
        <w:t>n</w:t>
      </w:r>
      <w:r w:rsidR="00534E43">
        <w:rPr>
          <w:sz w:val="24"/>
          <w:szCs w:val="24"/>
        </w:rPr>
        <w:t>chester University Press</w:t>
      </w:r>
      <w:r w:rsidR="00E80F5F">
        <w:rPr>
          <w:sz w:val="24"/>
          <w:szCs w:val="24"/>
        </w:rPr>
        <w:t>, 2001)</w:t>
      </w:r>
    </w:p>
    <w:p w14:paraId="705564EA" w14:textId="01BD0AFC" w:rsidR="004C2982" w:rsidRPr="004C2982" w:rsidRDefault="004C2982" w:rsidP="008A1072">
      <w:pPr>
        <w:jc w:val="both"/>
        <w:rPr>
          <w:sz w:val="24"/>
          <w:szCs w:val="24"/>
        </w:rPr>
      </w:pPr>
      <w:r w:rsidRPr="004C2982">
        <w:rPr>
          <w:sz w:val="24"/>
          <w:szCs w:val="24"/>
        </w:rPr>
        <w:t xml:space="preserve">Staunton, M. </w:t>
      </w:r>
      <w:r w:rsidRPr="004C2982">
        <w:rPr>
          <w:i/>
          <w:iCs/>
          <w:sz w:val="24"/>
          <w:szCs w:val="24"/>
        </w:rPr>
        <w:t xml:space="preserve">Thomas Becket and his Biographers </w:t>
      </w:r>
      <w:r w:rsidRPr="004C2982">
        <w:rPr>
          <w:sz w:val="24"/>
          <w:szCs w:val="24"/>
        </w:rPr>
        <w:t>(Woodbridge, Boydell Press, 2006)</w:t>
      </w:r>
    </w:p>
    <w:sectPr w:rsidR="004C2982" w:rsidRPr="004C298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4ACE8" w14:textId="77777777" w:rsidR="0041315A" w:rsidRDefault="0041315A" w:rsidP="007C31FD">
      <w:pPr>
        <w:spacing w:after="0" w:line="240" w:lineRule="auto"/>
      </w:pPr>
      <w:r>
        <w:separator/>
      </w:r>
    </w:p>
  </w:endnote>
  <w:endnote w:type="continuationSeparator" w:id="0">
    <w:p w14:paraId="2A2D9937" w14:textId="77777777" w:rsidR="0041315A" w:rsidRDefault="0041315A" w:rsidP="007C3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6400" w14:textId="77777777" w:rsidR="0041315A" w:rsidRDefault="0041315A" w:rsidP="007C31FD">
      <w:pPr>
        <w:spacing w:after="0" w:line="240" w:lineRule="auto"/>
      </w:pPr>
      <w:r>
        <w:separator/>
      </w:r>
    </w:p>
  </w:footnote>
  <w:footnote w:type="continuationSeparator" w:id="0">
    <w:p w14:paraId="4C6C11CC" w14:textId="77777777" w:rsidR="0041315A" w:rsidRDefault="0041315A" w:rsidP="007C31FD">
      <w:pPr>
        <w:spacing w:after="0" w:line="240" w:lineRule="auto"/>
      </w:pPr>
      <w:r>
        <w:continuationSeparator/>
      </w:r>
    </w:p>
  </w:footnote>
  <w:footnote w:id="1">
    <w:p w14:paraId="14BB7D8C" w14:textId="6A056688" w:rsidR="007C31FD" w:rsidRPr="00DF37F6" w:rsidRDefault="007C31FD">
      <w:pPr>
        <w:pStyle w:val="FootnoteText"/>
      </w:pPr>
      <w:r>
        <w:rPr>
          <w:rStyle w:val="FootnoteReference"/>
        </w:rPr>
        <w:footnoteRef/>
      </w:r>
      <w:r>
        <w:t xml:space="preserve"> </w:t>
      </w:r>
      <w:bookmarkStart w:id="0" w:name="_Hlk89443380"/>
      <w:r>
        <w:t xml:space="preserve">Guy, J. </w:t>
      </w:r>
      <w:r w:rsidR="001211D3">
        <w:rPr>
          <w:i/>
          <w:iCs/>
        </w:rPr>
        <w:t xml:space="preserve">Thomas Becket, </w:t>
      </w:r>
      <w:r w:rsidR="001211D3">
        <w:t>(London, Penguin, 2013)</w:t>
      </w:r>
      <w:bookmarkEnd w:id="0"/>
      <w:r w:rsidR="001211D3">
        <w:t xml:space="preserve"> </w:t>
      </w:r>
      <w:r w:rsidR="00EC44B5">
        <w:t>p223</w:t>
      </w:r>
    </w:p>
  </w:footnote>
  <w:footnote w:id="2">
    <w:p w14:paraId="552025DF" w14:textId="1C945BD8" w:rsidR="006E6A7F" w:rsidRPr="00EE7A90" w:rsidRDefault="006E6A7F">
      <w:pPr>
        <w:pStyle w:val="FootnoteText"/>
      </w:pPr>
      <w:r>
        <w:rPr>
          <w:rStyle w:val="FootnoteReference"/>
        </w:rPr>
        <w:footnoteRef/>
      </w:r>
      <w:r>
        <w:t xml:space="preserve"> </w:t>
      </w:r>
      <w:bookmarkStart w:id="1" w:name="_Hlk89443426"/>
      <w:r w:rsidR="00EE7A90">
        <w:t xml:space="preserve">Staunton, M. </w:t>
      </w:r>
      <w:r w:rsidR="00EE7A90">
        <w:rPr>
          <w:i/>
          <w:iCs/>
        </w:rPr>
        <w:t xml:space="preserve">Thomas Becket and his Biographers </w:t>
      </w:r>
      <w:r w:rsidR="00450927">
        <w:t>(Woodbridge, Boydell Press, 2006)</w:t>
      </w:r>
      <w:bookmarkEnd w:id="1"/>
      <w:r w:rsidR="00450927">
        <w:t xml:space="preserve"> p</w:t>
      </w:r>
      <w:r w:rsidR="00C23FEC">
        <w:t>65</w:t>
      </w:r>
    </w:p>
  </w:footnote>
  <w:footnote w:id="3">
    <w:p w14:paraId="213D5AE2" w14:textId="2C365445" w:rsidR="00937CD6" w:rsidRDefault="00937CD6">
      <w:pPr>
        <w:pStyle w:val="FootnoteText"/>
      </w:pPr>
      <w:r>
        <w:rPr>
          <w:rStyle w:val="FootnoteReference"/>
        </w:rPr>
        <w:footnoteRef/>
      </w:r>
      <w:r>
        <w:t xml:space="preserve"> Guy, J. </w:t>
      </w:r>
      <w:r w:rsidR="001211D3">
        <w:rPr>
          <w:i/>
          <w:iCs/>
        </w:rPr>
        <w:t>Thomas Becket</w:t>
      </w:r>
      <w:r w:rsidR="00433466">
        <w:rPr>
          <w:i/>
          <w:iCs/>
        </w:rPr>
        <w:t>,</w:t>
      </w:r>
      <w:r w:rsidR="001211D3">
        <w:rPr>
          <w:i/>
          <w:iCs/>
        </w:rPr>
        <w:t xml:space="preserve"> </w:t>
      </w:r>
      <w:r w:rsidR="00FB7F29">
        <w:t>p xvi</w:t>
      </w:r>
    </w:p>
  </w:footnote>
  <w:footnote w:id="4">
    <w:p w14:paraId="74EE5D76" w14:textId="1EF72F96" w:rsidR="00BE7B9B" w:rsidRPr="00BE7B9B" w:rsidRDefault="00BE7B9B">
      <w:pPr>
        <w:pStyle w:val="FootnoteText"/>
      </w:pPr>
      <w:r>
        <w:rPr>
          <w:rStyle w:val="FootnoteReference"/>
        </w:rPr>
        <w:footnoteRef/>
      </w:r>
      <w:r>
        <w:t xml:space="preserve"> Staunton, M. </w:t>
      </w:r>
      <w:r>
        <w:rPr>
          <w:i/>
          <w:iCs/>
        </w:rPr>
        <w:t xml:space="preserve">Thomas Becket and his Biographers </w:t>
      </w:r>
      <w:r>
        <w:t>p68</w:t>
      </w:r>
    </w:p>
  </w:footnote>
  <w:footnote w:id="5">
    <w:p w14:paraId="0D642948" w14:textId="21B5D077" w:rsidR="001D30B5" w:rsidRDefault="001D30B5">
      <w:pPr>
        <w:pStyle w:val="FootnoteText"/>
      </w:pPr>
      <w:r>
        <w:rPr>
          <w:rStyle w:val="FootnoteReference"/>
        </w:rPr>
        <w:footnoteRef/>
      </w:r>
      <w:r>
        <w:t xml:space="preserve"> This was a comp</w:t>
      </w:r>
      <w:r w:rsidR="00404741">
        <w:t>ilation of passages taken from the Lives written by Herbert of Bosham, John of Salisbury, Alan of Tewkesbury</w:t>
      </w:r>
      <w:r w:rsidR="00E41D15">
        <w:t xml:space="preserve"> and Benedict of Peterborough.</w:t>
      </w:r>
    </w:p>
  </w:footnote>
  <w:footnote w:id="6">
    <w:p w14:paraId="5411872B" w14:textId="2EF39DC0" w:rsidR="00B76814" w:rsidRDefault="00B76814">
      <w:pPr>
        <w:pStyle w:val="FootnoteText"/>
      </w:pPr>
      <w:r>
        <w:rPr>
          <w:rStyle w:val="FootnoteReference"/>
        </w:rPr>
        <w:footnoteRef/>
      </w:r>
      <w:r>
        <w:t xml:space="preserve"> For </w:t>
      </w:r>
      <w:proofErr w:type="gramStart"/>
      <w:r>
        <w:t>example</w:t>
      </w:r>
      <w:proofErr w:type="gramEnd"/>
      <w:r>
        <w:t xml:space="preserve"> </w:t>
      </w:r>
      <w:r w:rsidR="000D0841">
        <w:t>in the 19</w:t>
      </w:r>
      <w:r w:rsidR="000D0841" w:rsidRPr="000D0841">
        <w:rPr>
          <w:vertAlign w:val="superscript"/>
        </w:rPr>
        <w:t>th</w:t>
      </w:r>
      <w:r w:rsidR="000D0841">
        <w:t xml:space="preserve"> Century </w:t>
      </w:r>
      <w:r>
        <w:t>J.C. Robertson</w:t>
      </w:r>
      <w:r w:rsidR="00D67067">
        <w:t xml:space="preserve"> described it as ‘most provoking’</w:t>
      </w:r>
      <w:r w:rsidR="00E21A97">
        <w:t xml:space="preserve"> (Knowles</w:t>
      </w:r>
      <w:r w:rsidR="0085470A">
        <w:t xml:space="preserve">, D </w:t>
      </w:r>
      <w:r w:rsidR="0085470A">
        <w:rPr>
          <w:i/>
          <w:iCs/>
        </w:rPr>
        <w:t>Thomas Becket</w:t>
      </w:r>
      <w:r w:rsidR="00E31287">
        <w:rPr>
          <w:i/>
          <w:iCs/>
        </w:rPr>
        <w:t xml:space="preserve"> </w:t>
      </w:r>
      <w:r w:rsidR="00E31287">
        <w:t>(London, A&amp;C Black, 1970)</w:t>
      </w:r>
      <w:r w:rsidR="00E21A97">
        <w:t xml:space="preserve"> p56)</w:t>
      </w:r>
    </w:p>
  </w:footnote>
  <w:footnote w:id="7">
    <w:p w14:paraId="5373E2B1" w14:textId="3B4BA1E0" w:rsidR="0089101C" w:rsidRPr="00CA78B9" w:rsidRDefault="0089101C">
      <w:pPr>
        <w:pStyle w:val="FootnoteText"/>
      </w:pPr>
      <w:r>
        <w:rPr>
          <w:rStyle w:val="FootnoteReference"/>
        </w:rPr>
        <w:footnoteRef/>
      </w:r>
      <w:r>
        <w:t xml:space="preserve"> </w:t>
      </w:r>
      <w:r w:rsidR="00CA78B9">
        <w:t xml:space="preserve">Guy, J. </w:t>
      </w:r>
      <w:r w:rsidR="00CA78B9">
        <w:rPr>
          <w:i/>
          <w:iCs/>
        </w:rPr>
        <w:t>Thomas Becket</w:t>
      </w:r>
      <w:r w:rsidR="00433466">
        <w:rPr>
          <w:i/>
          <w:iCs/>
        </w:rPr>
        <w:t>,</w:t>
      </w:r>
      <w:r w:rsidR="00CA78B9">
        <w:rPr>
          <w:i/>
          <w:iCs/>
        </w:rPr>
        <w:t xml:space="preserve"> </w:t>
      </w:r>
      <w:r w:rsidR="00CA78B9">
        <w:t>p170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DCB78" w14:textId="5FD68C78" w:rsidR="003C3375" w:rsidRDefault="003C3375">
    <w:pPr>
      <w:pStyle w:val="Header"/>
    </w:pPr>
    <w:r>
      <w:t>Joanna Dunlop</w:t>
    </w:r>
  </w:p>
  <w:p w14:paraId="5A5060BD" w14:textId="77777777" w:rsidR="003C3375" w:rsidRDefault="003C33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072"/>
    <w:rsid w:val="000124DF"/>
    <w:rsid w:val="00013585"/>
    <w:rsid w:val="00013F36"/>
    <w:rsid w:val="00015647"/>
    <w:rsid w:val="000169ED"/>
    <w:rsid w:val="00021AEC"/>
    <w:rsid w:val="00027F9E"/>
    <w:rsid w:val="000467F1"/>
    <w:rsid w:val="00050EDD"/>
    <w:rsid w:val="00054797"/>
    <w:rsid w:val="00071B05"/>
    <w:rsid w:val="00072506"/>
    <w:rsid w:val="00081F5B"/>
    <w:rsid w:val="00086909"/>
    <w:rsid w:val="000B2876"/>
    <w:rsid w:val="000D0841"/>
    <w:rsid w:val="0011544C"/>
    <w:rsid w:val="001202C7"/>
    <w:rsid w:val="001202D2"/>
    <w:rsid w:val="001211D3"/>
    <w:rsid w:val="0012695C"/>
    <w:rsid w:val="00127C46"/>
    <w:rsid w:val="001422D2"/>
    <w:rsid w:val="00152164"/>
    <w:rsid w:val="0016313A"/>
    <w:rsid w:val="0017297A"/>
    <w:rsid w:val="001757F0"/>
    <w:rsid w:val="001836B1"/>
    <w:rsid w:val="00186D8B"/>
    <w:rsid w:val="00195316"/>
    <w:rsid w:val="001A1AAD"/>
    <w:rsid w:val="001A4D5B"/>
    <w:rsid w:val="001A5B72"/>
    <w:rsid w:val="001B606A"/>
    <w:rsid w:val="001C0C3A"/>
    <w:rsid w:val="001C3FF2"/>
    <w:rsid w:val="001D02F5"/>
    <w:rsid w:val="001D30B5"/>
    <w:rsid w:val="001E2B07"/>
    <w:rsid w:val="0020027A"/>
    <w:rsid w:val="002205B1"/>
    <w:rsid w:val="00231951"/>
    <w:rsid w:val="0024432B"/>
    <w:rsid w:val="00244583"/>
    <w:rsid w:val="002533FA"/>
    <w:rsid w:val="002562D9"/>
    <w:rsid w:val="00256F5A"/>
    <w:rsid w:val="00270179"/>
    <w:rsid w:val="0027521B"/>
    <w:rsid w:val="002755C5"/>
    <w:rsid w:val="00277209"/>
    <w:rsid w:val="002778DD"/>
    <w:rsid w:val="00286A1E"/>
    <w:rsid w:val="0028738D"/>
    <w:rsid w:val="0029121A"/>
    <w:rsid w:val="002923D1"/>
    <w:rsid w:val="002941C4"/>
    <w:rsid w:val="00297DBB"/>
    <w:rsid w:val="002C55DB"/>
    <w:rsid w:val="002D71E1"/>
    <w:rsid w:val="002E0614"/>
    <w:rsid w:val="002E3C22"/>
    <w:rsid w:val="00301CD5"/>
    <w:rsid w:val="00317BF3"/>
    <w:rsid w:val="00322D5F"/>
    <w:rsid w:val="003244EC"/>
    <w:rsid w:val="0033241F"/>
    <w:rsid w:val="0034078B"/>
    <w:rsid w:val="00346E40"/>
    <w:rsid w:val="00362CEA"/>
    <w:rsid w:val="00383411"/>
    <w:rsid w:val="003B4BFA"/>
    <w:rsid w:val="003C3375"/>
    <w:rsid w:val="0040188B"/>
    <w:rsid w:val="00404741"/>
    <w:rsid w:val="00410C01"/>
    <w:rsid w:val="00411E4E"/>
    <w:rsid w:val="0041315A"/>
    <w:rsid w:val="00417637"/>
    <w:rsid w:val="00424E2F"/>
    <w:rsid w:val="00433466"/>
    <w:rsid w:val="00433BF1"/>
    <w:rsid w:val="004459DA"/>
    <w:rsid w:val="00450927"/>
    <w:rsid w:val="00450942"/>
    <w:rsid w:val="00462A3F"/>
    <w:rsid w:val="00466E95"/>
    <w:rsid w:val="00497FE7"/>
    <w:rsid w:val="004A0C6E"/>
    <w:rsid w:val="004B31BB"/>
    <w:rsid w:val="004C2982"/>
    <w:rsid w:val="004C49AC"/>
    <w:rsid w:val="004C5CA6"/>
    <w:rsid w:val="004C5DF4"/>
    <w:rsid w:val="004C6A1B"/>
    <w:rsid w:val="004E1975"/>
    <w:rsid w:val="004F0DA4"/>
    <w:rsid w:val="004F39B4"/>
    <w:rsid w:val="004F4F47"/>
    <w:rsid w:val="00500396"/>
    <w:rsid w:val="00503E11"/>
    <w:rsid w:val="00526779"/>
    <w:rsid w:val="00530BF2"/>
    <w:rsid w:val="00534E43"/>
    <w:rsid w:val="005439E2"/>
    <w:rsid w:val="00553502"/>
    <w:rsid w:val="0056267B"/>
    <w:rsid w:val="00575193"/>
    <w:rsid w:val="00580B67"/>
    <w:rsid w:val="00580FB7"/>
    <w:rsid w:val="00584329"/>
    <w:rsid w:val="00586A33"/>
    <w:rsid w:val="00594D2B"/>
    <w:rsid w:val="005B609D"/>
    <w:rsid w:val="005C30D6"/>
    <w:rsid w:val="005F6883"/>
    <w:rsid w:val="00602733"/>
    <w:rsid w:val="0061336E"/>
    <w:rsid w:val="00636BAC"/>
    <w:rsid w:val="00643732"/>
    <w:rsid w:val="00653430"/>
    <w:rsid w:val="00664D61"/>
    <w:rsid w:val="00672F75"/>
    <w:rsid w:val="00673BF1"/>
    <w:rsid w:val="006913DC"/>
    <w:rsid w:val="006942D6"/>
    <w:rsid w:val="006B7AB0"/>
    <w:rsid w:val="006C37A0"/>
    <w:rsid w:val="006C7FC7"/>
    <w:rsid w:val="006E6A7F"/>
    <w:rsid w:val="006F1608"/>
    <w:rsid w:val="006F43BC"/>
    <w:rsid w:val="006F7B6C"/>
    <w:rsid w:val="00714B33"/>
    <w:rsid w:val="00721DD2"/>
    <w:rsid w:val="0073642E"/>
    <w:rsid w:val="00740D31"/>
    <w:rsid w:val="007720FA"/>
    <w:rsid w:val="00776885"/>
    <w:rsid w:val="0079649E"/>
    <w:rsid w:val="007A577D"/>
    <w:rsid w:val="007A6652"/>
    <w:rsid w:val="007C02CB"/>
    <w:rsid w:val="007C31FD"/>
    <w:rsid w:val="007D3D38"/>
    <w:rsid w:val="007E2CD9"/>
    <w:rsid w:val="007E5601"/>
    <w:rsid w:val="007E78E4"/>
    <w:rsid w:val="00800127"/>
    <w:rsid w:val="00801380"/>
    <w:rsid w:val="00810197"/>
    <w:rsid w:val="00811977"/>
    <w:rsid w:val="00834B2E"/>
    <w:rsid w:val="00843AA0"/>
    <w:rsid w:val="00844285"/>
    <w:rsid w:val="00844E28"/>
    <w:rsid w:val="0085470A"/>
    <w:rsid w:val="00861C04"/>
    <w:rsid w:val="0086646F"/>
    <w:rsid w:val="008720CF"/>
    <w:rsid w:val="00875064"/>
    <w:rsid w:val="0087539F"/>
    <w:rsid w:val="00877488"/>
    <w:rsid w:val="00881216"/>
    <w:rsid w:val="0089101C"/>
    <w:rsid w:val="00892D16"/>
    <w:rsid w:val="00896302"/>
    <w:rsid w:val="00897676"/>
    <w:rsid w:val="008A1072"/>
    <w:rsid w:val="008A5DB7"/>
    <w:rsid w:val="008A6F78"/>
    <w:rsid w:val="008B5673"/>
    <w:rsid w:val="008D4986"/>
    <w:rsid w:val="00901A35"/>
    <w:rsid w:val="009140D1"/>
    <w:rsid w:val="0092466A"/>
    <w:rsid w:val="00936C18"/>
    <w:rsid w:val="00937CD6"/>
    <w:rsid w:val="00940864"/>
    <w:rsid w:val="00941AC9"/>
    <w:rsid w:val="00942D6F"/>
    <w:rsid w:val="00962065"/>
    <w:rsid w:val="00964EF3"/>
    <w:rsid w:val="00966094"/>
    <w:rsid w:val="00976AD6"/>
    <w:rsid w:val="00996AE2"/>
    <w:rsid w:val="009A193D"/>
    <w:rsid w:val="009D4DCA"/>
    <w:rsid w:val="009E1FE2"/>
    <w:rsid w:val="009E3C29"/>
    <w:rsid w:val="009F7ED2"/>
    <w:rsid w:val="00A001D3"/>
    <w:rsid w:val="00A31549"/>
    <w:rsid w:val="00A45880"/>
    <w:rsid w:val="00A53055"/>
    <w:rsid w:val="00A55A06"/>
    <w:rsid w:val="00A66D0F"/>
    <w:rsid w:val="00AC0884"/>
    <w:rsid w:val="00AC3134"/>
    <w:rsid w:val="00AC4974"/>
    <w:rsid w:val="00AD7F55"/>
    <w:rsid w:val="00AE086F"/>
    <w:rsid w:val="00AE0992"/>
    <w:rsid w:val="00AF759D"/>
    <w:rsid w:val="00B027E4"/>
    <w:rsid w:val="00B133AE"/>
    <w:rsid w:val="00B246C5"/>
    <w:rsid w:val="00B40DE9"/>
    <w:rsid w:val="00B754D6"/>
    <w:rsid w:val="00B76814"/>
    <w:rsid w:val="00B905EE"/>
    <w:rsid w:val="00BA0B7F"/>
    <w:rsid w:val="00BA17FE"/>
    <w:rsid w:val="00BA5D95"/>
    <w:rsid w:val="00BA5FED"/>
    <w:rsid w:val="00BC3C14"/>
    <w:rsid w:val="00BD3F25"/>
    <w:rsid w:val="00BD3FCD"/>
    <w:rsid w:val="00BE7B9B"/>
    <w:rsid w:val="00C07C86"/>
    <w:rsid w:val="00C170A8"/>
    <w:rsid w:val="00C23FEC"/>
    <w:rsid w:val="00C32C4A"/>
    <w:rsid w:val="00C64C0E"/>
    <w:rsid w:val="00C72BD3"/>
    <w:rsid w:val="00C9349E"/>
    <w:rsid w:val="00CA0FCF"/>
    <w:rsid w:val="00CA78B9"/>
    <w:rsid w:val="00CB42B2"/>
    <w:rsid w:val="00CC5BF9"/>
    <w:rsid w:val="00D0469A"/>
    <w:rsid w:val="00D05717"/>
    <w:rsid w:val="00D117B4"/>
    <w:rsid w:val="00D138AA"/>
    <w:rsid w:val="00D224FB"/>
    <w:rsid w:val="00D34AB0"/>
    <w:rsid w:val="00D43708"/>
    <w:rsid w:val="00D471A3"/>
    <w:rsid w:val="00D5286C"/>
    <w:rsid w:val="00D67067"/>
    <w:rsid w:val="00D811F8"/>
    <w:rsid w:val="00D83B42"/>
    <w:rsid w:val="00D95A61"/>
    <w:rsid w:val="00DA714F"/>
    <w:rsid w:val="00DC6114"/>
    <w:rsid w:val="00DF163D"/>
    <w:rsid w:val="00DF37F6"/>
    <w:rsid w:val="00DF3AC8"/>
    <w:rsid w:val="00E11AC6"/>
    <w:rsid w:val="00E21A97"/>
    <w:rsid w:val="00E31287"/>
    <w:rsid w:val="00E41D15"/>
    <w:rsid w:val="00E469ED"/>
    <w:rsid w:val="00E52096"/>
    <w:rsid w:val="00E77255"/>
    <w:rsid w:val="00E80F5F"/>
    <w:rsid w:val="00E83E9C"/>
    <w:rsid w:val="00E95490"/>
    <w:rsid w:val="00EB62E1"/>
    <w:rsid w:val="00EC3C54"/>
    <w:rsid w:val="00EC44B5"/>
    <w:rsid w:val="00EC71B9"/>
    <w:rsid w:val="00ED02B3"/>
    <w:rsid w:val="00EE7A90"/>
    <w:rsid w:val="00EF1C11"/>
    <w:rsid w:val="00EF7FE3"/>
    <w:rsid w:val="00F02BB5"/>
    <w:rsid w:val="00F24909"/>
    <w:rsid w:val="00F32360"/>
    <w:rsid w:val="00F41413"/>
    <w:rsid w:val="00F446B4"/>
    <w:rsid w:val="00F578D6"/>
    <w:rsid w:val="00F73051"/>
    <w:rsid w:val="00F73F38"/>
    <w:rsid w:val="00F92FDE"/>
    <w:rsid w:val="00FB7F29"/>
    <w:rsid w:val="00FC237B"/>
    <w:rsid w:val="00FF2395"/>
    <w:rsid w:val="00FF3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10D0"/>
  <w15:chartTrackingRefBased/>
  <w15:docId w15:val="{C790BE7F-1102-4279-9ACC-20233DBB1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C31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31FD"/>
    <w:rPr>
      <w:sz w:val="20"/>
      <w:szCs w:val="20"/>
    </w:rPr>
  </w:style>
  <w:style w:type="character" w:styleId="FootnoteReference">
    <w:name w:val="footnote reference"/>
    <w:basedOn w:val="DefaultParagraphFont"/>
    <w:uiPriority w:val="99"/>
    <w:semiHidden/>
    <w:unhideWhenUsed/>
    <w:rsid w:val="007C31FD"/>
    <w:rPr>
      <w:vertAlign w:val="superscript"/>
    </w:rPr>
  </w:style>
  <w:style w:type="paragraph" w:styleId="Header">
    <w:name w:val="header"/>
    <w:basedOn w:val="Normal"/>
    <w:link w:val="HeaderChar"/>
    <w:uiPriority w:val="99"/>
    <w:unhideWhenUsed/>
    <w:rsid w:val="003C33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375"/>
  </w:style>
  <w:style w:type="paragraph" w:styleId="Footer">
    <w:name w:val="footer"/>
    <w:basedOn w:val="Normal"/>
    <w:link w:val="FooterChar"/>
    <w:uiPriority w:val="99"/>
    <w:unhideWhenUsed/>
    <w:rsid w:val="003C3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9DED2-4270-489C-9778-C9EDF08C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16640</TotalTime>
  <Pages>4</Pages>
  <Words>1445</Words>
  <Characters>8243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Dunlop</dc:creator>
  <cp:keywords/>
  <dc:description/>
  <cp:lastModifiedBy>Joanna Dunlop</cp:lastModifiedBy>
  <cp:revision>273</cp:revision>
  <cp:lastPrinted>2021-12-02T19:22:00Z</cp:lastPrinted>
  <dcterms:created xsi:type="dcterms:W3CDTF">2021-12-01T17:19:00Z</dcterms:created>
  <dcterms:modified xsi:type="dcterms:W3CDTF">2021-12-13T06:40:00Z</dcterms:modified>
</cp:coreProperties>
</file>