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3CF367" w14:textId="77777777" w:rsidR="00E0441F" w:rsidRDefault="00E0441F" w:rsidP="000155A7">
      <w:pPr>
        <w:jc w:val="center"/>
        <w:rPr>
          <w:b/>
          <w:bCs/>
          <w:sz w:val="32"/>
          <w:szCs w:val="32"/>
        </w:rPr>
      </w:pPr>
    </w:p>
    <w:p w14:paraId="16D66A3C" w14:textId="77777777" w:rsidR="00E0441F" w:rsidRDefault="00E0441F" w:rsidP="000155A7">
      <w:pPr>
        <w:jc w:val="center"/>
        <w:rPr>
          <w:b/>
          <w:bCs/>
          <w:sz w:val="32"/>
          <w:szCs w:val="32"/>
        </w:rPr>
      </w:pPr>
    </w:p>
    <w:p w14:paraId="7C1607DF" w14:textId="77777777" w:rsidR="00E0441F" w:rsidRDefault="00E0441F" w:rsidP="000155A7">
      <w:pPr>
        <w:jc w:val="center"/>
        <w:rPr>
          <w:b/>
          <w:bCs/>
          <w:sz w:val="32"/>
          <w:szCs w:val="32"/>
        </w:rPr>
      </w:pPr>
    </w:p>
    <w:p w14:paraId="49476259" w14:textId="77777777" w:rsidR="00E0441F" w:rsidRDefault="00E0441F" w:rsidP="000155A7">
      <w:pPr>
        <w:jc w:val="center"/>
        <w:rPr>
          <w:b/>
          <w:bCs/>
          <w:sz w:val="32"/>
          <w:szCs w:val="32"/>
        </w:rPr>
      </w:pPr>
    </w:p>
    <w:p w14:paraId="2F7EDE48" w14:textId="77777777" w:rsidR="00E0441F" w:rsidRDefault="00E0441F" w:rsidP="000155A7">
      <w:pPr>
        <w:jc w:val="center"/>
        <w:rPr>
          <w:b/>
          <w:bCs/>
          <w:sz w:val="32"/>
          <w:szCs w:val="32"/>
        </w:rPr>
      </w:pPr>
    </w:p>
    <w:p w14:paraId="15C891EE" w14:textId="5294BF61" w:rsidR="00457089" w:rsidRDefault="00E0441F" w:rsidP="000155A7">
      <w:pPr>
        <w:jc w:val="center"/>
        <w:rPr>
          <w:b/>
          <w:bCs/>
          <w:sz w:val="32"/>
          <w:szCs w:val="32"/>
        </w:rPr>
      </w:pPr>
      <w:r w:rsidRPr="00E0441F">
        <w:rPr>
          <w:b/>
          <w:bCs/>
          <w:sz w:val="32"/>
          <w:szCs w:val="32"/>
        </w:rPr>
        <w:t>A SYSTEMS THINKING ANALYSIS OF LEADERSHIP, GOVERNANCE AND PATIENT SAFETY FAILURES IN THE EAST KENT HOSPITALS MATERNITY SCANDAL</w:t>
      </w:r>
    </w:p>
    <w:p w14:paraId="085E7144" w14:textId="7D54098F" w:rsidR="00E0441F" w:rsidRDefault="00E0441F" w:rsidP="009C20D0">
      <w:pPr>
        <w:jc w:val="center"/>
        <w:rPr>
          <w:b/>
          <w:bCs/>
          <w:sz w:val="32"/>
          <w:szCs w:val="32"/>
        </w:rPr>
      </w:pPr>
      <w:r>
        <w:rPr>
          <w:b/>
          <w:bCs/>
          <w:sz w:val="32"/>
          <w:szCs w:val="32"/>
        </w:rPr>
        <w:t xml:space="preserve">Student Name: </w:t>
      </w:r>
      <w:proofErr w:type="spellStart"/>
      <w:r w:rsidR="00967740" w:rsidRPr="00967740">
        <w:rPr>
          <w:b/>
          <w:bCs/>
          <w:sz w:val="32"/>
          <w:szCs w:val="32"/>
        </w:rPr>
        <w:t>mohammadyusuf</w:t>
      </w:r>
      <w:proofErr w:type="spellEnd"/>
      <w:r w:rsidR="00967740" w:rsidRPr="00967740">
        <w:rPr>
          <w:b/>
          <w:bCs/>
          <w:sz w:val="32"/>
          <w:szCs w:val="32"/>
        </w:rPr>
        <w:t xml:space="preserve"> </w:t>
      </w:r>
      <w:proofErr w:type="spellStart"/>
      <w:r w:rsidR="00967740" w:rsidRPr="00967740">
        <w:rPr>
          <w:b/>
          <w:bCs/>
          <w:sz w:val="32"/>
          <w:szCs w:val="32"/>
        </w:rPr>
        <w:t>kasim</w:t>
      </w:r>
      <w:proofErr w:type="spellEnd"/>
      <w:r w:rsidR="00967740" w:rsidRPr="00967740">
        <w:rPr>
          <w:b/>
          <w:bCs/>
          <w:sz w:val="32"/>
          <w:szCs w:val="32"/>
        </w:rPr>
        <w:t xml:space="preserve"> </w:t>
      </w:r>
      <w:proofErr w:type="spellStart"/>
      <w:r w:rsidR="00967740" w:rsidRPr="00967740">
        <w:rPr>
          <w:b/>
          <w:bCs/>
          <w:sz w:val="32"/>
          <w:szCs w:val="32"/>
        </w:rPr>
        <w:t>motala</w:t>
      </w:r>
      <w:proofErr w:type="spellEnd"/>
    </w:p>
    <w:p w14:paraId="3A249FE3" w14:textId="32BFE6BA" w:rsidR="00E0441F" w:rsidRPr="00E0441F" w:rsidRDefault="00E0441F" w:rsidP="004115A8">
      <w:pPr>
        <w:jc w:val="center"/>
        <w:rPr>
          <w:b/>
          <w:bCs/>
          <w:sz w:val="32"/>
          <w:szCs w:val="32"/>
        </w:rPr>
      </w:pPr>
      <w:r>
        <w:rPr>
          <w:b/>
          <w:bCs/>
          <w:sz w:val="32"/>
          <w:szCs w:val="32"/>
        </w:rPr>
        <w:t xml:space="preserve">Student ID: </w:t>
      </w:r>
      <w:r w:rsidR="004115A8" w:rsidRPr="004115A8">
        <w:rPr>
          <w:b/>
          <w:bCs/>
          <w:sz w:val="32"/>
          <w:szCs w:val="32"/>
        </w:rPr>
        <w:t>2534789</w:t>
      </w:r>
    </w:p>
    <w:p w14:paraId="41BEE86C" w14:textId="77777777" w:rsidR="0046033A" w:rsidRDefault="0046033A" w:rsidP="000155A7">
      <w:pPr>
        <w:jc w:val="left"/>
        <w:rPr>
          <w:b/>
          <w:bCs/>
        </w:rPr>
      </w:pPr>
      <w:r>
        <w:rPr>
          <w:b/>
          <w:bCs/>
        </w:rPr>
        <w:br w:type="page"/>
      </w:r>
    </w:p>
    <w:sdt>
      <w:sdtPr>
        <w:rPr>
          <w:rFonts w:ascii="Times New Roman" w:eastAsiaTheme="minorHAnsi" w:hAnsi="Times New Roman" w:cs="Times New Roman"/>
          <w:b/>
          <w:bCs/>
          <w:color w:val="auto"/>
          <w:kern w:val="2"/>
          <w:sz w:val="24"/>
          <w:szCs w:val="24"/>
          <w:lang w:val="en-IN"/>
          <w14:ligatures w14:val="standardContextual"/>
        </w:rPr>
        <w:id w:val="1274126960"/>
        <w:docPartObj>
          <w:docPartGallery w:val="Table of Contents"/>
          <w:docPartUnique/>
        </w:docPartObj>
      </w:sdtPr>
      <w:sdtEndPr>
        <w:rPr>
          <w:noProof/>
        </w:rPr>
      </w:sdtEndPr>
      <w:sdtContent>
        <w:p w14:paraId="08796C5F" w14:textId="54BB0697" w:rsidR="00E0441F" w:rsidRPr="00E0441F" w:rsidRDefault="00E0441F" w:rsidP="000155A7">
          <w:pPr>
            <w:pStyle w:val="TOCHeading"/>
            <w:spacing w:line="360" w:lineRule="auto"/>
            <w:jc w:val="center"/>
            <w:rPr>
              <w:rFonts w:ascii="Times New Roman" w:hAnsi="Times New Roman" w:cs="Times New Roman"/>
              <w:b/>
              <w:bCs/>
              <w:sz w:val="24"/>
              <w:szCs w:val="24"/>
            </w:rPr>
          </w:pPr>
          <w:r w:rsidRPr="00E0441F">
            <w:rPr>
              <w:rFonts w:ascii="Times New Roman" w:hAnsi="Times New Roman" w:cs="Times New Roman"/>
              <w:b/>
              <w:bCs/>
              <w:sz w:val="24"/>
              <w:szCs w:val="24"/>
            </w:rPr>
            <w:t>Table of Contents</w:t>
          </w:r>
        </w:p>
        <w:p w14:paraId="442CC57A" w14:textId="117D03F0" w:rsidR="00E0441F" w:rsidRDefault="00E0441F" w:rsidP="000155A7">
          <w:pPr>
            <w:pStyle w:val="TOC1"/>
            <w:tabs>
              <w:tab w:val="right" w:leader="dot" w:pos="9016"/>
            </w:tabs>
            <w:rPr>
              <w:noProof/>
            </w:rPr>
          </w:pPr>
          <w:r>
            <w:fldChar w:fldCharType="begin"/>
          </w:r>
          <w:r>
            <w:instrText xml:space="preserve"> TOC \o "1-3" \h \z \u </w:instrText>
          </w:r>
          <w:r>
            <w:fldChar w:fldCharType="separate"/>
          </w:r>
          <w:hyperlink w:anchor="_Toc234427194" w:history="1">
            <w:r w:rsidRPr="008741CB">
              <w:rPr>
                <w:rStyle w:val="Hyperlink"/>
                <w:noProof/>
              </w:rPr>
              <w:t>1. Introduction</w:t>
            </w:r>
            <w:r>
              <w:rPr>
                <w:noProof/>
                <w:webHidden/>
              </w:rPr>
              <w:tab/>
            </w:r>
            <w:r>
              <w:rPr>
                <w:noProof/>
                <w:webHidden/>
              </w:rPr>
              <w:fldChar w:fldCharType="begin"/>
            </w:r>
            <w:r>
              <w:rPr>
                <w:noProof/>
                <w:webHidden/>
              </w:rPr>
              <w:instrText xml:space="preserve"> PAGEREF _Toc234427194 \h </w:instrText>
            </w:r>
            <w:r>
              <w:rPr>
                <w:noProof/>
                <w:webHidden/>
              </w:rPr>
            </w:r>
            <w:r>
              <w:rPr>
                <w:noProof/>
                <w:webHidden/>
              </w:rPr>
              <w:fldChar w:fldCharType="separate"/>
            </w:r>
            <w:r>
              <w:rPr>
                <w:noProof/>
                <w:webHidden/>
              </w:rPr>
              <w:t>3</w:t>
            </w:r>
            <w:r>
              <w:rPr>
                <w:noProof/>
                <w:webHidden/>
              </w:rPr>
              <w:fldChar w:fldCharType="end"/>
            </w:r>
          </w:hyperlink>
        </w:p>
        <w:p w14:paraId="04A0AA66" w14:textId="798DDB7E" w:rsidR="00E0441F" w:rsidRDefault="00E0441F" w:rsidP="000155A7">
          <w:pPr>
            <w:pStyle w:val="TOC1"/>
            <w:tabs>
              <w:tab w:val="right" w:leader="dot" w:pos="9016"/>
            </w:tabs>
            <w:rPr>
              <w:noProof/>
            </w:rPr>
          </w:pPr>
          <w:hyperlink w:anchor="_Toc234427195" w:history="1">
            <w:r w:rsidRPr="008741CB">
              <w:rPr>
                <w:rStyle w:val="Hyperlink"/>
                <w:noProof/>
              </w:rPr>
              <w:t>2. Main Body and Analysis</w:t>
            </w:r>
            <w:r>
              <w:rPr>
                <w:noProof/>
                <w:webHidden/>
              </w:rPr>
              <w:tab/>
            </w:r>
            <w:r>
              <w:rPr>
                <w:noProof/>
                <w:webHidden/>
              </w:rPr>
              <w:fldChar w:fldCharType="begin"/>
            </w:r>
            <w:r>
              <w:rPr>
                <w:noProof/>
                <w:webHidden/>
              </w:rPr>
              <w:instrText xml:space="preserve"> PAGEREF _Toc234427195 \h </w:instrText>
            </w:r>
            <w:r>
              <w:rPr>
                <w:noProof/>
                <w:webHidden/>
              </w:rPr>
            </w:r>
            <w:r>
              <w:rPr>
                <w:noProof/>
                <w:webHidden/>
              </w:rPr>
              <w:fldChar w:fldCharType="separate"/>
            </w:r>
            <w:r>
              <w:rPr>
                <w:noProof/>
                <w:webHidden/>
              </w:rPr>
              <w:t>4</w:t>
            </w:r>
            <w:r>
              <w:rPr>
                <w:noProof/>
                <w:webHidden/>
              </w:rPr>
              <w:fldChar w:fldCharType="end"/>
            </w:r>
          </w:hyperlink>
        </w:p>
        <w:p w14:paraId="22B5ACB3" w14:textId="42A72846" w:rsidR="00E0441F" w:rsidRDefault="00E0441F" w:rsidP="000155A7">
          <w:pPr>
            <w:pStyle w:val="TOC2"/>
            <w:tabs>
              <w:tab w:val="right" w:leader="dot" w:pos="9016"/>
            </w:tabs>
            <w:rPr>
              <w:noProof/>
            </w:rPr>
          </w:pPr>
          <w:hyperlink w:anchor="_Toc234427196" w:history="1">
            <w:r w:rsidRPr="008741CB">
              <w:rPr>
                <w:rStyle w:val="Hyperlink"/>
                <w:noProof/>
              </w:rPr>
              <w:t>2.1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_Toc234427196 \h </w:instrText>
            </w:r>
            <w:r>
              <w:rPr>
                <w:noProof/>
                <w:webHidden/>
              </w:rPr>
            </w:r>
            <w:r>
              <w:rPr>
                <w:noProof/>
                <w:webHidden/>
              </w:rPr>
              <w:fldChar w:fldCharType="separate"/>
            </w:r>
            <w:r>
              <w:rPr>
                <w:noProof/>
                <w:webHidden/>
              </w:rPr>
              <w:t>4</w:t>
            </w:r>
            <w:r>
              <w:rPr>
                <w:noProof/>
                <w:webHidden/>
              </w:rPr>
              <w:fldChar w:fldCharType="end"/>
            </w:r>
          </w:hyperlink>
        </w:p>
        <w:p w14:paraId="2EAF17DC" w14:textId="7D28A3EB" w:rsidR="00E0441F" w:rsidRDefault="00E0441F" w:rsidP="000155A7">
          <w:pPr>
            <w:pStyle w:val="TOC2"/>
            <w:tabs>
              <w:tab w:val="right" w:leader="dot" w:pos="9016"/>
            </w:tabs>
            <w:rPr>
              <w:noProof/>
            </w:rPr>
          </w:pPr>
          <w:hyperlink w:anchor="_Toc234427197" w:history="1">
            <w:r w:rsidRPr="008741CB">
              <w:rPr>
                <w:rStyle w:val="Hyperlink"/>
                <w:noProof/>
              </w:rPr>
              <w:t>2.2 Centralisation or Decentralisation within the East Kent Maternity Scandal</w:t>
            </w:r>
            <w:r>
              <w:rPr>
                <w:noProof/>
                <w:webHidden/>
              </w:rPr>
              <w:tab/>
            </w:r>
            <w:r>
              <w:rPr>
                <w:noProof/>
                <w:webHidden/>
              </w:rPr>
              <w:fldChar w:fldCharType="begin"/>
            </w:r>
            <w:r>
              <w:rPr>
                <w:noProof/>
                <w:webHidden/>
              </w:rPr>
              <w:instrText xml:space="preserve"> PAGEREF _Toc234427197 \h </w:instrText>
            </w:r>
            <w:r>
              <w:rPr>
                <w:noProof/>
                <w:webHidden/>
              </w:rPr>
            </w:r>
            <w:r>
              <w:rPr>
                <w:noProof/>
                <w:webHidden/>
              </w:rPr>
              <w:fldChar w:fldCharType="separate"/>
            </w:r>
            <w:r>
              <w:rPr>
                <w:noProof/>
                <w:webHidden/>
              </w:rPr>
              <w:t>7</w:t>
            </w:r>
            <w:r>
              <w:rPr>
                <w:noProof/>
                <w:webHidden/>
              </w:rPr>
              <w:fldChar w:fldCharType="end"/>
            </w:r>
          </w:hyperlink>
        </w:p>
        <w:p w14:paraId="0E331BAE" w14:textId="067FEA2F" w:rsidR="00E0441F" w:rsidRDefault="00E0441F" w:rsidP="000155A7">
          <w:pPr>
            <w:pStyle w:val="TOC2"/>
            <w:tabs>
              <w:tab w:val="right" w:leader="dot" w:pos="9016"/>
            </w:tabs>
            <w:rPr>
              <w:noProof/>
            </w:rPr>
          </w:pPr>
          <w:hyperlink w:anchor="_Toc234427198" w:history="1">
            <w:r w:rsidRPr="008741CB">
              <w:rPr>
                <w:rStyle w:val="Hyperlink"/>
                <w:noProof/>
              </w:rPr>
              <w:t>2.3 Leadership Theories and Application to the East Kent Maternity Scandal</w:t>
            </w:r>
            <w:r>
              <w:rPr>
                <w:noProof/>
                <w:webHidden/>
              </w:rPr>
              <w:tab/>
            </w:r>
            <w:r>
              <w:rPr>
                <w:noProof/>
                <w:webHidden/>
              </w:rPr>
              <w:fldChar w:fldCharType="begin"/>
            </w:r>
            <w:r>
              <w:rPr>
                <w:noProof/>
                <w:webHidden/>
              </w:rPr>
              <w:instrText xml:space="preserve"> PAGEREF _Toc234427198 \h </w:instrText>
            </w:r>
            <w:r>
              <w:rPr>
                <w:noProof/>
                <w:webHidden/>
              </w:rPr>
            </w:r>
            <w:r>
              <w:rPr>
                <w:noProof/>
                <w:webHidden/>
              </w:rPr>
              <w:fldChar w:fldCharType="separate"/>
            </w:r>
            <w:r>
              <w:rPr>
                <w:noProof/>
                <w:webHidden/>
              </w:rPr>
              <w:t>9</w:t>
            </w:r>
            <w:r>
              <w:rPr>
                <w:noProof/>
                <w:webHidden/>
              </w:rPr>
              <w:fldChar w:fldCharType="end"/>
            </w:r>
          </w:hyperlink>
        </w:p>
        <w:p w14:paraId="59B9A3FF" w14:textId="00A1482A" w:rsidR="00E0441F" w:rsidRDefault="00E0441F" w:rsidP="000155A7">
          <w:pPr>
            <w:pStyle w:val="TOC2"/>
            <w:tabs>
              <w:tab w:val="right" w:leader="dot" w:pos="9016"/>
            </w:tabs>
            <w:rPr>
              <w:noProof/>
            </w:rPr>
          </w:pPr>
          <w:hyperlink w:anchor="_Toc234427199" w:history="1">
            <w:r w:rsidRPr="008741CB">
              <w:rPr>
                <w:rStyle w:val="Hyperlink"/>
                <w:noProof/>
              </w:rPr>
              <w:t>2.4 Improvement and Lessons Learned from the East Kent Maternity Scandal</w:t>
            </w:r>
            <w:r>
              <w:rPr>
                <w:noProof/>
                <w:webHidden/>
              </w:rPr>
              <w:tab/>
            </w:r>
            <w:r>
              <w:rPr>
                <w:noProof/>
                <w:webHidden/>
              </w:rPr>
              <w:fldChar w:fldCharType="begin"/>
            </w:r>
            <w:r>
              <w:rPr>
                <w:noProof/>
                <w:webHidden/>
              </w:rPr>
              <w:instrText xml:space="preserve"> PAGEREF _Toc234427199 \h </w:instrText>
            </w:r>
            <w:r>
              <w:rPr>
                <w:noProof/>
                <w:webHidden/>
              </w:rPr>
            </w:r>
            <w:r>
              <w:rPr>
                <w:noProof/>
                <w:webHidden/>
              </w:rPr>
              <w:fldChar w:fldCharType="separate"/>
            </w:r>
            <w:r>
              <w:rPr>
                <w:noProof/>
                <w:webHidden/>
              </w:rPr>
              <w:t>11</w:t>
            </w:r>
            <w:r>
              <w:rPr>
                <w:noProof/>
                <w:webHidden/>
              </w:rPr>
              <w:fldChar w:fldCharType="end"/>
            </w:r>
          </w:hyperlink>
        </w:p>
        <w:p w14:paraId="41D559E9" w14:textId="0BFA070F" w:rsidR="00E0441F" w:rsidRDefault="00E0441F" w:rsidP="000155A7">
          <w:pPr>
            <w:pStyle w:val="TOC1"/>
            <w:tabs>
              <w:tab w:val="right" w:leader="dot" w:pos="9016"/>
            </w:tabs>
            <w:rPr>
              <w:noProof/>
            </w:rPr>
          </w:pPr>
          <w:hyperlink w:anchor="_Toc234427200" w:history="1">
            <w:r w:rsidRPr="008741CB">
              <w:rPr>
                <w:rStyle w:val="Hyperlink"/>
                <w:noProof/>
              </w:rPr>
              <w:t>3. Recommendations</w:t>
            </w:r>
            <w:r>
              <w:rPr>
                <w:noProof/>
                <w:webHidden/>
              </w:rPr>
              <w:tab/>
            </w:r>
            <w:r>
              <w:rPr>
                <w:noProof/>
                <w:webHidden/>
              </w:rPr>
              <w:fldChar w:fldCharType="begin"/>
            </w:r>
            <w:r>
              <w:rPr>
                <w:noProof/>
                <w:webHidden/>
              </w:rPr>
              <w:instrText xml:space="preserve"> PAGEREF _Toc234427200 \h </w:instrText>
            </w:r>
            <w:r>
              <w:rPr>
                <w:noProof/>
                <w:webHidden/>
              </w:rPr>
            </w:r>
            <w:r>
              <w:rPr>
                <w:noProof/>
                <w:webHidden/>
              </w:rPr>
              <w:fldChar w:fldCharType="separate"/>
            </w:r>
            <w:r>
              <w:rPr>
                <w:noProof/>
                <w:webHidden/>
              </w:rPr>
              <w:t>14</w:t>
            </w:r>
            <w:r>
              <w:rPr>
                <w:noProof/>
                <w:webHidden/>
              </w:rPr>
              <w:fldChar w:fldCharType="end"/>
            </w:r>
          </w:hyperlink>
        </w:p>
        <w:p w14:paraId="30E7052E" w14:textId="60329130" w:rsidR="00E0441F" w:rsidRDefault="00E0441F" w:rsidP="000155A7">
          <w:pPr>
            <w:pStyle w:val="TOC1"/>
            <w:tabs>
              <w:tab w:val="right" w:leader="dot" w:pos="9016"/>
            </w:tabs>
            <w:rPr>
              <w:noProof/>
            </w:rPr>
          </w:pPr>
          <w:hyperlink w:anchor="_Toc234427201" w:history="1">
            <w:r w:rsidRPr="008741CB">
              <w:rPr>
                <w:rStyle w:val="Hyperlink"/>
                <w:noProof/>
              </w:rPr>
              <w:t>4. Conclusion</w:t>
            </w:r>
            <w:r>
              <w:rPr>
                <w:noProof/>
                <w:webHidden/>
              </w:rPr>
              <w:tab/>
            </w:r>
            <w:r>
              <w:rPr>
                <w:noProof/>
                <w:webHidden/>
              </w:rPr>
              <w:fldChar w:fldCharType="begin"/>
            </w:r>
            <w:r>
              <w:rPr>
                <w:noProof/>
                <w:webHidden/>
              </w:rPr>
              <w:instrText xml:space="preserve"> PAGEREF _Toc234427201 \h </w:instrText>
            </w:r>
            <w:r>
              <w:rPr>
                <w:noProof/>
                <w:webHidden/>
              </w:rPr>
            </w:r>
            <w:r>
              <w:rPr>
                <w:noProof/>
                <w:webHidden/>
              </w:rPr>
              <w:fldChar w:fldCharType="separate"/>
            </w:r>
            <w:r>
              <w:rPr>
                <w:noProof/>
                <w:webHidden/>
              </w:rPr>
              <w:t>16</w:t>
            </w:r>
            <w:r>
              <w:rPr>
                <w:noProof/>
                <w:webHidden/>
              </w:rPr>
              <w:fldChar w:fldCharType="end"/>
            </w:r>
          </w:hyperlink>
        </w:p>
        <w:p w14:paraId="29BE7EC5" w14:textId="7AD5BE84" w:rsidR="00E0441F" w:rsidRDefault="00E0441F" w:rsidP="000155A7">
          <w:pPr>
            <w:pStyle w:val="TOC1"/>
            <w:tabs>
              <w:tab w:val="right" w:leader="dot" w:pos="9016"/>
            </w:tabs>
            <w:rPr>
              <w:noProof/>
            </w:rPr>
          </w:pPr>
          <w:hyperlink w:anchor="_Toc234427202" w:history="1">
            <w:r w:rsidRPr="008741CB">
              <w:rPr>
                <w:rStyle w:val="Hyperlink"/>
                <w:noProof/>
              </w:rPr>
              <w:t>References list</w:t>
            </w:r>
            <w:r>
              <w:rPr>
                <w:noProof/>
                <w:webHidden/>
              </w:rPr>
              <w:tab/>
            </w:r>
            <w:r>
              <w:rPr>
                <w:noProof/>
                <w:webHidden/>
              </w:rPr>
              <w:fldChar w:fldCharType="begin"/>
            </w:r>
            <w:r>
              <w:rPr>
                <w:noProof/>
                <w:webHidden/>
              </w:rPr>
              <w:instrText xml:space="preserve"> PAGEREF _Toc234427202 \h </w:instrText>
            </w:r>
            <w:r>
              <w:rPr>
                <w:noProof/>
                <w:webHidden/>
              </w:rPr>
            </w:r>
            <w:r>
              <w:rPr>
                <w:noProof/>
                <w:webHidden/>
              </w:rPr>
              <w:fldChar w:fldCharType="separate"/>
            </w:r>
            <w:r>
              <w:rPr>
                <w:noProof/>
                <w:webHidden/>
              </w:rPr>
              <w:t>18</w:t>
            </w:r>
            <w:r>
              <w:rPr>
                <w:noProof/>
                <w:webHidden/>
              </w:rPr>
              <w:fldChar w:fldCharType="end"/>
            </w:r>
          </w:hyperlink>
        </w:p>
        <w:p w14:paraId="353F1BA7" w14:textId="74FACDEE" w:rsidR="00E0441F" w:rsidRDefault="00E0441F" w:rsidP="000155A7">
          <w:r>
            <w:rPr>
              <w:b/>
              <w:bCs/>
              <w:noProof/>
            </w:rPr>
            <w:fldChar w:fldCharType="end"/>
          </w:r>
        </w:p>
      </w:sdtContent>
    </w:sdt>
    <w:p w14:paraId="45B05E8C" w14:textId="77777777" w:rsidR="00E0441F" w:rsidRDefault="00E0441F" w:rsidP="000155A7">
      <w:pPr>
        <w:jc w:val="left"/>
        <w:rPr>
          <w:b/>
          <w:bCs/>
        </w:rPr>
      </w:pPr>
      <w:r>
        <w:br w:type="page"/>
      </w:r>
    </w:p>
    <w:p w14:paraId="3421EA85" w14:textId="3D642370" w:rsidR="00474D2D" w:rsidRDefault="000638AF" w:rsidP="000155A7">
      <w:pPr>
        <w:pStyle w:val="Heading1"/>
      </w:pPr>
      <w:bookmarkStart w:id="0" w:name="_Toc234427194"/>
      <w:r>
        <w:t xml:space="preserve">1. </w:t>
      </w:r>
      <w:r w:rsidR="00474D2D" w:rsidRPr="00474D2D">
        <w:t>Introduction</w:t>
      </w:r>
      <w:bookmarkEnd w:id="0"/>
    </w:p>
    <w:p w14:paraId="7703AE85" w14:textId="77777777" w:rsidR="0046033A" w:rsidRDefault="0046033A" w:rsidP="000155A7">
      <w:r>
        <w:t>The East Kent Hospitals University NHS Foundation Trust maternity scandal is considered one of the most significant cases of failure of leadership, governance, patient safety and organisational culture in contemporary healthcare within the UK. As part of the independent investigation carried out by Kirkup, the problem of maternity and neonatal services provided at East Kent Hospitals was explored over the period from 2009 to 2020, and the findings revealed numerous failures in clinical care, communication, accountability and organisational learning that resulted in avoidable harm to mothers and babies, and the deaths of at least 45 babies and one mother (Kirkup, 2022). Such an investigation showed that the persistent failure of leadership, poor professional relationships, ineffective governance mechanisms and disregard to patients' concerns created a culture of practices that were not challenged for years (Dixon-Woods, 2022).</w:t>
      </w:r>
    </w:p>
    <w:p w14:paraId="634B1A54" w14:textId="77777777" w:rsidR="0046033A" w:rsidRDefault="0046033A" w:rsidP="000155A7">
      <w:r>
        <w:t xml:space="preserve">Leadership in health and social care may be defined as the process of influencing other people in order to attain organisational goals and ensure safe, effective and </w:t>
      </w:r>
      <w:proofErr w:type="spellStart"/>
      <w:r>
        <w:t>patient-centered</w:t>
      </w:r>
      <w:proofErr w:type="spellEnd"/>
      <w:r>
        <w:t xml:space="preserve"> care provision. Effective healthcare leadership encourages cooperation, accountability, innovations and quality improvement, while poor leadership leads to organisational dysfunction and adverse events (Jones, Latour and Endacott, 2024). Leadership plays an essential role in complex health care organisations because of the interactions of different professionals that take place in the highly-regulated environment and require joint decisions and effective communication.</w:t>
      </w:r>
    </w:p>
    <w:p w14:paraId="533DE5A7" w14:textId="77777777" w:rsidR="0046033A" w:rsidRDefault="0046033A" w:rsidP="000155A7">
      <w:r>
        <w:t>Healthcare organisations usually work in either centralised or decentralised healthcare systems. The decision making process in centralised healthcare systems is conducted at the level of management and executive leadership, while decentralised systems involve decision making at the department, clinical team and local managers' level. Each of these models has its benefits and disadvantages that depend on the organisational context, resources and governance structures (Ham, 2022). The efficiency of the both models is greatly dependent on leadership capacity, organisational culture and communication.</w:t>
      </w:r>
    </w:p>
    <w:p w14:paraId="08A0090B" w14:textId="77777777" w:rsidR="0046033A" w:rsidRDefault="0046033A" w:rsidP="000155A7">
      <w:r>
        <w:t>There are several theories of leadership that may be used in order to better understand the organisation performance in times of crisis and changes. Transformational leadership involves vision, inspiration and organisational learning, while transactional leadership concentrates on performance management and compliance (Lewis, 2025). The third one – situational leadership encourages the adjustment of leadership style to the needs of the context and the workforce. It is very important to select the right model of leadership in healthcare due to the complexity of patient safety incidents.</w:t>
      </w:r>
    </w:p>
    <w:p w14:paraId="6FA2B6B5" w14:textId="7E87A882" w:rsidR="0046033A" w:rsidRDefault="0046033A" w:rsidP="000155A7">
      <w:r>
        <w:t>This report aims to carry out the critical analysis of the East Kent maternity scandal using the frameworks of systems thinking, governance, leadership theory and organisational structure. The Rich Picture approach is used to reveal systemic failures, the impact of centralisation/decentralisation, the effectiveness of leadership practices and the lessons learned.</w:t>
      </w:r>
    </w:p>
    <w:p w14:paraId="7F43B827" w14:textId="77777777" w:rsidR="00E0441F" w:rsidRPr="005A2783" w:rsidRDefault="00E0441F" w:rsidP="000155A7">
      <w:pPr>
        <w:pStyle w:val="Heading1"/>
      </w:pPr>
      <w:bookmarkStart w:id="1" w:name="_Toc234426130"/>
      <w:bookmarkStart w:id="2" w:name="_Toc234427195"/>
      <w:r w:rsidRPr="005A2783">
        <w:t>2. Main Body and Analysis</w:t>
      </w:r>
      <w:bookmarkEnd w:id="1"/>
      <w:bookmarkEnd w:id="2"/>
    </w:p>
    <w:p w14:paraId="489F0F99" w14:textId="77777777" w:rsidR="000638AF" w:rsidRDefault="000638AF" w:rsidP="000155A7">
      <w:pPr>
        <w:pStyle w:val="Heading2"/>
      </w:pPr>
      <w:bookmarkStart w:id="3" w:name="_Toc234427196"/>
      <w:r w:rsidRPr="000638AF">
        <w:t>2.1 Identifying the Problem and Setting the System Context: Applying Systems Thinking and the Rich Picture</w:t>
      </w:r>
      <w:bookmarkEnd w:id="3"/>
      <w:r w:rsidRPr="000638AF">
        <w:t xml:space="preserve"> </w:t>
      </w:r>
    </w:p>
    <w:p w14:paraId="0A5D88BB" w14:textId="77777777" w:rsidR="0046033A" w:rsidRDefault="0046033A" w:rsidP="000155A7">
      <w:r>
        <w:t>The maternity scandal of the East Kent Hospitals University NHS Foundation Trust is an example of severe systems failure in healthcare delivery, leadership, governance, and patient safety. According to the independent investigation Reading the Signals, there was a set of critical issues with the delivery of maternity and neonatal services during the period from 2009 until 2020 which resulted in the unnecessary harm to mothers and babies. As the result, at least 45 babies could survive under nationally recognized standard care, while one woman died due to the preventable clinical issues (Kirkup, 2022). Instead of being individual clinical errors, such incidents highlighted fundamental problems with the organisation, leadership, governance, ineffective communication practices, and non-learning environment (Dixon-Woods, 2022).</w:t>
      </w:r>
    </w:p>
    <w:p w14:paraId="4153278E" w14:textId="4B30E124" w:rsidR="0046033A" w:rsidRDefault="0046033A" w:rsidP="000155A7">
      <w:r>
        <w:t xml:space="preserve">Overall, patient safety is a significant problem at the global level of public health. According to the WHO, millions of adverse events caused by unsafe care happen every year, making preventable harm the major cause of deaths and disabilities on the planet (World Health Organization, 2007). Maternity and neonatal services are especially vulnerable to such safety risks due to the complex, sensitive nature of the care delivered by multiple professionals in challenging conditions. Analyses of the maternity safety programmes across the English NHS revealed the existence of wide gaps in safety outcomes, caused by ineffective implementations, leadership issues, and limited organisational learning (McGowan </w:t>
      </w:r>
      <w:r w:rsidR="00550A6E" w:rsidRPr="00550A6E">
        <w:rPr>
          <w:i/>
          <w:iCs/>
        </w:rPr>
        <w:t>et al</w:t>
      </w:r>
      <w:r>
        <w:t>., 2024). Therefore, the East Kent case may be seen as an example of global issues in patient safety governance and healthcare system's resilience.</w:t>
      </w:r>
    </w:p>
    <w:p w14:paraId="2E214037" w14:textId="77777777" w:rsidR="0046033A" w:rsidRDefault="0046033A" w:rsidP="000155A7">
      <w:r>
        <w:t>In the national context, patient safety has become one of the major concerns in the NHS maternity. Care Quality Commission reported about the problems with staff shortages, workforce pressures, failures of communication, and safety issues in the NHS maternity services of England (Care Quality Commission, 2023). At the same time, NHS England identified persisting inequalities in services and outcomes, leading to the development of the Three-Year Delivery Plan for Maternity and Neonatal Services focused on improvements in safety, workforce, and patient experience (NHS England, 2023). O'Dowd (2025) believes that repetitive maternity scandals in England are connected with systemic problems rather than individual failures of the organisations and identifies the problems in East Kent as an example.</w:t>
      </w:r>
    </w:p>
    <w:p w14:paraId="4CA93859" w14:textId="5BDCC9C0" w:rsidR="0046033A" w:rsidRDefault="0046033A" w:rsidP="000155A7">
      <w:r>
        <w:t xml:space="preserve">There are several interconnected organisational issues shown by the East Kent scandal. According to Kirkup (2022), the failures in </w:t>
      </w:r>
      <w:proofErr w:type="spellStart"/>
      <w:r>
        <w:t>fetal</w:t>
      </w:r>
      <w:proofErr w:type="spellEnd"/>
      <w:r>
        <w:t xml:space="preserve"> monitoring, delays in the escalation of concerns, problems with multidisciplinary teamwork, inefficient communication between the health professionals and unwillingness to listen to mothers and their families. Mothers repeatedly complained about their care, but their concerns were disregarded. Such evidence corresponds to the research results showing that the lack of communication and ineffective engagement of patients increases the risk of adverse events in maternity services (McLeish, Harvey and Redshaw, 2024). At the same time, communication barriers can be considered one of the most difficult issues for vulnerable populations such as women speaking another language (Baz </w:t>
      </w:r>
      <w:r w:rsidR="00550A6E" w:rsidRPr="00550A6E">
        <w:rPr>
          <w:i/>
          <w:iCs/>
        </w:rPr>
        <w:t>et al</w:t>
      </w:r>
      <w:r>
        <w:t xml:space="preserve">., 2026; Rayment-Jones </w:t>
      </w:r>
      <w:r w:rsidR="00550A6E" w:rsidRPr="00550A6E">
        <w:rPr>
          <w:i/>
          <w:iCs/>
        </w:rPr>
        <w:t>et al</w:t>
      </w:r>
      <w:r>
        <w:t>., 2021).</w:t>
      </w:r>
    </w:p>
    <w:p w14:paraId="72FA6D89" w14:textId="77777777" w:rsidR="0046033A" w:rsidRDefault="0046033A" w:rsidP="000155A7">
      <w:r>
        <w:t>The Systems Thinking framework is appropriate for the analysis of the East Kent scandal because it considers the organisation as a complex system where the outcomes are created through the interaction of people, processes, structures, and environments, rather than separate activities (</w:t>
      </w:r>
      <w:proofErr w:type="spellStart"/>
      <w:r>
        <w:t>Checkland</w:t>
      </w:r>
      <w:proofErr w:type="spellEnd"/>
      <w:r>
        <w:t xml:space="preserve"> and </w:t>
      </w:r>
      <w:proofErr w:type="spellStart"/>
      <w:r>
        <w:t>Poulter</w:t>
      </w:r>
      <w:proofErr w:type="spellEnd"/>
      <w:r>
        <w:t>, 2006). According to the WHO Health System Framework, the performance of the healthcare system is determined by a set of interacting elements which include leadership and governance, workforce, service delivery, information systems, and organisational culture (World Health Organization, 2007). In the East Kent case, the interaction of the mentioned elements created the conditions allowing for the persistency of the unsafe practices.</w:t>
      </w:r>
    </w:p>
    <w:p w14:paraId="5400C393" w14:textId="40C8D0AE" w:rsidR="0047647F" w:rsidRDefault="0047647F" w:rsidP="000155A7">
      <w:pPr>
        <w:jc w:val="center"/>
      </w:pPr>
      <w:r>
        <w:rPr>
          <w:noProof/>
        </w:rPr>
        <w:drawing>
          <wp:inline distT="0" distB="0" distL="0" distR="0" wp14:anchorId="451D707A" wp14:editId="0D3B4798">
            <wp:extent cx="5579052" cy="3719368"/>
            <wp:effectExtent l="0" t="0" r="3175" b="0"/>
            <wp:docPr id="634626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87055" cy="3724703"/>
                    </a:xfrm>
                    <a:prstGeom prst="rect">
                      <a:avLst/>
                    </a:prstGeom>
                    <a:noFill/>
                  </pic:spPr>
                </pic:pic>
              </a:graphicData>
            </a:graphic>
          </wp:inline>
        </w:drawing>
      </w:r>
    </w:p>
    <w:p w14:paraId="3848EF5B" w14:textId="17B7B465" w:rsidR="0047647F" w:rsidRDefault="0047647F" w:rsidP="000155A7">
      <w:pPr>
        <w:jc w:val="center"/>
      </w:pPr>
      <w:r w:rsidRPr="0047647F">
        <w:rPr>
          <w:b/>
          <w:bCs/>
        </w:rPr>
        <w:t>Figure 1:</w:t>
      </w:r>
      <w:r w:rsidRPr="0047647F">
        <w:t xml:space="preserve"> Rich Picture of the Systemic Factors Contributing to the East Kent Hospitals Maternity Scandal</w:t>
      </w:r>
    </w:p>
    <w:p w14:paraId="74C2BB2F" w14:textId="7A3CE572" w:rsidR="0047647F" w:rsidRDefault="0047647F" w:rsidP="000155A7">
      <w:pPr>
        <w:jc w:val="center"/>
      </w:pPr>
      <w:r>
        <w:t>(Source: Self-developed)</w:t>
      </w:r>
    </w:p>
    <w:p w14:paraId="1BC7148F" w14:textId="77777777" w:rsidR="0046033A" w:rsidRDefault="0046033A" w:rsidP="000155A7">
      <w:r>
        <w:t xml:space="preserve">A Rich Picture can help in mapping these complex relationships and identify the systemic patterns at play. At the </w:t>
      </w:r>
      <w:proofErr w:type="spellStart"/>
      <w:r>
        <w:t>center</w:t>
      </w:r>
      <w:proofErr w:type="spellEnd"/>
      <w:r>
        <w:t xml:space="preserve"> of the Rich Picture will be the mothers, babies, and families that suffered adverse outcomes. Around these actors will be midwives, obstetricians, neonatal staff, hospital managers, executives, regulators, and other stakeholders. The picture will show the lack of communication among the clinical teams, ineffective feedback loop between front-line workers and executive management, poor governance, and inadequate response to patients' complaints. Arrows of information flow will represent how concerns raised both by the families themselves and by healthcare workers were failing to trigger organizational learning and any sort of improvement (Kirkup, 2022).</w:t>
      </w:r>
    </w:p>
    <w:p w14:paraId="3F6C78E8" w14:textId="75F4D99B" w:rsidR="0046033A" w:rsidRDefault="0046033A" w:rsidP="000155A7">
      <w:r>
        <w:t xml:space="preserve">Moreover, there have been significant governance failures in this case. Clinical governance is about ensuring that there is accountability for the maintenance and improvement of quality of healthcare through monitoring and risk management (Blanks and Wright, 2024). However, the investigations revealed the fact that organizational leadership has often failed to see the warning signals, to react adequately to safety problems, or even take any sort of correction steps (Kirkup, 2022). Research on maternity governance shows that inadequate incident reporting systems, poor risk management, and ineffective leadership contribute significantly to patient safety issues (Timothy, O'Connor and Murphy, 2025; Beecham </w:t>
      </w:r>
      <w:r w:rsidR="00550A6E" w:rsidRPr="00550A6E">
        <w:rPr>
          <w:i/>
          <w:iCs/>
        </w:rPr>
        <w:t>et al</w:t>
      </w:r>
      <w:r>
        <w:t xml:space="preserve">., 2025). Furthermore, qualitative studies show that culture characterized by blaming and hierarchical </w:t>
      </w:r>
      <w:proofErr w:type="spellStart"/>
      <w:r>
        <w:t>behavior</w:t>
      </w:r>
      <w:proofErr w:type="spellEnd"/>
      <w:r>
        <w:t xml:space="preserve">, poor psychological safety makes people afraid of reporting their concerns (Mackintosh </w:t>
      </w:r>
      <w:r w:rsidR="00550A6E" w:rsidRPr="00550A6E">
        <w:rPr>
          <w:i/>
          <w:iCs/>
        </w:rPr>
        <w:t>et al</w:t>
      </w:r>
      <w:r>
        <w:t>., 2025; West and Coia, 2019).</w:t>
      </w:r>
    </w:p>
    <w:p w14:paraId="410AA6BA" w14:textId="75A83406" w:rsidR="000638AF" w:rsidRDefault="000638AF" w:rsidP="000155A7">
      <w:pPr>
        <w:pStyle w:val="Heading2"/>
      </w:pPr>
      <w:bookmarkStart w:id="4" w:name="_Toc234427197"/>
      <w:r w:rsidRPr="000638AF">
        <w:t>2.2 Centralisation or Decentralisation within the East Kent Maternity Scandal</w:t>
      </w:r>
      <w:bookmarkEnd w:id="4"/>
      <w:r w:rsidRPr="000638AF">
        <w:t xml:space="preserve"> </w:t>
      </w:r>
    </w:p>
    <w:p w14:paraId="615AFC25" w14:textId="77777777" w:rsidR="00670FAF" w:rsidRDefault="00670FAF" w:rsidP="000155A7">
      <w:r>
        <w:t xml:space="preserve">Organisational structure greatly affects the way in which health systems deal with patient safety issues, risks, and quality improvements. In general, healthcare systems exist on a spectrum between centralisation and decentralisation; each organisational type influences decision-making, accountability, communication, and performance (Ham, 2022). The East Kent Hospitals University NHS Foundation Trust maternity scandal is a clear example of the effects of an overly centralised organisational structure, poor governance, and </w:t>
      </w:r>
      <w:proofErr w:type="spellStart"/>
      <w:r>
        <w:t>underempowered</w:t>
      </w:r>
      <w:proofErr w:type="spellEnd"/>
      <w:r>
        <w:t xml:space="preserve"> frontline staff that prevented proper organisational learning for years (Kirkup, 2022). Looking at the case in the context of organisational types helps understand the way in which organisational arrangement influenced leadership, accountability, and crisis management.</w:t>
      </w:r>
    </w:p>
    <w:p w14:paraId="7A87FC4B" w14:textId="77777777" w:rsidR="00670FAF" w:rsidRDefault="00670FAF" w:rsidP="000155A7">
      <w:r>
        <w:t>Centralisation is an organisational type in which most of the power is held by senior leaders and executives. Decisions related to policies, allocation of resources, governance, and organisational priorities are usually made by the small group of leaders located at the top of the organisational hierarchy (Ham, 2022). In terms of healthcare, the advantages of such system are consistent and regulated practice that is compliant with policies and procedures as they are implemented uniformly in all organisational units. NHS England maternity transformation programmes used centralised strategic oversight to ensure the establishment of national standards of safety and performance expected from maternity care providers (NHS England, 2023).</w:t>
      </w:r>
    </w:p>
    <w:p w14:paraId="4DE6B5D1" w14:textId="77777777" w:rsidR="00670FAF" w:rsidRDefault="00670FAF" w:rsidP="000155A7">
      <w:r>
        <w:t>However, the case of East Kent Hospitals reveals a few disadvantages of centralisation of decisions. First, according to the investigation conducted by Kirkup (2022), patient safety concerns raised by frontline staff, mothers, and families could hardly have any effect on the decision-making process. Important information concerning the negative incidents and risks of patient harm could only be received by the executives after going through several managerial layers, thus causing delays in taking measures. It is one of the well-known flaws of centralised system because of elongation of communication lines and distancing of the decision-maker from the front line (Blanks and Wright, 2024).</w:t>
      </w:r>
    </w:p>
    <w:p w14:paraId="26D9F469" w14:textId="77777777" w:rsidR="00670FAF" w:rsidRDefault="00670FAF" w:rsidP="000155A7">
      <w:r>
        <w:t>Moreover, according to Kirkup (2022), there existed a culture of senior management that prioritized organisational reputation and external performance over patient safety and transparency. According to Dixon-Woods (2022), failures within healthcare occur when there is a discouragement of challenging and reflecting the leadership structures leading to normalising the warnings signs. In the context of East Kent case, this centralised organisational culture resulted in the suppression of concerns of patients and health professionals and missed opportunities for intervention.</w:t>
      </w:r>
    </w:p>
    <w:p w14:paraId="12821FB0" w14:textId="20D480DA" w:rsidR="00670FAF" w:rsidRDefault="00670FAF" w:rsidP="000155A7">
      <w:r>
        <w:t xml:space="preserve">In contrast to centralisation, the process of decentralisation implies distribution of power and decision-making responsibilities among various organisational levels, including participation of the frontline teams and local managers in service improvement and problem-solving activities (Ham, 2022). In addition to faster decision-making and greater involvement of staff, studies show that decentralisation of decision-making in healthcare systems promotes professional autonomy. Literature on patient safety cultures in maternity services demonstrates that organisations with distributed leadership have better communication, greater empowerment of staff and learning from the adverse events (Jones, Latour and Endacott, 2024). Moreover, according to Mackintosh </w:t>
      </w:r>
      <w:r w:rsidR="00550A6E" w:rsidRPr="00550A6E">
        <w:rPr>
          <w:i/>
          <w:iCs/>
        </w:rPr>
        <w:t>et al</w:t>
      </w:r>
      <w:r>
        <w:t>. (2025), maternity units with collaborative leadership and local ownership of safety initiatives are more likely to develop sustainable culture of patient safety.</w:t>
      </w:r>
    </w:p>
    <w:p w14:paraId="2506579D" w14:textId="64242DA8" w:rsidR="00670FAF" w:rsidRDefault="00670FAF" w:rsidP="000155A7">
      <w:r>
        <w:t xml:space="preserve">In the case of East Kent, it became obvious that the lack of decentralisation of decisions reduced the opportunities of the organisation to identify and respond to emerging risks. Clinicians who worked at the first line frequently observed the problems and risks but did not have enough authority to report them (Kirkup, 2022). According to studies of maternity incidents, empowering of the frontline staff to participate in governance processes is crucial for identification of the risks and organisational learning (Beecham </w:t>
      </w:r>
      <w:r w:rsidR="00550A6E" w:rsidRPr="00550A6E">
        <w:rPr>
          <w:i/>
          <w:iCs/>
        </w:rPr>
        <w:t>et al</w:t>
      </w:r>
      <w:r>
        <w:t>., 2025). If the organisation would use the decentralised decision-making, then the clinical teams would have the opportunity to challenge the unsafe practices, introduce local changes, and engage in patient safety governance activities.</w:t>
      </w:r>
    </w:p>
    <w:p w14:paraId="7F5BF01B" w14:textId="77777777" w:rsidR="00670FAF" w:rsidRDefault="00670FAF" w:rsidP="000155A7">
      <w:r>
        <w:t>From the point of view of crisis management, the structure of the organisation negatively affected the efficiency of crisis response to patient safety issues. Rapid information exchange, collaboration of the staff and managers during the decision-making process, and accountability mechanisms are necessary for efficient crisis management (Reason, 1997). However, according to the investigation, the concerns were constantly fragmented between professional and managerial groups and thus no actions could be taken (Kirkup, 2022). Also, weak psychological safety discouraged staff to speak about the risks that emerged in the organisation (West and Coia, 2019).</w:t>
      </w:r>
    </w:p>
    <w:p w14:paraId="0517465B" w14:textId="09907100" w:rsidR="00670FAF" w:rsidRDefault="00670FAF" w:rsidP="000155A7">
      <w:r>
        <w:t xml:space="preserve">A number of indicators prove that the governance system in the organisation did not provide adequate accountability. Repeated patterns of adverse outcomes, inadequate investigation of incidents, poor reaction to family concerns, and lack of implementation of lessons learned were the major points of concern identified during the investigation (Kirkup, 2022). As noted in the governance literature, the accountability is based on transparent reporting system, adequate oversight mechanisms, and active participation of the frontline and service users (Timothy, O'Connor and Murphy, 2025). These elements were missing in East Kent and thus allowed the systematic problems to continue to exist despite the opportunities for intervention. Similar results were obtained by Beecham </w:t>
      </w:r>
      <w:r w:rsidR="00550A6E" w:rsidRPr="00550A6E">
        <w:rPr>
          <w:i/>
          <w:iCs/>
        </w:rPr>
        <w:t>et al</w:t>
      </w:r>
      <w:r>
        <w:t>. (2026) who found that health organisations usually concentrate on creating reports but not implementing the results.</w:t>
      </w:r>
    </w:p>
    <w:p w14:paraId="6F43D59E" w14:textId="4395D703" w:rsidR="000638AF" w:rsidRDefault="000638AF" w:rsidP="000155A7">
      <w:pPr>
        <w:pStyle w:val="Heading2"/>
      </w:pPr>
      <w:bookmarkStart w:id="5" w:name="_Toc234427198"/>
      <w:r w:rsidRPr="000638AF">
        <w:t>2.3 Leadership Theories and Application to the East Kent Maternity Scandal</w:t>
      </w:r>
      <w:bookmarkEnd w:id="5"/>
      <w:r w:rsidRPr="000638AF">
        <w:t xml:space="preserve"> </w:t>
      </w:r>
    </w:p>
    <w:p w14:paraId="6756A3CE" w14:textId="77777777" w:rsidR="00670FAF" w:rsidRDefault="00670FAF" w:rsidP="000155A7">
      <w:r>
        <w:t>Effective leadership plays a crucial role in the establishment of healthcare quality, patient safety, organisational culture, and performance. Successful leadership enables healthcare organisations to react proactively to challenges and facilitate continuous improvement in order to keep patient-centred care as an organisational priority. On the other hand, the ineffective leadership can be the cause of communication problems, poor governance, lack of accountability and poor patient outcomes. The East Kent Hospitals University NHS Foundation Trust maternity scandal is a great example of the influence of poor leadership on patient safety, organisational problems, and negative outcomes. It provides valuable insights on the relation between leadership behaviours, organisational culture, and patient safety outcomes from the perspective of leadership theories.</w:t>
      </w:r>
    </w:p>
    <w:p w14:paraId="01D6F752" w14:textId="77777777" w:rsidR="00670FAF" w:rsidRDefault="00670FAF" w:rsidP="000155A7">
      <w:r>
        <w:t>Transformational leadership is considered to be one of the most effective forms of leadership in healthcare. Transformational leaders inspire employees, create a vision, encourage innovation and organisational learning (Jones, Latour and Endacott, 2024). There is evidence that shows that transformational leadership is associated with patient safety culture, staff engagement, teamwork, and positive outcomes among maternity services (Lewis, 2025). However, the analysis of the East Kent case shows that the principles of transformational leadership were rarely used. According to Kirkup (2022), organisational leaders were unable to create a learning environment with the elements of openness and accountability. Concerns related to patient safety were ignored and opportunities for improvement were missed regularly. Instead of inspiring organisational change and improvement, leadership was the reason of creation of the defensive culture and unwillingness to change anything.</w:t>
      </w:r>
    </w:p>
    <w:p w14:paraId="2EDAC454" w14:textId="77777777" w:rsidR="00670FAF" w:rsidRDefault="00670FAF" w:rsidP="000155A7">
      <w:r>
        <w:t>The lack of transformational leadership could be seen in the way the organisation reacted to complaints of patients and safety incidents. Patients and families raised concerns about the quality of care, communication issues and clinical errors; however, they were ignored and not used to improve the quality of services (Kirkup, 2022). McLeish, Harvey and Redshaw (2024) show that women who experienced adverse events in maternity services tend to feel ignored and excluded from decision-making processes. Transformational leaders would use patient feedback and engage with patients in order to improve quality of services. Failure to apply such practices led to the maintenance of unsafe care in East Kent.</w:t>
      </w:r>
    </w:p>
    <w:p w14:paraId="19AAA58F" w14:textId="77777777" w:rsidR="00670FAF" w:rsidRDefault="00670FAF" w:rsidP="000155A7">
      <w:r>
        <w:t>Transactional leadership is focused on performance monitoring, compliance with the established procedures and policy, accountability, supervision and correction through reward and sanction systems. Even though this type of leadership can be effective in highly regulated environments, it can discourage innovation and employee engagement (Lewis, 2025). The analysis of the East Kent scandal shows that some elements of transactional leadership were used; however, they were ineffective. The organisation had governance systems, reporting system and performance monitoring mechanisms; however, the primary focus was on compliance rather than learning and improvement (Blanks and Wright, 2024). Kirkup (2022) found out that organisational leaders often prioritised organisational reputation and performance over patient safety.</w:t>
      </w:r>
    </w:p>
    <w:p w14:paraId="429E1DAA" w14:textId="47576C27" w:rsidR="00670FAF" w:rsidRDefault="00670FAF" w:rsidP="000155A7">
      <w:r>
        <w:t xml:space="preserve">Limitations of the transactional leadership are demonstrated by the way in which East Kent responded to patient safety incidents. As Lewis (2025) says, transactional leadership requires prompt corrective actions when standards are violated; however, the analysis of the East Kent case shows that this requirement was not satisfied (Kirkup, 2022). Literature review on patient safety incident reporting shows that healthcare organisations have difficulties in using reports on incidents to create sustainable changes when leadership focuses on compliance with procedures only (Beecham </w:t>
      </w:r>
      <w:r w:rsidR="00550A6E" w:rsidRPr="00550A6E">
        <w:rPr>
          <w:i/>
          <w:iCs/>
        </w:rPr>
        <w:t>et al</w:t>
      </w:r>
      <w:r>
        <w:t>., 2025). Thus, transactional mechanisms were not enough to solve the challenges of maternity services in East Kent.</w:t>
      </w:r>
    </w:p>
    <w:p w14:paraId="46E4DDDF" w14:textId="77777777" w:rsidR="00670FAF" w:rsidRDefault="00670FAF" w:rsidP="000155A7">
      <w:r>
        <w:t>Situational leadership represents another theoretical framework that helps to analyse the East Kent case. According to the theory of situational leadership, effective leadership should include adaptation of leadership style to context. Healthcare environment is dynamic and requires balancing of directive and supporting behaviours depending on challenges that occur (Lewis, 2025). Investigation of the East Kent case shows that there were multiple warning signs, such as adverse outcomes, staff concerns, patient complaints and failures in governance, all of which required situational responses (Kirkup, 2022). However, organisational leaders were unable to recognise the severity of the situation and change their leadership styles.</w:t>
      </w:r>
    </w:p>
    <w:p w14:paraId="5520890E" w14:textId="5C7AD3AD" w:rsidR="00670FAF" w:rsidRDefault="00670FAF" w:rsidP="000155A7">
      <w:r>
        <w:t xml:space="preserve">The other theory that can be applied to the analysis of East Kent scandal is the theory of distributed leadership that is focused on sharing of responsibilities and decision-making. Distributed leadership recognises the idea that leadership is not just the role of executives but it can occur among frontline professionals with knowledge about challenges and risks of the work (Jones, Latour and Endacott, 2024). There is evidence that maternity services with distributed leadership demonstrate better patient safety culture, better communication and more engaged staff (Mackintosh </w:t>
      </w:r>
      <w:r w:rsidR="00550A6E" w:rsidRPr="00550A6E">
        <w:rPr>
          <w:i/>
          <w:iCs/>
        </w:rPr>
        <w:t>et al</w:t>
      </w:r>
      <w:r>
        <w:t>., 2025). However, East Kent was characterised by the lack of power, support and psychological safety among frontline professionals (Kirkup, 2022).</w:t>
      </w:r>
    </w:p>
    <w:p w14:paraId="5C36BE25" w14:textId="77777777" w:rsidR="00670FAF" w:rsidRDefault="00670FAF" w:rsidP="000155A7">
      <w:r>
        <w:t>The effectiveness of the leadership can be assessed based on patient safety outcomes and organisational culture. According to Reason (1997), adverse events often happen as a result of latent weaknesses of the organisation rather than individual errors. The same idea is supported by Vincent (2010) who argues that failures in patient safety occur due to interaction of leadership, governance, communication and organisational culture. The East Kent case is a good illustration of these theories, since the investigation has found out that the reasons for problems in patient safety were not individual errors but organisational weaknesses (Kirkup, 2022). Moreover, organisations with high psychological safety, compassionate leadership and open communication are better able to identify risks and learn from failures (West and Coia, 2019). East Kent lacked such characteristics, which resulted in patient safety risks.</w:t>
      </w:r>
    </w:p>
    <w:p w14:paraId="769ED05C" w14:textId="3E3C43E2" w:rsidR="000638AF" w:rsidRPr="00E0441F" w:rsidRDefault="000638AF" w:rsidP="000155A7">
      <w:pPr>
        <w:pStyle w:val="Heading2"/>
      </w:pPr>
      <w:bookmarkStart w:id="6" w:name="_Toc234427199"/>
      <w:r w:rsidRPr="00E0441F">
        <w:t>2.4 Improvement and Lessons Learned from the East Kent Maternity Scandal</w:t>
      </w:r>
      <w:bookmarkEnd w:id="6"/>
      <w:r w:rsidRPr="00E0441F">
        <w:t xml:space="preserve"> </w:t>
      </w:r>
    </w:p>
    <w:p w14:paraId="1535B5B7" w14:textId="77777777" w:rsidR="00670FAF" w:rsidRDefault="00670FAF" w:rsidP="000155A7">
      <w:r>
        <w:t>The maternity scandal of the East Kent Hospitals University NHS Foundation Trust offers a powerful example of the way leadership failure, governance failure, organisational culture issues and system failure combined to generate severe patient safety problems. As indicated by the conclusions of the Reading the Signals investigation, many adverse outcomes experienced by mothers and their babies were preventable and reflected systemic issues rather than clinical failings (Kirkup, 2022). Therefore, the case provides valuable lessons for healthcare organisations about the ways to build up strong governance frameworks, leadership skills, organisational learning capacity and patient safety improvements.</w:t>
      </w:r>
    </w:p>
    <w:p w14:paraId="4888FCC1" w14:textId="758394CF" w:rsidR="00670FAF" w:rsidRDefault="00670FAF" w:rsidP="000155A7">
      <w:r>
        <w:t xml:space="preserve">The first crucial problem revealed in the case of East Kent is the inability to create organisational learning mechanisms. Despite multiple incidents, complaints and concerns communicated by the patients and the health workers, the organisation failed to translate existing information into service improvements (Kirkup, 2022). As explained by Vincent (2010), effective healthcare organisations have comprehensive continuous learning systems that include the identification of risks, investigation of adverse events, dissemination of lessons learnt and introduction of corrective actions. However, it seems evident that there are problems with reporting mechanisms used by East Kent; incident reporting processes were fragmented, not consistent and inadequately incorporated into governance. As indicated by research, many healthcare organisations have problems with turning safety data collected in large amounts into sustainable improvements due to lack of leadership engagement and poor organisational learning cultures (Beecham </w:t>
      </w:r>
      <w:r w:rsidR="00550A6E" w:rsidRPr="00550A6E">
        <w:rPr>
          <w:i/>
          <w:iCs/>
        </w:rPr>
        <w:t>et al</w:t>
      </w:r>
      <w:r>
        <w:t>., 2025).</w:t>
      </w:r>
    </w:p>
    <w:p w14:paraId="4A5558B2" w14:textId="536BF434" w:rsidR="00670FAF" w:rsidRDefault="00670FAF" w:rsidP="000155A7">
      <w:r>
        <w:t xml:space="preserve">Therefore, the implementation of robust incident reporting and feedback mechanisms could be considered as an important change. Digital patient safety reporting platforms used across different departments of the clinical services could ensure better monitoring, transparency and accountability. According to Timothy, O'Connor and Murphy (2025), effective reporting helps to identify safety risks at early stages and encourages their proactive resolution. Moreover, Beecham </w:t>
      </w:r>
      <w:r w:rsidR="00550A6E" w:rsidRPr="00550A6E">
        <w:rPr>
          <w:i/>
          <w:iCs/>
        </w:rPr>
        <w:t>et al</w:t>
      </w:r>
      <w:r>
        <w:t>. (2026) argue that in addition to producing investigation reports, healthcare organisations need to concentrate on the implementation of organisational learning. For this reason, regular feedback loops need to be established among frontline staff members, managers and executive leaders to make sure that lessons learned lead to service improvements.</w:t>
      </w:r>
    </w:p>
    <w:p w14:paraId="473883AC" w14:textId="77777777" w:rsidR="00670FAF" w:rsidRDefault="00670FAF" w:rsidP="000155A7">
      <w:r>
        <w:t>Another major problem revealed in the East Kent case is the presence of dysfunctional organisational culture which is characterised by defensiveness, professional silos and poor communication (Kirkup, 2022). Organisational culture plays a pivotal role in the behaviour of employees, experience of patients and healthcare outcomes. West and Coia (2019) explain that a psychologically safe workplace and a culture of compassion encourage health workers to raise concerns, share mistakes and engage in organisational learning. However, if there is a culture based on blame and hierarchical relationships, it discourages transparency and increases the risk of patient safety failures. As revealed in the East Kent investigation, many health workers felt unable to question unsafe practices and communicate their concerns effectively, what led to the persisting of risks in the maternity service (Kirkup, 2022).</w:t>
      </w:r>
    </w:p>
    <w:p w14:paraId="5E20439C" w14:textId="43458451" w:rsidR="00670FAF" w:rsidRDefault="00670FAF" w:rsidP="000155A7">
      <w:r>
        <w:t xml:space="preserve">To deal with cultural weaknesses, it is necessary for healthcare leaders to create psychologically safe environment and develop multidisciplinary collaboration and open communication across all organisational levels. Mackintosh </w:t>
      </w:r>
      <w:r w:rsidR="00550A6E" w:rsidRPr="00550A6E">
        <w:rPr>
          <w:i/>
          <w:iCs/>
        </w:rPr>
        <w:t>et al</w:t>
      </w:r>
      <w:r>
        <w:t>. (2025) indicate that maternity services that are characterised by collaborative leadership and supportive workplace culture show better safety performance and more efficient learning behaviour. Regular multidisciplinary safety meetings, staff engagement forums and reflective learning sessions could help to improve communication and decrease professional silos. This kind of activities would help to create an inclusive culture where the patients and staff become partners of safety improvement.</w:t>
      </w:r>
    </w:p>
    <w:p w14:paraId="16CEA79E" w14:textId="77777777" w:rsidR="00670FAF" w:rsidRDefault="00670FAF" w:rsidP="000155A7">
      <w:r>
        <w:t>Governance failures were also one of the main causes of the East Kent scandal. The framework of clinical governance ensures accountability, quality assurance, risk management and continuous service improvement (Blanks and Wright, 2024). However, there are weaknesses in leadership oversight, board-level scrutiny and responses to new safety issues revealed in the investigation of the East Kent case (Kirkup, 2022). Similarly to other NHS maternity cases, governance weaknesses are systematic and organisation-independent (O'Dowd, 2025). Therefore, the strengthening of governance arrangements becomes a crucial step.</w:t>
      </w:r>
    </w:p>
    <w:p w14:paraId="11011A1D" w14:textId="77777777" w:rsidR="00670FAF" w:rsidRDefault="00670FAF" w:rsidP="000155A7">
      <w:r>
        <w:t>One of the evidence-based solutions includes the improvement of the engagement of the board with the information on the patients' safety. Executive leaders and non-executive directors should be provided with regular and detailed reports on the outcomes, incident trends, experience of the patients and workforce issues. The Department of Health and Social Care (2023) highlighted the importance of accountability mechanisms after the publication of the East Kent investigation. The improved governance structure should include independent reviews, regular safety audits and involvement of service users in quality assurance process. In such a way, the improved governance would enhance the responsiveness to emerging risks.</w:t>
      </w:r>
    </w:p>
    <w:p w14:paraId="72538979" w14:textId="77777777" w:rsidR="00670FAF" w:rsidRDefault="00670FAF" w:rsidP="000155A7">
      <w:r>
        <w:t>Workforce development is another aspect that needs to be improved. There were many concerns related to team working, communication and professional behaviour among health workers revealed in the East Kent investigation (Kirkup, 2022). Research shows that effective clinical leadership is positively correlated with patient safety culture and healthcare quality (Jones, Latour and Endacott, 2024). Therefore, the development of leadership skills in the maternity services should become a priority in order to enhance the leadership capacity of the organisation at all levels. Lewis (2025) states that modern maternity services need complex-oriented leaders who would be able to collaborate and improve continuously. Consequently, investment in leadership training, coaching and professional development would contribute to the enhanced performance and patient safety.</w:t>
      </w:r>
    </w:p>
    <w:p w14:paraId="09CDD6FA" w14:textId="77777777" w:rsidR="00670FAF" w:rsidRDefault="00670FAF" w:rsidP="000155A7">
      <w:r>
        <w:t>Finally, the East Kent case shows the importance of the patient-centred care and patient engagement. Many families indicated that they felt ignored, excluded from decision making and unsupported after experiencing negative events (Kirkup, 2022). Research studies dedicated to the women's experience of maternity care show that good communication and involvement in decision making are positively correlated with patients' perception of safety and quality (McLeish, Harvey and Redshaw, 2024). Therefore, the implementation of co-production approaches in healthcare organisations that include the active engagement of service users in service design, quality improvement and governance becomes necessary.</w:t>
      </w:r>
    </w:p>
    <w:p w14:paraId="6C55F2C2" w14:textId="1A1634FB" w:rsidR="000638AF" w:rsidRDefault="000638AF" w:rsidP="000155A7">
      <w:pPr>
        <w:pStyle w:val="Heading1"/>
      </w:pPr>
      <w:bookmarkStart w:id="7" w:name="_Toc234427200"/>
      <w:r w:rsidRPr="000638AF">
        <w:t>3. Recommendations</w:t>
      </w:r>
      <w:bookmarkEnd w:id="7"/>
      <w:r w:rsidRPr="000638AF">
        <w:t xml:space="preserve"> </w:t>
      </w:r>
    </w:p>
    <w:p w14:paraId="2C2B3F5B" w14:textId="77777777" w:rsidR="00E0441F" w:rsidRDefault="00E0441F" w:rsidP="000155A7">
      <w:r>
        <w:t>The results obtained during the investigation into the maternity scandal at East Kent Hospitals University NHS Foundation Trust provide important insights into the factors that need to be addressed to ensure sustained improvements in patient safety in health care. The recommendations provided below are based on evidence and relate to the issues discussed in this analysis.</w:t>
      </w:r>
    </w:p>
    <w:p w14:paraId="122A4E38" w14:textId="77777777" w:rsidR="00E0441F" w:rsidRPr="00E0441F" w:rsidRDefault="00E0441F" w:rsidP="000155A7">
      <w:pPr>
        <w:rPr>
          <w:b/>
          <w:bCs/>
          <w:i/>
          <w:iCs/>
        </w:rPr>
      </w:pPr>
      <w:r w:rsidRPr="00E0441F">
        <w:rPr>
          <w:b/>
          <w:bCs/>
          <w:i/>
          <w:iCs/>
        </w:rPr>
        <w:t>Use Transformational and Distributed Leadership</w:t>
      </w:r>
    </w:p>
    <w:p w14:paraId="7C076ABE" w14:textId="4A9EB9E8" w:rsidR="00E0441F" w:rsidRDefault="00E0441F" w:rsidP="000155A7">
      <w:r>
        <w:t xml:space="preserve">Transformational leadership should be the main leadership approach used in the organisation in order to achieve sustainability of improvement. Transformational leaders are those who build up common vision, encourage innovation, help their subordinates develop professionally, and promote environments that foster continuous learning and patient-centred care (Jones, Latour and Endacott, 2024). In the case of East Kent investigation, it became apparent that there was a defensive culture, poor accountability and low responsiveness to raised concerns. Therefore, it is necessary to have leadership approaches that would promote openness and collaboration. Moreover, distributed leadership should be encouraged within maternity services in order to allow frontline midwives, obstetricians, and neonatal staff participate in decision-making and quality improvement initiatives (Mackintosh </w:t>
      </w:r>
      <w:r w:rsidR="00550A6E" w:rsidRPr="00550A6E">
        <w:rPr>
          <w:i/>
          <w:iCs/>
        </w:rPr>
        <w:t>et al</w:t>
      </w:r>
      <w:r>
        <w:t>., 2025).</w:t>
      </w:r>
    </w:p>
    <w:p w14:paraId="43970843" w14:textId="77777777" w:rsidR="00E0441F" w:rsidRPr="00E0441F" w:rsidRDefault="00E0441F" w:rsidP="000155A7">
      <w:pPr>
        <w:rPr>
          <w:b/>
          <w:bCs/>
          <w:i/>
          <w:iCs/>
        </w:rPr>
      </w:pPr>
      <w:r w:rsidRPr="00E0441F">
        <w:rPr>
          <w:b/>
          <w:bCs/>
          <w:i/>
          <w:iCs/>
        </w:rPr>
        <w:t>Develop Governance and Accountability Systems</w:t>
      </w:r>
    </w:p>
    <w:p w14:paraId="1424DB51" w14:textId="77777777" w:rsidR="00E0441F" w:rsidRDefault="00E0441F" w:rsidP="000155A7">
      <w:r>
        <w:t>There is a need for better clinical governance in the investigated case because of poor reporting, insufficient management, and ineffective decision-making processes. Clinical governance system should be improved through better oversight at board level of maternity services. Executives should receive regular reports on patient safety indicators, adverse events, staffing, patients' experience and quality improvement outcomes (Blanks and Wright, 2024). External independent reviews and safety audits should be regularly conducted. The importance of robust governance has been emphasized by Department of Health and Social Care (2023) following the publication of East Kent investigation report, while Care Quality Commission (2023) noted the need for better organisational oversight in all NHS maternity services. Better governance and accountability will make the organisation more responsive and less vulnerable to future safety failures.</w:t>
      </w:r>
    </w:p>
    <w:p w14:paraId="64FE7842" w14:textId="77777777" w:rsidR="00E0441F" w:rsidRPr="00E0441F" w:rsidRDefault="00E0441F" w:rsidP="000155A7">
      <w:pPr>
        <w:rPr>
          <w:b/>
          <w:bCs/>
          <w:i/>
          <w:iCs/>
        </w:rPr>
      </w:pPr>
      <w:r w:rsidRPr="00E0441F">
        <w:rPr>
          <w:b/>
          <w:bCs/>
          <w:i/>
          <w:iCs/>
        </w:rPr>
        <w:t>Develop Effective Communication and Organisational Learning Systems</w:t>
      </w:r>
    </w:p>
    <w:p w14:paraId="115860E8" w14:textId="59EC1396" w:rsidR="00E0441F" w:rsidRDefault="00E0441F" w:rsidP="000155A7">
      <w:r>
        <w:t xml:space="preserve">The inability to communicate was one of the central issues of East Kent scandal (Kirkup, 2022). Therefore, it is crucial to introduce integrated electronic systems for reporting of patient safety events in order to provide real-time information about patient safety issues. Effectiveness of reporting systems provides many opportunities for learning and increases accountability. Moreover, multidisciplinary safety meetings should be organised to provide the possibility for communication between professionals and dissemination of the lessons learned. Beecham </w:t>
      </w:r>
      <w:r w:rsidR="00550A6E" w:rsidRPr="00550A6E">
        <w:rPr>
          <w:i/>
          <w:iCs/>
        </w:rPr>
        <w:t>et al</w:t>
      </w:r>
      <w:r>
        <w:t>. (2026) state that in addition to the proper reporting, healthcare organisations should pay attention to embedding learning into everyday practice of professionals.</w:t>
      </w:r>
    </w:p>
    <w:p w14:paraId="068A7176" w14:textId="77777777" w:rsidR="00E0441F" w:rsidRPr="00E0441F" w:rsidRDefault="00E0441F" w:rsidP="000155A7">
      <w:pPr>
        <w:rPr>
          <w:b/>
          <w:bCs/>
          <w:i/>
          <w:iCs/>
        </w:rPr>
      </w:pPr>
      <w:r w:rsidRPr="00E0441F">
        <w:rPr>
          <w:b/>
          <w:bCs/>
          <w:i/>
          <w:iCs/>
        </w:rPr>
        <w:t>Enhance Technical and Allocative Efficiency</w:t>
      </w:r>
    </w:p>
    <w:p w14:paraId="082F72CB" w14:textId="490DA36D" w:rsidR="00E0441F" w:rsidRDefault="00E0441F" w:rsidP="000155A7">
      <w:r>
        <w:t xml:space="preserve">Efficiency can be enhanced through improvement of workforce capability, resources allocation and coordination of services. Three-Year Delivery Plan for Maternity and Neonatal Services published by NHS England notes the significance of solving workforce shortages problem and improving quality of services and reducing inequalities through strategic investment (NHS England, 2023). East Kent should ensure that staffing levels correspond to the needs of its patients and to safety standards. Continuity-of-care models should be promoted as well since research indicates that such models improve outcomes for mothers, patients' satisfaction, and coordination of care (Sandall </w:t>
      </w:r>
      <w:r w:rsidR="00550A6E" w:rsidRPr="00550A6E">
        <w:rPr>
          <w:i/>
          <w:iCs/>
        </w:rPr>
        <w:t>et al</w:t>
      </w:r>
      <w:r>
        <w:t>., 2024). Investment in prevention measures and workforce development is likely to bring positive results in the long term.</w:t>
      </w:r>
    </w:p>
    <w:p w14:paraId="1F538EB2" w14:textId="77777777" w:rsidR="00E0441F" w:rsidRPr="00E0441F" w:rsidRDefault="00E0441F" w:rsidP="000155A7">
      <w:pPr>
        <w:rPr>
          <w:b/>
          <w:bCs/>
          <w:i/>
          <w:iCs/>
        </w:rPr>
      </w:pPr>
      <w:r w:rsidRPr="00E0441F">
        <w:rPr>
          <w:b/>
          <w:bCs/>
          <w:i/>
          <w:iCs/>
        </w:rPr>
        <w:t>Promote Learning, Patient/Family and Frontline Staff Engagement</w:t>
      </w:r>
    </w:p>
    <w:p w14:paraId="6395F7F0" w14:textId="77777777" w:rsidR="00E0441F" w:rsidRDefault="00E0441F" w:rsidP="000155A7">
      <w:r>
        <w:t>Engagement of patients, families, and frontline professionals in service development and improvement efforts helps achieve success. As it became apparent from the East Kent scandal, women's concerns were frequently ignored despite multiple warnings about unsafe care (Kirkup, 2022). Therefore, maternity services should adopt the approach of co-production involving women and families in governance, policy making, and quality improvement initiatives. It has been shown that patients' engagement leads to better communication, trust and healthcare quality (McLeish, Harvey and Redshaw, 2024). Psychological safety should be promoted to ensure that employees raise concerns without fear of punishment (West and Coia, 2019).</w:t>
      </w:r>
    </w:p>
    <w:p w14:paraId="643C7D4E" w14:textId="5A917A85" w:rsidR="000638AF" w:rsidRPr="000638AF" w:rsidRDefault="000638AF" w:rsidP="000155A7">
      <w:pPr>
        <w:pStyle w:val="Heading1"/>
      </w:pPr>
      <w:bookmarkStart w:id="8" w:name="_Toc234427201"/>
      <w:r>
        <w:t xml:space="preserve">4. </w:t>
      </w:r>
      <w:r w:rsidRPr="000638AF">
        <w:t>Conclusion</w:t>
      </w:r>
      <w:bookmarkEnd w:id="8"/>
    </w:p>
    <w:p w14:paraId="6103B8EF" w14:textId="3222383C" w:rsidR="00670FAF" w:rsidRDefault="00670FAF" w:rsidP="000155A7">
      <w:r>
        <w:t>As per the above discussion, it can be concluded that the East Kent Hospitals University NHS Foundation Trust maternity scandal is considered one of the largest patient safety failures in the NHS and clearly shows how much impact the leadership, governance, organisational culture, and system design have on healthcare outcomes. It turned out that many adverse outcomes associated with mothers and their babies could have been avoided because they were the result of the failure of the long-term systemic issues, not individual clinical mistakes (Kirkup, 2022). The poor practice was due to the failures of communication, teamwork, reporting incidents, and organisational learning.</w:t>
      </w:r>
    </w:p>
    <w:p w14:paraId="66DA91A6" w14:textId="77777777" w:rsidR="00670FAF" w:rsidRDefault="00670FAF" w:rsidP="000155A7">
      <w:r>
        <w:t>Systems Thinking showed that the negative outcomes were the result of the complex interactions between many components such as ineffective leadership, ineffective governance structures, poor communication processes, and a culture that does not allow to raise challenges and learn (</w:t>
      </w:r>
      <w:proofErr w:type="spellStart"/>
      <w:r>
        <w:t>Checkland</w:t>
      </w:r>
      <w:proofErr w:type="spellEnd"/>
      <w:r>
        <w:t xml:space="preserve"> and </w:t>
      </w:r>
      <w:proofErr w:type="spellStart"/>
      <w:r>
        <w:t>Poulter</w:t>
      </w:r>
      <w:proofErr w:type="spellEnd"/>
      <w:r>
        <w:t>, 2006; World Health Organization, 2007). The Rich Picture analysis showed that complaints from patients and healthcare professionals did not lead to any organisational actions. As a result, the risk of adverse events remained because there were reinforcing feedback loops. This finding supports the opinion that failures in healthcare are often due to the organisational and system issues and not just individual ones (Reason, 1997; Vincent, 2010).</w:t>
      </w:r>
    </w:p>
    <w:p w14:paraId="6A126B90" w14:textId="77777777" w:rsidR="00670FAF" w:rsidRDefault="00670FAF" w:rsidP="000155A7">
      <w:r>
        <w:t>The analysis of the organisational structure showed that too much centralisation hindered organisational learning by limiting the ability of healthcare workers to influence decision-making. Also, the assessment of leadership theories indicated the lack of transformational, distributed, and adaptive leadership, which are needed to promote learning and patient-centred care (Jones, Latour and Endacott, 2024; Lewis, 2025). In contrast, leadership failures led to the defensive culture and poor communication.</w:t>
      </w:r>
    </w:p>
    <w:p w14:paraId="59064BF6" w14:textId="5FB5607B" w:rsidR="00474D2D" w:rsidRPr="001957D4" w:rsidRDefault="00670FAF" w:rsidP="000155A7">
      <w:r>
        <w:t>The main takeaway from the East Kent scandal is that any sustainable improvements in maternity care should include a wide range of elements that are needed to facilitate change: an effective leadership, good governance, organisational learning, workforce development, and patient engagement. Organisations should create psychological safety that would encourage collaboration, transparency, accountability, and risk and quality management (West and Coia, 2019; NHS England, 2023).</w:t>
      </w:r>
    </w:p>
    <w:p w14:paraId="4BF107D2" w14:textId="77777777" w:rsidR="00670FAF" w:rsidRDefault="00670FAF" w:rsidP="000155A7">
      <w:pPr>
        <w:jc w:val="left"/>
        <w:rPr>
          <w:b/>
          <w:bCs/>
        </w:rPr>
      </w:pPr>
      <w:r>
        <w:br w:type="page"/>
      </w:r>
    </w:p>
    <w:p w14:paraId="64C95107" w14:textId="175C5336" w:rsidR="001957D4" w:rsidRPr="00670FAF" w:rsidRDefault="00670FAF" w:rsidP="000155A7">
      <w:pPr>
        <w:pStyle w:val="Heading1"/>
      </w:pPr>
      <w:bookmarkStart w:id="9" w:name="_Toc234427202"/>
      <w:r w:rsidRPr="00670FAF">
        <w:t>R</w:t>
      </w:r>
      <w:r w:rsidR="001957D4" w:rsidRPr="00670FAF">
        <w:t>eferences list</w:t>
      </w:r>
      <w:bookmarkEnd w:id="9"/>
    </w:p>
    <w:p w14:paraId="7CC1AAE5" w14:textId="77777777" w:rsidR="00670FAF" w:rsidRPr="00241E3F" w:rsidRDefault="00670FAF" w:rsidP="000155A7">
      <w:r w:rsidRPr="00241E3F">
        <w:t>Baz, S., Sheard, L., Rowe, R. E., Macfarlane, A., Begum, M., Olayiwola, W., &amp; MacLellan, J. (2026). Safety and personalised care in maternity services of England for women whose preferred language is not English: a critical race theory analysis of interpreter experiences. </w:t>
      </w:r>
      <w:r w:rsidRPr="00241E3F">
        <w:rPr>
          <w:i/>
          <w:iCs/>
        </w:rPr>
        <w:t>BMJ Public Health</w:t>
      </w:r>
      <w:r w:rsidRPr="00241E3F">
        <w:t>, </w:t>
      </w:r>
      <w:r w:rsidRPr="00241E3F">
        <w:rPr>
          <w:i/>
          <w:iCs/>
        </w:rPr>
        <w:t>4</w:t>
      </w:r>
      <w:r w:rsidRPr="00241E3F">
        <w:t xml:space="preserve">(1). </w:t>
      </w:r>
      <w:r>
        <w:t>Viewed at</w:t>
      </w:r>
      <w:r w:rsidRPr="00241E3F">
        <w:t xml:space="preserve">: </w:t>
      </w:r>
      <w:hyperlink r:id="rId8" w:tgtFrame="_blank" w:history="1">
        <w:r w:rsidRPr="00241E3F">
          <w:rPr>
            <w:rStyle w:val="Hyperlink"/>
          </w:rPr>
          <w:t>https://pmc.ncbi.nlm.nih.gov/articles/PMC13052530/</w:t>
        </w:r>
      </w:hyperlink>
      <w:r w:rsidRPr="00241E3F">
        <w:t xml:space="preserve"> (</w:t>
      </w:r>
      <w:r>
        <w:t>Viewed on: 8 July 2026</w:t>
      </w:r>
      <w:r w:rsidRPr="00241E3F">
        <w:t>).</w:t>
      </w:r>
    </w:p>
    <w:p w14:paraId="2CC6096E" w14:textId="77777777" w:rsidR="00670FAF" w:rsidRPr="00241E3F" w:rsidRDefault="00670FAF" w:rsidP="000155A7">
      <w:r w:rsidRPr="00241E3F">
        <w:t xml:space="preserve">Beecham, E., Brady, G., </w:t>
      </w:r>
      <w:proofErr w:type="spellStart"/>
      <w:r w:rsidRPr="00241E3F">
        <w:t>Bondaronek</w:t>
      </w:r>
      <w:proofErr w:type="spellEnd"/>
      <w:r w:rsidRPr="00241E3F">
        <w:t xml:space="preserve">, P., O’Carroll, J., </w:t>
      </w:r>
      <w:proofErr w:type="spellStart"/>
      <w:r w:rsidRPr="00241E3F">
        <w:t>Siassakos</w:t>
      </w:r>
      <w:proofErr w:type="spellEnd"/>
      <w:r w:rsidRPr="00241E3F">
        <w:t xml:space="preserve">, D., Glaser, S., Gilchrist, K., Dorey, J., </w:t>
      </w:r>
      <w:proofErr w:type="spellStart"/>
      <w:r w:rsidRPr="00241E3F">
        <w:t>Knagg</w:t>
      </w:r>
      <w:proofErr w:type="spellEnd"/>
      <w:r w:rsidRPr="00241E3F">
        <w:t xml:space="preserve">, R. and </w:t>
      </w:r>
      <w:proofErr w:type="spellStart"/>
      <w:r w:rsidRPr="00241E3F">
        <w:t>Vindrola-Padros</w:t>
      </w:r>
      <w:proofErr w:type="spellEnd"/>
      <w:r w:rsidRPr="00241E3F">
        <w:t>, C., 2026. Beyond the report: a qualitative exploration of safety incidents in maternity services. </w:t>
      </w:r>
      <w:r w:rsidRPr="00241E3F">
        <w:rPr>
          <w:i/>
          <w:iCs/>
        </w:rPr>
        <w:t>BMJ Open Quality</w:t>
      </w:r>
      <w:r w:rsidRPr="00241E3F">
        <w:t>, </w:t>
      </w:r>
      <w:r w:rsidRPr="00241E3F">
        <w:rPr>
          <w:i/>
          <w:iCs/>
        </w:rPr>
        <w:t>15</w:t>
      </w:r>
      <w:r w:rsidRPr="00241E3F">
        <w:t>(1), p.e004020.</w:t>
      </w:r>
      <w:r>
        <w:t xml:space="preserve"> Viewed at</w:t>
      </w:r>
      <w:r w:rsidRPr="00241E3F">
        <w:t xml:space="preserve">: </w:t>
      </w:r>
      <w:hyperlink r:id="rId9" w:history="1">
        <w:r w:rsidRPr="00362122">
          <w:rPr>
            <w:rStyle w:val="Hyperlink"/>
          </w:rPr>
          <w:t>https://bmjopenquality.bmj.com/content/bmjqir/15/1/e004020.full.pdf</w:t>
        </w:r>
      </w:hyperlink>
      <w:r>
        <w:t xml:space="preserve"> </w:t>
      </w:r>
      <w:r w:rsidRPr="00241E3F">
        <w:t>(</w:t>
      </w:r>
      <w:r>
        <w:t>Viewed on: 8 July 2026</w:t>
      </w:r>
      <w:r w:rsidRPr="00241E3F">
        <w:t>).</w:t>
      </w:r>
    </w:p>
    <w:p w14:paraId="44648CB7" w14:textId="55671538" w:rsidR="00670FAF" w:rsidRPr="00241E3F" w:rsidRDefault="00670FAF" w:rsidP="000155A7">
      <w:r w:rsidRPr="00241E3F">
        <w:t xml:space="preserve">Beecham, E., Brady, G., Iqbal, S. </w:t>
      </w:r>
      <w:r w:rsidR="00550A6E" w:rsidRPr="00550A6E">
        <w:rPr>
          <w:i/>
          <w:iCs/>
        </w:rPr>
        <w:t>et al</w:t>
      </w:r>
      <w:r w:rsidRPr="00241E3F">
        <w:t xml:space="preserve">. (2025) 'Systematic review of patient safety incident reporting practices in maternity care', </w:t>
      </w:r>
      <w:r w:rsidRPr="00241E3F">
        <w:rPr>
          <w:i/>
          <w:iCs/>
        </w:rPr>
        <w:t>BMJ Open Quality</w:t>
      </w:r>
      <w:r w:rsidRPr="00241E3F">
        <w:t xml:space="preserve">, 14(4), e003432. doi:10.1136/bmjoq-2025-003432. </w:t>
      </w:r>
      <w:r>
        <w:t>Viewed at</w:t>
      </w:r>
      <w:r w:rsidRPr="00241E3F">
        <w:t xml:space="preserve">: </w:t>
      </w:r>
      <w:hyperlink r:id="rId10" w:tgtFrame="_blank" w:history="1">
        <w:r w:rsidRPr="00241E3F">
          <w:rPr>
            <w:rStyle w:val="Hyperlink"/>
          </w:rPr>
          <w:t>https://bmjopenquality.bmj.com/content/14/4/e003432</w:t>
        </w:r>
      </w:hyperlink>
      <w:r w:rsidRPr="00241E3F">
        <w:t xml:space="preserve"> (</w:t>
      </w:r>
      <w:r>
        <w:t>Viewed on: 8 July 2026</w:t>
      </w:r>
      <w:r w:rsidRPr="00241E3F">
        <w:t>).</w:t>
      </w:r>
    </w:p>
    <w:p w14:paraId="60771475" w14:textId="77777777" w:rsidR="00670FAF" w:rsidRPr="00241E3F" w:rsidRDefault="00670FAF" w:rsidP="000155A7">
      <w:r w:rsidRPr="00241E3F">
        <w:t xml:space="preserve">Blanks, L. and Wright, G. (2024) 'Navigating and understanding clinical governance and risk management in maternity', </w:t>
      </w:r>
      <w:r w:rsidRPr="00241E3F">
        <w:rPr>
          <w:i/>
          <w:iCs/>
        </w:rPr>
        <w:t>Obstetrics, Gynaecology &amp; Reproductive Medicine</w:t>
      </w:r>
      <w:r w:rsidRPr="00241E3F">
        <w:t xml:space="preserve">, 34(2), pp. 39-43. doi:10.1016/j.ogrm.2023.12.003. </w:t>
      </w:r>
      <w:r>
        <w:t>Viewed at</w:t>
      </w:r>
      <w:r w:rsidRPr="00241E3F">
        <w:t xml:space="preserve">: </w:t>
      </w:r>
      <w:hyperlink r:id="rId11" w:tgtFrame="_blank" w:history="1">
        <w:r w:rsidRPr="00241E3F">
          <w:rPr>
            <w:rStyle w:val="Hyperlink"/>
          </w:rPr>
          <w:t>https://www.sciencedirect.com/science/article/abs/pii/S1751721423001896</w:t>
        </w:r>
      </w:hyperlink>
      <w:r w:rsidRPr="00241E3F">
        <w:t xml:space="preserve"> (</w:t>
      </w:r>
      <w:r>
        <w:t>Viewed on: 8 July 2026</w:t>
      </w:r>
      <w:r w:rsidRPr="00241E3F">
        <w:t>).</w:t>
      </w:r>
    </w:p>
    <w:p w14:paraId="5358AD63" w14:textId="77777777" w:rsidR="00670FAF" w:rsidRPr="001957D4" w:rsidRDefault="00670FAF" w:rsidP="000155A7">
      <w:r w:rsidRPr="001957D4">
        <w:t xml:space="preserve">Care Quality Commission (2023) </w:t>
      </w:r>
      <w:r w:rsidRPr="001957D4">
        <w:rPr>
          <w:i/>
          <w:iCs/>
        </w:rPr>
        <w:t>State of Care 2022/23</w:t>
      </w:r>
      <w:r w:rsidRPr="001957D4">
        <w:t xml:space="preserve">. London: Care Quality Commission. </w:t>
      </w:r>
      <w:r>
        <w:t>Viewed at</w:t>
      </w:r>
      <w:r w:rsidRPr="001957D4">
        <w:t xml:space="preserve">: </w:t>
      </w:r>
      <w:hyperlink r:id="rId12" w:tgtFrame="_blank" w:history="1">
        <w:r w:rsidRPr="001957D4">
          <w:rPr>
            <w:rStyle w:val="Hyperlink"/>
          </w:rPr>
          <w:t>https://www.cqc.org.uk/publications/major-report/state-care/2022-2023</w:t>
        </w:r>
      </w:hyperlink>
      <w:r w:rsidRPr="001957D4">
        <w:t xml:space="preserve"> (</w:t>
      </w:r>
      <w:r>
        <w:t>Viewed on: 8 July 2026</w:t>
      </w:r>
      <w:r w:rsidRPr="001957D4">
        <w:t>).</w:t>
      </w:r>
    </w:p>
    <w:p w14:paraId="0C00837D" w14:textId="77777777" w:rsidR="00670FAF" w:rsidRPr="001957D4" w:rsidRDefault="00670FAF" w:rsidP="000155A7">
      <w:proofErr w:type="spellStart"/>
      <w:r w:rsidRPr="001957D4">
        <w:t>Checkland</w:t>
      </w:r>
      <w:proofErr w:type="spellEnd"/>
      <w:r w:rsidRPr="001957D4">
        <w:t xml:space="preserve">, P. and Poulter, J. (2006) </w:t>
      </w:r>
      <w:r w:rsidRPr="001957D4">
        <w:rPr>
          <w:i/>
          <w:iCs/>
        </w:rPr>
        <w:t>Learning for Action: A Short Definitive Account of Soft Systems Methodology and its use for Practitioners, Teachers and Students</w:t>
      </w:r>
      <w:r w:rsidRPr="001957D4">
        <w:t>. Chichester: John Wiley &amp; Sons.</w:t>
      </w:r>
    </w:p>
    <w:p w14:paraId="0AC101B2" w14:textId="77777777" w:rsidR="00670FAF" w:rsidRPr="001957D4" w:rsidRDefault="00670FAF" w:rsidP="000155A7">
      <w:r w:rsidRPr="001957D4">
        <w:t xml:space="preserve">Department of Health and Social Care (2023) </w:t>
      </w:r>
      <w:r w:rsidRPr="001957D4">
        <w:rPr>
          <w:i/>
          <w:iCs/>
        </w:rPr>
        <w:t>Government Response to Reading the Signals: Maternity and Neonatal Services in East Kent – the Report of the Independent Investigation</w:t>
      </w:r>
      <w:r w:rsidRPr="001957D4">
        <w:t xml:space="preserve">. London: Department of Health and Social Care. </w:t>
      </w:r>
      <w:r>
        <w:t>Viewed at</w:t>
      </w:r>
      <w:r w:rsidRPr="001957D4">
        <w:t xml:space="preserve">: </w:t>
      </w:r>
      <w:hyperlink r:id="rId13" w:tgtFrame="_blank" w:history="1">
        <w:r w:rsidRPr="001957D4">
          <w:rPr>
            <w:rStyle w:val="Hyperlink"/>
          </w:rPr>
          <w:t>https://www.gov.uk/government/publications/maternity-and-neonatal-services-in-east-kent-report-government-response</w:t>
        </w:r>
      </w:hyperlink>
      <w:r w:rsidRPr="001957D4">
        <w:t xml:space="preserve"> (</w:t>
      </w:r>
      <w:r>
        <w:t>Viewed on: 8 July 2026</w:t>
      </w:r>
      <w:r w:rsidRPr="001957D4">
        <w:t>).</w:t>
      </w:r>
    </w:p>
    <w:p w14:paraId="296AAE61" w14:textId="77777777" w:rsidR="00670FAF" w:rsidRPr="00241E3F" w:rsidRDefault="00670FAF" w:rsidP="000155A7">
      <w:r w:rsidRPr="00241E3F">
        <w:t xml:space="preserve">Dixon-Woods, M. (2022) 'Learning from maternity service failures at East Kent Hospitals', </w:t>
      </w:r>
      <w:r w:rsidRPr="00241E3F">
        <w:rPr>
          <w:i/>
          <w:iCs/>
        </w:rPr>
        <w:t>BMJ</w:t>
      </w:r>
      <w:r w:rsidRPr="00241E3F">
        <w:t xml:space="preserve">, 379, o2755. doi:10.1136/bmj.o2755. </w:t>
      </w:r>
      <w:r>
        <w:t>Viewed at</w:t>
      </w:r>
      <w:r w:rsidRPr="00241E3F">
        <w:t xml:space="preserve">: </w:t>
      </w:r>
      <w:hyperlink r:id="rId14" w:tgtFrame="_blank" w:history="1">
        <w:r w:rsidRPr="00241E3F">
          <w:rPr>
            <w:rStyle w:val="Hyperlink"/>
          </w:rPr>
          <w:t>https://www.bmj.com/content/379/bmj.o2755</w:t>
        </w:r>
      </w:hyperlink>
      <w:r w:rsidRPr="00241E3F">
        <w:t xml:space="preserve"> (</w:t>
      </w:r>
      <w:r>
        <w:t>Viewed on: 8 July 2026</w:t>
      </w:r>
      <w:r w:rsidRPr="00241E3F">
        <w:t>).</w:t>
      </w:r>
    </w:p>
    <w:p w14:paraId="7CB09939" w14:textId="77777777" w:rsidR="00670FAF" w:rsidRPr="00241E3F" w:rsidRDefault="00670FAF" w:rsidP="000155A7">
      <w:r w:rsidRPr="00241E3F">
        <w:t xml:space="preserve">Francis, J. (2025) 'Improving maternity safety', </w:t>
      </w:r>
      <w:r w:rsidRPr="00241E3F">
        <w:rPr>
          <w:i/>
          <w:iCs/>
        </w:rPr>
        <w:t>British Journal of Midwifery</w:t>
      </w:r>
      <w:r w:rsidRPr="00241E3F">
        <w:t xml:space="preserve">, 33(5), pp. 294-295. doi:10.12968/bjom.2025.0001. </w:t>
      </w:r>
      <w:r>
        <w:t>Viewed at</w:t>
      </w:r>
      <w:r w:rsidRPr="00241E3F">
        <w:t xml:space="preserve">: </w:t>
      </w:r>
      <w:hyperlink r:id="rId15" w:tgtFrame="_blank" w:history="1">
        <w:r w:rsidRPr="00241E3F">
          <w:rPr>
            <w:rStyle w:val="Hyperlink"/>
          </w:rPr>
          <w:t>https://www.magonlinelibrary.com/doi/full/10.12968/bjom.2025.0001</w:t>
        </w:r>
      </w:hyperlink>
      <w:r w:rsidRPr="00241E3F">
        <w:t xml:space="preserve"> (</w:t>
      </w:r>
      <w:r>
        <w:t>Viewed on: 8 July 2026</w:t>
      </w:r>
      <w:r w:rsidRPr="00241E3F">
        <w:t>).</w:t>
      </w:r>
    </w:p>
    <w:p w14:paraId="1DF325AE" w14:textId="77777777" w:rsidR="00670FAF" w:rsidRPr="001957D4" w:rsidRDefault="00670FAF" w:rsidP="000155A7">
      <w:r w:rsidRPr="001957D4">
        <w:t xml:space="preserve">Ham, C. (2022) </w:t>
      </w:r>
      <w:r w:rsidRPr="001957D4">
        <w:rPr>
          <w:i/>
          <w:iCs/>
        </w:rPr>
        <w:t>The NHS at 75: What Next for the NHS?</w:t>
      </w:r>
      <w:r w:rsidRPr="001957D4">
        <w:t>. London: The King’s Fund.</w:t>
      </w:r>
    </w:p>
    <w:p w14:paraId="13F9555C" w14:textId="77777777" w:rsidR="00670FAF" w:rsidRPr="00241E3F" w:rsidRDefault="00670FAF" w:rsidP="000155A7">
      <w:r w:rsidRPr="00241E3F">
        <w:t xml:space="preserve">Harden, A., Rayment-Jones, H. and Fernandez Turienzo, C. (2023) 'Equity in maternity care: addressing social risk factors through continuity models', </w:t>
      </w:r>
      <w:r w:rsidRPr="00241E3F">
        <w:rPr>
          <w:i/>
          <w:iCs/>
        </w:rPr>
        <w:t>Midwifery</w:t>
      </w:r>
      <w:r w:rsidRPr="00241E3F">
        <w:t xml:space="preserve">, 123, 103742. doi:10.1016/j.midw.2023.103742. </w:t>
      </w:r>
      <w:r>
        <w:t>Viewed at</w:t>
      </w:r>
      <w:r w:rsidRPr="00241E3F">
        <w:t xml:space="preserve">: </w:t>
      </w:r>
      <w:hyperlink r:id="rId16" w:tgtFrame="_blank" w:history="1">
        <w:r w:rsidRPr="00241E3F">
          <w:rPr>
            <w:rStyle w:val="Hyperlink"/>
          </w:rPr>
          <w:t>https://www.sciencedirect.com/science/article/pii/S026661382300xxx</w:t>
        </w:r>
      </w:hyperlink>
      <w:r w:rsidRPr="00241E3F">
        <w:t xml:space="preserve"> (</w:t>
      </w:r>
      <w:r>
        <w:t>Viewed on: 8 July 2026</w:t>
      </w:r>
      <w:r w:rsidRPr="00241E3F">
        <w:t>).</w:t>
      </w:r>
    </w:p>
    <w:p w14:paraId="5F4C7965" w14:textId="77777777" w:rsidR="00670FAF" w:rsidRPr="00241E3F" w:rsidRDefault="00670FAF" w:rsidP="000155A7">
      <w:r w:rsidRPr="00241E3F">
        <w:t>Heys, S., Main, C., Humphreys, A., and Torrance, R. (2023). Displaced risk. Keeping mothers and babies safe: a UK ambulance service lens. </w:t>
      </w:r>
      <w:r w:rsidRPr="00241E3F">
        <w:rPr>
          <w:i/>
          <w:iCs/>
        </w:rPr>
        <w:t>British paramedic journal</w:t>
      </w:r>
      <w:r w:rsidRPr="00241E3F">
        <w:t>, </w:t>
      </w:r>
      <w:r w:rsidRPr="00241E3F">
        <w:rPr>
          <w:i/>
          <w:iCs/>
        </w:rPr>
        <w:t>8</w:t>
      </w:r>
      <w:r w:rsidRPr="00241E3F">
        <w:t xml:space="preserve">(2), 52–56. </w:t>
      </w:r>
      <w:r>
        <w:t>Viewed at</w:t>
      </w:r>
      <w:r w:rsidRPr="00241E3F">
        <w:t xml:space="preserve">: </w:t>
      </w:r>
      <w:hyperlink r:id="rId17" w:tgtFrame="_blank" w:history="1">
        <w:r w:rsidRPr="00241E3F">
          <w:rPr>
            <w:rStyle w:val="Hyperlink"/>
          </w:rPr>
          <w:t>https://pmc.ncbi.nlm.nih.gov/articles/PMC10477820/</w:t>
        </w:r>
      </w:hyperlink>
      <w:r w:rsidRPr="00241E3F">
        <w:t xml:space="preserve"> (</w:t>
      </w:r>
      <w:r>
        <w:t>Viewed on: 8 July 2026</w:t>
      </w:r>
      <w:r w:rsidRPr="00241E3F">
        <w:t>).</w:t>
      </w:r>
    </w:p>
    <w:p w14:paraId="13DA02C4" w14:textId="77777777" w:rsidR="00670FAF" w:rsidRPr="00241E3F" w:rsidRDefault="00670FAF" w:rsidP="000155A7">
      <w:r w:rsidRPr="00241E3F">
        <w:t xml:space="preserve">Iacobucci, G. (2026) 'Amos maternity review: Doctors must work differently as units “no longer fit for purpose,” but report is dogged by controversy', </w:t>
      </w:r>
      <w:r w:rsidRPr="00241E3F">
        <w:rPr>
          <w:i/>
          <w:iCs/>
        </w:rPr>
        <w:t>BMJ</w:t>
      </w:r>
      <w:r w:rsidRPr="00241E3F">
        <w:t xml:space="preserve">, 393, e100127. doi:10.1136/bmj-2026-100127. </w:t>
      </w:r>
      <w:r>
        <w:t>Viewed at</w:t>
      </w:r>
      <w:r w:rsidRPr="00241E3F">
        <w:t xml:space="preserve">: </w:t>
      </w:r>
      <w:hyperlink r:id="rId18" w:tgtFrame="_blank" w:history="1">
        <w:r w:rsidRPr="00241E3F">
          <w:rPr>
            <w:rStyle w:val="Hyperlink"/>
          </w:rPr>
          <w:t>https://www.bmj.com/content/393/bmj-2026-100127</w:t>
        </w:r>
      </w:hyperlink>
      <w:r w:rsidRPr="00241E3F">
        <w:t xml:space="preserve"> (</w:t>
      </w:r>
      <w:r>
        <w:t>Viewed on: 8 July 2026</w:t>
      </w:r>
      <w:r w:rsidRPr="00241E3F">
        <w:t>).</w:t>
      </w:r>
    </w:p>
    <w:p w14:paraId="2DA8E256" w14:textId="77777777" w:rsidR="00670FAF" w:rsidRPr="00241E3F" w:rsidRDefault="00670FAF" w:rsidP="000155A7">
      <w:r w:rsidRPr="00241E3F">
        <w:t xml:space="preserve">Jones, E., Latour, J.M. and Endacott, R. (2024) 'The impact of clinical leadership on patient safety culture in maternity services: a systematic review', </w:t>
      </w:r>
      <w:r w:rsidRPr="00241E3F">
        <w:rPr>
          <w:i/>
          <w:iCs/>
        </w:rPr>
        <w:t>Journal of Nursing Management</w:t>
      </w:r>
      <w:r w:rsidRPr="00241E3F">
        <w:t xml:space="preserve">, 32(1), e14012. doi:10.1111/jonm.14012. </w:t>
      </w:r>
      <w:r>
        <w:t>Viewed at</w:t>
      </w:r>
      <w:r w:rsidRPr="00241E3F">
        <w:t xml:space="preserve">: </w:t>
      </w:r>
      <w:hyperlink r:id="rId19" w:tgtFrame="_blank" w:history="1">
        <w:r w:rsidRPr="00241E3F">
          <w:rPr>
            <w:rStyle w:val="Hyperlink"/>
          </w:rPr>
          <w:t>https://onlinelibrary.wiley.com/doi/10.1111/jonm.14012</w:t>
        </w:r>
      </w:hyperlink>
      <w:r w:rsidRPr="00241E3F">
        <w:t xml:space="preserve"> (</w:t>
      </w:r>
      <w:r>
        <w:t>Viewed on: 8 July 2026</w:t>
      </w:r>
      <w:r w:rsidRPr="00241E3F">
        <w:t>).</w:t>
      </w:r>
    </w:p>
    <w:p w14:paraId="42FFBB82" w14:textId="77777777" w:rsidR="00670FAF" w:rsidRPr="001957D4" w:rsidRDefault="00670FAF" w:rsidP="000155A7">
      <w:r w:rsidRPr="001957D4">
        <w:t xml:space="preserve">Kirkup, B. (2022) </w:t>
      </w:r>
      <w:r w:rsidRPr="001957D4">
        <w:rPr>
          <w:i/>
          <w:iCs/>
        </w:rPr>
        <w:t>Maternity and Neonatal Services in East Kent: ‘Reading the Signals’ – Report of the Independent Investigation</w:t>
      </w:r>
      <w:r w:rsidRPr="001957D4">
        <w:t xml:space="preserve">. London: Department of Health and Social Care. </w:t>
      </w:r>
      <w:r>
        <w:t>Viewed at</w:t>
      </w:r>
      <w:r w:rsidRPr="001957D4">
        <w:t xml:space="preserve">: </w:t>
      </w:r>
      <w:hyperlink r:id="rId20" w:tgtFrame="_blank" w:history="1">
        <w:r w:rsidRPr="001957D4">
          <w:rPr>
            <w:rStyle w:val="Hyperlink"/>
          </w:rPr>
          <w:t>https://www.gov.uk/government/publications/maternity-and-neonatal-services-in-east-kent-reading-the-signals-report</w:t>
        </w:r>
      </w:hyperlink>
      <w:r w:rsidRPr="001957D4">
        <w:t xml:space="preserve"> (</w:t>
      </w:r>
      <w:r>
        <w:t>Viewed on: 8 July 2026</w:t>
      </w:r>
      <w:r w:rsidRPr="001957D4">
        <w:t>).</w:t>
      </w:r>
    </w:p>
    <w:p w14:paraId="67C941E4" w14:textId="77777777" w:rsidR="00670FAF" w:rsidRPr="00241E3F" w:rsidRDefault="00670FAF" w:rsidP="000155A7">
      <w:r w:rsidRPr="00241E3F">
        <w:t xml:space="preserve">Lewis, M. (2025) 'Midwifery Leadership in a Changing World—Why Is This So Challenging?', </w:t>
      </w:r>
      <w:r w:rsidRPr="00241E3F">
        <w:rPr>
          <w:i/>
          <w:iCs/>
        </w:rPr>
        <w:t>British Journal of Midwifery</w:t>
      </w:r>
      <w:r w:rsidRPr="00241E3F">
        <w:t xml:space="preserve">, 33(5), pp. 256-263. doi:10.12968/bjom.2025.33.5.256. </w:t>
      </w:r>
      <w:r>
        <w:t>Viewed at</w:t>
      </w:r>
      <w:r w:rsidRPr="00241E3F">
        <w:t xml:space="preserve">: </w:t>
      </w:r>
      <w:hyperlink r:id="rId21" w:tgtFrame="_blank" w:history="1">
        <w:r w:rsidRPr="00241E3F">
          <w:rPr>
            <w:rStyle w:val="Hyperlink"/>
          </w:rPr>
          <w:t>https://www.magonlinelibrary.com/doi/full/10.12968/bjom.2025.0001</w:t>
        </w:r>
      </w:hyperlink>
      <w:r w:rsidRPr="00241E3F">
        <w:t xml:space="preserve"> (</w:t>
      </w:r>
      <w:r>
        <w:t>Viewed on: 8 July 2026</w:t>
      </w:r>
      <w:r w:rsidRPr="00241E3F">
        <w:t>).</w:t>
      </w:r>
    </w:p>
    <w:p w14:paraId="2EF1B599" w14:textId="77777777" w:rsidR="00670FAF" w:rsidRPr="00241E3F" w:rsidRDefault="00670FAF" w:rsidP="000155A7">
      <w:r w:rsidRPr="00241E3F">
        <w:t>Mackintosh, N., Chew, S., Armstrong, N., Duncan, P., Hill, M., Kelly, T., Sutton, L., Willars, J. and Tarrant, C., (2025). Working to support cultures of safety in maternity and neonatal services: a qualitative interview study with service leaders and unit/safety leads. </w:t>
      </w:r>
      <w:r w:rsidRPr="00241E3F">
        <w:rPr>
          <w:i/>
          <w:iCs/>
        </w:rPr>
        <w:t>Midwifery</w:t>
      </w:r>
      <w:r w:rsidRPr="00241E3F">
        <w:t>, </w:t>
      </w:r>
      <w:r w:rsidRPr="00241E3F">
        <w:rPr>
          <w:i/>
          <w:iCs/>
        </w:rPr>
        <w:t>148</w:t>
      </w:r>
      <w:r w:rsidRPr="00241E3F">
        <w:t xml:space="preserve">, p.104461. </w:t>
      </w:r>
      <w:r>
        <w:t>Viewed at</w:t>
      </w:r>
      <w:r w:rsidRPr="00241E3F">
        <w:t xml:space="preserve">: </w:t>
      </w:r>
      <w:hyperlink r:id="rId22" w:tgtFrame="_blank" w:history="1">
        <w:r w:rsidRPr="00241E3F">
          <w:rPr>
            <w:rStyle w:val="Hyperlink"/>
          </w:rPr>
          <w:t>https://www.sciencedirect.com/science/article/pii/S0266613825001792</w:t>
        </w:r>
      </w:hyperlink>
      <w:r w:rsidRPr="00241E3F">
        <w:t xml:space="preserve"> (</w:t>
      </w:r>
      <w:r>
        <w:t>Viewed on: 8 July 2026</w:t>
      </w:r>
      <w:r w:rsidRPr="00241E3F">
        <w:t>).</w:t>
      </w:r>
    </w:p>
    <w:p w14:paraId="09D08C65" w14:textId="77777777" w:rsidR="00670FAF" w:rsidRPr="00241E3F" w:rsidRDefault="00670FAF" w:rsidP="000155A7">
      <w:r w:rsidRPr="00241E3F">
        <w:t>McGowan, J., Attal, B., Kuhn, I., Hinton, L., Draycott, T., Martin, G. P., and Dixon-Woods, M. (2024). Quality and reporting of large-scale improvement programmes: a review of maternity initiatives in the English NHS, 2010–2023. </w:t>
      </w:r>
      <w:r w:rsidRPr="00241E3F">
        <w:rPr>
          <w:i/>
          <w:iCs/>
        </w:rPr>
        <w:t>BMJ Quality &amp; Safety</w:t>
      </w:r>
      <w:r w:rsidRPr="00241E3F">
        <w:t>, </w:t>
      </w:r>
      <w:r w:rsidRPr="00241E3F">
        <w:rPr>
          <w:i/>
          <w:iCs/>
        </w:rPr>
        <w:t>33</w:t>
      </w:r>
      <w:r w:rsidRPr="00241E3F">
        <w:t xml:space="preserve">(11), 704-715. </w:t>
      </w:r>
      <w:r>
        <w:t>Viewed at</w:t>
      </w:r>
      <w:r w:rsidRPr="00241E3F">
        <w:t xml:space="preserve">: </w:t>
      </w:r>
      <w:hyperlink r:id="rId23" w:tgtFrame="_blank" w:history="1">
        <w:r w:rsidRPr="00241E3F">
          <w:rPr>
            <w:rStyle w:val="Hyperlink"/>
          </w:rPr>
          <w:t>https://qualitysafety.bmj.com/content/33/11/704</w:t>
        </w:r>
      </w:hyperlink>
      <w:r w:rsidRPr="00241E3F">
        <w:t xml:space="preserve"> (</w:t>
      </w:r>
      <w:r>
        <w:t>Viewed on: 8 July 2026</w:t>
      </w:r>
      <w:r w:rsidRPr="00241E3F">
        <w:t>).</w:t>
      </w:r>
    </w:p>
    <w:p w14:paraId="20A6C20E" w14:textId="77777777" w:rsidR="00670FAF" w:rsidRPr="00241E3F" w:rsidRDefault="00670FAF" w:rsidP="000155A7">
      <w:r w:rsidRPr="00241E3F">
        <w:t xml:space="preserve">McLeish, K., Harvey, M. and Redshaw, M. (2024) 'Women's experiences of safety and communication in maternity care following adverse events: a qualitative study', </w:t>
      </w:r>
      <w:r w:rsidRPr="00241E3F">
        <w:rPr>
          <w:i/>
          <w:iCs/>
        </w:rPr>
        <w:t>BMC Pregnancy and Childbirth</w:t>
      </w:r>
      <w:r w:rsidRPr="00241E3F">
        <w:t xml:space="preserve">, 24, 312. doi:10.1186/s12884-024-06312-4. </w:t>
      </w:r>
      <w:r>
        <w:t>Viewed at</w:t>
      </w:r>
      <w:r w:rsidRPr="00241E3F">
        <w:t xml:space="preserve">: </w:t>
      </w:r>
      <w:hyperlink r:id="rId24" w:tgtFrame="_blank" w:history="1">
        <w:r w:rsidRPr="00241E3F">
          <w:rPr>
            <w:rStyle w:val="Hyperlink"/>
          </w:rPr>
          <w:t>https://bmcpregnancychildbirth.biomedcentral.com/articles/10.1186/s12884-024-06312-4</w:t>
        </w:r>
      </w:hyperlink>
      <w:r w:rsidRPr="00241E3F">
        <w:t xml:space="preserve"> (</w:t>
      </w:r>
      <w:r>
        <w:t>Viewed on: 8 July 2026</w:t>
      </w:r>
      <w:r w:rsidRPr="00241E3F">
        <w:t>).</w:t>
      </w:r>
    </w:p>
    <w:p w14:paraId="386F51E0" w14:textId="77777777" w:rsidR="00670FAF" w:rsidRPr="001957D4" w:rsidRDefault="00670FAF" w:rsidP="000155A7">
      <w:r w:rsidRPr="001957D4">
        <w:t xml:space="preserve">NHS England (2023) </w:t>
      </w:r>
      <w:r w:rsidRPr="001957D4">
        <w:rPr>
          <w:i/>
          <w:iCs/>
        </w:rPr>
        <w:t>Three Year Delivery Plan for Maternity and Neonatal Services</w:t>
      </w:r>
      <w:r w:rsidRPr="001957D4">
        <w:t xml:space="preserve">. London: NHS England. </w:t>
      </w:r>
      <w:r>
        <w:t>Viewed at</w:t>
      </w:r>
      <w:r w:rsidRPr="001957D4">
        <w:t xml:space="preserve">: </w:t>
      </w:r>
      <w:hyperlink r:id="rId25" w:tgtFrame="_blank" w:history="1">
        <w:r w:rsidRPr="001957D4">
          <w:rPr>
            <w:rStyle w:val="Hyperlink"/>
          </w:rPr>
          <w:t>https://www.england.nhs.uk/publication/three-year-delivery-plan-for-maternity-and-neonatal-services/</w:t>
        </w:r>
      </w:hyperlink>
      <w:r w:rsidRPr="001957D4">
        <w:t xml:space="preserve"> (</w:t>
      </w:r>
      <w:r>
        <w:t>Viewed on: 8 July 2026</w:t>
      </w:r>
      <w:r w:rsidRPr="001957D4">
        <w:t>).</w:t>
      </w:r>
    </w:p>
    <w:p w14:paraId="21A4E075" w14:textId="77777777" w:rsidR="00670FAF" w:rsidRPr="00241E3F" w:rsidRDefault="00670FAF" w:rsidP="000155A7">
      <w:r w:rsidRPr="00241E3F">
        <w:t xml:space="preserve">O’Dowd, A. (2025) 'Maternity care: national failures—not local issues—are to blame for poor care, patient safety body warns', </w:t>
      </w:r>
      <w:r w:rsidRPr="00241E3F">
        <w:rPr>
          <w:i/>
          <w:iCs/>
        </w:rPr>
        <w:t>BMJ</w:t>
      </w:r>
      <w:r w:rsidRPr="00241E3F">
        <w:t xml:space="preserve">, 390, r1781. doi:10.1136/bmj.r1781. </w:t>
      </w:r>
      <w:r>
        <w:t>Viewed at</w:t>
      </w:r>
      <w:r w:rsidRPr="00241E3F">
        <w:t xml:space="preserve">: </w:t>
      </w:r>
      <w:hyperlink r:id="rId26" w:tgtFrame="_blank" w:history="1">
        <w:r w:rsidRPr="00241E3F">
          <w:rPr>
            <w:rStyle w:val="Hyperlink"/>
          </w:rPr>
          <w:t>https://www.bmj.com/content/390/bmj.r1781</w:t>
        </w:r>
      </w:hyperlink>
      <w:r w:rsidRPr="00241E3F">
        <w:t xml:space="preserve"> (</w:t>
      </w:r>
      <w:r>
        <w:t>Viewed on: 8 July 2026</w:t>
      </w:r>
      <w:r w:rsidRPr="00241E3F">
        <w:t>).</w:t>
      </w:r>
    </w:p>
    <w:p w14:paraId="4D43B96D" w14:textId="77777777" w:rsidR="00670FAF" w:rsidRPr="00241E3F" w:rsidRDefault="00670FAF" w:rsidP="000155A7">
      <w:r w:rsidRPr="00241E3F">
        <w:t>Rayment-Jones, H., Harris, J., Harden, A., Silverio, S.A., Turienzo, C.F. and Sandall, J., 2021. Project20: interpreter services for pregnant women with social risk factors in England: what works, for whom, in what circumstances, and how?. </w:t>
      </w:r>
      <w:r w:rsidRPr="00241E3F">
        <w:rPr>
          <w:i/>
          <w:iCs/>
        </w:rPr>
        <w:t>International Journal for Equity in health</w:t>
      </w:r>
      <w:r w:rsidRPr="00241E3F">
        <w:t>, </w:t>
      </w:r>
      <w:r w:rsidRPr="00241E3F">
        <w:rPr>
          <w:i/>
          <w:iCs/>
        </w:rPr>
        <w:t>20</w:t>
      </w:r>
      <w:r w:rsidRPr="00241E3F">
        <w:t>(1), p.233.</w:t>
      </w:r>
      <w:r>
        <w:t xml:space="preserve"> Viewed at</w:t>
      </w:r>
      <w:r w:rsidRPr="00241E3F">
        <w:t xml:space="preserve">: </w:t>
      </w:r>
      <w:hyperlink r:id="rId27" w:history="1">
        <w:r w:rsidRPr="00362122">
          <w:rPr>
            <w:rStyle w:val="Hyperlink"/>
          </w:rPr>
          <w:t>https://link.springer.com/content/pdf/10.1186/s12939-021-01570-8.pdf</w:t>
        </w:r>
      </w:hyperlink>
      <w:r>
        <w:t xml:space="preserve"> </w:t>
      </w:r>
      <w:r w:rsidRPr="00241E3F">
        <w:t>(</w:t>
      </w:r>
      <w:r>
        <w:t>Viewed on: 8 July 2026</w:t>
      </w:r>
      <w:r w:rsidRPr="00241E3F">
        <w:t>).</w:t>
      </w:r>
    </w:p>
    <w:p w14:paraId="3A2D6B08" w14:textId="77777777" w:rsidR="00670FAF" w:rsidRPr="001957D4" w:rsidRDefault="00670FAF" w:rsidP="000155A7">
      <w:r w:rsidRPr="001957D4">
        <w:t xml:space="preserve">Reason, J. (1997) </w:t>
      </w:r>
      <w:r w:rsidRPr="001957D4">
        <w:rPr>
          <w:i/>
          <w:iCs/>
        </w:rPr>
        <w:t>Managing the Risks of Organizational Accidents</w:t>
      </w:r>
      <w:r w:rsidRPr="001957D4">
        <w:t>. Aldershot: Ashgate Publishing.</w:t>
      </w:r>
    </w:p>
    <w:p w14:paraId="7B6FE2FA" w14:textId="6CF419CB" w:rsidR="00670FAF" w:rsidRPr="00241E3F" w:rsidRDefault="00670FAF" w:rsidP="000155A7">
      <w:r w:rsidRPr="00241E3F">
        <w:t xml:space="preserve">Sandall, J., Fernandez Turienzo, C., Devane, D. </w:t>
      </w:r>
      <w:r w:rsidR="00550A6E" w:rsidRPr="00550A6E">
        <w:rPr>
          <w:i/>
          <w:iCs/>
        </w:rPr>
        <w:t>et al</w:t>
      </w:r>
      <w:r w:rsidRPr="00241E3F">
        <w:t xml:space="preserve">. (2024) 'Midwife continuity of care models versus other models of care for childbearing women', </w:t>
      </w:r>
      <w:r w:rsidRPr="00241E3F">
        <w:rPr>
          <w:i/>
          <w:iCs/>
        </w:rPr>
        <w:t>Cochrane Database of Systematic Reviews</w:t>
      </w:r>
      <w:r w:rsidRPr="00241E3F">
        <w:t xml:space="preserve">, Issue 4. doi:10.1002/14651858.CD004667.pub6. </w:t>
      </w:r>
      <w:r>
        <w:t>Viewed at</w:t>
      </w:r>
      <w:r w:rsidRPr="00241E3F">
        <w:t xml:space="preserve">: </w:t>
      </w:r>
      <w:hyperlink r:id="rId28" w:tgtFrame="_blank" w:history="1">
        <w:r w:rsidRPr="00241E3F">
          <w:rPr>
            <w:rStyle w:val="Hyperlink"/>
          </w:rPr>
          <w:t>https://www.cochranelibrary.com/cdsr/doi/10.1002/14651858.CD004667.pub6/full</w:t>
        </w:r>
      </w:hyperlink>
      <w:r w:rsidRPr="00241E3F">
        <w:t xml:space="preserve"> (</w:t>
      </w:r>
      <w:r>
        <w:t>Viewed on: 8 July 2026</w:t>
      </w:r>
      <w:r w:rsidRPr="00241E3F">
        <w:t>).</w:t>
      </w:r>
    </w:p>
    <w:p w14:paraId="0E637F31" w14:textId="77777777" w:rsidR="00670FAF" w:rsidRPr="00241E3F" w:rsidRDefault="00670FAF" w:rsidP="000155A7">
      <w:r w:rsidRPr="00241E3F">
        <w:t xml:space="preserve">Timothy, K., O'Connor, M. and Murphy, M. (2025) 'Healthcare professionals' perceptions of risk management and governance in maternity services: an integrative review', </w:t>
      </w:r>
      <w:r w:rsidRPr="00241E3F">
        <w:rPr>
          <w:i/>
          <w:iCs/>
        </w:rPr>
        <w:t>Midwifery</w:t>
      </w:r>
      <w:r w:rsidRPr="00241E3F">
        <w:t xml:space="preserve">, 142, 104095. doi:10.1016/j.midw.2025.104095. </w:t>
      </w:r>
      <w:r>
        <w:t>Viewed at</w:t>
      </w:r>
      <w:r w:rsidRPr="00241E3F">
        <w:t xml:space="preserve">: </w:t>
      </w:r>
      <w:hyperlink r:id="rId29" w:tgtFrame="_blank" w:history="1">
        <w:r w:rsidRPr="00241E3F">
          <w:rPr>
            <w:rStyle w:val="Hyperlink"/>
          </w:rPr>
          <w:t>https://www.sciencedirect.com/science/article/pii/S0266613825000956</w:t>
        </w:r>
      </w:hyperlink>
      <w:r w:rsidRPr="00241E3F">
        <w:t xml:space="preserve"> (</w:t>
      </w:r>
      <w:r>
        <w:t>Viewed on: 8 July 2026</w:t>
      </w:r>
      <w:r w:rsidRPr="00241E3F">
        <w:t>).</w:t>
      </w:r>
    </w:p>
    <w:p w14:paraId="1A1343B5" w14:textId="77777777" w:rsidR="00670FAF" w:rsidRPr="001957D4" w:rsidRDefault="00670FAF" w:rsidP="000155A7">
      <w:r w:rsidRPr="001957D4">
        <w:t xml:space="preserve">Vincent, C. (2010) </w:t>
      </w:r>
      <w:r w:rsidRPr="001957D4">
        <w:rPr>
          <w:i/>
          <w:iCs/>
        </w:rPr>
        <w:t>Patient Safety</w:t>
      </w:r>
      <w:r w:rsidRPr="001957D4">
        <w:t xml:space="preserve">. 2nd </w:t>
      </w:r>
      <w:proofErr w:type="spellStart"/>
      <w:r w:rsidRPr="001957D4">
        <w:t>edn</w:t>
      </w:r>
      <w:proofErr w:type="spellEnd"/>
      <w:r w:rsidRPr="001957D4">
        <w:t>. Chichester: Wiley-Blackwell.</w:t>
      </w:r>
    </w:p>
    <w:p w14:paraId="7019467A" w14:textId="77777777" w:rsidR="00670FAF" w:rsidRPr="001957D4" w:rsidRDefault="00670FAF" w:rsidP="000155A7">
      <w:r w:rsidRPr="001957D4">
        <w:t xml:space="preserve">West, M. and Coia, D. (2019) </w:t>
      </w:r>
      <w:r w:rsidRPr="001957D4">
        <w:rPr>
          <w:i/>
          <w:iCs/>
        </w:rPr>
        <w:t>Caring for Doctors, Caring for Patients: Building a Culture of Compassion and Psychological Safety</w:t>
      </w:r>
      <w:r w:rsidRPr="001957D4">
        <w:t>. London: General Medical Council.</w:t>
      </w:r>
    </w:p>
    <w:p w14:paraId="14B19A5A" w14:textId="77777777" w:rsidR="00670FAF" w:rsidRPr="00241E3F" w:rsidRDefault="00670FAF" w:rsidP="000155A7">
      <w:r w:rsidRPr="00241E3F">
        <w:t xml:space="preserve">Wise, J. (2025) 'Early warning system for maternity care is launched in England', </w:t>
      </w:r>
      <w:r w:rsidRPr="00241E3F">
        <w:rPr>
          <w:i/>
          <w:iCs/>
        </w:rPr>
        <w:t>BMJ</w:t>
      </w:r>
      <w:r w:rsidRPr="00241E3F">
        <w:t xml:space="preserve">, 391, r2593. doi:10.1136/bmj.r2593. </w:t>
      </w:r>
      <w:r>
        <w:t>Viewed at</w:t>
      </w:r>
      <w:r w:rsidRPr="00241E3F">
        <w:t xml:space="preserve">: </w:t>
      </w:r>
      <w:hyperlink r:id="rId30" w:tgtFrame="_blank" w:history="1">
        <w:r w:rsidRPr="00241E3F">
          <w:rPr>
            <w:rStyle w:val="Hyperlink"/>
          </w:rPr>
          <w:t>https://www.bmj.com/content/391/bmj.r2593</w:t>
        </w:r>
      </w:hyperlink>
      <w:r w:rsidRPr="00241E3F">
        <w:t xml:space="preserve"> (</w:t>
      </w:r>
      <w:r>
        <w:t>Viewed on: 8 July 2026</w:t>
      </w:r>
      <w:r w:rsidRPr="00241E3F">
        <w:t>).</w:t>
      </w:r>
    </w:p>
    <w:p w14:paraId="7C7B350D" w14:textId="77777777" w:rsidR="00670FAF" w:rsidRPr="00241E3F" w:rsidRDefault="00670FAF" w:rsidP="000155A7">
      <w:r w:rsidRPr="001957D4">
        <w:t xml:space="preserve">World Health Organization (2007) </w:t>
      </w:r>
      <w:r w:rsidRPr="001957D4">
        <w:rPr>
          <w:i/>
          <w:iCs/>
        </w:rPr>
        <w:t>Everybody's Business: Strengthening Health Systems to Improve Health Outcomes: WHO's Framework for Action</w:t>
      </w:r>
      <w:r w:rsidRPr="001957D4">
        <w:t xml:space="preserve">. Geneva: World Health Organization. </w:t>
      </w:r>
      <w:r>
        <w:t>Viewed at</w:t>
      </w:r>
      <w:r w:rsidRPr="001957D4">
        <w:t xml:space="preserve">: </w:t>
      </w:r>
      <w:hyperlink r:id="rId31" w:tgtFrame="_new" w:history="1">
        <w:r w:rsidRPr="001957D4">
          <w:rPr>
            <w:rStyle w:val="Hyperlink"/>
          </w:rPr>
          <w:t>https://iris.who.int/handle/10665/43918</w:t>
        </w:r>
      </w:hyperlink>
      <w:r>
        <w:t xml:space="preserve"> </w:t>
      </w:r>
      <w:r w:rsidRPr="001957D4">
        <w:t>(</w:t>
      </w:r>
      <w:r>
        <w:t>Viewed on: 8 July 2026</w:t>
      </w:r>
      <w:r w:rsidRPr="001957D4">
        <w:t>).</w:t>
      </w:r>
      <w:r>
        <w:t xml:space="preserve"> </w:t>
      </w:r>
    </w:p>
    <w:sectPr w:rsidR="00670FAF" w:rsidRPr="00241E3F">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8C58C6" w14:textId="77777777" w:rsidR="003A6B12" w:rsidRDefault="003A6B12" w:rsidP="00550A6E">
      <w:pPr>
        <w:spacing w:after="0" w:line="240" w:lineRule="auto"/>
      </w:pPr>
      <w:r>
        <w:separator/>
      </w:r>
    </w:p>
  </w:endnote>
  <w:endnote w:type="continuationSeparator" w:id="0">
    <w:p w14:paraId="730EEA99" w14:textId="77777777" w:rsidR="003A6B12" w:rsidRDefault="003A6B12" w:rsidP="00550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37268775"/>
      <w:docPartObj>
        <w:docPartGallery w:val="Page Numbers (Bottom of Page)"/>
        <w:docPartUnique/>
      </w:docPartObj>
    </w:sdtPr>
    <w:sdtEndPr/>
    <w:sdtContent>
      <w:p w14:paraId="600D430E" w14:textId="51B7A381" w:rsidR="00550A6E" w:rsidRPr="00550A6E" w:rsidRDefault="00550A6E" w:rsidP="00550A6E">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F2AD16F" wp14:editId="6BF280CB">
                  <wp:simplePos x="0" y="0"/>
                  <wp:positionH relativeFrom="margin">
                    <wp:align>center</wp:align>
                  </wp:positionH>
                  <wp:positionV relativeFrom="bottomMargin">
                    <wp:align>center</wp:align>
                  </wp:positionV>
                  <wp:extent cx="1282700" cy="343535"/>
                  <wp:effectExtent l="28575" t="19050" r="22225" b="8890"/>
                  <wp:wrapNone/>
                  <wp:docPr id="1243953468" name="Ribbon: Curved and Tilted Down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18B15383" w14:textId="77777777" w:rsidR="00550A6E" w:rsidRDefault="00550A6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2AD16F"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5" o:spid="_x0000_s1026" type="#_x0000_t107" style="position:absolute;left:0;text-align:left;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" filled="f" fillcolor="#17365d" strokecolor="#71a0dc">
                  <v:textbox>
                    <w:txbxContent>
                      <w:p w14:paraId="18B15383" w14:textId="77777777" w:rsidR="00550A6E" w:rsidRDefault="00550A6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3378DB" w14:textId="77777777" w:rsidR="003A6B12" w:rsidRDefault="003A6B12" w:rsidP="00550A6E">
      <w:pPr>
        <w:spacing w:after="0" w:line="240" w:lineRule="auto"/>
      </w:pPr>
      <w:r>
        <w:separator/>
      </w:r>
    </w:p>
  </w:footnote>
  <w:footnote w:type="continuationSeparator" w:id="0">
    <w:p w14:paraId="09DF51BB" w14:textId="77777777" w:rsidR="003A6B12" w:rsidRDefault="003A6B12" w:rsidP="00550A6E">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3F"/>
    <w:rsid w:val="000155A7"/>
    <w:rsid w:val="000638AF"/>
    <w:rsid w:val="00134EFC"/>
    <w:rsid w:val="001957D4"/>
    <w:rsid w:val="001B6059"/>
    <w:rsid w:val="00241E3F"/>
    <w:rsid w:val="003A6B12"/>
    <w:rsid w:val="004115A8"/>
    <w:rsid w:val="004440DC"/>
    <w:rsid w:val="00457089"/>
    <w:rsid w:val="0046033A"/>
    <w:rsid w:val="00474D2D"/>
    <w:rsid w:val="0047647F"/>
    <w:rsid w:val="004D56AA"/>
    <w:rsid w:val="00515D22"/>
    <w:rsid w:val="00550A6E"/>
    <w:rsid w:val="00670FAF"/>
    <w:rsid w:val="00695BCF"/>
    <w:rsid w:val="006D38EA"/>
    <w:rsid w:val="00967740"/>
    <w:rsid w:val="009C20D0"/>
    <w:rsid w:val="00CE7F61"/>
    <w:rsid w:val="00E0441F"/>
    <w:rsid w:val="00EF47E5"/>
    <w:rsid w:val="00FA2FE4"/>
    <w:rsid w:val="00FF6F5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A5CF83"/>
  <w15:chartTrackingRefBased/>
  <w15:docId w15:val="{6692631F-B4DF-404E-B577-D34AD5DF4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3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70FAF"/>
    <w:pPr>
      <w:outlineLvl w:val="0"/>
    </w:pPr>
    <w:rPr>
      <w:b/>
      <w:bCs/>
    </w:rPr>
  </w:style>
  <w:style w:type="paragraph" w:styleId="Heading2">
    <w:name w:val="heading 2"/>
    <w:basedOn w:val="Normal"/>
    <w:next w:val="Normal"/>
    <w:link w:val="Heading2Char"/>
    <w:uiPriority w:val="9"/>
    <w:unhideWhenUsed/>
    <w:qFormat/>
    <w:rsid w:val="00E0441F"/>
    <w:pPr>
      <w:outlineLvl w:val="1"/>
    </w:pPr>
    <w:rPr>
      <w:b/>
      <w:bCs/>
    </w:rPr>
  </w:style>
  <w:style w:type="paragraph" w:styleId="Heading3">
    <w:name w:val="heading 3"/>
    <w:basedOn w:val="Normal"/>
    <w:next w:val="Normal"/>
    <w:link w:val="Heading3Char"/>
    <w:uiPriority w:val="9"/>
    <w:semiHidden/>
    <w:unhideWhenUsed/>
    <w:qFormat/>
    <w:rsid w:val="00241E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1E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1E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1E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E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E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E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FAF"/>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E0441F"/>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241E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1E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1E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1E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E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E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E3F"/>
    <w:rPr>
      <w:rFonts w:eastAsiaTheme="majorEastAsia" w:cstheme="majorBidi"/>
      <w:color w:val="272727" w:themeColor="text1" w:themeTint="D8"/>
    </w:rPr>
  </w:style>
  <w:style w:type="paragraph" w:styleId="Title">
    <w:name w:val="Title"/>
    <w:basedOn w:val="Normal"/>
    <w:next w:val="Normal"/>
    <w:link w:val="TitleChar"/>
    <w:uiPriority w:val="10"/>
    <w:qFormat/>
    <w:rsid w:val="00241E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E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E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E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E3F"/>
    <w:pPr>
      <w:spacing w:before="160"/>
      <w:jc w:val="center"/>
    </w:pPr>
    <w:rPr>
      <w:i/>
      <w:iCs/>
      <w:color w:val="404040" w:themeColor="text1" w:themeTint="BF"/>
    </w:rPr>
  </w:style>
  <w:style w:type="character" w:customStyle="1" w:styleId="QuoteChar">
    <w:name w:val="Quote Char"/>
    <w:basedOn w:val="DefaultParagraphFont"/>
    <w:link w:val="Quote"/>
    <w:uiPriority w:val="29"/>
    <w:rsid w:val="00241E3F"/>
    <w:rPr>
      <w:i/>
      <w:iCs/>
      <w:color w:val="404040" w:themeColor="text1" w:themeTint="BF"/>
    </w:rPr>
  </w:style>
  <w:style w:type="paragraph" w:styleId="ListParagraph">
    <w:name w:val="List Paragraph"/>
    <w:basedOn w:val="Normal"/>
    <w:uiPriority w:val="34"/>
    <w:qFormat/>
    <w:rsid w:val="00241E3F"/>
    <w:pPr>
      <w:ind w:left="720"/>
      <w:contextualSpacing/>
    </w:pPr>
  </w:style>
  <w:style w:type="character" w:styleId="IntenseEmphasis">
    <w:name w:val="Intense Emphasis"/>
    <w:basedOn w:val="DefaultParagraphFont"/>
    <w:uiPriority w:val="21"/>
    <w:qFormat/>
    <w:rsid w:val="00241E3F"/>
    <w:rPr>
      <w:i/>
      <w:iCs/>
      <w:color w:val="2F5496" w:themeColor="accent1" w:themeShade="BF"/>
    </w:rPr>
  </w:style>
  <w:style w:type="paragraph" w:styleId="IntenseQuote">
    <w:name w:val="Intense Quote"/>
    <w:basedOn w:val="Normal"/>
    <w:next w:val="Normal"/>
    <w:link w:val="IntenseQuoteChar"/>
    <w:uiPriority w:val="30"/>
    <w:qFormat/>
    <w:rsid w:val="00241E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1E3F"/>
    <w:rPr>
      <w:i/>
      <w:iCs/>
      <w:color w:val="2F5496" w:themeColor="accent1" w:themeShade="BF"/>
    </w:rPr>
  </w:style>
  <w:style w:type="character" w:styleId="IntenseReference">
    <w:name w:val="Intense Reference"/>
    <w:basedOn w:val="DefaultParagraphFont"/>
    <w:uiPriority w:val="32"/>
    <w:qFormat/>
    <w:rsid w:val="00241E3F"/>
    <w:rPr>
      <w:b/>
      <w:bCs/>
      <w:smallCaps/>
      <w:color w:val="2F5496" w:themeColor="accent1" w:themeShade="BF"/>
      <w:spacing w:val="5"/>
    </w:rPr>
  </w:style>
  <w:style w:type="character" w:styleId="Hyperlink">
    <w:name w:val="Hyperlink"/>
    <w:basedOn w:val="DefaultParagraphFont"/>
    <w:uiPriority w:val="99"/>
    <w:unhideWhenUsed/>
    <w:rsid w:val="00241E3F"/>
    <w:rPr>
      <w:color w:val="0563C1" w:themeColor="hyperlink"/>
      <w:u w:val="single"/>
    </w:rPr>
  </w:style>
  <w:style w:type="character" w:styleId="UnresolvedMention">
    <w:name w:val="Unresolved Mention"/>
    <w:basedOn w:val="DefaultParagraphFont"/>
    <w:uiPriority w:val="99"/>
    <w:semiHidden/>
    <w:unhideWhenUsed/>
    <w:rsid w:val="00241E3F"/>
    <w:rPr>
      <w:color w:val="605E5C"/>
      <w:shd w:val="clear" w:color="auto" w:fill="E1DFDD"/>
    </w:rPr>
  </w:style>
  <w:style w:type="paragraph" w:styleId="TOCHeading">
    <w:name w:val="TOC Heading"/>
    <w:basedOn w:val="Heading1"/>
    <w:next w:val="Normal"/>
    <w:uiPriority w:val="39"/>
    <w:unhideWhenUsed/>
    <w:qFormat/>
    <w:rsid w:val="00E0441F"/>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0441F"/>
    <w:pPr>
      <w:spacing w:after="100"/>
    </w:pPr>
  </w:style>
  <w:style w:type="paragraph" w:styleId="TOC2">
    <w:name w:val="toc 2"/>
    <w:basedOn w:val="Normal"/>
    <w:next w:val="Normal"/>
    <w:autoRedefine/>
    <w:uiPriority w:val="39"/>
    <w:unhideWhenUsed/>
    <w:rsid w:val="00E0441F"/>
    <w:pPr>
      <w:spacing w:after="100"/>
      <w:ind w:left="240"/>
    </w:pPr>
  </w:style>
  <w:style w:type="paragraph" w:styleId="Header">
    <w:name w:val="header"/>
    <w:basedOn w:val="Normal"/>
    <w:link w:val="HeaderChar"/>
    <w:uiPriority w:val="99"/>
    <w:unhideWhenUsed/>
    <w:rsid w:val="00550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A6E"/>
    <w:rPr>
      <w:rFonts w:ascii="Times New Roman" w:hAnsi="Times New Roman" w:cs="Times New Roman"/>
      <w:sz w:val="24"/>
      <w:szCs w:val="24"/>
    </w:rPr>
  </w:style>
  <w:style w:type="paragraph" w:styleId="Footer">
    <w:name w:val="footer"/>
    <w:basedOn w:val="Normal"/>
    <w:link w:val="FooterChar"/>
    <w:uiPriority w:val="99"/>
    <w:unhideWhenUsed/>
    <w:rsid w:val="00550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A6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maternity-and-neonatal-services-in-east-kent-report-government-response" TargetMode="External"/><Relationship Id="rId18" Type="http://schemas.openxmlformats.org/officeDocument/2006/relationships/hyperlink" Target="https://www.bmj.com/content/393/bmj-2026-100127" TargetMode="External"/><Relationship Id="rId26" Type="http://schemas.openxmlformats.org/officeDocument/2006/relationships/hyperlink" Target="https://www.bmj.com/content/390/bmj.r1781" TargetMode="External"/><Relationship Id="rId3" Type="http://schemas.openxmlformats.org/officeDocument/2006/relationships/settings" Target="settings.xml"/><Relationship Id="rId21" Type="http://schemas.openxmlformats.org/officeDocument/2006/relationships/hyperlink" Target="https://www.magonlinelibrary.com/doi/full/10.12968/bjom.2025.0001"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qc.org.uk/publications/major-report/state-care/2022-2023" TargetMode="External"/><Relationship Id="rId17" Type="http://schemas.openxmlformats.org/officeDocument/2006/relationships/hyperlink" Target="https://pmc.ncbi.nlm.nih.gov/articles/PMC10477820/" TargetMode="External"/><Relationship Id="rId25" Type="http://schemas.openxmlformats.org/officeDocument/2006/relationships/hyperlink" Target="https://www.england.nhs.uk/publication/three-year-delivery-plan-for-maternity-and-neonatal-servic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026661382300xxx" TargetMode="External"/><Relationship Id="rId20" Type="http://schemas.openxmlformats.org/officeDocument/2006/relationships/hyperlink" Target="https://www.gov.uk/government/publications/maternity-and-neonatal-services-in-east-kent-reading-the-signals-report" TargetMode="External"/><Relationship Id="rId29" Type="http://schemas.openxmlformats.org/officeDocument/2006/relationships/hyperlink" Target="https://www.sciencedirect.com/science/article/pii/S026661382500095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S1751721423001896" TargetMode="External"/><Relationship Id="rId24" Type="http://schemas.openxmlformats.org/officeDocument/2006/relationships/hyperlink" Target="https://bmcpregnancychildbirth.biomedcentral.com/articles/10.1186/s12884-024-06312-4"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agonlinelibrary.com/doi/full/10.12968/bjom.2025.0001" TargetMode="External"/><Relationship Id="rId23" Type="http://schemas.openxmlformats.org/officeDocument/2006/relationships/hyperlink" Target="https://qualitysafety.bmj.com/content/33/11/704" TargetMode="External"/><Relationship Id="rId28" Type="http://schemas.openxmlformats.org/officeDocument/2006/relationships/hyperlink" Target="https://www.cochranelibrary.com/cdsr/doi/10.1002/14651858.CD004667.pub6/full" TargetMode="External"/><Relationship Id="rId10" Type="http://schemas.openxmlformats.org/officeDocument/2006/relationships/hyperlink" Target="https://bmjopenquality.bmj.com/content/14/4/e003432" TargetMode="External"/><Relationship Id="rId19" Type="http://schemas.openxmlformats.org/officeDocument/2006/relationships/hyperlink" Target="https://onlinelibrary.wiley.com/doi/10.1111/jonm.14012" TargetMode="External"/><Relationship Id="rId31" Type="http://schemas.openxmlformats.org/officeDocument/2006/relationships/hyperlink" Target="https://iris.who.int/handle/10665/43918" TargetMode="External"/><Relationship Id="rId4" Type="http://schemas.openxmlformats.org/officeDocument/2006/relationships/webSettings" Target="webSettings.xml"/><Relationship Id="rId9" Type="http://schemas.openxmlformats.org/officeDocument/2006/relationships/hyperlink" Target="https://bmjopenquality.bmj.com/content/bmjqir/15/1/e004020.full.pdf" TargetMode="External"/><Relationship Id="rId14" Type="http://schemas.openxmlformats.org/officeDocument/2006/relationships/hyperlink" Target="https://www.bmj.com/content/379/bmj.o2755" TargetMode="External"/><Relationship Id="rId22" Type="http://schemas.openxmlformats.org/officeDocument/2006/relationships/hyperlink" Target="https://www.sciencedirect.com/science/article/pii/S0266613825001792" TargetMode="External"/><Relationship Id="rId27" Type="http://schemas.openxmlformats.org/officeDocument/2006/relationships/hyperlink" Target="https://link.springer.com/content/pdf/10.1186/s12939-021-01570-8.pdf" TargetMode="External"/><Relationship Id="rId30" Type="http://schemas.openxmlformats.org/officeDocument/2006/relationships/hyperlink" Target="https://www.bmj.com/content/391/bmj.r2593" TargetMode="External"/><Relationship Id="rId8" Type="http://schemas.openxmlformats.org/officeDocument/2006/relationships/hyperlink" Target="https://pmc.ncbi.nlm.nih.gov/articles/PMC13052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FFD9A-0963-423C-96C1-12DBF2CED1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7134</Words>
  <Characters>40670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patel</cp:lastModifiedBy>
  <cp:revision>2</cp:revision>
  <dcterms:created xsi:type="dcterms:W3CDTF">2026-07-27T08:29:00Z</dcterms:created>
  <dcterms:modified xsi:type="dcterms:W3CDTF">2026-07-27T08:29:00Z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f175885d-5f26-4fda-9aa5-eeb8d71e3207</vt:lpwstr>
  </property>
</Properties>
</file>