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eastAsia="en-US"/>
        </w:rPr>
        <w:id w:val="-993640011"/>
        <w:docPartObj>
          <w:docPartGallery w:val="Cover Pages"/>
          <w:docPartUnique/>
        </w:docPartObj>
      </w:sdtPr>
      <w:sdtContent>
        <w:p w14:paraId="78BEF1AA" w14:textId="693BADA3" w:rsidR="0083495C" w:rsidRDefault="0083495C">
          <w:pPr>
            <w:pStyle w:val="NoSpacing"/>
          </w:pPr>
          <w:r>
            <w:rPr>
              <w:noProof/>
            </w:rPr>
            <mc:AlternateContent>
              <mc:Choice Requires="wpg">
                <w:drawing>
                  <wp:anchor distT="0" distB="0" distL="114300" distR="114300" simplePos="0" relativeHeight="251659264" behindDoc="1" locked="0" layoutInCell="1" allowOverlap="1" wp14:anchorId="5049EEFB" wp14:editId="3F62068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0-24T00:00:00Z">
                                      <w:dateFormat w:val="M/d/yyyy"/>
                                      <w:lid w:val="en-US"/>
                                      <w:storeMappedDataAs w:val="dateTime"/>
                                      <w:calendar w:val="gregorian"/>
                                    </w:date>
                                  </w:sdtPr>
                                  <w:sdtContent>
                                    <w:p w14:paraId="5608F6DA" w14:textId="028EE8EE" w:rsidR="0083495C" w:rsidRDefault="0083495C">
                                      <w:pPr>
                                        <w:pStyle w:val="NoSpacing"/>
                                        <w:jc w:val="right"/>
                                        <w:rPr>
                                          <w:color w:val="FFFFFF" w:themeColor="background1"/>
                                          <w:sz w:val="28"/>
                                          <w:szCs w:val="28"/>
                                        </w:rPr>
                                      </w:pPr>
                                      <w:r>
                                        <w:rPr>
                                          <w:color w:val="FFFFFF" w:themeColor="background1"/>
                                          <w:sz w:val="28"/>
                                          <w:szCs w:val="28"/>
                                        </w:rPr>
                                        <w:t>10/24/2022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49EEF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0-24T00:00:00Z">
                                <w:dateFormat w:val="M/d/yyyy"/>
                                <w:lid w:val="en-US"/>
                                <w:storeMappedDataAs w:val="dateTime"/>
                                <w:calendar w:val="gregorian"/>
                              </w:date>
                            </w:sdtPr>
                            <w:sdtContent>
                              <w:p w14:paraId="5608F6DA" w14:textId="028EE8EE" w:rsidR="0083495C" w:rsidRDefault="0083495C">
                                <w:pPr>
                                  <w:pStyle w:val="NoSpacing"/>
                                  <w:jc w:val="right"/>
                                  <w:rPr>
                                    <w:color w:val="FFFFFF" w:themeColor="background1"/>
                                    <w:sz w:val="28"/>
                                    <w:szCs w:val="28"/>
                                  </w:rPr>
                                </w:pPr>
                                <w:r>
                                  <w:rPr>
                                    <w:color w:val="FFFFFF" w:themeColor="background1"/>
                                    <w:sz w:val="28"/>
                                    <w:szCs w:val="28"/>
                                  </w:rPr>
                                  <w:t>10/24/2022</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EA024E2" wp14:editId="50B3B7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6168EC" w14:textId="33079BD6" w:rsidR="0083495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3495C">
                                      <w:rPr>
                                        <w:color w:val="4472C4" w:themeColor="accent1"/>
                                        <w:sz w:val="26"/>
                                        <w:szCs w:val="26"/>
                                      </w:rPr>
                                      <w:t xml:space="preserve">Valentina </w:t>
                                    </w:r>
                                    <w:proofErr w:type="spellStart"/>
                                    <w:r w:rsidR="0083495C">
                                      <w:rPr>
                                        <w:color w:val="4472C4" w:themeColor="accent1"/>
                                        <w:sz w:val="26"/>
                                        <w:szCs w:val="26"/>
                                      </w:rPr>
                                      <w:t>Mascov</w:t>
                                    </w:r>
                                    <w:proofErr w:type="spellEnd"/>
                                    <w:r w:rsidR="0083495C">
                                      <w:rPr>
                                        <w:color w:val="4472C4" w:themeColor="accent1"/>
                                        <w:sz w:val="26"/>
                                        <w:szCs w:val="26"/>
                                      </w:rPr>
                                      <w:t xml:space="preserve"> (1909334)</w:t>
                                    </w:r>
                                  </w:sdtContent>
                                </w:sdt>
                              </w:p>
                              <w:p w14:paraId="64031DD8" w14:textId="4E68926D" w:rsidR="0083495C" w:rsidRDefault="0083495C">
                                <w:pPr>
                                  <w:pStyle w:val="NoSpacing"/>
                                  <w:rPr>
                                    <w:color w:val="595959" w:themeColor="text1" w:themeTint="A6"/>
                                    <w:sz w:val="20"/>
                                    <w:szCs w:val="20"/>
                                  </w:rPr>
                                </w:pPr>
                                <w:r>
                                  <w:rPr>
                                    <w:caps/>
                                    <w:color w:val="595959" w:themeColor="text1" w:themeTint="A6"/>
                                    <w:sz w:val="20"/>
                                    <w:szCs w:val="20"/>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EA024E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706168EC" w14:textId="33079BD6" w:rsidR="0083495C" w:rsidRDefault="0083495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Valentina </w:t>
                              </w:r>
                              <w:proofErr w:type="spellStart"/>
                              <w:r>
                                <w:rPr>
                                  <w:color w:val="4472C4" w:themeColor="accent1"/>
                                  <w:sz w:val="26"/>
                                  <w:szCs w:val="26"/>
                                </w:rPr>
                                <w:t>Mascov</w:t>
                              </w:r>
                              <w:proofErr w:type="spellEnd"/>
                              <w:r>
                                <w:rPr>
                                  <w:color w:val="4472C4" w:themeColor="accent1"/>
                                  <w:sz w:val="26"/>
                                  <w:szCs w:val="26"/>
                                </w:rPr>
                                <w:t xml:space="preserve"> (1909334)</w:t>
                              </w:r>
                            </w:sdtContent>
                          </w:sdt>
                        </w:p>
                        <w:p w14:paraId="64031DD8" w14:textId="4E68926D" w:rsidR="0083495C" w:rsidRDefault="0083495C">
                          <w:pPr>
                            <w:pStyle w:val="NoSpacing"/>
                            <w:rPr>
                              <w:color w:val="595959" w:themeColor="text1" w:themeTint="A6"/>
                              <w:sz w:val="20"/>
                              <w:szCs w:val="20"/>
                            </w:rPr>
                          </w:pPr>
                          <w:r>
                            <w:rPr>
                              <w:caps/>
                              <w:color w:val="595959" w:themeColor="text1" w:themeTint="A6"/>
                              <w:sz w:val="20"/>
                              <w:szCs w:val="20"/>
                            </w:rPr>
                            <w:t>University of wales trinity saint david</w:t>
                          </w:r>
                        </w:p>
                      </w:txbxContent>
                    </v:textbox>
                    <w10:wrap anchorx="page" anchory="page"/>
                  </v:shape>
                </w:pict>
              </mc:Fallback>
            </mc:AlternateContent>
          </w:r>
        </w:p>
        <w:p w14:paraId="23235ED0" w14:textId="318130EA" w:rsidR="0083495C" w:rsidRDefault="0083495C">
          <w:r>
            <w:rPr>
              <w:noProof/>
            </w:rPr>
            <mc:AlternateContent>
              <mc:Choice Requires="wps">
                <w:drawing>
                  <wp:anchor distT="0" distB="0" distL="114300" distR="114300" simplePos="0" relativeHeight="251660288" behindDoc="0" locked="0" layoutInCell="1" allowOverlap="1" wp14:anchorId="199011A9" wp14:editId="50EFCD11">
                    <wp:simplePos x="0" y="0"/>
                    <wp:positionH relativeFrom="page">
                      <wp:posOffset>2855934</wp:posOffset>
                    </wp:positionH>
                    <wp:positionV relativeFrom="page">
                      <wp:posOffset>1866378</wp:posOffset>
                    </wp:positionV>
                    <wp:extent cx="4058433" cy="1069340"/>
                    <wp:effectExtent l="0" t="0" r="5715" b="8255"/>
                    <wp:wrapNone/>
                    <wp:docPr id="1" name="Text Box 1"/>
                    <wp:cNvGraphicFramePr/>
                    <a:graphic xmlns:a="http://schemas.openxmlformats.org/drawingml/2006/main">
                      <a:graphicData uri="http://schemas.microsoft.com/office/word/2010/wordprocessingShape">
                        <wps:wsp>
                          <wps:cNvSpPr txBox="1"/>
                          <wps:spPr>
                            <a:xfrm>
                              <a:off x="0" y="0"/>
                              <a:ext cx="4058433"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ADB9FE" w14:textId="24890F0D" w:rsidR="0083495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3495C">
                                      <w:rPr>
                                        <w:rFonts w:asciiTheme="majorHAnsi" w:eastAsiaTheme="majorEastAsia" w:hAnsiTheme="majorHAnsi" w:cstheme="majorBidi"/>
                                        <w:color w:val="262626" w:themeColor="text1" w:themeTint="D9"/>
                                        <w:sz w:val="72"/>
                                        <w:szCs w:val="72"/>
                                      </w:rPr>
                                      <w:t>Problem Solving and Decision Making</w:t>
                                    </w:r>
                                  </w:sdtContent>
                                </w:sdt>
                              </w:p>
                              <w:p w14:paraId="4EC50D47" w14:textId="227A05A5" w:rsidR="0083495C"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3495C">
                                      <w:rPr>
                                        <w:color w:val="404040" w:themeColor="text1" w:themeTint="BF"/>
                                        <w:sz w:val="36"/>
                                        <w:szCs w:val="36"/>
                                      </w:rPr>
                                      <w:t>Nature Scope and Impact of the Problem in the Energy Sector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99011A9" id="Text Box 1" o:spid="_x0000_s1056" type="#_x0000_t202" style="position:absolute;margin-left:224.9pt;margin-top:146.95pt;width:319.5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" filled="f" stroked="f" strokeweight=".5pt">
                    <v:textbox style="mso-fit-shape-to-text:t" inset="0,0,0,0">
                      <w:txbxContent>
                        <w:p w14:paraId="27ADB9FE" w14:textId="24890F0D" w:rsidR="0083495C" w:rsidRDefault="0083495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Problem Solving and Decision Making</w:t>
                              </w:r>
                            </w:sdtContent>
                          </w:sdt>
                        </w:p>
                        <w:p w14:paraId="4EC50D47" w14:textId="227A05A5" w:rsidR="0083495C" w:rsidRDefault="0083495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Nature Scope and Impact of the Problem in the Energy Sector</w:t>
                              </w:r>
                            </w:sdtContent>
                          </w:sdt>
                        </w:p>
                      </w:txbxContent>
                    </v:textbox>
                    <w10:wrap anchorx="page" anchory="page"/>
                  </v:shape>
                </w:pict>
              </mc:Fallback>
            </mc:AlternateContent>
          </w:r>
          <w:r>
            <w:br w:type="page"/>
          </w:r>
        </w:p>
      </w:sdtContent>
    </w:sdt>
    <w:p w14:paraId="3B0792E1" w14:textId="77777777" w:rsidR="0083495C" w:rsidRPr="0083495C" w:rsidRDefault="0083495C">
      <w:pPr>
        <w:rPr>
          <w:sz w:val="36"/>
          <w:szCs w:val="36"/>
        </w:rPr>
      </w:pPr>
      <w:r w:rsidRPr="0083495C">
        <w:rPr>
          <w:sz w:val="36"/>
          <w:szCs w:val="36"/>
        </w:rPr>
        <w:lastRenderedPageBreak/>
        <w:t>SUPPLYMENTARY NOTES</w:t>
      </w:r>
    </w:p>
    <w:p w14:paraId="40F93DD4" w14:textId="77777777" w:rsidR="0083495C" w:rsidRPr="0083495C" w:rsidRDefault="0083495C">
      <w:pPr>
        <w:rPr>
          <w:sz w:val="36"/>
          <w:szCs w:val="36"/>
        </w:rPr>
      </w:pPr>
    </w:p>
    <w:p w14:paraId="21409D5D" w14:textId="644688C3" w:rsidR="0083495C" w:rsidRPr="0083495C" w:rsidRDefault="0083495C">
      <w:pPr>
        <w:rPr>
          <w:sz w:val="36"/>
          <w:szCs w:val="36"/>
        </w:rPr>
      </w:pPr>
    </w:p>
    <w:p w14:paraId="1CBEFBFE" w14:textId="5FAFCCD3" w:rsidR="0083495C" w:rsidRDefault="0083495C">
      <w:pPr>
        <w:rPr>
          <w:sz w:val="36"/>
          <w:szCs w:val="36"/>
        </w:rPr>
      </w:pPr>
      <w:r>
        <w:rPr>
          <w:sz w:val="36"/>
          <w:szCs w:val="36"/>
        </w:rPr>
        <w:t>I am going to point out the energy problem that the UK is facing, including the nature scope and impact of a problem</w:t>
      </w:r>
      <w:r w:rsidR="00B4573C">
        <w:rPr>
          <w:sz w:val="36"/>
          <w:szCs w:val="36"/>
        </w:rPr>
        <w:t>,</w:t>
      </w:r>
      <w:r w:rsidR="005D1432">
        <w:rPr>
          <w:sz w:val="36"/>
          <w:szCs w:val="36"/>
        </w:rPr>
        <w:t xml:space="preserve"> </w:t>
      </w:r>
      <w:r>
        <w:rPr>
          <w:sz w:val="36"/>
          <w:szCs w:val="36"/>
        </w:rPr>
        <w:t>using the fish bone.</w:t>
      </w:r>
    </w:p>
    <w:p w14:paraId="7E7C918C" w14:textId="6AAE0953" w:rsidR="0083495C" w:rsidRDefault="0083495C">
      <w:pPr>
        <w:rPr>
          <w:sz w:val="36"/>
          <w:szCs w:val="36"/>
        </w:rPr>
      </w:pPr>
    </w:p>
    <w:p w14:paraId="31A8A2B3" w14:textId="0CE19AF5" w:rsidR="0083495C" w:rsidRPr="0083495C" w:rsidRDefault="0083495C">
      <w:pPr>
        <w:rPr>
          <w:sz w:val="36"/>
          <w:szCs w:val="36"/>
        </w:rPr>
      </w:pPr>
      <w:r>
        <w:rPr>
          <w:sz w:val="36"/>
          <w:szCs w:val="36"/>
        </w:rPr>
        <w:t>One of the numerous impacts of the war in Ukraine is the rise natural gas prices on global market. The price of energy has increased in the UK, creating financial and emotional difficulties for citizens.</w:t>
      </w:r>
    </w:p>
    <w:p w14:paraId="701FD6DA" w14:textId="11EDEBFA" w:rsidR="0083495C" w:rsidRDefault="0083495C">
      <w:pPr>
        <w:rPr>
          <w:sz w:val="36"/>
          <w:szCs w:val="36"/>
        </w:rPr>
      </w:pPr>
      <w:r w:rsidRPr="0083495C">
        <w:rPr>
          <w:sz w:val="36"/>
          <w:szCs w:val="36"/>
        </w:rPr>
        <w:t>Due to the global rise in wholesale gas prices brought on by the recovery of economies from the p</w:t>
      </w:r>
      <w:r>
        <w:rPr>
          <w:sz w:val="36"/>
          <w:szCs w:val="36"/>
        </w:rPr>
        <w:t>andemic</w:t>
      </w:r>
      <w:r w:rsidRPr="0083495C">
        <w:rPr>
          <w:sz w:val="36"/>
          <w:szCs w:val="36"/>
        </w:rPr>
        <w:t xml:space="preserve"> and the war in Ukraine, energy prices have increased.</w:t>
      </w:r>
    </w:p>
    <w:p w14:paraId="7EB47073" w14:textId="38658124" w:rsidR="00222D32" w:rsidRDefault="00222D32" w:rsidP="00222D32">
      <w:pPr>
        <w:rPr>
          <w:sz w:val="36"/>
          <w:szCs w:val="36"/>
        </w:rPr>
      </w:pPr>
      <w:r w:rsidRPr="0083495C">
        <w:rPr>
          <w:sz w:val="36"/>
          <w:szCs w:val="36"/>
        </w:rPr>
        <w:t>One of the many tools used in root cause analysis is the cause-and-effect diagram.</w:t>
      </w:r>
      <w:r>
        <w:rPr>
          <w:sz w:val="36"/>
          <w:szCs w:val="36"/>
        </w:rPr>
        <w:t xml:space="preserve"> </w:t>
      </w:r>
      <w:r w:rsidRPr="0083495C">
        <w:rPr>
          <w:sz w:val="36"/>
          <w:szCs w:val="36"/>
        </w:rPr>
        <w:t>The problem to be solved is indicated in the head of the fish in a typical diagram of this type, after which the reasons are arranged along the bones and categorised.</w:t>
      </w:r>
      <w:r>
        <w:rPr>
          <w:sz w:val="36"/>
          <w:szCs w:val="36"/>
        </w:rPr>
        <w:t xml:space="preserve"> </w:t>
      </w:r>
      <w:r w:rsidR="00042BDD">
        <w:rPr>
          <w:sz w:val="36"/>
          <w:szCs w:val="36"/>
        </w:rPr>
        <w:t>(Online,2019)</w:t>
      </w:r>
    </w:p>
    <w:p w14:paraId="6F828EFD" w14:textId="739C91BB" w:rsidR="00222D32" w:rsidRDefault="00222D32">
      <w:pPr>
        <w:rPr>
          <w:sz w:val="36"/>
          <w:szCs w:val="36"/>
        </w:rPr>
      </w:pPr>
    </w:p>
    <w:p w14:paraId="588FB409" w14:textId="1112EDA8" w:rsidR="004D5162" w:rsidRDefault="003C259E">
      <w:pPr>
        <w:rPr>
          <w:sz w:val="36"/>
          <w:szCs w:val="36"/>
        </w:rPr>
      </w:pPr>
      <w:r>
        <w:rPr>
          <w:sz w:val="36"/>
          <w:szCs w:val="36"/>
        </w:rPr>
        <w:t>Who is going to be affected</w:t>
      </w:r>
      <w:r w:rsidR="00422BBA">
        <w:rPr>
          <w:sz w:val="36"/>
          <w:szCs w:val="36"/>
        </w:rPr>
        <w:t>?</w:t>
      </w:r>
    </w:p>
    <w:p w14:paraId="1E34123C" w14:textId="19270B1F" w:rsidR="008359A6" w:rsidRPr="00B2237B" w:rsidRDefault="00353D55">
      <w:pPr>
        <w:rPr>
          <w:rFonts w:cstheme="minorHAnsi"/>
          <w:sz w:val="36"/>
          <w:szCs w:val="36"/>
        </w:rPr>
      </w:pPr>
      <w:r w:rsidRPr="00353D55">
        <w:rPr>
          <w:sz w:val="36"/>
          <w:szCs w:val="36"/>
        </w:rPr>
        <w:t xml:space="preserve">The rise in gas </w:t>
      </w:r>
      <w:r w:rsidRPr="00B2237B">
        <w:rPr>
          <w:rFonts w:cstheme="minorHAnsi"/>
          <w:sz w:val="36"/>
          <w:szCs w:val="36"/>
        </w:rPr>
        <w:t xml:space="preserve">prices has a direct impact on people who work from home, </w:t>
      </w:r>
      <w:r w:rsidR="009D2C00">
        <w:rPr>
          <w:rFonts w:cstheme="minorHAnsi"/>
          <w:sz w:val="36"/>
          <w:szCs w:val="36"/>
        </w:rPr>
        <w:t>householders</w:t>
      </w:r>
      <w:r w:rsidRPr="00B2237B">
        <w:rPr>
          <w:rFonts w:cstheme="minorHAnsi"/>
          <w:sz w:val="36"/>
          <w:szCs w:val="36"/>
        </w:rPr>
        <w:t>, business owners, small firms</w:t>
      </w:r>
      <w:r w:rsidR="002A7961">
        <w:rPr>
          <w:rFonts w:cstheme="minorHAnsi"/>
          <w:sz w:val="36"/>
          <w:szCs w:val="36"/>
        </w:rPr>
        <w:t xml:space="preserve">, </w:t>
      </w:r>
      <w:r w:rsidRPr="00B2237B">
        <w:rPr>
          <w:rFonts w:cstheme="minorHAnsi"/>
          <w:sz w:val="36"/>
          <w:szCs w:val="36"/>
        </w:rPr>
        <w:t>and educational institutions.</w:t>
      </w:r>
      <w:r w:rsidR="00B2237B" w:rsidRPr="00B2237B">
        <w:rPr>
          <w:rFonts w:cstheme="minorHAnsi"/>
          <w:sz w:val="36"/>
          <w:szCs w:val="36"/>
        </w:rPr>
        <w:t xml:space="preserve"> </w:t>
      </w:r>
      <w:r w:rsidR="00B2237B" w:rsidRPr="00B2237B">
        <w:rPr>
          <w:rFonts w:cstheme="minorHAnsi"/>
          <w:color w:val="000000"/>
          <w:sz w:val="36"/>
          <w:szCs w:val="36"/>
        </w:rPr>
        <w:t>(Newson &amp; Taylor, 2021)</w:t>
      </w:r>
    </w:p>
    <w:p w14:paraId="12013F90" w14:textId="77777777" w:rsidR="00513B88" w:rsidRDefault="00513B88">
      <w:pPr>
        <w:rPr>
          <w:rFonts w:cstheme="minorHAnsi"/>
          <w:sz w:val="36"/>
          <w:szCs w:val="36"/>
        </w:rPr>
      </w:pPr>
    </w:p>
    <w:p w14:paraId="2C667572" w14:textId="77777777" w:rsidR="002F5397" w:rsidRDefault="0083495C">
      <w:pPr>
        <w:rPr>
          <w:rFonts w:cstheme="minorHAnsi"/>
          <w:color w:val="000000"/>
          <w:sz w:val="36"/>
          <w:szCs w:val="36"/>
        </w:rPr>
      </w:pPr>
      <w:r w:rsidRPr="0083495C">
        <w:rPr>
          <w:sz w:val="36"/>
          <w:szCs w:val="36"/>
        </w:rPr>
        <w:t xml:space="preserve">Supply problems are significant, especially following the total shutdown of Nord Stream 1, a massive pipeline that transports gas from Russia to Germany. Because of this, the amount of gas that can be transferred to Europe has been significantly limited, which has caused natural gas prices to rise to their highest levels since early </w:t>
      </w:r>
      <w:r w:rsidRPr="009C20EE">
        <w:rPr>
          <w:rFonts w:cstheme="minorHAnsi"/>
          <w:sz w:val="36"/>
          <w:szCs w:val="36"/>
        </w:rPr>
        <w:t>March.</w:t>
      </w:r>
      <w:r w:rsidR="002378BC" w:rsidRPr="009C20EE">
        <w:rPr>
          <w:rFonts w:cstheme="minorHAnsi"/>
          <w:sz w:val="36"/>
          <w:szCs w:val="36"/>
        </w:rPr>
        <w:t xml:space="preserve"> </w:t>
      </w:r>
      <w:r w:rsidR="002378BC" w:rsidRPr="009C20EE">
        <w:rPr>
          <w:rFonts w:cstheme="minorHAnsi"/>
          <w:color w:val="000000"/>
          <w:sz w:val="36"/>
          <w:szCs w:val="36"/>
        </w:rPr>
        <w:t>(</w:t>
      </w:r>
      <w:r w:rsidR="009C20EE">
        <w:rPr>
          <w:rFonts w:cstheme="minorHAnsi"/>
          <w:color w:val="000000"/>
          <w:sz w:val="36"/>
          <w:szCs w:val="36"/>
        </w:rPr>
        <w:t xml:space="preserve">BBC </w:t>
      </w:r>
      <w:r w:rsidR="002378BC" w:rsidRPr="009C20EE">
        <w:rPr>
          <w:rFonts w:cstheme="minorHAnsi"/>
          <w:color w:val="000000"/>
          <w:sz w:val="36"/>
          <w:szCs w:val="36"/>
        </w:rPr>
        <w:t>NEWS,</w:t>
      </w:r>
    </w:p>
    <w:p w14:paraId="15A0C451" w14:textId="3854E874" w:rsidR="0083495C" w:rsidRDefault="002378BC">
      <w:pPr>
        <w:rPr>
          <w:sz w:val="36"/>
          <w:szCs w:val="36"/>
        </w:rPr>
      </w:pPr>
      <w:r w:rsidRPr="009C20EE">
        <w:rPr>
          <w:rFonts w:cstheme="minorHAnsi"/>
          <w:color w:val="000000"/>
          <w:sz w:val="36"/>
          <w:szCs w:val="36"/>
        </w:rPr>
        <w:lastRenderedPageBreak/>
        <w:t>2022)</w:t>
      </w:r>
      <w:r w:rsidR="0083495C">
        <w:rPr>
          <w:sz w:val="36"/>
          <w:szCs w:val="36"/>
        </w:rPr>
        <w:t xml:space="preserve"> </w:t>
      </w:r>
      <w:r w:rsidR="0083495C" w:rsidRPr="0083495C">
        <w:rPr>
          <w:sz w:val="36"/>
          <w:szCs w:val="36"/>
        </w:rPr>
        <w:t>Even though it is less dependent on Russian gas, the UK still imports about half of the gas used in Europe.</w:t>
      </w:r>
      <w:r w:rsidR="0083495C">
        <w:rPr>
          <w:sz w:val="36"/>
          <w:szCs w:val="36"/>
        </w:rPr>
        <w:t xml:space="preserve"> </w:t>
      </w:r>
      <w:r w:rsidR="0083495C" w:rsidRPr="0083495C">
        <w:rPr>
          <w:sz w:val="36"/>
          <w:szCs w:val="36"/>
        </w:rPr>
        <w:t>Due in large part to Europe's need on Russian gas, this conflict has a significant influence on our energy costs. Moreover 40% of Europe's gas imports in 2021 came from Russia</w:t>
      </w:r>
      <w:r w:rsidR="0083495C">
        <w:rPr>
          <w:sz w:val="36"/>
          <w:szCs w:val="36"/>
        </w:rPr>
        <w:t>. T</w:t>
      </w:r>
      <w:r w:rsidR="0083495C" w:rsidRPr="0083495C">
        <w:rPr>
          <w:sz w:val="36"/>
          <w:szCs w:val="36"/>
        </w:rPr>
        <w:t>he crisis in Ukraine may significantly interrupt this supply and drive-up costs.</w:t>
      </w:r>
      <w:r w:rsidR="0083495C">
        <w:rPr>
          <w:sz w:val="36"/>
          <w:szCs w:val="36"/>
        </w:rPr>
        <w:t xml:space="preserve"> </w:t>
      </w:r>
    </w:p>
    <w:p w14:paraId="20ED2595" w14:textId="44672B36" w:rsidR="0083495C" w:rsidRPr="005A43BF" w:rsidRDefault="0083495C">
      <w:pPr>
        <w:rPr>
          <w:rFonts w:cstheme="minorHAnsi"/>
          <w:sz w:val="36"/>
          <w:szCs w:val="36"/>
        </w:rPr>
      </w:pPr>
      <w:r w:rsidRPr="005A43BF">
        <w:rPr>
          <w:rFonts w:cstheme="minorHAnsi"/>
          <w:sz w:val="36"/>
          <w:szCs w:val="36"/>
        </w:rPr>
        <w:t>Therefore, any price increase in the European market will have an impact on the UK.</w:t>
      </w:r>
      <w:r w:rsidR="001807F9" w:rsidRPr="005A43BF">
        <w:rPr>
          <w:rFonts w:cstheme="minorHAnsi"/>
          <w:sz w:val="36"/>
          <w:szCs w:val="36"/>
        </w:rPr>
        <w:t xml:space="preserve"> </w:t>
      </w:r>
      <w:r w:rsidR="001807F9" w:rsidRPr="005A43BF">
        <w:rPr>
          <w:rFonts w:cstheme="minorHAnsi"/>
          <w:color w:val="000000"/>
          <w:sz w:val="36"/>
          <w:szCs w:val="36"/>
        </w:rPr>
        <w:t>(Roberts, 2022)</w:t>
      </w:r>
    </w:p>
    <w:p w14:paraId="052ABFA5" w14:textId="77777777" w:rsidR="00C1481C" w:rsidRPr="005A43BF" w:rsidRDefault="00C1481C">
      <w:pPr>
        <w:rPr>
          <w:rFonts w:cstheme="minorHAnsi"/>
          <w:sz w:val="36"/>
          <w:szCs w:val="36"/>
        </w:rPr>
      </w:pPr>
    </w:p>
    <w:p w14:paraId="57D89599" w14:textId="325B781A" w:rsidR="0083495C" w:rsidRDefault="0083495C">
      <w:pPr>
        <w:rPr>
          <w:sz w:val="36"/>
          <w:szCs w:val="36"/>
        </w:rPr>
      </w:pPr>
      <w:r w:rsidRPr="0083495C">
        <w:rPr>
          <w:sz w:val="36"/>
          <w:szCs w:val="36"/>
        </w:rPr>
        <w:t>UK is vulnerable to rising gas market prices. Gas users may be impacted by changes in wholesale prices. In UK, gas central heating is used in almost 85% of houses.</w:t>
      </w:r>
    </w:p>
    <w:p w14:paraId="57B658A9" w14:textId="6A92D3E9" w:rsidR="003D466C" w:rsidRDefault="002900A8">
      <w:pPr>
        <w:rPr>
          <w:sz w:val="36"/>
          <w:szCs w:val="36"/>
        </w:rPr>
      </w:pPr>
      <w:r>
        <w:rPr>
          <w:sz w:val="36"/>
          <w:szCs w:val="36"/>
        </w:rPr>
        <w:t>During the winter months, numerous householders may experience extreme hardship as a result of rising energy prices.</w:t>
      </w:r>
      <w:r w:rsidR="007D1196">
        <w:rPr>
          <w:sz w:val="36"/>
          <w:szCs w:val="36"/>
        </w:rPr>
        <w:t xml:space="preserve"> </w:t>
      </w:r>
      <w:r w:rsidR="00EE6A1E" w:rsidRPr="00B25B75">
        <w:rPr>
          <w:sz w:val="36"/>
          <w:szCs w:val="36"/>
        </w:rPr>
        <w:t xml:space="preserve">Businesses and </w:t>
      </w:r>
      <w:r w:rsidR="00EE6A1E">
        <w:rPr>
          <w:sz w:val="36"/>
          <w:szCs w:val="36"/>
        </w:rPr>
        <w:t>householders</w:t>
      </w:r>
      <w:r w:rsidR="00EE6A1E" w:rsidRPr="00B25B75">
        <w:rPr>
          <w:sz w:val="36"/>
          <w:szCs w:val="36"/>
        </w:rPr>
        <w:t xml:space="preserve"> are both seeking for strategies to control their rising utility costs</w:t>
      </w:r>
      <w:r w:rsidR="00372C97">
        <w:rPr>
          <w:sz w:val="36"/>
          <w:szCs w:val="36"/>
        </w:rPr>
        <w:t>.</w:t>
      </w:r>
    </w:p>
    <w:p w14:paraId="66084574" w14:textId="77777777" w:rsidR="00203920" w:rsidRDefault="003D466C">
      <w:pPr>
        <w:rPr>
          <w:sz w:val="36"/>
          <w:szCs w:val="36"/>
        </w:rPr>
      </w:pPr>
      <w:r w:rsidRPr="00127D05">
        <w:rPr>
          <w:sz w:val="36"/>
          <w:szCs w:val="36"/>
        </w:rPr>
        <w:t>The most difficult situation will be for pensioners who rely on the state pension. Energy bills will continue to be a major source of concern.</w:t>
      </w:r>
      <w:r>
        <w:rPr>
          <w:sz w:val="36"/>
          <w:szCs w:val="36"/>
        </w:rPr>
        <w:t xml:space="preserve"> </w:t>
      </w:r>
      <w:r w:rsidRPr="00081C13">
        <w:rPr>
          <w:sz w:val="36"/>
          <w:szCs w:val="36"/>
        </w:rPr>
        <w:t xml:space="preserve">As the cost of other essentials like food rises, many pensioners will continue to </w:t>
      </w:r>
      <w:r w:rsidR="003F7F61" w:rsidRPr="00081C13">
        <w:rPr>
          <w:sz w:val="36"/>
          <w:szCs w:val="36"/>
        </w:rPr>
        <w:t>suffer</w:t>
      </w:r>
      <w:r w:rsidR="003F7F61">
        <w:rPr>
          <w:sz w:val="36"/>
          <w:szCs w:val="36"/>
        </w:rPr>
        <w:t>.</w:t>
      </w:r>
      <w:r w:rsidR="003F7F61" w:rsidRPr="00CD4B37">
        <w:rPr>
          <w:sz w:val="36"/>
          <w:szCs w:val="36"/>
        </w:rPr>
        <w:t xml:space="preserve"> </w:t>
      </w:r>
    </w:p>
    <w:p w14:paraId="0C797F7D" w14:textId="26EFAE09" w:rsidR="0083495C" w:rsidRDefault="003F7F61">
      <w:pPr>
        <w:rPr>
          <w:sz w:val="36"/>
          <w:szCs w:val="36"/>
        </w:rPr>
      </w:pPr>
      <w:r w:rsidRPr="00CD4B37">
        <w:rPr>
          <w:sz w:val="36"/>
          <w:szCs w:val="36"/>
        </w:rPr>
        <w:t>Rising</w:t>
      </w:r>
      <w:r w:rsidR="00CD4B37" w:rsidRPr="00CD4B37">
        <w:rPr>
          <w:sz w:val="36"/>
          <w:szCs w:val="36"/>
        </w:rPr>
        <w:t xml:space="preserve"> energy costs have given small businesses a whole new set of </w:t>
      </w:r>
      <w:r w:rsidR="00EE6A1E" w:rsidRPr="00CD4B37">
        <w:rPr>
          <w:sz w:val="36"/>
          <w:szCs w:val="36"/>
        </w:rPr>
        <w:t>problems.</w:t>
      </w:r>
      <w:r w:rsidR="00353481">
        <w:rPr>
          <w:sz w:val="36"/>
          <w:szCs w:val="36"/>
        </w:rPr>
        <w:t xml:space="preserve"> The small businesses are the </w:t>
      </w:r>
      <w:r w:rsidR="006F5466">
        <w:rPr>
          <w:sz w:val="36"/>
          <w:szCs w:val="36"/>
        </w:rPr>
        <w:t xml:space="preserve">foundation of British industry. Owners believes that growing energy costs, will </w:t>
      </w:r>
      <w:r w:rsidR="00FC494D">
        <w:rPr>
          <w:sz w:val="36"/>
          <w:szCs w:val="36"/>
        </w:rPr>
        <w:t>restrict the progress of their company.</w:t>
      </w:r>
    </w:p>
    <w:p w14:paraId="6127B2C4" w14:textId="77777777" w:rsidR="00EE6A1E" w:rsidRDefault="00B436A1">
      <w:pPr>
        <w:rPr>
          <w:sz w:val="36"/>
          <w:szCs w:val="36"/>
        </w:rPr>
      </w:pPr>
      <w:r w:rsidRPr="007D1196">
        <w:rPr>
          <w:sz w:val="36"/>
          <w:szCs w:val="36"/>
        </w:rPr>
        <w:t>Budgets for schools have already been impacted by the requirement for increased ventilation as a result of higher bills.</w:t>
      </w:r>
      <w:r>
        <w:rPr>
          <w:sz w:val="36"/>
          <w:szCs w:val="36"/>
        </w:rPr>
        <w:t xml:space="preserve"> </w:t>
      </w:r>
    </w:p>
    <w:p w14:paraId="7CD5DEB4" w14:textId="52DA2CF2" w:rsidR="00EE6A1E" w:rsidRDefault="00552ECF">
      <w:pPr>
        <w:rPr>
          <w:sz w:val="36"/>
          <w:szCs w:val="36"/>
        </w:rPr>
      </w:pPr>
      <w:r>
        <w:rPr>
          <w:sz w:val="36"/>
          <w:szCs w:val="36"/>
        </w:rPr>
        <w:t>W</w:t>
      </w:r>
      <w:r w:rsidR="002F5397" w:rsidRPr="002F5397">
        <w:rPr>
          <w:sz w:val="36"/>
          <w:szCs w:val="36"/>
        </w:rPr>
        <w:t>e may go through harsh times, worry over excessive electricity bills and experience cold winters.</w:t>
      </w:r>
    </w:p>
    <w:p w14:paraId="621AA04D" w14:textId="77777777" w:rsidR="00552ECF" w:rsidRDefault="00552ECF">
      <w:pPr>
        <w:rPr>
          <w:sz w:val="36"/>
          <w:szCs w:val="36"/>
        </w:rPr>
      </w:pPr>
    </w:p>
    <w:p w14:paraId="6A45FDF4" w14:textId="19A4CB5E" w:rsidR="00D5299C" w:rsidRDefault="005A5240">
      <w:pPr>
        <w:rPr>
          <w:sz w:val="36"/>
          <w:szCs w:val="36"/>
        </w:rPr>
      </w:pPr>
      <w:r>
        <w:rPr>
          <w:sz w:val="36"/>
          <w:szCs w:val="36"/>
        </w:rPr>
        <w:lastRenderedPageBreak/>
        <w:t>REFERENCE LIST</w:t>
      </w:r>
    </w:p>
    <w:p w14:paraId="5EBB1B2B" w14:textId="5756203D" w:rsidR="005A5240" w:rsidRDefault="005A5240">
      <w:pPr>
        <w:rPr>
          <w:sz w:val="36"/>
          <w:szCs w:val="36"/>
        </w:rPr>
      </w:pPr>
    </w:p>
    <w:p w14:paraId="1E1FB5E7" w14:textId="77777777" w:rsidR="002F5397" w:rsidRDefault="002F5397">
      <w:pPr>
        <w:rPr>
          <w:sz w:val="36"/>
          <w:szCs w:val="36"/>
        </w:rPr>
      </w:pPr>
    </w:p>
    <w:p w14:paraId="25D16CA2" w14:textId="77777777" w:rsidR="005D176A" w:rsidRPr="005D176A" w:rsidRDefault="005D176A" w:rsidP="005D176A">
      <w:pPr>
        <w:rPr>
          <w:sz w:val="36"/>
          <w:szCs w:val="36"/>
        </w:rPr>
      </w:pPr>
      <w:r w:rsidRPr="005D176A">
        <w:rPr>
          <w:sz w:val="36"/>
          <w:szCs w:val="36"/>
        </w:rPr>
        <w:t>Newson, N. and Taylor, R. (2021) Rising energy costs: The impact on households, pensioners and those on ..., Rising energy costs: the impact on households, pensioners and those on low incomes. Available at: https://lordslibrary.parliament.uk/rising-energy-costs-the-impact-on-households-pensioners-and-those-on-low-incomes/ (Accessed: October 20, 2022). </w:t>
      </w:r>
    </w:p>
    <w:p w14:paraId="65328276" w14:textId="77777777" w:rsidR="005D176A" w:rsidRDefault="005D176A" w:rsidP="005D176A">
      <w:pPr>
        <w:rPr>
          <w:sz w:val="36"/>
          <w:szCs w:val="36"/>
        </w:rPr>
      </w:pPr>
    </w:p>
    <w:p w14:paraId="6E413EB7" w14:textId="700AB0EE" w:rsidR="005D176A" w:rsidRPr="005D176A" w:rsidRDefault="005D176A" w:rsidP="005D176A">
      <w:pPr>
        <w:rPr>
          <w:sz w:val="36"/>
          <w:szCs w:val="36"/>
        </w:rPr>
      </w:pPr>
      <w:r w:rsidRPr="005D176A">
        <w:rPr>
          <w:sz w:val="36"/>
          <w:szCs w:val="36"/>
        </w:rPr>
        <w:t>NEWS, B.B.C. (2022) Nord Stream 1: How Russia is cutting gas supplies to Europe, BBC News. BBC. Available at: https://www.bbc.co.uk/news/world-europe-60131520 (Accessed: October 22, 2022). </w:t>
      </w:r>
    </w:p>
    <w:p w14:paraId="3ABDE3AB" w14:textId="77777777" w:rsidR="005D176A" w:rsidRDefault="005D176A" w:rsidP="005D176A">
      <w:pPr>
        <w:rPr>
          <w:sz w:val="36"/>
          <w:szCs w:val="36"/>
        </w:rPr>
      </w:pPr>
    </w:p>
    <w:p w14:paraId="580FF7B4" w14:textId="5DC3C733" w:rsidR="005D176A" w:rsidRPr="005D176A" w:rsidRDefault="005D176A" w:rsidP="005D176A">
      <w:pPr>
        <w:rPr>
          <w:sz w:val="36"/>
          <w:szCs w:val="36"/>
        </w:rPr>
      </w:pPr>
      <w:r w:rsidRPr="005D176A">
        <w:rPr>
          <w:sz w:val="36"/>
          <w:szCs w:val="36"/>
        </w:rPr>
        <w:t xml:space="preserve">Roberts, L. (2022) Blog, Bionic. Available at: https://bionic.co.uk/blog/noticed-energy-prices-have-fallen-over-past-few-months/ (Accessed: October 20, 2022). </w:t>
      </w:r>
    </w:p>
    <w:p w14:paraId="582F3D4D" w14:textId="77777777" w:rsidR="005D176A" w:rsidRDefault="005D176A" w:rsidP="005D176A">
      <w:pPr>
        <w:rPr>
          <w:sz w:val="36"/>
          <w:szCs w:val="36"/>
        </w:rPr>
      </w:pPr>
    </w:p>
    <w:p w14:paraId="779E8CBA" w14:textId="21D3DF6E" w:rsidR="005D176A" w:rsidRPr="005D176A" w:rsidRDefault="005D176A" w:rsidP="005D176A">
      <w:pPr>
        <w:rPr>
          <w:sz w:val="36"/>
          <w:szCs w:val="36"/>
        </w:rPr>
      </w:pPr>
      <w:r w:rsidRPr="005D176A">
        <w:rPr>
          <w:sz w:val="36"/>
          <w:szCs w:val="36"/>
        </w:rPr>
        <w:t>What is a cause and effect (fishbone) diagram? (2019) BPI Consulting. Available at: https://www.spcforexcel.com/spc-blog/what-cause-and-effect-fishbone-diagram (Accessed: October 23, 2022). </w:t>
      </w:r>
    </w:p>
    <w:p w14:paraId="4C5FB214" w14:textId="77777777" w:rsidR="005D176A" w:rsidRDefault="005D176A">
      <w:pPr>
        <w:rPr>
          <w:sz w:val="36"/>
          <w:szCs w:val="36"/>
        </w:rPr>
      </w:pPr>
    </w:p>
    <w:p w14:paraId="32EA1794" w14:textId="77777777" w:rsidR="00D5299C" w:rsidRDefault="00D5299C">
      <w:pPr>
        <w:rPr>
          <w:sz w:val="36"/>
          <w:szCs w:val="36"/>
        </w:rPr>
      </w:pPr>
    </w:p>
    <w:p w14:paraId="26BB43A8" w14:textId="791F55A0" w:rsidR="0083495C" w:rsidRDefault="0083495C">
      <w:pPr>
        <w:rPr>
          <w:sz w:val="36"/>
          <w:szCs w:val="36"/>
        </w:rPr>
      </w:pPr>
    </w:p>
    <w:p w14:paraId="4224D3E9" w14:textId="77777777" w:rsidR="0083495C" w:rsidRPr="0083495C" w:rsidRDefault="0083495C">
      <w:pPr>
        <w:rPr>
          <w:sz w:val="36"/>
          <w:szCs w:val="36"/>
        </w:rPr>
      </w:pPr>
    </w:p>
    <w:sectPr w:rsidR="0083495C" w:rsidRPr="0083495C" w:rsidSect="008349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E7A75"/>
    <w:multiLevelType w:val="hybridMultilevel"/>
    <w:tmpl w:val="5E3A3B7C"/>
    <w:lvl w:ilvl="0" w:tplc="76029F6C">
      <w:start w:val="1"/>
      <w:numFmt w:val="bullet"/>
      <w:lvlText w:val="•"/>
      <w:lvlJc w:val="left"/>
      <w:pPr>
        <w:tabs>
          <w:tab w:val="num" w:pos="720"/>
        </w:tabs>
        <w:ind w:left="720" w:hanging="360"/>
      </w:pPr>
      <w:rPr>
        <w:rFonts w:ascii="Times New Roman" w:hAnsi="Times New Roman" w:hint="default"/>
      </w:rPr>
    </w:lvl>
    <w:lvl w:ilvl="1" w:tplc="9BAEFF62" w:tentative="1">
      <w:start w:val="1"/>
      <w:numFmt w:val="bullet"/>
      <w:lvlText w:val="•"/>
      <w:lvlJc w:val="left"/>
      <w:pPr>
        <w:tabs>
          <w:tab w:val="num" w:pos="1440"/>
        </w:tabs>
        <w:ind w:left="1440" w:hanging="360"/>
      </w:pPr>
      <w:rPr>
        <w:rFonts w:ascii="Times New Roman" w:hAnsi="Times New Roman" w:hint="default"/>
      </w:rPr>
    </w:lvl>
    <w:lvl w:ilvl="2" w:tplc="EE4C5E0E" w:tentative="1">
      <w:start w:val="1"/>
      <w:numFmt w:val="bullet"/>
      <w:lvlText w:val="•"/>
      <w:lvlJc w:val="left"/>
      <w:pPr>
        <w:tabs>
          <w:tab w:val="num" w:pos="2160"/>
        </w:tabs>
        <w:ind w:left="2160" w:hanging="360"/>
      </w:pPr>
      <w:rPr>
        <w:rFonts w:ascii="Times New Roman" w:hAnsi="Times New Roman" w:hint="default"/>
      </w:rPr>
    </w:lvl>
    <w:lvl w:ilvl="3" w:tplc="928461FC" w:tentative="1">
      <w:start w:val="1"/>
      <w:numFmt w:val="bullet"/>
      <w:lvlText w:val="•"/>
      <w:lvlJc w:val="left"/>
      <w:pPr>
        <w:tabs>
          <w:tab w:val="num" w:pos="2880"/>
        </w:tabs>
        <w:ind w:left="2880" w:hanging="360"/>
      </w:pPr>
      <w:rPr>
        <w:rFonts w:ascii="Times New Roman" w:hAnsi="Times New Roman" w:hint="default"/>
      </w:rPr>
    </w:lvl>
    <w:lvl w:ilvl="4" w:tplc="92F67BC2" w:tentative="1">
      <w:start w:val="1"/>
      <w:numFmt w:val="bullet"/>
      <w:lvlText w:val="•"/>
      <w:lvlJc w:val="left"/>
      <w:pPr>
        <w:tabs>
          <w:tab w:val="num" w:pos="3600"/>
        </w:tabs>
        <w:ind w:left="3600" w:hanging="360"/>
      </w:pPr>
      <w:rPr>
        <w:rFonts w:ascii="Times New Roman" w:hAnsi="Times New Roman" w:hint="default"/>
      </w:rPr>
    </w:lvl>
    <w:lvl w:ilvl="5" w:tplc="3B2C5E0E" w:tentative="1">
      <w:start w:val="1"/>
      <w:numFmt w:val="bullet"/>
      <w:lvlText w:val="•"/>
      <w:lvlJc w:val="left"/>
      <w:pPr>
        <w:tabs>
          <w:tab w:val="num" w:pos="4320"/>
        </w:tabs>
        <w:ind w:left="4320" w:hanging="360"/>
      </w:pPr>
      <w:rPr>
        <w:rFonts w:ascii="Times New Roman" w:hAnsi="Times New Roman" w:hint="default"/>
      </w:rPr>
    </w:lvl>
    <w:lvl w:ilvl="6" w:tplc="C67AC92A" w:tentative="1">
      <w:start w:val="1"/>
      <w:numFmt w:val="bullet"/>
      <w:lvlText w:val="•"/>
      <w:lvlJc w:val="left"/>
      <w:pPr>
        <w:tabs>
          <w:tab w:val="num" w:pos="5040"/>
        </w:tabs>
        <w:ind w:left="5040" w:hanging="360"/>
      </w:pPr>
      <w:rPr>
        <w:rFonts w:ascii="Times New Roman" w:hAnsi="Times New Roman" w:hint="default"/>
      </w:rPr>
    </w:lvl>
    <w:lvl w:ilvl="7" w:tplc="C35E628A" w:tentative="1">
      <w:start w:val="1"/>
      <w:numFmt w:val="bullet"/>
      <w:lvlText w:val="•"/>
      <w:lvlJc w:val="left"/>
      <w:pPr>
        <w:tabs>
          <w:tab w:val="num" w:pos="5760"/>
        </w:tabs>
        <w:ind w:left="5760" w:hanging="360"/>
      </w:pPr>
      <w:rPr>
        <w:rFonts w:ascii="Times New Roman" w:hAnsi="Times New Roman" w:hint="default"/>
      </w:rPr>
    </w:lvl>
    <w:lvl w:ilvl="8" w:tplc="C2A26334" w:tentative="1">
      <w:start w:val="1"/>
      <w:numFmt w:val="bullet"/>
      <w:lvlText w:val="•"/>
      <w:lvlJc w:val="left"/>
      <w:pPr>
        <w:tabs>
          <w:tab w:val="num" w:pos="6480"/>
        </w:tabs>
        <w:ind w:left="6480" w:hanging="360"/>
      </w:pPr>
      <w:rPr>
        <w:rFonts w:ascii="Times New Roman" w:hAnsi="Times New Roman" w:hint="default"/>
      </w:rPr>
    </w:lvl>
  </w:abstractNum>
  <w:num w:numId="1" w16cid:durableId="1817454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5C"/>
    <w:rsid w:val="00042BDD"/>
    <w:rsid w:val="000813EC"/>
    <w:rsid w:val="00081C13"/>
    <w:rsid w:val="000C7A0B"/>
    <w:rsid w:val="00127D05"/>
    <w:rsid w:val="001807F9"/>
    <w:rsid w:val="00203920"/>
    <w:rsid w:val="00220D5E"/>
    <w:rsid w:val="00222D32"/>
    <w:rsid w:val="002378BC"/>
    <w:rsid w:val="00275236"/>
    <w:rsid w:val="002900A8"/>
    <w:rsid w:val="00292DA5"/>
    <w:rsid w:val="002A7961"/>
    <w:rsid w:val="002F5397"/>
    <w:rsid w:val="00353481"/>
    <w:rsid w:val="00353D55"/>
    <w:rsid w:val="00372C97"/>
    <w:rsid w:val="003C259E"/>
    <w:rsid w:val="003D466C"/>
    <w:rsid w:val="003F7F61"/>
    <w:rsid w:val="00422BBA"/>
    <w:rsid w:val="00477583"/>
    <w:rsid w:val="004B6F21"/>
    <w:rsid w:val="004D5162"/>
    <w:rsid w:val="00513B88"/>
    <w:rsid w:val="00552ECF"/>
    <w:rsid w:val="00586CC4"/>
    <w:rsid w:val="005872E3"/>
    <w:rsid w:val="005A43BF"/>
    <w:rsid w:val="005A5240"/>
    <w:rsid w:val="005C40A7"/>
    <w:rsid w:val="005D1432"/>
    <w:rsid w:val="005D176A"/>
    <w:rsid w:val="00600A8D"/>
    <w:rsid w:val="00655692"/>
    <w:rsid w:val="006F5466"/>
    <w:rsid w:val="007D1196"/>
    <w:rsid w:val="0083495C"/>
    <w:rsid w:val="008359A6"/>
    <w:rsid w:val="00882830"/>
    <w:rsid w:val="00942F5E"/>
    <w:rsid w:val="00962CD1"/>
    <w:rsid w:val="009C20EE"/>
    <w:rsid w:val="009D2C00"/>
    <w:rsid w:val="00B2237B"/>
    <w:rsid w:val="00B25B75"/>
    <w:rsid w:val="00B436A1"/>
    <w:rsid w:val="00B4573C"/>
    <w:rsid w:val="00BC7B04"/>
    <w:rsid w:val="00BD6B01"/>
    <w:rsid w:val="00C1481C"/>
    <w:rsid w:val="00CD4B37"/>
    <w:rsid w:val="00D52607"/>
    <w:rsid w:val="00D5299C"/>
    <w:rsid w:val="00D950C8"/>
    <w:rsid w:val="00EE6A1E"/>
    <w:rsid w:val="00F30EDB"/>
    <w:rsid w:val="00FA0DDB"/>
    <w:rsid w:val="00FC4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88626"/>
  <w15:chartTrackingRefBased/>
  <w15:docId w15:val="{DC5BED39-C735-DB44-99B4-CBAA3474F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495C"/>
    <w:rPr>
      <w:rFonts w:eastAsiaTheme="minorEastAsia"/>
      <w:sz w:val="22"/>
      <w:szCs w:val="22"/>
      <w:lang w:val="en-US" w:eastAsia="zh-CN"/>
    </w:rPr>
  </w:style>
  <w:style w:type="character" w:customStyle="1" w:styleId="NoSpacingChar">
    <w:name w:val="No Spacing Char"/>
    <w:basedOn w:val="DefaultParagraphFont"/>
    <w:link w:val="NoSpacing"/>
    <w:uiPriority w:val="1"/>
    <w:rsid w:val="0083495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832260">
      <w:bodyDiv w:val="1"/>
      <w:marLeft w:val="0"/>
      <w:marRight w:val="0"/>
      <w:marTop w:val="0"/>
      <w:marBottom w:val="0"/>
      <w:divBdr>
        <w:top w:val="none" w:sz="0" w:space="0" w:color="auto"/>
        <w:left w:val="none" w:sz="0" w:space="0" w:color="auto"/>
        <w:bottom w:val="none" w:sz="0" w:space="0" w:color="auto"/>
        <w:right w:val="none" w:sz="0" w:space="0" w:color="auto"/>
      </w:divBdr>
    </w:div>
    <w:div w:id="1722553823">
      <w:bodyDiv w:val="1"/>
      <w:marLeft w:val="0"/>
      <w:marRight w:val="0"/>
      <w:marTop w:val="0"/>
      <w:marBottom w:val="0"/>
      <w:divBdr>
        <w:top w:val="none" w:sz="0" w:space="0" w:color="auto"/>
        <w:left w:val="none" w:sz="0" w:space="0" w:color="auto"/>
        <w:bottom w:val="none" w:sz="0" w:space="0" w:color="auto"/>
        <w:right w:val="none" w:sz="0" w:space="0" w:color="auto"/>
      </w:divBdr>
      <w:divsChild>
        <w:div w:id="119145932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2022-10-24T00:00:00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4</Pages>
  <Words>568</Words>
  <Characters>3241</Characters>
  <Application>Microsoft Office Word</Application>
  <DocSecurity>0</DocSecurity>
  <Lines>27</Lines>
  <Paragraphs>7</Paragraphs>
  <ScaleCrop>false</ScaleCrop>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Nature Scope and Impact of the Problem in the Energy Sector</dc:subject>
  <dc:creator>Valentina Mascov (1909334)</dc:creator>
  <cp:keywords/>
  <dc:description/>
  <cp:lastModifiedBy>Valentina Mascov (1909334)</cp:lastModifiedBy>
  <cp:revision>56</cp:revision>
  <dcterms:created xsi:type="dcterms:W3CDTF">2022-10-16T16:26:00Z</dcterms:created>
  <dcterms:modified xsi:type="dcterms:W3CDTF">2022-10-24T04:51:00Z</dcterms:modified>
</cp:coreProperties>
</file>