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43B615" w14:textId="77777777" w:rsidR="006631E7" w:rsidRPr="00A4606C" w:rsidRDefault="006631E7" w:rsidP="006631E7">
      <w:pPr>
        <w:rPr>
          <w:rFonts w:eastAsia="Times New Roman" w:cstheme="minorHAnsi"/>
          <w:lang w:eastAsia="en-GB"/>
        </w:rPr>
      </w:pPr>
      <w:r w:rsidRPr="00A4606C">
        <w:rPr>
          <w:rFonts w:eastAsia="Times New Roman" w:cstheme="minorHAnsi"/>
          <w:b/>
          <w:bCs/>
          <w:lang w:eastAsia="en-GB"/>
        </w:rPr>
        <w:t>Essay one title:</w:t>
      </w:r>
    </w:p>
    <w:p w14:paraId="29AD2E67" w14:textId="5F15FEC1" w:rsidR="006631E7" w:rsidRPr="00A4606C" w:rsidRDefault="006631E7" w:rsidP="00235743">
      <w:pPr>
        <w:rPr>
          <w:rFonts w:cstheme="minorHAnsi"/>
          <w:b/>
          <w:lang w:eastAsia="en-GB"/>
        </w:rPr>
      </w:pPr>
      <w:r w:rsidRPr="00A4606C">
        <w:rPr>
          <w:rFonts w:cstheme="minorHAnsi"/>
          <w:b/>
          <w:lang w:eastAsia="en-GB"/>
        </w:rPr>
        <w:t>Analyse the role of independent bodies (i.e., IOPC/HMICFRS) in holding the police accountable to those they serve. (1000 words)</w:t>
      </w:r>
      <w:r w:rsidR="0062622C" w:rsidRPr="00A4606C">
        <w:rPr>
          <w:rFonts w:cstheme="minorHAnsi"/>
          <w:b/>
          <w:lang w:eastAsia="en-GB"/>
        </w:rPr>
        <w:t xml:space="preserve"> </w:t>
      </w:r>
    </w:p>
    <w:p w14:paraId="3F6B4128" w14:textId="77777777" w:rsidR="001F336A" w:rsidRPr="00A4606C" w:rsidRDefault="001F336A" w:rsidP="00235743">
      <w:pPr>
        <w:rPr>
          <w:rFonts w:cstheme="minorHAnsi"/>
          <w:shd w:val="clear" w:color="auto" w:fill="FFFFFF"/>
        </w:rPr>
      </w:pPr>
    </w:p>
    <w:p w14:paraId="0C36A342" w14:textId="300C15C0" w:rsidR="006631E7" w:rsidRPr="00A4606C" w:rsidRDefault="001C40DD" w:rsidP="00235743">
      <w:pPr>
        <w:rPr>
          <w:rFonts w:cstheme="minorHAnsi"/>
          <w:lang w:eastAsia="en-GB"/>
        </w:rPr>
      </w:pPr>
      <w:r w:rsidRPr="00A4606C">
        <w:rPr>
          <w:rFonts w:cstheme="minorHAnsi"/>
          <w:lang w:eastAsia="en-GB"/>
        </w:rPr>
        <w:t xml:space="preserve">This assignment aims to </w:t>
      </w:r>
      <w:r w:rsidR="006631E7" w:rsidRPr="00A4606C">
        <w:rPr>
          <w:rFonts w:cstheme="minorHAnsi"/>
          <w:lang w:eastAsia="en-GB"/>
        </w:rPr>
        <w:t xml:space="preserve">explain </w:t>
      </w:r>
      <w:r w:rsidRPr="00A4606C">
        <w:rPr>
          <w:rFonts w:cstheme="minorHAnsi"/>
          <w:lang w:eastAsia="en-GB"/>
        </w:rPr>
        <w:t xml:space="preserve">the </w:t>
      </w:r>
      <w:r w:rsidR="00537DF1" w:rsidRPr="00A4606C">
        <w:rPr>
          <w:rFonts w:cstheme="minorHAnsi"/>
          <w:lang w:eastAsia="en-GB"/>
        </w:rPr>
        <w:t>role</w:t>
      </w:r>
      <w:r w:rsidRPr="00A4606C">
        <w:rPr>
          <w:rFonts w:cstheme="minorHAnsi"/>
          <w:lang w:eastAsia="en-GB"/>
        </w:rPr>
        <w:t xml:space="preserve"> of</w:t>
      </w:r>
      <w:r w:rsidR="006631E7" w:rsidRPr="00A4606C">
        <w:rPr>
          <w:rFonts w:cstheme="minorHAnsi"/>
          <w:lang w:eastAsia="en-GB"/>
        </w:rPr>
        <w:t xml:space="preserve"> </w:t>
      </w:r>
      <w:r w:rsidR="00CA5D30" w:rsidRPr="00A4606C">
        <w:rPr>
          <w:rFonts w:cstheme="minorHAnsi"/>
          <w:lang w:eastAsia="en-GB"/>
        </w:rPr>
        <w:t>the Independent Office for Police Conduct (</w:t>
      </w:r>
      <w:r w:rsidR="006631E7" w:rsidRPr="00A4606C">
        <w:rPr>
          <w:rFonts w:cstheme="minorHAnsi"/>
          <w:lang w:eastAsia="en-GB"/>
        </w:rPr>
        <w:t>IOPC</w:t>
      </w:r>
      <w:r w:rsidR="00CA5D30" w:rsidRPr="00A4606C">
        <w:rPr>
          <w:rFonts w:cstheme="minorHAnsi"/>
          <w:lang w:eastAsia="en-GB"/>
        </w:rPr>
        <w:t>)</w:t>
      </w:r>
      <w:r w:rsidR="006631E7" w:rsidRPr="00A4606C">
        <w:rPr>
          <w:rFonts w:cstheme="minorHAnsi"/>
          <w:lang w:eastAsia="en-GB"/>
        </w:rPr>
        <w:t xml:space="preserve"> and </w:t>
      </w:r>
      <w:r w:rsidR="00CA5D30" w:rsidRPr="00A4606C">
        <w:rPr>
          <w:rFonts w:cstheme="minorHAnsi"/>
          <w:lang w:eastAsia="en-GB"/>
        </w:rPr>
        <w:t>Her Majesty’s Inspectorate of Constabulary and Fire &amp; Rescue Services (</w:t>
      </w:r>
      <w:r w:rsidR="006631E7" w:rsidRPr="00A4606C">
        <w:rPr>
          <w:rFonts w:cstheme="minorHAnsi"/>
          <w:lang w:eastAsia="en-GB"/>
        </w:rPr>
        <w:t>HMICFRS</w:t>
      </w:r>
      <w:r w:rsidR="00CA5D30" w:rsidRPr="00A4606C">
        <w:rPr>
          <w:rFonts w:cstheme="minorHAnsi"/>
          <w:lang w:eastAsia="en-GB"/>
        </w:rPr>
        <w:t>)</w:t>
      </w:r>
      <w:r w:rsidR="00537DF1" w:rsidRPr="00A4606C">
        <w:rPr>
          <w:rFonts w:cstheme="minorHAnsi"/>
          <w:lang w:eastAsia="en-GB"/>
        </w:rPr>
        <w:t xml:space="preserve">, and </w:t>
      </w:r>
      <w:r w:rsidR="00CA5D30" w:rsidRPr="00A4606C">
        <w:rPr>
          <w:rFonts w:cstheme="minorHAnsi"/>
          <w:lang w:eastAsia="en-GB"/>
        </w:rPr>
        <w:t>College of Policing</w:t>
      </w:r>
      <w:r w:rsidR="00537DF1" w:rsidRPr="00A4606C">
        <w:rPr>
          <w:rFonts w:cstheme="minorHAnsi"/>
          <w:lang w:eastAsia="en-GB"/>
        </w:rPr>
        <w:t xml:space="preserve">. Additionally, I will </w:t>
      </w:r>
      <w:r w:rsidR="00380C60" w:rsidRPr="00A4606C">
        <w:rPr>
          <w:rFonts w:cstheme="minorHAnsi"/>
          <w:lang w:eastAsia="en-GB"/>
        </w:rPr>
        <w:t>analys</w:t>
      </w:r>
      <w:r w:rsidR="00537DF1" w:rsidRPr="00A4606C">
        <w:rPr>
          <w:rFonts w:cstheme="minorHAnsi"/>
          <w:lang w:eastAsia="en-GB"/>
        </w:rPr>
        <w:t>e</w:t>
      </w:r>
      <w:r w:rsidR="00380C60" w:rsidRPr="00A4606C">
        <w:rPr>
          <w:rFonts w:cstheme="minorHAnsi"/>
          <w:lang w:eastAsia="en-GB"/>
        </w:rPr>
        <w:t xml:space="preserve"> how they hold the Police accountable for their actions.</w:t>
      </w:r>
    </w:p>
    <w:p w14:paraId="49471A82" w14:textId="419D08E1" w:rsidR="00407702" w:rsidRPr="00A4606C" w:rsidRDefault="00407702" w:rsidP="00407702">
      <w:pPr>
        <w:rPr>
          <w:rFonts w:cstheme="minorHAnsi"/>
          <w:color w:val="282828"/>
        </w:rPr>
      </w:pPr>
      <w:r w:rsidRPr="00A4606C">
        <w:rPr>
          <w:rFonts w:cstheme="minorHAnsi"/>
          <w:color w:val="282828"/>
        </w:rPr>
        <w:t>For over 160 years, Her Majesty’s Inspectorate of Constabulary (HMIC) independently assessed and reported on the efficiency and effectiveness of police forces and policing, in the public interest</w:t>
      </w:r>
      <w:r w:rsidR="00C353A3" w:rsidRPr="00A4606C">
        <w:rPr>
          <w:rFonts w:cstheme="minorHAnsi"/>
          <w:color w:val="282828"/>
        </w:rPr>
        <w:t xml:space="preserve"> in England and Wales</w:t>
      </w:r>
      <w:r w:rsidRPr="00A4606C">
        <w:rPr>
          <w:rFonts w:cstheme="minorHAnsi"/>
          <w:color w:val="282828"/>
        </w:rPr>
        <w:t xml:space="preserve">. In 2017, HMIC took on inspections of England’s </w:t>
      </w:r>
      <w:r w:rsidR="007C3A21" w:rsidRPr="00A4606C">
        <w:rPr>
          <w:rFonts w:cstheme="minorHAnsi"/>
          <w:color w:val="282828"/>
        </w:rPr>
        <w:t>F</w:t>
      </w:r>
      <w:r w:rsidRPr="00A4606C">
        <w:rPr>
          <w:rFonts w:cstheme="minorHAnsi"/>
          <w:color w:val="282828"/>
        </w:rPr>
        <w:t xml:space="preserve">ire &amp; </w:t>
      </w:r>
      <w:r w:rsidR="007C3A21" w:rsidRPr="00A4606C">
        <w:rPr>
          <w:rFonts w:cstheme="minorHAnsi"/>
          <w:color w:val="282828"/>
        </w:rPr>
        <w:t>R</w:t>
      </w:r>
      <w:r w:rsidRPr="00A4606C">
        <w:rPr>
          <w:rFonts w:cstheme="minorHAnsi"/>
          <w:color w:val="282828"/>
        </w:rPr>
        <w:t xml:space="preserve">escue </w:t>
      </w:r>
      <w:r w:rsidR="007C3A21" w:rsidRPr="00A4606C">
        <w:rPr>
          <w:rFonts w:cstheme="minorHAnsi"/>
          <w:color w:val="282828"/>
        </w:rPr>
        <w:t>S</w:t>
      </w:r>
      <w:r w:rsidRPr="00A4606C">
        <w:rPr>
          <w:rFonts w:cstheme="minorHAnsi"/>
          <w:color w:val="282828"/>
        </w:rPr>
        <w:t xml:space="preserve">ervices, assessing and reporting on their efficiency, effectiveness and leadership. To reflect this new role, their name changed to HMICFRS. HMICFRS provide authoritative information to allow the public to compare the performance of their police force – and, in future, their </w:t>
      </w:r>
      <w:r w:rsidR="007C3A21" w:rsidRPr="00A4606C">
        <w:rPr>
          <w:rFonts w:cstheme="minorHAnsi"/>
          <w:color w:val="282828"/>
        </w:rPr>
        <w:t>F</w:t>
      </w:r>
      <w:r w:rsidRPr="00A4606C">
        <w:rPr>
          <w:rFonts w:cstheme="minorHAnsi"/>
          <w:color w:val="282828"/>
        </w:rPr>
        <w:t xml:space="preserve">ire &amp; </w:t>
      </w:r>
      <w:r w:rsidR="007C3A21" w:rsidRPr="00A4606C">
        <w:rPr>
          <w:rFonts w:cstheme="minorHAnsi"/>
          <w:color w:val="282828"/>
        </w:rPr>
        <w:t>R</w:t>
      </w:r>
      <w:r w:rsidRPr="00A4606C">
        <w:rPr>
          <w:rFonts w:cstheme="minorHAnsi"/>
          <w:color w:val="282828"/>
        </w:rPr>
        <w:t xml:space="preserve">escue </w:t>
      </w:r>
      <w:r w:rsidR="007C3A21" w:rsidRPr="00A4606C">
        <w:rPr>
          <w:rFonts w:cstheme="minorHAnsi"/>
          <w:color w:val="282828"/>
        </w:rPr>
        <w:t>S</w:t>
      </w:r>
      <w:r w:rsidRPr="00A4606C">
        <w:rPr>
          <w:rFonts w:cstheme="minorHAnsi"/>
          <w:color w:val="282828"/>
        </w:rPr>
        <w:t>ervice – against others.</w:t>
      </w:r>
      <w:r w:rsidR="00CB1C38" w:rsidRPr="00A4606C">
        <w:rPr>
          <w:rFonts w:cstheme="minorHAnsi"/>
          <w:color w:val="282828"/>
        </w:rPr>
        <w:t xml:space="preserve"> The </w:t>
      </w:r>
      <w:r w:rsidRPr="00A4606C">
        <w:rPr>
          <w:rFonts w:cstheme="minorHAnsi"/>
          <w:color w:val="282828"/>
        </w:rPr>
        <w:t xml:space="preserve">evidence is used to drive improvements in the services they provide to the public </w:t>
      </w:r>
      <w:sdt>
        <w:sdtPr>
          <w:rPr>
            <w:rFonts w:cstheme="minorHAnsi"/>
            <w:color w:val="282828"/>
          </w:rPr>
          <w:id w:val="-2132939725"/>
          <w:citation/>
        </w:sdtPr>
        <w:sdtEndPr/>
        <w:sdtContent>
          <w:r w:rsidRPr="00A4606C">
            <w:rPr>
              <w:rFonts w:cstheme="minorHAnsi"/>
              <w:color w:val="282828"/>
            </w:rPr>
            <w:fldChar w:fldCharType="begin"/>
          </w:r>
          <w:r w:rsidRPr="00A4606C">
            <w:rPr>
              <w:rFonts w:cstheme="minorHAnsi"/>
              <w:color w:val="282828"/>
            </w:rPr>
            <w:instrText xml:space="preserve"> CITATION HMI18 \l 2057 </w:instrText>
          </w:r>
          <w:r w:rsidRPr="00A4606C">
            <w:rPr>
              <w:rFonts w:cstheme="minorHAnsi"/>
              <w:color w:val="282828"/>
            </w:rPr>
            <w:fldChar w:fldCharType="separate"/>
          </w:r>
          <w:r w:rsidRPr="00A4606C">
            <w:rPr>
              <w:rFonts w:cstheme="minorHAnsi"/>
              <w:noProof/>
              <w:color w:val="282828"/>
            </w:rPr>
            <w:t>(HMICFRS, 2018)</w:t>
          </w:r>
          <w:r w:rsidRPr="00A4606C">
            <w:rPr>
              <w:rFonts w:cstheme="minorHAnsi"/>
              <w:color w:val="282828"/>
            </w:rPr>
            <w:fldChar w:fldCharType="end"/>
          </w:r>
        </w:sdtContent>
      </w:sdt>
      <w:r w:rsidRPr="00A4606C">
        <w:rPr>
          <w:rFonts w:cstheme="minorHAnsi"/>
          <w:color w:val="282828"/>
        </w:rPr>
        <w:t>.</w:t>
      </w:r>
    </w:p>
    <w:p w14:paraId="02F436F3" w14:textId="5545FBF4" w:rsidR="008E1C27" w:rsidRPr="00A4606C" w:rsidRDefault="008C273A" w:rsidP="00F01DE4">
      <w:pPr>
        <w:rPr>
          <w:rFonts w:cstheme="minorHAnsi"/>
          <w:noProof/>
          <w:shd w:val="clear" w:color="auto" w:fill="FFFFFF"/>
        </w:rPr>
      </w:pPr>
      <w:r w:rsidRPr="00A4606C">
        <w:rPr>
          <w:rFonts w:cstheme="minorHAnsi"/>
          <w:shd w:val="clear" w:color="auto" w:fill="FFFFFF"/>
        </w:rPr>
        <w:t xml:space="preserve">The IOPC originated following the </w:t>
      </w:r>
      <w:r w:rsidRPr="00A4606C">
        <w:rPr>
          <w:rFonts w:cstheme="minorHAnsi"/>
          <w:noProof/>
          <w:shd w:val="clear" w:color="auto" w:fill="FFFFFF"/>
        </w:rPr>
        <w:t xml:space="preserve">Police and Crime Act (2017). </w:t>
      </w:r>
      <w:r w:rsidRPr="00A4606C">
        <w:rPr>
          <w:rFonts w:cstheme="minorHAnsi"/>
          <w:shd w:val="clear" w:color="auto" w:fill="FFFFFF"/>
        </w:rPr>
        <w:t xml:space="preserve">The IOPC was previously undertaken by the Independent Police Complaints Commission (IPCC) until its abolishment in 2004. </w:t>
      </w:r>
      <w:r w:rsidR="008E1C27" w:rsidRPr="00A4606C">
        <w:rPr>
          <w:rFonts w:cstheme="minorHAnsi"/>
          <w:shd w:val="clear" w:color="auto" w:fill="FFFFFF"/>
        </w:rPr>
        <w:t>IOPC</w:t>
      </w:r>
      <w:r w:rsidR="00C353A3" w:rsidRPr="00A4606C">
        <w:rPr>
          <w:rFonts w:cstheme="minorHAnsi"/>
          <w:shd w:val="clear" w:color="auto" w:fill="FFFFFF"/>
        </w:rPr>
        <w:t xml:space="preserve"> is an independent body that</w:t>
      </w:r>
      <w:r w:rsidR="007C3A21" w:rsidRPr="00A4606C">
        <w:rPr>
          <w:rFonts w:cstheme="minorHAnsi"/>
          <w:shd w:val="clear" w:color="auto" w:fill="FFFFFF"/>
        </w:rPr>
        <w:t xml:space="preserve"> </w:t>
      </w:r>
      <w:r w:rsidR="008E1C27" w:rsidRPr="00A4606C">
        <w:rPr>
          <w:rFonts w:cstheme="minorHAnsi"/>
          <w:shd w:val="clear" w:color="auto" w:fill="FFFFFF"/>
        </w:rPr>
        <w:t xml:space="preserve">exists to increase public confidence in the police complaints system in England and Wales. It also investigates serious complaints and allegations of misconduct against the police and handles appeals </w:t>
      </w:r>
      <w:sdt>
        <w:sdtPr>
          <w:rPr>
            <w:rFonts w:cstheme="minorHAnsi"/>
            <w:shd w:val="clear" w:color="auto" w:fill="FFFFFF"/>
          </w:rPr>
          <w:id w:val="1464306404"/>
          <w:citation/>
        </w:sdtPr>
        <w:sdtEndPr/>
        <w:sdtContent>
          <w:r w:rsidR="008E1C27" w:rsidRPr="00A4606C">
            <w:rPr>
              <w:rFonts w:cstheme="minorHAnsi"/>
              <w:shd w:val="clear" w:color="auto" w:fill="FFFFFF"/>
            </w:rPr>
            <w:fldChar w:fldCharType="begin"/>
          </w:r>
          <w:r w:rsidR="008E1C27" w:rsidRPr="00A4606C">
            <w:rPr>
              <w:rFonts w:cstheme="minorHAnsi"/>
              <w:shd w:val="clear" w:color="auto" w:fill="FFFFFF"/>
            </w:rPr>
            <w:instrText xml:space="preserve"> CITATION Gov22 \l 2057 </w:instrText>
          </w:r>
          <w:r w:rsidR="008E1C27" w:rsidRPr="00A4606C">
            <w:rPr>
              <w:rFonts w:cstheme="minorHAnsi"/>
              <w:shd w:val="clear" w:color="auto" w:fill="FFFFFF"/>
            </w:rPr>
            <w:fldChar w:fldCharType="separate"/>
          </w:r>
          <w:r w:rsidR="008E1C27" w:rsidRPr="00A4606C">
            <w:rPr>
              <w:rFonts w:cstheme="minorHAnsi"/>
              <w:noProof/>
              <w:shd w:val="clear" w:color="auto" w:fill="FFFFFF"/>
            </w:rPr>
            <w:t>(Gov.uk, 2022)</w:t>
          </w:r>
          <w:r w:rsidR="008E1C27" w:rsidRPr="00A4606C">
            <w:rPr>
              <w:rFonts w:cstheme="minorHAnsi"/>
              <w:shd w:val="clear" w:color="auto" w:fill="FFFFFF"/>
            </w:rPr>
            <w:fldChar w:fldCharType="end"/>
          </w:r>
        </w:sdtContent>
      </w:sdt>
      <w:r w:rsidR="008E1C27" w:rsidRPr="00A4606C">
        <w:rPr>
          <w:rFonts w:cstheme="minorHAnsi"/>
          <w:shd w:val="clear" w:color="auto" w:fill="FFFFFF"/>
        </w:rPr>
        <w:t xml:space="preserve">. </w:t>
      </w:r>
    </w:p>
    <w:p w14:paraId="2B6D8980" w14:textId="33C8BE19" w:rsidR="008E1C27" w:rsidRPr="00A4606C" w:rsidRDefault="008E1C27" w:rsidP="00F01DE4">
      <w:pPr>
        <w:rPr>
          <w:rFonts w:cstheme="minorHAnsi"/>
          <w:noProof/>
          <w:shd w:val="clear" w:color="auto" w:fill="FFFFFF"/>
        </w:rPr>
      </w:pPr>
      <w:r w:rsidRPr="00A4606C">
        <w:rPr>
          <w:rFonts w:cstheme="minorHAnsi"/>
        </w:rPr>
        <w:t>The College of Policing is the statutory body responsible for setting the standards for policing, they help connect everyone working in the police and law enforcement to understand their challenges while also using evidence-based knowledge in everything they develop. The College give</w:t>
      </w:r>
      <w:r w:rsidR="001C40DD" w:rsidRPr="00A4606C">
        <w:rPr>
          <w:rFonts w:cstheme="minorHAnsi"/>
        </w:rPr>
        <w:t xml:space="preserve">s </w:t>
      </w:r>
      <w:r w:rsidRPr="00A4606C">
        <w:rPr>
          <w:rFonts w:cstheme="minorHAnsi"/>
        </w:rPr>
        <w:t xml:space="preserve">a voice to the professional policing on standards, skills and capabilities. </w:t>
      </w:r>
      <w:sdt>
        <w:sdtPr>
          <w:rPr>
            <w:rFonts w:cstheme="minorHAnsi"/>
          </w:rPr>
          <w:id w:val="1694186834"/>
          <w:citation/>
        </w:sdtPr>
        <w:sdtEndPr/>
        <w:sdtContent>
          <w:r w:rsidRPr="00A4606C">
            <w:rPr>
              <w:rFonts w:cstheme="minorHAnsi"/>
            </w:rPr>
            <w:fldChar w:fldCharType="begin"/>
          </w:r>
          <w:r w:rsidRPr="00A4606C">
            <w:rPr>
              <w:rFonts w:cstheme="minorHAnsi"/>
            </w:rPr>
            <w:instrText xml:space="preserve"> CITATION Col222 \l 2057 </w:instrText>
          </w:r>
          <w:r w:rsidRPr="00A4606C">
            <w:rPr>
              <w:rFonts w:cstheme="minorHAnsi"/>
            </w:rPr>
            <w:fldChar w:fldCharType="separate"/>
          </w:r>
          <w:r w:rsidRPr="00A4606C">
            <w:rPr>
              <w:rFonts w:cstheme="minorHAnsi"/>
              <w:noProof/>
            </w:rPr>
            <w:t>(Policing, 2022)</w:t>
          </w:r>
          <w:r w:rsidRPr="00A4606C">
            <w:rPr>
              <w:rFonts w:cstheme="minorHAnsi"/>
            </w:rPr>
            <w:fldChar w:fldCharType="end"/>
          </w:r>
        </w:sdtContent>
      </w:sdt>
    </w:p>
    <w:p w14:paraId="0EE32ECD" w14:textId="4B40023F" w:rsidR="005568C1" w:rsidRPr="00A4606C" w:rsidRDefault="00C353A3" w:rsidP="001F336A">
      <w:pPr>
        <w:rPr>
          <w:rFonts w:cstheme="minorHAnsi"/>
        </w:rPr>
      </w:pPr>
      <w:r w:rsidRPr="00A4606C">
        <w:rPr>
          <w:rFonts w:cstheme="minorHAnsi"/>
        </w:rPr>
        <w:t>Overall, t</w:t>
      </w:r>
      <w:r w:rsidR="00F01DE4" w:rsidRPr="00A4606C">
        <w:rPr>
          <w:rFonts w:cstheme="minorHAnsi"/>
        </w:rPr>
        <w:t>h</w:t>
      </w:r>
      <w:r w:rsidR="008C273A" w:rsidRPr="00A4606C">
        <w:rPr>
          <w:rFonts w:cstheme="minorHAnsi"/>
        </w:rPr>
        <w:t>e</w:t>
      </w:r>
      <w:r w:rsidR="00F01DE4" w:rsidRPr="00A4606C">
        <w:rPr>
          <w:rFonts w:cstheme="minorHAnsi"/>
        </w:rPr>
        <w:t xml:space="preserve"> three organisations are collectively engaged in promoting and monitoring best practice and continuous improvement in policing</w:t>
      </w:r>
      <w:r w:rsidRPr="00A4606C">
        <w:rPr>
          <w:rFonts w:cstheme="minorHAnsi"/>
        </w:rPr>
        <w:t xml:space="preserve"> by ensuring the police are accountable for their actions and that lessons are </w:t>
      </w:r>
      <w:r w:rsidR="00A4606C" w:rsidRPr="00A4606C">
        <w:rPr>
          <w:rFonts w:cstheme="minorHAnsi"/>
        </w:rPr>
        <w:t>taught</w:t>
      </w:r>
      <w:r w:rsidR="001F336A" w:rsidRPr="00A4606C">
        <w:rPr>
          <w:rFonts w:cstheme="minorHAnsi"/>
        </w:rPr>
        <w:t xml:space="preserve"> </w:t>
      </w:r>
      <w:sdt>
        <w:sdtPr>
          <w:rPr>
            <w:rFonts w:cstheme="minorHAnsi"/>
          </w:rPr>
          <w:id w:val="-1062025901"/>
          <w:citation/>
        </w:sdtPr>
        <w:sdtEndPr/>
        <w:sdtContent>
          <w:r w:rsidR="00F01DE4" w:rsidRPr="00A4606C">
            <w:rPr>
              <w:rFonts w:cstheme="minorHAnsi"/>
            </w:rPr>
            <w:fldChar w:fldCharType="begin"/>
          </w:r>
          <w:r w:rsidR="00F01DE4" w:rsidRPr="00A4606C">
            <w:rPr>
              <w:rFonts w:cstheme="minorHAnsi"/>
            </w:rPr>
            <w:instrText xml:space="preserve"> CITATION Mic18 \l 2057 </w:instrText>
          </w:r>
          <w:r w:rsidR="00F01DE4" w:rsidRPr="00A4606C">
            <w:rPr>
              <w:rFonts w:cstheme="minorHAnsi"/>
            </w:rPr>
            <w:fldChar w:fldCharType="separate"/>
          </w:r>
          <w:r w:rsidR="00F01DE4" w:rsidRPr="00A4606C">
            <w:rPr>
              <w:rFonts w:cstheme="minorHAnsi"/>
              <w:noProof/>
            </w:rPr>
            <w:t>(Lockwood, 2018)</w:t>
          </w:r>
          <w:r w:rsidR="00F01DE4" w:rsidRPr="00A4606C">
            <w:rPr>
              <w:rFonts w:cstheme="minorHAnsi"/>
            </w:rPr>
            <w:fldChar w:fldCharType="end"/>
          </w:r>
        </w:sdtContent>
      </w:sdt>
      <w:r w:rsidR="00F01DE4" w:rsidRPr="00A4606C">
        <w:rPr>
          <w:rFonts w:cstheme="minorHAnsi"/>
        </w:rPr>
        <w:t>.</w:t>
      </w:r>
      <w:r w:rsidR="008C273A" w:rsidRPr="00A4606C">
        <w:rPr>
          <w:rFonts w:cstheme="minorHAnsi"/>
        </w:rPr>
        <w:t xml:space="preserve"> </w:t>
      </w:r>
      <w:r w:rsidRPr="00A4606C">
        <w:rPr>
          <w:rFonts w:cstheme="minorHAnsi"/>
        </w:rPr>
        <w:t xml:space="preserve">They have complementary statutory purposes and different powers by which those purposes are to be achieved. </w:t>
      </w:r>
    </w:p>
    <w:p w14:paraId="2A9DF8AA" w14:textId="70E8BE49" w:rsidR="001F336A" w:rsidRPr="00A4606C" w:rsidRDefault="001F336A" w:rsidP="001F336A">
      <w:pPr>
        <w:rPr>
          <w:rFonts w:cstheme="minorHAnsi"/>
          <w:lang w:eastAsia="en-GB"/>
        </w:rPr>
      </w:pPr>
      <w:r w:rsidRPr="00A4606C">
        <w:rPr>
          <w:rFonts w:cstheme="minorHAnsi"/>
          <w:lang w:eastAsia="en-GB"/>
        </w:rPr>
        <w:t xml:space="preserve">It is important to have transparency and accountability within law enforcement, any public body with power, authority and influence runs the risk of bribery and corruption. </w:t>
      </w:r>
      <w:r w:rsidR="006038CA" w:rsidRPr="00A4606C">
        <w:rPr>
          <w:rFonts w:cstheme="minorHAnsi"/>
          <w:lang w:eastAsia="en-GB"/>
        </w:rPr>
        <w:t>A</w:t>
      </w:r>
      <w:r w:rsidRPr="00A4606C">
        <w:rPr>
          <w:rFonts w:cstheme="minorHAnsi"/>
          <w:lang w:eastAsia="en-GB"/>
        </w:rPr>
        <w:t xml:space="preserve"> major event that called for the formation of an independent body </w:t>
      </w:r>
      <w:r w:rsidR="008C273A" w:rsidRPr="00A4606C">
        <w:rPr>
          <w:rFonts w:cstheme="minorHAnsi"/>
          <w:lang w:eastAsia="en-GB"/>
        </w:rPr>
        <w:t>following the</w:t>
      </w:r>
      <w:r w:rsidRPr="00A4606C">
        <w:rPr>
          <w:rFonts w:cstheme="minorHAnsi"/>
          <w:lang w:eastAsia="en-GB"/>
        </w:rPr>
        <w:t xml:space="preserve"> Lord Scarman’s report </w:t>
      </w:r>
      <w:r w:rsidR="002800CE" w:rsidRPr="00A4606C">
        <w:rPr>
          <w:rFonts w:cstheme="minorHAnsi"/>
          <w:lang w:eastAsia="en-GB"/>
        </w:rPr>
        <w:t xml:space="preserve">– the </w:t>
      </w:r>
      <w:r w:rsidRPr="00A4606C">
        <w:rPr>
          <w:rFonts w:cstheme="minorHAnsi"/>
          <w:lang w:eastAsia="en-GB"/>
        </w:rPr>
        <w:t xml:space="preserve">Brixton Riots </w:t>
      </w:r>
      <w:r w:rsidR="00407702" w:rsidRPr="00A4606C">
        <w:rPr>
          <w:rFonts w:cstheme="minorHAnsi"/>
          <w:lang w:eastAsia="en-GB"/>
        </w:rPr>
        <w:t>(</w:t>
      </w:r>
      <w:r w:rsidRPr="00A4606C">
        <w:rPr>
          <w:rFonts w:cstheme="minorHAnsi"/>
          <w:lang w:eastAsia="en-GB"/>
        </w:rPr>
        <w:t>1981</w:t>
      </w:r>
      <w:r w:rsidR="00407702" w:rsidRPr="00A4606C">
        <w:rPr>
          <w:rFonts w:cstheme="minorHAnsi"/>
          <w:lang w:eastAsia="en-GB"/>
        </w:rPr>
        <w:t>)</w:t>
      </w:r>
      <w:r w:rsidR="00A85448" w:rsidRPr="00A4606C">
        <w:rPr>
          <w:rFonts w:cstheme="minorHAnsi"/>
          <w:lang w:eastAsia="en-GB"/>
        </w:rPr>
        <w:t xml:space="preserve">. </w:t>
      </w:r>
      <w:r w:rsidR="00C828DF" w:rsidRPr="00A4606C">
        <w:rPr>
          <w:rFonts w:cstheme="minorHAnsi"/>
          <w:lang w:eastAsia="en-GB"/>
        </w:rPr>
        <w:t xml:space="preserve">The Brixton Riots resulted in the police using a Stop and Search powers to search individuals based on mere ‘suspicion’ of wrongdoing. Almost 1000 people were stopped and searched within 5 days of plain clothed officers placed onto the streets of Brixton. The riot resulted in many injuries to officers and the public along with damage to vehicles and buildings in the surrounding areas. It was reported that approximately 5000 people were involved in the riot. </w:t>
      </w:r>
    </w:p>
    <w:p w14:paraId="2BD8FA52" w14:textId="62E2AF4E" w:rsidR="00C828DF" w:rsidRPr="00A4606C" w:rsidRDefault="00C828DF" w:rsidP="001F336A">
      <w:pPr>
        <w:rPr>
          <w:rFonts w:cstheme="minorHAnsi"/>
        </w:rPr>
      </w:pPr>
      <w:r w:rsidRPr="00A4606C">
        <w:rPr>
          <w:rFonts w:cstheme="minorHAnsi"/>
          <w:lang w:eastAsia="en-GB"/>
        </w:rPr>
        <w:t>The Scarman Report found evidence of disproportionate and indiscrete use of ‘stop and search’ powers against black people in the Brixton area. The report also highlighted problems of racial disadvantage among the police and the people</w:t>
      </w:r>
      <w:r w:rsidR="00557590" w:rsidRPr="00A4606C">
        <w:rPr>
          <w:rFonts w:cstheme="minorHAnsi"/>
          <w:lang w:eastAsia="en-GB"/>
        </w:rPr>
        <w:t>. As a result of the report a new code for police behaviour was introduced, the Police and Criminal Evidence Act 1984 and also an independent Police Complaints Authority. These were an attempt to restore public confidence.</w:t>
      </w:r>
    </w:p>
    <w:p w14:paraId="2A3D3B47" w14:textId="77777777" w:rsidR="00557590" w:rsidRPr="00A4606C" w:rsidRDefault="00CB1C38" w:rsidP="00C353A3">
      <w:pPr>
        <w:rPr>
          <w:rFonts w:eastAsia="Times New Roman" w:cstheme="minorHAnsi"/>
          <w:lang w:eastAsia="en-GB"/>
        </w:rPr>
      </w:pPr>
      <w:r w:rsidRPr="00A4606C">
        <w:rPr>
          <w:rFonts w:cstheme="minorHAnsi"/>
        </w:rPr>
        <w:t xml:space="preserve">Police Forces abide by the </w:t>
      </w:r>
      <w:r w:rsidR="008C273A" w:rsidRPr="00A4606C">
        <w:rPr>
          <w:rFonts w:cstheme="minorHAnsi"/>
        </w:rPr>
        <w:t xml:space="preserve">Code of Ethics set out as a code of practice under Section 39a of the Police Act </w:t>
      </w:r>
      <w:r w:rsidR="002800CE" w:rsidRPr="00A4606C">
        <w:rPr>
          <w:rFonts w:cstheme="minorHAnsi"/>
        </w:rPr>
        <w:t>(</w:t>
      </w:r>
      <w:r w:rsidR="008C273A" w:rsidRPr="00A4606C">
        <w:rPr>
          <w:rFonts w:cstheme="minorHAnsi"/>
        </w:rPr>
        <w:t>1996</w:t>
      </w:r>
      <w:r w:rsidR="002800CE" w:rsidRPr="00A4606C">
        <w:rPr>
          <w:rFonts w:cstheme="minorHAnsi"/>
        </w:rPr>
        <w:t>)</w:t>
      </w:r>
      <w:r w:rsidR="008C273A" w:rsidRPr="00A4606C">
        <w:rPr>
          <w:rFonts w:cstheme="minorHAnsi"/>
        </w:rPr>
        <w:t xml:space="preserve">. A breach of the Code of Ethics will not always involve a misconduct hearing or </w:t>
      </w:r>
      <w:r w:rsidR="008C273A" w:rsidRPr="00A4606C">
        <w:rPr>
          <w:rFonts w:cstheme="minorHAnsi"/>
        </w:rPr>
        <w:lastRenderedPageBreak/>
        <w:t xml:space="preserve">require formal action under the Conduct Regulations. If a misconduct hearing is needed due to severity of breaching a code of ethic the misconduct procedure will be prepared by the Home Office in consultation with IOPC, HMICFRS and other agencies involved with the specific constabulary. </w:t>
      </w:r>
      <w:r w:rsidR="00C353A3" w:rsidRPr="00A4606C">
        <w:rPr>
          <w:rFonts w:eastAsia="Times New Roman" w:cstheme="minorHAnsi"/>
          <w:lang w:eastAsia="en-GB"/>
        </w:rPr>
        <w:t xml:space="preserve">Most allegations of police misconduct are investigated by the police forces’ very own professional standards department (PSD). However, IOPC does conduct independent investigations of serious allegations of misconduct or criminal offences by police officers and other law enforcement officers. </w:t>
      </w:r>
    </w:p>
    <w:p w14:paraId="4EBC041D" w14:textId="37ACEE26" w:rsidR="00557590" w:rsidRPr="00A4606C" w:rsidRDefault="00557590" w:rsidP="00C353A3">
      <w:pPr>
        <w:rPr>
          <w:rFonts w:eastAsia="Times New Roman" w:cstheme="minorHAnsi"/>
          <w:lang w:eastAsia="en-GB"/>
        </w:rPr>
      </w:pPr>
      <w:r w:rsidRPr="00A4606C">
        <w:rPr>
          <w:rFonts w:eastAsia="Times New Roman" w:cstheme="minorHAnsi"/>
          <w:lang w:eastAsia="en-GB"/>
        </w:rPr>
        <w:t xml:space="preserve">PSD deals with 99% of the complaints where the IOPC who is the overseeing body deals with the remaining 1% of the most serious cases where the IOPC also considers the appeals on the outcome of complaints made to PSD. </w:t>
      </w:r>
    </w:p>
    <w:p w14:paraId="7E7C019E" w14:textId="67499F23" w:rsidR="001C40DD" w:rsidRPr="00A4606C" w:rsidRDefault="00BB2D70" w:rsidP="00C353A3">
      <w:pPr>
        <w:rPr>
          <w:rFonts w:cstheme="minorHAnsi"/>
          <w:lang w:eastAsia="en-GB"/>
        </w:rPr>
      </w:pPr>
      <w:r w:rsidRPr="00A4606C">
        <w:rPr>
          <w:rFonts w:cstheme="minorHAnsi"/>
          <w:lang w:eastAsia="en-GB"/>
        </w:rPr>
        <w:t>The ‘Peelian Principles’ were established</w:t>
      </w:r>
      <w:r w:rsidR="008953AE" w:rsidRPr="00A4606C">
        <w:rPr>
          <w:rFonts w:cstheme="minorHAnsi"/>
          <w:lang w:eastAsia="en-GB"/>
        </w:rPr>
        <w:t xml:space="preserve"> in</w:t>
      </w:r>
      <w:r w:rsidRPr="00A4606C">
        <w:rPr>
          <w:rFonts w:cstheme="minorHAnsi"/>
          <w:lang w:eastAsia="en-GB"/>
        </w:rPr>
        <w:t xml:space="preserve"> 1829</w:t>
      </w:r>
      <w:r w:rsidR="008953AE" w:rsidRPr="00A4606C">
        <w:rPr>
          <w:rFonts w:cstheme="minorHAnsi"/>
          <w:lang w:eastAsia="en-GB"/>
        </w:rPr>
        <w:t xml:space="preserve"> </w:t>
      </w:r>
      <w:r w:rsidRPr="00A4606C">
        <w:rPr>
          <w:rFonts w:cstheme="minorHAnsi"/>
          <w:lang w:eastAsia="en-GB"/>
        </w:rPr>
        <w:t>by Sir Robert Peel</w:t>
      </w:r>
      <w:r w:rsidR="008953AE" w:rsidRPr="00A4606C">
        <w:rPr>
          <w:rFonts w:cstheme="minorHAnsi"/>
          <w:lang w:eastAsia="en-GB"/>
        </w:rPr>
        <w:t xml:space="preserve"> (H</w:t>
      </w:r>
      <w:r w:rsidRPr="00A4606C">
        <w:rPr>
          <w:rFonts w:cstheme="minorHAnsi"/>
          <w:lang w:eastAsia="en-GB"/>
        </w:rPr>
        <w:t xml:space="preserve">ome </w:t>
      </w:r>
      <w:r w:rsidR="008953AE" w:rsidRPr="00A4606C">
        <w:rPr>
          <w:rFonts w:cstheme="minorHAnsi"/>
          <w:lang w:eastAsia="en-GB"/>
        </w:rPr>
        <w:t>S</w:t>
      </w:r>
      <w:r w:rsidRPr="00A4606C">
        <w:rPr>
          <w:rFonts w:cstheme="minorHAnsi"/>
          <w:lang w:eastAsia="en-GB"/>
        </w:rPr>
        <w:t>ecretary 1822 and 1829</w:t>
      </w:r>
      <w:r w:rsidR="008953AE" w:rsidRPr="00A4606C">
        <w:rPr>
          <w:rFonts w:cstheme="minorHAnsi"/>
          <w:lang w:eastAsia="en-GB"/>
        </w:rPr>
        <w:t>)</w:t>
      </w:r>
      <w:r w:rsidR="00710C5D" w:rsidRPr="00A4606C">
        <w:rPr>
          <w:rFonts w:cstheme="minorHAnsi"/>
          <w:lang w:eastAsia="en-GB"/>
        </w:rPr>
        <w:t xml:space="preserve">. </w:t>
      </w:r>
      <w:r w:rsidRPr="00A4606C">
        <w:rPr>
          <w:rFonts w:cstheme="minorHAnsi"/>
          <w:lang w:eastAsia="en-GB"/>
        </w:rPr>
        <w:t xml:space="preserve">‘Peelian Principles’ are nine principles that underpin this philosophy that were set out in the ‘General Instructions’. These principles are still valid today and have shaped the approach that the HMIC takes when assessing how well police forces are working for the public </w:t>
      </w:r>
      <w:sdt>
        <w:sdtPr>
          <w:rPr>
            <w:rFonts w:cstheme="minorHAnsi"/>
            <w:lang w:eastAsia="en-GB"/>
          </w:rPr>
          <w:id w:val="-41687239"/>
          <w:citation/>
        </w:sdtPr>
        <w:sdtEndPr/>
        <w:sdtContent>
          <w:r w:rsidRPr="00A4606C">
            <w:rPr>
              <w:rFonts w:cstheme="minorHAnsi"/>
              <w:lang w:eastAsia="en-GB"/>
            </w:rPr>
            <w:fldChar w:fldCharType="begin"/>
          </w:r>
          <w:r w:rsidRPr="00A4606C">
            <w:rPr>
              <w:rFonts w:cstheme="minorHAnsi"/>
              <w:lang w:eastAsia="en-GB"/>
            </w:rPr>
            <w:instrText xml:space="preserve"> CITATION Cri22 \l 2057 </w:instrText>
          </w:r>
          <w:r w:rsidRPr="00A4606C">
            <w:rPr>
              <w:rFonts w:cstheme="minorHAnsi"/>
              <w:lang w:eastAsia="en-GB"/>
            </w:rPr>
            <w:fldChar w:fldCharType="separate"/>
          </w:r>
          <w:r w:rsidRPr="00A4606C">
            <w:rPr>
              <w:rFonts w:cstheme="minorHAnsi"/>
              <w:noProof/>
              <w:lang w:eastAsia="en-GB"/>
            </w:rPr>
            <w:t>(Prevention, 2022)</w:t>
          </w:r>
          <w:r w:rsidRPr="00A4606C">
            <w:rPr>
              <w:rFonts w:cstheme="minorHAnsi"/>
              <w:lang w:eastAsia="en-GB"/>
            </w:rPr>
            <w:fldChar w:fldCharType="end"/>
          </w:r>
        </w:sdtContent>
      </w:sdt>
      <w:r w:rsidRPr="00A4606C">
        <w:rPr>
          <w:rFonts w:cstheme="minorHAnsi"/>
          <w:lang w:eastAsia="en-GB"/>
        </w:rPr>
        <w:t xml:space="preserve">. </w:t>
      </w:r>
    </w:p>
    <w:p w14:paraId="0F168F9A" w14:textId="0EA806B5" w:rsidR="00737D7D" w:rsidRPr="00A4606C" w:rsidRDefault="001C40DD" w:rsidP="001C40DD">
      <w:pPr>
        <w:rPr>
          <w:rFonts w:eastAsia="Times New Roman" w:cstheme="minorHAnsi"/>
          <w:lang w:eastAsia="en-GB"/>
        </w:rPr>
      </w:pPr>
      <w:r w:rsidRPr="00A4606C">
        <w:rPr>
          <w:rFonts w:eastAsia="Times New Roman" w:cstheme="minorHAnsi"/>
          <w:lang w:eastAsia="en-GB"/>
        </w:rPr>
        <w:t xml:space="preserve">All internal </w:t>
      </w:r>
      <w:r w:rsidR="005568C1" w:rsidRPr="00A4606C">
        <w:rPr>
          <w:rFonts w:eastAsia="Times New Roman" w:cstheme="minorHAnsi"/>
          <w:lang w:eastAsia="en-GB"/>
        </w:rPr>
        <w:t>and</w:t>
      </w:r>
      <w:r w:rsidRPr="00A4606C">
        <w:rPr>
          <w:rFonts w:eastAsia="Times New Roman" w:cstheme="minorHAnsi"/>
          <w:lang w:eastAsia="en-GB"/>
        </w:rPr>
        <w:t xml:space="preserve"> external governing bodies who deal with misconduct hearings exist to increase the public confidence in the police complaints system in England and Wales. However, the decisions</w:t>
      </w:r>
      <w:r w:rsidR="00A31A65" w:rsidRPr="00A4606C">
        <w:rPr>
          <w:rFonts w:eastAsia="Times New Roman" w:cstheme="minorHAnsi"/>
          <w:lang w:eastAsia="en-GB"/>
        </w:rPr>
        <w:t xml:space="preserve"> they make are</w:t>
      </w:r>
      <w:r w:rsidRPr="00A4606C">
        <w:rPr>
          <w:rFonts w:eastAsia="Times New Roman" w:cstheme="minorHAnsi"/>
          <w:lang w:eastAsia="en-GB"/>
        </w:rPr>
        <w:t xml:space="preserve"> not always correct and as of recently the IOPC have been under scrutiny due to</w:t>
      </w:r>
      <w:r w:rsidR="00A31A65" w:rsidRPr="00A4606C">
        <w:rPr>
          <w:rFonts w:eastAsia="Times New Roman" w:cstheme="minorHAnsi"/>
          <w:lang w:eastAsia="en-GB"/>
        </w:rPr>
        <w:t xml:space="preserve"> investigations taking </w:t>
      </w:r>
      <w:r w:rsidRPr="00A4606C">
        <w:rPr>
          <w:rFonts w:eastAsia="Times New Roman" w:cstheme="minorHAnsi"/>
          <w:lang w:eastAsia="en-GB"/>
        </w:rPr>
        <w:t xml:space="preserve">approximately 2 years </w:t>
      </w:r>
      <w:r w:rsidR="00A31A65" w:rsidRPr="00A4606C">
        <w:rPr>
          <w:rFonts w:eastAsia="Times New Roman" w:cstheme="minorHAnsi"/>
          <w:lang w:eastAsia="en-GB"/>
        </w:rPr>
        <w:t>to</w:t>
      </w:r>
      <w:r w:rsidR="00710C5D" w:rsidRPr="00A4606C">
        <w:rPr>
          <w:rFonts w:eastAsia="Times New Roman" w:cstheme="minorHAnsi"/>
          <w:lang w:eastAsia="en-GB"/>
        </w:rPr>
        <w:t xml:space="preserve"> be</w:t>
      </w:r>
      <w:r w:rsidR="00A31A65" w:rsidRPr="00A4606C">
        <w:rPr>
          <w:rFonts w:eastAsia="Times New Roman" w:cstheme="minorHAnsi"/>
          <w:lang w:eastAsia="en-GB"/>
        </w:rPr>
        <w:t xml:space="preserve"> completed – impacting m</w:t>
      </w:r>
      <w:r w:rsidRPr="00A4606C">
        <w:rPr>
          <w:rFonts w:eastAsia="Times New Roman" w:cstheme="minorHAnsi"/>
          <w:lang w:eastAsia="en-GB"/>
        </w:rPr>
        <w:t xml:space="preserve">ental and physical wellbeing to </w:t>
      </w:r>
      <w:r w:rsidR="00A31A65" w:rsidRPr="00A4606C">
        <w:rPr>
          <w:rFonts w:eastAsia="Times New Roman" w:cstheme="minorHAnsi"/>
          <w:lang w:eastAsia="en-GB"/>
        </w:rPr>
        <w:t>police officers</w:t>
      </w:r>
      <w:r w:rsidRPr="00A4606C">
        <w:rPr>
          <w:rFonts w:eastAsia="Times New Roman" w:cstheme="minorHAnsi"/>
          <w:lang w:eastAsia="en-GB"/>
        </w:rPr>
        <w:t>.</w:t>
      </w:r>
      <w:r w:rsidR="00710C5D" w:rsidRPr="00A4606C">
        <w:rPr>
          <w:rFonts w:eastAsia="Times New Roman" w:cstheme="minorHAnsi"/>
          <w:lang w:eastAsia="en-GB"/>
        </w:rPr>
        <w:t xml:space="preserve"> </w:t>
      </w:r>
      <w:r w:rsidR="00784BA5" w:rsidRPr="00A4606C">
        <w:rPr>
          <w:rFonts w:eastAsia="Times New Roman" w:cstheme="minorHAnsi"/>
          <w:lang w:eastAsia="en-GB"/>
        </w:rPr>
        <w:t xml:space="preserve">In order to not only provide the public with confidence and reassurance that police complaints are completed in a satisfactory manner the independent bodies need to reassure the police forces that misconduct is taking seriously along with it being in a timely manner with regular updates to the individual in question. </w:t>
      </w:r>
    </w:p>
    <w:p w14:paraId="2125A4CA" w14:textId="69DB2A5F" w:rsidR="00BB2D70" w:rsidRPr="00A4606C" w:rsidRDefault="00BB2D70" w:rsidP="00BB2D70">
      <w:pPr>
        <w:rPr>
          <w:rFonts w:eastAsia="Times New Roman" w:cstheme="minorHAnsi"/>
          <w:lang w:eastAsia="en-GB"/>
        </w:rPr>
      </w:pPr>
      <w:r w:rsidRPr="00A4606C">
        <w:rPr>
          <w:rFonts w:eastAsia="Times New Roman" w:cstheme="minorHAnsi"/>
          <w:lang w:eastAsia="en-GB"/>
        </w:rPr>
        <w:t xml:space="preserve">In conclusion, having PSD and independent bodies </w:t>
      </w:r>
      <w:r w:rsidR="008953AE" w:rsidRPr="00A4606C">
        <w:rPr>
          <w:rFonts w:eastAsia="Times New Roman" w:cstheme="minorHAnsi"/>
          <w:lang w:eastAsia="en-GB"/>
        </w:rPr>
        <w:t>in place to investigate</w:t>
      </w:r>
      <w:r w:rsidRPr="00A4606C">
        <w:rPr>
          <w:rFonts w:eastAsia="Times New Roman" w:cstheme="minorHAnsi"/>
          <w:lang w:eastAsia="en-GB"/>
        </w:rPr>
        <w:t xml:space="preserve"> misconduct of police staff </w:t>
      </w:r>
      <w:r w:rsidR="008953AE" w:rsidRPr="00A4606C">
        <w:rPr>
          <w:rFonts w:eastAsia="Times New Roman" w:cstheme="minorHAnsi"/>
          <w:lang w:eastAsia="en-GB"/>
        </w:rPr>
        <w:t>help</w:t>
      </w:r>
      <w:r w:rsidR="00737D7D" w:rsidRPr="00A4606C">
        <w:rPr>
          <w:rFonts w:eastAsia="Times New Roman" w:cstheme="minorHAnsi"/>
          <w:lang w:eastAsia="en-GB"/>
        </w:rPr>
        <w:t>s</w:t>
      </w:r>
      <w:r w:rsidR="008953AE" w:rsidRPr="00A4606C">
        <w:rPr>
          <w:rFonts w:eastAsia="Times New Roman" w:cstheme="minorHAnsi"/>
          <w:lang w:eastAsia="en-GB"/>
        </w:rPr>
        <w:t xml:space="preserve"> </w:t>
      </w:r>
      <w:r w:rsidRPr="00A4606C">
        <w:rPr>
          <w:rFonts w:eastAsia="Times New Roman" w:cstheme="minorHAnsi"/>
          <w:lang w:eastAsia="en-GB"/>
        </w:rPr>
        <w:t xml:space="preserve">build </w:t>
      </w:r>
      <w:r w:rsidR="008953AE" w:rsidRPr="00A4606C">
        <w:rPr>
          <w:rFonts w:eastAsia="Times New Roman" w:cstheme="minorHAnsi"/>
          <w:lang w:eastAsia="en-GB"/>
        </w:rPr>
        <w:t xml:space="preserve">a positive </w:t>
      </w:r>
      <w:r w:rsidRPr="00A4606C">
        <w:rPr>
          <w:rFonts w:eastAsia="Times New Roman" w:cstheme="minorHAnsi"/>
          <w:lang w:eastAsia="en-GB"/>
        </w:rPr>
        <w:t>public perception</w:t>
      </w:r>
      <w:r w:rsidR="008953AE" w:rsidRPr="00A4606C">
        <w:rPr>
          <w:rFonts w:eastAsia="Times New Roman" w:cstheme="minorHAnsi"/>
          <w:lang w:eastAsia="en-GB"/>
        </w:rPr>
        <w:t xml:space="preserve"> b</w:t>
      </w:r>
      <w:r w:rsidRPr="00A4606C">
        <w:rPr>
          <w:rFonts w:eastAsia="Times New Roman" w:cstheme="minorHAnsi"/>
          <w:lang w:eastAsia="en-GB"/>
        </w:rPr>
        <w:t>y being more transparent to the community</w:t>
      </w:r>
      <w:r w:rsidR="00784BA5" w:rsidRPr="00A4606C">
        <w:rPr>
          <w:rFonts w:eastAsia="Times New Roman" w:cstheme="minorHAnsi"/>
          <w:lang w:eastAsia="en-GB"/>
        </w:rPr>
        <w:t xml:space="preserve"> and</w:t>
      </w:r>
      <w:r w:rsidRPr="00A4606C">
        <w:rPr>
          <w:rFonts w:eastAsia="Times New Roman" w:cstheme="minorHAnsi"/>
          <w:lang w:eastAsia="en-GB"/>
        </w:rPr>
        <w:t xml:space="preserve"> demonstrat</w:t>
      </w:r>
      <w:r w:rsidR="008953AE" w:rsidRPr="00A4606C">
        <w:rPr>
          <w:rFonts w:eastAsia="Times New Roman" w:cstheme="minorHAnsi"/>
          <w:lang w:eastAsia="en-GB"/>
        </w:rPr>
        <w:t xml:space="preserve">ing </w:t>
      </w:r>
      <w:r w:rsidRPr="00A4606C">
        <w:rPr>
          <w:rFonts w:eastAsia="Times New Roman" w:cstheme="minorHAnsi"/>
          <w:lang w:eastAsia="en-GB"/>
        </w:rPr>
        <w:t>that police</w:t>
      </w:r>
      <w:r w:rsidR="00784BA5" w:rsidRPr="00A4606C">
        <w:rPr>
          <w:rFonts w:eastAsia="Times New Roman" w:cstheme="minorHAnsi"/>
          <w:lang w:eastAsia="en-GB"/>
        </w:rPr>
        <w:t xml:space="preserve"> along with police</w:t>
      </w:r>
      <w:r w:rsidRPr="00A4606C">
        <w:rPr>
          <w:rFonts w:eastAsia="Times New Roman" w:cstheme="minorHAnsi"/>
          <w:lang w:eastAsia="en-GB"/>
        </w:rPr>
        <w:t xml:space="preserve"> staff are there to help protect and serve each individual. </w:t>
      </w:r>
      <w:r w:rsidR="00784BA5" w:rsidRPr="00A4606C">
        <w:rPr>
          <w:rFonts w:eastAsia="Times New Roman" w:cstheme="minorHAnsi"/>
          <w:lang w:eastAsia="en-GB"/>
        </w:rPr>
        <w:t xml:space="preserve">With major events happening in England and Wales whereby the police forces come under scrutiny for their actions, these independent bodies are there to provide information on how to </w:t>
      </w:r>
      <w:r w:rsidR="00A4606C" w:rsidRPr="00A4606C">
        <w:rPr>
          <w:rFonts w:eastAsia="Times New Roman" w:cstheme="minorHAnsi"/>
          <w:lang w:eastAsia="en-GB"/>
        </w:rPr>
        <w:t xml:space="preserve">respond better to the incidents. Even though the independent bodies have failings themselves they are there to help protect the public and to find the individuals who are potentially corrupt inside the police force. </w:t>
      </w:r>
    </w:p>
    <w:p w14:paraId="17F56CCF" w14:textId="4373ACB0" w:rsidR="00A4606C" w:rsidRPr="00A4606C" w:rsidRDefault="00A4606C" w:rsidP="00BB2D70">
      <w:pPr>
        <w:rPr>
          <w:rFonts w:eastAsia="Times New Roman" w:cstheme="minorHAnsi"/>
          <w:b/>
          <w:lang w:eastAsia="en-GB"/>
        </w:rPr>
      </w:pPr>
      <w:r w:rsidRPr="00A4606C">
        <w:rPr>
          <w:rFonts w:eastAsia="Times New Roman" w:cstheme="minorHAnsi"/>
          <w:b/>
          <w:lang w:eastAsia="en-GB"/>
        </w:rPr>
        <w:t>959 Words</w:t>
      </w:r>
    </w:p>
    <w:p w14:paraId="47B4A6DE" w14:textId="78725EB3" w:rsidR="00A4606C" w:rsidRPr="00A4606C" w:rsidRDefault="00A4606C" w:rsidP="00BB2D70">
      <w:pPr>
        <w:rPr>
          <w:rFonts w:eastAsia="Times New Roman" w:cstheme="minorHAnsi"/>
          <w:b/>
          <w:lang w:eastAsia="en-GB"/>
        </w:rPr>
      </w:pPr>
    </w:p>
    <w:p w14:paraId="56A7E0E0" w14:textId="016AE84A" w:rsidR="00A4606C" w:rsidRPr="00A4606C" w:rsidRDefault="00A4606C" w:rsidP="00BB2D70">
      <w:pPr>
        <w:rPr>
          <w:rFonts w:eastAsia="Times New Roman" w:cstheme="minorHAnsi"/>
          <w:b/>
          <w:lang w:eastAsia="en-GB"/>
        </w:rPr>
      </w:pPr>
    </w:p>
    <w:p w14:paraId="7D5E1C78" w14:textId="1E7733A3" w:rsidR="00A4606C" w:rsidRPr="00A4606C" w:rsidRDefault="00A4606C" w:rsidP="00BB2D70">
      <w:pPr>
        <w:rPr>
          <w:rFonts w:eastAsia="Times New Roman" w:cstheme="minorHAnsi"/>
          <w:b/>
          <w:lang w:eastAsia="en-GB"/>
        </w:rPr>
      </w:pPr>
    </w:p>
    <w:p w14:paraId="5E04C5F6" w14:textId="782B4EB9" w:rsidR="00A4606C" w:rsidRPr="00A4606C" w:rsidRDefault="00A4606C" w:rsidP="00BB2D70">
      <w:pPr>
        <w:rPr>
          <w:rFonts w:eastAsia="Times New Roman" w:cstheme="minorHAnsi"/>
          <w:b/>
          <w:lang w:eastAsia="en-GB"/>
        </w:rPr>
      </w:pPr>
    </w:p>
    <w:p w14:paraId="3077FFAD" w14:textId="06985C0E" w:rsidR="00A4606C" w:rsidRPr="00A4606C" w:rsidRDefault="00A4606C" w:rsidP="00BB2D70">
      <w:pPr>
        <w:rPr>
          <w:rFonts w:eastAsia="Times New Roman" w:cstheme="minorHAnsi"/>
          <w:b/>
          <w:lang w:eastAsia="en-GB"/>
        </w:rPr>
      </w:pPr>
    </w:p>
    <w:p w14:paraId="1E102E26" w14:textId="6DC72FF5" w:rsidR="00A4606C" w:rsidRPr="00A4606C" w:rsidRDefault="00A4606C" w:rsidP="00BB2D70">
      <w:pPr>
        <w:rPr>
          <w:rFonts w:eastAsia="Times New Roman" w:cstheme="minorHAnsi"/>
          <w:b/>
          <w:lang w:eastAsia="en-GB"/>
        </w:rPr>
      </w:pPr>
    </w:p>
    <w:p w14:paraId="0D87C723" w14:textId="2CEF4A61" w:rsidR="00A4606C" w:rsidRPr="00A4606C" w:rsidRDefault="00A4606C" w:rsidP="00BB2D70">
      <w:pPr>
        <w:rPr>
          <w:rFonts w:eastAsia="Times New Roman" w:cstheme="minorHAnsi"/>
          <w:b/>
          <w:lang w:eastAsia="en-GB"/>
        </w:rPr>
      </w:pPr>
    </w:p>
    <w:p w14:paraId="73053BB5" w14:textId="77777777" w:rsidR="00A4606C" w:rsidRPr="00A4606C" w:rsidRDefault="00A4606C" w:rsidP="00BB2D70">
      <w:pPr>
        <w:rPr>
          <w:rFonts w:eastAsia="Times New Roman" w:cstheme="minorHAnsi"/>
          <w:b/>
          <w:lang w:eastAsia="en-GB"/>
        </w:rPr>
      </w:pPr>
    </w:p>
    <w:p w14:paraId="140DB25D" w14:textId="6C80520E" w:rsidR="00A4606C" w:rsidRPr="00A4606C" w:rsidRDefault="00A4606C" w:rsidP="00BB2D70">
      <w:pPr>
        <w:rPr>
          <w:rFonts w:eastAsia="Times New Roman" w:cstheme="minorHAnsi"/>
          <w:b/>
          <w:lang w:eastAsia="en-GB"/>
        </w:rPr>
      </w:pPr>
    </w:p>
    <w:p w14:paraId="6F483F4D" w14:textId="77777777" w:rsidR="00A4606C" w:rsidRPr="00A4606C" w:rsidRDefault="00A4606C" w:rsidP="00A4606C">
      <w:pPr>
        <w:overflowPunct w:val="0"/>
        <w:autoSpaceDE w:val="0"/>
        <w:autoSpaceDN w:val="0"/>
        <w:adjustRightInd w:val="0"/>
        <w:spacing w:before="240" w:after="0" w:line="240" w:lineRule="auto"/>
        <w:textAlignment w:val="baseline"/>
        <w:rPr>
          <w:rFonts w:eastAsia="Times New Roman" w:cstheme="minorHAnsi"/>
          <w:lang w:eastAsia="en-GB"/>
        </w:rPr>
      </w:pPr>
      <w:r w:rsidRPr="00A4606C">
        <w:rPr>
          <w:rFonts w:eastAsia="Times New Roman" w:cstheme="minorHAnsi"/>
          <w:b/>
          <w:bCs/>
          <w:lang w:eastAsia="en-GB"/>
        </w:rPr>
        <w:lastRenderedPageBreak/>
        <w:t>Essay two title:</w:t>
      </w:r>
      <w:r w:rsidRPr="00A4606C">
        <w:rPr>
          <w:rFonts w:eastAsia="Times New Roman" w:cstheme="minorHAnsi"/>
          <w:lang w:eastAsia="en-GB"/>
        </w:rPr>
        <w:t xml:space="preserve"> </w:t>
      </w:r>
    </w:p>
    <w:p w14:paraId="41B14D41" w14:textId="77777777" w:rsidR="00A4606C" w:rsidRPr="00A4606C" w:rsidRDefault="00A4606C" w:rsidP="00A4606C">
      <w:pPr>
        <w:overflowPunct w:val="0"/>
        <w:autoSpaceDE w:val="0"/>
        <w:autoSpaceDN w:val="0"/>
        <w:adjustRightInd w:val="0"/>
        <w:spacing w:before="240" w:after="0" w:line="240" w:lineRule="auto"/>
        <w:textAlignment w:val="baseline"/>
        <w:rPr>
          <w:rFonts w:eastAsia="Times New Roman" w:cstheme="minorHAnsi"/>
          <w:b/>
          <w:lang w:eastAsia="en-GB"/>
        </w:rPr>
      </w:pPr>
      <w:r w:rsidRPr="00A4606C">
        <w:rPr>
          <w:rFonts w:eastAsia="Times New Roman" w:cstheme="minorHAnsi"/>
          <w:b/>
          <w:lang w:eastAsia="en-GB"/>
        </w:rPr>
        <w:t>Examine the ethical dimension of ‘real time’ operational decisions. (1000 words)</w:t>
      </w:r>
    </w:p>
    <w:p w14:paraId="49EDA030" w14:textId="77777777" w:rsidR="00A4606C" w:rsidRPr="00A4606C" w:rsidRDefault="00A4606C" w:rsidP="00A4606C">
      <w:pPr>
        <w:rPr>
          <w:rFonts w:cstheme="minorHAnsi"/>
        </w:rPr>
      </w:pPr>
    </w:p>
    <w:p w14:paraId="3C2728A8" w14:textId="77777777" w:rsidR="00A4606C" w:rsidRPr="00A4606C" w:rsidRDefault="00A4606C" w:rsidP="00A4606C">
      <w:pPr>
        <w:rPr>
          <w:rFonts w:cstheme="minorHAnsi"/>
        </w:rPr>
      </w:pPr>
    </w:p>
    <w:p w14:paraId="454F78FE" w14:textId="77777777" w:rsidR="00A4606C" w:rsidRPr="00A4606C" w:rsidRDefault="00A4606C" w:rsidP="00A4606C">
      <w:pPr>
        <w:rPr>
          <w:rFonts w:cstheme="minorHAnsi"/>
        </w:rPr>
      </w:pPr>
      <w:r w:rsidRPr="00A4606C">
        <w:rPr>
          <w:rFonts w:cstheme="minorHAnsi"/>
        </w:rPr>
        <w:t>The aim of this essay is to discuss the Code of Practice that police officers work alongside and how the police make ‘real time’ operational decisions during incidents that may arise, along with the ethical decisions that could be made.</w:t>
      </w:r>
    </w:p>
    <w:p w14:paraId="14E17873" w14:textId="77777777" w:rsidR="00A4606C" w:rsidRPr="00A4606C" w:rsidRDefault="00A4606C" w:rsidP="00A4606C">
      <w:pPr>
        <w:shd w:val="clear" w:color="auto" w:fill="FFFFFF"/>
        <w:spacing w:after="0" w:line="0" w:lineRule="auto"/>
        <w:rPr>
          <w:rFonts w:eastAsia="Times New Roman" w:cstheme="minorHAnsi"/>
          <w:lang w:eastAsia="en-GB"/>
        </w:rPr>
      </w:pPr>
      <w:r w:rsidRPr="00A4606C">
        <w:rPr>
          <w:rFonts w:eastAsia="Times New Roman" w:cstheme="minorHAnsi"/>
          <w:lang w:eastAsia="en-GB"/>
        </w:rPr>
        <w:t xml:space="preserve">Ethical dimension is concerned with inculcation of ethics among </w:t>
      </w:r>
    </w:p>
    <w:p w14:paraId="28D694E4" w14:textId="77777777" w:rsidR="00A4606C" w:rsidRPr="00A4606C" w:rsidRDefault="00A4606C" w:rsidP="00A4606C">
      <w:pPr>
        <w:shd w:val="clear" w:color="auto" w:fill="FFFFFF"/>
        <w:spacing w:after="0" w:line="0" w:lineRule="auto"/>
        <w:rPr>
          <w:rFonts w:eastAsia="Times New Roman" w:cstheme="minorHAnsi"/>
          <w:lang w:eastAsia="en-GB"/>
        </w:rPr>
      </w:pPr>
      <w:r w:rsidRPr="00A4606C">
        <w:rPr>
          <w:rFonts w:eastAsia="Times New Roman" w:cstheme="minorHAnsi"/>
          <w:lang w:eastAsia="en-GB"/>
        </w:rPr>
        <w:t xml:space="preserve">individuals, which are principles and values that are necessary to emerge into principled and </w:t>
      </w:r>
    </w:p>
    <w:p w14:paraId="4B1AC2BF" w14:textId="77777777" w:rsidR="00A4606C" w:rsidRPr="00A4606C" w:rsidRDefault="00A4606C" w:rsidP="00A4606C">
      <w:pPr>
        <w:shd w:val="clear" w:color="auto" w:fill="FFFFFF"/>
        <w:spacing w:after="0" w:line="0" w:lineRule="auto"/>
        <w:rPr>
          <w:rFonts w:eastAsia="Times New Roman" w:cstheme="minorHAnsi"/>
          <w:lang w:eastAsia="en-GB"/>
        </w:rPr>
      </w:pPr>
      <w:r w:rsidRPr="00A4606C">
        <w:rPr>
          <w:rFonts w:eastAsia="Times New Roman" w:cstheme="minorHAnsi"/>
          <w:lang w:eastAsia="en-GB"/>
        </w:rPr>
        <w:t>truthful human beings</w:t>
      </w:r>
    </w:p>
    <w:p w14:paraId="5CAE0402" w14:textId="77777777" w:rsidR="00A4606C" w:rsidRPr="00A4606C" w:rsidRDefault="00A4606C" w:rsidP="00A4606C">
      <w:pPr>
        <w:shd w:val="clear" w:color="auto" w:fill="FFFFFF"/>
        <w:spacing w:after="0" w:line="0" w:lineRule="auto"/>
        <w:rPr>
          <w:rFonts w:eastAsia="Times New Roman" w:cstheme="minorHAnsi"/>
          <w:lang w:eastAsia="en-GB"/>
        </w:rPr>
      </w:pPr>
      <w:r w:rsidRPr="00A4606C">
        <w:rPr>
          <w:rFonts w:eastAsia="Times New Roman" w:cstheme="minorHAnsi"/>
          <w:lang w:eastAsia="en-GB"/>
        </w:rPr>
        <w:t xml:space="preserve">Ethical dimension is concerned with inculcation of ethics among </w:t>
      </w:r>
    </w:p>
    <w:p w14:paraId="1ADCACC7" w14:textId="77777777" w:rsidR="00A4606C" w:rsidRPr="00A4606C" w:rsidRDefault="00A4606C" w:rsidP="00A4606C">
      <w:pPr>
        <w:shd w:val="clear" w:color="auto" w:fill="FFFFFF"/>
        <w:spacing w:after="0" w:line="0" w:lineRule="auto"/>
        <w:rPr>
          <w:rFonts w:eastAsia="Times New Roman" w:cstheme="minorHAnsi"/>
          <w:lang w:eastAsia="en-GB"/>
        </w:rPr>
      </w:pPr>
      <w:r w:rsidRPr="00A4606C">
        <w:rPr>
          <w:rFonts w:eastAsia="Times New Roman" w:cstheme="minorHAnsi"/>
          <w:lang w:eastAsia="en-GB"/>
        </w:rPr>
        <w:t xml:space="preserve">individuals, which are principles and values that are necessary to emerge into principled and </w:t>
      </w:r>
    </w:p>
    <w:p w14:paraId="1EDCFEEC" w14:textId="77777777" w:rsidR="00A4606C" w:rsidRPr="00A4606C" w:rsidRDefault="00A4606C" w:rsidP="00A4606C">
      <w:pPr>
        <w:shd w:val="clear" w:color="auto" w:fill="FFFFFF"/>
        <w:spacing w:after="0" w:line="0" w:lineRule="auto"/>
        <w:rPr>
          <w:rFonts w:eastAsia="Times New Roman" w:cstheme="minorHAnsi"/>
          <w:lang w:eastAsia="en-GB"/>
        </w:rPr>
      </w:pPr>
      <w:r w:rsidRPr="00A4606C">
        <w:rPr>
          <w:rFonts w:eastAsia="Times New Roman" w:cstheme="minorHAnsi"/>
          <w:lang w:eastAsia="en-GB"/>
        </w:rPr>
        <w:t>truthful human beings</w:t>
      </w:r>
    </w:p>
    <w:p w14:paraId="1F2C7928" w14:textId="77777777" w:rsidR="00A4606C" w:rsidRPr="00A4606C" w:rsidRDefault="00A4606C" w:rsidP="00A4606C">
      <w:pPr>
        <w:rPr>
          <w:rFonts w:cstheme="minorHAnsi"/>
        </w:rPr>
      </w:pPr>
      <w:r w:rsidRPr="00A4606C">
        <w:rPr>
          <w:rFonts w:cstheme="minorHAnsi"/>
        </w:rPr>
        <w:t xml:space="preserve">‘Ethical Dimension’ is concerned with inculcation of ethics among individuals. At its simplest, ethics is a system of moral principles. They affect how people make decision and lead their lives. It is the key branch of philosophy, concerned with analysing what is right and wrong, particularly in terms of behaviour of the individuals and conduct </w:t>
      </w:r>
      <w:sdt>
        <w:sdtPr>
          <w:rPr>
            <w:rFonts w:cstheme="minorHAnsi"/>
          </w:rPr>
          <w:id w:val="-1680961595"/>
          <w:citation/>
        </w:sdtPr>
        <w:sdtContent>
          <w:r w:rsidRPr="00A4606C">
            <w:rPr>
              <w:rFonts w:cstheme="minorHAnsi"/>
            </w:rPr>
            <w:fldChar w:fldCharType="begin"/>
          </w:r>
          <w:r w:rsidRPr="00A4606C">
            <w:rPr>
              <w:rFonts w:cstheme="minorHAnsi"/>
            </w:rPr>
            <w:instrText xml:space="preserve"> CITATION BBC14 \l 2057 </w:instrText>
          </w:r>
          <w:r w:rsidRPr="00A4606C">
            <w:rPr>
              <w:rFonts w:cstheme="minorHAnsi"/>
            </w:rPr>
            <w:fldChar w:fldCharType="separate"/>
          </w:r>
          <w:r w:rsidRPr="00A4606C">
            <w:rPr>
              <w:rFonts w:cstheme="minorHAnsi"/>
              <w:noProof/>
            </w:rPr>
            <w:t>(BBC, 2014)</w:t>
          </w:r>
          <w:r w:rsidRPr="00A4606C">
            <w:rPr>
              <w:rFonts w:cstheme="minorHAnsi"/>
            </w:rPr>
            <w:fldChar w:fldCharType="end"/>
          </w:r>
        </w:sdtContent>
      </w:sdt>
      <w:r w:rsidRPr="00A4606C">
        <w:rPr>
          <w:rFonts w:cstheme="minorHAnsi"/>
        </w:rPr>
        <w:t xml:space="preserve">. </w:t>
      </w:r>
    </w:p>
    <w:p w14:paraId="0830A9B5" w14:textId="77777777" w:rsidR="00A4606C" w:rsidRPr="00A4606C" w:rsidRDefault="00A4606C" w:rsidP="00A4606C">
      <w:pPr>
        <w:rPr>
          <w:rFonts w:cstheme="minorHAnsi"/>
          <w:noProof/>
        </w:rPr>
      </w:pPr>
      <w:r w:rsidRPr="00A4606C">
        <w:rPr>
          <w:rFonts w:cstheme="minorHAnsi"/>
        </w:rPr>
        <w:t xml:space="preserve">Ethical behaviour comes from the values, beliefs, attitudes and knowledge that guide the judgements of each individual. Everyone in policing has to make difficult decisions and complex choices every day of the week. These range from how to talk to a distressed member of the public through to how to allocate scarce resources </w:t>
      </w:r>
      <w:r w:rsidRPr="00A4606C">
        <w:rPr>
          <w:rFonts w:cstheme="minorHAnsi"/>
          <w:noProof/>
        </w:rPr>
        <w:t>(College of Policing, 2014).</w:t>
      </w:r>
    </w:p>
    <w:p w14:paraId="4DEB44BE" w14:textId="77777777" w:rsidR="00A4606C" w:rsidRPr="00A4606C" w:rsidRDefault="00A4606C" w:rsidP="00A4606C">
      <w:pPr>
        <w:rPr>
          <w:rFonts w:cstheme="minorHAnsi"/>
          <w:noProof/>
        </w:rPr>
      </w:pPr>
      <w:r w:rsidRPr="00A4606C">
        <w:rPr>
          <w:rFonts w:cstheme="minorHAnsi"/>
        </w:rPr>
        <w:t xml:space="preserve">Within the police force, the College of Policing set out a Code of Ethics under section 39a of the Police Act </w:t>
      </w:r>
      <w:r w:rsidRPr="00A4606C">
        <w:rPr>
          <w:rFonts w:cstheme="minorHAnsi"/>
          <w:noProof/>
        </w:rPr>
        <w:t>(1996). This code applies to every member of the policing profession in England and Wales. The purpose of this act is to bring the policing profession in line with other professions. The code sets out nine principles, which originate from the ‘Nolan Principles’, but also include the additional principles of respect and fairness (College of Policing, 2014). These nine principles are;</w:t>
      </w:r>
    </w:p>
    <w:p w14:paraId="55B90B82" w14:textId="77777777" w:rsidR="00A4606C" w:rsidRPr="00A4606C" w:rsidRDefault="00A4606C" w:rsidP="00A4606C">
      <w:pPr>
        <w:pStyle w:val="ListParagraph"/>
        <w:numPr>
          <w:ilvl w:val="0"/>
          <w:numId w:val="1"/>
        </w:numPr>
        <w:spacing w:line="256" w:lineRule="auto"/>
        <w:rPr>
          <w:rFonts w:cstheme="minorHAnsi"/>
          <w:noProof/>
        </w:rPr>
      </w:pPr>
      <w:r w:rsidRPr="00A4606C">
        <w:rPr>
          <w:rFonts w:cstheme="minorHAnsi"/>
          <w:noProof/>
        </w:rPr>
        <w:t>Accountability</w:t>
      </w:r>
    </w:p>
    <w:p w14:paraId="36FB55F1" w14:textId="77777777" w:rsidR="00A4606C" w:rsidRPr="00A4606C" w:rsidRDefault="00A4606C" w:rsidP="00A4606C">
      <w:pPr>
        <w:pStyle w:val="ListParagraph"/>
        <w:numPr>
          <w:ilvl w:val="0"/>
          <w:numId w:val="1"/>
        </w:numPr>
        <w:spacing w:line="256" w:lineRule="auto"/>
        <w:rPr>
          <w:rFonts w:cstheme="minorHAnsi"/>
          <w:noProof/>
        </w:rPr>
      </w:pPr>
      <w:r w:rsidRPr="00A4606C">
        <w:rPr>
          <w:rFonts w:cstheme="minorHAnsi"/>
          <w:noProof/>
        </w:rPr>
        <w:t>Fairness</w:t>
      </w:r>
    </w:p>
    <w:p w14:paraId="631CBE9D" w14:textId="77777777" w:rsidR="00A4606C" w:rsidRPr="00A4606C" w:rsidRDefault="00A4606C" w:rsidP="00A4606C">
      <w:pPr>
        <w:pStyle w:val="ListParagraph"/>
        <w:numPr>
          <w:ilvl w:val="0"/>
          <w:numId w:val="1"/>
        </w:numPr>
        <w:spacing w:line="256" w:lineRule="auto"/>
        <w:rPr>
          <w:rFonts w:cstheme="minorHAnsi"/>
          <w:noProof/>
        </w:rPr>
      </w:pPr>
      <w:r w:rsidRPr="00A4606C">
        <w:rPr>
          <w:rFonts w:cstheme="minorHAnsi"/>
          <w:noProof/>
        </w:rPr>
        <w:t>Honesty</w:t>
      </w:r>
    </w:p>
    <w:p w14:paraId="60C9727D" w14:textId="77777777" w:rsidR="00A4606C" w:rsidRPr="00A4606C" w:rsidRDefault="00A4606C" w:rsidP="00A4606C">
      <w:pPr>
        <w:pStyle w:val="ListParagraph"/>
        <w:numPr>
          <w:ilvl w:val="0"/>
          <w:numId w:val="1"/>
        </w:numPr>
        <w:spacing w:line="256" w:lineRule="auto"/>
        <w:rPr>
          <w:rFonts w:cstheme="minorHAnsi"/>
          <w:noProof/>
        </w:rPr>
      </w:pPr>
      <w:r w:rsidRPr="00A4606C">
        <w:rPr>
          <w:rFonts w:cstheme="minorHAnsi"/>
          <w:noProof/>
        </w:rPr>
        <w:t>Integrity</w:t>
      </w:r>
    </w:p>
    <w:p w14:paraId="2B39FD01" w14:textId="77777777" w:rsidR="00A4606C" w:rsidRPr="00A4606C" w:rsidRDefault="00A4606C" w:rsidP="00A4606C">
      <w:pPr>
        <w:pStyle w:val="ListParagraph"/>
        <w:numPr>
          <w:ilvl w:val="0"/>
          <w:numId w:val="1"/>
        </w:numPr>
        <w:spacing w:line="256" w:lineRule="auto"/>
        <w:rPr>
          <w:rFonts w:cstheme="minorHAnsi"/>
          <w:noProof/>
        </w:rPr>
      </w:pPr>
      <w:r w:rsidRPr="00A4606C">
        <w:rPr>
          <w:rFonts w:cstheme="minorHAnsi"/>
          <w:noProof/>
        </w:rPr>
        <w:t>Leadership</w:t>
      </w:r>
    </w:p>
    <w:p w14:paraId="6AABCFCD" w14:textId="77777777" w:rsidR="00A4606C" w:rsidRPr="00A4606C" w:rsidRDefault="00A4606C" w:rsidP="00A4606C">
      <w:pPr>
        <w:pStyle w:val="ListParagraph"/>
        <w:numPr>
          <w:ilvl w:val="0"/>
          <w:numId w:val="1"/>
        </w:numPr>
        <w:spacing w:line="256" w:lineRule="auto"/>
        <w:rPr>
          <w:rFonts w:cstheme="minorHAnsi"/>
          <w:noProof/>
        </w:rPr>
      </w:pPr>
      <w:r w:rsidRPr="00A4606C">
        <w:rPr>
          <w:rFonts w:cstheme="minorHAnsi"/>
          <w:noProof/>
        </w:rPr>
        <w:t>Objectivity</w:t>
      </w:r>
    </w:p>
    <w:p w14:paraId="5C4FCD67" w14:textId="77777777" w:rsidR="00A4606C" w:rsidRPr="00A4606C" w:rsidRDefault="00A4606C" w:rsidP="00A4606C">
      <w:pPr>
        <w:pStyle w:val="ListParagraph"/>
        <w:numPr>
          <w:ilvl w:val="0"/>
          <w:numId w:val="1"/>
        </w:numPr>
        <w:spacing w:line="256" w:lineRule="auto"/>
        <w:rPr>
          <w:rFonts w:cstheme="minorHAnsi"/>
          <w:noProof/>
        </w:rPr>
      </w:pPr>
      <w:r w:rsidRPr="00A4606C">
        <w:rPr>
          <w:rFonts w:cstheme="minorHAnsi"/>
          <w:noProof/>
        </w:rPr>
        <w:t>Openness</w:t>
      </w:r>
    </w:p>
    <w:p w14:paraId="7C87D1C4" w14:textId="77777777" w:rsidR="00A4606C" w:rsidRPr="00A4606C" w:rsidRDefault="00A4606C" w:rsidP="00A4606C">
      <w:pPr>
        <w:pStyle w:val="ListParagraph"/>
        <w:numPr>
          <w:ilvl w:val="0"/>
          <w:numId w:val="1"/>
        </w:numPr>
        <w:spacing w:line="256" w:lineRule="auto"/>
        <w:rPr>
          <w:rFonts w:cstheme="minorHAnsi"/>
          <w:noProof/>
        </w:rPr>
      </w:pPr>
      <w:r w:rsidRPr="00A4606C">
        <w:rPr>
          <w:rFonts w:cstheme="minorHAnsi"/>
          <w:noProof/>
        </w:rPr>
        <w:t>Respect</w:t>
      </w:r>
    </w:p>
    <w:p w14:paraId="018734E2" w14:textId="77777777" w:rsidR="00A4606C" w:rsidRPr="00A4606C" w:rsidRDefault="00A4606C" w:rsidP="00A4606C">
      <w:pPr>
        <w:pStyle w:val="ListParagraph"/>
        <w:numPr>
          <w:ilvl w:val="0"/>
          <w:numId w:val="1"/>
        </w:numPr>
        <w:spacing w:line="256" w:lineRule="auto"/>
        <w:rPr>
          <w:rFonts w:cstheme="minorHAnsi"/>
          <w:noProof/>
        </w:rPr>
      </w:pPr>
      <w:r w:rsidRPr="00A4606C">
        <w:rPr>
          <w:rFonts w:cstheme="minorHAnsi"/>
          <w:noProof/>
        </w:rPr>
        <w:t>Selflessness</w:t>
      </w:r>
      <w:r w:rsidRPr="00A4606C">
        <w:rPr>
          <w:rFonts w:cstheme="minorHAnsi"/>
          <w:noProof/>
        </w:rPr>
        <w:tab/>
      </w:r>
    </w:p>
    <w:p w14:paraId="3B046C23" w14:textId="77777777" w:rsidR="00A4606C" w:rsidRPr="00A4606C" w:rsidRDefault="00A4606C" w:rsidP="00A4606C">
      <w:pPr>
        <w:rPr>
          <w:rFonts w:cstheme="minorHAnsi"/>
          <w:noProof/>
        </w:rPr>
      </w:pPr>
      <w:r w:rsidRPr="00A4606C">
        <w:rPr>
          <w:rFonts w:cstheme="minorHAnsi"/>
          <w:noProof/>
        </w:rPr>
        <w:t xml:space="preserve">There are also ten standards of professional behaviour which originate from the police Regulations 2012 </w:t>
      </w:r>
      <w:sdt>
        <w:sdtPr>
          <w:rPr>
            <w:rFonts w:cstheme="minorHAnsi"/>
            <w:noProof/>
          </w:rPr>
          <w:id w:val="167528717"/>
          <w:citation/>
        </w:sdtPr>
        <w:sdtContent>
          <w:r w:rsidRPr="00A4606C">
            <w:rPr>
              <w:rFonts w:cstheme="minorHAnsi"/>
              <w:noProof/>
            </w:rPr>
            <w:fldChar w:fldCharType="begin"/>
          </w:r>
          <w:r w:rsidRPr="00A4606C">
            <w:rPr>
              <w:rFonts w:cstheme="minorHAnsi"/>
              <w:noProof/>
            </w:rPr>
            <w:instrText xml:space="preserve"> CITATION Ash14 \l 2057 </w:instrText>
          </w:r>
          <w:r w:rsidRPr="00A4606C">
            <w:rPr>
              <w:rFonts w:cstheme="minorHAnsi"/>
              <w:noProof/>
            </w:rPr>
            <w:fldChar w:fldCharType="separate"/>
          </w:r>
          <w:r w:rsidRPr="00A4606C">
            <w:rPr>
              <w:rFonts w:cstheme="minorHAnsi"/>
              <w:noProof/>
            </w:rPr>
            <w:t>(Freeman, 2014)</w:t>
          </w:r>
          <w:r w:rsidRPr="00A4606C">
            <w:rPr>
              <w:rFonts w:cstheme="minorHAnsi"/>
              <w:noProof/>
            </w:rPr>
            <w:fldChar w:fldCharType="end"/>
          </w:r>
        </w:sdtContent>
      </w:sdt>
      <w:r w:rsidRPr="00A4606C">
        <w:rPr>
          <w:rFonts w:cstheme="minorHAnsi"/>
          <w:noProof/>
        </w:rPr>
        <w:t>.</w:t>
      </w:r>
    </w:p>
    <w:p w14:paraId="33B550BC" w14:textId="77777777" w:rsidR="00A4606C" w:rsidRPr="00A4606C" w:rsidRDefault="00A4606C" w:rsidP="00A4606C">
      <w:pPr>
        <w:rPr>
          <w:rFonts w:cstheme="minorHAnsi"/>
          <w:noProof/>
        </w:rPr>
      </w:pPr>
      <w:r w:rsidRPr="00A4606C">
        <w:rPr>
          <w:rFonts w:cstheme="minorHAnsi"/>
          <w:noProof/>
        </w:rPr>
        <w:t xml:space="preserve">The code of ethics promotes the use of the National Decision Model (NDM), with the code of ethics at the centre of all decisions. This helps embed ethical reasoning in accordance with policing principles and the expected standards of behaviours that should be present at every stage of the decision-making process. The model allows people to be more questioning of the situations confronting them, more challenging of themselves and better able to make ethical and effective decisions (Northamptonshire Police, 2014). </w:t>
      </w:r>
    </w:p>
    <w:p w14:paraId="4DE70F51" w14:textId="77777777" w:rsidR="00A4606C" w:rsidRPr="00A4606C" w:rsidRDefault="00A4606C" w:rsidP="00A4606C">
      <w:pPr>
        <w:rPr>
          <w:rFonts w:cstheme="minorHAnsi"/>
          <w:noProof/>
        </w:rPr>
      </w:pPr>
      <w:r w:rsidRPr="00A4606C">
        <w:rPr>
          <w:rFonts w:cstheme="minorHAnsi"/>
          <w:noProof/>
          <w:lang w:eastAsia="en-GB"/>
        </w:rPr>
        <w:lastRenderedPageBreak/>
        <w:drawing>
          <wp:anchor distT="0" distB="0" distL="114300" distR="114300" simplePos="0" relativeHeight="251659264" behindDoc="1" locked="0" layoutInCell="1" allowOverlap="1" wp14:anchorId="3B8D78FE" wp14:editId="3D676AA9">
            <wp:simplePos x="0" y="0"/>
            <wp:positionH relativeFrom="margin">
              <wp:align>center</wp:align>
            </wp:positionH>
            <wp:positionV relativeFrom="paragraph">
              <wp:posOffset>4445</wp:posOffset>
            </wp:positionV>
            <wp:extent cx="2678929" cy="2768600"/>
            <wp:effectExtent l="0" t="0" r="7620" b="0"/>
            <wp:wrapTight wrapText="bothSides">
              <wp:wrapPolygon edited="0">
                <wp:start x="0" y="0"/>
                <wp:lineTo x="0" y="21402"/>
                <wp:lineTo x="21508" y="21402"/>
                <wp:lineTo x="215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78929" cy="2768600"/>
                    </a:xfrm>
                    <a:prstGeom prst="rect">
                      <a:avLst/>
                    </a:prstGeom>
                  </pic:spPr>
                </pic:pic>
              </a:graphicData>
            </a:graphic>
          </wp:anchor>
        </w:drawing>
      </w:r>
    </w:p>
    <w:p w14:paraId="34437A28" w14:textId="77777777" w:rsidR="00A4606C" w:rsidRPr="00A4606C" w:rsidRDefault="00A4606C" w:rsidP="00A4606C">
      <w:pPr>
        <w:rPr>
          <w:rFonts w:cstheme="minorHAnsi"/>
          <w:noProof/>
        </w:rPr>
      </w:pPr>
    </w:p>
    <w:p w14:paraId="1BB2214E" w14:textId="77777777" w:rsidR="00A4606C" w:rsidRPr="00A4606C" w:rsidRDefault="00A4606C" w:rsidP="00A4606C">
      <w:pPr>
        <w:rPr>
          <w:rFonts w:cstheme="minorHAnsi"/>
          <w:noProof/>
        </w:rPr>
      </w:pPr>
    </w:p>
    <w:p w14:paraId="1BB47FD6" w14:textId="77777777" w:rsidR="00A4606C" w:rsidRPr="00A4606C" w:rsidRDefault="00A4606C" w:rsidP="00A4606C">
      <w:pPr>
        <w:rPr>
          <w:rFonts w:cstheme="minorHAnsi"/>
          <w:noProof/>
        </w:rPr>
      </w:pPr>
    </w:p>
    <w:p w14:paraId="7698E7B1" w14:textId="77777777" w:rsidR="00A4606C" w:rsidRPr="00A4606C" w:rsidRDefault="00A4606C" w:rsidP="00A4606C">
      <w:pPr>
        <w:rPr>
          <w:rFonts w:cstheme="minorHAnsi"/>
        </w:rPr>
      </w:pPr>
    </w:p>
    <w:p w14:paraId="62FD5EEB" w14:textId="77777777" w:rsidR="00A4606C" w:rsidRPr="00A4606C" w:rsidRDefault="00A4606C" w:rsidP="00A4606C">
      <w:pPr>
        <w:rPr>
          <w:rFonts w:cstheme="minorHAnsi"/>
        </w:rPr>
      </w:pPr>
    </w:p>
    <w:p w14:paraId="2D2F53AF" w14:textId="77777777" w:rsidR="00A4606C" w:rsidRPr="00A4606C" w:rsidRDefault="00A4606C" w:rsidP="00A4606C">
      <w:pPr>
        <w:rPr>
          <w:rFonts w:cstheme="minorHAnsi"/>
        </w:rPr>
      </w:pPr>
    </w:p>
    <w:p w14:paraId="0BAA3326" w14:textId="77777777" w:rsidR="00A4606C" w:rsidRPr="00A4606C" w:rsidRDefault="00A4606C" w:rsidP="00A4606C">
      <w:pPr>
        <w:rPr>
          <w:rFonts w:cstheme="minorHAnsi"/>
        </w:rPr>
      </w:pPr>
    </w:p>
    <w:p w14:paraId="1B78F2BA" w14:textId="77777777" w:rsidR="00A4606C" w:rsidRPr="00A4606C" w:rsidRDefault="00A4606C" w:rsidP="00A4606C">
      <w:pPr>
        <w:rPr>
          <w:rFonts w:cstheme="minorHAnsi"/>
        </w:rPr>
      </w:pPr>
    </w:p>
    <w:p w14:paraId="0A048CB6" w14:textId="77777777" w:rsidR="00A4606C" w:rsidRPr="00A4606C" w:rsidRDefault="00A4606C" w:rsidP="00A4606C">
      <w:pPr>
        <w:rPr>
          <w:rFonts w:cstheme="minorHAnsi"/>
        </w:rPr>
      </w:pPr>
    </w:p>
    <w:p w14:paraId="6B96CC00" w14:textId="77777777" w:rsidR="00A4606C" w:rsidRPr="00A4606C" w:rsidRDefault="00A4606C" w:rsidP="00A4606C">
      <w:pPr>
        <w:rPr>
          <w:rFonts w:cstheme="minorHAnsi"/>
        </w:rPr>
      </w:pPr>
    </w:p>
    <w:p w14:paraId="131D0A73" w14:textId="77777777" w:rsidR="00A4606C" w:rsidRPr="00A4606C" w:rsidRDefault="00A4606C" w:rsidP="00A4606C">
      <w:pPr>
        <w:rPr>
          <w:rFonts w:cstheme="minorHAnsi"/>
        </w:rPr>
      </w:pPr>
      <w:r w:rsidRPr="00A4606C">
        <w:rPr>
          <w:rFonts w:cstheme="minorHAnsi"/>
        </w:rPr>
        <w:t xml:space="preserve">The NDM is an ever-evolving framework that can be applied to spontaneous incidents or planned operations, by an individual or teams of people. When using the NDM in ‘real time’, fast-moving operations, the main aim is to make sure the principles and standards set out in the Code of Ethics are priority and that </w:t>
      </w:r>
      <w:r w:rsidRPr="00A4606C">
        <w:rPr>
          <w:rFonts w:cstheme="minorHAnsi"/>
          <w:noProof/>
        </w:rPr>
        <w:t xml:space="preserve">expected standards of behaviours are not compromised. </w:t>
      </w:r>
    </w:p>
    <w:p w14:paraId="5C26875C" w14:textId="77777777" w:rsidR="00A4606C" w:rsidRPr="00A4606C" w:rsidRDefault="00A4606C" w:rsidP="00A4606C">
      <w:pPr>
        <w:rPr>
          <w:rFonts w:cstheme="minorHAnsi"/>
        </w:rPr>
      </w:pPr>
      <w:r w:rsidRPr="00A4606C">
        <w:rPr>
          <w:rFonts w:cstheme="minorHAnsi"/>
        </w:rPr>
        <w:t>Within policing, there are many ethical decisions to decide, such as the use of force. To make a decision on the use of force towards an individual or group you need to make a correct decision.</w:t>
      </w:r>
      <w:r w:rsidRPr="00A4606C">
        <w:rPr>
          <w:rFonts w:cstheme="minorHAnsi"/>
          <w:noProof/>
        </w:rPr>
        <w:t xml:space="preserve"> IPCC (2016) states; </w:t>
      </w:r>
    </w:p>
    <w:p w14:paraId="4D23CD5B" w14:textId="77777777" w:rsidR="00A4606C" w:rsidRPr="00A4606C" w:rsidRDefault="00A4606C" w:rsidP="00A4606C">
      <w:pPr>
        <w:jc w:val="center"/>
        <w:rPr>
          <w:rFonts w:cstheme="minorHAnsi"/>
          <w:i/>
          <w:iCs/>
        </w:rPr>
      </w:pPr>
      <w:r w:rsidRPr="00A4606C">
        <w:rPr>
          <w:rFonts w:cstheme="minorHAnsi"/>
          <w:i/>
          <w:iCs/>
        </w:rPr>
        <w:t>“A person may use such force as is reasonable in the circumstances in the prevention of crime, or in effecting or assisting in the lawful arrest of offenders or suspected offenders or of persons unlawfully at large”.</w:t>
      </w:r>
    </w:p>
    <w:p w14:paraId="7189FC57" w14:textId="77777777" w:rsidR="00A4606C" w:rsidRPr="00A4606C" w:rsidRDefault="00A4606C" w:rsidP="00A4606C">
      <w:pPr>
        <w:rPr>
          <w:rFonts w:cstheme="minorHAnsi"/>
        </w:rPr>
      </w:pPr>
      <w:r w:rsidRPr="00A4606C">
        <w:rPr>
          <w:rFonts w:cstheme="minorHAnsi"/>
        </w:rPr>
        <w:t xml:space="preserve">Therefore, determining whether any force used is excessive relies on an officers reasoning and rationale for using that force. The use of force should be applied to a proportionate level in order to prevent any injury or escape. The level of force used has a range of actions from physical restraint, to the use of tasers. Making these ethical decisions at that time will be used in conjunction with the NDM and your rationale will be provided in what level of force would be necessary. </w:t>
      </w:r>
    </w:p>
    <w:p w14:paraId="55A27F1A" w14:textId="77777777" w:rsidR="00A4606C" w:rsidRPr="00A4606C" w:rsidRDefault="00A4606C" w:rsidP="00A4606C">
      <w:pPr>
        <w:rPr>
          <w:rFonts w:cstheme="minorHAnsi"/>
        </w:rPr>
      </w:pPr>
      <w:r w:rsidRPr="00A4606C">
        <w:rPr>
          <w:rFonts w:cstheme="minorHAnsi"/>
        </w:rPr>
        <w:t xml:space="preserve">Making that ‘real time’ decision on whether use of force is necessary and justifiable is a decision that after time will come natural to any police officer. Some decisions are already scrutinised and present, arguably, an ethical dilemma e.g., use of spit hoods/guards in England and Wales, where the public feel that their use is equal to individuals being “treated like a dog”. Such scrutiny has largely been due to a British Transport Police officer pinning a young black man to the floor and placing a spit hood over his head </w:t>
      </w:r>
      <w:sdt>
        <w:sdtPr>
          <w:rPr>
            <w:rFonts w:cstheme="minorHAnsi"/>
          </w:rPr>
          <w:id w:val="1254159907"/>
          <w:citation/>
        </w:sdtPr>
        <w:sdtContent>
          <w:r w:rsidRPr="00A4606C">
            <w:rPr>
              <w:rFonts w:cstheme="minorHAnsi"/>
            </w:rPr>
            <w:fldChar w:fldCharType="begin"/>
          </w:r>
          <w:r w:rsidRPr="00A4606C">
            <w:rPr>
              <w:rFonts w:cstheme="minorHAnsi"/>
            </w:rPr>
            <w:instrText xml:space="preserve"> CITATION Lib19 \l 2057 </w:instrText>
          </w:r>
          <w:r w:rsidRPr="00A4606C">
            <w:rPr>
              <w:rFonts w:cstheme="minorHAnsi"/>
            </w:rPr>
            <w:fldChar w:fldCharType="separate"/>
          </w:r>
          <w:r w:rsidRPr="00A4606C">
            <w:rPr>
              <w:rFonts w:cstheme="minorHAnsi"/>
              <w:noProof/>
            </w:rPr>
            <w:t>(Rights, 2019)</w:t>
          </w:r>
          <w:r w:rsidRPr="00A4606C">
            <w:rPr>
              <w:rFonts w:cstheme="minorHAnsi"/>
            </w:rPr>
            <w:fldChar w:fldCharType="end"/>
          </w:r>
        </w:sdtContent>
      </w:sdt>
      <w:r w:rsidRPr="00A4606C">
        <w:rPr>
          <w:rFonts w:cstheme="minorHAnsi"/>
        </w:rPr>
        <w:t>. Not all decisions will be accepted by the public but ultimately keeping police officers and the public safe is a crucial part of policing.</w:t>
      </w:r>
    </w:p>
    <w:p w14:paraId="55F2FF0E" w14:textId="77777777" w:rsidR="00A4606C" w:rsidRPr="00A4606C" w:rsidRDefault="00A4606C" w:rsidP="00A4606C">
      <w:pPr>
        <w:rPr>
          <w:rFonts w:cstheme="minorHAnsi"/>
          <w:noProof/>
        </w:rPr>
      </w:pPr>
      <w:r w:rsidRPr="00A4606C">
        <w:rPr>
          <w:rFonts w:cstheme="minorHAnsi"/>
        </w:rPr>
        <w:t xml:space="preserve">Use of force is not the only decision that has to be made during an effective arrest or during an incident. Taking an individual’s right to liberty and security contrary to Article 5 of the Human Rights Act </w:t>
      </w:r>
      <w:r w:rsidRPr="00A4606C">
        <w:rPr>
          <w:rFonts w:cstheme="minorHAnsi"/>
          <w:noProof/>
        </w:rPr>
        <w:t xml:space="preserve">(1998) is an important decision to make and one that has to be done correctly in order to be effective and not go against an individual’s human rights. </w:t>
      </w:r>
    </w:p>
    <w:p w14:paraId="662FAA87" w14:textId="77777777" w:rsidR="00A4606C" w:rsidRPr="00A4606C" w:rsidRDefault="00A4606C" w:rsidP="00A4606C">
      <w:pPr>
        <w:rPr>
          <w:rFonts w:cstheme="minorHAnsi"/>
          <w:noProof/>
        </w:rPr>
      </w:pPr>
      <w:r w:rsidRPr="00A4606C">
        <w:rPr>
          <w:rFonts w:cstheme="minorHAnsi"/>
          <w:noProof/>
        </w:rPr>
        <w:lastRenderedPageBreak/>
        <w:t xml:space="preserve">When an officer makes a decision surrounding the Code of Ethics and NDM, majority of the time the decision will be correct, ethical and lawful. When that decision is made in ‘real time’ there is still the possibility of using excessive forece, resulting in harm to an individual, or a stop search was completed without sufficent grounds. The individual has a right to make a complaint to the police force and this will be investigated by either the inforce investigation team (PSD) or if a serious allegation it will be forwarded onto the Independent Office for Police Conduct (IOPC). The complaints procedure has become a crucial part of the policing role as it will bring confidence to the public and also a valuable source of feedback for police forces. </w:t>
      </w:r>
    </w:p>
    <w:p w14:paraId="4DADF334" w14:textId="77777777" w:rsidR="00A4606C" w:rsidRPr="00A4606C" w:rsidRDefault="00A4606C" w:rsidP="00A4606C">
      <w:pPr>
        <w:rPr>
          <w:rFonts w:cstheme="minorHAnsi"/>
          <w:noProof/>
        </w:rPr>
      </w:pPr>
      <w:r w:rsidRPr="00A4606C">
        <w:rPr>
          <w:rFonts w:cstheme="minorHAnsi"/>
          <w:noProof/>
        </w:rPr>
        <w:t xml:space="preserve">In conclusion, having a base understanding of the Code of Ethics along with using the NDM is critical in the ‘real time’ decision-making process during operational incidences, so as to avoid any misconducts. It is clear that taking the opportunity to stand back and assess your rationale is important during decision-making, especially since police officers are subjected to public scrutiny. Although the public may not find all decisions agreeable, it is important to prioritise safety and meet the expected ethical requirements during ‘real time’ operations. It is emphasised that failure to do so can lead to a misconduct investigation. </w:t>
      </w:r>
    </w:p>
    <w:p w14:paraId="2557FCE4" w14:textId="1A727A15" w:rsidR="00A4606C" w:rsidRDefault="00A4606C" w:rsidP="00A4606C">
      <w:pPr>
        <w:rPr>
          <w:rFonts w:cstheme="minorHAnsi"/>
          <w:noProof/>
        </w:rPr>
      </w:pPr>
      <w:r w:rsidRPr="00A4606C">
        <w:rPr>
          <w:rFonts w:cstheme="minorHAnsi"/>
          <w:noProof/>
        </w:rPr>
        <w:t>(1027 Words)</w:t>
      </w:r>
    </w:p>
    <w:p w14:paraId="34C23D77" w14:textId="1ABCBCCC" w:rsidR="00A4606C" w:rsidRDefault="00A4606C" w:rsidP="00A4606C">
      <w:pPr>
        <w:rPr>
          <w:rFonts w:cstheme="minorHAnsi"/>
          <w:noProof/>
        </w:rPr>
      </w:pPr>
    </w:p>
    <w:p w14:paraId="55A3AB49" w14:textId="02EEECCF" w:rsidR="00A4606C" w:rsidRDefault="00A4606C" w:rsidP="00A4606C">
      <w:pPr>
        <w:rPr>
          <w:rFonts w:cstheme="minorHAnsi"/>
          <w:noProof/>
        </w:rPr>
      </w:pPr>
    </w:p>
    <w:p w14:paraId="22FF7A26" w14:textId="3DFDB915" w:rsidR="00A4606C" w:rsidRDefault="00A4606C" w:rsidP="00A4606C">
      <w:pPr>
        <w:rPr>
          <w:rFonts w:cstheme="minorHAnsi"/>
          <w:noProof/>
        </w:rPr>
      </w:pPr>
    </w:p>
    <w:p w14:paraId="49B22ABA" w14:textId="531E0214" w:rsidR="00A4606C" w:rsidRDefault="00A4606C" w:rsidP="00A4606C">
      <w:pPr>
        <w:rPr>
          <w:rFonts w:cstheme="minorHAnsi"/>
          <w:noProof/>
        </w:rPr>
      </w:pPr>
    </w:p>
    <w:p w14:paraId="4142914E" w14:textId="31CD4796" w:rsidR="00A4606C" w:rsidRDefault="00A4606C" w:rsidP="00A4606C">
      <w:pPr>
        <w:rPr>
          <w:rFonts w:cstheme="minorHAnsi"/>
          <w:noProof/>
        </w:rPr>
      </w:pPr>
    </w:p>
    <w:p w14:paraId="2B400EB3" w14:textId="5380AE43" w:rsidR="00A4606C" w:rsidRDefault="00A4606C" w:rsidP="00A4606C">
      <w:pPr>
        <w:rPr>
          <w:rFonts w:cstheme="minorHAnsi"/>
          <w:noProof/>
        </w:rPr>
      </w:pPr>
    </w:p>
    <w:p w14:paraId="0AAA13E3" w14:textId="39C9B33F" w:rsidR="00A4606C" w:rsidRDefault="00A4606C" w:rsidP="00A4606C">
      <w:pPr>
        <w:rPr>
          <w:rFonts w:cstheme="minorHAnsi"/>
          <w:noProof/>
        </w:rPr>
      </w:pPr>
    </w:p>
    <w:p w14:paraId="09EE522E" w14:textId="16D35D78" w:rsidR="00A4606C" w:rsidRDefault="00A4606C" w:rsidP="00A4606C">
      <w:pPr>
        <w:rPr>
          <w:rFonts w:cstheme="minorHAnsi"/>
          <w:noProof/>
        </w:rPr>
      </w:pPr>
    </w:p>
    <w:p w14:paraId="45B58542" w14:textId="5FC60573" w:rsidR="00A4606C" w:rsidRDefault="00A4606C" w:rsidP="00A4606C">
      <w:pPr>
        <w:rPr>
          <w:rFonts w:cstheme="minorHAnsi"/>
          <w:noProof/>
        </w:rPr>
      </w:pPr>
    </w:p>
    <w:p w14:paraId="4ACBE9C3" w14:textId="0BD3C7A4" w:rsidR="00A4606C" w:rsidRDefault="00A4606C" w:rsidP="00A4606C">
      <w:pPr>
        <w:rPr>
          <w:rFonts w:cstheme="minorHAnsi"/>
          <w:noProof/>
        </w:rPr>
      </w:pPr>
    </w:p>
    <w:p w14:paraId="569EA456" w14:textId="1F135534" w:rsidR="00A4606C" w:rsidRDefault="00A4606C" w:rsidP="00A4606C">
      <w:pPr>
        <w:rPr>
          <w:rFonts w:cstheme="minorHAnsi"/>
          <w:noProof/>
        </w:rPr>
      </w:pPr>
    </w:p>
    <w:p w14:paraId="43B87D30" w14:textId="17A7775A" w:rsidR="00A4606C" w:rsidRDefault="00A4606C" w:rsidP="00A4606C">
      <w:pPr>
        <w:rPr>
          <w:rFonts w:cstheme="minorHAnsi"/>
          <w:noProof/>
        </w:rPr>
      </w:pPr>
    </w:p>
    <w:p w14:paraId="0E9A742A" w14:textId="56673923" w:rsidR="00A4606C" w:rsidRDefault="00A4606C" w:rsidP="00A4606C">
      <w:pPr>
        <w:rPr>
          <w:rFonts w:cstheme="minorHAnsi"/>
          <w:noProof/>
        </w:rPr>
      </w:pPr>
    </w:p>
    <w:p w14:paraId="5107D14D" w14:textId="33F54BCB" w:rsidR="00A4606C" w:rsidRDefault="00A4606C" w:rsidP="00A4606C">
      <w:pPr>
        <w:rPr>
          <w:rFonts w:cstheme="minorHAnsi"/>
          <w:noProof/>
        </w:rPr>
      </w:pPr>
    </w:p>
    <w:p w14:paraId="646975E6" w14:textId="3CDCD983" w:rsidR="00A4606C" w:rsidRDefault="00A4606C" w:rsidP="00A4606C">
      <w:pPr>
        <w:rPr>
          <w:rFonts w:cstheme="minorHAnsi"/>
          <w:noProof/>
        </w:rPr>
      </w:pPr>
    </w:p>
    <w:p w14:paraId="7F915213" w14:textId="05069ACB" w:rsidR="00A4606C" w:rsidRDefault="00A4606C" w:rsidP="00A4606C">
      <w:pPr>
        <w:rPr>
          <w:rFonts w:cstheme="minorHAnsi"/>
          <w:noProof/>
        </w:rPr>
      </w:pPr>
    </w:p>
    <w:p w14:paraId="696D02D5" w14:textId="1612A236" w:rsidR="00A4606C" w:rsidRDefault="00A4606C" w:rsidP="00A4606C">
      <w:pPr>
        <w:rPr>
          <w:rFonts w:cstheme="minorHAnsi"/>
          <w:noProof/>
        </w:rPr>
      </w:pPr>
    </w:p>
    <w:p w14:paraId="63E5BC9E" w14:textId="7F81F2C7" w:rsidR="00A4606C" w:rsidRDefault="00A4606C" w:rsidP="00A4606C">
      <w:pPr>
        <w:rPr>
          <w:rFonts w:cstheme="minorHAnsi"/>
          <w:noProof/>
        </w:rPr>
      </w:pPr>
    </w:p>
    <w:p w14:paraId="374BC663" w14:textId="710694CF" w:rsidR="00A4606C" w:rsidRDefault="00A4606C" w:rsidP="00A4606C">
      <w:pPr>
        <w:rPr>
          <w:rFonts w:cstheme="minorHAnsi"/>
          <w:noProof/>
        </w:rPr>
      </w:pPr>
    </w:p>
    <w:p w14:paraId="2487C907" w14:textId="77777777" w:rsidR="00A4606C" w:rsidRPr="00A4606C" w:rsidRDefault="00A4606C" w:rsidP="00A4606C">
      <w:pPr>
        <w:rPr>
          <w:rFonts w:cstheme="minorHAnsi"/>
          <w:noProof/>
        </w:rPr>
      </w:pPr>
    </w:p>
    <w:p w14:paraId="01C61F34" w14:textId="77777777" w:rsidR="00A4606C" w:rsidRPr="00A4606C" w:rsidRDefault="00A4606C" w:rsidP="00A4606C">
      <w:pPr>
        <w:rPr>
          <w:rFonts w:eastAsia="Times New Roman" w:cstheme="minorHAnsi"/>
          <w:b/>
          <w:bCs/>
          <w:lang w:eastAsia="en-GB"/>
        </w:rPr>
      </w:pPr>
      <w:r w:rsidRPr="00A4606C">
        <w:rPr>
          <w:rFonts w:eastAsia="Times New Roman" w:cstheme="minorHAnsi"/>
          <w:b/>
          <w:bCs/>
          <w:lang w:eastAsia="en-GB"/>
        </w:rPr>
        <w:lastRenderedPageBreak/>
        <w:t xml:space="preserve">Essay three title: </w:t>
      </w:r>
    </w:p>
    <w:p w14:paraId="28A7C9FC" w14:textId="77777777" w:rsidR="00A4606C" w:rsidRPr="00A4606C" w:rsidRDefault="00A4606C" w:rsidP="00A4606C">
      <w:pPr>
        <w:rPr>
          <w:rFonts w:eastAsia="Times New Roman" w:cstheme="minorHAnsi"/>
          <w:b/>
          <w:lang w:eastAsia="en-GB"/>
        </w:rPr>
      </w:pPr>
      <w:r w:rsidRPr="00A4606C">
        <w:rPr>
          <w:rFonts w:eastAsia="Times New Roman" w:cstheme="minorHAnsi"/>
          <w:b/>
          <w:lang w:eastAsia="en-GB"/>
        </w:rPr>
        <w:t>Assess the impact of organisational justice on police agency. (1000 words)</w:t>
      </w:r>
    </w:p>
    <w:p w14:paraId="47FC95F3" w14:textId="77777777" w:rsidR="00A4606C" w:rsidRPr="00A4606C" w:rsidRDefault="00A4606C" w:rsidP="00A4606C">
      <w:pPr>
        <w:rPr>
          <w:rFonts w:eastAsia="Times New Roman" w:cstheme="minorHAnsi"/>
          <w:lang w:eastAsia="en-GB"/>
        </w:rPr>
      </w:pPr>
    </w:p>
    <w:p w14:paraId="40116E1C" w14:textId="77777777" w:rsidR="00A4606C" w:rsidRPr="00A4606C" w:rsidRDefault="00A4606C" w:rsidP="00A4606C">
      <w:pPr>
        <w:rPr>
          <w:rFonts w:eastAsia="Times New Roman" w:cstheme="minorHAnsi"/>
          <w:lang w:eastAsia="en-GB"/>
        </w:rPr>
      </w:pPr>
    </w:p>
    <w:p w14:paraId="77B9F20C" w14:textId="77777777" w:rsidR="00A4606C" w:rsidRPr="00A4606C" w:rsidRDefault="00A4606C" w:rsidP="00A4606C">
      <w:pPr>
        <w:rPr>
          <w:rFonts w:cstheme="minorHAnsi"/>
        </w:rPr>
      </w:pPr>
      <w:r w:rsidRPr="00A4606C">
        <w:rPr>
          <w:rFonts w:cstheme="minorHAnsi"/>
        </w:rPr>
        <w:t xml:space="preserve">The concept of organisational justice or organisational theory was first postulated by Greenberg </w:t>
      </w:r>
      <w:r w:rsidRPr="00A4606C">
        <w:rPr>
          <w:rFonts w:cstheme="minorHAnsi"/>
          <w:noProof/>
        </w:rPr>
        <w:t>(1987). The term refers to the employees perception regarding their organisations behaviours, decisions, actions and how they imapct the employees attitude and behaviour (Walia and Chetty, 2020).</w:t>
      </w:r>
    </w:p>
    <w:p w14:paraId="3387BA4F" w14:textId="77777777" w:rsidR="00A4606C" w:rsidRPr="00A4606C" w:rsidRDefault="00A4606C" w:rsidP="00A4606C">
      <w:pPr>
        <w:rPr>
          <w:rFonts w:cstheme="minorHAnsi"/>
          <w:noProof/>
        </w:rPr>
      </w:pPr>
      <w:r w:rsidRPr="00A4606C">
        <w:rPr>
          <w:rFonts w:cstheme="minorHAnsi"/>
          <w:noProof/>
        </w:rPr>
        <w:t>Susanna Baldwin (2006) had written a report on organisational justice, where it explains the term ‘Organisational Justice’ to the extent to which the employees perceive workplace procedures, interactions and outcomes to be fair in nature. These perceptions can influence attitudes and behaviour, in turn having a positive or negative impact on employee performance and the organisations success. The concept of organisational justice extends traditional models of work behaviour that tend to conceptualise job demands, job control and social support as the main factors determining individual well-being and productivity. Examples of perceived injustices within an organisation might include;</w:t>
      </w:r>
    </w:p>
    <w:p w14:paraId="79033D97" w14:textId="77777777" w:rsidR="00A4606C" w:rsidRPr="00A4606C" w:rsidRDefault="00A4606C" w:rsidP="00A4606C">
      <w:pPr>
        <w:pStyle w:val="ListParagraph"/>
        <w:numPr>
          <w:ilvl w:val="0"/>
          <w:numId w:val="2"/>
        </w:numPr>
        <w:rPr>
          <w:rFonts w:cstheme="minorHAnsi"/>
        </w:rPr>
      </w:pPr>
      <w:r w:rsidRPr="00A4606C">
        <w:rPr>
          <w:rFonts w:cstheme="minorHAnsi"/>
        </w:rPr>
        <w:t>Unequal pay for men and women doing the same job</w:t>
      </w:r>
    </w:p>
    <w:p w14:paraId="0C5EC258" w14:textId="77777777" w:rsidR="00A4606C" w:rsidRPr="00A4606C" w:rsidRDefault="00A4606C" w:rsidP="00A4606C">
      <w:pPr>
        <w:pStyle w:val="ListParagraph"/>
        <w:numPr>
          <w:ilvl w:val="0"/>
          <w:numId w:val="2"/>
        </w:numPr>
        <w:rPr>
          <w:rFonts w:cstheme="minorHAnsi"/>
        </w:rPr>
      </w:pPr>
      <w:r w:rsidRPr="00A4606C">
        <w:rPr>
          <w:rFonts w:cstheme="minorHAnsi"/>
        </w:rPr>
        <w:t>Performance reviews being conducted by someone with whom the employee has had little previous contact</w:t>
      </w:r>
    </w:p>
    <w:p w14:paraId="2A526071" w14:textId="77777777" w:rsidR="00A4606C" w:rsidRPr="00A4606C" w:rsidRDefault="00A4606C" w:rsidP="00A4606C">
      <w:pPr>
        <w:pStyle w:val="ListParagraph"/>
        <w:numPr>
          <w:ilvl w:val="0"/>
          <w:numId w:val="2"/>
        </w:numPr>
        <w:rPr>
          <w:rFonts w:cstheme="minorHAnsi"/>
        </w:rPr>
      </w:pPr>
      <w:r w:rsidRPr="00A4606C">
        <w:rPr>
          <w:rFonts w:cstheme="minorHAnsi"/>
        </w:rPr>
        <w:t>The use of personality inventories to select new staff</w:t>
      </w:r>
    </w:p>
    <w:p w14:paraId="354AAAEA" w14:textId="77777777" w:rsidR="00A4606C" w:rsidRPr="00A4606C" w:rsidRDefault="00A4606C" w:rsidP="00A4606C">
      <w:pPr>
        <w:rPr>
          <w:rFonts w:cstheme="minorHAnsi"/>
        </w:rPr>
      </w:pPr>
      <w:r w:rsidRPr="00A4606C">
        <w:rPr>
          <w:rFonts w:cstheme="minorHAnsi"/>
        </w:rPr>
        <w:t xml:space="preserve">Organisational justice theory is, broadly defined as “the individuals and the groups perception of the fairness of treatment received from an organisation and their behavioural reaction to such perceptions” </w:t>
      </w:r>
      <w:sdt>
        <w:sdtPr>
          <w:rPr>
            <w:rFonts w:cstheme="minorHAnsi"/>
          </w:rPr>
          <w:id w:val="-143201769"/>
          <w:citation/>
        </w:sdtPr>
        <w:sdtContent>
          <w:r w:rsidRPr="00A4606C">
            <w:rPr>
              <w:rFonts w:cstheme="minorHAnsi"/>
            </w:rPr>
            <w:fldChar w:fldCharType="begin"/>
          </w:r>
          <w:r w:rsidRPr="00A4606C">
            <w:rPr>
              <w:rFonts w:cstheme="minorHAnsi"/>
            </w:rPr>
            <w:instrText xml:space="preserve"> CITATION Jie07 \l 2057 </w:instrText>
          </w:r>
          <w:r w:rsidRPr="00A4606C">
            <w:rPr>
              <w:rFonts w:cstheme="minorHAnsi"/>
            </w:rPr>
            <w:fldChar w:fldCharType="separate"/>
          </w:r>
          <w:r w:rsidRPr="00A4606C">
            <w:rPr>
              <w:rFonts w:cstheme="minorHAnsi"/>
              <w:noProof/>
            </w:rPr>
            <w:t>(Mccardle, 2007)</w:t>
          </w:r>
          <w:r w:rsidRPr="00A4606C">
            <w:rPr>
              <w:rFonts w:cstheme="minorHAnsi"/>
            </w:rPr>
            <w:fldChar w:fldCharType="end"/>
          </w:r>
        </w:sdtContent>
      </w:sdt>
      <w:r w:rsidRPr="00A4606C">
        <w:rPr>
          <w:rFonts w:cstheme="minorHAnsi"/>
        </w:rPr>
        <w:t xml:space="preserve">. </w:t>
      </w:r>
    </w:p>
    <w:p w14:paraId="0C8BA103" w14:textId="77777777" w:rsidR="00A4606C" w:rsidRPr="00A4606C" w:rsidRDefault="00A4606C" w:rsidP="00A4606C">
      <w:pPr>
        <w:rPr>
          <w:rFonts w:cstheme="minorHAnsi"/>
        </w:rPr>
      </w:pPr>
      <w:r w:rsidRPr="00A4606C">
        <w:rPr>
          <w:rFonts w:cstheme="minorHAnsi"/>
        </w:rPr>
        <w:t>Traditionally, there are three broad categories of organisational justice theory:</w:t>
      </w:r>
    </w:p>
    <w:p w14:paraId="63ACA6EF" w14:textId="77777777" w:rsidR="00A4606C" w:rsidRPr="00A4606C" w:rsidRDefault="00A4606C" w:rsidP="00A4606C">
      <w:pPr>
        <w:pStyle w:val="ListParagraph"/>
        <w:numPr>
          <w:ilvl w:val="0"/>
          <w:numId w:val="3"/>
        </w:numPr>
        <w:rPr>
          <w:rFonts w:cstheme="minorHAnsi"/>
        </w:rPr>
      </w:pPr>
      <w:r w:rsidRPr="00A4606C">
        <w:rPr>
          <w:rFonts w:cstheme="minorHAnsi"/>
        </w:rPr>
        <w:t>Procedural Justice is defined as procedures by which the outcomes such as pay, and rewards are allocated to the employees.</w:t>
      </w:r>
    </w:p>
    <w:p w14:paraId="718D1D86" w14:textId="77777777" w:rsidR="00A4606C" w:rsidRPr="00A4606C" w:rsidRDefault="00A4606C" w:rsidP="00A4606C">
      <w:pPr>
        <w:pStyle w:val="ListParagraph"/>
        <w:numPr>
          <w:ilvl w:val="0"/>
          <w:numId w:val="3"/>
        </w:numPr>
        <w:rPr>
          <w:rFonts w:cstheme="minorHAnsi"/>
        </w:rPr>
      </w:pPr>
      <w:r w:rsidRPr="00A4606C">
        <w:rPr>
          <w:rFonts w:cstheme="minorHAnsi"/>
        </w:rPr>
        <w:t>Distributive Justice deals with the fairness of outcomes such as rewards, promotions and compensation.</w:t>
      </w:r>
    </w:p>
    <w:p w14:paraId="4DB2A3CD" w14:textId="77777777" w:rsidR="00A4606C" w:rsidRPr="00A4606C" w:rsidRDefault="00A4606C" w:rsidP="00A4606C">
      <w:pPr>
        <w:pStyle w:val="ListParagraph"/>
        <w:numPr>
          <w:ilvl w:val="0"/>
          <w:numId w:val="3"/>
        </w:numPr>
        <w:rPr>
          <w:rFonts w:cstheme="minorHAnsi"/>
        </w:rPr>
      </w:pPr>
      <w:r w:rsidRPr="00A4606C">
        <w:rPr>
          <w:rFonts w:cstheme="minorHAnsi"/>
        </w:rPr>
        <w:t xml:space="preserve">Interactional justice is a measure of how the employees relate to each other at the workplace. </w:t>
      </w:r>
      <w:sdt>
        <w:sdtPr>
          <w:rPr>
            <w:rFonts w:cstheme="minorHAnsi"/>
          </w:rPr>
          <w:id w:val="-1145738025"/>
          <w:citation/>
        </w:sdtPr>
        <w:sdtContent>
          <w:r w:rsidRPr="00A4606C">
            <w:rPr>
              <w:rFonts w:cstheme="minorHAnsi"/>
            </w:rPr>
            <w:fldChar w:fldCharType="begin"/>
          </w:r>
          <w:r w:rsidRPr="00A4606C">
            <w:rPr>
              <w:rFonts w:cstheme="minorHAnsi"/>
            </w:rPr>
            <w:instrText xml:space="preserve"> CITATION Che18 \l 2057 </w:instrText>
          </w:r>
          <w:r w:rsidRPr="00A4606C">
            <w:rPr>
              <w:rFonts w:cstheme="minorHAnsi"/>
            </w:rPr>
            <w:fldChar w:fldCharType="separate"/>
          </w:r>
          <w:r w:rsidRPr="00A4606C">
            <w:rPr>
              <w:rFonts w:cstheme="minorHAnsi"/>
              <w:noProof/>
            </w:rPr>
            <w:t>(Chetty, 2018)</w:t>
          </w:r>
          <w:r w:rsidRPr="00A4606C">
            <w:rPr>
              <w:rFonts w:cstheme="minorHAnsi"/>
            </w:rPr>
            <w:fldChar w:fldCharType="end"/>
          </w:r>
        </w:sdtContent>
      </w:sdt>
    </w:p>
    <w:p w14:paraId="5942CEB5" w14:textId="77777777" w:rsidR="00A4606C" w:rsidRPr="00A4606C" w:rsidRDefault="00A4606C" w:rsidP="00A4606C">
      <w:pPr>
        <w:rPr>
          <w:rFonts w:cstheme="minorHAnsi"/>
          <w:spacing w:val="4"/>
          <w:shd w:val="clear" w:color="auto" w:fill="FBFDFA"/>
        </w:rPr>
      </w:pPr>
      <w:r w:rsidRPr="00A4606C">
        <w:rPr>
          <w:rFonts w:cstheme="minorHAnsi"/>
          <w:spacing w:val="4"/>
          <w:shd w:val="clear" w:color="auto" w:fill="FBFDFA"/>
        </w:rPr>
        <w:t>Organisational justice helps to create a harmony in the workplace and it also promotes a good organisational culture. A good working environment within an organisation helps both superior and subordinate to work towards the achievement of organisational goals.</w:t>
      </w:r>
    </w:p>
    <w:p w14:paraId="7300CA6C" w14:textId="77777777" w:rsidR="00A4606C" w:rsidRPr="00A4606C" w:rsidRDefault="00A4606C" w:rsidP="00A4606C">
      <w:pPr>
        <w:rPr>
          <w:rFonts w:cstheme="minorHAnsi"/>
          <w:spacing w:val="4"/>
          <w:shd w:val="clear" w:color="auto" w:fill="FBFDFA"/>
        </w:rPr>
      </w:pPr>
      <w:r w:rsidRPr="00A4606C">
        <w:rPr>
          <w:rFonts w:cstheme="minorHAnsi"/>
          <w:spacing w:val="4"/>
          <w:shd w:val="clear" w:color="auto" w:fill="FBFDFA"/>
        </w:rPr>
        <w:t xml:space="preserve">Her Majesty’s Inspectorate Constabulary (HMIC) completes a police effectiveness, efficiency and legitimacy programme (PEEL). The PEEL inspection started in 2014 and have completed a PEEL inspection every year which assesses the performance of all 43 police forces in England and Wales. An inspection was completed in December </w:t>
      </w:r>
      <w:r w:rsidRPr="00A4606C">
        <w:rPr>
          <w:rFonts w:cstheme="minorHAnsi"/>
          <w:noProof/>
          <w:spacing w:val="4"/>
          <w:shd w:val="clear" w:color="auto" w:fill="FBFDFA"/>
        </w:rPr>
        <w:t>(2016)</w:t>
      </w:r>
      <w:r w:rsidRPr="00A4606C">
        <w:rPr>
          <w:rFonts w:cstheme="minorHAnsi"/>
          <w:spacing w:val="4"/>
          <w:shd w:val="clear" w:color="auto" w:fill="FBFDFA"/>
        </w:rPr>
        <w:t xml:space="preserve"> for South Wales Police (SWP). This report noted that SWP current performance assessment process is ineffective. While the report showed that there needed to be an improvement for the management to get better performance and development of the officers and staff this initiated a Chief Constable Delivery Plan.</w:t>
      </w:r>
    </w:p>
    <w:p w14:paraId="006274D1" w14:textId="77777777" w:rsidR="00A4606C" w:rsidRPr="00A4606C" w:rsidRDefault="00A4606C" w:rsidP="00A4606C">
      <w:pPr>
        <w:rPr>
          <w:rFonts w:cstheme="minorHAnsi"/>
        </w:rPr>
      </w:pPr>
      <w:r w:rsidRPr="00A4606C">
        <w:rPr>
          <w:rFonts w:cstheme="minorHAnsi"/>
        </w:rPr>
        <w:lastRenderedPageBreak/>
        <w:t>A further report was completed in 2018/2019 where the PEEL inspection provided a good insight into how SWP have responded to the action plans that were asked of themselves. It is shown in the report that SWP have listened to their employees and is supporting the workforce’s wellbeing and has made it a clear priority to look after each individual. There was still improvement to be made with management, performance and development of its officers and staff. The Chief Constable supported leadership and had a delivery plan for 2018/2021 along with the people and organisational Development Strategy 2018/2021. These would have been key in identifying and assisting future skills and how it will recruit and develop the workforce.</w:t>
      </w:r>
    </w:p>
    <w:p w14:paraId="5C2838D6" w14:textId="77777777" w:rsidR="00A4606C" w:rsidRPr="00A4606C" w:rsidRDefault="00A4606C" w:rsidP="00A4606C">
      <w:pPr>
        <w:rPr>
          <w:rFonts w:cstheme="minorHAnsi"/>
        </w:rPr>
      </w:pPr>
      <w:r w:rsidRPr="00A4606C">
        <w:rPr>
          <w:rFonts w:cstheme="minorHAnsi"/>
        </w:rPr>
        <w:t>With their being independent bodies who are able to view and understand how Police Forces are helping their officers and staff become firstly more competent in completing their day-to-day duties but also how to progress them for the ever-changing environments that they currently work in. Having management support and engage with an individual will not only boost their morale, it will also boost the team’s values to strive for success.</w:t>
      </w:r>
    </w:p>
    <w:p w14:paraId="0E194B74" w14:textId="77777777" w:rsidR="00A4606C" w:rsidRPr="00A4606C" w:rsidRDefault="00A4606C" w:rsidP="00A4606C">
      <w:pPr>
        <w:rPr>
          <w:rFonts w:cstheme="minorHAnsi"/>
        </w:rPr>
      </w:pPr>
      <w:r w:rsidRPr="00A4606C">
        <w:rPr>
          <w:rFonts w:cstheme="minorHAnsi"/>
        </w:rPr>
        <w:t>As described by Walia and Cheety (2020), employees who feel that their organisations are treating them fairly enjoy greater job satisfaction and thus are generally more committed towards their work and the organisation. Their perception of their treatment can also be the source of organisational success and competitive success. By SWP and other police forces providing a platform for their employees to voice their opinion, be listened to, and treated fairly, it will boost their health and well-being.</w:t>
      </w:r>
    </w:p>
    <w:p w14:paraId="7B705D9B" w14:textId="77777777" w:rsidR="00A4606C" w:rsidRPr="00A4606C" w:rsidRDefault="00A4606C" w:rsidP="00A4606C">
      <w:pPr>
        <w:pStyle w:val="NoSpacing"/>
        <w:rPr>
          <w:rFonts w:eastAsia="Times New Roman" w:cstheme="minorHAnsi"/>
          <w:shd w:val="clear" w:color="auto" w:fill="FFFFFF"/>
          <w:lang w:eastAsia="en-GB"/>
        </w:rPr>
      </w:pPr>
      <w:r w:rsidRPr="00A4606C">
        <w:rPr>
          <w:rFonts w:cstheme="minorHAnsi"/>
        </w:rPr>
        <w:t xml:space="preserve">Management has key accountabilities </w:t>
      </w:r>
      <w:r w:rsidRPr="00A4606C">
        <w:rPr>
          <w:rFonts w:cstheme="minorHAnsi"/>
          <w:noProof/>
        </w:rPr>
        <w:t xml:space="preserve">(College of Policing, 2022) which can provide specialist advice and guidance to individuals and team members. If an officer makes a decision based on their discretion they need to feel empowered to make that decision based on their help and support from their Sergeant. It is important for organisations to ensure they treat their employees fairly through ensuring that both outcomes and processes are equitable and just. </w:t>
      </w:r>
      <w:r w:rsidRPr="00A4606C">
        <w:rPr>
          <w:rFonts w:eastAsia="Times New Roman" w:cstheme="minorHAnsi"/>
          <w:spacing w:val="-1"/>
          <w:bdr w:val="none" w:sz="0" w:space="0" w:color="auto" w:frame="1"/>
          <w:shd w:val="clear" w:color="auto" w:fill="FFFFFF"/>
          <w:lang w:eastAsia="en-GB"/>
        </w:rPr>
        <w:t xml:space="preserve">When officers and staff feel that their supervisor and senior leaders in the force make decisions fairly and treat people with respect, they are more likely to take on additional work voluntarily to help others, see value in delivering a good quality of </w:t>
      </w:r>
      <w:r w:rsidRPr="00A4606C">
        <w:rPr>
          <w:rFonts w:eastAsia="Times New Roman" w:cstheme="minorHAnsi"/>
          <w:spacing w:val="-2"/>
          <w:bdr w:val="none" w:sz="0" w:space="0" w:color="auto" w:frame="1"/>
          <w:shd w:val="clear" w:color="auto" w:fill="FFFFFF"/>
          <w:lang w:eastAsia="en-GB"/>
        </w:rPr>
        <w:t>service to the public, and feel empowered to use their own professional judgement.</w:t>
      </w:r>
    </w:p>
    <w:p w14:paraId="20C3F38E" w14:textId="77777777" w:rsidR="00A4606C" w:rsidRPr="00A4606C" w:rsidRDefault="00A4606C" w:rsidP="00A4606C">
      <w:pPr>
        <w:pStyle w:val="NoSpacing"/>
        <w:rPr>
          <w:rFonts w:cstheme="minorHAnsi"/>
          <w:noProof/>
        </w:rPr>
      </w:pPr>
    </w:p>
    <w:p w14:paraId="186345F6" w14:textId="77777777" w:rsidR="00A4606C" w:rsidRPr="00A4606C" w:rsidRDefault="00A4606C" w:rsidP="00A4606C">
      <w:pPr>
        <w:rPr>
          <w:rFonts w:cstheme="minorHAnsi"/>
          <w:noProof/>
        </w:rPr>
      </w:pPr>
      <w:r w:rsidRPr="00A4606C">
        <w:rPr>
          <w:rFonts w:cstheme="minorHAnsi"/>
          <w:noProof/>
        </w:rPr>
        <w:t>A study into organsaitonal justice, behaviour and ethical policing was evidenced by College of Policing (Fair Cop 2, 2015). The report concluded that fair decision and respectful treatment by supervisors and senior leaders was found to be linked with a wide range of benefits for the organisation and the public.</w:t>
      </w:r>
    </w:p>
    <w:p w14:paraId="337FAAC3" w14:textId="77777777" w:rsidR="00A4606C" w:rsidRPr="00A4606C" w:rsidRDefault="00A4606C" w:rsidP="00A4606C">
      <w:pPr>
        <w:rPr>
          <w:rFonts w:cstheme="minorHAnsi"/>
          <w:noProof/>
        </w:rPr>
      </w:pPr>
      <w:r w:rsidRPr="00A4606C">
        <w:rPr>
          <w:rFonts w:cstheme="minorHAnsi"/>
          <w:noProof/>
        </w:rPr>
        <w:t xml:space="preserve">In conclusion, organsational justice has a large impact on police agency. Police officers are constantly under scrutiny from the public and media and having the senior leaders and management back up the decisions of police officers and staff can empower them to do more and makecorrect decisions. By showing that officers are treated fairly and with respect they are more likey to value the public and abide by their ethical decisions. </w:t>
      </w:r>
    </w:p>
    <w:p w14:paraId="43C6BDC0" w14:textId="77777777" w:rsidR="00A4606C" w:rsidRPr="00A4606C" w:rsidRDefault="00A4606C" w:rsidP="00A4606C">
      <w:pPr>
        <w:rPr>
          <w:rFonts w:cstheme="minorHAnsi"/>
        </w:rPr>
      </w:pPr>
    </w:p>
    <w:p w14:paraId="3A6A5075" w14:textId="0837E6E4" w:rsidR="00A4606C" w:rsidRDefault="00A4606C" w:rsidP="00A4606C">
      <w:pPr>
        <w:rPr>
          <w:rFonts w:cstheme="minorHAnsi"/>
        </w:rPr>
      </w:pPr>
      <w:r w:rsidRPr="00A4606C">
        <w:rPr>
          <w:rFonts w:cstheme="minorHAnsi"/>
        </w:rPr>
        <w:t xml:space="preserve"> (915 words) </w:t>
      </w:r>
    </w:p>
    <w:p w14:paraId="63A16808" w14:textId="4220E561" w:rsidR="00A4606C" w:rsidRDefault="00A4606C" w:rsidP="00A4606C">
      <w:pPr>
        <w:rPr>
          <w:rFonts w:cstheme="minorHAnsi"/>
        </w:rPr>
      </w:pPr>
    </w:p>
    <w:p w14:paraId="030C985A" w14:textId="153D6D92" w:rsidR="00A4606C" w:rsidRDefault="00A4606C" w:rsidP="00A4606C">
      <w:pPr>
        <w:rPr>
          <w:rFonts w:cstheme="minorHAnsi"/>
        </w:rPr>
      </w:pPr>
    </w:p>
    <w:p w14:paraId="70A12858" w14:textId="7195B28C" w:rsidR="00A4606C" w:rsidRDefault="00A4606C" w:rsidP="00A4606C">
      <w:pPr>
        <w:rPr>
          <w:rFonts w:cstheme="minorHAnsi"/>
        </w:rPr>
      </w:pPr>
    </w:p>
    <w:p w14:paraId="16EFAB5C" w14:textId="77777777" w:rsidR="00A4606C" w:rsidRPr="00A4606C" w:rsidRDefault="00A4606C" w:rsidP="00A4606C">
      <w:pPr>
        <w:rPr>
          <w:rFonts w:cstheme="minorHAnsi"/>
        </w:rPr>
      </w:pPr>
    </w:p>
    <w:p w14:paraId="7953F732" w14:textId="77777777" w:rsidR="00A4606C" w:rsidRPr="00A4606C" w:rsidRDefault="00A4606C" w:rsidP="00A4606C">
      <w:pPr>
        <w:overflowPunct w:val="0"/>
        <w:autoSpaceDE w:val="0"/>
        <w:autoSpaceDN w:val="0"/>
        <w:adjustRightInd w:val="0"/>
        <w:spacing w:before="240" w:after="0" w:line="240" w:lineRule="auto"/>
        <w:textAlignment w:val="baseline"/>
        <w:rPr>
          <w:rFonts w:eastAsia="Times New Roman" w:cstheme="minorHAnsi"/>
          <w:lang w:eastAsia="en-GB"/>
        </w:rPr>
      </w:pPr>
      <w:r w:rsidRPr="00A4606C">
        <w:rPr>
          <w:rFonts w:eastAsia="Times New Roman" w:cstheme="minorHAnsi"/>
          <w:b/>
          <w:bCs/>
          <w:lang w:eastAsia="en-GB"/>
        </w:rPr>
        <w:lastRenderedPageBreak/>
        <w:t>Essay four title:</w:t>
      </w:r>
      <w:r w:rsidRPr="00A4606C">
        <w:rPr>
          <w:rFonts w:eastAsia="Times New Roman" w:cstheme="minorHAnsi"/>
          <w:lang w:eastAsia="en-GB"/>
        </w:rPr>
        <w:t xml:space="preserve"> </w:t>
      </w:r>
    </w:p>
    <w:p w14:paraId="253F40DC" w14:textId="77777777" w:rsidR="00A4606C" w:rsidRPr="00A4606C" w:rsidRDefault="00A4606C" w:rsidP="00A4606C">
      <w:pPr>
        <w:overflowPunct w:val="0"/>
        <w:autoSpaceDE w:val="0"/>
        <w:autoSpaceDN w:val="0"/>
        <w:adjustRightInd w:val="0"/>
        <w:spacing w:before="240" w:after="0" w:line="240" w:lineRule="auto"/>
        <w:textAlignment w:val="baseline"/>
        <w:rPr>
          <w:rFonts w:eastAsia="Times New Roman" w:cstheme="minorHAnsi"/>
          <w:i/>
          <w:iCs/>
          <w:lang w:eastAsia="en-GB"/>
        </w:rPr>
      </w:pPr>
      <w:r w:rsidRPr="00A4606C">
        <w:rPr>
          <w:rFonts w:eastAsia="Times New Roman" w:cstheme="minorHAnsi"/>
          <w:lang w:eastAsia="en-GB"/>
        </w:rPr>
        <w:t>Analyse potential links between serious and organised crime and public protection issues (1000 words)</w:t>
      </w:r>
    </w:p>
    <w:p w14:paraId="06A80FF7" w14:textId="77777777" w:rsidR="00A4606C" w:rsidRPr="00A4606C" w:rsidRDefault="00A4606C" w:rsidP="00A4606C">
      <w:pPr>
        <w:rPr>
          <w:rFonts w:cstheme="minorHAnsi"/>
        </w:rPr>
      </w:pPr>
    </w:p>
    <w:p w14:paraId="78793A9D" w14:textId="77777777" w:rsidR="00A4606C" w:rsidRPr="00A4606C" w:rsidRDefault="00A4606C" w:rsidP="00A4606C">
      <w:pPr>
        <w:pStyle w:val="NoSpacing"/>
        <w:rPr>
          <w:rFonts w:cstheme="minorHAnsi"/>
        </w:rPr>
      </w:pPr>
      <w:r w:rsidRPr="00A4606C">
        <w:rPr>
          <w:rFonts w:cstheme="minorHAnsi"/>
        </w:rPr>
        <w:t>The aim of this assignment is to discuss the links between Serious and Organised Crime (SOC) and the public protection issues surrounding how children become involved in Organised Crime Groups (OCG) through Child Criminal Exploitation. Additionally, I will discuss how the OCG affect the local communities and how local agencies are attempting to improve the lives of those communities affected.</w:t>
      </w:r>
    </w:p>
    <w:p w14:paraId="5DCA889A" w14:textId="77777777" w:rsidR="00A4606C" w:rsidRPr="00A4606C" w:rsidRDefault="00A4606C" w:rsidP="00A4606C">
      <w:pPr>
        <w:pStyle w:val="NoSpacing"/>
        <w:rPr>
          <w:rFonts w:cstheme="minorHAnsi"/>
        </w:rPr>
      </w:pPr>
    </w:p>
    <w:p w14:paraId="3DE7679E" w14:textId="77777777" w:rsidR="00A4606C" w:rsidRPr="00A4606C" w:rsidRDefault="00A4606C" w:rsidP="00A4606C">
      <w:pPr>
        <w:pStyle w:val="NoSpacing"/>
        <w:rPr>
          <w:rFonts w:cstheme="minorHAnsi"/>
        </w:rPr>
      </w:pPr>
      <w:r w:rsidRPr="00A4606C">
        <w:rPr>
          <w:rFonts w:cstheme="minorHAnsi"/>
        </w:rPr>
        <w:t xml:space="preserve">CPS </w:t>
      </w:r>
      <w:r w:rsidRPr="00A4606C">
        <w:rPr>
          <w:rFonts w:cstheme="minorHAnsi"/>
          <w:noProof/>
        </w:rPr>
        <w:t xml:space="preserve">(n.a) has defined </w:t>
      </w:r>
      <w:r w:rsidRPr="00A4606C">
        <w:rPr>
          <w:rFonts w:cstheme="minorHAnsi"/>
        </w:rPr>
        <w:t>Organised Crime as planned and co-ordinated criminal behaviour and conduct by people working together on a continuing basis. Their motivation is often, but not always, financial gain. Organised crime in England and Wales along with other countries recognises neither national borders nor national interests. In December 2013, it was estimated that there were 36,000 organised criminals in 5,300 groups affecting the UK.</w:t>
      </w:r>
    </w:p>
    <w:p w14:paraId="717EF2E9" w14:textId="77777777" w:rsidR="00A4606C" w:rsidRPr="00A4606C" w:rsidRDefault="00A4606C" w:rsidP="00A4606C">
      <w:pPr>
        <w:pStyle w:val="NoSpacing"/>
        <w:rPr>
          <w:rFonts w:cstheme="minorHAnsi"/>
        </w:rPr>
      </w:pPr>
      <w:r w:rsidRPr="00A4606C">
        <w:rPr>
          <w:rFonts w:cstheme="minorHAnsi"/>
        </w:rPr>
        <w:t xml:space="preserve"> </w:t>
      </w:r>
    </w:p>
    <w:p w14:paraId="2E39BEAB" w14:textId="77777777" w:rsidR="00A4606C" w:rsidRPr="00A4606C" w:rsidRDefault="00A4606C" w:rsidP="00A4606C">
      <w:pPr>
        <w:pStyle w:val="NoSpacing"/>
        <w:rPr>
          <w:rFonts w:eastAsia="Times New Roman" w:cstheme="minorHAnsi"/>
          <w:lang w:eastAsia="en-GB"/>
        </w:rPr>
      </w:pPr>
      <w:r w:rsidRPr="00A4606C">
        <w:rPr>
          <w:rFonts w:eastAsia="Times New Roman" w:cstheme="minorHAnsi"/>
          <w:lang w:eastAsia="en-GB"/>
        </w:rPr>
        <w:t>Organised Crime in the UK:</w:t>
      </w:r>
    </w:p>
    <w:p w14:paraId="785480DB" w14:textId="77777777" w:rsidR="00A4606C" w:rsidRPr="00A4606C" w:rsidRDefault="00A4606C" w:rsidP="00A4606C">
      <w:pPr>
        <w:pStyle w:val="NoSpacing"/>
        <w:numPr>
          <w:ilvl w:val="0"/>
          <w:numId w:val="4"/>
        </w:numPr>
        <w:rPr>
          <w:rFonts w:eastAsia="Times New Roman" w:cstheme="minorHAnsi"/>
          <w:lang w:eastAsia="en-GB"/>
        </w:rPr>
      </w:pPr>
      <w:r w:rsidRPr="00A4606C">
        <w:rPr>
          <w:rFonts w:eastAsia="Times New Roman" w:cstheme="minorHAnsi"/>
          <w:lang w:eastAsia="en-GB"/>
        </w:rPr>
        <w:t>Represents a serious threat to our national security;</w:t>
      </w:r>
    </w:p>
    <w:p w14:paraId="5CE0507C" w14:textId="77777777" w:rsidR="00A4606C" w:rsidRPr="00A4606C" w:rsidRDefault="00A4606C" w:rsidP="00A4606C">
      <w:pPr>
        <w:pStyle w:val="NoSpacing"/>
        <w:numPr>
          <w:ilvl w:val="0"/>
          <w:numId w:val="4"/>
        </w:numPr>
        <w:rPr>
          <w:rFonts w:eastAsia="Times New Roman" w:cstheme="minorHAnsi"/>
          <w:lang w:eastAsia="en-GB"/>
        </w:rPr>
      </w:pPr>
      <w:r w:rsidRPr="00A4606C">
        <w:rPr>
          <w:rFonts w:eastAsia="Times New Roman" w:cstheme="minorHAnsi"/>
          <w:lang w:eastAsia="en-GB"/>
        </w:rPr>
        <w:t>Costs in excess of £24 billion each year;</w:t>
      </w:r>
    </w:p>
    <w:p w14:paraId="247C99DD" w14:textId="77777777" w:rsidR="00A4606C" w:rsidRPr="00A4606C" w:rsidRDefault="00A4606C" w:rsidP="00A4606C">
      <w:pPr>
        <w:pStyle w:val="NoSpacing"/>
        <w:numPr>
          <w:ilvl w:val="0"/>
          <w:numId w:val="4"/>
        </w:numPr>
        <w:rPr>
          <w:rFonts w:eastAsia="Times New Roman" w:cstheme="minorHAnsi"/>
          <w:lang w:eastAsia="en-GB"/>
        </w:rPr>
      </w:pPr>
      <w:r w:rsidRPr="00A4606C">
        <w:rPr>
          <w:rFonts w:eastAsia="Times New Roman" w:cstheme="minorHAnsi"/>
          <w:lang w:eastAsia="en-GB"/>
        </w:rPr>
        <w:t>Threatens our borders;</w:t>
      </w:r>
    </w:p>
    <w:p w14:paraId="5B276D94" w14:textId="77777777" w:rsidR="00A4606C" w:rsidRPr="00A4606C" w:rsidRDefault="00A4606C" w:rsidP="00A4606C">
      <w:pPr>
        <w:pStyle w:val="NoSpacing"/>
        <w:numPr>
          <w:ilvl w:val="0"/>
          <w:numId w:val="4"/>
        </w:numPr>
        <w:rPr>
          <w:rFonts w:eastAsia="Times New Roman" w:cstheme="minorHAnsi"/>
          <w:lang w:eastAsia="en-GB"/>
        </w:rPr>
      </w:pPr>
      <w:r w:rsidRPr="00A4606C">
        <w:rPr>
          <w:rFonts w:eastAsia="Times New Roman" w:cstheme="minorHAnsi"/>
          <w:lang w:eastAsia="en-GB"/>
        </w:rPr>
        <w:t>Has a corrosive impact on our communities.</w:t>
      </w:r>
    </w:p>
    <w:p w14:paraId="12A3ACBF" w14:textId="77777777" w:rsidR="00A4606C" w:rsidRPr="00A4606C" w:rsidRDefault="00A4606C" w:rsidP="00A4606C">
      <w:pPr>
        <w:pStyle w:val="NoSpacing"/>
        <w:rPr>
          <w:rFonts w:eastAsia="Times New Roman" w:cstheme="minorHAnsi"/>
          <w:lang w:eastAsia="en-GB"/>
        </w:rPr>
      </w:pPr>
    </w:p>
    <w:p w14:paraId="2C26D708" w14:textId="77777777" w:rsidR="00A4606C" w:rsidRPr="00A4606C" w:rsidRDefault="00A4606C" w:rsidP="00A4606C">
      <w:pPr>
        <w:pStyle w:val="NoSpacing"/>
        <w:rPr>
          <w:rFonts w:eastAsia="Times New Roman" w:cstheme="minorHAnsi"/>
          <w:lang w:eastAsia="en-GB"/>
        </w:rPr>
      </w:pPr>
      <w:r w:rsidRPr="00A4606C">
        <w:rPr>
          <w:rFonts w:eastAsia="Times New Roman" w:cstheme="minorHAnsi"/>
          <w:lang w:eastAsia="en-GB"/>
        </w:rPr>
        <w:t>These SOC groups operate on a national level and the unequal power dynamic between the OCG and the person or group they are targeting, this power imbalance can also be due to a range of other factors including gender, cognitive ability, physical strength, status, and access to economic or other resources. A main key factor found in most cases of County Lines exploitation is the presence of some form of exchange (e.g. Carrying drugs in exchange for something).</w:t>
      </w:r>
    </w:p>
    <w:p w14:paraId="691417DC" w14:textId="77777777" w:rsidR="00A4606C" w:rsidRPr="00A4606C" w:rsidRDefault="00A4606C" w:rsidP="00A4606C">
      <w:pPr>
        <w:pStyle w:val="NoSpacing"/>
        <w:rPr>
          <w:rFonts w:eastAsia="Times New Roman" w:cstheme="minorHAnsi"/>
          <w:lang w:eastAsia="en-GB"/>
        </w:rPr>
      </w:pPr>
    </w:p>
    <w:p w14:paraId="42E4377A" w14:textId="77777777" w:rsidR="00A4606C" w:rsidRPr="00A4606C" w:rsidRDefault="00A4606C" w:rsidP="00A4606C">
      <w:pPr>
        <w:pStyle w:val="NoSpacing"/>
        <w:rPr>
          <w:rFonts w:cstheme="minorHAnsi"/>
          <w:i/>
          <w:iCs/>
        </w:rPr>
      </w:pPr>
      <w:r w:rsidRPr="00A4606C">
        <w:rPr>
          <w:rFonts w:cstheme="minorHAnsi"/>
        </w:rPr>
        <w:t xml:space="preserve">The National Crime Agency (NCA) has stated that SOC affects more UK citizens, more often, than any other national security threat. It has a daily impact on citizens, public services, businesses, institutions, national reputation and infrastructure. </w:t>
      </w:r>
    </w:p>
    <w:p w14:paraId="48311405" w14:textId="77777777" w:rsidR="00A4606C" w:rsidRPr="00A4606C" w:rsidRDefault="00A4606C" w:rsidP="00A4606C">
      <w:pPr>
        <w:pStyle w:val="CommentText"/>
        <w:rPr>
          <w:rFonts w:cstheme="minorHAnsi"/>
          <w:sz w:val="22"/>
          <w:szCs w:val="22"/>
        </w:rPr>
      </w:pPr>
    </w:p>
    <w:p w14:paraId="1DD9CF59" w14:textId="77777777" w:rsidR="00A4606C" w:rsidRPr="00A4606C" w:rsidRDefault="00A4606C" w:rsidP="00A4606C">
      <w:pPr>
        <w:pStyle w:val="NoSpacing"/>
        <w:rPr>
          <w:rFonts w:cstheme="minorHAnsi"/>
        </w:rPr>
      </w:pPr>
      <w:r w:rsidRPr="00A4606C">
        <w:rPr>
          <w:rFonts w:cstheme="minorHAnsi"/>
          <w:noProof/>
          <w:lang w:eastAsia="en-GB"/>
        </w:rPr>
        <w:lastRenderedPageBreak/>
        <w:drawing>
          <wp:anchor distT="0" distB="0" distL="114300" distR="114300" simplePos="0" relativeHeight="251661312" behindDoc="1" locked="0" layoutInCell="1" allowOverlap="1" wp14:anchorId="2D4413A0" wp14:editId="27B19BB9">
            <wp:simplePos x="0" y="0"/>
            <wp:positionH relativeFrom="margin">
              <wp:align>center</wp:align>
            </wp:positionH>
            <wp:positionV relativeFrom="paragraph">
              <wp:posOffset>20320</wp:posOffset>
            </wp:positionV>
            <wp:extent cx="5321300" cy="3984323"/>
            <wp:effectExtent l="0" t="0" r="0" b="0"/>
            <wp:wrapSquare wrapText="bothSides"/>
            <wp:docPr id="2" name="Picture 2" descr="https://crimestoppers-uk.org/getmedia/e339cabc-9e59-4207-9051-0c8a1dc42835/SOC-Exeter-Event-Slide-5_1.PNG?width=800&amp;height=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rimestoppers-uk.org/getmedia/e339cabc-9e59-4207-9051-0c8a1dc42835/SOC-Exeter-Event-Slide-5_1.PNG?width=800&amp;height=59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21300" cy="39843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F44067" w14:textId="77777777" w:rsidR="00A4606C" w:rsidRPr="00A4606C" w:rsidRDefault="00A4606C" w:rsidP="00A4606C">
      <w:pPr>
        <w:pStyle w:val="NoSpacing"/>
        <w:rPr>
          <w:rFonts w:eastAsia="Times New Roman" w:cstheme="minorHAnsi"/>
          <w:lang w:eastAsia="en-GB"/>
        </w:rPr>
      </w:pPr>
      <w:r w:rsidRPr="00A4606C">
        <w:rPr>
          <w:rFonts w:eastAsia="Times New Roman" w:cstheme="minorHAnsi"/>
          <w:lang w:eastAsia="en-GB"/>
        </w:rPr>
        <w:t xml:space="preserve"> </w:t>
      </w:r>
    </w:p>
    <w:p w14:paraId="00579CAB" w14:textId="77777777" w:rsidR="00A4606C" w:rsidRPr="00A4606C" w:rsidRDefault="00A4606C" w:rsidP="00A4606C">
      <w:pPr>
        <w:pStyle w:val="NoSpacing"/>
        <w:ind w:left="5760" w:firstLine="720"/>
        <w:rPr>
          <w:rFonts w:eastAsia="Times New Roman" w:cstheme="minorHAnsi"/>
          <w:noProof/>
          <w:lang w:eastAsia="en-GB"/>
        </w:rPr>
      </w:pPr>
      <w:r w:rsidRPr="00A4606C">
        <w:rPr>
          <w:rFonts w:eastAsia="Times New Roman" w:cstheme="minorHAnsi"/>
          <w:noProof/>
          <w:lang w:eastAsia="en-GB"/>
        </w:rPr>
        <w:t>(CrimeStoppers, 2022)</w:t>
      </w:r>
    </w:p>
    <w:p w14:paraId="3C21F927" w14:textId="77777777" w:rsidR="00A4606C" w:rsidRPr="00A4606C" w:rsidRDefault="00A4606C" w:rsidP="00A4606C">
      <w:pPr>
        <w:pStyle w:val="NoSpacing"/>
        <w:rPr>
          <w:rFonts w:eastAsia="Times New Roman" w:cstheme="minorHAnsi"/>
          <w:lang w:eastAsia="en-GB"/>
        </w:rPr>
      </w:pPr>
    </w:p>
    <w:p w14:paraId="7E602D60" w14:textId="77777777" w:rsidR="00A4606C" w:rsidRPr="00A4606C" w:rsidRDefault="00A4606C" w:rsidP="00A4606C">
      <w:pPr>
        <w:pStyle w:val="NoSpacing"/>
        <w:rPr>
          <w:rFonts w:cstheme="minorHAnsi"/>
        </w:rPr>
      </w:pPr>
      <w:r w:rsidRPr="00A4606C">
        <w:rPr>
          <w:rFonts w:cstheme="minorHAnsi"/>
        </w:rPr>
        <w:t xml:space="preserve">Speaking on the effect of SOC, the director general of the National Crime Agency, Lynne Owens </w:t>
      </w:r>
      <w:r w:rsidRPr="00A4606C">
        <w:rPr>
          <w:rFonts w:cstheme="minorHAnsi"/>
          <w:noProof/>
        </w:rPr>
        <w:t>(2019)</w:t>
      </w:r>
      <w:r w:rsidRPr="00A4606C">
        <w:rPr>
          <w:rFonts w:cstheme="minorHAnsi"/>
        </w:rPr>
        <w:t xml:space="preserve">, argued that: </w:t>
      </w:r>
    </w:p>
    <w:p w14:paraId="4AB9ACCB" w14:textId="77777777" w:rsidR="00A4606C" w:rsidRPr="00A4606C" w:rsidRDefault="00A4606C" w:rsidP="00A4606C">
      <w:pPr>
        <w:pStyle w:val="NoSpacing"/>
        <w:rPr>
          <w:rFonts w:cstheme="minorHAnsi"/>
        </w:rPr>
      </w:pPr>
    </w:p>
    <w:p w14:paraId="5026B765" w14:textId="77777777" w:rsidR="00A4606C" w:rsidRPr="00A4606C" w:rsidRDefault="00A4606C" w:rsidP="00A4606C">
      <w:pPr>
        <w:pStyle w:val="NoSpacing"/>
        <w:jc w:val="center"/>
        <w:rPr>
          <w:rFonts w:cstheme="minorHAnsi"/>
          <w:i/>
          <w:iCs/>
        </w:rPr>
      </w:pPr>
      <w:r w:rsidRPr="00A4606C">
        <w:rPr>
          <w:rFonts w:cstheme="minorHAnsi"/>
          <w:i/>
          <w:iCs/>
        </w:rPr>
        <w:t>“Serious and organised crime in the UK is chronic and corrosive, its scale is truly staggering. It kills more people every year than terrorism, war and natural disasters combined.”</w:t>
      </w:r>
    </w:p>
    <w:p w14:paraId="78567AC0" w14:textId="77777777" w:rsidR="00A4606C" w:rsidRPr="00A4606C" w:rsidRDefault="00A4606C" w:rsidP="00A4606C">
      <w:pPr>
        <w:pStyle w:val="NoSpacing"/>
        <w:jc w:val="center"/>
        <w:rPr>
          <w:rFonts w:cstheme="minorHAnsi"/>
          <w:i/>
          <w:iCs/>
        </w:rPr>
      </w:pPr>
    </w:p>
    <w:p w14:paraId="28B00885" w14:textId="77777777" w:rsidR="00A4606C" w:rsidRPr="00A4606C" w:rsidRDefault="00A4606C" w:rsidP="00A4606C">
      <w:pPr>
        <w:rPr>
          <w:rFonts w:cstheme="minorHAnsi"/>
        </w:rPr>
      </w:pPr>
      <w:r w:rsidRPr="00A4606C">
        <w:rPr>
          <w:rFonts w:cstheme="minorHAnsi"/>
        </w:rPr>
        <w:t>There are numerous links between SOC and the community it targets, with SOC becoming a larger problem towards the communities and agencies that are involved year on year. In a report published by Katrina Wood (2022), Wood explained:</w:t>
      </w:r>
    </w:p>
    <w:p w14:paraId="04439808" w14:textId="77777777" w:rsidR="00A4606C" w:rsidRPr="00A4606C" w:rsidRDefault="00A4606C" w:rsidP="00A4606C">
      <w:pPr>
        <w:jc w:val="center"/>
        <w:rPr>
          <w:rFonts w:cstheme="minorHAnsi"/>
          <w:i/>
          <w:iCs/>
        </w:rPr>
      </w:pPr>
      <w:r w:rsidRPr="00A4606C">
        <w:rPr>
          <w:rFonts w:cstheme="minorHAnsi"/>
          <w:i/>
          <w:iCs/>
        </w:rPr>
        <w:t>“For the year ending December 2019 in England and Wales, the Office for National Statistics found a 7 per cent increase in the number of offences involving knives or sharp instruments (to 45,627 offences). This was 49 per cent higher than when comparable recording began (year ending March 2011) and the highest on record”</w:t>
      </w:r>
    </w:p>
    <w:p w14:paraId="302C29D9" w14:textId="77777777" w:rsidR="00A4606C" w:rsidRPr="00A4606C" w:rsidRDefault="00A4606C" w:rsidP="00A4606C">
      <w:pPr>
        <w:pStyle w:val="NoSpacing"/>
        <w:rPr>
          <w:rFonts w:cstheme="minorHAnsi"/>
        </w:rPr>
      </w:pPr>
      <w:r w:rsidRPr="00A4606C">
        <w:rPr>
          <w:rFonts w:cstheme="minorHAnsi"/>
        </w:rPr>
        <w:t xml:space="preserve">A common link between SOC and the public along with the larger communities is high unemployment. A study was completed to show that 1-5% decline in crime is caused by a 1% decrease in unemployment to a 1% increase, this shows that people who are employed do not usually commit crime. A statistic shows that about one in nine young men from deprived communities will spend time in prison before they are 23 </w:t>
      </w:r>
      <w:sdt>
        <w:sdtPr>
          <w:rPr>
            <w:rFonts w:cstheme="minorHAnsi"/>
          </w:rPr>
          <w:id w:val="724113172"/>
          <w:citation/>
        </w:sdtPr>
        <w:sdtContent>
          <w:r w:rsidRPr="00A4606C">
            <w:rPr>
              <w:rFonts w:cstheme="minorHAnsi"/>
            </w:rPr>
            <w:fldChar w:fldCharType="begin"/>
          </w:r>
          <w:r w:rsidRPr="00A4606C">
            <w:rPr>
              <w:rFonts w:cstheme="minorHAnsi"/>
            </w:rPr>
            <w:instrText xml:space="preserve"> CITATION BBC22 \l 2057 </w:instrText>
          </w:r>
          <w:r w:rsidRPr="00A4606C">
            <w:rPr>
              <w:rFonts w:cstheme="minorHAnsi"/>
            </w:rPr>
            <w:fldChar w:fldCharType="separate"/>
          </w:r>
          <w:r w:rsidRPr="00A4606C">
            <w:rPr>
              <w:rFonts w:cstheme="minorHAnsi"/>
              <w:noProof/>
            </w:rPr>
            <w:t>(BBC, 2022)</w:t>
          </w:r>
          <w:r w:rsidRPr="00A4606C">
            <w:rPr>
              <w:rFonts w:cstheme="minorHAnsi"/>
            </w:rPr>
            <w:fldChar w:fldCharType="end"/>
          </w:r>
        </w:sdtContent>
      </w:sdt>
      <w:r w:rsidRPr="00A4606C">
        <w:rPr>
          <w:rFonts w:cstheme="minorHAnsi"/>
        </w:rPr>
        <w:t>.</w:t>
      </w:r>
    </w:p>
    <w:p w14:paraId="294E337D" w14:textId="77777777" w:rsidR="00A4606C" w:rsidRPr="00A4606C" w:rsidRDefault="00A4606C" w:rsidP="00A4606C">
      <w:pPr>
        <w:pStyle w:val="NoSpacing"/>
        <w:rPr>
          <w:rFonts w:cstheme="minorHAnsi"/>
        </w:rPr>
      </w:pPr>
    </w:p>
    <w:p w14:paraId="381A0B17" w14:textId="77777777" w:rsidR="00A4606C" w:rsidRPr="00A4606C" w:rsidRDefault="00A4606C" w:rsidP="00A4606C">
      <w:pPr>
        <w:pStyle w:val="NoSpacing"/>
        <w:rPr>
          <w:rFonts w:cstheme="minorHAnsi"/>
        </w:rPr>
      </w:pPr>
      <w:r w:rsidRPr="00A4606C">
        <w:rPr>
          <w:rFonts w:cstheme="minorHAnsi"/>
        </w:rPr>
        <w:t>To try and tackle OCG it is important to try and intervene before it’s too late. The National Society for the Prevention of Cruelty to Children (2022) states:</w:t>
      </w:r>
    </w:p>
    <w:p w14:paraId="5A285289" w14:textId="77777777" w:rsidR="00A4606C" w:rsidRPr="00A4606C" w:rsidRDefault="00A4606C" w:rsidP="00A4606C">
      <w:pPr>
        <w:pStyle w:val="NoSpacing"/>
        <w:rPr>
          <w:rFonts w:cstheme="minorHAnsi"/>
        </w:rPr>
      </w:pPr>
    </w:p>
    <w:p w14:paraId="57F34229" w14:textId="77777777" w:rsidR="00A4606C" w:rsidRPr="00A4606C" w:rsidRDefault="00A4606C" w:rsidP="00A4606C">
      <w:pPr>
        <w:pStyle w:val="NoSpacing"/>
        <w:jc w:val="center"/>
        <w:rPr>
          <w:rFonts w:cstheme="minorHAnsi"/>
          <w:i/>
          <w:iCs/>
          <w:shd w:val="clear" w:color="auto" w:fill="FAFAFA"/>
        </w:rPr>
      </w:pPr>
      <w:r w:rsidRPr="00A4606C">
        <w:rPr>
          <w:rFonts w:cstheme="minorHAnsi"/>
          <w:i/>
          <w:iCs/>
        </w:rPr>
        <w:lastRenderedPageBreak/>
        <w:t xml:space="preserve">“Early intervention not only helps the child or young person but the community as a whole. </w:t>
      </w:r>
      <w:r w:rsidRPr="00A4606C">
        <w:rPr>
          <w:rFonts w:cstheme="minorHAnsi"/>
          <w:i/>
          <w:iCs/>
          <w:shd w:val="clear" w:color="auto" w:fill="FAFAFA"/>
        </w:rPr>
        <w:t>Organised criminal gangs </w:t>
      </w:r>
      <w:hyperlink r:id="rId10" w:tooltip="Grooming" w:history="1">
        <w:r w:rsidRPr="00A4606C">
          <w:rPr>
            <w:rStyle w:val="Hyperlink"/>
            <w:rFonts w:cstheme="minorHAnsi"/>
            <w:i/>
            <w:iCs/>
            <w:color w:val="auto"/>
            <w:shd w:val="clear" w:color="auto" w:fill="FAFAFA"/>
          </w:rPr>
          <w:t>groom</w:t>
        </w:r>
      </w:hyperlink>
      <w:r w:rsidRPr="00A4606C">
        <w:rPr>
          <w:rFonts w:cstheme="minorHAnsi"/>
          <w:i/>
          <w:iCs/>
          <w:shd w:val="clear" w:color="auto" w:fill="FAFAFA"/>
        </w:rPr>
        <w:t> children and young people because they’re less suspicious and are given lighter sentences than adults.”</w:t>
      </w:r>
    </w:p>
    <w:p w14:paraId="2A3E0A6B" w14:textId="77777777" w:rsidR="00A4606C" w:rsidRPr="00A4606C" w:rsidRDefault="00A4606C" w:rsidP="00A4606C">
      <w:pPr>
        <w:pStyle w:val="NoSpacing"/>
        <w:rPr>
          <w:rFonts w:cstheme="minorHAnsi"/>
          <w:shd w:val="clear" w:color="auto" w:fill="FAFAFA"/>
        </w:rPr>
      </w:pPr>
    </w:p>
    <w:p w14:paraId="29227773" w14:textId="77777777" w:rsidR="00A4606C" w:rsidRPr="00A4606C" w:rsidRDefault="00A4606C" w:rsidP="00A4606C">
      <w:pPr>
        <w:pStyle w:val="NoSpacing"/>
        <w:rPr>
          <w:rFonts w:cstheme="minorHAnsi"/>
        </w:rPr>
      </w:pPr>
      <w:r w:rsidRPr="00A4606C">
        <w:rPr>
          <w:rFonts w:cstheme="minorHAnsi"/>
        </w:rPr>
        <w:t>A child or young person might be recruited into a gang because of where they live or because of their family. They might join because they don’t see another option or because they feel like they need protection. Children and young people may become involved in gangs for many reasons, including:</w:t>
      </w:r>
    </w:p>
    <w:p w14:paraId="2A4D42AE" w14:textId="77777777" w:rsidR="00A4606C" w:rsidRPr="00A4606C" w:rsidRDefault="00A4606C" w:rsidP="00A4606C">
      <w:pPr>
        <w:pStyle w:val="NoSpacing"/>
        <w:numPr>
          <w:ilvl w:val="0"/>
          <w:numId w:val="5"/>
        </w:numPr>
        <w:rPr>
          <w:rFonts w:eastAsia="Times New Roman" w:cstheme="minorHAnsi"/>
          <w:lang w:eastAsia="en-GB"/>
        </w:rPr>
      </w:pPr>
      <w:r w:rsidRPr="00A4606C">
        <w:rPr>
          <w:rFonts w:eastAsia="Times New Roman" w:cstheme="minorHAnsi"/>
          <w:lang w:eastAsia="en-GB"/>
        </w:rPr>
        <w:t>Peer pressure and wanting to fit in with their friends</w:t>
      </w:r>
    </w:p>
    <w:p w14:paraId="7103E71F" w14:textId="77777777" w:rsidR="00A4606C" w:rsidRPr="00A4606C" w:rsidRDefault="00A4606C" w:rsidP="00A4606C">
      <w:pPr>
        <w:pStyle w:val="NoSpacing"/>
        <w:numPr>
          <w:ilvl w:val="0"/>
          <w:numId w:val="5"/>
        </w:numPr>
        <w:rPr>
          <w:rFonts w:eastAsia="Times New Roman" w:cstheme="minorHAnsi"/>
          <w:lang w:eastAsia="en-GB"/>
        </w:rPr>
      </w:pPr>
      <w:r w:rsidRPr="00A4606C">
        <w:rPr>
          <w:rFonts w:eastAsia="Times New Roman" w:cstheme="minorHAnsi"/>
          <w:lang w:eastAsia="en-GB"/>
        </w:rPr>
        <w:t>They feel respected and important</w:t>
      </w:r>
    </w:p>
    <w:p w14:paraId="3DC68F44" w14:textId="77777777" w:rsidR="00A4606C" w:rsidRPr="00A4606C" w:rsidRDefault="00A4606C" w:rsidP="00A4606C">
      <w:pPr>
        <w:pStyle w:val="NoSpacing"/>
        <w:numPr>
          <w:ilvl w:val="0"/>
          <w:numId w:val="5"/>
        </w:numPr>
        <w:rPr>
          <w:rFonts w:eastAsia="Times New Roman" w:cstheme="minorHAnsi"/>
          <w:lang w:eastAsia="en-GB"/>
        </w:rPr>
      </w:pPr>
      <w:r w:rsidRPr="00A4606C">
        <w:rPr>
          <w:rFonts w:eastAsia="Times New Roman" w:cstheme="minorHAnsi"/>
          <w:lang w:eastAsia="en-GB"/>
        </w:rPr>
        <w:t>They want to feel protected from other gangs, or bullies</w:t>
      </w:r>
    </w:p>
    <w:p w14:paraId="0572F90D" w14:textId="77777777" w:rsidR="00A4606C" w:rsidRPr="00A4606C" w:rsidRDefault="00A4606C" w:rsidP="00A4606C">
      <w:pPr>
        <w:pStyle w:val="NoSpacing"/>
        <w:numPr>
          <w:ilvl w:val="0"/>
          <w:numId w:val="5"/>
        </w:numPr>
        <w:rPr>
          <w:rFonts w:eastAsia="Times New Roman" w:cstheme="minorHAnsi"/>
          <w:lang w:eastAsia="en-GB"/>
        </w:rPr>
      </w:pPr>
      <w:r w:rsidRPr="00A4606C">
        <w:rPr>
          <w:rFonts w:eastAsia="Times New Roman" w:cstheme="minorHAnsi"/>
          <w:lang w:eastAsia="en-GB"/>
        </w:rPr>
        <w:t>They want to make money, and are promised rewards</w:t>
      </w:r>
    </w:p>
    <w:p w14:paraId="26C916EE" w14:textId="77777777" w:rsidR="00A4606C" w:rsidRPr="00A4606C" w:rsidRDefault="00A4606C" w:rsidP="00A4606C">
      <w:pPr>
        <w:pStyle w:val="NoSpacing"/>
        <w:numPr>
          <w:ilvl w:val="0"/>
          <w:numId w:val="5"/>
        </w:numPr>
        <w:rPr>
          <w:rFonts w:eastAsia="Times New Roman" w:cstheme="minorHAnsi"/>
          <w:lang w:eastAsia="en-GB"/>
        </w:rPr>
      </w:pPr>
      <w:r w:rsidRPr="00A4606C">
        <w:rPr>
          <w:rFonts w:eastAsia="Times New Roman" w:cstheme="minorHAnsi"/>
          <w:lang w:eastAsia="en-GB"/>
        </w:rPr>
        <w:t>They want to gain status, and feel powerful</w:t>
      </w:r>
    </w:p>
    <w:p w14:paraId="0B816C93" w14:textId="77777777" w:rsidR="00A4606C" w:rsidRPr="00A4606C" w:rsidRDefault="00A4606C" w:rsidP="00A4606C">
      <w:pPr>
        <w:pStyle w:val="NoSpacing"/>
        <w:rPr>
          <w:rFonts w:eastAsia="Times New Roman" w:cstheme="minorHAnsi"/>
          <w:lang w:eastAsia="en-GB"/>
        </w:rPr>
      </w:pPr>
    </w:p>
    <w:p w14:paraId="7F2EFB25" w14:textId="77777777" w:rsidR="00A4606C" w:rsidRPr="00A4606C" w:rsidRDefault="00A4606C" w:rsidP="00A4606C">
      <w:pPr>
        <w:pStyle w:val="NoSpacing"/>
        <w:rPr>
          <w:rFonts w:eastAsia="Times New Roman" w:cstheme="minorHAnsi"/>
          <w:lang w:eastAsia="en-GB"/>
        </w:rPr>
      </w:pPr>
      <w:r w:rsidRPr="00A4606C">
        <w:rPr>
          <w:rFonts w:eastAsia="Times New Roman" w:cstheme="minorHAnsi"/>
          <w:lang w:eastAsia="en-GB"/>
        </w:rPr>
        <w:t xml:space="preserve">To help protect young children from criminal and sexual exploitation a new programme ‘Tackling Child Exploitation Support Programme’ is designed to improve how different local areas respond to child exploitation such as gang ‘county line’ drug dealing, online grooming, sexual exploitation, trafficking and modern-day slavery. This is backed by £2 million from the Department of Education </w:t>
      </w:r>
      <w:sdt>
        <w:sdtPr>
          <w:rPr>
            <w:rFonts w:eastAsia="Times New Roman" w:cstheme="minorHAnsi"/>
            <w:lang w:eastAsia="en-GB"/>
          </w:rPr>
          <w:id w:val="-1446537960"/>
          <w:citation/>
        </w:sdtPr>
        <w:sdtContent>
          <w:r w:rsidRPr="00A4606C">
            <w:rPr>
              <w:rFonts w:eastAsia="Times New Roman" w:cstheme="minorHAnsi"/>
              <w:lang w:eastAsia="en-GB"/>
            </w:rPr>
            <w:fldChar w:fldCharType="begin"/>
          </w:r>
          <w:r w:rsidRPr="00A4606C">
            <w:rPr>
              <w:rFonts w:eastAsia="Times New Roman" w:cstheme="minorHAnsi"/>
              <w:lang w:eastAsia="en-GB"/>
            </w:rPr>
            <w:instrText xml:space="preserve"> CITATION Gov19 \l 2057 </w:instrText>
          </w:r>
          <w:r w:rsidRPr="00A4606C">
            <w:rPr>
              <w:rFonts w:eastAsia="Times New Roman" w:cstheme="minorHAnsi"/>
              <w:lang w:eastAsia="en-GB"/>
            </w:rPr>
            <w:fldChar w:fldCharType="separate"/>
          </w:r>
          <w:r w:rsidRPr="00A4606C">
            <w:rPr>
              <w:rFonts w:eastAsia="Times New Roman" w:cstheme="minorHAnsi"/>
              <w:noProof/>
              <w:lang w:eastAsia="en-GB"/>
            </w:rPr>
            <w:t>(Gov.Uk, 2019)</w:t>
          </w:r>
          <w:r w:rsidRPr="00A4606C">
            <w:rPr>
              <w:rFonts w:eastAsia="Times New Roman" w:cstheme="minorHAnsi"/>
              <w:lang w:eastAsia="en-GB"/>
            </w:rPr>
            <w:fldChar w:fldCharType="end"/>
          </w:r>
        </w:sdtContent>
      </w:sdt>
      <w:r w:rsidRPr="00A4606C">
        <w:rPr>
          <w:rFonts w:eastAsia="Times New Roman" w:cstheme="minorHAnsi"/>
          <w:lang w:eastAsia="en-GB"/>
        </w:rPr>
        <w:t>.</w:t>
      </w:r>
    </w:p>
    <w:p w14:paraId="4865C00A" w14:textId="77777777" w:rsidR="00A4606C" w:rsidRPr="00A4606C" w:rsidRDefault="00A4606C" w:rsidP="00A4606C">
      <w:pPr>
        <w:pStyle w:val="NoSpacing"/>
        <w:rPr>
          <w:rFonts w:eastAsia="Times New Roman" w:cstheme="minorHAnsi"/>
          <w:lang w:eastAsia="en-GB"/>
        </w:rPr>
      </w:pPr>
    </w:p>
    <w:p w14:paraId="02851461" w14:textId="77777777" w:rsidR="00A4606C" w:rsidRPr="00A4606C" w:rsidRDefault="00A4606C" w:rsidP="00A4606C">
      <w:pPr>
        <w:pStyle w:val="NormalWeb"/>
        <w:shd w:val="clear" w:color="auto" w:fill="FFFFFF"/>
        <w:spacing w:before="0" w:beforeAutospacing="0" w:after="240" w:afterAutospacing="0"/>
        <w:textAlignment w:val="baseline"/>
        <w:rPr>
          <w:rFonts w:asciiTheme="minorHAnsi" w:hAnsiTheme="minorHAnsi" w:cstheme="minorHAnsi"/>
          <w:sz w:val="22"/>
          <w:szCs w:val="22"/>
        </w:rPr>
      </w:pPr>
      <w:r w:rsidRPr="00A4606C">
        <w:rPr>
          <w:rFonts w:asciiTheme="minorHAnsi" w:hAnsiTheme="minorHAnsi" w:cstheme="minorHAnsi"/>
          <w:sz w:val="22"/>
          <w:szCs w:val="22"/>
        </w:rPr>
        <w:t>SOC and OCG not only target young children they also target vulnerable adults. The Department of Health defines a vulnerable adult as a person aged 18 or over who may need community care services because of a disability (mental or other), age, or illness. A person is also considered vulnerable if they are unable to look after themselves, protect themselves from harm or exploitation or are unable to report abuse.</w:t>
      </w:r>
    </w:p>
    <w:p w14:paraId="466B916C" w14:textId="77777777" w:rsidR="00A4606C" w:rsidRPr="00A4606C" w:rsidRDefault="00A4606C" w:rsidP="00A4606C">
      <w:pPr>
        <w:pStyle w:val="NoSpacing"/>
        <w:rPr>
          <w:rFonts w:eastAsia="Times New Roman" w:cstheme="minorHAnsi"/>
          <w:lang w:eastAsia="en-GB"/>
        </w:rPr>
      </w:pPr>
      <w:r w:rsidRPr="00A4606C">
        <w:rPr>
          <w:rFonts w:eastAsia="Times New Roman" w:cstheme="minorHAnsi"/>
          <w:lang w:eastAsia="en-GB"/>
        </w:rPr>
        <w:t xml:space="preserve">Cuckooing is a practice where people take over a person’s home and use the property to facilitate exploitation. </w:t>
      </w:r>
      <w:r w:rsidRPr="00A4606C">
        <w:rPr>
          <w:rFonts w:cstheme="minorHAnsi"/>
          <w:shd w:val="clear" w:color="auto" w:fill="FFFFFF"/>
        </w:rPr>
        <w:t>People who choose to exploit will often target the most vulnerable in society. They establish a relationship with the vulnerable person to access their home. Once they gain control over the victim - whether through drug dependency, debt or as part of their relationship – larger groups will sometimes move in. It is common for the drug dealers to have access to several cuckooed addresses at once, and to move quickly between them to evade detection.</w:t>
      </w:r>
    </w:p>
    <w:p w14:paraId="27B6C151" w14:textId="77777777" w:rsidR="00A4606C" w:rsidRPr="00A4606C" w:rsidRDefault="00A4606C" w:rsidP="00A4606C">
      <w:pPr>
        <w:pStyle w:val="NoSpacing"/>
        <w:rPr>
          <w:rFonts w:eastAsia="Times New Roman" w:cstheme="minorHAnsi"/>
          <w:lang w:eastAsia="en-GB"/>
        </w:rPr>
      </w:pPr>
    </w:p>
    <w:p w14:paraId="29230C2E" w14:textId="77777777" w:rsidR="00A4606C" w:rsidRPr="00A4606C" w:rsidRDefault="00A4606C" w:rsidP="00A4606C">
      <w:pPr>
        <w:pStyle w:val="NoSpacing"/>
        <w:rPr>
          <w:rFonts w:eastAsia="Times New Roman" w:cstheme="minorHAnsi"/>
          <w:lang w:eastAsia="en-GB"/>
        </w:rPr>
      </w:pPr>
      <w:r w:rsidRPr="00A4606C">
        <w:rPr>
          <w:rFonts w:eastAsia="Times New Roman" w:cstheme="minorHAnsi"/>
          <w:lang w:eastAsia="en-GB"/>
        </w:rPr>
        <w:t xml:space="preserve">To safeguard these vulnerable adults from the SOC gangs there are multiple ways in which public protection agencies are able to help. When an adult is registered vulnerable a care package is put in place to help protect them by installing alarm systems, adapting the home to make it safer, and a carer or personal assistant to visit </w:t>
      </w:r>
      <w:sdt>
        <w:sdtPr>
          <w:rPr>
            <w:rFonts w:eastAsia="Times New Roman" w:cstheme="minorHAnsi"/>
            <w:lang w:eastAsia="en-GB"/>
          </w:rPr>
          <w:id w:val="-1985605204"/>
          <w:citation/>
        </w:sdtPr>
        <w:sdtContent>
          <w:r w:rsidRPr="00A4606C">
            <w:rPr>
              <w:rFonts w:eastAsia="Times New Roman" w:cstheme="minorHAnsi"/>
              <w:lang w:eastAsia="en-GB"/>
            </w:rPr>
            <w:fldChar w:fldCharType="begin"/>
          </w:r>
          <w:r w:rsidRPr="00A4606C">
            <w:rPr>
              <w:rFonts w:eastAsia="Times New Roman" w:cstheme="minorHAnsi"/>
              <w:lang w:eastAsia="en-GB"/>
            </w:rPr>
            <w:instrText xml:space="preserve"> CITATION Age22 \l 2057 </w:instrText>
          </w:r>
          <w:r w:rsidRPr="00A4606C">
            <w:rPr>
              <w:rFonts w:eastAsia="Times New Roman" w:cstheme="minorHAnsi"/>
              <w:lang w:eastAsia="en-GB"/>
            </w:rPr>
            <w:fldChar w:fldCharType="separate"/>
          </w:r>
          <w:r w:rsidRPr="00A4606C">
            <w:rPr>
              <w:rFonts w:eastAsia="Times New Roman" w:cstheme="minorHAnsi"/>
              <w:noProof/>
              <w:lang w:eastAsia="en-GB"/>
            </w:rPr>
            <w:t>(Age.Uk, 2022)</w:t>
          </w:r>
          <w:r w:rsidRPr="00A4606C">
            <w:rPr>
              <w:rFonts w:eastAsia="Times New Roman" w:cstheme="minorHAnsi"/>
              <w:lang w:eastAsia="en-GB"/>
            </w:rPr>
            <w:fldChar w:fldCharType="end"/>
          </w:r>
        </w:sdtContent>
      </w:sdt>
      <w:r w:rsidRPr="00A4606C">
        <w:rPr>
          <w:rFonts w:eastAsia="Times New Roman" w:cstheme="minorHAnsi"/>
          <w:lang w:eastAsia="en-GB"/>
        </w:rPr>
        <w:t>.</w:t>
      </w:r>
    </w:p>
    <w:p w14:paraId="40970CB0" w14:textId="77777777" w:rsidR="00A4606C" w:rsidRPr="00A4606C" w:rsidRDefault="00A4606C" w:rsidP="00A4606C">
      <w:pPr>
        <w:pStyle w:val="NoSpacing"/>
        <w:rPr>
          <w:rFonts w:eastAsia="Times New Roman" w:cstheme="minorHAnsi"/>
          <w:lang w:eastAsia="en-GB"/>
        </w:rPr>
      </w:pPr>
    </w:p>
    <w:p w14:paraId="7DCE9CD1" w14:textId="77777777" w:rsidR="00A4606C" w:rsidRPr="00A4606C" w:rsidRDefault="00A4606C" w:rsidP="00A4606C">
      <w:pPr>
        <w:pStyle w:val="NoSpacing"/>
        <w:rPr>
          <w:rFonts w:cstheme="minorHAnsi"/>
        </w:rPr>
      </w:pPr>
      <w:r w:rsidRPr="00A4606C">
        <w:rPr>
          <w:rFonts w:eastAsia="Times New Roman" w:cstheme="minorHAnsi"/>
          <w:lang w:eastAsia="en-GB"/>
        </w:rPr>
        <w:t xml:space="preserve">In conclusion, to stop SOC from happening the public protection issues need to be put into place before the young children or vulnerable adults are recruited and will uphold their life of crime. </w:t>
      </w:r>
      <w:r w:rsidRPr="00A4606C">
        <w:rPr>
          <w:rFonts w:cstheme="minorHAnsi"/>
        </w:rPr>
        <w:t xml:space="preserve">NCA along with public protection are unable to meet their targets due to this ever-changing crime that is happening to their communities and exploitation of new vulnerabilities by SOC and OCG. The </w:t>
      </w:r>
      <w:r w:rsidRPr="00A4606C">
        <w:rPr>
          <w:rFonts w:eastAsia="Times New Roman" w:cstheme="minorHAnsi"/>
          <w:noProof/>
          <w:lang w:eastAsia="en-GB"/>
        </w:rPr>
        <w:t xml:space="preserve">NCA attempted to address the issue following the publication of their 2014 report explaining the strategy to deal with SOCs to help protect vulnerable children and adults. </w:t>
      </w:r>
      <w:r w:rsidRPr="00A4606C">
        <w:rPr>
          <w:rFonts w:cstheme="minorHAnsi"/>
        </w:rPr>
        <w:t xml:space="preserve">Additionally, clear attempts have been made through development of programmes but a continuous review of SOC and OCG activity is required to provide adequate support and protection to communities and vulnerable individuals. </w:t>
      </w:r>
    </w:p>
    <w:p w14:paraId="7A62F8CE" w14:textId="77777777" w:rsidR="00A4606C" w:rsidRPr="00A4606C" w:rsidRDefault="00A4606C" w:rsidP="00A4606C">
      <w:pPr>
        <w:pStyle w:val="NoSpacing"/>
        <w:rPr>
          <w:rFonts w:cstheme="minorHAnsi"/>
        </w:rPr>
      </w:pPr>
    </w:p>
    <w:p w14:paraId="41EFF2D8" w14:textId="77777777" w:rsidR="00A4606C" w:rsidRPr="00A4606C" w:rsidRDefault="00A4606C" w:rsidP="00A4606C">
      <w:pPr>
        <w:pStyle w:val="NoSpacing"/>
        <w:rPr>
          <w:rFonts w:cstheme="minorHAnsi"/>
          <w:b/>
          <w:bCs/>
        </w:rPr>
      </w:pPr>
      <w:r w:rsidRPr="00A4606C">
        <w:rPr>
          <w:rFonts w:cstheme="minorHAnsi"/>
          <w:b/>
          <w:bCs/>
        </w:rPr>
        <w:t>1049 Words</w:t>
      </w:r>
    </w:p>
    <w:p w14:paraId="1B9D6CF3" w14:textId="77777777" w:rsidR="00A4606C" w:rsidRDefault="00A4606C" w:rsidP="00A4606C"/>
    <w:p w14:paraId="11D8CCBD" w14:textId="77777777" w:rsidR="00A4606C" w:rsidRPr="00A4606C" w:rsidRDefault="00A4606C" w:rsidP="00BB2D70">
      <w:pPr>
        <w:rPr>
          <w:rFonts w:eastAsia="Times New Roman" w:cstheme="minorHAnsi"/>
          <w:b/>
          <w:lang w:eastAsia="en-GB"/>
        </w:rPr>
      </w:pPr>
    </w:p>
    <w:p w14:paraId="52D7C3EF" w14:textId="3C2FA164" w:rsidR="008C273A" w:rsidRDefault="008C273A" w:rsidP="008C273A">
      <w:pPr>
        <w:rPr>
          <w:rFonts w:cstheme="minorHAnsi"/>
        </w:rPr>
      </w:pPr>
    </w:p>
    <w:p w14:paraId="0A4F4229" w14:textId="1DA9E7A7" w:rsidR="00BB2D70" w:rsidRDefault="00BB2D70" w:rsidP="008C273A">
      <w:pPr>
        <w:rPr>
          <w:rFonts w:cstheme="minorHAnsi"/>
        </w:rPr>
      </w:pPr>
    </w:p>
    <w:p w14:paraId="1A28B375" w14:textId="77777777" w:rsidR="00BB2D70" w:rsidRPr="00C564E1" w:rsidRDefault="00BB2D70" w:rsidP="008C273A">
      <w:pPr>
        <w:rPr>
          <w:rFonts w:cstheme="minorHAnsi"/>
        </w:rPr>
      </w:pPr>
    </w:p>
    <w:p w14:paraId="3E2F3D6F" w14:textId="3554908F" w:rsidR="002A167C" w:rsidRDefault="002A167C" w:rsidP="00C564E1">
      <w:pPr>
        <w:rPr>
          <w:rFonts w:eastAsia="Times New Roman" w:cstheme="minorHAnsi"/>
          <w:lang w:eastAsia="en-GB"/>
        </w:rPr>
      </w:pPr>
    </w:p>
    <w:sdt>
      <w:sdtPr>
        <w:rPr>
          <w:rFonts w:asciiTheme="minorHAnsi" w:eastAsiaTheme="minorHAnsi" w:hAnsiTheme="minorHAnsi" w:cstheme="minorBidi"/>
          <w:color w:val="auto"/>
          <w:sz w:val="22"/>
          <w:szCs w:val="22"/>
          <w:lang w:val="en-GB"/>
        </w:rPr>
        <w:id w:val="1453210695"/>
        <w:docPartObj>
          <w:docPartGallery w:val="Bibliographies"/>
          <w:docPartUnique/>
        </w:docPartObj>
      </w:sdtPr>
      <w:sdtEndPr/>
      <w:sdtContent>
        <w:p w14:paraId="0500D44E" w14:textId="3EC31101" w:rsidR="00F66DB5" w:rsidRDefault="00F66DB5">
          <w:pPr>
            <w:pStyle w:val="Heading1"/>
          </w:pPr>
          <w:r>
            <w:t>Bibliography</w:t>
          </w:r>
        </w:p>
        <w:sdt>
          <w:sdtPr>
            <w:id w:val="111145805"/>
            <w:bibliography/>
          </w:sdtPr>
          <w:sdtEndPr/>
          <w:sdtContent>
            <w:p w14:paraId="0132DC9F" w14:textId="77777777" w:rsidR="00F66DB5" w:rsidRDefault="00F66DB5" w:rsidP="00F66DB5">
              <w:pPr>
                <w:pStyle w:val="Bibliography"/>
                <w:rPr>
                  <w:noProof/>
                  <w:sz w:val="24"/>
                  <w:szCs w:val="24"/>
                  <w:lang w:val="en-US"/>
                </w:rPr>
              </w:pPr>
              <w:r>
                <w:fldChar w:fldCharType="begin"/>
              </w:r>
              <w:r>
                <w:instrText xml:space="preserve"> BIBLIOGRAPHY </w:instrText>
              </w:r>
              <w:r>
                <w:fldChar w:fldCharType="separate"/>
              </w:r>
              <w:r>
                <w:rPr>
                  <w:noProof/>
                  <w:lang w:val="en-US"/>
                </w:rPr>
                <w:t xml:space="preserve">Act, M. P., 1829.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https://www.legislation.gov.uk/ukpga/Geo4/10/44</w:t>
              </w:r>
              <w:r>
                <w:rPr>
                  <w:noProof/>
                  <w:lang w:val="en-US"/>
                </w:rPr>
                <w:br/>
                <w:t>[Accessed 05 03 2022].</w:t>
              </w:r>
            </w:p>
            <w:p w14:paraId="17466EBF" w14:textId="77777777" w:rsidR="00F66DB5" w:rsidRDefault="00F66DB5" w:rsidP="00F66DB5">
              <w:pPr>
                <w:pStyle w:val="Bibliography"/>
                <w:rPr>
                  <w:noProof/>
                  <w:lang w:val="en-US"/>
                </w:rPr>
              </w:pPr>
              <w:r>
                <w:rPr>
                  <w:noProof/>
                  <w:lang w:val="en-US"/>
                </w:rPr>
                <w:t xml:space="preserve">Act, P. a. C., 2017.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https://www.legislation.gov.uk/ukpga/2017/3/contents/enacted</w:t>
              </w:r>
              <w:r>
                <w:rPr>
                  <w:noProof/>
                  <w:lang w:val="en-US"/>
                </w:rPr>
                <w:br/>
                <w:t>[Accessed 05 03 2020].</w:t>
              </w:r>
            </w:p>
            <w:p w14:paraId="04134499" w14:textId="77777777" w:rsidR="00F66DB5" w:rsidRDefault="00F66DB5" w:rsidP="00F66DB5">
              <w:pPr>
                <w:pStyle w:val="Bibliography"/>
                <w:rPr>
                  <w:noProof/>
                  <w:lang w:val="en-US"/>
                </w:rPr>
              </w:pPr>
              <w:r>
                <w:rPr>
                  <w:noProof/>
                  <w:lang w:val="en-US"/>
                </w:rPr>
                <w:t xml:space="preserve">Gov.uk, 2012. </w:t>
              </w:r>
              <w:r>
                <w:rPr>
                  <w:i/>
                  <w:iCs/>
                  <w:noProof/>
                  <w:lang w:val="en-US"/>
                </w:rPr>
                <w:t xml:space="preserve">Definition of Polciing by Consent. </w:t>
              </w:r>
              <w:r>
                <w:rPr>
                  <w:noProof/>
                  <w:lang w:val="en-US"/>
                </w:rPr>
                <w:t xml:space="preserve">[Online] </w:t>
              </w:r>
              <w:r>
                <w:rPr>
                  <w:noProof/>
                  <w:lang w:val="en-US"/>
                </w:rPr>
                <w:br/>
                <w:t xml:space="preserve">Available at: </w:t>
              </w:r>
              <w:r>
                <w:rPr>
                  <w:noProof/>
                  <w:u w:val="single"/>
                  <w:lang w:val="en-US"/>
                </w:rPr>
                <w:t>https://www.gov.uk/government/publications/policing-by-consent/definition-of-policing-by-consent</w:t>
              </w:r>
              <w:r>
                <w:rPr>
                  <w:noProof/>
                  <w:lang w:val="en-US"/>
                </w:rPr>
                <w:br/>
                <w:t>[Accessed 04 07 2022].</w:t>
              </w:r>
            </w:p>
            <w:p w14:paraId="723B4AD4" w14:textId="77777777" w:rsidR="00F66DB5" w:rsidRDefault="00F66DB5" w:rsidP="00F66DB5">
              <w:pPr>
                <w:pStyle w:val="Bibliography"/>
                <w:rPr>
                  <w:noProof/>
                  <w:lang w:val="en-US"/>
                </w:rPr>
              </w:pPr>
              <w:r>
                <w:rPr>
                  <w:noProof/>
                  <w:lang w:val="en-US"/>
                </w:rPr>
                <w:t xml:space="preserve">Gov.uk, 2022. </w:t>
              </w:r>
              <w:r>
                <w:rPr>
                  <w:i/>
                  <w:iCs/>
                  <w:noProof/>
                  <w:lang w:val="en-US"/>
                </w:rPr>
                <w:t xml:space="preserve">Independant Office for Police Conduct. </w:t>
              </w:r>
              <w:r>
                <w:rPr>
                  <w:noProof/>
                  <w:lang w:val="en-US"/>
                </w:rPr>
                <w:t xml:space="preserve">[Online] </w:t>
              </w:r>
              <w:r>
                <w:rPr>
                  <w:noProof/>
                  <w:lang w:val="en-US"/>
                </w:rPr>
                <w:br/>
                <w:t xml:space="preserve">Available at: </w:t>
              </w:r>
              <w:r>
                <w:rPr>
                  <w:noProof/>
                  <w:u w:val="single"/>
                  <w:lang w:val="en-US"/>
                </w:rPr>
                <w:t>https://www.gov.uk/government/organisations/independent-office-for-police-conduct</w:t>
              </w:r>
              <w:r>
                <w:rPr>
                  <w:noProof/>
                  <w:lang w:val="en-US"/>
                </w:rPr>
                <w:br/>
                <w:t>[Accessed 05 03 2022].</w:t>
              </w:r>
            </w:p>
            <w:p w14:paraId="67B293C6" w14:textId="77777777" w:rsidR="00F66DB5" w:rsidRDefault="00F66DB5" w:rsidP="00F66DB5">
              <w:pPr>
                <w:pStyle w:val="Bibliography"/>
                <w:rPr>
                  <w:noProof/>
                  <w:lang w:val="en-US"/>
                </w:rPr>
              </w:pPr>
              <w:r>
                <w:rPr>
                  <w:noProof/>
                  <w:lang w:val="en-US"/>
                </w:rPr>
                <w:t xml:space="preserve">HMICFRS, 2018. </w:t>
              </w:r>
              <w:r>
                <w:rPr>
                  <w:i/>
                  <w:iCs/>
                  <w:noProof/>
                  <w:lang w:val="en-US"/>
                </w:rPr>
                <w:t xml:space="preserve">About Us. </w:t>
              </w:r>
              <w:r>
                <w:rPr>
                  <w:noProof/>
                  <w:lang w:val="en-US"/>
                </w:rPr>
                <w:t xml:space="preserve">[Online] </w:t>
              </w:r>
              <w:r>
                <w:rPr>
                  <w:noProof/>
                  <w:lang w:val="en-US"/>
                </w:rPr>
                <w:br/>
                <w:t xml:space="preserve">Available at: </w:t>
              </w:r>
              <w:r>
                <w:rPr>
                  <w:noProof/>
                  <w:u w:val="single"/>
                  <w:lang w:val="en-US"/>
                </w:rPr>
                <w:t>https://inspectorates-dev.bang-on.net/hmicfrs/about-us/</w:t>
              </w:r>
              <w:r>
                <w:rPr>
                  <w:noProof/>
                  <w:lang w:val="en-US"/>
                </w:rPr>
                <w:br/>
                <w:t>[Accessed 03 05 2022].</w:t>
              </w:r>
            </w:p>
            <w:p w14:paraId="48DBF29D" w14:textId="77777777" w:rsidR="00F66DB5" w:rsidRDefault="00F66DB5" w:rsidP="00F66DB5">
              <w:pPr>
                <w:pStyle w:val="Bibliography"/>
                <w:rPr>
                  <w:noProof/>
                  <w:lang w:val="en-US"/>
                </w:rPr>
              </w:pPr>
              <w:r>
                <w:rPr>
                  <w:noProof/>
                  <w:lang w:val="en-US"/>
                </w:rPr>
                <w:t xml:space="preserve">HMICFRS, 2018. </w:t>
              </w:r>
              <w:r>
                <w:rPr>
                  <w:i/>
                  <w:iCs/>
                  <w:noProof/>
                  <w:lang w:val="en-US"/>
                </w:rPr>
                <w:t xml:space="preserve">The College of Policing and the IOPC. </w:t>
              </w:r>
              <w:r>
                <w:rPr>
                  <w:noProof/>
                  <w:lang w:val="en-US"/>
                </w:rPr>
                <w:t xml:space="preserve">[Online] </w:t>
              </w:r>
              <w:r>
                <w:rPr>
                  <w:noProof/>
                  <w:lang w:val="en-US"/>
                </w:rPr>
                <w:br/>
                <w:t xml:space="preserve">Available at: </w:t>
              </w:r>
              <w:r>
                <w:rPr>
                  <w:noProof/>
                  <w:u w:val="single"/>
                  <w:lang w:val="en-US"/>
                </w:rPr>
                <w:t>https://www.justiceinspectorates.gov.uk/hmicfrs/police-forces/working-with-others/college-policing-ipcc/#:~:text=%20Through%20the%20agreement%2C%20HMICFRS%2C%20the%20IOPC%20and,roles%20and%20responsibilities%2C%20recognising%20their%20separate%2C...%20Mor</w:t>
              </w:r>
              <w:r>
                <w:rPr>
                  <w:noProof/>
                  <w:lang w:val="en-US"/>
                </w:rPr>
                <w:br/>
                <w:t>[Accessed 07 04 2022].</w:t>
              </w:r>
            </w:p>
            <w:p w14:paraId="38F74927" w14:textId="77777777" w:rsidR="00F66DB5" w:rsidRDefault="00F66DB5" w:rsidP="00F66DB5">
              <w:pPr>
                <w:pStyle w:val="Bibliography"/>
                <w:rPr>
                  <w:noProof/>
                  <w:lang w:val="en-US"/>
                </w:rPr>
              </w:pPr>
              <w:r>
                <w:rPr>
                  <w:noProof/>
                  <w:lang w:val="en-US"/>
                </w:rPr>
                <w:t xml:space="preserve">Lockwood, M., 2018. </w:t>
              </w:r>
              <w:r>
                <w:rPr>
                  <w:i/>
                  <w:iCs/>
                  <w:noProof/>
                  <w:lang w:val="en-US"/>
                </w:rPr>
                <w:t xml:space="preserve">Concordat between the College of Policing, Her , </w:t>
              </w:r>
              <w:r>
                <w:rPr>
                  <w:noProof/>
                  <w:lang w:val="en-US"/>
                </w:rPr>
                <w:t>s.l.: Independant Office for Police Conduct.</w:t>
              </w:r>
            </w:p>
            <w:p w14:paraId="01BE2807" w14:textId="77777777" w:rsidR="00F66DB5" w:rsidRDefault="00F66DB5" w:rsidP="00F66DB5">
              <w:pPr>
                <w:pStyle w:val="Bibliography"/>
                <w:rPr>
                  <w:noProof/>
                  <w:lang w:val="en-US"/>
                </w:rPr>
              </w:pPr>
              <w:r>
                <w:rPr>
                  <w:noProof/>
                  <w:lang w:val="en-US"/>
                </w:rPr>
                <w:t xml:space="preserve">Parliament, U., 2022. </w:t>
              </w:r>
              <w:r>
                <w:rPr>
                  <w:i/>
                  <w:iCs/>
                  <w:noProof/>
                  <w:lang w:val="en-US"/>
                </w:rPr>
                <w:t xml:space="preserve">Metropolitan Police. </w:t>
              </w:r>
              <w:r>
                <w:rPr>
                  <w:noProof/>
                  <w:lang w:val="en-US"/>
                </w:rPr>
                <w:t xml:space="preserve">[Online] </w:t>
              </w:r>
              <w:r>
                <w:rPr>
                  <w:noProof/>
                  <w:lang w:val="en-US"/>
                </w:rPr>
                <w:br/>
                <w:t xml:space="preserve">Available at: </w:t>
              </w:r>
              <w:r>
                <w:rPr>
                  <w:noProof/>
                  <w:u w:val="single"/>
                  <w:lang w:val="en-US"/>
                </w:rPr>
                <w:t>https://www.parliament.uk/about/living-heritage/transformingsociety/laworder/policeprisons/overview/metropolitanpolice/</w:t>
              </w:r>
              <w:r>
                <w:rPr>
                  <w:noProof/>
                  <w:lang w:val="en-US"/>
                </w:rPr>
                <w:br/>
                <w:t>[Accessed 05 03 2022].</w:t>
              </w:r>
            </w:p>
            <w:p w14:paraId="77123343" w14:textId="0DEEA470" w:rsidR="00F66DB5" w:rsidRDefault="00A4606C" w:rsidP="00F66DB5">
              <w:pPr>
                <w:pStyle w:val="Bibliography"/>
                <w:rPr>
                  <w:noProof/>
                  <w:lang w:val="en-US"/>
                </w:rPr>
              </w:pPr>
              <w:r>
                <w:rPr>
                  <w:noProof/>
                  <w:lang w:val="en-US"/>
                </w:rPr>
                <w:t>College of Polixing</w:t>
              </w:r>
              <w:r w:rsidR="00F66DB5">
                <w:rPr>
                  <w:noProof/>
                  <w:lang w:val="en-US"/>
                </w:rPr>
                <w:t xml:space="preserve">, 2022. </w:t>
              </w:r>
              <w:r w:rsidR="00F66DB5">
                <w:rPr>
                  <w:i/>
                  <w:iCs/>
                  <w:noProof/>
                  <w:lang w:val="en-US"/>
                </w:rPr>
                <w:t xml:space="preserve">What We do. </w:t>
              </w:r>
              <w:r w:rsidR="00F66DB5">
                <w:rPr>
                  <w:noProof/>
                  <w:lang w:val="en-US"/>
                </w:rPr>
                <w:t xml:space="preserve">[Online] </w:t>
              </w:r>
              <w:r w:rsidR="00F66DB5">
                <w:rPr>
                  <w:noProof/>
                  <w:lang w:val="en-US"/>
                </w:rPr>
                <w:br/>
                <w:t xml:space="preserve">Available at: </w:t>
              </w:r>
              <w:r w:rsidR="00F66DB5">
                <w:rPr>
                  <w:noProof/>
                  <w:u w:val="single"/>
                  <w:lang w:val="en-US"/>
                </w:rPr>
                <w:t>https://www.college.police.uk/about</w:t>
              </w:r>
              <w:r w:rsidR="00F66DB5">
                <w:rPr>
                  <w:noProof/>
                  <w:lang w:val="en-US"/>
                </w:rPr>
                <w:br/>
                <w:t>[Accessed 04 07 2022].</w:t>
              </w:r>
            </w:p>
            <w:p w14:paraId="10457D51" w14:textId="30187344" w:rsidR="00F66DB5" w:rsidRDefault="00A4606C" w:rsidP="00F66DB5">
              <w:pPr>
                <w:pStyle w:val="Bibliography"/>
                <w:rPr>
                  <w:noProof/>
                  <w:lang w:val="en-US"/>
                </w:rPr>
              </w:pPr>
              <w:r>
                <w:rPr>
                  <w:noProof/>
                  <w:lang w:val="en-US"/>
                </w:rPr>
                <w:t>Crime Prevention</w:t>
              </w:r>
              <w:r w:rsidR="00F66DB5">
                <w:rPr>
                  <w:noProof/>
                  <w:lang w:val="en-US"/>
                </w:rPr>
                <w:t xml:space="preserve">, 2022. </w:t>
              </w:r>
              <w:r w:rsidR="00F66DB5">
                <w:rPr>
                  <w:i/>
                  <w:iCs/>
                  <w:noProof/>
                  <w:lang w:val="en-US"/>
                </w:rPr>
                <w:t xml:space="preserve">The Peelian Principles. </w:t>
              </w:r>
              <w:r w:rsidR="00F66DB5">
                <w:rPr>
                  <w:noProof/>
                  <w:lang w:val="en-US"/>
                </w:rPr>
                <w:t xml:space="preserve">[Online] </w:t>
              </w:r>
              <w:r w:rsidR="00F66DB5">
                <w:rPr>
                  <w:noProof/>
                  <w:lang w:val="en-US"/>
                </w:rPr>
                <w:br/>
                <w:t xml:space="preserve">Available at: </w:t>
              </w:r>
              <w:r w:rsidR="00F66DB5">
                <w:rPr>
                  <w:noProof/>
                  <w:u w:val="single"/>
                  <w:lang w:val="en-US"/>
                </w:rPr>
                <w:t>https://thecrimepreventionwebsite.com/police-crime-prevention-service---a-short-history/744/the-peelian-principles/</w:t>
              </w:r>
              <w:r w:rsidR="00F66DB5">
                <w:rPr>
                  <w:noProof/>
                  <w:lang w:val="en-US"/>
                </w:rPr>
                <w:br/>
                <w:t>[Accessed 04 07 2022].</w:t>
              </w:r>
            </w:p>
            <w:sdt>
              <w:sdtPr>
                <w:id w:val="-158934232"/>
                <w:bibliography/>
              </w:sdtPr>
              <w:sdtContent>
                <w:p w14:paraId="7FDEEAFD" w14:textId="77777777" w:rsidR="00A4606C" w:rsidRDefault="00A4606C" w:rsidP="00A4606C">
                  <w:pPr>
                    <w:pStyle w:val="Bibliography"/>
                    <w:rPr>
                      <w:noProof/>
                      <w:sz w:val="24"/>
                      <w:szCs w:val="24"/>
                      <w:lang w:val="en-US"/>
                    </w:rPr>
                  </w:pPr>
                  <w:r>
                    <w:fldChar w:fldCharType="begin"/>
                  </w:r>
                  <w:r>
                    <w:instrText xml:space="preserve"> BIBLIOGRAPHY </w:instrText>
                  </w:r>
                  <w:r>
                    <w:fldChar w:fldCharType="separate"/>
                  </w:r>
                  <w:r>
                    <w:rPr>
                      <w:noProof/>
                      <w:lang w:val="en-US"/>
                    </w:rPr>
                    <w:t xml:space="preserve">Human Rights Act, 1998.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https://www.legislation.gov.uk/ukpga/1998/42/contents</w:t>
                  </w:r>
                  <w:r>
                    <w:rPr>
                      <w:noProof/>
                      <w:lang w:val="en-US"/>
                    </w:rPr>
                    <w:br/>
                    <w:t>[Accessed 16 04 2022].</w:t>
                  </w:r>
                </w:p>
                <w:p w14:paraId="25E9F269" w14:textId="77777777" w:rsidR="00A4606C" w:rsidRDefault="00A4606C" w:rsidP="00A4606C">
                  <w:pPr>
                    <w:pStyle w:val="Bibliography"/>
                    <w:rPr>
                      <w:noProof/>
                      <w:lang w:val="en-US"/>
                    </w:rPr>
                  </w:pPr>
                  <w:r>
                    <w:rPr>
                      <w:noProof/>
                      <w:lang w:val="en-US"/>
                    </w:rPr>
                    <w:t xml:space="preserve">Police Act, 1996.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https://www.legislation.gov.uk/ukpga/1996/16/section/39A</w:t>
                  </w:r>
                  <w:r>
                    <w:rPr>
                      <w:noProof/>
                      <w:lang w:val="en-US"/>
                    </w:rPr>
                    <w:br/>
                    <w:t>[Accessed 08 04 2022].</w:t>
                  </w:r>
                </w:p>
                <w:p w14:paraId="1B055B6C" w14:textId="77777777" w:rsidR="00A4606C" w:rsidRDefault="00A4606C" w:rsidP="00A4606C">
                  <w:pPr>
                    <w:pStyle w:val="Bibliography"/>
                    <w:rPr>
                      <w:noProof/>
                      <w:lang w:val="en-US"/>
                    </w:rPr>
                  </w:pPr>
                  <w:r>
                    <w:rPr>
                      <w:noProof/>
                      <w:lang w:val="en-US"/>
                    </w:rPr>
                    <w:t xml:space="preserve">BBC, 2014. </w:t>
                  </w:r>
                  <w:r>
                    <w:rPr>
                      <w:i/>
                      <w:iCs/>
                      <w:noProof/>
                      <w:lang w:val="en-US"/>
                    </w:rPr>
                    <w:t xml:space="preserve">What is ethics?. </w:t>
                  </w:r>
                  <w:r>
                    <w:rPr>
                      <w:noProof/>
                      <w:lang w:val="en-US"/>
                    </w:rPr>
                    <w:t xml:space="preserve">[Online] </w:t>
                  </w:r>
                  <w:r>
                    <w:rPr>
                      <w:noProof/>
                      <w:lang w:val="en-US"/>
                    </w:rPr>
                    <w:br/>
                    <w:t xml:space="preserve">Available at: </w:t>
                  </w:r>
                  <w:r>
                    <w:rPr>
                      <w:noProof/>
                      <w:u w:val="single"/>
                      <w:lang w:val="en-US"/>
                    </w:rPr>
                    <w:t>https://www.bbc.co.uk/ethics/introduction/intro_1.shtml#:~:text=Ethics%20are%20a%20system%20of%20moral%20principles%20and,how%20people%20make%20decisions%20and%20lead%20their%20lives.</w:t>
                  </w:r>
                  <w:r>
                    <w:rPr>
                      <w:noProof/>
                      <w:lang w:val="en-US"/>
                    </w:rPr>
                    <w:br/>
                    <w:t>[Accessed 04 08 2022].</w:t>
                  </w:r>
                </w:p>
                <w:p w14:paraId="3790F755" w14:textId="77777777" w:rsidR="00A4606C" w:rsidRDefault="00A4606C" w:rsidP="00A4606C">
                  <w:pPr>
                    <w:pStyle w:val="Bibliography"/>
                    <w:rPr>
                      <w:noProof/>
                      <w:lang w:val="en-US"/>
                    </w:rPr>
                  </w:pPr>
                  <w:r>
                    <w:rPr>
                      <w:noProof/>
                      <w:lang w:val="en-US"/>
                    </w:rPr>
                    <w:t xml:space="preserve">Freeman, A., 2014. </w:t>
                  </w:r>
                  <w:r>
                    <w:rPr>
                      <w:i/>
                      <w:iCs/>
                      <w:noProof/>
                      <w:lang w:val="en-US"/>
                    </w:rPr>
                    <w:t xml:space="preserve">Police discipline: The new Code of Ethics and the Police (Conduct) Regulations 2012, </w:t>
                  </w:r>
                  <w:r>
                    <w:rPr>
                      <w:noProof/>
                      <w:lang w:val="en-US"/>
                    </w:rPr>
                    <w:t>s.l.: Insight.</w:t>
                  </w:r>
                </w:p>
                <w:p w14:paraId="4F6D3B17" w14:textId="77777777" w:rsidR="00A4606C" w:rsidRDefault="00A4606C" w:rsidP="00A4606C">
                  <w:pPr>
                    <w:pStyle w:val="Bibliography"/>
                    <w:rPr>
                      <w:noProof/>
                      <w:lang w:val="en-US"/>
                    </w:rPr>
                  </w:pPr>
                  <w:r>
                    <w:rPr>
                      <w:noProof/>
                      <w:lang w:val="en-US"/>
                    </w:rPr>
                    <w:t xml:space="preserve">IPCC, 2016. </w:t>
                  </w:r>
                  <w:r>
                    <w:rPr>
                      <w:i/>
                      <w:iCs/>
                      <w:noProof/>
                      <w:lang w:val="en-US"/>
                    </w:rPr>
                    <w:t xml:space="preserve">Police Use of Force, </w:t>
                  </w:r>
                  <w:r>
                    <w:rPr>
                      <w:noProof/>
                      <w:lang w:val="en-US"/>
                    </w:rPr>
                    <w:t>s.l.: s.n.</w:t>
                  </w:r>
                </w:p>
                <w:p w14:paraId="2C80B893" w14:textId="77777777" w:rsidR="00A4606C" w:rsidRDefault="00A4606C" w:rsidP="00A4606C">
                  <w:pPr>
                    <w:pStyle w:val="Bibliography"/>
                    <w:rPr>
                      <w:noProof/>
                      <w:lang w:val="en-US"/>
                    </w:rPr>
                  </w:pPr>
                  <w:r>
                    <w:rPr>
                      <w:noProof/>
                      <w:lang w:val="en-US"/>
                    </w:rPr>
                    <w:t xml:space="preserve">Police, N., 2014. </w:t>
                  </w:r>
                  <w:r>
                    <w:rPr>
                      <w:i/>
                      <w:iCs/>
                      <w:noProof/>
                      <w:lang w:val="en-US"/>
                    </w:rPr>
                    <w:t xml:space="preserve">Code of Ethics, </w:t>
                  </w:r>
                  <w:r>
                    <w:rPr>
                      <w:noProof/>
                      <w:lang w:val="en-US"/>
                    </w:rPr>
                    <w:t>s.l.: s.n.</w:t>
                  </w:r>
                </w:p>
                <w:p w14:paraId="6135A35C" w14:textId="77777777" w:rsidR="00A4606C" w:rsidRDefault="00A4606C" w:rsidP="00A4606C">
                  <w:pPr>
                    <w:pStyle w:val="Bibliography"/>
                    <w:rPr>
                      <w:noProof/>
                      <w:lang w:val="en-US"/>
                    </w:rPr>
                  </w:pPr>
                  <w:r>
                    <w:rPr>
                      <w:noProof/>
                      <w:lang w:val="en-US"/>
                    </w:rPr>
                    <w:t xml:space="preserve">College of Policing, 2013. </w:t>
                  </w:r>
                  <w:r>
                    <w:rPr>
                      <w:i/>
                      <w:iCs/>
                      <w:noProof/>
                      <w:lang w:val="en-US"/>
                    </w:rPr>
                    <w:t xml:space="preserve">Police Use of Force. </w:t>
                  </w:r>
                  <w:r>
                    <w:rPr>
                      <w:noProof/>
                      <w:lang w:val="en-US"/>
                    </w:rPr>
                    <w:t xml:space="preserve">[Online] </w:t>
                  </w:r>
                  <w:r>
                    <w:rPr>
                      <w:noProof/>
                      <w:lang w:val="en-US"/>
                    </w:rPr>
                    <w:br/>
                    <w:t xml:space="preserve">Available at: </w:t>
                  </w:r>
                  <w:r>
                    <w:rPr>
                      <w:noProof/>
                      <w:u w:val="single"/>
                      <w:lang w:val="en-US"/>
                    </w:rPr>
                    <w:t>https://www.app.college.police.uk/app-content/public-order/core-principles-and-legislation/police-use-of-force/</w:t>
                  </w:r>
                  <w:r>
                    <w:rPr>
                      <w:noProof/>
                      <w:lang w:val="en-US"/>
                    </w:rPr>
                    <w:br/>
                    <w:t>[Accessed 16 4 2022].</w:t>
                  </w:r>
                </w:p>
                <w:p w14:paraId="61C8F6F5" w14:textId="77777777" w:rsidR="00A4606C" w:rsidRDefault="00A4606C" w:rsidP="00A4606C">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s.l.: s.n.</w:t>
                  </w:r>
                </w:p>
                <w:p w14:paraId="75B6FC7A" w14:textId="77777777" w:rsidR="00A4606C" w:rsidRDefault="00A4606C" w:rsidP="00A4606C">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https://assets.college.police.uk/s3fs-public/2021-02/code_of_ethics.pdf</w:t>
                  </w:r>
                  <w:r>
                    <w:rPr>
                      <w:noProof/>
                      <w:lang w:val="en-US"/>
                    </w:rPr>
                    <w:br/>
                    <w:t>[Accessed 04 08 2022].</w:t>
                  </w:r>
                </w:p>
                <w:p w14:paraId="0800CE9B" w14:textId="77777777" w:rsidR="00A4606C" w:rsidRDefault="00A4606C" w:rsidP="00A4606C">
                  <w:pPr>
                    <w:pStyle w:val="Bibliography"/>
                    <w:rPr>
                      <w:noProof/>
                      <w:lang w:val="en-US"/>
                    </w:rPr>
                  </w:pPr>
                  <w:r>
                    <w:rPr>
                      <w:noProof/>
                      <w:lang w:val="en-US"/>
                    </w:rPr>
                    <w:t xml:space="preserve">Rights, L. H., 2019. </w:t>
                  </w:r>
                  <w:r>
                    <w:rPr>
                      <w:i/>
                      <w:iCs/>
                      <w:noProof/>
                      <w:lang w:val="en-US"/>
                    </w:rPr>
                    <w:t xml:space="preserve">the rise of the spit hoods. </w:t>
                  </w:r>
                  <w:r>
                    <w:rPr>
                      <w:noProof/>
                      <w:lang w:val="en-US"/>
                    </w:rPr>
                    <w:t xml:space="preserve">[Online] </w:t>
                  </w:r>
                  <w:r>
                    <w:rPr>
                      <w:noProof/>
                      <w:lang w:val="en-US"/>
                    </w:rPr>
                    <w:br/>
                    <w:t xml:space="preserve">Available at: </w:t>
                  </w:r>
                  <w:r>
                    <w:rPr>
                      <w:noProof/>
                      <w:u w:val="single"/>
                      <w:lang w:val="en-US"/>
                    </w:rPr>
                    <w:t>https://www.libertyhumanrights.org.uk/issue/the-rise-of-spit-hoods/</w:t>
                  </w:r>
                  <w:r>
                    <w:rPr>
                      <w:noProof/>
                      <w:lang w:val="en-US"/>
                    </w:rPr>
                    <w:br/>
                    <w:t>[Accessed 16 04 2022].</w:t>
                  </w:r>
                </w:p>
                <w:p w14:paraId="2202D492" w14:textId="77777777" w:rsidR="00A4606C" w:rsidRDefault="00A4606C" w:rsidP="00A4606C">
                  <w:pPr>
                    <w:spacing w:line="256" w:lineRule="auto"/>
                  </w:pPr>
                  <w:r>
                    <w:rPr>
                      <w:b/>
                      <w:bCs/>
                      <w:noProof/>
                    </w:rPr>
                    <w:fldChar w:fldCharType="end"/>
                  </w:r>
                </w:p>
              </w:sdtContent>
            </w:sdt>
            <w:sdt>
              <w:sdtPr>
                <w:id w:val="-677735056"/>
                <w:bibliography/>
              </w:sdtPr>
              <w:sdtContent>
                <w:p w14:paraId="1D75B01B" w14:textId="77777777" w:rsidR="00A4606C" w:rsidRDefault="00A4606C" w:rsidP="00A4606C">
                  <w:pPr>
                    <w:pStyle w:val="Bibliography"/>
                    <w:rPr>
                      <w:noProof/>
                      <w:sz w:val="24"/>
                      <w:szCs w:val="24"/>
                      <w:lang w:val="en-US"/>
                    </w:rPr>
                  </w:pPr>
                  <w:r>
                    <w:fldChar w:fldCharType="begin"/>
                  </w:r>
                  <w:r>
                    <w:instrText xml:space="preserve"> BIBLIOGRAPHY </w:instrText>
                  </w:r>
                  <w:r>
                    <w:fldChar w:fldCharType="separate"/>
                  </w:r>
                  <w:r>
                    <w:rPr>
                      <w:noProof/>
                      <w:lang w:val="en-US"/>
                    </w:rPr>
                    <w:t xml:space="preserve">Ashni Walia, P. C., 2020. </w:t>
                  </w:r>
                  <w:r>
                    <w:rPr>
                      <w:i/>
                      <w:iCs/>
                      <w:noProof/>
                      <w:lang w:val="en-US"/>
                    </w:rPr>
                    <w:t xml:space="preserve">Organisational Justice, </w:t>
                  </w:r>
                  <w:r>
                    <w:rPr>
                      <w:noProof/>
                      <w:lang w:val="en-US"/>
                    </w:rPr>
                    <w:t>s.l.: s.n.</w:t>
                  </w:r>
                </w:p>
                <w:p w14:paraId="46F1C517" w14:textId="77777777" w:rsidR="00A4606C" w:rsidRDefault="00A4606C" w:rsidP="00A4606C">
                  <w:pPr>
                    <w:pStyle w:val="Bibliography"/>
                    <w:rPr>
                      <w:noProof/>
                      <w:lang w:val="en-US"/>
                    </w:rPr>
                  </w:pPr>
                  <w:r>
                    <w:rPr>
                      <w:noProof/>
                      <w:lang w:val="en-US"/>
                    </w:rPr>
                    <w:t xml:space="preserve">Baldwin, S., 2006. </w:t>
                  </w:r>
                  <w:r>
                    <w:rPr>
                      <w:i/>
                      <w:iCs/>
                      <w:noProof/>
                      <w:lang w:val="en-US"/>
                    </w:rPr>
                    <w:t xml:space="preserve">Organisational Justice, </w:t>
                  </w:r>
                  <w:r>
                    <w:rPr>
                      <w:noProof/>
                      <w:lang w:val="en-US"/>
                    </w:rPr>
                    <w:t>Brighton: Institute for Employment Studies.</w:t>
                  </w:r>
                </w:p>
                <w:p w14:paraId="4422CF8F" w14:textId="77777777" w:rsidR="00A4606C" w:rsidRDefault="00A4606C" w:rsidP="00A4606C">
                  <w:pPr>
                    <w:pStyle w:val="Bibliography"/>
                    <w:rPr>
                      <w:noProof/>
                      <w:lang w:val="en-US"/>
                    </w:rPr>
                  </w:pPr>
                  <w:r>
                    <w:rPr>
                      <w:noProof/>
                      <w:lang w:val="en-US"/>
                    </w:rPr>
                    <w:t xml:space="preserve">Chetty, P., 2018. </w:t>
                  </w:r>
                  <w:r>
                    <w:rPr>
                      <w:i/>
                      <w:iCs/>
                      <w:noProof/>
                      <w:lang w:val="en-US"/>
                    </w:rPr>
                    <w:t xml:space="preserve">Role of organizational justice theory in performance management. </w:t>
                  </w:r>
                  <w:r>
                    <w:rPr>
                      <w:noProof/>
                      <w:lang w:val="en-US"/>
                    </w:rPr>
                    <w:t xml:space="preserve">[Online] </w:t>
                  </w:r>
                  <w:r>
                    <w:rPr>
                      <w:noProof/>
                      <w:lang w:val="en-US"/>
                    </w:rPr>
                    <w:br/>
                    <w:t xml:space="preserve">Available at: </w:t>
                  </w:r>
                  <w:r>
                    <w:rPr>
                      <w:noProof/>
                      <w:u w:val="single"/>
                      <w:lang w:val="en-US"/>
                    </w:rPr>
                    <w:t>https://www.projectguru.in/organizational-justice-theory/</w:t>
                  </w:r>
                  <w:r>
                    <w:rPr>
                      <w:noProof/>
                      <w:lang w:val="en-US"/>
                    </w:rPr>
                    <w:br/>
                    <w:t>[Accessed 12 04 2022].</w:t>
                  </w:r>
                </w:p>
                <w:p w14:paraId="06817061" w14:textId="77777777" w:rsidR="00A4606C" w:rsidRDefault="00A4606C" w:rsidP="00A4606C">
                  <w:pPr>
                    <w:pStyle w:val="Bibliography"/>
                    <w:rPr>
                      <w:noProof/>
                      <w:lang w:val="en-US"/>
                    </w:rPr>
                  </w:pPr>
                  <w:r>
                    <w:rPr>
                      <w:noProof/>
                      <w:lang w:val="en-US"/>
                    </w:rPr>
                    <w:t xml:space="preserve">Greenberg, J., 1987. </w:t>
                  </w:r>
                  <w:r>
                    <w:rPr>
                      <w:i/>
                      <w:iCs/>
                      <w:noProof/>
                      <w:lang w:val="en-US"/>
                    </w:rPr>
                    <w:t xml:space="preserve">A Taxonomy of Organizational Justice Theories. The Academy of Management Review. </w:t>
                  </w:r>
                  <w:r>
                    <w:rPr>
                      <w:noProof/>
                      <w:lang w:val="en-US"/>
                    </w:rPr>
                    <w:t>s.l.:s.n.</w:t>
                  </w:r>
                </w:p>
                <w:p w14:paraId="2EC0DB08" w14:textId="77777777" w:rsidR="00A4606C" w:rsidRDefault="00A4606C" w:rsidP="00A4606C">
                  <w:pPr>
                    <w:pStyle w:val="Bibliography"/>
                    <w:rPr>
                      <w:noProof/>
                      <w:lang w:val="en-US"/>
                    </w:rPr>
                  </w:pPr>
                  <w:r>
                    <w:rPr>
                      <w:noProof/>
                      <w:lang w:val="en-US"/>
                    </w:rPr>
                    <w:t xml:space="preserve">HMIC, 2016. </w:t>
                  </w:r>
                  <w:r>
                    <w:rPr>
                      <w:i/>
                      <w:iCs/>
                      <w:noProof/>
                      <w:lang w:val="en-US"/>
                    </w:rPr>
                    <w:t xml:space="preserve">PEEL: Police Legitimacy, </w:t>
                  </w:r>
                  <w:r>
                    <w:rPr>
                      <w:noProof/>
                      <w:lang w:val="en-US"/>
                    </w:rPr>
                    <w:t>s.l.: s.n.</w:t>
                  </w:r>
                </w:p>
                <w:p w14:paraId="379F98AD" w14:textId="77777777" w:rsidR="00A4606C" w:rsidRDefault="00A4606C" w:rsidP="00A4606C">
                  <w:pPr>
                    <w:pStyle w:val="Bibliography"/>
                    <w:rPr>
                      <w:noProof/>
                      <w:lang w:val="en-US"/>
                    </w:rPr>
                  </w:pPr>
                  <w:r>
                    <w:rPr>
                      <w:noProof/>
                      <w:lang w:val="en-US"/>
                    </w:rPr>
                    <w:t xml:space="preserve">Mccardle, J. G., 2007. </w:t>
                  </w:r>
                  <w:r>
                    <w:rPr>
                      <w:i/>
                      <w:iCs/>
                      <w:noProof/>
                      <w:lang w:val="en-US"/>
                    </w:rPr>
                    <w:t xml:space="preserve">Organizational Justice And Workplace Deviance : The Role Of Organizational Structure , Powerlessness , And Information Salience. </w:t>
                  </w:r>
                  <w:r>
                    <w:rPr>
                      <w:noProof/>
                      <w:lang w:val="en-US"/>
                    </w:rPr>
                    <w:t>s.l.:University of Central Florida.</w:t>
                  </w:r>
                </w:p>
                <w:p w14:paraId="00B0E55D" w14:textId="77777777" w:rsidR="00A4606C" w:rsidRDefault="00A4606C" w:rsidP="00A4606C">
                  <w:pPr>
                    <w:pStyle w:val="Bibliography"/>
                    <w:rPr>
                      <w:noProof/>
                      <w:lang w:val="en-US"/>
                    </w:rPr>
                  </w:pPr>
                  <w:r>
                    <w:rPr>
                      <w:noProof/>
                      <w:lang w:val="en-US"/>
                    </w:rPr>
                    <w:lastRenderedPageBreak/>
                    <w:t xml:space="preserve">College of Policing, 2015. </w:t>
                  </w:r>
                  <w:r>
                    <w:rPr>
                      <w:i/>
                      <w:iCs/>
                      <w:noProof/>
                      <w:lang w:val="en-US"/>
                    </w:rPr>
                    <w:t xml:space="preserve">Fair Cop 2: Organisational Justice, Behaviour and ethical policing, </w:t>
                  </w:r>
                  <w:r>
                    <w:rPr>
                      <w:noProof/>
                      <w:lang w:val="en-US"/>
                    </w:rPr>
                    <w:t>s.l.: College of Policing.</w:t>
                  </w:r>
                </w:p>
                <w:p w14:paraId="1D5BE353" w14:textId="77777777" w:rsidR="00A4606C" w:rsidRDefault="00A4606C" w:rsidP="00A4606C">
                  <w:pPr>
                    <w:pStyle w:val="Bibliography"/>
                    <w:rPr>
                      <w:noProof/>
                      <w:lang w:val="en-US"/>
                    </w:rPr>
                  </w:pPr>
                  <w:r>
                    <w:rPr>
                      <w:noProof/>
                      <w:lang w:val="en-US"/>
                    </w:rPr>
                    <w:t xml:space="preserve">College of Policing, 2022. </w:t>
                  </w:r>
                  <w:r>
                    <w:rPr>
                      <w:i/>
                      <w:iCs/>
                      <w:noProof/>
                      <w:lang w:val="en-US"/>
                    </w:rPr>
                    <w:t xml:space="preserve">Police Sergeant. </w:t>
                  </w:r>
                  <w:r>
                    <w:rPr>
                      <w:noProof/>
                      <w:lang w:val="en-US"/>
                    </w:rPr>
                    <w:t xml:space="preserve">[Online] </w:t>
                  </w:r>
                  <w:r>
                    <w:rPr>
                      <w:noProof/>
                      <w:lang w:val="en-US"/>
                    </w:rPr>
                    <w:br/>
                    <w:t xml:space="preserve">Available at: </w:t>
                  </w:r>
                  <w:r>
                    <w:rPr>
                      <w:noProof/>
                      <w:u w:val="single"/>
                      <w:lang w:val="en-US"/>
                    </w:rPr>
                    <w:t>https://profdev.college.police.uk/professional-profile/police-sergeant/</w:t>
                  </w:r>
                  <w:r>
                    <w:rPr>
                      <w:noProof/>
                      <w:lang w:val="en-US"/>
                    </w:rPr>
                    <w:br/>
                    <w:t>[Accessed 02 05 2022].</w:t>
                  </w:r>
                </w:p>
                <w:p w14:paraId="7794F3E1" w14:textId="77777777" w:rsidR="00A4606C" w:rsidRDefault="00A4606C" w:rsidP="00A4606C">
                  <w:pPr>
                    <w:pStyle w:val="Bibliography"/>
                    <w:rPr>
                      <w:b/>
                      <w:bCs/>
                      <w:noProof/>
                    </w:rPr>
                  </w:pPr>
                  <w:r>
                    <w:rPr>
                      <w:b/>
                      <w:bCs/>
                      <w:noProof/>
                    </w:rPr>
                    <w:fldChar w:fldCharType="end"/>
                  </w:r>
                </w:p>
                <w:sdt>
                  <w:sdtPr>
                    <w:id w:val="258795853"/>
                    <w:bibliography/>
                  </w:sdtPr>
                  <w:sdtContent>
                    <w:p w14:paraId="486EC105" w14:textId="234DB7E8" w:rsidR="00A4606C" w:rsidRDefault="00A4606C" w:rsidP="00A4606C">
                      <w:pPr>
                        <w:pStyle w:val="Bibliography"/>
                        <w:rPr>
                          <w:noProof/>
                          <w:sz w:val="24"/>
                          <w:szCs w:val="24"/>
                          <w:lang w:val="en-US"/>
                        </w:rPr>
                      </w:pPr>
                      <w:r>
                        <w:fldChar w:fldCharType="begin"/>
                      </w:r>
                      <w:r>
                        <w:instrText xml:space="preserve"> BIBLIOGRAPHY </w:instrText>
                      </w:r>
                      <w:r>
                        <w:fldChar w:fldCharType="separate"/>
                      </w:r>
                      <w:r>
                        <w:rPr>
                          <w:noProof/>
                          <w:lang w:val="en-US"/>
                        </w:rPr>
                        <w:t xml:space="preserve">Age.Uk, 2022. </w:t>
                      </w:r>
                      <w:r>
                        <w:rPr>
                          <w:i/>
                          <w:iCs/>
                          <w:noProof/>
                          <w:lang w:val="en-US"/>
                        </w:rPr>
                        <w:t xml:space="preserve">care plans. </w:t>
                      </w:r>
                      <w:r>
                        <w:rPr>
                          <w:noProof/>
                          <w:lang w:val="en-US"/>
                        </w:rPr>
                        <w:t xml:space="preserve">[Online] </w:t>
                      </w:r>
                      <w:r>
                        <w:rPr>
                          <w:noProof/>
                          <w:lang w:val="en-US"/>
                        </w:rPr>
                        <w:br/>
                        <w:t xml:space="preserve">Available at: </w:t>
                      </w:r>
                      <w:r>
                        <w:rPr>
                          <w:noProof/>
                          <w:u w:val="single"/>
                          <w:lang w:val="en-US"/>
                        </w:rPr>
                        <w:t>https://www.ageuk.org.uk/information-advice/care/arranging-care/care-needs-assessment/care-plans/</w:t>
                      </w:r>
                      <w:r>
                        <w:rPr>
                          <w:noProof/>
                          <w:lang w:val="en-US"/>
                        </w:rPr>
                        <w:br/>
                        <w:t>[Accessed 03 05 2022].</w:t>
                      </w:r>
                    </w:p>
                    <w:p w14:paraId="5BEFB89A" w14:textId="77777777" w:rsidR="00A4606C" w:rsidRDefault="00A4606C" w:rsidP="00A4606C">
                      <w:pPr>
                        <w:pStyle w:val="Bibliography"/>
                        <w:rPr>
                          <w:noProof/>
                          <w:lang w:val="en-US"/>
                        </w:rPr>
                      </w:pPr>
                      <w:r>
                        <w:rPr>
                          <w:noProof/>
                          <w:lang w:val="en-US"/>
                        </w:rPr>
                        <w:t xml:space="preserve">BBC, 2022. </w:t>
                      </w:r>
                      <w:r>
                        <w:rPr>
                          <w:i/>
                          <w:iCs/>
                          <w:noProof/>
                          <w:lang w:val="en-US"/>
                        </w:rPr>
                        <w:t xml:space="preserve">The consequences of social and economic inequality. </w:t>
                      </w:r>
                      <w:r>
                        <w:rPr>
                          <w:noProof/>
                          <w:lang w:val="en-US"/>
                        </w:rPr>
                        <w:t xml:space="preserve">[Online] </w:t>
                      </w:r>
                      <w:r>
                        <w:rPr>
                          <w:noProof/>
                          <w:lang w:val="en-US"/>
                        </w:rPr>
                        <w:br/>
                        <w:t xml:space="preserve">Available at: </w:t>
                      </w:r>
                      <w:r>
                        <w:rPr>
                          <w:noProof/>
                          <w:u w:val="single"/>
                          <w:lang w:val="en-US"/>
                        </w:rPr>
                        <w:t>https://www.bbc.co.uk/bitesize/guides/z87w97h/revision/2#:~:text=According%20to%20the%20Scottish%20Prison%20Service%2017th%20Prisoner,deprivation%3A%20Unemployment%20-%2016%25%20Financial%20difficulties%20-%2015%25</w:t>
                      </w:r>
                      <w:r>
                        <w:rPr>
                          <w:noProof/>
                          <w:lang w:val="en-US"/>
                        </w:rPr>
                        <w:br/>
                        <w:t>[Accessed 28 04 2022].</w:t>
                      </w:r>
                    </w:p>
                    <w:p w14:paraId="1689D958" w14:textId="77777777" w:rsidR="00A4606C" w:rsidRDefault="00A4606C" w:rsidP="00A4606C">
                      <w:pPr>
                        <w:pStyle w:val="Bibliography"/>
                        <w:rPr>
                          <w:noProof/>
                          <w:lang w:val="en-US"/>
                        </w:rPr>
                      </w:pPr>
                      <w:r>
                        <w:rPr>
                          <w:noProof/>
                          <w:lang w:val="en-US"/>
                        </w:rPr>
                        <w:t xml:space="preserve">Carr, L. J., 1950. </w:t>
                      </w:r>
                      <w:r>
                        <w:rPr>
                          <w:i/>
                          <w:iCs/>
                          <w:noProof/>
                          <w:lang w:val="en-US"/>
                        </w:rPr>
                        <w:t xml:space="preserve">Delinquency Control. </w:t>
                      </w:r>
                      <w:r>
                        <w:rPr>
                          <w:noProof/>
                          <w:lang w:val="en-US"/>
                        </w:rPr>
                        <w:t>New York: Harper.</w:t>
                      </w:r>
                    </w:p>
                    <w:p w14:paraId="4163BFF0" w14:textId="77777777" w:rsidR="00A4606C" w:rsidRDefault="00A4606C" w:rsidP="00A4606C">
                      <w:pPr>
                        <w:pStyle w:val="Bibliography"/>
                        <w:rPr>
                          <w:noProof/>
                          <w:lang w:val="en-US"/>
                        </w:rPr>
                      </w:pPr>
                      <w:r>
                        <w:rPr>
                          <w:noProof/>
                          <w:lang w:val="en-US"/>
                        </w:rPr>
                        <w:t xml:space="preserve">CPS, n.a. </w:t>
                      </w:r>
                      <w:r>
                        <w:rPr>
                          <w:i/>
                          <w:iCs/>
                          <w:noProof/>
                          <w:lang w:val="en-US"/>
                        </w:rPr>
                        <w:t xml:space="preserve">Organised Crime Strategy. </w:t>
                      </w:r>
                      <w:r>
                        <w:rPr>
                          <w:noProof/>
                          <w:lang w:val="en-US"/>
                        </w:rPr>
                        <w:t xml:space="preserve">[Online] </w:t>
                      </w:r>
                      <w:r>
                        <w:rPr>
                          <w:noProof/>
                          <w:lang w:val="en-US"/>
                        </w:rPr>
                        <w:br/>
                        <w:t xml:space="preserve">Available at: </w:t>
                      </w:r>
                      <w:r>
                        <w:rPr>
                          <w:noProof/>
                          <w:u w:val="single"/>
                          <w:lang w:val="en-US"/>
                        </w:rPr>
                        <w:t>https://www.cps.gov.uk/organised-crime-strategy</w:t>
                      </w:r>
                      <w:r>
                        <w:rPr>
                          <w:noProof/>
                          <w:lang w:val="en-US"/>
                        </w:rPr>
                        <w:br/>
                        <w:t>[Accessed 18 04 2022].</w:t>
                      </w:r>
                    </w:p>
                    <w:p w14:paraId="2AC73228" w14:textId="77777777" w:rsidR="00A4606C" w:rsidRDefault="00A4606C" w:rsidP="00A4606C">
                      <w:pPr>
                        <w:pStyle w:val="Bibliography"/>
                        <w:rPr>
                          <w:noProof/>
                          <w:lang w:val="en-US"/>
                        </w:rPr>
                      </w:pPr>
                      <w:r>
                        <w:rPr>
                          <w:noProof/>
                          <w:lang w:val="en-US"/>
                        </w:rPr>
                        <w:t xml:space="preserve">Gov.Uk, 2019. </w:t>
                      </w:r>
                      <w:r>
                        <w:rPr>
                          <w:i/>
                          <w:iCs/>
                          <w:noProof/>
                          <w:lang w:val="en-US"/>
                        </w:rPr>
                        <w:t xml:space="preserve">New programmes to protect children at risk of exploitation. </w:t>
                      </w:r>
                      <w:r>
                        <w:rPr>
                          <w:noProof/>
                          <w:lang w:val="en-US"/>
                        </w:rPr>
                        <w:t xml:space="preserve">[Online] </w:t>
                      </w:r>
                      <w:r>
                        <w:rPr>
                          <w:noProof/>
                          <w:lang w:val="en-US"/>
                        </w:rPr>
                        <w:br/>
                        <w:t xml:space="preserve">Available at: </w:t>
                      </w:r>
                      <w:r>
                        <w:rPr>
                          <w:noProof/>
                          <w:u w:val="single"/>
                          <w:lang w:val="en-US"/>
                        </w:rPr>
                        <w:t>https://www.gov.uk/government/news/new-programme-to-protect-children-at-risk-of-exploitation</w:t>
                      </w:r>
                      <w:r>
                        <w:rPr>
                          <w:noProof/>
                          <w:lang w:val="en-US"/>
                        </w:rPr>
                        <w:br/>
                        <w:t>[Accessed 03 05 2022].</w:t>
                      </w:r>
                    </w:p>
                    <w:p w14:paraId="36DBE573" w14:textId="77777777" w:rsidR="00A4606C" w:rsidRDefault="00A4606C" w:rsidP="00A4606C">
                      <w:pPr>
                        <w:pStyle w:val="Bibliography"/>
                        <w:rPr>
                          <w:noProof/>
                          <w:lang w:val="en-US"/>
                        </w:rPr>
                      </w:pPr>
                      <w:r>
                        <w:rPr>
                          <w:noProof/>
                          <w:lang w:val="en-US"/>
                        </w:rPr>
                        <w:t xml:space="preserve">NCA, 2014. </w:t>
                      </w:r>
                      <w:r>
                        <w:rPr>
                          <w:i/>
                          <w:iCs/>
                          <w:noProof/>
                          <w:lang w:val="en-US"/>
                        </w:rPr>
                        <w:t xml:space="preserve">Serious and Organised Crime, </w:t>
                      </w:r>
                      <w:r>
                        <w:rPr>
                          <w:noProof/>
                          <w:lang w:val="en-US"/>
                        </w:rPr>
                        <w:t>s.l.: Home Office.</w:t>
                      </w:r>
                    </w:p>
                    <w:p w14:paraId="2CFE3A1B" w14:textId="77777777" w:rsidR="00A4606C" w:rsidRDefault="00A4606C" w:rsidP="00A4606C">
                      <w:pPr>
                        <w:pStyle w:val="Bibliography"/>
                        <w:rPr>
                          <w:noProof/>
                          <w:lang w:val="en-US"/>
                        </w:rPr>
                      </w:pPr>
                      <w:r w:rsidRPr="006D74C4">
                        <w:rPr>
                          <w:rFonts w:asciiTheme="majorHAnsi" w:hAnsiTheme="majorHAnsi" w:cstheme="majorHAnsi"/>
                          <w:b/>
                          <w:bCs/>
                        </w:rPr>
                        <w:t>The National Society for the Prevention of Cruelty to Children</w:t>
                      </w:r>
                      <w:r w:rsidRPr="006D74C4">
                        <w:rPr>
                          <w:b/>
                          <w:bCs/>
                          <w:noProof/>
                          <w:lang w:val="en-US"/>
                        </w:rPr>
                        <w:t xml:space="preserve">, </w:t>
                      </w:r>
                      <w:r>
                        <w:rPr>
                          <w:noProof/>
                          <w:lang w:val="en-US"/>
                        </w:rPr>
                        <w:t xml:space="preserve">2022. </w:t>
                      </w:r>
                      <w:r>
                        <w:rPr>
                          <w:i/>
                          <w:iCs/>
                          <w:noProof/>
                          <w:lang w:val="en-US"/>
                        </w:rPr>
                        <w:t xml:space="preserve">How are young people recruited?. </w:t>
                      </w:r>
                      <w:r>
                        <w:rPr>
                          <w:noProof/>
                          <w:lang w:val="en-US"/>
                        </w:rPr>
                        <w:t xml:space="preserve">[Online] </w:t>
                      </w:r>
                      <w:r>
                        <w:rPr>
                          <w:noProof/>
                          <w:lang w:val="en-US"/>
                        </w:rPr>
                        <w:br/>
                        <w:t xml:space="preserve">Available at: </w:t>
                      </w:r>
                      <w:r>
                        <w:rPr>
                          <w:noProof/>
                          <w:u w:val="single"/>
                          <w:lang w:val="en-US"/>
                        </w:rPr>
                        <w:t>https://www.nspcc.org.uk/what-is-child-abuse/types-of-abuse/gangs-criminal-exploitation/</w:t>
                      </w:r>
                      <w:r>
                        <w:rPr>
                          <w:noProof/>
                          <w:lang w:val="en-US"/>
                        </w:rPr>
                        <w:br/>
                        <w:t>[Accessed 02 05 2022].</w:t>
                      </w:r>
                    </w:p>
                    <w:p w14:paraId="3007E2AB" w14:textId="77777777" w:rsidR="00A4606C" w:rsidRDefault="00A4606C" w:rsidP="00A4606C">
                      <w:pPr>
                        <w:pStyle w:val="Bibliography"/>
                        <w:rPr>
                          <w:noProof/>
                          <w:lang w:val="en-US"/>
                        </w:rPr>
                      </w:pPr>
                      <w:r>
                        <w:rPr>
                          <w:noProof/>
                          <w:lang w:val="en-US"/>
                        </w:rPr>
                        <w:t xml:space="preserve">Owens, L., 2019. </w:t>
                      </w:r>
                      <w:r>
                        <w:rPr>
                          <w:i/>
                          <w:iCs/>
                          <w:noProof/>
                          <w:lang w:val="en-US"/>
                        </w:rPr>
                        <w:t xml:space="preserve">181,000 UK offenders fuelling “chronic and corrosive” threat from serious and organised crime. </w:t>
                      </w:r>
                      <w:r>
                        <w:rPr>
                          <w:noProof/>
                          <w:lang w:val="en-US"/>
                        </w:rPr>
                        <w:t xml:space="preserve">[Online] </w:t>
                      </w:r>
                      <w:r>
                        <w:rPr>
                          <w:noProof/>
                          <w:lang w:val="en-US"/>
                        </w:rPr>
                        <w:br/>
                        <w:t xml:space="preserve">Available at: </w:t>
                      </w:r>
                      <w:r>
                        <w:rPr>
                          <w:noProof/>
                          <w:u w:val="single"/>
                          <w:lang w:val="en-US"/>
                        </w:rPr>
                        <w:t>https://www.nationalcrimeagency.gov.uk/news/181-000-uk-offenders-fuelling-chronic-and-corrosive-threat-from-serious-and-organised-crime</w:t>
                      </w:r>
                      <w:r>
                        <w:rPr>
                          <w:noProof/>
                          <w:lang w:val="en-US"/>
                        </w:rPr>
                        <w:br/>
                        <w:t>[Accessed 23 04 2022].</w:t>
                      </w:r>
                    </w:p>
                    <w:p w14:paraId="398F9130" w14:textId="77777777" w:rsidR="00A4606C" w:rsidRDefault="00A4606C" w:rsidP="00A4606C">
                      <w:pPr>
                        <w:pStyle w:val="Bibliography"/>
                        <w:rPr>
                          <w:noProof/>
                          <w:lang w:val="en-US"/>
                        </w:rPr>
                      </w:pPr>
                      <w:r>
                        <w:rPr>
                          <w:noProof/>
                          <w:lang w:val="en-US"/>
                        </w:rPr>
                        <w:t xml:space="preserve">Crime Stoppers, 2022. </w:t>
                      </w:r>
                      <w:r>
                        <w:rPr>
                          <w:i/>
                          <w:iCs/>
                          <w:noProof/>
                          <w:lang w:val="en-US"/>
                        </w:rPr>
                        <w:t xml:space="preserve">Serious and Organised Crime. </w:t>
                      </w:r>
                      <w:r>
                        <w:rPr>
                          <w:noProof/>
                          <w:lang w:val="en-US"/>
                        </w:rPr>
                        <w:t xml:space="preserve">[Online] </w:t>
                      </w:r>
                      <w:r>
                        <w:rPr>
                          <w:noProof/>
                          <w:lang w:val="en-US"/>
                        </w:rPr>
                        <w:br/>
                        <w:t xml:space="preserve">Available at: </w:t>
                      </w:r>
                      <w:r>
                        <w:rPr>
                          <w:noProof/>
                          <w:u w:val="single"/>
                          <w:lang w:val="en-US"/>
                        </w:rPr>
                        <w:t>https://crimestoppers-uk.org/keeping-safe/community-family/serious-and-organised-crime</w:t>
                      </w:r>
                      <w:r>
                        <w:rPr>
                          <w:noProof/>
                          <w:lang w:val="en-US"/>
                        </w:rPr>
                        <w:br/>
                        <w:t>[Accessed 02 05 2022].</w:t>
                      </w:r>
                    </w:p>
                    <w:p w14:paraId="53C1BAD3" w14:textId="77777777" w:rsidR="00A4606C" w:rsidRDefault="00A4606C" w:rsidP="00A4606C">
                      <w:pPr>
                        <w:pStyle w:val="Bibliography"/>
                        <w:rPr>
                          <w:noProof/>
                          <w:lang w:val="en-US"/>
                        </w:rPr>
                      </w:pPr>
                      <w:r>
                        <w:rPr>
                          <w:noProof/>
                          <w:lang w:val="en-US"/>
                        </w:rPr>
                        <w:t xml:space="preserve">Wood, K., 2022. </w:t>
                      </w:r>
                      <w:r>
                        <w:rPr>
                          <w:i/>
                          <w:iCs/>
                          <w:noProof/>
                          <w:lang w:val="en-US"/>
                        </w:rPr>
                        <w:t xml:space="preserve">Taking a public , </w:t>
                      </w:r>
                      <w:r>
                        <w:rPr>
                          <w:noProof/>
                          <w:lang w:val="en-US"/>
                        </w:rPr>
                        <w:t>London: Local Government Association.</w:t>
                      </w:r>
                    </w:p>
                    <w:p w14:paraId="4A290911" w14:textId="77777777" w:rsidR="00A4606C" w:rsidRDefault="00A4606C" w:rsidP="00A4606C">
                      <w:r>
                        <w:rPr>
                          <w:b/>
                          <w:bCs/>
                          <w:noProof/>
                        </w:rPr>
                        <w:fldChar w:fldCharType="end"/>
                      </w:r>
                    </w:p>
                  </w:sdtContent>
                </w:sdt>
                <w:p w14:paraId="692CA604" w14:textId="77777777" w:rsidR="00A4606C" w:rsidRDefault="00A4606C" w:rsidP="00A4606C"/>
                <w:bookmarkStart w:id="0" w:name="_GoBack" w:displacedByCustomXml="next"/>
                <w:bookmarkEnd w:id="0" w:displacedByCustomXml="next"/>
              </w:sdtContent>
            </w:sdt>
            <w:p w14:paraId="350AD2BF" w14:textId="77777777" w:rsidR="00A4606C" w:rsidRPr="00A4606C" w:rsidRDefault="00A4606C" w:rsidP="00A4606C">
              <w:pPr>
                <w:rPr>
                  <w:lang w:val="en-US"/>
                </w:rPr>
              </w:pPr>
            </w:p>
            <w:p w14:paraId="0BDD7168" w14:textId="7BCB3BD3" w:rsidR="00F66DB5" w:rsidRDefault="00F66DB5" w:rsidP="00F66DB5">
              <w:r>
                <w:rPr>
                  <w:b/>
                  <w:bCs/>
                  <w:noProof/>
                </w:rPr>
                <w:fldChar w:fldCharType="end"/>
              </w:r>
            </w:p>
          </w:sdtContent>
        </w:sdt>
      </w:sdtContent>
    </w:sdt>
    <w:p w14:paraId="147CEBEE" w14:textId="0535B8DF" w:rsidR="006631E7" w:rsidRPr="00A4606C" w:rsidRDefault="006631E7" w:rsidP="00A4606C">
      <w:pPr>
        <w:overflowPunct w:val="0"/>
        <w:autoSpaceDE w:val="0"/>
        <w:autoSpaceDN w:val="0"/>
        <w:adjustRightInd w:val="0"/>
        <w:spacing w:before="240" w:after="0" w:line="240" w:lineRule="auto"/>
        <w:textAlignment w:val="baseline"/>
        <w:rPr>
          <w:rFonts w:ascii="Arial" w:eastAsia="Times New Roman" w:hAnsi="Arial" w:cs="Arial"/>
          <w:i/>
          <w:iCs/>
          <w:lang w:eastAsia="en-GB"/>
        </w:rPr>
      </w:pPr>
    </w:p>
    <w:p w14:paraId="1773BCDD" w14:textId="77777777" w:rsidR="006631E7" w:rsidRDefault="006631E7" w:rsidP="006631E7">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4E2134FD" w14:textId="77777777" w:rsidR="006631E7" w:rsidRDefault="006631E7" w:rsidP="006631E7">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p w14:paraId="6AFAAB6B" w14:textId="77777777" w:rsidR="006631E7" w:rsidRPr="006631E7" w:rsidRDefault="006631E7" w:rsidP="006631E7">
      <w:pPr>
        <w:pStyle w:val="ListParagraph"/>
        <w:overflowPunct w:val="0"/>
        <w:autoSpaceDE w:val="0"/>
        <w:autoSpaceDN w:val="0"/>
        <w:adjustRightInd w:val="0"/>
        <w:spacing w:before="240" w:after="0" w:line="240" w:lineRule="auto"/>
        <w:ind w:left="360"/>
        <w:textAlignment w:val="baseline"/>
        <w:rPr>
          <w:rFonts w:ascii="Arial" w:eastAsia="Times New Roman" w:hAnsi="Arial" w:cs="Arial"/>
          <w:i/>
          <w:iCs/>
          <w:lang w:eastAsia="en-GB"/>
        </w:rPr>
      </w:pPr>
    </w:p>
    <w:sectPr w:rsidR="006631E7" w:rsidRPr="006631E7" w:rsidSect="00E6299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FDCAC" w16cex:dateUtc="2022-05-06T16:43:00Z"/>
  <w16cex:commentExtensible w16cex:durableId="261FE485" w16cex:dateUtc="2022-05-06T17:16:00Z"/>
  <w16cex:commentExtensible w16cex:durableId="261FE162" w16cex:dateUtc="2022-05-06T17:03:00Z"/>
  <w16cex:commentExtensible w16cex:durableId="261FEC80" w16cex:dateUtc="2022-05-06T17:50:00Z"/>
  <w16cex:commentExtensible w16cex:durableId="261FDE73" w16cex:dateUtc="2022-05-06T16:50:00Z"/>
  <w16cex:commentExtensible w16cex:durableId="261FE5DF" w16cex:dateUtc="2022-05-06T17:22:00Z"/>
  <w16cex:commentExtensible w16cex:durableId="261FED43" w16cex:dateUtc="2022-05-06T17:53:00Z"/>
  <w16cex:commentExtensible w16cex:durableId="261FEABB" w16cex:dateUtc="2022-05-06T17:43:00Z"/>
  <w16cex:commentExtensible w16cex:durableId="261FEE4D" w16cex:dateUtc="2022-05-06T17:58:00Z"/>
  <w16cex:commentExtensible w16cex:durableId="261FEDBC" w16cex:dateUtc="2022-05-06T17:55:00Z"/>
  <w16cex:commentExtensible w16cex:durableId="261FEF53" w16cex:dateUtc="2022-05-06T18:02:00Z"/>
  <w16cex:commentExtensible w16cex:durableId="261FEEED" w16cex:dateUtc="2022-05-06T18:01:00Z"/>
  <w16cex:commentExtensible w16cex:durableId="261FEB4B" w16cex:dateUtc="2022-05-06T17:45:00Z"/>
  <w16cex:commentExtensible w16cex:durableId="261FEBE3" w16cex:dateUtc="2022-05-06T17: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349CF5A" w16cid:durableId="261FEC80"/>
  <w16cid:commentId w16cid:paraId="4B77E1CE" w16cid:durableId="261FEDBC"/>
  <w16cid:commentId w16cid:paraId="53E30DA1" w16cid:durableId="261FEF53"/>
  <w16cid:commentId w16cid:paraId="6E7B586E" w16cid:durableId="261FEEE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F4F057" w14:textId="77777777" w:rsidR="00154460" w:rsidRDefault="00154460" w:rsidP="00E6299D">
      <w:pPr>
        <w:spacing w:after="0" w:line="240" w:lineRule="auto"/>
      </w:pPr>
      <w:r>
        <w:separator/>
      </w:r>
    </w:p>
  </w:endnote>
  <w:endnote w:type="continuationSeparator" w:id="0">
    <w:p w14:paraId="65815C0D" w14:textId="77777777" w:rsidR="00154460" w:rsidRDefault="00154460" w:rsidP="00E62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C5CAB" w14:textId="1B86376D" w:rsidR="00C87C87" w:rsidRDefault="00A4606C" w:rsidP="00A4606C">
    <w:pPr>
      <w:pStyle w:val="Footer"/>
      <w:rPr>
        <w:color w:val="000000"/>
        <w:sz w:val="17"/>
      </w:rPr>
    </w:pPr>
    <w:bookmarkStart w:id="3" w:name="TITUS1FooterEvenPages"/>
    <w:r>
      <w:rPr>
        <w:color w:val="000000"/>
        <w:sz w:val="17"/>
      </w:rPr>
      <w:t> </w:t>
    </w:r>
  </w:p>
  <w:bookmarkEnd w:id="3"/>
  <w:p w14:paraId="1A1BD6FA" w14:textId="77777777" w:rsidR="00C87C87" w:rsidRDefault="00C87C87" w:rsidP="00C87C87">
    <w:pPr>
      <w:pStyle w:val="Footer"/>
    </w:pPr>
  </w:p>
  <w:p w14:paraId="3912F9E8" w14:textId="77777777" w:rsidR="00775120" w:rsidRDefault="007751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440DB" w14:textId="7DBCBCD4" w:rsidR="00775120" w:rsidRDefault="00A4606C" w:rsidP="00A4606C">
    <w:pPr>
      <w:pStyle w:val="Footer"/>
      <w:rPr>
        <w:color w:val="000000"/>
        <w:sz w:val="17"/>
      </w:rPr>
    </w:pPr>
    <w:bookmarkStart w:id="4" w:name="TITUS1FooterPrimary"/>
    <w:r>
      <w:rPr>
        <w:color w:val="000000"/>
        <w:sz w:val="17"/>
      </w:rPr>
      <w:t> </w:t>
    </w:r>
  </w:p>
  <w:bookmarkEnd w:id="4"/>
  <w:p w14:paraId="46B8C4BC" w14:textId="77777777" w:rsidR="00775120" w:rsidRDefault="007751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1EEB7" w14:textId="0903D09E" w:rsidR="00775120" w:rsidRDefault="00A4606C" w:rsidP="00A4606C">
    <w:pPr>
      <w:pStyle w:val="Footer"/>
      <w:rPr>
        <w:color w:val="000000"/>
        <w:sz w:val="17"/>
      </w:rPr>
    </w:pPr>
    <w:bookmarkStart w:id="6" w:name="TITUS1FooterFirstPage"/>
    <w:r>
      <w:rPr>
        <w:color w:val="000000"/>
        <w:sz w:val="17"/>
      </w:rPr>
      <w:t> </w:t>
    </w:r>
  </w:p>
  <w:bookmarkEnd w:id="6"/>
  <w:p w14:paraId="514F9582" w14:textId="77777777" w:rsidR="00775120" w:rsidRDefault="007751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76D419" w14:textId="77777777" w:rsidR="00154460" w:rsidRDefault="00154460" w:rsidP="00E6299D">
      <w:pPr>
        <w:spacing w:after="0" w:line="240" w:lineRule="auto"/>
      </w:pPr>
      <w:r>
        <w:separator/>
      </w:r>
    </w:p>
  </w:footnote>
  <w:footnote w:type="continuationSeparator" w:id="0">
    <w:p w14:paraId="695DAFF3" w14:textId="77777777" w:rsidR="00154460" w:rsidRDefault="00154460" w:rsidP="00E629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E24A6" w14:textId="6068C60B" w:rsidR="00C87C87" w:rsidRDefault="00A4606C" w:rsidP="00A4606C">
    <w:pPr>
      <w:pStyle w:val="Header"/>
      <w:rPr>
        <w:color w:val="000000"/>
        <w:sz w:val="17"/>
      </w:rPr>
    </w:pPr>
    <w:bookmarkStart w:id="1" w:name="TITUS1HeaderEvenPages"/>
    <w:r>
      <w:rPr>
        <w:color w:val="000000"/>
        <w:sz w:val="17"/>
      </w:rPr>
      <w:t> </w:t>
    </w:r>
  </w:p>
  <w:bookmarkEnd w:id="1"/>
  <w:p w14:paraId="2150BFFC" w14:textId="77777777" w:rsidR="00C87C87" w:rsidRDefault="00C87C87" w:rsidP="00C87C87">
    <w:pPr>
      <w:pStyle w:val="Header"/>
    </w:pPr>
  </w:p>
  <w:p w14:paraId="31E1EB8F" w14:textId="77777777" w:rsidR="00775120" w:rsidRDefault="007751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5F400" w14:textId="7F640AEA" w:rsidR="00775120" w:rsidRDefault="00A4606C" w:rsidP="00A4606C">
    <w:pPr>
      <w:pStyle w:val="Header"/>
      <w:rPr>
        <w:color w:val="000000"/>
        <w:sz w:val="17"/>
      </w:rPr>
    </w:pPr>
    <w:bookmarkStart w:id="2" w:name="TITUS1HeaderPrimary"/>
    <w:r>
      <w:rPr>
        <w:color w:val="000000"/>
        <w:sz w:val="17"/>
      </w:rPr>
      <w:t> </w:t>
    </w:r>
  </w:p>
  <w:bookmarkEnd w:id="2"/>
  <w:p w14:paraId="409E7D2A" w14:textId="77777777" w:rsidR="00775120" w:rsidRDefault="007751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C3E61" w14:textId="67BA45EA" w:rsidR="00775120" w:rsidRDefault="00A4606C" w:rsidP="00A4606C">
    <w:pPr>
      <w:pStyle w:val="Header"/>
      <w:rPr>
        <w:color w:val="000000"/>
        <w:sz w:val="17"/>
      </w:rPr>
    </w:pPr>
    <w:bookmarkStart w:id="5" w:name="TITUS1HeaderFirstPage"/>
    <w:r>
      <w:rPr>
        <w:color w:val="000000"/>
        <w:sz w:val="17"/>
      </w:rPr>
      <w:t> </w:t>
    </w:r>
  </w:p>
  <w:bookmarkEnd w:id="5"/>
  <w:p w14:paraId="56F1DBF7" w14:textId="77777777" w:rsidR="00775120" w:rsidRDefault="007751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5FDC"/>
    <w:multiLevelType w:val="hybridMultilevel"/>
    <w:tmpl w:val="938C0B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3071D9C"/>
    <w:multiLevelType w:val="hybridMultilevel"/>
    <w:tmpl w:val="2A4AE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E06B5"/>
    <w:multiLevelType w:val="hybridMultilevel"/>
    <w:tmpl w:val="001EC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52DBA"/>
    <w:multiLevelType w:val="hybridMultilevel"/>
    <w:tmpl w:val="04523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145419"/>
    <w:multiLevelType w:val="hybridMultilevel"/>
    <w:tmpl w:val="205E0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1E7"/>
    <w:rsid w:val="0006190E"/>
    <w:rsid w:val="0007260C"/>
    <w:rsid w:val="001117F3"/>
    <w:rsid w:val="0012626F"/>
    <w:rsid w:val="00154460"/>
    <w:rsid w:val="001C40DD"/>
    <w:rsid w:val="001F2FC7"/>
    <w:rsid w:val="001F336A"/>
    <w:rsid w:val="00232DF2"/>
    <w:rsid w:val="00235743"/>
    <w:rsid w:val="00254521"/>
    <w:rsid w:val="002800CE"/>
    <w:rsid w:val="00286399"/>
    <w:rsid w:val="00291349"/>
    <w:rsid w:val="002A167C"/>
    <w:rsid w:val="00380C60"/>
    <w:rsid w:val="003A23D5"/>
    <w:rsid w:val="003D0F9A"/>
    <w:rsid w:val="00407702"/>
    <w:rsid w:val="00477AE8"/>
    <w:rsid w:val="004A332A"/>
    <w:rsid w:val="004A684B"/>
    <w:rsid w:val="00537DF1"/>
    <w:rsid w:val="005568C1"/>
    <w:rsid w:val="00557590"/>
    <w:rsid w:val="006038CA"/>
    <w:rsid w:val="0062622C"/>
    <w:rsid w:val="00636FD0"/>
    <w:rsid w:val="006616DA"/>
    <w:rsid w:val="006631E7"/>
    <w:rsid w:val="006F1AF0"/>
    <w:rsid w:val="00710C5D"/>
    <w:rsid w:val="00737D7D"/>
    <w:rsid w:val="00775120"/>
    <w:rsid w:val="00784BA5"/>
    <w:rsid w:val="007B0088"/>
    <w:rsid w:val="007C3A21"/>
    <w:rsid w:val="00827367"/>
    <w:rsid w:val="00887E49"/>
    <w:rsid w:val="00893150"/>
    <w:rsid w:val="008953AE"/>
    <w:rsid w:val="008C273A"/>
    <w:rsid w:val="008C643E"/>
    <w:rsid w:val="008E1C27"/>
    <w:rsid w:val="00914CCC"/>
    <w:rsid w:val="009A7130"/>
    <w:rsid w:val="009D3069"/>
    <w:rsid w:val="00A006C2"/>
    <w:rsid w:val="00A126AA"/>
    <w:rsid w:val="00A31A65"/>
    <w:rsid w:val="00A45F82"/>
    <w:rsid w:val="00A4606C"/>
    <w:rsid w:val="00A85448"/>
    <w:rsid w:val="00A92FDC"/>
    <w:rsid w:val="00AA05AB"/>
    <w:rsid w:val="00B809B1"/>
    <w:rsid w:val="00B955D3"/>
    <w:rsid w:val="00BB2D70"/>
    <w:rsid w:val="00BD4437"/>
    <w:rsid w:val="00BF2F3F"/>
    <w:rsid w:val="00C100D6"/>
    <w:rsid w:val="00C10FFA"/>
    <w:rsid w:val="00C30698"/>
    <w:rsid w:val="00C353A3"/>
    <w:rsid w:val="00C46C45"/>
    <w:rsid w:val="00C564E1"/>
    <w:rsid w:val="00C828DF"/>
    <w:rsid w:val="00C87C87"/>
    <w:rsid w:val="00CA5D30"/>
    <w:rsid w:val="00CB1C38"/>
    <w:rsid w:val="00CB5DBA"/>
    <w:rsid w:val="00D443A4"/>
    <w:rsid w:val="00D85430"/>
    <w:rsid w:val="00DD2B35"/>
    <w:rsid w:val="00DE1487"/>
    <w:rsid w:val="00E15DAD"/>
    <w:rsid w:val="00E6299D"/>
    <w:rsid w:val="00F01DE4"/>
    <w:rsid w:val="00F66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012261"/>
  <w15:chartTrackingRefBased/>
  <w15:docId w15:val="{5B913724-3E19-468A-ADE6-C9D46955F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31E7"/>
  </w:style>
  <w:style w:type="paragraph" w:styleId="Heading1">
    <w:name w:val="heading 1"/>
    <w:basedOn w:val="Normal"/>
    <w:next w:val="Normal"/>
    <w:link w:val="Heading1Char"/>
    <w:uiPriority w:val="9"/>
    <w:qFormat/>
    <w:rsid w:val="00F66DB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1E7"/>
    <w:pPr>
      <w:ind w:left="720"/>
      <w:contextualSpacing/>
    </w:pPr>
  </w:style>
  <w:style w:type="paragraph" w:styleId="Header">
    <w:name w:val="header"/>
    <w:basedOn w:val="Normal"/>
    <w:link w:val="HeaderChar"/>
    <w:uiPriority w:val="99"/>
    <w:unhideWhenUsed/>
    <w:rsid w:val="00E62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99D"/>
  </w:style>
  <w:style w:type="paragraph" w:styleId="Footer">
    <w:name w:val="footer"/>
    <w:basedOn w:val="Normal"/>
    <w:link w:val="FooterChar"/>
    <w:uiPriority w:val="99"/>
    <w:unhideWhenUsed/>
    <w:rsid w:val="00E62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99D"/>
  </w:style>
  <w:style w:type="paragraph" w:styleId="NormalWeb">
    <w:name w:val="Normal (Web)"/>
    <w:basedOn w:val="Normal"/>
    <w:uiPriority w:val="99"/>
    <w:unhideWhenUsed/>
    <w:rsid w:val="002357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66DB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66DB5"/>
  </w:style>
  <w:style w:type="character" w:styleId="CommentReference">
    <w:name w:val="annotation reference"/>
    <w:basedOn w:val="DefaultParagraphFont"/>
    <w:uiPriority w:val="99"/>
    <w:semiHidden/>
    <w:unhideWhenUsed/>
    <w:rsid w:val="00537DF1"/>
    <w:rPr>
      <w:sz w:val="16"/>
      <w:szCs w:val="16"/>
    </w:rPr>
  </w:style>
  <w:style w:type="paragraph" w:styleId="CommentText">
    <w:name w:val="annotation text"/>
    <w:basedOn w:val="Normal"/>
    <w:link w:val="CommentTextChar"/>
    <w:uiPriority w:val="99"/>
    <w:semiHidden/>
    <w:unhideWhenUsed/>
    <w:rsid w:val="00537DF1"/>
    <w:pPr>
      <w:spacing w:line="240" w:lineRule="auto"/>
    </w:pPr>
    <w:rPr>
      <w:sz w:val="20"/>
      <w:szCs w:val="20"/>
    </w:rPr>
  </w:style>
  <w:style w:type="character" w:customStyle="1" w:styleId="CommentTextChar">
    <w:name w:val="Comment Text Char"/>
    <w:basedOn w:val="DefaultParagraphFont"/>
    <w:link w:val="CommentText"/>
    <w:uiPriority w:val="99"/>
    <w:semiHidden/>
    <w:rsid w:val="00537DF1"/>
    <w:rPr>
      <w:sz w:val="20"/>
      <w:szCs w:val="20"/>
    </w:rPr>
  </w:style>
  <w:style w:type="paragraph" w:styleId="CommentSubject">
    <w:name w:val="annotation subject"/>
    <w:basedOn w:val="CommentText"/>
    <w:next w:val="CommentText"/>
    <w:link w:val="CommentSubjectChar"/>
    <w:uiPriority w:val="99"/>
    <w:semiHidden/>
    <w:unhideWhenUsed/>
    <w:rsid w:val="00537DF1"/>
    <w:rPr>
      <w:b/>
      <w:bCs/>
    </w:rPr>
  </w:style>
  <w:style w:type="character" w:customStyle="1" w:styleId="CommentSubjectChar">
    <w:name w:val="Comment Subject Char"/>
    <w:basedOn w:val="CommentTextChar"/>
    <w:link w:val="CommentSubject"/>
    <w:uiPriority w:val="99"/>
    <w:semiHidden/>
    <w:rsid w:val="00537DF1"/>
    <w:rPr>
      <w:b/>
      <w:bCs/>
      <w:sz w:val="20"/>
      <w:szCs w:val="20"/>
    </w:rPr>
  </w:style>
  <w:style w:type="paragraph" w:styleId="BalloonText">
    <w:name w:val="Balloon Text"/>
    <w:basedOn w:val="Normal"/>
    <w:link w:val="BalloonTextChar"/>
    <w:uiPriority w:val="99"/>
    <w:semiHidden/>
    <w:unhideWhenUsed/>
    <w:rsid w:val="00CB1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1C38"/>
    <w:rPr>
      <w:rFonts w:ascii="Segoe UI" w:hAnsi="Segoe UI" w:cs="Segoe UI"/>
      <w:sz w:val="18"/>
      <w:szCs w:val="18"/>
    </w:rPr>
  </w:style>
  <w:style w:type="paragraph" w:styleId="NoSpacing">
    <w:name w:val="No Spacing"/>
    <w:uiPriority w:val="1"/>
    <w:qFormat/>
    <w:rsid w:val="00A4606C"/>
    <w:pPr>
      <w:spacing w:after="0" w:line="240" w:lineRule="auto"/>
    </w:pPr>
  </w:style>
  <w:style w:type="character" w:styleId="Hyperlink">
    <w:name w:val="Hyperlink"/>
    <w:basedOn w:val="DefaultParagraphFont"/>
    <w:uiPriority w:val="99"/>
    <w:semiHidden/>
    <w:unhideWhenUsed/>
    <w:rsid w:val="00A460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53989">
      <w:bodyDiv w:val="1"/>
      <w:marLeft w:val="0"/>
      <w:marRight w:val="0"/>
      <w:marTop w:val="0"/>
      <w:marBottom w:val="0"/>
      <w:divBdr>
        <w:top w:val="none" w:sz="0" w:space="0" w:color="auto"/>
        <w:left w:val="none" w:sz="0" w:space="0" w:color="auto"/>
        <w:bottom w:val="none" w:sz="0" w:space="0" w:color="auto"/>
        <w:right w:val="none" w:sz="0" w:space="0" w:color="auto"/>
      </w:divBdr>
    </w:div>
    <w:div w:id="153762422">
      <w:bodyDiv w:val="1"/>
      <w:marLeft w:val="0"/>
      <w:marRight w:val="0"/>
      <w:marTop w:val="0"/>
      <w:marBottom w:val="0"/>
      <w:divBdr>
        <w:top w:val="none" w:sz="0" w:space="0" w:color="auto"/>
        <w:left w:val="none" w:sz="0" w:space="0" w:color="auto"/>
        <w:bottom w:val="none" w:sz="0" w:space="0" w:color="auto"/>
        <w:right w:val="none" w:sz="0" w:space="0" w:color="auto"/>
      </w:divBdr>
    </w:div>
    <w:div w:id="363601032">
      <w:bodyDiv w:val="1"/>
      <w:marLeft w:val="0"/>
      <w:marRight w:val="0"/>
      <w:marTop w:val="0"/>
      <w:marBottom w:val="0"/>
      <w:divBdr>
        <w:top w:val="none" w:sz="0" w:space="0" w:color="auto"/>
        <w:left w:val="none" w:sz="0" w:space="0" w:color="auto"/>
        <w:bottom w:val="none" w:sz="0" w:space="0" w:color="auto"/>
        <w:right w:val="none" w:sz="0" w:space="0" w:color="auto"/>
      </w:divBdr>
    </w:div>
    <w:div w:id="966083822">
      <w:bodyDiv w:val="1"/>
      <w:marLeft w:val="0"/>
      <w:marRight w:val="0"/>
      <w:marTop w:val="0"/>
      <w:marBottom w:val="0"/>
      <w:divBdr>
        <w:top w:val="none" w:sz="0" w:space="0" w:color="auto"/>
        <w:left w:val="none" w:sz="0" w:space="0" w:color="auto"/>
        <w:bottom w:val="none" w:sz="0" w:space="0" w:color="auto"/>
        <w:right w:val="none" w:sz="0" w:space="0" w:color="auto"/>
      </w:divBdr>
    </w:div>
    <w:div w:id="982008558">
      <w:bodyDiv w:val="1"/>
      <w:marLeft w:val="0"/>
      <w:marRight w:val="0"/>
      <w:marTop w:val="0"/>
      <w:marBottom w:val="0"/>
      <w:divBdr>
        <w:top w:val="none" w:sz="0" w:space="0" w:color="auto"/>
        <w:left w:val="none" w:sz="0" w:space="0" w:color="auto"/>
        <w:bottom w:val="none" w:sz="0" w:space="0" w:color="auto"/>
        <w:right w:val="none" w:sz="0" w:space="0" w:color="auto"/>
      </w:divBdr>
    </w:div>
    <w:div w:id="1230193589">
      <w:bodyDiv w:val="1"/>
      <w:marLeft w:val="0"/>
      <w:marRight w:val="0"/>
      <w:marTop w:val="0"/>
      <w:marBottom w:val="0"/>
      <w:divBdr>
        <w:top w:val="none" w:sz="0" w:space="0" w:color="auto"/>
        <w:left w:val="none" w:sz="0" w:space="0" w:color="auto"/>
        <w:bottom w:val="none" w:sz="0" w:space="0" w:color="auto"/>
        <w:right w:val="none" w:sz="0" w:space="0" w:color="auto"/>
      </w:divBdr>
    </w:div>
    <w:div w:id="1334458140">
      <w:bodyDiv w:val="1"/>
      <w:marLeft w:val="0"/>
      <w:marRight w:val="0"/>
      <w:marTop w:val="0"/>
      <w:marBottom w:val="0"/>
      <w:divBdr>
        <w:top w:val="none" w:sz="0" w:space="0" w:color="auto"/>
        <w:left w:val="none" w:sz="0" w:space="0" w:color="auto"/>
        <w:bottom w:val="none" w:sz="0" w:space="0" w:color="auto"/>
        <w:right w:val="none" w:sz="0" w:space="0" w:color="auto"/>
      </w:divBdr>
    </w:div>
    <w:div w:id="1375619922">
      <w:bodyDiv w:val="1"/>
      <w:marLeft w:val="0"/>
      <w:marRight w:val="0"/>
      <w:marTop w:val="0"/>
      <w:marBottom w:val="0"/>
      <w:divBdr>
        <w:top w:val="none" w:sz="0" w:space="0" w:color="auto"/>
        <w:left w:val="none" w:sz="0" w:space="0" w:color="auto"/>
        <w:bottom w:val="none" w:sz="0" w:space="0" w:color="auto"/>
        <w:right w:val="none" w:sz="0" w:space="0" w:color="auto"/>
      </w:divBdr>
    </w:div>
    <w:div w:id="1426537198">
      <w:bodyDiv w:val="1"/>
      <w:marLeft w:val="0"/>
      <w:marRight w:val="0"/>
      <w:marTop w:val="0"/>
      <w:marBottom w:val="0"/>
      <w:divBdr>
        <w:top w:val="none" w:sz="0" w:space="0" w:color="auto"/>
        <w:left w:val="none" w:sz="0" w:space="0" w:color="auto"/>
        <w:bottom w:val="none" w:sz="0" w:space="0" w:color="auto"/>
        <w:right w:val="none" w:sz="0" w:space="0" w:color="auto"/>
      </w:divBdr>
    </w:div>
    <w:div w:id="1589118904">
      <w:bodyDiv w:val="1"/>
      <w:marLeft w:val="0"/>
      <w:marRight w:val="0"/>
      <w:marTop w:val="0"/>
      <w:marBottom w:val="0"/>
      <w:divBdr>
        <w:top w:val="none" w:sz="0" w:space="0" w:color="auto"/>
        <w:left w:val="none" w:sz="0" w:space="0" w:color="auto"/>
        <w:bottom w:val="none" w:sz="0" w:space="0" w:color="auto"/>
        <w:right w:val="none" w:sz="0" w:space="0" w:color="auto"/>
      </w:divBdr>
    </w:div>
    <w:div w:id="1749573828">
      <w:bodyDiv w:val="1"/>
      <w:marLeft w:val="0"/>
      <w:marRight w:val="0"/>
      <w:marTop w:val="0"/>
      <w:marBottom w:val="0"/>
      <w:divBdr>
        <w:top w:val="none" w:sz="0" w:space="0" w:color="auto"/>
        <w:left w:val="none" w:sz="0" w:space="0" w:color="auto"/>
        <w:bottom w:val="none" w:sz="0" w:space="0" w:color="auto"/>
        <w:right w:val="none" w:sz="0" w:space="0" w:color="auto"/>
      </w:divBdr>
    </w:div>
    <w:div w:id="1780949251">
      <w:bodyDiv w:val="1"/>
      <w:marLeft w:val="0"/>
      <w:marRight w:val="0"/>
      <w:marTop w:val="0"/>
      <w:marBottom w:val="0"/>
      <w:divBdr>
        <w:top w:val="none" w:sz="0" w:space="0" w:color="auto"/>
        <w:left w:val="none" w:sz="0" w:space="0" w:color="auto"/>
        <w:bottom w:val="none" w:sz="0" w:space="0" w:color="auto"/>
        <w:right w:val="none" w:sz="0" w:space="0" w:color="auto"/>
      </w:divBdr>
    </w:div>
    <w:div w:id="1813988111">
      <w:bodyDiv w:val="1"/>
      <w:marLeft w:val="0"/>
      <w:marRight w:val="0"/>
      <w:marTop w:val="0"/>
      <w:marBottom w:val="0"/>
      <w:divBdr>
        <w:top w:val="none" w:sz="0" w:space="0" w:color="auto"/>
        <w:left w:val="none" w:sz="0" w:space="0" w:color="auto"/>
        <w:bottom w:val="none" w:sz="0" w:space="0" w:color="auto"/>
        <w:right w:val="none" w:sz="0" w:space="0" w:color="auto"/>
      </w:divBdr>
    </w:div>
    <w:div w:id="1914319156">
      <w:bodyDiv w:val="1"/>
      <w:marLeft w:val="0"/>
      <w:marRight w:val="0"/>
      <w:marTop w:val="0"/>
      <w:marBottom w:val="0"/>
      <w:divBdr>
        <w:top w:val="none" w:sz="0" w:space="0" w:color="auto"/>
        <w:left w:val="none" w:sz="0" w:space="0" w:color="auto"/>
        <w:bottom w:val="none" w:sz="0" w:space="0" w:color="auto"/>
        <w:right w:val="none" w:sz="0" w:space="0" w:color="auto"/>
      </w:divBdr>
    </w:div>
    <w:div w:id="1918977592">
      <w:bodyDiv w:val="1"/>
      <w:marLeft w:val="0"/>
      <w:marRight w:val="0"/>
      <w:marTop w:val="0"/>
      <w:marBottom w:val="0"/>
      <w:divBdr>
        <w:top w:val="none" w:sz="0" w:space="0" w:color="auto"/>
        <w:left w:val="none" w:sz="0" w:space="0" w:color="auto"/>
        <w:bottom w:val="none" w:sz="0" w:space="0" w:color="auto"/>
        <w:right w:val="none" w:sz="0" w:space="0" w:color="auto"/>
      </w:divBdr>
    </w:div>
    <w:div w:id="1924996278">
      <w:bodyDiv w:val="1"/>
      <w:marLeft w:val="0"/>
      <w:marRight w:val="0"/>
      <w:marTop w:val="0"/>
      <w:marBottom w:val="0"/>
      <w:divBdr>
        <w:top w:val="none" w:sz="0" w:space="0" w:color="auto"/>
        <w:left w:val="none" w:sz="0" w:space="0" w:color="auto"/>
        <w:bottom w:val="none" w:sz="0" w:space="0" w:color="auto"/>
        <w:right w:val="none" w:sz="0" w:space="0" w:color="auto"/>
      </w:divBdr>
    </w:div>
    <w:div w:id="204586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nspcc.org.uk/what-is-child-abuse/types-of-abuse/grooming/"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UkP22</b:Tag>
    <b:SourceType>InternetSite</b:SourceType>
    <b:Guid>{08B069CA-1E50-40C5-858B-6EF7EE291945}</b:Guid>
    <b:Author>
      <b:Author>
        <b:NameList>
          <b:Person>
            <b:Last>Parliament</b:Last>
            <b:First>Uk</b:First>
          </b:Person>
        </b:NameList>
      </b:Author>
    </b:Author>
    <b:Title>Metropolitan Police</b:Title>
    <b:Year>2022</b:Year>
    <b:YearAccessed>2022</b:YearAccessed>
    <b:MonthAccessed>03</b:MonthAccessed>
    <b:DayAccessed>05</b:DayAccessed>
    <b:URL>https://www.parliament.uk/about/living-heritage/transformingsociety/laworder/policeprisons/overview/metropolitanpolice/</b:URL>
    <b:RefOrder>8</b:RefOrder>
  </b:Source>
  <b:Source>
    <b:Tag>Met29</b:Tag>
    <b:SourceType>InternetSite</b:SourceType>
    <b:Guid>{9AF8DDC7-5663-471E-B77D-798C8BD25CC2}</b:Guid>
    <b:Author>
      <b:Author>
        <b:NameList>
          <b:Person>
            <b:Last>Act</b:Last>
            <b:First>Metropolitan</b:First>
            <b:Middle>Police</b:Middle>
          </b:Person>
        </b:NameList>
      </b:Author>
    </b:Author>
    <b:Title>Gov.uk</b:Title>
    <b:Year>1829</b:Year>
    <b:YearAccessed>2022</b:YearAccessed>
    <b:MonthAccessed>03</b:MonthAccessed>
    <b:DayAccessed>05</b:DayAccessed>
    <b:URL>https://www.legislation.gov.uk/ukpga/Geo4/10/44</b:URL>
    <b:RefOrder>9</b:RefOrder>
  </b:Source>
  <b:Source>
    <b:Tag>Gov22</b:Tag>
    <b:SourceType>InternetSite</b:SourceType>
    <b:Guid>{5156BDFF-E8A7-4B21-8F9F-E6C441DC11DD}</b:Guid>
    <b:Author>
      <b:Author>
        <b:NameList>
          <b:Person>
            <b:Last>Gov.uk</b:Last>
          </b:Person>
        </b:NameList>
      </b:Author>
    </b:Author>
    <b:Title>Independant Office for Police Conduct</b:Title>
    <b:Year>2022</b:Year>
    <b:YearAccessed>2022</b:YearAccessed>
    <b:MonthAccessed>03</b:MonthAccessed>
    <b:DayAccessed>05</b:DayAccessed>
    <b:URL>https://www.gov.uk/government/organisations/independent-office-for-police-conduct</b:URL>
    <b:RefOrder>3</b:RefOrder>
  </b:Source>
  <b:Source>
    <b:Tag>Leg17</b:Tag>
    <b:SourceType>InternetSite</b:SourceType>
    <b:Guid>{CAFC5F4B-823A-48F0-B484-244249BD6BFA}</b:Guid>
    <b:Author>
      <b:Author>
        <b:NameList>
          <b:Person>
            <b:Last>Act</b:Last>
            <b:First>Police</b:First>
            <b:Middle>and Crime</b:Middle>
          </b:Person>
        </b:NameList>
      </b:Author>
    </b:Author>
    <b:Title>Legislation.gov.uk</b:Title>
    <b:Year>2017</b:Year>
    <b:YearAccessed>2020</b:YearAccessed>
    <b:MonthAccessed>03</b:MonthAccessed>
    <b:DayAccessed>05</b:DayAccessed>
    <b:URL>https://www.legislation.gov.uk/ukpga/2017/3/contents/enacted</b:URL>
    <b:RefOrder>10</b:RefOrder>
  </b:Source>
  <b:Source>
    <b:Tag>HMI18</b:Tag>
    <b:SourceType>InternetSite</b:SourceType>
    <b:Guid>{1702EC85-26DC-4EFA-B94C-F2E532B294A2}</b:Guid>
    <b:Author>
      <b:Author>
        <b:NameList>
          <b:Person>
            <b:Last>HMICFRS</b:Last>
          </b:Person>
        </b:NameList>
      </b:Author>
    </b:Author>
    <b:Title>About Us</b:Title>
    <b:Year>2018</b:Year>
    <b:YearAccessed>2022</b:YearAccessed>
    <b:MonthAccessed>05</b:MonthAccessed>
    <b:DayAccessed>03</b:DayAccessed>
    <b:URL>https://inspectorates-dev.bang-on.net/hmicfrs/about-us/</b:URL>
    <b:RefOrder>4</b:RefOrder>
  </b:Source>
  <b:Source>
    <b:Tag>Jus18</b:Tag>
    <b:SourceType>InternetSite</b:SourceType>
    <b:Guid>{7603529D-D035-4721-A622-0FA33486DB7D}</b:Guid>
    <b:Author>
      <b:Author>
        <b:NameList>
          <b:Person>
            <b:Last>HMICFRS</b:Last>
          </b:Person>
        </b:NameList>
      </b:Author>
    </b:Author>
    <b:Title>The College of Policing and the IOPC</b:Title>
    <b:Year>2018</b:Year>
    <b:YearAccessed>2022</b:YearAccessed>
    <b:MonthAccessed>04</b:MonthAccessed>
    <b:DayAccessed>07</b:DayAccessed>
    <b:URL>https://www.justiceinspectorates.gov.uk/hmicfrs/police-forces/working-with-others/college-policing-ipcc/#:~:text=%20Through%20the%20agreement%2C%20HMICFRS%2C%20the%20IOPC%20and,roles%20and%20responsibilities%2C%20recognising%20their%20separate%2C...%20Mor</b:URL>
    <b:RefOrder>6</b:RefOrder>
  </b:Source>
  <b:Source>
    <b:Tag>Gov122</b:Tag>
    <b:SourceType>InternetSite</b:SourceType>
    <b:Guid>{4667C4E4-C005-49DF-9CC0-D4D9FF20255A}</b:Guid>
    <b:Author>
      <b:Author>
        <b:NameList>
          <b:Person>
            <b:Last>Gov.uk</b:Last>
          </b:Person>
        </b:NameList>
      </b:Author>
    </b:Author>
    <b:Title>Definition of Polciing by Consent</b:Title>
    <b:Year>2012</b:Year>
    <b:YearAccessed>2022</b:YearAccessed>
    <b:MonthAccessed>07</b:MonthAccessed>
    <b:DayAccessed>04</b:DayAccessed>
    <b:URL>https://www.gov.uk/government/publications/policing-by-consent/definition-of-policing-by-consent</b:URL>
    <b:RefOrder>1</b:RefOrder>
  </b:Source>
  <b:Source>
    <b:Tag>Cri22</b:Tag>
    <b:SourceType>InternetSite</b:SourceType>
    <b:Guid>{CC3C5BF1-E74B-4FCB-9218-4AD82235D604}</b:Guid>
    <b:Author>
      <b:Author>
        <b:NameList>
          <b:Person>
            <b:Last>Prevention</b:Last>
            <b:First>Crime</b:First>
          </b:Person>
        </b:NameList>
      </b:Author>
    </b:Author>
    <b:Title>The Peelian Principles</b:Title>
    <b:Year>2022</b:Year>
    <b:YearAccessed>2022</b:YearAccessed>
    <b:MonthAccessed>07</b:MonthAccessed>
    <b:DayAccessed>04</b:DayAccessed>
    <b:URL>https://thecrimepreventionwebsite.com/police-crime-prevention-service---a-short-history/744/the-peelian-principles/</b:URL>
    <b:RefOrder>2</b:RefOrder>
  </b:Source>
  <b:Source>
    <b:Tag>Mic18</b:Tag>
    <b:SourceType>Report</b:SourceType>
    <b:Guid>{55B2CA36-3285-4158-BFDA-5AC0E6F96672}</b:Guid>
    <b:Title>Concordat between the College of Policing, Her </b:Title>
    <b:Year>2018</b:Year>
    <b:Author>
      <b:Author>
        <b:NameList>
          <b:Person>
            <b:Last>Lockwood</b:Last>
            <b:First>Michael</b:First>
          </b:Person>
        </b:NameList>
      </b:Author>
    </b:Author>
    <b:Publisher>Independant Office for Police Conduct</b:Publisher>
    <b:RefOrder>7</b:RefOrder>
  </b:Source>
  <b:Source>
    <b:Tag>Col222</b:Tag>
    <b:SourceType>InternetSite</b:SourceType>
    <b:Guid>{FBB8ACD2-9B96-4AA5-A446-4AC9EBEE38FA}</b:Guid>
    <b:Title>What We do</b:Title>
    <b:Year>2022</b:Year>
    <b:Author>
      <b:Author>
        <b:NameList>
          <b:Person>
            <b:Last>Policing</b:Last>
            <b:First>College</b:First>
            <b:Middle>of</b:Middle>
          </b:Person>
        </b:NameList>
      </b:Author>
    </b:Author>
    <b:YearAccessed>2022</b:YearAccessed>
    <b:MonthAccessed>07</b:MonthAccessed>
    <b:DayAccessed>04</b:DayAccessed>
    <b:URL>https://www.college.police.uk/about</b:URL>
    <b:RefOrder>5</b:RefOrder>
  </b:Source>
  <b:Source>
    <b:Tag>BBC14</b:Tag>
    <b:SourceType>InternetSite</b:SourceType>
    <b:Guid>{AC025C9B-C41B-4C8C-AC46-428304A70B75}</b:Guid>
    <b:Author>
      <b:Author>
        <b:NameList>
          <b:Person>
            <b:Last>BBC</b:Last>
          </b:Person>
        </b:NameList>
      </b:Author>
    </b:Author>
    <b:Title>What is ethics?</b:Title>
    <b:Year>2014</b:Year>
    <b:YearAccessed>2022</b:YearAccessed>
    <b:MonthAccessed>08</b:MonthAccessed>
    <b:DayAccessed>04</b:DayAccessed>
    <b:URL>https://www.bbc.co.uk/ethics/introduction/intro_1.shtml#:~:text=Ethics%20are%20a%20system%20of%20moral%20principles%20and,how%20people%20make%20decisions%20and%20lead%20their%20lives.</b:URL>
    <b:RefOrder>1</b:RefOrder>
  </b:Source>
  <b:Source>
    <b:Tag>Ash14</b:Tag>
    <b:SourceType>Report</b:SourceType>
    <b:Guid>{D3B6B449-71D1-4063-8FC5-E4C2890B1968}</b:Guid>
    <b:Title>Police discipline: The new Code of Ethics and the Police (Conduct) Regulations 2012</b:Title>
    <b:Year>2014</b:Year>
    <b:Author>
      <b:Author>
        <b:NameList>
          <b:Person>
            <b:Last>Freeman</b:Last>
            <b:First>Ashleigh</b:First>
          </b:Person>
        </b:NameList>
      </b:Author>
    </b:Author>
    <b:Publisher>Insight</b:Publisher>
    <b:RefOrder>2</b:RefOrder>
  </b:Source>
  <b:Source>
    <b:Tag>Lib19</b:Tag>
    <b:SourceType>InternetSite</b:SourceType>
    <b:Guid>{6B610FCB-59B8-4802-BC30-A0665E308E98}</b:Guid>
    <b:Title>the rise of the spit hoods</b:Title>
    <b:Year>2019</b:Year>
    <b:Author>
      <b:Author>
        <b:NameList>
          <b:Person>
            <b:Last>Rights</b:Last>
            <b:First>Liberty</b:First>
            <b:Middle>Human</b:Middle>
          </b:Person>
        </b:NameList>
      </b:Author>
    </b:Author>
    <b:YearAccessed>2022</b:YearAccessed>
    <b:MonthAccessed>04</b:MonthAccessed>
    <b:DayAccessed>16</b:DayAccessed>
    <b:URL>https://www.libertyhumanrights.org.uk/issue/the-rise-of-spit-hoods/</b:URL>
    <b:RefOrder>3</b:RefOrder>
  </b:Source>
  <b:Source>
    <b:Tag>Jie07</b:Tag>
    <b:SourceType>Book</b:SourceType>
    <b:Guid>{FA47530E-891A-467F-B0FA-37F4D5C1E4E9}</b:Guid>
    <b:Title>Organizational Justice And Workplace Deviance : The Role Of Organizational Structure , Powerlessness , And Information Salience</b:Title>
    <b:Year>2007</b:Year>
    <b:Publisher>University of Central Florida</b:Publisher>
    <b:Author>
      <b:Author>
        <b:NameList>
          <b:Person>
            <b:Last>Mccardle</b:Last>
            <b:First>Jie</b:First>
            <b:Middle>Guo</b:Middle>
          </b:Person>
        </b:NameList>
      </b:Author>
    </b:Author>
    <b:RefOrder>1</b:RefOrder>
  </b:Source>
  <b:Source>
    <b:Tag>Che18</b:Tag>
    <b:SourceType>InternetSite</b:SourceType>
    <b:Guid>{94E9AEE5-B47A-48E8-82D4-1B528A4BCD7B}</b:Guid>
    <b:Title>Role of organizational justice theory in performance management</b:Title>
    <b:Year>2018</b:Year>
    <b:Author>
      <b:Author>
        <b:NameList>
          <b:Person>
            <b:Last>Chetty</b:Last>
            <b:First>P</b:First>
          </b:Person>
        </b:NameList>
      </b:Author>
    </b:Author>
    <b:YearAccessed>2022</b:YearAccessed>
    <b:MonthAccessed>04</b:MonthAccessed>
    <b:DayAccessed>12</b:DayAccessed>
    <b:URL>https://www.projectguru.in/organizational-justice-theory/</b:URL>
    <b:RefOrder>2</b:RefOrder>
  </b:Source>
  <b:Source>
    <b:Tag>BBC22</b:Tag>
    <b:SourceType>InternetSite</b:SourceType>
    <b:Guid>{1D70B1C7-8D62-44CB-8D08-588FECD523C3}</b:Guid>
    <b:Author>
      <b:Author>
        <b:NameList>
          <b:Person>
            <b:Last>BBC</b:Last>
          </b:Person>
        </b:NameList>
      </b:Author>
    </b:Author>
    <b:Title>The consequences of social and economic inequality</b:Title>
    <b:Year>2022</b:Year>
    <b:YearAccessed>2022</b:YearAccessed>
    <b:MonthAccessed>04</b:MonthAccessed>
    <b:DayAccessed>28</b:DayAccessed>
    <b:URL>https://www.bbc.co.uk/bitesize/guides/z87w97h/revision/2#:~:text=According%20to%20the%20Scottish%20Prison%20Service%2017th%20Prisoner,deprivation%3A%20Unemployment%20-%2016%25%20Financial%20difficulties%20-%2015%25</b:URL>
    <b:RefOrder>1</b:RefOrder>
  </b:Source>
  <b:Source>
    <b:Tag>Gov19</b:Tag>
    <b:SourceType>InternetSite</b:SourceType>
    <b:Guid>{2F42678B-1D40-4109-9270-CE7746F21895}</b:Guid>
    <b:Author>
      <b:Author>
        <b:NameList>
          <b:Person>
            <b:Last>Gov.Uk</b:Last>
          </b:Person>
        </b:NameList>
      </b:Author>
    </b:Author>
    <b:Title>New programmes to protect children at risk of exploitation</b:Title>
    <b:Year>2019</b:Year>
    <b:YearAccessed>2022</b:YearAccessed>
    <b:MonthAccessed>05</b:MonthAccessed>
    <b:DayAccessed>03</b:DayAccessed>
    <b:URL>https://www.gov.uk/government/news/new-programme-to-protect-children-at-risk-of-exploitation</b:URL>
    <b:RefOrder>2</b:RefOrder>
  </b:Source>
  <b:Source>
    <b:Tag>Age22</b:Tag>
    <b:SourceType>InternetSite</b:SourceType>
    <b:Guid>{45500240-CE7E-47C3-A647-5B141C2B1769}</b:Guid>
    <b:Author>
      <b:Author>
        <b:NameList>
          <b:Person>
            <b:Last>Age.Uk</b:Last>
          </b:Person>
        </b:NameList>
      </b:Author>
    </b:Author>
    <b:Title>care plans</b:Title>
    <b:Year>2022</b:Year>
    <b:YearAccessed>2022</b:YearAccessed>
    <b:MonthAccessed>05</b:MonthAccessed>
    <b:DayAccessed>03</b:DayAccessed>
    <b:URL>https://www.ageuk.org.uk/information-advice/care/arranging-care/care-needs-assessment/care-plans/</b:URL>
    <b:RefOrder>3</b:RefOrder>
  </b:Source>
  <b:Source>
    <b:Tag>Col145</b:Tag>
    <b:SourceType>Report</b:SourceType>
    <b:Guid>{C88184B1-7DC2-4EFC-9345-7D0C0F077F82}</b:Guid>
    <b:Title>Code of Ethics</b:Title>
    <b:Year>2014</b:Year>
    <b:Author>
      <b:Author>
        <b:NameList>
          <b:Person>
            <b:Last>Policing</b:Last>
            <b:First>College</b:First>
            <b:Middle>of</b:Middle>
          </b:Person>
        </b:NameList>
      </b:Author>
    </b:Author>
    <b:RefOrder>4</b:RefOrder>
  </b:Source>
  <b:Source>
    <b:Tag>leg96</b:Tag>
    <b:SourceType>InternetSite</b:SourceType>
    <b:Guid>{27B66222-E3BB-4ED9-99B8-9BAD975AA490}</b:Guid>
    <b:Title>legislation.gov.uk</b:Title>
    <b:Year>1996</b:Year>
    <b:Author>
      <b:Author>
        <b:NameList>
          <b:Person>
            <b:Last>Act</b:Last>
            <b:First>Police</b:First>
          </b:Person>
        </b:NameList>
      </b:Author>
    </b:Author>
    <b:YearAccessed>2022</b:YearAccessed>
    <b:MonthAccessed>04</b:MonthAccessed>
    <b:DayAccessed>08</b:DayAccessed>
    <b:URL>https://www.legislation.gov.uk/ukpga/1996/16/section/39A</b:URL>
    <b:RefOrder>5</b:RefOrder>
  </b:Source>
  <b:Source>
    <b:Tag>Col146</b:Tag>
    <b:SourceType>InternetSite</b:SourceType>
    <b:Guid>{1F649182-278F-49AB-AA50-451A1279F89D}</b:Guid>
    <b:Title>Code of Ethics</b:Title>
    <b:Year>2014</b:Year>
    <b:Author>
      <b:Author>
        <b:NameList>
          <b:Person>
            <b:Last>Policing</b:Last>
            <b:First>College</b:First>
            <b:Middle>of</b:Middle>
          </b:Person>
        </b:NameList>
      </b:Author>
    </b:Author>
    <b:YearAccessed>2022</b:YearAccessed>
    <b:MonthAccessed>08</b:MonthAccessed>
    <b:DayAccessed>04</b:DayAccessed>
    <b:URL>https://assets.college.police.uk/s3fs-public/2021-02/code_of_ethics.pdf</b:URL>
    <b:RefOrder>6</b:RefOrder>
  </b:Source>
  <b:Source>
    <b:Tag>Nor14</b:Tag>
    <b:SourceType>Report</b:SourceType>
    <b:Guid>{8F92CD5C-D285-47DE-BD7D-B68DECF4C443}</b:Guid>
    <b:Title>Code of Ethics</b:Title>
    <b:Year>2014</b:Year>
    <b:Author>
      <b:Author>
        <b:NameList>
          <b:Person>
            <b:Last>Police</b:Last>
            <b:First>Northamptonshire</b:First>
          </b:Person>
        </b:NameList>
      </b:Author>
    </b:Author>
    <b:RefOrder>7</b:RefOrder>
  </b:Source>
  <b:Source>
    <b:Tag>Col13</b:Tag>
    <b:SourceType>InternetSite</b:SourceType>
    <b:Guid>{55B1D24D-A253-4250-AF17-ACA31A3C46BF}</b:Guid>
    <b:Title>Police Use of Force</b:Title>
    <b:Year>2013</b:Year>
    <b:Author>
      <b:Author>
        <b:NameList>
          <b:Person>
            <b:Last>Policing</b:Last>
            <b:First>College</b:First>
            <b:Middle>of</b:Middle>
          </b:Person>
        </b:NameList>
      </b:Author>
    </b:Author>
    <b:YearAccessed>2022</b:YearAccessed>
    <b:MonthAccessed>4</b:MonthAccessed>
    <b:DayAccessed>16</b:DayAccessed>
    <b:URL>https://www.app.college.police.uk/app-content/public-order/core-principles-and-legislation/police-use-of-force/</b:URL>
    <b:RefOrder>8</b:RefOrder>
  </b:Source>
  <b:Source>
    <b:Tag>IPC16</b:Tag>
    <b:SourceType>Report</b:SourceType>
    <b:Guid>{6E9282B3-C5E8-4351-A6EA-E08D175050E9}</b:Guid>
    <b:Title>Police Use of Force</b:Title>
    <b:Year>2016</b:Year>
    <b:Author>
      <b:Author>
        <b:NameList>
          <b:Person>
            <b:Last>IPCC</b:Last>
          </b:Person>
        </b:NameList>
      </b:Author>
    </b:Author>
    <b:RefOrder>9</b:RefOrder>
  </b:Source>
  <b:Source>
    <b:Tag>Hum981</b:Tag>
    <b:SourceType>InternetSite</b:SourceType>
    <b:Guid>{C8CCD1E6-E1D0-43BC-9A01-0FC6B7B257D6}</b:Guid>
    <b:Author>
      <b:Author>
        <b:NameList>
          <b:Person>
            <b:Last>Act</b:Last>
            <b:First>Human</b:First>
            <b:Middle>Rights</b:Middle>
          </b:Person>
        </b:NameList>
      </b:Author>
    </b:Author>
    <b:Title>Legislation.gov.uk</b:Title>
    <b:Year>1998</b:Year>
    <b:YearAccessed>2022</b:YearAccessed>
    <b:MonthAccessed>04</b:MonthAccessed>
    <b:DayAccessed>16</b:DayAccessed>
    <b:URL>https://www.legislation.gov.uk/ukpga/1998/42/contents</b:URL>
    <b:RefOrder>10</b:RefOrder>
  </b:Source>
  <b:Source>
    <b:Tag>Sus06</b:Tag>
    <b:SourceType>Report</b:SourceType>
    <b:Guid>{E7A6AACD-A09F-4E2F-8B86-B6A7F4966F35}</b:Guid>
    <b:Title>Organisational Justice</b:Title>
    <b:Year>2006</b:Year>
    <b:Author>
      <b:Author>
        <b:NameList>
          <b:Person>
            <b:Last>Baldwin</b:Last>
            <b:First>Susanna</b:First>
          </b:Person>
        </b:NameList>
      </b:Author>
    </b:Author>
    <b:Publisher>Institute for Employment Studies</b:Publisher>
    <b:City>Brighton</b:City>
    <b:RefOrder>3</b:RefOrder>
  </b:Source>
  <b:Source>
    <b:Tag>HMI161</b:Tag>
    <b:SourceType>Report</b:SourceType>
    <b:Guid>{7380AC65-769F-49D1-9F0B-FC73EBE60DAE}</b:Guid>
    <b:Title>PEEL: Police Legitimacy</b:Title>
    <b:Year>2016</b:Year>
    <b:Author>
      <b:Author>
        <b:NameList>
          <b:Person>
            <b:Last>HMIC</b:Last>
          </b:Person>
        </b:NameList>
      </b:Author>
    </b:Author>
    <b:RefOrder>4</b:RefOrder>
  </b:Source>
  <b:Source>
    <b:Tag>JGr87</b:Tag>
    <b:SourceType>Book</b:SourceType>
    <b:Guid>{A43AE8F2-13CE-4F45-8E75-54C75A0AEDD1}</b:Guid>
    <b:Title>A Taxonomy of Organizational Justice Theories. The Academy of Management Review</b:Title>
    <b:Year>1987</b:Year>
    <b:Author>
      <b:Author>
        <b:NameList>
          <b:Person>
            <b:Last>Greenberg</b:Last>
            <b:First>J</b:First>
          </b:Person>
        </b:NameList>
      </b:Author>
    </b:Author>
    <b:RefOrder>5</b:RefOrder>
  </b:Source>
  <b:Source>
    <b:Tag>Ash20</b:Tag>
    <b:SourceType>Report</b:SourceType>
    <b:Guid>{1A90656B-F413-49B8-A012-1BB23F550D21}</b:Guid>
    <b:Title>Organisational Justice</b:Title>
    <b:Year>2020</b:Year>
    <b:Author>
      <b:Author>
        <b:NameList>
          <b:Person>
            <b:Last>Ashni Walia</b:Last>
            <b:First>Priya</b:First>
            <b:Middle>Chetty</b:Middle>
          </b:Person>
        </b:NameList>
      </b:Author>
    </b:Author>
    <b:RefOrder>6</b:RefOrder>
  </b:Source>
  <b:Source>
    <b:Tag>Col22</b:Tag>
    <b:SourceType>InternetSite</b:SourceType>
    <b:Guid>{C09C944D-5404-4061-A58E-37A478799ED8}</b:Guid>
    <b:Title>Police Sergeant</b:Title>
    <b:Year>2022</b:Year>
    <b:Author>
      <b:Author>
        <b:NameList>
          <b:Person>
            <b:Last>Policing</b:Last>
            <b:First>College</b:First>
            <b:Middle>of</b:Middle>
          </b:Person>
        </b:NameList>
      </b:Author>
    </b:Author>
    <b:YearAccessed>2022</b:YearAccessed>
    <b:MonthAccessed>05</b:MonthAccessed>
    <b:DayAccessed>02</b:DayAccessed>
    <b:URL>https://profdev.college.police.uk/professional-profile/police-sergeant/</b:URL>
    <b:RefOrder>7</b:RefOrder>
  </b:Source>
  <b:Source>
    <b:Tag>Col15</b:Tag>
    <b:SourceType>Report</b:SourceType>
    <b:Guid>{6757668C-BB4E-4883-8FEA-9D9862D71E86}</b:Guid>
    <b:Title>Fair Cop 2: Organisational Justice, Behaviour and ethical policing</b:Title>
    <b:Year>2015</b:Year>
    <b:Author>
      <b:Author>
        <b:NameList>
          <b:Person>
            <b:Last>Policing</b:Last>
            <b:First>College</b:First>
            <b:Middle>of</b:Middle>
          </b:Person>
        </b:NameList>
      </b:Author>
    </b:Author>
    <b:Publisher>College of Policing</b:Publisher>
    <b:RefOrder>8</b:RefOrder>
  </b:Source>
  <b:Source>
    <b:Tag>CPSna</b:Tag>
    <b:SourceType>InternetSite</b:SourceType>
    <b:Guid>{4460EAB8-2E21-451D-8B4E-E47C841E7BAC}</b:Guid>
    <b:Author>
      <b:Author>
        <b:NameList>
          <b:Person>
            <b:Last>CPS</b:Last>
          </b:Person>
        </b:NameList>
      </b:Author>
    </b:Author>
    <b:Title>Organised Crime Strategy</b:Title>
    <b:Year>n.a</b:Year>
    <b:YearAccessed>2022</b:YearAccessed>
    <b:MonthAccessed>04</b:MonthAccessed>
    <b:DayAccessed>18</b:DayAccessed>
    <b:URL>https://www.cps.gov.uk/organised-crime-strategy</b:URL>
    <b:RefOrder>4</b:RefOrder>
  </b:Source>
  <b:Source>
    <b:Tag>Kat22</b:Tag>
    <b:SourceType>Report</b:SourceType>
    <b:Guid>{9D712BB2-FFE6-45E8-A175-F16B986802DB}</b:Guid>
    <b:Title>Taking a public </b:Title>
    <b:Year>2022</b:Year>
    <b:Author>
      <b:Author>
        <b:NameList>
          <b:Person>
            <b:Last>Wood</b:Last>
            <b:First>Katrina</b:First>
          </b:Person>
        </b:NameList>
      </b:Author>
    </b:Author>
    <b:Publisher>Local Government Association</b:Publisher>
    <b:City>London</b:City>
    <b:RefOrder>5</b:RefOrder>
  </b:Source>
  <b:Source>
    <b:Tag>Lyn19</b:Tag>
    <b:SourceType>InternetSite</b:SourceType>
    <b:Guid>{2DE6A369-59FC-4F4F-8458-81369F85FB43}</b:Guid>
    <b:Title>181,000 UK offenders fuelling “chronic and corrosive” threat from serious and organised crime</b:Title>
    <b:Year>2019</b:Year>
    <b:Author>
      <b:Author>
        <b:NameList>
          <b:Person>
            <b:Last>Owens</b:Last>
            <b:First>Lynne</b:First>
          </b:Person>
        </b:NameList>
      </b:Author>
    </b:Author>
    <b:YearAccessed>2022</b:YearAccessed>
    <b:MonthAccessed>04</b:MonthAccessed>
    <b:DayAccessed>23</b:DayAccessed>
    <b:URL>https://www.nationalcrimeagency.gov.uk/news/181-000-uk-offenders-fuelling-chronic-and-corrosive-threat-from-serious-and-organised-crime</b:URL>
    <b:RefOrder>6</b:RefOrder>
  </b:Source>
  <b:Source>
    <b:Tag>Low50</b:Tag>
    <b:SourceType>Book</b:SourceType>
    <b:Guid>{73EAA770-A62B-4DCA-9C12-45981393C325}</b:Guid>
    <b:Title>Delinquency Control</b:Title>
    <b:Year>1950</b:Year>
    <b:Author>
      <b:Author>
        <b:NameList>
          <b:Person>
            <b:Last>Carr</b:Last>
            <b:First>Lowell</b:First>
            <b:Middle>Juilliard</b:Middle>
          </b:Person>
        </b:NameList>
      </b:Author>
    </b:Author>
    <b:City>New York</b:City>
    <b:Publisher>Harper</b:Publisher>
    <b:RefOrder>7</b:RefOrder>
  </b:Source>
  <b:Source>
    <b:Tag>Placeholder1</b:Tag>
    <b:SourceType>InternetSite</b:SourceType>
    <b:Guid>{A0DE29EE-F177-4A61-9D72-817169400647}</b:Guid>
    <b:Title>Serious and Organised Crime</b:Title>
    <b:Year>2022</b:Year>
    <b:Author>
      <b:Author>
        <b:NameList>
          <b:Person>
            <b:Last>Stoppers</b:Last>
            <b:First>Crime</b:First>
          </b:Person>
        </b:NameList>
      </b:Author>
    </b:Author>
    <b:YearAccessed>2022</b:YearAccessed>
    <b:MonthAccessed>05</b:MonthAccessed>
    <b:DayAccessed>02</b:DayAccessed>
    <b:URL>https://crimestoppers-uk.org/keeping-safe/community-family/serious-and-organised-crime</b:URL>
    <b:RefOrder>8</b:RefOrder>
  </b:Source>
  <b:Source>
    <b:Tag>NSP22</b:Tag>
    <b:SourceType>InternetSite</b:SourceType>
    <b:Guid>{1C1560EF-375F-4465-A443-E2322940C178}</b:Guid>
    <b:Author>
      <b:Author>
        <b:NameList>
          <b:Person>
            <b:Last>NSPCC</b:Last>
          </b:Person>
        </b:NameList>
      </b:Author>
    </b:Author>
    <b:Title>How are young people recruited?</b:Title>
    <b:Year>2022</b:Year>
    <b:YearAccessed>2022</b:YearAccessed>
    <b:MonthAccessed>05</b:MonthAccessed>
    <b:DayAccessed>02</b:DayAccessed>
    <b:URL>https://www.nspcc.org.uk/what-is-child-abuse/types-of-abuse/gangs-criminal-exploitation/</b:URL>
    <b:RefOrder>9</b:RefOrder>
  </b:Source>
  <b:Source>
    <b:Tag>NCA14</b:Tag>
    <b:SourceType>Report</b:SourceType>
    <b:Guid>{E72FC13C-1FE2-4958-B2EA-DB23CB902FC9}</b:Guid>
    <b:Title>Serious and Organised Crime</b:Title>
    <b:Year>2014</b:Year>
    <b:Author>
      <b:Author>
        <b:NameList>
          <b:Person>
            <b:Last>NCA</b:Last>
          </b:Person>
        </b:NameList>
      </b:Author>
    </b:Author>
    <b:Publisher>Home Office</b:Publisher>
    <b:RefOrder>10</b:RefOrder>
  </b:Source>
</b:Sources>
</file>

<file path=customXml/itemProps1.xml><?xml version="1.0" encoding="utf-8"?>
<ds:datastoreItem xmlns:ds="http://schemas.openxmlformats.org/officeDocument/2006/customXml" ds:itemID="{F3C67AC7-149C-491C-814C-4EC76316F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14</Pages>
  <Words>4763</Words>
  <Characters>27153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Watkins,Niall swp6850</dc:creator>
  <cp:keywords/>
  <dc:description/>
  <cp:lastModifiedBy>Watkins,Niall swp6850</cp:lastModifiedBy>
  <cp:revision>8</cp:revision>
  <dcterms:created xsi:type="dcterms:W3CDTF">2022-05-06T16:42:00Z</dcterms:created>
  <dcterms:modified xsi:type="dcterms:W3CDTF">2022-05-09T01:46:00Z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4006b75b-e2b5-4ddd-ad51-6762cceecfa1</vt:lpwstr>
  </property>
  <property fmtid="{D5CDD505-2E9C-101B-9397-08002B2CF9AE}" pid="3" name="MSIP_Label_66cf8fe5-b7b7-4df7-b38d-1c61ac2f6639_Enabled">
    <vt:lpwstr>true</vt:lpwstr>
  </property>
  <property fmtid="{D5CDD505-2E9C-101B-9397-08002B2CF9AE}" pid="4" name="MSIP_Label_66cf8fe5-b7b7-4df7-b38d-1c61ac2f6639_SetDate">
    <vt:lpwstr>2022-04-07T12:35:53Z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e27347c8-072d-45d3-aa1c-ef7f73bffbd1</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