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F7427" w14:textId="62321114" w:rsidR="00614D79" w:rsidRDefault="00614D79" w:rsidP="0052080F">
      <w:pPr>
        <w:spacing w:line="360" w:lineRule="auto"/>
        <w:jc w:val="center"/>
        <w:rPr>
          <w:b/>
          <w:bCs/>
        </w:rPr>
      </w:pPr>
    </w:p>
    <w:p w14:paraId="650AA8A8" w14:textId="36BCF84A" w:rsidR="004E66AA" w:rsidRDefault="00AF2BBF" w:rsidP="0052080F">
      <w:pPr>
        <w:spacing w:line="360" w:lineRule="auto"/>
        <w:jc w:val="center"/>
        <w:rPr>
          <w:b/>
          <w:bCs/>
        </w:rPr>
      </w:pPr>
      <w:r w:rsidRPr="00640C74">
        <w:rPr>
          <w:rFonts w:cs="Arial"/>
          <w:b/>
          <w:bCs/>
          <w:noProof/>
          <w:lang w:val="en-GB"/>
        </w:rPr>
        <w:drawing>
          <wp:anchor distT="0" distB="0" distL="114300" distR="114300" simplePos="0" relativeHeight="251659264" behindDoc="0" locked="0" layoutInCell="1" allowOverlap="1" wp14:anchorId="7837ED76" wp14:editId="0A8E02BB">
            <wp:simplePos x="0" y="0"/>
            <wp:positionH relativeFrom="margin">
              <wp:align>center</wp:align>
            </wp:positionH>
            <wp:positionV relativeFrom="paragraph">
              <wp:posOffset>22225</wp:posOffset>
            </wp:positionV>
            <wp:extent cx="2688821" cy="1077951"/>
            <wp:effectExtent l="19050" t="19050" r="16510" b="27305"/>
            <wp:wrapNone/>
            <wp:docPr id="2038391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8821" cy="1077951"/>
                    </a:xfrm>
                    <a:prstGeom prst="rect">
                      <a:avLst/>
                    </a:prstGeom>
                    <a:noFill/>
                    <a:ln>
                      <a:solidFill>
                        <a:schemeClr val="tx1"/>
                      </a:solidFill>
                    </a:ln>
                  </pic:spPr>
                </pic:pic>
              </a:graphicData>
            </a:graphic>
          </wp:anchor>
        </w:drawing>
      </w:r>
    </w:p>
    <w:p w14:paraId="2895EF32" w14:textId="30A626C1" w:rsidR="004E66AA" w:rsidRDefault="004E66AA" w:rsidP="0052080F">
      <w:pPr>
        <w:spacing w:line="360" w:lineRule="auto"/>
        <w:jc w:val="center"/>
        <w:rPr>
          <w:b/>
          <w:bCs/>
        </w:rPr>
      </w:pPr>
    </w:p>
    <w:p w14:paraId="61AE469B" w14:textId="68B4F2BB" w:rsidR="004E66AA" w:rsidRDefault="004E66AA" w:rsidP="00AF2BBF">
      <w:pPr>
        <w:spacing w:line="360" w:lineRule="auto"/>
        <w:rPr>
          <w:b/>
          <w:bCs/>
        </w:rPr>
      </w:pPr>
    </w:p>
    <w:p w14:paraId="6C3D88B6" w14:textId="6E7FC532" w:rsidR="004E66AA" w:rsidRDefault="004E66AA" w:rsidP="0052080F">
      <w:pPr>
        <w:spacing w:line="360" w:lineRule="auto"/>
        <w:jc w:val="center"/>
        <w:rPr>
          <w:b/>
          <w:bCs/>
        </w:rPr>
      </w:pPr>
    </w:p>
    <w:p w14:paraId="500808E3" w14:textId="77777777" w:rsidR="004E66AA" w:rsidRDefault="004E66AA" w:rsidP="0052080F">
      <w:pPr>
        <w:spacing w:line="360" w:lineRule="auto"/>
        <w:jc w:val="center"/>
        <w:rPr>
          <w:b/>
          <w:bCs/>
        </w:rPr>
      </w:pPr>
    </w:p>
    <w:p w14:paraId="21EF757C" w14:textId="58A530E5" w:rsidR="004E66AA" w:rsidRDefault="004E66AA" w:rsidP="004E66AA">
      <w:pPr>
        <w:spacing w:line="360" w:lineRule="auto"/>
        <w:rPr>
          <w:b/>
          <w:bCs/>
        </w:rPr>
      </w:pPr>
    </w:p>
    <w:p w14:paraId="00621183" w14:textId="76F4A1C8" w:rsidR="004E66AA" w:rsidRPr="00640C74" w:rsidRDefault="004E66AA" w:rsidP="004E66AA">
      <w:pPr>
        <w:spacing w:line="360" w:lineRule="auto"/>
        <w:jc w:val="center"/>
        <w:rPr>
          <w:rFonts w:cs="Arial"/>
          <w:b/>
          <w:bCs/>
          <w:sz w:val="22"/>
          <w:lang w:val="en-GB"/>
        </w:rPr>
      </w:pPr>
      <w:r w:rsidRPr="00640C74">
        <w:rPr>
          <w:rFonts w:cs="Arial"/>
          <w:b/>
          <w:bCs/>
          <w:sz w:val="22"/>
          <w:lang w:val="en-GB"/>
        </w:rPr>
        <w:t>Student Name: Mansi Parmar</w:t>
      </w:r>
    </w:p>
    <w:p w14:paraId="4D468A28"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Student ID: 2507140</w:t>
      </w:r>
    </w:p>
    <w:p w14:paraId="262F09E2" w14:textId="77777777" w:rsidR="004E66AA" w:rsidRPr="00640C74" w:rsidRDefault="004E66AA" w:rsidP="004E66AA">
      <w:pPr>
        <w:spacing w:line="360" w:lineRule="auto"/>
        <w:jc w:val="center"/>
        <w:rPr>
          <w:rFonts w:cs="Arial"/>
          <w:b/>
          <w:bCs/>
          <w:sz w:val="22"/>
          <w:lang w:val="en-GB"/>
        </w:rPr>
      </w:pPr>
    </w:p>
    <w:p w14:paraId="759AF3CC" w14:textId="77777777" w:rsidR="004E66AA" w:rsidRPr="00640C74" w:rsidRDefault="004E66AA" w:rsidP="004E66AA">
      <w:pPr>
        <w:spacing w:line="360" w:lineRule="auto"/>
        <w:jc w:val="center"/>
        <w:rPr>
          <w:rFonts w:cs="Arial"/>
          <w:b/>
          <w:bCs/>
          <w:sz w:val="22"/>
          <w:lang w:val="en-GB"/>
        </w:rPr>
      </w:pPr>
    </w:p>
    <w:p w14:paraId="5487CB00"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Course Title: MBA - International Business</w:t>
      </w:r>
    </w:p>
    <w:p w14:paraId="78839C6F"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Module Name: International Business Concepts</w:t>
      </w:r>
    </w:p>
    <w:p w14:paraId="6C153B91"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Module Code: LCMB7034</w:t>
      </w:r>
    </w:p>
    <w:p w14:paraId="059B2397" w14:textId="77777777" w:rsidR="004E66AA" w:rsidRPr="00640C74" w:rsidRDefault="004E66AA" w:rsidP="004E66AA">
      <w:pPr>
        <w:spacing w:line="360" w:lineRule="auto"/>
        <w:jc w:val="center"/>
        <w:rPr>
          <w:rFonts w:cs="Arial"/>
          <w:b/>
          <w:bCs/>
          <w:sz w:val="22"/>
          <w:lang w:val="en-GB"/>
        </w:rPr>
      </w:pPr>
    </w:p>
    <w:p w14:paraId="2BB0F95A" w14:textId="77777777" w:rsidR="004E66AA" w:rsidRPr="00640C74" w:rsidRDefault="004E66AA" w:rsidP="004E66AA">
      <w:pPr>
        <w:spacing w:line="360" w:lineRule="auto"/>
        <w:rPr>
          <w:rFonts w:cs="Arial"/>
          <w:b/>
          <w:bCs/>
          <w:sz w:val="22"/>
          <w:lang w:val="en-GB"/>
        </w:rPr>
      </w:pPr>
    </w:p>
    <w:p w14:paraId="3F5AAC97"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 xml:space="preserve">Lecturer’s Name: </w:t>
      </w:r>
      <w:r w:rsidRPr="00640C74">
        <w:rPr>
          <w:rFonts w:cs="Arial"/>
          <w:b/>
          <w:bCs/>
          <w:sz w:val="22"/>
        </w:rPr>
        <w:t>Akshay Narayanan</w:t>
      </w:r>
      <w:r w:rsidRPr="00640C74">
        <w:rPr>
          <w:rFonts w:cs="Arial"/>
          <w:b/>
          <w:bCs/>
          <w:sz w:val="22"/>
          <w:lang w:val="en-GB"/>
        </w:rPr>
        <w:t xml:space="preserve"> </w:t>
      </w:r>
    </w:p>
    <w:p w14:paraId="149BEDDB" w14:textId="77777777" w:rsidR="004E66AA" w:rsidRPr="00640C74" w:rsidRDefault="004E66AA" w:rsidP="004E66AA">
      <w:pPr>
        <w:spacing w:line="360" w:lineRule="auto"/>
        <w:rPr>
          <w:rFonts w:cs="Arial"/>
          <w:b/>
          <w:bCs/>
          <w:sz w:val="22"/>
          <w:lang w:val="en-GB"/>
        </w:rPr>
      </w:pPr>
    </w:p>
    <w:p w14:paraId="3D00AB99" w14:textId="77777777" w:rsidR="004E66AA" w:rsidRPr="00640C74" w:rsidRDefault="004E66AA" w:rsidP="004E66AA">
      <w:pPr>
        <w:spacing w:line="360" w:lineRule="auto"/>
        <w:jc w:val="center"/>
        <w:rPr>
          <w:rFonts w:cs="Arial"/>
          <w:b/>
          <w:bCs/>
          <w:sz w:val="22"/>
          <w:lang w:val="en-GB"/>
        </w:rPr>
      </w:pPr>
      <w:r w:rsidRPr="00640C74">
        <w:rPr>
          <w:rFonts w:cs="Arial"/>
          <w:b/>
          <w:bCs/>
          <w:sz w:val="22"/>
          <w:lang w:val="en-GB"/>
        </w:rPr>
        <w:t>Term 2</w:t>
      </w:r>
    </w:p>
    <w:p w14:paraId="5DC3D988" w14:textId="77777777" w:rsidR="004E66AA" w:rsidRPr="00640C74" w:rsidRDefault="004E66AA" w:rsidP="004E66AA">
      <w:pPr>
        <w:spacing w:line="360" w:lineRule="auto"/>
        <w:jc w:val="center"/>
        <w:rPr>
          <w:rFonts w:cs="Arial"/>
          <w:b/>
          <w:bCs/>
          <w:lang w:val="en-GB"/>
        </w:rPr>
      </w:pPr>
    </w:p>
    <w:p w14:paraId="61FC9E75" w14:textId="3D7D2527" w:rsidR="00614D79" w:rsidRDefault="00614D79" w:rsidP="0052080F">
      <w:pPr>
        <w:spacing w:after="160" w:line="360" w:lineRule="auto"/>
        <w:jc w:val="left"/>
        <w:rPr>
          <w:b/>
          <w:bCs/>
        </w:rPr>
      </w:pPr>
    </w:p>
    <w:p w14:paraId="0FF8FC8B" w14:textId="77777777" w:rsidR="004E66AA" w:rsidRDefault="004E66AA" w:rsidP="0052080F">
      <w:pPr>
        <w:spacing w:after="160" w:line="360" w:lineRule="auto"/>
        <w:jc w:val="left"/>
        <w:rPr>
          <w:b/>
          <w:bCs/>
        </w:rPr>
      </w:pPr>
    </w:p>
    <w:p w14:paraId="4A9901E7" w14:textId="5B665BF3" w:rsidR="00E50343" w:rsidRDefault="00E51155" w:rsidP="0052080F">
      <w:pPr>
        <w:spacing w:after="160" w:line="360" w:lineRule="auto"/>
        <w:jc w:val="left"/>
        <w:rPr>
          <w:b/>
          <w:bCs/>
        </w:rPr>
      </w:pPr>
      <w:r>
        <w:rPr>
          <w:b/>
          <w:bCs/>
        </w:rPr>
        <w:lastRenderedPageBreak/>
        <w:t xml:space="preserve">                                                    </w:t>
      </w:r>
      <w:r w:rsidR="00E50343">
        <w:rPr>
          <w:b/>
          <w:bCs/>
        </w:rPr>
        <w:t xml:space="preserve">Executive Summary </w:t>
      </w:r>
    </w:p>
    <w:p w14:paraId="0DA8B9B8" w14:textId="199E304C" w:rsidR="00E50343" w:rsidRPr="00E50343" w:rsidRDefault="00E50343" w:rsidP="00E50343">
      <w:pPr>
        <w:spacing w:after="160" w:line="360" w:lineRule="auto"/>
      </w:pPr>
      <w:r w:rsidRPr="00E50343">
        <w:t xml:space="preserve">This report examines the competitiveness of the South Korean skincare industry on the global market, and within the </w:t>
      </w:r>
      <w:proofErr w:type="spellStart"/>
      <w:r w:rsidRPr="00E50343">
        <w:t>AmorePacific</w:t>
      </w:r>
      <w:proofErr w:type="spellEnd"/>
      <w:r w:rsidRPr="00E50343">
        <w:t xml:space="preserve"> group, as well as one of its environment-friendly brands, the Innisfree. The South Korean skincare market, which is estimated to generate USD 8.9 billion in 2023 and an estimated USD 11.4 billion in 2028 against national GDP, is a strategically lucrative national export industry of the country (supplies approximately 2.1%).</w:t>
      </w:r>
    </w:p>
    <w:p w14:paraId="1CE97D32" w14:textId="109734F6" w:rsidR="00E50343" w:rsidRPr="00E50343" w:rsidRDefault="00E50343" w:rsidP="00E50343">
      <w:pPr>
        <w:spacing w:after="160" w:line="360" w:lineRule="auto"/>
      </w:pPr>
      <w:r w:rsidRPr="00E50343">
        <w:t xml:space="preserve">Through the diamond Model of Competitiveness formulated by Porter, the report has established that four pillars of structure are core to the South Korean global competitive advantage in terms of investment in world-class R&amp;D, sophistication level of domestic consumer demand, density of industry ecosystem and domestic corporate rivalry. The international PESTEL analysis of </w:t>
      </w:r>
      <w:proofErr w:type="spellStart"/>
      <w:r w:rsidRPr="00E50343">
        <w:t>AmorePacific</w:t>
      </w:r>
      <w:proofErr w:type="spellEnd"/>
      <w:r w:rsidRPr="00E50343">
        <w:t xml:space="preserve"> and Innisfree operations can be described as depicting weak regions in geopolitics, in the case of the THAAD crisis, and strong regions in diversification of the economy in North America and Southeast Asia.</w:t>
      </w:r>
    </w:p>
    <w:p w14:paraId="4474A73A" w14:textId="0453F220" w:rsidR="00E50343" w:rsidRPr="00E50343" w:rsidRDefault="00E50343" w:rsidP="00E50343">
      <w:pPr>
        <w:spacing w:after="160" w:line="360" w:lineRule="auto"/>
      </w:pPr>
      <w:r w:rsidRPr="00E50343">
        <w:t>Japan and USA are the main expansion markets according to the market attractiveness tests. The report concludes that in order to succeed on long term basis the firm must make sure that their strategies portfolio is bonded, their regulations well observed and their brand communication should be culturally flexible so as to be able to work well in the different international markets.</w:t>
      </w:r>
    </w:p>
    <w:p w14:paraId="4B6575DA" w14:textId="739C348D" w:rsidR="00614D79" w:rsidRDefault="00614D79" w:rsidP="0052080F">
      <w:pPr>
        <w:spacing w:after="160" w:line="360" w:lineRule="auto"/>
        <w:jc w:val="left"/>
        <w:rPr>
          <w:b/>
          <w:bCs/>
        </w:rPr>
      </w:pPr>
      <w:r>
        <w:rPr>
          <w:b/>
          <w:bCs/>
        </w:rPr>
        <w:br w:type="page"/>
      </w:r>
    </w:p>
    <w:sdt>
      <w:sdtPr>
        <w:rPr>
          <w:rFonts w:ascii="Arial" w:eastAsia="Calibri" w:hAnsi="Arial" w:cs="Times New Roman"/>
          <w:color w:val="auto"/>
          <w:sz w:val="24"/>
          <w:szCs w:val="22"/>
        </w:rPr>
        <w:id w:val="-1075123660"/>
        <w:docPartObj>
          <w:docPartGallery w:val="Table of Contents"/>
          <w:docPartUnique/>
        </w:docPartObj>
      </w:sdtPr>
      <w:sdtEndPr>
        <w:rPr>
          <w:b/>
          <w:bCs/>
          <w:noProof/>
        </w:rPr>
      </w:sdtEndPr>
      <w:sdtContent>
        <w:p w14:paraId="7859133D" w14:textId="70CF439D" w:rsidR="006B15CF" w:rsidRPr="006B15CF" w:rsidRDefault="006B15CF" w:rsidP="00A51510">
          <w:pPr>
            <w:pStyle w:val="TOCHeading"/>
            <w:spacing w:line="360" w:lineRule="auto"/>
            <w:jc w:val="center"/>
            <w:rPr>
              <w:rFonts w:ascii="Arial" w:hAnsi="Arial" w:cs="Arial"/>
              <w:b/>
              <w:bCs/>
              <w:color w:val="000000" w:themeColor="text1"/>
              <w:sz w:val="24"/>
              <w:szCs w:val="24"/>
            </w:rPr>
          </w:pPr>
          <w:r w:rsidRPr="006B15CF">
            <w:rPr>
              <w:rFonts w:ascii="Arial" w:hAnsi="Arial" w:cs="Arial"/>
              <w:b/>
              <w:bCs/>
              <w:color w:val="000000" w:themeColor="text1"/>
              <w:sz w:val="24"/>
              <w:szCs w:val="24"/>
            </w:rPr>
            <w:t>Table of Contents</w:t>
          </w:r>
        </w:p>
        <w:p w14:paraId="34C03D5E" w14:textId="61E1E1C3" w:rsidR="006B15CF" w:rsidRPr="006B15CF" w:rsidRDefault="006B15CF" w:rsidP="006B15CF">
          <w:pPr>
            <w:pStyle w:val="TOC1"/>
            <w:tabs>
              <w:tab w:val="right" w:leader="dot" w:pos="9350"/>
            </w:tabs>
            <w:spacing w:line="360" w:lineRule="auto"/>
            <w:rPr>
              <w:rFonts w:cs="Arial"/>
              <w:noProof/>
              <w:szCs w:val="24"/>
            </w:rPr>
          </w:pPr>
          <w:r w:rsidRPr="006B15CF">
            <w:rPr>
              <w:rFonts w:cs="Arial"/>
              <w:szCs w:val="24"/>
            </w:rPr>
            <w:fldChar w:fldCharType="begin"/>
          </w:r>
          <w:r w:rsidRPr="006B15CF">
            <w:rPr>
              <w:rFonts w:cs="Arial"/>
              <w:szCs w:val="24"/>
            </w:rPr>
            <w:instrText xml:space="preserve"> TOC \o "1-3" \h \z \u </w:instrText>
          </w:r>
          <w:r w:rsidRPr="006B15CF">
            <w:rPr>
              <w:rFonts w:cs="Arial"/>
              <w:szCs w:val="24"/>
            </w:rPr>
            <w:fldChar w:fldCharType="separate"/>
          </w:r>
          <w:hyperlink w:anchor="_Toc225417715" w:history="1">
            <w:r w:rsidRPr="006B15CF">
              <w:rPr>
                <w:rStyle w:val="Hyperlink"/>
                <w:rFonts w:cs="Arial"/>
                <w:noProof/>
                <w:szCs w:val="24"/>
              </w:rPr>
              <w:t>Section 1: South Korea's Skincare Industry and the Global Rise of AmorePacific: An International Business Report on Innisfree</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_Toc225417715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4</w:t>
            </w:r>
            <w:r w:rsidRPr="006B15CF">
              <w:rPr>
                <w:rFonts w:cs="Arial"/>
                <w:noProof/>
                <w:webHidden/>
                <w:szCs w:val="24"/>
              </w:rPr>
              <w:fldChar w:fldCharType="end"/>
            </w:r>
          </w:hyperlink>
        </w:p>
        <w:p w14:paraId="4DFF141E" w14:textId="3738795D" w:rsidR="006B15CF" w:rsidRPr="006B15CF" w:rsidRDefault="006B15CF" w:rsidP="006B15CF">
          <w:pPr>
            <w:pStyle w:val="TOC1"/>
            <w:tabs>
              <w:tab w:val="right" w:leader="dot" w:pos="9350"/>
            </w:tabs>
            <w:spacing w:line="360" w:lineRule="auto"/>
            <w:rPr>
              <w:rFonts w:cs="Arial"/>
              <w:noProof/>
              <w:szCs w:val="24"/>
            </w:rPr>
          </w:pPr>
          <w:hyperlink w:anchor="_Toc225417716" w:history="1">
            <w:r w:rsidRPr="006B15CF">
              <w:rPr>
                <w:rStyle w:val="Hyperlink"/>
                <w:rFonts w:cs="Arial"/>
                <w:noProof/>
                <w:szCs w:val="24"/>
              </w:rPr>
              <w:t>1. Introduction</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_Toc225417716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4</w:t>
            </w:r>
            <w:r w:rsidRPr="006B15CF">
              <w:rPr>
                <w:rFonts w:cs="Arial"/>
                <w:noProof/>
                <w:webHidden/>
                <w:szCs w:val="24"/>
              </w:rPr>
              <w:fldChar w:fldCharType="end"/>
            </w:r>
          </w:hyperlink>
        </w:p>
        <w:p w14:paraId="4DB39BFD" w14:textId="3F4B29DA" w:rsidR="006B15CF" w:rsidRPr="006B15CF" w:rsidRDefault="006B15CF" w:rsidP="006B15CF">
          <w:pPr>
            <w:pStyle w:val="TOC1"/>
            <w:tabs>
              <w:tab w:val="right" w:leader="dot" w:pos="9350"/>
            </w:tabs>
            <w:spacing w:line="360" w:lineRule="auto"/>
            <w:rPr>
              <w:rFonts w:cs="Arial"/>
              <w:noProof/>
              <w:szCs w:val="24"/>
            </w:rPr>
          </w:pPr>
          <w:hyperlink w:anchor="_Toc225417717" w:history="1">
            <w:r w:rsidRPr="006B15CF">
              <w:rPr>
                <w:rStyle w:val="Hyperlink"/>
                <w:rFonts w:cs="Arial"/>
                <w:noProof/>
                <w:szCs w:val="24"/>
              </w:rPr>
              <w:t>2. Industry and Country Overview</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_Toc225417717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4</w:t>
            </w:r>
            <w:r w:rsidRPr="006B15CF">
              <w:rPr>
                <w:rFonts w:cs="Arial"/>
                <w:noProof/>
                <w:webHidden/>
                <w:szCs w:val="24"/>
              </w:rPr>
              <w:fldChar w:fldCharType="end"/>
            </w:r>
          </w:hyperlink>
        </w:p>
        <w:p w14:paraId="7E74119F" w14:textId="026FAF04" w:rsidR="006B15CF" w:rsidRPr="006B15CF" w:rsidRDefault="006B15CF" w:rsidP="006B15CF">
          <w:pPr>
            <w:pStyle w:val="TOC2"/>
            <w:tabs>
              <w:tab w:val="right" w:leader="dot" w:pos="9350"/>
            </w:tabs>
            <w:spacing w:line="360" w:lineRule="auto"/>
            <w:rPr>
              <w:rFonts w:cs="Arial"/>
              <w:noProof/>
              <w:szCs w:val="24"/>
            </w:rPr>
          </w:pPr>
          <w:hyperlink w:anchor="_Toc225417718" w:history="1">
            <w:r w:rsidRPr="006B15CF">
              <w:rPr>
                <w:rStyle w:val="Hyperlink"/>
                <w:rFonts w:cs="Arial"/>
                <w:noProof/>
                <w:szCs w:val="24"/>
              </w:rPr>
              <w:t>2.1 The South Korean Skincare Industry in Context</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_Toc225417718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4</w:t>
            </w:r>
            <w:r w:rsidRPr="006B15CF">
              <w:rPr>
                <w:rFonts w:cs="Arial"/>
                <w:noProof/>
                <w:webHidden/>
                <w:szCs w:val="24"/>
              </w:rPr>
              <w:fldChar w:fldCharType="end"/>
            </w:r>
          </w:hyperlink>
        </w:p>
        <w:p w14:paraId="45D5035D" w14:textId="55815288" w:rsidR="006B15CF" w:rsidRPr="006B15CF" w:rsidRDefault="006B15CF" w:rsidP="006B15CF">
          <w:pPr>
            <w:pStyle w:val="TOC2"/>
            <w:tabs>
              <w:tab w:val="right" w:leader="dot" w:pos="9350"/>
            </w:tabs>
            <w:spacing w:line="360" w:lineRule="auto"/>
            <w:rPr>
              <w:rFonts w:cs="Arial"/>
              <w:noProof/>
              <w:szCs w:val="24"/>
            </w:rPr>
          </w:pPr>
          <w:hyperlink w:anchor="_Toc225417719" w:history="1">
            <w:r w:rsidRPr="006B15CF">
              <w:rPr>
                <w:rStyle w:val="Hyperlink"/>
                <w:rFonts w:cs="Arial"/>
                <w:noProof/>
                <w:szCs w:val="24"/>
              </w:rPr>
              <w:t>2.2 Size, Scope, and Economic Importance</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_Toc225417719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5</w:t>
            </w:r>
            <w:r w:rsidRPr="006B15CF">
              <w:rPr>
                <w:rFonts w:cs="Arial"/>
                <w:noProof/>
                <w:webHidden/>
                <w:szCs w:val="24"/>
              </w:rPr>
              <w:fldChar w:fldCharType="end"/>
            </w:r>
          </w:hyperlink>
        </w:p>
        <w:p w14:paraId="17EED157" w14:textId="33060522" w:rsidR="006B15CF" w:rsidRPr="006B15CF" w:rsidRDefault="006B15CF" w:rsidP="006B15CF">
          <w:pPr>
            <w:pStyle w:val="TOC2"/>
            <w:tabs>
              <w:tab w:val="right" w:leader="dot" w:pos="9350"/>
            </w:tabs>
            <w:spacing w:line="360" w:lineRule="auto"/>
            <w:rPr>
              <w:rFonts w:cs="Arial"/>
              <w:noProof/>
              <w:szCs w:val="24"/>
            </w:rPr>
          </w:pPr>
          <w:hyperlink w:anchor="_Toc225417720" w:history="1">
            <w:r w:rsidRPr="006B15CF">
              <w:rPr>
                <w:rStyle w:val="Hyperlink"/>
                <w:rFonts w:cs="Arial"/>
                <w:noProof/>
                <w:szCs w:val="24"/>
              </w:rPr>
              <w:t>2.3 Major Domestic and Multinational Firms: Competitive Positioning</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_Toc225417720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6</w:t>
            </w:r>
            <w:r w:rsidRPr="006B15CF">
              <w:rPr>
                <w:rFonts w:cs="Arial"/>
                <w:noProof/>
                <w:webHidden/>
                <w:szCs w:val="24"/>
              </w:rPr>
              <w:fldChar w:fldCharType="end"/>
            </w:r>
          </w:hyperlink>
        </w:p>
        <w:p w14:paraId="3FE1C62E" w14:textId="53A0069F" w:rsidR="006B15CF" w:rsidRPr="006B15CF" w:rsidRDefault="006B15CF" w:rsidP="006B15CF">
          <w:pPr>
            <w:pStyle w:val="TOC1"/>
            <w:tabs>
              <w:tab w:val="right" w:leader="dot" w:pos="9350"/>
            </w:tabs>
            <w:spacing w:line="360" w:lineRule="auto"/>
            <w:rPr>
              <w:rFonts w:cs="Arial"/>
              <w:noProof/>
              <w:szCs w:val="24"/>
            </w:rPr>
          </w:pPr>
          <w:hyperlink w:anchor="_Toc225417721" w:history="1">
            <w:r w:rsidRPr="006B15CF">
              <w:rPr>
                <w:rStyle w:val="Hyperlink"/>
                <w:rFonts w:cs="Arial"/>
                <w:noProof/>
                <w:szCs w:val="24"/>
              </w:rPr>
              <w:t>3. Porter's Diamond Model: Global Competitiveness of South Korea's Skincare Industry</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_Toc225417721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8</w:t>
            </w:r>
            <w:r w:rsidRPr="006B15CF">
              <w:rPr>
                <w:rFonts w:cs="Arial"/>
                <w:noProof/>
                <w:webHidden/>
                <w:szCs w:val="24"/>
              </w:rPr>
              <w:fldChar w:fldCharType="end"/>
            </w:r>
          </w:hyperlink>
        </w:p>
        <w:p w14:paraId="537CA8CD" w14:textId="341CE7BE" w:rsidR="006B15CF" w:rsidRPr="006B15CF" w:rsidRDefault="006B15CF" w:rsidP="006B15CF">
          <w:pPr>
            <w:pStyle w:val="TOC2"/>
            <w:tabs>
              <w:tab w:val="right" w:leader="dot" w:pos="9350"/>
            </w:tabs>
            <w:spacing w:line="360" w:lineRule="auto"/>
            <w:rPr>
              <w:rFonts w:cs="Arial"/>
              <w:noProof/>
              <w:szCs w:val="24"/>
            </w:rPr>
          </w:pPr>
          <w:hyperlink w:anchor="_Toc225417722" w:history="1">
            <w:r w:rsidRPr="006B15CF">
              <w:rPr>
                <w:rStyle w:val="Hyperlink"/>
                <w:rFonts w:cs="Arial"/>
                <w:noProof/>
                <w:szCs w:val="24"/>
              </w:rPr>
              <w:t>3.1 Factor Conditions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_Toc225417722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9</w:t>
            </w:r>
            <w:r w:rsidRPr="006B15CF">
              <w:rPr>
                <w:rFonts w:cs="Arial"/>
                <w:noProof/>
                <w:webHidden/>
                <w:szCs w:val="24"/>
              </w:rPr>
              <w:fldChar w:fldCharType="end"/>
            </w:r>
          </w:hyperlink>
        </w:p>
        <w:p w14:paraId="7064B55C" w14:textId="33F28BF8" w:rsidR="006B15CF" w:rsidRPr="006B15CF" w:rsidRDefault="006B15CF" w:rsidP="006B15CF">
          <w:pPr>
            <w:pStyle w:val="TOC2"/>
            <w:tabs>
              <w:tab w:val="right" w:leader="dot" w:pos="9350"/>
            </w:tabs>
            <w:spacing w:line="360" w:lineRule="auto"/>
            <w:rPr>
              <w:rFonts w:cs="Arial"/>
              <w:noProof/>
              <w:szCs w:val="24"/>
            </w:rPr>
          </w:pPr>
          <w:hyperlink w:anchor="_Toc225417723" w:history="1">
            <w:r w:rsidRPr="006B15CF">
              <w:rPr>
                <w:rStyle w:val="Hyperlink"/>
                <w:rFonts w:cs="Arial"/>
                <w:noProof/>
                <w:szCs w:val="24"/>
              </w:rPr>
              <w:t>3.2 Demand Conditions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_Toc225417723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10</w:t>
            </w:r>
            <w:r w:rsidRPr="006B15CF">
              <w:rPr>
                <w:rFonts w:cs="Arial"/>
                <w:noProof/>
                <w:webHidden/>
                <w:szCs w:val="24"/>
              </w:rPr>
              <w:fldChar w:fldCharType="end"/>
            </w:r>
          </w:hyperlink>
        </w:p>
        <w:p w14:paraId="628E720C" w14:textId="76970B1B" w:rsidR="006B15CF" w:rsidRPr="006B15CF" w:rsidRDefault="006B15CF" w:rsidP="006B15CF">
          <w:pPr>
            <w:pStyle w:val="TOC2"/>
            <w:tabs>
              <w:tab w:val="right" w:leader="dot" w:pos="9350"/>
            </w:tabs>
            <w:spacing w:line="360" w:lineRule="auto"/>
            <w:rPr>
              <w:rFonts w:cs="Arial"/>
              <w:noProof/>
              <w:szCs w:val="24"/>
            </w:rPr>
          </w:pPr>
          <w:hyperlink w:anchor="_Toc225417724" w:history="1">
            <w:r w:rsidRPr="006B15CF">
              <w:rPr>
                <w:rStyle w:val="Hyperlink"/>
                <w:rFonts w:cs="Arial"/>
                <w:noProof/>
                <w:szCs w:val="24"/>
              </w:rPr>
              <w:t>3.3 Related and Supporting Industries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_Toc225417724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10</w:t>
            </w:r>
            <w:r w:rsidRPr="006B15CF">
              <w:rPr>
                <w:rFonts w:cs="Arial"/>
                <w:noProof/>
                <w:webHidden/>
                <w:szCs w:val="24"/>
              </w:rPr>
              <w:fldChar w:fldCharType="end"/>
            </w:r>
          </w:hyperlink>
        </w:p>
        <w:p w14:paraId="0DBA184B" w14:textId="4D7AFB4D" w:rsidR="006B15CF" w:rsidRPr="006B15CF" w:rsidRDefault="006B15CF" w:rsidP="006B15CF">
          <w:pPr>
            <w:pStyle w:val="TOC2"/>
            <w:tabs>
              <w:tab w:val="right" w:leader="dot" w:pos="9350"/>
            </w:tabs>
            <w:spacing w:line="360" w:lineRule="auto"/>
            <w:rPr>
              <w:rFonts w:cs="Arial"/>
              <w:noProof/>
              <w:szCs w:val="24"/>
            </w:rPr>
          </w:pPr>
          <w:hyperlink w:anchor="_Toc225417725" w:history="1">
            <w:r w:rsidRPr="006B15CF">
              <w:rPr>
                <w:rStyle w:val="Hyperlink"/>
                <w:rFonts w:cs="Arial"/>
                <w:noProof/>
                <w:szCs w:val="24"/>
              </w:rPr>
              <w:t>3.4 Firm Strategy, Structure, and Rivalry</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_Toc225417725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11</w:t>
            </w:r>
            <w:r w:rsidRPr="006B15CF">
              <w:rPr>
                <w:rFonts w:cs="Arial"/>
                <w:noProof/>
                <w:webHidden/>
                <w:szCs w:val="24"/>
              </w:rPr>
              <w:fldChar w:fldCharType="end"/>
            </w:r>
          </w:hyperlink>
        </w:p>
        <w:p w14:paraId="3742B83C" w14:textId="780DE1EE" w:rsidR="006B15CF" w:rsidRPr="006B15CF" w:rsidRDefault="006B15CF" w:rsidP="006B15CF">
          <w:pPr>
            <w:pStyle w:val="TOC1"/>
            <w:tabs>
              <w:tab w:val="right" w:leader="dot" w:pos="9350"/>
            </w:tabs>
            <w:spacing w:line="360" w:lineRule="auto"/>
            <w:rPr>
              <w:rFonts w:cs="Arial"/>
              <w:noProof/>
              <w:szCs w:val="24"/>
            </w:rPr>
          </w:pPr>
          <w:hyperlink w:anchor="_Toc225417726" w:history="1">
            <w:r w:rsidRPr="006B15CF">
              <w:rPr>
                <w:rStyle w:val="Hyperlink"/>
                <w:rFonts w:cs="Arial"/>
                <w:noProof/>
                <w:szCs w:val="24"/>
              </w:rPr>
              <w:t>4. AmorePacific and Innisfree: Factors Impacting International Operations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_Toc225417726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12</w:t>
            </w:r>
            <w:r w:rsidRPr="006B15CF">
              <w:rPr>
                <w:rFonts w:cs="Arial"/>
                <w:noProof/>
                <w:webHidden/>
                <w:szCs w:val="24"/>
              </w:rPr>
              <w:fldChar w:fldCharType="end"/>
            </w:r>
          </w:hyperlink>
        </w:p>
        <w:p w14:paraId="15A2981C" w14:textId="13AE890F" w:rsidR="006B15CF" w:rsidRPr="006B15CF" w:rsidRDefault="006B15CF" w:rsidP="006B15CF">
          <w:pPr>
            <w:pStyle w:val="TOC2"/>
            <w:tabs>
              <w:tab w:val="right" w:leader="dot" w:pos="9350"/>
            </w:tabs>
            <w:spacing w:line="360" w:lineRule="auto"/>
            <w:rPr>
              <w:rFonts w:cs="Arial"/>
              <w:noProof/>
              <w:szCs w:val="24"/>
            </w:rPr>
          </w:pPr>
          <w:hyperlink w:anchor="_Toc225417727" w:history="1">
            <w:r w:rsidRPr="006B15CF">
              <w:rPr>
                <w:rStyle w:val="Hyperlink"/>
                <w:rFonts w:cs="Arial"/>
                <w:noProof/>
                <w:szCs w:val="24"/>
              </w:rPr>
              <w:t>4.1 Company Background</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_Toc225417727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12</w:t>
            </w:r>
            <w:r w:rsidRPr="006B15CF">
              <w:rPr>
                <w:rFonts w:cs="Arial"/>
                <w:noProof/>
                <w:webHidden/>
                <w:szCs w:val="24"/>
              </w:rPr>
              <w:fldChar w:fldCharType="end"/>
            </w:r>
          </w:hyperlink>
        </w:p>
        <w:p w14:paraId="19B23A7F" w14:textId="2CA7BD0F" w:rsidR="006B15CF" w:rsidRPr="006B15CF" w:rsidRDefault="006B15CF" w:rsidP="006B15CF">
          <w:pPr>
            <w:pStyle w:val="TOC2"/>
            <w:tabs>
              <w:tab w:val="right" w:leader="dot" w:pos="9350"/>
            </w:tabs>
            <w:spacing w:line="360" w:lineRule="auto"/>
            <w:rPr>
              <w:rFonts w:cs="Arial"/>
              <w:noProof/>
              <w:szCs w:val="24"/>
            </w:rPr>
          </w:pPr>
          <w:hyperlink w:anchor="_Toc225417728" w:history="1">
            <w:r w:rsidRPr="006B15CF">
              <w:rPr>
                <w:rStyle w:val="Hyperlink"/>
                <w:rFonts w:cs="Arial"/>
                <w:noProof/>
                <w:szCs w:val="24"/>
              </w:rPr>
              <w:t>4.2 Political Factors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_Toc225417728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13</w:t>
            </w:r>
            <w:r w:rsidRPr="006B15CF">
              <w:rPr>
                <w:rFonts w:cs="Arial"/>
                <w:noProof/>
                <w:webHidden/>
                <w:szCs w:val="24"/>
              </w:rPr>
              <w:fldChar w:fldCharType="end"/>
            </w:r>
          </w:hyperlink>
        </w:p>
        <w:p w14:paraId="657AE92F" w14:textId="11E337F8" w:rsidR="006B15CF" w:rsidRPr="006B15CF" w:rsidRDefault="006B15CF" w:rsidP="006B15CF">
          <w:pPr>
            <w:pStyle w:val="TOC2"/>
            <w:tabs>
              <w:tab w:val="right" w:leader="dot" w:pos="9350"/>
            </w:tabs>
            <w:spacing w:line="360" w:lineRule="auto"/>
            <w:rPr>
              <w:rFonts w:cs="Arial"/>
              <w:noProof/>
              <w:szCs w:val="24"/>
            </w:rPr>
          </w:pPr>
          <w:hyperlink w:anchor="_Toc225417729" w:history="1">
            <w:r w:rsidRPr="006B15CF">
              <w:rPr>
                <w:rStyle w:val="Hyperlink"/>
                <w:rFonts w:cs="Arial"/>
                <w:noProof/>
                <w:szCs w:val="24"/>
              </w:rPr>
              <w:t>4.3 Economic Factors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_Toc225417729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13</w:t>
            </w:r>
            <w:r w:rsidRPr="006B15CF">
              <w:rPr>
                <w:rFonts w:cs="Arial"/>
                <w:noProof/>
                <w:webHidden/>
                <w:szCs w:val="24"/>
              </w:rPr>
              <w:fldChar w:fldCharType="end"/>
            </w:r>
          </w:hyperlink>
        </w:p>
        <w:p w14:paraId="3750A21E" w14:textId="3917734E" w:rsidR="006B15CF" w:rsidRPr="006B15CF" w:rsidRDefault="006B15CF" w:rsidP="006B15CF">
          <w:pPr>
            <w:pStyle w:val="TOC2"/>
            <w:tabs>
              <w:tab w:val="right" w:leader="dot" w:pos="9350"/>
            </w:tabs>
            <w:spacing w:line="360" w:lineRule="auto"/>
            <w:rPr>
              <w:rFonts w:cs="Arial"/>
              <w:noProof/>
              <w:szCs w:val="24"/>
            </w:rPr>
          </w:pPr>
          <w:hyperlink w:anchor="_Toc225417730" w:history="1">
            <w:r w:rsidRPr="006B15CF">
              <w:rPr>
                <w:rStyle w:val="Hyperlink"/>
                <w:rFonts w:cs="Arial"/>
                <w:noProof/>
                <w:szCs w:val="24"/>
              </w:rPr>
              <w:t>4.4 Legal Factors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_Toc225417730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15</w:t>
            </w:r>
            <w:r w:rsidRPr="006B15CF">
              <w:rPr>
                <w:rFonts w:cs="Arial"/>
                <w:noProof/>
                <w:webHidden/>
                <w:szCs w:val="24"/>
              </w:rPr>
              <w:fldChar w:fldCharType="end"/>
            </w:r>
          </w:hyperlink>
        </w:p>
        <w:p w14:paraId="2B681DE9" w14:textId="052C3B28" w:rsidR="006B15CF" w:rsidRPr="006B15CF" w:rsidRDefault="006B15CF" w:rsidP="006B15CF">
          <w:pPr>
            <w:pStyle w:val="TOC2"/>
            <w:tabs>
              <w:tab w:val="right" w:leader="dot" w:pos="9350"/>
            </w:tabs>
            <w:spacing w:line="360" w:lineRule="auto"/>
            <w:rPr>
              <w:rFonts w:cs="Arial"/>
              <w:noProof/>
              <w:szCs w:val="24"/>
            </w:rPr>
          </w:pPr>
          <w:hyperlink w:anchor="_Toc225417731" w:history="1">
            <w:r w:rsidRPr="006B15CF">
              <w:rPr>
                <w:rStyle w:val="Hyperlink"/>
                <w:rFonts w:cs="Arial"/>
                <w:noProof/>
                <w:szCs w:val="24"/>
              </w:rPr>
              <w:t>4.5 Cultural Factors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_Toc225417731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16</w:t>
            </w:r>
            <w:r w:rsidRPr="006B15CF">
              <w:rPr>
                <w:rFonts w:cs="Arial"/>
                <w:noProof/>
                <w:webHidden/>
                <w:szCs w:val="24"/>
              </w:rPr>
              <w:fldChar w:fldCharType="end"/>
            </w:r>
          </w:hyperlink>
        </w:p>
        <w:p w14:paraId="54503249" w14:textId="73A6FA3B" w:rsidR="006B15CF" w:rsidRPr="006B15CF" w:rsidRDefault="006B15CF" w:rsidP="006B15CF">
          <w:pPr>
            <w:pStyle w:val="TOC1"/>
            <w:tabs>
              <w:tab w:val="right" w:leader="dot" w:pos="9350"/>
            </w:tabs>
            <w:spacing w:line="360" w:lineRule="auto"/>
            <w:rPr>
              <w:rFonts w:cs="Arial"/>
              <w:noProof/>
              <w:szCs w:val="24"/>
            </w:rPr>
          </w:pPr>
          <w:hyperlink w:anchor="_Toc225417732" w:history="1">
            <w:r w:rsidRPr="006B15CF">
              <w:rPr>
                <w:rStyle w:val="Hyperlink"/>
                <w:rFonts w:cs="Arial"/>
                <w:noProof/>
                <w:szCs w:val="24"/>
              </w:rPr>
              <w:t>5. Conclusion</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_Toc225417732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17</w:t>
            </w:r>
            <w:r w:rsidRPr="006B15CF">
              <w:rPr>
                <w:rFonts w:cs="Arial"/>
                <w:noProof/>
                <w:webHidden/>
                <w:szCs w:val="24"/>
              </w:rPr>
              <w:fldChar w:fldCharType="end"/>
            </w:r>
          </w:hyperlink>
        </w:p>
        <w:p w14:paraId="23A5EEAB" w14:textId="4ACA429D" w:rsidR="006B15CF" w:rsidRPr="006B15CF" w:rsidRDefault="006B15CF" w:rsidP="006B15CF">
          <w:pPr>
            <w:pStyle w:val="TOC1"/>
            <w:tabs>
              <w:tab w:val="right" w:leader="dot" w:pos="9350"/>
            </w:tabs>
            <w:spacing w:line="360" w:lineRule="auto"/>
            <w:rPr>
              <w:rFonts w:cs="Arial"/>
              <w:noProof/>
              <w:szCs w:val="24"/>
            </w:rPr>
          </w:pPr>
          <w:hyperlink w:anchor="_Toc225417733" w:history="1">
            <w:r w:rsidRPr="006B15CF">
              <w:rPr>
                <w:rStyle w:val="Hyperlink"/>
                <w:rFonts w:cs="Arial"/>
                <w:noProof/>
                <w:szCs w:val="24"/>
              </w:rPr>
              <w:t>Section 2: Reflective Account — Gibbs' Reflective Cycle</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_Toc225417733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19</w:t>
            </w:r>
            <w:r w:rsidRPr="006B15CF">
              <w:rPr>
                <w:rFonts w:cs="Arial"/>
                <w:noProof/>
                <w:webHidden/>
                <w:szCs w:val="24"/>
              </w:rPr>
              <w:fldChar w:fldCharType="end"/>
            </w:r>
          </w:hyperlink>
        </w:p>
        <w:p w14:paraId="2FC1C8EC" w14:textId="282729CC" w:rsidR="006B15CF" w:rsidRPr="006B15CF" w:rsidRDefault="006B15CF" w:rsidP="006B15CF">
          <w:pPr>
            <w:pStyle w:val="TOC1"/>
            <w:tabs>
              <w:tab w:val="right" w:leader="dot" w:pos="9350"/>
            </w:tabs>
            <w:spacing w:line="360" w:lineRule="auto"/>
            <w:rPr>
              <w:rFonts w:cs="Arial"/>
              <w:noProof/>
              <w:szCs w:val="24"/>
            </w:rPr>
          </w:pPr>
          <w:hyperlink w:anchor="_Toc225417734" w:history="1">
            <w:r w:rsidRPr="006B15CF">
              <w:rPr>
                <w:rStyle w:val="Hyperlink"/>
                <w:rFonts w:cs="Arial"/>
                <w:noProof/>
                <w:szCs w:val="24"/>
              </w:rPr>
              <w:t>References</w:t>
            </w:r>
            <w:r w:rsidRPr="006B15CF">
              <w:rPr>
                <w:rFonts w:cs="Arial"/>
                <w:noProof/>
                <w:webHidden/>
                <w:szCs w:val="24"/>
              </w:rPr>
              <w:tab/>
            </w:r>
            <w:r w:rsidRPr="006B15CF">
              <w:rPr>
                <w:rFonts w:cs="Arial"/>
                <w:noProof/>
                <w:webHidden/>
                <w:szCs w:val="24"/>
              </w:rPr>
              <w:fldChar w:fldCharType="begin"/>
            </w:r>
            <w:r w:rsidRPr="006B15CF">
              <w:rPr>
                <w:rFonts w:cs="Arial"/>
                <w:noProof/>
                <w:webHidden/>
                <w:szCs w:val="24"/>
              </w:rPr>
              <w:instrText xml:space="preserve"> PAGEREF _Toc225417734 \h </w:instrText>
            </w:r>
            <w:r w:rsidRPr="006B15CF">
              <w:rPr>
                <w:rFonts w:cs="Arial"/>
                <w:noProof/>
                <w:webHidden/>
                <w:szCs w:val="24"/>
              </w:rPr>
            </w:r>
            <w:r w:rsidRPr="006B15CF">
              <w:rPr>
                <w:rFonts w:cs="Arial"/>
                <w:noProof/>
                <w:webHidden/>
                <w:szCs w:val="24"/>
              </w:rPr>
              <w:fldChar w:fldCharType="separate"/>
            </w:r>
            <w:r w:rsidRPr="006B15CF">
              <w:rPr>
                <w:rFonts w:cs="Arial"/>
                <w:noProof/>
                <w:webHidden/>
                <w:szCs w:val="24"/>
              </w:rPr>
              <w:t>22</w:t>
            </w:r>
            <w:r w:rsidRPr="006B15CF">
              <w:rPr>
                <w:rFonts w:cs="Arial"/>
                <w:noProof/>
                <w:webHidden/>
                <w:szCs w:val="24"/>
              </w:rPr>
              <w:fldChar w:fldCharType="end"/>
            </w:r>
          </w:hyperlink>
        </w:p>
        <w:p w14:paraId="0C44073F" w14:textId="017B433E" w:rsidR="006B15CF" w:rsidRDefault="006B15CF" w:rsidP="006B15CF">
          <w:pPr>
            <w:spacing w:line="360" w:lineRule="auto"/>
          </w:pPr>
          <w:r w:rsidRPr="006B15CF">
            <w:rPr>
              <w:rFonts w:cs="Arial"/>
              <w:b/>
              <w:bCs/>
              <w:noProof/>
              <w:szCs w:val="24"/>
            </w:rPr>
            <w:fldChar w:fldCharType="end"/>
          </w:r>
        </w:p>
      </w:sdtContent>
    </w:sdt>
    <w:p w14:paraId="248CD458" w14:textId="77777777" w:rsidR="00614D79" w:rsidRDefault="00614D79" w:rsidP="0052080F">
      <w:pPr>
        <w:spacing w:after="160" w:line="360" w:lineRule="auto"/>
        <w:jc w:val="left"/>
        <w:rPr>
          <w:b/>
          <w:bCs/>
        </w:rPr>
      </w:pPr>
      <w:r>
        <w:rPr>
          <w:b/>
          <w:bCs/>
        </w:rPr>
        <w:br w:type="page"/>
      </w:r>
    </w:p>
    <w:p w14:paraId="0E17EF9B" w14:textId="5B7D5CF5" w:rsidR="00E87FFB" w:rsidRDefault="00E87FFB" w:rsidP="0052080F">
      <w:pPr>
        <w:pStyle w:val="Heading1"/>
      </w:pPr>
      <w:bookmarkStart w:id="0" w:name="_Toc225417715"/>
      <w:r>
        <w:lastRenderedPageBreak/>
        <w:t xml:space="preserve">Section 1: </w:t>
      </w:r>
      <w:r w:rsidRPr="00614D79">
        <w:t xml:space="preserve">South Korea's Skincare Industry and the Global Rise of </w:t>
      </w:r>
      <w:proofErr w:type="spellStart"/>
      <w:r w:rsidRPr="00614D79">
        <w:t>AmorePacific</w:t>
      </w:r>
      <w:proofErr w:type="spellEnd"/>
      <w:r w:rsidRPr="00614D79">
        <w:t>: An International Business Report on Innisfree</w:t>
      </w:r>
      <w:bookmarkEnd w:id="0"/>
    </w:p>
    <w:p w14:paraId="3637D93B" w14:textId="4CC35613" w:rsidR="00614D79" w:rsidRDefault="00614D79" w:rsidP="00660A89">
      <w:pPr>
        <w:pStyle w:val="Heading1"/>
        <w:numPr>
          <w:ilvl w:val="0"/>
          <w:numId w:val="1"/>
        </w:numPr>
      </w:pPr>
      <w:bookmarkStart w:id="1" w:name="_Toc225417716"/>
      <w:r w:rsidRPr="00614D79">
        <w:t>Introduction</w:t>
      </w:r>
      <w:bookmarkEnd w:id="1"/>
    </w:p>
    <w:p w14:paraId="78396422" w14:textId="1B636EA5" w:rsidR="00660A89" w:rsidRDefault="00660A89" w:rsidP="00A51510">
      <w:pPr>
        <w:jc w:val="center"/>
      </w:pPr>
      <w:r>
        <w:rPr>
          <w:noProof/>
        </w:rPr>
        <w:drawing>
          <wp:inline distT="0" distB="0" distL="0" distR="0" wp14:anchorId="331E710F" wp14:editId="309C8DDF">
            <wp:extent cx="4387850" cy="2925233"/>
            <wp:effectExtent l="19050" t="19050" r="12700" b="27940"/>
            <wp:docPr id="1032494275" name="Picture 4" descr="Innisfree (bran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nisfree (brand)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90597" cy="2927064"/>
                    </a:xfrm>
                    <a:prstGeom prst="rect">
                      <a:avLst/>
                    </a:prstGeom>
                    <a:noFill/>
                    <a:ln>
                      <a:solidFill>
                        <a:schemeClr val="tx1"/>
                      </a:solidFill>
                    </a:ln>
                  </pic:spPr>
                </pic:pic>
              </a:graphicData>
            </a:graphic>
          </wp:inline>
        </w:drawing>
      </w:r>
    </w:p>
    <w:p w14:paraId="66EE6F6C" w14:textId="64EBAF92" w:rsidR="00660A89" w:rsidRDefault="00660A89" w:rsidP="00A51510">
      <w:pPr>
        <w:jc w:val="center"/>
      </w:pPr>
      <w:r>
        <w:t>Figure: Innisfree Shop</w:t>
      </w:r>
    </w:p>
    <w:p w14:paraId="6D065E24" w14:textId="087CC596" w:rsidR="00660A89" w:rsidRPr="00660A89" w:rsidRDefault="00660A89" w:rsidP="00A51510">
      <w:pPr>
        <w:jc w:val="center"/>
      </w:pPr>
      <w:r>
        <w:t xml:space="preserve">Source: </w:t>
      </w:r>
      <w:r w:rsidRPr="00660A89">
        <w:t>(INNISFREE, 2022)</w:t>
      </w:r>
    </w:p>
    <w:p w14:paraId="179576D7" w14:textId="483B81E6" w:rsidR="00614D79" w:rsidRPr="00614D79" w:rsidRDefault="00564F4C" w:rsidP="0052080F">
      <w:pPr>
        <w:spacing w:line="360" w:lineRule="auto"/>
      </w:pPr>
      <w:r w:rsidRPr="00564F4C">
        <w:t xml:space="preserve">South Korea has emerged as the most dynamic </w:t>
      </w:r>
      <w:r w:rsidR="004F79F3" w:rsidRPr="00564F4C">
        <w:t>and</w:t>
      </w:r>
      <w:r w:rsidRPr="00564F4C">
        <w:t xml:space="preserve"> the most politically influential nation in the contemporary cosmetics and skin care industry. K-Beauty, the so-called Korean beauty phenomenon, has not been confined to the borders but rather re-evaluated the requirements against which customers have measured and redefined the standard of the industry-wide across all markets of the world</w:t>
      </w:r>
      <w:r w:rsidR="004F79F3">
        <w:t xml:space="preserve"> </w:t>
      </w:r>
      <w:r w:rsidR="004F79F3" w:rsidRPr="004F79F3">
        <w:t>(Sarkar and Yang, 2024)</w:t>
      </w:r>
      <w:r w:rsidRPr="00564F4C">
        <w:t>. The skincare culture, the unquenchable innovativeness, and the soft-power saturation of the Korean Wave virtually have forced the skincare industry of South Korea to the level of global competitiveness, which demands a more serious consideration</w:t>
      </w:r>
      <w:r w:rsidR="004F79F3">
        <w:t xml:space="preserve"> </w:t>
      </w:r>
      <w:r w:rsidR="004F79F3" w:rsidRPr="004F79F3">
        <w:t>(Li, Min and Lee, 2020)</w:t>
      </w:r>
      <w:r w:rsidRPr="00564F4C">
        <w:t>.</w:t>
      </w:r>
    </w:p>
    <w:p w14:paraId="0DED725D" w14:textId="450ED50E" w:rsidR="00614D79" w:rsidRPr="00614D79" w:rsidRDefault="00564F4C" w:rsidP="0052080F">
      <w:pPr>
        <w:spacing w:line="360" w:lineRule="auto"/>
      </w:pPr>
      <w:r w:rsidRPr="00564F4C">
        <w:t>The report is dedicated to the South Korean skin care market, and</w:t>
      </w:r>
      <w:r w:rsidR="006E42F7" w:rsidRPr="00564F4C">
        <w:t xml:space="preserve"> to</w:t>
      </w:r>
      <w:r w:rsidRPr="00564F4C">
        <w:t xml:space="preserve"> one of the largest groups, </w:t>
      </w:r>
      <w:proofErr w:type="spellStart"/>
      <w:r w:rsidRPr="00564F4C">
        <w:t>AmorePacific</w:t>
      </w:r>
      <w:proofErr w:type="spellEnd"/>
      <w:r w:rsidRPr="00564F4C">
        <w:t xml:space="preserve"> Group, and to one of its strongest brands, eco-beauty Innisfree. The second section provides a detailed general overview of the </w:t>
      </w:r>
      <w:r w:rsidR="004F79F3" w:rsidRPr="00564F4C">
        <w:t>industry’s</w:t>
      </w:r>
      <w:r w:rsidRPr="00564F4C">
        <w:t xml:space="preserve"> size, its economic significance and the competitive nature</w:t>
      </w:r>
      <w:r w:rsidR="004F79F3">
        <w:t xml:space="preserve"> </w:t>
      </w:r>
      <w:r w:rsidR="004F79F3" w:rsidRPr="004F79F3">
        <w:t>(Sarkar and Yang, 2024)</w:t>
      </w:r>
      <w:r w:rsidRPr="00564F4C">
        <w:t xml:space="preserve">. Section 3 </w:t>
      </w:r>
      <w:r w:rsidRPr="00564F4C">
        <w:lastRenderedPageBreak/>
        <w:t xml:space="preserve">critically deconstructs through the lens of the Diamond Model national advantage that was developed by Michael Porter to examine the structural foundations of South Korea being a global competitor on skincare. Section 4 is a critical analysis of political, </w:t>
      </w:r>
      <w:r w:rsidR="004F79F3" w:rsidRPr="00564F4C">
        <w:t>economic</w:t>
      </w:r>
      <w:r w:rsidRPr="00564F4C">
        <w:t xml:space="preserve"> legal and cultural conditions that influence the global operations of </w:t>
      </w:r>
      <w:proofErr w:type="spellStart"/>
      <w:r w:rsidRPr="00564F4C">
        <w:t>AmorePacific</w:t>
      </w:r>
      <w:proofErr w:type="spellEnd"/>
      <w:r w:rsidRPr="00564F4C">
        <w:t xml:space="preserve"> and Innisfree in terms of PESTEL framework, as well as market attractiveness rating. Section 5 comprises a summary of the key findings and implications as a conclusion</w:t>
      </w:r>
      <w:r w:rsidR="004F79F3">
        <w:t xml:space="preserve"> </w:t>
      </w:r>
      <w:r w:rsidR="004F79F3" w:rsidRPr="004F79F3">
        <w:t>(Li, Min and Lee, 2020)</w:t>
      </w:r>
      <w:r w:rsidRPr="00564F4C">
        <w:t>.</w:t>
      </w:r>
    </w:p>
    <w:p w14:paraId="69490132" w14:textId="77777777" w:rsidR="00614D79" w:rsidRPr="00614D79" w:rsidRDefault="00614D79" w:rsidP="0052080F">
      <w:pPr>
        <w:pStyle w:val="Heading1"/>
      </w:pPr>
      <w:bookmarkStart w:id="2" w:name="_Toc225417717"/>
      <w:r w:rsidRPr="00614D79">
        <w:t>2. Industry and Country Overview</w:t>
      </w:r>
      <w:bookmarkEnd w:id="2"/>
    </w:p>
    <w:p w14:paraId="30BFC9D6" w14:textId="77777777" w:rsidR="00614D79" w:rsidRPr="00614D79" w:rsidRDefault="00614D79" w:rsidP="0052080F">
      <w:pPr>
        <w:pStyle w:val="Heading2"/>
        <w:spacing w:line="360" w:lineRule="auto"/>
      </w:pPr>
      <w:bookmarkStart w:id="3" w:name="_Toc225417718"/>
      <w:r w:rsidRPr="00614D79">
        <w:t>2.1 The South Korean Skincare Industry in Context</w:t>
      </w:r>
      <w:bookmarkEnd w:id="3"/>
    </w:p>
    <w:p w14:paraId="48AED515" w14:textId="451E6539" w:rsidR="00614D79" w:rsidRDefault="00564F4C" w:rsidP="0052080F">
      <w:pPr>
        <w:spacing w:line="360" w:lineRule="auto"/>
      </w:pPr>
      <w:r w:rsidRPr="00564F4C">
        <w:t>Skin care in South Korea is an enterprise that is endowed with a rare market niche in the beauty industry across the world. The industry is rooted in the pre-industrialization ideas of ingredient-based beauty practices and developed by the current culture of innovativeness, which is hygienic in its formulations, and attentive to consumers; hence there has been a precedent globally of the industry as effectiveness, sophistication in formulations, and consumer care. K-Beauty movement has developed demand on a global scale that, by virtue of the size of the domestic market alone would not have signified and made South Korea a global trends setter that constantly provides a new beauty product innovation which, in turn, are then subsequently adopted in Europe, North America and southeast Asia</w:t>
      </w:r>
      <w:r w:rsidR="004F79F3">
        <w:t xml:space="preserve"> </w:t>
      </w:r>
      <w:r w:rsidR="004F79F3" w:rsidRPr="004F79F3">
        <w:t>(Park, Hong and Shin, 2022)</w:t>
      </w:r>
      <w:r w:rsidRPr="00564F4C">
        <w:t>.</w:t>
      </w:r>
      <w:r w:rsidR="004F79F3">
        <w:t xml:space="preserve"> </w:t>
      </w:r>
    </w:p>
    <w:p w14:paraId="141FA842" w14:textId="30EEB04F" w:rsidR="00660A89" w:rsidRDefault="00660A89" w:rsidP="00A51510">
      <w:pPr>
        <w:spacing w:line="360" w:lineRule="auto"/>
        <w:jc w:val="center"/>
      </w:pPr>
      <w:r>
        <w:rPr>
          <w:noProof/>
        </w:rPr>
        <w:drawing>
          <wp:inline distT="0" distB="0" distL="0" distR="0" wp14:anchorId="32207A4E" wp14:editId="00E2525F">
            <wp:extent cx="3625882" cy="1844040"/>
            <wp:effectExtent l="19050" t="19050" r="12700" b="22860"/>
            <wp:docPr id="1121009708" name="Picture 6" descr="Amorepacific Launches Second Voluntary Retirement Programme Since Founding  - Global Cosmetic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morepacific Launches Second Voluntary Retirement Programme Since Founding  - Global Cosmetics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0709" cy="1856667"/>
                    </a:xfrm>
                    <a:prstGeom prst="rect">
                      <a:avLst/>
                    </a:prstGeom>
                    <a:noFill/>
                    <a:ln>
                      <a:solidFill>
                        <a:schemeClr val="tx1"/>
                      </a:solidFill>
                    </a:ln>
                  </pic:spPr>
                </pic:pic>
              </a:graphicData>
            </a:graphic>
          </wp:inline>
        </w:drawing>
      </w:r>
    </w:p>
    <w:p w14:paraId="6D62CB90" w14:textId="6F151745" w:rsidR="00660A89" w:rsidRDefault="00660A89" w:rsidP="00A51510">
      <w:pPr>
        <w:spacing w:line="360" w:lineRule="auto"/>
        <w:jc w:val="center"/>
      </w:pPr>
      <w:r>
        <w:t xml:space="preserve">Figure: </w:t>
      </w:r>
      <w:proofErr w:type="spellStart"/>
      <w:r>
        <w:t>AmorePacific</w:t>
      </w:r>
      <w:proofErr w:type="spellEnd"/>
      <w:r>
        <w:t xml:space="preserve"> Logo</w:t>
      </w:r>
    </w:p>
    <w:p w14:paraId="58CFB7CD" w14:textId="71A20F65" w:rsidR="00660A89" w:rsidRPr="00614D79" w:rsidRDefault="00660A89" w:rsidP="00A51510">
      <w:pPr>
        <w:spacing w:line="360" w:lineRule="auto"/>
        <w:jc w:val="center"/>
      </w:pPr>
      <w:r>
        <w:t xml:space="preserve">Source: </w:t>
      </w:r>
      <w:r w:rsidRPr="00660A89">
        <w:t>(News, 2025)</w:t>
      </w:r>
    </w:p>
    <w:p w14:paraId="76316543" w14:textId="40BF2520" w:rsidR="00614D79" w:rsidRPr="00614D79" w:rsidRDefault="00564F4C" w:rsidP="0052080F">
      <w:pPr>
        <w:spacing w:line="360" w:lineRule="auto"/>
      </w:pPr>
      <w:r w:rsidRPr="00564F4C">
        <w:lastRenderedPageBreak/>
        <w:t>The domestic market is one of the most active and demanding in the world with the average daily number of products applied during the skincare routine ranging between eight to twelve products in the industry. Such magnitude of local consumption initiates perpetual innovation that is supportive of international competitiveness. South Korean innovations such as BB creams, cushion compacts, sheet masks, and glass skin philosophies of skincare were all able to find their way into the international market and show the industry’s amazing ability to export consumer culture and tangible products</w:t>
      </w:r>
      <w:r w:rsidR="004F79F3">
        <w:t xml:space="preserve"> </w:t>
      </w:r>
      <w:r w:rsidR="004F79F3" w:rsidRPr="004F79F3">
        <w:t>(Park, Hong and Shin, 2022)</w:t>
      </w:r>
      <w:r w:rsidRPr="00564F4C">
        <w:t>.</w:t>
      </w:r>
    </w:p>
    <w:p w14:paraId="6006A4FD" w14:textId="77777777" w:rsidR="00614D79" w:rsidRPr="00614D79" w:rsidRDefault="00614D79" w:rsidP="0052080F">
      <w:pPr>
        <w:pStyle w:val="Heading2"/>
        <w:spacing w:line="360" w:lineRule="auto"/>
      </w:pPr>
      <w:bookmarkStart w:id="4" w:name="_Toc225417719"/>
      <w:r w:rsidRPr="00614D79">
        <w:t>2.2 Size, Scope, and Economic Importance</w:t>
      </w:r>
      <w:bookmarkEnd w:id="4"/>
    </w:p>
    <w:p w14:paraId="79F45C3E" w14:textId="0F7926EB" w:rsidR="00614D79" w:rsidRPr="00614D79" w:rsidRDefault="00564F4C" w:rsidP="0052080F">
      <w:pPr>
        <w:spacing w:line="360" w:lineRule="auto"/>
      </w:pPr>
      <w:r w:rsidRPr="00564F4C">
        <w:t xml:space="preserve">In 2023, the household consumption revenues in the South Korean cosmetics and skincare segment were </w:t>
      </w:r>
      <w:r w:rsidR="004F79F3" w:rsidRPr="00564F4C">
        <w:t>USD 8.9 billion and</w:t>
      </w:r>
      <w:r w:rsidRPr="00564F4C">
        <w:t xml:space="preserve"> are trimmed to expand to resonant USD 11.4 billion in 2028, a compound annual growth ratio (CAGR) of approximately 5.1. The only category which </w:t>
      </w:r>
      <w:r w:rsidR="00660A89" w:rsidRPr="00564F4C">
        <w:t>constitutes</w:t>
      </w:r>
      <w:r w:rsidRPr="00564F4C">
        <w:t xml:space="preserve"> the total Cosmetics market is </w:t>
      </w:r>
      <w:r w:rsidR="004F79F3" w:rsidRPr="00564F4C">
        <w:t>skincare</w:t>
      </w:r>
      <w:r w:rsidRPr="00564F4C">
        <w:t xml:space="preserve"> with approximately 43 percent of the total market value. South Korea holds the first position among the five largest cosmetic exporters in the globe because in 2022 alone, the nation has already exported more than USD 9.2 billion worth of cosmetic products</w:t>
      </w:r>
      <w:r w:rsidR="004F79F3">
        <w:t xml:space="preserve"> </w:t>
      </w:r>
      <w:r w:rsidR="004F79F3" w:rsidRPr="004F79F3">
        <w:t>(Shim et al., 2024)</w:t>
      </w:r>
      <w:r w:rsidRPr="00564F4C">
        <w:t>.</w:t>
      </w:r>
    </w:p>
    <w:p w14:paraId="666F50D3" w14:textId="577C9035" w:rsidR="008B78EC" w:rsidRPr="00614D79" w:rsidRDefault="00564F4C" w:rsidP="0052080F">
      <w:pPr>
        <w:spacing w:line="360" w:lineRule="auto"/>
      </w:pPr>
      <w:r w:rsidRPr="00564F4C">
        <w:t xml:space="preserve">The sector is projected to contribute 2.1 percent to the gross domestic product South Korea and supply over 200,000 employees in production, research and development, retail distribution and logistics of exports. K-Beauty is a strategic national export business in South Korea and the government gives incentives that have been demanded by the investment targets under the investment target promotion agencies such as the Korea Trade-Investment Promotion Agency and the Korea Cosmetics Industry Support </w:t>
      </w:r>
      <w:proofErr w:type="spellStart"/>
      <w:r w:rsidRPr="00564F4C">
        <w:t>Programme</w:t>
      </w:r>
      <w:proofErr w:type="spellEnd"/>
      <w:r w:rsidRPr="00564F4C">
        <w:t xml:space="preserve"> as the industry is systematically important in terms of promoting development of national economy</w:t>
      </w:r>
      <w:r w:rsidR="004F79F3">
        <w:t xml:space="preserve"> </w:t>
      </w:r>
      <w:r w:rsidR="004F79F3" w:rsidRPr="004F79F3">
        <w:t>(Shim et al., 2024)</w:t>
      </w:r>
      <w:r w:rsidRPr="00564F4C">
        <w:t>.</w:t>
      </w:r>
    </w:p>
    <w:p w14:paraId="0C370438" w14:textId="77777777" w:rsidR="00614D79" w:rsidRPr="004F79F3" w:rsidRDefault="00614D79" w:rsidP="0052080F">
      <w:pPr>
        <w:spacing w:line="360" w:lineRule="auto"/>
      </w:pPr>
      <w:r w:rsidRPr="004F79F3">
        <w:t>Table 1: Key Economic Indicators of South Korea's Skincare Industry (2022–2023)</w:t>
      </w:r>
    </w:p>
    <w:p w14:paraId="1990908B" w14:textId="2B35FD43" w:rsidR="004F79F3" w:rsidRDefault="004F79F3" w:rsidP="0052080F">
      <w:pPr>
        <w:spacing w:line="360" w:lineRule="auto"/>
      </w:pPr>
      <w:r w:rsidRPr="004F79F3">
        <w:t>Source: (Chandra, 2022)</w:t>
      </w:r>
    </w:p>
    <w:p w14:paraId="65CD3303" w14:textId="77777777" w:rsidR="008B78EC" w:rsidRPr="004F79F3" w:rsidRDefault="008B78EC" w:rsidP="0052080F">
      <w:pPr>
        <w:spacing w:line="360" w:lineRule="auto"/>
      </w:pPr>
    </w:p>
    <w:tbl>
      <w:tblPr>
        <w:tblStyle w:val="GridTable4-Accent5"/>
        <w:tblW w:w="0" w:type="auto"/>
        <w:jc w:val="center"/>
        <w:tblLook w:val="04A0" w:firstRow="1" w:lastRow="0" w:firstColumn="1" w:lastColumn="0" w:noHBand="0" w:noVBand="1"/>
      </w:tblPr>
      <w:tblGrid>
        <w:gridCol w:w="4365"/>
        <w:gridCol w:w="1937"/>
      </w:tblGrid>
      <w:tr w:rsidR="00614D79" w:rsidRPr="00614D79" w14:paraId="1812808D" w14:textId="77777777" w:rsidTr="00A5151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A97E42" w14:textId="77777777" w:rsidR="00614D79" w:rsidRPr="00614D79" w:rsidRDefault="00614D79" w:rsidP="0052080F">
            <w:pPr>
              <w:spacing w:line="360" w:lineRule="auto"/>
            </w:pPr>
            <w:r w:rsidRPr="00614D79">
              <w:lastRenderedPageBreak/>
              <w:t>Indicator</w:t>
            </w:r>
          </w:p>
        </w:tc>
        <w:tc>
          <w:tcPr>
            <w:tcW w:w="0" w:type="auto"/>
            <w:hideMark/>
          </w:tcPr>
          <w:p w14:paraId="425D805E"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Value</w:t>
            </w:r>
          </w:p>
        </w:tc>
      </w:tr>
      <w:tr w:rsidR="00614D79" w:rsidRPr="00614D79" w14:paraId="386F505B" w14:textId="77777777" w:rsidTr="00A515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DA5201" w14:textId="77777777" w:rsidR="00614D79" w:rsidRPr="00614D79" w:rsidRDefault="00614D79" w:rsidP="0052080F">
            <w:pPr>
              <w:spacing w:line="360" w:lineRule="auto"/>
            </w:pPr>
            <w:r w:rsidRPr="00614D79">
              <w:t>Domestic Market Size (2023)</w:t>
            </w:r>
          </w:p>
        </w:tc>
        <w:tc>
          <w:tcPr>
            <w:tcW w:w="0" w:type="auto"/>
            <w:hideMark/>
          </w:tcPr>
          <w:p w14:paraId="0A88AD5C"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USD 8.9 billion</w:t>
            </w:r>
          </w:p>
        </w:tc>
      </w:tr>
      <w:tr w:rsidR="00614D79" w:rsidRPr="00614D79" w14:paraId="0BF86A17" w14:textId="77777777" w:rsidTr="00A5151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6A73CD" w14:textId="77777777" w:rsidR="00614D79" w:rsidRPr="00614D79" w:rsidRDefault="00614D79" w:rsidP="0052080F">
            <w:pPr>
              <w:spacing w:line="360" w:lineRule="auto"/>
            </w:pPr>
            <w:r w:rsidRPr="00614D79">
              <w:t>Projected Market Size (2028)</w:t>
            </w:r>
          </w:p>
        </w:tc>
        <w:tc>
          <w:tcPr>
            <w:tcW w:w="0" w:type="auto"/>
            <w:hideMark/>
          </w:tcPr>
          <w:p w14:paraId="0BE9308E"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USD 11.4 billion</w:t>
            </w:r>
          </w:p>
        </w:tc>
      </w:tr>
      <w:tr w:rsidR="00614D79" w:rsidRPr="00614D79" w14:paraId="78FBC046" w14:textId="77777777" w:rsidTr="00A515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0AB82A" w14:textId="77777777" w:rsidR="00614D79" w:rsidRPr="00614D79" w:rsidRDefault="00614D79" w:rsidP="0052080F">
            <w:pPr>
              <w:spacing w:line="360" w:lineRule="auto"/>
            </w:pPr>
            <w:r w:rsidRPr="00614D79">
              <w:t>CAGR (2023–2028)</w:t>
            </w:r>
          </w:p>
        </w:tc>
        <w:tc>
          <w:tcPr>
            <w:tcW w:w="0" w:type="auto"/>
            <w:hideMark/>
          </w:tcPr>
          <w:p w14:paraId="3A480BDC"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5.1%</w:t>
            </w:r>
          </w:p>
        </w:tc>
      </w:tr>
      <w:tr w:rsidR="00614D79" w:rsidRPr="00614D79" w14:paraId="4D5A7A9E" w14:textId="77777777" w:rsidTr="00A5151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0C36F6" w14:textId="77777777" w:rsidR="00614D79" w:rsidRPr="00614D79" w:rsidRDefault="00614D79" w:rsidP="0052080F">
            <w:pPr>
              <w:spacing w:line="360" w:lineRule="auto"/>
            </w:pPr>
            <w:r w:rsidRPr="00614D79">
              <w:t>Total Cosmetic Export Value (2022)</w:t>
            </w:r>
          </w:p>
        </w:tc>
        <w:tc>
          <w:tcPr>
            <w:tcW w:w="0" w:type="auto"/>
            <w:hideMark/>
          </w:tcPr>
          <w:p w14:paraId="08A56D30"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USD 9.2 billion</w:t>
            </w:r>
          </w:p>
        </w:tc>
      </w:tr>
      <w:tr w:rsidR="00614D79" w:rsidRPr="00614D79" w14:paraId="3A10B840" w14:textId="77777777" w:rsidTr="00A515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1ED15F" w14:textId="77777777" w:rsidR="00614D79" w:rsidRPr="00614D79" w:rsidRDefault="00614D79" w:rsidP="0052080F">
            <w:pPr>
              <w:spacing w:line="360" w:lineRule="auto"/>
            </w:pPr>
            <w:r w:rsidRPr="00614D79">
              <w:t>Skincare Share of Cosmetics Market</w:t>
            </w:r>
          </w:p>
        </w:tc>
        <w:tc>
          <w:tcPr>
            <w:tcW w:w="0" w:type="auto"/>
            <w:hideMark/>
          </w:tcPr>
          <w:p w14:paraId="7052F869"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~43%</w:t>
            </w:r>
          </w:p>
        </w:tc>
      </w:tr>
      <w:tr w:rsidR="00614D79" w:rsidRPr="00614D79" w14:paraId="7AF86D4C" w14:textId="77777777" w:rsidTr="00A5151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793C81" w14:textId="77777777" w:rsidR="00614D79" w:rsidRPr="00614D79" w:rsidRDefault="00614D79" w:rsidP="0052080F">
            <w:pPr>
              <w:spacing w:line="360" w:lineRule="auto"/>
            </w:pPr>
            <w:r w:rsidRPr="00614D79">
              <w:t>Employment in Sector</w:t>
            </w:r>
          </w:p>
        </w:tc>
        <w:tc>
          <w:tcPr>
            <w:tcW w:w="0" w:type="auto"/>
            <w:hideMark/>
          </w:tcPr>
          <w:p w14:paraId="7C12DEC0"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200,000+</w:t>
            </w:r>
          </w:p>
        </w:tc>
      </w:tr>
      <w:tr w:rsidR="00614D79" w:rsidRPr="00614D79" w14:paraId="6520E4C6" w14:textId="77777777" w:rsidTr="00A515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85FF10" w14:textId="77777777" w:rsidR="00614D79" w:rsidRPr="00614D79" w:rsidRDefault="00614D79" w:rsidP="0052080F">
            <w:pPr>
              <w:spacing w:line="360" w:lineRule="auto"/>
            </w:pPr>
            <w:r w:rsidRPr="00614D79">
              <w:t>Contribution to National GDP</w:t>
            </w:r>
          </w:p>
        </w:tc>
        <w:tc>
          <w:tcPr>
            <w:tcW w:w="0" w:type="auto"/>
            <w:hideMark/>
          </w:tcPr>
          <w:p w14:paraId="5A96C56E"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~2.1%</w:t>
            </w:r>
          </w:p>
        </w:tc>
      </w:tr>
    </w:tbl>
    <w:p w14:paraId="39F57BA3" w14:textId="64E32F19" w:rsidR="00614D79" w:rsidRPr="00614D79" w:rsidRDefault="00564F4C" w:rsidP="0052080F">
      <w:pPr>
        <w:spacing w:line="360" w:lineRule="auto"/>
      </w:pPr>
      <w:r w:rsidRPr="00564F4C">
        <w:t>Table 1 indicates that the South Korean skincare industry is increasing its economic presence. The projected growth pattern contributes to the further importance of the industry as a source of national export revenue and to the employment that is the need to push the government agenda on leading and developing the industry into the international space</w:t>
      </w:r>
      <w:r w:rsidR="004F79F3">
        <w:t xml:space="preserve"> </w:t>
      </w:r>
      <w:r w:rsidR="004F79F3" w:rsidRPr="004F79F3">
        <w:t>(Chandra, 2022)</w:t>
      </w:r>
      <w:r w:rsidRPr="00564F4C">
        <w:t>. A robust export-oriented development strategy that is observed mostly in the volume of cosmetic exports with larger value than the domestic market indexes South Korea against recent developments in most other beauty industries of the country</w:t>
      </w:r>
      <w:r w:rsidR="004F79F3">
        <w:t xml:space="preserve"> </w:t>
      </w:r>
      <w:r w:rsidR="004F79F3" w:rsidRPr="004F79F3">
        <w:t>(Shim et al., 2024)</w:t>
      </w:r>
      <w:r w:rsidRPr="00564F4C">
        <w:t>.</w:t>
      </w:r>
    </w:p>
    <w:p w14:paraId="1994F1C9" w14:textId="77777777" w:rsidR="00614D79" w:rsidRPr="00614D79" w:rsidRDefault="00614D79" w:rsidP="0052080F">
      <w:pPr>
        <w:pStyle w:val="Heading2"/>
        <w:spacing w:line="360" w:lineRule="auto"/>
      </w:pPr>
      <w:bookmarkStart w:id="5" w:name="_Toc225417720"/>
      <w:r w:rsidRPr="00614D79">
        <w:t>2.3 Major Domestic and Multinational Firms: Competitive Positioning</w:t>
      </w:r>
      <w:bookmarkEnd w:id="5"/>
    </w:p>
    <w:p w14:paraId="020C7022" w14:textId="4DC15A24" w:rsidR="00614D79" w:rsidRDefault="00564F4C" w:rsidP="0052080F">
      <w:pPr>
        <w:spacing w:line="360" w:lineRule="auto"/>
      </w:pPr>
      <w:proofErr w:type="spellStart"/>
      <w:r w:rsidRPr="00564F4C">
        <w:t>AmorePacific</w:t>
      </w:r>
      <w:proofErr w:type="spellEnd"/>
      <w:r w:rsidRPr="00564F4C">
        <w:t xml:space="preserve"> Group and LG Household and Health Care are also among the most significant stakeholders with their presence dominating South Korean skincare market too. </w:t>
      </w:r>
      <w:proofErr w:type="spellStart"/>
      <w:r w:rsidRPr="00564F4C">
        <w:t>AmorePacific</w:t>
      </w:r>
      <w:proofErr w:type="spellEnd"/>
      <w:r w:rsidRPr="00564F4C">
        <w:t xml:space="preserve"> ranks highest in the market with an approximated domestic market presence of 30 percent and its repertoire of over 30 brands, including, luxurious, mass-premium and affordable brands, such as </w:t>
      </w:r>
      <w:proofErr w:type="spellStart"/>
      <w:r w:rsidRPr="00564F4C">
        <w:t>Sulwhasoo</w:t>
      </w:r>
      <w:proofErr w:type="spellEnd"/>
      <w:r w:rsidRPr="00564F4C">
        <w:t xml:space="preserve">, </w:t>
      </w:r>
      <w:proofErr w:type="spellStart"/>
      <w:r w:rsidRPr="00564F4C">
        <w:t>Laneige</w:t>
      </w:r>
      <w:proofErr w:type="spellEnd"/>
      <w:r w:rsidRPr="00564F4C">
        <w:t xml:space="preserve">, Innisfree, Etude House and Hera. In second place are LG Household and Health Care with approximately 22 percent market share of domestic market with high quality brands, The History of </w:t>
      </w:r>
      <w:proofErr w:type="spellStart"/>
      <w:r w:rsidRPr="00564F4C">
        <w:t>Whoo</w:t>
      </w:r>
      <w:proofErr w:type="spellEnd"/>
      <w:r w:rsidRPr="00564F4C">
        <w:t xml:space="preserve">, </w:t>
      </w:r>
      <w:proofErr w:type="spellStart"/>
      <w:r w:rsidRPr="00564F4C">
        <w:t>Belif</w:t>
      </w:r>
      <w:proofErr w:type="spellEnd"/>
      <w:r w:rsidRPr="00564F4C">
        <w:t xml:space="preserve"> and The Face Shop</w:t>
      </w:r>
      <w:r w:rsidR="004F79F3">
        <w:t xml:space="preserve"> </w:t>
      </w:r>
      <w:r w:rsidR="004F79F3" w:rsidRPr="004F79F3">
        <w:t>(Jin, 2024)</w:t>
      </w:r>
      <w:r w:rsidRPr="00564F4C">
        <w:t>.</w:t>
      </w:r>
    </w:p>
    <w:p w14:paraId="3C6160AB" w14:textId="1E29FD0D" w:rsidR="00660A89" w:rsidRDefault="00660A89" w:rsidP="00A51510">
      <w:pPr>
        <w:spacing w:line="360" w:lineRule="auto"/>
        <w:jc w:val="center"/>
      </w:pPr>
      <w:r>
        <w:rPr>
          <w:noProof/>
        </w:rPr>
        <w:lastRenderedPageBreak/>
        <w:drawing>
          <wp:inline distT="0" distB="0" distL="0" distR="0" wp14:anchorId="5F49C9B8" wp14:editId="4B098683">
            <wp:extent cx="4404360" cy="1917065"/>
            <wp:effectExtent l="19050" t="19050" r="15240" b="26035"/>
            <wp:docPr id="1487490141" name="Picture 7" descr="LG Household and Healthcare - Company Profile - Global Cosmetic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G Household and Healthcare - Company Profile - Global Cosmetics New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4360" cy="1917065"/>
                    </a:xfrm>
                    <a:prstGeom prst="rect">
                      <a:avLst/>
                    </a:prstGeom>
                    <a:noFill/>
                    <a:ln>
                      <a:solidFill>
                        <a:schemeClr val="tx1"/>
                      </a:solidFill>
                    </a:ln>
                  </pic:spPr>
                </pic:pic>
              </a:graphicData>
            </a:graphic>
          </wp:inline>
        </w:drawing>
      </w:r>
    </w:p>
    <w:p w14:paraId="32E4083C" w14:textId="040D0F0D" w:rsidR="00660A89" w:rsidRDefault="00660A89" w:rsidP="00BF2FB8">
      <w:pPr>
        <w:spacing w:line="360" w:lineRule="auto"/>
        <w:jc w:val="center"/>
      </w:pPr>
      <w:r>
        <w:t xml:space="preserve">Figure: </w:t>
      </w:r>
      <w:r w:rsidRPr="00660A89">
        <w:t>LG Household and Health Care</w:t>
      </w:r>
      <w:r>
        <w:t xml:space="preserve"> logo</w:t>
      </w:r>
    </w:p>
    <w:p w14:paraId="200543B3" w14:textId="3F5BC57F" w:rsidR="00660A89" w:rsidRPr="00614D79" w:rsidRDefault="00660A89" w:rsidP="00BF2FB8">
      <w:pPr>
        <w:spacing w:line="360" w:lineRule="auto"/>
        <w:jc w:val="center"/>
      </w:pPr>
      <w:r>
        <w:t xml:space="preserve">Source: </w:t>
      </w:r>
      <w:r w:rsidRPr="00660A89">
        <w:t>(News, 2022)</w:t>
      </w:r>
    </w:p>
    <w:p w14:paraId="32368019" w14:textId="26E524D4" w:rsidR="00614D79" w:rsidRPr="00614D79" w:rsidRDefault="00564F4C" w:rsidP="0052080F">
      <w:pPr>
        <w:spacing w:line="360" w:lineRule="auto"/>
      </w:pPr>
      <w:r w:rsidRPr="00564F4C">
        <w:t xml:space="preserve">The high-end and luxury skincare segment of South Korea has a presence of large international multinational companies, which are mostly importers and not domestic producers, mostly L'Oréal of France and Estee Lauder of the United States. Their portion in quality skincare cheese is approximately 18 per cent. The emergence of the digital, indie brands such as </w:t>
      </w:r>
      <w:proofErr w:type="spellStart"/>
      <w:r w:rsidRPr="00564F4C">
        <w:t>Cosrx</w:t>
      </w:r>
      <w:proofErr w:type="spellEnd"/>
      <w:r w:rsidRPr="00564F4C">
        <w:t>, Beauty of Joseon and each of them with massive international sales, which can be mostly described by the direct-to-consumer business model implies that the competitive environment changes and evolves</w:t>
      </w:r>
      <w:r w:rsidR="004F79F3">
        <w:t xml:space="preserve"> </w:t>
      </w:r>
      <w:r w:rsidR="004F79F3" w:rsidRPr="004F79F3">
        <w:t>(Jin, 2024)</w:t>
      </w:r>
      <w:r w:rsidRPr="00564F4C">
        <w:t>.</w:t>
      </w:r>
    </w:p>
    <w:p w14:paraId="6FDD1E51" w14:textId="77777777" w:rsidR="00614D79" w:rsidRPr="004F79F3" w:rsidRDefault="00614D79" w:rsidP="0052080F">
      <w:pPr>
        <w:spacing w:line="360" w:lineRule="auto"/>
      </w:pPr>
      <w:r w:rsidRPr="004F79F3">
        <w:t>Table 2: Competitive Positioning of Key Players in the South Korean Skincare Industry</w:t>
      </w:r>
    </w:p>
    <w:p w14:paraId="449E5F7A" w14:textId="1F7FFA1C" w:rsidR="004F79F3" w:rsidRPr="00614D79" w:rsidRDefault="004F79F3" w:rsidP="0052080F">
      <w:pPr>
        <w:spacing w:line="360" w:lineRule="auto"/>
      </w:pPr>
      <w:r w:rsidRPr="004F79F3">
        <w:t>Source: (Mordor Intelligence, 2025)</w:t>
      </w:r>
    </w:p>
    <w:tbl>
      <w:tblPr>
        <w:tblStyle w:val="GridTable4-Accent5"/>
        <w:tblW w:w="0" w:type="auto"/>
        <w:tblLook w:val="04A0" w:firstRow="1" w:lastRow="0" w:firstColumn="1" w:lastColumn="0" w:noHBand="0" w:noVBand="1"/>
      </w:tblPr>
      <w:tblGrid>
        <w:gridCol w:w="2191"/>
        <w:gridCol w:w="1111"/>
        <w:gridCol w:w="2143"/>
        <w:gridCol w:w="2295"/>
        <w:gridCol w:w="1610"/>
      </w:tblGrid>
      <w:tr w:rsidR="00614D79" w:rsidRPr="00614D79" w14:paraId="365F5610" w14:textId="77777777" w:rsidTr="008B7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E0F51A" w14:textId="77777777" w:rsidR="00614D79" w:rsidRPr="00614D79" w:rsidRDefault="00614D79" w:rsidP="0052080F">
            <w:pPr>
              <w:spacing w:line="360" w:lineRule="auto"/>
            </w:pPr>
            <w:r w:rsidRPr="00614D79">
              <w:t>Company</w:t>
            </w:r>
          </w:p>
        </w:tc>
        <w:tc>
          <w:tcPr>
            <w:tcW w:w="0" w:type="auto"/>
            <w:hideMark/>
          </w:tcPr>
          <w:p w14:paraId="21279AAC"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Origin</w:t>
            </w:r>
          </w:p>
        </w:tc>
        <w:tc>
          <w:tcPr>
            <w:tcW w:w="0" w:type="auto"/>
            <w:hideMark/>
          </w:tcPr>
          <w:p w14:paraId="0765831E"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Key Brands</w:t>
            </w:r>
          </w:p>
        </w:tc>
        <w:tc>
          <w:tcPr>
            <w:tcW w:w="0" w:type="auto"/>
            <w:hideMark/>
          </w:tcPr>
          <w:p w14:paraId="5C63C613"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Primary Strategy</w:t>
            </w:r>
          </w:p>
        </w:tc>
        <w:tc>
          <w:tcPr>
            <w:tcW w:w="0" w:type="auto"/>
            <w:hideMark/>
          </w:tcPr>
          <w:p w14:paraId="7AB2BF3C"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Est. Domestic Share</w:t>
            </w:r>
          </w:p>
        </w:tc>
      </w:tr>
      <w:tr w:rsidR="00614D79" w:rsidRPr="00614D79" w14:paraId="33F52A09"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7561A2" w14:textId="77777777" w:rsidR="00614D79" w:rsidRPr="00614D79" w:rsidRDefault="00614D79" w:rsidP="0052080F">
            <w:pPr>
              <w:spacing w:line="360" w:lineRule="auto"/>
            </w:pPr>
            <w:proofErr w:type="spellStart"/>
            <w:r w:rsidRPr="00614D79">
              <w:t>AmorePacific</w:t>
            </w:r>
            <w:proofErr w:type="spellEnd"/>
            <w:r w:rsidRPr="00614D79">
              <w:t xml:space="preserve"> Group</w:t>
            </w:r>
          </w:p>
        </w:tc>
        <w:tc>
          <w:tcPr>
            <w:tcW w:w="0" w:type="auto"/>
            <w:hideMark/>
          </w:tcPr>
          <w:p w14:paraId="6C2F31B5"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South Korea</w:t>
            </w:r>
          </w:p>
        </w:tc>
        <w:tc>
          <w:tcPr>
            <w:tcW w:w="0" w:type="auto"/>
            <w:hideMark/>
          </w:tcPr>
          <w:p w14:paraId="6992CCE3"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 xml:space="preserve">Innisfree, </w:t>
            </w:r>
            <w:proofErr w:type="spellStart"/>
            <w:r w:rsidRPr="00614D79">
              <w:t>Sulwhasoo</w:t>
            </w:r>
            <w:proofErr w:type="spellEnd"/>
            <w:r w:rsidRPr="00614D79">
              <w:t xml:space="preserve">, </w:t>
            </w:r>
            <w:proofErr w:type="spellStart"/>
            <w:r w:rsidRPr="00614D79">
              <w:t>Laneige</w:t>
            </w:r>
            <w:proofErr w:type="spellEnd"/>
          </w:p>
        </w:tc>
        <w:tc>
          <w:tcPr>
            <w:tcW w:w="0" w:type="auto"/>
            <w:hideMark/>
          </w:tcPr>
          <w:p w14:paraId="3FCB1308"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Multi-brand, premium + mass</w:t>
            </w:r>
          </w:p>
        </w:tc>
        <w:tc>
          <w:tcPr>
            <w:tcW w:w="0" w:type="auto"/>
            <w:hideMark/>
          </w:tcPr>
          <w:p w14:paraId="6CA5E954"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~30%</w:t>
            </w:r>
          </w:p>
        </w:tc>
      </w:tr>
      <w:tr w:rsidR="00614D79" w:rsidRPr="00614D79" w14:paraId="77287BAA"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5F5A721C" w14:textId="77777777" w:rsidR="00614D79" w:rsidRPr="00614D79" w:rsidRDefault="00614D79" w:rsidP="0052080F">
            <w:pPr>
              <w:spacing w:line="360" w:lineRule="auto"/>
            </w:pPr>
            <w:r w:rsidRPr="00614D79">
              <w:lastRenderedPageBreak/>
              <w:t>LG Household &amp; Health Care</w:t>
            </w:r>
          </w:p>
        </w:tc>
        <w:tc>
          <w:tcPr>
            <w:tcW w:w="0" w:type="auto"/>
            <w:hideMark/>
          </w:tcPr>
          <w:p w14:paraId="2BD88A05"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South Korea</w:t>
            </w:r>
          </w:p>
        </w:tc>
        <w:tc>
          <w:tcPr>
            <w:tcW w:w="0" w:type="auto"/>
            <w:hideMark/>
          </w:tcPr>
          <w:p w14:paraId="2D33A03C"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 xml:space="preserve">The History of </w:t>
            </w:r>
            <w:proofErr w:type="spellStart"/>
            <w:r w:rsidRPr="00614D79">
              <w:t>Whoo</w:t>
            </w:r>
            <w:proofErr w:type="spellEnd"/>
            <w:r w:rsidRPr="00614D79">
              <w:t>, The Face Shop</w:t>
            </w:r>
          </w:p>
        </w:tc>
        <w:tc>
          <w:tcPr>
            <w:tcW w:w="0" w:type="auto"/>
            <w:hideMark/>
          </w:tcPr>
          <w:p w14:paraId="3096DD0A"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Premium heritage positioning</w:t>
            </w:r>
          </w:p>
        </w:tc>
        <w:tc>
          <w:tcPr>
            <w:tcW w:w="0" w:type="auto"/>
            <w:hideMark/>
          </w:tcPr>
          <w:p w14:paraId="26AA87CD"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~22%</w:t>
            </w:r>
          </w:p>
        </w:tc>
      </w:tr>
      <w:tr w:rsidR="00614D79" w:rsidRPr="00614D79" w14:paraId="70673713"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1D31CD" w14:textId="77777777" w:rsidR="00614D79" w:rsidRPr="00614D79" w:rsidRDefault="00614D79" w:rsidP="0052080F">
            <w:pPr>
              <w:spacing w:line="360" w:lineRule="auto"/>
            </w:pPr>
            <w:r w:rsidRPr="00614D79">
              <w:t>L'Oréal</w:t>
            </w:r>
          </w:p>
        </w:tc>
        <w:tc>
          <w:tcPr>
            <w:tcW w:w="0" w:type="auto"/>
            <w:hideMark/>
          </w:tcPr>
          <w:p w14:paraId="660C67DA"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France</w:t>
            </w:r>
          </w:p>
        </w:tc>
        <w:tc>
          <w:tcPr>
            <w:tcW w:w="0" w:type="auto"/>
            <w:hideMark/>
          </w:tcPr>
          <w:p w14:paraId="04F902FF"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Lancôme, Kiehl's, Garnier</w:t>
            </w:r>
          </w:p>
        </w:tc>
        <w:tc>
          <w:tcPr>
            <w:tcW w:w="0" w:type="auto"/>
            <w:hideMark/>
          </w:tcPr>
          <w:p w14:paraId="5FF49A38"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 xml:space="preserve">Global </w:t>
            </w:r>
            <w:proofErr w:type="spellStart"/>
            <w:r w:rsidRPr="00614D79">
              <w:t>standardisation</w:t>
            </w:r>
            <w:proofErr w:type="spellEnd"/>
          </w:p>
        </w:tc>
        <w:tc>
          <w:tcPr>
            <w:tcW w:w="0" w:type="auto"/>
            <w:hideMark/>
          </w:tcPr>
          <w:p w14:paraId="45CD4F47"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~10%</w:t>
            </w:r>
          </w:p>
        </w:tc>
      </w:tr>
      <w:tr w:rsidR="00614D79" w:rsidRPr="00614D79" w14:paraId="328FD539"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42B8BD67" w14:textId="77777777" w:rsidR="00614D79" w:rsidRPr="00614D79" w:rsidRDefault="00614D79" w:rsidP="0052080F">
            <w:pPr>
              <w:spacing w:line="360" w:lineRule="auto"/>
            </w:pPr>
            <w:r w:rsidRPr="00614D79">
              <w:t>Estée Lauder Companies</w:t>
            </w:r>
          </w:p>
        </w:tc>
        <w:tc>
          <w:tcPr>
            <w:tcW w:w="0" w:type="auto"/>
            <w:hideMark/>
          </w:tcPr>
          <w:p w14:paraId="4446E8AB"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USA</w:t>
            </w:r>
          </w:p>
        </w:tc>
        <w:tc>
          <w:tcPr>
            <w:tcW w:w="0" w:type="auto"/>
            <w:hideMark/>
          </w:tcPr>
          <w:p w14:paraId="6F58B033"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Clinique, MAC, Origins</w:t>
            </w:r>
          </w:p>
        </w:tc>
        <w:tc>
          <w:tcPr>
            <w:tcW w:w="0" w:type="auto"/>
            <w:hideMark/>
          </w:tcPr>
          <w:p w14:paraId="386C8AB1"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Prestige, department store retail</w:t>
            </w:r>
          </w:p>
        </w:tc>
        <w:tc>
          <w:tcPr>
            <w:tcW w:w="0" w:type="auto"/>
            <w:hideMark/>
          </w:tcPr>
          <w:p w14:paraId="37116D03"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~8%</w:t>
            </w:r>
          </w:p>
        </w:tc>
      </w:tr>
      <w:tr w:rsidR="00614D79" w:rsidRPr="00614D79" w14:paraId="6C447A0B"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F3A9F9" w14:textId="77777777" w:rsidR="00614D79" w:rsidRPr="00614D79" w:rsidRDefault="00614D79" w:rsidP="0052080F">
            <w:pPr>
              <w:spacing w:line="360" w:lineRule="auto"/>
            </w:pPr>
            <w:proofErr w:type="spellStart"/>
            <w:r w:rsidRPr="00614D79">
              <w:t>Cosrx</w:t>
            </w:r>
            <w:proofErr w:type="spellEnd"/>
            <w:r w:rsidRPr="00614D79">
              <w:t xml:space="preserve"> / Indie Brands</w:t>
            </w:r>
          </w:p>
        </w:tc>
        <w:tc>
          <w:tcPr>
            <w:tcW w:w="0" w:type="auto"/>
            <w:hideMark/>
          </w:tcPr>
          <w:p w14:paraId="68CC8D1F"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South Korea</w:t>
            </w:r>
          </w:p>
        </w:tc>
        <w:tc>
          <w:tcPr>
            <w:tcW w:w="0" w:type="auto"/>
            <w:hideMark/>
          </w:tcPr>
          <w:p w14:paraId="0A4ECC09"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proofErr w:type="spellStart"/>
            <w:r w:rsidRPr="00614D79">
              <w:t>Cosrx</w:t>
            </w:r>
            <w:proofErr w:type="spellEnd"/>
            <w:r w:rsidRPr="00614D79">
              <w:t>, Beauty of Joseon</w:t>
            </w:r>
          </w:p>
        </w:tc>
        <w:tc>
          <w:tcPr>
            <w:tcW w:w="0" w:type="auto"/>
            <w:hideMark/>
          </w:tcPr>
          <w:p w14:paraId="0BF62CB8"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D2C digital-first, export-led</w:t>
            </w:r>
          </w:p>
        </w:tc>
        <w:tc>
          <w:tcPr>
            <w:tcW w:w="0" w:type="auto"/>
            <w:hideMark/>
          </w:tcPr>
          <w:p w14:paraId="7E1E5233"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~5%</w:t>
            </w:r>
          </w:p>
        </w:tc>
      </w:tr>
    </w:tbl>
    <w:p w14:paraId="2D62C202" w14:textId="6ABD4EC4" w:rsidR="00614D79" w:rsidRPr="00614D79" w:rsidRDefault="00564F4C" w:rsidP="0052080F">
      <w:pPr>
        <w:spacing w:line="360" w:lineRule="auto"/>
      </w:pPr>
      <w:r w:rsidRPr="00564F4C">
        <w:t xml:space="preserve">As it is shown in Table 2, the dominance of domestic players is evident in the South Korean skincare industry. The multi-brand model allows </w:t>
      </w:r>
      <w:proofErr w:type="spellStart"/>
      <w:r w:rsidRPr="00564F4C">
        <w:t>AmorePacific</w:t>
      </w:r>
      <w:proofErr w:type="spellEnd"/>
      <w:r w:rsidRPr="00564F4C">
        <w:t xml:space="preserve"> exceptional competitive flexibility in terms of price </w:t>
      </w:r>
      <w:r w:rsidR="004F79F3" w:rsidRPr="00564F4C">
        <w:t>range and</w:t>
      </w:r>
      <w:r w:rsidRPr="00564F4C">
        <w:t xml:space="preserve"> gives it the opportunity to serve the aspirational luxury market with </w:t>
      </w:r>
      <w:proofErr w:type="spellStart"/>
      <w:r w:rsidRPr="00564F4C">
        <w:t>Sulwhasoo</w:t>
      </w:r>
      <w:proofErr w:type="spellEnd"/>
      <w:r w:rsidRPr="00564F4C">
        <w:t xml:space="preserve"> and the low-price market with Innisfree</w:t>
      </w:r>
      <w:r w:rsidR="004F79F3">
        <w:t xml:space="preserve"> </w:t>
      </w:r>
      <w:r w:rsidR="004F79F3" w:rsidRPr="004F79F3">
        <w:t>(Mordor Intelligence, 2025)</w:t>
      </w:r>
      <w:r w:rsidRPr="00564F4C">
        <w:t xml:space="preserve">. The cultural resonance and formulation peculiar to Korean and, therefore, difficult to emulate by multinational companies (such as </w:t>
      </w:r>
      <w:proofErr w:type="spellStart"/>
      <w:r w:rsidRPr="00564F4C">
        <w:t>Louréal</w:t>
      </w:r>
      <w:proofErr w:type="spellEnd"/>
      <w:r w:rsidRPr="00564F4C">
        <w:t xml:space="preserve"> and Estée Lauder), is the one that makes it challenging to enter the local market. The rapid rise of digital-first indie brands is just making the industry even more competitive making the entire industry shift towards becoming faster </w:t>
      </w:r>
      <w:r w:rsidR="004F79F3" w:rsidRPr="00564F4C">
        <w:t>innovation</w:t>
      </w:r>
      <w:r w:rsidRPr="00564F4C">
        <w:t xml:space="preserve"> and digital distribution capacity</w:t>
      </w:r>
      <w:r w:rsidR="004F79F3">
        <w:t xml:space="preserve"> </w:t>
      </w:r>
      <w:r w:rsidR="004F79F3" w:rsidRPr="004F79F3">
        <w:t>(Jin, 2024)</w:t>
      </w:r>
      <w:r w:rsidRPr="00564F4C">
        <w:t>.</w:t>
      </w:r>
    </w:p>
    <w:p w14:paraId="40B97F86" w14:textId="77777777" w:rsidR="00614D79" w:rsidRPr="00614D79" w:rsidRDefault="00614D79" w:rsidP="0052080F">
      <w:pPr>
        <w:pStyle w:val="Heading1"/>
      </w:pPr>
      <w:bookmarkStart w:id="6" w:name="_Toc225417721"/>
      <w:r w:rsidRPr="00614D79">
        <w:t>3. Porter's Diamond Model: Global Competitiveness of South Korea's Skincare Industry</w:t>
      </w:r>
      <w:bookmarkEnd w:id="6"/>
    </w:p>
    <w:p w14:paraId="275E0562" w14:textId="24D92213" w:rsidR="00614D79" w:rsidRDefault="00564F4C" w:rsidP="0052080F">
      <w:pPr>
        <w:spacing w:line="360" w:lineRule="auto"/>
      </w:pPr>
      <w:r w:rsidRPr="00564F4C">
        <w:t>Michael Porters Diamond model of National Advantage presents a grave model of how to go about explaining the fascination of certain countries to be continuously at the forefront of competition in the international arena within certain industries. As used in the skincare business in South Korea, the model demonstrates that four dominant reinforcers have been used against each other mutually and interrelate to explain rigid and enduring global footprint of the business</w:t>
      </w:r>
      <w:r w:rsidR="004F79F3">
        <w:t xml:space="preserve"> </w:t>
      </w:r>
      <w:r w:rsidR="004F79F3" w:rsidRPr="004F79F3">
        <w:t>(Rashid, 2023)</w:t>
      </w:r>
      <w:r w:rsidRPr="00564F4C">
        <w:t>.</w:t>
      </w:r>
    </w:p>
    <w:p w14:paraId="5065AB55" w14:textId="5310AEF3" w:rsidR="00C0501F" w:rsidRDefault="00C0501F" w:rsidP="0052080F">
      <w:pPr>
        <w:spacing w:line="360" w:lineRule="auto"/>
      </w:pPr>
      <w:r w:rsidRPr="00C0501F">
        <w:rPr>
          <w:noProof/>
        </w:rPr>
        <w:lastRenderedPageBreak/>
        <w:drawing>
          <wp:inline distT="0" distB="0" distL="0" distR="0" wp14:anchorId="1A33CDAA" wp14:editId="37997B4F">
            <wp:extent cx="5852160" cy="5478780"/>
            <wp:effectExtent l="19050" t="19050" r="15240" b="26670"/>
            <wp:docPr id="607430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60338" cy="5486436"/>
                    </a:xfrm>
                    <a:prstGeom prst="rect">
                      <a:avLst/>
                    </a:prstGeom>
                    <a:noFill/>
                    <a:ln>
                      <a:solidFill>
                        <a:schemeClr val="tx1"/>
                      </a:solidFill>
                    </a:ln>
                  </pic:spPr>
                </pic:pic>
              </a:graphicData>
            </a:graphic>
          </wp:inline>
        </w:drawing>
      </w:r>
    </w:p>
    <w:p w14:paraId="063D8656" w14:textId="62A79776" w:rsidR="00C0501F" w:rsidRPr="00C0501F" w:rsidRDefault="00C0501F" w:rsidP="0052080F">
      <w:pPr>
        <w:spacing w:line="360" w:lineRule="auto"/>
      </w:pPr>
      <w:r>
        <w:t xml:space="preserve">Figure: Porter’s diamond model of National advantage south </w:t>
      </w:r>
      <w:r w:rsidR="00742E18">
        <w:t>Korea’s</w:t>
      </w:r>
      <w:r>
        <w:t xml:space="preserve"> skincare industry</w:t>
      </w:r>
    </w:p>
    <w:p w14:paraId="3AA27270" w14:textId="0CBF219A" w:rsidR="00C0501F" w:rsidRPr="00614D79" w:rsidRDefault="00660A89" w:rsidP="0052080F">
      <w:pPr>
        <w:spacing w:line="360" w:lineRule="auto"/>
      </w:pPr>
      <w:r>
        <w:t xml:space="preserve">Source: </w:t>
      </w:r>
      <w:r w:rsidRPr="00660A89">
        <w:t>(</w:t>
      </w:r>
      <w:proofErr w:type="spellStart"/>
      <w:r w:rsidRPr="00660A89">
        <w:t>Eickelpasch</w:t>
      </w:r>
      <w:proofErr w:type="spellEnd"/>
      <w:r w:rsidRPr="00660A89">
        <w:t xml:space="preserve">, </w:t>
      </w:r>
      <w:proofErr w:type="spellStart"/>
      <w:r w:rsidRPr="00660A89">
        <w:t>Lejpras</w:t>
      </w:r>
      <w:proofErr w:type="spellEnd"/>
      <w:r w:rsidRPr="00660A89">
        <w:t xml:space="preserve"> and Stephan, 2019)</w:t>
      </w:r>
    </w:p>
    <w:p w14:paraId="5D0141F0" w14:textId="77777777" w:rsidR="00614D79" w:rsidRPr="00614D79" w:rsidRDefault="00614D79" w:rsidP="0052080F">
      <w:pPr>
        <w:pStyle w:val="Heading2"/>
        <w:spacing w:line="360" w:lineRule="auto"/>
      </w:pPr>
      <w:bookmarkStart w:id="7" w:name="_Toc225417722"/>
      <w:r w:rsidRPr="00614D79">
        <w:t>3.1 Factor Conditions</w:t>
      </w:r>
      <w:bookmarkEnd w:id="7"/>
    </w:p>
    <w:p w14:paraId="144B7D04" w14:textId="58DD8A90" w:rsidR="00614D79" w:rsidRPr="00614D79" w:rsidRDefault="00564F4C" w:rsidP="0052080F">
      <w:pPr>
        <w:spacing w:line="360" w:lineRule="auto"/>
      </w:pPr>
      <w:r w:rsidRPr="00564F4C">
        <w:t xml:space="preserve">South Korea is very well endowed in factor conditions that </w:t>
      </w:r>
      <w:proofErr w:type="spellStart"/>
      <w:r w:rsidRPr="00564F4C">
        <w:t>favour</w:t>
      </w:r>
      <w:proofErr w:type="spellEnd"/>
      <w:r w:rsidRPr="00564F4C">
        <w:t xml:space="preserve"> skincare business in South Korea. The level of its research and development- measured at approximately 4.9 percent of GDP, one of the sophisticated in the globe, has resulted into level of the </w:t>
      </w:r>
      <w:r w:rsidR="00A51510" w:rsidRPr="00564F4C">
        <w:t>state-of-the-art</w:t>
      </w:r>
      <w:r w:rsidRPr="00564F4C">
        <w:t xml:space="preserve"> formulation science especially in such fields as fermentation biotechnology, peptide synthesis, and bio-cellulose engineering. The labor market is well trained and </w:t>
      </w:r>
      <w:r w:rsidRPr="00564F4C">
        <w:lastRenderedPageBreak/>
        <w:t>about 70 percent of people in their 20s have a college/university degree or diploma, which generates a ready source of man power endowed with chemist talent and pharmaceutical scientists and product developers</w:t>
      </w:r>
      <w:r w:rsidR="004F79F3">
        <w:t xml:space="preserve"> </w:t>
      </w:r>
      <w:r w:rsidR="004F79F3" w:rsidRPr="004F79F3">
        <w:t>(Rashid, 2023)</w:t>
      </w:r>
      <w:r w:rsidRPr="00564F4C">
        <w:t>.</w:t>
      </w:r>
    </w:p>
    <w:p w14:paraId="2F07BA5A" w14:textId="462CDA7B" w:rsidR="00614D79" w:rsidRPr="00614D79" w:rsidRDefault="00216406" w:rsidP="0052080F">
      <w:pPr>
        <w:spacing w:line="360" w:lineRule="auto"/>
      </w:pPr>
      <w:r w:rsidRPr="00216406">
        <w:t xml:space="preserve">Virtues of natural factor are also significant. Jeju Island located in South Korea has one of the few resources of ecological resources base that includes endemic botanical ingredients based on volcanic mineral water, green tea, camellia oil and </w:t>
      </w:r>
      <w:proofErr w:type="spellStart"/>
      <w:r w:rsidRPr="00216406">
        <w:t>hallabong</w:t>
      </w:r>
      <w:proofErr w:type="spellEnd"/>
      <w:r w:rsidRPr="00216406">
        <w:t xml:space="preserve"> citrus extract etc. On this basis of the natural factor condition of Jeju sourced ingredients that competitors will fail to replicate by merely investing in it, the entire brand name of Innisfree is crafted. Such actual geographical difference is a realistic basis of sustainable competitive difference at product and brand narrative level</w:t>
      </w:r>
      <w:r w:rsidR="004F79F3">
        <w:t xml:space="preserve"> </w:t>
      </w:r>
      <w:r w:rsidR="004F79F3" w:rsidRPr="004F79F3">
        <w:t>(Rashid, 2023)</w:t>
      </w:r>
      <w:r w:rsidRPr="00216406">
        <w:t>.</w:t>
      </w:r>
    </w:p>
    <w:p w14:paraId="5684D580" w14:textId="77777777" w:rsidR="00614D79" w:rsidRPr="00614D79" w:rsidRDefault="00614D79" w:rsidP="0052080F">
      <w:pPr>
        <w:pStyle w:val="Heading2"/>
        <w:spacing w:line="360" w:lineRule="auto"/>
      </w:pPr>
      <w:bookmarkStart w:id="8" w:name="_Toc225417723"/>
      <w:r w:rsidRPr="00614D79">
        <w:t>3.2 Demand Conditions</w:t>
      </w:r>
      <w:bookmarkEnd w:id="8"/>
    </w:p>
    <w:p w14:paraId="40FF824A" w14:textId="17232707" w:rsidR="00614D79" w:rsidRPr="00614D79" w:rsidRDefault="00216406" w:rsidP="0052080F">
      <w:pPr>
        <w:spacing w:line="360" w:lineRule="auto"/>
      </w:pPr>
      <w:r w:rsidRPr="00216406">
        <w:t>The South Korean boasts of one of the most high-end and discriminating consumers of skincare products in the world. The standard eight/ a dozen step skincare regime has been implementing incredible domestic consumption and is repeatedly pushing producers to create new methodologies in every type of merchandise</w:t>
      </w:r>
      <w:r w:rsidR="004F79F3">
        <w:t xml:space="preserve"> </w:t>
      </w:r>
      <w:r w:rsidR="004F79F3" w:rsidRPr="004F79F3">
        <w:t>(Yoon, 2023)</w:t>
      </w:r>
      <w:r w:rsidRPr="00216406">
        <w:t xml:space="preserve">. The home market scenario in which consumers </w:t>
      </w:r>
      <w:r w:rsidR="004F79F3" w:rsidRPr="00216406">
        <w:t>demand</w:t>
      </w:r>
      <w:r w:rsidRPr="00216406">
        <w:t xml:space="preserve"> firm clinical efficacy outcomes, information regarding ingredients and never-ending product creation, contributes to the phenomenon that inevitably results in increasing the level of analytical expectation in an industry</w:t>
      </w:r>
      <w:r w:rsidR="004F79F3">
        <w:t xml:space="preserve"> </w:t>
      </w:r>
      <w:r w:rsidR="004F79F3" w:rsidRPr="004F79F3">
        <w:t>(Kim and Kwon, 2022)</w:t>
      </w:r>
      <w:r w:rsidRPr="00216406">
        <w:t>.</w:t>
      </w:r>
    </w:p>
    <w:p w14:paraId="25363537" w14:textId="5EA41C52" w:rsidR="00614D79" w:rsidRPr="00614D79" w:rsidRDefault="00216406" w:rsidP="0052080F">
      <w:pPr>
        <w:spacing w:line="360" w:lineRule="auto"/>
      </w:pPr>
      <w:r w:rsidRPr="00216406">
        <w:t xml:space="preserve">New ideas </w:t>
      </w:r>
      <w:r w:rsidR="004F79F3" w:rsidRPr="00216406">
        <w:t>are putting</w:t>
      </w:r>
      <w:r w:rsidRPr="00216406">
        <w:t xml:space="preserve"> through this difficult consumer group around the globe. Deep in the USD 480 million category demand range, in 2023 alone, the domestic South Korean retail sales of sheet masks have validated intensity and volume of trade size. The trends proven in the South Korean domestic market are often spilled to the foreign markets over a twelve- to eighteen-month period and enable South Korean brands a sustainable first-mover advantage in new lines of products with a higher international trendsetting capacity</w:t>
      </w:r>
      <w:r w:rsidR="004F79F3">
        <w:t xml:space="preserve"> </w:t>
      </w:r>
      <w:r w:rsidR="004F79F3" w:rsidRPr="004F79F3">
        <w:t>(Kim and Kwon, 2022)</w:t>
      </w:r>
      <w:r w:rsidRPr="00216406">
        <w:t>.</w:t>
      </w:r>
    </w:p>
    <w:p w14:paraId="2BA43AC6" w14:textId="77777777" w:rsidR="00614D79" w:rsidRPr="00614D79" w:rsidRDefault="00614D79" w:rsidP="0052080F">
      <w:pPr>
        <w:pStyle w:val="Heading2"/>
        <w:spacing w:line="360" w:lineRule="auto"/>
      </w:pPr>
      <w:bookmarkStart w:id="9" w:name="_Toc225417724"/>
      <w:r w:rsidRPr="00614D79">
        <w:t>3.3 Related and Supporting Industries</w:t>
      </w:r>
      <w:bookmarkEnd w:id="9"/>
    </w:p>
    <w:p w14:paraId="566F95D2" w14:textId="4625BAC6" w:rsidR="00614D79" w:rsidRPr="00614D79" w:rsidRDefault="00216406" w:rsidP="0052080F">
      <w:pPr>
        <w:spacing w:line="360" w:lineRule="auto"/>
      </w:pPr>
      <w:r w:rsidRPr="00216406">
        <w:t xml:space="preserve">The South Korean skincare is being operated in a highly integrated form of surrounding industries. It also possesses over 2000 OEM production plants that make </w:t>
      </w:r>
      <w:r w:rsidR="004D4B48" w:rsidRPr="00216406">
        <w:t>cosmetics</w:t>
      </w:r>
      <w:r w:rsidRPr="00216406">
        <w:t xml:space="preserve"> </w:t>
      </w:r>
      <w:r w:rsidRPr="00216406">
        <w:lastRenderedPageBreak/>
        <w:t xml:space="preserve">which can offer </w:t>
      </w:r>
      <w:proofErr w:type="spellStart"/>
      <w:r w:rsidRPr="00216406">
        <w:t>specialised</w:t>
      </w:r>
      <w:proofErr w:type="spellEnd"/>
      <w:r w:rsidRPr="00216406">
        <w:t xml:space="preserve"> formulation, packaging and contract-production to brands of large, small </w:t>
      </w:r>
      <w:r w:rsidR="004F79F3" w:rsidRPr="00216406">
        <w:t>sizes</w:t>
      </w:r>
      <w:r w:rsidRPr="00216406">
        <w:t xml:space="preserve"> that can </w:t>
      </w:r>
      <w:r w:rsidR="004F79F3" w:rsidRPr="00216406">
        <w:t>avail itself</w:t>
      </w:r>
      <w:r w:rsidRPr="00216406">
        <w:t xml:space="preserve"> to world-class manufacturing capacity. The supply chain </w:t>
      </w:r>
      <w:r w:rsidR="004F79F3" w:rsidRPr="00216406">
        <w:t>top</w:t>
      </w:r>
      <w:r w:rsidRPr="00216406">
        <w:t xml:space="preserve"> with elaborate packaging occupiers, specialty printing companies and cosmetic constituent databanks creates a successful and highly dynamic base of supply chain</w:t>
      </w:r>
      <w:r w:rsidR="004F79F3">
        <w:t xml:space="preserve"> </w:t>
      </w:r>
      <w:r w:rsidR="004F79F3" w:rsidRPr="004F79F3">
        <w:t>(Yoon, 2023)</w:t>
      </w:r>
      <w:r w:rsidR="004F79F3">
        <w:t>.</w:t>
      </w:r>
    </w:p>
    <w:p w14:paraId="11D3759B" w14:textId="71F3A92A" w:rsidR="00614D79" w:rsidRPr="00614D79" w:rsidRDefault="00216406" w:rsidP="0052080F">
      <w:pPr>
        <w:spacing w:line="360" w:lineRule="auto"/>
      </w:pPr>
      <w:r w:rsidRPr="00216406">
        <w:t>K-pop music, K-drama TV, and massively big digital influencer economy, a Korean entertainment industry is a particularly potent supportive industry</w:t>
      </w:r>
      <w:r w:rsidR="004F79F3">
        <w:t xml:space="preserve"> </w:t>
      </w:r>
      <w:r w:rsidR="004F79F3" w:rsidRPr="004F79F3">
        <w:t>(</w:t>
      </w:r>
      <w:proofErr w:type="spellStart"/>
      <w:r w:rsidR="004F79F3" w:rsidRPr="004F79F3">
        <w:t>Tubadji</w:t>
      </w:r>
      <w:proofErr w:type="spellEnd"/>
      <w:r w:rsidR="004F79F3" w:rsidRPr="004F79F3">
        <w:t>, Wee and Webber, 2023)</w:t>
      </w:r>
      <w:r w:rsidRPr="00216406">
        <w:t xml:space="preserve">. The Korean Wave or Hallyu is contributing between USD, 12.3 billion of estimated spillover effects in the influence of Korean beauty products directly on the international consumer demand. </w:t>
      </w:r>
      <w:proofErr w:type="spellStart"/>
      <w:r w:rsidRPr="00216406">
        <w:t>AmorePacific</w:t>
      </w:r>
      <w:proofErr w:type="spellEnd"/>
      <w:r w:rsidRPr="00216406">
        <w:t xml:space="preserve"> and Innisfree utilize right celebrity endorsements and entertainment associations as a significant market entry mode through leveraging the power of culture to cut expensive traditional advertising investment so far used in new markets</w:t>
      </w:r>
      <w:r w:rsidR="004F79F3">
        <w:t xml:space="preserve"> </w:t>
      </w:r>
      <w:r w:rsidR="004F79F3" w:rsidRPr="004F79F3">
        <w:t>(Yoon, 2023)</w:t>
      </w:r>
      <w:r w:rsidRPr="00216406">
        <w:t>.</w:t>
      </w:r>
    </w:p>
    <w:p w14:paraId="78536664" w14:textId="77777777" w:rsidR="00614D79" w:rsidRPr="00614D79" w:rsidRDefault="00614D79" w:rsidP="0052080F">
      <w:pPr>
        <w:pStyle w:val="Heading2"/>
        <w:spacing w:line="360" w:lineRule="auto"/>
      </w:pPr>
      <w:bookmarkStart w:id="10" w:name="_Toc225417725"/>
      <w:r w:rsidRPr="00614D79">
        <w:t>3.4 Firm Strategy, Structure, and Rivalry</w:t>
      </w:r>
      <w:bookmarkEnd w:id="10"/>
    </w:p>
    <w:p w14:paraId="328BF52D" w14:textId="6879D0AE" w:rsidR="00614D79" w:rsidRPr="00614D79" w:rsidRDefault="00216406" w:rsidP="0052080F">
      <w:pPr>
        <w:spacing w:line="360" w:lineRule="auto"/>
      </w:pPr>
      <w:r w:rsidRPr="00216406">
        <w:t xml:space="preserve">The operating landscape is hyper-competitive as domestic competition is intense between </w:t>
      </w:r>
      <w:proofErr w:type="spellStart"/>
      <w:r w:rsidRPr="00216406">
        <w:t>AmorePacific</w:t>
      </w:r>
      <w:proofErr w:type="spellEnd"/>
      <w:r w:rsidRPr="00216406">
        <w:t xml:space="preserve"> and LG Household and such it is incessant on the product innovation, efficiency and strategic shrewdness. The two conglomerates have multi-</w:t>
      </w:r>
      <w:proofErr w:type="spellStart"/>
      <w:r w:rsidRPr="00216406">
        <w:t>brandation</w:t>
      </w:r>
      <w:proofErr w:type="spellEnd"/>
      <w:r w:rsidRPr="00216406">
        <w:t xml:space="preserve"> that squarely </w:t>
      </w:r>
      <w:r w:rsidR="004D4B48" w:rsidRPr="00216406">
        <w:t>compete</w:t>
      </w:r>
      <w:r w:rsidRPr="00216406">
        <w:t xml:space="preserve"> in similar segments of the market and they must constantly differentiate. The current competitive pressure has led to companies possessing internationally competent strengths, established international retail experience, and diversified supply </w:t>
      </w:r>
      <w:r w:rsidR="004D4B48" w:rsidRPr="00216406">
        <w:t>channels</w:t>
      </w:r>
      <w:r w:rsidRPr="00216406">
        <w:t xml:space="preserve"> and proven brand management skills at global level</w:t>
      </w:r>
      <w:r w:rsidR="004F79F3">
        <w:t xml:space="preserve"> </w:t>
      </w:r>
      <w:r w:rsidR="004F79F3" w:rsidRPr="004F79F3">
        <w:t>(</w:t>
      </w:r>
      <w:proofErr w:type="spellStart"/>
      <w:r w:rsidR="004F79F3" w:rsidRPr="004F79F3">
        <w:t>Tubadji</w:t>
      </w:r>
      <w:proofErr w:type="spellEnd"/>
      <w:r w:rsidR="004F79F3" w:rsidRPr="004F79F3">
        <w:t>, Wee and Webber, 2023)</w:t>
      </w:r>
      <w:r w:rsidRPr="00216406">
        <w:t>.</w:t>
      </w:r>
    </w:p>
    <w:p w14:paraId="3E499A16" w14:textId="6223D855" w:rsidR="00614D79" w:rsidRPr="00614D79" w:rsidRDefault="004D4B48" w:rsidP="0052080F">
      <w:pPr>
        <w:spacing w:line="360" w:lineRule="auto"/>
      </w:pPr>
      <w:r w:rsidRPr="00216406">
        <w:t>Government</w:t>
      </w:r>
      <w:r w:rsidR="00216406" w:rsidRPr="00216406">
        <w:t xml:space="preserve"> policy grounds competitive strength on regulation and easing trade. Korean standards greatly enhance the Korean international acceptance of products, especially of cosmetic safety, and these are internationally </w:t>
      </w:r>
      <w:r w:rsidRPr="00216406">
        <w:t>recognized</w:t>
      </w:r>
      <w:r w:rsidR="00216406" w:rsidRPr="00216406">
        <w:t xml:space="preserve"> by the ministry of food and drug safety</w:t>
      </w:r>
      <w:r w:rsidR="004F79F3">
        <w:t xml:space="preserve"> </w:t>
      </w:r>
      <w:r w:rsidR="004F79F3" w:rsidRPr="004F79F3">
        <w:t>(Seon, 2022)</w:t>
      </w:r>
      <w:r w:rsidR="00216406" w:rsidRPr="00216406">
        <w:t xml:space="preserve">. The existence of free trade between certain countries in the European Union, United States, and in the member countries of the ASEAN has played a positive role on the South Korean skincare companies because tariff barriers in the area </w:t>
      </w:r>
      <w:r w:rsidR="00216406" w:rsidRPr="00216406">
        <w:lastRenderedPageBreak/>
        <w:t>have been greatly reduced and hence there has been favorable export environment</w:t>
      </w:r>
      <w:r w:rsidR="004F79F3">
        <w:t xml:space="preserve"> </w:t>
      </w:r>
      <w:r w:rsidR="004F79F3" w:rsidRPr="004F79F3">
        <w:t>(</w:t>
      </w:r>
      <w:proofErr w:type="spellStart"/>
      <w:r w:rsidR="004F79F3" w:rsidRPr="004F79F3">
        <w:t>Tubadji</w:t>
      </w:r>
      <w:proofErr w:type="spellEnd"/>
      <w:r w:rsidR="004F79F3" w:rsidRPr="004F79F3">
        <w:t>, Wee and Webber, 2023)</w:t>
      </w:r>
      <w:r w:rsidR="00216406" w:rsidRPr="00216406">
        <w:t>.</w:t>
      </w:r>
    </w:p>
    <w:p w14:paraId="28A9168F" w14:textId="77777777" w:rsidR="00614D79" w:rsidRPr="004F79F3" w:rsidRDefault="00614D79" w:rsidP="0052080F">
      <w:pPr>
        <w:spacing w:line="360" w:lineRule="auto"/>
      </w:pPr>
      <w:r w:rsidRPr="004F79F3">
        <w:t>Table 3: Porter's Diamond Model Applied to South Korea's Skincare Industry</w:t>
      </w:r>
    </w:p>
    <w:p w14:paraId="53825B93" w14:textId="23B7C810" w:rsidR="004F79F3" w:rsidRPr="004F79F3" w:rsidRDefault="004F79F3" w:rsidP="0052080F">
      <w:pPr>
        <w:spacing w:line="360" w:lineRule="auto"/>
      </w:pPr>
      <w:r w:rsidRPr="004F79F3">
        <w:t>Source: (Hattangadi, 2025)</w:t>
      </w:r>
    </w:p>
    <w:tbl>
      <w:tblPr>
        <w:tblStyle w:val="GridTable4-Accent5"/>
        <w:tblW w:w="0" w:type="auto"/>
        <w:tblLook w:val="04A0" w:firstRow="1" w:lastRow="0" w:firstColumn="1" w:lastColumn="0" w:noHBand="0" w:noVBand="1"/>
      </w:tblPr>
      <w:tblGrid>
        <w:gridCol w:w="2307"/>
        <w:gridCol w:w="4098"/>
        <w:gridCol w:w="2945"/>
      </w:tblGrid>
      <w:tr w:rsidR="00614D79" w:rsidRPr="00614D79" w14:paraId="47692952" w14:textId="77777777" w:rsidTr="008B7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D33A3F" w14:textId="77777777" w:rsidR="00614D79" w:rsidRPr="00614D79" w:rsidRDefault="00614D79" w:rsidP="0052080F">
            <w:pPr>
              <w:spacing w:line="360" w:lineRule="auto"/>
            </w:pPr>
            <w:r w:rsidRPr="00614D79">
              <w:t>Determinant</w:t>
            </w:r>
          </w:p>
        </w:tc>
        <w:tc>
          <w:tcPr>
            <w:tcW w:w="0" w:type="auto"/>
            <w:hideMark/>
          </w:tcPr>
          <w:p w14:paraId="376E7BF9"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Core Strengths</w:t>
            </w:r>
          </w:p>
        </w:tc>
        <w:tc>
          <w:tcPr>
            <w:tcW w:w="0" w:type="auto"/>
            <w:hideMark/>
          </w:tcPr>
          <w:p w14:paraId="2496C751"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Competitive Implication</w:t>
            </w:r>
          </w:p>
        </w:tc>
      </w:tr>
      <w:tr w:rsidR="00614D79" w:rsidRPr="00614D79" w14:paraId="226036E5"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2FFCA" w14:textId="77777777" w:rsidR="00614D79" w:rsidRPr="00614D79" w:rsidRDefault="00614D79" w:rsidP="0052080F">
            <w:pPr>
              <w:spacing w:line="360" w:lineRule="auto"/>
            </w:pPr>
            <w:r w:rsidRPr="00614D79">
              <w:t>Factor Conditions</w:t>
            </w:r>
          </w:p>
        </w:tc>
        <w:tc>
          <w:tcPr>
            <w:tcW w:w="0" w:type="auto"/>
            <w:hideMark/>
          </w:tcPr>
          <w:p w14:paraId="78FBA96B"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4.9% GDP R&amp;D investment, Jeju Island botanical resources, highly qualified scientific workforce</w:t>
            </w:r>
          </w:p>
        </w:tc>
        <w:tc>
          <w:tcPr>
            <w:tcW w:w="0" w:type="auto"/>
            <w:hideMark/>
          </w:tcPr>
          <w:p w14:paraId="699F612F"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Innovation leadership, unique ingredient differentiation</w:t>
            </w:r>
          </w:p>
        </w:tc>
      </w:tr>
      <w:tr w:rsidR="00614D79" w:rsidRPr="00614D79" w14:paraId="40A0B40E"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6026BB77" w14:textId="77777777" w:rsidR="00614D79" w:rsidRPr="00614D79" w:rsidRDefault="00614D79" w:rsidP="0052080F">
            <w:pPr>
              <w:spacing w:line="360" w:lineRule="auto"/>
            </w:pPr>
            <w:r w:rsidRPr="00614D79">
              <w:t>Demand Conditions</w:t>
            </w:r>
          </w:p>
        </w:tc>
        <w:tc>
          <w:tcPr>
            <w:tcW w:w="0" w:type="auto"/>
            <w:hideMark/>
          </w:tcPr>
          <w:p w14:paraId="48F2C0FC"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8–12 product daily routines, clinical efficacy expectations, USD 480M sheet mask market</w:t>
            </w:r>
          </w:p>
        </w:tc>
        <w:tc>
          <w:tcPr>
            <w:tcW w:w="0" w:type="auto"/>
            <w:hideMark/>
          </w:tcPr>
          <w:p w14:paraId="23E26DF2"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Continuous quality standards, global trend origination</w:t>
            </w:r>
          </w:p>
        </w:tc>
      </w:tr>
      <w:tr w:rsidR="00614D79" w:rsidRPr="00614D79" w14:paraId="6F15BFD9"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286070" w14:textId="77777777" w:rsidR="00614D79" w:rsidRPr="00614D79" w:rsidRDefault="00614D79" w:rsidP="0052080F">
            <w:pPr>
              <w:spacing w:line="360" w:lineRule="auto"/>
            </w:pPr>
            <w:r w:rsidRPr="00614D79">
              <w:t>Related &amp; Supporting Industries</w:t>
            </w:r>
          </w:p>
        </w:tc>
        <w:tc>
          <w:tcPr>
            <w:tcW w:w="0" w:type="auto"/>
            <w:hideMark/>
          </w:tcPr>
          <w:p w14:paraId="5808A358"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2,000+ OEM factories, Hallyu cultural economy worth USD 12.3B annually</w:t>
            </w:r>
          </w:p>
        </w:tc>
        <w:tc>
          <w:tcPr>
            <w:tcW w:w="0" w:type="auto"/>
            <w:hideMark/>
          </w:tcPr>
          <w:p w14:paraId="5E6F4E25"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Rapid innovation cycles, cultural soft-power market entry</w:t>
            </w:r>
          </w:p>
        </w:tc>
      </w:tr>
      <w:tr w:rsidR="00614D79" w:rsidRPr="00614D79" w14:paraId="5F05E7E1"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306DE2F1" w14:textId="77777777" w:rsidR="00614D79" w:rsidRPr="00614D79" w:rsidRDefault="00614D79" w:rsidP="0052080F">
            <w:pPr>
              <w:spacing w:line="360" w:lineRule="auto"/>
            </w:pPr>
            <w:r w:rsidRPr="00614D79">
              <w:t>Firm Strategy, Structure &amp; Rivalry</w:t>
            </w:r>
          </w:p>
        </w:tc>
        <w:tc>
          <w:tcPr>
            <w:tcW w:w="0" w:type="auto"/>
            <w:hideMark/>
          </w:tcPr>
          <w:p w14:paraId="02A7FBD1"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proofErr w:type="spellStart"/>
            <w:r w:rsidRPr="00614D79">
              <w:t>AmorePacific</w:t>
            </w:r>
            <w:proofErr w:type="spellEnd"/>
            <w:r w:rsidRPr="00614D79">
              <w:t xml:space="preserve"> vs. LG H&amp;H multi-brand competition, government FTA network</w:t>
            </w:r>
          </w:p>
        </w:tc>
        <w:tc>
          <w:tcPr>
            <w:tcW w:w="0" w:type="auto"/>
            <w:hideMark/>
          </w:tcPr>
          <w:p w14:paraId="01742040"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 xml:space="preserve">Globally hardened firms, </w:t>
            </w:r>
            <w:proofErr w:type="spellStart"/>
            <w:r w:rsidRPr="00614D79">
              <w:t>favourable</w:t>
            </w:r>
            <w:proofErr w:type="spellEnd"/>
            <w:r w:rsidRPr="00614D79">
              <w:t xml:space="preserve"> export infrastructure</w:t>
            </w:r>
          </w:p>
        </w:tc>
      </w:tr>
    </w:tbl>
    <w:p w14:paraId="3789B1E5" w14:textId="71DFD83B" w:rsidR="00614D79" w:rsidRPr="00614D79" w:rsidRDefault="00216406" w:rsidP="0052080F">
      <w:pPr>
        <w:spacing w:line="360" w:lineRule="auto"/>
      </w:pPr>
      <w:r w:rsidRPr="00216406">
        <w:t>As Table 3 reveals, the skincare industries in South Korea are self-compounding in nature where the competitive advantages cut across all the four diamond determinants. A mixture of ingredient science on a global scale, a highly challenging consumer base, extensive network of facilitative industries and intense domestic competition gives the environment in which foreign entrants find extremely difficult to replicate. This structural profundity explains why South Koreans have managed to uphold and even attain further competitiveness in world skincare markets</w:t>
      </w:r>
      <w:r w:rsidR="004F79F3">
        <w:t xml:space="preserve"> </w:t>
      </w:r>
      <w:r w:rsidR="004F79F3" w:rsidRPr="004F79F3">
        <w:t>(Seon, 2022)</w:t>
      </w:r>
      <w:r w:rsidRPr="00216406">
        <w:t>.</w:t>
      </w:r>
    </w:p>
    <w:p w14:paraId="387A7928" w14:textId="77777777" w:rsidR="00614D79" w:rsidRPr="00614D79" w:rsidRDefault="00614D79" w:rsidP="0052080F">
      <w:pPr>
        <w:pStyle w:val="Heading1"/>
      </w:pPr>
      <w:bookmarkStart w:id="11" w:name="_Toc225417726"/>
      <w:r w:rsidRPr="00614D79">
        <w:lastRenderedPageBreak/>
        <w:t xml:space="preserve">4. </w:t>
      </w:r>
      <w:proofErr w:type="spellStart"/>
      <w:r w:rsidRPr="00614D79">
        <w:t>AmorePacific</w:t>
      </w:r>
      <w:proofErr w:type="spellEnd"/>
      <w:r w:rsidRPr="00614D79">
        <w:t xml:space="preserve"> and Innisfree: Factors Impacting International Operations</w:t>
      </w:r>
      <w:bookmarkEnd w:id="11"/>
    </w:p>
    <w:p w14:paraId="4D86C61A" w14:textId="77777777" w:rsidR="00614D79" w:rsidRDefault="00614D79" w:rsidP="0052080F">
      <w:pPr>
        <w:pStyle w:val="Heading2"/>
        <w:spacing w:line="360" w:lineRule="auto"/>
      </w:pPr>
      <w:bookmarkStart w:id="12" w:name="_Toc225417727"/>
      <w:r w:rsidRPr="00614D79">
        <w:t>4.1 Company Background</w:t>
      </w:r>
      <w:bookmarkEnd w:id="12"/>
    </w:p>
    <w:p w14:paraId="64A9FBBC" w14:textId="1EB50FF5" w:rsidR="00660A89" w:rsidRDefault="00660A89" w:rsidP="00A51510">
      <w:pPr>
        <w:jc w:val="center"/>
      </w:pPr>
      <w:r>
        <w:rPr>
          <w:noProof/>
        </w:rPr>
        <w:drawing>
          <wp:inline distT="0" distB="0" distL="0" distR="0" wp14:anchorId="27B50D3D" wp14:editId="603A1D21">
            <wp:extent cx="3672840" cy="2293620"/>
            <wp:effectExtent l="19050" t="19050" r="22860" b="11430"/>
            <wp:docPr id="1101102814" name="Picture 1" descr="Amorepacific CEO overtakes Sumsung Group Chairman to become South Korea's  richest man - Global Cosmetic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orepacific CEO overtakes Sumsung Group Chairman to become South Korea's  richest man - Global Cosmetics New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2840" cy="2293620"/>
                    </a:xfrm>
                    <a:prstGeom prst="rect">
                      <a:avLst/>
                    </a:prstGeom>
                    <a:noFill/>
                    <a:ln>
                      <a:solidFill>
                        <a:schemeClr val="tx1"/>
                      </a:solidFill>
                    </a:ln>
                  </pic:spPr>
                </pic:pic>
              </a:graphicData>
            </a:graphic>
          </wp:inline>
        </w:drawing>
      </w:r>
    </w:p>
    <w:p w14:paraId="4D6BEDF0" w14:textId="64696ABC" w:rsidR="00660A89" w:rsidRDefault="00660A89" w:rsidP="00A51510">
      <w:pPr>
        <w:jc w:val="center"/>
      </w:pPr>
      <w:r>
        <w:t xml:space="preserve">Figure: </w:t>
      </w:r>
      <w:proofErr w:type="spellStart"/>
      <w:r>
        <w:t>AmorePacific</w:t>
      </w:r>
      <w:proofErr w:type="spellEnd"/>
      <w:r>
        <w:t xml:space="preserve"> CEO</w:t>
      </w:r>
    </w:p>
    <w:p w14:paraId="50259569" w14:textId="2A14D003" w:rsidR="00660A89" w:rsidRPr="00660A89" w:rsidRDefault="00660A89" w:rsidP="00A51510">
      <w:pPr>
        <w:jc w:val="center"/>
      </w:pPr>
      <w:r>
        <w:t xml:space="preserve">Source: </w:t>
      </w:r>
      <w:r w:rsidRPr="00660A89">
        <w:t>(Blogger, 2015)</w:t>
      </w:r>
    </w:p>
    <w:p w14:paraId="466AB3BA" w14:textId="2DDDE3FF" w:rsidR="00614D79" w:rsidRPr="00614D79" w:rsidRDefault="00216406" w:rsidP="0052080F">
      <w:pPr>
        <w:spacing w:line="360" w:lineRule="auto"/>
      </w:pPr>
      <w:proofErr w:type="spellStart"/>
      <w:r w:rsidRPr="00216406">
        <w:t>AmorePacific</w:t>
      </w:r>
      <w:proofErr w:type="spellEnd"/>
      <w:r w:rsidRPr="00216406">
        <w:t xml:space="preserve"> Group is a key player in the global cosmetics industry and the biggest beauty conglomerate which was established in South Korea in 1945. The Group consolidated the revenues of approximately around KRW 4.05 trillion (USD 3.1 billion) in 2023 and operates in 14 countries in Asia, North America, and Europe</w:t>
      </w:r>
      <w:r w:rsidR="0078238A">
        <w:t xml:space="preserve"> </w:t>
      </w:r>
      <w:r w:rsidR="0078238A" w:rsidRPr="0078238A">
        <w:t>(Innisfree, 2018)</w:t>
      </w:r>
      <w:r w:rsidRPr="00216406">
        <w:t xml:space="preserve">. </w:t>
      </w:r>
      <w:proofErr w:type="spellStart"/>
      <w:r w:rsidRPr="00216406">
        <w:t>AmorePacific</w:t>
      </w:r>
      <w:proofErr w:type="spellEnd"/>
      <w:r w:rsidRPr="00216406">
        <w:t xml:space="preserve"> possesses a mass-premium, eco-beauty brand of Innisfree which was established on the 2000 natural heritage of Jeju Island. By 2019, Innisfree operated over 1000 freestanding retail locations across the globe, but China was the state where the company reached certain magnitude of growth; approximately 600 stores were operating in China when Innisfree had to </w:t>
      </w:r>
      <w:proofErr w:type="spellStart"/>
      <w:r w:rsidRPr="00216406">
        <w:t>rationalise</w:t>
      </w:r>
      <w:proofErr w:type="spellEnd"/>
      <w:r w:rsidRPr="00216406">
        <w:t xml:space="preserve"> its market strategies</w:t>
      </w:r>
      <w:r w:rsidR="0078238A">
        <w:t xml:space="preserve"> </w:t>
      </w:r>
      <w:r w:rsidR="0078238A" w:rsidRPr="0078238A">
        <w:t>(Innisfree, 2018)</w:t>
      </w:r>
      <w:r w:rsidRPr="00216406">
        <w:t>.</w:t>
      </w:r>
    </w:p>
    <w:p w14:paraId="067DD013" w14:textId="77777777" w:rsidR="00614D79" w:rsidRPr="00614D79" w:rsidRDefault="00614D79" w:rsidP="0052080F">
      <w:pPr>
        <w:pStyle w:val="Heading2"/>
        <w:spacing w:line="360" w:lineRule="auto"/>
      </w:pPr>
      <w:bookmarkStart w:id="13" w:name="_Toc225417728"/>
      <w:r w:rsidRPr="00614D79">
        <w:t>4.2 Political Factors</w:t>
      </w:r>
      <w:bookmarkEnd w:id="13"/>
    </w:p>
    <w:p w14:paraId="23A412CA" w14:textId="732E45B3" w:rsidR="00614D79" w:rsidRPr="00614D79" w:rsidRDefault="00216406" w:rsidP="0052080F">
      <w:pPr>
        <w:spacing w:line="360" w:lineRule="auto"/>
      </w:pPr>
      <w:r w:rsidRPr="00216406">
        <w:t xml:space="preserve">Political forces have been one of the most influential elements of international performances at </w:t>
      </w:r>
      <w:proofErr w:type="spellStart"/>
      <w:r w:rsidRPr="00216406">
        <w:t>AmorePacific</w:t>
      </w:r>
      <w:proofErr w:type="spellEnd"/>
      <w:r w:rsidRPr="00216406">
        <w:t xml:space="preserve"> and Innisfree. South Korean businesses in China were devastated by informal Chinese economic sanctions which began with the South Korean decision to host a US-led Terminal High Altitude Area Defense missile, after the 2017 THAAD crisis. </w:t>
      </w:r>
      <w:proofErr w:type="spellStart"/>
      <w:r w:rsidRPr="00216406">
        <w:t>AmorePacific</w:t>
      </w:r>
      <w:proofErr w:type="spellEnd"/>
      <w:r w:rsidRPr="00216406">
        <w:t xml:space="preserve"> sales in China in 2017 decreased by approximately 30 </w:t>
      </w:r>
      <w:r w:rsidRPr="00216406">
        <w:lastRenderedPageBreak/>
        <w:t xml:space="preserve">percent, and Innisfree has been forced to close </w:t>
      </w:r>
      <w:r w:rsidR="004D4B48" w:rsidRPr="00216406">
        <w:t>most of</w:t>
      </w:r>
      <w:r w:rsidRPr="00216406">
        <w:t xml:space="preserve"> its stores in China, reducing its presence in China to less than 140 by 2022</w:t>
      </w:r>
      <w:r w:rsidR="0078238A">
        <w:t xml:space="preserve"> </w:t>
      </w:r>
      <w:r w:rsidR="0078238A" w:rsidRPr="0078238A">
        <w:t>(Chen, Yoo and Roh, 2025)</w:t>
      </w:r>
      <w:r w:rsidRPr="00216406">
        <w:t>.</w:t>
      </w:r>
    </w:p>
    <w:p w14:paraId="68719776" w14:textId="1A70263C" w:rsidR="00614D79" w:rsidRPr="00614D79" w:rsidRDefault="00216406" w:rsidP="0052080F">
      <w:pPr>
        <w:spacing w:line="360" w:lineRule="auto"/>
      </w:pPr>
      <w:r w:rsidRPr="00216406">
        <w:t xml:space="preserve">Instead, </w:t>
      </w:r>
      <w:proofErr w:type="spellStart"/>
      <w:r w:rsidRPr="00216406">
        <w:t>AmorePacctic</w:t>
      </w:r>
      <w:proofErr w:type="spellEnd"/>
      <w:r w:rsidRPr="00216406">
        <w:t xml:space="preserve"> responded by geographic diversifying at an accelerated rate that observed it make substantial investment in Southeast Asia, North America and Europe to reduce bilateral dependence. The output of this plan was measurable yet the incomes in North America grew by 43% in 2023. The introduction of the company to China will also be through registration to the NMPA where adherence to animal testing is mandatory to imports cosmetics, which is a complete contradiction to the cruelty-free brand image of the Innisfree, and different lines of products will have to be produced to be able to cope with the Chinese </w:t>
      </w:r>
      <w:r w:rsidR="004D4B48" w:rsidRPr="00216406">
        <w:t>regulators’</w:t>
      </w:r>
      <w:r w:rsidRPr="00216406">
        <w:t xml:space="preserve"> direction</w:t>
      </w:r>
      <w:r w:rsidR="0078238A">
        <w:t xml:space="preserve"> </w:t>
      </w:r>
      <w:r w:rsidR="0078238A" w:rsidRPr="0078238A">
        <w:t>(Chen, Yoo and Roh, 2025)</w:t>
      </w:r>
      <w:r w:rsidRPr="00216406">
        <w:t>.</w:t>
      </w:r>
    </w:p>
    <w:p w14:paraId="68CC8007" w14:textId="77777777" w:rsidR="00614D79" w:rsidRPr="00614D79" w:rsidRDefault="00614D79" w:rsidP="0052080F">
      <w:pPr>
        <w:pStyle w:val="Heading2"/>
        <w:spacing w:line="360" w:lineRule="auto"/>
      </w:pPr>
      <w:bookmarkStart w:id="14" w:name="_Toc225417729"/>
      <w:r w:rsidRPr="00614D79">
        <w:t>4.3 Economic Factors</w:t>
      </w:r>
      <w:bookmarkEnd w:id="14"/>
    </w:p>
    <w:p w14:paraId="0858778B" w14:textId="4E5593F0" w:rsidR="00614D79" w:rsidRPr="00614D79" w:rsidRDefault="00216406" w:rsidP="0052080F">
      <w:pPr>
        <w:spacing w:line="360" w:lineRule="auto"/>
      </w:pPr>
      <w:r w:rsidRPr="00216406">
        <w:t xml:space="preserve">The profitability of </w:t>
      </w:r>
      <w:proofErr w:type="spellStart"/>
      <w:r w:rsidRPr="00216406">
        <w:t>AmorePacific</w:t>
      </w:r>
      <w:proofErr w:type="spellEnd"/>
      <w:r w:rsidRPr="00216406">
        <w:t xml:space="preserve"> and the choice of its strategy are largely affected by macroeconomic conditions in the major markets. The currency exposure </w:t>
      </w:r>
      <w:proofErr w:type="spellStart"/>
      <w:r w:rsidR="0078238A" w:rsidRPr="00216406">
        <w:t>have</w:t>
      </w:r>
      <w:r w:rsidRPr="00216406">
        <w:t>ween</w:t>
      </w:r>
      <w:proofErr w:type="spellEnd"/>
      <w:r w:rsidRPr="00216406">
        <w:t xml:space="preserve"> the Korean Won and the three principal trading currencies in the world such as the US Dollar, Chinese Yuan and Euro has a direct impact on the translation of revenues and management of margins</w:t>
      </w:r>
      <w:r w:rsidR="0078238A">
        <w:t xml:space="preserve"> </w:t>
      </w:r>
      <w:r w:rsidR="0078238A" w:rsidRPr="0078238A">
        <w:t xml:space="preserve">(Kim, Erdal </w:t>
      </w:r>
      <w:proofErr w:type="spellStart"/>
      <w:r w:rsidR="0078238A" w:rsidRPr="0078238A">
        <w:t>Atukeren</w:t>
      </w:r>
      <w:proofErr w:type="spellEnd"/>
      <w:r w:rsidR="0078238A" w:rsidRPr="0078238A">
        <w:t xml:space="preserve"> and Lee, 2023)</w:t>
      </w:r>
      <w:r w:rsidRPr="00216406">
        <w:t>.</w:t>
      </w:r>
      <w:r w:rsidR="0078238A">
        <w:t xml:space="preserve"> </w:t>
      </w:r>
    </w:p>
    <w:p w14:paraId="44EED1A8" w14:textId="3D906BBC" w:rsidR="00614D79" w:rsidRPr="00614D79" w:rsidRDefault="00216406" w:rsidP="0052080F">
      <w:pPr>
        <w:spacing w:line="360" w:lineRule="auto"/>
      </w:pPr>
      <w:r w:rsidRPr="00216406">
        <w:t xml:space="preserve">The reduction in economic growth years 2022 and 2023 in China when the GDP growth in the country declined to 3.0% as against 8.1% in 2021 considerably reduced the diminished amount of the discretionary consumer spending and the sales of all the foreign brands of the skincare it produced. The US on the other hand displayed hard trends of </w:t>
      </w:r>
      <w:proofErr w:type="spellStart"/>
      <w:r w:rsidRPr="00216406">
        <w:t>premiumisation</w:t>
      </w:r>
      <w:proofErr w:type="spellEnd"/>
      <w:r w:rsidRPr="00216406">
        <w:t xml:space="preserve"> to their advantage which </w:t>
      </w:r>
      <w:proofErr w:type="spellStart"/>
      <w:r w:rsidRPr="00216406">
        <w:t>favoured</w:t>
      </w:r>
      <w:proofErr w:type="spellEnd"/>
      <w:r w:rsidRPr="00216406">
        <w:t xml:space="preserve"> the premium services of </w:t>
      </w:r>
      <w:proofErr w:type="spellStart"/>
      <w:r w:rsidRPr="00216406">
        <w:t>AmorePacific</w:t>
      </w:r>
      <w:proofErr w:type="spellEnd"/>
      <w:r w:rsidR="0078238A">
        <w:t xml:space="preserve"> </w:t>
      </w:r>
      <w:r w:rsidR="0078238A" w:rsidRPr="0078238A">
        <w:t xml:space="preserve">(Kim, Erdal </w:t>
      </w:r>
      <w:proofErr w:type="spellStart"/>
      <w:r w:rsidR="0078238A" w:rsidRPr="0078238A">
        <w:t>Atukeren</w:t>
      </w:r>
      <w:proofErr w:type="spellEnd"/>
      <w:r w:rsidR="0078238A" w:rsidRPr="0078238A">
        <w:t xml:space="preserve"> and Lee, 2023)</w:t>
      </w:r>
      <w:r w:rsidRPr="00216406">
        <w:t xml:space="preserve">. Other </w:t>
      </w:r>
      <w:proofErr w:type="spellStart"/>
      <w:r w:rsidRPr="00216406">
        <w:t>AmorePacific</w:t>
      </w:r>
      <w:proofErr w:type="spellEnd"/>
      <w:r w:rsidRPr="00216406">
        <w:t xml:space="preserve"> brands like </w:t>
      </w:r>
      <w:proofErr w:type="spellStart"/>
      <w:r w:rsidRPr="00216406">
        <w:t>Laneige</w:t>
      </w:r>
      <w:proofErr w:type="spellEnd"/>
      <w:r w:rsidRPr="00216406">
        <w:t xml:space="preserve"> have already experienced an enormous commercial splash in the American market </w:t>
      </w:r>
      <w:r w:rsidR="004D4B48" w:rsidRPr="00216406">
        <w:t>because of</w:t>
      </w:r>
      <w:r w:rsidRPr="00216406">
        <w:t xml:space="preserve"> concluding where a </w:t>
      </w:r>
      <w:r w:rsidR="0078238A" w:rsidRPr="00216406">
        <w:t>high-profile</w:t>
      </w:r>
      <w:r w:rsidRPr="00216406">
        <w:t xml:space="preserve"> transaction with actress Sydney Sweeney in 2023, which depicts how an economic consumer confidence converges with cultural moment to be most interesting in terms of opportunity segmentation. Southeast Asian skin and care market represent the largest area of economic growth supply that will rise to USD 7.8 billion by 2027; the pricing of the Innisfree products of USD 10-45 per product would suit </w:t>
      </w:r>
      <w:r w:rsidRPr="00216406">
        <w:lastRenderedPageBreak/>
        <w:t>the growing category of middle-income earners in Vietnam, USD 10-45 in Indonesia and Thailand</w:t>
      </w:r>
      <w:r w:rsidR="0078238A">
        <w:t xml:space="preserve"> </w:t>
      </w:r>
      <w:r w:rsidR="0078238A" w:rsidRPr="0078238A">
        <w:t xml:space="preserve">(Kim, Erdal </w:t>
      </w:r>
      <w:proofErr w:type="spellStart"/>
      <w:r w:rsidR="0078238A" w:rsidRPr="0078238A">
        <w:t>Atukeren</w:t>
      </w:r>
      <w:proofErr w:type="spellEnd"/>
      <w:r w:rsidR="0078238A" w:rsidRPr="0078238A">
        <w:t xml:space="preserve"> and Lee, 2023)</w:t>
      </w:r>
      <w:r w:rsidRPr="00216406">
        <w:t>.</w:t>
      </w:r>
    </w:p>
    <w:p w14:paraId="18EE02C9" w14:textId="77777777" w:rsidR="00614D79" w:rsidRPr="0078238A" w:rsidRDefault="00614D79" w:rsidP="0052080F">
      <w:pPr>
        <w:spacing w:line="360" w:lineRule="auto"/>
      </w:pPr>
      <w:r w:rsidRPr="0078238A">
        <w:t xml:space="preserve">Table 4: PESTEL Analysis of </w:t>
      </w:r>
      <w:proofErr w:type="spellStart"/>
      <w:r w:rsidRPr="0078238A">
        <w:t>AmorePacific</w:t>
      </w:r>
      <w:proofErr w:type="spellEnd"/>
      <w:r w:rsidRPr="0078238A">
        <w:t>/Innisfree's International Operating Environment</w:t>
      </w:r>
    </w:p>
    <w:p w14:paraId="2216115C" w14:textId="04AA8A76" w:rsidR="0078238A" w:rsidRPr="0078238A" w:rsidRDefault="0078238A" w:rsidP="0052080F">
      <w:pPr>
        <w:spacing w:line="360" w:lineRule="auto"/>
      </w:pPr>
      <w:r w:rsidRPr="0078238A">
        <w:t>Source: (</w:t>
      </w:r>
      <w:proofErr w:type="spellStart"/>
      <w:r w:rsidRPr="0078238A">
        <w:t>Studocu</w:t>
      </w:r>
      <w:proofErr w:type="spellEnd"/>
      <w:r w:rsidRPr="0078238A">
        <w:t>, 2021)</w:t>
      </w:r>
    </w:p>
    <w:tbl>
      <w:tblPr>
        <w:tblStyle w:val="GridTable4-Accent5"/>
        <w:tblW w:w="0" w:type="auto"/>
        <w:tblLook w:val="04A0" w:firstRow="1" w:lastRow="0" w:firstColumn="1" w:lastColumn="0" w:noHBand="0" w:noVBand="1"/>
      </w:tblPr>
      <w:tblGrid>
        <w:gridCol w:w="1883"/>
        <w:gridCol w:w="5998"/>
        <w:gridCol w:w="1469"/>
      </w:tblGrid>
      <w:tr w:rsidR="00614D79" w:rsidRPr="00614D79" w14:paraId="321E8B30" w14:textId="77777777" w:rsidTr="008B7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ED89F2" w14:textId="77777777" w:rsidR="00614D79" w:rsidRPr="00614D79" w:rsidRDefault="00614D79" w:rsidP="0052080F">
            <w:pPr>
              <w:spacing w:line="360" w:lineRule="auto"/>
            </w:pPr>
            <w:r w:rsidRPr="00614D79">
              <w:t>Factor</w:t>
            </w:r>
          </w:p>
        </w:tc>
        <w:tc>
          <w:tcPr>
            <w:tcW w:w="0" w:type="auto"/>
            <w:hideMark/>
          </w:tcPr>
          <w:p w14:paraId="1CD1FA35"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Key Issues</w:t>
            </w:r>
          </w:p>
        </w:tc>
        <w:tc>
          <w:tcPr>
            <w:tcW w:w="0" w:type="auto"/>
            <w:hideMark/>
          </w:tcPr>
          <w:p w14:paraId="3E788F4E"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Impact Level</w:t>
            </w:r>
          </w:p>
        </w:tc>
      </w:tr>
      <w:tr w:rsidR="00614D79" w:rsidRPr="00614D79" w14:paraId="1B32ED71"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CE80D6" w14:textId="77777777" w:rsidR="00614D79" w:rsidRPr="00614D79" w:rsidRDefault="00614D79" w:rsidP="0052080F">
            <w:pPr>
              <w:spacing w:line="360" w:lineRule="auto"/>
            </w:pPr>
            <w:r w:rsidRPr="00614D79">
              <w:t>Political</w:t>
            </w:r>
          </w:p>
        </w:tc>
        <w:tc>
          <w:tcPr>
            <w:tcW w:w="0" w:type="auto"/>
            <w:hideMark/>
          </w:tcPr>
          <w:p w14:paraId="053167C4"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THAAD crisis legacy, NMPA animal testing regulations, trade sanctions</w:t>
            </w:r>
          </w:p>
        </w:tc>
        <w:tc>
          <w:tcPr>
            <w:tcW w:w="0" w:type="auto"/>
            <w:hideMark/>
          </w:tcPr>
          <w:p w14:paraId="53666B65"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High</w:t>
            </w:r>
          </w:p>
        </w:tc>
      </w:tr>
      <w:tr w:rsidR="00614D79" w:rsidRPr="00614D79" w14:paraId="705651EB"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0BCBC32C" w14:textId="77777777" w:rsidR="00614D79" w:rsidRPr="00614D79" w:rsidRDefault="00614D79" w:rsidP="0052080F">
            <w:pPr>
              <w:spacing w:line="360" w:lineRule="auto"/>
            </w:pPr>
            <w:r w:rsidRPr="00614D79">
              <w:t>Economic</w:t>
            </w:r>
          </w:p>
        </w:tc>
        <w:tc>
          <w:tcPr>
            <w:tcW w:w="0" w:type="auto"/>
            <w:hideMark/>
          </w:tcPr>
          <w:p w14:paraId="230B2E87"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 xml:space="preserve">KRW exchange volatility, China slowdown, Southeast Asia growth, US </w:t>
            </w:r>
            <w:proofErr w:type="spellStart"/>
            <w:r w:rsidRPr="00614D79">
              <w:t>premiumisation</w:t>
            </w:r>
            <w:proofErr w:type="spellEnd"/>
          </w:p>
        </w:tc>
        <w:tc>
          <w:tcPr>
            <w:tcW w:w="0" w:type="auto"/>
            <w:hideMark/>
          </w:tcPr>
          <w:p w14:paraId="7F04A5B7"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High</w:t>
            </w:r>
          </w:p>
        </w:tc>
      </w:tr>
      <w:tr w:rsidR="00614D79" w:rsidRPr="00614D79" w14:paraId="70232914"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9188B3" w14:textId="77777777" w:rsidR="00614D79" w:rsidRPr="00614D79" w:rsidRDefault="00614D79" w:rsidP="0052080F">
            <w:pPr>
              <w:spacing w:line="360" w:lineRule="auto"/>
            </w:pPr>
            <w:r w:rsidRPr="00614D79">
              <w:t>Social</w:t>
            </w:r>
          </w:p>
        </w:tc>
        <w:tc>
          <w:tcPr>
            <w:tcW w:w="0" w:type="auto"/>
            <w:hideMark/>
          </w:tcPr>
          <w:p w14:paraId="7C361D41"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K-beauty global cultural momentum, sustainability consciousness, clean beauty demand</w:t>
            </w:r>
          </w:p>
        </w:tc>
        <w:tc>
          <w:tcPr>
            <w:tcW w:w="0" w:type="auto"/>
            <w:hideMark/>
          </w:tcPr>
          <w:p w14:paraId="430D4BD6"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High</w:t>
            </w:r>
          </w:p>
        </w:tc>
      </w:tr>
      <w:tr w:rsidR="00614D79" w:rsidRPr="00614D79" w14:paraId="404805BE"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0FEBEA64" w14:textId="77777777" w:rsidR="00614D79" w:rsidRPr="00614D79" w:rsidRDefault="00614D79" w:rsidP="0052080F">
            <w:pPr>
              <w:spacing w:line="360" w:lineRule="auto"/>
            </w:pPr>
            <w:r w:rsidRPr="00614D79">
              <w:t>Technological</w:t>
            </w:r>
          </w:p>
        </w:tc>
        <w:tc>
          <w:tcPr>
            <w:tcW w:w="0" w:type="auto"/>
            <w:hideMark/>
          </w:tcPr>
          <w:p w14:paraId="688BB732"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AI skincare diagnostics, e-commerce expansion, digital influencer marketing</w:t>
            </w:r>
          </w:p>
        </w:tc>
        <w:tc>
          <w:tcPr>
            <w:tcW w:w="0" w:type="auto"/>
            <w:hideMark/>
          </w:tcPr>
          <w:p w14:paraId="52FFF432"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Medium–High</w:t>
            </w:r>
          </w:p>
        </w:tc>
      </w:tr>
      <w:tr w:rsidR="00614D79" w:rsidRPr="00614D79" w14:paraId="07CAD0A3"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11333A" w14:textId="77777777" w:rsidR="00614D79" w:rsidRPr="00614D79" w:rsidRDefault="00614D79" w:rsidP="0052080F">
            <w:pPr>
              <w:spacing w:line="360" w:lineRule="auto"/>
            </w:pPr>
            <w:r w:rsidRPr="00614D79">
              <w:t>Environmental</w:t>
            </w:r>
          </w:p>
        </w:tc>
        <w:tc>
          <w:tcPr>
            <w:tcW w:w="0" w:type="auto"/>
            <w:hideMark/>
          </w:tcPr>
          <w:p w14:paraId="7CE6EC71"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Eco-packaging regulations, Jeju sourcing sustainability, carbon reduction commitments</w:t>
            </w:r>
          </w:p>
        </w:tc>
        <w:tc>
          <w:tcPr>
            <w:tcW w:w="0" w:type="auto"/>
            <w:hideMark/>
          </w:tcPr>
          <w:p w14:paraId="4209A9FB"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Medium</w:t>
            </w:r>
          </w:p>
        </w:tc>
      </w:tr>
      <w:tr w:rsidR="00614D79" w:rsidRPr="00614D79" w14:paraId="3FB87982"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0AB2B783" w14:textId="77777777" w:rsidR="00614D79" w:rsidRPr="00614D79" w:rsidRDefault="00614D79" w:rsidP="0052080F">
            <w:pPr>
              <w:spacing w:line="360" w:lineRule="auto"/>
            </w:pPr>
            <w:r w:rsidRPr="00614D79">
              <w:t>Legal</w:t>
            </w:r>
          </w:p>
        </w:tc>
        <w:tc>
          <w:tcPr>
            <w:tcW w:w="0" w:type="auto"/>
            <w:hideMark/>
          </w:tcPr>
          <w:p w14:paraId="0536DC35"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EU Cosmetics Regulation, GDPR compliance, IP counterfeiting in China, CCPA</w:t>
            </w:r>
          </w:p>
        </w:tc>
        <w:tc>
          <w:tcPr>
            <w:tcW w:w="0" w:type="auto"/>
            <w:hideMark/>
          </w:tcPr>
          <w:p w14:paraId="24AA98E6"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Medium–High</w:t>
            </w:r>
          </w:p>
        </w:tc>
      </w:tr>
    </w:tbl>
    <w:p w14:paraId="231A54C8" w14:textId="5F4C6EC2" w:rsidR="00614D79" w:rsidRPr="00614D79" w:rsidRDefault="00216406" w:rsidP="0052080F">
      <w:pPr>
        <w:spacing w:line="360" w:lineRule="auto"/>
      </w:pPr>
      <w:r w:rsidRPr="00216406">
        <w:t xml:space="preserve">Table 4 summarizes the macro-environmental forces that exist in the international operating environment of </w:t>
      </w:r>
      <w:proofErr w:type="spellStart"/>
      <w:r w:rsidRPr="00216406">
        <w:t>AmorePacific</w:t>
      </w:r>
      <w:proofErr w:type="spellEnd"/>
      <w:r w:rsidRPr="00216406">
        <w:t xml:space="preserve"> and Innisfree. The most important category of impacts, which is reported to occur, is the effect of political and economic factors on incomes depending on the reported cases of the geopolitical disturbance effect as well as the effect of the unstable markets. This has resulted in social factors that remain important growth opportunities within increasingly increasing markets as the result of K-beauty</w:t>
      </w:r>
      <w:r w:rsidR="0078238A">
        <w:t xml:space="preserve"> </w:t>
      </w:r>
      <w:r w:rsidR="0078238A" w:rsidRPr="0078238A">
        <w:t>(</w:t>
      </w:r>
      <w:proofErr w:type="spellStart"/>
      <w:r w:rsidR="0078238A" w:rsidRPr="0078238A">
        <w:t>Studocu</w:t>
      </w:r>
      <w:proofErr w:type="spellEnd"/>
      <w:r w:rsidR="0078238A" w:rsidRPr="0078238A">
        <w:t>, 2021)</w:t>
      </w:r>
      <w:r w:rsidRPr="00216406">
        <w:t xml:space="preserve">. </w:t>
      </w:r>
    </w:p>
    <w:p w14:paraId="44334D5B" w14:textId="77777777" w:rsidR="00614D79" w:rsidRPr="00614D79" w:rsidRDefault="00614D79" w:rsidP="0052080F">
      <w:pPr>
        <w:pStyle w:val="Heading2"/>
        <w:spacing w:line="360" w:lineRule="auto"/>
      </w:pPr>
      <w:bookmarkStart w:id="15" w:name="_Toc225417730"/>
      <w:r w:rsidRPr="00614D79">
        <w:lastRenderedPageBreak/>
        <w:t>4.4 Legal Factors</w:t>
      </w:r>
      <w:bookmarkEnd w:id="15"/>
    </w:p>
    <w:p w14:paraId="7F2B6795" w14:textId="17BD1DCC" w:rsidR="00614D79" w:rsidRPr="00614D79" w:rsidRDefault="00216406" w:rsidP="0052080F">
      <w:pPr>
        <w:spacing w:line="360" w:lineRule="auto"/>
      </w:pPr>
      <w:proofErr w:type="spellStart"/>
      <w:r w:rsidRPr="00216406">
        <w:t>AmorePacific</w:t>
      </w:r>
      <w:proofErr w:type="spellEnd"/>
      <w:r w:rsidRPr="00216406">
        <w:t xml:space="preserve"> has a fragmented and complex legal environment due to the existence of various markets in the globe (14). The safeguarding of intellectual property is one of the problems persisting, particularly in China and other regions of Southeast Asia, where Innisfree is predominantly overwhelmed by copycat versions of their products, whose sellers sell them at a fraction of the price on the core e-commerce platforms, Taobao and Pinduoduo. The weight of the commercial and reputation damage of the violation of the IP is increased by the fact that it is more difficult to impose legal protection in the markets with the less transparent or slower law enforcement</w:t>
      </w:r>
      <w:r w:rsidR="0078238A">
        <w:t xml:space="preserve"> </w:t>
      </w:r>
      <w:r w:rsidR="0078238A" w:rsidRPr="0078238A">
        <w:t>(Tie, Hou and Lei, 2025)</w:t>
      </w:r>
      <w:r w:rsidRPr="00216406">
        <w:t>.</w:t>
      </w:r>
    </w:p>
    <w:p w14:paraId="3F31C2EE" w14:textId="6B0990DF" w:rsidR="00614D79" w:rsidRPr="00614D79" w:rsidRDefault="00216406" w:rsidP="0052080F">
      <w:pPr>
        <w:spacing w:line="360" w:lineRule="auto"/>
      </w:pPr>
      <w:r w:rsidRPr="00216406">
        <w:t xml:space="preserve">Protection laws have been significant with the development of </w:t>
      </w:r>
      <w:r w:rsidR="004D4B48" w:rsidRPr="00216406">
        <w:t>direct-to-consumer</w:t>
      </w:r>
      <w:r w:rsidRPr="00216406">
        <w:t xml:space="preserve"> online channels of </w:t>
      </w:r>
      <w:proofErr w:type="spellStart"/>
      <w:r w:rsidRPr="00216406">
        <w:t>AmorePacific</w:t>
      </w:r>
      <w:proofErr w:type="spellEnd"/>
      <w:r w:rsidRPr="00216406">
        <w:t xml:space="preserve">. The failure by the European Union to comply carries a penalty (fine) of up to 4 percent of the overall annual worldwide turnover which makes it essential to have some information management infrastructure. </w:t>
      </w:r>
      <w:r w:rsidR="004D4B48" w:rsidRPr="00216406">
        <w:t>State</w:t>
      </w:r>
      <w:r w:rsidRPr="00216406">
        <w:t xml:space="preserve"> level legislation such as the California Consumer Privacy Act is more demanding. The country itself has an applicable law by Personal Information Protection Act of South Korea. The challenge of dealing with the legal compliance of all these varying legislations simultaneously creates a significant and significant operational cost that requires higher legal expertise in individual jurisdictions</w:t>
      </w:r>
      <w:r w:rsidR="0078238A">
        <w:t xml:space="preserve"> </w:t>
      </w:r>
      <w:r w:rsidR="0078238A" w:rsidRPr="0078238A">
        <w:t>(Tie, Hou and Lei, 2025)</w:t>
      </w:r>
      <w:r w:rsidRPr="00216406">
        <w:t>.</w:t>
      </w:r>
    </w:p>
    <w:p w14:paraId="730FEB6A" w14:textId="77777777" w:rsidR="00614D79" w:rsidRPr="00614D79" w:rsidRDefault="00614D79" w:rsidP="0052080F">
      <w:pPr>
        <w:pStyle w:val="Heading2"/>
        <w:spacing w:line="360" w:lineRule="auto"/>
      </w:pPr>
      <w:bookmarkStart w:id="16" w:name="_Toc225417731"/>
      <w:r w:rsidRPr="00614D79">
        <w:t>4.5 Cultural Factors</w:t>
      </w:r>
      <w:bookmarkEnd w:id="16"/>
    </w:p>
    <w:p w14:paraId="4C1EE727" w14:textId="2E3D01F4" w:rsidR="00216406" w:rsidRDefault="00216406" w:rsidP="0052080F">
      <w:pPr>
        <w:spacing w:line="360" w:lineRule="auto"/>
      </w:pPr>
      <w:r>
        <w:t xml:space="preserve">Cultural adaptation is one of the most strategically important factors of international success of </w:t>
      </w:r>
      <w:proofErr w:type="spellStart"/>
      <w:r>
        <w:t>AmorePacific</w:t>
      </w:r>
      <w:proofErr w:type="spellEnd"/>
      <w:r>
        <w:t xml:space="preserve"> and Innisfree. The underlying philosophy supporting the brand, which is that of a clean beauty drawing on the nature of Jeju Island and the ecological identity, has had exceedingly broad cross-cultural reaction, though the adjustment process required </w:t>
      </w:r>
      <w:r w:rsidR="004D4B48">
        <w:t>in marketplaces</w:t>
      </w:r>
      <w:r>
        <w:t xml:space="preserve"> could </w:t>
      </w:r>
      <w:r w:rsidR="0078238A">
        <w:t>be</w:t>
      </w:r>
      <w:r>
        <w:t xml:space="preserve"> varied</w:t>
      </w:r>
      <w:r w:rsidR="0078238A">
        <w:t xml:space="preserve"> </w:t>
      </w:r>
      <w:r w:rsidR="0078238A" w:rsidRPr="0078238A">
        <w:t>(Piotrowska and Piotrowski, 2023)</w:t>
      </w:r>
      <w:r>
        <w:t>.</w:t>
      </w:r>
    </w:p>
    <w:p w14:paraId="2B44D409" w14:textId="1A49613C" w:rsidR="00614D79" w:rsidRPr="00614D79" w:rsidRDefault="00216406" w:rsidP="0052080F">
      <w:pPr>
        <w:spacing w:line="360" w:lineRule="auto"/>
      </w:pPr>
      <w:r>
        <w:t xml:space="preserve">The company has managed to thrive in </w:t>
      </w:r>
      <w:proofErr w:type="spellStart"/>
      <w:r>
        <w:t>china</w:t>
      </w:r>
      <w:proofErr w:type="spellEnd"/>
      <w:r>
        <w:t xml:space="preserve"> through its initial move to brand Innisfree as an alternative, premium, and eco-friendly product in a market that was littered with rivals, who were predominantly in mass-markets. However, this has been prompting tough competition with the </w:t>
      </w:r>
      <w:proofErr w:type="spellStart"/>
      <w:r>
        <w:t>guochao</w:t>
      </w:r>
      <w:proofErr w:type="spellEnd"/>
      <w:r>
        <w:t xml:space="preserve"> trend that is a boom of Chinese consumerism to nationalized brands that express their national cultural pride. Different domestic skincare </w:t>
      </w:r>
      <w:r>
        <w:lastRenderedPageBreak/>
        <w:t xml:space="preserve">niche producer </w:t>
      </w:r>
      <w:proofErr w:type="spellStart"/>
      <w:r>
        <w:t>Proya</w:t>
      </w:r>
      <w:proofErr w:type="spellEnd"/>
      <w:r>
        <w:t xml:space="preserve"> and </w:t>
      </w:r>
      <w:proofErr w:type="spellStart"/>
      <w:r>
        <w:t>Florasis</w:t>
      </w:r>
      <w:proofErr w:type="spellEnd"/>
      <w:r>
        <w:t xml:space="preserve">, achieved in total in 2023 more than CNY 10 billion between them, left </w:t>
      </w:r>
      <w:proofErr w:type="spellStart"/>
      <w:r>
        <w:t>AmorePacific</w:t>
      </w:r>
      <w:proofErr w:type="spellEnd"/>
      <w:r>
        <w:t xml:space="preserve"> with no option but to rebrand their message based on Korean cultural heritage and ingredients provenance, without needing to make any effort to compete directly with Chinese cultural narratives</w:t>
      </w:r>
      <w:r w:rsidR="0078238A">
        <w:t xml:space="preserve"> </w:t>
      </w:r>
      <w:r w:rsidR="0078238A" w:rsidRPr="0078238A">
        <w:t>(Tie, Hou and Lei, 2025)</w:t>
      </w:r>
      <w:r>
        <w:t>.</w:t>
      </w:r>
    </w:p>
    <w:p w14:paraId="0A8727C0" w14:textId="41A114B1" w:rsidR="00614D79" w:rsidRPr="00614D79" w:rsidRDefault="00216406" w:rsidP="0052080F">
      <w:pPr>
        <w:spacing w:line="360" w:lineRule="auto"/>
      </w:pPr>
      <w:r w:rsidRPr="00216406">
        <w:t>The west has contributed through the digital media that the cultural appetite of Korean beauty has been boosted exponentially. The hashtag received a total view of 18 billion on Tik Tok in 2023 ranking first in the list, and the Korean brands were overrepresented in the scale. This is the cultural wave that Innisfree has been capitalizing on through their strategic influencer marketing and pop-up retail experiences in New York and London and now needs the same level of awareness that would have taken decades of traditional advertising campaign spending to keep up with</w:t>
      </w:r>
      <w:r w:rsidR="0078238A">
        <w:t xml:space="preserve"> </w:t>
      </w:r>
      <w:r w:rsidR="0078238A" w:rsidRPr="0078238A">
        <w:t>(Piotrowska and Piotrowski, 2023)</w:t>
      </w:r>
      <w:r w:rsidR="004D4B48">
        <w:t>.</w:t>
      </w:r>
    </w:p>
    <w:p w14:paraId="7E0CB95A" w14:textId="1D9FD1A6" w:rsidR="00614D79" w:rsidRPr="00614D79" w:rsidRDefault="00216406" w:rsidP="0052080F">
      <w:pPr>
        <w:spacing w:line="360" w:lineRule="auto"/>
      </w:pPr>
      <w:r w:rsidRPr="00216406">
        <w:t xml:space="preserve">The Hofstede Cultural Dimensions model helps to shine more light on more challenging issues of adjustment. </w:t>
      </w:r>
      <w:proofErr w:type="spellStart"/>
      <w:r w:rsidRPr="00216406">
        <w:t>Tietwens</w:t>
      </w:r>
      <w:proofErr w:type="spellEnd"/>
      <w:r w:rsidRPr="00216406">
        <w:t xml:space="preserve"> South Korea is a high collectivistic, long-term based and uncertainty avoidant culture, which inherently transpires to communal and nature-indulging communal Innisfree brand message. With a higher degree of individualism and reduced degree of power distance, the Western market requires marketing messaging that emphasizes a personality driver and individual results</w:t>
      </w:r>
      <w:r w:rsidR="0078238A">
        <w:t xml:space="preserve"> </w:t>
      </w:r>
      <w:r w:rsidR="0078238A" w:rsidRPr="0078238A">
        <w:t>(Minkov and Kaasa, 2022)</w:t>
      </w:r>
      <w:r w:rsidRPr="00216406">
        <w:t>.</w:t>
      </w:r>
    </w:p>
    <w:p w14:paraId="492FB246" w14:textId="77777777" w:rsidR="00614D79" w:rsidRPr="0078238A" w:rsidRDefault="00614D79" w:rsidP="0052080F">
      <w:pPr>
        <w:spacing w:line="360" w:lineRule="auto"/>
      </w:pPr>
      <w:r w:rsidRPr="0078238A">
        <w:t>Table 5: Market Attractiveness Assessment for Innisfree's Key International Markets</w:t>
      </w:r>
    </w:p>
    <w:p w14:paraId="4F834437" w14:textId="19D8561C" w:rsidR="0078238A" w:rsidRPr="0078238A" w:rsidRDefault="0078238A" w:rsidP="0052080F">
      <w:pPr>
        <w:spacing w:line="360" w:lineRule="auto"/>
      </w:pPr>
      <w:r w:rsidRPr="0078238A">
        <w:t>Source: (</w:t>
      </w:r>
      <w:proofErr w:type="spellStart"/>
      <w:r w:rsidRPr="0078238A">
        <w:t>Studycorgi</w:t>
      </w:r>
      <w:proofErr w:type="spellEnd"/>
      <w:r w:rsidRPr="0078238A">
        <w:t>, 2024)</w:t>
      </w:r>
    </w:p>
    <w:tbl>
      <w:tblPr>
        <w:tblStyle w:val="GridTable4-Accent5"/>
        <w:tblW w:w="0" w:type="auto"/>
        <w:tblLook w:val="04A0" w:firstRow="1" w:lastRow="0" w:firstColumn="1" w:lastColumn="0" w:noHBand="0" w:noVBand="1"/>
      </w:tblPr>
      <w:tblGrid>
        <w:gridCol w:w="1488"/>
        <w:gridCol w:w="1431"/>
        <w:gridCol w:w="1928"/>
        <w:gridCol w:w="1225"/>
        <w:gridCol w:w="1880"/>
        <w:gridCol w:w="1398"/>
      </w:tblGrid>
      <w:tr w:rsidR="00614D79" w:rsidRPr="00614D79" w14:paraId="5538E6ED" w14:textId="77777777" w:rsidTr="008B7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D6F594" w14:textId="77777777" w:rsidR="00614D79" w:rsidRPr="00614D79" w:rsidRDefault="00614D79" w:rsidP="0052080F">
            <w:pPr>
              <w:spacing w:line="360" w:lineRule="auto"/>
            </w:pPr>
            <w:r w:rsidRPr="00614D79">
              <w:t>Market</w:t>
            </w:r>
          </w:p>
        </w:tc>
        <w:tc>
          <w:tcPr>
            <w:tcW w:w="0" w:type="auto"/>
            <w:hideMark/>
          </w:tcPr>
          <w:p w14:paraId="629819E9"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Political Stability</w:t>
            </w:r>
          </w:p>
        </w:tc>
        <w:tc>
          <w:tcPr>
            <w:tcW w:w="0" w:type="auto"/>
            <w:hideMark/>
          </w:tcPr>
          <w:p w14:paraId="0026F61C"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Economic Growth Potential</w:t>
            </w:r>
          </w:p>
        </w:tc>
        <w:tc>
          <w:tcPr>
            <w:tcW w:w="0" w:type="auto"/>
            <w:hideMark/>
          </w:tcPr>
          <w:p w14:paraId="71BC4A50"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Cultural Fit</w:t>
            </w:r>
          </w:p>
        </w:tc>
        <w:tc>
          <w:tcPr>
            <w:tcW w:w="0" w:type="auto"/>
            <w:hideMark/>
          </w:tcPr>
          <w:p w14:paraId="5F7BDD77"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Legal Environment</w:t>
            </w:r>
          </w:p>
        </w:tc>
        <w:tc>
          <w:tcPr>
            <w:tcW w:w="0" w:type="auto"/>
            <w:hideMark/>
          </w:tcPr>
          <w:p w14:paraId="2DEC16F1" w14:textId="77777777" w:rsidR="00614D79" w:rsidRPr="00614D79" w:rsidRDefault="00614D79" w:rsidP="0052080F">
            <w:pPr>
              <w:spacing w:line="360" w:lineRule="auto"/>
              <w:cnfStyle w:val="100000000000" w:firstRow="1" w:lastRow="0" w:firstColumn="0" w:lastColumn="0" w:oddVBand="0" w:evenVBand="0" w:oddHBand="0" w:evenHBand="0" w:firstRowFirstColumn="0" w:firstRowLastColumn="0" w:lastRowFirstColumn="0" w:lastRowLastColumn="0"/>
            </w:pPr>
            <w:r w:rsidRPr="00614D79">
              <w:t>Overall Score (/20)</w:t>
            </w:r>
          </w:p>
        </w:tc>
      </w:tr>
      <w:tr w:rsidR="00614D79" w:rsidRPr="00614D79" w14:paraId="6D4F6496"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0007F7" w14:textId="77777777" w:rsidR="00614D79" w:rsidRPr="00614D79" w:rsidRDefault="00614D79" w:rsidP="0052080F">
            <w:pPr>
              <w:spacing w:line="360" w:lineRule="auto"/>
            </w:pPr>
            <w:r w:rsidRPr="00614D79">
              <w:t>Japan</w:t>
            </w:r>
          </w:p>
        </w:tc>
        <w:tc>
          <w:tcPr>
            <w:tcW w:w="0" w:type="auto"/>
            <w:hideMark/>
          </w:tcPr>
          <w:p w14:paraId="333E377E"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4/5</w:t>
            </w:r>
          </w:p>
        </w:tc>
        <w:tc>
          <w:tcPr>
            <w:tcW w:w="0" w:type="auto"/>
            <w:hideMark/>
          </w:tcPr>
          <w:p w14:paraId="74E3AF6B"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3/5</w:t>
            </w:r>
          </w:p>
        </w:tc>
        <w:tc>
          <w:tcPr>
            <w:tcW w:w="0" w:type="auto"/>
            <w:hideMark/>
          </w:tcPr>
          <w:p w14:paraId="5DCD9A20"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5/5</w:t>
            </w:r>
          </w:p>
        </w:tc>
        <w:tc>
          <w:tcPr>
            <w:tcW w:w="0" w:type="auto"/>
            <w:hideMark/>
          </w:tcPr>
          <w:p w14:paraId="339E9A03"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4/5</w:t>
            </w:r>
          </w:p>
        </w:tc>
        <w:tc>
          <w:tcPr>
            <w:tcW w:w="0" w:type="auto"/>
            <w:hideMark/>
          </w:tcPr>
          <w:p w14:paraId="66873D81"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16/20</w:t>
            </w:r>
          </w:p>
        </w:tc>
      </w:tr>
      <w:tr w:rsidR="00614D79" w:rsidRPr="00614D79" w14:paraId="7AD79FC1"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19D2CFD2" w14:textId="77777777" w:rsidR="00614D79" w:rsidRPr="00614D79" w:rsidRDefault="00614D79" w:rsidP="0052080F">
            <w:pPr>
              <w:spacing w:line="360" w:lineRule="auto"/>
            </w:pPr>
            <w:r w:rsidRPr="00614D79">
              <w:t>USA</w:t>
            </w:r>
          </w:p>
        </w:tc>
        <w:tc>
          <w:tcPr>
            <w:tcW w:w="0" w:type="auto"/>
            <w:hideMark/>
          </w:tcPr>
          <w:p w14:paraId="477B728C"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4/5</w:t>
            </w:r>
          </w:p>
        </w:tc>
        <w:tc>
          <w:tcPr>
            <w:tcW w:w="0" w:type="auto"/>
            <w:hideMark/>
          </w:tcPr>
          <w:p w14:paraId="65E634BB"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4/5</w:t>
            </w:r>
          </w:p>
        </w:tc>
        <w:tc>
          <w:tcPr>
            <w:tcW w:w="0" w:type="auto"/>
            <w:hideMark/>
          </w:tcPr>
          <w:p w14:paraId="4B81DBE6"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4/5</w:t>
            </w:r>
          </w:p>
        </w:tc>
        <w:tc>
          <w:tcPr>
            <w:tcW w:w="0" w:type="auto"/>
            <w:hideMark/>
          </w:tcPr>
          <w:p w14:paraId="4FDDEAF5"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3/5</w:t>
            </w:r>
          </w:p>
        </w:tc>
        <w:tc>
          <w:tcPr>
            <w:tcW w:w="0" w:type="auto"/>
            <w:hideMark/>
          </w:tcPr>
          <w:p w14:paraId="0F8BA222"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15/20</w:t>
            </w:r>
          </w:p>
        </w:tc>
      </w:tr>
      <w:tr w:rsidR="00614D79" w:rsidRPr="00614D79" w14:paraId="603DBFEE"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18B22A" w14:textId="77777777" w:rsidR="00614D79" w:rsidRPr="00614D79" w:rsidRDefault="00614D79" w:rsidP="0052080F">
            <w:pPr>
              <w:spacing w:line="360" w:lineRule="auto"/>
            </w:pPr>
            <w:r w:rsidRPr="00614D79">
              <w:t>Vietnam</w:t>
            </w:r>
          </w:p>
        </w:tc>
        <w:tc>
          <w:tcPr>
            <w:tcW w:w="0" w:type="auto"/>
            <w:hideMark/>
          </w:tcPr>
          <w:p w14:paraId="7777C341"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3/5</w:t>
            </w:r>
          </w:p>
        </w:tc>
        <w:tc>
          <w:tcPr>
            <w:tcW w:w="0" w:type="auto"/>
            <w:hideMark/>
          </w:tcPr>
          <w:p w14:paraId="488A9830"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5/5</w:t>
            </w:r>
          </w:p>
        </w:tc>
        <w:tc>
          <w:tcPr>
            <w:tcW w:w="0" w:type="auto"/>
            <w:hideMark/>
          </w:tcPr>
          <w:p w14:paraId="07FD41C8"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4/5</w:t>
            </w:r>
          </w:p>
        </w:tc>
        <w:tc>
          <w:tcPr>
            <w:tcW w:w="0" w:type="auto"/>
            <w:hideMark/>
          </w:tcPr>
          <w:p w14:paraId="19D14F0E"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3/5</w:t>
            </w:r>
          </w:p>
        </w:tc>
        <w:tc>
          <w:tcPr>
            <w:tcW w:w="0" w:type="auto"/>
            <w:hideMark/>
          </w:tcPr>
          <w:p w14:paraId="0DD284CF"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15/20</w:t>
            </w:r>
          </w:p>
        </w:tc>
      </w:tr>
      <w:tr w:rsidR="00614D79" w:rsidRPr="00614D79" w14:paraId="2D8553D6" w14:textId="77777777" w:rsidTr="008B78EC">
        <w:tc>
          <w:tcPr>
            <w:cnfStyle w:val="001000000000" w:firstRow="0" w:lastRow="0" w:firstColumn="1" w:lastColumn="0" w:oddVBand="0" w:evenVBand="0" w:oddHBand="0" w:evenHBand="0" w:firstRowFirstColumn="0" w:firstRowLastColumn="0" w:lastRowFirstColumn="0" w:lastRowLastColumn="0"/>
            <w:tcW w:w="0" w:type="auto"/>
            <w:hideMark/>
          </w:tcPr>
          <w:p w14:paraId="3BF8F949" w14:textId="77777777" w:rsidR="00614D79" w:rsidRPr="00614D79" w:rsidRDefault="00614D79" w:rsidP="0052080F">
            <w:pPr>
              <w:spacing w:line="360" w:lineRule="auto"/>
            </w:pPr>
            <w:r w:rsidRPr="00614D79">
              <w:lastRenderedPageBreak/>
              <w:t>United Kingdom</w:t>
            </w:r>
          </w:p>
        </w:tc>
        <w:tc>
          <w:tcPr>
            <w:tcW w:w="0" w:type="auto"/>
            <w:hideMark/>
          </w:tcPr>
          <w:p w14:paraId="5980279B"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4/5</w:t>
            </w:r>
          </w:p>
        </w:tc>
        <w:tc>
          <w:tcPr>
            <w:tcW w:w="0" w:type="auto"/>
            <w:hideMark/>
          </w:tcPr>
          <w:p w14:paraId="247C4718"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3/5</w:t>
            </w:r>
          </w:p>
        </w:tc>
        <w:tc>
          <w:tcPr>
            <w:tcW w:w="0" w:type="auto"/>
            <w:hideMark/>
          </w:tcPr>
          <w:p w14:paraId="4EC018C4"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4/5</w:t>
            </w:r>
          </w:p>
        </w:tc>
        <w:tc>
          <w:tcPr>
            <w:tcW w:w="0" w:type="auto"/>
            <w:hideMark/>
          </w:tcPr>
          <w:p w14:paraId="3A83081F"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3/5</w:t>
            </w:r>
          </w:p>
        </w:tc>
        <w:tc>
          <w:tcPr>
            <w:tcW w:w="0" w:type="auto"/>
            <w:hideMark/>
          </w:tcPr>
          <w:p w14:paraId="4FDB5CD6" w14:textId="77777777" w:rsidR="00614D79" w:rsidRPr="00614D79" w:rsidRDefault="00614D79" w:rsidP="0052080F">
            <w:pPr>
              <w:spacing w:line="360" w:lineRule="auto"/>
              <w:cnfStyle w:val="000000000000" w:firstRow="0" w:lastRow="0" w:firstColumn="0" w:lastColumn="0" w:oddVBand="0" w:evenVBand="0" w:oddHBand="0" w:evenHBand="0" w:firstRowFirstColumn="0" w:firstRowLastColumn="0" w:lastRowFirstColumn="0" w:lastRowLastColumn="0"/>
            </w:pPr>
            <w:r w:rsidRPr="00614D79">
              <w:t>14/20</w:t>
            </w:r>
          </w:p>
        </w:tc>
      </w:tr>
      <w:tr w:rsidR="00614D79" w:rsidRPr="00614D79" w14:paraId="1D853CA0" w14:textId="77777777" w:rsidTr="008B7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EE0744" w14:textId="77777777" w:rsidR="00614D79" w:rsidRPr="00614D79" w:rsidRDefault="00614D79" w:rsidP="0052080F">
            <w:pPr>
              <w:spacing w:line="360" w:lineRule="auto"/>
            </w:pPr>
            <w:r w:rsidRPr="00614D79">
              <w:t>China</w:t>
            </w:r>
          </w:p>
        </w:tc>
        <w:tc>
          <w:tcPr>
            <w:tcW w:w="0" w:type="auto"/>
            <w:hideMark/>
          </w:tcPr>
          <w:p w14:paraId="3C99A354"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2/5</w:t>
            </w:r>
          </w:p>
        </w:tc>
        <w:tc>
          <w:tcPr>
            <w:tcW w:w="0" w:type="auto"/>
            <w:hideMark/>
          </w:tcPr>
          <w:p w14:paraId="6D1BAF72"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3/5</w:t>
            </w:r>
          </w:p>
        </w:tc>
        <w:tc>
          <w:tcPr>
            <w:tcW w:w="0" w:type="auto"/>
            <w:hideMark/>
          </w:tcPr>
          <w:p w14:paraId="5A2691C3"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3/5</w:t>
            </w:r>
          </w:p>
        </w:tc>
        <w:tc>
          <w:tcPr>
            <w:tcW w:w="0" w:type="auto"/>
            <w:hideMark/>
          </w:tcPr>
          <w:p w14:paraId="14B2CEAB"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2/5</w:t>
            </w:r>
          </w:p>
        </w:tc>
        <w:tc>
          <w:tcPr>
            <w:tcW w:w="0" w:type="auto"/>
            <w:hideMark/>
          </w:tcPr>
          <w:p w14:paraId="2AAF2E05" w14:textId="77777777" w:rsidR="00614D79" w:rsidRPr="00614D79" w:rsidRDefault="00614D79" w:rsidP="0052080F">
            <w:pPr>
              <w:spacing w:line="360" w:lineRule="auto"/>
              <w:cnfStyle w:val="000000100000" w:firstRow="0" w:lastRow="0" w:firstColumn="0" w:lastColumn="0" w:oddVBand="0" w:evenVBand="0" w:oddHBand="1" w:evenHBand="0" w:firstRowFirstColumn="0" w:firstRowLastColumn="0" w:lastRowFirstColumn="0" w:lastRowLastColumn="0"/>
            </w:pPr>
            <w:r w:rsidRPr="00614D79">
              <w:t>10/20</w:t>
            </w:r>
          </w:p>
        </w:tc>
      </w:tr>
    </w:tbl>
    <w:p w14:paraId="3BCA0F8D" w14:textId="6561EB4E" w:rsidR="00614D79" w:rsidRPr="00614D79" w:rsidRDefault="00216406" w:rsidP="0052080F">
      <w:pPr>
        <w:spacing w:line="360" w:lineRule="auto"/>
      </w:pPr>
      <w:r w:rsidRPr="00216406">
        <w:t>Table 5 depicts a weighted evaluation of market attractiveness of Innisfree expansion priorities outside of the country. The most favorable score would be that of Japan since the Japanese market possesses high cultural kinship towards the Korean skin care culture and the market is well established as a high-end consumer skincare segment with a high-quality regulatory market that aligns with the Innisfree quality positioning marketing feel</w:t>
      </w:r>
      <w:r w:rsidR="006B15CF">
        <w:t xml:space="preserve"> </w:t>
      </w:r>
      <w:r w:rsidR="006B15CF" w:rsidRPr="006B15CF">
        <w:t>(</w:t>
      </w:r>
      <w:proofErr w:type="spellStart"/>
      <w:r w:rsidR="006B15CF" w:rsidRPr="006B15CF">
        <w:t>Studycorgi</w:t>
      </w:r>
      <w:proofErr w:type="spellEnd"/>
      <w:r w:rsidR="006B15CF" w:rsidRPr="006B15CF">
        <w:t>, 2024)</w:t>
      </w:r>
      <w:r w:rsidRPr="00216406">
        <w:t xml:space="preserve">. In the U.S and Vietnam, this is the second and second, respectively, due to the high demand of great economic high-end and high K-beauty culture, and the former due to the highest economic growth and the positive culture receptivity. A comparably low overall score of China could be justified with a long-term history of THAAD political legacy, a threat of </w:t>
      </w:r>
      <w:proofErr w:type="spellStart"/>
      <w:r w:rsidRPr="00216406">
        <w:t>guochao</w:t>
      </w:r>
      <w:proofErr w:type="spellEnd"/>
      <w:r w:rsidRPr="00216406">
        <w:t xml:space="preserve"> competition and a difficult legal compliance culture indicating that, accompanied with the ongoing commercial significance of China, the threat of the aggressive re-expansion needs to be taken seriously</w:t>
      </w:r>
      <w:r w:rsidR="0078238A">
        <w:t xml:space="preserve"> </w:t>
      </w:r>
      <w:r w:rsidR="0078238A" w:rsidRPr="0078238A">
        <w:t>(Minkov and Kaasa, 2022)</w:t>
      </w:r>
      <w:r w:rsidRPr="00216406">
        <w:t>.</w:t>
      </w:r>
    </w:p>
    <w:p w14:paraId="51C37661" w14:textId="77777777" w:rsidR="00614D79" w:rsidRPr="00614D79" w:rsidRDefault="00614D79" w:rsidP="0052080F">
      <w:pPr>
        <w:pStyle w:val="Heading1"/>
      </w:pPr>
      <w:bookmarkStart w:id="17" w:name="_Toc225417732"/>
      <w:r w:rsidRPr="00614D79">
        <w:t>5. Conclusion</w:t>
      </w:r>
      <w:bookmarkEnd w:id="17"/>
    </w:p>
    <w:p w14:paraId="52A13F21" w14:textId="6496D61A" w:rsidR="00614D79" w:rsidRPr="00614D79" w:rsidRDefault="00216406" w:rsidP="0052080F">
      <w:pPr>
        <w:spacing w:line="360" w:lineRule="auto"/>
      </w:pPr>
      <w:r w:rsidRPr="00216406">
        <w:t>South Korean skincare market is a great example of a strategic national competitive advantage in the contemporary global business. The world-class factor conditions in the industry, high-</w:t>
      </w:r>
      <w:proofErr w:type="spellStart"/>
      <w:r w:rsidRPr="00216406">
        <w:t>premanded</w:t>
      </w:r>
      <w:proofErr w:type="spellEnd"/>
      <w:r w:rsidRPr="00216406">
        <w:t xml:space="preserve"> domestic consumer, high-investment supporting industry ecosystem and the existence of high domestic corporate competition have established a global competitive position which is highly structural and structurally sustainable.</w:t>
      </w:r>
    </w:p>
    <w:p w14:paraId="0EFFB14E" w14:textId="255F405F" w:rsidR="00614D79" w:rsidRPr="00614D79" w:rsidRDefault="00C950A0" w:rsidP="0052080F">
      <w:pPr>
        <w:spacing w:line="360" w:lineRule="auto"/>
      </w:pPr>
      <w:r w:rsidRPr="00C950A0">
        <w:t xml:space="preserve">Both </w:t>
      </w:r>
      <w:proofErr w:type="spellStart"/>
      <w:r w:rsidRPr="00C950A0">
        <w:t>AmorePacific</w:t>
      </w:r>
      <w:proofErr w:type="spellEnd"/>
      <w:r w:rsidRPr="00C950A0">
        <w:t xml:space="preserve"> and Innisfree can be the embodiments of both the strong and the weak sides of international expansion of the South Korean multinationals. The Chinese market shock due to THAAD made it evident that even the oldest and most firmly-established brands in the globe face the most acute pressure of the geopolitical risk as the </w:t>
      </w:r>
      <w:proofErr w:type="spellStart"/>
      <w:r w:rsidRPr="00C950A0">
        <w:t>losage</w:t>
      </w:r>
      <w:proofErr w:type="spellEnd"/>
      <w:r w:rsidRPr="00C950A0">
        <w:t xml:space="preserve"> of 30 percent in revenues in 2017 can show how the damage caused in the most commercial domain can be swiftly and completely transformed to political one. The </w:t>
      </w:r>
      <w:proofErr w:type="spellStart"/>
      <w:r w:rsidRPr="00C950A0">
        <w:t>organisational</w:t>
      </w:r>
      <w:proofErr w:type="spellEnd"/>
      <w:r w:rsidRPr="00C950A0">
        <w:t xml:space="preserve"> capacity to handle numerous aspects of international portfolio formations through </w:t>
      </w:r>
      <w:r w:rsidRPr="00C950A0">
        <w:lastRenderedPageBreak/>
        <w:t xml:space="preserve">diversifying its market at 43 percent increment of its North American revenue in 2023 by </w:t>
      </w:r>
      <w:proofErr w:type="spellStart"/>
      <w:r w:rsidRPr="00C950A0">
        <w:t>AmorePacific</w:t>
      </w:r>
      <w:proofErr w:type="spellEnd"/>
      <w:r w:rsidRPr="00C950A0">
        <w:t xml:space="preserve"> is within the strategic choice that demonstrates the </w:t>
      </w:r>
      <w:proofErr w:type="spellStart"/>
      <w:r w:rsidRPr="00C950A0">
        <w:t>organisational</w:t>
      </w:r>
      <w:proofErr w:type="spellEnd"/>
      <w:r w:rsidRPr="00C950A0">
        <w:t xml:space="preserve"> flexibility required to develop formidable resilience in an international portfolio.</w:t>
      </w:r>
    </w:p>
    <w:p w14:paraId="0241A86C" w14:textId="2D9E1161" w:rsidR="001C3B4F" w:rsidRDefault="00C950A0" w:rsidP="0052080F">
      <w:pPr>
        <w:spacing w:line="360" w:lineRule="auto"/>
      </w:pPr>
      <w:r w:rsidRPr="00C950A0">
        <w:t xml:space="preserve">Major economies deal with economic situations that require working on the strategy. The Chinese slowdown and the Southeast Asian way of developing is a pointer to a need to realign strategically to the high growth emerging markets where pricing and eco positioning of Innisfree echo naturally. The complexity in legal compliance in 14 jurisdictions is long term to invest in and compliance to the cultural intelligence that has the capacity to transform brand discourses across the routes of the various consumer cultures in a significant and non-easily copyable </w:t>
      </w:r>
      <w:proofErr w:type="spellStart"/>
      <w:r w:rsidRPr="00C950A0">
        <w:t>organisational</w:t>
      </w:r>
      <w:proofErr w:type="spellEnd"/>
      <w:r w:rsidRPr="00C950A0">
        <w:t xml:space="preserve"> capability is unveiled as some of the most crucial and </w:t>
      </w:r>
      <w:r w:rsidR="00A51510" w:rsidRPr="00C950A0">
        <w:t>non-easily</w:t>
      </w:r>
      <w:r w:rsidRPr="00C950A0">
        <w:t xml:space="preserve"> replicate </w:t>
      </w:r>
      <w:proofErr w:type="spellStart"/>
      <w:r w:rsidRPr="00C950A0">
        <w:t>organisational</w:t>
      </w:r>
      <w:proofErr w:type="spellEnd"/>
      <w:r w:rsidRPr="00C950A0">
        <w:t xml:space="preserve"> abilities in delivering a long-term global success.</w:t>
      </w:r>
    </w:p>
    <w:p w14:paraId="2E1BCD27" w14:textId="77777777" w:rsidR="001C3B4F" w:rsidRDefault="001C3B4F" w:rsidP="0052080F">
      <w:pPr>
        <w:spacing w:after="160" w:line="360" w:lineRule="auto"/>
        <w:jc w:val="left"/>
      </w:pPr>
      <w:r>
        <w:br w:type="page"/>
      </w:r>
    </w:p>
    <w:p w14:paraId="68C7FAA3" w14:textId="29FD58FD" w:rsidR="007A3EAC" w:rsidRDefault="007A3EAC" w:rsidP="0052080F">
      <w:pPr>
        <w:pStyle w:val="Heading1"/>
      </w:pPr>
      <w:bookmarkStart w:id="18" w:name="_Toc225417733"/>
      <w:r w:rsidRPr="007A3EAC">
        <w:lastRenderedPageBreak/>
        <w:t>Section 2: Reflective Account — Gibbs' Reflective Cycle</w:t>
      </w:r>
      <w:bookmarkEnd w:id="18"/>
    </w:p>
    <w:p w14:paraId="7B9FE477" w14:textId="49BD677C" w:rsidR="00660A89" w:rsidRDefault="00660A89" w:rsidP="00A51510">
      <w:pPr>
        <w:jc w:val="center"/>
      </w:pPr>
      <w:r>
        <w:rPr>
          <w:noProof/>
        </w:rPr>
        <w:drawing>
          <wp:inline distT="0" distB="0" distL="0" distR="0" wp14:anchorId="1670EC2F" wp14:editId="33131257">
            <wp:extent cx="4254500" cy="4254500"/>
            <wp:effectExtent l="19050" t="19050" r="12700" b="12700"/>
            <wp:docPr id="11700860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54500" cy="4254500"/>
                    </a:xfrm>
                    <a:prstGeom prst="rect">
                      <a:avLst/>
                    </a:prstGeom>
                    <a:noFill/>
                    <a:ln>
                      <a:solidFill>
                        <a:schemeClr val="tx1"/>
                      </a:solidFill>
                    </a:ln>
                  </pic:spPr>
                </pic:pic>
              </a:graphicData>
            </a:graphic>
          </wp:inline>
        </w:drawing>
      </w:r>
    </w:p>
    <w:p w14:paraId="00D7F007" w14:textId="4894F617" w:rsidR="00660A89" w:rsidRDefault="00660A89" w:rsidP="00A51510">
      <w:pPr>
        <w:jc w:val="center"/>
      </w:pPr>
      <w:r>
        <w:t xml:space="preserve">Figure: </w:t>
      </w:r>
      <w:r w:rsidRPr="00660A89">
        <w:t>Gibbs' Reflective Cycle</w:t>
      </w:r>
    </w:p>
    <w:p w14:paraId="5BC13300" w14:textId="7DB36E57" w:rsidR="00660A89" w:rsidRPr="00660A89" w:rsidRDefault="00660A89" w:rsidP="00A51510">
      <w:pPr>
        <w:jc w:val="center"/>
      </w:pPr>
      <w:r>
        <w:t xml:space="preserve">Source: </w:t>
      </w:r>
      <w:r w:rsidRPr="00660A89">
        <w:t>(University of Edinburgh, 2024)</w:t>
      </w:r>
    </w:p>
    <w:p w14:paraId="5AE72DE2" w14:textId="77777777" w:rsidR="007A3EAC" w:rsidRPr="007A3EAC" w:rsidRDefault="007A3EAC" w:rsidP="0052080F">
      <w:pPr>
        <w:spacing w:line="360" w:lineRule="auto"/>
        <w:rPr>
          <w:b/>
          <w:bCs/>
        </w:rPr>
      </w:pPr>
      <w:r w:rsidRPr="007A3EAC">
        <w:rPr>
          <w:b/>
          <w:bCs/>
        </w:rPr>
        <w:t>1. Description</w:t>
      </w:r>
    </w:p>
    <w:p w14:paraId="0AAF8C79" w14:textId="0CDD9C39" w:rsidR="007A3EAC" w:rsidRPr="007A3EAC" w:rsidRDefault="007A3EAC" w:rsidP="0052080F">
      <w:pPr>
        <w:spacing w:line="360" w:lineRule="auto"/>
      </w:pPr>
      <w:r w:rsidRPr="007A3EAC">
        <w:t xml:space="preserve">I was to research, write and </w:t>
      </w:r>
      <w:proofErr w:type="spellStart"/>
      <w:r w:rsidRPr="007A3EAC">
        <w:t>analyse</w:t>
      </w:r>
      <w:proofErr w:type="spellEnd"/>
      <w:r w:rsidRPr="007A3EAC">
        <w:t xml:space="preserve"> an </w:t>
      </w:r>
      <w:r w:rsidR="00A51510" w:rsidRPr="007A3EAC">
        <w:t>in-depth</w:t>
      </w:r>
      <w:r w:rsidRPr="007A3EAC">
        <w:t xml:space="preserve"> report about international business in South Korea by focusing particularly on the skincare business and </w:t>
      </w:r>
      <w:proofErr w:type="spellStart"/>
      <w:r w:rsidRPr="007A3EAC">
        <w:t>AmorePacific</w:t>
      </w:r>
      <w:proofErr w:type="spellEnd"/>
      <w:r w:rsidRPr="007A3EAC">
        <w:t xml:space="preserve"> and Innisfree as my </w:t>
      </w:r>
      <w:proofErr w:type="spellStart"/>
      <w:r w:rsidRPr="007A3EAC">
        <w:t>organisational</w:t>
      </w:r>
      <w:proofErr w:type="spellEnd"/>
      <w:r w:rsidRPr="007A3EAC">
        <w:t xml:space="preserve"> case study of choice. I went through my steps to determine the right quality analytic frameworks, sources of credible industry players, application of Diamond Model of Porter and PESTEL analysis to sift through my research and get a convincible paper in the right format as a professional academic paper</w:t>
      </w:r>
      <w:r w:rsidR="006B15CF">
        <w:t xml:space="preserve"> </w:t>
      </w:r>
      <w:r w:rsidR="006B15CF" w:rsidRPr="006B15CF">
        <w:t>(Mimms, 2022)</w:t>
      </w:r>
      <w:r w:rsidRPr="007A3EAC">
        <w:t xml:space="preserve">. My scope area was very broad and it included the macroeconomic parameters, competitor analysis, geopolitical risks assessment, cultural adaptation mechanism strategies, and assessment of market attractiveness in different foreign markets. and it </w:t>
      </w:r>
      <w:r w:rsidRPr="007A3EAC">
        <w:lastRenderedPageBreak/>
        <w:t>was learning to restrain this breadth, with so few words and without those depths of analysis and scholastic cogitation at the end of it, with which I fain thought I should have ended, that presented me with my principal difficulty in the entire work</w:t>
      </w:r>
      <w:r w:rsidR="006B15CF">
        <w:t xml:space="preserve"> </w:t>
      </w:r>
      <w:r w:rsidR="006B15CF" w:rsidRPr="006B15CF">
        <w:t>(</w:t>
      </w:r>
      <w:proofErr w:type="spellStart"/>
      <w:r w:rsidR="006B15CF" w:rsidRPr="006B15CF">
        <w:t>Ezezika</w:t>
      </w:r>
      <w:proofErr w:type="spellEnd"/>
      <w:r w:rsidR="006B15CF" w:rsidRPr="006B15CF">
        <w:t xml:space="preserve"> and Johnston, 2022)</w:t>
      </w:r>
      <w:r w:rsidRPr="007A3EAC">
        <w:t>.</w:t>
      </w:r>
    </w:p>
    <w:p w14:paraId="0BACC152" w14:textId="77777777" w:rsidR="007A3EAC" w:rsidRPr="007A3EAC" w:rsidRDefault="007A3EAC" w:rsidP="0052080F">
      <w:pPr>
        <w:spacing w:line="360" w:lineRule="auto"/>
        <w:rPr>
          <w:b/>
          <w:bCs/>
        </w:rPr>
      </w:pPr>
      <w:r w:rsidRPr="007A3EAC">
        <w:rPr>
          <w:b/>
          <w:bCs/>
        </w:rPr>
        <w:t>2. Feelings</w:t>
      </w:r>
    </w:p>
    <w:p w14:paraId="5E8B80D8" w14:textId="1719B027" w:rsidR="007A3EAC" w:rsidRPr="007A3EAC" w:rsidRDefault="007A3EAC" w:rsidP="0052080F">
      <w:pPr>
        <w:spacing w:line="360" w:lineRule="auto"/>
      </w:pPr>
      <w:r w:rsidRPr="007A3EAC">
        <w:t xml:space="preserve">I started out much concerned about the quantity and the hardness of the work. I was devastated to find that the beauty business in South Korea is enormous, and I was forced to observe that my analysis blindsight had to be willed back gradually and carefully to give analysis its due portion of the business. My first reaction when reading Section 4 was that Innisfree is not a foreign multinational (or is not a foreign company at all), and thus I then had to re-read the short feed to </w:t>
      </w:r>
      <w:proofErr w:type="spellStart"/>
      <w:r w:rsidRPr="007A3EAC">
        <w:t>convincely</w:t>
      </w:r>
      <w:proofErr w:type="spellEnd"/>
      <w:r w:rsidRPr="007A3EAC">
        <w:t xml:space="preserve"> make me use a multinational lens of the international expansion of </w:t>
      </w:r>
      <w:proofErr w:type="spellStart"/>
      <w:r w:rsidRPr="007A3EAC">
        <w:t>AmorePacific</w:t>
      </w:r>
      <w:proofErr w:type="spellEnd"/>
      <w:r w:rsidR="006B15CF">
        <w:t xml:space="preserve"> </w:t>
      </w:r>
      <w:r w:rsidR="006B15CF" w:rsidRPr="006B15CF">
        <w:t>(Mimms, 2022)</w:t>
      </w:r>
      <w:r w:rsidRPr="007A3EAC">
        <w:t xml:space="preserve">. Having gained this clarity of mind my strength was growing. Once I began to work on the data about the THAAD crisis and I began to visualize the way, in which this directly influenced the revenues of </w:t>
      </w:r>
      <w:proofErr w:type="spellStart"/>
      <w:r w:rsidRPr="007A3EAC">
        <w:t>AmorePacific</w:t>
      </w:r>
      <w:proofErr w:type="spellEnd"/>
      <w:r w:rsidRPr="007A3EAC">
        <w:t>, I was genuinely stimulated on an intellectual level by that, as it actually made me a real-life case of how the geopolitics can be actually converted into the tangible business results</w:t>
      </w:r>
      <w:r w:rsidR="006B15CF">
        <w:t xml:space="preserve"> </w:t>
      </w:r>
      <w:r w:rsidR="006B15CF" w:rsidRPr="006B15CF">
        <w:t>(</w:t>
      </w:r>
      <w:proofErr w:type="spellStart"/>
      <w:r w:rsidR="006B15CF" w:rsidRPr="006B15CF">
        <w:t>Ezezika</w:t>
      </w:r>
      <w:proofErr w:type="spellEnd"/>
      <w:r w:rsidR="006B15CF" w:rsidRPr="006B15CF">
        <w:t xml:space="preserve"> and Johnston, 2022)</w:t>
      </w:r>
      <w:r w:rsidRPr="007A3EAC">
        <w:t xml:space="preserve">. </w:t>
      </w:r>
    </w:p>
    <w:p w14:paraId="28DAD5D5" w14:textId="77777777" w:rsidR="007A3EAC" w:rsidRPr="007A3EAC" w:rsidRDefault="007A3EAC" w:rsidP="0052080F">
      <w:pPr>
        <w:spacing w:line="360" w:lineRule="auto"/>
        <w:rPr>
          <w:b/>
          <w:bCs/>
        </w:rPr>
      </w:pPr>
      <w:r w:rsidRPr="007A3EAC">
        <w:rPr>
          <w:b/>
          <w:bCs/>
        </w:rPr>
        <w:t>3. Evaluation</w:t>
      </w:r>
    </w:p>
    <w:p w14:paraId="29F18ED3" w14:textId="2CCD81BB" w:rsidR="007A3EAC" w:rsidRPr="007A3EAC" w:rsidRDefault="007A3EAC" w:rsidP="0052080F">
      <w:pPr>
        <w:spacing w:line="360" w:lineRule="auto"/>
      </w:pPr>
      <w:r w:rsidRPr="007A3EAC">
        <w:t xml:space="preserve">To look back on, my research and writing had many aspects that went in my favor. The decision to base the industry description on specific numerical figures including USD 8.9 billion market size, USD 9.2 billion value accounted as export, and 5.1% CAGR had much to do with the validity and qualitative tools of my work. I discovered that the Diamond Model by Porter was a perfectly suitable model of my chosen industry since South Korea is in fact robust in all the four determinants simultaneously, and my analysis appeared to have a sound foundation and not a mechanistic implementation. Section 4 Research I considered my critical analysis study using the PESTEL framework which proved helpful in organizing a complex combination of macro-environment environments in a logical sequence that was appropriate to my assessment. However, I do think that the word limit was the root of some actual tensions in my writing and, particularly, in Section 4, which </w:t>
      </w:r>
      <w:r w:rsidRPr="007A3EAC">
        <w:lastRenderedPageBreak/>
        <w:t>would have offered much more detail to my cultural analysis</w:t>
      </w:r>
      <w:r w:rsidR="006B15CF">
        <w:t xml:space="preserve"> </w:t>
      </w:r>
      <w:r w:rsidR="006B15CF" w:rsidRPr="006B15CF">
        <w:t>(</w:t>
      </w:r>
      <w:proofErr w:type="spellStart"/>
      <w:r w:rsidR="006B15CF" w:rsidRPr="006B15CF">
        <w:t>Ezezika</w:t>
      </w:r>
      <w:proofErr w:type="spellEnd"/>
      <w:r w:rsidR="006B15CF" w:rsidRPr="006B15CF">
        <w:t xml:space="preserve"> and Johnston, 2022)</w:t>
      </w:r>
      <w:r w:rsidRPr="007A3EAC">
        <w:t>.</w:t>
      </w:r>
    </w:p>
    <w:p w14:paraId="3300FD1C" w14:textId="77777777" w:rsidR="007A3EAC" w:rsidRPr="007A3EAC" w:rsidRDefault="007A3EAC" w:rsidP="0052080F">
      <w:pPr>
        <w:spacing w:line="360" w:lineRule="auto"/>
        <w:rPr>
          <w:b/>
          <w:bCs/>
        </w:rPr>
      </w:pPr>
      <w:r w:rsidRPr="007A3EAC">
        <w:rPr>
          <w:b/>
          <w:bCs/>
        </w:rPr>
        <w:t>4. Analysis</w:t>
      </w:r>
    </w:p>
    <w:p w14:paraId="7F8DFD2B" w14:textId="105BF6D0" w:rsidR="007A3EAC" w:rsidRPr="007A3EAC" w:rsidRDefault="007A3EAC" w:rsidP="0052080F">
      <w:pPr>
        <w:spacing w:line="360" w:lineRule="auto"/>
      </w:pPr>
      <w:r w:rsidRPr="007A3EAC">
        <w:t>Looking back analytically into my process, I have discovered that there are important lessons to be learnt. First of all, I knew that I could contribute to the quality of my report much more when I selected a couple of data-rich industries and corporations. The skincare market in the South Korea offered me with sufficient quantitative and qualitative information accessible in the open and facilitated me to make up solid, evidence-based argumentation during the process of writing</w:t>
      </w:r>
      <w:r w:rsidR="006B15CF">
        <w:t xml:space="preserve"> </w:t>
      </w:r>
      <w:r w:rsidR="006B15CF" w:rsidRPr="006B15CF">
        <w:t>(Mimms, 2022)</w:t>
      </w:r>
      <w:r w:rsidRPr="007A3EAC">
        <w:t>. Had I chosen an industry that is not well documented, then my level of analysis would have been very minimal. Second, the THAAD crisis has made me understand that I am not only to examine the realities of the modern market but historic points of disruption when gauging a political risk because I discovered that the geopolitical dynamics of the past is still in play affecting the current strategic decisions. Third, I have learned that I need to be a lot more accurate in my thoughts in creating my comparative tables</w:t>
      </w:r>
      <w:r w:rsidR="006B15CF">
        <w:t xml:space="preserve"> </w:t>
      </w:r>
      <w:r w:rsidR="006B15CF" w:rsidRPr="006B15CF">
        <w:t>(Hashim, 2024)</w:t>
      </w:r>
      <w:r w:rsidRPr="007A3EAC">
        <w:t>.</w:t>
      </w:r>
    </w:p>
    <w:p w14:paraId="05364506" w14:textId="77777777" w:rsidR="007A3EAC" w:rsidRPr="007A3EAC" w:rsidRDefault="007A3EAC" w:rsidP="0052080F">
      <w:pPr>
        <w:spacing w:line="360" w:lineRule="auto"/>
        <w:rPr>
          <w:b/>
          <w:bCs/>
        </w:rPr>
      </w:pPr>
      <w:r w:rsidRPr="007A3EAC">
        <w:rPr>
          <w:b/>
          <w:bCs/>
        </w:rPr>
        <w:t>5. Conclusion</w:t>
      </w:r>
    </w:p>
    <w:p w14:paraId="16F2455D" w14:textId="49CC7741" w:rsidR="007A3EAC" w:rsidRDefault="007A3EAC" w:rsidP="0052080F">
      <w:pPr>
        <w:spacing w:line="360" w:lineRule="auto"/>
      </w:pPr>
      <w:r w:rsidRPr="007A3EAC">
        <w:t xml:space="preserve">This again proved to me the fact that only strict synthesis of various frameworks, each illuminating a different facet of competitive reality, can offer high quality of international business analysis, which I could never have applied to one of the models single-handedly. Porters Diamond assisted me in defining structural national competitiveness; PESTEL assisted me in </w:t>
      </w:r>
      <w:proofErr w:type="spellStart"/>
      <w:r w:rsidRPr="007A3EAC">
        <w:t>analysing</w:t>
      </w:r>
      <w:proofErr w:type="spellEnd"/>
      <w:r w:rsidRPr="007A3EAC">
        <w:t xml:space="preserve"> macro-environmental risk and opportunity; the Hofstede framework </w:t>
      </w:r>
      <w:proofErr w:type="spellStart"/>
      <w:r w:rsidRPr="007A3EAC">
        <w:t>contextualised</w:t>
      </w:r>
      <w:proofErr w:type="spellEnd"/>
      <w:r w:rsidRPr="007A3EAC">
        <w:t xml:space="preserve"> culture adjustment dimensions problems I was </w:t>
      </w:r>
      <w:proofErr w:type="spellStart"/>
      <w:r w:rsidRPr="007A3EAC">
        <w:t>analysing</w:t>
      </w:r>
      <w:proofErr w:type="spellEnd"/>
      <w:r w:rsidRPr="007A3EAC">
        <w:t xml:space="preserve">; my market attractiveness world-system assisted me in </w:t>
      </w:r>
      <w:proofErr w:type="spellStart"/>
      <w:r w:rsidRPr="007A3EAC">
        <w:t>operationalising</w:t>
      </w:r>
      <w:proofErr w:type="spellEnd"/>
      <w:r w:rsidRPr="007A3EAC">
        <w:t xml:space="preserve"> these areas. The process of learning as well was a lesson that made me realize the fact that I always need to go beyond description to reasonable judgement asking not just what is happening but why what it is </w:t>
      </w:r>
      <w:proofErr w:type="spellStart"/>
      <w:r w:rsidRPr="007A3EAC">
        <w:t>is</w:t>
      </w:r>
      <w:proofErr w:type="spellEnd"/>
      <w:r w:rsidRPr="007A3EAC">
        <w:t xml:space="preserve"> significant to the decisions I am taking and what it will entail.</w:t>
      </w:r>
    </w:p>
    <w:p w14:paraId="343072FA" w14:textId="77777777" w:rsidR="00A51510" w:rsidRDefault="00A51510" w:rsidP="0052080F">
      <w:pPr>
        <w:spacing w:line="360" w:lineRule="auto"/>
      </w:pPr>
    </w:p>
    <w:p w14:paraId="41BA08F8" w14:textId="77777777" w:rsidR="00A51510" w:rsidRPr="007A3EAC" w:rsidRDefault="00A51510" w:rsidP="0052080F">
      <w:pPr>
        <w:spacing w:line="360" w:lineRule="auto"/>
      </w:pPr>
    </w:p>
    <w:p w14:paraId="675BAEB7" w14:textId="77777777" w:rsidR="007A3EAC" w:rsidRPr="007A3EAC" w:rsidRDefault="007A3EAC" w:rsidP="0052080F">
      <w:pPr>
        <w:spacing w:line="360" w:lineRule="auto"/>
        <w:rPr>
          <w:b/>
          <w:bCs/>
        </w:rPr>
      </w:pPr>
      <w:r w:rsidRPr="007A3EAC">
        <w:rPr>
          <w:b/>
          <w:bCs/>
        </w:rPr>
        <w:lastRenderedPageBreak/>
        <w:t>6. Action Plan</w:t>
      </w:r>
    </w:p>
    <w:p w14:paraId="233E3BA0" w14:textId="6750A041" w:rsidR="006B15CF" w:rsidRDefault="007A3EAC" w:rsidP="0052080F">
      <w:pPr>
        <w:spacing w:line="360" w:lineRule="auto"/>
      </w:pPr>
      <w:r w:rsidRPr="007A3EAC">
        <w:t>Next, I would wish to waste more time at the outset of any such proceeding at clearing up conceptual confusion on the fly, and my indecision at the very start at the multinational orientation cost me time and interfered unnecessary with my work at mid-course. The next thing that I will implement in advance prior to undertaking any secondary research will be the naming of a data collection template where I would guess that the correct statistics would be located faster and in a more orderly way</w:t>
      </w:r>
      <w:r w:rsidR="006B15CF">
        <w:t xml:space="preserve"> </w:t>
      </w:r>
      <w:r w:rsidR="006B15CF" w:rsidRPr="006B15CF">
        <w:t>(Hashim, 2024)</w:t>
      </w:r>
      <w:r w:rsidRPr="007A3EAC">
        <w:t>. I also realize that I would plan to establish a section-by-section word budget in the planning phase not to reactively limit myself to the word count used on the writing side, since I believe that it would allow me to achieve a more proportionate degree of analytical penetration on each section and prevent the aspect of compressing important points into a bottle, something I found particularly severe in cultural analysis</w:t>
      </w:r>
      <w:r w:rsidR="006B15CF">
        <w:t xml:space="preserve"> </w:t>
      </w:r>
      <w:r w:rsidR="006B15CF" w:rsidRPr="006B15CF">
        <w:t>(Hashim, 2024)</w:t>
      </w:r>
      <w:r w:rsidRPr="007A3EAC">
        <w:t>.</w:t>
      </w:r>
    </w:p>
    <w:p w14:paraId="1B20DE6B" w14:textId="77777777" w:rsidR="006B15CF" w:rsidRDefault="006B15CF">
      <w:pPr>
        <w:spacing w:after="160" w:line="278" w:lineRule="auto"/>
        <w:jc w:val="left"/>
      </w:pPr>
      <w:r>
        <w:br w:type="page"/>
      </w:r>
    </w:p>
    <w:p w14:paraId="265D60A0" w14:textId="3525CFCD" w:rsidR="00826521" w:rsidRDefault="006B15CF" w:rsidP="006B15CF">
      <w:pPr>
        <w:pStyle w:val="Heading1"/>
      </w:pPr>
      <w:bookmarkStart w:id="19" w:name="_Toc225417734"/>
      <w:r>
        <w:lastRenderedPageBreak/>
        <w:t>References</w:t>
      </w:r>
      <w:bookmarkEnd w:id="19"/>
      <w:r>
        <w:t xml:space="preserve"> </w:t>
      </w:r>
    </w:p>
    <w:p w14:paraId="5FA20F8A" w14:textId="7F69F11F" w:rsidR="006B15CF" w:rsidRPr="006B15CF" w:rsidRDefault="006B15CF" w:rsidP="006B15CF">
      <w:pPr>
        <w:spacing w:line="360" w:lineRule="auto"/>
      </w:pPr>
      <w:r w:rsidRPr="006B15CF">
        <w:t xml:space="preserve">Chandra, Y. (2022). Increasing Consumption of Korean Dramas during the COVID-19 Pandemic. </w:t>
      </w:r>
      <w:r w:rsidRPr="006B15CF">
        <w:rPr>
          <w:i/>
          <w:iCs/>
        </w:rPr>
        <w:t>kata</w:t>
      </w:r>
      <w:r w:rsidRPr="006B15CF">
        <w:t xml:space="preserve">, 24(2), pp.81–89. </w:t>
      </w:r>
      <w:proofErr w:type="spellStart"/>
      <w:r w:rsidRPr="006B15CF">
        <w:t>doi</w:t>
      </w:r>
      <w:proofErr w:type="spellEnd"/>
      <w:r w:rsidRPr="006B15CF">
        <w:t>:</w:t>
      </w:r>
      <w:r>
        <w:t xml:space="preserve"> </w:t>
      </w:r>
      <w:hyperlink r:id="rId15" w:history="1">
        <w:r w:rsidRPr="006B15CF">
          <w:rPr>
            <w:rStyle w:val="Hyperlink"/>
          </w:rPr>
          <w:t>https://doi.org/10.9744/kata.24.2.81-89</w:t>
        </w:r>
      </w:hyperlink>
      <w:r w:rsidRPr="006B15CF">
        <w:t>.</w:t>
      </w:r>
      <w:r>
        <w:t xml:space="preserve"> </w:t>
      </w:r>
    </w:p>
    <w:p w14:paraId="673B0935" w14:textId="6AC42574" w:rsidR="006B15CF" w:rsidRPr="006B15CF" w:rsidRDefault="006B15CF" w:rsidP="006B15CF">
      <w:pPr>
        <w:spacing w:line="360" w:lineRule="auto"/>
      </w:pPr>
      <w:r w:rsidRPr="006B15CF">
        <w:t xml:space="preserve">Chen, D.D., Yoo, J.-W. and Roh, S. (2025). Hallyu marketing in Japan: a configuration approach to K-brand image. </w:t>
      </w:r>
      <w:r w:rsidRPr="006B15CF">
        <w:rPr>
          <w:i/>
          <w:iCs/>
        </w:rPr>
        <w:t>Asia Pacific Business Review</w:t>
      </w:r>
      <w:r w:rsidRPr="006B15CF">
        <w:t xml:space="preserve">, pp.1–21. </w:t>
      </w:r>
      <w:proofErr w:type="spellStart"/>
      <w:r w:rsidRPr="006B15CF">
        <w:t>doi</w:t>
      </w:r>
      <w:proofErr w:type="spellEnd"/>
      <w:r w:rsidRPr="006B15CF">
        <w:t>:</w:t>
      </w:r>
      <w:r>
        <w:t xml:space="preserve"> </w:t>
      </w:r>
      <w:hyperlink r:id="rId16" w:history="1">
        <w:r w:rsidRPr="006B15CF">
          <w:rPr>
            <w:rStyle w:val="Hyperlink"/>
          </w:rPr>
          <w:t>https://doi.org/10.1080/13602381.2025.2478144</w:t>
        </w:r>
      </w:hyperlink>
      <w:r w:rsidRPr="006B15CF">
        <w:t>.</w:t>
      </w:r>
      <w:r>
        <w:t xml:space="preserve"> </w:t>
      </w:r>
    </w:p>
    <w:p w14:paraId="5EDD1B8E" w14:textId="252D3D48" w:rsidR="006B15CF" w:rsidRPr="006B15CF" w:rsidRDefault="006B15CF" w:rsidP="006B15CF">
      <w:pPr>
        <w:spacing w:line="360" w:lineRule="auto"/>
      </w:pPr>
      <w:r w:rsidRPr="006B15CF">
        <w:t xml:space="preserve">Ezezika, O. and Johnston, N. (2022). Development and implementation of a reflective writing assignment for undergraduate students in a large public health biology course. </w:t>
      </w:r>
      <w:r w:rsidRPr="006B15CF">
        <w:rPr>
          <w:i/>
          <w:iCs/>
        </w:rPr>
        <w:t>Pedagogy in Health Promotion</w:t>
      </w:r>
      <w:r w:rsidRPr="006B15CF">
        <w:t xml:space="preserve">, [online] 9(2), pp.101–115. </w:t>
      </w:r>
      <w:proofErr w:type="spellStart"/>
      <w:r w:rsidRPr="006B15CF">
        <w:t>doi</w:t>
      </w:r>
      <w:proofErr w:type="spellEnd"/>
      <w:r w:rsidRPr="006B15CF">
        <w:t>:</w:t>
      </w:r>
      <w:r>
        <w:t xml:space="preserve"> </w:t>
      </w:r>
      <w:hyperlink r:id="rId17" w:history="1">
        <w:r w:rsidRPr="006B15CF">
          <w:rPr>
            <w:rStyle w:val="Hyperlink"/>
          </w:rPr>
          <w:t>https://doi.org/10.1177/23733799211069993</w:t>
        </w:r>
      </w:hyperlink>
      <w:r w:rsidRPr="006B15CF">
        <w:t>.</w:t>
      </w:r>
      <w:r>
        <w:t xml:space="preserve"> </w:t>
      </w:r>
    </w:p>
    <w:p w14:paraId="6377069A" w14:textId="4629FF55" w:rsidR="006B15CF" w:rsidRPr="006B15CF" w:rsidRDefault="006B15CF" w:rsidP="006B15CF">
      <w:pPr>
        <w:spacing w:line="360" w:lineRule="auto"/>
      </w:pPr>
      <w:r w:rsidRPr="006B15CF">
        <w:t xml:space="preserve">Hashim, S.N.A. (2024). </w:t>
      </w:r>
      <w:r w:rsidRPr="006B15CF">
        <w:rPr>
          <w:i/>
          <w:iCs/>
        </w:rPr>
        <w:t>Exploring the Use of Gibbs’ Reflective Model in Enhancing In-Service ESL Teachers’ Reflective Writing</w:t>
      </w:r>
      <w:r w:rsidRPr="006B15CF">
        <w:t xml:space="preserve">. [online] ResearchGate. </w:t>
      </w:r>
      <w:proofErr w:type="spellStart"/>
      <w:r>
        <w:t>doi</w:t>
      </w:r>
      <w:proofErr w:type="spellEnd"/>
      <w:r w:rsidRPr="006B15CF">
        <w:t xml:space="preserve">: </w:t>
      </w:r>
      <w:hyperlink r:id="rId18" w:history="1">
        <w:r w:rsidRPr="006B15CF">
          <w:rPr>
            <w:rStyle w:val="Hyperlink"/>
          </w:rPr>
          <w:t>https://www.researchgate.net/publication/372182667_Exploring_the_Use_of_Gibbs</w:t>
        </w:r>
      </w:hyperlink>
      <w:r w:rsidRPr="006B15CF">
        <w:t>.</w:t>
      </w:r>
      <w:r>
        <w:t xml:space="preserve"> </w:t>
      </w:r>
    </w:p>
    <w:p w14:paraId="684530FD" w14:textId="7D88E090" w:rsidR="006B15CF" w:rsidRPr="006B15CF" w:rsidRDefault="006B15CF" w:rsidP="006B15CF">
      <w:pPr>
        <w:spacing w:line="360" w:lineRule="auto"/>
      </w:pPr>
      <w:r w:rsidRPr="006B15CF">
        <w:t xml:space="preserve">Hattangadi, </w:t>
      </w:r>
      <w:proofErr w:type="spellStart"/>
      <w:r w:rsidRPr="006B15CF">
        <w:t>Dr.V</w:t>
      </w:r>
      <w:proofErr w:type="spellEnd"/>
      <w:r w:rsidRPr="006B15CF">
        <w:t xml:space="preserve">. (2025). Porter’s Diamond Model. </w:t>
      </w:r>
      <w:r w:rsidRPr="006B15CF">
        <w:rPr>
          <w:i/>
          <w:iCs/>
        </w:rPr>
        <w:t>International Journal of Research and Innovation in Applied Science</w:t>
      </w:r>
      <w:r w:rsidRPr="006B15CF">
        <w:t xml:space="preserve">, X(VI), pp.690–693. </w:t>
      </w:r>
      <w:proofErr w:type="spellStart"/>
      <w:r w:rsidRPr="006B15CF">
        <w:t>doi</w:t>
      </w:r>
      <w:proofErr w:type="spellEnd"/>
      <w:r w:rsidRPr="006B15CF">
        <w:t>:</w:t>
      </w:r>
      <w:r>
        <w:t xml:space="preserve"> </w:t>
      </w:r>
      <w:hyperlink r:id="rId19" w:history="1">
        <w:r w:rsidRPr="006B15CF">
          <w:rPr>
            <w:rStyle w:val="Hyperlink"/>
          </w:rPr>
          <w:t>https://doi.org/10.51584/ijrias.2025.10060053</w:t>
        </w:r>
      </w:hyperlink>
      <w:r w:rsidRPr="006B15CF">
        <w:t>.</w:t>
      </w:r>
      <w:r>
        <w:t xml:space="preserve"> </w:t>
      </w:r>
    </w:p>
    <w:p w14:paraId="41753B18" w14:textId="194C7EAB" w:rsidR="006B15CF" w:rsidRPr="006B15CF" w:rsidRDefault="006B15CF" w:rsidP="006B15CF">
      <w:pPr>
        <w:spacing w:line="360" w:lineRule="auto"/>
      </w:pPr>
      <w:r w:rsidRPr="006B15CF">
        <w:t xml:space="preserve">Innisfree (2018). </w:t>
      </w:r>
      <w:r w:rsidRPr="006B15CF">
        <w:rPr>
          <w:i/>
          <w:iCs/>
        </w:rPr>
        <w:t xml:space="preserve">Innisfree | </w:t>
      </w:r>
      <w:proofErr w:type="spellStart"/>
      <w:r w:rsidRPr="006B15CF">
        <w:rPr>
          <w:i/>
          <w:iCs/>
        </w:rPr>
        <w:t>Amorepacific</w:t>
      </w:r>
      <w:proofErr w:type="spellEnd"/>
      <w:r w:rsidRPr="006B15CF">
        <w:t xml:space="preserve">. [online] Apgroup.com. </w:t>
      </w:r>
      <w:proofErr w:type="spellStart"/>
      <w:r>
        <w:t>doi</w:t>
      </w:r>
      <w:proofErr w:type="spellEnd"/>
      <w:r w:rsidRPr="006B15CF">
        <w:t xml:space="preserve">: </w:t>
      </w:r>
      <w:hyperlink r:id="rId20" w:history="1">
        <w:r w:rsidRPr="006B15CF">
          <w:rPr>
            <w:rStyle w:val="Hyperlink"/>
          </w:rPr>
          <w:t>https://www.apgroup.com/int/en/brands/innisfree.html</w:t>
        </w:r>
      </w:hyperlink>
      <w:r w:rsidRPr="006B15CF">
        <w:t>.</w:t>
      </w:r>
      <w:r>
        <w:t xml:space="preserve"> </w:t>
      </w:r>
    </w:p>
    <w:p w14:paraId="4968D1BF" w14:textId="11DBE397" w:rsidR="006B15CF" w:rsidRPr="006B15CF" w:rsidRDefault="006B15CF" w:rsidP="006B15CF">
      <w:pPr>
        <w:spacing w:line="360" w:lineRule="auto"/>
      </w:pPr>
      <w:r w:rsidRPr="006B15CF">
        <w:t xml:space="preserve">Jin, D.Y. (2024). The rise of digital platforms as a soft power apparatus in the New Korean Wave era. </w:t>
      </w:r>
      <w:r w:rsidRPr="006B15CF">
        <w:rPr>
          <w:i/>
          <w:iCs/>
        </w:rPr>
        <w:t>Communication and the Public</w:t>
      </w:r>
      <w:r w:rsidRPr="006B15CF">
        <w:t xml:space="preserve">, 9(2). </w:t>
      </w:r>
      <w:proofErr w:type="spellStart"/>
      <w:r w:rsidRPr="006B15CF">
        <w:t>doi</w:t>
      </w:r>
      <w:proofErr w:type="spellEnd"/>
      <w:r w:rsidRPr="006B15CF">
        <w:t>:</w:t>
      </w:r>
      <w:r>
        <w:t xml:space="preserve"> </w:t>
      </w:r>
      <w:hyperlink r:id="rId21" w:history="1">
        <w:r w:rsidRPr="006B15CF">
          <w:rPr>
            <w:rStyle w:val="Hyperlink"/>
          </w:rPr>
          <w:t>https://doi.org/10.1177/20570473241234204</w:t>
        </w:r>
      </w:hyperlink>
      <w:r w:rsidRPr="006B15CF">
        <w:t>.</w:t>
      </w:r>
      <w:r>
        <w:t xml:space="preserve"> </w:t>
      </w:r>
    </w:p>
    <w:p w14:paraId="554377E8" w14:textId="45AFDE2C" w:rsidR="006B15CF" w:rsidRPr="006B15CF" w:rsidRDefault="006B15CF" w:rsidP="006B15CF">
      <w:pPr>
        <w:spacing w:line="360" w:lineRule="auto"/>
      </w:pPr>
      <w:r w:rsidRPr="006B15CF">
        <w:t xml:space="preserve">Kim, M. and Kwon, K.H. (2022). Significant paradigm of beauty ecosystem after COVID </w:t>
      </w:r>
      <w:r w:rsidRPr="006B15CF">
        <w:rPr>
          <w:rFonts w:ascii="Cambria Math" w:hAnsi="Cambria Math" w:cs="Cambria Math"/>
        </w:rPr>
        <w:t>‐</w:t>
      </w:r>
      <w:r w:rsidRPr="006B15CF">
        <w:t xml:space="preserve">19 pandemic in Republic of Korea. </w:t>
      </w:r>
      <w:r w:rsidRPr="006B15CF">
        <w:rPr>
          <w:i/>
          <w:iCs/>
        </w:rPr>
        <w:t>Journal of Cosmetic Dermatology</w:t>
      </w:r>
      <w:r w:rsidRPr="006B15CF">
        <w:t xml:space="preserve">, 21(10). </w:t>
      </w:r>
      <w:proofErr w:type="spellStart"/>
      <w:r w:rsidRPr="006B15CF">
        <w:t>doi</w:t>
      </w:r>
      <w:proofErr w:type="spellEnd"/>
      <w:r w:rsidRPr="006B15CF">
        <w:t>:</w:t>
      </w:r>
      <w:r>
        <w:t xml:space="preserve"> </w:t>
      </w:r>
      <w:hyperlink r:id="rId22" w:history="1">
        <w:r w:rsidRPr="006B15CF">
          <w:rPr>
            <w:rStyle w:val="Hyperlink"/>
          </w:rPr>
          <w:t>https://doi.org/10.1111/jocd.15192</w:t>
        </w:r>
      </w:hyperlink>
      <w:r w:rsidRPr="006B15CF">
        <w:t>.</w:t>
      </w:r>
      <w:r>
        <w:t xml:space="preserve"> </w:t>
      </w:r>
    </w:p>
    <w:p w14:paraId="185BF239" w14:textId="54D793E2" w:rsidR="006B15CF" w:rsidRPr="006B15CF" w:rsidRDefault="006B15CF" w:rsidP="006B15CF">
      <w:pPr>
        <w:spacing w:line="360" w:lineRule="auto"/>
      </w:pPr>
      <w:r w:rsidRPr="006B15CF">
        <w:t xml:space="preserve">Kim, Y., Erdal </w:t>
      </w:r>
      <w:proofErr w:type="spellStart"/>
      <w:r w:rsidRPr="006B15CF">
        <w:t>Atukeren</w:t>
      </w:r>
      <w:proofErr w:type="spellEnd"/>
      <w:r w:rsidRPr="006B15CF">
        <w:t xml:space="preserve"> and Lee, Y.W. (2023). Digital Double Diamond (</w:t>
      </w:r>
      <w:proofErr w:type="spellStart"/>
      <w:r w:rsidRPr="006B15CF">
        <w:t>DiDD</w:t>
      </w:r>
      <w:proofErr w:type="spellEnd"/>
      <w:r w:rsidRPr="006B15CF">
        <w:t xml:space="preserve">) Model Analysis of National Competitiveness Under Digital Transformation: An Application to </w:t>
      </w:r>
      <w:r w:rsidRPr="006B15CF">
        <w:lastRenderedPageBreak/>
        <w:t xml:space="preserve">Healthcare and Pharmaceutical Industries in South Korea and Switzerland. </w:t>
      </w:r>
      <w:proofErr w:type="spellStart"/>
      <w:r w:rsidRPr="006B15CF">
        <w:t>doi</w:t>
      </w:r>
      <w:proofErr w:type="spellEnd"/>
      <w:r w:rsidRPr="006B15CF">
        <w:t>:</w:t>
      </w:r>
      <w:r>
        <w:t xml:space="preserve"> </w:t>
      </w:r>
      <w:hyperlink r:id="rId23" w:history="1">
        <w:r w:rsidRPr="006B15CF">
          <w:rPr>
            <w:rStyle w:val="Hyperlink"/>
          </w:rPr>
          <w:t>https://doi.org/10.1007/s42943-023-00080-4</w:t>
        </w:r>
      </w:hyperlink>
      <w:r w:rsidRPr="006B15CF">
        <w:t>.</w:t>
      </w:r>
      <w:r>
        <w:t xml:space="preserve"> </w:t>
      </w:r>
    </w:p>
    <w:p w14:paraId="1A68409D" w14:textId="19F58328" w:rsidR="006B15CF" w:rsidRPr="006B15CF" w:rsidRDefault="006B15CF" w:rsidP="006B15CF">
      <w:pPr>
        <w:spacing w:line="360" w:lineRule="auto"/>
      </w:pPr>
      <w:r w:rsidRPr="006B15CF">
        <w:t xml:space="preserve">Li, E.P.H., Min, H.J. and Lee, S. (2020). Soft power and nation rebranding: The transformation of Korean national identity through cosmetic surgery tourism. </w:t>
      </w:r>
      <w:r w:rsidRPr="006B15CF">
        <w:rPr>
          <w:i/>
          <w:iCs/>
        </w:rPr>
        <w:t>International Marketing Review</w:t>
      </w:r>
      <w:r w:rsidRPr="006B15CF">
        <w:t xml:space="preserve">, 38(1), pp.141–162. </w:t>
      </w:r>
      <w:proofErr w:type="spellStart"/>
      <w:r w:rsidRPr="006B15CF">
        <w:t>doi</w:t>
      </w:r>
      <w:proofErr w:type="spellEnd"/>
      <w:r w:rsidRPr="006B15CF">
        <w:t>:</w:t>
      </w:r>
      <w:r>
        <w:t xml:space="preserve"> </w:t>
      </w:r>
      <w:hyperlink r:id="rId24" w:history="1">
        <w:r w:rsidRPr="006B15CF">
          <w:rPr>
            <w:rStyle w:val="Hyperlink"/>
          </w:rPr>
          <w:t>https://doi.org/10.1108/imr-01-2019-0053</w:t>
        </w:r>
      </w:hyperlink>
      <w:r w:rsidRPr="006B15CF">
        <w:t>.</w:t>
      </w:r>
      <w:r>
        <w:t xml:space="preserve"> </w:t>
      </w:r>
    </w:p>
    <w:p w14:paraId="2C837A96" w14:textId="1A5CBAE0" w:rsidR="006B15CF" w:rsidRPr="006B15CF" w:rsidRDefault="006B15CF" w:rsidP="006B15CF">
      <w:pPr>
        <w:spacing w:line="360" w:lineRule="auto"/>
      </w:pPr>
      <w:r w:rsidRPr="006B15CF">
        <w:t xml:space="preserve">Mimms, N. (2022). Designing a Reflective Assessment with Universal Design for Learning Principles: Insights from a Speech and Language Therapy </w:t>
      </w:r>
      <w:proofErr w:type="spellStart"/>
      <w:r w:rsidRPr="006B15CF">
        <w:t>Programme</w:t>
      </w:r>
      <w:proofErr w:type="spellEnd"/>
      <w:r w:rsidRPr="006B15CF">
        <w:t xml:space="preserve">. </w:t>
      </w:r>
      <w:r w:rsidRPr="006B15CF">
        <w:rPr>
          <w:i/>
          <w:iCs/>
        </w:rPr>
        <w:t>Gateway Papers</w:t>
      </w:r>
      <w:r w:rsidRPr="006B15CF">
        <w:t xml:space="preserve">, 3(1). </w:t>
      </w:r>
      <w:proofErr w:type="spellStart"/>
      <w:r w:rsidRPr="006B15CF">
        <w:t>doi</w:t>
      </w:r>
      <w:proofErr w:type="spellEnd"/>
      <w:r w:rsidRPr="006B15CF">
        <w:t>:</w:t>
      </w:r>
      <w:r>
        <w:t xml:space="preserve"> </w:t>
      </w:r>
      <w:hyperlink r:id="rId25" w:history="1">
        <w:r w:rsidRPr="006B15CF">
          <w:rPr>
            <w:rStyle w:val="Hyperlink"/>
          </w:rPr>
          <w:t>https://doi.org/10.3943/gp.56</w:t>
        </w:r>
      </w:hyperlink>
      <w:r w:rsidRPr="006B15CF">
        <w:t>.</w:t>
      </w:r>
      <w:r>
        <w:t xml:space="preserve"> </w:t>
      </w:r>
    </w:p>
    <w:p w14:paraId="4B02A522" w14:textId="225CBA61" w:rsidR="006B15CF" w:rsidRPr="006B15CF" w:rsidRDefault="006B15CF" w:rsidP="006B15CF">
      <w:pPr>
        <w:spacing w:line="360" w:lineRule="auto"/>
      </w:pPr>
      <w:r w:rsidRPr="006B15CF">
        <w:t xml:space="preserve">Minkov, M. and Kaasa, A. (2022). Do Dimensions of Culture Exist objectively? a Validation of the Revised Minkov-Hofstede Model of Culture with World Values Survey Items and Scores for 102 Countries. </w:t>
      </w:r>
      <w:r w:rsidRPr="006B15CF">
        <w:rPr>
          <w:i/>
          <w:iCs/>
        </w:rPr>
        <w:t>Journal of International Management</w:t>
      </w:r>
      <w:r w:rsidRPr="006B15CF">
        <w:t xml:space="preserve">, 28(4), p.100971. </w:t>
      </w:r>
      <w:proofErr w:type="spellStart"/>
      <w:r w:rsidRPr="006B15CF">
        <w:t>doi</w:t>
      </w:r>
      <w:proofErr w:type="spellEnd"/>
      <w:r w:rsidRPr="006B15CF">
        <w:t>:</w:t>
      </w:r>
      <w:r>
        <w:t xml:space="preserve"> </w:t>
      </w:r>
      <w:hyperlink r:id="rId26" w:history="1">
        <w:r w:rsidRPr="006B15CF">
          <w:rPr>
            <w:rStyle w:val="Hyperlink"/>
          </w:rPr>
          <w:t>https://doi.org/10.1016/j.intman.2022.100971</w:t>
        </w:r>
      </w:hyperlink>
      <w:r w:rsidRPr="006B15CF">
        <w:t>.</w:t>
      </w:r>
      <w:r>
        <w:t xml:space="preserve"> </w:t>
      </w:r>
    </w:p>
    <w:p w14:paraId="3F85DE9F" w14:textId="48588705" w:rsidR="006B15CF" w:rsidRPr="006B15CF" w:rsidRDefault="006B15CF" w:rsidP="006B15CF">
      <w:pPr>
        <w:spacing w:line="360" w:lineRule="auto"/>
      </w:pPr>
      <w:r w:rsidRPr="006B15CF">
        <w:t xml:space="preserve">Mordor Intelligence (2025). </w:t>
      </w:r>
      <w:r w:rsidRPr="006B15CF">
        <w:rPr>
          <w:i/>
          <w:iCs/>
        </w:rPr>
        <w:t xml:space="preserve">South Korea Beauty </w:t>
      </w:r>
      <w:proofErr w:type="gramStart"/>
      <w:r w:rsidRPr="006B15CF">
        <w:rPr>
          <w:i/>
          <w:iCs/>
        </w:rPr>
        <w:t>And</w:t>
      </w:r>
      <w:proofErr w:type="gramEnd"/>
      <w:r w:rsidRPr="006B15CF">
        <w:rPr>
          <w:i/>
          <w:iCs/>
        </w:rPr>
        <w:t xml:space="preserve"> Personal Care Products Market Size, Share &amp; 2030 Growth Trends Report</w:t>
      </w:r>
      <w:r w:rsidRPr="006B15CF">
        <w:t xml:space="preserve">. [online] Mordor Intelligence. </w:t>
      </w:r>
      <w:proofErr w:type="spellStart"/>
      <w:r>
        <w:t>doi</w:t>
      </w:r>
      <w:proofErr w:type="spellEnd"/>
      <w:r w:rsidRPr="006B15CF">
        <w:t xml:space="preserve">: </w:t>
      </w:r>
      <w:hyperlink r:id="rId27" w:history="1">
        <w:r w:rsidRPr="006B15CF">
          <w:rPr>
            <w:rStyle w:val="Hyperlink"/>
          </w:rPr>
          <w:t>https://www.mordorintelligence.com/industry-reports/south-korea-beauty-and-personal-care-products-market</w:t>
        </w:r>
      </w:hyperlink>
      <w:r w:rsidRPr="006B15CF">
        <w:t>.</w:t>
      </w:r>
      <w:r>
        <w:t xml:space="preserve"> </w:t>
      </w:r>
    </w:p>
    <w:p w14:paraId="0DBA485D" w14:textId="519AE4F1" w:rsidR="006B15CF" w:rsidRPr="006B15CF" w:rsidRDefault="006B15CF" w:rsidP="006B15CF">
      <w:pPr>
        <w:spacing w:line="360" w:lineRule="auto"/>
      </w:pPr>
      <w:r w:rsidRPr="006B15CF">
        <w:t xml:space="preserve">Park, Y.W., Hong, P. and Shin, G.-C. (2022). Rising and thriving in the post COVID-19 era: a case study of COSMAX, a leader of the Korean cosmetic industry. </w:t>
      </w:r>
      <w:r w:rsidRPr="006B15CF">
        <w:rPr>
          <w:i/>
          <w:iCs/>
        </w:rPr>
        <w:t>Asia Pacific Business Review</w:t>
      </w:r>
      <w:r w:rsidRPr="006B15CF">
        <w:t xml:space="preserve">, [online] pp.1–20. </w:t>
      </w:r>
      <w:proofErr w:type="spellStart"/>
      <w:r w:rsidRPr="006B15CF">
        <w:t>doi</w:t>
      </w:r>
      <w:proofErr w:type="spellEnd"/>
      <w:r w:rsidRPr="006B15CF">
        <w:t>:</w:t>
      </w:r>
      <w:r>
        <w:t xml:space="preserve"> </w:t>
      </w:r>
      <w:hyperlink r:id="rId28" w:history="1">
        <w:r w:rsidRPr="006B15CF">
          <w:rPr>
            <w:rStyle w:val="Hyperlink"/>
          </w:rPr>
          <w:t>https://doi.org/10.1080/13602381.2022.2059955</w:t>
        </w:r>
      </w:hyperlink>
      <w:r w:rsidRPr="006B15CF">
        <w:t>.</w:t>
      </w:r>
      <w:r>
        <w:t xml:space="preserve"> </w:t>
      </w:r>
    </w:p>
    <w:p w14:paraId="3E76E004" w14:textId="1112E437" w:rsidR="006B15CF" w:rsidRPr="006B15CF" w:rsidRDefault="006B15CF" w:rsidP="006B15CF">
      <w:pPr>
        <w:spacing w:line="360" w:lineRule="auto"/>
      </w:pPr>
      <w:r w:rsidRPr="006B15CF">
        <w:t xml:space="preserve">Piotrowska, M.Z. and Piotrowski, J. (2023). Hofstede’s Cultural Dimensions Theory. </w:t>
      </w:r>
      <w:r w:rsidRPr="006B15CF">
        <w:rPr>
          <w:i/>
          <w:iCs/>
        </w:rPr>
        <w:t>Encyclopedia of Sexual Psychology and Behavior</w:t>
      </w:r>
      <w:r w:rsidRPr="006B15CF">
        <w:t xml:space="preserve">, [online] 1(1), pp.1–4. </w:t>
      </w:r>
      <w:proofErr w:type="spellStart"/>
      <w:r w:rsidRPr="006B15CF">
        <w:t>doi</w:t>
      </w:r>
      <w:proofErr w:type="spellEnd"/>
      <w:r w:rsidRPr="006B15CF">
        <w:t>:</w:t>
      </w:r>
      <w:r>
        <w:t xml:space="preserve"> </w:t>
      </w:r>
      <w:hyperlink r:id="rId29" w:history="1">
        <w:r w:rsidRPr="006B15CF">
          <w:rPr>
            <w:rStyle w:val="Hyperlink"/>
          </w:rPr>
          <w:t>https://doi.org/10.1007/978-3-031-08956-5_1124-1</w:t>
        </w:r>
      </w:hyperlink>
      <w:r w:rsidRPr="006B15CF">
        <w:t>.</w:t>
      </w:r>
      <w:r>
        <w:t xml:space="preserve"> </w:t>
      </w:r>
    </w:p>
    <w:p w14:paraId="717CD730" w14:textId="445B0C6C" w:rsidR="006B15CF" w:rsidRPr="006B15CF" w:rsidRDefault="006B15CF" w:rsidP="006B15CF">
      <w:pPr>
        <w:spacing w:line="360" w:lineRule="auto"/>
      </w:pPr>
      <w:r w:rsidRPr="006B15CF">
        <w:t xml:space="preserve">Rashid, C.A. (2023). PESTEL Analysis and Porter’s Five Forces as Marketing Tools to Evaluate Morrison’s Performance and Strategy. </w:t>
      </w:r>
      <w:r w:rsidRPr="006B15CF">
        <w:rPr>
          <w:i/>
          <w:iCs/>
        </w:rPr>
        <w:t>Journal of Global Social Sciences</w:t>
      </w:r>
      <w:r w:rsidRPr="006B15CF">
        <w:t xml:space="preserve">, 4(15), pp.75–83. </w:t>
      </w:r>
      <w:proofErr w:type="spellStart"/>
      <w:r w:rsidRPr="006B15CF">
        <w:t>doi</w:t>
      </w:r>
      <w:proofErr w:type="spellEnd"/>
      <w:r w:rsidRPr="006B15CF">
        <w:t>:</w:t>
      </w:r>
      <w:r>
        <w:t xml:space="preserve"> </w:t>
      </w:r>
      <w:hyperlink r:id="rId30" w:history="1">
        <w:r w:rsidRPr="006B15CF">
          <w:rPr>
            <w:rStyle w:val="Hyperlink"/>
          </w:rPr>
          <w:t>https://doi.org/10.58934/jgss.v4i15.187</w:t>
        </w:r>
      </w:hyperlink>
      <w:r w:rsidRPr="006B15CF">
        <w:t>.</w:t>
      </w:r>
      <w:r>
        <w:t xml:space="preserve"> </w:t>
      </w:r>
    </w:p>
    <w:p w14:paraId="5D582F31" w14:textId="08E813A6" w:rsidR="006B15CF" w:rsidRPr="006B15CF" w:rsidRDefault="006B15CF" w:rsidP="006B15CF">
      <w:pPr>
        <w:spacing w:line="360" w:lineRule="auto"/>
      </w:pPr>
      <w:r w:rsidRPr="006B15CF">
        <w:lastRenderedPageBreak/>
        <w:t xml:space="preserve">Sarkar, A. and Yang, X. (2024). Streaming K-dramas and C-dramas: The Different Paths of Korean and Chinese Online Television Distribution Overseas. </w:t>
      </w:r>
      <w:r w:rsidRPr="006B15CF">
        <w:rPr>
          <w:i/>
          <w:iCs/>
        </w:rPr>
        <w:t>Television &amp; New Media</w:t>
      </w:r>
      <w:r w:rsidRPr="006B15CF">
        <w:t xml:space="preserve">, 26(4). </w:t>
      </w:r>
      <w:proofErr w:type="spellStart"/>
      <w:r w:rsidRPr="006B15CF">
        <w:t>doi</w:t>
      </w:r>
      <w:proofErr w:type="spellEnd"/>
      <w:r w:rsidRPr="006B15CF">
        <w:t>:</w:t>
      </w:r>
      <w:r>
        <w:t xml:space="preserve"> </w:t>
      </w:r>
      <w:hyperlink r:id="rId31" w:history="1">
        <w:r w:rsidRPr="006B15CF">
          <w:rPr>
            <w:rStyle w:val="Hyperlink"/>
          </w:rPr>
          <w:t>https://doi.org/10.1177/15274764241281689</w:t>
        </w:r>
      </w:hyperlink>
      <w:r w:rsidRPr="006B15CF">
        <w:t>.</w:t>
      </w:r>
      <w:r>
        <w:t xml:space="preserve"> </w:t>
      </w:r>
    </w:p>
    <w:p w14:paraId="1B17543A" w14:textId="05C0F525" w:rsidR="006B15CF" w:rsidRPr="006B15CF" w:rsidRDefault="006B15CF" w:rsidP="006B15CF">
      <w:pPr>
        <w:spacing w:line="360" w:lineRule="auto"/>
      </w:pPr>
      <w:r w:rsidRPr="006B15CF">
        <w:t xml:space="preserve">Seon, S.-H. (2022). The Marketing Strategy of K-Beauty Product to Enhance Economic Growth in South Korea. </w:t>
      </w:r>
      <w:r w:rsidRPr="006B15CF">
        <w:rPr>
          <w:i/>
          <w:iCs/>
        </w:rPr>
        <w:t>The Journal of Industrial Distribution &amp; Business (</w:t>
      </w:r>
      <w:proofErr w:type="spellStart"/>
      <w:r w:rsidRPr="006B15CF">
        <w:rPr>
          <w:rFonts w:ascii="Malgun Gothic" w:eastAsia="Malgun Gothic" w:hAnsi="Malgun Gothic" w:cs="Malgun Gothic" w:hint="eastAsia"/>
          <w:i/>
          <w:iCs/>
        </w:rPr>
        <w:t>산경연구논집</w:t>
      </w:r>
      <w:proofErr w:type="spellEnd"/>
      <w:r w:rsidRPr="006B15CF">
        <w:rPr>
          <w:i/>
          <w:iCs/>
        </w:rPr>
        <w:t>)</w:t>
      </w:r>
      <w:r w:rsidRPr="006B15CF">
        <w:t xml:space="preserve">, [online] 13(8). </w:t>
      </w:r>
      <w:proofErr w:type="spellStart"/>
      <w:r w:rsidRPr="006B15CF">
        <w:t>doi</w:t>
      </w:r>
      <w:proofErr w:type="spellEnd"/>
      <w:r w:rsidRPr="006B15CF">
        <w:t>:</w:t>
      </w:r>
      <w:r>
        <w:t xml:space="preserve"> </w:t>
      </w:r>
      <w:hyperlink r:id="rId32" w:history="1">
        <w:r w:rsidRPr="006B15CF">
          <w:rPr>
            <w:rStyle w:val="Hyperlink"/>
          </w:rPr>
          <w:t>https://doi.org/10.13106/jidb.2022.vol13.no8.9</w:t>
        </w:r>
      </w:hyperlink>
      <w:r w:rsidRPr="006B15CF">
        <w:t>.</w:t>
      </w:r>
      <w:r>
        <w:t xml:space="preserve"> </w:t>
      </w:r>
    </w:p>
    <w:p w14:paraId="6906FE59" w14:textId="67ACA95E" w:rsidR="006B15CF" w:rsidRPr="006B15CF" w:rsidRDefault="006B15CF" w:rsidP="006B15CF">
      <w:pPr>
        <w:spacing w:line="360" w:lineRule="auto"/>
      </w:pPr>
      <w:r w:rsidRPr="006B15CF">
        <w:t xml:space="preserve">Shim, J., Woo, J., Yeo, H., Kang, S., Kwon, B., Lee, E.J., Oh, J., Jeong, E., Lim, J. and Park, S.G. (2024). The clean beauty trend among millennial and generation Z consumers: Assessing the safety, ethicality, and sustainability attributes of cosmetic products. </w:t>
      </w:r>
      <w:r w:rsidRPr="006B15CF">
        <w:rPr>
          <w:i/>
          <w:iCs/>
        </w:rPr>
        <w:t>SAGE open</w:t>
      </w:r>
      <w:r w:rsidRPr="006B15CF">
        <w:t xml:space="preserve">, [online] 14(2), pp.1–18. </w:t>
      </w:r>
      <w:proofErr w:type="spellStart"/>
      <w:r w:rsidRPr="006B15CF">
        <w:t>doi</w:t>
      </w:r>
      <w:proofErr w:type="spellEnd"/>
      <w:r w:rsidRPr="006B15CF">
        <w:t>:</w:t>
      </w:r>
      <w:r>
        <w:t xml:space="preserve"> </w:t>
      </w:r>
      <w:hyperlink r:id="rId33" w:history="1">
        <w:r w:rsidRPr="006B15CF">
          <w:rPr>
            <w:rStyle w:val="Hyperlink"/>
          </w:rPr>
          <w:t>https://doi.org/10.1177/21582440241255430</w:t>
        </w:r>
      </w:hyperlink>
      <w:r w:rsidRPr="006B15CF">
        <w:t>.</w:t>
      </w:r>
      <w:r>
        <w:t xml:space="preserve"> </w:t>
      </w:r>
    </w:p>
    <w:p w14:paraId="4C588EE6" w14:textId="43D901F1" w:rsidR="006B15CF" w:rsidRPr="006B15CF" w:rsidRDefault="006B15CF" w:rsidP="006B15CF">
      <w:pPr>
        <w:spacing w:line="360" w:lineRule="auto"/>
      </w:pPr>
      <w:proofErr w:type="spellStart"/>
      <w:r w:rsidRPr="006B15CF">
        <w:t>Studocu</w:t>
      </w:r>
      <w:proofErr w:type="spellEnd"/>
      <w:r w:rsidRPr="006B15CF">
        <w:t xml:space="preserve"> (2021). </w:t>
      </w:r>
      <w:r w:rsidRPr="006B15CF">
        <w:rPr>
          <w:i/>
          <w:iCs/>
        </w:rPr>
        <w:t>INTRODUCTION INNISFREE MKT</w:t>
      </w:r>
      <w:r w:rsidRPr="006B15CF">
        <w:t xml:space="preserve">. [online] </w:t>
      </w:r>
      <w:proofErr w:type="spellStart"/>
      <w:r w:rsidRPr="006B15CF">
        <w:t>Studocu</w:t>
      </w:r>
      <w:proofErr w:type="spellEnd"/>
      <w:r w:rsidRPr="006B15CF">
        <w:t xml:space="preserve">. </w:t>
      </w:r>
      <w:proofErr w:type="spellStart"/>
      <w:r>
        <w:t>doi</w:t>
      </w:r>
      <w:proofErr w:type="spellEnd"/>
      <w:r w:rsidRPr="006B15CF">
        <w:t xml:space="preserve">: </w:t>
      </w:r>
      <w:hyperlink r:id="rId34" w:history="1">
        <w:r w:rsidRPr="006B15CF">
          <w:rPr>
            <w:rStyle w:val="Hyperlink"/>
          </w:rPr>
          <w:t>https://www.studocu.com/my/document/universiti-teknologi-mara/business-study/introduction-innisfree-mkt/16014865</w:t>
        </w:r>
      </w:hyperlink>
      <w:r w:rsidRPr="006B15CF">
        <w:t>.</w:t>
      </w:r>
      <w:r>
        <w:t xml:space="preserve"> </w:t>
      </w:r>
    </w:p>
    <w:p w14:paraId="7C6EDCFA" w14:textId="709DE77B" w:rsidR="006B15CF" w:rsidRPr="006B15CF" w:rsidRDefault="006B15CF" w:rsidP="006B15CF">
      <w:pPr>
        <w:spacing w:line="360" w:lineRule="auto"/>
      </w:pPr>
      <w:proofErr w:type="spellStart"/>
      <w:r w:rsidRPr="006B15CF">
        <w:t>Studycorgi</w:t>
      </w:r>
      <w:proofErr w:type="spellEnd"/>
      <w:r w:rsidRPr="006B15CF">
        <w:t xml:space="preserve"> (2024). </w:t>
      </w:r>
      <w:r w:rsidRPr="006B15CF">
        <w:rPr>
          <w:i/>
          <w:iCs/>
        </w:rPr>
        <w:t>Innisfree Cosmetics Brand’s Marketing Plan | Free Essay Example</w:t>
      </w:r>
      <w:r w:rsidRPr="006B15CF">
        <w:t xml:space="preserve">. [online] StudyCorgi.com. </w:t>
      </w:r>
      <w:proofErr w:type="spellStart"/>
      <w:r>
        <w:t>doi</w:t>
      </w:r>
      <w:proofErr w:type="spellEnd"/>
      <w:r w:rsidRPr="006B15CF">
        <w:t xml:space="preserve">: </w:t>
      </w:r>
      <w:hyperlink r:id="rId35" w:history="1">
        <w:r w:rsidRPr="006B15CF">
          <w:rPr>
            <w:rStyle w:val="Hyperlink"/>
          </w:rPr>
          <w:t>https://studycorgi.com/innisfree-cosmetics-brands-marketing-plan/</w:t>
        </w:r>
      </w:hyperlink>
      <w:r w:rsidRPr="006B15CF">
        <w:t>.</w:t>
      </w:r>
      <w:r>
        <w:t xml:space="preserve"> </w:t>
      </w:r>
    </w:p>
    <w:p w14:paraId="44205157" w14:textId="53853270" w:rsidR="006B15CF" w:rsidRPr="006B15CF" w:rsidRDefault="006B15CF" w:rsidP="006B15CF">
      <w:pPr>
        <w:spacing w:line="360" w:lineRule="auto"/>
      </w:pPr>
      <w:r w:rsidRPr="006B15CF">
        <w:t xml:space="preserve">Tie, C., Hou, Y. and Lei, Y. (2025). Impact of consumer ethnocentrism on China-Chic product consumption: a multigroup analysis of ethnic attributes. </w:t>
      </w:r>
      <w:r w:rsidRPr="006B15CF">
        <w:rPr>
          <w:i/>
          <w:iCs/>
        </w:rPr>
        <w:t>Humanities and Social Sciences Communications</w:t>
      </w:r>
      <w:r w:rsidRPr="006B15CF">
        <w:t xml:space="preserve">, [online] 12(1). </w:t>
      </w:r>
      <w:proofErr w:type="spellStart"/>
      <w:r w:rsidRPr="006B15CF">
        <w:t>doi</w:t>
      </w:r>
      <w:proofErr w:type="spellEnd"/>
      <w:r w:rsidRPr="006B15CF">
        <w:t>:</w:t>
      </w:r>
      <w:r>
        <w:t xml:space="preserve"> </w:t>
      </w:r>
      <w:hyperlink r:id="rId36" w:history="1">
        <w:r w:rsidRPr="006B15CF">
          <w:rPr>
            <w:rStyle w:val="Hyperlink"/>
          </w:rPr>
          <w:t>https://doi.org/10.1057/s41599-025-04435-5</w:t>
        </w:r>
      </w:hyperlink>
      <w:r w:rsidRPr="006B15CF">
        <w:t>.</w:t>
      </w:r>
      <w:r>
        <w:t xml:space="preserve"> </w:t>
      </w:r>
    </w:p>
    <w:p w14:paraId="26DD4D73" w14:textId="28CB15B2" w:rsidR="006B15CF" w:rsidRPr="006B15CF" w:rsidRDefault="006B15CF" w:rsidP="006B15CF">
      <w:pPr>
        <w:spacing w:line="360" w:lineRule="auto"/>
      </w:pPr>
      <w:proofErr w:type="spellStart"/>
      <w:r w:rsidRPr="006B15CF">
        <w:t>Tubadji</w:t>
      </w:r>
      <w:proofErr w:type="spellEnd"/>
      <w:r w:rsidRPr="006B15CF">
        <w:t xml:space="preserve">, A., Wee, R. and Webber, D.J. (2023). Mass Culture, Imports and Conspicuous Consumption. </w:t>
      </w:r>
      <w:r w:rsidRPr="006B15CF">
        <w:rPr>
          <w:i/>
          <w:iCs/>
        </w:rPr>
        <w:t>Journal of Economic Issues</w:t>
      </w:r>
      <w:r w:rsidRPr="006B15CF">
        <w:t xml:space="preserve">, [online] 57(3), pp.735–759. </w:t>
      </w:r>
      <w:proofErr w:type="spellStart"/>
      <w:r w:rsidRPr="006B15CF">
        <w:t>doi</w:t>
      </w:r>
      <w:proofErr w:type="spellEnd"/>
      <w:r w:rsidRPr="006B15CF">
        <w:t>:</w:t>
      </w:r>
      <w:r>
        <w:t xml:space="preserve"> </w:t>
      </w:r>
      <w:hyperlink r:id="rId37" w:history="1">
        <w:r w:rsidRPr="006B15CF">
          <w:rPr>
            <w:rStyle w:val="Hyperlink"/>
          </w:rPr>
          <w:t>https://doi.org/10.1080/00213624.2023.2237857</w:t>
        </w:r>
      </w:hyperlink>
      <w:r w:rsidRPr="006B15CF">
        <w:t>.</w:t>
      </w:r>
      <w:r>
        <w:t xml:space="preserve"> </w:t>
      </w:r>
    </w:p>
    <w:p w14:paraId="12F0FC43" w14:textId="66440B43" w:rsidR="006B15CF" w:rsidRDefault="006B15CF" w:rsidP="006B15CF">
      <w:pPr>
        <w:spacing w:line="360" w:lineRule="auto"/>
      </w:pPr>
      <w:r w:rsidRPr="006B15CF">
        <w:t xml:space="preserve">Yoon, K. (2023). De/Constructing the soft power discourse in Hallyu. </w:t>
      </w:r>
      <w:r w:rsidRPr="006B15CF">
        <w:rPr>
          <w:i/>
          <w:iCs/>
        </w:rPr>
        <w:t>Communication research and practice</w:t>
      </w:r>
      <w:r w:rsidRPr="006B15CF">
        <w:t xml:space="preserve">, 9(3), pp.1–17. </w:t>
      </w:r>
      <w:proofErr w:type="spellStart"/>
      <w:r w:rsidRPr="006B15CF">
        <w:t>doi</w:t>
      </w:r>
      <w:proofErr w:type="spellEnd"/>
      <w:r w:rsidRPr="006B15CF">
        <w:t>:</w:t>
      </w:r>
      <w:r>
        <w:t xml:space="preserve"> </w:t>
      </w:r>
      <w:hyperlink r:id="rId38" w:history="1">
        <w:r w:rsidRPr="006B15CF">
          <w:rPr>
            <w:rStyle w:val="Hyperlink"/>
          </w:rPr>
          <w:t>https://doi.org/10.1080/22041451.2023.2237811</w:t>
        </w:r>
      </w:hyperlink>
      <w:r w:rsidRPr="006B15CF">
        <w:t>.</w:t>
      </w:r>
      <w:r>
        <w:t xml:space="preserve"> </w:t>
      </w:r>
    </w:p>
    <w:p w14:paraId="2071C972" w14:textId="304255B6" w:rsidR="00ED530A" w:rsidRPr="00ED530A" w:rsidRDefault="00ED530A" w:rsidP="00ED530A">
      <w:pPr>
        <w:spacing w:line="360" w:lineRule="auto"/>
      </w:pPr>
      <w:r w:rsidRPr="00ED530A">
        <w:lastRenderedPageBreak/>
        <w:t xml:space="preserve">Blogger (2015). </w:t>
      </w:r>
      <w:proofErr w:type="spellStart"/>
      <w:r w:rsidRPr="00ED530A">
        <w:rPr>
          <w:i/>
          <w:iCs/>
        </w:rPr>
        <w:t>Amorepacific</w:t>
      </w:r>
      <w:proofErr w:type="spellEnd"/>
      <w:r w:rsidRPr="00ED530A">
        <w:rPr>
          <w:i/>
          <w:iCs/>
        </w:rPr>
        <w:t xml:space="preserve"> CEO overtakes </w:t>
      </w:r>
      <w:proofErr w:type="spellStart"/>
      <w:r w:rsidRPr="00ED530A">
        <w:rPr>
          <w:i/>
          <w:iCs/>
        </w:rPr>
        <w:t>Sumsung</w:t>
      </w:r>
      <w:proofErr w:type="spellEnd"/>
      <w:r w:rsidRPr="00ED530A">
        <w:rPr>
          <w:i/>
          <w:iCs/>
        </w:rPr>
        <w:t xml:space="preserve"> Group Chairman to become South Korea’s richest man - Global Cosmetics News</w:t>
      </w:r>
      <w:r w:rsidRPr="00ED530A">
        <w:t xml:space="preserve">. [online] Global Cosmetics News. </w:t>
      </w:r>
      <w:proofErr w:type="spellStart"/>
      <w:r>
        <w:t>doi</w:t>
      </w:r>
      <w:proofErr w:type="spellEnd"/>
      <w:r w:rsidRPr="00ED530A">
        <w:t xml:space="preserve">: </w:t>
      </w:r>
      <w:hyperlink r:id="rId39" w:history="1">
        <w:r w:rsidRPr="00C64666">
          <w:rPr>
            <w:rStyle w:val="Hyperlink"/>
          </w:rPr>
          <w:t>https://www.globalcosmeticsnews.com/amorepacific-ceo-overtakes-sumsung-group-chairman-to-become-south-korea-s-richest-man/</w:t>
        </w:r>
      </w:hyperlink>
      <w:r w:rsidRPr="00ED530A">
        <w:t>.</w:t>
      </w:r>
      <w:r>
        <w:t xml:space="preserve"> </w:t>
      </w:r>
    </w:p>
    <w:p w14:paraId="4849D5AF" w14:textId="300EF7BC" w:rsidR="00ED530A" w:rsidRPr="00ED530A" w:rsidRDefault="00ED530A" w:rsidP="00ED530A">
      <w:pPr>
        <w:spacing w:line="360" w:lineRule="auto"/>
      </w:pPr>
      <w:r w:rsidRPr="00ED530A">
        <w:t xml:space="preserve">Eickelpasch, A.F., </w:t>
      </w:r>
      <w:proofErr w:type="spellStart"/>
      <w:r w:rsidRPr="00ED530A">
        <w:t>Lejpras</w:t>
      </w:r>
      <w:proofErr w:type="spellEnd"/>
      <w:r w:rsidRPr="00ED530A">
        <w:t xml:space="preserve">, A. and Stephan, A. (2019). </w:t>
      </w:r>
      <w:r w:rsidRPr="00ED530A">
        <w:rPr>
          <w:i/>
          <w:iCs/>
        </w:rPr>
        <w:t>Locational and Internal Sources of Firm Competitive Advantage: Applying Porter’s Diamond Model at the Firm...</w:t>
      </w:r>
      <w:r w:rsidRPr="00ED530A">
        <w:t xml:space="preserve"> [online] ResearchGate. </w:t>
      </w:r>
      <w:proofErr w:type="spellStart"/>
      <w:r>
        <w:t>doi</w:t>
      </w:r>
      <w:proofErr w:type="spellEnd"/>
      <w:r w:rsidRPr="00ED530A">
        <w:t xml:space="preserve">: </w:t>
      </w:r>
      <w:hyperlink r:id="rId40" w:history="1">
        <w:r w:rsidRPr="00C64666">
          <w:rPr>
            <w:rStyle w:val="Hyperlink"/>
          </w:rPr>
          <w:t>https://www.researchgate.net/publication/254419700_Locational_and_Internal_Sources_of_Firm_Competitive_Advantage_Applying_Porter</w:t>
        </w:r>
      </w:hyperlink>
      <w:r w:rsidRPr="00ED530A">
        <w:t>.</w:t>
      </w:r>
      <w:r>
        <w:t xml:space="preserve"> </w:t>
      </w:r>
    </w:p>
    <w:p w14:paraId="5397680D" w14:textId="47C034B2" w:rsidR="00ED530A" w:rsidRPr="00ED530A" w:rsidRDefault="00ED530A" w:rsidP="00ED530A">
      <w:pPr>
        <w:spacing w:line="360" w:lineRule="auto"/>
      </w:pPr>
      <w:r w:rsidRPr="00ED530A">
        <w:t xml:space="preserve">INNISFREE (2022). </w:t>
      </w:r>
      <w:r w:rsidRPr="00ED530A">
        <w:rPr>
          <w:i/>
          <w:iCs/>
        </w:rPr>
        <w:t>INNISFREE Introduces Complete Rebrand to U.S. Market</w:t>
      </w:r>
      <w:r w:rsidRPr="00ED530A">
        <w:t xml:space="preserve">. [online] www.prnewswire.com. </w:t>
      </w:r>
      <w:proofErr w:type="spellStart"/>
      <w:r>
        <w:t>doi</w:t>
      </w:r>
      <w:proofErr w:type="spellEnd"/>
      <w:r w:rsidRPr="00ED530A">
        <w:t xml:space="preserve">: </w:t>
      </w:r>
      <w:hyperlink r:id="rId41" w:history="1">
        <w:r w:rsidRPr="00C64666">
          <w:rPr>
            <w:rStyle w:val="Hyperlink"/>
          </w:rPr>
          <w:t>https://www.prnewswire.com/news-releases/innisfree-introduces-complete-rebrand-to-us-market-302095554.html</w:t>
        </w:r>
      </w:hyperlink>
      <w:r w:rsidRPr="00ED530A">
        <w:t>.</w:t>
      </w:r>
      <w:r>
        <w:t xml:space="preserve"> </w:t>
      </w:r>
    </w:p>
    <w:p w14:paraId="727F8D84" w14:textId="5A507338" w:rsidR="00ED530A" w:rsidRPr="00ED530A" w:rsidRDefault="00ED530A" w:rsidP="00ED530A">
      <w:pPr>
        <w:spacing w:line="360" w:lineRule="auto"/>
      </w:pPr>
      <w:r w:rsidRPr="00ED530A">
        <w:t xml:space="preserve">News, G.C. (2022). </w:t>
      </w:r>
      <w:r w:rsidRPr="00ED530A">
        <w:rPr>
          <w:i/>
          <w:iCs/>
        </w:rPr>
        <w:t>LG Household and Healthcare - Company Profile - Global Cosmetics News</w:t>
      </w:r>
      <w:r w:rsidRPr="00ED530A">
        <w:t xml:space="preserve">. [online] Global Cosmetics News. </w:t>
      </w:r>
      <w:proofErr w:type="spellStart"/>
      <w:r>
        <w:t>doi</w:t>
      </w:r>
      <w:proofErr w:type="spellEnd"/>
      <w:r w:rsidRPr="00ED530A">
        <w:t xml:space="preserve">: </w:t>
      </w:r>
      <w:hyperlink r:id="rId42" w:history="1">
        <w:r w:rsidRPr="00C64666">
          <w:rPr>
            <w:rStyle w:val="Hyperlink"/>
          </w:rPr>
          <w:t>https://www.globalcosmeticsnews.com/lg-household-and-healthcare-company-profile/</w:t>
        </w:r>
      </w:hyperlink>
      <w:r w:rsidRPr="00ED530A">
        <w:t>.</w:t>
      </w:r>
      <w:r>
        <w:t xml:space="preserve"> </w:t>
      </w:r>
    </w:p>
    <w:p w14:paraId="2264F625" w14:textId="0B8589ED" w:rsidR="00ED530A" w:rsidRPr="00ED530A" w:rsidRDefault="00ED530A" w:rsidP="00ED530A">
      <w:pPr>
        <w:spacing w:line="360" w:lineRule="auto"/>
      </w:pPr>
      <w:r w:rsidRPr="00ED530A">
        <w:t xml:space="preserve">News, G.C. (2025). </w:t>
      </w:r>
      <w:proofErr w:type="spellStart"/>
      <w:r w:rsidRPr="00ED530A">
        <w:rPr>
          <w:i/>
          <w:iCs/>
        </w:rPr>
        <w:t>Amorepacific</w:t>
      </w:r>
      <w:proofErr w:type="spellEnd"/>
      <w:r w:rsidRPr="00ED530A">
        <w:rPr>
          <w:i/>
          <w:iCs/>
        </w:rPr>
        <w:t xml:space="preserve"> Launches Second Voluntary Retirement </w:t>
      </w:r>
      <w:proofErr w:type="spellStart"/>
      <w:r w:rsidRPr="00ED530A">
        <w:rPr>
          <w:i/>
          <w:iCs/>
        </w:rPr>
        <w:t>Programme</w:t>
      </w:r>
      <w:proofErr w:type="spellEnd"/>
      <w:r w:rsidRPr="00ED530A">
        <w:rPr>
          <w:i/>
          <w:iCs/>
        </w:rPr>
        <w:t xml:space="preserve"> Since Founding - Global Cosmetics News</w:t>
      </w:r>
      <w:r w:rsidRPr="00ED530A">
        <w:t xml:space="preserve">. [online] Global Cosmetics News. </w:t>
      </w:r>
      <w:proofErr w:type="spellStart"/>
      <w:r>
        <w:t>doi</w:t>
      </w:r>
      <w:proofErr w:type="spellEnd"/>
      <w:r w:rsidRPr="00ED530A">
        <w:t xml:space="preserve">: </w:t>
      </w:r>
      <w:hyperlink r:id="rId43" w:history="1">
        <w:r w:rsidRPr="00C64666">
          <w:rPr>
            <w:rStyle w:val="Hyperlink"/>
          </w:rPr>
          <w:t>https://www.globalcosmeticsnews.com/amorepacific-launches-second-voluntary-retirement-programme-since-founding/</w:t>
        </w:r>
      </w:hyperlink>
      <w:r w:rsidRPr="00ED530A">
        <w:t>.</w:t>
      </w:r>
      <w:r>
        <w:t xml:space="preserve"> </w:t>
      </w:r>
    </w:p>
    <w:p w14:paraId="1643A038" w14:textId="0A3AA42E" w:rsidR="00ED530A" w:rsidRPr="00ED530A" w:rsidRDefault="00ED530A" w:rsidP="00ED530A">
      <w:pPr>
        <w:spacing w:line="360" w:lineRule="auto"/>
      </w:pPr>
      <w:r w:rsidRPr="00ED530A">
        <w:t xml:space="preserve">University of Edinburgh (2024). </w:t>
      </w:r>
      <w:r w:rsidRPr="00ED530A">
        <w:rPr>
          <w:i/>
          <w:iCs/>
        </w:rPr>
        <w:t>Gibbs’ Reflective Cycle</w:t>
      </w:r>
      <w:r w:rsidRPr="00ED530A">
        <w:t xml:space="preserve">. [online] The University of Edinburgh. </w:t>
      </w:r>
      <w:proofErr w:type="spellStart"/>
      <w:r>
        <w:t>doi</w:t>
      </w:r>
      <w:proofErr w:type="spellEnd"/>
      <w:r w:rsidRPr="00ED530A">
        <w:t xml:space="preserve">: </w:t>
      </w:r>
      <w:hyperlink r:id="rId44" w:history="1">
        <w:r w:rsidRPr="00C64666">
          <w:rPr>
            <w:rStyle w:val="Hyperlink"/>
          </w:rPr>
          <w:t>https://reflection.ed.ac.uk/reflectors-toolkit/reflecting-on-experience/gibbs-reflective-cycle</w:t>
        </w:r>
      </w:hyperlink>
      <w:r w:rsidRPr="00ED530A">
        <w:t>.</w:t>
      </w:r>
      <w:r>
        <w:t xml:space="preserve"> </w:t>
      </w:r>
    </w:p>
    <w:p w14:paraId="7C1E8A99" w14:textId="77777777" w:rsidR="00ED530A" w:rsidRPr="006B15CF" w:rsidRDefault="00ED530A" w:rsidP="006B15CF">
      <w:pPr>
        <w:spacing w:line="360" w:lineRule="auto"/>
      </w:pPr>
    </w:p>
    <w:p w14:paraId="05131725" w14:textId="77777777" w:rsidR="006B15CF" w:rsidRDefault="006B15CF" w:rsidP="0052080F">
      <w:pPr>
        <w:spacing w:line="360" w:lineRule="auto"/>
      </w:pPr>
    </w:p>
    <w:sectPr w:rsidR="006B15CF" w:rsidSect="006B15CF">
      <w:footerReference w:type="default" r:id="rId4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C7777" w14:textId="77777777" w:rsidR="00AF663C" w:rsidRDefault="00AF663C" w:rsidP="006B15CF">
      <w:pPr>
        <w:spacing w:after="0" w:line="240" w:lineRule="auto"/>
      </w:pPr>
      <w:r>
        <w:separator/>
      </w:r>
    </w:p>
  </w:endnote>
  <w:endnote w:type="continuationSeparator" w:id="0">
    <w:p w14:paraId="5537758B" w14:textId="77777777" w:rsidR="00AF663C" w:rsidRDefault="00AF663C" w:rsidP="006B1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126876"/>
      <w:docPartObj>
        <w:docPartGallery w:val="Page Numbers (Bottom of Page)"/>
        <w:docPartUnique/>
      </w:docPartObj>
    </w:sdtPr>
    <w:sdtEndPr>
      <w:rPr>
        <w:noProof/>
      </w:rPr>
    </w:sdtEndPr>
    <w:sdtContent>
      <w:p w14:paraId="75E4034A" w14:textId="2ABF84FF" w:rsidR="006B15CF" w:rsidRDefault="006B15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21A3A" w14:textId="77777777" w:rsidR="006B15CF" w:rsidRDefault="006B1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62550" w14:textId="77777777" w:rsidR="00AF663C" w:rsidRDefault="00AF663C" w:rsidP="006B15CF">
      <w:pPr>
        <w:spacing w:after="0" w:line="240" w:lineRule="auto"/>
      </w:pPr>
      <w:r>
        <w:separator/>
      </w:r>
    </w:p>
  </w:footnote>
  <w:footnote w:type="continuationSeparator" w:id="0">
    <w:p w14:paraId="52797CEB" w14:textId="77777777" w:rsidR="00AF663C" w:rsidRDefault="00AF663C" w:rsidP="006B1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C96BD9"/>
    <w:multiLevelType w:val="hybridMultilevel"/>
    <w:tmpl w:val="1D76BB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6992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C7D"/>
    <w:rsid w:val="00011B35"/>
    <w:rsid w:val="00074336"/>
    <w:rsid w:val="00074792"/>
    <w:rsid w:val="000B4D09"/>
    <w:rsid w:val="0010279B"/>
    <w:rsid w:val="00167FC0"/>
    <w:rsid w:val="001837C9"/>
    <w:rsid w:val="001A0FE1"/>
    <w:rsid w:val="001C2581"/>
    <w:rsid w:val="001C3B4F"/>
    <w:rsid w:val="001C7A88"/>
    <w:rsid w:val="001D552A"/>
    <w:rsid w:val="00206FBC"/>
    <w:rsid w:val="00216406"/>
    <w:rsid w:val="002C3AB4"/>
    <w:rsid w:val="00324A0E"/>
    <w:rsid w:val="00364749"/>
    <w:rsid w:val="003D7CD9"/>
    <w:rsid w:val="003E0D73"/>
    <w:rsid w:val="00455004"/>
    <w:rsid w:val="00476D3C"/>
    <w:rsid w:val="004D4B48"/>
    <w:rsid w:val="004E66AA"/>
    <w:rsid w:val="004F79F3"/>
    <w:rsid w:val="0052080F"/>
    <w:rsid w:val="00564F4C"/>
    <w:rsid w:val="00582DDC"/>
    <w:rsid w:val="005933E8"/>
    <w:rsid w:val="005B4557"/>
    <w:rsid w:val="00603E80"/>
    <w:rsid w:val="00614D79"/>
    <w:rsid w:val="00656EB0"/>
    <w:rsid w:val="00660A89"/>
    <w:rsid w:val="006B15CF"/>
    <w:rsid w:val="006E42F7"/>
    <w:rsid w:val="007064A0"/>
    <w:rsid w:val="00742E18"/>
    <w:rsid w:val="0078238A"/>
    <w:rsid w:val="007A3EAC"/>
    <w:rsid w:val="007D1C7D"/>
    <w:rsid w:val="00823D53"/>
    <w:rsid w:val="00826521"/>
    <w:rsid w:val="008B78EC"/>
    <w:rsid w:val="008C7AAA"/>
    <w:rsid w:val="009312B7"/>
    <w:rsid w:val="00A51510"/>
    <w:rsid w:val="00A5679A"/>
    <w:rsid w:val="00A961E7"/>
    <w:rsid w:val="00AF2BBF"/>
    <w:rsid w:val="00AF663C"/>
    <w:rsid w:val="00B0072A"/>
    <w:rsid w:val="00B7726B"/>
    <w:rsid w:val="00BA4C5B"/>
    <w:rsid w:val="00BB18D8"/>
    <w:rsid w:val="00BF2FB8"/>
    <w:rsid w:val="00BF66F2"/>
    <w:rsid w:val="00C0501F"/>
    <w:rsid w:val="00C62378"/>
    <w:rsid w:val="00C63A82"/>
    <w:rsid w:val="00C75B92"/>
    <w:rsid w:val="00C950A0"/>
    <w:rsid w:val="00CA7A6A"/>
    <w:rsid w:val="00D35075"/>
    <w:rsid w:val="00DA2B93"/>
    <w:rsid w:val="00DD6A45"/>
    <w:rsid w:val="00E50343"/>
    <w:rsid w:val="00E51155"/>
    <w:rsid w:val="00E87FFB"/>
    <w:rsid w:val="00ED530A"/>
    <w:rsid w:val="00F45015"/>
    <w:rsid w:val="00F769E9"/>
    <w:rsid w:val="00FA4723"/>
    <w:rsid w:val="00FC26AB"/>
    <w:rsid w:val="00FC4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938A2"/>
  <w15:chartTrackingRefBased/>
  <w15:docId w15:val="{B1CFBF43-7005-4C15-820D-3DCFB7120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C7D"/>
    <w:pPr>
      <w:spacing w:after="200" w:line="276" w:lineRule="auto"/>
      <w:jc w:val="both"/>
    </w:pPr>
    <w:rPr>
      <w:rFonts w:ascii="Arial" w:hAnsi="Arial" w:cs="Times New Roman"/>
      <w:kern w:val="0"/>
      <w:szCs w:val="22"/>
      <w14:ligatures w14:val="none"/>
    </w:rPr>
  </w:style>
  <w:style w:type="paragraph" w:styleId="Heading1">
    <w:name w:val="heading 1"/>
    <w:basedOn w:val="Normal"/>
    <w:next w:val="Normal"/>
    <w:link w:val="Heading1Char"/>
    <w:uiPriority w:val="9"/>
    <w:qFormat/>
    <w:rsid w:val="001837C9"/>
    <w:pPr>
      <w:keepNext/>
      <w:keepLines/>
      <w:spacing w:before="360" w:after="80" w:line="360" w:lineRule="auto"/>
      <w:outlineLvl w:val="0"/>
    </w:pPr>
    <w:rPr>
      <w:rFonts w:eastAsiaTheme="majorEastAsia" w:cstheme="majorBidi"/>
      <w:b/>
      <w:kern w:val="2"/>
      <w:szCs w:val="40"/>
      <w14:ligatures w14:val="standardContextual"/>
    </w:rPr>
  </w:style>
  <w:style w:type="paragraph" w:styleId="Heading2">
    <w:name w:val="heading 2"/>
    <w:basedOn w:val="Normal"/>
    <w:next w:val="Normal"/>
    <w:link w:val="Heading2Char"/>
    <w:uiPriority w:val="9"/>
    <w:unhideWhenUsed/>
    <w:qFormat/>
    <w:rsid w:val="00BA4C5B"/>
    <w:pPr>
      <w:keepNext/>
      <w:spacing w:before="240" w:after="60"/>
      <w:jc w:val="left"/>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1A0FE1"/>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7D1C7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1C7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D1C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1C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1C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1C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7C9"/>
    <w:rPr>
      <w:rFonts w:ascii="Times New Roman" w:eastAsiaTheme="majorEastAsia" w:hAnsi="Times New Roman" w:cstheme="majorBidi"/>
      <w:b/>
      <w:szCs w:val="40"/>
    </w:rPr>
  </w:style>
  <w:style w:type="character" w:customStyle="1" w:styleId="Heading2Char">
    <w:name w:val="Heading 2 Char"/>
    <w:link w:val="Heading2"/>
    <w:uiPriority w:val="9"/>
    <w:rsid w:val="00BA4C5B"/>
    <w:rPr>
      <w:rFonts w:ascii="Times New Roman" w:eastAsia="Times New Roman" w:hAnsi="Times New Roman"/>
      <w:b/>
      <w:bCs/>
      <w:iCs/>
      <w:szCs w:val="28"/>
    </w:rPr>
  </w:style>
  <w:style w:type="character" w:customStyle="1" w:styleId="Heading3Char">
    <w:name w:val="Heading 3 Char"/>
    <w:basedOn w:val="DefaultParagraphFont"/>
    <w:link w:val="Heading3"/>
    <w:uiPriority w:val="9"/>
    <w:semiHidden/>
    <w:rsid w:val="001A0FE1"/>
    <w:rPr>
      <w:rFonts w:ascii="Times New Roman" w:eastAsiaTheme="majorEastAsia" w:hAnsi="Times New Roman" w:cstheme="majorBidi"/>
      <w:b/>
      <w:color w:val="000000" w:themeColor="text1"/>
    </w:rPr>
  </w:style>
  <w:style w:type="character" w:customStyle="1" w:styleId="Heading4Char">
    <w:name w:val="Heading 4 Char"/>
    <w:basedOn w:val="DefaultParagraphFont"/>
    <w:link w:val="Heading4"/>
    <w:uiPriority w:val="9"/>
    <w:semiHidden/>
    <w:rsid w:val="007D1C7D"/>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7D1C7D"/>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7D1C7D"/>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7D1C7D"/>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7D1C7D"/>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7D1C7D"/>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7D1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C7D"/>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7D1C7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C7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D1C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1C7D"/>
    <w:rPr>
      <w:rFonts w:ascii="Times New Roman" w:hAnsi="Times New Roman" w:cs="Times New Roman"/>
      <w:i/>
      <w:iCs/>
      <w:color w:val="404040" w:themeColor="text1" w:themeTint="BF"/>
      <w:kern w:val="0"/>
      <w:szCs w:val="22"/>
      <w14:ligatures w14:val="none"/>
    </w:rPr>
  </w:style>
  <w:style w:type="paragraph" w:styleId="ListParagraph">
    <w:name w:val="List Paragraph"/>
    <w:basedOn w:val="Normal"/>
    <w:uiPriority w:val="34"/>
    <w:qFormat/>
    <w:rsid w:val="007D1C7D"/>
    <w:pPr>
      <w:ind w:left="720"/>
      <w:contextualSpacing/>
    </w:pPr>
  </w:style>
  <w:style w:type="character" w:styleId="IntenseEmphasis">
    <w:name w:val="Intense Emphasis"/>
    <w:basedOn w:val="DefaultParagraphFont"/>
    <w:uiPriority w:val="21"/>
    <w:qFormat/>
    <w:rsid w:val="007D1C7D"/>
    <w:rPr>
      <w:i/>
      <w:iCs/>
      <w:color w:val="2F5496" w:themeColor="accent1" w:themeShade="BF"/>
    </w:rPr>
  </w:style>
  <w:style w:type="paragraph" w:styleId="IntenseQuote">
    <w:name w:val="Intense Quote"/>
    <w:basedOn w:val="Normal"/>
    <w:next w:val="Normal"/>
    <w:link w:val="IntenseQuoteChar"/>
    <w:uiPriority w:val="30"/>
    <w:qFormat/>
    <w:rsid w:val="007D1C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1C7D"/>
    <w:rPr>
      <w:rFonts w:ascii="Times New Roman" w:hAnsi="Times New Roman" w:cs="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7D1C7D"/>
    <w:rPr>
      <w:b/>
      <w:bCs/>
      <w:smallCaps/>
      <w:color w:val="2F5496" w:themeColor="accent1" w:themeShade="BF"/>
      <w:spacing w:val="5"/>
    </w:rPr>
  </w:style>
  <w:style w:type="table" w:styleId="TableGrid">
    <w:name w:val="Table Grid"/>
    <w:basedOn w:val="TableNormal"/>
    <w:uiPriority w:val="39"/>
    <w:rsid w:val="00614D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742E1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rsid w:val="00E87FFB"/>
    <w:pPr>
      <w:widowControl w:val="0"/>
      <w:autoSpaceDE w:val="0"/>
      <w:autoSpaceDN w:val="0"/>
      <w:spacing w:after="0" w:line="240" w:lineRule="auto"/>
      <w:ind w:left="107"/>
      <w:jc w:val="left"/>
    </w:pPr>
    <w:rPr>
      <w:rFonts w:ascii="Arial MT" w:eastAsia="Arial MT" w:hAnsi="Arial MT" w:cs="Arial MT"/>
      <w:sz w:val="22"/>
    </w:rPr>
  </w:style>
  <w:style w:type="character" w:styleId="Hyperlink">
    <w:name w:val="Hyperlink"/>
    <w:basedOn w:val="DefaultParagraphFont"/>
    <w:uiPriority w:val="99"/>
    <w:unhideWhenUsed/>
    <w:rsid w:val="006B15CF"/>
    <w:rPr>
      <w:color w:val="0563C1" w:themeColor="hyperlink"/>
      <w:u w:val="single"/>
    </w:rPr>
  </w:style>
  <w:style w:type="character" w:styleId="UnresolvedMention">
    <w:name w:val="Unresolved Mention"/>
    <w:basedOn w:val="DefaultParagraphFont"/>
    <w:uiPriority w:val="99"/>
    <w:semiHidden/>
    <w:unhideWhenUsed/>
    <w:rsid w:val="006B15CF"/>
    <w:rPr>
      <w:color w:val="605E5C"/>
      <w:shd w:val="clear" w:color="auto" w:fill="E1DFDD"/>
    </w:rPr>
  </w:style>
  <w:style w:type="paragraph" w:styleId="TOCHeading">
    <w:name w:val="TOC Heading"/>
    <w:basedOn w:val="Heading1"/>
    <w:next w:val="Normal"/>
    <w:uiPriority w:val="39"/>
    <w:unhideWhenUsed/>
    <w:qFormat/>
    <w:rsid w:val="006B15CF"/>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B15CF"/>
    <w:pPr>
      <w:spacing w:after="100"/>
    </w:pPr>
  </w:style>
  <w:style w:type="paragraph" w:styleId="TOC2">
    <w:name w:val="toc 2"/>
    <w:basedOn w:val="Normal"/>
    <w:next w:val="Normal"/>
    <w:autoRedefine/>
    <w:uiPriority w:val="39"/>
    <w:unhideWhenUsed/>
    <w:rsid w:val="006B15CF"/>
    <w:pPr>
      <w:spacing w:after="100"/>
      <w:ind w:left="240"/>
    </w:pPr>
  </w:style>
  <w:style w:type="paragraph" w:styleId="Header">
    <w:name w:val="header"/>
    <w:basedOn w:val="Normal"/>
    <w:link w:val="HeaderChar"/>
    <w:uiPriority w:val="99"/>
    <w:unhideWhenUsed/>
    <w:rsid w:val="006B15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5CF"/>
    <w:rPr>
      <w:rFonts w:ascii="Arial" w:hAnsi="Arial" w:cs="Times New Roman"/>
      <w:kern w:val="0"/>
      <w:szCs w:val="22"/>
      <w14:ligatures w14:val="none"/>
    </w:rPr>
  </w:style>
  <w:style w:type="paragraph" w:styleId="Footer">
    <w:name w:val="footer"/>
    <w:basedOn w:val="Normal"/>
    <w:link w:val="FooterChar"/>
    <w:uiPriority w:val="99"/>
    <w:unhideWhenUsed/>
    <w:rsid w:val="006B15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5CF"/>
    <w:rPr>
      <w:rFonts w:ascii="Arial" w:hAnsi="Arial" w:cs="Times New Roman"/>
      <w:kern w:val="0"/>
      <w:szCs w:val="22"/>
      <w14:ligatures w14:val="none"/>
    </w:rPr>
  </w:style>
  <w:style w:type="table" w:styleId="GridTable4-Accent5">
    <w:name w:val="Grid Table 4 Accent 5"/>
    <w:basedOn w:val="TableNormal"/>
    <w:uiPriority w:val="49"/>
    <w:rsid w:val="008B78E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researchgate.net/publication/372182667_Exploring_the_Use_of_Gibbs" TargetMode="External"/><Relationship Id="rId26" Type="http://schemas.openxmlformats.org/officeDocument/2006/relationships/hyperlink" Target="https://doi.org/10.1016/j.intman.2022.100971" TargetMode="External"/><Relationship Id="rId39" Type="http://schemas.openxmlformats.org/officeDocument/2006/relationships/hyperlink" Target="https://www.globalcosmeticsnews.com/amorepacific-ceo-overtakes-sumsung-group-chairman-to-become-south-korea-s-richest-man/" TargetMode="External"/><Relationship Id="rId21" Type="http://schemas.openxmlformats.org/officeDocument/2006/relationships/hyperlink" Target="https://doi.org/10.1177/20570473241234204" TargetMode="External"/><Relationship Id="rId34" Type="http://schemas.openxmlformats.org/officeDocument/2006/relationships/hyperlink" Target="https://www.studocu.com/my/document/universiti-teknologi-mara/business-study/introduction-innisfree-mkt/16014865" TargetMode="External"/><Relationship Id="rId42" Type="http://schemas.openxmlformats.org/officeDocument/2006/relationships/hyperlink" Target="https://www.globalcosmeticsnews.com/lg-household-and-healthcare-company-profil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3602381.2025.2478144" TargetMode="External"/><Relationship Id="rId29" Type="http://schemas.openxmlformats.org/officeDocument/2006/relationships/hyperlink" Target="https://doi.org/10.1007/978-3-031-08956-5_112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108/imr-01-2019-0053" TargetMode="External"/><Relationship Id="rId32" Type="http://schemas.openxmlformats.org/officeDocument/2006/relationships/hyperlink" Target="https://doi.org/10.13106/jidb.2022.vol13.no8.9" TargetMode="External"/><Relationship Id="rId37" Type="http://schemas.openxmlformats.org/officeDocument/2006/relationships/hyperlink" Target="https://doi.org/10.1080/00213624.2023.2237857" TargetMode="External"/><Relationship Id="rId40" Type="http://schemas.openxmlformats.org/officeDocument/2006/relationships/hyperlink" Target="https://www.researchgate.net/publication/254419700_Locational_and_Internal_Sources_of_Firm_Competitive_Advantage_Applying_Porter"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9744/kata.24.2.81-89" TargetMode="External"/><Relationship Id="rId23" Type="http://schemas.openxmlformats.org/officeDocument/2006/relationships/hyperlink" Target="https://doi.org/10.1007/s42943-023-00080-4" TargetMode="External"/><Relationship Id="rId28" Type="http://schemas.openxmlformats.org/officeDocument/2006/relationships/hyperlink" Target="https://doi.org/10.1080/13602381.2022.2059955" TargetMode="External"/><Relationship Id="rId36" Type="http://schemas.openxmlformats.org/officeDocument/2006/relationships/hyperlink" Target="https://doi.org/10.1057/s41599-025-04435-5" TargetMode="External"/><Relationship Id="rId10" Type="http://schemas.openxmlformats.org/officeDocument/2006/relationships/image" Target="media/image3.jpeg"/><Relationship Id="rId19" Type="http://schemas.openxmlformats.org/officeDocument/2006/relationships/hyperlink" Target="https://doi.org/10.51584/ijrias.2025.10060053" TargetMode="External"/><Relationship Id="rId31" Type="http://schemas.openxmlformats.org/officeDocument/2006/relationships/hyperlink" Target="https://doi.org/10.1177/15274764241281689" TargetMode="External"/><Relationship Id="rId44"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1111/jocd.15192" TargetMode="External"/><Relationship Id="rId27" Type="http://schemas.openxmlformats.org/officeDocument/2006/relationships/hyperlink" Target="https://www.mordorintelligence.com/industry-reports/south-korea-beauty-and-personal-care-products-market" TargetMode="External"/><Relationship Id="rId30" Type="http://schemas.openxmlformats.org/officeDocument/2006/relationships/hyperlink" Target="https://doi.org/10.58934/jgss.v4i15.187" TargetMode="External"/><Relationship Id="rId35" Type="http://schemas.openxmlformats.org/officeDocument/2006/relationships/hyperlink" Target="https://studycorgi.com/innisfree-cosmetics-brands-marketing-plan/" TargetMode="External"/><Relationship Id="rId43" Type="http://schemas.openxmlformats.org/officeDocument/2006/relationships/hyperlink" Target="https://www.globalcosmeticsnews.com/amorepacific-launches-second-voluntary-retirement-programme-since-founding/"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77/23733799211069993" TargetMode="External"/><Relationship Id="rId25" Type="http://schemas.openxmlformats.org/officeDocument/2006/relationships/hyperlink" Target="https://doi.org/10.3943/gp.56" TargetMode="External"/><Relationship Id="rId33" Type="http://schemas.openxmlformats.org/officeDocument/2006/relationships/hyperlink" Target="https://doi.org/10.1177/21582440241255430" TargetMode="External"/><Relationship Id="rId38" Type="http://schemas.openxmlformats.org/officeDocument/2006/relationships/hyperlink" Target="https://doi.org/10.1080/22041451.2023.2237811" TargetMode="External"/><Relationship Id="rId46" Type="http://schemas.openxmlformats.org/officeDocument/2006/relationships/fontTable" Target="fontTable.xml"/><Relationship Id="rId20" Type="http://schemas.openxmlformats.org/officeDocument/2006/relationships/hyperlink" Target="https://www.apgroup.com/int/en/brands/innisfree.html" TargetMode="External"/><Relationship Id="rId41" Type="http://schemas.openxmlformats.org/officeDocument/2006/relationships/hyperlink" Target="https://www.prnewswire.com/news-releases/innisfree-introduces-complete-rebrand-to-us-market-3020955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778B6-6650-4423-AA09-84F95BCF5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7028</Words>
  <Characters>40063</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 Parmar</dc:creator>
  <cp:keywords/>
  <dc:description/>
  <cp:lastModifiedBy>Mansi Parmar</cp:lastModifiedBy>
  <cp:revision>2</cp:revision>
  <dcterms:created xsi:type="dcterms:W3CDTF">2026-04-27T11:07:00Z</dcterms:created>
  <dcterms:modified xsi:type="dcterms:W3CDTF">2026-04-27T11:07:00Z</dcterms:modified>
</cp:coreProperties>
</file>