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cs="Arial"/>
                <w:sz w:val="22"/>
                <w:szCs w:val="22"/>
                <w:lang w:val="en-US"/>
              </w:rPr>
            </w:pPr>
            <w:r>
              <w:rPr>
                <w:rFonts w:hint="default" w:ascii="Arial" w:hAnsi="Arial" w:cs="Arial"/>
                <w:sz w:val="22"/>
                <w:szCs w:val="22"/>
                <w:lang w:val="en-US"/>
              </w:rPr>
              <w:t>Jing Xin</w:t>
            </w:r>
          </w:p>
        </w:tc>
      </w:tr>
      <w:tr>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rPr>
          <w:cantSplit/>
          <w:trHeight w:val="50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Education and Humanities</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Swansea</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pStyle w:val="33"/>
              <w:keepNext w:val="0"/>
              <w:keepLines w:val="0"/>
              <w:widowControl/>
              <w:suppressLineNumbers w:val="0"/>
              <w:rPr>
                <w:rFonts w:ascii="Arial" w:hAnsi="Arial" w:cs="Arial"/>
                <w:sz w:val="22"/>
                <w:szCs w:val="22"/>
              </w:rPr>
            </w:pPr>
            <w:r>
              <w:rPr>
                <w:rFonts w:hint="default" w:ascii="Arial" w:hAnsi="Arial" w:eastAsia="Times New Roman" w:cs="Arial"/>
                <w:kern w:val="0"/>
                <w:sz w:val="22"/>
                <w:szCs w:val="22"/>
                <w:lang w:val="en-US" w:eastAsia="en-US" w:bidi="ar-SA"/>
              </w:rPr>
              <w:t>2406841@student.uwtsd.ac.uk</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hint="default" w:ascii="Arial" w:hAnsi="Arial" w:cs="Arial"/>
                <w:sz w:val="22"/>
                <w:szCs w:val="22"/>
                <w:lang w:val="en-US"/>
              </w:rPr>
            </w:pPr>
            <w:r>
              <w:rPr>
                <w:rFonts w:hint="default" w:ascii="Arial" w:hAnsi="Arial" w:eastAsia="Times New Roman" w:cs="Arial"/>
                <w:kern w:val="0"/>
                <w:sz w:val="22"/>
                <w:szCs w:val="22"/>
                <w:lang w:val="en-US" w:eastAsia="en-US" w:bidi="ar-SA"/>
              </w:rPr>
              <w:t>07774219899</w:t>
            </w:r>
          </w:p>
        </w:tc>
      </w:tr>
      <w:tr>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2406841</w:t>
            </w:r>
          </w:p>
        </w:tc>
      </w:tr>
      <w:tr>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EdD</w:t>
            </w:r>
          </w:p>
        </w:tc>
      </w:tr>
      <w:tr>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asciiTheme="minorHAnsi" w:hAnsiTheme="minorHAnsi" w:cstheme="minorHAnsi"/>
                <w:sz w:val="24"/>
                <w:szCs w:val="24"/>
              </w:rPr>
              <w:t>Dr. Catherine Morgan</w:t>
            </w:r>
          </w:p>
        </w:tc>
      </w:tr>
    </w:tbl>
    <w:p>
      <w:pPr>
        <w:rPr>
          <w:rFonts w:ascii="Arial" w:hAnsi="Arial" w:cs="Arial"/>
          <w:bCs/>
          <w:iCs/>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
                <w14:checkbox>
                  <w14:checked w14:val="0"/>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numPr>
                <w:ilvl w:val="0"/>
                <w:numId w:val="1"/>
              </w:numPr>
              <w:ind w:leftChars="0"/>
              <w:jc w:val="both"/>
              <w:rPr>
                <w:rFonts w:ascii="Arial" w:hAnsi="Arial" w:cs="Arial"/>
                <w:sz w:val="22"/>
                <w:szCs w:val="22"/>
              </w:rPr>
            </w:pPr>
            <w:r>
              <w:rPr>
                <w:rFonts w:hint="default" w:ascii="Arial" w:hAnsi="Arial" w:cs="Arial"/>
                <w:sz w:val="22"/>
                <w:szCs w:val="22"/>
                <w:lang w:val="en-US"/>
              </w:rPr>
              <w:t xml:space="preserve">Emotional Distress: The pressure </w:t>
            </w:r>
            <w:r>
              <w:rPr>
                <w:rFonts w:hint="eastAsia" w:ascii="Arial" w:hAnsi="Arial" w:eastAsia="SimSun" w:cs="Arial"/>
                <w:sz w:val="22"/>
                <w:szCs w:val="22"/>
                <w:lang w:val="en-US" w:eastAsia="zh-CN"/>
              </w:rPr>
              <w:t>coming</w:t>
            </w:r>
            <w:r>
              <w:rPr>
                <w:rFonts w:hint="default" w:ascii="Arial" w:hAnsi="Arial" w:cs="Arial"/>
                <w:sz w:val="22"/>
                <w:szCs w:val="22"/>
                <w:lang w:val="en-US"/>
              </w:rPr>
              <w:t xml:space="preserve"> from unfamiliarity with generative AI tools may lead to anxiety or dissatisfaction during the writing tasks, potentially affecting participants’ performance in  writing.</w:t>
            </w:r>
          </w:p>
          <w:p>
            <w:pPr>
              <w:numPr>
                <w:ilvl w:val="0"/>
                <w:numId w:val="1"/>
              </w:numPr>
              <w:ind w:left="0" w:leftChars="0" w:firstLine="0" w:firstLineChars="0"/>
              <w:jc w:val="both"/>
              <w:rPr>
                <w:rFonts w:ascii="Arial" w:hAnsi="Arial" w:cs="Arial"/>
                <w:sz w:val="22"/>
                <w:szCs w:val="22"/>
              </w:rPr>
            </w:pPr>
            <w:r>
              <w:rPr>
                <w:rFonts w:hint="default" w:ascii="Arial" w:hAnsi="Arial" w:cs="Arial"/>
                <w:sz w:val="22"/>
                <w:szCs w:val="22"/>
                <w:lang w:val="en-US"/>
              </w:rPr>
              <w:t xml:space="preserve">Sense of Inequality from Group B participants: As </w:t>
            </w:r>
            <w:r>
              <w:rPr>
                <w:rFonts w:hint="eastAsia" w:ascii="Arial" w:hAnsi="Arial" w:eastAsia="SimSun" w:cs="Arial"/>
                <w:sz w:val="22"/>
                <w:szCs w:val="22"/>
                <w:lang w:val="en-US" w:eastAsia="zh-CN"/>
              </w:rPr>
              <w:t xml:space="preserve">participants </w:t>
            </w:r>
            <w:r>
              <w:rPr>
                <w:rFonts w:hint="default" w:ascii="Arial" w:hAnsi="Arial" w:eastAsia="SimSun" w:cs="Arial"/>
                <w:sz w:val="22"/>
                <w:szCs w:val="22"/>
                <w:lang w:val="en-US" w:eastAsia="zh-CN"/>
              </w:rPr>
              <w:t>assigned to Group B</w:t>
            </w:r>
            <w:r>
              <w:rPr>
                <w:rFonts w:hint="default" w:ascii="Arial" w:hAnsi="Arial" w:cs="Arial"/>
                <w:sz w:val="22"/>
                <w:szCs w:val="22"/>
                <w:lang w:val="en-US"/>
              </w:rPr>
              <w:t xml:space="preserve"> are restricted from using generative AI tools during the writing task, they may experience feelings of inequality or disadvantage compared to Group A. Such  feelings might lead to frustration or less motivation to complete the  study. </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hint="default" w:ascii="Arial" w:hAnsi="Arial" w:cs="Arial"/>
                <w:sz w:val="22"/>
                <w:szCs w:val="22"/>
                <w:lang w:val="en-US"/>
              </w:rPr>
            </w:pPr>
            <w:r>
              <w:rPr>
                <w:rFonts w:ascii="Arial" w:hAnsi="Arial" w:cs="Arial"/>
                <w:i/>
                <w:sz w:val="18"/>
                <w:szCs w:val="18"/>
              </w:rPr>
              <w:t>How you will mitigate the risk to participants:</w:t>
            </w:r>
            <w:r>
              <w:rPr>
                <w:rFonts w:hint="default" w:ascii="Arial" w:hAnsi="Arial" w:cs="Arial"/>
                <w:sz w:val="22"/>
                <w:szCs w:val="22"/>
                <w:lang w:val="en-US"/>
              </w:rPr>
              <w:t xml:space="preserve"> </w:t>
            </w:r>
          </w:p>
          <w:p>
            <w:pPr>
              <w:numPr>
                <w:ilvl w:val="0"/>
                <w:numId w:val="2"/>
              </w:numPr>
              <w:ind w:leftChars="0"/>
              <w:jc w:val="both"/>
              <w:rPr>
                <w:rFonts w:ascii="Arial" w:hAnsi="Arial" w:cs="Arial"/>
                <w:sz w:val="22"/>
                <w:szCs w:val="22"/>
              </w:rPr>
            </w:pPr>
            <w:r>
              <w:rPr>
                <w:rFonts w:hint="default" w:ascii="Arial" w:hAnsi="Arial" w:cs="Arial"/>
                <w:sz w:val="22"/>
                <w:szCs w:val="22"/>
                <w:lang w:val="en-US"/>
              </w:rPr>
              <w:t>I’ll make it clear to all participants that the purpose of the study is to explore the support  generative AI tools can provide to learners, rather than to evaluate their Englis</w:t>
            </w:r>
            <w:r>
              <w:rPr>
                <w:rFonts w:hint="eastAsia" w:ascii="Arial" w:hAnsi="Arial" w:eastAsia="SimSun" w:cs="Arial"/>
                <w:sz w:val="22"/>
                <w:szCs w:val="22"/>
                <w:lang w:val="en-US" w:eastAsia="zh-CN"/>
              </w:rPr>
              <w:t>h writing</w:t>
            </w:r>
            <w:r>
              <w:rPr>
                <w:rFonts w:hint="default" w:ascii="Arial" w:hAnsi="Arial" w:cs="Arial"/>
                <w:sz w:val="22"/>
                <w:szCs w:val="22"/>
                <w:lang w:val="en-US"/>
              </w:rPr>
              <w:t xml:space="preserve"> </w:t>
            </w:r>
            <w:r>
              <w:rPr>
                <w:rFonts w:hint="eastAsia" w:ascii="Arial" w:hAnsi="Arial" w:eastAsia="SimSun" w:cs="Arial"/>
                <w:sz w:val="22"/>
                <w:szCs w:val="22"/>
                <w:lang w:val="en-US" w:eastAsia="zh-CN"/>
              </w:rPr>
              <w:t>proficiency</w:t>
            </w:r>
            <w:r>
              <w:rPr>
                <w:rFonts w:hint="default" w:ascii="Arial" w:hAnsi="Arial" w:cs="Arial"/>
                <w:sz w:val="22"/>
                <w:szCs w:val="22"/>
                <w:lang w:val="en-US"/>
              </w:rPr>
              <w:t xml:space="preserve"> or their ability to use these tools. I will assure them that the findings of the research will be shared as feedback to help them build confidence in using generative AI tools effectively. </w:t>
            </w:r>
          </w:p>
          <w:p>
            <w:pPr>
              <w:numPr>
                <w:ilvl w:val="0"/>
                <w:numId w:val="2"/>
              </w:numPr>
              <w:ind w:left="0" w:leftChars="0" w:firstLine="0" w:firstLineChars="0"/>
              <w:jc w:val="both"/>
              <w:rPr>
                <w:rFonts w:hint="default" w:ascii="Arial" w:hAnsi="Arial" w:cs="Arial"/>
                <w:sz w:val="22"/>
                <w:szCs w:val="22"/>
                <w:lang w:val="en-US"/>
              </w:rPr>
            </w:pPr>
            <w:r>
              <w:rPr>
                <w:rFonts w:hint="default" w:ascii="Arial" w:hAnsi="Arial" w:cs="Arial"/>
                <w:sz w:val="22"/>
                <w:szCs w:val="22"/>
                <w:lang w:val="en-US"/>
              </w:rPr>
              <w:t>I will clearly explain to all participants the purpose of having two groups and emphasise that both groups are equally important and valuable. The unique contributions of Group B will be acknowledged. To promote fairness,  opportunities to explore generative AI tools for writing will be offered to Group B participants after the study.</w:t>
            </w:r>
          </w:p>
          <w:p>
            <w:pPr>
              <w:autoSpaceDE w:val="0"/>
              <w:autoSpaceDN w:val="0"/>
              <w:adjustRightInd w:val="0"/>
              <w:rPr>
                <w:rFonts w:ascii="Arial" w:hAnsi="Arial" w:cs="Arial"/>
                <w:i/>
              </w:rPr>
            </w:pPr>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jc w:val="both"/>
              <w:rPr>
                <w:rFonts w:hint="default" w:ascii="Arial" w:hAnsi="Arial" w:cs="Arial"/>
                <w:sz w:val="22"/>
                <w:szCs w:val="22"/>
                <w:lang w:val="en-US"/>
              </w:rPr>
            </w:pPr>
            <w:r>
              <w:rPr>
                <w:rFonts w:hint="default" w:ascii="Arial" w:hAnsi="Arial" w:cs="Arial"/>
                <w:sz w:val="22"/>
                <w:szCs w:val="22"/>
                <w:lang w:val="en-US"/>
              </w:rPr>
              <w:t xml:space="preserve">This research does not involve sensitive, embarrassing or upsetting topics, nor does it include the issues that are likely to disclose information requiring further actions. </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numPr>
                <w:ilvl w:val="0"/>
                <w:numId w:val="3"/>
              </w:numPr>
              <w:jc w:val="both"/>
              <w:rPr>
                <w:rFonts w:hint="default" w:ascii="Arial" w:hAnsi="Arial" w:cs="Arial"/>
                <w:sz w:val="22"/>
                <w:szCs w:val="22"/>
                <w:lang w:val="en-US"/>
              </w:rPr>
            </w:pPr>
            <w:r>
              <w:rPr>
                <w:rFonts w:hint="default" w:ascii="Arial" w:hAnsi="Arial" w:cs="Arial"/>
                <w:sz w:val="22"/>
                <w:szCs w:val="22"/>
                <w:lang w:val="en-US"/>
              </w:rPr>
              <w:t xml:space="preserve">Participant Withdrawal or Absence: If participants fail to attend or decide to withdraw after they are selected, it could result in imbalanced group size, which may compromise the reliability and validity of the research findings. </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numPr>
                <w:ilvl w:val="0"/>
                <w:numId w:val="4"/>
              </w:numPr>
              <w:jc w:val="both"/>
              <w:rPr>
                <w:rFonts w:ascii="Arial" w:hAnsi="Arial" w:cs="Arial"/>
              </w:rPr>
            </w:pPr>
            <w:r>
              <w:rPr>
                <w:rFonts w:hint="default" w:ascii="Arial" w:hAnsi="Arial" w:cs="Arial"/>
                <w:sz w:val="22"/>
                <w:szCs w:val="22"/>
                <w:lang w:val="en-US"/>
              </w:rPr>
              <w:t xml:space="preserve">I will clearly explain the experiment and interview schedules to all relevant participants to ensure they are full aware of the time arrangement and prepare to attend on time. Backup participants will be recruited for the experiment. For those unable to attend the initial session of the interview, a flexible scheduling option will be offered for a make-up session. </w:t>
            </w: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hint="default" w:ascii="Arial" w:hAnsi="Arial" w:cs="Arial"/>
                <w:sz w:val="22"/>
                <w:szCs w:val="22"/>
                <w:lang w:val="en-US"/>
              </w:rPr>
            </w:pPr>
            <w:r>
              <w:rPr>
                <w:rFonts w:hint="default" w:ascii="Arial" w:hAnsi="Arial" w:cs="Arial"/>
                <w:sz w:val="22"/>
                <w:szCs w:val="22"/>
                <w:lang w:val="en-US"/>
              </w:rPr>
              <w:t xml:space="preserve">This research is considered to be low-risk for the university. </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jc w:val="both"/>
              <w:rPr>
                <w:rFonts w:hint="default" w:ascii="Arial" w:hAnsi="Arial" w:cs="Arial"/>
                <w:sz w:val="22"/>
                <w:szCs w:val="22"/>
                <w:lang w:val="en-US"/>
              </w:rPr>
            </w:pPr>
            <w:r>
              <w:rPr>
                <w:rFonts w:hint="default" w:ascii="Arial" w:hAnsi="Arial" w:cs="Arial"/>
                <w:sz w:val="22"/>
                <w:szCs w:val="22"/>
                <w:lang w:val="en-US"/>
              </w:rPr>
              <w:t xml:space="preserve">1)This study poses no direct risks or impacts to the environment. However, during the experiment process, paper materials may be distributed to participants for brainstorming and drafting for their writing.  </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numPr>
                <w:ilvl w:val="0"/>
                <w:numId w:val="5"/>
              </w:numPr>
              <w:jc w:val="both"/>
              <w:rPr>
                <w:rFonts w:hint="default" w:ascii="Arial" w:hAnsi="Arial" w:cs="Arial"/>
                <w:sz w:val="22"/>
                <w:szCs w:val="22"/>
                <w:lang w:val="en-US"/>
              </w:rPr>
            </w:pPr>
            <w:r>
              <w:rPr>
                <w:rFonts w:hint="default" w:ascii="Arial" w:hAnsi="Arial" w:cs="Arial"/>
                <w:sz w:val="22"/>
                <w:szCs w:val="22"/>
                <w:lang w:val="en-US"/>
              </w:rPr>
              <w:t xml:space="preserve">I’ll make every effort to minimise  the use of paper and ensure recycling after the study to reduce any indirect environmental impact. </w:t>
            </w:r>
          </w:p>
          <w:p>
            <w:pPr>
              <w:rPr>
                <w:rFonts w:ascii="Arial" w:hAnsi="Arial" w:cs="Arial"/>
                <w:sz w:val="22"/>
                <w:szCs w:val="22"/>
              </w:rPr>
            </w:pPr>
          </w:p>
          <w:p>
            <w:pPr>
              <w:autoSpaceDE w:val="0"/>
              <w:autoSpaceDN w:val="0"/>
              <w:adjustRightInd w:val="0"/>
              <w:rPr>
                <w:rFonts w:ascii="Arial" w:hAnsi="Arial" w:cs="Arial"/>
              </w:rPr>
            </w:pPr>
          </w:p>
        </w:tc>
      </w:tr>
    </w:tbl>
    <w:p>
      <w:pPr>
        <w:rPr>
          <w:rFonts w:ascii="Arial" w:hAnsi="Arial" w:cs="Arial"/>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default" w:ascii="Arial" w:hAnsi="Arial" w:cs="Arial"/>
                <w:sz w:val="22"/>
                <w:szCs w:val="22"/>
                <w:lang w:val="en-US"/>
              </w:rPr>
            </w:pPr>
          </w:p>
          <w:p>
            <w:pPr>
              <w:jc w:val="both"/>
              <w:rPr>
                <w:rFonts w:hint="default" w:ascii="Arial" w:hAnsi="Arial" w:cs="Arial"/>
                <w:sz w:val="22"/>
                <w:szCs w:val="22"/>
                <w:lang w:val="en-US"/>
              </w:rPr>
            </w:pPr>
            <w:r>
              <w:rPr>
                <w:rFonts w:hint="default" w:ascii="Arial" w:hAnsi="Arial" w:cs="Arial"/>
                <w:sz w:val="22"/>
                <w:szCs w:val="22"/>
                <w:lang w:val="en-US"/>
              </w:rPr>
              <w:t>Participants will receive feedback when the study is completed. The feedback will include a concise summary of the results and findings, highlighting key insights about the impact of generative AI on writing tasks and students’ perceptions about using these tools in writing. Additionally, practical suggestions on how to use generative AI tools more effectively in writing will be provided to them. The feedback will be shared with participants via emails.</w:t>
            </w:r>
          </w:p>
          <w:p>
            <w:pPr>
              <w:rPr>
                <w:rFonts w:hint="default" w:ascii="Arial" w:hAnsi="Arial" w:cs="Arial"/>
                <w:sz w:val="22"/>
                <w:szCs w:val="22"/>
                <w:lang w:val="en-US"/>
              </w:rPr>
            </w:pP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jc w:val="both"/>
              <w:rPr>
                <w:rFonts w:hint="default" w:ascii="Arial" w:hAnsi="Arial" w:cs="Arial"/>
                <w:sz w:val="22"/>
                <w:szCs w:val="22"/>
                <w:lang w:val="en-US"/>
              </w:rPr>
            </w:pPr>
          </w:p>
          <w:p>
            <w:pPr>
              <w:jc w:val="both"/>
              <w:rPr>
                <w:rFonts w:hint="default" w:ascii="Arial" w:hAnsi="Arial" w:cs="Arial"/>
                <w:sz w:val="22"/>
                <w:szCs w:val="22"/>
                <w:lang w:val="en-US"/>
              </w:rPr>
            </w:pPr>
            <w:r>
              <w:rPr>
                <w:rFonts w:hint="default" w:ascii="Arial" w:hAnsi="Arial" w:cs="Arial"/>
                <w:sz w:val="22"/>
                <w:szCs w:val="22"/>
                <w:lang w:val="en-US"/>
              </w:rPr>
              <w:t xml:space="preserve">To recruit participants from a Chinese university for generative AI-assisted writing research, a poster will be created with a  QR code linking to Microsoft Forms. The forms will collect basic information about potential participants and confirm their interest in the study. Once participants are selected, they will be notified individually via phone to ensure that they arrive at the designated classroom before the writing experiment begins. </w:t>
            </w:r>
          </w:p>
          <w:p>
            <w:pPr>
              <w:jc w:val="both"/>
              <w:rPr>
                <w:rFonts w:hint="default" w:ascii="Arial" w:hAnsi="Arial" w:cs="Arial"/>
                <w:sz w:val="22"/>
                <w:szCs w:val="22"/>
                <w:lang w:val="en-US"/>
              </w:rPr>
            </w:pPr>
          </w:p>
          <w:p>
            <w:pPr>
              <w:jc w:val="both"/>
              <w:rPr>
                <w:rFonts w:hint="default" w:ascii="Arial" w:hAnsi="Arial" w:cs="Arial"/>
                <w:sz w:val="22"/>
                <w:szCs w:val="22"/>
                <w:lang w:val="en-US"/>
              </w:rPr>
            </w:pPr>
            <w:r>
              <w:rPr>
                <w:rFonts w:hint="default" w:ascii="Arial" w:hAnsi="Arial" w:cs="Arial"/>
                <w:sz w:val="22"/>
                <w:szCs w:val="22"/>
                <w:lang w:val="en-US"/>
              </w:rPr>
              <w:t xml:space="preserve">Before the experiment begins, each participant will receive a digital Participant Information Sheet, accessible via Microsoft Forms. The sheet will outline the purpose of the research, the procedures involved, potential risks and benefits, and their rights as participants. Following the sheet, a Consent Form will be provided and participants will be required to review the sheet carefully and then complete and submit the Consent Form online. The study will only begin after participants have fully understood the research and voluntarily provided their content. </w:t>
            </w: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jc w:val="both"/>
              <w:rPr>
                <w:rFonts w:hint="default" w:ascii="Arial" w:hAnsi="Arial" w:cs="Arial"/>
                <w:sz w:val="22"/>
                <w:szCs w:val="22"/>
                <w:lang w:val="en-US"/>
              </w:rPr>
            </w:pPr>
          </w:p>
          <w:p>
            <w:pPr>
              <w:jc w:val="both"/>
              <w:rPr>
                <w:rFonts w:hint="default" w:ascii="Arial" w:hAnsi="Arial" w:cs="Arial"/>
                <w:sz w:val="22"/>
                <w:szCs w:val="22"/>
                <w:lang w:val="en-US"/>
              </w:rPr>
            </w:pPr>
            <w:r>
              <w:rPr>
                <w:rFonts w:hint="default" w:ascii="Arial" w:hAnsi="Arial" w:cs="Arial"/>
                <w:sz w:val="22"/>
                <w:szCs w:val="22"/>
                <w:lang w:val="en-US"/>
              </w:rPr>
              <w:t xml:space="preserve">As the participants’ names and contact information need to be collected for further notice on experiment and interview arrangements, complete anonymity cannot be achieved in this study. To ensure confidentiality, strict measures will be implemented to protect the participants’ information. Once selected, participants will be randomly assigned to groups A or B and given a unique code, such as A3 or B7. Throughout the process of data collection, analysis and reporting, no personal information will be disclosed. </w:t>
            </w:r>
          </w:p>
          <w:p>
            <w:pPr>
              <w:autoSpaceDE w:val="0"/>
              <w:autoSpaceDN w:val="0"/>
              <w:adjustRightInd w:val="0"/>
              <w:rPr>
                <w:rFonts w:ascii="Arial" w:hAnsi="Arial"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jc w:val="both"/>
              <w:rPr>
                <w:rFonts w:hint="default" w:ascii="Arial" w:hAnsi="Arial" w:cs="Arial"/>
                <w:sz w:val="22"/>
                <w:szCs w:val="22"/>
                <w:lang w:val="en-US"/>
              </w:rPr>
            </w:pPr>
          </w:p>
          <w:p>
            <w:pPr>
              <w:jc w:val="both"/>
              <w:rPr>
                <w:rFonts w:hint="default" w:ascii="Arial" w:hAnsi="Arial" w:cs="Arial"/>
                <w:sz w:val="22"/>
                <w:szCs w:val="22"/>
                <w:lang w:val="en-US"/>
              </w:rPr>
            </w:pPr>
            <w:r>
              <w:rPr>
                <w:rFonts w:hint="default" w:ascii="Arial" w:hAnsi="Arial" w:cs="Arial"/>
                <w:sz w:val="22"/>
                <w:szCs w:val="22"/>
                <w:lang w:val="en-US"/>
              </w:rPr>
              <w:t xml:space="preserve">This study involves two types of data related to personal information: a full-screen video recording during the writing process and interview audio recordings. </w:t>
            </w:r>
          </w:p>
          <w:p>
            <w:pPr>
              <w:jc w:val="both"/>
              <w:rPr>
                <w:rFonts w:hint="default" w:ascii="Arial" w:hAnsi="Arial" w:eastAsia="SimSun" w:cs="Arial"/>
                <w:sz w:val="22"/>
                <w:szCs w:val="22"/>
                <w:lang w:val="en-US" w:eastAsia="zh-CN"/>
              </w:rPr>
            </w:pPr>
            <w:r>
              <w:rPr>
                <w:rFonts w:hint="default" w:ascii="Arial" w:hAnsi="Arial" w:cs="Arial"/>
                <w:sz w:val="22"/>
                <w:szCs w:val="22"/>
                <w:lang w:val="en-US"/>
              </w:rPr>
              <w:t>The full-screen video recording are collected for two main purposes: first, to ensures that participants in each group follow the instructions (Group A can use generative AI tools</w:t>
            </w:r>
            <w:r>
              <w:rPr>
                <w:rFonts w:hint="default" w:ascii="Arial" w:hAnsi="Arial" w:eastAsia="SimSun" w:cs="Arial"/>
                <w:sz w:val="22"/>
                <w:szCs w:val="22"/>
                <w:lang w:val="en-US" w:eastAsia="zh-CN"/>
              </w:rPr>
              <w:t xml:space="preserve"> and Group B cannot, though both groups have access to web resources); and second, to record the interactions between participants and generative AI tools or search engines during the writing process. While this portion of the data will not be analysed in this study, it will still be securely stored and protected. </w:t>
            </w:r>
          </w:p>
          <w:p>
            <w:pPr>
              <w:rPr>
                <w:rFonts w:hint="default" w:ascii="Arial" w:hAnsi="Arial" w:cs="Arial"/>
                <w:sz w:val="22"/>
                <w:szCs w:val="22"/>
                <w:lang w:val="en-US"/>
              </w:rPr>
            </w:pPr>
            <w:r>
              <w:rPr>
                <w:rFonts w:hint="default" w:ascii="Arial" w:hAnsi="Arial" w:cs="Arial"/>
                <w:sz w:val="22"/>
                <w:szCs w:val="22"/>
                <w:lang w:val="en-US"/>
              </w:rPr>
              <w:t>The audio recording of the interviews, which are considered personal data, will be collected for qualitative analysis and also securely stored to ensure confidentiality.</w:t>
            </w:r>
          </w:p>
          <w:p>
            <w:pPr>
              <w:autoSpaceDE w:val="0"/>
              <w:autoSpaceDN w:val="0"/>
              <w:adjustRightInd w:val="0"/>
              <w:rPr>
                <w:rFonts w:ascii="Arial" w:hAnsi="Arial" w:cs="Arial"/>
                <w:i/>
              </w:rPr>
            </w:pP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rPr>
          <w:trHeight w:val="403" w:hRule="atLeast"/>
        </w:trPr>
        <w:tc>
          <w:tcPr>
            <w:tcW w:w="562" w:type="dxa"/>
            <w:vAlign w:val="center"/>
          </w:tcPr>
          <w:p>
            <w:pPr>
              <w:jc w:val="center"/>
              <w:rPr>
                <w:rFonts w:ascii="Arial" w:hAnsi="Arial" w:cs="Arial"/>
                <w:sz w:val="22"/>
                <w:szCs w:val="22"/>
              </w:rPr>
            </w:pPr>
          </w:p>
        </w:tc>
        <w:tc>
          <w:tcPr>
            <w:tcW w:w="9923" w:type="dxa"/>
            <w:gridSpan w:val="3"/>
          </w:tcPr>
          <w:p>
            <w:pPr>
              <w:jc w:val="both"/>
              <w:rPr>
                <w:rFonts w:hint="default" w:ascii="Arial" w:hAnsi="Arial" w:cs="Arial"/>
                <w:sz w:val="22"/>
                <w:szCs w:val="22"/>
                <w:lang w:val="en-US"/>
              </w:rPr>
            </w:pPr>
          </w:p>
          <w:p>
            <w:pPr>
              <w:jc w:val="left"/>
              <w:rPr>
                <w:rFonts w:hint="default" w:ascii="Arial" w:hAnsi="Arial" w:cs="Arial"/>
                <w:sz w:val="22"/>
                <w:szCs w:val="22"/>
                <w:lang w:val="en-US"/>
              </w:rPr>
            </w:pPr>
            <w:r>
              <w:rPr>
                <w:rFonts w:hint="default" w:ascii="Arial" w:hAnsi="Arial" w:cs="Arial"/>
                <w:sz w:val="22"/>
                <w:szCs w:val="22"/>
                <w:lang w:val="en-US"/>
              </w:rPr>
              <w:t xml:space="preserve">All the data will be uploaded to the university’s Microsoft Onedrive, which is protected by authentication,and serves as a storage and backup. </w:t>
            </w:r>
          </w:p>
          <w:p>
            <w:pPr>
              <w:rPr>
                <w:rFonts w:hint="default" w:ascii="Arial" w:hAnsi="Arial" w:cs="Arial"/>
                <w:sz w:val="22"/>
                <w:szCs w:val="22"/>
                <w:lang w:val="en-US"/>
              </w:rPr>
            </w:pPr>
            <w:r>
              <w:rPr>
                <w:rFonts w:hint="default" w:ascii="Arial" w:hAnsi="Arial" w:cs="Arial"/>
                <w:sz w:val="22"/>
                <w:szCs w:val="22"/>
                <w:lang w:val="en-US"/>
              </w:rPr>
              <w:t xml:space="preserve">I will use my personal laptop to analyse the data and write the report. My laptop is protected by fingerprint authentication and password protection, with regular synchronization to Microsoft OneDrive to ensure secure updates. </w:t>
            </w:r>
          </w:p>
          <w:p>
            <w:pPr>
              <w:autoSpaceDE w:val="0"/>
              <w:autoSpaceDN w:val="0"/>
              <w:adjustRightInd w:val="0"/>
              <w:rPr>
                <w:rFonts w:ascii="Arial" w:hAnsi="Arial" w:cs="Arial"/>
                <w:b/>
                <w:bCs/>
                <w:sz w:val="22"/>
                <w:szCs w:val="22"/>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The study will use the University’s Microsoft One</w:t>
            </w:r>
            <w:bookmarkStart w:id="0" w:name="_GoBack"/>
            <w:bookmarkEnd w:id="0"/>
            <w:r>
              <w:rPr>
                <w:rFonts w:hint="default" w:ascii="Arial" w:hAnsi="Arial" w:cs="Arial"/>
                <w:sz w:val="22"/>
                <w:szCs w:val="22"/>
                <w:lang w:val="en-US"/>
              </w:rPr>
              <w:t xml:space="preserve">Drive as the primary data management system for securing storing all research data. Excel will be used for data analysis, and prior to importing data into the software, backups will be created to prevent data loss. </w:t>
            </w:r>
          </w:p>
          <w:p>
            <w:pPr>
              <w:autoSpaceDE w:val="0"/>
              <w:autoSpaceDN w:val="0"/>
              <w:adjustRightInd w:val="0"/>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rPr>
          <w:trHeight w:val="985"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 xml:space="preserve">Jing Xin, the researcher. </w:t>
            </w:r>
          </w:p>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 xml:space="preserve">Dr. Catherine Morgan, the module leader. </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Jing Xin, the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r>
              <w:rPr>
                <w:rFonts w:ascii="Arial" w:hAnsi="Arial" w:cs="Arial"/>
                <w:bCs/>
                <w:sz w:val="22"/>
                <w:szCs w:val="22"/>
                <w:highlight w:val="none"/>
              </w:rPr>
              <w:t xml:space="preserve">Will data be archived </w:t>
            </w:r>
            <w:r>
              <w:rPr>
                <w:rFonts w:ascii="Arial" w:hAnsi="Arial" w:cs="Arial"/>
                <w:bCs/>
                <w:sz w:val="22"/>
                <w:szCs w:val="22"/>
              </w:rPr>
              <w:t xml:space="preserve">– if so how and if not why not.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jc w:val="left"/>
              <w:rPr>
                <w:rFonts w:hint="default" w:ascii="Arial" w:hAnsi="Arial" w:cs="Arial"/>
                <w:sz w:val="22"/>
                <w:szCs w:val="22"/>
                <w:lang w:val="en-US"/>
              </w:rPr>
            </w:pPr>
            <w:r>
              <w:rPr>
                <w:rFonts w:hint="default" w:ascii="Arial" w:hAnsi="Arial" w:cs="Arial"/>
                <w:sz w:val="22"/>
                <w:szCs w:val="22"/>
                <w:lang w:val="en-US"/>
              </w:rPr>
              <w:t xml:space="preserve">Quantitative data will be stored as Excel files for statistical analysis. Qualitative data, including audio recording of interviews will be stored in MP3 format. Students’ written texts, interview transcriptions and thematic coding files will be saved as Word Documents. Screen recording files, which will not be used for analysis in this study, will be stored in MP4 format. </w:t>
            </w:r>
          </w:p>
          <w:p>
            <w:pPr>
              <w:autoSpaceDE w:val="0"/>
              <w:autoSpaceDN w:val="0"/>
              <w:adjustRightInd w:val="0"/>
              <w:jc w:val="both"/>
              <w:rPr>
                <w:rFonts w:hint="default" w:ascii="Arial" w:hAnsi="Arial" w:cs="Arial"/>
                <w:sz w:val="22"/>
                <w:szCs w:val="22"/>
                <w:lang w:val="en-US"/>
              </w:rPr>
            </w:pPr>
            <w:r>
              <w:rPr>
                <w:rFonts w:hint="default" w:ascii="Arial" w:hAnsi="Arial" w:cs="Arial"/>
                <w:sz w:val="22"/>
                <w:szCs w:val="22"/>
                <w:lang w:val="en-US"/>
              </w:rPr>
              <w:t xml:space="preserve">All files will be securely stored on Microsoft OneDrive, with access restricted to the researcher through authentication. </w:t>
            </w:r>
          </w:p>
          <w:p>
            <w:pPr>
              <w:autoSpaceDE w:val="0"/>
              <w:autoSpaceDN w:val="0"/>
              <w:adjustRightInd w:val="0"/>
              <w:jc w:val="left"/>
              <w:rPr>
                <w:rFonts w:hint="default" w:ascii="Arial" w:hAnsi="Arial" w:cs="Arial"/>
                <w:sz w:val="22"/>
                <w:szCs w:val="22"/>
                <w:lang w:val="en-US"/>
              </w:rPr>
            </w:pPr>
            <w:r>
              <w:rPr>
                <w:rFonts w:hint="default" w:ascii="Arial" w:hAnsi="Arial" w:cs="Arial"/>
                <w:sz w:val="22"/>
                <w:szCs w:val="22"/>
                <w:lang w:val="en-US"/>
              </w:rPr>
              <w:t xml:space="preserve">The data will be not be archived for public use due to the sensitive nature of the personal information involved. </w:t>
            </w: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Tahoma">
    <w:panose1 w:val="020B0804030504040204"/>
    <w:charset w:val="00"/>
    <w:family w:val="swiss"/>
    <w:pitch w:val="default"/>
    <w:sig w:usb0="E1002A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helvetica neue">
    <w:panose1 w:val="02000503000000020004"/>
    <w:charset w:val="00"/>
    <w:family w:val="auto"/>
    <w:pitch w:val="default"/>
    <w:sig w:usb0="E50002FF" w:usb1="500079DB" w:usb2="00000010" w:usb3="00000000" w:csb0="00000000" w:csb1="00000000"/>
  </w:font>
  <w:font w:name="Segoe UI Symbol">
    <w:altName w:val="苹方-简"/>
    <w:panose1 w:val="020B0502040204020203"/>
    <w:charset w:val="00"/>
    <w:family w:val="swiss"/>
    <w:pitch w:val="default"/>
    <w:sig w:usb0="00000000" w:usb1="00000000" w:usb2="00040000" w:usb3="00000000" w:csb0="00000001" w:csb1="00000000"/>
  </w:font>
  <w:font w:name="MS Gothic">
    <w:panose1 w:val="020B0609070205080204"/>
    <w:charset w:val="80"/>
    <w:family w:val="modern"/>
    <w:pitch w:val="default"/>
    <w:sig w:usb0="E00002FF" w:usb1="6AC7FDFB" w:usb2="00000012" w:usb3="00000000" w:csb0="4002009F" w:csb1="DFD70000"/>
  </w:font>
  <w:font w:name="SimSun">
    <w:panose1 w:val="02010600030101010101"/>
    <w:charset w:val="86"/>
    <w:family w:val="auto"/>
    <w:pitch w:val="default"/>
    <w:sig w:usb0="00000003" w:usb1="288F0000" w:usb2="00000006" w:usb3="00000000" w:csb0="00040001"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ECDE7018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HAnsi" w:hAnsiTheme="minorHAnsi" w:cstheme="minorHAnsi"/>
        <w:b/>
        <w:bCs/>
        <w:sz w:val="22"/>
        <w:szCs w:val="22"/>
      </w:rPr>
    </w:pPr>
    <w:r>
      <w:rPr>
        <w:rFonts w:asciiTheme="minorHAnsi" w:hAnsiTheme="minorHAnsi" w:cstheme="minorHAnsi"/>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Theme="minorHAnsi" w:hAnsiTheme="minorHAnsi" w:cstheme="minorHAnsi"/>
        <w:lang w:eastAsia="en-GB"/>
      </w:rPr>
      <w:t>ECDE7018 Ethical Approval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FDA8F3"/>
    <w:multiLevelType w:val="singleLevel"/>
    <w:tmpl w:val="DBFDA8F3"/>
    <w:lvl w:ilvl="0" w:tentative="0">
      <w:start w:val="1"/>
      <w:numFmt w:val="decimal"/>
      <w:suff w:val="space"/>
      <w:lvlText w:val="%1)"/>
      <w:lvlJc w:val="left"/>
    </w:lvl>
  </w:abstractNum>
  <w:abstractNum w:abstractNumId="1">
    <w:nsid w:val="ED7F03E6"/>
    <w:multiLevelType w:val="singleLevel"/>
    <w:tmpl w:val="ED7F03E6"/>
    <w:lvl w:ilvl="0" w:tentative="0">
      <w:start w:val="1"/>
      <w:numFmt w:val="decimal"/>
      <w:suff w:val="space"/>
      <w:lvlText w:val="%1)"/>
      <w:lvlJc w:val="left"/>
    </w:lvl>
  </w:abstractNum>
  <w:abstractNum w:abstractNumId="2">
    <w:nsid w:val="EFCF7FA4"/>
    <w:multiLevelType w:val="singleLevel"/>
    <w:tmpl w:val="EFCF7FA4"/>
    <w:lvl w:ilvl="0" w:tentative="0">
      <w:start w:val="1"/>
      <w:numFmt w:val="decimal"/>
      <w:suff w:val="space"/>
      <w:lvlText w:val="%1)"/>
      <w:lvlJc w:val="left"/>
    </w:lvl>
  </w:abstractNum>
  <w:abstractNum w:abstractNumId="3">
    <w:nsid w:val="FDFE04EB"/>
    <w:multiLevelType w:val="singleLevel"/>
    <w:tmpl w:val="FDFE04EB"/>
    <w:lvl w:ilvl="0" w:tentative="0">
      <w:start w:val="1"/>
      <w:numFmt w:val="decimal"/>
      <w:suff w:val="space"/>
      <w:lvlText w:val="%1)"/>
      <w:lvlJc w:val="left"/>
    </w:lvl>
  </w:abstractNum>
  <w:abstractNum w:abstractNumId="4">
    <w:nsid w:val="7CDD4F77"/>
    <w:multiLevelType w:val="singleLevel"/>
    <w:tmpl w:val="7CDD4F77"/>
    <w:lvl w:ilvl="0" w:tentative="0">
      <w:start w:val="1"/>
      <w:numFmt w:val="decimal"/>
      <w:suff w:val="space"/>
      <w:lvlText w:val="%1)"/>
      <w:lvlJc w:val="left"/>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 w:val="1E5F25A7"/>
    <w:rsid w:val="9FFD7C3D"/>
    <w:rsid w:val="BBEF6681"/>
    <w:rsid w:val="BDEDF03E"/>
    <w:rsid w:val="BDFFF7F3"/>
    <w:rsid w:val="BFCF36F3"/>
    <w:rsid w:val="E37F68E4"/>
    <w:rsid w:val="F7FF2B7F"/>
    <w:rsid w:val="FE7D017E"/>
    <w:rsid w:val="FFFFEA7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0"/>
    <w:rPr>
      <w:color w:val="0000FF"/>
      <w:u w:val="single"/>
    </w:rPr>
  </w:style>
  <w:style w:type="character" w:styleId="18">
    <w:name w:val="annotation reference"/>
    <w:semiHidden/>
    <w:unhideWhenUsed/>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uiPriority w:val="99"/>
    <w:rPr>
      <w:color w:val="605E5C"/>
      <w:shd w:val="clear" w:color="auto" w:fill="E1DFDD"/>
    </w:rPr>
  </w:style>
  <w:style w:type="character" w:customStyle="1" w:styleId="32">
    <w:name w:val="s1"/>
    <w:basedOn w:val="13"/>
    <w:uiPriority w:val="0"/>
    <w:rPr>
      <w:u w:val="single"/>
    </w:rPr>
  </w:style>
  <w:style w:type="paragraph" w:customStyle="1" w:styleId="33">
    <w:name w:val="p1"/>
    <w:basedOn w:val="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7</Pages>
  <Words>1449</Words>
  <Characters>8265</Characters>
  <Lines>68</Lines>
  <Paragraphs>19</Paragraphs>
  <TotalTime>816</TotalTime>
  <ScaleCrop>false</ScaleCrop>
  <LinksUpToDate>false</LinksUpToDate>
  <CharactersWithSpaces>9695</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2024-10-30T18:43:00Z</dcterms:created>
  <dc:creator>Kevin Brice</dc:creator>
  <cp:lastModifiedBy>anne</cp:lastModifiedBy>
  <cp:lastPrinted>2016-10-24T16:21:00Z</cp:lastPrinted>
  <dcterms:modified xsi:type="dcterms:W3CDTF">2025-01-05T11:37:17Z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2052-6.7.1.8828</vt:lpwstr>
  </property>
  <property fmtid="{D5CDD505-2E9C-101B-9397-08002B2CF9AE}" pid="5" name="ICV">
    <vt:lpwstr>029122F2FC0177E41E023A67F14EFB7E_42</vt:lpwstr>
  </property>
</Properties>
</file>