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5C0ADA" w14:textId="709150BC" w:rsidR="5D68F4F3" w:rsidRDefault="5D68F4F3" w:rsidP="5D68F4F3">
      <w:pPr>
        <w:pStyle w:val="Heading1"/>
        <w:jc w:val="center"/>
        <w:rPr>
          <w:sz w:val="56"/>
          <w:szCs w:val="56"/>
        </w:rPr>
      </w:pPr>
    </w:p>
    <w:p w14:paraId="77A5CCEE" w14:textId="325F96C4" w:rsidR="5D68F4F3" w:rsidRDefault="5D68F4F3" w:rsidP="5D68F4F3">
      <w:pPr>
        <w:pStyle w:val="Heading1"/>
        <w:jc w:val="center"/>
        <w:rPr>
          <w:sz w:val="56"/>
          <w:szCs w:val="56"/>
        </w:rPr>
      </w:pPr>
    </w:p>
    <w:p w14:paraId="1D785A18" w14:textId="2C931525" w:rsidR="5D68F4F3" w:rsidRDefault="5D68F4F3" w:rsidP="5D68F4F3">
      <w:pPr>
        <w:pStyle w:val="Heading1"/>
        <w:jc w:val="center"/>
        <w:rPr>
          <w:sz w:val="56"/>
          <w:szCs w:val="56"/>
        </w:rPr>
      </w:pPr>
    </w:p>
    <w:p w14:paraId="4D976BFB" w14:textId="4AF12D2D" w:rsidR="5D68F4F3" w:rsidRDefault="5D68F4F3" w:rsidP="5D68F4F3">
      <w:pPr>
        <w:pStyle w:val="Heading1"/>
        <w:jc w:val="center"/>
        <w:rPr>
          <w:sz w:val="56"/>
          <w:szCs w:val="56"/>
        </w:rPr>
      </w:pPr>
    </w:p>
    <w:p w14:paraId="5E5787A5" w14:textId="2264EF23" w:rsidR="00DD6C02" w:rsidRDefault="5D68F4F3" w:rsidP="5D68F4F3">
      <w:pPr>
        <w:pStyle w:val="Heading1"/>
        <w:jc w:val="center"/>
        <w:rPr>
          <w:sz w:val="96"/>
          <w:szCs w:val="96"/>
        </w:rPr>
      </w:pPr>
      <w:bookmarkStart w:id="0" w:name="_Toc37360170"/>
      <w:r w:rsidRPr="5D68F4F3">
        <w:rPr>
          <w:sz w:val="96"/>
          <w:szCs w:val="96"/>
        </w:rPr>
        <w:t>Anaerobic Digestion Plant</w:t>
      </w:r>
      <w:bookmarkEnd w:id="0"/>
    </w:p>
    <w:p w14:paraId="57898CB2" w14:textId="409E27C1" w:rsidR="5D68F4F3" w:rsidRDefault="5D68F4F3" w:rsidP="5D68F4F3">
      <w:pPr>
        <w:rPr>
          <w:sz w:val="56"/>
          <w:szCs w:val="56"/>
        </w:rPr>
      </w:pPr>
    </w:p>
    <w:p w14:paraId="00D2202F" w14:textId="4EFCA641" w:rsidR="5D68F4F3" w:rsidRDefault="5D68F4F3" w:rsidP="5D68F4F3">
      <w:pPr>
        <w:rPr>
          <w:sz w:val="32"/>
          <w:szCs w:val="32"/>
        </w:rPr>
      </w:pPr>
    </w:p>
    <w:p w14:paraId="34C437B2" w14:textId="2AAB5066" w:rsidR="5D68F4F3" w:rsidRDefault="5D68F4F3" w:rsidP="5D68F4F3">
      <w:pPr>
        <w:rPr>
          <w:sz w:val="32"/>
          <w:szCs w:val="32"/>
        </w:rPr>
      </w:pPr>
    </w:p>
    <w:p w14:paraId="7E1153D3" w14:textId="4FB04467" w:rsidR="5D68F4F3" w:rsidRDefault="5D68F4F3" w:rsidP="5D68F4F3">
      <w:pPr>
        <w:rPr>
          <w:sz w:val="32"/>
          <w:szCs w:val="32"/>
        </w:rPr>
      </w:pPr>
    </w:p>
    <w:p w14:paraId="06CD564C" w14:textId="4F035DA9" w:rsidR="5D68F4F3" w:rsidRDefault="5D68F4F3" w:rsidP="5D68F4F3">
      <w:pPr>
        <w:rPr>
          <w:sz w:val="32"/>
          <w:szCs w:val="32"/>
        </w:rPr>
      </w:pPr>
      <w:r w:rsidRPr="5D68F4F3">
        <w:rPr>
          <w:sz w:val="32"/>
          <w:szCs w:val="32"/>
        </w:rPr>
        <w:t xml:space="preserve">By Tom Pettifer, </w:t>
      </w:r>
      <w:proofErr w:type="spellStart"/>
      <w:r w:rsidRPr="5D68F4F3">
        <w:rPr>
          <w:sz w:val="32"/>
          <w:szCs w:val="32"/>
        </w:rPr>
        <w:t>Omaira</w:t>
      </w:r>
      <w:proofErr w:type="spellEnd"/>
      <w:r w:rsidRPr="5D68F4F3">
        <w:rPr>
          <w:sz w:val="32"/>
          <w:szCs w:val="32"/>
        </w:rPr>
        <w:t xml:space="preserve"> Hernandez, Kseniya </w:t>
      </w:r>
      <w:proofErr w:type="spellStart"/>
      <w:r w:rsidRPr="5D68F4F3">
        <w:rPr>
          <w:sz w:val="32"/>
          <w:szCs w:val="32"/>
        </w:rPr>
        <w:t>Gomzjakova</w:t>
      </w:r>
      <w:proofErr w:type="spellEnd"/>
      <w:r w:rsidRPr="5D68F4F3">
        <w:rPr>
          <w:sz w:val="32"/>
          <w:szCs w:val="32"/>
        </w:rPr>
        <w:t xml:space="preserve">, Marcos Gonzalez Norris, Jordan </w:t>
      </w:r>
      <w:proofErr w:type="spellStart"/>
      <w:r w:rsidRPr="5D68F4F3">
        <w:rPr>
          <w:sz w:val="32"/>
          <w:szCs w:val="32"/>
        </w:rPr>
        <w:t>Fuge</w:t>
      </w:r>
      <w:proofErr w:type="spellEnd"/>
      <w:r w:rsidRPr="5D68F4F3">
        <w:rPr>
          <w:sz w:val="32"/>
          <w:szCs w:val="32"/>
        </w:rPr>
        <w:t xml:space="preserve"> and Alex Rivas</w:t>
      </w:r>
    </w:p>
    <w:p w14:paraId="1AC11E06" w14:textId="22A584EE" w:rsidR="5D68F4F3" w:rsidRDefault="5D68F4F3" w:rsidP="5D68F4F3">
      <w:pPr>
        <w:rPr>
          <w:sz w:val="32"/>
          <w:szCs w:val="32"/>
        </w:rPr>
      </w:pPr>
    </w:p>
    <w:p w14:paraId="2E14F493" w14:textId="75991922" w:rsidR="5D68F4F3" w:rsidRDefault="5D68F4F3" w:rsidP="5D68F4F3">
      <w:pPr>
        <w:rPr>
          <w:sz w:val="32"/>
          <w:szCs w:val="32"/>
        </w:rPr>
      </w:pPr>
    </w:p>
    <w:p w14:paraId="05771E21" w14:textId="353F0CEC" w:rsidR="5D68F4F3" w:rsidRDefault="5D68F4F3" w:rsidP="5D68F4F3">
      <w:pPr>
        <w:rPr>
          <w:sz w:val="32"/>
          <w:szCs w:val="32"/>
        </w:rPr>
      </w:pPr>
    </w:p>
    <w:p w14:paraId="25BD1326" w14:textId="4C2A9C3A" w:rsidR="5D68F4F3" w:rsidRDefault="5D68F4F3" w:rsidP="5D68F4F3">
      <w:pPr>
        <w:rPr>
          <w:sz w:val="32"/>
          <w:szCs w:val="32"/>
        </w:rPr>
      </w:pPr>
    </w:p>
    <w:p w14:paraId="4C44DE0C" w14:textId="07CE05F4" w:rsidR="5D68F4F3" w:rsidRDefault="5D68F4F3" w:rsidP="5D68F4F3">
      <w:pPr>
        <w:rPr>
          <w:sz w:val="32"/>
          <w:szCs w:val="32"/>
        </w:rPr>
      </w:pPr>
    </w:p>
    <w:p w14:paraId="078E8E46" w14:textId="77541E4D" w:rsidR="5D68F4F3" w:rsidRDefault="5D68F4F3" w:rsidP="5D68F4F3">
      <w:pPr>
        <w:rPr>
          <w:sz w:val="32"/>
          <w:szCs w:val="32"/>
        </w:rPr>
      </w:pPr>
    </w:p>
    <w:sdt>
      <w:sdtPr>
        <w:rPr>
          <w:rFonts w:asciiTheme="minorHAnsi" w:eastAsiaTheme="minorHAnsi" w:hAnsiTheme="minorHAnsi" w:cstheme="minorBidi"/>
          <w:b w:val="0"/>
          <w:bCs w:val="0"/>
          <w:color w:val="auto"/>
          <w:sz w:val="22"/>
          <w:szCs w:val="22"/>
          <w:lang w:val="en-GB"/>
        </w:rPr>
        <w:id w:val="628907615"/>
        <w:docPartObj>
          <w:docPartGallery w:val="Table of Contents"/>
          <w:docPartUnique/>
        </w:docPartObj>
      </w:sdtPr>
      <w:sdtEndPr>
        <w:rPr>
          <w:noProof/>
        </w:rPr>
      </w:sdtEndPr>
      <w:sdtContent>
        <w:p w14:paraId="62907618" w14:textId="47AE22E1" w:rsidR="001A60C1" w:rsidRDefault="001A60C1">
          <w:pPr>
            <w:pStyle w:val="TOCHeading"/>
          </w:pPr>
          <w:r>
            <w:t>Table of Contents</w:t>
          </w:r>
        </w:p>
        <w:p w14:paraId="32F91412" w14:textId="55CDC6A1" w:rsidR="00B66FBE" w:rsidRDefault="001A60C1" w:rsidP="00EE2905">
          <w:pPr>
            <w:pStyle w:val="TOC1"/>
            <w:tabs>
              <w:tab w:val="right" w:leader="dot" w:pos="9016"/>
            </w:tabs>
            <w:jc w:val="both"/>
            <w:rPr>
              <w:rFonts w:eastAsiaTheme="minorEastAsia" w:cstheme="minorBidi"/>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37360170" w:history="1">
            <w:r w:rsidR="00B66FBE" w:rsidRPr="00B938E6">
              <w:rPr>
                <w:rStyle w:val="Hyperlink"/>
                <w:noProof/>
              </w:rPr>
              <w:t>Anaerobic Digestion Plant</w:t>
            </w:r>
            <w:r w:rsidR="00B66FBE">
              <w:rPr>
                <w:noProof/>
                <w:webHidden/>
              </w:rPr>
              <w:tab/>
            </w:r>
            <w:r w:rsidR="00B66FBE">
              <w:rPr>
                <w:noProof/>
                <w:webHidden/>
              </w:rPr>
              <w:fldChar w:fldCharType="begin"/>
            </w:r>
            <w:r w:rsidR="00B66FBE">
              <w:rPr>
                <w:noProof/>
                <w:webHidden/>
              </w:rPr>
              <w:instrText xml:space="preserve"> PAGEREF _Toc37360170 \h </w:instrText>
            </w:r>
            <w:r w:rsidR="00B66FBE">
              <w:rPr>
                <w:noProof/>
                <w:webHidden/>
              </w:rPr>
            </w:r>
            <w:r w:rsidR="00B66FBE">
              <w:rPr>
                <w:noProof/>
                <w:webHidden/>
              </w:rPr>
              <w:fldChar w:fldCharType="separate"/>
            </w:r>
            <w:r w:rsidR="00B66FBE">
              <w:rPr>
                <w:noProof/>
                <w:webHidden/>
              </w:rPr>
              <w:t>1</w:t>
            </w:r>
            <w:r w:rsidR="00B66FBE">
              <w:rPr>
                <w:noProof/>
                <w:webHidden/>
              </w:rPr>
              <w:fldChar w:fldCharType="end"/>
            </w:r>
          </w:hyperlink>
        </w:p>
        <w:p w14:paraId="1883C8E3" w14:textId="76B70D9D" w:rsidR="00B66FBE" w:rsidRDefault="00D61265" w:rsidP="00EE2905">
          <w:pPr>
            <w:pStyle w:val="TOC1"/>
            <w:tabs>
              <w:tab w:val="right" w:leader="dot" w:pos="9016"/>
            </w:tabs>
            <w:jc w:val="both"/>
            <w:rPr>
              <w:rFonts w:eastAsiaTheme="minorEastAsia" w:cstheme="minorBidi"/>
              <w:b w:val="0"/>
              <w:bCs w:val="0"/>
              <w:i w:val="0"/>
              <w:iCs w:val="0"/>
              <w:noProof/>
              <w:sz w:val="22"/>
              <w:szCs w:val="22"/>
              <w:lang w:eastAsia="en-GB"/>
            </w:rPr>
          </w:pPr>
          <w:hyperlink w:anchor="_Toc37360171" w:history="1">
            <w:r w:rsidR="00B66FBE" w:rsidRPr="00B938E6">
              <w:rPr>
                <w:rStyle w:val="Hyperlink"/>
                <w:noProof/>
              </w:rPr>
              <w:t>Abstract</w:t>
            </w:r>
            <w:r w:rsidR="00B66FBE">
              <w:rPr>
                <w:noProof/>
                <w:webHidden/>
              </w:rPr>
              <w:tab/>
            </w:r>
            <w:r w:rsidR="00B66FBE">
              <w:rPr>
                <w:noProof/>
                <w:webHidden/>
              </w:rPr>
              <w:fldChar w:fldCharType="begin"/>
            </w:r>
            <w:r w:rsidR="00B66FBE">
              <w:rPr>
                <w:noProof/>
                <w:webHidden/>
              </w:rPr>
              <w:instrText xml:space="preserve"> PAGEREF _Toc37360171 \h </w:instrText>
            </w:r>
            <w:r w:rsidR="00B66FBE">
              <w:rPr>
                <w:noProof/>
                <w:webHidden/>
              </w:rPr>
            </w:r>
            <w:r w:rsidR="00B66FBE">
              <w:rPr>
                <w:noProof/>
                <w:webHidden/>
              </w:rPr>
              <w:fldChar w:fldCharType="separate"/>
            </w:r>
            <w:r w:rsidR="00B66FBE">
              <w:rPr>
                <w:noProof/>
                <w:webHidden/>
              </w:rPr>
              <w:t>3</w:t>
            </w:r>
            <w:r w:rsidR="00B66FBE">
              <w:rPr>
                <w:noProof/>
                <w:webHidden/>
              </w:rPr>
              <w:fldChar w:fldCharType="end"/>
            </w:r>
          </w:hyperlink>
        </w:p>
        <w:p w14:paraId="12BE77D9" w14:textId="37FA7F88" w:rsidR="00B66FBE" w:rsidRDefault="00D61265" w:rsidP="00EE2905">
          <w:pPr>
            <w:pStyle w:val="TOC1"/>
            <w:tabs>
              <w:tab w:val="right" w:leader="dot" w:pos="9016"/>
            </w:tabs>
            <w:jc w:val="both"/>
            <w:rPr>
              <w:rFonts w:eastAsiaTheme="minorEastAsia" w:cstheme="minorBidi"/>
              <w:b w:val="0"/>
              <w:bCs w:val="0"/>
              <w:i w:val="0"/>
              <w:iCs w:val="0"/>
              <w:noProof/>
              <w:sz w:val="22"/>
              <w:szCs w:val="22"/>
              <w:lang w:eastAsia="en-GB"/>
            </w:rPr>
          </w:pPr>
          <w:hyperlink w:anchor="_Toc37360172" w:history="1">
            <w:r w:rsidR="00B66FBE" w:rsidRPr="00B938E6">
              <w:rPr>
                <w:rStyle w:val="Hyperlink"/>
                <w:noProof/>
              </w:rPr>
              <w:t>Introduction</w:t>
            </w:r>
            <w:r w:rsidR="00B66FBE">
              <w:rPr>
                <w:noProof/>
                <w:webHidden/>
              </w:rPr>
              <w:tab/>
            </w:r>
            <w:r w:rsidR="00B66FBE">
              <w:rPr>
                <w:noProof/>
                <w:webHidden/>
              </w:rPr>
              <w:fldChar w:fldCharType="begin"/>
            </w:r>
            <w:r w:rsidR="00B66FBE">
              <w:rPr>
                <w:noProof/>
                <w:webHidden/>
              </w:rPr>
              <w:instrText xml:space="preserve"> PAGEREF _Toc37360172 \h </w:instrText>
            </w:r>
            <w:r w:rsidR="00B66FBE">
              <w:rPr>
                <w:noProof/>
                <w:webHidden/>
              </w:rPr>
            </w:r>
            <w:r w:rsidR="00B66FBE">
              <w:rPr>
                <w:noProof/>
                <w:webHidden/>
              </w:rPr>
              <w:fldChar w:fldCharType="separate"/>
            </w:r>
            <w:r w:rsidR="00B66FBE">
              <w:rPr>
                <w:noProof/>
                <w:webHidden/>
              </w:rPr>
              <w:t>3</w:t>
            </w:r>
            <w:r w:rsidR="00B66FBE">
              <w:rPr>
                <w:noProof/>
                <w:webHidden/>
              </w:rPr>
              <w:fldChar w:fldCharType="end"/>
            </w:r>
          </w:hyperlink>
        </w:p>
        <w:p w14:paraId="300868F8" w14:textId="0281B98B" w:rsidR="00B66FBE" w:rsidRDefault="00D61265" w:rsidP="00EE2905">
          <w:pPr>
            <w:pStyle w:val="TOC2"/>
            <w:tabs>
              <w:tab w:val="right" w:leader="dot" w:pos="9016"/>
            </w:tabs>
            <w:jc w:val="both"/>
            <w:rPr>
              <w:rFonts w:eastAsiaTheme="minorEastAsia" w:cstheme="minorBidi"/>
              <w:b w:val="0"/>
              <w:bCs w:val="0"/>
              <w:noProof/>
              <w:lang w:eastAsia="en-GB"/>
            </w:rPr>
          </w:pPr>
          <w:hyperlink w:anchor="_Toc37360173" w:history="1">
            <w:r w:rsidR="00B66FBE" w:rsidRPr="00B938E6">
              <w:rPr>
                <w:rStyle w:val="Hyperlink"/>
                <w:noProof/>
              </w:rPr>
              <w:t>What is an anaerobic digestion plant (ADP)? Marcos Gonzalez Norris</w:t>
            </w:r>
            <w:r w:rsidR="00B66FBE">
              <w:rPr>
                <w:noProof/>
                <w:webHidden/>
              </w:rPr>
              <w:tab/>
            </w:r>
            <w:r w:rsidR="00B66FBE">
              <w:rPr>
                <w:noProof/>
                <w:webHidden/>
              </w:rPr>
              <w:fldChar w:fldCharType="begin"/>
            </w:r>
            <w:r w:rsidR="00B66FBE">
              <w:rPr>
                <w:noProof/>
                <w:webHidden/>
              </w:rPr>
              <w:instrText xml:space="preserve"> PAGEREF _Toc37360173 \h </w:instrText>
            </w:r>
            <w:r w:rsidR="00B66FBE">
              <w:rPr>
                <w:noProof/>
                <w:webHidden/>
              </w:rPr>
            </w:r>
            <w:r w:rsidR="00B66FBE">
              <w:rPr>
                <w:noProof/>
                <w:webHidden/>
              </w:rPr>
              <w:fldChar w:fldCharType="separate"/>
            </w:r>
            <w:r w:rsidR="00B66FBE">
              <w:rPr>
                <w:noProof/>
                <w:webHidden/>
              </w:rPr>
              <w:t>3</w:t>
            </w:r>
            <w:r w:rsidR="00B66FBE">
              <w:rPr>
                <w:noProof/>
                <w:webHidden/>
              </w:rPr>
              <w:fldChar w:fldCharType="end"/>
            </w:r>
          </w:hyperlink>
        </w:p>
        <w:p w14:paraId="4DAFC138" w14:textId="68E3F982" w:rsidR="00B66FBE" w:rsidRDefault="00D61265" w:rsidP="00EE2905">
          <w:pPr>
            <w:pStyle w:val="TOC2"/>
            <w:tabs>
              <w:tab w:val="right" w:leader="dot" w:pos="9016"/>
            </w:tabs>
            <w:jc w:val="both"/>
            <w:rPr>
              <w:rFonts w:eastAsiaTheme="minorEastAsia" w:cstheme="minorBidi"/>
              <w:b w:val="0"/>
              <w:bCs w:val="0"/>
              <w:noProof/>
              <w:lang w:eastAsia="en-GB"/>
            </w:rPr>
          </w:pPr>
          <w:hyperlink w:anchor="_Toc37360174" w:history="1">
            <w:r w:rsidR="00B66FBE" w:rsidRPr="00B938E6">
              <w:rPr>
                <w:rStyle w:val="Hyperlink"/>
                <w:noProof/>
              </w:rPr>
              <w:t>Project description and roles (Tom Pettifer)</w:t>
            </w:r>
            <w:r w:rsidR="00B66FBE">
              <w:rPr>
                <w:noProof/>
                <w:webHidden/>
              </w:rPr>
              <w:tab/>
            </w:r>
            <w:r w:rsidR="00B66FBE">
              <w:rPr>
                <w:noProof/>
                <w:webHidden/>
              </w:rPr>
              <w:fldChar w:fldCharType="begin"/>
            </w:r>
            <w:r w:rsidR="00B66FBE">
              <w:rPr>
                <w:noProof/>
                <w:webHidden/>
              </w:rPr>
              <w:instrText xml:space="preserve"> PAGEREF _Toc37360174 \h </w:instrText>
            </w:r>
            <w:r w:rsidR="00B66FBE">
              <w:rPr>
                <w:noProof/>
                <w:webHidden/>
              </w:rPr>
            </w:r>
            <w:r w:rsidR="00B66FBE">
              <w:rPr>
                <w:noProof/>
                <w:webHidden/>
              </w:rPr>
              <w:fldChar w:fldCharType="separate"/>
            </w:r>
            <w:r w:rsidR="00B66FBE">
              <w:rPr>
                <w:noProof/>
                <w:webHidden/>
              </w:rPr>
              <w:t>3</w:t>
            </w:r>
            <w:r w:rsidR="00B66FBE">
              <w:rPr>
                <w:noProof/>
                <w:webHidden/>
              </w:rPr>
              <w:fldChar w:fldCharType="end"/>
            </w:r>
          </w:hyperlink>
        </w:p>
        <w:p w14:paraId="6A9453FD" w14:textId="2FFDAD38" w:rsidR="00B66FBE" w:rsidRDefault="00D61265" w:rsidP="00EE2905">
          <w:pPr>
            <w:pStyle w:val="TOC2"/>
            <w:tabs>
              <w:tab w:val="right" w:leader="dot" w:pos="9016"/>
            </w:tabs>
            <w:jc w:val="both"/>
            <w:rPr>
              <w:rFonts w:eastAsiaTheme="minorEastAsia" w:cstheme="minorBidi"/>
              <w:b w:val="0"/>
              <w:bCs w:val="0"/>
              <w:noProof/>
              <w:lang w:eastAsia="en-GB"/>
            </w:rPr>
          </w:pPr>
          <w:hyperlink w:anchor="_Toc37360175" w:history="1">
            <w:r w:rsidR="00B66FBE" w:rsidRPr="00B938E6">
              <w:rPr>
                <w:rStyle w:val="Hyperlink"/>
                <w:noProof/>
              </w:rPr>
              <w:t>Time management (Jordan Fuge)</w:t>
            </w:r>
            <w:r w:rsidR="00B66FBE">
              <w:rPr>
                <w:noProof/>
                <w:webHidden/>
              </w:rPr>
              <w:tab/>
            </w:r>
            <w:r w:rsidR="00B66FBE">
              <w:rPr>
                <w:noProof/>
                <w:webHidden/>
              </w:rPr>
              <w:fldChar w:fldCharType="begin"/>
            </w:r>
            <w:r w:rsidR="00B66FBE">
              <w:rPr>
                <w:noProof/>
                <w:webHidden/>
              </w:rPr>
              <w:instrText xml:space="preserve"> PAGEREF _Toc37360175 \h </w:instrText>
            </w:r>
            <w:r w:rsidR="00B66FBE">
              <w:rPr>
                <w:noProof/>
                <w:webHidden/>
              </w:rPr>
            </w:r>
            <w:r w:rsidR="00B66FBE">
              <w:rPr>
                <w:noProof/>
                <w:webHidden/>
              </w:rPr>
              <w:fldChar w:fldCharType="separate"/>
            </w:r>
            <w:r w:rsidR="00B66FBE">
              <w:rPr>
                <w:noProof/>
                <w:webHidden/>
              </w:rPr>
              <w:t>4</w:t>
            </w:r>
            <w:r w:rsidR="00B66FBE">
              <w:rPr>
                <w:noProof/>
                <w:webHidden/>
              </w:rPr>
              <w:fldChar w:fldCharType="end"/>
            </w:r>
          </w:hyperlink>
        </w:p>
        <w:p w14:paraId="5766F829" w14:textId="7A472851" w:rsidR="00B66FBE" w:rsidRDefault="00D61265" w:rsidP="00EE2905">
          <w:pPr>
            <w:pStyle w:val="TOC1"/>
            <w:tabs>
              <w:tab w:val="right" w:leader="dot" w:pos="9016"/>
            </w:tabs>
            <w:jc w:val="both"/>
            <w:rPr>
              <w:rFonts w:eastAsiaTheme="minorEastAsia" w:cstheme="minorBidi"/>
              <w:b w:val="0"/>
              <w:bCs w:val="0"/>
              <w:i w:val="0"/>
              <w:iCs w:val="0"/>
              <w:noProof/>
              <w:sz w:val="22"/>
              <w:szCs w:val="22"/>
              <w:lang w:eastAsia="en-GB"/>
            </w:rPr>
          </w:pPr>
          <w:hyperlink w:anchor="_Toc37360176" w:history="1">
            <w:r w:rsidR="00B66FBE" w:rsidRPr="00B938E6">
              <w:rPr>
                <w:rStyle w:val="Hyperlink"/>
                <w:noProof/>
              </w:rPr>
              <w:t>Research</w:t>
            </w:r>
            <w:r w:rsidR="00B66FBE">
              <w:rPr>
                <w:noProof/>
                <w:webHidden/>
              </w:rPr>
              <w:tab/>
            </w:r>
            <w:r w:rsidR="00B66FBE">
              <w:rPr>
                <w:noProof/>
                <w:webHidden/>
              </w:rPr>
              <w:fldChar w:fldCharType="begin"/>
            </w:r>
            <w:r w:rsidR="00B66FBE">
              <w:rPr>
                <w:noProof/>
                <w:webHidden/>
              </w:rPr>
              <w:instrText xml:space="preserve"> PAGEREF _Toc37360176 \h </w:instrText>
            </w:r>
            <w:r w:rsidR="00B66FBE">
              <w:rPr>
                <w:noProof/>
                <w:webHidden/>
              </w:rPr>
            </w:r>
            <w:r w:rsidR="00B66FBE">
              <w:rPr>
                <w:noProof/>
                <w:webHidden/>
              </w:rPr>
              <w:fldChar w:fldCharType="separate"/>
            </w:r>
            <w:r w:rsidR="00B66FBE">
              <w:rPr>
                <w:noProof/>
                <w:webHidden/>
              </w:rPr>
              <w:t>4</w:t>
            </w:r>
            <w:r w:rsidR="00B66FBE">
              <w:rPr>
                <w:noProof/>
                <w:webHidden/>
              </w:rPr>
              <w:fldChar w:fldCharType="end"/>
            </w:r>
          </w:hyperlink>
        </w:p>
        <w:p w14:paraId="244B2246" w14:textId="60F40C25" w:rsidR="00B66FBE" w:rsidRDefault="00D61265" w:rsidP="00EE2905">
          <w:pPr>
            <w:pStyle w:val="TOC2"/>
            <w:tabs>
              <w:tab w:val="right" w:leader="dot" w:pos="9016"/>
            </w:tabs>
            <w:jc w:val="both"/>
            <w:rPr>
              <w:rFonts w:eastAsiaTheme="minorEastAsia" w:cstheme="minorBidi"/>
              <w:b w:val="0"/>
              <w:bCs w:val="0"/>
              <w:noProof/>
              <w:lang w:eastAsia="en-GB"/>
            </w:rPr>
          </w:pPr>
          <w:hyperlink w:anchor="_Toc37360177" w:history="1">
            <w:r w:rsidR="00B66FBE" w:rsidRPr="00B938E6">
              <w:rPr>
                <w:rStyle w:val="Hyperlink"/>
                <w:noProof/>
              </w:rPr>
              <w:t>Feedstock - Kseniya Gomzjakova</w:t>
            </w:r>
            <w:r w:rsidR="00B66FBE">
              <w:rPr>
                <w:noProof/>
                <w:webHidden/>
              </w:rPr>
              <w:tab/>
            </w:r>
            <w:r w:rsidR="00B66FBE">
              <w:rPr>
                <w:noProof/>
                <w:webHidden/>
              </w:rPr>
              <w:fldChar w:fldCharType="begin"/>
            </w:r>
            <w:r w:rsidR="00B66FBE">
              <w:rPr>
                <w:noProof/>
                <w:webHidden/>
              </w:rPr>
              <w:instrText xml:space="preserve"> PAGEREF _Toc37360177 \h </w:instrText>
            </w:r>
            <w:r w:rsidR="00B66FBE">
              <w:rPr>
                <w:noProof/>
                <w:webHidden/>
              </w:rPr>
            </w:r>
            <w:r w:rsidR="00B66FBE">
              <w:rPr>
                <w:noProof/>
                <w:webHidden/>
              </w:rPr>
              <w:fldChar w:fldCharType="separate"/>
            </w:r>
            <w:r w:rsidR="00B66FBE">
              <w:rPr>
                <w:noProof/>
                <w:webHidden/>
              </w:rPr>
              <w:t>4</w:t>
            </w:r>
            <w:r w:rsidR="00B66FBE">
              <w:rPr>
                <w:noProof/>
                <w:webHidden/>
              </w:rPr>
              <w:fldChar w:fldCharType="end"/>
            </w:r>
          </w:hyperlink>
        </w:p>
        <w:p w14:paraId="716EA80D" w14:textId="7DA19D58" w:rsidR="00B66FBE" w:rsidRDefault="00D61265" w:rsidP="00EE2905">
          <w:pPr>
            <w:pStyle w:val="TOC2"/>
            <w:tabs>
              <w:tab w:val="right" w:leader="dot" w:pos="9016"/>
            </w:tabs>
            <w:jc w:val="both"/>
            <w:rPr>
              <w:rFonts w:eastAsiaTheme="minorEastAsia" w:cstheme="minorBidi"/>
              <w:b w:val="0"/>
              <w:bCs w:val="0"/>
              <w:noProof/>
              <w:lang w:eastAsia="en-GB"/>
            </w:rPr>
          </w:pPr>
          <w:hyperlink w:anchor="_Toc37360178" w:history="1">
            <w:r w:rsidR="00B66FBE" w:rsidRPr="00B938E6">
              <w:rPr>
                <w:rStyle w:val="Hyperlink"/>
                <w:noProof/>
              </w:rPr>
              <w:t>ADP Layout – Tom Pettifer</w:t>
            </w:r>
            <w:r w:rsidR="00B66FBE">
              <w:rPr>
                <w:noProof/>
                <w:webHidden/>
              </w:rPr>
              <w:tab/>
            </w:r>
            <w:r w:rsidR="00B66FBE">
              <w:rPr>
                <w:noProof/>
                <w:webHidden/>
              </w:rPr>
              <w:fldChar w:fldCharType="begin"/>
            </w:r>
            <w:r w:rsidR="00B66FBE">
              <w:rPr>
                <w:noProof/>
                <w:webHidden/>
              </w:rPr>
              <w:instrText xml:space="preserve"> PAGEREF _Toc37360178 \h </w:instrText>
            </w:r>
            <w:r w:rsidR="00B66FBE">
              <w:rPr>
                <w:noProof/>
                <w:webHidden/>
              </w:rPr>
            </w:r>
            <w:r w:rsidR="00B66FBE">
              <w:rPr>
                <w:noProof/>
                <w:webHidden/>
              </w:rPr>
              <w:fldChar w:fldCharType="separate"/>
            </w:r>
            <w:r w:rsidR="00B66FBE">
              <w:rPr>
                <w:noProof/>
                <w:webHidden/>
              </w:rPr>
              <w:t>11</w:t>
            </w:r>
            <w:r w:rsidR="00B66FBE">
              <w:rPr>
                <w:noProof/>
                <w:webHidden/>
              </w:rPr>
              <w:fldChar w:fldCharType="end"/>
            </w:r>
          </w:hyperlink>
        </w:p>
        <w:p w14:paraId="3D31E5A5" w14:textId="78575CDD" w:rsidR="00B66FBE" w:rsidRDefault="00D61265" w:rsidP="00EE2905">
          <w:pPr>
            <w:pStyle w:val="TOC1"/>
            <w:tabs>
              <w:tab w:val="right" w:leader="dot" w:pos="9016"/>
            </w:tabs>
            <w:jc w:val="both"/>
            <w:rPr>
              <w:rFonts w:eastAsiaTheme="minorEastAsia" w:cstheme="minorBidi"/>
              <w:b w:val="0"/>
              <w:bCs w:val="0"/>
              <w:i w:val="0"/>
              <w:iCs w:val="0"/>
              <w:noProof/>
              <w:sz w:val="22"/>
              <w:szCs w:val="22"/>
              <w:lang w:eastAsia="en-GB"/>
            </w:rPr>
          </w:pPr>
          <w:hyperlink w:anchor="_Toc37360179" w:history="1">
            <w:r w:rsidR="00B66FBE" w:rsidRPr="00B938E6">
              <w:rPr>
                <w:rStyle w:val="Hyperlink"/>
                <w:noProof/>
              </w:rPr>
              <w:t>Choosing the right type of digester</w:t>
            </w:r>
            <w:r w:rsidR="00B66FBE">
              <w:rPr>
                <w:noProof/>
                <w:webHidden/>
              </w:rPr>
              <w:tab/>
            </w:r>
            <w:r w:rsidR="00B66FBE">
              <w:rPr>
                <w:noProof/>
                <w:webHidden/>
              </w:rPr>
              <w:fldChar w:fldCharType="begin"/>
            </w:r>
            <w:r w:rsidR="00B66FBE">
              <w:rPr>
                <w:noProof/>
                <w:webHidden/>
              </w:rPr>
              <w:instrText xml:space="preserve"> PAGEREF _Toc37360179 \h </w:instrText>
            </w:r>
            <w:r w:rsidR="00B66FBE">
              <w:rPr>
                <w:noProof/>
                <w:webHidden/>
              </w:rPr>
            </w:r>
            <w:r w:rsidR="00B66FBE">
              <w:rPr>
                <w:noProof/>
                <w:webHidden/>
              </w:rPr>
              <w:fldChar w:fldCharType="separate"/>
            </w:r>
            <w:r w:rsidR="00B66FBE">
              <w:rPr>
                <w:noProof/>
                <w:webHidden/>
              </w:rPr>
              <w:t>11</w:t>
            </w:r>
            <w:r w:rsidR="00B66FBE">
              <w:rPr>
                <w:noProof/>
                <w:webHidden/>
              </w:rPr>
              <w:fldChar w:fldCharType="end"/>
            </w:r>
          </w:hyperlink>
        </w:p>
        <w:p w14:paraId="3E43CC93" w14:textId="28F576D9" w:rsidR="00B66FBE" w:rsidRDefault="00D61265" w:rsidP="00EE2905">
          <w:pPr>
            <w:pStyle w:val="TOC2"/>
            <w:tabs>
              <w:tab w:val="right" w:leader="dot" w:pos="9016"/>
            </w:tabs>
            <w:jc w:val="both"/>
            <w:rPr>
              <w:rFonts w:eastAsiaTheme="minorEastAsia" w:cstheme="minorBidi"/>
              <w:b w:val="0"/>
              <w:bCs w:val="0"/>
              <w:noProof/>
              <w:lang w:eastAsia="en-GB"/>
            </w:rPr>
          </w:pPr>
          <w:hyperlink w:anchor="_Toc37360180" w:history="1">
            <w:r w:rsidR="00B66FBE" w:rsidRPr="00B938E6">
              <w:rPr>
                <w:rStyle w:val="Hyperlink"/>
                <w:noProof/>
              </w:rPr>
              <w:t>Covered Lagoon</w:t>
            </w:r>
            <w:r w:rsidR="00B66FBE">
              <w:rPr>
                <w:noProof/>
                <w:webHidden/>
              </w:rPr>
              <w:tab/>
            </w:r>
            <w:r w:rsidR="00B66FBE">
              <w:rPr>
                <w:noProof/>
                <w:webHidden/>
              </w:rPr>
              <w:fldChar w:fldCharType="begin"/>
            </w:r>
            <w:r w:rsidR="00B66FBE">
              <w:rPr>
                <w:noProof/>
                <w:webHidden/>
              </w:rPr>
              <w:instrText xml:space="preserve"> PAGEREF _Toc37360180 \h </w:instrText>
            </w:r>
            <w:r w:rsidR="00B66FBE">
              <w:rPr>
                <w:noProof/>
                <w:webHidden/>
              </w:rPr>
            </w:r>
            <w:r w:rsidR="00B66FBE">
              <w:rPr>
                <w:noProof/>
                <w:webHidden/>
              </w:rPr>
              <w:fldChar w:fldCharType="separate"/>
            </w:r>
            <w:r w:rsidR="00B66FBE">
              <w:rPr>
                <w:noProof/>
                <w:webHidden/>
              </w:rPr>
              <w:t>12</w:t>
            </w:r>
            <w:r w:rsidR="00B66FBE">
              <w:rPr>
                <w:noProof/>
                <w:webHidden/>
              </w:rPr>
              <w:fldChar w:fldCharType="end"/>
            </w:r>
          </w:hyperlink>
        </w:p>
        <w:p w14:paraId="4A0BF0E1" w14:textId="7721373E" w:rsidR="00B66FBE" w:rsidRDefault="00D61265" w:rsidP="00EE2905">
          <w:pPr>
            <w:pStyle w:val="TOC2"/>
            <w:tabs>
              <w:tab w:val="right" w:leader="dot" w:pos="9016"/>
            </w:tabs>
            <w:jc w:val="both"/>
            <w:rPr>
              <w:rFonts w:eastAsiaTheme="minorEastAsia" w:cstheme="minorBidi"/>
              <w:b w:val="0"/>
              <w:bCs w:val="0"/>
              <w:noProof/>
              <w:lang w:eastAsia="en-GB"/>
            </w:rPr>
          </w:pPr>
          <w:hyperlink w:anchor="_Toc37360181" w:history="1">
            <w:r w:rsidR="00B66FBE" w:rsidRPr="00B938E6">
              <w:rPr>
                <w:rStyle w:val="Hyperlink"/>
                <w:noProof/>
              </w:rPr>
              <w:t>Plug flow</w:t>
            </w:r>
            <w:r w:rsidR="00B66FBE">
              <w:rPr>
                <w:noProof/>
                <w:webHidden/>
              </w:rPr>
              <w:tab/>
            </w:r>
            <w:r w:rsidR="00B66FBE">
              <w:rPr>
                <w:noProof/>
                <w:webHidden/>
              </w:rPr>
              <w:fldChar w:fldCharType="begin"/>
            </w:r>
            <w:r w:rsidR="00B66FBE">
              <w:rPr>
                <w:noProof/>
                <w:webHidden/>
              </w:rPr>
              <w:instrText xml:space="preserve"> PAGEREF _Toc37360181 \h </w:instrText>
            </w:r>
            <w:r w:rsidR="00B66FBE">
              <w:rPr>
                <w:noProof/>
                <w:webHidden/>
              </w:rPr>
            </w:r>
            <w:r w:rsidR="00B66FBE">
              <w:rPr>
                <w:noProof/>
                <w:webHidden/>
              </w:rPr>
              <w:fldChar w:fldCharType="separate"/>
            </w:r>
            <w:r w:rsidR="00B66FBE">
              <w:rPr>
                <w:noProof/>
                <w:webHidden/>
              </w:rPr>
              <w:t>12</w:t>
            </w:r>
            <w:r w:rsidR="00B66FBE">
              <w:rPr>
                <w:noProof/>
                <w:webHidden/>
              </w:rPr>
              <w:fldChar w:fldCharType="end"/>
            </w:r>
          </w:hyperlink>
        </w:p>
        <w:p w14:paraId="4724BA89" w14:textId="34219EE6" w:rsidR="00B66FBE" w:rsidRDefault="00D61265" w:rsidP="00EE2905">
          <w:pPr>
            <w:pStyle w:val="TOC2"/>
            <w:tabs>
              <w:tab w:val="right" w:leader="dot" w:pos="9016"/>
            </w:tabs>
            <w:jc w:val="both"/>
            <w:rPr>
              <w:rFonts w:eastAsiaTheme="minorEastAsia" w:cstheme="minorBidi"/>
              <w:b w:val="0"/>
              <w:bCs w:val="0"/>
              <w:noProof/>
              <w:lang w:eastAsia="en-GB"/>
            </w:rPr>
          </w:pPr>
          <w:hyperlink w:anchor="_Toc37360182" w:history="1">
            <w:r w:rsidR="00B66FBE" w:rsidRPr="00B938E6">
              <w:rPr>
                <w:rStyle w:val="Hyperlink"/>
                <w:noProof/>
              </w:rPr>
              <w:t>Complete Mix Reactor / Continuously Stirred Tank Reactor (CSTR)*</w:t>
            </w:r>
            <w:r w:rsidR="00B66FBE">
              <w:rPr>
                <w:noProof/>
                <w:webHidden/>
              </w:rPr>
              <w:tab/>
            </w:r>
            <w:r w:rsidR="00B66FBE">
              <w:rPr>
                <w:noProof/>
                <w:webHidden/>
              </w:rPr>
              <w:fldChar w:fldCharType="begin"/>
            </w:r>
            <w:r w:rsidR="00B66FBE">
              <w:rPr>
                <w:noProof/>
                <w:webHidden/>
              </w:rPr>
              <w:instrText xml:space="preserve"> PAGEREF _Toc37360182 \h </w:instrText>
            </w:r>
            <w:r w:rsidR="00B66FBE">
              <w:rPr>
                <w:noProof/>
                <w:webHidden/>
              </w:rPr>
            </w:r>
            <w:r w:rsidR="00B66FBE">
              <w:rPr>
                <w:noProof/>
                <w:webHidden/>
              </w:rPr>
              <w:fldChar w:fldCharType="separate"/>
            </w:r>
            <w:r w:rsidR="00B66FBE">
              <w:rPr>
                <w:noProof/>
                <w:webHidden/>
              </w:rPr>
              <w:t>12</w:t>
            </w:r>
            <w:r w:rsidR="00B66FBE">
              <w:rPr>
                <w:noProof/>
                <w:webHidden/>
              </w:rPr>
              <w:fldChar w:fldCharType="end"/>
            </w:r>
          </w:hyperlink>
        </w:p>
        <w:p w14:paraId="6714E898" w14:textId="7036EF89" w:rsidR="00B66FBE" w:rsidRDefault="00D61265" w:rsidP="00EE2905">
          <w:pPr>
            <w:pStyle w:val="TOC3"/>
            <w:tabs>
              <w:tab w:val="right" w:leader="dot" w:pos="9016"/>
            </w:tabs>
            <w:jc w:val="both"/>
            <w:rPr>
              <w:rFonts w:eastAsiaTheme="minorEastAsia" w:cstheme="minorBidi"/>
              <w:noProof/>
              <w:sz w:val="22"/>
              <w:szCs w:val="22"/>
              <w:lang w:eastAsia="en-GB"/>
            </w:rPr>
          </w:pPr>
          <w:hyperlink w:anchor="_Toc37360183" w:history="1">
            <w:r w:rsidR="00B66FBE" w:rsidRPr="00B938E6">
              <w:rPr>
                <w:rStyle w:val="Hyperlink"/>
                <w:rFonts w:eastAsia="Times New Roman"/>
                <w:noProof/>
                <w:lang w:eastAsia="en-GB"/>
              </w:rPr>
              <w:t>Single or multiple digesters</w:t>
            </w:r>
            <w:r w:rsidR="00B66FBE">
              <w:rPr>
                <w:noProof/>
                <w:webHidden/>
              </w:rPr>
              <w:tab/>
            </w:r>
            <w:r w:rsidR="00B66FBE">
              <w:rPr>
                <w:noProof/>
                <w:webHidden/>
              </w:rPr>
              <w:fldChar w:fldCharType="begin"/>
            </w:r>
            <w:r w:rsidR="00B66FBE">
              <w:rPr>
                <w:noProof/>
                <w:webHidden/>
              </w:rPr>
              <w:instrText xml:space="preserve"> PAGEREF _Toc37360183 \h </w:instrText>
            </w:r>
            <w:r w:rsidR="00B66FBE">
              <w:rPr>
                <w:noProof/>
                <w:webHidden/>
              </w:rPr>
            </w:r>
            <w:r w:rsidR="00B66FBE">
              <w:rPr>
                <w:noProof/>
                <w:webHidden/>
              </w:rPr>
              <w:fldChar w:fldCharType="separate"/>
            </w:r>
            <w:r w:rsidR="00B66FBE">
              <w:rPr>
                <w:noProof/>
                <w:webHidden/>
              </w:rPr>
              <w:t>13</w:t>
            </w:r>
            <w:r w:rsidR="00B66FBE">
              <w:rPr>
                <w:noProof/>
                <w:webHidden/>
              </w:rPr>
              <w:fldChar w:fldCharType="end"/>
            </w:r>
          </w:hyperlink>
        </w:p>
        <w:p w14:paraId="282BEC5B" w14:textId="6996E9D0" w:rsidR="00B66FBE" w:rsidRDefault="00D61265" w:rsidP="00EE2905">
          <w:pPr>
            <w:pStyle w:val="TOC1"/>
            <w:tabs>
              <w:tab w:val="right" w:leader="dot" w:pos="9016"/>
            </w:tabs>
            <w:jc w:val="both"/>
            <w:rPr>
              <w:rFonts w:eastAsiaTheme="minorEastAsia" w:cstheme="minorBidi"/>
              <w:b w:val="0"/>
              <w:bCs w:val="0"/>
              <w:i w:val="0"/>
              <w:iCs w:val="0"/>
              <w:noProof/>
              <w:sz w:val="22"/>
              <w:szCs w:val="22"/>
              <w:lang w:eastAsia="en-GB"/>
            </w:rPr>
          </w:pPr>
          <w:hyperlink w:anchor="_Toc37360184" w:history="1">
            <w:r w:rsidR="00B66FBE" w:rsidRPr="00B938E6">
              <w:rPr>
                <w:rStyle w:val="Hyperlink"/>
                <w:noProof/>
              </w:rPr>
              <w:t>Types of mixing systems</w:t>
            </w:r>
            <w:r w:rsidR="00B66FBE">
              <w:rPr>
                <w:noProof/>
                <w:webHidden/>
              </w:rPr>
              <w:tab/>
            </w:r>
            <w:r w:rsidR="00B66FBE">
              <w:rPr>
                <w:noProof/>
                <w:webHidden/>
              </w:rPr>
              <w:fldChar w:fldCharType="begin"/>
            </w:r>
            <w:r w:rsidR="00B66FBE">
              <w:rPr>
                <w:noProof/>
                <w:webHidden/>
              </w:rPr>
              <w:instrText xml:space="preserve"> PAGEREF _Toc37360184 \h </w:instrText>
            </w:r>
            <w:r w:rsidR="00B66FBE">
              <w:rPr>
                <w:noProof/>
                <w:webHidden/>
              </w:rPr>
            </w:r>
            <w:r w:rsidR="00B66FBE">
              <w:rPr>
                <w:noProof/>
                <w:webHidden/>
              </w:rPr>
              <w:fldChar w:fldCharType="separate"/>
            </w:r>
            <w:r w:rsidR="00B66FBE">
              <w:rPr>
                <w:noProof/>
                <w:webHidden/>
              </w:rPr>
              <w:t>13</w:t>
            </w:r>
            <w:r w:rsidR="00B66FBE">
              <w:rPr>
                <w:noProof/>
                <w:webHidden/>
              </w:rPr>
              <w:fldChar w:fldCharType="end"/>
            </w:r>
          </w:hyperlink>
        </w:p>
        <w:p w14:paraId="3817306E" w14:textId="700454AD" w:rsidR="00B66FBE" w:rsidRDefault="00D61265" w:rsidP="00EE2905">
          <w:pPr>
            <w:pStyle w:val="TOC2"/>
            <w:tabs>
              <w:tab w:val="right" w:leader="dot" w:pos="9016"/>
            </w:tabs>
            <w:jc w:val="both"/>
            <w:rPr>
              <w:rFonts w:eastAsiaTheme="minorEastAsia" w:cstheme="minorBidi"/>
              <w:b w:val="0"/>
              <w:bCs w:val="0"/>
              <w:noProof/>
              <w:lang w:eastAsia="en-GB"/>
            </w:rPr>
          </w:pPr>
          <w:hyperlink w:anchor="_Toc37360185" w:history="1">
            <w:r w:rsidR="00B66FBE" w:rsidRPr="00B938E6">
              <w:rPr>
                <w:rStyle w:val="Hyperlink"/>
                <w:noProof/>
              </w:rPr>
              <w:t>Mechanical stirrer/ propeller</w:t>
            </w:r>
            <w:r w:rsidR="00B66FBE">
              <w:rPr>
                <w:noProof/>
                <w:webHidden/>
              </w:rPr>
              <w:tab/>
            </w:r>
            <w:r w:rsidR="00B66FBE">
              <w:rPr>
                <w:noProof/>
                <w:webHidden/>
              </w:rPr>
              <w:fldChar w:fldCharType="begin"/>
            </w:r>
            <w:r w:rsidR="00B66FBE">
              <w:rPr>
                <w:noProof/>
                <w:webHidden/>
              </w:rPr>
              <w:instrText xml:space="preserve"> PAGEREF _Toc37360185 \h </w:instrText>
            </w:r>
            <w:r w:rsidR="00B66FBE">
              <w:rPr>
                <w:noProof/>
                <w:webHidden/>
              </w:rPr>
            </w:r>
            <w:r w:rsidR="00B66FBE">
              <w:rPr>
                <w:noProof/>
                <w:webHidden/>
              </w:rPr>
              <w:fldChar w:fldCharType="separate"/>
            </w:r>
            <w:r w:rsidR="00B66FBE">
              <w:rPr>
                <w:noProof/>
                <w:webHidden/>
              </w:rPr>
              <w:t>13</w:t>
            </w:r>
            <w:r w:rsidR="00B66FBE">
              <w:rPr>
                <w:noProof/>
                <w:webHidden/>
              </w:rPr>
              <w:fldChar w:fldCharType="end"/>
            </w:r>
          </w:hyperlink>
        </w:p>
        <w:p w14:paraId="6CA9CFD7" w14:textId="3288CAAD" w:rsidR="00B66FBE" w:rsidRDefault="00D61265" w:rsidP="00EE2905">
          <w:pPr>
            <w:pStyle w:val="TOC2"/>
            <w:tabs>
              <w:tab w:val="right" w:leader="dot" w:pos="9016"/>
            </w:tabs>
            <w:jc w:val="both"/>
            <w:rPr>
              <w:rFonts w:eastAsiaTheme="minorEastAsia" w:cstheme="minorBidi"/>
              <w:b w:val="0"/>
              <w:bCs w:val="0"/>
              <w:noProof/>
              <w:lang w:eastAsia="en-GB"/>
            </w:rPr>
          </w:pPr>
          <w:hyperlink w:anchor="_Toc37360186" w:history="1">
            <w:r w:rsidR="00B66FBE" w:rsidRPr="00B938E6">
              <w:rPr>
                <w:rStyle w:val="Hyperlink"/>
                <w:noProof/>
              </w:rPr>
              <w:t>Linear motion mixer</w:t>
            </w:r>
            <w:r w:rsidR="00B66FBE">
              <w:rPr>
                <w:noProof/>
                <w:webHidden/>
              </w:rPr>
              <w:tab/>
            </w:r>
            <w:r w:rsidR="00B66FBE">
              <w:rPr>
                <w:noProof/>
                <w:webHidden/>
              </w:rPr>
              <w:fldChar w:fldCharType="begin"/>
            </w:r>
            <w:r w:rsidR="00B66FBE">
              <w:rPr>
                <w:noProof/>
                <w:webHidden/>
              </w:rPr>
              <w:instrText xml:space="preserve"> PAGEREF _Toc37360186 \h </w:instrText>
            </w:r>
            <w:r w:rsidR="00B66FBE">
              <w:rPr>
                <w:noProof/>
                <w:webHidden/>
              </w:rPr>
            </w:r>
            <w:r w:rsidR="00B66FBE">
              <w:rPr>
                <w:noProof/>
                <w:webHidden/>
              </w:rPr>
              <w:fldChar w:fldCharType="separate"/>
            </w:r>
            <w:r w:rsidR="00B66FBE">
              <w:rPr>
                <w:noProof/>
                <w:webHidden/>
              </w:rPr>
              <w:t>13</w:t>
            </w:r>
            <w:r w:rsidR="00B66FBE">
              <w:rPr>
                <w:noProof/>
                <w:webHidden/>
              </w:rPr>
              <w:fldChar w:fldCharType="end"/>
            </w:r>
          </w:hyperlink>
        </w:p>
        <w:p w14:paraId="4BF7A12E" w14:textId="6314EA3B" w:rsidR="00B66FBE" w:rsidRPr="00B66FBE" w:rsidRDefault="00D61265" w:rsidP="00EE2905">
          <w:pPr>
            <w:pStyle w:val="TOC2"/>
            <w:tabs>
              <w:tab w:val="right" w:leader="dot" w:pos="9016"/>
            </w:tabs>
            <w:jc w:val="both"/>
            <w:rPr>
              <w:rFonts w:eastAsiaTheme="minorEastAsia" w:cstheme="minorBidi"/>
              <w:b w:val="0"/>
              <w:bCs w:val="0"/>
              <w:noProof/>
              <w:lang w:eastAsia="en-GB"/>
            </w:rPr>
          </w:pPr>
          <w:hyperlink w:anchor="_Toc37360187" w:history="1">
            <w:r w:rsidR="00B66FBE" w:rsidRPr="00B938E6">
              <w:rPr>
                <w:rStyle w:val="Hyperlink"/>
                <w:noProof/>
              </w:rPr>
              <w:t>Hydraulic Jet mixing system (Pump and nozzle)</w:t>
            </w:r>
            <w:r w:rsidR="00B66FBE">
              <w:rPr>
                <w:noProof/>
                <w:webHidden/>
              </w:rPr>
              <w:tab/>
            </w:r>
            <w:r w:rsidR="00B66FBE">
              <w:rPr>
                <w:noProof/>
                <w:webHidden/>
              </w:rPr>
              <w:fldChar w:fldCharType="begin"/>
            </w:r>
            <w:r w:rsidR="00B66FBE">
              <w:rPr>
                <w:noProof/>
                <w:webHidden/>
              </w:rPr>
              <w:instrText xml:space="preserve"> PAGEREF _Toc37360187 \h </w:instrText>
            </w:r>
            <w:r w:rsidR="00B66FBE">
              <w:rPr>
                <w:noProof/>
                <w:webHidden/>
              </w:rPr>
            </w:r>
            <w:r w:rsidR="00B66FBE">
              <w:rPr>
                <w:noProof/>
                <w:webHidden/>
              </w:rPr>
              <w:fldChar w:fldCharType="separate"/>
            </w:r>
            <w:r w:rsidR="00B66FBE">
              <w:rPr>
                <w:noProof/>
                <w:webHidden/>
              </w:rPr>
              <w:t>14</w:t>
            </w:r>
            <w:r w:rsidR="00B66FBE">
              <w:rPr>
                <w:noProof/>
                <w:webHidden/>
              </w:rPr>
              <w:fldChar w:fldCharType="end"/>
            </w:r>
          </w:hyperlink>
        </w:p>
        <w:p w14:paraId="75EF3BC6" w14:textId="2F3C5EC6" w:rsidR="00B66FBE" w:rsidRDefault="00D61265" w:rsidP="00EE2905">
          <w:pPr>
            <w:pStyle w:val="TOC2"/>
            <w:tabs>
              <w:tab w:val="right" w:leader="dot" w:pos="9016"/>
            </w:tabs>
            <w:jc w:val="both"/>
            <w:rPr>
              <w:rFonts w:eastAsiaTheme="minorEastAsia" w:cstheme="minorBidi"/>
              <w:b w:val="0"/>
              <w:bCs w:val="0"/>
              <w:noProof/>
              <w:lang w:eastAsia="en-GB"/>
            </w:rPr>
          </w:pPr>
          <w:hyperlink w:anchor="_Toc37360189" w:history="1">
            <w:r w:rsidR="00B66FBE" w:rsidRPr="00B938E6">
              <w:rPr>
                <w:rStyle w:val="Hyperlink"/>
                <w:noProof/>
              </w:rPr>
              <w:t>Slurry collection and Hopper</w:t>
            </w:r>
            <w:r w:rsidR="00B66FBE">
              <w:rPr>
                <w:noProof/>
                <w:webHidden/>
              </w:rPr>
              <w:tab/>
            </w:r>
            <w:r w:rsidR="00B66FBE">
              <w:rPr>
                <w:noProof/>
                <w:webHidden/>
              </w:rPr>
              <w:fldChar w:fldCharType="begin"/>
            </w:r>
            <w:r w:rsidR="00B66FBE">
              <w:rPr>
                <w:noProof/>
                <w:webHidden/>
              </w:rPr>
              <w:instrText xml:space="preserve"> PAGEREF _Toc37360189 \h </w:instrText>
            </w:r>
            <w:r w:rsidR="00B66FBE">
              <w:rPr>
                <w:noProof/>
                <w:webHidden/>
              </w:rPr>
            </w:r>
            <w:r w:rsidR="00B66FBE">
              <w:rPr>
                <w:noProof/>
                <w:webHidden/>
              </w:rPr>
              <w:fldChar w:fldCharType="separate"/>
            </w:r>
            <w:r w:rsidR="00B66FBE">
              <w:rPr>
                <w:noProof/>
                <w:webHidden/>
              </w:rPr>
              <w:t>16</w:t>
            </w:r>
            <w:r w:rsidR="00B66FBE">
              <w:rPr>
                <w:noProof/>
                <w:webHidden/>
              </w:rPr>
              <w:fldChar w:fldCharType="end"/>
            </w:r>
          </w:hyperlink>
        </w:p>
        <w:p w14:paraId="75D50181" w14:textId="4D1FD446" w:rsidR="00B66FBE" w:rsidRDefault="00D61265" w:rsidP="00EE2905">
          <w:pPr>
            <w:pStyle w:val="TOC3"/>
            <w:tabs>
              <w:tab w:val="right" w:leader="dot" w:pos="9016"/>
            </w:tabs>
            <w:jc w:val="both"/>
            <w:rPr>
              <w:rFonts w:eastAsiaTheme="minorEastAsia" w:cstheme="minorBidi"/>
              <w:noProof/>
              <w:sz w:val="22"/>
              <w:szCs w:val="22"/>
              <w:lang w:eastAsia="en-GB"/>
            </w:rPr>
          </w:pPr>
          <w:hyperlink w:anchor="_Toc37360190" w:history="1">
            <w:r w:rsidR="00B66FBE" w:rsidRPr="00B938E6">
              <w:rPr>
                <w:rStyle w:val="Hyperlink"/>
                <w:noProof/>
              </w:rPr>
              <w:t>Maceration and pasteurisation</w:t>
            </w:r>
            <w:r w:rsidR="00B66FBE">
              <w:rPr>
                <w:noProof/>
                <w:webHidden/>
              </w:rPr>
              <w:tab/>
            </w:r>
            <w:r w:rsidR="00B66FBE">
              <w:rPr>
                <w:noProof/>
                <w:webHidden/>
              </w:rPr>
              <w:fldChar w:fldCharType="begin"/>
            </w:r>
            <w:r w:rsidR="00B66FBE">
              <w:rPr>
                <w:noProof/>
                <w:webHidden/>
              </w:rPr>
              <w:instrText xml:space="preserve"> PAGEREF _Toc37360190 \h </w:instrText>
            </w:r>
            <w:r w:rsidR="00B66FBE">
              <w:rPr>
                <w:noProof/>
                <w:webHidden/>
              </w:rPr>
            </w:r>
            <w:r w:rsidR="00B66FBE">
              <w:rPr>
                <w:noProof/>
                <w:webHidden/>
              </w:rPr>
              <w:fldChar w:fldCharType="separate"/>
            </w:r>
            <w:r w:rsidR="00B66FBE">
              <w:rPr>
                <w:noProof/>
                <w:webHidden/>
              </w:rPr>
              <w:t>16</w:t>
            </w:r>
            <w:r w:rsidR="00B66FBE">
              <w:rPr>
                <w:noProof/>
                <w:webHidden/>
              </w:rPr>
              <w:fldChar w:fldCharType="end"/>
            </w:r>
          </w:hyperlink>
        </w:p>
        <w:p w14:paraId="07A7A555" w14:textId="2C6D3833" w:rsidR="00B66FBE" w:rsidRDefault="00D61265" w:rsidP="00EE2905">
          <w:pPr>
            <w:pStyle w:val="TOC3"/>
            <w:tabs>
              <w:tab w:val="right" w:leader="dot" w:pos="9016"/>
            </w:tabs>
            <w:jc w:val="both"/>
            <w:rPr>
              <w:rFonts w:eastAsiaTheme="minorEastAsia" w:cstheme="minorBidi"/>
              <w:noProof/>
              <w:sz w:val="22"/>
              <w:szCs w:val="22"/>
              <w:lang w:eastAsia="en-GB"/>
            </w:rPr>
          </w:pPr>
          <w:hyperlink w:anchor="_Toc37360191" w:history="1">
            <w:r w:rsidR="00B66FBE" w:rsidRPr="00B938E6">
              <w:rPr>
                <w:rStyle w:val="Hyperlink"/>
                <w:noProof/>
              </w:rPr>
              <w:t>Screw conveyor</w:t>
            </w:r>
            <w:r w:rsidR="00B66FBE">
              <w:rPr>
                <w:noProof/>
                <w:webHidden/>
              </w:rPr>
              <w:tab/>
            </w:r>
            <w:r w:rsidR="00B66FBE">
              <w:rPr>
                <w:noProof/>
                <w:webHidden/>
              </w:rPr>
              <w:fldChar w:fldCharType="begin"/>
            </w:r>
            <w:r w:rsidR="00B66FBE">
              <w:rPr>
                <w:noProof/>
                <w:webHidden/>
              </w:rPr>
              <w:instrText xml:space="preserve"> PAGEREF _Toc37360191 \h </w:instrText>
            </w:r>
            <w:r w:rsidR="00B66FBE">
              <w:rPr>
                <w:noProof/>
                <w:webHidden/>
              </w:rPr>
            </w:r>
            <w:r w:rsidR="00B66FBE">
              <w:rPr>
                <w:noProof/>
                <w:webHidden/>
              </w:rPr>
              <w:fldChar w:fldCharType="separate"/>
            </w:r>
            <w:r w:rsidR="00B66FBE">
              <w:rPr>
                <w:noProof/>
                <w:webHidden/>
              </w:rPr>
              <w:t>16</w:t>
            </w:r>
            <w:r w:rsidR="00B66FBE">
              <w:rPr>
                <w:noProof/>
                <w:webHidden/>
              </w:rPr>
              <w:fldChar w:fldCharType="end"/>
            </w:r>
          </w:hyperlink>
        </w:p>
        <w:p w14:paraId="457E5DE8" w14:textId="23283F13" w:rsidR="00B66FBE" w:rsidRDefault="00D61265" w:rsidP="00EE2905">
          <w:pPr>
            <w:pStyle w:val="TOC3"/>
            <w:tabs>
              <w:tab w:val="right" w:leader="dot" w:pos="9016"/>
            </w:tabs>
            <w:jc w:val="both"/>
            <w:rPr>
              <w:rFonts w:eastAsiaTheme="minorEastAsia" w:cstheme="minorBidi"/>
              <w:noProof/>
              <w:sz w:val="22"/>
              <w:szCs w:val="22"/>
              <w:lang w:eastAsia="en-GB"/>
            </w:rPr>
          </w:pPr>
          <w:hyperlink w:anchor="_Toc37360192" w:history="1">
            <w:r w:rsidR="00B66FBE" w:rsidRPr="00B938E6">
              <w:rPr>
                <w:rStyle w:val="Hyperlink"/>
                <w:noProof/>
              </w:rPr>
              <w:t>Silage storage</w:t>
            </w:r>
            <w:r w:rsidR="00B66FBE">
              <w:rPr>
                <w:noProof/>
                <w:webHidden/>
              </w:rPr>
              <w:tab/>
            </w:r>
            <w:r w:rsidR="00B66FBE">
              <w:rPr>
                <w:noProof/>
                <w:webHidden/>
              </w:rPr>
              <w:fldChar w:fldCharType="begin"/>
            </w:r>
            <w:r w:rsidR="00B66FBE">
              <w:rPr>
                <w:noProof/>
                <w:webHidden/>
              </w:rPr>
              <w:instrText xml:space="preserve"> PAGEREF _Toc37360192 \h </w:instrText>
            </w:r>
            <w:r w:rsidR="00B66FBE">
              <w:rPr>
                <w:noProof/>
                <w:webHidden/>
              </w:rPr>
            </w:r>
            <w:r w:rsidR="00B66FBE">
              <w:rPr>
                <w:noProof/>
                <w:webHidden/>
              </w:rPr>
              <w:fldChar w:fldCharType="separate"/>
            </w:r>
            <w:r w:rsidR="00B66FBE">
              <w:rPr>
                <w:noProof/>
                <w:webHidden/>
              </w:rPr>
              <w:t>17</w:t>
            </w:r>
            <w:r w:rsidR="00B66FBE">
              <w:rPr>
                <w:noProof/>
                <w:webHidden/>
              </w:rPr>
              <w:fldChar w:fldCharType="end"/>
            </w:r>
          </w:hyperlink>
        </w:p>
        <w:p w14:paraId="1BE577AF" w14:textId="76BFA19C" w:rsidR="00B66FBE" w:rsidRDefault="00D61265" w:rsidP="00EE2905">
          <w:pPr>
            <w:pStyle w:val="TOC3"/>
            <w:tabs>
              <w:tab w:val="right" w:leader="dot" w:pos="9016"/>
            </w:tabs>
            <w:jc w:val="both"/>
            <w:rPr>
              <w:rFonts w:eastAsiaTheme="minorEastAsia" w:cstheme="minorBidi"/>
              <w:noProof/>
              <w:sz w:val="22"/>
              <w:szCs w:val="22"/>
              <w:lang w:eastAsia="en-GB"/>
            </w:rPr>
          </w:pPr>
          <w:hyperlink w:anchor="_Toc37360193" w:history="1">
            <w:r w:rsidR="00B66FBE" w:rsidRPr="00B938E6">
              <w:rPr>
                <w:rStyle w:val="Hyperlink"/>
                <w:noProof/>
              </w:rPr>
              <w:t>CHP (Combined Heat and Power)</w:t>
            </w:r>
            <w:r w:rsidR="00B66FBE">
              <w:rPr>
                <w:noProof/>
                <w:webHidden/>
              </w:rPr>
              <w:tab/>
            </w:r>
            <w:r w:rsidR="00B66FBE">
              <w:rPr>
                <w:noProof/>
                <w:webHidden/>
              </w:rPr>
              <w:fldChar w:fldCharType="begin"/>
            </w:r>
            <w:r w:rsidR="00B66FBE">
              <w:rPr>
                <w:noProof/>
                <w:webHidden/>
              </w:rPr>
              <w:instrText xml:space="preserve"> PAGEREF _Toc37360193 \h </w:instrText>
            </w:r>
            <w:r w:rsidR="00B66FBE">
              <w:rPr>
                <w:noProof/>
                <w:webHidden/>
              </w:rPr>
            </w:r>
            <w:r w:rsidR="00B66FBE">
              <w:rPr>
                <w:noProof/>
                <w:webHidden/>
              </w:rPr>
              <w:fldChar w:fldCharType="separate"/>
            </w:r>
            <w:r w:rsidR="00B66FBE">
              <w:rPr>
                <w:noProof/>
                <w:webHidden/>
              </w:rPr>
              <w:t>17</w:t>
            </w:r>
            <w:r w:rsidR="00B66FBE">
              <w:rPr>
                <w:noProof/>
                <w:webHidden/>
              </w:rPr>
              <w:fldChar w:fldCharType="end"/>
            </w:r>
          </w:hyperlink>
        </w:p>
        <w:p w14:paraId="4D2D255A" w14:textId="771C2317" w:rsidR="00B66FBE" w:rsidRDefault="00D61265" w:rsidP="00EE2905">
          <w:pPr>
            <w:pStyle w:val="TOC3"/>
            <w:tabs>
              <w:tab w:val="right" w:leader="dot" w:pos="9016"/>
            </w:tabs>
            <w:jc w:val="both"/>
            <w:rPr>
              <w:rFonts w:eastAsiaTheme="minorEastAsia" w:cstheme="minorBidi"/>
              <w:noProof/>
              <w:sz w:val="22"/>
              <w:szCs w:val="22"/>
              <w:lang w:eastAsia="en-GB"/>
            </w:rPr>
          </w:pPr>
          <w:hyperlink w:anchor="_Toc37360194" w:history="1">
            <w:r w:rsidR="00B66FBE" w:rsidRPr="00B938E6">
              <w:rPr>
                <w:rStyle w:val="Hyperlink"/>
                <w:noProof/>
              </w:rPr>
              <w:t>Dewatering/ solid separation</w:t>
            </w:r>
            <w:r w:rsidR="00B66FBE">
              <w:rPr>
                <w:noProof/>
                <w:webHidden/>
              </w:rPr>
              <w:tab/>
            </w:r>
            <w:r w:rsidR="00B66FBE">
              <w:rPr>
                <w:noProof/>
                <w:webHidden/>
              </w:rPr>
              <w:fldChar w:fldCharType="begin"/>
            </w:r>
            <w:r w:rsidR="00B66FBE">
              <w:rPr>
                <w:noProof/>
                <w:webHidden/>
              </w:rPr>
              <w:instrText xml:space="preserve"> PAGEREF _Toc37360194 \h </w:instrText>
            </w:r>
            <w:r w:rsidR="00B66FBE">
              <w:rPr>
                <w:noProof/>
                <w:webHidden/>
              </w:rPr>
            </w:r>
            <w:r w:rsidR="00B66FBE">
              <w:rPr>
                <w:noProof/>
                <w:webHidden/>
              </w:rPr>
              <w:fldChar w:fldCharType="separate"/>
            </w:r>
            <w:r w:rsidR="00B66FBE">
              <w:rPr>
                <w:noProof/>
                <w:webHidden/>
              </w:rPr>
              <w:t>17</w:t>
            </w:r>
            <w:r w:rsidR="00B66FBE">
              <w:rPr>
                <w:noProof/>
                <w:webHidden/>
              </w:rPr>
              <w:fldChar w:fldCharType="end"/>
            </w:r>
          </w:hyperlink>
        </w:p>
        <w:p w14:paraId="57FED10D" w14:textId="2689632B" w:rsidR="00B66FBE" w:rsidRDefault="00D61265" w:rsidP="00EE2905">
          <w:pPr>
            <w:pStyle w:val="TOC2"/>
            <w:tabs>
              <w:tab w:val="right" w:leader="dot" w:pos="9016"/>
            </w:tabs>
            <w:jc w:val="both"/>
            <w:rPr>
              <w:rFonts w:eastAsiaTheme="minorEastAsia" w:cstheme="minorBidi"/>
              <w:b w:val="0"/>
              <w:bCs w:val="0"/>
              <w:noProof/>
              <w:lang w:eastAsia="en-GB"/>
            </w:rPr>
          </w:pPr>
          <w:hyperlink w:anchor="_Toc37360195" w:history="1">
            <w:r w:rsidR="00B66FBE" w:rsidRPr="00B938E6">
              <w:rPr>
                <w:rStyle w:val="Hyperlink"/>
                <w:noProof/>
              </w:rPr>
              <w:t>Costing and energy usages</w:t>
            </w:r>
            <w:r w:rsidR="00B66FBE">
              <w:rPr>
                <w:noProof/>
                <w:webHidden/>
              </w:rPr>
              <w:tab/>
            </w:r>
            <w:r w:rsidR="00B66FBE">
              <w:rPr>
                <w:noProof/>
                <w:webHidden/>
              </w:rPr>
              <w:fldChar w:fldCharType="begin"/>
            </w:r>
            <w:r w:rsidR="00B66FBE">
              <w:rPr>
                <w:noProof/>
                <w:webHidden/>
              </w:rPr>
              <w:instrText xml:space="preserve"> PAGEREF _Toc37360195 \h </w:instrText>
            </w:r>
            <w:r w:rsidR="00B66FBE">
              <w:rPr>
                <w:noProof/>
                <w:webHidden/>
              </w:rPr>
            </w:r>
            <w:r w:rsidR="00B66FBE">
              <w:rPr>
                <w:noProof/>
                <w:webHidden/>
              </w:rPr>
              <w:fldChar w:fldCharType="separate"/>
            </w:r>
            <w:r w:rsidR="00B66FBE">
              <w:rPr>
                <w:noProof/>
                <w:webHidden/>
              </w:rPr>
              <w:t>18</w:t>
            </w:r>
            <w:r w:rsidR="00B66FBE">
              <w:rPr>
                <w:noProof/>
                <w:webHidden/>
              </w:rPr>
              <w:fldChar w:fldCharType="end"/>
            </w:r>
          </w:hyperlink>
        </w:p>
        <w:p w14:paraId="4754E48E" w14:textId="4247FF5B" w:rsidR="00B66FBE" w:rsidRDefault="00D61265" w:rsidP="00EE2905">
          <w:pPr>
            <w:pStyle w:val="TOC2"/>
            <w:tabs>
              <w:tab w:val="right" w:leader="dot" w:pos="9016"/>
            </w:tabs>
            <w:jc w:val="both"/>
            <w:rPr>
              <w:rStyle w:val="Hyperlink"/>
              <w:noProof/>
              <w:sz w:val="24"/>
              <w:szCs w:val="24"/>
            </w:rPr>
          </w:pPr>
          <w:hyperlink w:anchor="_Toc37360196" w:history="1">
            <w:r w:rsidR="00B66FBE" w:rsidRPr="00B938E6">
              <w:rPr>
                <w:rStyle w:val="Hyperlink"/>
                <w:noProof/>
              </w:rPr>
              <w:t>Pressure Vessel (Jordan Fuge)</w:t>
            </w:r>
            <w:r w:rsidR="00B66FBE">
              <w:rPr>
                <w:noProof/>
                <w:webHidden/>
              </w:rPr>
              <w:tab/>
            </w:r>
            <w:r w:rsidR="00B66FBE">
              <w:rPr>
                <w:noProof/>
                <w:webHidden/>
              </w:rPr>
              <w:fldChar w:fldCharType="begin"/>
            </w:r>
            <w:r w:rsidR="00B66FBE">
              <w:rPr>
                <w:noProof/>
                <w:webHidden/>
              </w:rPr>
              <w:instrText xml:space="preserve"> PAGEREF _Toc37360196 \h </w:instrText>
            </w:r>
            <w:r w:rsidR="00B66FBE">
              <w:rPr>
                <w:noProof/>
                <w:webHidden/>
              </w:rPr>
            </w:r>
            <w:r w:rsidR="00B66FBE">
              <w:rPr>
                <w:noProof/>
                <w:webHidden/>
              </w:rPr>
              <w:fldChar w:fldCharType="separate"/>
            </w:r>
            <w:r w:rsidR="00B66FBE">
              <w:rPr>
                <w:noProof/>
                <w:webHidden/>
              </w:rPr>
              <w:t>19</w:t>
            </w:r>
            <w:r w:rsidR="00B66FBE">
              <w:rPr>
                <w:noProof/>
                <w:webHidden/>
              </w:rPr>
              <w:fldChar w:fldCharType="end"/>
            </w:r>
          </w:hyperlink>
          <w:r w:rsidR="00B81831">
            <w:br/>
          </w:r>
          <w:r w:rsidR="00B66FBE" w:rsidRPr="00B81831">
            <w:rPr>
              <w:noProof/>
              <w:sz w:val="24"/>
              <w:szCs w:val="24"/>
            </w:rPr>
            <w:t>Legislation</w:t>
          </w:r>
          <w:r w:rsidR="00EE2905" w:rsidRPr="00B81831">
            <w:rPr>
              <w:noProof/>
              <w:sz w:val="24"/>
              <w:szCs w:val="24"/>
            </w:rPr>
            <w:t xml:space="preserve"> </w:t>
          </w:r>
          <w:r w:rsidR="00B66FBE" w:rsidRPr="00B81831">
            <w:rPr>
              <w:noProof/>
              <w:sz w:val="24"/>
              <w:szCs w:val="24"/>
            </w:rPr>
            <w:t>(OmairaHernandez)</w:t>
          </w:r>
          <w:r w:rsidR="00C5442F" w:rsidRPr="00B81831">
            <w:rPr>
              <w:b w:val="0"/>
              <w:bCs w:val="0"/>
              <w:noProof/>
              <w:sz w:val="24"/>
              <w:szCs w:val="24"/>
            </w:rPr>
            <w:t>……………………………………………………………………………………</w:t>
          </w:r>
          <w:r w:rsidR="00EE2905" w:rsidRPr="00B81831">
            <w:rPr>
              <w:b w:val="0"/>
              <w:bCs w:val="0"/>
              <w:noProof/>
              <w:sz w:val="24"/>
              <w:szCs w:val="24"/>
            </w:rPr>
            <w:t xml:space="preserve">  </w:t>
          </w:r>
          <w:r w:rsidR="00B66FBE" w:rsidRPr="00C43BCE">
            <w:rPr>
              <w:noProof/>
              <w:webHidden/>
              <w:sz w:val="24"/>
              <w:szCs w:val="24"/>
            </w:rPr>
            <w:fldChar w:fldCharType="begin"/>
          </w:r>
          <w:r w:rsidR="00B66FBE" w:rsidRPr="00C43BCE">
            <w:rPr>
              <w:noProof/>
              <w:webHidden/>
              <w:sz w:val="24"/>
              <w:szCs w:val="24"/>
            </w:rPr>
            <w:instrText xml:space="preserve"> PAGEREF _Toc37360197 \h </w:instrText>
          </w:r>
          <w:r w:rsidR="00B66FBE" w:rsidRPr="00C43BCE">
            <w:rPr>
              <w:noProof/>
              <w:webHidden/>
              <w:sz w:val="24"/>
              <w:szCs w:val="24"/>
            </w:rPr>
          </w:r>
          <w:r w:rsidR="00B66FBE" w:rsidRPr="00C43BCE">
            <w:rPr>
              <w:noProof/>
              <w:webHidden/>
              <w:sz w:val="24"/>
              <w:szCs w:val="24"/>
            </w:rPr>
            <w:fldChar w:fldCharType="separate"/>
          </w:r>
          <w:r w:rsidR="00B66FBE" w:rsidRPr="00C43BCE">
            <w:rPr>
              <w:noProof/>
              <w:webHidden/>
              <w:sz w:val="24"/>
              <w:szCs w:val="24"/>
            </w:rPr>
            <w:t>1</w:t>
          </w:r>
          <w:r w:rsidR="00B66FBE" w:rsidRPr="00C43BCE">
            <w:rPr>
              <w:noProof/>
              <w:webHidden/>
              <w:sz w:val="24"/>
              <w:szCs w:val="24"/>
            </w:rPr>
            <w:t>9</w:t>
          </w:r>
          <w:r w:rsidR="00B66FBE" w:rsidRPr="00C43BCE">
            <w:rPr>
              <w:noProof/>
              <w:webHidden/>
              <w:sz w:val="24"/>
              <w:szCs w:val="24"/>
            </w:rPr>
            <w:fldChar w:fldCharType="end"/>
          </w:r>
        </w:p>
        <w:p w14:paraId="094B9ED4" w14:textId="0C15D23B" w:rsidR="00EE2905" w:rsidRPr="0011376B" w:rsidRDefault="001E36BC" w:rsidP="00EE2905">
          <w:pPr>
            <w:ind w:left="400"/>
            <w:jc w:val="both"/>
            <w:rPr>
              <w:lang w:eastAsia="en-GB"/>
            </w:rPr>
          </w:pPr>
          <w:r>
            <w:rPr>
              <w:lang w:eastAsia="en-GB"/>
            </w:rPr>
            <w:t xml:space="preserve">Site </w:t>
          </w:r>
          <w:r w:rsidR="00BD69AB">
            <w:rPr>
              <w:lang w:eastAsia="en-GB"/>
            </w:rPr>
            <w:t>designing ……………………………………………………………………………………………………………………</w:t>
          </w:r>
          <w:r w:rsidR="001533B2">
            <w:rPr>
              <w:lang w:eastAsia="en-GB"/>
            </w:rPr>
            <w:t xml:space="preserve">  </w:t>
          </w:r>
          <w:r w:rsidR="00BD69AB">
            <w:rPr>
              <w:lang w:eastAsia="en-GB"/>
            </w:rPr>
            <w:t>19-21</w:t>
          </w:r>
          <w:r w:rsidR="00BD69AB">
            <w:rPr>
              <w:lang w:eastAsia="en-GB"/>
            </w:rPr>
            <w:br/>
            <w:t>Biogas plant operation……………………………………………………………………………………………………….</w:t>
          </w:r>
          <w:r w:rsidR="001533B2">
            <w:rPr>
              <w:lang w:eastAsia="en-GB"/>
            </w:rPr>
            <w:t xml:space="preserve"> </w:t>
          </w:r>
          <w:r w:rsidR="00BD69AB">
            <w:rPr>
              <w:lang w:eastAsia="en-GB"/>
            </w:rPr>
            <w:t>21-23</w:t>
          </w:r>
          <w:r w:rsidR="00BD69AB">
            <w:rPr>
              <w:lang w:eastAsia="en-GB"/>
            </w:rPr>
            <w:br/>
          </w:r>
          <w:r w:rsidR="00E12ADF">
            <w:rPr>
              <w:lang w:eastAsia="en-GB"/>
            </w:rPr>
            <w:t xml:space="preserve">Planning </w:t>
          </w:r>
          <w:r w:rsidR="00D24C0D">
            <w:rPr>
              <w:lang w:eastAsia="en-GB"/>
            </w:rPr>
            <w:t>permission …………………………………………………………………………………………………………..23-24</w:t>
          </w:r>
          <w:r w:rsidR="00D24C0D">
            <w:rPr>
              <w:lang w:eastAsia="en-GB"/>
            </w:rPr>
            <w:br/>
          </w:r>
          <w:r w:rsidR="00755803">
            <w:rPr>
              <w:lang w:eastAsia="en-GB"/>
            </w:rPr>
            <w:t>Biomethane in</w:t>
          </w:r>
          <w:r w:rsidR="002B056B">
            <w:rPr>
              <w:lang w:eastAsia="en-GB"/>
            </w:rPr>
            <w:t>jection to the grid ………………………………………………………………………………………..</w:t>
          </w:r>
          <w:r w:rsidR="00C65F2A">
            <w:rPr>
              <w:lang w:eastAsia="en-GB"/>
            </w:rPr>
            <w:t>24-25</w:t>
          </w:r>
          <w:r w:rsidR="00C65F2A">
            <w:rPr>
              <w:lang w:eastAsia="en-GB"/>
            </w:rPr>
            <w:br/>
          </w:r>
          <w:r w:rsidR="001533B2">
            <w:rPr>
              <w:lang w:eastAsia="en-GB"/>
            </w:rPr>
            <w:t>Incentives …………………………………………………………………………………………………………………………….</w:t>
          </w:r>
          <w:r w:rsidR="005E40FD">
            <w:rPr>
              <w:lang w:eastAsia="en-GB"/>
            </w:rPr>
            <w:t>25</w:t>
          </w:r>
          <w:r w:rsidR="005E40FD">
            <w:rPr>
              <w:lang w:eastAsia="en-GB"/>
            </w:rPr>
            <w:br/>
          </w:r>
          <w:r w:rsidR="00EE2905">
            <w:rPr>
              <w:lang w:eastAsia="en-GB"/>
            </w:rPr>
            <w:t>Green gas certification …………………………………………………………………………………………………………25</w:t>
          </w:r>
          <w:r w:rsidR="00EE2905">
            <w:rPr>
              <w:lang w:eastAsia="en-GB"/>
            </w:rPr>
            <w:br/>
            <w:t>Conclusion ……………………………………………………………………………………………………………………………25</w:t>
          </w:r>
        </w:p>
        <w:p w14:paraId="1ED0F308" w14:textId="656515C9" w:rsidR="00B66FBE" w:rsidRDefault="00D61265" w:rsidP="00EE2905">
          <w:pPr>
            <w:pStyle w:val="TOC2"/>
            <w:tabs>
              <w:tab w:val="right" w:leader="dot" w:pos="9016"/>
            </w:tabs>
            <w:ind w:left="0"/>
            <w:jc w:val="both"/>
            <w:rPr>
              <w:rFonts w:eastAsiaTheme="minorEastAsia" w:cstheme="minorBidi"/>
              <w:b w:val="0"/>
              <w:bCs w:val="0"/>
              <w:noProof/>
              <w:lang w:eastAsia="en-GB"/>
            </w:rPr>
          </w:pPr>
          <w:hyperlink w:anchor="_Toc37360198" w:history="1">
            <w:r w:rsidR="00B66FBE" w:rsidRPr="00B938E6">
              <w:rPr>
                <w:rStyle w:val="Hyperlink"/>
                <w:noProof/>
              </w:rPr>
              <w:t>Chemical Process- Marcos Gonzalez Norris</w:t>
            </w:r>
            <w:r w:rsidR="00B66FBE">
              <w:rPr>
                <w:noProof/>
                <w:webHidden/>
              </w:rPr>
              <w:tab/>
            </w:r>
            <w:r w:rsidR="00B66FBE">
              <w:rPr>
                <w:noProof/>
                <w:webHidden/>
              </w:rPr>
              <w:fldChar w:fldCharType="begin"/>
            </w:r>
            <w:r w:rsidR="00B66FBE">
              <w:rPr>
                <w:noProof/>
                <w:webHidden/>
              </w:rPr>
              <w:instrText xml:space="preserve"> PAGEREF _Toc37360198 \h </w:instrText>
            </w:r>
            <w:r w:rsidR="00B66FBE">
              <w:rPr>
                <w:noProof/>
                <w:webHidden/>
              </w:rPr>
            </w:r>
            <w:r w:rsidR="00B66FBE">
              <w:rPr>
                <w:noProof/>
                <w:webHidden/>
              </w:rPr>
              <w:fldChar w:fldCharType="separate"/>
            </w:r>
            <w:r w:rsidR="00B66FBE">
              <w:rPr>
                <w:noProof/>
                <w:webHidden/>
              </w:rPr>
              <w:t>25</w:t>
            </w:r>
            <w:r w:rsidR="00B66FBE">
              <w:rPr>
                <w:noProof/>
                <w:webHidden/>
              </w:rPr>
              <w:fldChar w:fldCharType="end"/>
            </w:r>
          </w:hyperlink>
        </w:p>
        <w:p w14:paraId="51082C68" w14:textId="37C90F08" w:rsidR="00B66FBE" w:rsidRDefault="00D61265" w:rsidP="00EE2905">
          <w:pPr>
            <w:pStyle w:val="TOC3"/>
            <w:tabs>
              <w:tab w:val="right" w:leader="dot" w:pos="9016"/>
            </w:tabs>
            <w:jc w:val="both"/>
            <w:rPr>
              <w:rFonts w:eastAsiaTheme="minorEastAsia" w:cstheme="minorBidi"/>
              <w:noProof/>
              <w:sz w:val="22"/>
              <w:szCs w:val="22"/>
              <w:lang w:eastAsia="en-GB"/>
            </w:rPr>
          </w:pPr>
          <w:hyperlink w:anchor="_Toc37360199" w:history="1">
            <w:r w:rsidR="00B66FBE" w:rsidRPr="00B938E6">
              <w:rPr>
                <w:rStyle w:val="Hyperlink"/>
                <w:noProof/>
              </w:rPr>
              <w:t>Chemical reactions</w:t>
            </w:r>
            <w:r w:rsidR="00B66FBE">
              <w:rPr>
                <w:noProof/>
                <w:webHidden/>
              </w:rPr>
              <w:tab/>
            </w:r>
            <w:r w:rsidR="00B66FBE">
              <w:rPr>
                <w:noProof/>
                <w:webHidden/>
              </w:rPr>
              <w:fldChar w:fldCharType="begin"/>
            </w:r>
            <w:r w:rsidR="00B66FBE">
              <w:rPr>
                <w:noProof/>
                <w:webHidden/>
              </w:rPr>
              <w:instrText xml:space="preserve"> PAGEREF _Toc37360199 \h </w:instrText>
            </w:r>
            <w:r w:rsidR="00B66FBE">
              <w:rPr>
                <w:noProof/>
                <w:webHidden/>
              </w:rPr>
            </w:r>
            <w:r w:rsidR="00B66FBE">
              <w:rPr>
                <w:noProof/>
                <w:webHidden/>
              </w:rPr>
              <w:fldChar w:fldCharType="separate"/>
            </w:r>
            <w:r w:rsidR="00B66FBE">
              <w:rPr>
                <w:noProof/>
                <w:webHidden/>
              </w:rPr>
              <w:t>25</w:t>
            </w:r>
            <w:r w:rsidR="00B66FBE">
              <w:rPr>
                <w:noProof/>
                <w:webHidden/>
              </w:rPr>
              <w:fldChar w:fldCharType="end"/>
            </w:r>
          </w:hyperlink>
        </w:p>
        <w:p w14:paraId="419C7BF4" w14:textId="1472C805" w:rsidR="00B66FBE" w:rsidRDefault="00D61265" w:rsidP="00EE2905">
          <w:pPr>
            <w:pStyle w:val="TOC3"/>
            <w:tabs>
              <w:tab w:val="right" w:leader="dot" w:pos="9016"/>
            </w:tabs>
            <w:jc w:val="both"/>
            <w:rPr>
              <w:rFonts w:eastAsiaTheme="minorEastAsia" w:cstheme="minorBidi"/>
              <w:noProof/>
              <w:sz w:val="22"/>
              <w:szCs w:val="22"/>
              <w:lang w:eastAsia="en-GB"/>
            </w:rPr>
          </w:pPr>
          <w:hyperlink w:anchor="_Toc37360200" w:history="1">
            <w:r w:rsidR="00B66FBE" w:rsidRPr="00B938E6">
              <w:rPr>
                <w:rStyle w:val="Hyperlink"/>
                <w:noProof/>
              </w:rPr>
              <w:t>Mesophilic vs thermophilic</w:t>
            </w:r>
            <w:r w:rsidR="00B66FBE">
              <w:rPr>
                <w:noProof/>
                <w:webHidden/>
              </w:rPr>
              <w:tab/>
            </w:r>
            <w:r w:rsidR="00B66FBE">
              <w:rPr>
                <w:noProof/>
                <w:webHidden/>
              </w:rPr>
              <w:fldChar w:fldCharType="begin"/>
            </w:r>
            <w:r w:rsidR="00B66FBE">
              <w:rPr>
                <w:noProof/>
                <w:webHidden/>
              </w:rPr>
              <w:instrText xml:space="preserve"> PAGEREF _Toc37360200 \h </w:instrText>
            </w:r>
            <w:r w:rsidR="00B66FBE">
              <w:rPr>
                <w:noProof/>
                <w:webHidden/>
              </w:rPr>
            </w:r>
            <w:r w:rsidR="00B66FBE">
              <w:rPr>
                <w:noProof/>
                <w:webHidden/>
              </w:rPr>
              <w:fldChar w:fldCharType="separate"/>
            </w:r>
            <w:r w:rsidR="00B66FBE">
              <w:rPr>
                <w:noProof/>
                <w:webHidden/>
              </w:rPr>
              <w:t>27</w:t>
            </w:r>
            <w:r w:rsidR="00B66FBE">
              <w:rPr>
                <w:noProof/>
                <w:webHidden/>
              </w:rPr>
              <w:fldChar w:fldCharType="end"/>
            </w:r>
          </w:hyperlink>
        </w:p>
        <w:p w14:paraId="2B4C283E" w14:textId="5F68ED8B" w:rsidR="00B66FBE" w:rsidRDefault="00D61265" w:rsidP="00EE2905">
          <w:pPr>
            <w:pStyle w:val="TOC3"/>
            <w:tabs>
              <w:tab w:val="right" w:leader="dot" w:pos="9016"/>
            </w:tabs>
            <w:jc w:val="both"/>
            <w:rPr>
              <w:rFonts w:eastAsiaTheme="minorEastAsia" w:cstheme="minorBidi"/>
              <w:noProof/>
              <w:sz w:val="22"/>
              <w:szCs w:val="22"/>
              <w:lang w:eastAsia="en-GB"/>
            </w:rPr>
          </w:pPr>
          <w:hyperlink w:anchor="_Toc37360201" w:history="1">
            <w:r w:rsidR="00B66FBE" w:rsidRPr="00B938E6">
              <w:rPr>
                <w:rStyle w:val="Hyperlink"/>
                <w:noProof/>
              </w:rPr>
              <w:t>Pathogens and pasteurisation</w:t>
            </w:r>
            <w:r w:rsidR="00B66FBE">
              <w:rPr>
                <w:noProof/>
                <w:webHidden/>
              </w:rPr>
              <w:tab/>
            </w:r>
            <w:r w:rsidR="00B66FBE">
              <w:rPr>
                <w:noProof/>
                <w:webHidden/>
              </w:rPr>
              <w:fldChar w:fldCharType="begin"/>
            </w:r>
            <w:r w:rsidR="00B66FBE">
              <w:rPr>
                <w:noProof/>
                <w:webHidden/>
              </w:rPr>
              <w:instrText xml:space="preserve"> PAGEREF _Toc37360201 \h </w:instrText>
            </w:r>
            <w:r w:rsidR="00B66FBE">
              <w:rPr>
                <w:noProof/>
                <w:webHidden/>
              </w:rPr>
            </w:r>
            <w:r w:rsidR="00B66FBE">
              <w:rPr>
                <w:noProof/>
                <w:webHidden/>
              </w:rPr>
              <w:fldChar w:fldCharType="separate"/>
            </w:r>
            <w:r w:rsidR="00B66FBE">
              <w:rPr>
                <w:noProof/>
                <w:webHidden/>
              </w:rPr>
              <w:t>27</w:t>
            </w:r>
            <w:r w:rsidR="00B66FBE">
              <w:rPr>
                <w:noProof/>
                <w:webHidden/>
              </w:rPr>
              <w:fldChar w:fldCharType="end"/>
            </w:r>
          </w:hyperlink>
        </w:p>
        <w:p w14:paraId="23B09BE1" w14:textId="3F0AABA0" w:rsidR="00B66FBE" w:rsidRDefault="00D61265" w:rsidP="00EE2905">
          <w:pPr>
            <w:pStyle w:val="TOC3"/>
            <w:tabs>
              <w:tab w:val="right" w:leader="dot" w:pos="9016"/>
            </w:tabs>
            <w:jc w:val="both"/>
            <w:rPr>
              <w:rFonts w:eastAsiaTheme="minorEastAsia" w:cstheme="minorBidi"/>
              <w:noProof/>
              <w:sz w:val="22"/>
              <w:szCs w:val="22"/>
              <w:lang w:eastAsia="en-GB"/>
            </w:rPr>
          </w:pPr>
          <w:hyperlink w:anchor="_Toc37360202" w:history="1">
            <w:r w:rsidR="00B66FBE" w:rsidRPr="00B938E6">
              <w:rPr>
                <w:rStyle w:val="Hyperlink"/>
                <w:noProof/>
              </w:rPr>
              <w:t>Temperature control</w:t>
            </w:r>
            <w:r w:rsidR="00B66FBE">
              <w:rPr>
                <w:noProof/>
                <w:webHidden/>
              </w:rPr>
              <w:tab/>
            </w:r>
            <w:r w:rsidR="00B66FBE">
              <w:rPr>
                <w:noProof/>
                <w:webHidden/>
              </w:rPr>
              <w:fldChar w:fldCharType="begin"/>
            </w:r>
            <w:r w:rsidR="00B66FBE">
              <w:rPr>
                <w:noProof/>
                <w:webHidden/>
              </w:rPr>
              <w:instrText xml:space="preserve"> PAGEREF _Toc37360202 \h </w:instrText>
            </w:r>
            <w:r w:rsidR="00B66FBE">
              <w:rPr>
                <w:noProof/>
                <w:webHidden/>
              </w:rPr>
            </w:r>
            <w:r w:rsidR="00B66FBE">
              <w:rPr>
                <w:noProof/>
                <w:webHidden/>
              </w:rPr>
              <w:fldChar w:fldCharType="separate"/>
            </w:r>
            <w:r w:rsidR="00B66FBE">
              <w:rPr>
                <w:noProof/>
                <w:webHidden/>
              </w:rPr>
              <w:t>29</w:t>
            </w:r>
            <w:r w:rsidR="00B66FBE">
              <w:rPr>
                <w:noProof/>
                <w:webHidden/>
              </w:rPr>
              <w:fldChar w:fldCharType="end"/>
            </w:r>
          </w:hyperlink>
        </w:p>
        <w:p w14:paraId="4958D9E9" w14:textId="6098CA4A" w:rsidR="00B66FBE" w:rsidRDefault="00D61265" w:rsidP="00EE2905">
          <w:pPr>
            <w:pStyle w:val="TOC2"/>
            <w:tabs>
              <w:tab w:val="right" w:leader="dot" w:pos="9016"/>
            </w:tabs>
            <w:jc w:val="both"/>
            <w:rPr>
              <w:rFonts w:eastAsiaTheme="minorEastAsia" w:cstheme="minorBidi"/>
              <w:b w:val="0"/>
              <w:bCs w:val="0"/>
              <w:noProof/>
              <w:lang w:eastAsia="en-GB"/>
            </w:rPr>
          </w:pPr>
          <w:hyperlink w:anchor="_Toc37360203" w:history="1">
            <w:r w:rsidR="00B66FBE" w:rsidRPr="00B938E6">
              <w:rPr>
                <w:rStyle w:val="Hyperlink"/>
                <w:noProof/>
              </w:rPr>
              <w:t>Chemical process conclusion</w:t>
            </w:r>
            <w:r w:rsidR="00B66FBE">
              <w:rPr>
                <w:noProof/>
                <w:webHidden/>
              </w:rPr>
              <w:tab/>
            </w:r>
            <w:r w:rsidR="00B66FBE">
              <w:rPr>
                <w:noProof/>
                <w:webHidden/>
              </w:rPr>
              <w:fldChar w:fldCharType="begin"/>
            </w:r>
            <w:r w:rsidR="00B66FBE">
              <w:rPr>
                <w:noProof/>
                <w:webHidden/>
              </w:rPr>
              <w:instrText xml:space="preserve"> PAGEREF _Toc37360203 \h </w:instrText>
            </w:r>
            <w:r w:rsidR="00B66FBE">
              <w:rPr>
                <w:noProof/>
                <w:webHidden/>
              </w:rPr>
            </w:r>
            <w:r w:rsidR="00B66FBE">
              <w:rPr>
                <w:noProof/>
                <w:webHidden/>
              </w:rPr>
              <w:fldChar w:fldCharType="separate"/>
            </w:r>
            <w:r w:rsidR="00B66FBE">
              <w:rPr>
                <w:noProof/>
                <w:webHidden/>
              </w:rPr>
              <w:t>30</w:t>
            </w:r>
            <w:r w:rsidR="00B66FBE">
              <w:rPr>
                <w:noProof/>
                <w:webHidden/>
              </w:rPr>
              <w:fldChar w:fldCharType="end"/>
            </w:r>
          </w:hyperlink>
        </w:p>
        <w:p w14:paraId="70AC8AF2" w14:textId="5A10D60D" w:rsidR="00B66FBE" w:rsidRDefault="00D61265" w:rsidP="00EE2905">
          <w:pPr>
            <w:pStyle w:val="TOC2"/>
            <w:tabs>
              <w:tab w:val="right" w:leader="dot" w:pos="9016"/>
            </w:tabs>
            <w:jc w:val="both"/>
            <w:rPr>
              <w:rFonts w:eastAsiaTheme="minorEastAsia" w:cstheme="minorBidi"/>
              <w:b w:val="0"/>
              <w:bCs w:val="0"/>
              <w:noProof/>
              <w:lang w:eastAsia="en-GB"/>
            </w:rPr>
          </w:pPr>
          <w:hyperlink w:anchor="_Toc37360204" w:history="1">
            <w:r w:rsidR="00B66FBE" w:rsidRPr="00B938E6">
              <w:rPr>
                <w:rStyle w:val="Hyperlink"/>
                <w:noProof/>
              </w:rPr>
              <w:t>Commercial Opportunities – Alex Estuardo Rivas Cusihuaman</w:t>
            </w:r>
            <w:r w:rsidR="00B66FBE">
              <w:rPr>
                <w:noProof/>
                <w:webHidden/>
              </w:rPr>
              <w:tab/>
            </w:r>
            <w:r w:rsidR="00B66FBE">
              <w:rPr>
                <w:noProof/>
                <w:webHidden/>
              </w:rPr>
              <w:fldChar w:fldCharType="begin"/>
            </w:r>
            <w:r w:rsidR="00B66FBE">
              <w:rPr>
                <w:noProof/>
                <w:webHidden/>
              </w:rPr>
              <w:instrText xml:space="preserve"> PAGEREF _Toc37360204 \h </w:instrText>
            </w:r>
            <w:r w:rsidR="00B66FBE">
              <w:rPr>
                <w:noProof/>
                <w:webHidden/>
              </w:rPr>
            </w:r>
            <w:r w:rsidR="00B66FBE">
              <w:rPr>
                <w:noProof/>
                <w:webHidden/>
              </w:rPr>
              <w:fldChar w:fldCharType="separate"/>
            </w:r>
            <w:r w:rsidR="00B66FBE">
              <w:rPr>
                <w:noProof/>
                <w:webHidden/>
              </w:rPr>
              <w:t>30</w:t>
            </w:r>
            <w:r w:rsidR="00B66FBE">
              <w:rPr>
                <w:noProof/>
                <w:webHidden/>
              </w:rPr>
              <w:fldChar w:fldCharType="end"/>
            </w:r>
          </w:hyperlink>
        </w:p>
        <w:p w14:paraId="265B54CF" w14:textId="02403634" w:rsidR="00B66FBE" w:rsidRDefault="00D61265" w:rsidP="00EE2905">
          <w:pPr>
            <w:pStyle w:val="TOC1"/>
            <w:tabs>
              <w:tab w:val="right" w:leader="dot" w:pos="9016"/>
            </w:tabs>
            <w:jc w:val="both"/>
            <w:rPr>
              <w:rFonts w:eastAsiaTheme="minorEastAsia" w:cstheme="minorBidi"/>
              <w:b w:val="0"/>
              <w:bCs w:val="0"/>
              <w:i w:val="0"/>
              <w:iCs w:val="0"/>
              <w:noProof/>
              <w:sz w:val="22"/>
              <w:szCs w:val="22"/>
              <w:lang w:eastAsia="en-GB"/>
            </w:rPr>
          </w:pPr>
          <w:hyperlink w:anchor="_Toc37360205" w:history="1">
            <w:r w:rsidR="00B66FBE" w:rsidRPr="00B938E6">
              <w:rPr>
                <w:rStyle w:val="Hyperlink"/>
                <w:noProof/>
              </w:rPr>
              <w:t>References</w:t>
            </w:r>
            <w:r w:rsidR="00B66FBE">
              <w:rPr>
                <w:noProof/>
                <w:webHidden/>
              </w:rPr>
              <w:tab/>
            </w:r>
            <w:r w:rsidR="00B66FBE">
              <w:rPr>
                <w:noProof/>
                <w:webHidden/>
              </w:rPr>
              <w:fldChar w:fldCharType="begin"/>
            </w:r>
            <w:r w:rsidR="00B66FBE">
              <w:rPr>
                <w:noProof/>
                <w:webHidden/>
              </w:rPr>
              <w:instrText xml:space="preserve"> PAGEREF _Toc37360205 \h </w:instrText>
            </w:r>
            <w:r w:rsidR="00B66FBE">
              <w:rPr>
                <w:noProof/>
                <w:webHidden/>
              </w:rPr>
            </w:r>
            <w:r w:rsidR="00B66FBE">
              <w:rPr>
                <w:noProof/>
                <w:webHidden/>
              </w:rPr>
              <w:fldChar w:fldCharType="separate"/>
            </w:r>
            <w:r w:rsidR="00B66FBE">
              <w:rPr>
                <w:noProof/>
                <w:webHidden/>
              </w:rPr>
              <w:t>32</w:t>
            </w:r>
            <w:r w:rsidR="00B66FBE">
              <w:rPr>
                <w:noProof/>
                <w:webHidden/>
              </w:rPr>
              <w:fldChar w:fldCharType="end"/>
            </w:r>
          </w:hyperlink>
        </w:p>
        <w:p w14:paraId="18D15C73" w14:textId="35D34DD6" w:rsidR="00B66FBE" w:rsidRDefault="00D61265" w:rsidP="00EE2905">
          <w:pPr>
            <w:pStyle w:val="TOC1"/>
            <w:tabs>
              <w:tab w:val="right" w:leader="dot" w:pos="9016"/>
            </w:tabs>
            <w:jc w:val="both"/>
            <w:rPr>
              <w:rFonts w:eastAsiaTheme="minorEastAsia" w:cstheme="minorBidi"/>
              <w:b w:val="0"/>
              <w:bCs w:val="0"/>
              <w:i w:val="0"/>
              <w:iCs w:val="0"/>
              <w:noProof/>
              <w:sz w:val="22"/>
              <w:szCs w:val="22"/>
              <w:lang w:eastAsia="en-GB"/>
            </w:rPr>
          </w:pPr>
          <w:hyperlink w:anchor="_Toc37360206" w:history="1">
            <w:r w:rsidR="00B66FBE" w:rsidRPr="00B938E6">
              <w:rPr>
                <w:rStyle w:val="Hyperlink"/>
                <w:noProof/>
              </w:rPr>
              <w:t>Bibliography</w:t>
            </w:r>
            <w:r w:rsidR="00B66FBE">
              <w:rPr>
                <w:noProof/>
                <w:webHidden/>
              </w:rPr>
              <w:tab/>
            </w:r>
            <w:r w:rsidR="00B66FBE">
              <w:rPr>
                <w:noProof/>
                <w:webHidden/>
              </w:rPr>
              <w:fldChar w:fldCharType="begin"/>
            </w:r>
            <w:r w:rsidR="00B66FBE">
              <w:rPr>
                <w:noProof/>
                <w:webHidden/>
              </w:rPr>
              <w:instrText xml:space="preserve"> PAGEREF _Toc37360206 \h </w:instrText>
            </w:r>
            <w:r w:rsidR="00B66FBE">
              <w:rPr>
                <w:noProof/>
                <w:webHidden/>
              </w:rPr>
            </w:r>
            <w:r w:rsidR="00B66FBE">
              <w:rPr>
                <w:noProof/>
                <w:webHidden/>
              </w:rPr>
              <w:fldChar w:fldCharType="separate"/>
            </w:r>
            <w:r w:rsidR="00B66FBE">
              <w:rPr>
                <w:noProof/>
                <w:webHidden/>
              </w:rPr>
              <w:t>36</w:t>
            </w:r>
            <w:r w:rsidR="00B66FBE">
              <w:rPr>
                <w:noProof/>
                <w:webHidden/>
              </w:rPr>
              <w:fldChar w:fldCharType="end"/>
            </w:r>
          </w:hyperlink>
        </w:p>
        <w:p w14:paraId="5B0F6529" w14:textId="1B4909B0" w:rsidR="001A60C1" w:rsidRDefault="001A60C1" w:rsidP="00EE2905">
          <w:pPr>
            <w:jc w:val="both"/>
          </w:pPr>
          <w:r>
            <w:rPr>
              <w:b/>
              <w:bCs/>
              <w:noProof/>
            </w:rPr>
            <w:fldChar w:fldCharType="end"/>
          </w:r>
        </w:p>
      </w:sdtContent>
    </w:sdt>
    <w:p w14:paraId="56AD8101" w14:textId="02E51808" w:rsidR="5D68F4F3" w:rsidRDefault="5D68F4F3" w:rsidP="5D68F4F3">
      <w:pPr>
        <w:rPr>
          <w:sz w:val="32"/>
          <w:szCs w:val="32"/>
        </w:rPr>
      </w:pPr>
    </w:p>
    <w:p w14:paraId="514A6B35" w14:textId="2768B2E4" w:rsidR="5D68F4F3" w:rsidRDefault="5D68F4F3" w:rsidP="5D68F4F3">
      <w:pPr>
        <w:pStyle w:val="Heading1"/>
      </w:pPr>
      <w:bookmarkStart w:id="1" w:name="_Toc37360171"/>
      <w:r>
        <w:t>Abstract</w:t>
      </w:r>
      <w:bookmarkEnd w:id="1"/>
    </w:p>
    <w:p w14:paraId="5772060C" w14:textId="5A1CF912" w:rsidR="5D68F4F3" w:rsidRDefault="5D68F4F3" w:rsidP="5D68F4F3"/>
    <w:p w14:paraId="4440919E" w14:textId="0BAF33BF" w:rsidR="5D68F4F3" w:rsidRDefault="5D68F4F3" w:rsidP="5D68F4F3">
      <w:pPr>
        <w:pStyle w:val="Heading1"/>
      </w:pPr>
      <w:bookmarkStart w:id="2" w:name="_Toc37360172"/>
      <w:r>
        <w:t>Introduction</w:t>
      </w:r>
      <w:bookmarkEnd w:id="2"/>
    </w:p>
    <w:p w14:paraId="16250880" w14:textId="7148CA48" w:rsidR="5D68F4F3" w:rsidRDefault="5D68F4F3" w:rsidP="5D68F4F3"/>
    <w:p w14:paraId="76B4825A" w14:textId="281F4155" w:rsidR="5D68F4F3" w:rsidRDefault="063D4A21" w:rsidP="008232C0">
      <w:pPr>
        <w:pStyle w:val="Heading2"/>
        <w:jc w:val="both"/>
      </w:pPr>
      <w:bookmarkStart w:id="3" w:name="_Toc37360173"/>
      <w:r>
        <w:t>What is an anaerobic digestion plant (ADP)? Marcos Gonzalez Norris</w:t>
      </w:r>
      <w:bookmarkEnd w:id="3"/>
    </w:p>
    <w:p w14:paraId="03DA9184" w14:textId="701FA0F8" w:rsidR="063D4A21" w:rsidRDefault="1FBA3A55" w:rsidP="008232C0">
      <w:pPr>
        <w:jc w:val="both"/>
        <w:rPr>
          <w:rFonts w:ascii="Calibri" w:eastAsia="Calibri" w:hAnsi="Calibri" w:cs="Calibri"/>
        </w:rPr>
      </w:pPr>
      <w:r>
        <w:t xml:space="preserve">For many years anaerobic digestion has been used to produce carbon neutral energy. The first ADP was built in 1859 in Bombay, India and since then they have been used all over the world </w:t>
      </w:r>
      <w:r w:rsidRPr="1FBA3A55">
        <w:rPr>
          <w:rFonts w:ascii="Calibri" w:eastAsia="Calibri" w:hAnsi="Calibri" w:cs="Calibri"/>
        </w:rPr>
        <w:t xml:space="preserve">(Energize Connecticut, 2014). Anaerobic digestion is when organic matter is broken down without the presence of oxygen, producing methane gas, heat and a solid known as a digestate. An anaerobic digestion plant is essentially a waste treatment plant that uses anaerobic digestion to produce these desired products to either be used by the plant itself or for other commercial opportunities. </w:t>
      </w:r>
    </w:p>
    <w:p w14:paraId="79126D20" w14:textId="31BE1BF1" w:rsidR="063D4A21" w:rsidRDefault="1FBA3A55" w:rsidP="008232C0">
      <w:pPr>
        <w:jc w:val="both"/>
        <w:rPr>
          <w:rFonts w:ascii="Calibri" w:eastAsia="Calibri" w:hAnsi="Calibri" w:cs="Calibri"/>
        </w:rPr>
      </w:pPr>
      <w:r w:rsidRPr="1FBA3A55">
        <w:rPr>
          <w:rFonts w:ascii="Calibri" w:eastAsia="Calibri" w:hAnsi="Calibri" w:cs="Calibri"/>
        </w:rPr>
        <w:t>When looking at ADP’s there are three main areas that need to be considered, they are: the feedstock, the size of the plant and the purpose of the plant. Feedstock is the name given to the organic matter that is initially inputted into the plant to be digested. The type of feedstock used is essential as it has a direct effect on what is outputted by the plant. The size of the plant will determine how much organic matter can be digested at one point and therefore the output of the plant. This also effects things like location, costs and possible commercial opportunities. The purpose of the plant will determine whether the plants outputs are solely for financial gain or whether the plant is more for waste management and sustainability. This will affect what kind of feedstock is chosen as well as what to do with products produced by the plant.</w:t>
      </w:r>
    </w:p>
    <w:p w14:paraId="263E9DC1" w14:textId="7F0F67B1" w:rsidR="5D68F4F3" w:rsidRDefault="5D68F4F3" w:rsidP="008232C0">
      <w:pPr>
        <w:pStyle w:val="Heading2"/>
        <w:jc w:val="both"/>
      </w:pPr>
      <w:bookmarkStart w:id="4" w:name="_Toc37360174"/>
      <w:r>
        <w:t>Project description</w:t>
      </w:r>
      <w:r w:rsidR="00AB210C">
        <w:t xml:space="preserve"> and roles</w:t>
      </w:r>
      <w:r w:rsidR="00EE2BAB">
        <w:t xml:space="preserve"> (Tom Pettifer)</w:t>
      </w:r>
      <w:bookmarkEnd w:id="4"/>
    </w:p>
    <w:p w14:paraId="37D76913" w14:textId="3AB17428" w:rsidR="00EE2BAB" w:rsidRDefault="00F373D9" w:rsidP="008232C0">
      <w:pPr>
        <w:jc w:val="both"/>
      </w:pPr>
      <w:r>
        <w:t>In this project w</w:t>
      </w:r>
      <w:r w:rsidR="00EE2BAB">
        <w:t xml:space="preserve">e were tasked with </w:t>
      </w:r>
      <w:r w:rsidR="00AE60DA">
        <w:t>designing an Anaerobic Digestion Plant</w:t>
      </w:r>
      <w:r w:rsidR="001E53CB">
        <w:t xml:space="preserve">. </w:t>
      </w:r>
      <w:r w:rsidR="003A3BBD">
        <w:t xml:space="preserve">We </w:t>
      </w:r>
      <w:r w:rsidR="009C403F">
        <w:t>lo</w:t>
      </w:r>
      <w:r w:rsidR="009F3FFC">
        <w:t>oked into what Anaerobic digestion is, the possible feedstocks that can be used</w:t>
      </w:r>
      <w:r w:rsidR="00A83A89">
        <w:t xml:space="preserve"> and</w:t>
      </w:r>
      <w:r w:rsidR="00A74748">
        <w:t xml:space="preserve"> how important it is to choose the right feedstock.</w:t>
      </w:r>
      <w:r w:rsidR="000E07F0">
        <w:t xml:space="preserve"> </w:t>
      </w:r>
      <w:r w:rsidR="00C923C7">
        <w:t xml:space="preserve">A location/purpose </w:t>
      </w:r>
      <w:r w:rsidR="004E42E3">
        <w:t xml:space="preserve">for the digester also had to be determined. We chose to </w:t>
      </w:r>
      <w:r w:rsidR="007265F1">
        <w:t xml:space="preserve">build the plant for a dairy farm, as a form of waste management, </w:t>
      </w:r>
      <w:r w:rsidR="00F429B9">
        <w:t>free energy and an extra income for the farm.</w:t>
      </w:r>
      <w:r w:rsidR="00A83A89">
        <w:t xml:space="preserve"> </w:t>
      </w:r>
      <w:r w:rsidR="000E07F0">
        <w:t>T</w:t>
      </w:r>
      <w:r w:rsidR="00A83A89">
        <w:t xml:space="preserve">he main features </w:t>
      </w:r>
      <w:r w:rsidR="000E07F0">
        <w:t>and systems that the plant can u</w:t>
      </w:r>
      <w:r w:rsidR="006C2AEF">
        <w:t xml:space="preserve">tilise </w:t>
      </w:r>
      <w:r w:rsidR="0096756B">
        <w:t xml:space="preserve">to perform efficiently, </w:t>
      </w:r>
      <w:r w:rsidR="006C2AEF">
        <w:t xml:space="preserve">and </w:t>
      </w:r>
      <w:r w:rsidR="00571E8F">
        <w:t xml:space="preserve">the possible </w:t>
      </w:r>
      <w:r w:rsidR="009C269A">
        <w:t xml:space="preserve">commercial opportunities </w:t>
      </w:r>
      <w:r w:rsidR="002E1FB5">
        <w:t>for the biogas and digestate</w:t>
      </w:r>
      <w:r w:rsidR="0096756B">
        <w:t>.</w:t>
      </w:r>
      <w:r w:rsidR="001E69DA">
        <w:t xml:space="preserve"> </w:t>
      </w:r>
      <w:proofErr w:type="gramStart"/>
      <w:r w:rsidR="00E17B52">
        <w:t>Furthermore</w:t>
      </w:r>
      <w:proofErr w:type="gramEnd"/>
      <w:r w:rsidR="00E17B52">
        <w:t xml:space="preserve"> we looked at the l</w:t>
      </w:r>
      <w:r w:rsidR="00F40F8A">
        <w:t>aws and l</w:t>
      </w:r>
      <w:r w:rsidR="00E17B52">
        <w:t xml:space="preserve">egislation that </w:t>
      </w:r>
      <w:r w:rsidR="00CF2662">
        <w:t>define the project</w:t>
      </w:r>
      <w:r w:rsidR="001222E1">
        <w:t>, as well as the health and safety concerns involved.</w:t>
      </w:r>
      <w:r w:rsidR="00CA6CE6">
        <w:t xml:space="preserve"> The project was split into 6 parts, one for each team </w:t>
      </w:r>
      <w:r w:rsidR="00512898">
        <w:t>member:</w:t>
      </w:r>
    </w:p>
    <w:p w14:paraId="5F384E7C" w14:textId="2ECE13D1" w:rsidR="00512898" w:rsidRDefault="00512898" w:rsidP="008232C0">
      <w:pPr>
        <w:jc w:val="both"/>
      </w:pPr>
      <w:r>
        <w:t xml:space="preserve">Kseniya </w:t>
      </w:r>
      <w:proofErr w:type="spellStart"/>
      <w:r>
        <w:t>Gomzjakova</w:t>
      </w:r>
      <w:proofErr w:type="spellEnd"/>
      <w:r>
        <w:t xml:space="preserve"> – Feedstock</w:t>
      </w:r>
    </w:p>
    <w:p w14:paraId="6343549D" w14:textId="7FD5CAD3" w:rsidR="00512898" w:rsidRDefault="007900A6" w:rsidP="008232C0">
      <w:pPr>
        <w:jc w:val="both"/>
      </w:pPr>
      <w:r>
        <w:t xml:space="preserve">Marcos Gonzalez Norris – Chemical Process </w:t>
      </w:r>
    </w:p>
    <w:p w14:paraId="033995BA" w14:textId="13F8EBEC" w:rsidR="007900A6" w:rsidRDefault="00C24E55" w:rsidP="008232C0">
      <w:pPr>
        <w:jc w:val="both"/>
      </w:pPr>
      <w:r>
        <w:t>Tom Pettifer – ADP Layout</w:t>
      </w:r>
    </w:p>
    <w:p w14:paraId="1A1D9D8D" w14:textId="787FF378" w:rsidR="00C24E55" w:rsidRDefault="00C24E55" w:rsidP="008232C0">
      <w:pPr>
        <w:jc w:val="both"/>
      </w:pPr>
      <w:r>
        <w:lastRenderedPageBreak/>
        <w:t xml:space="preserve">Jordan </w:t>
      </w:r>
      <w:proofErr w:type="spellStart"/>
      <w:r>
        <w:t>Fuge</w:t>
      </w:r>
      <w:proofErr w:type="spellEnd"/>
      <w:r>
        <w:t xml:space="preserve"> – Pressure vessel </w:t>
      </w:r>
      <w:r w:rsidR="00AB210C">
        <w:t xml:space="preserve">design </w:t>
      </w:r>
      <w:r>
        <w:t>and storage</w:t>
      </w:r>
    </w:p>
    <w:p w14:paraId="4D0A6011" w14:textId="4738A009" w:rsidR="00AB210C" w:rsidRDefault="00AB210C" w:rsidP="008232C0">
      <w:pPr>
        <w:jc w:val="both"/>
      </w:pPr>
      <w:r>
        <w:t xml:space="preserve">Alex Rivas – Commercial opportunities </w:t>
      </w:r>
    </w:p>
    <w:p w14:paraId="546A310C" w14:textId="2C89E2F0" w:rsidR="00C24E55" w:rsidRPr="00EE2BAB" w:rsidRDefault="00C24E55" w:rsidP="008232C0">
      <w:pPr>
        <w:jc w:val="both"/>
      </w:pPr>
      <w:proofErr w:type="spellStart"/>
      <w:r>
        <w:t>Omaira</w:t>
      </w:r>
      <w:proofErr w:type="spellEnd"/>
      <w:r>
        <w:t xml:space="preserve"> Hernandez – Legislation </w:t>
      </w:r>
    </w:p>
    <w:p w14:paraId="0B983C2F" w14:textId="44C6178F" w:rsidR="5D68F4F3" w:rsidRDefault="5D68F4F3" w:rsidP="008232C0">
      <w:pPr>
        <w:jc w:val="both"/>
      </w:pPr>
    </w:p>
    <w:p w14:paraId="13DC199E" w14:textId="2935DFF4" w:rsidR="5D68F4F3" w:rsidRDefault="5D68F4F3" w:rsidP="008232C0">
      <w:pPr>
        <w:jc w:val="both"/>
      </w:pPr>
    </w:p>
    <w:p w14:paraId="524CE08D" w14:textId="705283C8" w:rsidR="5D68F4F3" w:rsidRDefault="5D68F4F3" w:rsidP="008232C0">
      <w:pPr>
        <w:pStyle w:val="Heading2"/>
        <w:jc w:val="both"/>
      </w:pPr>
      <w:bookmarkStart w:id="5" w:name="_Toc37360175"/>
      <w:r>
        <w:t>Time management</w:t>
      </w:r>
      <w:r w:rsidR="00A746D0">
        <w:t xml:space="preserve"> (Jordan</w:t>
      </w:r>
      <w:r w:rsidR="00216E45">
        <w:t xml:space="preserve"> </w:t>
      </w:r>
      <w:proofErr w:type="spellStart"/>
      <w:r w:rsidR="00216E45">
        <w:t>Fuge</w:t>
      </w:r>
      <w:proofErr w:type="spellEnd"/>
      <w:r w:rsidR="00A746D0">
        <w:t>)</w:t>
      </w:r>
      <w:bookmarkEnd w:id="5"/>
    </w:p>
    <w:p w14:paraId="67F4DF34" w14:textId="44832460" w:rsidR="5D68F4F3" w:rsidRDefault="5D68F4F3" w:rsidP="008232C0">
      <w:pPr>
        <w:jc w:val="both"/>
      </w:pPr>
    </w:p>
    <w:p w14:paraId="3B844A7C" w14:textId="62110E6F" w:rsidR="5D68F4F3" w:rsidRDefault="5D68F4F3" w:rsidP="008232C0">
      <w:pPr>
        <w:pStyle w:val="Heading1"/>
        <w:jc w:val="both"/>
      </w:pPr>
      <w:bookmarkStart w:id="6" w:name="_Toc37360176"/>
      <w:r>
        <w:t>Research</w:t>
      </w:r>
      <w:bookmarkEnd w:id="6"/>
    </w:p>
    <w:p w14:paraId="0910D04B" w14:textId="0570731F" w:rsidR="5D68F4F3" w:rsidRDefault="5D68F4F3" w:rsidP="008232C0">
      <w:pPr>
        <w:jc w:val="both"/>
      </w:pPr>
    </w:p>
    <w:p w14:paraId="6894F999" w14:textId="5FA54064" w:rsidR="5D68F4F3" w:rsidRPr="00CD365E" w:rsidRDefault="5D68F4F3" w:rsidP="00CD365E">
      <w:pPr>
        <w:pStyle w:val="Heading2"/>
        <w:jc w:val="center"/>
        <w:rPr>
          <w:b/>
          <w:bCs/>
          <w:sz w:val="32"/>
          <w:szCs w:val="32"/>
        </w:rPr>
      </w:pPr>
      <w:bookmarkStart w:id="7" w:name="_Toc37360177"/>
      <w:r w:rsidRPr="00CD365E">
        <w:rPr>
          <w:b/>
          <w:bCs/>
          <w:sz w:val="32"/>
          <w:szCs w:val="32"/>
        </w:rPr>
        <w:t>Feedstock</w:t>
      </w:r>
      <w:r w:rsidR="574E3A37" w:rsidRPr="00CD365E">
        <w:rPr>
          <w:b/>
          <w:bCs/>
          <w:sz w:val="32"/>
          <w:szCs w:val="32"/>
        </w:rPr>
        <w:t xml:space="preserve"> - Kseniya </w:t>
      </w:r>
      <w:proofErr w:type="spellStart"/>
      <w:r w:rsidR="574E3A37" w:rsidRPr="00CD365E">
        <w:rPr>
          <w:b/>
          <w:bCs/>
          <w:sz w:val="32"/>
          <w:szCs w:val="32"/>
        </w:rPr>
        <w:t>Gomzjakova</w:t>
      </w:r>
      <w:bookmarkEnd w:id="7"/>
      <w:proofErr w:type="spellEnd"/>
    </w:p>
    <w:p w14:paraId="6E6AB756" w14:textId="4033C813" w:rsidR="58B7FF89" w:rsidRDefault="58B7FF89" w:rsidP="008232C0">
      <w:pPr>
        <w:jc w:val="both"/>
      </w:pPr>
    </w:p>
    <w:p w14:paraId="5D304290" w14:textId="6106A3B5" w:rsidR="54A4F85F" w:rsidRDefault="54A4F85F" w:rsidP="008232C0">
      <w:pPr>
        <w:spacing w:line="257" w:lineRule="auto"/>
        <w:jc w:val="both"/>
        <w:rPr>
          <w:rFonts w:ascii="Calibri" w:eastAsia="Calibri" w:hAnsi="Calibri" w:cs="Calibri"/>
        </w:rPr>
      </w:pPr>
      <w:r w:rsidRPr="15AE4E4C">
        <w:rPr>
          <w:rFonts w:ascii="Calibri" w:eastAsia="Calibri" w:hAnsi="Calibri" w:cs="Calibri"/>
        </w:rPr>
        <w:t xml:space="preserve">It has been decided to set up AD Plant on the medium-scale farm, hence the average sized herd of 300 dairy cows </w:t>
      </w:r>
      <w:r w:rsidR="4F0AEA68" w:rsidRPr="15AE4E4C">
        <w:rPr>
          <w:rFonts w:ascii="Calibri" w:eastAsia="Calibri" w:hAnsi="Calibri" w:cs="Calibri"/>
        </w:rPr>
        <w:t>has been</w:t>
      </w:r>
      <w:r w:rsidRPr="15AE4E4C">
        <w:rPr>
          <w:rFonts w:ascii="Calibri" w:eastAsia="Calibri" w:hAnsi="Calibri" w:cs="Calibri"/>
        </w:rPr>
        <w:t xml:space="preserve"> assumed. The decision to build a plant on the farm has been chosen because farm is a great source of organic matters, such as animal, water and agricultural wastes, crops and grass etc. Feedstock in this context is any substrate that can be digested by anaerobic bacteria and converted to methane. Feedstock is a key for successful running of the AD plant and as a result for production of the final products such as methane (CH4) and soil fertiliser. Moreover, the feedstock plays an enormous role as it influences the reactor configuration, such as design and operational considerations, as well as influences the bacterial physiology (Zafar, 2019)</w:t>
      </w:r>
    </w:p>
    <w:p w14:paraId="54130FA2" w14:textId="412B8A46" w:rsidR="4F1AE9D5" w:rsidRDefault="4F1AE9D5" w:rsidP="008232C0">
      <w:pPr>
        <w:spacing w:line="257" w:lineRule="auto"/>
        <w:jc w:val="both"/>
        <w:rPr>
          <w:rFonts w:ascii="Calibri" w:eastAsia="Calibri" w:hAnsi="Calibri" w:cs="Calibri"/>
        </w:rPr>
      </w:pPr>
      <w:r w:rsidRPr="15AE4E4C">
        <w:rPr>
          <w:rFonts w:ascii="Calibri" w:eastAsia="Calibri" w:hAnsi="Calibri" w:cs="Calibri"/>
        </w:rPr>
        <w:t xml:space="preserve">Many </w:t>
      </w:r>
      <w:r w:rsidR="1E182857" w:rsidRPr="15AE4E4C">
        <w:rPr>
          <w:rFonts w:ascii="Calibri" w:eastAsia="Calibri" w:hAnsi="Calibri" w:cs="Calibri"/>
        </w:rPr>
        <w:t>areas</w:t>
      </w:r>
      <w:r w:rsidRPr="15AE4E4C">
        <w:rPr>
          <w:rFonts w:ascii="Calibri" w:eastAsia="Calibri" w:hAnsi="Calibri" w:cs="Calibri"/>
        </w:rPr>
        <w:t xml:space="preserve"> where to choose a location for the plant</w:t>
      </w:r>
      <w:r w:rsidR="2A8DCD60" w:rsidRPr="15AE4E4C">
        <w:rPr>
          <w:rFonts w:ascii="Calibri" w:eastAsia="Calibri" w:hAnsi="Calibri" w:cs="Calibri"/>
        </w:rPr>
        <w:t xml:space="preserve"> to be installed</w:t>
      </w:r>
      <w:r w:rsidRPr="15AE4E4C">
        <w:rPr>
          <w:rFonts w:ascii="Calibri" w:eastAsia="Calibri" w:hAnsi="Calibri" w:cs="Calibri"/>
        </w:rPr>
        <w:t xml:space="preserve"> has been considered and it has been decided to set up a plant in Wales, in Ceredigion area. Wales has been chosen because </w:t>
      </w:r>
      <w:r w:rsidR="356E7241" w:rsidRPr="15AE4E4C">
        <w:rPr>
          <w:rFonts w:ascii="Calibri" w:eastAsia="Calibri" w:hAnsi="Calibri" w:cs="Calibri"/>
        </w:rPr>
        <w:t xml:space="preserve">of it </w:t>
      </w:r>
      <w:r w:rsidRPr="15AE4E4C">
        <w:rPr>
          <w:rFonts w:ascii="Calibri" w:eastAsia="Calibri" w:hAnsi="Calibri" w:cs="Calibri"/>
        </w:rPr>
        <w:t>land use is predominately grassland pasture which accounts for 75% of land use in Wales, as well as Wales has wetter climate than much of the UK, which in turn let cut a grass 3 times (sometimes 4) in a year (Armstrong, 2016). As well as Ceredigion is known as the area where are many dairy farms located and as the area with rich grasslands pastures. All these factors ha</w:t>
      </w:r>
      <w:r w:rsidR="3EA09504" w:rsidRPr="15AE4E4C">
        <w:rPr>
          <w:rFonts w:ascii="Calibri" w:eastAsia="Calibri" w:hAnsi="Calibri" w:cs="Calibri"/>
        </w:rPr>
        <w:t>ve</w:t>
      </w:r>
      <w:r w:rsidRPr="15AE4E4C">
        <w:rPr>
          <w:rFonts w:ascii="Calibri" w:eastAsia="Calibri" w:hAnsi="Calibri" w:cs="Calibri"/>
        </w:rPr>
        <w:t xml:space="preserve"> been </w:t>
      </w:r>
      <w:r w:rsidR="2F79DF81" w:rsidRPr="15AE4E4C">
        <w:rPr>
          <w:rFonts w:ascii="Calibri" w:eastAsia="Calibri" w:hAnsi="Calibri" w:cs="Calibri"/>
        </w:rPr>
        <w:t>considered</w:t>
      </w:r>
      <w:r w:rsidRPr="15AE4E4C">
        <w:rPr>
          <w:rFonts w:ascii="Calibri" w:eastAsia="Calibri" w:hAnsi="Calibri" w:cs="Calibri"/>
        </w:rPr>
        <w:t xml:space="preserve"> to run AD plant as smoother as possible feedstock </w:t>
      </w:r>
      <w:r w:rsidR="52BB6EA1" w:rsidRPr="15AE4E4C">
        <w:rPr>
          <w:rFonts w:ascii="Calibri" w:eastAsia="Calibri" w:hAnsi="Calibri" w:cs="Calibri"/>
        </w:rPr>
        <w:t xml:space="preserve">availability </w:t>
      </w:r>
      <w:r w:rsidRPr="15AE4E4C">
        <w:rPr>
          <w:rFonts w:ascii="Calibri" w:eastAsia="Calibri" w:hAnsi="Calibri" w:cs="Calibri"/>
        </w:rPr>
        <w:t>wise.</w:t>
      </w:r>
    </w:p>
    <w:p w14:paraId="0B1041C0" w14:textId="0FE7EE16" w:rsidR="5BDA0CF8" w:rsidRDefault="5BDA0CF8" w:rsidP="008232C0">
      <w:pPr>
        <w:spacing w:line="257" w:lineRule="auto"/>
        <w:jc w:val="both"/>
        <w:rPr>
          <w:rFonts w:ascii="Calibri" w:eastAsia="Calibri" w:hAnsi="Calibri" w:cs="Calibri"/>
        </w:rPr>
      </w:pPr>
    </w:p>
    <w:p w14:paraId="4206E217" w14:textId="757CC034" w:rsidR="2FF13314" w:rsidRDefault="2FF13314" w:rsidP="008232C0">
      <w:pPr>
        <w:spacing w:line="257" w:lineRule="auto"/>
        <w:jc w:val="both"/>
        <w:rPr>
          <w:rFonts w:ascii="Calibri" w:eastAsia="Calibri" w:hAnsi="Calibri" w:cs="Calibri"/>
        </w:rPr>
      </w:pPr>
      <w:r w:rsidRPr="15AE4E4C">
        <w:rPr>
          <w:rFonts w:ascii="Calibri" w:eastAsia="Calibri" w:hAnsi="Calibri" w:cs="Calibri"/>
        </w:rPr>
        <w:t xml:space="preserve">Different feedstock produces different rates of biogas yield. For narrowing a range of feedstock, it has been decided to exclude those materials containing large amounts of inorganic matter, poorly degradable material (such as wood as it consists of lignin) or even materials containing compounds to be toxic for anaerobic bacteria ,- for instance ammonium and sulphur inhibit anaerobic bacteria (Sears, K; Alleman , JE; Barnard ,JL; </w:t>
      </w:r>
      <w:proofErr w:type="spellStart"/>
      <w:r w:rsidRPr="15AE4E4C">
        <w:rPr>
          <w:rFonts w:ascii="Calibri" w:eastAsia="Calibri" w:hAnsi="Calibri" w:cs="Calibri"/>
        </w:rPr>
        <w:t>Oleszkiewicz</w:t>
      </w:r>
      <w:proofErr w:type="spellEnd"/>
      <w:r w:rsidRPr="15AE4E4C">
        <w:rPr>
          <w:rFonts w:ascii="Calibri" w:eastAsia="Calibri" w:hAnsi="Calibri" w:cs="Calibri"/>
        </w:rPr>
        <w:t xml:space="preserve"> ,JA., 2004). As result, different types of feedstock have been considered and evaluated and cattle slurry and grass silage have been chosen as a final feedstock. The best option of feedstock has been selected as best combination of low-yielding and cost-free slurry and high-yielding and little cost grass silage (biogas yield values are shown in Fig 1 and 2. Moreover, by choosing this feedstock the animal waste could be managed without falling out of legislation</w:t>
      </w:r>
      <w:r w:rsidR="686238B9" w:rsidRPr="15AE4E4C">
        <w:rPr>
          <w:rFonts w:ascii="Calibri" w:eastAsia="Calibri" w:hAnsi="Calibri" w:cs="Calibri"/>
        </w:rPr>
        <w:t xml:space="preserve"> requirements.</w:t>
      </w:r>
      <w:r w:rsidRPr="15AE4E4C">
        <w:rPr>
          <w:rFonts w:ascii="Calibri" w:eastAsia="Calibri" w:hAnsi="Calibri" w:cs="Calibri"/>
        </w:rPr>
        <w:t xml:space="preserve"> </w:t>
      </w:r>
    </w:p>
    <w:p w14:paraId="74634BBA" w14:textId="3DDA3A69" w:rsidR="315E75AC" w:rsidRDefault="315E75AC" w:rsidP="008232C0">
      <w:pPr>
        <w:spacing w:line="257" w:lineRule="auto"/>
        <w:jc w:val="both"/>
        <w:rPr>
          <w:rFonts w:ascii="Calibri" w:eastAsia="Calibri" w:hAnsi="Calibri" w:cs="Calibri"/>
        </w:rPr>
      </w:pPr>
    </w:p>
    <w:p w14:paraId="41A8894A" w14:textId="1CD1DA4A" w:rsidR="242AE221" w:rsidRDefault="14C77AC8" w:rsidP="58B7FF89">
      <w:pPr>
        <w:spacing w:line="257" w:lineRule="auto"/>
      </w:pPr>
      <w:r>
        <w:rPr>
          <w:noProof/>
        </w:rPr>
        <w:lastRenderedPageBreak/>
        <w:drawing>
          <wp:inline distT="0" distB="0" distL="0" distR="0" wp14:anchorId="6F7713AC" wp14:editId="4FA5F647">
            <wp:extent cx="4572000" cy="3933825"/>
            <wp:effectExtent l="0" t="0" r="0" b="0"/>
            <wp:docPr id="1888230923" name="Picture 17586534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8653444"/>
                    <pic:cNvPicPr/>
                  </pic:nvPicPr>
                  <pic:blipFill>
                    <a:blip r:embed="rId8">
                      <a:extLst>
                        <a:ext uri="{28A0092B-C50C-407E-A947-70E740481C1C}">
                          <a14:useLocalDpi xmlns:a14="http://schemas.microsoft.com/office/drawing/2010/main" val="0"/>
                        </a:ext>
                      </a:extLst>
                    </a:blip>
                    <a:stretch>
                      <a:fillRect/>
                    </a:stretch>
                  </pic:blipFill>
                  <pic:spPr>
                    <a:xfrm>
                      <a:off x="0" y="0"/>
                      <a:ext cx="4572000" cy="3933825"/>
                    </a:xfrm>
                    <a:prstGeom prst="rect">
                      <a:avLst/>
                    </a:prstGeom>
                  </pic:spPr>
                </pic:pic>
              </a:graphicData>
            </a:graphic>
          </wp:inline>
        </w:drawing>
      </w:r>
    </w:p>
    <w:p w14:paraId="09A936BA" w14:textId="63681E17" w:rsidR="54A4F85F" w:rsidRDefault="54A4F85F" w:rsidP="58B7FF89">
      <w:pPr>
        <w:spacing w:line="257" w:lineRule="auto"/>
      </w:pPr>
      <w:r w:rsidRPr="58B7FF89">
        <w:rPr>
          <w:rFonts w:ascii="Calibri" w:eastAsia="Calibri" w:hAnsi="Calibri" w:cs="Calibri"/>
        </w:rPr>
        <w:t>Figure 1: Biogas yield from different types of feedstock (</w:t>
      </w:r>
      <w:r w:rsidRPr="399BD18B">
        <w:rPr>
          <w:rFonts w:ascii="Calibri" w:eastAsia="Calibri" w:hAnsi="Calibri" w:cs="Calibri"/>
        </w:rPr>
        <w:t>Fr</w:t>
      </w:r>
      <w:r w:rsidR="416962DB" w:rsidRPr="399BD18B">
        <w:rPr>
          <w:rFonts w:ascii="Calibri" w:eastAsia="Calibri" w:hAnsi="Calibri" w:cs="Calibri"/>
        </w:rPr>
        <w:t>e</w:t>
      </w:r>
      <w:r w:rsidRPr="399BD18B">
        <w:rPr>
          <w:rFonts w:ascii="Calibri" w:eastAsia="Calibri" w:hAnsi="Calibri" w:cs="Calibri"/>
        </w:rPr>
        <w:t>e</w:t>
      </w:r>
      <w:r w:rsidRPr="58B7FF89">
        <w:rPr>
          <w:rFonts w:ascii="Calibri" w:eastAsia="Calibri" w:hAnsi="Calibri" w:cs="Calibri"/>
        </w:rPr>
        <w:t xml:space="preserve">-Energy </w:t>
      </w:r>
      <w:proofErr w:type="spellStart"/>
      <w:r w:rsidRPr="58B7FF89">
        <w:rPr>
          <w:rFonts w:ascii="Calibri" w:eastAsia="Calibri" w:hAnsi="Calibri" w:cs="Calibri"/>
        </w:rPr>
        <w:t>LtD</w:t>
      </w:r>
      <w:proofErr w:type="spellEnd"/>
      <w:r w:rsidRPr="58B7FF89">
        <w:rPr>
          <w:rFonts w:ascii="Calibri" w:eastAsia="Calibri" w:hAnsi="Calibri" w:cs="Calibri"/>
        </w:rPr>
        <w:t>, 2012)</w:t>
      </w:r>
    </w:p>
    <w:p w14:paraId="13CE45D9" w14:textId="4B8CC3DE" w:rsidR="000E07F0" w:rsidRPr="000E07F0" w:rsidRDefault="54A4F85F" w:rsidP="000E07F0">
      <w:pPr>
        <w:spacing w:line="257" w:lineRule="auto"/>
        <w:rPr>
          <w:rFonts w:ascii="Calibri" w:eastAsia="Calibri" w:hAnsi="Calibri" w:cs="Calibri"/>
        </w:rPr>
      </w:pPr>
      <w:r w:rsidRPr="58B7FF89">
        <w:rPr>
          <w:rFonts w:ascii="Calibri" w:eastAsia="Calibri" w:hAnsi="Calibri" w:cs="Calibri"/>
        </w:rPr>
        <w:t xml:space="preserve"> </w:t>
      </w:r>
    </w:p>
    <w:p w14:paraId="45023E39" w14:textId="76E7A91A" w:rsidR="399BD18B" w:rsidRDefault="399BD18B" w:rsidP="399BD18B">
      <w:pPr>
        <w:spacing w:line="257" w:lineRule="auto"/>
        <w:rPr>
          <w:rFonts w:ascii="Calibri" w:eastAsia="Calibri" w:hAnsi="Calibri" w:cs="Calibri"/>
        </w:rPr>
      </w:pPr>
    </w:p>
    <w:p w14:paraId="2E4CF248" w14:textId="7094A608" w:rsidR="6F8C8FBA" w:rsidRDefault="6A93D85A" w:rsidP="58B7FF89">
      <w:pPr>
        <w:spacing w:line="257" w:lineRule="auto"/>
      </w:pPr>
      <w:r>
        <w:rPr>
          <w:noProof/>
        </w:rPr>
        <w:drawing>
          <wp:inline distT="0" distB="0" distL="0" distR="0" wp14:anchorId="68B09784" wp14:editId="7F4935E8">
            <wp:extent cx="5781705" cy="3660515"/>
            <wp:effectExtent l="0" t="0" r="0" b="0"/>
            <wp:docPr id="525092218" name="Picture 525092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l="17083" t="23703" r="18750" b="4074"/>
                    <a:stretch>
                      <a:fillRect/>
                    </a:stretch>
                  </pic:blipFill>
                  <pic:spPr>
                    <a:xfrm>
                      <a:off x="0" y="0"/>
                      <a:ext cx="5781705" cy="3660515"/>
                    </a:xfrm>
                    <a:prstGeom prst="rect">
                      <a:avLst/>
                    </a:prstGeom>
                  </pic:spPr>
                </pic:pic>
              </a:graphicData>
            </a:graphic>
          </wp:inline>
        </w:drawing>
      </w:r>
    </w:p>
    <w:p w14:paraId="1143F01F" w14:textId="60FE2330" w:rsidR="006C2AEF" w:rsidRPr="006C2AEF" w:rsidRDefault="54A4F85F" w:rsidP="006C2AEF">
      <w:pPr>
        <w:spacing w:line="257" w:lineRule="auto"/>
        <w:rPr>
          <w:rFonts w:ascii="Calibri" w:eastAsia="Calibri" w:hAnsi="Calibri" w:cs="Calibri"/>
        </w:rPr>
      </w:pPr>
      <w:r w:rsidRPr="58B7FF89">
        <w:rPr>
          <w:rFonts w:ascii="Calibri" w:eastAsia="Calibri" w:hAnsi="Calibri" w:cs="Calibri"/>
        </w:rPr>
        <w:t xml:space="preserve">Figure 2: Characteristics of feedstocks (Steffen, R; </w:t>
      </w:r>
      <w:proofErr w:type="spellStart"/>
      <w:r w:rsidRPr="58B7FF89">
        <w:rPr>
          <w:rFonts w:ascii="Calibri" w:eastAsia="Calibri" w:hAnsi="Calibri" w:cs="Calibri"/>
        </w:rPr>
        <w:t>Szolar</w:t>
      </w:r>
      <w:proofErr w:type="spellEnd"/>
      <w:r w:rsidRPr="58B7FF89">
        <w:rPr>
          <w:rFonts w:ascii="Calibri" w:eastAsia="Calibri" w:hAnsi="Calibri" w:cs="Calibri"/>
        </w:rPr>
        <w:t>, O; Braun, R, 1998)</w:t>
      </w:r>
    </w:p>
    <w:p w14:paraId="5AEBB01C" w14:textId="3CB9739F" w:rsidR="399BD18B" w:rsidRDefault="399BD18B" w:rsidP="008232C0">
      <w:pPr>
        <w:spacing w:line="257" w:lineRule="auto"/>
        <w:jc w:val="both"/>
        <w:rPr>
          <w:rFonts w:ascii="Calibri" w:eastAsia="Calibri" w:hAnsi="Calibri" w:cs="Calibri"/>
        </w:rPr>
      </w:pPr>
    </w:p>
    <w:p w14:paraId="6D937FEC" w14:textId="38875079" w:rsidR="54A4F85F" w:rsidRDefault="54A4F85F" w:rsidP="008232C0">
      <w:pPr>
        <w:spacing w:line="257" w:lineRule="auto"/>
        <w:jc w:val="both"/>
      </w:pPr>
      <w:r w:rsidRPr="58B7FF89">
        <w:rPr>
          <w:rFonts w:ascii="Calibri" w:eastAsia="Calibri" w:hAnsi="Calibri" w:cs="Calibri"/>
        </w:rPr>
        <w:t>For successful running of the AD plant various factors of substrate composition must be considered. These are – Total Solids concentration (TS), Carbon to Nitrogen ratio (C/N ratio), Volatile Solids concentration (VS) which lead to formation of Volatile Fatty Acids (VFA</w:t>
      </w:r>
      <w:r w:rsidRPr="399BD18B">
        <w:rPr>
          <w:rFonts w:ascii="Calibri" w:eastAsia="Calibri" w:hAnsi="Calibri" w:cs="Calibri"/>
        </w:rPr>
        <w:t>)</w:t>
      </w:r>
      <w:r w:rsidR="702774BF" w:rsidRPr="399BD18B">
        <w:rPr>
          <w:rFonts w:ascii="Calibri" w:eastAsia="Calibri" w:hAnsi="Calibri" w:cs="Calibri"/>
        </w:rPr>
        <w:t>,</w:t>
      </w:r>
      <w:r w:rsidRPr="58B7FF89">
        <w:rPr>
          <w:rFonts w:ascii="Calibri" w:eastAsia="Calibri" w:hAnsi="Calibri" w:cs="Calibri"/>
        </w:rPr>
        <w:t xml:space="preserve"> pH, Retention days (</w:t>
      </w:r>
      <w:proofErr w:type="spellStart"/>
      <w:r w:rsidRPr="58B7FF89">
        <w:rPr>
          <w:rFonts w:ascii="Calibri" w:eastAsia="Calibri" w:hAnsi="Calibri" w:cs="Calibri"/>
        </w:rPr>
        <w:t>Polpraset</w:t>
      </w:r>
      <w:proofErr w:type="spellEnd"/>
      <w:r w:rsidRPr="58B7FF89">
        <w:rPr>
          <w:rFonts w:ascii="Calibri" w:eastAsia="Calibri" w:hAnsi="Calibri" w:cs="Calibri"/>
        </w:rPr>
        <w:t>, 1996)</w:t>
      </w:r>
    </w:p>
    <w:p w14:paraId="3C79B5EC" w14:textId="2627A24A" w:rsidR="54A4F85F" w:rsidRDefault="416C992C" w:rsidP="2CE3B58C">
      <w:pPr>
        <w:spacing w:line="257" w:lineRule="auto"/>
        <w:rPr>
          <w:rFonts w:ascii="Calibri" w:eastAsia="Calibri" w:hAnsi="Calibri" w:cs="Calibri"/>
          <w:b/>
          <w:bCs/>
          <w:sz w:val="28"/>
          <w:szCs w:val="28"/>
        </w:rPr>
      </w:pPr>
      <w:r w:rsidRPr="15AE4E4C">
        <w:rPr>
          <w:rFonts w:ascii="Calibri" w:eastAsia="Calibri" w:hAnsi="Calibri" w:cs="Calibri"/>
          <w:b/>
          <w:bCs/>
          <w:sz w:val="28"/>
          <w:szCs w:val="28"/>
        </w:rPr>
        <w:t xml:space="preserve">1. Slurry </w:t>
      </w:r>
    </w:p>
    <w:p w14:paraId="00A65B4E" w14:textId="0CD35A88" w:rsidR="407DAB79" w:rsidRDefault="407DAB79" w:rsidP="00C15A1D">
      <w:pPr>
        <w:spacing w:line="257" w:lineRule="auto"/>
        <w:jc w:val="both"/>
        <w:rPr>
          <w:rFonts w:ascii="Calibri" w:eastAsia="Calibri" w:hAnsi="Calibri" w:cs="Calibri"/>
        </w:rPr>
      </w:pPr>
      <w:r w:rsidRPr="15AE4E4C">
        <w:rPr>
          <w:rFonts w:ascii="Calibri" w:eastAsia="Calibri" w:hAnsi="Calibri" w:cs="Calibri"/>
        </w:rPr>
        <w:t>Slurry is</w:t>
      </w:r>
      <w:r w:rsidR="0A4A27D3" w:rsidRPr="15AE4E4C">
        <w:rPr>
          <w:rFonts w:ascii="Calibri" w:eastAsia="Calibri" w:hAnsi="Calibri" w:cs="Calibri"/>
        </w:rPr>
        <w:t xml:space="preserve"> a</w:t>
      </w:r>
      <w:r w:rsidRPr="15AE4E4C">
        <w:rPr>
          <w:rFonts w:ascii="Calibri" w:eastAsia="Calibri" w:hAnsi="Calibri" w:cs="Calibri"/>
        </w:rPr>
        <w:t xml:space="preserve"> manure</w:t>
      </w:r>
      <w:r w:rsidR="6E4B6EEE" w:rsidRPr="15AE4E4C">
        <w:rPr>
          <w:rFonts w:ascii="Calibri" w:eastAsia="Calibri" w:hAnsi="Calibri" w:cs="Calibri"/>
        </w:rPr>
        <w:t xml:space="preserve"> with 4 to 10% solids content</w:t>
      </w:r>
      <w:r w:rsidR="094A00B6" w:rsidRPr="15AE4E4C">
        <w:rPr>
          <w:rFonts w:ascii="Calibri" w:eastAsia="Calibri" w:hAnsi="Calibri" w:cs="Calibri"/>
        </w:rPr>
        <w:t xml:space="preserve">, other words, it is a mixture of solids and liquids. </w:t>
      </w:r>
      <w:r w:rsidRPr="15AE4E4C">
        <w:rPr>
          <w:rFonts w:ascii="Calibri" w:eastAsia="Calibri" w:hAnsi="Calibri" w:cs="Calibri"/>
        </w:rPr>
        <w:t xml:space="preserve">These liquids </w:t>
      </w:r>
      <w:r w:rsidR="4A99D96A" w:rsidRPr="15AE4E4C">
        <w:rPr>
          <w:rFonts w:ascii="Calibri" w:eastAsia="Calibri" w:hAnsi="Calibri" w:cs="Calibri"/>
        </w:rPr>
        <w:t xml:space="preserve">could be </w:t>
      </w:r>
      <w:r w:rsidR="3F0A1A90" w:rsidRPr="15AE4E4C">
        <w:rPr>
          <w:rFonts w:ascii="Calibri" w:eastAsia="Calibri" w:hAnsi="Calibri" w:cs="Calibri"/>
        </w:rPr>
        <w:t xml:space="preserve">milking </w:t>
      </w:r>
      <w:r w:rsidR="453C0694" w:rsidRPr="15AE4E4C">
        <w:rPr>
          <w:rFonts w:ascii="Calibri" w:eastAsia="Calibri" w:hAnsi="Calibri" w:cs="Calibri"/>
        </w:rPr>
        <w:t>parlour</w:t>
      </w:r>
      <w:r w:rsidR="3F0A1A90" w:rsidRPr="15AE4E4C">
        <w:rPr>
          <w:rFonts w:ascii="Calibri" w:eastAsia="Calibri" w:hAnsi="Calibri" w:cs="Calibri"/>
        </w:rPr>
        <w:t xml:space="preserve"> </w:t>
      </w:r>
      <w:proofErr w:type="spellStart"/>
      <w:r w:rsidR="3F0A1A90" w:rsidRPr="15AE4E4C">
        <w:rPr>
          <w:rFonts w:ascii="Calibri" w:eastAsia="Calibri" w:hAnsi="Calibri" w:cs="Calibri"/>
        </w:rPr>
        <w:t>washwater</w:t>
      </w:r>
      <w:proofErr w:type="spellEnd"/>
      <w:r w:rsidR="3BB08F14" w:rsidRPr="15AE4E4C">
        <w:rPr>
          <w:rFonts w:ascii="Calibri" w:eastAsia="Calibri" w:hAnsi="Calibri" w:cs="Calibri"/>
        </w:rPr>
        <w:t xml:space="preserve"> </w:t>
      </w:r>
      <w:r w:rsidR="36B8DF6D" w:rsidRPr="15AE4E4C">
        <w:rPr>
          <w:rFonts w:ascii="Calibri" w:eastAsia="Calibri" w:hAnsi="Calibri" w:cs="Calibri"/>
        </w:rPr>
        <w:t xml:space="preserve">as well as </w:t>
      </w:r>
      <w:proofErr w:type="spellStart"/>
      <w:r w:rsidR="36B8DF6D" w:rsidRPr="15AE4E4C">
        <w:rPr>
          <w:rFonts w:ascii="Calibri" w:eastAsia="Calibri" w:hAnsi="Calibri" w:cs="Calibri"/>
        </w:rPr>
        <w:t>washwater</w:t>
      </w:r>
      <w:proofErr w:type="spellEnd"/>
      <w:r w:rsidR="36B8DF6D" w:rsidRPr="15AE4E4C">
        <w:rPr>
          <w:rFonts w:ascii="Calibri" w:eastAsia="Calibri" w:hAnsi="Calibri" w:cs="Calibri"/>
        </w:rPr>
        <w:t xml:space="preserve"> from the farm. </w:t>
      </w:r>
      <w:r w:rsidR="3BB08F14" w:rsidRPr="15AE4E4C">
        <w:rPr>
          <w:rFonts w:ascii="Calibri" w:eastAsia="Calibri" w:hAnsi="Calibri" w:cs="Calibri"/>
        </w:rPr>
        <w:t>(Fig 3):</w:t>
      </w:r>
    </w:p>
    <w:p w14:paraId="4E79D887" w14:textId="15AE3253" w:rsidR="3BB08F14" w:rsidRDefault="0660FCF9" w:rsidP="15AE4E4C">
      <w:pPr>
        <w:spacing w:line="257" w:lineRule="auto"/>
      </w:pPr>
      <w:r>
        <w:rPr>
          <w:noProof/>
        </w:rPr>
        <w:drawing>
          <wp:inline distT="0" distB="0" distL="0" distR="0" wp14:anchorId="73BA758D" wp14:editId="18570215">
            <wp:extent cx="5324474" cy="3527465"/>
            <wp:effectExtent l="0" t="0" r="0" b="0"/>
            <wp:docPr id="1546708836" name="Picture 20033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33095"/>
                    <pic:cNvPicPr/>
                  </pic:nvPicPr>
                  <pic:blipFill>
                    <a:blip r:embed="rId10">
                      <a:extLst>
                        <a:ext uri="{28A0092B-C50C-407E-A947-70E740481C1C}">
                          <a14:useLocalDpi xmlns:a14="http://schemas.microsoft.com/office/drawing/2010/main" val="0"/>
                        </a:ext>
                      </a:extLst>
                    </a:blip>
                    <a:stretch>
                      <a:fillRect/>
                    </a:stretch>
                  </pic:blipFill>
                  <pic:spPr>
                    <a:xfrm>
                      <a:off x="0" y="0"/>
                      <a:ext cx="5324474" cy="3527465"/>
                    </a:xfrm>
                    <a:prstGeom prst="rect">
                      <a:avLst/>
                    </a:prstGeom>
                  </pic:spPr>
                </pic:pic>
              </a:graphicData>
            </a:graphic>
          </wp:inline>
        </w:drawing>
      </w:r>
    </w:p>
    <w:p w14:paraId="66590B0F" w14:textId="7BCA078F" w:rsidR="3BB08F14" w:rsidRDefault="3BB08F14" w:rsidP="00C15A1D">
      <w:pPr>
        <w:spacing w:line="257" w:lineRule="auto"/>
        <w:jc w:val="both"/>
      </w:pPr>
      <w:r>
        <w:t xml:space="preserve">Figure 3: Characteristics of different </w:t>
      </w:r>
      <w:r w:rsidR="47922E74">
        <w:t>animals'</w:t>
      </w:r>
      <w:r>
        <w:t xml:space="preserve"> manure </w:t>
      </w:r>
      <w:r w:rsidR="23D33359" w:rsidRPr="15AE4E4C">
        <w:rPr>
          <w:rFonts w:ascii="Calibri" w:eastAsia="Calibri" w:hAnsi="Calibri" w:cs="Calibri"/>
        </w:rPr>
        <w:t>(Manure Management Systems Series, 2004)</w:t>
      </w:r>
    </w:p>
    <w:p w14:paraId="20E60A14" w14:textId="699EDE50" w:rsidR="06229022" w:rsidRDefault="06229022" w:rsidP="00C15A1D">
      <w:pPr>
        <w:spacing w:line="257" w:lineRule="auto"/>
        <w:jc w:val="both"/>
      </w:pPr>
      <w:r>
        <w:t xml:space="preserve">Slurry has been chosen because the density of a matter is low </w:t>
      </w:r>
      <w:r w:rsidR="406A70C4">
        <w:t>but</w:t>
      </w:r>
      <w:r>
        <w:t xml:space="preserve"> highly </w:t>
      </w:r>
      <w:r w:rsidR="25F323E2">
        <w:t xml:space="preserve">nutritious, which will benefit to bacteria successful grow and </w:t>
      </w:r>
      <w:r w:rsidR="084361F1">
        <w:t xml:space="preserve">digestate the feedstock, thus leads in turn, </w:t>
      </w:r>
      <w:r w:rsidR="4BCE6D45">
        <w:t>for successful running of AD plant.</w:t>
      </w:r>
    </w:p>
    <w:p w14:paraId="4B699B70" w14:textId="26470B31" w:rsidR="54A4F85F" w:rsidRDefault="54A4F85F" w:rsidP="00C15A1D">
      <w:pPr>
        <w:spacing w:line="257" w:lineRule="auto"/>
        <w:jc w:val="both"/>
      </w:pPr>
      <w:r w:rsidRPr="15AE4E4C">
        <w:rPr>
          <w:rFonts w:ascii="Calibri" w:eastAsia="Calibri" w:hAnsi="Calibri" w:cs="Calibri"/>
        </w:rPr>
        <w:t xml:space="preserve">It has been researched, that 1 dairy cow (6000 to 9000 litres milk yield) of the weight of  450-500 kg and aged over 2 years old produces </w:t>
      </w:r>
      <w:r w:rsidR="519F38E7" w:rsidRPr="15AE4E4C">
        <w:rPr>
          <w:rFonts w:ascii="Calibri" w:eastAsia="Calibri" w:hAnsi="Calibri" w:cs="Calibri"/>
        </w:rPr>
        <w:t xml:space="preserve">manure </w:t>
      </w:r>
      <w:r w:rsidRPr="15AE4E4C">
        <w:rPr>
          <w:rFonts w:ascii="Calibri" w:eastAsia="Calibri" w:hAnsi="Calibri" w:cs="Calibri"/>
        </w:rPr>
        <w:t>approximately 8-10% of its weight, which is around 40- 53 litres (or kilograms) of excreta daily (DEFRA, 2011) with a dry mass content roughly 7.3 kg per day (10-12%  of total solids) (Font-Palma, 2019)</w:t>
      </w:r>
    </w:p>
    <w:p w14:paraId="0CEE1A66" w14:textId="424CF153" w:rsidR="6C85A95E" w:rsidRDefault="6C85A95E" w:rsidP="00C15A1D">
      <w:pPr>
        <w:spacing w:line="257" w:lineRule="auto"/>
        <w:jc w:val="both"/>
      </w:pPr>
      <w:r w:rsidRPr="15AE4E4C">
        <w:rPr>
          <w:rFonts w:ascii="Calibri" w:eastAsia="Calibri" w:hAnsi="Calibri" w:cs="Calibri"/>
        </w:rPr>
        <w:t xml:space="preserve">The amount of excreta a cow produces is slightly varying in different sources, but the highest amount of excreta was found could been seen in Fig </w:t>
      </w:r>
      <w:r w:rsidR="6568FCFC" w:rsidRPr="15AE4E4C">
        <w:rPr>
          <w:rFonts w:ascii="Calibri" w:eastAsia="Calibri" w:hAnsi="Calibri" w:cs="Calibri"/>
        </w:rPr>
        <w:t>4</w:t>
      </w:r>
      <w:r w:rsidRPr="15AE4E4C">
        <w:rPr>
          <w:rFonts w:ascii="Calibri" w:eastAsia="Calibri" w:hAnsi="Calibri" w:cs="Calibri"/>
        </w:rPr>
        <w:t>:</w:t>
      </w:r>
    </w:p>
    <w:p w14:paraId="2E53E141" w14:textId="4388E537" w:rsidR="69E58E63" w:rsidRDefault="46228A61" w:rsidP="2CE3B58C">
      <w:pPr>
        <w:spacing w:line="257" w:lineRule="auto"/>
      </w:pPr>
      <w:r>
        <w:rPr>
          <w:noProof/>
        </w:rPr>
        <w:lastRenderedPageBreak/>
        <w:drawing>
          <wp:inline distT="0" distB="0" distL="0" distR="0" wp14:anchorId="0471F767" wp14:editId="19081C94">
            <wp:extent cx="4419600" cy="2550615"/>
            <wp:effectExtent l="0" t="0" r="0" b="0"/>
            <wp:docPr id="1796325918" name="Picture 2126486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6486702"/>
                    <pic:cNvPicPr/>
                  </pic:nvPicPr>
                  <pic:blipFill>
                    <a:blip r:embed="rId11">
                      <a:extLst>
                        <a:ext uri="{28A0092B-C50C-407E-A947-70E740481C1C}">
                          <a14:useLocalDpi xmlns:a14="http://schemas.microsoft.com/office/drawing/2010/main" val="0"/>
                        </a:ext>
                      </a:extLst>
                    </a:blip>
                    <a:stretch>
                      <a:fillRect/>
                    </a:stretch>
                  </pic:blipFill>
                  <pic:spPr>
                    <a:xfrm>
                      <a:off x="0" y="0"/>
                      <a:ext cx="4419600" cy="2550615"/>
                    </a:xfrm>
                    <a:prstGeom prst="rect">
                      <a:avLst/>
                    </a:prstGeom>
                  </pic:spPr>
                </pic:pic>
              </a:graphicData>
            </a:graphic>
          </wp:inline>
        </w:drawing>
      </w:r>
    </w:p>
    <w:p w14:paraId="054244A5" w14:textId="4F87E6B4" w:rsidR="6C85A95E" w:rsidRDefault="6C85A95E" w:rsidP="00C15A1D">
      <w:pPr>
        <w:spacing w:line="257" w:lineRule="auto"/>
        <w:jc w:val="both"/>
      </w:pPr>
      <w:r w:rsidRPr="15AE4E4C">
        <w:rPr>
          <w:rFonts w:ascii="Calibri" w:eastAsia="Calibri" w:hAnsi="Calibri" w:cs="Calibri"/>
        </w:rPr>
        <w:t xml:space="preserve">Figure </w:t>
      </w:r>
      <w:r w:rsidR="14F6651A" w:rsidRPr="15AE4E4C">
        <w:rPr>
          <w:rFonts w:ascii="Calibri" w:eastAsia="Calibri" w:hAnsi="Calibri" w:cs="Calibri"/>
        </w:rPr>
        <w:t>4:</w:t>
      </w:r>
      <w:r w:rsidRPr="15AE4E4C">
        <w:rPr>
          <w:rFonts w:ascii="Calibri" w:eastAsia="Calibri" w:hAnsi="Calibri" w:cs="Calibri"/>
        </w:rPr>
        <w:t xml:space="preserve"> Daily excreta for dairy cows (AHDB Daily, 2010)</w:t>
      </w:r>
    </w:p>
    <w:p w14:paraId="5B2A61D4" w14:textId="6D5EB4CB" w:rsidR="6C85A95E" w:rsidRDefault="6C85A95E" w:rsidP="00C15A1D">
      <w:pPr>
        <w:spacing w:line="257" w:lineRule="auto"/>
        <w:jc w:val="both"/>
      </w:pPr>
      <w:r w:rsidRPr="64D6F8A3">
        <w:rPr>
          <w:rFonts w:ascii="Calibri" w:eastAsia="Calibri" w:hAnsi="Calibri" w:cs="Calibri"/>
        </w:rPr>
        <w:t xml:space="preserve">Therefore, it has been decided to take minimum amount that have been established, which is 40 kg (or l) per cow per day. Thus, 300 dairy cows produce 12 000 kg per day with a dry content of 2 190 kg. This calculation has been done assuming 40 kg of slurry contains 7.3 kg of dry content. </w:t>
      </w:r>
    </w:p>
    <w:p w14:paraId="0B04DE39" w14:textId="7AE64E1D" w:rsidR="6C85A95E" w:rsidRDefault="4ECE0C4D" w:rsidP="00C15A1D">
      <w:pPr>
        <w:spacing w:line="257" w:lineRule="auto"/>
        <w:jc w:val="both"/>
      </w:pPr>
      <w:r w:rsidRPr="15AE4E4C">
        <w:rPr>
          <w:rFonts w:ascii="Calibri" w:eastAsia="Calibri" w:hAnsi="Calibri" w:cs="Calibri"/>
        </w:rPr>
        <w:t xml:space="preserve">Nevertheless, this calculation is made for cattle in winter times, when cows are kept fully housed and slurry will be collected in fully, this is </w:t>
      </w:r>
      <w:r w:rsidR="1D45C2A6" w:rsidRPr="15AE4E4C">
        <w:rPr>
          <w:rFonts w:ascii="Calibri" w:eastAsia="Calibri" w:hAnsi="Calibri" w:cs="Calibri"/>
        </w:rPr>
        <w:t xml:space="preserve">estimated to </w:t>
      </w:r>
      <w:r w:rsidRPr="15AE4E4C">
        <w:rPr>
          <w:rFonts w:ascii="Calibri" w:eastAsia="Calibri" w:hAnsi="Calibri" w:cs="Calibri"/>
        </w:rPr>
        <w:t xml:space="preserve">165 days a year. During the grazing, 200 days a year it has been concluded based on Mr J. </w:t>
      </w:r>
      <w:proofErr w:type="spellStart"/>
      <w:r w:rsidRPr="15AE4E4C">
        <w:rPr>
          <w:rFonts w:ascii="Calibri" w:eastAsia="Calibri" w:hAnsi="Calibri" w:cs="Calibri"/>
        </w:rPr>
        <w:t>Teffry</w:t>
      </w:r>
      <w:proofErr w:type="spellEnd"/>
      <w:r w:rsidR="6C85A95E" w:rsidRPr="15AE4E4C">
        <w:rPr>
          <w:rFonts w:ascii="Calibri" w:eastAsia="Calibri" w:hAnsi="Calibri" w:cs="Calibri"/>
        </w:rPr>
        <w:t xml:space="preserve"> statement (</w:t>
      </w:r>
      <w:proofErr w:type="spellStart"/>
      <w:r w:rsidR="6C85A95E" w:rsidRPr="15AE4E4C">
        <w:rPr>
          <w:rFonts w:ascii="Calibri" w:eastAsia="Calibri" w:hAnsi="Calibri" w:cs="Calibri"/>
        </w:rPr>
        <w:t>Teffry</w:t>
      </w:r>
      <w:proofErr w:type="spellEnd"/>
      <w:r w:rsidR="6C85A95E" w:rsidRPr="15AE4E4C">
        <w:rPr>
          <w:rFonts w:ascii="Calibri" w:eastAsia="Calibri" w:hAnsi="Calibri" w:cs="Calibri"/>
        </w:rPr>
        <w:t>, 2020) that total amount of slurry to be collected is about 36% of total slurry, considering the dairy cows are gathered back on the farm for milking twice a day. So, during grazing months from 300 cows could be collected only about 4 320 kg of excreta per day (12 000x0.36), which will contain about 432 kg of solids</w:t>
      </w:r>
      <w:r w:rsidR="520550B2" w:rsidRPr="15AE4E4C">
        <w:rPr>
          <w:rFonts w:ascii="Calibri" w:eastAsia="Calibri" w:hAnsi="Calibri" w:cs="Calibri"/>
        </w:rPr>
        <w:t>.</w:t>
      </w:r>
      <w:r w:rsidR="4913ED9E" w:rsidRPr="15AE4E4C">
        <w:rPr>
          <w:rFonts w:ascii="Calibri" w:eastAsia="Calibri" w:hAnsi="Calibri" w:cs="Calibri"/>
        </w:rPr>
        <w:t xml:space="preserve"> </w:t>
      </w:r>
      <w:r w:rsidR="605D6522" w:rsidRPr="15AE4E4C">
        <w:rPr>
          <w:rFonts w:ascii="Calibri" w:eastAsia="Calibri" w:hAnsi="Calibri" w:cs="Calibri"/>
        </w:rPr>
        <w:t>It should be noted that during summer the biogas production will be decreased</w:t>
      </w:r>
      <w:r w:rsidR="64F29BBC" w:rsidRPr="15AE4E4C">
        <w:rPr>
          <w:rFonts w:ascii="Calibri" w:eastAsia="Calibri" w:hAnsi="Calibri" w:cs="Calibri"/>
        </w:rPr>
        <w:t>.</w:t>
      </w:r>
      <w:r w:rsidR="4616C17D" w:rsidRPr="15AE4E4C">
        <w:rPr>
          <w:rFonts w:ascii="Calibri" w:eastAsia="Calibri" w:hAnsi="Calibri" w:cs="Calibri"/>
        </w:rPr>
        <w:t xml:space="preserve"> </w:t>
      </w:r>
      <w:r w:rsidR="4913ED9E" w:rsidRPr="15AE4E4C">
        <w:rPr>
          <w:rFonts w:ascii="Calibri" w:eastAsia="Calibri" w:hAnsi="Calibri" w:cs="Calibri"/>
        </w:rPr>
        <w:t>Alternatively, to keep a rate of biogas production, another additional feedstock needs to be considered</w:t>
      </w:r>
      <w:r w:rsidR="3D174B6A" w:rsidRPr="15AE4E4C">
        <w:rPr>
          <w:rFonts w:ascii="Calibri" w:eastAsia="Calibri" w:hAnsi="Calibri" w:cs="Calibri"/>
        </w:rPr>
        <w:t>.</w:t>
      </w:r>
    </w:p>
    <w:p w14:paraId="38457F3E" w14:textId="060FF710" w:rsidR="2CE3B58C" w:rsidRDefault="2CE3B58C" w:rsidP="00C15A1D">
      <w:pPr>
        <w:spacing w:line="257" w:lineRule="auto"/>
        <w:jc w:val="both"/>
        <w:rPr>
          <w:rFonts w:ascii="Calibri" w:eastAsia="Calibri" w:hAnsi="Calibri" w:cs="Calibri"/>
        </w:rPr>
      </w:pPr>
    </w:p>
    <w:p w14:paraId="777F9AAF" w14:textId="7E35029E" w:rsidR="61896FC4" w:rsidRDefault="61896FC4" w:rsidP="00C15A1D">
      <w:pPr>
        <w:spacing w:line="257" w:lineRule="auto"/>
        <w:jc w:val="both"/>
        <w:rPr>
          <w:rFonts w:ascii="Calibri" w:eastAsia="Calibri" w:hAnsi="Calibri" w:cs="Calibri"/>
        </w:rPr>
      </w:pPr>
    </w:p>
    <w:p w14:paraId="6E2518A0" w14:textId="60B7A4EE" w:rsidR="5E270B4D" w:rsidRDefault="5E270B4D" w:rsidP="00C15A1D">
      <w:pPr>
        <w:spacing w:line="257" w:lineRule="auto"/>
        <w:jc w:val="both"/>
        <w:rPr>
          <w:rFonts w:ascii="Calibri" w:eastAsia="Calibri" w:hAnsi="Calibri" w:cs="Calibri"/>
          <w:b/>
          <w:bCs/>
          <w:sz w:val="28"/>
          <w:szCs w:val="28"/>
        </w:rPr>
      </w:pPr>
      <w:r w:rsidRPr="61896FC4">
        <w:rPr>
          <w:rFonts w:ascii="Calibri" w:eastAsia="Calibri" w:hAnsi="Calibri" w:cs="Calibri"/>
          <w:b/>
          <w:bCs/>
          <w:sz w:val="28"/>
          <w:szCs w:val="28"/>
        </w:rPr>
        <w:t>2. Grass silage</w:t>
      </w:r>
    </w:p>
    <w:p w14:paraId="3A4E0444" w14:textId="53F30541" w:rsidR="5E270B4D" w:rsidRDefault="5E270B4D" w:rsidP="00C15A1D">
      <w:pPr>
        <w:spacing w:line="257" w:lineRule="auto"/>
        <w:jc w:val="both"/>
        <w:rPr>
          <w:rFonts w:ascii="Calibri" w:eastAsia="Calibri" w:hAnsi="Calibri" w:cs="Calibri"/>
        </w:rPr>
      </w:pPr>
      <w:r w:rsidRPr="15AE4E4C">
        <w:rPr>
          <w:rFonts w:ascii="Calibri" w:eastAsia="Calibri" w:hAnsi="Calibri" w:cs="Calibri"/>
        </w:rPr>
        <w:t>To operate AD plant efficiently and cost-effectively it has been decided to use co-digestion. For this purpose, energy crops and grass silage has been compared. Slurry itself does give quite low biogas yield (Fig 1), while energy crops or grass silage added to the main feedstock could improve anaerobic digestion as well as increase biogas production. Energy crops -maize especially has known as the best feedstock regarding a biogas yield. But there are some downsides</w:t>
      </w:r>
      <w:r w:rsidR="6B1F2429" w:rsidRPr="15AE4E4C">
        <w:rPr>
          <w:rFonts w:ascii="Calibri" w:eastAsia="Calibri" w:hAnsi="Calibri" w:cs="Calibri"/>
        </w:rPr>
        <w:t>,</w:t>
      </w:r>
      <w:r w:rsidRPr="15AE4E4C">
        <w:rPr>
          <w:rFonts w:ascii="Calibri" w:eastAsia="Calibri" w:hAnsi="Calibri" w:cs="Calibri"/>
        </w:rPr>
        <w:t xml:space="preserve"> such as harvesting is limited to once a year, while grass silage </w:t>
      </w:r>
      <w:r w:rsidR="4866EDC2" w:rsidRPr="15AE4E4C">
        <w:rPr>
          <w:rFonts w:ascii="Calibri" w:eastAsia="Calibri" w:hAnsi="Calibri" w:cs="Calibri"/>
        </w:rPr>
        <w:t>3</w:t>
      </w:r>
      <w:r w:rsidRPr="15AE4E4C">
        <w:rPr>
          <w:rFonts w:ascii="Calibri" w:eastAsia="Calibri" w:hAnsi="Calibri" w:cs="Calibri"/>
        </w:rPr>
        <w:t>-</w:t>
      </w:r>
      <w:r w:rsidR="04090D5A" w:rsidRPr="15AE4E4C">
        <w:rPr>
          <w:rFonts w:ascii="Calibri" w:eastAsia="Calibri" w:hAnsi="Calibri" w:cs="Calibri"/>
        </w:rPr>
        <w:t>4</w:t>
      </w:r>
      <w:r w:rsidRPr="15AE4E4C">
        <w:rPr>
          <w:rFonts w:ascii="Calibri" w:eastAsia="Calibri" w:hAnsi="Calibri" w:cs="Calibri"/>
        </w:rPr>
        <w:t xml:space="preserve"> times a year, </w:t>
      </w:r>
      <w:r w:rsidR="75F7CE82" w:rsidRPr="15AE4E4C">
        <w:rPr>
          <w:rFonts w:ascii="Calibri" w:eastAsia="Calibri" w:hAnsi="Calibri" w:cs="Calibri"/>
        </w:rPr>
        <w:t xml:space="preserve">as well as energy crops harvesting leads to land </w:t>
      </w:r>
      <w:r w:rsidR="531A38C5" w:rsidRPr="15AE4E4C">
        <w:rPr>
          <w:rFonts w:ascii="Calibri" w:eastAsia="Calibri" w:hAnsi="Calibri" w:cs="Calibri"/>
        </w:rPr>
        <w:t xml:space="preserve">deterioration and depletion. </w:t>
      </w:r>
      <w:r w:rsidR="75F7CE82" w:rsidRPr="15AE4E4C">
        <w:rPr>
          <w:rFonts w:ascii="Calibri" w:eastAsia="Calibri" w:hAnsi="Calibri" w:cs="Calibri"/>
        </w:rPr>
        <w:t xml:space="preserve"> </w:t>
      </w:r>
      <w:r w:rsidRPr="15AE4E4C">
        <w:rPr>
          <w:rFonts w:ascii="Calibri" w:eastAsia="Calibri" w:hAnsi="Calibri" w:cs="Calibri"/>
        </w:rPr>
        <w:t>Moreover, to grow these crops on the farm will increase the cost of AD and will be difficult and costly to maintain a stock of energy crops between harvestings. So, finally</w:t>
      </w:r>
      <w:r w:rsidR="24306A83" w:rsidRPr="15AE4E4C">
        <w:rPr>
          <w:rFonts w:ascii="Calibri" w:eastAsia="Calibri" w:hAnsi="Calibri" w:cs="Calibri"/>
        </w:rPr>
        <w:t xml:space="preserve"> </w:t>
      </w:r>
      <w:r w:rsidRPr="15AE4E4C">
        <w:rPr>
          <w:rFonts w:ascii="Calibri" w:eastAsia="Calibri" w:hAnsi="Calibri" w:cs="Calibri"/>
        </w:rPr>
        <w:t xml:space="preserve">grass silage </w:t>
      </w:r>
      <w:r w:rsidR="495D314E" w:rsidRPr="15AE4E4C">
        <w:rPr>
          <w:rFonts w:ascii="Calibri" w:eastAsia="Calibri" w:hAnsi="Calibri" w:cs="Calibri"/>
        </w:rPr>
        <w:t xml:space="preserve">has been chosen </w:t>
      </w:r>
      <w:r w:rsidRPr="15AE4E4C">
        <w:rPr>
          <w:rFonts w:ascii="Calibri" w:eastAsia="Calibri" w:hAnsi="Calibri" w:cs="Calibri"/>
        </w:rPr>
        <w:t>for co-digestion</w:t>
      </w:r>
      <w:r w:rsidR="338E2406" w:rsidRPr="15AE4E4C">
        <w:rPr>
          <w:rFonts w:ascii="Calibri" w:eastAsia="Calibri" w:hAnsi="Calibri" w:cs="Calibri"/>
        </w:rPr>
        <w:t xml:space="preserve"> among with a slurry</w:t>
      </w:r>
      <w:r w:rsidRPr="15AE4E4C">
        <w:rPr>
          <w:rFonts w:ascii="Calibri" w:eastAsia="Calibri" w:hAnsi="Calibri" w:cs="Calibri"/>
        </w:rPr>
        <w:t>. It has been assumed, based on research (Hopwood, 2011) that the optimal ratio is 70:30 slurry to grass silage.</w:t>
      </w:r>
    </w:p>
    <w:p w14:paraId="48A61C19" w14:textId="4B22B94D" w:rsidR="7F50AA70" w:rsidRDefault="7F50AA70" w:rsidP="00C15A1D">
      <w:pPr>
        <w:spacing w:line="257" w:lineRule="auto"/>
        <w:jc w:val="both"/>
      </w:pPr>
      <w:r w:rsidRPr="15AE4E4C">
        <w:rPr>
          <w:rFonts w:ascii="Calibri" w:eastAsia="Calibri" w:hAnsi="Calibri" w:cs="Calibri"/>
        </w:rPr>
        <w:t xml:space="preserve">Nevertheless, the high-quality grass silage is needed to produce high yield of biogas as well as a quality of </w:t>
      </w:r>
      <w:r w:rsidR="3A7EFA9E" w:rsidRPr="15AE4E4C">
        <w:rPr>
          <w:rFonts w:ascii="Calibri" w:eastAsia="Calibri" w:hAnsi="Calibri" w:cs="Calibri"/>
        </w:rPr>
        <w:t>silage</w:t>
      </w:r>
      <w:r w:rsidRPr="15AE4E4C">
        <w:rPr>
          <w:rFonts w:ascii="Calibri" w:eastAsia="Calibri" w:hAnsi="Calibri" w:cs="Calibri"/>
        </w:rPr>
        <w:t xml:space="preserve"> reduces failures within digestor because of lignin containing in the grass is recalcitrant and nondegradable. Therefore, grasses should be cut and ensiled at leafy stages, generally prior to or until anthesis, but the first cut should not be before the stage of ear emergence. A size of ensiled grass is </w:t>
      </w:r>
      <w:r w:rsidRPr="15AE4E4C">
        <w:rPr>
          <w:rFonts w:ascii="Calibri" w:eastAsia="Calibri" w:hAnsi="Calibri" w:cs="Calibri"/>
        </w:rPr>
        <w:lastRenderedPageBreak/>
        <w:t>crucial also. For this purpose, it is assumed that grass will be chopped both during harvest and during silage removing from a silo (</w:t>
      </w:r>
      <w:proofErr w:type="spellStart"/>
      <w:r w:rsidRPr="15AE4E4C">
        <w:rPr>
          <w:rFonts w:ascii="Calibri" w:eastAsia="Calibri" w:hAnsi="Calibri" w:cs="Calibri"/>
        </w:rPr>
        <w:t>Kalač</w:t>
      </w:r>
      <w:proofErr w:type="spellEnd"/>
      <w:r w:rsidRPr="15AE4E4C">
        <w:rPr>
          <w:rFonts w:ascii="Calibri" w:eastAsia="Calibri" w:hAnsi="Calibri" w:cs="Calibri"/>
        </w:rPr>
        <w:t>, 2011). Extensive lignification occurring after full heading; therefore, a grass is assumed to be cut at leafy stages.</w:t>
      </w:r>
    </w:p>
    <w:p w14:paraId="0D510824" w14:textId="053F5F2B" w:rsidR="21DBAB2D" w:rsidRDefault="21DBAB2D" w:rsidP="00C15A1D">
      <w:pPr>
        <w:spacing w:line="257" w:lineRule="auto"/>
        <w:jc w:val="both"/>
      </w:pPr>
      <w:r w:rsidRPr="64D6F8A3">
        <w:rPr>
          <w:rFonts w:ascii="Calibri" w:eastAsia="Calibri" w:hAnsi="Calibri" w:cs="Calibri"/>
        </w:rPr>
        <w:t>The first cut of grasses offers more methane than later cuts as late cutting crass contains less crude protein and fats – the factors which increase a methane content. Three cuts are usually recommended under favourable growing conditions (</w:t>
      </w:r>
      <w:proofErr w:type="spellStart"/>
      <w:r w:rsidRPr="64D6F8A3">
        <w:rPr>
          <w:rFonts w:ascii="Calibri" w:eastAsia="Calibri" w:hAnsi="Calibri" w:cs="Calibri"/>
        </w:rPr>
        <w:t>Prochnow</w:t>
      </w:r>
      <w:proofErr w:type="spellEnd"/>
      <w:r w:rsidRPr="64D6F8A3">
        <w:rPr>
          <w:rFonts w:ascii="Calibri" w:eastAsia="Calibri" w:hAnsi="Calibri" w:cs="Calibri"/>
        </w:rPr>
        <w:t xml:space="preserve">, A; </w:t>
      </w:r>
      <w:proofErr w:type="spellStart"/>
      <w:r w:rsidRPr="64D6F8A3">
        <w:rPr>
          <w:rFonts w:ascii="Calibri" w:eastAsia="Calibri" w:hAnsi="Calibri" w:cs="Calibri"/>
        </w:rPr>
        <w:t>Heiermann</w:t>
      </w:r>
      <w:proofErr w:type="spellEnd"/>
      <w:r w:rsidRPr="64D6F8A3">
        <w:rPr>
          <w:rFonts w:ascii="Calibri" w:eastAsia="Calibri" w:hAnsi="Calibri" w:cs="Calibri"/>
        </w:rPr>
        <w:t xml:space="preserve">, M; </w:t>
      </w:r>
      <w:proofErr w:type="spellStart"/>
      <w:r w:rsidRPr="64D6F8A3">
        <w:rPr>
          <w:rFonts w:ascii="Calibri" w:eastAsia="Calibri" w:hAnsi="Calibri" w:cs="Calibri"/>
        </w:rPr>
        <w:t>Plöchl</w:t>
      </w:r>
      <w:proofErr w:type="spellEnd"/>
      <w:r w:rsidRPr="64D6F8A3">
        <w:rPr>
          <w:rFonts w:ascii="Calibri" w:eastAsia="Calibri" w:hAnsi="Calibri" w:cs="Calibri"/>
        </w:rPr>
        <w:t xml:space="preserve">, M; </w:t>
      </w:r>
      <w:proofErr w:type="spellStart"/>
      <w:r w:rsidRPr="64D6F8A3">
        <w:rPr>
          <w:rFonts w:ascii="Calibri" w:eastAsia="Calibri" w:hAnsi="Calibri" w:cs="Calibri"/>
        </w:rPr>
        <w:t>Linke</w:t>
      </w:r>
      <w:proofErr w:type="spellEnd"/>
      <w:r w:rsidRPr="64D6F8A3">
        <w:rPr>
          <w:rFonts w:ascii="Calibri" w:eastAsia="Calibri" w:hAnsi="Calibri" w:cs="Calibri"/>
        </w:rPr>
        <w:t>, B; Idler, C; Amon, T; Hobs, PJ, 2009)</w:t>
      </w:r>
      <w:r w:rsidR="37466BB4" w:rsidRPr="64D6F8A3">
        <w:rPr>
          <w:rFonts w:ascii="Calibri" w:eastAsia="Calibri" w:hAnsi="Calibri" w:cs="Calibri"/>
        </w:rPr>
        <w:t>. Thus, a highest biogas yield is expected to be when is used first cut grass and slightly decreased second and third cut grass</w:t>
      </w:r>
      <w:r w:rsidR="789B89A1" w:rsidRPr="64D6F8A3">
        <w:rPr>
          <w:rFonts w:ascii="Calibri" w:eastAsia="Calibri" w:hAnsi="Calibri" w:cs="Calibri"/>
        </w:rPr>
        <w:t>.</w:t>
      </w:r>
    </w:p>
    <w:p w14:paraId="72A9C2BC" w14:textId="72540BF4" w:rsidR="69036E49" w:rsidRDefault="69036E49" w:rsidP="00C15A1D">
      <w:pPr>
        <w:spacing w:line="257" w:lineRule="auto"/>
        <w:jc w:val="both"/>
        <w:rPr>
          <w:rFonts w:ascii="Calibri" w:eastAsia="Calibri" w:hAnsi="Calibri" w:cs="Calibri"/>
        </w:rPr>
      </w:pPr>
      <w:r w:rsidRPr="15AE4E4C">
        <w:rPr>
          <w:rFonts w:ascii="Calibri" w:eastAsia="Calibri" w:hAnsi="Calibri" w:cs="Calibri"/>
        </w:rPr>
        <w:t>For winter months when cows heard stay in the house more grass silage needed to feed the cows. It has been determined that 1 cow needs 1.5 tonnes of silage per month (Department of Agriculture, Environment and Rural Affairs, 2020), so this is 450 tonnes/month for 300 cows. This factor should be considered as there is probability to have a shortage of a silage to maintain the ratio of 70:30 for the digestor. Because AD plant is going to be based in Ceredigion area, where many other farms and pastures are located, the option of exchange or buy a silage from them should be considered as well. Another option is to change a ratio for the digestor such as 85:15 as slurry will be collected in fully due to heard not grazing on pastures</w:t>
      </w:r>
      <w:r w:rsidR="05AD040B" w:rsidRPr="15AE4E4C">
        <w:rPr>
          <w:rFonts w:ascii="Calibri" w:eastAsia="Calibri" w:hAnsi="Calibri" w:cs="Calibri"/>
        </w:rPr>
        <w:t>, this, in turn will lead to methane production to be slightly increased during winter.</w:t>
      </w:r>
    </w:p>
    <w:p w14:paraId="6E0E9857" w14:textId="6957A169" w:rsidR="16881FC5" w:rsidRDefault="16881FC5" w:rsidP="00C15A1D">
      <w:pPr>
        <w:spacing w:line="257" w:lineRule="auto"/>
        <w:jc w:val="both"/>
      </w:pPr>
      <w:r w:rsidRPr="15AE4E4C">
        <w:rPr>
          <w:rFonts w:ascii="Calibri" w:eastAsia="Calibri" w:hAnsi="Calibri" w:cs="Calibri"/>
        </w:rPr>
        <w:t xml:space="preserve">To maintain a ratio of slurry to grass silage, the silage needs a space to be stored. It has been calculated that to obtain a ratio of 70:30 it needed about 5 tonnes of silage per day. As the grass get cut 3-4 times a year, so the space for storage should be considered to be full between last (approximately October) and first (usually May) cut (FW Reporter, 2017). So, based on this assumption, the storage space has been calculated for 7 months or 210 days (from October to May) using a formula from Figure </w:t>
      </w:r>
      <w:r w:rsidR="5E7540A0" w:rsidRPr="15AE4E4C">
        <w:rPr>
          <w:rFonts w:ascii="Calibri" w:eastAsia="Calibri" w:hAnsi="Calibri" w:cs="Calibri"/>
        </w:rPr>
        <w:t>5</w:t>
      </w:r>
      <w:r w:rsidRPr="15AE4E4C">
        <w:rPr>
          <w:rFonts w:ascii="Calibri" w:eastAsia="Calibri" w:hAnsi="Calibri" w:cs="Calibri"/>
        </w:rPr>
        <w:t>:</w:t>
      </w:r>
    </w:p>
    <w:p w14:paraId="75944C54" w14:textId="5B3645DE" w:rsidR="46E2C7D6" w:rsidRDefault="46E2C7D6" w:rsidP="64D6F8A3">
      <w:pPr>
        <w:spacing w:line="257" w:lineRule="auto"/>
      </w:pPr>
      <w:r>
        <w:rPr>
          <w:noProof/>
        </w:rPr>
        <w:drawing>
          <wp:inline distT="0" distB="0" distL="0" distR="0" wp14:anchorId="127C82AD" wp14:editId="05FADA6B">
            <wp:extent cx="5646200" cy="1353384"/>
            <wp:effectExtent l="0" t="0" r="0" b="0"/>
            <wp:docPr id="664811848" name="Picture 664811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l="9868" t="48459" r="31085" b="27450"/>
                    <a:stretch>
                      <a:fillRect/>
                    </a:stretch>
                  </pic:blipFill>
                  <pic:spPr>
                    <a:xfrm>
                      <a:off x="0" y="0"/>
                      <a:ext cx="5646200" cy="1353384"/>
                    </a:xfrm>
                    <a:prstGeom prst="rect">
                      <a:avLst/>
                    </a:prstGeom>
                  </pic:spPr>
                </pic:pic>
              </a:graphicData>
            </a:graphic>
          </wp:inline>
        </w:drawing>
      </w:r>
    </w:p>
    <w:p w14:paraId="76AAFBD4" w14:textId="5D3B308D" w:rsidR="1498973D" w:rsidRDefault="1498973D" w:rsidP="399BD18B">
      <w:pPr>
        <w:spacing w:line="257" w:lineRule="auto"/>
      </w:pPr>
    </w:p>
    <w:p w14:paraId="2C18A634" w14:textId="71622B28" w:rsidR="16881FC5" w:rsidRDefault="16881FC5" w:rsidP="00C15A1D">
      <w:pPr>
        <w:spacing w:line="257" w:lineRule="auto"/>
        <w:jc w:val="both"/>
      </w:pPr>
      <w:r w:rsidRPr="15AE4E4C">
        <w:rPr>
          <w:rFonts w:ascii="Calibri" w:eastAsia="Calibri" w:hAnsi="Calibri" w:cs="Calibri"/>
        </w:rPr>
        <w:t xml:space="preserve">Figure </w:t>
      </w:r>
      <w:r w:rsidR="525FA6A1" w:rsidRPr="15AE4E4C">
        <w:rPr>
          <w:rFonts w:ascii="Calibri" w:eastAsia="Calibri" w:hAnsi="Calibri" w:cs="Calibri"/>
        </w:rPr>
        <w:t>5</w:t>
      </w:r>
      <w:r w:rsidRPr="15AE4E4C">
        <w:rPr>
          <w:rFonts w:ascii="Calibri" w:eastAsia="Calibri" w:hAnsi="Calibri" w:cs="Calibri"/>
        </w:rPr>
        <w:t>: Formula to determine silage storage (Dairy NZ, 2020)</w:t>
      </w:r>
    </w:p>
    <w:p w14:paraId="1DB7A46D" w14:textId="4E40567B" w:rsidR="16881FC5" w:rsidRDefault="16881FC5" w:rsidP="00C15A1D">
      <w:pPr>
        <w:spacing w:line="257" w:lineRule="auto"/>
        <w:jc w:val="both"/>
      </w:pPr>
      <w:r w:rsidRPr="64D6F8A3">
        <w:rPr>
          <w:rFonts w:ascii="Calibri" w:eastAsia="Calibri" w:hAnsi="Calibri" w:cs="Calibri"/>
        </w:rPr>
        <w:t>5 tonnes x 210 days = 1 050 tonnes of grass silage needed for anaerobic digestion</w:t>
      </w:r>
    </w:p>
    <w:p w14:paraId="017E6A17" w14:textId="562D89B4" w:rsidR="16881FC5" w:rsidRDefault="16881FC5" w:rsidP="00C15A1D">
      <w:pPr>
        <w:spacing w:line="257" w:lineRule="auto"/>
        <w:jc w:val="both"/>
        <w:rPr>
          <w:rFonts w:ascii="Calibri" w:eastAsia="Calibri" w:hAnsi="Calibri" w:cs="Calibri"/>
        </w:rPr>
      </w:pPr>
      <w:r w:rsidRPr="64D6F8A3">
        <w:rPr>
          <w:rFonts w:ascii="Calibri" w:eastAsia="Calibri" w:hAnsi="Calibri" w:cs="Calibri"/>
        </w:rPr>
        <w:t>1050 tonnes x 5.7 = 5985 cubic metres of storage</w:t>
      </w:r>
      <w:r w:rsidR="6F26E16B" w:rsidRPr="64D6F8A3">
        <w:rPr>
          <w:rFonts w:ascii="Calibri" w:eastAsia="Calibri" w:hAnsi="Calibri" w:cs="Calibri"/>
        </w:rPr>
        <w:t>, minimum.</w:t>
      </w:r>
    </w:p>
    <w:p w14:paraId="56BFB65A" w14:textId="0966423D" w:rsidR="001E53CB" w:rsidRPr="001E53CB" w:rsidRDefault="001E53CB" w:rsidP="00C15A1D">
      <w:pPr>
        <w:spacing w:line="257" w:lineRule="auto"/>
        <w:jc w:val="both"/>
        <w:rPr>
          <w:rFonts w:ascii="Calibri" w:eastAsia="Calibri" w:hAnsi="Calibri" w:cs="Calibri"/>
        </w:rPr>
      </w:pPr>
    </w:p>
    <w:p w14:paraId="04CA6AA3" w14:textId="543E11F9" w:rsidR="702FEBA9" w:rsidRDefault="2E1AC331" w:rsidP="00C15A1D">
      <w:pPr>
        <w:spacing w:line="257" w:lineRule="auto"/>
        <w:jc w:val="both"/>
        <w:rPr>
          <w:rFonts w:ascii="Calibri" w:eastAsia="Calibri" w:hAnsi="Calibri" w:cs="Calibri"/>
        </w:rPr>
      </w:pPr>
      <w:r w:rsidRPr="02384E60">
        <w:rPr>
          <w:rFonts w:ascii="Calibri" w:eastAsia="Calibri" w:hAnsi="Calibri" w:cs="Calibri"/>
        </w:rPr>
        <w:t xml:space="preserve">As </w:t>
      </w:r>
      <w:r w:rsidR="657437E6" w:rsidRPr="02384E60">
        <w:rPr>
          <w:rFonts w:ascii="Calibri" w:eastAsia="Calibri" w:hAnsi="Calibri" w:cs="Calibri"/>
        </w:rPr>
        <w:t xml:space="preserve">during </w:t>
      </w:r>
      <w:r w:rsidRPr="02384E60">
        <w:rPr>
          <w:rFonts w:ascii="Calibri" w:eastAsia="Calibri" w:hAnsi="Calibri" w:cs="Calibri"/>
        </w:rPr>
        <w:t xml:space="preserve">summer </w:t>
      </w:r>
      <w:r w:rsidR="2C43023E" w:rsidRPr="02384E60">
        <w:rPr>
          <w:rFonts w:ascii="Calibri" w:eastAsia="Calibri" w:hAnsi="Calibri" w:cs="Calibri"/>
        </w:rPr>
        <w:t>months,</w:t>
      </w:r>
      <w:r w:rsidRPr="02384E60">
        <w:rPr>
          <w:rFonts w:ascii="Calibri" w:eastAsia="Calibri" w:hAnsi="Calibri" w:cs="Calibri"/>
        </w:rPr>
        <w:t xml:space="preserve"> the collection of slurry will be decreased to 4 320 kg, so </w:t>
      </w:r>
      <w:r w:rsidR="2F3010EB" w:rsidRPr="02384E60">
        <w:rPr>
          <w:rFonts w:ascii="Calibri" w:eastAsia="Calibri" w:hAnsi="Calibri" w:cs="Calibri"/>
        </w:rPr>
        <w:t xml:space="preserve">the amount of grass silage will be 5 000 </w:t>
      </w:r>
      <w:r w:rsidR="231A0AD9" w:rsidRPr="02384E60">
        <w:rPr>
          <w:rFonts w:ascii="Calibri" w:eastAsia="Calibri" w:hAnsi="Calibri" w:cs="Calibri"/>
        </w:rPr>
        <w:t>x 0.3 = 1500kg of silage per day</w:t>
      </w:r>
      <w:r w:rsidR="0CBE0475" w:rsidRPr="02384E60">
        <w:rPr>
          <w:rFonts w:ascii="Calibri" w:eastAsia="Calibri" w:hAnsi="Calibri" w:cs="Calibri"/>
        </w:rPr>
        <w:t>.</w:t>
      </w:r>
    </w:p>
    <w:p w14:paraId="5D00F788" w14:textId="4B70A6A1" w:rsidR="399BD18B" w:rsidRDefault="399BD18B" w:rsidP="399BD18B">
      <w:pPr>
        <w:spacing w:line="257" w:lineRule="auto"/>
        <w:rPr>
          <w:rFonts w:ascii="Calibri" w:eastAsia="Calibri" w:hAnsi="Calibri" w:cs="Calibri"/>
        </w:rPr>
      </w:pPr>
    </w:p>
    <w:p w14:paraId="1219EE06" w14:textId="0C7A0270" w:rsidR="399BD18B" w:rsidRDefault="399BD18B" w:rsidP="399BD18B">
      <w:pPr>
        <w:spacing w:line="257" w:lineRule="auto"/>
        <w:rPr>
          <w:rFonts w:ascii="Calibri" w:eastAsia="Calibri" w:hAnsi="Calibri" w:cs="Calibri"/>
        </w:rPr>
      </w:pPr>
    </w:p>
    <w:p w14:paraId="3E7415BC" w14:textId="53ABC485" w:rsidR="015BF69F" w:rsidRDefault="015BF69F" w:rsidP="15AE4E4C">
      <w:pPr>
        <w:spacing w:line="257" w:lineRule="auto"/>
        <w:rPr>
          <w:rFonts w:ascii="Calibri" w:eastAsia="Calibri" w:hAnsi="Calibri" w:cs="Calibri"/>
          <w:b/>
          <w:bCs/>
          <w:sz w:val="28"/>
          <w:szCs w:val="28"/>
        </w:rPr>
      </w:pPr>
      <w:r w:rsidRPr="15AE4E4C">
        <w:rPr>
          <w:rFonts w:ascii="Calibri" w:eastAsia="Calibri" w:hAnsi="Calibri" w:cs="Calibri"/>
          <w:b/>
          <w:bCs/>
          <w:sz w:val="28"/>
          <w:szCs w:val="28"/>
        </w:rPr>
        <w:t>Factors to be considered</w:t>
      </w:r>
    </w:p>
    <w:p w14:paraId="032B5D68" w14:textId="6DF945E2" w:rsidR="6DA6A438" w:rsidRDefault="6DA6A438" w:rsidP="61896FC4">
      <w:pPr>
        <w:pStyle w:val="ListParagraph"/>
        <w:numPr>
          <w:ilvl w:val="0"/>
          <w:numId w:val="3"/>
        </w:numPr>
      </w:pPr>
      <w:r w:rsidRPr="61896FC4">
        <w:rPr>
          <w:rFonts w:ascii="Calibri" w:eastAsia="Calibri" w:hAnsi="Calibri" w:cs="Calibri"/>
        </w:rPr>
        <w:t>Carbon to Nitrogen Ratio (C/N ratio)</w:t>
      </w:r>
    </w:p>
    <w:p w14:paraId="6F1CE25B" w14:textId="04412A15" w:rsidR="6DA6A438" w:rsidRDefault="6DA6A438" w:rsidP="00C15A1D">
      <w:pPr>
        <w:spacing w:line="257" w:lineRule="auto"/>
        <w:jc w:val="both"/>
      </w:pPr>
      <w:r w:rsidRPr="315E75AC">
        <w:rPr>
          <w:rFonts w:ascii="Calibri" w:eastAsia="Calibri" w:hAnsi="Calibri" w:cs="Calibri"/>
        </w:rPr>
        <w:lastRenderedPageBreak/>
        <w:t>Different sources are showing slightly different vales for Carbon to Nitrogen, such as between 15 to 30 of Carbon to 1 part of Nitrogen to be optimal. Higher C/N ratios limit microbial growth due to nitrogen shortage affects a yield of methane due to deactivation of methanogens and possible further process failure</w:t>
      </w:r>
      <w:r w:rsidR="45464E91" w:rsidRPr="315E75AC">
        <w:rPr>
          <w:rFonts w:ascii="Calibri" w:eastAsia="Calibri" w:hAnsi="Calibri" w:cs="Calibri"/>
        </w:rPr>
        <w:t>. Thus, anaerobic digestion of cattle manure needs to be combined with grass silage in order to achieve the C/N ratio needed in the process</w:t>
      </w:r>
      <w:r w:rsidRPr="315E75AC">
        <w:rPr>
          <w:rFonts w:ascii="Calibri" w:eastAsia="Calibri" w:hAnsi="Calibri" w:cs="Calibri"/>
        </w:rPr>
        <w:t xml:space="preserve"> (Font-Palma, 2019). As it is shown in Fig 2, combining cows’ slurry (6-20:1) and grass silage (10-25:1) the optimal C/N ratio could be obtained. Calculations are based on if C/N ratios are 15:1 and 25:1 for slurry and grass silage respectively and ratio of feedstock for slurry and silage is 70:30:</w:t>
      </w:r>
    </w:p>
    <w:p w14:paraId="09A0B8FF" w14:textId="1CB1ACF6" w:rsidR="6DA6A438" w:rsidRDefault="6DA6A438" w:rsidP="00C15A1D">
      <w:pPr>
        <w:spacing w:line="257" w:lineRule="auto"/>
        <w:jc w:val="both"/>
      </w:pPr>
      <w:r w:rsidRPr="61896FC4">
        <w:rPr>
          <w:rFonts w:ascii="Calibri" w:eastAsia="Calibri" w:hAnsi="Calibri" w:cs="Calibri"/>
        </w:rPr>
        <w:t xml:space="preserve">15 x 0.7 = 10.5 </w:t>
      </w:r>
      <w:proofErr w:type="gramStart"/>
      <w:r w:rsidRPr="61896FC4">
        <w:rPr>
          <w:rFonts w:ascii="Calibri" w:eastAsia="Calibri" w:hAnsi="Calibri" w:cs="Calibri"/>
        </w:rPr>
        <w:t>-  Value</w:t>
      </w:r>
      <w:proofErr w:type="gramEnd"/>
      <w:r w:rsidRPr="61896FC4">
        <w:rPr>
          <w:rFonts w:ascii="Calibri" w:eastAsia="Calibri" w:hAnsi="Calibri" w:cs="Calibri"/>
        </w:rPr>
        <w:t xml:space="preserve"> for C/N ratio for slurry</w:t>
      </w:r>
    </w:p>
    <w:p w14:paraId="1E7BDDDE" w14:textId="3AD15DE1" w:rsidR="6DA6A438" w:rsidRDefault="6DA6A438" w:rsidP="00C15A1D">
      <w:pPr>
        <w:spacing w:line="257" w:lineRule="auto"/>
        <w:jc w:val="both"/>
      </w:pPr>
      <w:r w:rsidRPr="61896FC4">
        <w:rPr>
          <w:rFonts w:ascii="Calibri" w:eastAsia="Calibri" w:hAnsi="Calibri" w:cs="Calibri"/>
        </w:rPr>
        <w:t>25 x 0.3 = 7.5 – Value for C/N ratio for grass silage</w:t>
      </w:r>
    </w:p>
    <w:p w14:paraId="1B8445D4" w14:textId="7DA0D730" w:rsidR="6DA6A438" w:rsidRDefault="6DA6A438" w:rsidP="00C15A1D">
      <w:pPr>
        <w:spacing w:line="257" w:lineRule="auto"/>
        <w:jc w:val="both"/>
      </w:pPr>
      <w:r w:rsidRPr="61896FC4">
        <w:rPr>
          <w:rFonts w:ascii="Calibri" w:eastAsia="Calibri" w:hAnsi="Calibri" w:cs="Calibri"/>
        </w:rPr>
        <w:t>This total is 10.5 + 7.5 = 18. So, the C/N ratio could be obtained as 18:1, which complies with theoretical optimal ratio Carbon to Nitrogen.</w:t>
      </w:r>
    </w:p>
    <w:p w14:paraId="196CAB67" w14:textId="29DFB1D3" w:rsidR="61896FC4" w:rsidRDefault="61896FC4" w:rsidP="00C15A1D">
      <w:pPr>
        <w:spacing w:line="257" w:lineRule="auto"/>
        <w:jc w:val="both"/>
        <w:rPr>
          <w:rFonts w:ascii="Calibri" w:eastAsia="Calibri" w:hAnsi="Calibri" w:cs="Calibri"/>
        </w:rPr>
      </w:pPr>
    </w:p>
    <w:p w14:paraId="22C71825" w14:textId="43A9308A" w:rsidR="0285B1E6" w:rsidRDefault="0285B1E6" w:rsidP="00C15A1D">
      <w:pPr>
        <w:pStyle w:val="ListParagraph"/>
        <w:numPr>
          <w:ilvl w:val="0"/>
          <w:numId w:val="3"/>
        </w:numPr>
        <w:jc w:val="both"/>
      </w:pPr>
      <w:r w:rsidRPr="64D6F8A3">
        <w:rPr>
          <w:rFonts w:ascii="Calibri" w:eastAsia="Calibri" w:hAnsi="Calibri" w:cs="Calibri"/>
        </w:rPr>
        <w:t>pH</w:t>
      </w:r>
    </w:p>
    <w:p w14:paraId="6573F8D9" w14:textId="414A510C" w:rsidR="0285B1E6" w:rsidRDefault="0285B1E6" w:rsidP="00C15A1D">
      <w:pPr>
        <w:spacing w:line="257" w:lineRule="auto"/>
        <w:jc w:val="both"/>
      </w:pPr>
      <w:r w:rsidRPr="315E75AC">
        <w:rPr>
          <w:rFonts w:ascii="Calibri" w:eastAsia="Calibri" w:hAnsi="Calibri" w:cs="Calibri"/>
        </w:rPr>
        <w:t>pH affects bacteria habitancy and therefore affects biogas yield drastically. As (</w:t>
      </w:r>
      <w:proofErr w:type="spellStart"/>
      <w:r w:rsidRPr="315E75AC">
        <w:rPr>
          <w:rFonts w:ascii="Calibri" w:eastAsia="Calibri" w:hAnsi="Calibri" w:cs="Calibri"/>
        </w:rPr>
        <w:t>Polpraset</w:t>
      </w:r>
      <w:proofErr w:type="spellEnd"/>
      <w:r w:rsidRPr="315E75AC">
        <w:rPr>
          <w:rFonts w:ascii="Calibri" w:eastAsia="Calibri" w:hAnsi="Calibri" w:cs="Calibri"/>
        </w:rPr>
        <w:t xml:space="preserve">, 1996) states, pH level in the digester should be between 6.6 and 7.6, the optimum range is 7-7.2. If the pH drops below 6.6 the methanogenic bacteria are inhibited. </w:t>
      </w:r>
    </w:p>
    <w:p w14:paraId="1936E44F" w14:textId="7DF180B7" w:rsidR="0285B1E6" w:rsidRDefault="0285B1E6" w:rsidP="00C15A1D">
      <w:pPr>
        <w:spacing w:line="257" w:lineRule="auto"/>
        <w:jc w:val="both"/>
      </w:pPr>
      <w:r w:rsidRPr="15AE4E4C">
        <w:rPr>
          <w:rFonts w:ascii="Calibri" w:eastAsia="Calibri" w:hAnsi="Calibri" w:cs="Calibri"/>
        </w:rPr>
        <w:t xml:space="preserve">Calculations of pH are based on the pH values from Fig </w:t>
      </w:r>
      <w:r w:rsidR="2CF510FA" w:rsidRPr="15AE4E4C">
        <w:rPr>
          <w:rFonts w:ascii="Calibri" w:eastAsia="Calibri" w:hAnsi="Calibri" w:cs="Calibri"/>
        </w:rPr>
        <w:t>6</w:t>
      </w:r>
      <w:r w:rsidRPr="15AE4E4C">
        <w:rPr>
          <w:rFonts w:ascii="Calibri" w:eastAsia="Calibri" w:hAnsi="Calibri" w:cs="Calibri"/>
        </w:rPr>
        <w:t xml:space="preserve"> and </w:t>
      </w:r>
      <w:r w:rsidR="1751DD0B" w:rsidRPr="15AE4E4C">
        <w:rPr>
          <w:rFonts w:ascii="Calibri" w:eastAsia="Calibri" w:hAnsi="Calibri" w:cs="Calibri"/>
        </w:rPr>
        <w:t>7</w:t>
      </w:r>
      <w:r w:rsidRPr="15AE4E4C">
        <w:rPr>
          <w:rFonts w:ascii="Calibri" w:eastAsia="Calibri" w:hAnsi="Calibri" w:cs="Calibri"/>
        </w:rPr>
        <w:t xml:space="preserve"> and shown below.</w:t>
      </w:r>
    </w:p>
    <w:p w14:paraId="5DC0EE6E" w14:textId="028AAE54" w:rsidR="0285B1E6" w:rsidRDefault="0285B1E6" w:rsidP="315E75AC">
      <w:pPr>
        <w:spacing w:line="257" w:lineRule="auto"/>
      </w:pPr>
    </w:p>
    <w:p w14:paraId="4106715F" w14:textId="5FFB4838" w:rsidR="7F71765C" w:rsidRDefault="2D710380" w:rsidP="399BD18B">
      <w:pPr>
        <w:spacing w:line="257" w:lineRule="auto"/>
      </w:pPr>
      <w:r>
        <w:rPr>
          <w:noProof/>
        </w:rPr>
        <w:drawing>
          <wp:inline distT="0" distB="0" distL="0" distR="0" wp14:anchorId="75FF7E11" wp14:editId="25E0F9BD">
            <wp:extent cx="5114925" cy="2308506"/>
            <wp:effectExtent l="0" t="0" r="0" b="0"/>
            <wp:docPr id="983405433" name="Picture 161782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782533"/>
                    <pic:cNvPicPr/>
                  </pic:nvPicPr>
                  <pic:blipFill>
                    <a:blip r:embed="rId13">
                      <a:extLst>
                        <a:ext uri="{28A0092B-C50C-407E-A947-70E740481C1C}">
                          <a14:useLocalDpi xmlns:a14="http://schemas.microsoft.com/office/drawing/2010/main" val="0"/>
                        </a:ext>
                      </a:extLst>
                    </a:blip>
                    <a:stretch>
                      <a:fillRect/>
                    </a:stretch>
                  </pic:blipFill>
                  <pic:spPr>
                    <a:xfrm>
                      <a:off x="0" y="0"/>
                      <a:ext cx="5114925" cy="2308506"/>
                    </a:xfrm>
                    <a:prstGeom prst="rect">
                      <a:avLst/>
                    </a:prstGeom>
                  </pic:spPr>
                </pic:pic>
              </a:graphicData>
            </a:graphic>
          </wp:inline>
        </w:drawing>
      </w:r>
    </w:p>
    <w:p w14:paraId="7F746207" w14:textId="6AE1EFBC" w:rsidR="0285B1E6" w:rsidRDefault="0285B1E6" w:rsidP="315E75AC">
      <w:pPr>
        <w:spacing w:line="257" w:lineRule="auto"/>
      </w:pPr>
      <w:r w:rsidRPr="15AE4E4C">
        <w:rPr>
          <w:rFonts w:ascii="Calibri" w:eastAsia="Calibri" w:hAnsi="Calibri" w:cs="Calibri"/>
        </w:rPr>
        <w:t xml:space="preserve">Figure </w:t>
      </w:r>
      <w:r w:rsidR="0A2F982C" w:rsidRPr="15AE4E4C">
        <w:rPr>
          <w:rFonts w:ascii="Calibri" w:eastAsia="Calibri" w:hAnsi="Calibri" w:cs="Calibri"/>
        </w:rPr>
        <w:t>6</w:t>
      </w:r>
      <w:r w:rsidRPr="15AE4E4C">
        <w:rPr>
          <w:rFonts w:ascii="Calibri" w:eastAsia="Calibri" w:hAnsi="Calibri" w:cs="Calibri"/>
        </w:rPr>
        <w:t>: pH for cattle slurry (Font-Palma, 2019)</w:t>
      </w:r>
    </w:p>
    <w:p w14:paraId="675FE9DF" w14:textId="2152A1BF" w:rsidR="399BD18B" w:rsidRDefault="399BD18B" w:rsidP="399BD18B">
      <w:pPr>
        <w:spacing w:line="257" w:lineRule="auto"/>
        <w:rPr>
          <w:rFonts w:ascii="Calibri" w:eastAsia="Calibri" w:hAnsi="Calibri" w:cs="Calibri"/>
        </w:rPr>
      </w:pPr>
    </w:p>
    <w:p w14:paraId="19BFC9F0" w14:textId="2152A1BF" w:rsidR="399BD18B" w:rsidRDefault="399BD18B" w:rsidP="399BD18B">
      <w:pPr>
        <w:spacing w:line="257" w:lineRule="auto"/>
        <w:rPr>
          <w:rFonts w:ascii="Calibri" w:eastAsia="Calibri" w:hAnsi="Calibri" w:cs="Calibri"/>
        </w:rPr>
      </w:pPr>
    </w:p>
    <w:p w14:paraId="4F6D156E" w14:textId="27508F94" w:rsidR="399BD18B" w:rsidRDefault="399BD18B" w:rsidP="399BD18B">
      <w:pPr>
        <w:spacing w:line="257" w:lineRule="auto"/>
        <w:rPr>
          <w:rFonts w:ascii="Calibri" w:eastAsia="Calibri" w:hAnsi="Calibri" w:cs="Calibri"/>
        </w:rPr>
      </w:pPr>
    </w:p>
    <w:p w14:paraId="10EB0E6F" w14:textId="536186CE" w:rsidR="399BD18B" w:rsidRDefault="399BD18B" w:rsidP="399BD18B">
      <w:pPr>
        <w:spacing w:line="257" w:lineRule="auto"/>
        <w:rPr>
          <w:rFonts w:ascii="Calibri" w:eastAsia="Calibri" w:hAnsi="Calibri" w:cs="Calibri"/>
        </w:rPr>
      </w:pPr>
    </w:p>
    <w:p w14:paraId="5E663E90" w14:textId="2F796021" w:rsidR="0285B1E6" w:rsidRDefault="3DD634A4" w:rsidP="315E75AC">
      <w:r>
        <w:rPr>
          <w:noProof/>
        </w:rPr>
        <w:lastRenderedPageBreak/>
        <w:drawing>
          <wp:inline distT="0" distB="0" distL="0" distR="0" wp14:anchorId="013C7C87" wp14:editId="6C202B1B">
            <wp:extent cx="3629025" cy="2609850"/>
            <wp:effectExtent l="0" t="0" r="0" b="0"/>
            <wp:docPr id="1932880964" name="Picture 1905858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5858451"/>
                    <pic:cNvPicPr/>
                  </pic:nvPicPr>
                  <pic:blipFill>
                    <a:blip r:embed="rId14">
                      <a:extLst>
                        <a:ext uri="{28A0092B-C50C-407E-A947-70E740481C1C}">
                          <a14:useLocalDpi xmlns:a14="http://schemas.microsoft.com/office/drawing/2010/main" val="0"/>
                        </a:ext>
                      </a:extLst>
                    </a:blip>
                    <a:stretch>
                      <a:fillRect/>
                    </a:stretch>
                  </pic:blipFill>
                  <pic:spPr>
                    <a:xfrm>
                      <a:off x="0" y="0"/>
                      <a:ext cx="3629025" cy="2609850"/>
                    </a:xfrm>
                    <a:prstGeom prst="rect">
                      <a:avLst/>
                    </a:prstGeom>
                  </pic:spPr>
                </pic:pic>
              </a:graphicData>
            </a:graphic>
          </wp:inline>
        </w:drawing>
      </w:r>
    </w:p>
    <w:p w14:paraId="019A10E1" w14:textId="5BDA8A92" w:rsidR="0285B1E6" w:rsidRDefault="0285B1E6" w:rsidP="315E75AC">
      <w:pPr>
        <w:spacing w:line="257" w:lineRule="auto"/>
      </w:pPr>
      <w:r w:rsidRPr="15AE4E4C">
        <w:rPr>
          <w:rFonts w:ascii="Calibri" w:eastAsia="Calibri" w:hAnsi="Calibri" w:cs="Calibri"/>
        </w:rPr>
        <w:t xml:space="preserve">Figure </w:t>
      </w:r>
      <w:r w:rsidR="44087F01" w:rsidRPr="15AE4E4C">
        <w:rPr>
          <w:rFonts w:ascii="Calibri" w:eastAsia="Calibri" w:hAnsi="Calibri" w:cs="Calibri"/>
        </w:rPr>
        <w:t>7</w:t>
      </w:r>
      <w:r w:rsidRPr="15AE4E4C">
        <w:rPr>
          <w:rFonts w:ascii="Calibri" w:eastAsia="Calibri" w:hAnsi="Calibri" w:cs="Calibri"/>
        </w:rPr>
        <w:t>: pH for grass silage (</w:t>
      </w:r>
      <w:proofErr w:type="spellStart"/>
      <w:r w:rsidRPr="15AE4E4C">
        <w:rPr>
          <w:rFonts w:ascii="Calibri" w:eastAsia="Calibri" w:hAnsi="Calibri" w:cs="Calibri"/>
        </w:rPr>
        <w:t>Kalač</w:t>
      </w:r>
      <w:proofErr w:type="spellEnd"/>
      <w:r w:rsidRPr="15AE4E4C">
        <w:rPr>
          <w:rFonts w:ascii="Calibri" w:eastAsia="Calibri" w:hAnsi="Calibri" w:cs="Calibri"/>
        </w:rPr>
        <w:t>, 2011)</w:t>
      </w:r>
    </w:p>
    <w:p w14:paraId="0B7BDE0E" w14:textId="7A853AAE" w:rsidR="315E75AC" w:rsidRDefault="315E75AC" w:rsidP="315E75AC"/>
    <w:p w14:paraId="554B9469" w14:textId="58E2FD9E" w:rsidR="0285B1E6" w:rsidRDefault="0285B1E6" w:rsidP="001363B0">
      <w:pPr>
        <w:spacing w:line="257" w:lineRule="auto"/>
        <w:jc w:val="both"/>
      </w:pPr>
      <w:r w:rsidRPr="64D6F8A3">
        <w:rPr>
          <w:rFonts w:ascii="Calibri" w:eastAsia="Calibri" w:hAnsi="Calibri" w:cs="Calibri"/>
        </w:rPr>
        <w:t>It has been assumed that if pH for slurry was minimal value – 7.70, then grass should consist of at least 25% of dry matter to obtain the minimal required pH level in the digester (with same ratio 70:30 slurry to silage respectively):</w:t>
      </w:r>
    </w:p>
    <w:p w14:paraId="213B216E" w14:textId="7354B158" w:rsidR="0285B1E6" w:rsidRDefault="0285B1E6" w:rsidP="001363B0">
      <w:pPr>
        <w:spacing w:line="257" w:lineRule="auto"/>
        <w:jc w:val="both"/>
      </w:pPr>
      <w:r w:rsidRPr="315E75AC">
        <w:rPr>
          <w:rFonts w:ascii="Calibri" w:eastAsia="Calibri" w:hAnsi="Calibri" w:cs="Calibri"/>
        </w:rPr>
        <w:t>7.70 x 0.7 = 5.39 – minimal pH for slurry</w:t>
      </w:r>
    </w:p>
    <w:p w14:paraId="1EB08022" w14:textId="7141506E" w:rsidR="0285B1E6" w:rsidRDefault="0285B1E6" w:rsidP="001363B0">
      <w:pPr>
        <w:spacing w:line="257" w:lineRule="auto"/>
        <w:jc w:val="both"/>
      </w:pPr>
      <w:r w:rsidRPr="315E75AC">
        <w:rPr>
          <w:rFonts w:ascii="Calibri" w:eastAsia="Calibri" w:hAnsi="Calibri" w:cs="Calibri"/>
        </w:rPr>
        <w:t>4.35 x 0.3 = 1.31 - minimal pH for grass silage</w:t>
      </w:r>
    </w:p>
    <w:p w14:paraId="195FC695" w14:textId="6270E269" w:rsidR="0285B1E6" w:rsidRDefault="0285B1E6" w:rsidP="001363B0">
      <w:pPr>
        <w:spacing w:line="257" w:lineRule="auto"/>
        <w:jc w:val="both"/>
      </w:pPr>
      <w:r w:rsidRPr="315E75AC">
        <w:rPr>
          <w:rFonts w:ascii="Calibri" w:eastAsia="Calibri" w:hAnsi="Calibri" w:cs="Calibri"/>
        </w:rPr>
        <w:t>5.39 + 1.31 = 6.7 – total pH</w:t>
      </w:r>
    </w:p>
    <w:p w14:paraId="43AC85C2" w14:textId="07C04C4F" w:rsidR="0285B1E6" w:rsidRDefault="0285B1E6" w:rsidP="001363B0">
      <w:pPr>
        <w:spacing w:line="257" w:lineRule="auto"/>
        <w:jc w:val="both"/>
      </w:pPr>
      <w:r w:rsidRPr="315E75AC">
        <w:rPr>
          <w:rFonts w:ascii="Calibri" w:eastAsia="Calibri" w:hAnsi="Calibri" w:cs="Calibri"/>
        </w:rPr>
        <w:t>Although this value is in the optimal range for successful running of the plant, but this could be critical. So, the best option if pH of slurry is taken minimal, so dry matter content of silage should be 40-45%.</w:t>
      </w:r>
    </w:p>
    <w:p w14:paraId="3C1465F4" w14:textId="243A0F28" w:rsidR="0285B1E6" w:rsidRDefault="0285B1E6" w:rsidP="001363B0">
      <w:pPr>
        <w:spacing w:line="257" w:lineRule="auto"/>
        <w:jc w:val="both"/>
      </w:pPr>
      <w:r w:rsidRPr="315E75AC">
        <w:rPr>
          <w:rFonts w:ascii="Calibri" w:eastAsia="Calibri" w:hAnsi="Calibri" w:cs="Calibri"/>
        </w:rPr>
        <w:t>For the pH maximum scenario (8.94), then calculations are following:</w:t>
      </w:r>
    </w:p>
    <w:p w14:paraId="0757E377" w14:textId="54BC0B2E" w:rsidR="0285B1E6" w:rsidRDefault="0285B1E6" w:rsidP="001363B0">
      <w:pPr>
        <w:spacing w:line="257" w:lineRule="auto"/>
        <w:jc w:val="both"/>
      </w:pPr>
      <w:r w:rsidRPr="315E75AC">
        <w:rPr>
          <w:rFonts w:ascii="Calibri" w:eastAsia="Calibri" w:hAnsi="Calibri" w:cs="Calibri"/>
        </w:rPr>
        <w:t>8.94 x 0.7 = 6.26 - maximum pH for slurry</w:t>
      </w:r>
    </w:p>
    <w:p w14:paraId="3EE065B0" w14:textId="14AF9CD6" w:rsidR="0285B1E6" w:rsidRDefault="0285B1E6" w:rsidP="001363B0">
      <w:pPr>
        <w:spacing w:line="257" w:lineRule="auto"/>
        <w:jc w:val="both"/>
        <w:rPr>
          <w:rFonts w:ascii="Calibri" w:eastAsia="Calibri" w:hAnsi="Calibri" w:cs="Calibri"/>
        </w:rPr>
      </w:pPr>
      <w:r w:rsidRPr="15AE4E4C">
        <w:rPr>
          <w:rFonts w:ascii="Calibri" w:eastAsia="Calibri" w:hAnsi="Calibri" w:cs="Calibri"/>
        </w:rPr>
        <w:t xml:space="preserve">As pH of slurry is varying constantly within 7.70 and 8.94, then pH should be monitored and if there are major fluctuations, then either the amount of silage should be slightly increased, or the grass should be added with the lowest percentage of dry matter or additional water </w:t>
      </w:r>
      <w:r w:rsidR="1A1FAE1F" w:rsidRPr="15AE4E4C">
        <w:rPr>
          <w:rFonts w:ascii="Calibri" w:eastAsia="Calibri" w:hAnsi="Calibri" w:cs="Calibri"/>
        </w:rPr>
        <w:t xml:space="preserve">some lime </w:t>
      </w:r>
      <w:r w:rsidRPr="15AE4E4C">
        <w:rPr>
          <w:rFonts w:ascii="Calibri" w:eastAsia="Calibri" w:hAnsi="Calibri" w:cs="Calibri"/>
        </w:rPr>
        <w:t>to be added</w:t>
      </w:r>
      <w:r w:rsidR="4B8CC981" w:rsidRPr="15AE4E4C">
        <w:rPr>
          <w:rFonts w:ascii="Calibri" w:eastAsia="Calibri" w:hAnsi="Calibri" w:cs="Calibri"/>
        </w:rPr>
        <w:t xml:space="preserve"> to adjust neutrality</w:t>
      </w:r>
      <w:r w:rsidR="2BC0B1B7" w:rsidRPr="15AE4E4C">
        <w:rPr>
          <w:rFonts w:ascii="Calibri" w:eastAsia="Calibri" w:hAnsi="Calibri" w:cs="Calibri"/>
        </w:rPr>
        <w:t xml:space="preserve"> (</w:t>
      </w:r>
      <w:proofErr w:type="spellStart"/>
      <w:r w:rsidR="2BC0B1B7" w:rsidRPr="15AE4E4C">
        <w:rPr>
          <w:rFonts w:ascii="Calibri" w:eastAsia="Calibri" w:hAnsi="Calibri" w:cs="Calibri"/>
        </w:rPr>
        <w:t>Polpraset</w:t>
      </w:r>
      <w:proofErr w:type="spellEnd"/>
      <w:r w:rsidR="2BC0B1B7" w:rsidRPr="15AE4E4C">
        <w:rPr>
          <w:rFonts w:ascii="Calibri" w:eastAsia="Calibri" w:hAnsi="Calibri" w:cs="Calibri"/>
        </w:rPr>
        <w:t>, 1996)</w:t>
      </w:r>
      <w:r w:rsidRPr="15AE4E4C">
        <w:rPr>
          <w:rFonts w:ascii="Calibri" w:eastAsia="Calibri" w:hAnsi="Calibri" w:cs="Calibri"/>
        </w:rPr>
        <w:t>.</w:t>
      </w:r>
    </w:p>
    <w:p w14:paraId="791028D7" w14:textId="5FCA2EBA" w:rsidR="0285B1E6" w:rsidRDefault="0285B1E6" w:rsidP="001363B0">
      <w:pPr>
        <w:spacing w:line="257" w:lineRule="auto"/>
        <w:jc w:val="both"/>
      </w:pPr>
      <w:r w:rsidRPr="315E75AC">
        <w:rPr>
          <w:rFonts w:ascii="Calibri" w:eastAsia="Calibri" w:hAnsi="Calibri" w:cs="Calibri"/>
        </w:rPr>
        <w:t xml:space="preserve"> </w:t>
      </w:r>
    </w:p>
    <w:p w14:paraId="5E094423" w14:textId="39975FCA" w:rsidR="0285B1E6" w:rsidRDefault="0285B1E6" w:rsidP="001363B0">
      <w:pPr>
        <w:pStyle w:val="ListParagraph"/>
        <w:numPr>
          <w:ilvl w:val="0"/>
          <w:numId w:val="3"/>
        </w:numPr>
        <w:spacing w:line="257" w:lineRule="auto"/>
        <w:jc w:val="both"/>
      </w:pPr>
      <w:r w:rsidRPr="64D6F8A3">
        <w:rPr>
          <w:rFonts w:ascii="Calibri" w:eastAsia="Calibri" w:hAnsi="Calibri" w:cs="Calibri"/>
        </w:rPr>
        <w:t>Retention Time</w:t>
      </w:r>
    </w:p>
    <w:p w14:paraId="0588BF96" w14:textId="1C0AE9CC" w:rsidR="0285B1E6" w:rsidRDefault="0285B1E6" w:rsidP="001363B0">
      <w:pPr>
        <w:spacing w:line="257" w:lineRule="auto"/>
        <w:jc w:val="both"/>
      </w:pPr>
      <w:r w:rsidRPr="15AE4E4C">
        <w:rPr>
          <w:rFonts w:ascii="Calibri" w:eastAsia="Calibri" w:hAnsi="Calibri" w:cs="Calibri"/>
        </w:rPr>
        <w:t>Retention time is important factor influencing bacterial physiology and biogas production yields. The retention time for slurry is 20-30 days and for grass silage is 10 (Fig 2). Thus, it has been established 20 days as the optimum period.</w:t>
      </w:r>
      <w:r w:rsidR="2D2309C1" w:rsidRPr="15AE4E4C">
        <w:rPr>
          <w:rFonts w:ascii="Calibri" w:eastAsia="Calibri" w:hAnsi="Calibri" w:cs="Calibri"/>
        </w:rPr>
        <w:t xml:space="preserve"> Too short retention time</w:t>
      </w:r>
      <w:r w:rsidRPr="15AE4E4C">
        <w:rPr>
          <w:rFonts w:ascii="Calibri" w:eastAsia="Calibri" w:hAnsi="Calibri" w:cs="Calibri"/>
        </w:rPr>
        <w:t xml:space="preserve"> </w:t>
      </w:r>
      <w:r w:rsidR="18A833B0" w:rsidRPr="15AE4E4C">
        <w:rPr>
          <w:rFonts w:ascii="Calibri" w:eastAsia="Calibri" w:hAnsi="Calibri" w:cs="Calibri"/>
        </w:rPr>
        <w:t xml:space="preserve">will now allow sufficient time for methane-forming bacteria to metabolize the wastes </w:t>
      </w:r>
      <w:r w:rsidR="04159C17" w:rsidRPr="15AE4E4C">
        <w:rPr>
          <w:rFonts w:ascii="Calibri" w:eastAsia="Calibri" w:hAnsi="Calibri" w:cs="Calibri"/>
        </w:rPr>
        <w:t>(</w:t>
      </w:r>
      <w:proofErr w:type="spellStart"/>
      <w:r w:rsidR="04159C17" w:rsidRPr="15AE4E4C">
        <w:rPr>
          <w:rFonts w:ascii="Calibri" w:eastAsia="Calibri" w:hAnsi="Calibri" w:cs="Calibri"/>
        </w:rPr>
        <w:t>Polpraset</w:t>
      </w:r>
      <w:proofErr w:type="spellEnd"/>
      <w:r w:rsidR="04159C17" w:rsidRPr="15AE4E4C">
        <w:rPr>
          <w:rFonts w:ascii="Calibri" w:eastAsia="Calibri" w:hAnsi="Calibri" w:cs="Calibri"/>
        </w:rPr>
        <w:t xml:space="preserve">, 1996), while too long </w:t>
      </w:r>
      <w:r w:rsidRPr="15AE4E4C">
        <w:rPr>
          <w:rFonts w:ascii="Calibri" w:eastAsia="Calibri" w:hAnsi="Calibri" w:cs="Calibri"/>
        </w:rPr>
        <w:t>retention time</w:t>
      </w:r>
      <w:r w:rsidR="564CACC5" w:rsidRPr="15AE4E4C">
        <w:rPr>
          <w:rFonts w:ascii="Calibri" w:eastAsia="Calibri" w:hAnsi="Calibri" w:cs="Calibri"/>
        </w:rPr>
        <w:t xml:space="preserve"> </w:t>
      </w:r>
      <w:r w:rsidRPr="15AE4E4C">
        <w:rPr>
          <w:rFonts w:ascii="Calibri" w:eastAsia="Calibri" w:hAnsi="Calibri" w:cs="Calibri"/>
        </w:rPr>
        <w:t xml:space="preserve">could affect in the biogas reduction rate (Steffen, R; </w:t>
      </w:r>
      <w:proofErr w:type="spellStart"/>
      <w:r w:rsidRPr="15AE4E4C">
        <w:rPr>
          <w:rFonts w:ascii="Calibri" w:eastAsia="Calibri" w:hAnsi="Calibri" w:cs="Calibri"/>
        </w:rPr>
        <w:t>Szolar</w:t>
      </w:r>
      <w:proofErr w:type="spellEnd"/>
      <w:r w:rsidRPr="15AE4E4C">
        <w:rPr>
          <w:rFonts w:ascii="Calibri" w:eastAsia="Calibri" w:hAnsi="Calibri" w:cs="Calibri"/>
        </w:rPr>
        <w:t>, O; Braun, R, 1998)</w:t>
      </w:r>
    </w:p>
    <w:p w14:paraId="6DCDC275" w14:textId="21F79F61" w:rsidR="399BD18B" w:rsidRDefault="399BD18B" w:rsidP="001363B0">
      <w:pPr>
        <w:spacing w:line="257" w:lineRule="auto"/>
        <w:jc w:val="both"/>
        <w:rPr>
          <w:rFonts w:ascii="Calibri" w:eastAsia="Calibri" w:hAnsi="Calibri" w:cs="Calibri"/>
        </w:rPr>
      </w:pPr>
    </w:p>
    <w:p w14:paraId="4C105FE3" w14:textId="327359A1" w:rsidR="5827DD09" w:rsidRDefault="5827DD09" w:rsidP="001363B0">
      <w:pPr>
        <w:spacing w:line="257" w:lineRule="auto"/>
        <w:jc w:val="both"/>
        <w:rPr>
          <w:rFonts w:ascii="Calibri" w:eastAsia="Calibri" w:hAnsi="Calibri" w:cs="Calibri"/>
        </w:rPr>
      </w:pPr>
      <w:r w:rsidRPr="399BD18B">
        <w:rPr>
          <w:rFonts w:ascii="Calibri" w:eastAsia="Calibri" w:hAnsi="Calibri" w:cs="Calibri"/>
        </w:rPr>
        <w:lastRenderedPageBreak/>
        <w:t xml:space="preserve">It has been found using a </w:t>
      </w:r>
      <w:r w:rsidR="4F6D431A" w:rsidRPr="399BD18B">
        <w:rPr>
          <w:rFonts w:ascii="Calibri" w:eastAsia="Calibri" w:hAnsi="Calibri" w:cs="Calibri"/>
        </w:rPr>
        <w:t xml:space="preserve">data from </w:t>
      </w:r>
      <w:r w:rsidRPr="399BD18B">
        <w:rPr>
          <w:rFonts w:ascii="Calibri" w:eastAsia="Calibri" w:hAnsi="Calibri" w:cs="Calibri"/>
        </w:rPr>
        <w:t xml:space="preserve">Fig 1, that </w:t>
      </w:r>
      <w:r w:rsidR="0084BAAB" w:rsidRPr="399BD18B">
        <w:rPr>
          <w:rFonts w:ascii="Calibri" w:eastAsia="Calibri" w:hAnsi="Calibri" w:cs="Calibri"/>
        </w:rPr>
        <w:t>20 cubic metres</w:t>
      </w:r>
      <w:r w:rsidR="7A5345FA" w:rsidRPr="399BD18B">
        <w:rPr>
          <w:rFonts w:ascii="Calibri" w:eastAsia="Calibri" w:hAnsi="Calibri" w:cs="Calibri"/>
        </w:rPr>
        <w:t xml:space="preserve"> of biogas</w:t>
      </w:r>
      <w:r w:rsidR="0084BAAB" w:rsidRPr="399BD18B">
        <w:rPr>
          <w:rFonts w:ascii="Calibri" w:eastAsia="Calibri" w:hAnsi="Calibri" w:cs="Calibri"/>
        </w:rPr>
        <w:t xml:space="preserve"> from 1 tonne of </w:t>
      </w:r>
      <w:r w:rsidRPr="399BD18B">
        <w:rPr>
          <w:rFonts w:ascii="Calibri" w:eastAsia="Calibri" w:hAnsi="Calibri" w:cs="Calibri"/>
        </w:rPr>
        <w:t>cattle slurry</w:t>
      </w:r>
      <w:r w:rsidR="01501460" w:rsidRPr="399BD18B">
        <w:rPr>
          <w:rFonts w:ascii="Calibri" w:eastAsia="Calibri" w:hAnsi="Calibri" w:cs="Calibri"/>
        </w:rPr>
        <w:t xml:space="preserve"> and 180 cubic metres from 1 tonne of grass silage could be produced</w:t>
      </w:r>
      <w:r w:rsidR="67878C75" w:rsidRPr="399BD18B">
        <w:rPr>
          <w:rFonts w:ascii="Calibri" w:eastAsia="Calibri" w:hAnsi="Calibri" w:cs="Calibri"/>
        </w:rPr>
        <w:t>. Based on this information, it has been calculated the biogas yield</w:t>
      </w:r>
      <w:r w:rsidR="0AB4C589" w:rsidRPr="399BD18B">
        <w:rPr>
          <w:rFonts w:ascii="Calibri" w:eastAsia="Calibri" w:hAnsi="Calibri" w:cs="Calibri"/>
        </w:rPr>
        <w:t xml:space="preserve"> going to be (12 x 20) + (5 x 180) = </w:t>
      </w:r>
      <w:r w:rsidR="3F9A58EB" w:rsidRPr="399BD18B">
        <w:rPr>
          <w:rFonts w:ascii="Calibri" w:eastAsia="Calibri" w:hAnsi="Calibri" w:cs="Calibri"/>
        </w:rPr>
        <w:t>1140 cubic meter per day</w:t>
      </w:r>
      <w:r w:rsidR="318DB68D" w:rsidRPr="399BD18B">
        <w:rPr>
          <w:rFonts w:ascii="Calibri" w:eastAsia="Calibri" w:hAnsi="Calibri" w:cs="Calibri"/>
        </w:rPr>
        <w:t xml:space="preserve"> in winter </w:t>
      </w:r>
      <w:r w:rsidR="68431507" w:rsidRPr="399BD18B">
        <w:rPr>
          <w:rFonts w:ascii="Calibri" w:eastAsia="Calibri" w:hAnsi="Calibri" w:cs="Calibri"/>
        </w:rPr>
        <w:t>months and</w:t>
      </w:r>
      <w:r w:rsidR="318DB68D" w:rsidRPr="399BD18B">
        <w:rPr>
          <w:rFonts w:ascii="Calibri" w:eastAsia="Calibri" w:hAnsi="Calibri" w:cs="Calibri"/>
        </w:rPr>
        <w:t xml:space="preserve"> </w:t>
      </w:r>
      <w:r w:rsidR="44347F11" w:rsidRPr="399BD18B">
        <w:rPr>
          <w:rFonts w:ascii="Calibri" w:eastAsia="Calibri" w:hAnsi="Calibri" w:cs="Calibri"/>
        </w:rPr>
        <w:t>in summer times -</w:t>
      </w:r>
      <w:r w:rsidR="318DB68D" w:rsidRPr="399BD18B">
        <w:rPr>
          <w:rFonts w:ascii="Calibri" w:eastAsia="Calibri" w:hAnsi="Calibri" w:cs="Calibri"/>
        </w:rPr>
        <w:t xml:space="preserve"> </w:t>
      </w:r>
      <w:r w:rsidR="065EFFE9" w:rsidRPr="399BD18B">
        <w:rPr>
          <w:rFonts w:ascii="Calibri" w:eastAsia="Calibri" w:hAnsi="Calibri" w:cs="Calibri"/>
        </w:rPr>
        <w:t xml:space="preserve">(4.3 x 20) + (1.5 x 180) = </w:t>
      </w:r>
      <w:r w:rsidR="55BD6168" w:rsidRPr="399BD18B">
        <w:rPr>
          <w:rFonts w:ascii="Calibri" w:eastAsia="Calibri" w:hAnsi="Calibri" w:cs="Calibri"/>
        </w:rPr>
        <w:t>356 cubic meter per day</w:t>
      </w:r>
      <w:r w:rsidR="597C7158" w:rsidRPr="399BD18B">
        <w:rPr>
          <w:rFonts w:ascii="Calibri" w:eastAsia="Calibri" w:hAnsi="Calibri" w:cs="Calibri"/>
        </w:rPr>
        <w:t>.</w:t>
      </w:r>
    </w:p>
    <w:p w14:paraId="1E86F95E" w14:textId="10DDC49A" w:rsidR="399BD18B" w:rsidRDefault="399BD18B" w:rsidP="001363B0">
      <w:pPr>
        <w:spacing w:line="257" w:lineRule="auto"/>
        <w:jc w:val="both"/>
        <w:rPr>
          <w:rFonts w:ascii="Calibri" w:eastAsia="Calibri" w:hAnsi="Calibri" w:cs="Calibri"/>
        </w:rPr>
      </w:pPr>
    </w:p>
    <w:p w14:paraId="34364903" w14:textId="3286E01D" w:rsidR="3535967D" w:rsidRDefault="17AB280E" w:rsidP="001363B0">
      <w:pPr>
        <w:spacing w:line="257" w:lineRule="auto"/>
        <w:jc w:val="both"/>
        <w:rPr>
          <w:rFonts w:ascii="Calibri" w:eastAsia="Calibri" w:hAnsi="Calibri" w:cs="Calibri"/>
          <w:b/>
          <w:bCs/>
          <w:sz w:val="28"/>
          <w:szCs w:val="28"/>
        </w:rPr>
      </w:pPr>
      <w:r w:rsidRPr="02384E60">
        <w:rPr>
          <w:rFonts w:ascii="Calibri" w:eastAsia="Calibri" w:hAnsi="Calibri" w:cs="Calibri"/>
          <w:b/>
          <w:bCs/>
          <w:sz w:val="28"/>
          <w:szCs w:val="28"/>
        </w:rPr>
        <w:t>Feedstock conclusion</w:t>
      </w:r>
    </w:p>
    <w:p w14:paraId="4370AA27" w14:textId="4C76D808" w:rsidR="3535967D" w:rsidRDefault="17AB280E" w:rsidP="001363B0">
      <w:pPr>
        <w:spacing w:line="257" w:lineRule="auto"/>
        <w:jc w:val="both"/>
        <w:rPr>
          <w:rFonts w:ascii="Calibri" w:eastAsia="Calibri" w:hAnsi="Calibri" w:cs="Calibri"/>
        </w:rPr>
      </w:pPr>
      <w:r w:rsidRPr="02384E60">
        <w:rPr>
          <w:rFonts w:ascii="Calibri" w:eastAsia="Calibri" w:hAnsi="Calibri" w:cs="Calibri"/>
        </w:rPr>
        <w:t xml:space="preserve">Different types of feedstock could be used for anaerobic digestion, as well as different type of feedstock produces different rates of biogas yield. </w:t>
      </w:r>
      <w:r w:rsidR="2C14901C" w:rsidRPr="02384E60">
        <w:rPr>
          <w:rFonts w:ascii="Calibri" w:eastAsia="Calibri" w:hAnsi="Calibri" w:cs="Calibri"/>
        </w:rPr>
        <w:t xml:space="preserve">The slurry and grass silage </w:t>
      </w:r>
      <w:proofErr w:type="gramStart"/>
      <w:r w:rsidR="2C14901C" w:rsidRPr="02384E60">
        <w:rPr>
          <w:rFonts w:ascii="Calibri" w:eastAsia="Calibri" w:hAnsi="Calibri" w:cs="Calibri"/>
        </w:rPr>
        <w:t>has</w:t>
      </w:r>
      <w:proofErr w:type="gramEnd"/>
      <w:r w:rsidR="2C14901C" w:rsidRPr="02384E60">
        <w:rPr>
          <w:rFonts w:ascii="Calibri" w:eastAsia="Calibri" w:hAnsi="Calibri" w:cs="Calibri"/>
        </w:rPr>
        <w:t xml:space="preserve"> been chosen as it cost</w:t>
      </w:r>
      <w:r w:rsidR="4E9181DC" w:rsidRPr="02384E60">
        <w:rPr>
          <w:rFonts w:ascii="Calibri" w:eastAsia="Calibri" w:hAnsi="Calibri" w:cs="Calibri"/>
        </w:rPr>
        <w:t>s for little</w:t>
      </w:r>
      <w:r w:rsidR="2C14901C" w:rsidRPr="02384E60">
        <w:rPr>
          <w:rFonts w:ascii="Calibri" w:eastAsia="Calibri" w:hAnsi="Calibri" w:cs="Calibri"/>
        </w:rPr>
        <w:t xml:space="preserve"> </w:t>
      </w:r>
      <w:r w:rsidR="4EAFB28A" w:rsidRPr="02384E60">
        <w:rPr>
          <w:rFonts w:ascii="Calibri" w:eastAsia="Calibri" w:hAnsi="Calibri" w:cs="Calibri"/>
        </w:rPr>
        <w:t>if AD plant is going to be installed on a dairy farm, as well as availability of feedstock all year round. Moreover, th</w:t>
      </w:r>
      <w:r w:rsidR="791B165D" w:rsidRPr="02384E60">
        <w:rPr>
          <w:rFonts w:ascii="Calibri" w:eastAsia="Calibri" w:hAnsi="Calibri" w:cs="Calibri"/>
        </w:rPr>
        <w:t xml:space="preserve">ese feedstocks are great to be combined for co-digestion to </w:t>
      </w:r>
      <w:r w:rsidR="25FC9A63" w:rsidRPr="02384E60">
        <w:rPr>
          <w:rFonts w:ascii="Calibri" w:eastAsia="Calibri" w:hAnsi="Calibri" w:cs="Calibri"/>
        </w:rPr>
        <w:t>maintain</w:t>
      </w:r>
      <w:r w:rsidR="791B165D" w:rsidRPr="02384E60">
        <w:rPr>
          <w:rFonts w:ascii="Calibri" w:eastAsia="Calibri" w:hAnsi="Calibri" w:cs="Calibri"/>
        </w:rPr>
        <w:t xml:space="preserve"> </w:t>
      </w:r>
      <w:r w:rsidR="25A5B7F5" w:rsidRPr="02384E60">
        <w:rPr>
          <w:rFonts w:ascii="Calibri" w:eastAsia="Calibri" w:hAnsi="Calibri" w:cs="Calibri"/>
        </w:rPr>
        <w:t xml:space="preserve">anaerobic </w:t>
      </w:r>
      <w:r w:rsidR="791B165D" w:rsidRPr="02384E60">
        <w:rPr>
          <w:rFonts w:ascii="Calibri" w:eastAsia="Calibri" w:hAnsi="Calibri" w:cs="Calibri"/>
        </w:rPr>
        <w:t>bacteria grow</w:t>
      </w:r>
      <w:r w:rsidR="592CB838" w:rsidRPr="02384E60">
        <w:rPr>
          <w:rFonts w:ascii="Calibri" w:eastAsia="Calibri" w:hAnsi="Calibri" w:cs="Calibri"/>
        </w:rPr>
        <w:t>th</w:t>
      </w:r>
      <w:r w:rsidR="31429B8B" w:rsidRPr="02384E60">
        <w:rPr>
          <w:rFonts w:ascii="Calibri" w:eastAsia="Calibri" w:hAnsi="Calibri" w:cs="Calibri"/>
        </w:rPr>
        <w:t xml:space="preserve"> </w:t>
      </w:r>
      <w:r w:rsidR="7055289C" w:rsidRPr="02384E60">
        <w:rPr>
          <w:rFonts w:ascii="Calibri" w:eastAsia="Calibri" w:hAnsi="Calibri" w:cs="Calibri"/>
        </w:rPr>
        <w:t>and physiology, as well as to i</w:t>
      </w:r>
      <w:r w:rsidR="791B165D" w:rsidRPr="02384E60">
        <w:rPr>
          <w:rFonts w:ascii="Calibri" w:eastAsia="Calibri" w:hAnsi="Calibri" w:cs="Calibri"/>
        </w:rPr>
        <w:t xml:space="preserve">ncrease </w:t>
      </w:r>
      <w:r w:rsidR="52772CA9" w:rsidRPr="02384E60">
        <w:rPr>
          <w:rFonts w:ascii="Calibri" w:eastAsia="Calibri" w:hAnsi="Calibri" w:cs="Calibri"/>
        </w:rPr>
        <w:t>biogas yield.</w:t>
      </w:r>
    </w:p>
    <w:p w14:paraId="66C875CF" w14:textId="0CE14F93" w:rsidR="3535967D" w:rsidRDefault="791B165D" w:rsidP="001363B0">
      <w:pPr>
        <w:spacing w:line="257" w:lineRule="auto"/>
        <w:jc w:val="both"/>
        <w:rPr>
          <w:rFonts w:ascii="Calibri" w:eastAsia="Calibri" w:hAnsi="Calibri" w:cs="Calibri"/>
        </w:rPr>
      </w:pPr>
      <w:r w:rsidRPr="02384E60">
        <w:rPr>
          <w:rFonts w:ascii="Calibri" w:eastAsia="Calibri" w:hAnsi="Calibri" w:cs="Calibri"/>
        </w:rPr>
        <w:t xml:space="preserve"> </w:t>
      </w:r>
      <w:r w:rsidR="2C14901C" w:rsidRPr="02384E60">
        <w:rPr>
          <w:rFonts w:ascii="Calibri" w:eastAsia="Calibri" w:hAnsi="Calibri" w:cs="Calibri"/>
        </w:rPr>
        <w:t xml:space="preserve"> </w:t>
      </w:r>
      <w:r w:rsidR="0D25BAD5" w:rsidRPr="02384E60">
        <w:rPr>
          <w:rFonts w:ascii="Calibri" w:eastAsia="Calibri" w:hAnsi="Calibri" w:cs="Calibri"/>
        </w:rPr>
        <w:t>It has been assumed that during summer months (about 200 days a year) t</w:t>
      </w:r>
      <w:r w:rsidR="51CB27F1" w:rsidRPr="02384E60">
        <w:rPr>
          <w:rFonts w:ascii="Calibri" w:eastAsia="Calibri" w:hAnsi="Calibri" w:cs="Calibri"/>
        </w:rPr>
        <w:t>hat the production of biogas</w:t>
      </w:r>
      <w:r w:rsidR="0D25BAD5" w:rsidRPr="02384E60">
        <w:rPr>
          <w:rFonts w:ascii="Calibri" w:eastAsia="Calibri" w:hAnsi="Calibri" w:cs="Calibri"/>
        </w:rPr>
        <w:t xml:space="preserve"> will </w:t>
      </w:r>
      <w:r w:rsidR="0EC1EF8F" w:rsidRPr="02384E60">
        <w:rPr>
          <w:rFonts w:ascii="Calibri" w:eastAsia="Calibri" w:hAnsi="Calibri" w:cs="Calibri"/>
        </w:rPr>
        <w:t xml:space="preserve">be </w:t>
      </w:r>
      <w:r w:rsidR="2ADC9DEA" w:rsidRPr="02384E60">
        <w:rPr>
          <w:rFonts w:ascii="Calibri" w:eastAsia="Calibri" w:hAnsi="Calibri" w:cs="Calibri"/>
        </w:rPr>
        <w:t>enormously</w:t>
      </w:r>
      <w:r w:rsidR="56B9415A" w:rsidRPr="02384E60">
        <w:rPr>
          <w:rFonts w:ascii="Calibri" w:eastAsia="Calibri" w:hAnsi="Calibri" w:cs="Calibri"/>
        </w:rPr>
        <w:t xml:space="preserve"> decrease</w:t>
      </w:r>
      <w:r w:rsidR="61CE8638" w:rsidRPr="02384E60">
        <w:rPr>
          <w:rFonts w:ascii="Calibri" w:eastAsia="Calibri" w:hAnsi="Calibri" w:cs="Calibri"/>
        </w:rPr>
        <w:t>d</w:t>
      </w:r>
      <w:r w:rsidR="56B9415A" w:rsidRPr="02384E60">
        <w:rPr>
          <w:rFonts w:ascii="Calibri" w:eastAsia="Calibri" w:hAnsi="Calibri" w:cs="Calibri"/>
        </w:rPr>
        <w:t xml:space="preserve"> (for about 64%) due to cattle herd </w:t>
      </w:r>
      <w:r w:rsidR="5AF00FD7" w:rsidRPr="02384E60">
        <w:rPr>
          <w:rFonts w:ascii="Calibri" w:eastAsia="Calibri" w:hAnsi="Calibri" w:cs="Calibri"/>
        </w:rPr>
        <w:t>would have</w:t>
      </w:r>
      <w:r w:rsidR="56B9415A" w:rsidRPr="02384E60">
        <w:rPr>
          <w:rFonts w:ascii="Calibri" w:eastAsia="Calibri" w:hAnsi="Calibri" w:cs="Calibri"/>
        </w:rPr>
        <w:t xml:space="preserve"> been grazing on pastures</w:t>
      </w:r>
      <w:r w:rsidR="2EBF3489" w:rsidRPr="02384E60">
        <w:rPr>
          <w:rFonts w:ascii="Calibri" w:eastAsia="Calibri" w:hAnsi="Calibri" w:cs="Calibri"/>
        </w:rPr>
        <w:t>. It has been</w:t>
      </w:r>
      <w:r w:rsidR="099BD000" w:rsidRPr="02384E60">
        <w:rPr>
          <w:rFonts w:ascii="Calibri" w:eastAsia="Calibri" w:hAnsi="Calibri" w:cs="Calibri"/>
        </w:rPr>
        <w:t xml:space="preserve"> decided to keep a ratio of 70:30 slurry to grass silage. But as an option, fee</w:t>
      </w:r>
      <w:r w:rsidR="7A4A7980" w:rsidRPr="02384E60">
        <w:rPr>
          <w:rFonts w:ascii="Calibri" w:eastAsia="Calibri" w:hAnsi="Calibri" w:cs="Calibri"/>
        </w:rPr>
        <w:t>dstock could be amended slowly to make sure this chan</w:t>
      </w:r>
      <w:r w:rsidR="6FF01907" w:rsidRPr="02384E60">
        <w:rPr>
          <w:rFonts w:ascii="Calibri" w:eastAsia="Calibri" w:hAnsi="Calibri" w:cs="Calibri"/>
        </w:rPr>
        <w:t>ge will not inhibit bacteria on any of stages</w:t>
      </w:r>
      <w:r w:rsidR="19A7BD59" w:rsidRPr="02384E60">
        <w:rPr>
          <w:rFonts w:ascii="Calibri" w:eastAsia="Calibri" w:hAnsi="Calibri" w:cs="Calibri"/>
        </w:rPr>
        <w:t xml:space="preserve"> during anaerobic digestion</w:t>
      </w:r>
      <w:r w:rsidR="6FF01907" w:rsidRPr="02384E60">
        <w:rPr>
          <w:rFonts w:ascii="Calibri" w:eastAsia="Calibri" w:hAnsi="Calibri" w:cs="Calibri"/>
        </w:rPr>
        <w:t>.</w:t>
      </w:r>
      <w:r w:rsidR="7A4A7980" w:rsidRPr="02384E60">
        <w:rPr>
          <w:rFonts w:ascii="Calibri" w:eastAsia="Calibri" w:hAnsi="Calibri" w:cs="Calibri"/>
        </w:rPr>
        <w:t xml:space="preserve"> </w:t>
      </w:r>
    </w:p>
    <w:p w14:paraId="6169A3CF" w14:textId="008CB793" w:rsidR="315E75AC" w:rsidRDefault="315E75AC" w:rsidP="315E75AC"/>
    <w:p w14:paraId="0A257807" w14:textId="44E7E0D3" w:rsidR="64D6F8A3" w:rsidRDefault="64D6F8A3" w:rsidP="399BD18B">
      <w:pPr>
        <w:ind w:left="360"/>
      </w:pPr>
    </w:p>
    <w:p w14:paraId="1F2A0A70" w14:textId="7613C9FB" w:rsidR="5D68F4F3" w:rsidRPr="003D6CB2" w:rsidRDefault="00C42B48" w:rsidP="003D6CB2">
      <w:pPr>
        <w:pStyle w:val="Heading2"/>
        <w:jc w:val="center"/>
        <w:rPr>
          <w:b/>
          <w:bCs/>
          <w:sz w:val="32"/>
          <w:szCs w:val="32"/>
        </w:rPr>
      </w:pPr>
      <w:bookmarkStart w:id="8" w:name="_Toc37360178"/>
      <w:r w:rsidRPr="003D6CB2">
        <w:rPr>
          <w:b/>
          <w:bCs/>
          <w:sz w:val="32"/>
          <w:szCs w:val="32"/>
        </w:rPr>
        <w:t xml:space="preserve">ADP </w:t>
      </w:r>
      <w:r w:rsidR="5D68F4F3" w:rsidRPr="003D6CB2">
        <w:rPr>
          <w:b/>
          <w:bCs/>
          <w:sz w:val="32"/>
          <w:szCs w:val="32"/>
        </w:rPr>
        <w:t>Layout</w:t>
      </w:r>
      <w:r w:rsidRPr="003D6CB2">
        <w:rPr>
          <w:b/>
          <w:bCs/>
          <w:sz w:val="32"/>
          <w:szCs w:val="32"/>
        </w:rPr>
        <w:t xml:space="preserve"> </w:t>
      </w:r>
      <w:r w:rsidR="00E247F6" w:rsidRPr="003D6CB2">
        <w:rPr>
          <w:b/>
          <w:bCs/>
          <w:sz w:val="32"/>
          <w:szCs w:val="32"/>
        </w:rPr>
        <w:t>–</w:t>
      </w:r>
      <w:r w:rsidRPr="003D6CB2">
        <w:rPr>
          <w:b/>
          <w:bCs/>
          <w:sz w:val="32"/>
          <w:szCs w:val="32"/>
        </w:rPr>
        <w:t xml:space="preserve"> </w:t>
      </w:r>
      <w:r w:rsidR="00E247F6" w:rsidRPr="003D6CB2">
        <w:rPr>
          <w:b/>
          <w:bCs/>
          <w:sz w:val="32"/>
          <w:szCs w:val="32"/>
        </w:rPr>
        <w:t>Tom Pettifer</w:t>
      </w:r>
      <w:bookmarkEnd w:id="8"/>
    </w:p>
    <w:p w14:paraId="20BB65D6" w14:textId="77777777" w:rsidR="008F079D" w:rsidRDefault="008F079D" w:rsidP="00EA0C76">
      <w:pPr>
        <w:pStyle w:val="Heading1"/>
        <w:rPr>
          <w:u w:val="single"/>
        </w:rPr>
      </w:pPr>
      <w:bookmarkStart w:id="9" w:name="_Toc37360179"/>
      <w:r>
        <w:rPr>
          <w:u w:val="single"/>
        </w:rPr>
        <w:t>Choosing the right type of digester</w:t>
      </w:r>
      <w:bookmarkEnd w:id="9"/>
    </w:p>
    <w:p w14:paraId="0A329286" w14:textId="77777777" w:rsidR="008F079D" w:rsidRDefault="008F079D" w:rsidP="001363B0">
      <w:pPr>
        <w:jc w:val="both"/>
      </w:pPr>
      <w:r>
        <w:t xml:space="preserve">Choosing the right type of digester is key to utilizing the space available and optimizing the biogas yield from the feedstock. </w:t>
      </w:r>
    </w:p>
    <w:p w14:paraId="512BD886" w14:textId="77777777" w:rsidR="008F079D" w:rsidRDefault="008F079D" w:rsidP="001363B0">
      <w:pPr>
        <w:jc w:val="both"/>
      </w:pPr>
      <w:r>
        <w:t>Key considerations:</w:t>
      </w:r>
    </w:p>
    <w:p w14:paraId="1A1E6F37" w14:textId="77777777" w:rsidR="008F079D" w:rsidRDefault="008F079D" w:rsidP="001363B0">
      <w:pPr>
        <w:pStyle w:val="ListParagraph"/>
        <w:numPr>
          <w:ilvl w:val="0"/>
          <w:numId w:val="4"/>
        </w:numPr>
        <w:spacing w:after="0" w:line="240" w:lineRule="auto"/>
        <w:jc w:val="both"/>
      </w:pPr>
      <w:r>
        <w:t xml:space="preserve">The type of feedstock and the Total Solids Content (TSC) of the feedstock is a defining factor when choosing the type of digester used. The TSC defines whether it is </w:t>
      </w:r>
      <w:r w:rsidRPr="007102D9">
        <w:rPr>
          <w:b/>
          <w:bCs/>
        </w:rPr>
        <w:t xml:space="preserve">Dry </w:t>
      </w:r>
      <w:r>
        <w:t xml:space="preserve">(TSC &gt;15%) or </w:t>
      </w:r>
      <w:proofErr w:type="gramStart"/>
      <w:r w:rsidRPr="007102D9">
        <w:rPr>
          <w:b/>
          <w:bCs/>
        </w:rPr>
        <w:t>Wet</w:t>
      </w:r>
      <w:r>
        <w:t>(</w:t>
      </w:r>
      <w:proofErr w:type="gramEnd"/>
      <w:r>
        <w:t>TSC &lt;15%) Anaerobic digestion.</w:t>
      </w:r>
      <w:sdt>
        <w:sdtPr>
          <w:id w:val="-430431119"/>
          <w:citation/>
        </w:sdtPr>
        <w:sdtEndPr/>
        <w:sdtContent>
          <w:r>
            <w:fldChar w:fldCharType="begin"/>
          </w:r>
          <w:r>
            <w:instrText xml:space="preserve"> CITATION EPA19 \l 2057 </w:instrText>
          </w:r>
          <w:r>
            <w:fldChar w:fldCharType="separate"/>
          </w:r>
          <w:r>
            <w:rPr>
              <w:noProof/>
            </w:rPr>
            <w:t xml:space="preserve"> (EPA, 2019)</w:t>
          </w:r>
          <w:r>
            <w:fldChar w:fldCharType="end"/>
          </w:r>
        </w:sdtContent>
      </w:sdt>
      <w:r>
        <w:t xml:space="preserve"> </w:t>
      </w:r>
    </w:p>
    <w:p w14:paraId="1C9D3EFD" w14:textId="77777777" w:rsidR="008F079D" w:rsidRDefault="008F079D" w:rsidP="001363B0">
      <w:pPr>
        <w:pStyle w:val="ListParagraph"/>
        <w:numPr>
          <w:ilvl w:val="0"/>
          <w:numId w:val="4"/>
        </w:numPr>
        <w:spacing w:after="0" w:line="240" w:lineRule="auto"/>
        <w:jc w:val="both"/>
      </w:pPr>
      <w:r>
        <w:t xml:space="preserve">Batch vs continuous flow. A batch flow reactor is loaded and sealed for set amount of time to let digestion occur, before then being emptied and reloaded. In a continuous flow reactor feedstock is constantly added and digested material is equally removed at the same rate. </w:t>
      </w:r>
      <w:sdt>
        <w:sdtPr>
          <w:id w:val="-515766389"/>
          <w:citation/>
        </w:sdtPr>
        <w:sdtEndPr/>
        <w:sdtContent>
          <w:r>
            <w:fldChar w:fldCharType="begin"/>
          </w:r>
          <w:r>
            <w:instrText xml:space="preserve"> CITATION EPA19 \l 2057 </w:instrText>
          </w:r>
          <w:r>
            <w:fldChar w:fldCharType="separate"/>
          </w:r>
          <w:r>
            <w:rPr>
              <w:noProof/>
            </w:rPr>
            <w:t>(EPA, 2019)</w:t>
          </w:r>
          <w:r>
            <w:fldChar w:fldCharType="end"/>
          </w:r>
        </w:sdtContent>
      </w:sdt>
    </w:p>
    <w:p w14:paraId="5786379E" w14:textId="77777777" w:rsidR="008F079D" w:rsidRDefault="008F079D" w:rsidP="00EA0C76">
      <w:pPr>
        <w:pStyle w:val="ListParagraph"/>
      </w:pPr>
    </w:p>
    <w:p w14:paraId="53107BB8" w14:textId="77777777" w:rsidR="008F079D" w:rsidRDefault="008F079D" w:rsidP="00EA0C76">
      <w:pPr>
        <w:pStyle w:val="Caption"/>
        <w:keepNext/>
      </w:pPr>
      <w:r>
        <w:t xml:space="preserve">Table </w:t>
      </w:r>
      <w:r>
        <w:fldChar w:fldCharType="begin"/>
      </w:r>
      <w:r>
        <w:instrText>SEQ Table \* ARABIC</w:instrText>
      </w:r>
      <w:r>
        <w:fldChar w:fldCharType="separate"/>
      </w:r>
      <w:r>
        <w:rPr>
          <w:noProof/>
        </w:rPr>
        <w:t>1</w:t>
      </w:r>
      <w:r>
        <w:fldChar w:fldCharType="end"/>
      </w:r>
      <w:r>
        <w:t>Types of digester</w:t>
      </w:r>
      <w:sdt>
        <w:sdtPr>
          <w:id w:val="520743992"/>
          <w:citation/>
        </w:sdtPr>
        <w:sdtEndPr/>
        <w:sdtContent>
          <w:r>
            <w:fldChar w:fldCharType="begin"/>
          </w:r>
          <w:r>
            <w:instrText xml:space="preserve"> CITATION Cli11 \l 2057 </w:instrText>
          </w:r>
          <w:r>
            <w:fldChar w:fldCharType="separate"/>
          </w:r>
          <w:r>
            <w:rPr>
              <w:noProof/>
            </w:rPr>
            <w:t xml:space="preserve"> (Climate Tech Book, 2011)</w:t>
          </w:r>
          <w:r>
            <w:fldChar w:fldCharType="end"/>
          </w:r>
        </w:sdtContent>
      </w:sdt>
    </w:p>
    <w:p w14:paraId="3A671B16" w14:textId="53A21CBA" w:rsidR="008F079D" w:rsidRDefault="7FFB6AC6" w:rsidP="00EA0C76">
      <w:pPr>
        <w:pStyle w:val="ListParagraph"/>
      </w:pPr>
      <w:r>
        <w:rPr>
          <w:noProof/>
        </w:rPr>
        <w:drawing>
          <wp:inline distT="0" distB="0" distL="0" distR="0" wp14:anchorId="336B3465" wp14:editId="6460928D">
            <wp:extent cx="5727701" cy="1372870"/>
            <wp:effectExtent l="0" t="0" r="0" b="0"/>
            <wp:docPr id="1590077994"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5">
                      <a:extLst>
                        <a:ext uri="{28A0092B-C50C-407E-A947-70E740481C1C}">
                          <a14:useLocalDpi xmlns:a14="http://schemas.microsoft.com/office/drawing/2010/main" val="0"/>
                        </a:ext>
                      </a:extLst>
                    </a:blip>
                    <a:stretch>
                      <a:fillRect/>
                    </a:stretch>
                  </pic:blipFill>
                  <pic:spPr>
                    <a:xfrm>
                      <a:off x="0" y="0"/>
                      <a:ext cx="5727701" cy="1372870"/>
                    </a:xfrm>
                    <a:prstGeom prst="rect">
                      <a:avLst/>
                    </a:prstGeom>
                  </pic:spPr>
                </pic:pic>
              </a:graphicData>
            </a:graphic>
          </wp:inline>
        </w:drawing>
      </w:r>
    </w:p>
    <w:p w14:paraId="72ABFC65" w14:textId="51FD7264" w:rsidR="008F079D" w:rsidRDefault="008F079D" w:rsidP="00EA0C76">
      <w:pPr>
        <w:pStyle w:val="Heading2"/>
        <w:rPr>
          <w:u w:val="single"/>
        </w:rPr>
      </w:pPr>
      <w:bookmarkStart w:id="10" w:name="_Toc37360180"/>
      <w:r>
        <w:rPr>
          <w:u w:val="single"/>
        </w:rPr>
        <w:lastRenderedPageBreak/>
        <w:t>Covered Lagoon</w:t>
      </w:r>
      <w:bookmarkEnd w:id="10"/>
    </w:p>
    <w:p w14:paraId="4AFE969E" w14:textId="77777777" w:rsidR="008F079D" w:rsidRDefault="008F079D" w:rsidP="00EA0C76"/>
    <w:p w14:paraId="23E502D7" w14:textId="77777777" w:rsidR="008F079D" w:rsidRPr="00B87C2F" w:rsidRDefault="008F079D" w:rsidP="00EA0C76">
      <w:pPr>
        <w:rPr>
          <w:rFonts w:ascii="Times New Roman" w:eastAsia="Times New Roman" w:hAnsi="Times New Roman" w:cs="Times New Roman"/>
          <w:lang w:eastAsia="en-GB"/>
        </w:rPr>
      </w:pPr>
      <w:r>
        <w:rPr>
          <w:noProof/>
        </w:rPr>
        <mc:AlternateContent>
          <mc:Choice Requires="wps">
            <w:drawing>
              <wp:anchor distT="0" distB="0" distL="114300" distR="114300" simplePos="0" relativeHeight="251658245" behindDoc="1" locked="0" layoutInCell="1" allowOverlap="1" wp14:anchorId="6AD9635F" wp14:editId="7A222FA3">
                <wp:simplePos x="0" y="0"/>
                <wp:positionH relativeFrom="column">
                  <wp:posOffset>2243455</wp:posOffset>
                </wp:positionH>
                <wp:positionV relativeFrom="paragraph">
                  <wp:posOffset>2340398</wp:posOffset>
                </wp:positionV>
                <wp:extent cx="3585845" cy="635"/>
                <wp:effectExtent l="0" t="0" r="0" b="12065"/>
                <wp:wrapTight wrapText="bothSides">
                  <wp:wrapPolygon edited="0">
                    <wp:start x="0" y="0"/>
                    <wp:lineTo x="0" y="0"/>
                    <wp:lineTo x="21497" y="0"/>
                    <wp:lineTo x="21497"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3585845" cy="635"/>
                        </a:xfrm>
                        <a:prstGeom prst="rect">
                          <a:avLst/>
                        </a:prstGeom>
                        <a:solidFill>
                          <a:prstClr val="white"/>
                        </a:solidFill>
                        <a:ln>
                          <a:noFill/>
                        </a:ln>
                      </wps:spPr>
                      <wps:txbx>
                        <w:txbxContent>
                          <w:p w14:paraId="677C1538" w14:textId="5E2C2ABA" w:rsidR="008F079D" w:rsidRPr="00A45E7C" w:rsidRDefault="008F079D" w:rsidP="00EA0C76">
                            <w:pPr>
                              <w:pStyle w:val="Caption"/>
                              <w:rPr>
                                <w:noProof/>
                              </w:rPr>
                            </w:pPr>
                            <w:r>
                              <w:t xml:space="preserve">Figure </w:t>
                            </w:r>
                            <w:r>
                              <w:fldChar w:fldCharType="begin"/>
                            </w:r>
                            <w:r>
                              <w:instrText>SEQ Figure \* ARABIC</w:instrText>
                            </w:r>
                            <w:r>
                              <w:fldChar w:fldCharType="separate"/>
                            </w:r>
                            <w:r w:rsidR="007B775C">
                              <w:rPr>
                                <w:noProof/>
                              </w:rPr>
                              <w:t>1</w:t>
                            </w:r>
                            <w:r>
                              <w:fldChar w:fldCharType="end"/>
                            </w:r>
                            <w:r>
                              <w:t xml:space="preserve"> Schematic of Covered lagoon system </w:t>
                            </w:r>
                            <w:sdt>
                              <w:sdtPr>
                                <w:id w:val="-354424942"/>
                                <w:citation/>
                              </w:sdtPr>
                              <w:sdtEndPr/>
                              <w:sdtContent>
                                <w:r>
                                  <w:fldChar w:fldCharType="begin"/>
                                </w:r>
                                <w:r>
                                  <w:instrText xml:space="preserve"> CITATION Far19 \l 2057 </w:instrText>
                                </w:r>
                                <w:r>
                                  <w:fldChar w:fldCharType="separate"/>
                                </w:r>
                                <w:r>
                                  <w:rPr>
                                    <w:noProof/>
                                  </w:rPr>
                                  <w:t>(Farm Energy,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AD9635F" id="_x0000_t202" coordsize="21600,21600" o:spt="202" path="m,l,21600r21600,l21600,xe">
                <v:stroke joinstyle="miter"/>
                <v:path gradientshapeok="t" o:connecttype="rect"/>
              </v:shapetype>
              <v:shape id="Text Box 9" o:spid="_x0000_s1026" type="#_x0000_t202" style="position:absolute;margin-left:176.65pt;margin-top:184.3pt;width:282.35pt;height:.05pt;z-index:-25165823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ui4eLAIAAF0EAAAOAAAAZHJzL2Uyb0RvYy54bWysVFFv2jAQfp+0/2D5fQTaUbWIUDEqpkmo&#13;&#10;rQRTn43jkEi2zzsbEvbrd3YS2nV7mvZiznfnz/m+78z8vjWanRT6GmzOJ6MxZ8pKKGp7yPn33frT&#13;&#10;LWc+CFsIDVbl/Kw8v198/DBv3ExdQQW6UMgIxPpZ43JeheBmWeZlpYzwI3DKUrEENCLQFg9ZgaIh&#13;&#10;dKOzq/H4JmsAC4cglfeUfeiKfJHwy1LJ8FSWXgWmc07fFtKKad3HNVvMxeyAwlW17D9D/MNXGFFb&#13;&#10;uvQC9SCCYEes/4AytUTwUIaRBJNBWdZSJQ7EZjJ+x2ZbCacSFxLHu4tM/v/BysfTM7K6yPkdZ1YY&#13;&#10;smin2sC+QMvuojqN8zNq2jpqCy2lyeUh7ykZSbclmvhLdBjVSefzRdsIJil5Pb2d3n6eciapdnM9&#13;&#10;jRjZ61GHPnxVYFgMco5kXNJTnDY+dK1DS7zJg66Lda113MTCSiM7CTK5qeqgevDfurSNvRbiqQ4w&#13;&#10;ZrLIr+MRo9Du2570HoozcUboZsY7ua7poo3w4VkgDQnRpMEPT7SUGpqcQx9xVgH+/Fs+9pN3VOWs&#13;&#10;oaHLuf9xFKg4098suRondAhwCPZDYI9mBURxQk/KyRTSAQx6CEsE80LvYRlvoZKwku7KeRjCVehG&#13;&#10;n96TVMtlaqI5dCJs7NbJCD0IumtfBLrejkAuPsIwjmL2zpWuN/nilsdAEifLoqCdir3ONMPJ9P69&#13;&#10;xUfydp+6Xv8VFr8AAAD//wMAUEsDBBQABgAIAAAAIQBHvj/u5AAAABABAAAPAAAAZHJzL2Rvd25y&#13;&#10;ZXYueG1sTE87T8MwEN6R+A/WIbEg6pSUENI4VVVggKUidGFzYzcOxOfIdtrw7zlYYDnd47vvUa4m&#13;&#10;27Oj9qFzKGA+S4BpbJzqsBWwe3u6zoGFKFHJ3qEW8KUDrKrzs1IWyp3wVR/r2DIiwVBIASbGoeA8&#13;&#10;NEZbGWZu0Ei3g/NWRhp9y5WXJyK3Pb9Jkoxb2SEpGDnojdHNZz1aAdvF+9ZcjYfHl/Ui9c+7cZN9&#13;&#10;tLUQlxfTw5LKegks6in+fcBPBvIPFRnbuxFVYL2A9DZNCUpNlmfACHE/zyni/ndzB7wq+f8g1TcA&#13;&#10;AAD//wMAUEsBAi0AFAAGAAgAAAAhALaDOJL+AAAA4QEAABMAAAAAAAAAAAAAAAAAAAAAAFtDb250&#13;&#10;ZW50X1R5cGVzXS54bWxQSwECLQAUAAYACAAAACEAOP0h/9YAAACUAQAACwAAAAAAAAAAAAAAAAAv&#13;&#10;AQAAX3JlbHMvLnJlbHNQSwECLQAUAAYACAAAACEAnbouHiwCAABdBAAADgAAAAAAAAAAAAAAAAAu&#13;&#10;AgAAZHJzL2Uyb0RvYy54bWxQSwECLQAUAAYACAAAACEAR74/7uQAAAAQAQAADwAAAAAAAAAAAAAA&#13;&#10;AACGBAAAZHJzL2Rvd25yZXYueG1sUEsFBgAAAAAEAAQA8wAAAJcFAAAAAA==&#13;&#10;" stroked="f">
                <v:textbox style="mso-fit-shape-to-text:t" inset="0,0,0,0">
                  <w:txbxContent>
                    <w:p w14:paraId="677C1538" w14:textId="5E2C2ABA" w:rsidR="008F079D" w:rsidRPr="00A45E7C" w:rsidRDefault="008F079D" w:rsidP="00EA0C76">
                      <w:pPr>
                        <w:pStyle w:val="Caption"/>
                        <w:rPr>
                          <w:noProof/>
                        </w:rPr>
                      </w:pPr>
                      <w:r>
                        <w:t xml:space="preserve">Figure </w:t>
                      </w:r>
                      <w:r>
                        <w:fldChar w:fldCharType="begin"/>
                      </w:r>
                      <w:r>
                        <w:instrText>SEQ Figure \* ARABIC</w:instrText>
                      </w:r>
                      <w:r>
                        <w:fldChar w:fldCharType="separate"/>
                      </w:r>
                      <w:r w:rsidR="007B775C">
                        <w:rPr>
                          <w:noProof/>
                        </w:rPr>
                        <w:t>1</w:t>
                      </w:r>
                      <w:r>
                        <w:fldChar w:fldCharType="end"/>
                      </w:r>
                      <w:r>
                        <w:t xml:space="preserve"> Schematic of Covered lagoon system </w:t>
                      </w:r>
                      <w:sdt>
                        <w:sdtPr>
                          <w:id w:val="-354424942"/>
                          <w:citation/>
                        </w:sdtPr>
                        <w:sdtEndPr/>
                        <w:sdtContent>
                          <w:r>
                            <w:fldChar w:fldCharType="begin"/>
                          </w:r>
                          <w:r>
                            <w:instrText xml:space="preserve"> CITATION Far19 \l 2057 </w:instrText>
                          </w:r>
                          <w:r>
                            <w:fldChar w:fldCharType="separate"/>
                          </w:r>
                          <w:r>
                            <w:rPr>
                              <w:noProof/>
                            </w:rPr>
                            <w:t>(Farm Energy, 2019)</w:t>
                          </w:r>
                          <w:r>
                            <w:fldChar w:fldCharType="end"/>
                          </w:r>
                        </w:sdtContent>
                      </w:sdt>
                    </w:p>
                  </w:txbxContent>
                </v:textbox>
                <w10:wrap type="tight"/>
              </v:shape>
            </w:pict>
          </mc:Fallback>
        </mc:AlternateContent>
      </w:r>
      <w:r w:rsidRPr="00B87C2F">
        <w:rPr>
          <w:rFonts w:ascii="Times New Roman" w:eastAsia="Times New Roman" w:hAnsi="Times New Roman" w:cs="Times New Roman"/>
          <w:noProof/>
          <w:lang w:eastAsia="en-GB"/>
        </w:rPr>
        <w:drawing>
          <wp:anchor distT="0" distB="0" distL="114300" distR="114300" simplePos="0" relativeHeight="251658242" behindDoc="1" locked="0" layoutInCell="1" allowOverlap="1" wp14:anchorId="3BFD64C9" wp14:editId="0310351C">
            <wp:simplePos x="0" y="0"/>
            <wp:positionH relativeFrom="column">
              <wp:posOffset>1864360</wp:posOffset>
            </wp:positionH>
            <wp:positionV relativeFrom="paragraph">
              <wp:posOffset>835437</wp:posOffset>
            </wp:positionV>
            <wp:extent cx="4156075" cy="1369060"/>
            <wp:effectExtent l="0" t="0" r="0" b="2540"/>
            <wp:wrapTight wrapText="bothSides">
              <wp:wrapPolygon edited="0">
                <wp:start x="0" y="0"/>
                <wp:lineTo x="0" y="21440"/>
                <wp:lineTo x="21517" y="21440"/>
                <wp:lineTo x="21517" y="0"/>
                <wp:lineTo x="0" y="0"/>
              </wp:wrapPolygon>
            </wp:wrapTight>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56075" cy="1369060"/>
                    </a:xfrm>
                    <a:prstGeom prst="rect">
                      <a:avLst/>
                    </a:prstGeom>
                    <a:noFill/>
                    <a:ln>
                      <a:noFill/>
                    </a:ln>
                  </pic:spPr>
                </pic:pic>
              </a:graphicData>
            </a:graphic>
            <wp14:sizeRelH relativeFrom="page">
              <wp14:pctWidth>0</wp14:pctWidth>
            </wp14:sizeRelH>
            <wp14:sizeRelV relativeFrom="page">
              <wp14:pctHeight>0</wp14:pctHeight>
            </wp14:sizeRelV>
          </wp:anchor>
        </w:drawing>
      </w:r>
      <w:r w:rsidR="7FFB6AC6">
        <w:t xml:space="preserve">A covered lagoon digester is what is known as a passive system. It has the advantage of having very low </w:t>
      </w:r>
      <w:proofErr w:type="spellStart"/>
      <w:r w:rsidR="7FFB6AC6">
        <w:t>maintainace</w:t>
      </w:r>
      <w:proofErr w:type="spellEnd"/>
      <w:r w:rsidR="7FFB6AC6">
        <w:t>. Liquid waste/slurry is pumped into a lagoon. The lagoon has 2 cells, one covered with an impermeable cover and one uncovered. Digestion takes place in the covered lagoon and methane gas is harvested. As feedstock is added the digestate is displaced into the second, uncovered lagoon for odour control treatment and storage. Covered lagoons are not heated so their production is dependent on the outside temperature. When temperatures drop below 20’C biogas yields drop.</w:t>
      </w:r>
      <w:r w:rsidR="7FFB6AC6" w:rsidRPr="00B87C2F">
        <w:t xml:space="preserve"> </w:t>
      </w:r>
      <w:r w:rsidRPr="00B87C2F">
        <w:rPr>
          <w:rFonts w:ascii="Times New Roman" w:eastAsia="Times New Roman" w:hAnsi="Times New Roman" w:cs="Times New Roman"/>
          <w:lang w:eastAsia="en-GB"/>
        </w:rPr>
        <w:fldChar w:fldCharType="begin"/>
      </w:r>
      <w:r w:rsidRPr="00B87C2F">
        <w:rPr>
          <w:rFonts w:ascii="Times New Roman" w:eastAsia="Times New Roman" w:hAnsi="Times New Roman" w:cs="Times New Roman"/>
          <w:lang w:eastAsia="en-GB"/>
        </w:rPr>
        <w:instrText xml:space="preserve"> INCLUDEPICTURE "/var/folders/x6/6dzbl10d5nncr85w5yv522h00000gn/T/com.microsoft.Word/WebArchiveCopyPasteTempFiles/Schematic_drawing_of_covered_lagoon_digestion_system_from_Doug_Hamilton_OK_state_400px.jpg" \* MERGEFORMATINET </w:instrText>
      </w:r>
      <w:r w:rsidRPr="00B87C2F">
        <w:rPr>
          <w:rFonts w:ascii="Times New Roman" w:eastAsia="Times New Roman" w:hAnsi="Times New Roman" w:cs="Times New Roman"/>
          <w:lang w:eastAsia="en-GB"/>
        </w:rPr>
        <w:fldChar w:fldCharType="end"/>
      </w:r>
    </w:p>
    <w:p w14:paraId="5CFF2E9E" w14:textId="77777777" w:rsidR="008F079D" w:rsidRDefault="00D61265" w:rsidP="008F079D">
      <w:sdt>
        <w:sdtPr>
          <w:id w:val="1680919689"/>
          <w:citation/>
        </w:sdtPr>
        <w:sdtEndPr/>
        <w:sdtContent>
          <w:r w:rsidR="008F079D">
            <w:fldChar w:fldCharType="begin"/>
          </w:r>
          <w:r w:rsidR="008F079D">
            <w:instrText xml:space="preserve"> CITATION Far19 \l 2057 </w:instrText>
          </w:r>
          <w:r w:rsidR="008F079D">
            <w:fldChar w:fldCharType="separate"/>
          </w:r>
          <w:r w:rsidR="008F079D">
            <w:rPr>
              <w:noProof/>
            </w:rPr>
            <w:t>(Farm Energy, 2019)</w:t>
          </w:r>
          <w:r w:rsidR="008F079D">
            <w:fldChar w:fldCharType="end"/>
          </w:r>
        </w:sdtContent>
      </w:sdt>
    </w:p>
    <w:p w14:paraId="338B1643" w14:textId="6F81AE0D" w:rsidR="008F079D" w:rsidRPr="008F079D" w:rsidRDefault="008F079D" w:rsidP="008F079D">
      <w:pPr>
        <w:pStyle w:val="Heading2"/>
        <w:rPr>
          <w:u w:val="single"/>
        </w:rPr>
      </w:pPr>
      <w:bookmarkStart w:id="11" w:name="_Toc37360181"/>
      <w:r w:rsidRPr="008F079D">
        <w:rPr>
          <w:u w:val="single"/>
        </w:rPr>
        <w:t>Plug flow</w:t>
      </w:r>
      <w:bookmarkEnd w:id="11"/>
    </w:p>
    <w:p w14:paraId="79E1D0DE" w14:textId="77777777" w:rsidR="008F079D" w:rsidRDefault="008F079D" w:rsidP="00EA0C76"/>
    <w:p w14:paraId="6716CE41" w14:textId="63335D12" w:rsidR="008F079D" w:rsidRDefault="008F079D" w:rsidP="00EA0C76">
      <w:r>
        <w:rPr>
          <w:noProof/>
        </w:rPr>
        <mc:AlternateContent>
          <mc:Choice Requires="wps">
            <w:drawing>
              <wp:anchor distT="0" distB="0" distL="114300" distR="114300" simplePos="0" relativeHeight="251658241" behindDoc="1" locked="0" layoutInCell="1" allowOverlap="1" wp14:anchorId="1FD22E98" wp14:editId="5D523245">
                <wp:simplePos x="0" y="0"/>
                <wp:positionH relativeFrom="column">
                  <wp:posOffset>3792855</wp:posOffset>
                </wp:positionH>
                <wp:positionV relativeFrom="paragraph">
                  <wp:posOffset>1261981</wp:posOffset>
                </wp:positionV>
                <wp:extent cx="2849245" cy="635"/>
                <wp:effectExtent l="0" t="0" r="0" b="0"/>
                <wp:wrapTight wrapText="bothSides">
                  <wp:wrapPolygon edited="0">
                    <wp:start x="0" y="0"/>
                    <wp:lineTo x="0" y="20571"/>
                    <wp:lineTo x="21470" y="20571"/>
                    <wp:lineTo x="21470"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849245" cy="635"/>
                        </a:xfrm>
                        <a:prstGeom prst="rect">
                          <a:avLst/>
                        </a:prstGeom>
                        <a:solidFill>
                          <a:prstClr val="white"/>
                        </a:solidFill>
                        <a:ln>
                          <a:noFill/>
                        </a:ln>
                      </wps:spPr>
                      <wps:txbx>
                        <w:txbxContent>
                          <w:p w14:paraId="21908CDE" w14:textId="632F85C1" w:rsidR="008F079D" w:rsidRPr="005E4BCD" w:rsidRDefault="008F079D" w:rsidP="00EA0C76">
                            <w:pPr>
                              <w:pStyle w:val="Caption"/>
                              <w:rPr>
                                <w:rFonts w:ascii="Times New Roman" w:eastAsia="Times New Roman" w:hAnsi="Times New Roman" w:cs="Times New Roman"/>
                              </w:rPr>
                            </w:pPr>
                            <w:r>
                              <w:t xml:space="preserve">Figure </w:t>
                            </w:r>
                            <w:r>
                              <w:fldChar w:fldCharType="begin"/>
                            </w:r>
                            <w:r>
                              <w:instrText>SEQ Figure \* ARABIC</w:instrText>
                            </w:r>
                            <w:r>
                              <w:fldChar w:fldCharType="separate"/>
                            </w:r>
                            <w:r w:rsidR="007B775C">
                              <w:rPr>
                                <w:noProof/>
                              </w:rPr>
                              <w:t>2</w:t>
                            </w:r>
                            <w:r>
                              <w:fldChar w:fldCharType="end"/>
                            </w:r>
                            <w:r>
                              <w:t>- Schematic of plug flow digester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FD22E98" id="Text Box 2" o:spid="_x0000_s1027" type="#_x0000_t202" style="position:absolute;margin-left:298.65pt;margin-top:99.35pt;width:224.35pt;height:.05pt;z-index:-25165823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gclkLgIAAGQEAAAOAAAAZHJzL2Uyb0RvYy54bWysVMFu2zAMvQ/YPwi6L068tuiMOEWWIsOA&#13;&#10;oi2QDD0rshwLkEWNUmJnXz9KjtOt22nYRaZIitJ7j/T8rm8NOyr0GmzJZ5MpZ8pKqLTdl/zbdv3h&#13;&#10;ljMfhK2EAatKflKe3y3ev5t3rlA5NGAqhYyKWF90ruRNCK7IMi8b1Qo/AacsBWvAVgTa4j6rUHRU&#13;&#10;vTVZPp3eZB1g5RCk8p6890OQL1L9ulYyPNW1V4GZktPbQloxrbu4Zou5KPYoXKPl+RniH17RCm3p&#13;&#10;0kupexEEO6D+o1SrJYKHOkwktBnUtZYqYSA0s+kbNJtGOJWwEDneXWjy/6+sfDw+I9NVyXPOrGhJ&#13;&#10;oq3qA/sMPcsjO53zBSVtHKWFntyk8uj35Iyg+xrb+CU4jOLE8+nCbSwmyZnfXn3Kr645kxS7+Xgd&#13;&#10;a2SvRx368EVBy6JRciThEp/i+ODDkDqmxJs8GF2ttTFxEwMrg+woSOSu0UGdi/+WZWzMtRBPDQWj&#13;&#10;J4v4BhzRCv2uT2xcMO6gOhF0hKF1vJNrTfc9CB+eBVKvEFrq//BES22gKzmcLc4awB9/88d8kpCi&#13;&#10;nHXUeyX33w8CFWfmqyVxY6OOBo7GbjTsoV0BIZ3RZDmZTDqAwYxmjdC+0Fgs4y0UElbSXSUPo7kK&#13;&#10;wwTQWEm1XKYkakcnwoPdOBlLj7xu+xeB7qxKIDEfYexKUbwRZ8hN8rjlIRDTSbnI68DimW5q5aT9&#13;&#10;eezirPy6T1mvP4fFTwAAAP//AwBQSwMEFAAGAAgAAAAhAIQ1/nblAAAAEQEAAA8AAABkcnMvZG93&#13;&#10;bnJldi54bWxMTz1PwzAQ3ZH4D9YhsSDqQEOapnGqqsAAS0XowuYm1zgQ25HttOm/59oFlpPu3rv3&#13;&#10;kS9H3bEDOt9aI+BhEgFDU9m6NY2A7efrfQrMB2lq2VmDAk7oYVlcX+Uyq+3RfOChDA0jEeMzKUCF&#13;&#10;0Gec+0qhln5iezSE7a3TMtDqGl47eSRx3fHHKEq4lq0hByV7XCusfspBC9jEXxt1N+xf3lfx1L1t&#13;&#10;h3Xy3ZRC3N6MzwsaqwWwgGP4+4BzB8oPBQXb2cHUnnUCnuazKVEJmKczYGdGFCfUcXc5pcCLnP9v&#13;&#10;UvwCAAD//wMAUEsBAi0AFAAGAAgAAAAhALaDOJL+AAAA4QEAABMAAAAAAAAAAAAAAAAAAAAAAFtD&#13;&#10;b250ZW50X1R5cGVzXS54bWxQSwECLQAUAAYACAAAACEAOP0h/9YAAACUAQAACwAAAAAAAAAAAAAA&#13;&#10;AAAvAQAAX3JlbHMvLnJlbHNQSwECLQAUAAYACAAAACEAX4HJZC4CAABkBAAADgAAAAAAAAAAAAAA&#13;&#10;AAAuAgAAZHJzL2Uyb0RvYy54bWxQSwECLQAUAAYACAAAACEAhDX+duUAAAARAQAADwAAAAAAAAAA&#13;&#10;AAAAAACIBAAAZHJzL2Rvd25yZXYueG1sUEsFBgAAAAAEAAQA8wAAAJoFAAAAAA==&#13;&#10;" stroked="f">
                <v:textbox style="mso-fit-shape-to-text:t" inset="0,0,0,0">
                  <w:txbxContent>
                    <w:p w14:paraId="21908CDE" w14:textId="632F85C1" w:rsidR="008F079D" w:rsidRPr="005E4BCD" w:rsidRDefault="008F079D" w:rsidP="00EA0C76">
                      <w:pPr>
                        <w:pStyle w:val="Caption"/>
                        <w:rPr>
                          <w:rFonts w:ascii="Times New Roman" w:eastAsia="Times New Roman" w:hAnsi="Times New Roman" w:cs="Times New Roman"/>
                        </w:rPr>
                      </w:pPr>
                      <w:r>
                        <w:t xml:space="preserve">Figure </w:t>
                      </w:r>
                      <w:r>
                        <w:fldChar w:fldCharType="begin"/>
                      </w:r>
                      <w:r>
                        <w:instrText>SEQ Figure \* ARABIC</w:instrText>
                      </w:r>
                      <w:r>
                        <w:fldChar w:fldCharType="separate"/>
                      </w:r>
                      <w:r w:rsidR="007B775C">
                        <w:rPr>
                          <w:noProof/>
                        </w:rPr>
                        <w:t>2</w:t>
                      </w:r>
                      <w:r>
                        <w:fldChar w:fldCharType="end"/>
                      </w:r>
                      <w:r>
                        <w:t>- Schematic of plug flow digester</w:t>
                      </w:r>
                    </w:p>
                  </w:txbxContent>
                </v:textbox>
                <w10:wrap type="tight"/>
              </v:shape>
            </w:pict>
          </mc:Fallback>
        </mc:AlternateContent>
      </w:r>
      <w:r w:rsidRPr="000D679D">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355F62A0" wp14:editId="27575AA2">
            <wp:simplePos x="0" y="0"/>
            <wp:positionH relativeFrom="column">
              <wp:posOffset>3444653</wp:posOffset>
            </wp:positionH>
            <wp:positionV relativeFrom="paragraph">
              <wp:posOffset>32001</wp:posOffset>
            </wp:positionV>
            <wp:extent cx="2880995" cy="1229995"/>
            <wp:effectExtent l="0" t="0" r="1905" b="1905"/>
            <wp:wrapTight wrapText="bothSides">
              <wp:wrapPolygon edited="0">
                <wp:start x="0" y="0"/>
                <wp:lineTo x="0" y="21410"/>
                <wp:lineTo x="21519" y="21410"/>
                <wp:lineTo x="21519" y="0"/>
                <wp:lineTo x="0" y="0"/>
              </wp:wrapPolygon>
            </wp:wrapTight>
            <wp:docPr id="1" name="Picture 1" descr="Plug flow dige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80995" cy="1229995"/>
                    </a:xfrm>
                    <a:prstGeom prst="rect">
                      <a:avLst/>
                    </a:prstGeom>
                    <a:noFill/>
                    <a:ln>
                      <a:noFill/>
                    </a:ln>
                  </pic:spPr>
                </pic:pic>
              </a:graphicData>
            </a:graphic>
            <wp14:sizeRelH relativeFrom="page">
              <wp14:pctWidth>0</wp14:pctWidth>
            </wp14:sizeRelH>
            <wp14:sizeRelV relativeFrom="page">
              <wp14:pctHeight>0</wp14:pctHeight>
            </wp14:sizeRelV>
          </wp:anchor>
        </w:drawing>
      </w:r>
      <w:r w:rsidR="7FFB6AC6">
        <w:t xml:space="preserve">A Plug flow reactor </w:t>
      </w:r>
      <w:r w:rsidR="5D3EE88E">
        <w:t>only works</w:t>
      </w:r>
      <w:r w:rsidR="7FFB6AC6">
        <w:t xml:space="preserve"> with dry AD. Feedstock enters at 1 end of the digester and is pushed through like a ‘plug’ at a steady rate. As the feedstock passes through the digester, displaces the older digestate. The length and federate of the digester should reflect the retention time of the feedstock. (The time it takes for the feedstock to pass through the digester is the retention time). This type of digestor can be vertical, and gravity driven. Or more commonly, horizontal and mechanically driven. In either instance the reactor must be long </w:t>
      </w:r>
      <w:proofErr w:type="gramStart"/>
      <w:r w:rsidR="7FFB6AC6">
        <w:t>and</w:t>
      </w:r>
      <w:proofErr w:type="gramEnd"/>
      <w:r w:rsidR="7FFB6AC6">
        <w:t xml:space="preserve"> narrow, around “5 times longer than they are wide”. </w:t>
      </w:r>
      <w:sdt>
        <w:sdtPr>
          <w:id w:val="1258478543"/>
          <w:citation/>
        </w:sdtPr>
        <w:sdtEndPr/>
        <w:sdtContent>
          <w:r>
            <w:fldChar w:fldCharType="begin"/>
          </w:r>
          <w:r>
            <w:instrText xml:space="preserve"> CITATION Far19 \l 2057 </w:instrText>
          </w:r>
          <w:r>
            <w:fldChar w:fldCharType="separate"/>
          </w:r>
          <w:r>
            <w:rPr>
              <w:noProof/>
            </w:rPr>
            <w:t>(Farm Energy, 2019)</w:t>
          </w:r>
          <w:r>
            <w:fldChar w:fldCharType="end"/>
          </w:r>
        </w:sdtContent>
      </w:sdt>
      <w:r w:rsidR="7FFB6AC6">
        <w:t xml:space="preserve"> This is important to consider is space is an issue.</w:t>
      </w:r>
    </w:p>
    <w:p w14:paraId="70F38C52" w14:textId="77777777" w:rsidR="008F079D" w:rsidRDefault="008F079D" w:rsidP="00EA0C76"/>
    <w:p w14:paraId="4A5B1788" w14:textId="77777777" w:rsidR="008F079D" w:rsidRPr="000D679D" w:rsidRDefault="008F079D" w:rsidP="00EA0C76">
      <w:pPr>
        <w:rPr>
          <w:rFonts w:ascii="Times New Roman" w:eastAsia="Times New Roman" w:hAnsi="Times New Roman" w:cs="Times New Roman"/>
          <w:lang w:eastAsia="en-GB"/>
        </w:rPr>
      </w:pPr>
      <w:r w:rsidRPr="000D679D">
        <w:rPr>
          <w:rFonts w:ascii="Times New Roman" w:eastAsia="Times New Roman" w:hAnsi="Times New Roman" w:cs="Times New Roman"/>
          <w:lang w:eastAsia="en-GB"/>
        </w:rPr>
        <w:fldChar w:fldCharType="begin"/>
      </w:r>
      <w:r w:rsidRPr="000D679D">
        <w:rPr>
          <w:rFonts w:ascii="Times New Roman" w:eastAsia="Times New Roman" w:hAnsi="Times New Roman" w:cs="Times New Roman"/>
          <w:lang w:eastAsia="en-GB"/>
        </w:rPr>
        <w:instrText xml:space="preserve"> INCLUDEPICTURE "/var/folders/x6/6dzbl10d5nncr85w5yv522h00000gn/T/com.microsoft.Word/WebArchiveCopyPasteTempFiles/Schematic_drawing_of_plug_flow_digester_doug_hamilton_OK_state_univ_304px.jpg" \* MERGEFORMATINET </w:instrText>
      </w:r>
      <w:r w:rsidRPr="000D679D">
        <w:rPr>
          <w:rFonts w:ascii="Times New Roman" w:eastAsia="Times New Roman" w:hAnsi="Times New Roman" w:cs="Times New Roman"/>
          <w:lang w:eastAsia="en-GB"/>
        </w:rPr>
        <w:fldChar w:fldCharType="end"/>
      </w:r>
    </w:p>
    <w:p w14:paraId="23A28C0F" w14:textId="77777777" w:rsidR="008F079D" w:rsidRPr="002533F8" w:rsidRDefault="008F079D" w:rsidP="00EA0C76">
      <w:pPr>
        <w:pStyle w:val="Heading2"/>
        <w:rPr>
          <w:b/>
          <w:bCs/>
          <w:u w:val="single"/>
        </w:rPr>
      </w:pPr>
      <w:bookmarkStart w:id="12" w:name="_Toc37360182"/>
      <w:r w:rsidRPr="002533F8">
        <w:rPr>
          <w:b/>
          <w:bCs/>
          <w:u w:val="single"/>
        </w:rPr>
        <w:t>Complete Mix Reactor / Continuously Stirred Tank Reactor (CSTR)</w:t>
      </w:r>
      <w:r>
        <w:rPr>
          <w:b/>
          <w:bCs/>
          <w:u w:val="single"/>
        </w:rPr>
        <w:t>*</w:t>
      </w:r>
      <w:bookmarkEnd w:id="12"/>
    </w:p>
    <w:p w14:paraId="2DE3D226" w14:textId="77777777" w:rsidR="008F079D" w:rsidRDefault="008F079D" w:rsidP="00EA0C76"/>
    <w:p w14:paraId="1801C636" w14:textId="77777777" w:rsidR="008F079D" w:rsidRDefault="008F079D" w:rsidP="00EA0C76">
      <w:r>
        <w:rPr>
          <w:noProof/>
        </w:rPr>
        <mc:AlternateContent>
          <mc:Choice Requires="wps">
            <w:drawing>
              <wp:anchor distT="0" distB="0" distL="114300" distR="114300" simplePos="0" relativeHeight="251658244" behindDoc="1" locked="0" layoutInCell="1" allowOverlap="1" wp14:anchorId="5D3CCFC4" wp14:editId="00FB8705">
                <wp:simplePos x="0" y="0"/>
                <wp:positionH relativeFrom="column">
                  <wp:posOffset>4197985</wp:posOffset>
                </wp:positionH>
                <wp:positionV relativeFrom="paragraph">
                  <wp:posOffset>1780540</wp:posOffset>
                </wp:positionV>
                <wp:extent cx="2125980" cy="635"/>
                <wp:effectExtent l="0" t="0" r="0" b="12065"/>
                <wp:wrapTight wrapText="bothSides">
                  <wp:wrapPolygon edited="0">
                    <wp:start x="0" y="0"/>
                    <wp:lineTo x="0" y="0"/>
                    <wp:lineTo x="21419" y="0"/>
                    <wp:lineTo x="21419"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2125980" cy="635"/>
                        </a:xfrm>
                        <a:prstGeom prst="rect">
                          <a:avLst/>
                        </a:prstGeom>
                        <a:solidFill>
                          <a:prstClr val="white"/>
                        </a:solidFill>
                        <a:ln>
                          <a:noFill/>
                        </a:ln>
                      </wps:spPr>
                      <wps:txbx>
                        <w:txbxContent>
                          <w:p w14:paraId="552F0D1F" w14:textId="50B8DD0A" w:rsidR="008F079D" w:rsidRPr="00EF6A1B" w:rsidRDefault="008F079D" w:rsidP="00EA0C76">
                            <w:pPr>
                              <w:pStyle w:val="Caption"/>
                              <w:rPr>
                                <w:rFonts w:ascii="Times New Roman" w:eastAsia="Times New Roman" w:hAnsi="Times New Roman" w:cs="Times New Roman"/>
                                <w:noProof/>
                              </w:rPr>
                            </w:pPr>
                            <w:r>
                              <w:t xml:space="preserve">Figure </w:t>
                            </w:r>
                            <w:r>
                              <w:fldChar w:fldCharType="begin"/>
                            </w:r>
                            <w:r>
                              <w:instrText>SEQ Figure \* ARABIC</w:instrText>
                            </w:r>
                            <w:r>
                              <w:fldChar w:fldCharType="separate"/>
                            </w:r>
                            <w:r w:rsidR="007B775C">
                              <w:rPr>
                                <w:noProof/>
                              </w:rPr>
                              <w:t>3</w:t>
                            </w:r>
                            <w:r>
                              <w:fldChar w:fldCharType="end"/>
                            </w:r>
                            <w:r>
                              <w:t xml:space="preserve"> CSRT Schematic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3CCFC4" id="Text Box 7" o:spid="_x0000_s1028" type="#_x0000_t202" style="position:absolute;margin-left:330.55pt;margin-top:140.2pt;width:167.4pt;height:.05pt;z-index:-2516582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YwtrLgIAAGQEAAAOAAAAZHJzL2Uyb0RvYy54bWysVE1v2zAMvQ/YfxB0X5xk6MeMOEWWIsOA&#13;&#10;oi2QDD0rshwLkEWNUmJnv36UbKdbt9Owi0yRFKX3HunFXdcYdlLoNdiCzyZTzpSVUGp7KPi33ebD&#13;&#10;LWc+CFsKA1YV/Kw8v1u+f7doXa7mUIMpFTIqYn3euoLXIbg8y7ysVSP8BJyyFKwAGxFoi4esRNFS&#13;&#10;9cZk8+n0OmsBS4cglffkve+DfJnqV5WS4amqvArMFJzeFtKKad3HNVsuRH5A4Woth2eIf3hFI7Sl&#13;&#10;Sy+l7kUQ7Ij6j1KNlggeqjCR0GRQVVqqhIHQzKZv0Gxr4VTCQuR4d6HJ/7+y8vH0jEyXBb/hzIqG&#13;&#10;JNqpLrDP0LGbyE7rfE5JW0dpoSM3qTz6PTkj6K7CJn4JDqM48Xy+cBuLSXLOZ/OrT7cUkhS7/ngV&#13;&#10;a2SvRx368EVBw6JRcCThEp/i9OBDnzqmxJs8GF1utDFxEwNrg+wkSOS21kENxX/LMjbmWoin+oLR&#13;&#10;k0V8PY5ohW7fJTbmI8Y9lGeCjtC3jndyo+m+B+HDs0DqFYJE/R+eaKkMtAWHweKsBvzxN3/MJwkp&#13;&#10;yllLvVdw//0oUHFmvloSNzbqaOBo7EfDHps1ENIZTZaTyaQDGMxoVgjNC43FKt5CIWEl3VXwMJrr&#13;&#10;0E8AjZVUq1VKonZ0IjzYrZOx9MjrrnsR6AZVAon5CGNXivyNOH1uksetjoGYTspFXnsWB7qplZP2&#13;&#10;w9jFWfl1n7Jefw7LnwAAAP//AwBQSwMEFAAGAAgAAAAhAFHWXn7lAAAAEAEAAA8AAABkcnMvZG93&#13;&#10;bnJldi54bWxMTz1PwzAQ3ZH4D9YhsSDqpKRRk8apqgIDXSpCFzY3duNAfI5ipw3/noMFlpPu3rv3&#13;&#10;Uawn27GzHnzrUEA8i4BprJ1qsRFweHu+XwLzQaKSnUMt4Et7WJfXV4XMlbvgqz5XoWEkgj6XAkwI&#13;&#10;fc65r4220s9cr5GwkxusDLQODVeDvJC47fg8ilJuZYvkYGSvt0bXn9VoBeyT9725G09Pu03yMLwc&#13;&#10;xm360VRC3N5MjysamxWwoKfw9wE/HSg/lBTs6EZUnnUC0jSOiSpgvowSYMTIskUG7Ph7WQAvC/6/&#13;&#10;SPkNAAD//wMAUEsBAi0AFAAGAAgAAAAhALaDOJL+AAAA4QEAABMAAAAAAAAAAAAAAAAAAAAAAFtD&#13;&#10;b250ZW50X1R5cGVzXS54bWxQSwECLQAUAAYACAAAACEAOP0h/9YAAACUAQAACwAAAAAAAAAAAAAA&#13;&#10;AAAvAQAAX3JlbHMvLnJlbHNQSwECLQAUAAYACAAAACEAHGMLay4CAABkBAAADgAAAAAAAAAAAAAA&#13;&#10;AAAuAgAAZHJzL2Uyb0RvYy54bWxQSwECLQAUAAYACAAAACEAUdZefuUAAAAQAQAADwAAAAAAAAAA&#13;&#10;AAAAAACIBAAAZHJzL2Rvd25yZXYueG1sUEsFBgAAAAAEAAQA8wAAAJoFAAAAAA==&#13;&#10;" stroked="f">
                <v:textbox style="mso-fit-shape-to-text:t" inset="0,0,0,0">
                  <w:txbxContent>
                    <w:p w14:paraId="552F0D1F" w14:textId="50B8DD0A" w:rsidR="008F079D" w:rsidRPr="00EF6A1B" w:rsidRDefault="008F079D" w:rsidP="00EA0C76">
                      <w:pPr>
                        <w:pStyle w:val="Caption"/>
                        <w:rPr>
                          <w:rFonts w:ascii="Times New Roman" w:eastAsia="Times New Roman" w:hAnsi="Times New Roman" w:cs="Times New Roman"/>
                          <w:noProof/>
                        </w:rPr>
                      </w:pPr>
                      <w:r>
                        <w:t xml:space="preserve">Figure </w:t>
                      </w:r>
                      <w:r>
                        <w:fldChar w:fldCharType="begin"/>
                      </w:r>
                      <w:r>
                        <w:instrText>SEQ Figure \* ARABIC</w:instrText>
                      </w:r>
                      <w:r>
                        <w:fldChar w:fldCharType="separate"/>
                      </w:r>
                      <w:r w:rsidR="007B775C">
                        <w:rPr>
                          <w:noProof/>
                        </w:rPr>
                        <w:t>3</w:t>
                      </w:r>
                      <w:r>
                        <w:fldChar w:fldCharType="end"/>
                      </w:r>
                      <w:r>
                        <w:t xml:space="preserve"> CSRT Schematic</w:t>
                      </w:r>
                    </w:p>
                  </w:txbxContent>
                </v:textbox>
                <w10:wrap type="tight"/>
              </v:shape>
            </w:pict>
          </mc:Fallback>
        </mc:AlternateContent>
      </w:r>
      <w:r w:rsidRPr="00C93907">
        <w:rPr>
          <w:rFonts w:ascii="Times New Roman" w:eastAsia="Times New Roman" w:hAnsi="Times New Roman" w:cs="Times New Roman"/>
          <w:noProof/>
          <w:lang w:eastAsia="en-GB"/>
        </w:rPr>
        <w:drawing>
          <wp:anchor distT="0" distB="0" distL="114300" distR="114300" simplePos="0" relativeHeight="251658243" behindDoc="1" locked="0" layoutInCell="1" allowOverlap="1" wp14:anchorId="4C77851C" wp14:editId="203A6927">
            <wp:simplePos x="0" y="0"/>
            <wp:positionH relativeFrom="column">
              <wp:posOffset>4198232</wp:posOffset>
            </wp:positionH>
            <wp:positionV relativeFrom="paragraph">
              <wp:posOffset>130843</wp:posOffset>
            </wp:positionV>
            <wp:extent cx="2125980" cy="1592580"/>
            <wp:effectExtent l="0" t="0" r="0" b="0"/>
            <wp:wrapTight wrapText="bothSides">
              <wp:wrapPolygon edited="0">
                <wp:start x="0" y="0"/>
                <wp:lineTo x="0" y="21359"/>
                <wp:lineTo x="21419" y="21359"/>
                <wp:lineTo x="21419" y="0"/>
                <wp:lineTo x="0" y="0"/>
              </wp:wrapPolygon>
            </wp:wrapTight>
            <wp:docPr id="6" name="Picture 6" descr="A picture containing objec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25980" cy="1592580"/>
                    </a:xfrm>
                    <a:prstGeom prst="rect">
                      <a:avLst/>
                    </a:prstGeom>
                    <a:noFill/>
                    <a:ln>
                      <a:noFill/>
                    </a:ln>
                  </pic:spPr>
                </pic:pic>
              </a:graphicData>
            </a:graphic>
            <wp14:sizeRelH relativeFrom="page">
              <wp14:pctWidth>0</wp14:pctWidth>
            </wp14:sizeRelH>
            <wp14:sizeRelV relativeFrom="page">
              <wp14:pctHeight>0</wp14:pctHeight>
            </wp14:sizeRelV>
          </wp:anchor>
        </w:drawing>
      </w:r>
      <w:r w:rsidR="7FFB6AC6">
        <w:t xml:space="preserve">This design of digester works for slurry/soup like feedstock rather than solid feedstock.  Reactor size becomes inefficient with high liquid contents, making it unsuitable for liquid waste. The tank uses either a hydraulic jet mixing system, or more commonly a mechanical actuator to agitate the digesting material, to optimise the biogas yield during digestion. These reactors can either be continuously mixed or intermittently mixed. Sometimes multiple tanks are used to aid performance and storage capacities. Feedstock displaces the digested mix and the effluent is either transferred to the next </w:t>
      </w:r>
      <w:proofErr w:type="gramStart"/>
      <w:r w:rsidR="7FFB6AC6">
        <w:t>tank, or</w:t>
      </w:r>
      <w:proofErr w:type="gramEnd"/>
      <w:r w:rsidR="7FFB6AC6">
        <w:t xml:space="preserve"> removed for post treatment. </w:t>
      </w:r>
      <w:sdt>
        <w:sdtPr>
          <w:id w:val="1063994052"/>
          <w:citation/>
        </w:sdtPr>
        <w:sdtEndPr/>
        <w:sdtContent>
          <w:r>
            <w:fldChar w:fldCharType="begin"/>
          </w:r>
          <w:r>
            <w:instrText xml:space="preserve"> CITATION Far19 \l 2057 </w:instrText>
          </w:r>
          <w:r>
            <w:fldChar w:fldCharType="separate"/>
          </w:r>
          <w:r>
            <w:rPr>
              <w:noProof/>
            </w:rPr>
            <w:t>(Farm Energy, 2019)</w:t>
          </w:r>
          <w:r>
            <w:fldChar w:fldCharType="end"/>
          </w:r>
        </w:sdtContent>
      </w:sdt>
      <w:r w:rsidR="7FFB6AC6" w:rsidRPr="00C93907">
        <w:t xml:space="preserve"> </w:t>
      </w:r>
    </w:p>
    <w:p w14:paraId="171DC742" w14:textId="77777777" w:rsidR="008F079D" w:rsidRDefault="008F079D" w:rsidP="00EA0C76"/>
    <w:p w14:paraId="6C71E6F2" w14:textId="77777777" w:rsidR="008F079D" w:rsidRDefault="008F079D" w:rsidP="00EA0C76">
      <w:pPr>
        <w:pStyle w:val="Heading3"/>
        <w:rPr>
          <w:rFonts w:eastAsia="Times New Roman"/>
          <w:u w:val="single"/>
          <w:lang w:eastAsia="en-GB"/>
        </w:rPr>
      </w:pPr>
      <w:bookmarkStart w:id="13" w:name="_Toc37360183"/>
      <w:r>
        <w:rPr>
          <w:rFonts w:eastAsia="Times New Roman"/>
          <w:u w:val="single"/>
          <w:lang w:eastAsia="en-GB"/>
        </w:rPr>
        <w:t>Single or multiple digesters</w:t>
      </w:r>
      <w:bookmarkEnd w:id="13"/>
      <w:r>
        <w:rPr>
          <w:rFonts w:eastAsia="Times New Roman"/>
          <w:u w:val="single"/>
          <w:lang w:eastAsia="en-GB"/>
        </w:rPr>
        <w:t xml:space="preserve"> </w:t>
      </w:r>
    </w:p>
    <w:p w14:paraId="68B5C60D" w14:textId="77777777" w:rsidR="008F079D" w:rsidRPr="00C93907" w:rsidRDefault="008F079D" w:rsidP="00EA0C76">
      <w:pPr>
        <w:pStyle w:val="Heading3"/>
        <w:rPr>
          <w:rFonts w:eastAsia="Times New Roman"/>
          <w:lang w:eastAsia="en-GB"/>
        </w:rPr>
      </w:pPr>
      <w:r w:rsidRPr="00C93907">
        <w:rPr>
          <w:rFonts w:eastAsia="Times New Roman"/>
          <w:lang w:eastAsia="en-GB"/>
        </w:rPr>
        <w:fldChar w:fldCharType="begin"/>
      </w:r>
      <w:r w:rsidRPr="00C93907">
        <w:rPr>
          <w:rFonts w:eastAsia="Times New Roman"/>
          <w:lang w:eastAsia="en-GB"/>
        </w:rPr>
        <w:instrText xml:space="preserve"> INCLUDEPICTURE "/var/folders/x6/6dzbl10d5nncr85w5yv522h00000gn/T/com.microsoft.Word/WebArchiveCopyPasteTempFiles/Schematic_drawing_of_a_complete_mix_digester_Doug_Hamilton_OK_State_Univ_400px.jpg" \* MERGEFORMATINET </w:instrText>
      </w:r>
      <w:r w:rsidRPr="00C93907">
        <w:rPr>
          <w:rFonts w:eastAsia="Times New Roman"/>
          <w:lang w:eastAsia="en-GB"/>
        </w:rPr>
        <w:fldChar w:fldCharType="end"/>
      </w:r>
    </w:p>
    <w:p w14:paraId="207BCF8B" w14:textId="77777777" w:rsidR="008F079D" w:rsidRDefault="008F079D" w:rsidP="001363B0">
      <w:pPr>
        <w:jc w:val="both"/>
      </w:pPr>
      <w:r>
        <w:t>Anaerobic digestion occurs in stages. “Some systems have multiple reactors to ensure each stage occurs sequentially and is as efficient as possible.”</w:t>
      </w:r>
      <w:sdt>
        <w:sdtPr>
          <w:id w:val="-928193987"/>
          <w:citation/>
        </w:sdtPr>
        <w:sdtEndPr/>
        <w:sdtContent>
          <w:r>
            <w:fldChar w:fldCharType="begin"/>
          </w:r>
          <w:r>
            <w:instrText xml:space="preserve"> CITATION NNF20 \l 2057 </w:instrText>
          </w:r>
          <w:r>
            <w:fldChar w:fldCharType="separate"/>
          </w:r>
          <w:r>
            <w:rPr>
              <w:noProof/>
            </w:rPr>
            <w:t xml:space="preserve"> (NNFCC, 2020)</w:t>
          </w:r>
          <w:r>
            <w:fldChar w:fldCharType="end"/>
          </w:r>
        </w:sdtContent>
      </w:sdt>
      <w:r>
        <w:t xml:space="preserve"> Although multiple digesters have the benefit of a more efficient digestion, they require more </w:t>
      </w:r>
      <w:proofErr w:type="spellStart"/>
      <w:r>
        <w:t>maintainace</w:t>
      </w:r>
      <w:proofErr w:type="spellEnd"/>
      <w:r>
        <w:t xml:space="preserve"> and a higher capital cost and higher running costs. Most digesters in the UK are either single, or double digesters.</w:t>
      </w:r>
    </w:p>
    <w:p w14:paraId="48D5D3C6" w14:textId="77777777" w:rsidR="008F079D" w:rsidRDefault="008F079D" w:rsidP="001363B0">
      <w:pPr>
        <w:jc w:val="both"/>
      </w:pPr>
    </w:p>
    <w:p w14:paraId="67BEA207" w14:textId="6BC5948B" w:rsidR="008F079D" w:rsidRDefault="008F079D" w:rsidP="001363B0">
      <w:pPr>
        <w:jc w:val="both"/>
      </w:pPr>
      <w:r w:rsidRPr="005D399E">
        <w:rPr>
          <w:b/>
          <w:bCs/>
        </w:rPr>
        <w:t>The reactor chosen for the plant will be a CSTR</w:t>
      </w:r>
      <w:r>
        <w:t xml:space="preserve">. This digester has been chosen as it is the most suitable for the feedstock, as the TSC could drop if excess </w:t>
      </w:r>
      <w:proofErr w:type="gramStart"/>
      <w:r>
        <w:t>waste water</w:t>
      </w:r>
      <w:proofErr w:type="gramEnd"/>
      <w:r>
        <w:t xml:space="preserve"> is collected, or silage runs low.</w:t>
      </w:r>
      <w:r w:rsidR="00296180">
        <w:t xml:space="preserve"> Making plug flow an unsuitable option.</w:t>
      </w:r>
      <w:r>
        <w:t xml:space="preserve"> The feedstock will consist of macerated cattle slurry </w:t>
      </w:r>
      <w:r w:rsidR="006076F3">
        <w:t>mixed with</w:t>
      </w:r>
      <w:r>
        <w:t xml:space="preserve"> grass silage</w:t>
      </w:r>
      <w:r w:rsidR="006076F3">
        <w:t xml:space="preserve"> and </w:t>
      </w:r>
      <w:r>
        <w:t xml:space="preserve">TSC will be around 10-14%. Using 2 CSTR in series would be more effective at harnessing the biogas </w:t>
      </w:r>
      <w:proofErr w:type="gramStart"/>
      <w:r>
        <w:t xml:space="preserve">yield, </w:t>
      </w:r>
      <w:r w:rsidR="0003708F">
        <w:t>but</w:t>
      </w:r>
      <w:proofErr w:type="gramEnd"/>
      <w:r w:rsidR="0003708F">
        <w:t xml:space="preserve"> would be </w:t>
      </w:r>
      <w:r w:rsidR="000B1E05">
        <w:t>more expensive.</w:t>
      </w:r>
      <w:r w:rsidR="004C04FB">
        <w:t xml:space="preserve"> We have decided to go with a single digester </w:t>
      </w:r>
      <w:r w:rsidR="00340542">
        <w:t>with a storage tank connected.</w:t>
      </w:r>
    </w:p>
    <w:p w14:paraId="10DAF289" w14:textId="77777777" w:rsidR="008F079D" w:rsidRDefault="008F079D" w:rsidP="001363B0">
      <w:pPr>
        <w:jc w:val="both"/>
      </w:pPr>
    </w:p>
    <w:p w14:paraId="47531D94" w14:textId="175AC8ED" w:rsidR="008F079D" w:rsidRPr="008F079D" w:rsidRDefault="008F079D" w:rsidP="001363B0">
      <w:pPr>
        <w:pStyle w:val="Heading1"/>
        <w:jc w:val="both"/>
        <w:rPr>
          <w:u w:val="single"/>
        </w:rPr>
      </w:pPr>
      <w:bookmarkStart w:id="14" w:name="_Toc37360184"/>
      <w:r w:rsidRPr="008F079D">
        <w:rPr>
          <w:u w:val="single"/>
        </w:rPr>
        <w:t>Types of mixing systems</w:t>
      </w:r>
      <w:bookmarkEnd w:id="14"/>
    </w:p>
    <w:p w14:paraId="5AA29A1F" w14:textId="77777777" w:rsidR="008F079D" w:rsidRDefault="008F079D" w:rsidP="001363B0">
      <w:pPr>
        <w:jc w:val="both"/>
      </w:pPr>
    </w:p>
    <w:p w14:paraId="2AFF6B8F" w14:textId="77777777" w:rsidR="008F079D" w:rsidRPr="002572B5" w:rsidRDefault="008F079D" w:rsidP="001363B0">
      <w:pPr>
        <w:pStyle w:val="Heading2"/>
        <w:jc w:val="both"/>
        <w:rPr>
          <w:u w:val="single"/>
        </w:rPr>
      </w:pPr>
      <w:bookmarkStart w:id="15" w:name="_Toc37360185"/>
      <w:r w:rsidRPr="002572B5">
        <w:rPr>
          <w:u w:val="single"/>
        </w:rPr>
        <w:t>Mechanical stirrer/ propeller</w:t>
      </w:r>
      <w:bookmarkEnd w:id="15"/>
    </w:p>
    <w:p w14:paraId="23CE0DB0" w14:textId="44BADA0C" w:rsidR="008F079D" w:rsidRDefault="008F079D" w:rsidP="001363B0">
      <w:pPr>
        <w:jc w:val="both"/>
      </w:pPr>
      <w:r>
        <w:t>This is the most basic, and most common system found in CSTRs. A mechanical actuator or propeller is used to mix and agitate the feedstock. Disadvantages of this system are that operational wear such as abrasions from solids and grit can damage the actuator and need repair.</w:t>
      </w:r>
      <w:r w:rsidR="00B67FF8">
        <w:t xml:space="preserve"> </w:t>
      </w:r>
      <w:r w:rsidR="00866EF8">
        <w:t>Rags can also form on the propellers/actuators.</w:t>
      </w:r>
      <w:r>
        <w:t xml:space="preserve"> As the reactor is sealed the part cannot be repaired without unsealing the tank. These systems can </w:t>
      </w:r>
      <w:r w:rsidR="009B4851">
        <w:t xml:space="preserve">also </w:t>
      </w:r>
      <w:r>
        <w:t xml:space="preserve">use a lot of energy. To reduce energy </w:t>
      </w:r>
      <w:proofErr w:type="gramStart"/>
      <w:r>
        <w:t>consumption</w:t>
      </w:r>
      <w:proofErr w:type="gramEnd"/>
      <w:r>
        <w:t xml:space="preserve"> they can be programmed to run intermittently. Although this saves energy, it reduces biogas production</w:t>
      </w:r>
      <w:r w:rsidR="009B4851">
        <w:t xml:space="preserve"> and could </w:t>
      </w:r>
      <w:r w:rsidR="00FB0093">
        <w:t>cau</w:t>
      </w:r>
      <w:r w:rsidR="00EA7AC7">
        <w:t xml:space="preserve">se </w:t>
      </w:r>
      <w:r w:rsidR="00302C3A">
        <w:t>inconsisten</w:t>
      </w:r>
      <w:r w:rsidR="00836B9B">
        <w:t>cies in the mixture</w:t>
      </w:r>
      <w:r w:rsidR="00302C3A">
        <w:t>.</w:t>
      </w:r>
    </w:p>
    <w:p w14:paraId="32EFF061" w14:textId="77777777" w:rsidR="008F079D" w:rsidRDefault="008F079D" w:rsidP="001363B0">
      <w:pPr>
        <w:jc w:val="both"/>
      </w:pPr>
    </w:p>
    <w:p w14:paraId="39E5921B" w14:textId="77777777" w:rsidR="008F079D" w:rsidRPr="002572B5" w:rsidRDefault="008F079D" w:rsidP="00EA0C76">
      <w:pPr>
        <w:pStyle w:val="Heading2"/>
        <w:rPr>
          <w:u w:val="single"/>
        </w:rPr>
      </w:pPr>
      <w:bookmarkStart w:id="16" w:name="_Toc37360186"/>
      <w:r w:rsidRPr="002572B5">
        <w:rPr>
          <w:rFonts w:ascii="Times New Roman" w:eastAsia="Times New Roman" w:hAnsi="Times New Roman" w:cs="Times New Roman"/>
          <w:noProof/>
          <w:u w:val="single"/>
          <w:lang w:eastAsia="en-GB"/>
        </w:rPr>
        <w:drawing>
          <wp:anchor distT="0" distB="0" distL="114300" distR="114300" simplePos="0" relativeHeight="251658246" behindDoc="1" locked="0" layoutInCell="1" allowOverlap="1" wp14:anchorId="7BE0C446" wp14:editId="78D699BA">
            <wp:simplePos x="0" y="0"/>
            <wp:positionH relativeFrom="column">
              <wp:posOffset>3193927</wp:posOffset>
            </wp:positionH>
            <wp:positionV relativeFrom="paragraph">
              <wp:posOffset>46941</wp:posOffset>
            </wp:positionV>
            <wp:extent cx="3206115" cy="2717800"/>
            <wp:effectExtent l="0" t="0" r="0" b="0"/>
            <wp:wrapTight wrapText="bothSides">
              <wp:wrapPolygon edited="0">
                <wp:start x="0" y="0"/>
                <wp:lineTo x="0" y="21499"/>
                <wp:lineTo x="21476" y="21499"/>
                <wp:lineTo x="21476" y="0"/>
                <wp:lineTo x="0" y="0"/>
              </wp:wrapPolygon>
            </wp:wrapTight>
            <wp:docPr id="11" name="Picture 11" descr="page2image1181192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2image118119264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06115" cy="2717800"/>
                    </a:xfrm>
                    <a:prstGeom prst="rect">
                      <a:avLst/>
                    </a:prstGeom>
                    <a:noFill/>
                    <a:ln>
                      <a:noFill/>
                    </a:ln>
                  </pic:spPr>
                </pic:pic>
              </a:graphicData>
            </a:graphic>
            <wp14:sizeRelH relativeFrom="page">
              <wp14:pctWidth>0</wp14:pctWidth>
            </wp14:sizeRelH>
            <wp14:sizeRelV relativeFrom="page">
              <wp14:pctHeight>0</wp14:pctHeight>
            </wp14:sizeRelV>
          </wp:anchor>
        </w:drawing>
      </w:r>
      <w:r w:rsidR="7FFB6AC6" w:rsidRPr="002572B5">
        <w:rPr>
          <w:u w:val="single"/>
        </w:rPr>
        <w:t>Linear motion mixer</w:t>
      </w:r>
      <w:bookmarkEnd w:id="16"/>
    </w:p>
    <w:p w14:paraId="3722D99F" w14:textId="3F1EF008" w:rsidR="008F079D" w:rsidRPr="00C72DEB" w:rsidRDefault="008F079D" w:rsidP="001363B0">
      <w:pPr>
        <w:jc w:val="both"/>
        <w:rPr>
          <w:rFonts w:ascii="Times New Roman" w:eastAsia="Times New Roman" w:hAnsi="Times New Roman" w:cs="Times New Roman"/>
          <w:lang w:eastAsia="en-GB"/>
        </w:rPr>
      </w:pPr>
      <w:r w:rsidRPr="002572B5">
        <w:rPr>
          <w:noProof/>
          <w:u w:val="single"/>
        </w:rPr>
        <mc:AlternateContent>
          <mc:Choice Requires="wps">
            <w:drawing>
              <wp:anchor distT="0" distB="0" distL="114300" distR="114300" simplePos="0" relativeHeight="251658247" behindDoc="1" locked="0" layoutInCell="1" allowOverlap="1" wp14:anchorId="5BD46EC7" wp14:editId="7FAAAC05">
                <wp:simplePos x="0" y="0"/>
                <wp:positionH relativeFrom="column">
                  <wp:posOffset>3407171</wp:posOffset>
                </wp:positionH>
                <wp:positionV relativeFrom="paragraph">
                  <wp:posOffset>2593975</wp:posOffset>
                </wp:positionV>
                <wp:extent cx="3206115" cy="635"/>
                <wp:effectExtent l="0" t="0" r="0" b="12065"/>
                <wp:wrapTight wrapText="bothSides">
                  <wp:wrapPolygon edited="0">
                    <wp:start x="0" y="0"/>
                    <wp:lineTo x="0" y="0"/>
                    <wp:lineTo x="21476" y="0"/>
                    <wp:lineTo x="21476"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3206115" cy="635"/>
                        </a:xfrm>
                        <a:prstGeom prst="rect">
                          <a:avLst/>
                        </a:prstGeom>
                        <a:solidFill>
                          <a:prstClr val="white"/>
                        </a:solidFill>
                        <a:ln>
                          <a:noFill/>
                        </a:ln>
                      </wps:spPr>
                      <wps:txbx>
                        <w:txbxContent>
                          <w:p w14:paraId="5C233FDB" w14:textId="00507197" w:rsidR="008F079D" w:rsidRPr="00DC399E" w:rsidRDefault="008F079D" w:rsidP="00EA0C76">
                            <w:pPr>
                              <w:pStyle w:val="Caption"/>
                              <w:rPr>
                                <w:rFonts w:ascii="Times New Roman" w:eastAsia="Times New Roman" w:hAnsi="Times New Roman" w:cs="Times New Roman"/>
                                <w:noProof/>
                              </w:rPr>
                            </w:pPr>
                            <w:r>
                              <w:t xml:space="preserve">Figure </w:t>
                            </w:r>
                            <w:r>
                              <w:fldChar w:fldCharType="begin"/>
                            </w:r>
                            <w:r>
                              <w:instrText>SEQ Figure \* ARABIC</w:instrText>
                            </w:r>
                            <w:r>
                              <w:fldChar w:fldCharType="separate"/>
                            </w:r>
                            <w:r w:rsidR="007B775C">
                              <w:rPr>
                                <w:noProof/>
                              </w:rPr>
                              <w:t>4</w:t>
                            </w:r>
                            <w:r>
                              <w:fldChar w:fldCharType="end"/>
                            </w:r>
                            <w:r>
                              <w:t xml:space="preserve"> Linear motion mixer</w:t>
                            </w:r>
                            <w:sdt>
                              <w:sdtPr>
                                <w:id w:val="-373924823"/>
                                <w:citation/>
                              </w:sdtPr>
                              <w:sdtEndPr/>
                              <w:sdtContent>
                                <w:r>
                                  <w:fldChar w:fldCharType="begin"/>
                                </w:r>
                                <w:r>
                                  <w:instrText xml:space="preserve"> CITATION Ovi \l 2057 </w:instrText>
                                </w:r>
                                <w:r>
                                  <w:fldChar w:fldCharType="separate"/>
                                </w:r>
                                <w:r>
                                  <w:rPr>
                                    <w:noProof/>
                                  </w:rPr>
                                  <w:t xml:space="preserve"> (Ovivo)</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D46EC7" id="Text Box 12" o:spid="_x0000_s1029" type="#_x0000_t202" style="position:absolute;left:0;text-align:left;margin-left:268.3pt;margin-top:204.25pt;width:252.45pt;height:.05pt;z-index:-25165823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bVxnLgIAAGYEAAAOAAAAZHJzL2Uyb0RvYy54bWysVE1v2zAMvQ/YfxB0X5wPNBiCOEWWIsOA&#13;&#10;oC2QFD0rshwLkEWNUmJnv36UbKdbt9Owi0yRFKX3HunlfVsbdlHoNdicT0ZjzpSVUGh7yvnLYfvp&#13;&#10;M2c+CFsIA1bl/Ko8v199/LBs3EJNoQJTKGRUxPpF43JeheAWWeZlpWrhR+CUpWAJWItAWzxlBYqG&#13;&#10;qtcmm47H86wBLByCVN6T96EL8lWqX5ZKhqey9Cowk3N6W0grpvUY12y1FIsTCldp2T9D/MMraqEt&#13;&#10;XXor9SCCYGfUf5SqtUTwUIaRhDqDstRSJQyEZjJ+h2ZfCacSFiLHuxtN/v+VlY+XZ2S6IO2mnFlR&#13;&#10;k0YH1Qb2BVpGLuKncX5BaXtHiaElP+UOfk/OCLstsY5fAsQoTkxfb+zGapKcs+l4PpnccSYpNp/d&#13;&#10;xRrZ21GHPnxVULNo5BxJusSouOx86FKHlHiTB6OLrTYmbmJgY5BdBMncVDqovvhvWcbGXAvxVFcw&#13;&#10;erKIr8MRrdAe28THbMB4hOJK0BG65vFObjXdtxM+PAukbiG0NAHhiZbSQJNz6C3OKsAff/PHfBKR&#13;&#10;opw11H0599/PAhVn5psleWOrDgYOxnEw7LneACGd0Gw5mUw6gMEMZolQv9JgrOMtFBJW0l05D4O5&#13;&#10;Cd0M0GBJtV6nJGpIJ8LO7p2MpQdeD+2rQNerEkjMRxj6UizeidPlJnnc+hyI6aRc5LVjsaebmjlp&#13;&#10;3w9enJZf9ynr7few+gkAAP//AwBQSwMEFAAGAAgAAAAhAGGXoUPkAAAAEQEAAA8AAABkcnMvZG93&#13;&#10;bnJldi54bWxMTztPwzAQ3pH4D9YhsSBql6ZWlcapqgJDWSpCFzY3duNAfI5spw3/vi4LLKd7fPc9&#13;&#10;itVoO3LSPrQOBUwnDIjG2qkWGwH7j9fHBZAQJSrZOdQCfnSAVXl7U8hcuTO+61MVG5JIMORSgImx&#13;&#10;zykNtdFWhonrNabb0XkrYxp9Q5WX50RuO/rEGKdWtpgUjOz1xuj6uxqsgF32uTMPw/HlbZ3N/HY/&#13;&#10;bPhXUwlxfzc+L1NZL4FEPca/D7hmSP6hTMYObkAVSCdgPuM8QQVkbDEHckWwbJq6w++KAy0L+j9J&#13;&#10;eQEAAP//AwBQSwECLQAUAAYACAAAACEAtoM4kv4AAADhAQAAEwAAAAAAAAAAAAAAAAAAAAAAW0Nv&#13;&#10;bnRlbnRfVHlwZXNdLnhtbFBLAQItABQABgAIAAAAIQA4/SH/1gAAAJQBAAALAAAAAAAAAAAAAAAA&#13;&#10;AC8BAABfcmVscy8ucmVsc1BLAQItABQABgAIAAAAIQDGbVxnLgIAAGYEAAAOAAAAAAAAAAAAAAAA&#13;&#10;AC4CAABkcnMvZTJvRG9jLnhtbFBLAQItABQABgAIAAAAIQBhl6FD5AAAABEBAAAPAAAAAAAAAAAA&#13;&#10;AAAAAIgEAABkcnMvZG93bnJldi54bWxQSwUGAAAAAAQABADzAAAAmQUAAAAA&#13;&#10;" stroked="f">
                <v:textbox style="mso-fit-shape-to-text:t" inset="0,0,0,0">
                  <w:txbxContent>
                    <w:p w14:paraId="5C233FDB" w14:textId="00507197" w:rsidR="008F079D" w:rsidRPr="00DC399E" w:rsidRDefault="008F079D" w:rsidP="00EA0C76">
                      <w:pPr>
                        <w:pStyle w:val="Caption"/>
                        <w:rPr>
                          <w:rFonts w:ascii="Times New Roman" w:eastAsia="Times New Roman" w:hAnsi="Times New Roman" w:cs="Times New Roman"/>
                          <w:noProof/>
                        </w:rPr>
                      </w:pPr>
                      <w:r>
                        <w:t xml:space="preserve">Figure </w:t>
                      </w:r>
                      <w:r>
                        <w:fldChar w:fldCharType="begin"/>
                      </w:r>
                      <w:r>
                        <w:instrText>SEQ Figure \* ARABIC</w:instrText>
                      </w:r>
                      <w:r>
                        <w:fldChar w:fldCharType="separate"/>
                      </w:r>
                      <w:r w:rsidR="007B775C">
                        <w:rPr>
                          <w:noProof/>
                        </w:rPr>
                        <w:t>4</w:t>
                      </w:r>
                      <w:r>
                        <w:fldChar w:fldCharType="end"/>
                      </w:r>
                      <w:r>
                        <w:t xml:space="preserve"> Linear motion mixer</w:t>
                      </w:r>
                      <w:sdt>
                        <w:sdtPr>
                          <w:id w:val="-373924823"/>
                          <w:citation/>
                        </w:sdtPr>
                        <w:sdtEndPr/>
                        <w:sdtContent>
                          <w:r>
                            <w:fldChar w:fldCharType="begin"/>
                          </w:r>
                          <w:r>
                            <w:instrText xml:space="preserve"> CITATION Ovi \l 2057 </w:instrText>
                          </w:r>
                          <w:r>
                            <w:fldChar w:fldCharType="separate"/>
                          </w:r>
                          <w:r>
                            <w:rPr>
                              <w:noProof/>
                            </w:rPr>
                            <w:t xml:space="preserve"> (Ovivo)</w:t>
                          </w:r>
                          <w:r>
                            <w:fldChar w:fldCharType="end"/>
                          </w:r>
                        </w:sdtContent>
                      </w:sdt>
                    </w:p>
                  </w:txbxContent>
                </v:textbox>
                <w10:wrap type="tight"/>
              </v:shape>
            </w:pict>
          </mc:Fallback>
        </mc:AlternateContent>
      </w:r>
      <w:r w:rsidRPr="00FA7F9C">
        <w:rPr>
          <w:rFonts w:cstheme="minorHAnsi"/>
        </w:rPr>
        <w:t xml:space="preserve">This system uses </w:t>
      </w:r>
      <w:r w:rsidR="0022153C">
        <w:rPr>
          <w:rFonts w:cstheme="minorHAnsi"/>
        </w:rPr>
        <w:t xml:space="preserve">a rotary motion and </w:t>
      </w:r>
      <w:r w:rsidR="007124FD">
        <w:rPr>
          <w:rFonts w:cstheme="minorHAnsi"/>
        </w:rPr>
        <w:t>transfers it</w:t>
      </w:r>
      <w:r w:rsidR="00B63F27">
        <w:rPr>
          <w:rFonts w:cstheme="minorHAnsi"/>
        </w:rPr>
        <w:t>, much like a crankshaft and piston in an engine,</w:t>
      </w:r>
      <w:r w:rsidR="007124FD">
        <w:rPr>
          <w:rFonts w:cstheme="minorHAnsi"/>
        </w:rPr>
        <w:t xml:space="preserve"> into a </w:t>
      </w:r>
      <w:r w:rsidRPr="00FA7F9C">
        <w:rPr>
          <w:rFonts w:cstheme="minorHAnsi"/>
        </w:rPr>
        <w:t>linear motion</w:t>
      </w:r>
      <w:r w:rsidR="00B21A22">
        <w:rPr>
          <w:rFonts w:cstheme="minorHAnsi"/>
        </w:rPr>
        <w:t>,</w:t>
      </w:r>
      <w:r w:rsidRPr="00FA7F9C">
        <w:rPr>
          <w:rFonts w:cstheme="minorHAnsi"/>
        </w:rPr>
        <w:t xml:space="preserve"> to move a disk up </w:t>
      </w:r>
      <w:r>
        <w:rPr>
          <w:rFonts w:cstheme="minorHAnsi"/>
        </w:rPr>
        <w:t xml:space="preserve">and down </w:t>
      </w:r>
      <w:r w:rsidRPr="00FA7F9C">
        <w:rPr>
          <w:rFonts w:cstheme="minorHAnsi"/>
        </w:rPr>
        <w:t>through the slurry/soup</w:t>
      </w:r>
      <w:r w:rsidR="00321FB3">
        <w:rPr>
          <w:rFonts w:cstheme="minorHAnsi"/>
        </w:rPr>
        <w:t>.</w:t>
      </w:r>
      <w:r w:rsidRPr="00FA7F9C">
        <w:rPr>
          <w:rFonts w:cstheme="minorHAnsi"/>
        </w:rPr>
        <w:t xml:space="preserve"> </w:t>
      </w:r>
      <w:r w:rsidR="00321FB3">
        <w:rPr>
          <w:rFonts w:cstheme="minorHAnsi"/>
        </w:rPr>
        <w:t>This</w:t>
      </w:r>
      <w:r w:rsidRPr="00FA7F9C">
        <w:rPr>
          <w:rFonts w:cstheme="minorHAnsi"/>
        </w:rPr>
        <w:t xml:space="preserve"> agitate</w:t>
      </w:r>
      <w:r w:rsidR="00321FB3">
        <w:rPr>
          <w:rFonts w:cstheme="minorHAnsi"/>
        </w:rPr>
        <w:t>s</w:t>
      </w:r>
      <w:r w:rsidRPr="00FA7F9C">
        <w:rPr>
          <w:rFonts w:cstheme="minorHAnsi"/>
        </w:rPr>
        <w:t xml:space="preserve"> the mix</w:t>
      </w:r>
      <w:r w:rsidR="00656961">
        <w:rPr>
          <w:rFonts w:cstheme="minorHAnsi"/>
        </w:rPr>
        <w:t xml:space="preserve">. </w:t>
      </w:r>
      <w:r w:rsidRPr="00FA7F9C">
        <w:rPr>
          <w:rFonts w:cstheme="minorHAnsi"/>
        </w:rPr>
        <w:t xml:space="preserve">It uses less power than conventional mechanical methods and require less </w:t>
      </w:r>
      <w:proofErr w:type="spellStart"/>
      <w:r w:rsidRPr="00FA7F9C">
        <w:rPr>
          <w:rFonts w:cstheme="minorHAnsi"/>
        </w:rPr>
        <w:t>maintainace</w:t>
      </w:r>
      <w:proofErr w:type="spellEnd"/>
      <w:r w:rsidRPr="00FA7F9C">
        <w:rPr>
          <w:rFonts w:cstheme="minorHAnsi"/>
        </w:rPr>
        <w:t xml:space="preserve">. </w:t>
      </w:r>
      <w:r>
        <w:rPr>
          <w:rFonts w:cstheme="minorHAnsi"/>
        </w:rPr>
        <w:t>“</w:t>
      </w:r>
      <w:r w:rsidRPr="00FA7F9C">
        <w:rPr>
          <w:rFonts w:cstheme="minorHAnsi"/>
        </w:rPr>
        <w:t xml:space="preserve">The disk mixer required </w:t>
      </w:r>
      <w:r>
        <w:rPr>
          <w:rFonts w:cstheme="minorHAnsi"/>
        </w:rPr>
        <w:t xml:space="preserve">[roughly] </w:t>
      </w:r>
      <w:r w:rsidRPr="00FA7F9C">
        <w:rPr>
          <w:rFonts w:cstheme="minorHAnsi"/>
        </w:rPr>
        <w:t xml:space="preserve">10 % (7.5 kW) of the energy required for the impeller draft tube mixers (67 kW) yet achieved </w:t>
      </w:r>
      <w:r w:rsidRPr="00A07EF9">
        <w:rPr>
          <w:rFonts w:cstheme="minorHAnsi"/>
        </w:rPr>
        <w:t xml:space="preserve">comparable mixing.” </w:t>
      </w:r>
      <w:sdt>
        <w:sdtPr>
          <w:rPr>
            <w:rFonts w:cstheme="minorHAnsi"/>
          </w:rPr>
          <w:id w:val="-1678656986"/>
          <w:citation/>
        </w:sdtPr>
        <w:sdtEndPr/>
        <w:sdtContent>
          <w:r w:rsidRPr="00A07EF9">
            <w:rPr>
              <w:rFonts w:cstheme="minorHAnsi"/>
            </w:rPr>
            <w:fldChar w:fldCharType="begin"/>
          </w:r>
          <w:r w:rsidRPr="00A07EF9">
            <w:rPr>
              <w:rFonts w:cstheme="minorHAnsi"/>
            </w:rPr>
            <w:instrText xml:space="preserve"> CITATION Nei08 \l 2057 </w:instrText>
          </w:r>
          <w:r>
            <w:rPr>
              <w:rFonts w:cstheme="minorHAnsi"/>
            </w:rPr>
            <w:instrText xml:space="preserve"> \m Nei08</w:instrText>
          </w:r>
          <w:r w:rsidRPr="00A07EF9">
            <w:rPr>
              <w:rFonts w:cstheme="minorHAnsi"/>
            </w:rPr>
            <w:fldChar w:fldCharType="separate"/>
          </w:r>
          <w:r w:rsidRPr="00B32F88">
            <w:rPr>
              <w:rFonts w:cstheme="minorHAnsi"/>
              <w:noProof/>
            </w:rPr>
            <w:t>(Neil Massart, 2008; Neil Massart, 2008)</w:t>
          </w:r>
          <w:r w:rsidRPr="00A07EF9">
            <w:rPr>
              <w:rFonts w:cstheme="minorHAnsi"/>
            </w:rPr>
            <w:fldChar w:fldCharType="end"/>
          </w:r>
        </w:sdtContent>
      </w:sdt>
      <w:r w:rsidRPr="00A07EF9">
        <w:rPr>
          <w:rFonts w:cstheme="minorHAnsi"/>
        </w:rPr>
        <w:t xml:space="preserve">  It is an especially good method for thicker slurries. A linear motion system is also capable of a 90% volume mix rate, resulting in a </w:t>
      </w:r>
      <w:r w:rsidR="002F383C">
        <w:rPr>
          <w:rFonts w:cstheme="minorHAnsi"/>
        </w:rPr>
        <w:t xml:space="preserve">homogenous mix and a </w:t>
      </w:r>
      <w:r w:rsidRPr="00A07EF9">
        <w:rPr>
          <w:rFonts w:cstheme="minorHAnsi"/>
        </w:rPr>
        <w:t xml:space="preserve">higher biogas yield. They are usually located at the top of the digester and in the centre to provide even distribution. Moving parts can be accessed on the outside of the reactor for </w:t>
      </w:r>
      <w:proofErr w:type="spellStart"/>
      <w:r w:rsidRPr="00A07EF9">
        <w:rPr>
          <w:rFonts w:cstheme="minorHAnsi"/>
        </w:rPr>
        <w:t>maintainace</w:t>
      </w:r>
      <w:proofErr w:type="spellEnd"/>
      <w:r w:rsidRPr="00A07EF9">
        <w:rPr>
          <w:rFonts w:cstheme="minorHAnsi"/>
        </w:rPr>
        <w:t>.</w:t>
      </w:r>
      <w:r>
        <w:t xml:space="preserve">  </w:t>
      </w:r>
      <w:sdt>
        <w:sdtPr>
          <w:id w:val="1875497352"/>
          <w:citation/>
        </w:sdtPr>
        <w:sdtEndPr/>
        <w:sdtContent>
          <w:r>
            <w:fldChar w:fldCharType="begin"/>
          </w:r>
          <w:r>
            <w:instrText xml:space="preserve"> CITATION Ovi \l 2057 </w:instrText>
          </w:r>
          <w:r>
            <w:fldChar w:fldCharType="separate"/>
          </w:r>
          <w:r>
            <w:rPr>
              <w:noProof/>
            </w:rPr>
            <w:t>(Ovivo)</w:t>
          </w:r>
          <w:r>
            <w:fldChar w:fldCharType="end"/>
          </w:r>
        </w:sdtContent>
      </w:sdt>
      <w:r w:rsidRPr="00C72DEB">
        <w:rPr>
          <w:rFonts w:ascii="Times New Roman" w:eastAsia="Times New Roman" w:hAnsi="Times New Roman" w:cs="Times New Roman"/>
          <w:lang w:eastAsia="en-GB"/>
        </w:rPr>
        <w:fldChar w:fldCharType="begin"/>
      </w:r>
      <w:r w:rsidRPr="00C72DEB">
        <w:rPr>
          <w:rFonts w:ascii="Times New Roman" w:eastAsia="Times New Roman" w:hAnsi="Times New Roman" w:cs="Times New Roman"/>
          <w:lang w:eastAsia="en-GB"/>
        </w:rPr>
        <w:instrText xml:space="preserve"> INCLUDEPICTURE "/var/folders/x6/6dzbl10d5nncr85w5yv522h00000gn/T/com.microsoft.Word/WebArchiveCopyPasteTempFiles/146_1310_257_P_IMG_4-768x543.jpg?x25771" \* MERGEFORMATINET </w:instrText>
      </w:r>
      <w:r w:rsidRPr="00C72DEB">
        <w:rPr>
          <w:rFonts w:ascii="Times New Roman" w:eastAsia="Times New Roman" w:hAnsi="Times New Roman" w:cs="Times New Roman"/>
          <w:lang w:eastAsia="en-GB"/>
        </w:rPr>
        <w:fldChar w:fldCharType="end"/>
      </w:r>
    </w:p>
    <w:p w14:paraId="4F036AFF" w14:textId="77777777" w:rsidR="008F079D" w:rsidRPr="001A32E9" w:rsidRDefault="008F079D" w:rsidP="00EA0C76">
      <w:pPr>
        <w:rPr>
          <w:rFonts w:ascii="Times New Roman" w:eastAsia="Times New Roman" w:hAnsi="Times New Roman" w:cs="Times New Roman"/>
          <w:lang w:eastAsia="en-GB"/>
        </w:rPr>
      </w:pPr>
      <w:r w:rsidRPr="001A32E9">
        <w:rPr>
          <w:rFonts w:ascii="Times New Roman" w:eastAsia="Times New Roman" w:hAnsi="Times New Roman" w:cs="Times New Roman"/>
          <w:lang w:eastAsia="en-GB"/>
        </w:rPr>
        <w:lastRenderedPageBreak/>
        <w:fldChar w:fldCharType="begin"/>
      </w:r>
      <w:r w:rsidRPr="001A32E9">
        <w:rPr>
          <w:rFonts w:ascii="Times New Roman" w:eastAsia="Times New Roman" w:hAnsi="Times New Roman" w:cs="Times New Roman"/>
          <w:lang w:eastAsia="en-GB"/>
        </w:rPr>
        <w:instrText xml:space="preserve"> INCLUDEPICTURE "/var/folders/x6/6dzbl10d5nncr85w5yv522h00000gn/T/com.microsoft.Word/WebArchiveCopyPasteTempFiles/page2image1181192640" \* MERGEFORMATINET </w:instrText>
      </w:r>
      <w:r w:rsidRPr="001A32E9">
        <w:rPr>
          <w:rFonts w:ascii="Times New Roman" w:eastAsia="Times New Roman" w:hAnsi="Times New Roman" w:cs="Times New Roman"/>
          <w:lang w:eastAsia="en-GB"/>
        </w:rPr>
        <w:fldChar w:fldCharType="end"/>
      </w:r>
    </w:p>
    <w:p w14:paraId="512CA85B" w14:textId="77777777" w:rsidR="008F079D" w:rsidRPr="002572B5" w:rsidRDefault="008F079D" w:rsidP="00EA0C76">
      <w:pPr>
        <w:pStyle w:val="Heading2"/>
        <w:rPr>
          <w:u w:val="single"/>
        </w:rPr>
      </w:pPr>
      <w:bookmarkStart w:id="17" w:name="_Toc37360187"/>
      <w:r w:rsidRPr="002572B5">
        <w:rPr>
          <w:u w:val="single"/>
        </w:rPr>
        <w:t>Hydraulic Jet mixing system</w:t>
      </w:r>
      <w:r>
        <w:rPr>
          <w:u w:val="single"/>
        </w:rPr>
        <w:t xml:space="preserve"> (Pump and nozzle)</w:t>
      </w:r>
      <w:bookmarkEnd w:id="17"/>
    </w:p>
    <w:p w14:paraId="39437E3B" w14:textId="77777777" w:rsidR="008F079D" w:rsidRDefault="008F079D" w:rsidP="00EA0C76">
      <w:r>
        <w:rPr>
          <w:noProof/>
        </w:rPr>
        <w:drawing>
          <wp:anchor distT="0" distB="0" distL="114300" distR="114300" simplePos="0" relativeHeight="251658248" behindDoc="1" locked="0" layoutInCell="1" allowOverlap="1" wp14:anchorId="519632F4" wp14:editId="0A2D8D4A">
            <wp:simplePos x="0" y="0"/>
            <wp:positionH relativeFrom="column">
              <wp:posOffset>3402742</wp:posOffset>
            </wp:positionH>
            <wp:positionV relativeFrom="paragraph">
              <wp:posOffset>32995</wp:posOffset>
            </wp:positionV>
            <wp:extent cx="3103880" cy="2291715"/>
            <wp:effectExtent l="0" t="0" r="0" b="0"/>
            <wp:wrapTight wrapText="bothSides">
              <wp:wrapPolygon edited="0">
                <wp:start x="0" y="0"/>
                <wp:lineTo x="0" y="21426"/>
                <wp:lineTo x="21476" y="21426"/>
                <wp:lineTo x="21476" y="0"/>
                <wp:lineTo x="0" y="0"/>
              </wp:wrapPolygon>
            </wp:wrapTight>
            <wp:docPr id="14" name="Picture 14" descr="A picture containing gl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3-19 at 13.07.49.png"/>
                    <pic:cNvPicPr/>
                  </pic:nvPicPr>
                  <pic:blipFill rotWithShape="1">
                    <a:blip r:embed="rId20" cstate="print">
                      <a:extLst>
                        <a:ext uri="{28A0092B-C50C-407E-A947-70E740481C1C}">
                          <a14:useLocalDpi xmlns:a14="http://schemas.microsoft.com/office/drawing/2010/main" val="0"/>
                        </a:ext>
                      </a:extLst>
                    </a:blip>
                    <a:srcRect l="11197" r="10224"/>
                    <a:stretch/>
                  </pic:blipFill>
                  <pic:spPr bwMode="auto">
                    <a:xfrm>
                      <a:off x="0" y="0"/>
                      <a:ext cx="3103880" cy="2291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4E68BC" w14:textId="6AA33FE6" w:rsidR="008F079D" w:rsidRDefault="008F079D" w:rsidP="001363B0">
      <w:pPr>
        <w:jc w:val="both"/>
      </w:pPr>
      <w:r>
        <w:rPr>
          <w:noProof/>
        </w:rPr>
        <mc:AlternateContent>
          <mc:Choice Requires="wps">
            <w:drawing>
              <wp:anchor distT="0" distB="0" distL="114300" distR="114300" simplePos="0" relativeHeight="251658249" behindDoc="1" locked="0" layoutInCell="1" allowOverlap="1" wp14:anchorId="109210C6" wp14:editId="4E9A3AF2">
                <wp:simplePos x="0" y="0"/>
                <wp:positionH relativeFrom="column">
                  <wp:posOffset>3526790</wp:posOffset>
                </wp:positionH>
                <wp:positionV relativeFrom="paragraph">
                  <wp:posOffset>2192655</wp:posOffset>
                </wp:positionV>
                <wp:extent cx="2984500" cy="635"/>
                <wp:effectExtent l="0" t="0" r="0" b="635"/>
                <wp:wrapTight wrapText="bothSides">
                  <wp:wrapPolygon edited="0">
                    <wp:start x="0" y="0"/>
                    <wp:lineTo x="0" y="20958"/>
                    <wp:lineTo x="21508" y="20958"/>
                    <wp:lineTo x="21508"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2984500" cy="635"/>
                        </a:xfrm>
                        <a:prstGeom prst="rect">
                          <a:avLst/>
                        </a:prstGeom>
                        <a:solidFill>
                          <a:prstClr val="white"/>
                        </a:solidFill>
                        <a:ln>
                          <a:noFill/>
                        </a:ln>
                      </wps:spPr>
                      <wps:txbx>
                        <w:txbxContent>
                          <w:p w14:paraId="22109C09" w14:textId="0B9A26E4" w:rsidR="008F079D" w:rsidRPr="006C2EA7" w:rsidRDefault="008F079D" w:rsidP="00EA0C76">
                            <w:pPr>
                              <w:pStyle w:val="Caption"/>
                              <w:rPr>
                                <w:noProof/>
                              </w:rPr>
                            </w:pPr>
                            <w:r>
                              <w:t xml:space="preserve">Figure </w:t>
                            </w:r>
                            <w:r>
                              <w:fldChar w:fldCharType="begin"/>
                            </w:r>
                            <w:r>
                              <w:instrText>SEQ Figure \* ARABIC</w:instrText>
                            </w:r>
                            <w:r>
                              <w:fldChar w:fldCharType="separate"/>
                            </w:r>
                            <w:r w:rsidR="007B775C">
                              <w:rPr>
                                <w:noProof/>
                              </w:rPr>
                              <w:t>5</w:t>
                            </w:r>
                            <w:r>
                              <w:fldChar w:fldCharType="end"/>
                            </w:r>
                            <w:r>
                              <w:t>- Representation of flow pattern created by jet mix system</w:t>
                            </w:r>
                            <w:sdt>
                              <w:sdtPr>
                                <w:id w:val="-1329976928"/>
                                <w:citation/>
                              </w:sdtPr>
                              <w:sdtEndPr/>
                              <w:sdtContent>
                                <w:r>
                                  <w:fldChar w:fldCharType="begin"/>
                                </w:r>
                                <w:r>
                                  <w:instrText xml:space="preserve"> CITATION Evo16 \l 2057 </w:instrText>
                                </w:r>
                                <w:r>
                                  <w:fldChar w:fldCharType="separate"/>
                                </w:r>
                                <w:r>
                                  <w:rPr>
                                    <w:noProof/>
                                  </w:rPr>
                                  <w:t xml:space="preserve"> (Evoqua water technolongies, 2016)</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09210C6" id="Text Box 15" o:spid="_x0000_s1030" type="#_x0000_t202" style="position:absolute;left:0;text-align:left;margin-left:277.7pt;margin-top:172.65pt;width:235pt;height:.05pt;z-index:-25165823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E0UMAIAAGYEAAAOAAAAZHJzL2Uyb0RvYy54bWysVMFu2zAMvQ/YPwi6L06ytuiCOEWWIsOA&#13;&#10;oi2QDD0rshwbkEVNUmJnX78nOU63bqdhF5kiKUrvPdLzu67R7Kicr8nkfDIac6aMpKI2+5x/264/&#13;&#10;3HLmgzCF0GRUzk/K87vF+3fz1s7UlCrShXIMRYyftTbnVQh2lmVeVqoRfkRWGQRLco0I2Lp9VjjR&#13;&#10;onqjs+l4fJO15ArrSCrv4b3vg3yR6pelkuGpLL0KTOccbwtpdWndxTVbzMVs74Stanl+hviHVzSi&#13;&#10;Nrj0UupeBMEOrv6jVFNLR57KMJLUZFSWtVQJA9BMxm/QbCphVcICcry90OT/X1n5eHx2rC6g3TVn&#13;&#10;RjTQaKu6wD5Tx+ACP631M6RtLBJDBz9yB7+HM8LuStfELwAxxMH06cJurCbhnH66vboeIyQRu/mY&#13;&#10;amevR63z4YuihkUj5w7SJUbF8cEHPAOpQ0q8yZOui3WtddzEwEo7dhSQua3qoOIDceK3LG1irqF4&#13;&#10;qg9HTxbx9TiiFbpdl/i4GjDuqDgBuqO+ebyV6xr3PQgfnoVDtwASJiA8YSk1tTmns8VZRe7H3/wx&#13;&#10;HyIiylmL7su5/34QTnGmvxrIG1t1MNxg7AbDHJoVAekEs2VlMnHABT2YpaPmBYOxjLcgJIzEXTkP&#13;&#10;g7kK/QxgsKRaLlMSGtKK8GA2VsbSA6/b7kU4e1YlQMxHGvpSzN6I0+cmeezyEMB0Ui7y2rN4phvN&#13;&#10;nOQ5D16cll/3Kev197D4CQAA//8DAFBLAwQUAAYACAAAACEADntMIOQAAAARAQAADwAAAGRycy9k&#13;&#10;b3ducmV2LnhtbExPPU/DMBDdkfgP1iGxIOrQOFWVxqmqAgMsFaFLNzd240B8jmynDf8epwssJ927&#13;&#10;d++jWI+mI2flfGuRw9MsAaKwtrLFhsP+8/VxCcQHgVJ0FhWHH+VhXd7eFCKX9oIf6lyFhkQR9Lng&#13;&#10;oEPoc0p9rZURfmZ7hfF2ss6IEFfXUOnEJYqbjs6TZEGNaDE6aNGrrVb1dzUYDjt22OmH4fTyvmGp&#13;&#10;e9sP28VXU3F+fzc+r+LYrIAENYa/D5g6xPxQxmBHO6D0pOOQZRmLVA4py1IgEyOZT9DxCjGgZUH/&#13;&#10;Nyl/AQAA//8DAFBLAQItABQABgAIAAAAIQC2gziS/gAAAOEBAAATAAAAAAAAAAAAAAAAAAAAAABb&#13;&#10;Q29udGVudF9UeXBlc10ueG1sUEsBAi0AFAAGAAgAAAAhADj9If/WAAAAlAEAAAsAAAAAAAAAAAAA&#13;&#10;AAAALwEAAF9yZWxzLy5yZWxzUEsBAi0AFAAGAAgAAAAhAMtQTRQwAgAAZgQAAA4AAAAAAAAAAAAA&#13;&#10;AAAALgIAAGRycy9lMm9Eb2MueG1sUEsBAi0AFAAGAAgAAAAhAA57TCDkAAAAEQEAAA8AAAAAAAAA&#13;&#10;AAAAAAAAigQAAGRycy9kb3ducmV2LnhtbFBLBQYAAAAABAAEAPMAAACbBQAAAAA=&#13;&#10;" stroked="f">
                <v:textbox style="mso-fit-shape-to-text:t" inset="0,0,0,0">
                  <w:txbxContent>
                    <w:p w14:paraId="22109C09" w14:textId="0B9A26E4" w:rsidR="008F079D" w:rsidRPr="006C2EA7" w:rsidRDefault="008F079D" w:rsidP="00EA0C76">
                      <w:pPr>
                        <w:pStyle w:val="Caption"/>
                        <w:rPr>
                          <w:noProof/>
                        </w:rPr>
                      </w:pPr>
                      <w:r>
                        <w:t xml:space="preserve">Figure </w:t>
                      </w:r>
                      <w:r>
                        <w:fldChar w:fldCharType="begin"/>
                      </w:r>
                      <w:r>
                        <w:instrText>SEQ Figure \* ARABIC</w:instrText>
                      </w:r>
                      <w:r>
                        <w:fldChar w:fldCharType="separate"/>
                      </w:r>
                      <w:r w:rsidR="007B775C">
                        <w:rPr>
                          <w:noProof/>
                        </w:rPr>
                        <w:t>5</w:t>
                      </w:r>
                      <w:r>
                        <w:fldChar w:fldCharType="end"/>
                      </w:r>
                      <w:r>
                        <w:t>- Representation of flow pattern created by jet mix system</w:t>
                      </w:r>
                      <w:sdt>
                        <w:sdtPr>
                          <w:id w:val="-1329976928"/>
                          <w:citation/>
                        </w:sdtPr>
                        <w:sdtEndPr/>
                        <w:sdtContent>
                          <w:r>
                            <w:fldChar w:fldCharType="begin"/>
                          </w:r>
                          <w:r>
                            <w:instrText xml:space="preserve"> CITATION Evo16 \l 2057 </w:instrText>
                          </w:r>
                          <w:r>
                            <w:fldChar w:fldCharType="separate"/>
                          </w:r>
                          <w:r>
                            <w:rPr>
                              <w:noProof/>
                            </w:rPr>
                            <w:t xml:space="preserve"> (Evoqua water technolongies, 2016)</w:t>
                          </w:r>
                          <w:r>
                            <w:fldChar w:fldCharType="end"/>
                          </w:r>
                        </w:sdtContent>
                      </w:sdt>
                    </w:p>
                  </w:txbxContent>
                </v:textbox>
                <w10:wrap type="tight"/>
              </v:shape>
            </w:pict>
          </mc:Fallback>
        </mc:AlternateContent>
      </w:r>
      <w:r>
        <w:t xml:space="preserve">A jet mixing system uses chopper pumps to draw in the and macerate the mixture, before forcing it out of jet nozzles creating a current in the tank. Set up efficiently this system can achieve 100% volume mix </w:t>
      </w:r>
      <w:proofErr w:type="gramStart"/>
      <w:r>
        <w:t>rate, and</w:t>
      </w:r>
      <w:proofErr w:type="gramEnd"/>
      <w:r>
        <w:t xml:space="preserve"> uses less energy than a linear motion system. The system also removes solids from the tank floor, ensuring a homogenous mix which is important to improving performance and reducing </w:t>
      </w:r>
      <w:proofErr w:type="spellStart"/>
      <w:r>
        <w:t>maintainace</w:t>
      </w:r>
      <w:proofErr w:type="spellEnd"/>
      <w:r>
        <w:t xml:space="preserve"> costs. The system can also be used to clean the tank, when being flushed out, reducing cleaning costs.</w:t>
      </w:r>
      <w:sdt>
        <w:sdtPr>
          <w:id w:val="1767497963"/>
          <w:citation/>
        </w:sdtPr>
        <w:sdtEndPr/>
        <w:sdtContent>
          <w:r>
            <w:fldChar w:fldCharType="begin"/>
          </w:r>
          <w:r>
            <w:instrText xml:space="preserve"> CITATION Ric17 \l 2057 </w:instrText>
          </w:r>
          <w:r>
            <w:fldChar w:fldCharType="separate"/>
          </w:r>
          <w:r>
            <w:rPr>
              <w:noProof/>
            </w:rPr>
            <w:t xml:space="preserve"> (Treleven, 2017)</w:t>
          </w:r>
          <w:r>
            <w:fldChar w:fldCharType="end"/>
          </w:r>
        </w:sdtContent>
      </w:sdt>
    </w:p>
    <w:p w14:paraId="7414E330" w14:textId="77777777" w:rsidR="008F079D" w:rsidRDefault="008F079D" w:rsidP="00EA0C76"/>
    <w:p w14:paraId="605CA20B" w14:textId="77777777" w:rsidR="008F079D" w:rsidRDefault="008F079D" w:rsidP="00EA0C76"/>
    <w:p w14:paraId="2DF14E8F" w14:textId="7F42B861" w:rsidR="00797417" w:rsidRDefault="00797417" w:rsidP="005F7953">
      <w:pPr>
        <w:rPr>
          <w:rFonts w:cstheme="minorHAnsi"/>
          <w:color w:val="000000" w:themeColor="text1"/>
        </w:rPr>
      </w:pPr>
      <w:r>
        <w:rPr>
          <w:noProof/>
        </w:rPr>
        <w:drawing>
          <wp:anchor distT="0" distB="0" distL="114300" distR="114300" simplePos="0" relativeHeight="251658250" behindDoc="1" locked="0" layoutInCell="1" allowOverlap="1" wp14:anchorId="42D9A7DC" wp14:editId="676EBB56">
            <wp:simplePos x="0" y="0"/>
            <wp:positionH relativeFrom="column">
              <wp:posOffset>2437130</wp:posOffset>
            </wp:positionH>
            <wp:positionV relativeFrom="paragraph">
              <wp:posOffset>93345</wp:posOffset>
            </wp:positionV>
            <wp:extent cx="4064635" cy="1759585"/>
            <wp:effectExtent l="0" t="0" r="0" b="5715"/>
            <wp:wrapTight wrapText="bothSides">
              <wp:wrapPolygon edited="0">
                <wp:start x="0" y="0"/>
                <wp:lineTo x="0" y="21514"/>
                <wp:lineTo x="21529" y="21514"/>
                <wp:lineTo x="21529" y="0"/>
                <wp:lineTo x="0" y="0"/>
              </wp:wrapPolygon>
            </wp:wrapTight>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4-07 at 14.53.54.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064635" cy="1759585"/>
                    </a:xfrm>
                    <a:prstGeom prst="rect">
                      <a:avLst/>
                    </a:prstGeom>
                  </pic:spPr>
                </pic:pic>
              </a:graphicData>
            </a:graphic>
            <wp14:sizeRelH relativeFrom="page">
              <wp14:pctWidth>0</wp14:pctWidth>
            </wp14:sizeRelH>
            <wp14:sizeRelV relativeFrom="page">
              <wp14:pctHeight>0</wp14:pctHeight>
            </wp14:sizeRelV>
          </wp:anchor>
        </w:drawing>
      </w:r>
      <w:r w:rsidR="008F079D">
        <w:rPr>
          <w:noProof/>
        </w:rPr>
        <mc:AlternateContent>
          <mc:Choice Requires="wps">
            <w:drawing>
              <wp:anchor distT="0" distB="0" distL="114300" distR="114300" simplePos="0" relativeHeight="251658251" behindDoc="1" locked="0" layoutInCell="1" allowOverlap="1" wp14:anchorId="0DD4268A" wp14:editId="18077EF9">
                <wp:simplePos x="0" y="0"/>
                <wp:positionH relativeFrom="column">
                  <wp:posOffset>2443554</wp:posOffset>
                </wp:positionH>
                <wp:positionV relativeFrom="paragraph">
                  <wp:posOffset>1853152</wp:posOffset>
                </wp:positionV>
                <wp:extent cx="4064635" cy="457200"/>
                <wp:effectExtent l="0" t="0" r="0" b="0"/>
                <wp:wrapTight wrapText="bothSides">
                  <wp:wrapPolygon edited="0">
                    <wp:start x="0" y="0"/>
                    <wp:lineTo x="0" y="21000"/>
                    <wp:lineTo x="21529" y="21000"/>
                    <wp:lineTo x="21529"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4064635" cy="457200"/>
                        </a:xfrm>
                        <a:prstGeom prst="rect">
                          <a:avLst/>
                        </a:prstGeom>
                        <a:solidFill>
                          <a:prstClr val="white"/>
                        </a:solidFill>
                        <a:ln>
                          <a:noFill/>
                        </a:ln>
                      </wps:spPr>
                      <wps:txbx>
                        <w:txbxContent>
                          <w:p w14:paraId="6FDCD408" w14:textId="77777777" w:rsidR="008F079D" w:rsidRPr="00F7135E" w:rsidRDefault="008F079D" w:rsidP="00EA0C76">
                            <w:pPr>
                              <w:pStyle w:val="Caption"/>
                              <w:rPr>
                                <w:noProof/>
                              </w:rPr>
                            </w:pPr>
                            <w:r>
                              <w:t xml:space="preserve">Table </w:t>
                            </w:r>
                            <w:r>
                              <w:fldChar w:fldCharType="begin"/>
                            </w:r>
                            <w:r>
                              <w:instrText>SEQ Table \* ARABIC</w:instrText>
                            </w:r>
                            <w:r>
                              <w:fldChar w:fldCharType="separate"/>
                            </w:r>
                            <w:r>
                              <w:rPr>
                                <w:noProof/>
                              </w:rPr>
                              <w:t>2</w:t>
                            </w:r>
                            <w:r>
                              <w:fldChar w:fldCharType="end"/>
                            </w:r>
                            <w:r>
                              <w:t xml:space="preserve"> Linear motion vs Pump and nozzle mixers</w:t>
                            </w:r>
                            <w:sdt>
                              <w:sdtPr>
                                <w:id w:val="1557354729"/>
                                <w:citation/>
                              </w:sdtPr>
                              <w:sdtEndPr/>
                              <w:sdtContent>
                                <w:r>
                                  <w:fldChar w:fldCharType="begin"/>
                                </w:r>
                                <w:r>
                                  <w:instrText xml:space="preserve"> CITATION Den15 \l 2057 </w:instrText>
                                </w:r>
                                <w:r>
                                  <w:fldChar w:fldCharType="separate"/>
                                </w:r>
                                <w:r>
                                  <w:rPr>
                                    <w:noProof/>
                                  </w:rPr>
                                  <w:t xml:space="preserve"> (Dineen, 2015)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DD4268A" id="Text Box 17" o:spid="_x0000_s1031" type="#_x0000_t202" style="position:absolute;margin-left:192.4pt;margin-top:145.9pt;width:320.05pt;height:36pt;z-index:-25165822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DKPDMAIAAGkEAAAOAAAAZHJzL2Uyb0RvYy54bWysVFFv2yAQfp+0/4B4X5x0STpZcaosVaZJ&#13;&#10;VVspmfpMMMRIwDEgsbNfvwPH6dbtadoLPu6Og+/77ry464wmJ+GDAlvRyWhMibAcamUPFf2223z4&#13;&#10;REmIzNZMgxUVPYtA75bv3y1aV4obaEDXwhMsYkPZuoo2MbqyKAJvhGFhBE5YDErwhkXc+kNRe9Zi&#13;&#10;daOLm/F4XrTga+eBixDQe98H6TLXl1Lw+CRlEJHoiuLbYl59XvdpLZYLVh48c43il2ewf3iFYcri&#13;&#10;pddS9ywycvTqj1JGcQ8BZBxxMAVIqbjIGBDNZPwGzbZhTmQsSE5wV5rC/yvLH0/PnqgatbulxDKD&#13;&#10;Gu1EF8ln6Ai6kJ/WhRLTtg4TY4d+zB38AZ0Jdie9SV8ERDCOTJ+v7KZqHJ3T8Xw6/zijhGNsOrtF&#13;&#10;+VKZ4vW08yF+EWBIMirqUb1MKjs9hNinDinpsgBa1RulddqkwFp7cmKodNuoKC7Ff8vSNuVaSKf6&#13;&#10;gslTJIg9lGTFbt9lSmYDzD3UZ0Tvoe+f4PhG4X0PLMRn5rFhEDAOQXzCRWpoKwoXi5IG/I+/+VM+&#13;&#10;6ohRSlpswIqG70fmBSX6q0WFU7cOhh+M/WDYo1kDIp3geDmeTTzgox5M6cG84Gys0i0YYpbjXRWN&#13;&#10;g7mO/RjgbHGxWuUk7EnH4oPdOp5KD7zuuhfm3UWViHo+wtCarHwjTp/bs7w6RpAqK5d47Vm80I39&#13;&#10;nLW/zF4amF/3Oev1D7H8CQAA//8DAFBLAwQUAAYACAAAACEA53W0L+UAAAARAQAADwAAAGRycy9k&#13;&#10;b3ducmV2LnhtbEyPQW/CMAyF75P2HyJP2mUaKQVVpTRFG91u2wGGOIcmtBWNUyUpLf9+5rRdLFvP&#13;&#10;fv5evplMx67a+daigPksAqaxsqrFWsDh5/M1BeaDRCU7i1rATXvYFI8PucyUHXGnr/tQMzJBn0kB&#13;&#10;TQh9xrmvGm2kn9leI2ln64wMNLqaKydHMjcdj6Mo4Ua2SB8a2etto6vLfjACktIN4w63L+Xh40t+&#13;&#10;93V8fL8dhXh+mso1lbc1sKCn8HcB9wzEDwWBneyAyrNOwCJdEn8QEK/m1Nw3oni5AnYiLVmkwIuc&#13;&#10;/09S/AIAAP//AwBQSwECLQAUAAYACAAAACEAtoM4kv4AAADhAQAAEwAAAAAAAAAAAAAAAAAAAAAA&#13;&#10;W0NvbnRlbnRfVHlwZXNdLnhtbFBLAQItABQABgAIAAAAIQA4/SH/1gAAAJQBAAALAAAAAAAAAAAA&#13;&#10;AAAAAC8BAABfcmVscy8ucmVsc1BLAQItABQABgAIAAAAIQB9DKPDMAIAAGkEAAAOAAAAAAAAAAAA&#13;&#10;AAAAAC4CAABkcnMvZTJvRG9jLnhtbFBLAQItABQABgAIAAAAIQDndbQv5QAAABEBAAAPAAAAAAAA&#13;&#10;AAAAAAAAAIoEAABkcnMvZG93bnJldi54bWxQSwUGAAAAAAQABADzAAAAnAUAAAAA&#13;&#10;" stroked="f">
                <v:textbox inset="0,0,0,0">
                  <w:txbxContent>
                    <w:p w14:paraId="6FDCD408" w14:textId="77777777" w:rsidR="008F079D" w:rsidRPr="00F7135E" w:rsidRDefault="008F079D" w:rsidP="00EA0C76">
                      <w:pPr>
                        <w:pStyle w:val="Caption"/>
                        <w:rPr>
                          <w:noProof/>
                        </w:rPr>
                      </w:pPr>
                      <w:r>
                        <w:t xml:space="preserve">Table </w:t>
                      </w:r>
                      <w:r>
                        <w:fldChar w:fldCharType="begin"/>
                      </w:r>
                      <w:r>
                        <w:instrText>SEQ Table \* ARABIC</w:instrText>
                      </w:r>
                      <w:r>
                        <w:fldChar w:fldCharType="separate"/>
                      </w:r>
                      <w:r>
                        <w:rPr>
                          <w:noProof/>
                        </w:rPr>
                        <w:t>2</w:t>
                      </w:r>
                      <w:r>
                        <w:fldChar w:fldCharType="end"/>
                      </w:r>
                      <w:r>
                        <w:t xml:space="preserve"> Linear motion vs Pump and nozzle mixers</w:t>
                      </w:r>
                      <w:sdt>
                        <w:sdtPr>
                          <w:id w:val="1557354729"/>
                          <w:citation/>
                        </w:sdtPr>
                        <w:sdtEndPr/>
                        <w:sdtContent>
                          <w:r>
                            <w:fldChar w:fldCharType="begin"/>
                          </w:r>
                          <w:r>
                            <w:instrText xml:space="preserve"> CITATION Den15 \l 2057 </w:instrText>
                          </w:r>
                          <w:r>
                            <w:fldChar w:fldCharType="separate"/>
                          </w:r>
                          <w:r>
                            <w:rPr>
                              <w:noProof/>
                            </w:rPr>
                            <w:t xml:space="preserve"> (Dineen, 2015)</w:t>
                          </w:r>
                          <w:r>
                            <w:fldChar w:fldCharType="end"/>
                          </w:r>
                        </w:sdtContent>
                      </w:sdt>
                    </w:p>
                  </w:txbxContent>
                </v:textbox>
                <w10:wrap type="tight"/>
              </v:shape>
            </w:pict>
          </mc:Fallback>
        </mc:AlternateContent>
      </w:r>
      <w:r w:rsidR="7FFB6AC6">
        <w:t xml:space="preserve">Hydraulic Jet mixers are a good option for digested sludge with a TSC of &lt;10%, usually around 6%. As our tank will be around 10-14% the sludge may be too thick for this system and cause blockages in the pipes. For this </w:t>
      </w:r>
      <w:proofErr w:type="gramStart"/>
      <w:r w:rsidR="7FFB6AC6">
        <w:t>reason</w:t>
      </w:r>
      <w:proofErr w:type="gramEnd"/>
      <w:r w:rsidR="7FFB6AC6">
        <w:t xml:space="preserve"> a Linear motion mixer would be a more suitable option. A Linear motion mixer is quick and easy to install and has low installation costs. A case study also shows that in some cases, Linear motion mixers can use </w:t>
      </w:r>
      <w:r w:rsidR="7FFB6AC6" w:rsidRPr="005F7953">
        <w:rPr>
          <w:color w:val="000000" w:themeColor="text1"/>
        </w:rPr>
        <w:t>less energy than a hydraulic (Pump and nozzle) system.</w:t>
      </w:r>
      <w:r w:rsidR="0A1CC54E" w:rsidRPr="005F7953">
        <w:rPr>
          <w:color w:val="000000" w:themeColor="text1"/>
        </w:rPr>
        <w:t xml:space="preserve"> </w:t>
      </w:r>
      <w:r>
        <w:rPr>
          <w:color w:val="000000" w:themeColor="text1"/>
        </w:rPr>
        <w:t>The m</w:t>
      </w:r>
      <w:r w:rsidR="0A1CC54E" w:rsidRPr="005F7953">
        <w:rPr>
          <w:color w:val="000000" w:themeColor="text1"/>
        </w:rPr>
        <w:t>ain configuration</w:t>
      </w:r>
      <w:r w:rsidR="3CA224AE">
        <w:rPr>
          <w:color w:val="000000" w:themeColor="text1"/>
        </w:rPr>
        <w:t xml:space="preserve"> made by Ov</w:t>
      </w:r>
      <w:r w:rsidR="00F51E57">
        <w:rPr>
          <w:color w:val="000000" w:themeColor="text1"/>
        </w:rPr>
        <w:t>ivo</w:t>
      </w:r>
      <w:r w:rsidR="0A1CC54E" w:rsidRPr="005F7953">
        <w:rPr>
          <w:color w:val="000000" w:themeColor="text1"/>
        </w:rPr>
        <w:t xml:space="preserve"> </w:t>
      </w:r>
      <w:r w:rsidR="0A1CC54E" w:rsidRPr="3AD5B588">
        <w:rPr>
          <w:color w:val="000000" w:themeColor="text1"/>
        </w:rPr>
        <w:t>being</w:t>
      </w:r>
      <w:r w:rsidRPr="3AD5B588">
        <w:rPr>
          <w:color w:val="000000" w:themeColor="text1"/>
        </w:rPr>
        <w:t>:</w:t>
      </w:r>
    </w:p>
    <w:p w14:paraId="6B6AEBE5" w14:textId="60BD2CA5" w:rsidR="005F7953" w:rsidRPr="005F7953" w:rsidRDefault="00797417" w:rsidP="005F7953">
      <w:pPr>
        <w:rPr>
          <w:rFonts w:ascii="Times New Roman" w:eastAsia="Times New Roman" w:hAnsi="Times New Roman" w:cs="Times New Roman"/>
          <w:color w:val="000000" w:themeColor="text1"/>
          <w:sz w:val="24"/>
          <w:szCs w:val="24"/>
          <w:lang w:eastAsia="en-GB"/>
        </w:rPr>
      </w:pPr>
      <w:r>
        <w:rPr>
          <w:rFonts w:eastAsia="Times New Roman" w:cstheme="minorHAnsi"/>
          <w:color w:val="000000" w:themeColor="text1"/>
          <w:lang w:eastAsia="en-GB"/>
        </w:rPr>
        <w:t>O</w:t>
      </w:r>
      <w:r w:rsidR="005F7953" w:rsidRPr="005F7953">
        <w:rPr>
          <w:rFonts w:eastAsia="Times New Roman" w:cstheme="minorHAnsi"/>
          <w:color w:val="000000" w:themeColor="text1"/>
          <w:lang w:eastAsia="en-GB"/>
        </w:rPr>
        <w:t>peration Speed: 30 CPM (cycles per minute)</w:t>
      </w:r>
      <w:r w:rsidR="005F7953" w:rsidRPr="005F7953">
        <w:rPr>
          <w:rFonts w:eastAsia="Times New Roman" w:cstheme="minorHAnsi"/>
          <w:color w:val="000000" w:themeColor="text1"/>
          <w:lang w:eastAsia="en-GB"/>
        </w:rPr>
        <w:br/>
        <w:t>Stroke Length: 12 in, 16 in or 20 in</w:t>
      </w:r>
      <w:r w:rsidR="005F7953" w:rsidRPr="005F7953">
        <w:rPr>
          <w:rFonts w:eastAsia="Times New Roman" w:cstheme="minorHAnsi"/>
          <w:color w:val="000000" w:themeColor="text1"/>
          <w:lang w:eastAsia="en-GB"/>
        </w:rPr>
        <w:br/>
        <w:t>Disk Size: 72 in, 84 in, 96 in</w:t>
      </w:r>
      <w:r w:rsidR="00876A2F">
        <w:rPr>
          <w:rFonts w:eastAsia="Times New Roman" w:cstheme="minorHAnsi"/>
          <w:color w:val="000000" w:themeColor="text1"/>
          <w:lang w:eastAsia="en-GB"/>
        </w:rPr>
        <w:t xml:space="preserve">  </w:t>
      </w:r>
    </w:p>
    <w:p w14:paraId="16F37EDA" w14:textId="77777777" w:rsidR="008F079D" w:rsidRDefault="008F079D" w:rsidP="00EA0C76"/>
    <w:p w14:paraId="16564053" w14:textId="0386E978" w:rsidR="008F079D" w:rsidRDefault="0003708F" w:rsidP="00EA0C76">
      <w:pPr>
        <w:pStyle w:val="Heading1"/>
        <w:rPr>
          <w:u w:val="single"/>
        </w:rPr>
      </w:pPr>
      <w:bookmarkStart w:id="18" w:name="_Toc37360188"/>
      <w:r>
        <w:rPr>
          <w:noProof/>
        </w:rPr>
        <w:lastRenderedPageBreak/>
        <mc:AlternateContent>
          <mc:Choice Requires="wps">
            <w:drawing>
              <wp:anchor distT="0" distB="0" distL="114300" distR="114300" simplePos="0" relativeHeight="251658260" behindDoc="1" locked="0" layoutInCell="1" allowOverlap="1" wp14:anchorId="17F9B99A" wp14:editId="2E1A908B">
                <wp:simplePos x="0" y="0"/>
                <wp:positionH relativeFrom="column">
                  <wp:posOffset>-329474</wp:posOffset>
                </wp:positionH>
                <wp:positionV relativeFrom="paragraph">
                  <wp:posOffset>3929198</wp:posOffset>
                </wp:positionV>
                <wp:extent cx="6943725" cy="635"/>
                <wp:effectExtent l="0" t="0" r="3175" b="12065"/>
                <wp:wrapTight wrapText="bothSides">
                  <wp:wrapPolygon edited="0">
                    <wp:start x="0" y="0"/>
                    <wp:lineTo x="0" y="0"/>
                    <wp:lineTo x="21570" y="0"/>
                    <wp:lineTo x="21570"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6943725" cy="635"/>
                        </a:xfrm>
                        <a:prstGeom prst="rect">
                          <a:avLst/>
                        </a:prstGeom>
                        <a:solidFill>
                          <a:prstClr val="white"/>
                        </a:solidFill>
                        <a:ln>
                          <a:noFill/>
                        </a:ln>
                      </wps:spPr>
                      <wps:txbx>
                        <w:txbxContent>
                          <w:p w14:paraId="46BEA805" w14:textId="2ACE726A" w:rsidR="007B775C" w:rsidRPr="006268C0" w:rsidRDefault="007B775C" w:rsidP="007B775C">
                            <w:pPr>
                              <w:pStyle w:val="Caption"/>
                              <w:rPr>
                                <w:noProof/>
                                <w:u w:val="single"/>
                              </w:rPr>
                            </w:pPr>
                            <w:r>
                              <w:t xml:space="preserve">Figure </w:t>
                            </w:r>
                            <w:r>
                              <w:fldChar w:fldCharType="begin"/>
                            </w:r>
                            <w:r>
                              <w:instrText>SEQ Figure \* ARABIC</w:instrText>
                            </w:r>
                            <w:r>
                              <w:fldChar w:fldCharType="separate"/>
                            </w:r>
                            <w:r>
                              <w:rPr>
                                <w:noProof/>
                              </w:rPr>
                              <w:t>6</w:t>
                            </w:r>
                            <w:r>
                              <w:fldChar w:fldCharType="end"/>
                            </w:r>
                            <w:r>
                              <w:t xml:space="preserve"> Schematic of ADP (Tom)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F9B99A" id="Text Box 5" o:spid="_x0000_s1032" type="#_x0000_t202" style="position:absolute;margin-left:-25.95pt;margin-top:309.4pt;width:546.75pt;height:.05pt;z-index:-2516582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FQvqMAIAAGQEAAAOAAAAZHJzL2Uyb0RvYy54bWysVFGP2jAMfp+0/xDlfRS4HdsqyolxYpqE&#13;&#10;7k6C6Z5DmtJIaZw5gZb9+jkp5bbbnqa9BNd27HzfZzO/6xrDTgq9BlvwyWjMmbISSm0PBf+2W7/7&#13;&#10;yJkPwpbCgFUFPyvP7xZv38xbl6sp1GBKhYyKWJ+3ruB1CC7PMi9r1Qg/AqcsBSvARgT6xENWomip&#13;&#10;emOy6Xg8y1rA0iFI5T157/sgX6T6VaVkeKwqrwIzBae3hXRiOvfxzBZzkR9QuFrLyzPEP7yiEdpS&#13;&#10;02upexEEO6L+o1SjJYKHKowkNBlUlZYqYSA0k/ErNNtaOJWwEDneXWny/6+sfDg9IdNlwW85s6Ih&#13;&#10;iXaqC+wzdOw2stM6n1PS1lFa6MhNKg9+T84Iuquwib8Eh1GceD5fuY3FJDlnn97ffJhSE0mx2U2q&#13;&#10;nb1cdejDFwUNi0bBkYRLfIrTxgd6BqUOKbGTB6PLtTYmfsTAyiA7CRK5rXVQ8YF047csY2OuhXir&#13;&#10;D0dPFvH1OKIVun2X2JgNGPdQngk6Qj863sm1pn4b4cOTQJoVQkvzHx7pqAy0BYeLxVkN+ONv/phP&#13;&#10;ElKUs5Zmr+D++1Gg4sx8tSRuHNTBwMHYD4Y9NisgpBPaLCeTSRcwmMGsEJpnWotl7EIhYSX1KngY&#13;&#10;zFXoN4DWSqrlMiXRODoRNnbrZCw98LrrngW6iyqBxHyAYSpF/kqcPjfJ45bHQEwn5SKvPYsXummU&#13;&#10;kzyXtYu78ut3ynr5c1j8BAAA//8DAFBLAwQUAAYACAAAACEAkmK4v+cAAAARAQAADwAAAGRycy9k&#13;&#10;b3ducmV2LnhtbEyPQU/DMAyF70j8h8hIXNCWFkq1dU2nacCBXSa6XXbLmqwpNE7VpFv593hc4GLJ&#13;&#10;9vPz+/LlaFt21r1vHAqIpxEwjZVTDdYC9ru3yQyYDxKVbB1qAd/aw7K4vcllptwFP/S5DDUjE/SZ&#13;&#10;FGBC6DLOfWW0lX7qOo20O7neykBtX3PVywuZ25Y/RlHKrWyQPhjZ6bXR1Vc5WAHb5LA1D8PpdbNK&#13;&#10;nvr3/bBOP+tSiPu78WVBZbUAFvQY/i7gykD5oaBgRzeg8qwVMHmO5yQVkMYzArkqoiROgR1/R3Pg&#13;&#10;Rc7/kxQ/AAAA//8DAFBLAQItABQABgAIAAAAIQC2gziS/gAAAOEBAAATAAAAAAAAAAAAAAAAAAAA&#13;&#10;AABbQ29udGVudF9UeXBlc10ueG1sUEsBAi0AFAAGAAgAAAAhADj9If/WAAAAlAEAAAsAAAAAAAAA&#13;&#10;AAAAAAAALwEAAF9yZWxzLy5yZWxzUEsBAi0AFAAGAAgAAAAhAFQVC+owAgAAZAQAAA4AAAAAAAAA&#13;&#10;AAAAAAAALgIAAGRycy9lMm9Eb2MueG1sUEsBAi0AFAAGAAgAAAAhAJJiuL/nAAAAEQEAAA8AAAAA&#13;&#10;AAAAAAAAAAAAigQAAGRycy9kb3ducmV2LnhtbFBLBQYAAAAABAAEAPMAAACeBQAAAAA=&#13;&#10;" stroked="f">
                <v:textbox style="mso-fit-shape-to-text:t" inset="0,0,0,0">
                  <w:txbxContent>
                    <w:p w14:paraId="46BEA805" w14:textId="2ACE726A" w:rsidR="007B775C" w:rsidRPr="006268C0" w:rsidRDefault="007B775C" w:rsidP="007B775C">
                      <w:pPr>
                        <w:pStyle w:val="Caption"/>
                        <w:rPr>
                          <w:noProof/>
                          <w:u w:val="single"/>
                        </w:rPr>
                      </w:pPr>
                      <w:r>
                        <w:t xml:space="preserve">Figure </w:t>
                      </w:r>
                      <w:r>
                        <w:fldChar w:fldCharType="begin"/>
                      </w:r>
                      <w:r>
                        <w:instrText>SEQ Figure \* ARABIC</w:instrText>
                      </w:r>
                      <w:r>
                        <w:fldChar w:fldCharType="separate"/>
                      </w:r>
                      <w:r>
                        <w:rPr>
                          <w:noProof/>
                        </w:rPr>
                        <w:t>6</w:t>
                      </w:r>
                      <w:r>
                        <w:fldChar w:fldCharType="end"/>
                      </w:r>
                      <w:r>
                        <w:t xml:space="preserve"> Schematic of ADP (Tom)</w:t>
                      </w:r>
                    </w:p>
                  </w:txbxContent>
                </v:textbox>
                <w10:wrap type="tight"/>
              </v:shape>
            </w:pict>
          </mc:Fallback>
        </mc:AlternateContent>
      </w:r>
      <w:r>
        <w:rPr>
          <w:noProof/>
          <w:u w:val="single"/>
        </w:rPr>
        <w:drawing>
          <wp:anchor distT="0" distB="0" distL="114300" distR="114300" simplePos="0" relativeHeight="251658261" behindDoc="1" locked="0" layoutInCell="1" allowOverlap="1" wp14:anchorId="3E4471C8" wp14:editId="0276EDBA">
            <wp:simplePos x="0" y="0"/>
            <wp:positionH relativeFrom="column">
              <wp:posOffset>-169818</wp:posOffset>
            </wp:positionH>
            <wp:positionV relativeFrom="paragraph">
              <wp:posOffset>462462</wp:posOffset>
            </wp:positionV>
            <wp:extent cx="5731510" cy="3472815"/>
            <wp:effectExtent l="0" t="0" r="0" b="0"/>
            <wp:wrapTight wrapText="bothSides">
              <wp:wrapPolygon edited="0">
                <wp:start x="0" y="0"/>
                <wp:lineTo x="0" y="21485"/>
                <wp:lineTo x="21538" y="21485"/>
                <wp:lineTo x="21538" y="0"/>
                <wp:lineTo x="0" y="0"/>
              </wp:wrapPolygon>
            </wp:wrapTight>
            <wp:docPr id="8" name="Picture 8"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4-09 at 15.50.03.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472815"/>
                    </a:xfrm>
                    <a:prstGeom prst="rect">
                      <a:avLst/>
                    </a:prstGeom>
                  </pic:spPr>
                </pic:pic>
              </a:graphicData>
            </a:graphic>
            <wp14:sizeRelH relativeFrom="page">
              <wp14:pctWidth>0</wp14:pctWidth>
            </wp14:sizeRelH>
            <wp14:sizeRelV relativeFrom="page">
              <wp14:pctHeight>0</wp14:pctHeight>
            </wp14:sizeRelV>
          </wp:anchor>
        </w:drawing>
      </w:r>
      <w:r w:rsidR="7FFB6AC6" w:rsidRPr="002572B5">
        <w:rPr>
          <w:u w:val="single"/>
        </w:rPr>
        <w:t>Schematic of ADP</w:t>
      </w:r>
      <w:bookmarkEnd w:id="18"/>
    </w:p>
    <w:p w14:paraId="05EE5C70" w14:textId="77777777" w:rsidR="008F079D" w:rsidRDefault="008F079D" w:rsidP="001363B0">
      <w:pPr>
        <w:jc w:val="both"/>
      </w:pPr>
    </w:p>
    <w:p w14:paraId="458E7C63" w14:textId="77777777" w:rsidR="005E1D60" w:rsidRDefault="008F079D" w:rsidP="001363B0">
      <w:pPr>
        <w:pStyle w:val="ListParagraph"/>
        <w:numPr>
          <w:ilvl w:val="0"/>
          <w:numId w:val="4"/>
        </w:numPr>
        <w:spacing w:after="0" w:line="240" w:lineRule="auto"/>
        <w:jc w:val="both"/>
      </w:pPr>
      <w:r>
        <w:t xml:space="preserve">The schematic above represents our ADP. </w:t>
      </w:r>
    </w:p>
    <w:p w14:paraId="245CF594" w14:textId="14E8E464" w:rsidR="008F079D" w:rsidRDefault="008F079D" w:rsidP="001363B0">
      <w:pPr>
        <w:pStyle w:val="ListParagraph"/>
        <w:numPr>
          <w:ilvl w:val="0"/>
          <w:numId w:val="4"/>
        </w:numPr>
        <w:spacing w:after="0" w:line="240" w:lineRule="auto"/>
        <w:jc w:val="both"/>
      </w:pPr>
      <w:r>
        <w:t xml:space="preserve">Slurry/Manure is collected from the cow barn using a rope scraper and fed into a hopper. The slurry is then weighed to see how much has been collected. Once the amount of slurry in the hopper has been calculated, a screw conveyor transports the correct amount of silage, in order to maintain a 70:30 ratio of </w:t>
      </w:r>
      <w:proofErr w:type="gramStart"/>
      <w:r>
        <w:t>Slurry :</w:t>
      </w:r>
      <w:proofErr w:type="gramEnd"/>
      <w:r>
        <w:t xml:space="preserve"> Silage. </w:t>
      </w:r>
    </w:p>
    <w:p w14:paraId="1D45EDC8" w14:textId="77777777" w:rsidR="008F079D" w:rsidRDefault="008F079D" w:rsidP="001363B0">
      <w:pPr>
        <w:pStyle w:val="ListParagraph"/>
        <w:numPr>
          <w:ilvl w:val="0"/>
          <w:numId w:val="4"/>
        </w:numPr>
        <w:spacing w:after="0" w:line="240" w:lineRule="auto"/>
        <w:jc w:val="both"/>
      </w:pPr>
      <w:r>
        <w:t xml:space="preserve">The slurry and silage are then macerated and pasteurized in order to kill off any nasty </w:t>
      </w:r>
      <w:proofErr w:type="gramStart"/>
      <w:r>
        <w:t>pathogens, and</w:t>
      </w:r>
      <w:proofErr w:type="gramEnd"/>
      <w:r>
        <w:t xml:space="preserve"> break down the feedstock for better biogas production. </w:t>
      </w:r>
    </w:p>
    <w:p w14:paraId="1EBFE248" w14:textId="77777777" w:rsidR="008F079D" w:rsidRDefault="008F079D" w:rsidP="001363B0">
      <w:pPr>
        <w:pStyle w:val="ListParagraph"/>
        <w:numPr>
          <w:ilvl w:val="0"/>
          <w:numId w:val="4"/>
        </w:numPr>
        <w:spacing w:after="0" w:line="240" w:lineRule="auto"/>
        <w:jc w:val="both"/>
      </w:pPr>
      <w:r>
        <w:t xml:space="preserve">Once macerated and pasteurized the feedstock is transported into the digester via a screw conveyor. </w:t>
      </w:r>
    </w:p>
    <w:p w14:paraId="4258A8B7" w14:textId="473D487D" w:rsidR="008F079D" w:rsidRDefault="008F079D" w:rsidP="001363B0">
      <w:pPr>
        <w:pStyle w:val="ListParagraph"/>
        <w:numPr>
          <w:ilvl w:val="0"/>
          <w:numId w:val="4"/>
        </w:numPr>
        <w:spacing w:after="0" w:line="240" w:lineRule="auto"/>
        <w:jc w:val="both"/>
      </w:pPr>
      <w:r>
        <w:t xml:space="preserve">The feedstock will be digested in tank </w:t>
      </w:r>
      <w:r w:rsidR="00340542">
        <w:t>for 20 days.</w:t>
      </w:r>
      <w:r>
        <w:t xml:space="preserve"> </w:t>
      </w:r>
    </w:p>
    <w:p w14:paraId="5E4D5609" w14:textId="61B0750A" w:rsidR="008F079D" w:rsidRDefault="008F079D" w:rsidP="001363B0">
      <w:pPr>
        <w:pStyle w:val="ListParagraph"/>
        <w:numPr>
          <w:ilvl w:val="0"/>
          <w:numId w:val="4"/>
        </w:numPr>
        <w:spacing w:after="0" w:line="240" w:lineRule="auto"/>
        <w:jc w:val="both"/>
      </w:pPr>
      <w:r>
        <w:t>A temperature monitoring and control system keeps the feedstock at a consistent temperature in</w:t>
      </w:r>
      <w:r w:rsidR="00340542">
        <w:t xml:space="preserve"> the</w:t>
      </w:r>
      <w:r>
        <w:t xml:space="preserve"> tan</w:t>
      </w:r>
      <w:r w:rsidR="00340542">
        <w:t>k.</w:t>
      </w:r>
    </w:p>
    <w:p w14:paraId="57EA8424" w14:textId="77777777" w:rsidR="008F079D" w:rsidRDefault="008F079D" w:rsidP="001363B0">
      <w:pPr>
        <w:pStyle w:val="ListParagraph"/>
        <w:numPr>
          <w:ilvl w:val="0"/>
          <w:numId w:val="4"/>
        </w:numPr>
        <w:spacing w:after="0" w:line="240" w:lineRule="auto"/>
        <w:jc w:val="both"/>
      </w:pPr>
      <w:r>
        <w:t>The biogas is collected and burnt in a CHP to generate heat and electricity. This heat and electricity are used to run the plant as well as power/heat the farm and farmhouse. Excess electricity is exported to the grid, via power cables.</w:t>
      </w:r>
    </w:p>
    <w:p w14:paraId="5ADC2FFE" w14:textId="77777777" w:rsidR="008F079D" w:rsidRDefault="008F079D" w:rsidP="001363B0">
      <w:pPr>
        <w:pStyle w:val="ListParagraph"/>
        <w:numPr>
          <w:ilvl w:val="0"/>
          <w:numId w:val="4"/>
        </w:numPr>
        <w:spacing w:after="0" w:line="240" w:lineRule="auto"/>
        <w:jc w:val="both"/>
      </w:pPr>
      <w:r>
        <w:t>When excess gas is produced, and the pressure rises, pressure sensors located within the tank send a signal to allow the excess gas to be vented into the gas storage tank.</w:t>
      </w:r>
    </w:p>
    <w:p w14:paraId="4C2A1816" w14:textId="77777777" w:rsidR="008F079D" w:rsidRDefault="008F079D" w:rsidP="001363B0">
      <w:pPr>
        <w:pStyle w:val="ListParagraph"/>
        <w:numPr>
          <w:ilvl w:val="0"/>
          <w:numId w:val="4"/>
        </w:numPr>
        <w:spacing w:after="0" w:line="240" w:lineRule="auto"/>
        <w:jc w:val="both"/>
      </w:pPr>
      <w:r>
        <w:t>The digestate is transported via screw conveyor to a solid separator for dewatering.</w:t>
      </w:r>
    </w:p>
    <w:p w14:paraId="05EAE4A7" w14:textId="77777777" w:rsidR="008F079D" w:rsidRDefault="008F079D" w:rsidP="001363B0">
      <w:pPr>
        <w:pStyle w:val="ListParagraph"/>
        <w:numPr>
          <w:ilvl w:val="0"/>
          <w:numId w:val="4"/>
        </w:numPr>
        <w:spacing w:after="0" w:line="240" w:lineRule="auto"/>
        <w:jc w:val="both"/>
      </w:pPr>
      <w:r>
        <w:t xml:space="preserve">The solid digestate (cake) is used on the farm as a natural fertilizer, used as bedding for the cattle or sold as a compost. With its reduced liquid </w:t>
      </w:r>
      <w:proofErr w:type="gramStart"/>
      <w:r>
        <w:t>content</w:t>
      </w:r>
      <w:proofErr w:type="gramEnd"/>
      <w:r>
        <w:t xml:space="preserve"> the digestate is easier to store, simpler to handle and cheaper to transport.</w:t>
      </w:r>
    </w:p>
    <w:p w14:paraId="1F529A49" w14:textId="77777777" w:rsidR="008F079D" w:rsidRDefault="008F079D" w:rsidP="001363B0">
      <w:pPr>
        <w:pStyle w:val="ListParagraph"/>
        <w:numPr>
          <w:ilvl w:val="0"/>
          <w:numId w:val="4"/>
        </w:numPr>
        <w:spacing w:after="0" w:line="240" w:lineRule="auto"/>
        <w:jc w:val="both"/>
      </w:pPr>
      <w:r>
        <w:t>The liquid effluent can be sprayed on the fields as a natural fertilizer, or recycled into the digester, to encourage bacterial growth and dilute the feedstock if solid levels are too high.</w:t>
      </w:r>
    </w:p>
    <w:p w14:paraId="3EF59E2A" w14:textId="77777777" w:rsidR="008F079D" w:rsidRDefault="008F079D" w:rsidP="00EA0C76">
      <w:pPr>
        <w:ind w:left="360"/>
      </w:pPr>
    </w:p>
    <w:p w14:paraId="6FC17B36" w14:textId="77777777" w:rsidR="008F079D" w:rsidRDefault="008F079D" w:rsidP="00EA0C76">
      <w:pPr>
        <w:ind w:left="360"/>
      </w:pPr>
    </w:p>
    <w:p w14:paraId="6CA0AB2B" w14:textId="49BC971D" w:rsidR="008F079D" w:rsidRDefault="00477536" w:rsidP="00EA0C76">
      <w:pPr>
        <w:ind w:left="360"/>
      </w:pPr>
      <w:r w:rsidRPr="00025155">
        <w:rPr>
          <w:rFonts w:ascii="Times New Roman" w:eastAsia="Times New Roman" w:hAnsi="Times New Roman" w:cs="Times New Roman"/>
          <w:noProof/>
          <w:lang w:eastAsia="en-GB"/>
        </w:rPr>
        <w:lastRenderedPageBreak/>
        <w:drawing>
          <wp:anchor distT="0" distB="0" distL="114300" distR="114300" simplePos="0" relativeHeight="251658252" behindDoc="1" locked="0" layoutInCell="1" allowOverlap="1" wp14:anchorId="6D3E3BAB" wp14:editId="7A066520">
            <wp:simplePos x="0" y="0"/>
            <wp:positionH relativeFrom="column">
              <wp:posOffset>3258749</wp:posOffset>
            </wp:positionH>
            <wp:positionV relativeFrom="paragraph">
              <wp:posOffset>169545</wp:posOffset>
            </wp:positionV>
            <wp:extent cx="3055620" cy="2035810"/>
            <wp:effectExtent l="0" t="0" r="5080" b="0"/>
            <wp:wrapTight wrapText="bothSides">
              <wp:wrapPolygon edited="0">
                <wp:start x="0" y="0"/>
                <wp:lineTo x="0" y="21425"/>
                <wp:lineTo x="21546" y="21425"/>
                <wp:lineTo x="21546" y="0"/>
                <wp:lineTo x="0" y="0"/>
              </wp:wrapPolygon>
            </wp:wrapTight>
            <wp:docPr id="20" name="Picture 20" descr="A group of people standing next to a c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055620" cy="2035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D387D4" w14:textId="2C22AFBC" w:rsidR="008F079D" w:rsidRDefault="008F079D" w:rsidP="00EA0C76">
      <w:pPr>
        <w:pStyle w:val="Heading2"/>
        <w:rPr>
          <w:u w:val="single"/>
        </w:rPr>
      </w:pPr>
      <w:bookmarkStart w:id="19" w:name="_Toc37360189"/>
      <w:r w:rsidRPr="00E23319">
        <w:rPr>
          <w:u w:val="single"/>
        </w:rPr>
        <w:t xml:space="preserve">Slurry collection and </w:t>
      </w:r>
      <w:r>
        <w:rPr>
          <w:u w:val="single"/>
        </w:rPr>
        <w:t>H</w:t>
      </w:r>
      <w:r w:rsidRPr="00E23319">
        <w:rPr>
          <w:u w:val="single"/>
        </w:rPr>
        <w:t>opper</w:t>
      </w:r>
      <w:bookmarkEnd w:id="19"/>
    </w:p>
    <w:p w14:paraId="500ECFEB" w14:textId="77777777" w:rsidR="008F079D" w:rsidRDefault="008F079D" w:rsidP="00EA0C76"/>
    <w:p w14:paraId="634B469B" w14:textId="53A45D6D" w:rsidR="008F079D" w:rsidRPr="006F50A1" w:rsidRDefault="001C3558" w:rsidP="001363B0">
      <w:pPr>
        <w:jc w:val="both"/>
      </w:pPr>
      <w:r>
        <w:rPr>
          <w:noProof/>
        </w:rPr>
        <mc:AlternateContent>
          <mc:Choice Requires="wps">
            <w:drawing>
              <wp:anchor distT="0" distB="0" distL="114300" distR="114300" simplePos="0" relativeHeight="251658253" behindDoc="1" locked="0" layoutInCell="1" allowOverlap="1" wp14:anchorId="64A52F18" wp14:editId="30DAE692">
                <wp:simplePos x="0" y="0"/>
                <wp:positionH relativeFrom="column">
                  <wp:posOffset>3585210</wp:posOffset>
                </wp:positionH>
                <wp:positionV relativeFrom="paragraph">
                  <wp:posOffset>1414145</wp:posOffset>
                </wp:positionV>
                <wp:extent cx="3055620" cy="635"/>
                <wp:effectExtent l="0" t="0" r="5080" b="0"/>
                <wp:wrapTight wrapText="bothSides">
                  <wp:wrapPolygon edited="0">
                    <wp:start x="0" y="0"/>
                    <wp:lineTo x="0" y="20571"/>
                    <wp:lineTo x="21546" y="20571"/>
                    <wp:lineTo x="21546"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3055620" cy="635"/>
                        </a:xfrm>
                        <a:prstGeom prst="rect">
                          <a:avLst/>
                        </a:prstGeom>
                        <a:solidFill>
                          <a:prstClr val="white"/>
                        </a:solidFill>
                        <a:ln>
                          <a:noFill/>
                        </a:ln>
                      </wps:spPr>
                      <wps:txbx>
                        <w:txbxContent>
                          <w:p w14:paraId="1361828B" w14:textId="6B88BA6A" w:rsidR="008F079D" w:rsidRPr="00D203F4" w:rsidRDefault="008F079D" w:rsidP="00EA0C76">
                            <w:pPr>
                              <w:pStyle w:val="Caption"/>
                              <w:rPr>
                                <w:rFonts w:ascii="Times New Roman" w:eastAsia="Times New Roman" w:hAnsi="Times New Roman" w:cs="Times New Roman"/>
                                <w:noProof/>
                              </w:rPr>
                            </w:pPr>
                            <w:r>
                              <w:t xml:space="preserve">Figure </w:t>
                            </w:r>
                            <w:r>
                              <w:fldChar w:fldCharType="begin"/>
                            </w:r>
                            <w:r>
                              <w:instrText>SEQ Figure \* ARABIC</w:instrText>
                            </w:r>
                            <w:r>
                              <w:fldChar w:fldCharType="separate"/>
                            </w:r>
                            <w:r w:rsidR="007B775C">
                              <w:rPr>
                                <w:noProof/>
                              </w:rPr>
                              <w:t>7</w:t>
                            </w:r>
                            <w:r>
                              <w:fldChar w:fldCharType="end"/>
                            </w:r>
                            <w:r>
                              <w:t xml:space="preserve">- Rope scraper </w:t>
                            </w:r>
                            <w:sdt>
                              <w:sdtPr>
                                <w:id w:val="747703318"/>
                                <w:citation/>
                              </w:sdtPr>
                              <w:sdtEndPr/>
                              <w:sdtContent>
                                <w:r>
                                  <w:fldChar w:fldCharType="begin"/>
                                </w:r>
                                <w:r>
                                  <w:instrText xml:space="preserve"> CITATION Cow20 \l 2057 </w:instrText>
                                </w:r>
                                <w:r>
                                  <w:fldChar w:fldCharType="separate"/>
                                </w:r>
                                <w:r>
                                  <w:rPr>
                                    <w:noProof/>
                                  </w:rPr>
                                  <w:t>(Cowcare systems,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A52F18" id="Text Box 21" o:spid="_x0000_s1033" type="#_x0000_t202" style="position:absolute;left:0;text-align:left;margin-left:282.3pt;margin-top:111.35pt;width:240.6pt;height:.05pt;z-index:-25165822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1dzHLgIAAGYEAAAOAAAAZHJzL2Uyb0RvYy54bWysVMGO2jAQvVfqP1i+lwAraIUIK8qKqhLa&#13;&#10;XQmqPRvHIZYcjzs2JPTrO3YStt32VPXijGfGY7/3ZrK8b2vDLgq9BpvzyWjMmbISCm1POf922H74&#13;&#10;xJkPwhbCgFU5vyrP71fv3y0bt1BTqMAUChkVsX7RuJxXIbhFlnlZqVr4EThlKVgC1iLQFk9ZgaKh&#13;&#10;6rXJpuPxPGsAC4cglffkfeiCfJXql6WS4aksvQrM5JzeFtKKaT3GNVstxeKEwlVa9s8Q//CKWmhL&#13;&#10;l95KPYgg2Bn1H6VqLRE8lGEkoc6gLLVUCQOhmYzfoNlXwqmEhcjx7kaT/39l5ePlGZkucj6dcGZF&#13;&#10;TRodVBvYZ2gZuYifxvkFpe0dJYaW/KTz4PfkjLDbEuv4JUCM4sT09cZurCbJeTeezeZTCkmKze9m&#13;&#10;sUb2etShD18U1CwaOUeSLjEqLjsfutQhJd7kwehiq42JmxjYGGQXQTI3lQ6qL/5blrEx10I81RWM&#13;&#10;nizi63BEK7THNvHxccB4hOJK0BG65vFObjXdtxM+PAukbiFINAHhiZbSQJNz6C3OKsAff/PHfBKR&#13;&#10;opw11H0599/PAhVn5qsleWOrDgYOxnEw7LneACElxeg1yaQDGMxglgj1Cw3GOt5CIWEl3ZXzMJib&#13;&#10;0M0ADZZU63VKooZ0Iuzs3slYeuD10L4IdL0qgcR8hKEvxeKNOF1uksetz4GYTspFXjsWe7qpmZP2&#13;&#10;/eDFafl1n7Jefw+rnwAAAP//AwBQSwMEFAAGAAgAAAAhANZPJDPmAAAAEQEAAA8AAABkcnMvZG93&#13;&#10;bnJldi54bWxMj0FPwzAMhe9I/IfISFwQSyldmbqm0zTgAJeJsgu3rMmaQuNUSbqVf4/HBS6WbD8/&#13;&#10;v69cTbZnR+1D51DA3SwBprFxqsNWwO79+XYBLESJSvYOtYBvHWBVXV6UslDuhG/6WMeWkQmGQgow&#13;&#10;MQ4F56Ex2sowc4NG2h2ctzJS61uuvDyRue15miQ5t7JD+mDkoDdGN1/1aAVss4+tuRkPT6/r7N6/&#13;&#10;7MZN/tnWQlxfTY9LKuslsKin+HcBZwbKDxUF27sRVWC9gHme5SQVkKbpA7CzIsnmhLT/HS2AVyX/&#13;&#10;T1L9AAAA//8DAFBLAQItABQABgAIAAAAIQC2gziS/gAAAOEBAAATAAAAAAAAAAAAAAAAAAAAAABb&#13;&#10;Q29udGVudF9UeXBlc10ueG1sUEsBAi0AFAAGAAgAAAAhADj9If/WAAAAlAEAAAsAAAAAAAAAAAAA&#13;&#10;AAAALwEAAF9yZWxzLy5yZWxzUEsBAi0AFAAGAAgAAAAhALzV3McuAgAAZgQAAA4AAAAAAAAAAAAA&#13;&#10;AAAALgIAAGRycy9lMm9Eb2MueG1sUEsBAi0AFAAGAAgAAAAhANZPJDPmAAAAEQEAAA8AAAAAAAAA&#13;&#10;AAAAAAAAiAQAAGRycy9kb3ducmV2LnhtbFBLBQYAAAAABAAEAPMAAACbBQAAAAA=&#13;&#10;" stroked="f">
                <v:textbox style="mso-fit-shape-to-text:t" inset="0,0,0,0">
                  <w:txbxContent>
                    <w:p w14:paraId="1361828B" w14:textId="6B88BA6A" w:rsidR="008F079D" w:rsidRPr="00D203F4" w:rsidRDefault="008F079D" w:rsidP="00EA0C76">
                      <w:pPr>
                        <w:pStyle w:val="Caption"/>
                        <w:rPr>
                          <w:rFonts w:ascii="Times New Roman" w:eastAsia="Times New Roman" w:hAnsi="Times New Roman" w:cs="Times New Roman"/>
                          <w:noProof/>
                        </w:rPr>
                      </w:pPr>
                      <w:r>
                        <w:t xml:space="preserve">Figure </w:t>
                      </w:r>
                      <w:r>
                        <w:fldChar w:fldCharType="begin"/>
                      </w:r>
                      <w:r>
                        <w:instrText>SEQ Figure \* ARABIC</w:instrText>
                      </w:r>
                      <w:r>
                        <w:fldChar w:fldCharType="separate"/>
                      </w:r>
                      <w:r w:rsidR="007B775C">
                        <w:rPr>
                          <w:noProof/>
                        </w:rPr>
                        <w:t>7</w:t>
                      </w:r>
                      <w:r>
                        <w:fldChar w:fldCharType="end"/>
                      </w:r>
                      <w:r>
                        <w:t xml:space="preserve">- Rope scraper </w:t>
                      </w:r>
                      <w:sdt>
                        <w:sdtPr>
                          <w:id w:val="747703318"/>
                          <w:citation/>
                        </w:sdtPr>
                        <w:sdtEndPr/>
                        <w:sdtContent>
                          <w:r>
                            <w:fldChar w:fldCharType="begin"/>
                          </w:r>
                          <w:r>
                            <w:instrText xml:space="preserve"> CITATION Cow20 \l 2057 </w:instrText>
                          </w:r>
                          <w:r>
                            <w:fldChar w:fldCharType="separate"/>
                          </w:r>
                          <w:r>
                            <w:rPr>
                              <w:noProof/>
                            </w:rPr>
                            <w:t>(Cowcare systems, 2020)</w:t>
                          </w:r>
                          <w:r>
                            <w:fldChar w:fldCharType="end"/>
                          </w:r>
                        </w:sdtContent>
                      </w:sdt>
                    </w:p>
                  </w:txbxContent>
                </v:textbox>
                <w10:wrap type="tight"/>
              </v:shape>
            </w:pict>
          </mc:Fallback>
        </mc:AlternateContent>
      </w:r>
      <w:r w:rsidR="008F079D">
        <w:t xml:space="preserve">The slurry will be collected from the floor in the cow barn using a rope scraper. </w:t>
      </w:r>
      <w:r w:rsidR="001B34F4">
        <w:t xml:space="preserve">(0.5kw) </w:t>
      </w:r>
      <w:r w:rsidR="008F079D">
        <w:t xml:space="preserve">The slurry drops through a grate (to remove stones and solids), directly into the hopper, where it is weighed. A screw conveyor then transports the correct amount of silage to the hopper from the silage storage. Another screw conveyor then transports the mixed feedstock to be macerated and pasteurised. </w:t>
      </w:r>
      <w:r w:rsidR="0038024E">
        <w:t xml:space="preserve">A computer system will </w:t>
      </w:r>
      <w:r w:rsidR="00414599">
        <w:t>calcul</w:t>
      </w:r>
      <w:r w:rsidR="00144E99">
        <w:t xml:space="preserve">ate how much grass silage is needed once the mass of the slurry collected </w:t>
      </w:r>
      <w:r w:rsidR="00DD7B0C">
        <w:t>is input.</w:t>
      </w:r>
      <w:r w:rsidR="005F2F53">
        <w:t xml:space="preserve"> A screw co</w:t>
      </w:r>
      <w:r w:rsidR="00477536">
        <w:t xml:space="preserve">nveyor will then transport grass silage until </w:t>
      </w:r>
      <w:r w:rsidR="004C74A9">
        <w:t xml:space="preserve">the hopper reaches </w:t>
      </w:r>
      <w:r w:rsidR="00C979F7">
        <w:t>the desired ratio of 70:30</w:t>
      </w:r>
      <w:r w:rsidR="008D2D91">
        <w:t xml:space="preserve">. The silage will </w:t>
      </w:r>
      <w:r w:rsidR="00791811">
        <w:t xml:space="preserve">be available </w:t>
      </w:r>
      <w:proofErr w:type="gramStart"/>
      <w:r w:rsidR="00791811">
        <w:t>directly  to</w:t>
      </w:r>
      <w:proofErr w:type="gramEnd"/>
      <w:r w:rsidR="00791811">
        <w:t xml:space="preserve"> the screw conveyor. In order to keep </w:t>
      </w:r>
      <w:r w:rsidR="002A5652">
        <w:t xml:space="preserve">the screw conveyor stocked, </w:t>
      </w:r>
      <w:r w:rsidR="00107227">
        <w:t>the farmer must</w:t>
      </w:r>
      <w:r w:rsidR="002138CC">
        <w:t xml:space="preserve"> </w:t>
      </w:r>
      <w:r w:rsidR="00603A2B">
        <w:t xml:space="preserve">ensure the silage is moved towards the </w:t>
      </w:r>
      <w:r w:rsidR="00A10CA8">
        <w:t xml:space="preserve">hopper, using a tractor or other </w:t>
      </w:r>
      <w:r w:rsidR="00EC6CE9">
        <w:t xml:space="preserve">heavy </w:t>
      </w:r>
      <w:r w:rsidR="00A10CA8">
        <w:t>machinery.</w:t>
      </w:r>
      <w:r w:rsidR="008F079D" w:rsidRPr="00025155">
        <w:rPr>
          <w:rFonts w:ascii="Times New Roman" w:eastAsia="Times New Roman" w:hAnsi="Times New Roman" w:cs="Times New Roman"/>
          <w:lang w:eastAsia="en-GB"/>
        </w:rPr>
        <w:fldChar w:fldCharType="begin"/>
      </w:r>
      <w:r w:rsidR="008F079D" w:rsidRPr="00025155">
        <w:rPr>
          <w:rFonts w:ascii="Times New Roman" w:eastAsia="Times New Roman" w:hAnsi="Times New Roman" w:cs="Times New Roman"/>
          <w:lang w:eastAsia="en-GB"/>
        </w:rPr>
        <w:instrText xml:space="preserve"> INCLUDEPICTURE "/var/folders/x6/6dzbl10d5nncr85w5yv522h00000gn/T/com.microsoft.Word/WebArchiveCopyPasteTempFiles/IMG_0088_result.jpg" \* MERGEFORMATINET </w:instrText>
      </w:r>
      <w:r w:rsidR="008F079D" w:rsidRPr="00025155">
        <w:rPr>
          <w:rFonts w:ascii="Times New Roman" w:eastAsia="Times New Roman" w:hAnsi="Times New Roman" w:cs="Times New Roman"/>
          <w:lang w:eastAsia="en-GB"/>
        </w:rPr>
        <w:fldChar w:fldCharType="end"/>
      </w:r>
    </w:p>
    <w:p w14:paraId="59E09926" w14:textId="77777777" w:rsidR="008F079D" w:rsidRDefault="008F079D" w:rsidP="00EA0C76"/>
    <w:p w14:paraId="186035C7" w14:textId="77777777" w:rsidR="008F079D" w:rsidRDefault="008F079D" w:rsidP="00EA0C76"/>
    <w:p w14:paraId="3DFBC725" w14:textId="77777777" w:rsidR="008F079D" w:rsidRDefault="008F079D" w:rsidP="00EA0C76">
      <w:pPr>
        <w:pStyle w:val="Heading3"/>
        <w:rPr>
          <w:u w:val="single"/>
        </w:rPr>
      </w:pPr>
      <w:bookmarkStart w:id="20" w:name="_Toc37360190"/>
      <w:r w:rsidRPr="00CC3D03">
        <w:rPr>
          <w:u w:val="single"/>
        </w:rPr>
        <w:t>Maceration and pasteurisation</w:t>
      </w:r>
      <w:bookmarkEnd w:id="20"/>
      <w:r w:rsidRPr="00CC3D03">
        <w:rPr>
          <w:u w:val="single"/>
        </w:rPr>
        <w:t xml:space="preserve"> </w:t>
      </w:r>
    </w:p>
    <w:p w14:paraId="7F13A497" w14:textId="77777777" w:rsidR="008F079D" w:rsidRPr="003118E6" w:rsidRDefault="008F079D" w:rsidP="001363B0">
      <w:pPr>
        <w:pStyle w:val="NormalWeb"/>
        <w:shd w:val="clear" w:color="auto" w:fill="FFFFFF"/>
        <w:jc w:val="both"/>
        <w:rPr>
          <w:rFonts w:asciiTheme="minorHAnsi" w:hAnsiTheme="minorHAnsi" w:cstheme="minorHAnsi"/>
        </w:rPr>
      </w:pPr>
      <w:r w:rsidRPr="0073520C">
        <w:rPr>
          <w:rFonts w:asciiTheme="minorHAnsi" w:hAnsiTheme="minorHAnsi" w:cstheme="minorHAnsi"/>
        </w:rPr>
        <w:t>The feedstock is fed into a universal shredder</w:t>
      </w:r>
      <w:r>
        <w:rPr>
          <w:rFonts w:asciiTheme="minorHAnsi" w:hAnsiTheme="minorHAnsi" w:cstheme="minorHAnsi"/>
        </w:rPr>
        <w:t xml:space="preserve">/ knife mill </w:t>
      </w:r>
      <w:r w:rsidRPr="0073520C">
        <w:rPr>
          <w:rFonts w:asciiTheme="minorHAnsi" w:hAnsiTheme="minorHAnsi" w:cstheme="minorHAnsi"/>
        </w:rPr>
        <w:t>where it is macerated.</w:t>
      </w:r>
      <w:r>
        <w:rPr>
          <w:rFonts w:asciiTheme="minorHAnsi" w:hAnsiTheme="minorHAnsi" w:cstheme="minorHAnsi"/>
        </w:rPr>
        <w:t xml:space="preserve"> Milling increases surface area and improves cellulose recrystallisation, leading to higher biogas yields. </w:t>
      </w:r>
      <w:r w:rsidRPr="0073520C">
        <w:rPr>
          <w:rFonts w:asciiTheme="minorHAnsi" w:hAnsiTheme="minorHAnsi" w:cstheme="minorHAnsi"/>
        </w:rPr>
        <w:t xml:space="preserve"> A universal shredder is preferred to a hammer mill, as it uses less energy and will cut the feedstock into smaller pieces, increasing biogas yield. “Hammer mills have an energy demand of roughly 2 to 5 times that of knife mills</w:t>
      </w:r>
      <w:r>
        <w:rPr>
          <w:rFonts w:asciiTheme="minorHAnsi" w:hAnsiTheme="minorHAnsi" w:cstheme="minorHAnsi"/>
          <w:sz w:val="26"/>
        </w:rPr>
        <w:t>”</w:t>
      </w:r>
      <w:sdt>
        <w:sdtPr>
          <w:rPr>
            <w:rFonts w:asciiTheme="minorHAnsi" w:hAnsiTheme="minorHAnsi" w:cstheme="minorHAnsi"/>
            <w:sz w:val="26"/>
          </w:rPr>
          <w:id w:val="732812134"/>
          <w:citation/>
        </w:sdtPr>
        <w:sdtEndPr/>
        <w:sdtContent>
          <w:r>
            <w:rPr>
              <w:rFonts w:asciiTheme="minorHAnsi" w:hAnsiTheme="minorHAnsi" w:cstheme="minorHAnsi"/>
              <w:sz w:val="26"/>
            </w:rPr>
            <w:fldChar w:fldCharType="begin"/>
          </w:r>
          <w:r>
            <w:rPr>
              <w:rFonts w:asciiTheme="minorHAnsi" w:hAnsiTheme="minorHAnsi" w:cstheme="minorHAnsi"/>
              <w:sz w:val="26"/>
            </w:rPr>
            <w:instrText xml:space="preserve"> CITATION Luc14 \l 2057 </w:instrText>
          </w:r>
          <w:r>
            <w:rPr>
              <w:rFonts w:asciiTheme="minorHAnsi" w:hAnsiTheme="minorHAnsi" w:cstheme="minorHAnsi"/>
              <w:sz w:val="26"/>
            </w:rPr>
            <w:fldChar w:fldCharType="separate"/>
          </w:r>
          <w:r>
            <w:rPr>
              <w:rFonts w:asciiTheme="minorHAnsi" w:hAnsiTheme="minorHAnsi" w:cstheme="minorHAnsi"/>
              <w:noProof/>
              <w:sz w:val="26"/>
            </w:rPr>
            <w:t xml:space="preserve"> </w:t>
          </w:r>
          <w:r w:rsidRPr="002B2397">
            <w:rPr>
              <w:rFonts w:asciiTheme="minorHAnsi" w:hAnsiTheme="minorHAnsi" w:cstheme="minorHAnsi"/>
              <w:noProof/>
              <w:sz w:val="26"/>
            </w:rPr>
            <w:t>(Lucy F. R Montgomery, 2014)</w:t>
          </w:r>
          <w:r>
            <w:rPr>
              <w:rFonts w:asciiTheme="minorHAnsi" w:hAnsiTheme="minorHAnsi" w:cstheme="minorHAnsi"/>
              <w:sz w:val="26"/>
            </w:rPr>
            <w:fldChar w:fldCharType="end"/>
          </w:r>
        </w:sdtContent>
      </w:sdt>
      <w:r>
        <w:rPr>
          <w:rFonts w:asciiTheme="minorHAnsi" w:hAnsiTheme="minorHAnsi" w:cstheme="minorHAnsi"/>
          <w:sz w:val="26"/>
        </w:rPr>
        <w:t xml:space="preserve"> </w:t>
      </w:r>
      <w:r w:rsidRPr="003118E6">
        <w:rPr>
          <w:rFonts w:asciiTheme="minorHAnsi" w:hAnsiTheme="minorHAnsi" w:cstheme="minorHAnsi"/>
        </w:rPr>
        <w:t xml:space="preserve">The feedstock is then pasteurised, where it is further </w:t>
      </w:r>
      <w:r>
        <w:rPr>
          <w:rFonts w:asciiTheme="minorHAnsi" w:hAnsiTheme="minorHAnsi" w:cstheme="minorHAnsi"/>
        </w:rPr>
        <w:t>broken down</w:t>
      </w:r>
      <w:r w:rsidRPr="003118E6">
        <w:rPr>
          <w:rFonts w:asciiTheme="minorHAnsi" w:hAnsiTheme="minorHAnsi" w:cstheme="minorHAnsi"/>
        </w:rPr>
        <w:t xml:space="preserve"> and heated, in order to kill off pathogens and improve biogas yield.</w:t>
      </w:r>
    </w:p>
    <w:p w14:paraId="2F9E2001" w14:textId="77777777" w:rsidR="008F079D" w:rsidRDefault="008F079D" w:rsidP="00EA0C76"/>
    <w:p w14:paraId="603E969C" w14:textId="77777777" w:rsidR="008F079D" w:rsidRPr="00F05A49" w:rsidRDefault="008F079D" w:rsidP="00EA0C76">
      <w:pPr>
        <w:pStyle w:val="Heading3"/>
        <w:rPr>
          <w:u w:val="single"/>
        </w:rPr>
      </w:pPr>
      <w:bookmarkStart w:id="21" w:name="_Toc37360191"/>
      <w:r w:rsidRPr="00F05A49">
        <w:rPr>
          <w:u w:val="single"/>
        </w:rPr>
        <w:t>Screw conveyor</w:t>
      </w:r>
      <w:bookmarkEnd w:id="21"/>
      <w:r w:rsidRPr="00F05A49">
        <w:rPr>
          <w:u w:val="single"/>
        </w:rPr>
        <w:t xml:space="preserve"> </w:t>
      </w:r>
    </w:p>
    <w:p w14:paraId="5C24CD1D" w14:textId="77777777" w:rsidR="008F079D" w:rsidRDefault="008F079D" w:rsidP="00EA0C76">
      <w:r>
        <w:rPr>
          <w:noProof/>
        </w:rPr>
        <w:drawing>
          <wp:anchor distT="0" distB="0" distL="114300" distR="114300" simplePos="0" relativeHeight="251658256" behindDoc="1" locked="0" layoutInCell="1" allowOverlap="1" wp14:anchorId="6DEB5050" wp14:editId="77750B17">
            <wp:simplePos x="0" y="0"/>
            <wp:positionH relativeFrom="column">
              <wp:posOffset>2625082</wp:posOffset>
            </wp:positionH>
            <wp:positionV relativeFrom="paragraph">
              <wp:posOffset>168234</wp:posOffset>
            </wp:positionV>
            <wp:extent cx="3897630" cy="2315210"/>
            <wp:effectExtent l="0" t="0" r="1270" b="0"/>
            <wp:wrapTight wrapText="bothSides">
              <wp:wrapPolygon edited="0">
                <wp:start x="0" y="0"/>
                <wp:lineTo x="0" y="21446"/>
                <wp:lineTo x="21537" y="21446"/>
                <wp:lineTo x="21537" y="0"/>
                <wp:lineTo x="0" y="0"/>
              </wp:wrapPolygon>
            </wp:wrapTight>
            <wp:docPr id="25" name="Picture 25" descr="A picture containing truck, boat, traffic,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20-04-08 at 15.15.39.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897630" cy="2315210"/>
                    </a:xfrm>
                    <a:prstGeom prst="rect">
                      <a:avLst/>
                    </a:prstGeom>
                  </pic:spPr>
                </pic:pic>
              </a:graphicData>
            </a:graphic>
            <wp14:sizeRelH relativeFrom="page">
              <wp14:pctWidth>0</wp14:pctWidth>
            </wp14:sizeRelH>
            <wp14:sizeRelV relativeFrom="page">
              <wp14:pctHeight>0</wp14:pctHeight>
            </wp14:sizeRelV>
          </wp:anchor>
        </w:drawing>
      </w:r>
    </w:p>
    <w:p w14:paraId="0ADDC7B3" w14:textId="77777777" w:rsidR="008F079D" w:rsidRDefault="008F079D" w:rsidP="001363B0">
      <w:pPr>
        <w:jc w:val="both"/>
      </w:pPr>
      <w:r>
        <w:rPr>
          <w:noProof/>
        </w:rPr>
        <mc:AlternateContent>
          <mc:Choice Requires="wps">
            <w:drawing>
              <wp:anchor distT="0" distB="0" distL="114300" distR="114300" simplePos="0" relativeHeight="251658257" behindDoc="1" locked="0" layoutInCell="1" allowOverlap="1" wp14:anchorId="60375F46" wp14:editId="474EEC40">
                <wp:simplePos x="0" y="0"/>
                <wp:positionH relativeFrom="column">
                  <wp:posOffset>3048000</wp:posOffset>
                </wp:positionH>
                <wp:positionV relativeFrom="paragraph">
                  <wp:posOffset>2357755</wp:posOffset>
                </wp:positionV>
                <wp:extent cx="3588385" cy="635"/>
                <wp:effectExtent l="0" t="0" r="5715" b="0"/>
                <wp:wrapTight wrapText="bothSides">
                  <wp:wrapPolygon edited="0">
                    <wp:start x="0" y="0"/>
                    <wp:lineTo x="0" y="20571"/>
                    <wp:lineTo x="21558" y="20571"/>
                    <wp:lineTo x="21558"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3588385" cy="635"/>
                        </a:xfrm>
                        <a:prstGeom prst="rect">
                          <a:avLst/>
                        </a:prstGeom>
                        <a:solidFill>
                          <a:prstClr val="white"/>
                        </a:solidFill>
                        <a:ln>
                          <a:noFill/>
                        </a:ln>
                      </wps:spPr>
                      <wps:txbx>
                        <w:txbxContent>
                          <w:p w14:paraId="23F8D35D" w14:textId="24885ADA" w:rsidR="008F079D" w:rsidRPr="003B7EF6" w:rsidRDefault="008F079D" w:rsidP="00EA0C76">
                            <w:pPr>
                              <w:pStyle w:val="Caption"/>
                              <w:rPr>
                                <w:noProof/>
                              </w:rPr>
                            </w:pPr>
                            <w:r>
                              <w:t xml:space="preserve">Figure </w:t>
                            </w:r>
                            <w:r>
                              <w:fldChar w:fldCharType="begin"/>
                            </w:r>
                            <w:r>
                              <w:instrText>SEQ Figure \* ARABIC</w:instrText>
                            </w:r>
                            <w:r>
                              <w:fldChar w:fldCharType="separate"/>
                            </w:r>
                            <w:r w:rsidR="007B775C">
                              <w:rPr>
                                <w:noProof/>
                              </w:rPr>
                              <w:t>8</w:t>
                            </w:r>
                            <w:r>
                              <w:fldChar w:fldCharType="end"/>
                            </w:r>
                            <w:r>
                              <w:t xml:space="preserve"> - Trough screw conveyor </w:t>
                            </w:r>
                            <w:sdt>
                              <w:sdtPr>
                                <w:id w:val="-1214182395"/>
                                <w:citation/>
                              </w:sdtPr>
                              <w:sdtEndPr/>
                              <w:sdtContent>
                                <w:r>
                                  <w:fldChar w:fldCharType="begin"/>
                                </w:r>
                                <w:r>
                                  <w:instrText xml:space="preserve"> CITATION Van20 \l 2057 </w:instrText>
                                </w:r>
                                <w:r>
                                  <w:fldChar w:fldCharType="separate"/>
                                </w:r>
                                <w:r>
                                  <w:rPr>
                                    <w:noProof/>
                                  </w:rPr>
                                  <w:t>(VanBeek,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0375F46" id="Text Box 26" o:spid="_x0000_s1034" type="#_x0000_t202" style="position:absolute;left:0;text-align:left;margin-left:240pt;margin-top:185.65pt;width:282.55pt;height:.05pt;z-index:-25165822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50WMLwIAAGYEAAAOAAAAZHJzL2Uyb0RvYy54bWysVE2P2yAQvVfqf0DcG+dDiSIrzirNKlWl&#13;&#10;aHelpNozwThGAoYCiZ3++g7Yzrbbnqpe8DAzDLz3Zrx6aLUiV+G8BFPQyWhMiTAcSmnOBf123H1a&#13;&#10;UuIDMyVTYERBb8LTh/XHD6vG5mIKNahSOIJFjM8bW9A6BJtnmee10MyPwAqDwQqcZgG37pyVjjVY&#13;&#10;XatsOh4vsgZcaR1w4T16H7sgXaf6VSV4eK4qLwJRBcW3hbS6tJ7imq1XLD87ZmvJ+2ewf3iFZtLg&#13;&#10;pfdSjywwcnHyj1JacgceqjDioDOoKslFwoBoJuN3aA41syJhQXK8vdPk/19Z/nR9cUSWBZ0uKDFM&#13;&#10;o0ZH0QbyGVqCLuSnsT7HtIPFxNCiH3Ue/B6dEXZbOR2/CIhgHJm+3dmN1Tg6Z/PlcracU8IxtpjN&#13;&#10;Y43s7ah1PnwRoEk0CupQusQou+596FKHlHiTByXLnVQqbmJgqxy5MpS5qWUQffHfspSJuQbiqa5g&#13;&#10;9GQRX4cjWqE9tYmP5YDxBOUNoTvomsdbvpN435758MIcdguixQkIz7hUCpqCQm9RUoP78Td/zEcR&#13;&#10;MUpJg91XUP/9wpygRH01KG9s1cFwg3EaDHPRW0CkE5wty5OJB1xQg1k50K84GJt4C4aY4XhXQcNg&#13;&#10;bkM3AzhYXGw2KQkb0rKwNwfLY+mB12P7ypztVQko5hMMfcnyd+J0uUkeu7kEZDopF3ntWOzpxmZO&#13;&#10;2veDF6fl133Kevs9rH8CAAD//wMAUEsDBBQABgAIAAAAIQCKUOgf5gAAABEBAAAPAAAAZHJzL2Rv&#13;&#10;d25yZXYueG1sTI+9TsMwFIV3JN7BukgsiNohplRpnKoqMMBSEbqwubEbB+LryHba8Pa4LLBc6f6d&#13;&#10;c75yNdmeHLUPnUMB2YwB0dg41WErYPf+fLsAEqJEJXuHWsC3DrCqLi9KWSh3wjd9rGNLkgiGQgow&#13;&#10;MQ4FpaEx2sowc4PGtDs4b2VMrW+p8vKUxG1P7xibUys7TA5GDnpjdPNVj1bAln9szc14eHpd89y/&#13;&#10;7MbN/LOthbi+mh6XqayXQKKe4t8HnBlSfqhSsL0bUQXSC+ALloCigPwhy4GcLxi/z4Dsf0ccaFXS&#13;&#10;/yTVDwAAAP//AwBQSwECLQAUAAYACAAAACEAtoM4kv4AAADhAQAAEwAAAAAAAAAAAAAAAAAAAAAA&#13;&#10;W0NvbnRlbnRfVHlwZXNdLnhtbFBLAQItABQABgAIAAAAIQA4/SH/1gAAAJQBAAALAAAAAAAAAAAA&#13;&#10;AAAAAC8BAABfcmVscy8ucmVsc1BLAQItABQABgAIAAAAIQCv50WMLwIAAGYEAAAOAAAAAAAAAAAA&#13;&#10;AAAAAC4CAABkcnMvZTJvRG9jLnhtbFBLAQItABQABgAIAAAAIQCKUOgf5gAAABEBAAAPAAAAAAAA&#13;&#10;AAAAAAAAAIkEAABkcnMvZG93bnJldi54bWxQSwUGAAAAAAQABADzAAAAnAUAAAAA&#13;&#10;" stroked="f">
                <v:textbox style="mso-fit-shape-to-text:t" inset="0,0,0,0">
                  <w:txbxContent>
                    <w:p w14:paraId="23F8D35D" w14:textId="24885ADA" w:rsidR="008F079D" w:rsidRPr="003B7EF6" w:rsidRDefault="008F079D" w:rsidP="00EA0C76">
                      <w:pPr>
                        <w:pStyle w:val="Caption"/>
                        <w:rPr>
                          <w:noProof/>
                        </w:rPr>
                      </w:pPr>
                      <w:r>
                        <w:t xml:space="preserve">Figure </w:t>
                      </w:r>
                      <w:r>
                        <w:fldChar w:fldCharType="begin"/>
                      </w:r>
                      <w:r>
                        <w:instrText>SEQ Figure \* ARABIC</w:instrText>
                      </w:r>
                      <w:r>
                        <w:fldChar w:fldCharType="separate"/>
                      </w:r>
                      <w:r w:rsidR="007B775C">
                        <w:rPr>
                          <w:noProof/>
                        </w:rPr>
                        <w:t>8</w:t>
                      </w:r>
                      <w:r>
                        <w:fldChar w:fldCharType="end"/>
                      </w:r>
                      <w:r>
                        <w:t xml:space="preserve"> - Trough screw conveyor </w:t>
                      </w:r>
                      <w:sdt>
                        <w:sdtPr>
                          <w:id w:val="-1214182395"/>
                          <w:citation/>
                        </w:sdtPr>
                        <w:sdtEndPr/>
                        <w:sdtContent>
                          <w:r>
                            <w:fldChar w:fldCharType="begin"/>
                          </w:r>
                          <w:r>
                            <w:instrText xml:space="preserve"> CITATION Van20 \l 2057 </w:instrText>
                          </w:r>
                          <w:r>
                            <w:fldChar w:fldCharType="separate"/>
                          </w:r>
                          <w:r>
                            <w:rPr>
                              <w:noProof/>
                            </w:rPr>
                            <w:t>(VanBeek, 2020)</w:t>
                          </w:r>
                          <w:r>
                            <w:fldChar w:fldCharType="end"/>
                          </w:r>
                        </w:sdtContent>
                      </w:sdt>
                    </w:p>
                  </w:txbxContent>
                </v:textbox>
                <w10:wrap type="tight"/>
              </v:shape>
            </w:pict>
          </mc:Fallback>
        </mc:AlternateContent>
      </w:r>
      <w:r>
        <w:t xml:space="preserve">The feedstock is transported around the plant via screw conveyors. Screw conveyors have been chosen instead of standard pumps and pipes as it will ensure that solids and grit don’t cause </w:t>
      </w:r>
      <w:proofErr w:type="gramStart"/>
      <w:r>
        <w:t>blockages, and</w:t>
      </w:r>
      <w:proofErr w:type="gramEnd"/>
      <w:r>
        <w:t xml:space="preserve"> helps mix the 2 feedstocks. Due to the liquid content of the feedstock, belt conveyors would not be suitable. In order to save </w:t>
      </w:r>
      <w:proofErr w:type="gramStart"/>
      <w:r>
        <w:t>energy</w:t>
      </w:r>
      <w:proofErr w:type="gramEnd"/>
      <w:r>
        <w:t xml:space="preserve"> the hopper is located at ground level, so that the slurry and silage can be dropped in. The screw conveyor runs horizontal to the ground to deliver the feedstock to pre-</w:t>
      </w:r>
      <w:r>
        <w:lastRenderedPageBreak/>
        <w:t>treatment. Once treated the screw conveyor slopes down under the ground to the bottom of the digester, which is partially submerged. Gravity assists the feedstock travelling down the conveyor, saving energy.</w:t>
      </w:r>
    </w:p>
    <w:p w14:paraId="7942E2A9" w14:textId="77777777" w:rsidR="008F079D" w:rsidRDefault="008F079D" w:rsidP="001363B0">
      <w:pPr>
        <w:jc w:val="both"/>
      </w:pPr>
    </w:p>
    <w:p w14:paraId="15FE55EC" w14:textId="77777777" w:rsidR="008F079D" w:rsidRPr="00D847DB" w:rsidRDefault="008F079D" w:rsidP="001363B0">
      <w:pPr>
        <w:pStyle w:val="Heading3"/>
        <w:jc w:val="both"/>
        <w:rPr>
          <w:u w:val="single"/>
        </w:rPr>
      </w:pPr>
      <w:bookmarkStart w:id="22" w:name="_Toc37360192"/>
      <w:r w:rsidRPr="00D847DB">
        <w:rPr>
          <w:u w:val="single"/>
        </w:rPr>
        <w:t>Silage storage</w:t>
      </w:r>
      <w:bookmarkEnd w:id="22"/>
      <w:r w:rsidRPr="00D847DB">
        <w:rPr>
          <w:u w:val="single"/>
        </w:rPr>
        <w:t xml:space="preserve"> </w:t>
      </w:r>
    </w:p>
    <w:p w14:paraId="59330132" w14:textId="77777777" w:rsidR="008F079D" w:rsidRDefault="008F079D" w:rsidP="001363B0">
      <w:pPr>
        <w:jc w:val="both"/>
      </w:pPr>
    </w:p>
    <w:p w14:paraId="14C1B96D" w14:textId="384B2B7F" w:rsidR="008F079D" w:rsidRDefault="008F079D" w:rsidP="001363B0">
      <w:pPr>
        <w:jc w:val="both"/>
      </w:pPr>
      <w:r>
        <w:t>The grass silage will be harvested a few times a year and stored in a silage clamp located on the farm. The silage clamp will be topped up by local farms if needed. A silage clamp allows for speedy harvesting and is less labour intensive than making bales.</w:t>
      </w:r>
      <w:sdt>
        <w:sdtPr>
          <w:id w:val="-1369136242"/>
          <w:citation/>
        </w:sdtPr>
        <w:sdtEndPr/>
        <w:sdtContent>
          <w:r>
            <w:fldChar w:fldCharType="begin"/>
          </w:r>
          <w:r>
            <w:instrText xml:space="preserve"> CITATION DrL20 \l 2057 </w:instrText>
          </w:r>
          <w:r>
            <w:fldChar w:fldCharType="separate"/>
          </w:r>
          <w:r>
            <w:rPr>
              <w:noProof/>
            </w:rPr>
            <w:t xml:space="preserve"> (Genever, 2020)</w:t>
          </w:r>
          <w:r>
            <w:fldChar w:fldCharType="end"/>
          </w:r>
        </w:sdtContent>
      </w:sdt>
      <w:r w:rsidR="00CD2BA3">
        <w:t xml:space="preserve"> A s</w:t>
      </w:r>
      <w:r w:rsidR="004A387A">
        <w:t>crew conveyor w</w:t>
      </w:r>
      <w:r w:rsidR="00270EAF">
        <w:t xml:space="preserve">ill be located </w:t>
      </w:r>
      <w:r w:rsidR="0057177B">
        <w:t xml:space="preserve">directly adjacent to the </w:t>
      </w:r>
      <w:r w:rsidR="00613D13">
        <w:t>clamp</w:t>
      </w:r>
      <w:r w:rsidR="00A921E3">
        <w:t>, for easy loading</w:t>
      </w:r>
      <w:r w:rsidR="0040712D">
        <w:t>.</w:t>
      </w:r>
      <w:r w:rsidR="00E85225">
        <w:t xml:space="preserve"> </w:t>
      </w:r>
      <w:r w:rsidR="005962D5">
        <w:t>T</w:t>
      </w:r>
      <w:r w:rsidR="00E85225">
        <w:t xml:space="preserve">he silage clamp has to hold </w:t>
      </w:r>
      <w:r w:rsidR="003C548B">
        <w:t>nearly 6000m</w:t>
      </w:r>
      <w:r w:rsidR="003C548B">
        <w:rPr>
          <w:vertAlign w:val="superscript"/>
        </w:rPr>
        <w:t>3</w:t>
      </w:r>
      <w:r w:rsidR="003C548B">
        <w:t xml:space="preserve"> of </w:t>
      </w:r>
      <w:r w:rsidR="005962D5">
        <w:t xml:space="preserve">grass silage. </w:t>
      </w:r>
      <w:r w:rsidR="00B72CF4">
        <w:t xml:space="preserve">The dimensions for the clamp will be </w:t>
      </w:r>
      <w:r w:rsidR="00AB030C">
        <w:t>30m x 20m x 10m.</w:t>
      </w:r>
    </w:p>
    <w:p w14:paraId="66F35167" w14:textId="77777777" w:rsidR="008F079D" w:rsidRDefault="008F079D" w:rsidP="00EA0C76"/>
    <w:p w14:paraId="1F86CF36" w14:textId="57D28E61" w:rsidR="008F079D" w:rsidRDefault="004833F6" w:rsidP="00EA0C76">
      <w:pPr>
        <w:pStyle w:val="Heading3"/>
        <w:rPr>
          <w:u w:val="single"/>
        </w:rPr>
      </w:pPr>
      <w:bookmarkStart w:id="23" w:name="_Toc37360193"/>
      <w:r>
        <w:rPr>
          <w:noProof/>
        </w:rPr>
        <mc:AlternateContent>
          <mc:Choice Requires="wps">
            <w:drawing>
              <wp:anchor distT="0" distB="0" distL="114300" distR="114300" simplePos="0" relativeHeight="251658255" behindDoc="1" locked="0" layoutInCell="1" allowOverlap="1" wp14:anchorId="0FA7979D" wp14:editId="39FA8C9E">
                <wp:simplePos x="0" y="0"/>
                <wp:positionH relativeFrom="column">
                  <wp:posOffset>413032</wp:posOffset>
                </wp:positionH>
                <wp:positionV relativeFrom="paragraph">
                  <wp:posOffset>2509238</wp:posOffset>
                </wp:positionV>
                <wp:extent cx="5022850" cy="635"/>
                <wp:effectExtent l="0" t="0" r="6350" b="0"/>
                <wp:wrapTight wrapText="bothSides">
                  <wp:wrapPolygon edited="0">
                    <wp:start x="0" y="0"/>
                    <wp:lineTo x="0" y="20571"/>
                    <wp:lineTo x="21573" y="20571"/>
                    <wp:lineTo x="21573"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5022850" cy="635"/>
                        </a:xfrm>
                        <a:prstGeom prst="rect">
                          <a:avLst/>
                        </a:prstGeom>
                        <a:solidFill>
                          <a:prstClr val="white"/>
                        </a:solidFill>
                        <a:ln>
                          <a:noFill/>
                        </a:ln>
                      </wps:spPr>
                      <wps:txbx>
                        <w:txbxContent>
                          <w:p w14:paraId="48540FEA" w14:textId="469BF092" w:rsidR="008F079D" w:rsidRPr="007F5A44" w:rsidRDefault="008F079D" w:rsidP="00EA0C76">
                            <w:pPr>
                              <w:pStyle w:val="Caption"/>
                              <w:rPr>
                                <w:noProof/>
                              </w:rPr>
                            </w:pPr>
                            <w:r>
                              <w:t xml:space="preserve">Figure </w:t>
                            </w:r>
                            <w:r>
                              <w:fldChar w:fldCharType="begin"/>
                            </w:r>
                            <w:r>
                              <w:instrText>SEQ Figure \* ARABIC</w:instrText>
                            </w:r>
                            <w:r>
                              <w:fldChar w:fldCharType="separate"/>
                            </w:r>
                            <w:r w:rsidR="007B775C">
                              <w:rPr>
                                <w:noProof/>
                              </w:rPr>
                              <w:t>9</w:t>
                            </w:r>
                            <w:r>
                              <w:fldChar w:fldCharType="end"/>
                            </w:r>
                            <w:r>
                              <w:t xml:space="preserve"> - Schematic of CHP</w:t>
                            </w:r>
                            <w:sdt>
                              <w:sdtPr>
                                <w:id w:val="-1868519817"/>
                                <w:citation/>
                              </w:sdtPr>
                              <w:sdtEndPr/>
                              <w:sdtContent>
                                <w:r>
                                  <w:fldChar w:fldCharType="begin"/>
                                </w:r>
                                <w:r>
                                  <w:instrText xml:space="preserve"> CITATION EPA191 \l 2057 </w:instrText>
                                </w:r>
                                <w:r>
                                  <w:fldChar w:fldCharType="separate"/>
                                </w:r>
                                <w:r>
                                  <w:rPr>
                                    <w:noProof/>
                                  </w:rPr>
                                  <w:t xml:space="preserve"> (EPA,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A7979D" id="Text Box 23" o:spid="_x0000_s1035" type="#_x0000_t202" style="position:absolute;margin-left:32.5pt;margin-top:197.6pt;width:395.5pt;height:.05pt;z-index:-25165822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Ux+1LwIAAGYEAAAOAAAAZHJzL2Uyb0RvYy54bWysVMFu2zAMvQ/YPwi6L05SpOiMOEWWIsOA&#13;&#10;oC2QDD0rshwLkEWNUmJnXz9KjtOu22nYRaZIitJ7j/T8vmsMOyn0GmzBJ6MxZ8pKKLU9FPz7bv3p&#13;&#10;jjMfhC2FAasKflae3y8+fpi3LldTqMGUChkVsT5vXcHrEFyeZV7WqhF+BE5ZClaAjQi0xUNWomip&#13;&#10;emOy6Xh8m7WApUOQynvyPvRBvkj1q0rJ8FRVXgVmCk5vC2nFtO7jmi3mIj+gcLWWl2eIf3hFI7Sl&#13;&#10;S6+lHkQQ7Ij6j1KNlggeqjCS0GRQVVqqhIHQTMbv0Gxr4VTCQuR4d6XJ/7+y8vH0jEyXBZ/ecGZF&#13;&#10;QxrtVBfYF+gYuYif1vmc0raOEkNHftJ58HtyRthdhU38EiBGcWL6fGU3VpPknI2n07sZhSTFbm9m&#13;&#10;sUb2etShD18VNCwaBUeSLjEqThsf+tQhJd7kwehyrY2JmxhYGWQnQTK3tQ7qUvy3LGNjroV4qi8Y&#13;&#10;PVnE1+OIVuj2XeLj84BxD+WZoCP0zeOdXGu6byN8eBZI3UKQaALCEy2VgbbgcLE4qwF//s0f80lE&#13;&#10;inLWUvcV3P84ClScmW+W5I2tOhg4GPvBsMdmBYR0QrPlZDLpAAYzmBVC80KDsYy3UEhYSXcVPAzm&#13;&#10;KvQzQIMl1XKZkqghnQgbu3Uylh543XUvAt1FlUBiPsLQlyJ/J06fm+Rxy2MgppNykdeexQvd1MxJ&#13;&#10;+8vgxWl5u09Zr7+HxS8AAAD//wMAUEsDBBQABgAIAAAAIQA5E6FD5QAAAA8BAAAPAAAAZHJzL2Rv&#13;&#10;d25yZXYueG1sTI9BT8MwDIXvSPyHyEhcEEtZ12p0TadpwAEuE2UXblmTNYXGqZJ0K/8ewwUulvxs&#13;&#10;P7+vXE+2ZyftQ+dQwN0sAaaxcarDVsD+7el2CSxEiUr2DrWALx1gXV1elLJQ7oyv+lTHlpEJhkIK&#13;&#10;MDEOBeehMdrKMHODRpodnbcyUutbrrw8k7nt+TxJcm5lh/TByEFvjW4+69EK2C3ed+ZmPD6+bBap&#13;&#10;f96P2/yjrYW4vpoeVlQ2K2BRT/HvAn4YKD9UFOzgRlSB9QLyjHiigPQ+mwOjhWWWk3L4VVLgVcn/&#13;&#10;c1TfAAAA//8DAFBLAQItABQABgAIAAAAIQC2gziS/gAAAOEBAAATAAAAAAAAAAAAAAAAAAAAAABb&#13;&#10;Q29udGVudF9UeXBlc10ueG1sUEsBAi0AFAAGAAgAAAAhADj9If/WAAAAlAEAAAsAAAAAAAAAAAAA&#13;&#10;AAAALwEAAF9yZWxzLy5yZWxzUEsBAi0AFAAGAAgAAAAhAMRTH7UvAgAAZgQAAA4AAAAAAAAAAAAA&#13;&#10;AAAALgIAAGRycy9lMm9Eb2MueG1sUEsBAi0AFAAGAAgAAAAhADkToUPlAAAADwEAAA8AAAAAAAAA&#13;&#10;AAAAAAAAiQQAAGRycy9kb3ducmV2LnhtbFBLBQYAAAAABAAEAPMAAACbBQAAAAA=&#13;&#10;" stroked="f">
                <v:textbox style="mso-fit-shape-to-text:t" inset="0,0,0,0">
                  <w:txbxContent>
                    <w:p w14:paraId="48540FEA" w14:textId="469BF092" w:rsidR="008F079D" w:rsidRPr="007F5A44" w:rsidRDefault="008F079D" w:rsidP="00EA0C76">
                      <w:pPr>
                        <w:pStyle w:val="Caption"/>
                        <w:rPr>
                          <w:noProof/>
                        </w:rPr>
                      </w:pPr>
                      <w:r>
                        <w:t xml:space="preserve">Figure </w:t>
                      </w:r>
                      <w:r>
                        <w:fldChar w:fldCharType="begin"/>
                      </w:r>
                      <w:r>
                        <w:instrText>SEQ Figure \* ARABIC</w:instrText>
                      </w:r>
                      <w:r>
                        <w:fldChar w:fldCharType="separate"/>
                      </w:r>
                      <w:r w:rsidR="007B775C">
                        <w:rPr>
                          <w:noProof/>
                        </w:rPr>
                        <w:t>9</w:t>
                      </w:r>
                      <w:r>
                        <w:fldChar w:fldCharType="end"/>
                      </w:r>
                      <w:r>
                        <w:t xml:space="preserve"> - Schematic of CHP</w:t>
                      </w:r>
                      <w:sdt>
                        <w:sdtPr>
                          <w:id w:val="-1868519817"/>
                          <w:citation/>
                        </w:sdtPr>
                        <w:sdtEndPr/>
                        <w:sdtContent>
                          <w:r>
                            <w:fldChar w:fldCharType="begin"/>
                          </w:r>
                          <w:r>
                            <w:instrText xml:space="preserve"> CITATION EPA191 \l 2057 </w:instrText>
                          </w:r>
                          <w:r>
                            <w:fldChar w:fldCharType="separate"/>
                          </w:r>
                          <w:r>
                            <w:rPr>
                              <w:noProof/>
                            </w:rPr>
                            <w:t xml:space="preserve"> (EPA, 2019)</w:t>
                          </w:r>
                          <w:r>
                            <w:fldChar w:fldCharType="end"/>
                          </w:r>
                        </w:sdtContent>
                      </w:sdt>
                    </w:p>
                  </w:txbxContent>
                </v:textbox>
                <w10:wrap type="tight"/>
              </v:shape>
            </w:pict>
          </mc:Fallback>
        </mc:AlternateContent>
      </w:r>
      <w:r w:rsidR="007014CD">
        <w:rPr>
          <w:noProof/>
        </w:rPr>
        <w:drawing>
          <wp:anchor distT="0" distB="0" distL="114300" distR="114300" simplePos="0" relativeHeight="251658254" behindDoc="1" locked="0" layoutInCell="1" allowOverlap="1" wp14:anchorId="39CA3BB3" wp14:editId="7E287FFC">
            <wp:simplePos x="0" y="0"/>
            <wp:positionH relativeFrom="column">
              <wp:posOffset>180340</wp:posOffset>
            </wp:positionH>
            <wp:positionV relativeFrom="paragraph">
              <wp:posOffset>213995</wp:posOffset>
            </wp:positionV>
            <wp:extent cx="5255260" cy="2292985"/>
            <wp:effectExtent l="0" t="0" r="2540" b="5715"/>
            <wp:wrapTight wrapText="bothSides">
              <wp:wrapPolygon edited="0">
                <wp:start x="0" y="0"/>
                <wp:lineTo x="0" y="21534"/>
                <wp:lineTo x="21558" y="21534"/>
                <wp:lineTo x="21558" y="0"/>
                <wp:lineTo x="0" y="0"/>
              </wp:wrapPolygon>
            </wp:wrapTight>
            <wp:docPr id="22" name="Picture 2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4-08 at 14.42.29.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55260" cy="2292985"/>
                    </a:xfrm>
                    <a:prstGeom prst="rect">
                      <a:avLst/>
                    </a:prstGeom>
                  </pic:spPr>
                </pic:pic>
              </a:graphicData>
            </a:graphic>
            <wp14:sizeRelH relativeFrom="page">
              <wp14:pctWidth>0</wp14:pctWidth>
            </wp14:sizeRelH>
            <wp14:sizeRelV relativeFrom="page">
              <wp14:pctHeight>0</wp14:pctHeight>
            </wp14:sizeRelV>
          </wp:anchor>
        </w:drawing>
      </w:r>
      <w:r w:rsidR="7FFB6AC6" w:rsidRPr="00307FEA">
        <w:rPr>
          <w:u w:val="single"/>
        </w:rPr>
        <w:t>CHP</w:t>
      </w:r>
      <w:r w:rsidR="7FFB6AC6">
        <w:rPr>
          <w:u w:val="single"/>
        </w:rPr>
        <w:t xml:space="preserve"> (Combined Heat and Power)</w:t>
      </w:r>
      <w:bookmarkEnd w:id="23"/>
    </w:p>
    <w:p w14:paraId="11C80896" w14:textId="08403187" w:rsidR="008F079D" w:rsidRPr="002F1CEE" w:rsidRDefault="008F079D" w:rsidP="00EA0C76"/>
    <w:p w14:paraId="41FE1E49" w14:textId="1F5D42A6" w:rsidR="008F079D" w:rsidRDefault="008F079D" w:rsidP="00F86A70">
      <w:pPr>
        <w:jc w:val="both"/>
      </w:pPr>
      <w:r>
        <w:t xml:space="preserve"> The CHP will burn the methane produced in an engine/ turbine to power a generator. The heat from the engine is harnessed by a heat recovery unit, whilst the electricity generated by the generator is sent back to the farm, or into the grid.</w:t>
      </w:r>
    </w:p>
    <w:p w14:paraId="4CDCAE69" w14:textId="77777777" w:rsidR="008F079D" w:rsidRDefault="008F079D" w:rsidP="00F86A70">
      <w:pPr>
        <w:jc w:val="both"/>
      </w:pPr>
    </w:p>
    <w:p w14:paraId="491BCE75" w14:textId="77777777" w:rsidR="008F079D" w:rsidRDefault="008F079D" w:rsidP="00F86A70">
      <w:pPr>
        <w:pStyle w:val="Heading3"/>
        <w:jc w:val="both"/>
        <w:rPr>
          <w:u w:val="single"/>
        </w:rPr>
      </w:pPr>
      <w:bookmarkStart w:id="24" w:name="_Toc37360194"/>
      <w:r w:rsidRPr="004F59F6">
        <w:rPr>
          <w:u w:val="single"/>
        </w:rPr>
        <w:t>Dewatering/ solid separation</w:t>
      </w:r>
      <w:bookmarkEnd w:id="24"/>
      <w:r w:rsidRPr="004F59F6">
        <w:rPr>
          <w:u w:val="single"/>
        </w:rPr>
        <w:t xml:space="preserve"> </w:t>
      </w:r>
    </w:p>
    <w:p w14:paraId="4ACC2FF3" w14:textId="77777777" w:rsidR="008F079D" w:rsidRDefault="008F079D" w:rsidP="00F86A70">
      <w:pPr>
        <w:jc w:val="both"/>
      </w:pPr>
    </w:p>
    <w:p w14:paraId="16586821" w14:textId="77777777" w:rsidR="008F079D" w:rsidRDefault="008F079D" w:rsidP="00F86A70">
      <w:pPr>
        <w:jc w:val="both"/>
      </w:pPr>
      <w:r>
        <w:t xml:space="preserve">A screw press will be used to separate the solids and liquid content of the digestate. This process optimises the uses of the digestate. The liquid can be sprayed on the fields as a fertilizer or used to dilute the feedstock. The solids (Cake) can be used a fertiliser or bedding. And sold as compost. Separating the liquids and solids makes the solids more economical to transport and easier to handle. </w:t>
      </w:r>
    </w:p>
    <w:p w14:paraId="589F6E36" w14:textId="77777777" w:rsidR="008F079D" w:rsidRDefault="7FFB6AC6" w:rsidP="00EA0C76">
      <w:pPr>
        <w:keepNext/>
      </w:pPr>
      <w:r>
        <w:rPr>
          <w:noProof/>
        </w:rPr>
        <w:lastRenderedPageBreak/>
        <w:drawing>
          <wp:inline distT="0" distB="0" distL="0" distR="0" wp14:anchorId="096B6C6F" wp14:editId="001D6853">
            <wp:extent cx="5727701" cy="2457450"/>
            <wp:effectExtent l="0" t="0" r="0" b="6350"/>
            <wp:docPr id="730931113" name="Picture 24"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26">
                      <a:extLst>
                        <a:ext uri="{28A0092B-C50C-407E-A947-70E740481C1C}">
                          <a14:useLocalDpi xmlns:a14="http://schemas.microsoft.com/office/drawing/2010/main" val="0"/>
                        </a:ext>
                      </a:extLst>
                    </a:blip>
                    <a:stretch>
                      <a:fillRect/>
                    </a:stretch>
                  </pic:blipFill>
                  <pic:spPr>
                    <a:xfrm>
                      <a:off x="0" y="0"/>
                      <a:ext cx="5727701" cy="2457450"/>
                    </a:xfrm>
                    <a:prstGeom prst="rect">
                      <a:avLst/>
                    </a:prstGeom>
                  </pic:spPr>
                </pic:pic>
              </a:graphicData>
            </a:graphic>
          </wp:inline>
        </w:drawing>
      </w:r>
    </w:p>
    <w:p w14:paraId="7753FE9B" w14:textId="42D33F3B" w:rsidR="008F079D" w:rsidRDefault="008F079D" w:rsidP="00EA0C76">
      <w:pPr>
        <w:pStyle w:val="Caption"/>
      </w:pPr>
      <w:r>
        <w:t xml:space="preserve">Figure </w:t>
      </w:r>
      <w:r>
        <w:fldChar w:fldCharType="begin"/>
      </w:r>
      <w:r>
        <w:instrText>SEQ Figure \* ARABIC</w:instrText>
      </w:r>
      <w:r>
        <w:fldChar w:fldCharType="separate"/>
      </w:r>
      <w:r w:rsidR="007B775C">
        <w:rPr>
          <w:noProof/>
        </w:rPr>
        <w:t>10</w:t>
      </w:r>
      <w:r>
        <w:fldChar w:fldCharType="end"/>
      </w:r>
      <w:r>
        <w:t xml:space="preserve"> - Diagram of screw press</w:t>
      </w:r>
      <w:sdt>
        <w:sdtPr>
          <w:id w:val="-171495285"/>
          <w:citation/>
        </w:sdtPr>
        <w:sdtEndPr/>
        <w:sdtContent>
          <w:r>
            <w:fldChar w:fldCharType="begin"/>
          </w:r>
          <w:r>
            <w:instrText xml:space="preserve"> CITATION Ber15 \l 2057 </w:instrText>
          </w:r>
          <w:r>
            <w:fldChar w:fldCharType="separate"/>
          </w:r>
          <w:r>
            <w:rPr>
              <w:noProof/>
            </w:rPr>
            <w:t xml:space="preserve"> (Bernhard Drosg, 2015)</w:t>
          </w:r>
          <w:r>
            <w:fldChar w:fldCharType="end"/>
          </w:r>
        </w:sdtContent>
      </w:sdt>
    </w:p>
    <w:p w14:paraId="6C5B7D36" w14:textId="77777777" w:rsidR="008F079D" w:rsidRDefault="008F079D" w:rsidP="00EA0C76"/>
    <w:p w14:paraId="0CDF7908" w14:textId="2E73FD66" w:rsidR="008F079D" w:rsidRDefault="008F079D" w:rsidP="00EA0C76">
      <w:pPr>
        <w:pStyle w:val="Heading2"/>
        <w:rPr>
          <w:u w:val="single"/>
        </w:rPr>
      </w:pPr>
      <w:bookmarkStart w:id="25" w:name="_Toc37360195"/>
      <w:r>
        <w:rPr>
          <w:u w:val="single"/>
        </w:rPr>
        <w:t>Costing and energy usages</w:t>
      </w:r>
      <w:bookmarkEnd w:id="25"/>
    </w:p>
    <w:p w14:paraId="0A2D81B0" w14:textId="633A0F55" w:rsidR="00EC0CA3" w:rsidRDefault="00402207" w:rsidP="00EC0CA3">
      <w:r>
        <w:rPr>
          <w:noProof/>
        </w:rPr>
        <w:drawing>
          <wp:anchor distT="0" distB="0" distL="114300" distR="114300" simplePos="0" relativeHeight="251658258" behindDoc="1" locked="0" layoutInCell="1" allowOverlap="1" wp14:anchorId="60FE9277" wp14:editId="0F1CEF66">
            <wp:simplePos x="0" y="0"/>
            <wp:positionH relativeFrom="column">
              <wp:posOffset>-79375</wp:posOffset>
            </wp:positionH>
            <wp:positionV relativeFrom="paragraph">
              <wp:posOffset>107315</wp:posOffset>
            </wp:positionV>
            <wp:extent cx="4549140" cy="1151890"/>
            <wp:effectExtent l="0" t="0" r="0" b="3810"/>
            <wp:wrapTight wrapText="bothSides">
              <wp:wrapPolygon edited="0">
                <wp:start x="0" y="0"/>
                <wp:lineTo x="0" y="21433"/>
                <wp:lineTo x="21528" y="21433"/>
                <wp:lineTo x="21528" y="0"/>
                <wp:lineTo x="0" y="0"/>
              </wp:wrapPolygon>
            </wp:wrapTight>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020-04-08 at 15.43.20.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49140" cy="1151890"/>
                    </a:xfrm>
                    <a:prstGeom prst="rect">
                      <a:avLst/>
                    </a:prstGeom>
                  </pic:spPr>
                </pic:pic>
              </a:graphicData>
            </a:graphic>
            <wp14:sizeRelH relativeFrom="page">
              <wp14:pctWidth>0</wp14:pctWidth>
            </wp14:sizeRelH>
            <wp14:sizeRelV relativeFrom="page">
              <wp14:pctHeight>0</wp14:pctHeight>
            </wp14:sizeRelV>
          </wp:anchor>
        </w:drawing>
      </w:r>
    </w:p>
    <w:p w14:paraId="5672234A" w14:textId="77777777" w:rsidR="00402207" w:rsidRDefault="00402207" w:rsidP="00EC0CA3"/>
    <w:p w14:paraId="40BB7835" w14:textId="77777777" w:rsidR="00402207" w:rsidRDefault="00402207" w:rsidP="00EC0CA3"/>
    <w:p w14:paraId="4A166690" w14:textId="77777777" w:rsidR="00402207" w:rsidRDefault="00402207" w:rsidP="00EC0CA3"/>
    <w:p w14:paraId="637622B3" w14:textId="2CDBDBC6" w:rsidR="00402207" w:rsidRDefault="00402207" w:rsidP="00EC0CA3">
      <w:r>
        <w:rPr>
          <w:noProof/>
        </w:rPr>
        <mc:AlternateContent>
          <mc:Choice Requires="wps">
            <w:drawing>
              <wp:anchor distT="0" distB="0" distL="114300" distR="114300" simplePos="0" relativeHeight="251658259" behindDoc="1" locked="0" layoutInCell="1" allowOverlap="1" wp14:anchorId="16F57D9D" wp14:editId="1413D0FB">
                <wp:simplePos x="0" y="0"/>
                <wp:positionH relativeFrom="column">
                  <wp:posOffset>-161572</wp:posOffset>
                </wp:positionH>
                <wp:positionV relativeFrom="paragraph">
                  <wp:posOffset>121850</wp:posOffset>
                </wp:positionV>
                <wp:extent cx="5727700" cy="635"/>
                <wp:effectExtent l="0" t="0" r="0" b="12065"/>
                <wp:wrapTight wrapText="bothSides">
                  <wp:wrapPolygon edited="0">
                    <wp:start x="0" y="0"/>
                    <wp:lineTo x="0" y="0"/>
                    <wp:lineTo x="21552" y="0"/>
                    <wp:lineTo x="21552"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23FF2D03" w14:textId="7B71B703" w:rsidR="008F079D" w:rsidRDefault="008F079D" w:rsidP="00EA0C76">
                            <w:pPr>
                              <w:pStyle w:val="Caption"/>
                              <w:rPr>
                                <w:noProof/>
                              </w:rPr>
                            </w:pPr>
                            <w:r>
                              <w:t xml:space="preserve">Figure </w:t>
                            </w:r>
                            <w:r>
                              <w:fldChar w:fldCharType="begin"/>
                            </w:r>
                            <w:r>
                              <w:instrText>SEQ Figure \* ARABIC</w:instrText>
                            </w:r>
                            <w:r>
                              <w:fldChar w:fldCharType="separate"/>
                            </w:r>
                            <w:r w:rsidR="007B775C">
                              <w:rPr>
                                <w:noProof/>
                              </w:rPr>
                              <w:t>11</w:t>
                            </w:r>
                            <w:r>
                              <w:fldChar w:fldCharType="end"/>
                            </w:r>
                            <w:r>
                              <w:t xml:space="preserve"> - Equation to work out power needed for screw conveyor</w:t>
                            </w:r>
                            <w:sdt>
                              <w:sdtPr>
                                <w:id w:val="-1770543964"/>
                                <w:citation/>
                              </w:sdtPr>
                              <w:sdtEndPr/>
                              <w:sdtContent>
                                <w:r>
                                  <w:fldChar w:fldCharType="begin"/>
                                </w:r>
                                <w:r>
                                  <w:instrText xml:space="preserve"> CITATION Vav20 \l 2057 </w:instrText>
                                </w:r>
                                <w:r>
                                  <w:fldChar w:fldCharType="separate"/>
                                </w:r>
                                <w:r>
                                  <w:rPr>
                                    <w:noProof/>
                                  </w:rPr>
                                  <w:t xml:space="preserve"> (nl,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F57D9D" id="Text Box 28" o:spid="_x0000_s1036" type="#_x0000_t202" style="position:absolute;margin-left:-12.7pt;margin-top:9.6pt;width:451pt;height:.05pt;z-index:-25165822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vb3/LgIAAGcEAAAOAAAAZHJzL2Uyb0RvYy54bWysVMGO2jAQvVfqP1i+lwDVLlVEWFFWVJXQ&#13;&#10;7kpQ7dk4DrHkeNyxIaFf37FDoN32VPXijGfGz573ZjJ/6BrDTgq9BlvwyWjMmbISSm0PBf+2W3/4&#13;&#10;xJkPwpbCgFUFPyvPHxbv381bl6sp1GBKhYxArM9bV/A6BJdnmZe1aoQfgVOWghVgIwJt8ZCVKFpC&#13;&#10;b0w2HY/vsxawdAhSeU/exz7IFwm/qpQMz1XlVWCm4PS2kFZM6z6u2WIu8gMKV2t5eYb4h1c0Qlu6&#13;&#10;9Ar1KIJgR9R/QDVaIniowkhCk0FVaalSDVTNZPymmm0tnEq1EDneXWny/w9WPp1ekOmy4FNSyoqG&#13;&#10;NNqpLrDP0DFyET+t8zmlbR0lho78pPPg9+SMZXcVNvFLBTGKE9PnK7sRTZLzbjadzcYUkhS7/3gX&#13;&#10;MbLbUYc+fFHQsGgUHEm6xKg4bXzoU4eUeJMHo8u1NiZuYmBlkJ0EydzWOqgL+G9ZxsZcC/FUDxg9&#13;&#10;WayvryNaodt3iY9Jao7o2kN5ptoR+u7xTq41XbgRPrwIpHahmmgEwjMtlYG24HCxOKsBf/zNH/NJ&#13;&#10;RYpy1lL7Fdx/PwpUnJmvlvSNvToYOBj7wbDHZgVU6oSGy8lk0gEMZjArhOaVJmMZb6GQsJLuKngY&#13;&#10;zFXoh4AmS6rlMiVRRzoRNnbrZIQeiN11rwLdRZZAaj7B0Jgif6NOn5v0cctjIKqTdDcWL3xTNyfx&#13;&#10;L5MXx+XXfcq6/R8WPwEAAP//AwBQSwMEFAAGAAgAAAAhAO0h1jjkAAAADgEAAA8AAABkcnMvZG93&#13;&#10;bnJldi54bWxMTz1PwzAQ3ZH4D9YhsaDWIQ1pSeNUVYGhLBVpFzY3vsaB2I5ipw3/nusEy0l37937&#13;&#10;yFejadkZe984K+BxGgFDWznV2FrAYf82WQDzQVolW2dRwA96WBW3N7nMlLvYDzyXoWYkYn0mBegQ&#13;&#10;uoxzX2k00k9dh5awk+uNDLT2NVe9vJC4aXkcRSk3srHkoGWHG43VdzkYAbvkc6cfhtPr+zqZ9dvD&#13;&#10;sEm/6lKI+7vxZUljvQQWcAx/H3DtQPmhoGBHN1jlWStgEj8lRCXgOQZGhMU8TYEdr4cZ8CLn/2sU&#13;&#10;vwAAAP//AwBQSwECLQAUAAYACAAAACEAtoM4kv4AAADhAQAAEwAAAAAAAAAAAAAAAAAAAAAAW0Nv&#13;&#10;bnRlbnRfVHlwZXNdLnhtbFBLAQItABQABgAIAAAAIQA4/SH/1gAAAJQBAAALAAAAAAAAAAAAAAAA&#13;&#10;AC8BAABfcmVscy8ucmVsc1BLAQItABQABgAIAAAAIQDUvb3/LgIAAGcEAAAOAAAAAAAAAAAAAAAA&#13;&#10;AC4CAABkcnMvZTJvRG9jLnhtbFBLAQItABQABgAIAAAAIQDtIdY45AAAAA4BAAAPAAAAAAAAAAAA&#13;&#10;AAAAAIgEAABkcnMvZG93bnJldi54bWxQSwUGAAAAAAQABADzAAAAmQUAAAAA&#13;&#10;" stroked="f">
                <v:textbox style="mso-fit-shape-to-text:t" inset="0,0,0,0">
                  <w:txbxContent>
                    <w:p w14:paraId="23FF2D03" w14:textId="7B71B703" w:rsidR="008F079D" w:rsidRDefault="008F079D" w:rsidP="00EA0C76">
                      <w:pPr>
                        <w:pStyle w:val="Caption"/>
                        <w:rPr>
                          <w:noProof/>
                        </w:rPr>
                      </w:pPr>
                      <w:r>
                        <w:t xml:space="preserve">Figure </w:t>
                      </w:r>
                      <w:r>
                        <w:fldChar w:fldCharType="begin"/>
                      </w:r>
                      <w:r>
                        <w:instrText>SEQ Figure \* ARABIC</w:instrText>
                      </w:r>
                      <w:r>
                        <w:fldChar w:fldCharType="separate"/>
                      </w:r>
                      <w:r w:rsidR="007B775C">
                        <w:rPr>
                          <w:noProof/>
                        </w:rPr>
                        <w:t>11</w:t>
                      </w:r>
                      <w:r>
                        <w:fldChar w:fldCharType="end"/>
                      </w:r>
                      <w:r>
                        <w:t xml:space="preserve"> - Equation to work out power needed for screw conveyor</w:t>
                      </w:r>
                      <w:sdt>
                        <w:sdtPr>
                          <w:id w:val="-1770543964"/>
                          <w:citation/>
                        </w:sdtPr>
                        <w:sdtEndPr/>
                        <w:sdtContent>
                          <w:r>
                            <w:fldChar w:fldCharType="begin"/>
                          </w:r>
                          <w:r>
                            <w:instrText xml:space="preserve"> CITATION Vav20 \l 2057 </w:instrText>
                          </w:r>
                          <w:r>
                            <w:fldChar w:fldCharType="separate"/>
                          </w:r>
                          <w:r>
                            <w:rPr>
                              <w:noProof/>
                            </w:rPr>
                            <w:t xml:space="preserve"> (nl, 2020)</w:t>
                          </w:r>
                          <w:r>
                            <w:fldChar w:fldCharType="end"/>
                          </w:r>
                        </w:sdtContent>
                      </w:sdt>
                    </w:p>
                  </w:txbxContent>
                </v:textbox>
                <w10:wrap type="tight"/>
              </v:shape>
            </w:pict>
          </mc:Fallback>
        </mc:AlternateContent>
      </w:r>
    </w:p>
    <w:p w14:paraId="2452D3C0" w14:textId="4479247A" w:rsidR="000D6845" w:rsidRDefault="000D6845" w:rsidP="007C1514">
      <w:pPr>
        <w:jc w:val="both"/>
      </w:pPr>
      <w:r>
        <w:t>12,000</w:t>
      </w:r>
      <w:r w:rsidR="007164F0">
        <w:t xml:space="preserve">L of slurry plus </w:t>
      </w:r>
      <w:r w:rsidR="00B80B9D">
        <w:t>(5t x 5.7</w:t>
      </w:r>
      <w:r w:rsidR="003A6FBB">
        <w:t xml:space="preserve">) x </w:t>
      </w:r>
      <w:r w:rsidR="00985171">
        <w:t xml:space="preserve">1000 = </w:t>
      </w:r>
      <w:r w:rsidR="00C654BF">
        <w:t>28,500L</w:t>
      </w:r>
      <w:r w:rsidR="00042EB2">
        <w:t xml:space="preserve"> of grass a day </w:t>
      </w:r>
      <w:r w:rsidR="00FD6DCD">
        <w:t>will be fed into the digester every day.</w:t>
      </w:r>
      <w:r w:rsidR="00EF4C48">
        <w:t xml:space="preserve"> T</w:t>
      </w:r>
      <w:r w:rsidR="009A4883">
        <w:t xml:space="preserve">hat means </w:t>
      </w:r>
      <w:r w:rsidR="00924FD2">
        <w:t>40,500L</w:t>
      </w:r>
      <w:r w:rsidR="0073796D">
        <w:t xml:space="preserve"> / 405m</w:t>
      </w:r>
      <w:r w:rsidR="007C220F">
        <w:rPr>
          <w:vertAlign w:val="superscript"/>
        </w:rPr>
        <w:t>3</w:t>
      </w:r>
      <w:r w:rsidR="00924FD2">
        <w:t xml:space="preserve"> of feedstock</w:t>
      </w:r>
      <w:r w:rsidR="00AF36BA">
        <w:t xml:space="preserve"> that needs to be </w:t>
      </w:r>
      <w:r w:rsidR="00DC7875">
        <w:t xml:space="preserve">transported through the plant </w:t>
      </w:r>
      <w:r w:rsidR="004F423F">
        <w:t>every day</w:t>
      </w:r>
      <w:r w:rsidR="00DC7875">
        <w:t>.</w:t>
      </w:r>
      <w:r w:rsidR="00D55624">
        <w:t xml:space="preserve"> </w:t>
      </w:r>
      <w:r w:rsidR="00BD4A24">
        <w:t>Roughly 34m</w:t>
      </w:r>
      <w:r w:rsidR="00BD4A24">
        <w:rPr>
          <w:vertAlign w:val="superscript"/>
        </w:rPr>
        <w:t>3</w:t>
      </w:r>
      <w:r w:rsidR="00BD4A24">
        <w:t>/hr for 12hrs a day.</w:t>
      </w:r>
      <w:r w:rsidR="00E8187B">
        <w:t xml:space="preserve"> </w:t>
      </w:r>
      <w:r w:rsidR="00B96414">
        <w:t>17t/12hrs = 1416.7</w:t>
      </w:r>
      <w:r w:rsidR="000245C5">
        <w:t>kg/hr</w:t>
      </w:r>
    </w:p>
    <w:p w14:paraId="5DA8F239" w14:textId="77777777" w:rsidR="00A920F8" w:rsidRDefault="000C1CB5" w:rsidP="007C1514">
      <w:pPr>
        <w:jc w:val="both"/>
        <w:rPr>
          <w:vertAlign w:val="superscript"/>
        </w:rPr>
      </w:pPr>
      <w:r>
        <w:t xml:space="preserve">Average biogas yield = </w:t>
      </w:r>
      <w:r w:rsidR="00A917BE">
        <w:t>Slurry (</w:t>
      </w:r>
      <w:r>
        <w:t>8.16t x 20</w:t>
      </w:r>
      <w:r w:rsidR="00A917BE">
        <w:t>)</w:t>
      </w:r>
      <w:r>
        <w:t xml:space="preserve"> = </w:t>
      </w:r>
      <w:proofErr w:type="gramStart"/>
      <w:r w:rsidR="00A917BE">
        <w:t>163.2m</w:t>
      </w:r>
      <w:r w:rsidR="00A917BE">
        <w:rPr>
          <w:vertAlign w:val="superscript"/>
        </w:rPr>
        <w:t xml:space="preserve">3 </w:t>
      </w:r>
      <w:r w:rsidR="00A917BE">
        <w:t xml:space="preserve"> Grass</w:t>
      </w:r>
      <w:proofErr w:type="gramEnd"/>
      <w:r w:rsidR="00A917BE">
        <w:t xml:space="preserve"> silage</w:t>
      </w:r>
      <w:r w:rsidR="007370BD">
        <w:t xml:space="preserve"> (2.448t x 180) = 440.6m</w:t>
      </w:r>
      <w:r w:rsidR="007370BD">
        <w:rPr>
          <w:vertAlign w:val="superscript"/>
        </w:rPr>
        <w:t>3</w:t>
      </w:r>
      <w:r w:rsidR="00402207">
        <w:rPr>
          <w:vertAlign w:val="superscript"/>
        </w:rPr>
        <w:t xml:space="preserve"> </w:t>
      </w:r>
      <w:r w:rsidR="000535F7">
        <w:rPr>
          <w:vertAlign w:val="superscript"/>
        </w:rPr>
        <w:t xml:space="preserve"> </w:t>
      </w:r>
      <w:r w:rsidR="000535F7">
        <w:t xml:space="preserve">Total = </w:t>
      </w:r>
      <w:r w:rsidR="00A920F8">
        <w:t>603.8m</w:t>
      </w:r>
      <w:r w:rsidR="00A920F8">
        <w:rPr>
          <w:vertAlign w:val="superscript"/>
        </w:rPr>
        <w:t xml:space="preserve">3 </w:t>
      </w:r>
    </w:p>
    <w:p w14:paraId="0CFE9D17" w14:textId="2BDF0563" w:rsidR="00193223" w:rsidRPr="00A920F8" w:rsidRDefault="00A920F8" w:rsidP="007C1514">
      <w:pPr>
        <w:jc w:val="both"/>
      </w:pPr>
      <w:r>
        <w:t>1m</w:t>
      </w:r>
      <w:r>
        <w:rPr>
          <w:vertAlign w:val="superscript"/>
        </w:rPr>
        <w:t xml:space="preserve">3 </w:t>
      </w:r>
      <w:r>
        <w:t>= 6.</w:t>
      </w:r>
      <w:r w:rsidR="00ED2C69">
        <w:t xml:space="preserve">7kWh so the plant </w:t>
      </w:r>
      <w:proofErr w:type="gramStart"/>
      <w:r w:rsidR="00ED2C69">
        <w:t xml:space="preserve">produces </w:t>
      </w:r>
      <w:r w:rsidR="00BD45C9">
        <w:t xml:space="preserve"> 40</w:t>
      </w:r>
      <w:r w:rsidR="004C5020">
        <w:t>45</w:t>
      </w:r>
      <w:proofErr w:type="gramEnd"/>
      <w:r w:rsidR="004C5020">
        <w:t>.5kWh per day</w:t>
      </w:r>
    </w:p>
    <w:p w14:paraId="710E12DD" w14:textId="77777777" w:rsidR="00A917BE" w:rsidRPr="00A917BE" w:rsidRDefault="00A917BE" w:rsidP="00EC0CA3"/>
    <w:p w14:paraId="7432D77C" w14:textId="77777777" w:rsidR="008F079D" w:rsidRDefault="008F079D" w:rsidP="00EA0C76"/>
    <w:p w14:paraId="5D8196FF" w14:textId="427A1CC8" w:rsidR="008F079D" w:rsidRDefault="008F079D" w:rsidP="00EA0C76">
      <w:r>
        <w:t xml:space="preserve">Rope Scraper </w:t>
      </w:r>
      <w:proofErr w:type="gramStart"/>
      <w:r>
        <w:t>-  Approx.</w:t>
      </w:r>
      <w:proofErr w:type="gramEnd"/>
      <w:r>
        <w:t xml:space="preserve"> £1000</w:t>
      </w:r>
      <w:r>
        <w:tab/>
      </w:r>
      <w:r>
        <w:tab/>
      </w:r>
      <w:r>
        <w:tab/>
      </w:r>
      <w:r>
        <w:tab/>
        <w:t>0.5kW</w:t>
      </w:r>
      <w:r w:rsidR="00DC5843">
        <w:t>h</w:t>
      </w:r>
    </w:p>
    <w:p w14:paraId="4F8AA4A7" w14:textId="78A89214" w:rsidR="008F079D" w:rsidRDefault="008F079D" w:rsidP="00EA0C76">
      <w:r>
        <w:t>Screw conveyors- (5 x £</w:t>
      </w:r>
      <w:r w:rsidR="008A1594">
        <w:t>20</w:t>
      </w:r>
      <w:r>
        <w:t>00) Approx. £</w:t>
      </w:r>
      <w:r w:rsidR="008A1594">
        <w:t>10,000</w:t>
      </w:r>
      <w:r>
        <w:tab/>
      </w:r>
      <w:r>
        <w:tab/>
      </w:r>
      <w:r>
        <w:tab/>
      </w:r>
    </w:p>
    <w:p w14:paraId="14DB89B7" w14:textId="77777777" w:rsidR="008F079D" w:rsidRDefault="008F079D" w:rsidP="00EA0C76">
      <w:r>
        <w:t>Shredder – Approx. £2</w:t>
      </w:r>
      <w:r w:rsidR="008A1594">
        <w:t>5</w:t>
      </w:r>
      <w:r>
        <w:t>,000</w:t>
      </w:r>
    </w:p>
    <w:p w14:paraId="453EEC4D" w14:textId="77777777" w:rsidR="008F079D" w:rsidRDefault="008F079D" w:rsidP="00EA0C76">
      <w:r>
        <w:t>Screw press – Approx. £2</w:t>
      </w:r>
      <w:r w:rsidR="00BF29B6">
        <w:t>5</w:t>
      </w:r>
      <w:r>
        <w:t>,000</w:t>
      </w:r>
    </w:p>
    <w:p w14:paraId="19FC1001" w14:textId="5519210F" w:rsidR="008F079D" w:rsidRDefault="008F079D" w:rsidP="00EA0C76">
      <w:r>
        <w:t>Heat Exchanger – Approx. £</w:t>
      </w:r>
      <w:r w:rsidR="00BF29B6">
        <w:t>30,</w:t>
      </w:r>
      <w:r>
        <w:t>000</w:t>
      </w:r>
      <w:r w:rsidR="00EA2432">
        <w:tab/>
      </w:r>
      <w:r w:rsidR="00EA2432">
        <w:tab/>
      </w:r>
      <w:r w:rsidR="00EA2432">
        <w:tab/>
      </w:r>
    </w:p>
    <w:p w14:paraId="3F4B435B" w14:textId="2FB8D92C" w:rsidR="00A17EC4" w:rsidRDefault="00A17EC4" w:rsidP="00EA0C76">
      <w:r>
        <w:t xml:space="preserve">Pasteurisation – </w:t>
      </w:r>
      <w:r w:rsidR="0090300D">
        <w:t>Approx.</w:t>
      </w:r>
      <w:r>
        <w:t xml:space="preserve"> </w:t>
      </w:r>
      <w:r w:rsidR="00587395">
        <w:t>£450,000</w:t>
      </w:r>
      <w:r>
        <w:t xml:space="preserve"> </w:t>
      </w:r>
      <w:r w:rsidR="00206170">
        <w:tab/>
      </w:r>
      <w:r w:rsidR="00206170">
        <w:tab/>
      </w:r>
      <w:r w:rsidR="00206170">
        <w:tab/>
        <w:t>41kW/t</w:t>
      </w:r>
    </w:p>
    <w:p w14:paraId="23E9CDDC" w14:textId="545E589B" w:rsidR="00833B78" w:rsidRDefault="00833B78" w:rsidP="00EA0C76">
      <w:r>
        <w:t xml:space="preserve">Linear motion mixer </w:t>
      </w:r>
      <w:r w:rsidR="00AF1D68">
        <w:t>–</w:t>
      </w:r>
      <w:r>
        <w:t xml:space="preserve"> </w:t>
      </w:r>
      <w:r w:rsidR="00AF1D68">
        <w:t>Approx</w:t>
      </w:r>
      <w:r w:rsidR="0049723E">
        <w:t>. £15,000</w:t>
      </w:r>
      <w:r w:rsidR="00DC5843">
        <w:tab/>
      </w:r>
      <w:r w:rsidR="00DC5843">
        <w:tab/>
      </w:r>
      <w:r w:rsidR="00DC5843">
        <w:tab/>
        <w:t>7kWh</w:t>
      </w:r>
    </w:p>
    <w:p w14:paraId="75FEBB85" w14:textId="77777777" w:rsidR="008F079D" w:rsidRDefault="008F079D" w:rsidP="00EA0C76">
      <w:r>
        <w:lastRenderedPageBreak/>
        <w:t>Silage clamp (1000 Tonnes) – Approx. £27,000</w:t>
      </w:r>
    </w:p>
    <w:p w14:paraId="486CD042" w14:textId="2C72816C" w:rsidR="008F079D" w:rsidRPr="00C564BB" w:rsidRDefault="008F079D" w:rsidP="00EA0C76">
      <w:pPr>
        <w:rPr>
          <w:b/>
          <w:bCs/>
        </w:rPr>
      </w:pPr>
      <w:r w:rsidRPr="00C564BB">
        <w:rPr>
          <w:b/>
          <w:bCs/>
        </w:rPr>
        <w:t>Total: Approx. £</w:t>
      </w:r>
      <w:r w:rsidR="00BD56CD">
        <w:rPr>
          <w:b/>
          <w:bCs/>
        </w:rPr>
        <w:t>5</w:t>
      </w:r>
      <w:r w:rsidR="00A93728">
        <w:rPr>
          <w:b/>
          <w:bCs/>
        </w:rPr>
        <w:t>83</w:t>
      </w:r>
      <w:r w:rsidRPr="00C564BB">
        <w:rPr>
          <w:b/>
          <w:bCs/>
        </w:rPr>
        <w:t>,</w:t>
      </w:r>
      <w:r w:rsidR="008D74B6">
        <w:rPr>
          <w:b/>
          <w:bCs/>
        </w:rPr>
        <w:t>0</w:t>
      </w:r>
      <w:r w:rsidRPr="00C564BB">
        <w:rPr>
          <w:b/>
          <w:bCs/>
        </w:rPr>
        <w:t>00</w:t>
      </w:r>
    </w:p>
    <w:p w14:paraId="117E4008" w14:textId="77777777" w:rsidR="008F079D" w:rsidRPr="00AE7214" w:rsidRDefault="008F079D" w:rsidP="00EA0C76"/>
    <w:p w14:paraId="7038A8C1" w14:textId="77777777" w:rsidR="00E247F6" w:rsidRPr="00E247F6" w:rsidRDefault="00E247F6" w:rsidP="00E247F6"/>
    <w:p w14:paraId="07B09B13" w14:textId="2F9F6D99" w:rsidR="5D68F4F3" w:rsidRDefault="5D68F4F3" w:rsidP="5D68F4F3"/>
    <w:p w14:paraId="6F1B9030" w14:textId="4AB08D0F" w:rsidR="5D68F4F3" w:rsidRPr="003D6CB2" w:rsidRDefault="5D68F4F3" w:rsidP="006C58FA">
      <w:pPr>
        <w:pStyle w:val="Heading2"/>
        <w:jc w:val="center"/>
        <w:rPr>
          <w:b/>
          <w:bCs/>
          <w:sz w:val="32"/>
          <w:szCs w:val="32"/>
        </w:rPr>
      </w:pPr>
      <w:bookmarkStart w:id="26" w:name="_Toc37360196"/>
      <w:r w:rsidRPr="1E7970C4">
        <w:rPr>
          <w:b/>
          <w:bCs/>
          <w:sz w:val="32"/>
          <w:szCs w:val="32"/>
        </w:rPr>
        <w:t>Pressure Vessel</w:t>
      </w:r>
      <w:r w:rsidR="004D4938" w:rsidRPr="1E7970C4">
        <w:rPr>
          <w:b/>
          <w:bCs/>
          <w:sz w:val="32"/>
          <w:szCs w:val="32"/>
        </w:rPr>
        <w:t xml:space="preserve"> (Jordan </w:t>
      </w:r>
      <w:proofErr w:type="spellStart"/>
      <w:r w:rsidR="004D4938" w:rsidRPr="1E7970C4">
        <w:rPr>
          <w:b/>
          <w:bCs/>
          <w:sz w:val="32"/>
          <w:szCs w:val="32"/>
        </w:rPr>
        <w:t>Fuge</w:t>
      </w:r>
      <w:proofErr w:type="spellEnd"/>
      <w:r w:rsidR="004D4938" w:rsidRPr="1E7970C4">
        <w:rPr>
          <w:b/>
          <w:bCs/>
          <w:sz w:val="32"/>
          <w:szCs w:val="32"/>
        </w:rPr>
        <w:t>)</w:t>
      </w:r>
      <w:bookmarkEnd w:id="26"/>
    </w:p>
    <w:p w14:paraId="7FF059C0" w14:textId="0C922D88" w:rsidR="1E7970C4" w:rsidRDefault="1E7970C4" w:rsidP="1E7970C4">
      <w:pPr>
        <w:rPr>
          <w:b/>
          <w:bCs/>
          <w:sz w:val="32"/>
          <w:szCs w:val="32"/>
        </w:rPr>
      </w:pPr>
    </w:p>
    <w:p w14:paraId="4BCD7CF2" w14:textId="77777777" w:rsidR="00C25E90" w:rsidRPr="00D71D4B" w:rsidRDefault="00C25E90" w:rsidP="00C25E90">
      <w:pPr>
        <w:rPr>
          <w:rFonts w:ascii="Times New Roman" w:hAnsi="Times New Roman" w:cs="Times New Roman"/>
          <w:sz w:val="24"/>
          <w:szCs w:val="24"/>
        </w:rPr>
      </w:pPr>
      <w:r w:rsidRPr="00D71D4B">
        <w:rPr>
          <w:rFonts w:ascii="Times New Roman" w:hAnsi="Times New Roman" w:cs="Times New Roman"/>
          <w:b/>
          <w:bCs/>
          <w:sz w:val="24"/>
          <w:szCs w:val="24"/>
          <w:u w:val="single"/>
        </w:rPr>
        <w:t>Digestor and Tank Solutions</w:t>
      </w:r>
      <w:r w:rsidRPr="00D71D4B">
        <w:rPr>
          <w:rFonts w:ascii="Times New Roman" w:hAnsi="Times New Roman" w:cs="Times New Roman"/>
          <w:sz w:val="24"/>
          <w:szCs w:val="24"/>
        </w:rPr>
        <w:br/>
      </w:r>
      <w:r w:rsidRPr="00D71D4B">
        <w:rPr>
          <w:rFonts w:ascii="Times New Roman" w:hAnsi="Times New Roman" w:cs="Times New Roman"/>
          <w:sz w:val="24"/>
          <w:szCs w:val="24"/>
        </w:rPr>
        <w:br/>
        <w:t xml:space="preserve">Having Identified a Continuously Stirred Tank Reactor (CSTR) to be used. To maximise the biogas yield but also to maintain cost effectiveness of the system there are a variety of considerations that need to be made. These are as follows: </w:t>
      </w:r>
      <w:r w:rsidRPr="00D71D4B">
        <w:rPr>
          <w:rFonts w:ascii="Times New Roman" w:hAnsi="Times New Roman" w:cs="Times New Roman"/>
          <w:sz w:val="24"/>
          <w:szCs w:val="24"/>
        </w:rPr>
        <w:br/>
      </w:r>
    </w:p>
    <w:p w14:paraId="253F2749" w14:textId="77777777" w:rsidR="00C25E90" w:rsidRPr="00D71D4B" w:rsidRDefault="00C25E90" w:rsidP="00C25E90">
      <w:pPr>
        <w:pStyle w:val="ListParagraph"/>
        <w:numPr>
          <w:ilvl w:val="0"/>
          <w:numId w:val="23"/>
        </w:numPr>
        <w:spacing w:after="0" w:line="240" w:lineRule="auto"/>
        <w:rPr>
          <w:rFonts w:ascii="Times New Roman" w:hAnsi="Times New Roman" w:cs="Times New Roman"/>
          <w:sz w:val="24"/>
          <w:szCs w:val="24"/>
        </w:rPr>
      </w:pPr>
      <w:r w:rsidRPr="00D71D4B">
        <w:rPr>
          <w:rFonts w:ascii="Times New Roman" w:hAnsi="Times New Roman" w:cs="Times New Roman"/>
          <w:sz w:val="24"/>
          <w:szCs w:val="24"/>
        </w:rPr>
        <w:t>Material and Manufacturing of the reactor</w:t>
      </w:r>
    </w:p>
    <w:p w14:paraId="02D2D285" w14:textId="77777777" w:rsidR="00C25E90" w:rsidRPr="00D71D4B" w:rsidRDefault="00C25E90" w:rsidP="00C25E90">
      <w:pPr>
        <w:pStyle w:val="ListParagraph"/>
        <w:numPr>
          <w:ilvl w:val="0"/>
          <w:numId w:val="23"/>
        </w:numPr>
        <w:spacing w:after="0" w:line="240" w:lineRule="auto"/>
        <w:rPr>
          <w:rFonts w:ascii="Times New Roman" w:hAnsi="Times New Roman" w:cs="Times New Roman"/>
          <w:sz w:val="24"/>
          <w:szCs w:val="24"/>
        </w:rPr>
      </w:pPr>
      <w:r w:rsidRPr="00D71D4B">
        <w:rPr>
          <w:rFonts w:ascii="Times New Roman" w:hAnsi="Times New Roman" w:cs="Times New Roman"/>
          <w:sz w:val="24"/>
          <w:szCs w:val="24"/>
        </w:rPr>
        <w:t>Size and Design of the reactor</w:t>
      </w:r>
    </w:p>
    <w:p w14:paraId="6CE2F83A" w14:textId="1741CB6D" w:rsidR="00C25E90" w:rsidRPr="00C25E90" w:rsidRDefault="00C25E90" w:rsidP="00C25E90">
      <w:pPr>
        <w:pStyle w:val="ListParagraph"/>
        <w:numPr>
          <w:ilvl w:val="0"/>
          <w:numId w:val="23"/>
        </w:numPr>
        <w:spacing w:after="0" w:line="240" w:lineRule="auto"/>
        <w:rPr>
          <w:rFonts w:ascii="Times New Roman" w:hAnsi="Times New Roman" w:cs="Times New Roman"/>
          <w:sz w:val="24"/>
          <w:szCs w:val="24"/>
        </w:rPr>
      </w:pPr>
      <w:r w:rsidRPr="00D71D4B">
        <w:rPr>
          <w:rFonts w:ascii="Times New Roman" w:hAnsi="Times New Roman" w:cs="Times New Roman"/>
          <w:sz w:val="24"/>
          <w:szCs w:val="24"/>
        </w:rPr>
        <w:t xml:space="preserve">Reactor </w:t>
      </w:r>
      <w:r>
        <w:rPr>
          <w:rFonts w:ascii="Times New Roman" w:hAnsi="Times New Roman" w:cs="Times New Roman"/>
          <w:sz w:val="24"/>
          <w:szCs w:val="24"/>
        </w:rPr>
        <w:t>Ancillaries</w:t>
      </w:r>
      <w:r w:rsidRPr="00C25E90">
        <w:rPr>
          <w:rFonts w:ascii="Times New Roman" w:hAnsi="Times New Roman" w:cs="Times New Roman"/>
          <w:sz w:val="24"/>
          <w:szCs w:val="24"/>
        </w:rPr>
        <w:t xml:space="preserve"> </w:t>
      </w:r>
    </w:p>
    <w:p w14:paraId="41324F30" w14:textId="57183CF5" w:rsidR="00C25E90" w:rsidRPr="00C25E90" w:rsidRDefault="00C25E90" w:rsidP="00C25E90">
      <w:pPr>
        <w:rPr>
          <w:rFonts w:ascii="Times New Roman" w:hAnsi="Times New Roman" w:cs="Times New Roman"/>
          <w:b/>
          <w:bCs/>
          <w:sz w:val="24"/>
          <w:szCs w:val="24"/>
          <w:u w:val="single"/>
        </w:rPr>
      </w:pPr>
      <w:r w:rsidRPr="00D71D4B">
        <w:rPr>
          <w:rFonts w:ascii="Times New Roman" w:hAnsi="Times New Roman" w:cs="Times New Roman"/>
          <w:sz w:val="24"/>
          <w:szCs w:val="24"/>
        </w:rPr>
        <w:br/>
      </w:r>
      <w:r w:rsidRPr="00D71D4B">
        <w:rPr>
          <w:rFonts w:ascii="Times New Roman" w:hAnsi="Times New Roman" w:cs="Times New Roman"/>
          <w:b/>
          <w:bCs/>
          <w:sz w:val="24"/>
          <w:szCs w:val="24"/>
          <w:u w:val="single"/>
        </w:rPr>
        <w:t>Materials and Manufacturing</w:t>
      </w:r>
      <w:r>
        <w:rPr>
          <w:rFonts w:ascii="Times New Roman" w:hAnsi="Times New Roman" w:cs="Times New Roman"/>
          <w:b/>
          <w:bCs/>
          <w:sz w:val="24"/>
          <w:szCs w:val="24"/>
          <w:u w:val="single"/>
        </w:rPr>
        <w:br/>
      </w:r>
    </w:p>
    <w:p w14:paraId="159F8229" w14:textId="785F1D5B" w:rsidR="00C25E90" w:rsidRDefault="00C25E90" w:rsidP="00C25E90">
      <w:pPr>
        <w:rPr>
          <w:rFonts w:ascii="Times New Roman" w:eastAsia="Times New Roman" w:hAnsi="Times New Roman" w:cs="Times New Roman"/>
          <w:color w:val="000000"/>
          <w:sz w:val="24"/>
          <w:szCs w:val="24"/>
          <w:shd w:val="clear" w:color="auto" w:fill="FFFFFF"/>
          <w:lang w:eastAsia="en-GB"/>
        </w:rPr>
      </w:pPr>
      <w:r w:rsidRPr="00D71D4B">
        <w:rPr>
          <w:rFonts w:ascii="Times New Roman" w:hAnsi="Times New Roman" w:cs="Times New Roman"/>
          <w:sz w:val="24"/>
          <w:szCs w:val="24"/>
        </w:rPr>
        <w:t>With material development in the 21</w:t>
      </w:r>
      <w:r w:rsidRPr="00D71D4B">
        <w:rPr>
          <w:rFonts w:ascii="Times New Roman" w:hAnsi="Times New Roman" w:cs="Times New Roman"/>
          <w:sz w:val="24"/>
          <w:szCs w:val="24"/>
          <w:vertAlign w:val="superscript"/>
        </w:rPr>
        <w:t>st</w:t>
      </w:r>
      <w:r w:rsidRPr="00D71D4B">
        <w:rPr>
          <w:rFonts w:ascii="Times New Roman" w:hAnsi="Times New Roman" w:cs="Times New Roman"/>
          <w:sz w:val="24"/>
          <w:szCs w:val="24"/>
        </w:rPr>
        <w:t xml:space="preserve"> Century there are a variety of material classifications that could be used that have sufficient mechanical properties, from polymers and synthetics to metals and composites. The initial defining factor in material selection has been based primarily on its raw cost but also on its flexibility with respect to fabrication and construction and the associated costs. This quickly ruled out Polymer and Synthetic Fibre based materials. Narrowing it down to two prevailing material categories. These being metals, specifically steel and steel alloys but also concrete. These were selected for further consideration due to their cost, ease of construction and flexibility with fabrication. </w:t>
      </w:r>
      <w:r w:rsidRPr="00D71D4B">
        <w:rPr>
          <w:rFonts w:ascii="Times New Roman" w:hAnsi="Times New Roman" w:cs="Times New Roman"/>
          <w:sz w:val="24"/>
          <w:szCs w:val="24"/>
        </w:rPr>
        <w:br/>
      </w:r>
      <w:r w:rsidRPr="00D71D4B">
        <w:rPr>
          <w:rFonts w:ascii="Times New Roman" w:hAnsi="Times New Roman" w:cs="Times New Roman"/>
          <w:sz w:val="24"/>
          <w:szCs w:val="24"/>
        </w:rPr>
        <w:br/>
        <w:t xml:space="preserve">Ultimately, the materials chosen for the tank construction is a mixture of Low Carbon Mild Steel (LCMS) and 316 Stainless Steel (316 SS). These will be arranged as a composite sheet, with one side of the sheet comprising of 316 SS, while the other would be LCMS. 316 SS being the inner surface of the tank, the exceptional corrosion resistance makes it the ideal material to cope with the highly acidic internal environment, while the LCMS composes the majority of the sheet. This ensures that the resultant structure will have sufficient integrity whilst simultaneously keeping construction costs to a minimum due to the significantly lower raw costs of LCMS compared to that of its stainless counterpart. Furthermore, it will mean that the lifespan of the tank will be greatly increased over that of Concrete or a purely Carbon Steel digester meaning that the potential return over the </w:t>
      </w:r>
      <w:proofErr w:type="gramStart"/>
      <w:r w:rsidRPr="00D71D4B">
        <w:rPr>
          <w:rFonts w:ascii="Times New Roman" w:hAnsi="Times New Roman" w:cs="Times New Roman"/>
          <w:sz w:val="24"/>
          <w:szCs w:val="24"/>
        </w:rPr>
        <w:t>reactors</w:t>
      </w:r>
      <w:proofErr w:type="gramEnd"/>
      <w:r w:rsidRPr="00D71D4B">
        <w:rPr>
          <w:rFonts w:ascii="Times New Roman" w:hAnsi="Times New Roman" w:cs="Times New Roman"/>
          <w:sz w:val="24"/>
          <w:szCs w:val="24"/>
        </w:rPr>
        <w:t xml:space="preserve"> lifespan is far higher.</w:t>
      </w:r>
      <w:r w:rsidRPr="00D71D4B">
        <w:rPr>
          <w:rFonts w:ascii="Times New Roman" w:eastAsia="Times New Roman" w:hAnsi="Times New Roman" w:cs="Times New Roman"/>
          <w:color w:val="000000"/>
          <w:sz w:val="24"/>
          <w:szCs w:val="24"/>
          <w:shd w:val="clear" w:color="auto" w:fill="FFFFFF"/>
          <w:lang w:eastAsia="en-GB"/>
        </w:rPr>
        <w:t xml:space="preserve"> As detailed by </w:t>
      </w:r>
      <w:r w:rsidRPr="00D71D4B">
        <w:rPr>
          <w:rFonts w:ascii="Times New Roman" w:eastAsia="Times New Roman" w:hAnsi="Times New Roman" w:cs="Times New Roman"/>
          <w:i/>
          <w:iCs/>
          <w:color w:val="000000"/>
          <w:sz w:val="24"/>
          <w:szCs w:val="24"/>
          <w:shd w:val="clear" w:color="auto" w:fill="FFFFFF"/>
          <w:lang w:eastAsia="en-GB"/>
        </w:rPr>
        <w:t xml:space="preserve">(EPS Consultants and Laurie Curran Water Pty Ltd, 2015) </w:t>
      </w:r>
      <w:r w:rsidRPr="00D71D4B">
        <w:rPr>
          <w:rFonts w:ascii="Times New Roman" w:eastAsia="Times New Roman" w:hAnsi="Times New Roman" w:cs="Times New Roman"/>
          <w:color w:val="000000"/>
          <w:sz w:val="24"/>
          <w:szCs w:val="24"/>
          <w:shd w:val="clear" w:color="auto" w:fill="FFFFFF"/>
          <w:lang w:eastAsia="en-GB"/>
        </w:rPr>
        <w:t xml:space="preserve">the expected design life of a reinforced concrete digester is in theory expected to be between 40-60 years. However, for a number of different factors mainly due to the acidic environment has been observed to be as little as 20 years. This same report put an expected lifespan on an </w:t>
      </w:r>
      <w:r w:rsidRPr="00D71D4B">
        <w:rPr>
          <w:rFonts w:ascii="Times New Roman" w:eastAsia="Times New Roman" w:hAnsi="Times New Roman" w:cs="Times New Roman"/>
          <w:color w:val="000000"/>
          <w:sz w:val="24"/>
          <w:szCs w:val="24"/>
          <w:shd w:val="clear" w:color="auto" w:fill="FFFFFF"/>
          <w:lang w:eastAsia="en-GB"/>
        </w:rPr>
        <w:lastRenderedPageBreak/>
        <w:t xml:space="preserve">equivalent epoxy lined carbon steel digester at 25 years. </w:t>
      </w:r>
      <w:r w:rsidRPr="00D71D4B">
        <w:rPr>
          <w:rFonts w:ascii="Times New Roman" w:eastAsia="Times New Roman" w:hAnsi="Times New Roman" w:cs="Times New Roman"/>
          <w:color w:val="000000"/>
          <w:sz w:val="24"/>
          <w:szCs w:val="24"/>
          <w:shd w:val="clear" w:color="auto" w:fill="FFFFFF"/>
          <w:lang w:eastAsia="en-GB"/>
        </w:rPr>
        <w:br/>
      </w:r>
      <w:r w:rsidRPr="00D71D4B">
        <w:rPr>
          <w:rFonts w:ascii="Times New Roman" w:eastAsia="Times New Roman" w:hAnsi="Times New Roman" w:cs="Times New Roman"/>
          <w:color w:val="000000"/>
          <w:sz w:val="24"/>
          <w:szCs w:val="24"/>
          <w:shd w:val="clear" w:color="auto" w:fill="FFFFFF"/>
          <w:lang w:eastAsia="en-GB"/>
        </w:rPr>
        <w:br/>
        <w:t xml:space="preserve">With the effective lifespan of 316 Stainless Steel as outlined by the BSSA </w:t>
      </w:r>
      <w:r w:rsidRPr="00D71D4B">
        <w:rPr>
          <w:rFonts w:ascii="Times New Roman" w:eastAsia="Times New Roman" w:hAnsi="Times New Roman" w:cs="Times New Roman"/>
          <w:i/>
          <w:iCs/>
          <w:color w:val="000000"/>
          <w:sz w:val="24"/>
          <w:szCs w:val="24"/>
          <w:shd w:val="clear" w:color="auto" w:fill="FFFFFF"/>
          <w:lang w:eastAsia="en-GB"/>
        </w:rPr>
        <w:t>(Article: Durability and life expectancy for stainless steels in external environments, 2020)</w:t>
      </w:r>
      <w:r w:rsidRPr="00D71D4B">
        <w:rPr>
          <w:rFonts w:ascii="Times New Roman" w:eastAsia="Times New Roman" w:hAnsi="Times New Roman" w:cs="Times New Roman"/>
          <w:color w:val="000000"/>
          <w:sz w:val="24"/>
          <w:szCs w:val="24"/>
          <w:shd w:val="clear" w:color="auto" w:fill="FFFFFF"/>
          <w:lang w:eastAsia="en-GB"/>
        </w:rPr>
        <w:t xml:space="preserve"> in a marine environment as 260 years with comparable lifespans seen across a multitude of highly corrosive environments. It would be feasible to assume that the lifespan of this steel composite digestor will far outperform a purely LCMS constructed digester. </w:t>
      </w:r>
      <w:r w:rsidRPr="00D71D4B">
        <w:rPr>
          <w:rFonts w:ascii="Times New Roman" w:eastAsia="Times New Roman" w:hAnsi="Times New Roman" w:cs="Times New Roman"/>
          <w:color w:val="000000"/>
          <w:sz w:val="24"/>
          <w:szCs w:val="24"/>
          <w:shd w:val="clear" w:color="auto" w:fill="FFFFFF"/>
          <w:lang w:eastAsia="en-GB"/>
        </w:rPr>
        <w:br/>
      </w:r>
      <w:r w:rsidRPr="00D71D4B">
        <w:rPr>
          <w:rFonts w:ascii="Times New Roman" w:eastAsia="Times New Roman" w:hAnsi="Times New Roman" w:cs="Times New Roman"/>
          <w:color w:val="000000"/>
          <w:sz w:val="24"/>
          <w:szCs w:val="24"/>
          <w:shd w:val="clear" w:color="auto" w:fill="FFFFFF"/>
          <w:lang w:eastAsia="en-GB"/>
        </w:rPr>
        <w:br/>
      </w:r>
      <w:proofErr w:type="spellStart"/>
      <w:r w:rsidRPr="00D71D4B">
        <w:rPr>
          <w:rFonts w:ascii="Times New Roman" w:eastAsia="Times New Roman" w:hAnsi="Times New Roman" w:cs="Times New Roman"/>
          <w:color w:val="000000"/>
          <w:sz w:val="24"/>
          <w:szCs w:val="24"/>
          <w:shd w:val="clear" w:color="auto" w:fill="FFFFFF"/>
          <w:lang w:eastAsia="en-GB"/>
        </w:rPr>
        <w:t>Lipp</w:t>
      </w:r>
      <w:proofErr w:type="spellEnd"/>
      <w:r w:rsidRPr="00D71D4B">
        <w:rPr>
          <w:rFonts w:ascii="Times New Roman" w:eastAsia="Times New Roman" w:hAnsi="Times New Roman" w:cs="Times New Roman"/>
          <w:color w:val="000000"/>
          <w:sz w:val="24"/>
          <w:szCs w:val="24"/>
          <w:shd w:val="clear" w:color="auto" w:fill="FFFFFF"/>
          <w:lang w:eastAsia="en-GB"/>
        </w:rPr>
        <w:t xml:space="preserve"> Systems GMBH </w:t>
      </w:r>
      <w:r w:rsidRPr="00D71D4B">
        <w:rPr>
          <w:rFonts w:ascii="Times New Roman" w:eastAsia="Times New Roman" w:hAnsi="Times New Roman" w:cs="Times New Roman"/>
          <w:i/>
          <w:iCs/>
          <w:color w:val="000000"/>
          <w:sz w:val="24"/>
          <w:szCs w:val="24"/>
          <w:shd w:val="clear" w:color="auto" w:fill="FFFFFF"/>
          <w:lang w:eastAsia="en-GB"/>
        </w:rPr>
        <w:t xml:space="preserve">(Home - </w:t>
      </w:r>
      <w:proofErr w:type="spellStart"/>
      <w:r w:rsidRPr="00D71D4B">
        <w:rPr>
          <w:rFonts w:ascii="Times New Roman" w:eastAsia="Times New Roman" w:hAnsi="Times New Roman" w:cs="Times New Roman"/>
          <w:i/>
          <w:iCs/>
          <w:color w:val="000000"/>
          <w:sz w:val="24"/>
          <w:szCs w:val="24"/>
          <w:shd w:val="clear" w:color="auto" w:fill="FFFFFF"/>
          <w:lang w:eastAsia="en-GB"/>
        </w:rPr>
        <w:t>Lipp</w:t>
      </w:r>
      <w:proofErr w:type="spellEnd"/>
      <w:r w:rsidRPr="00D71D4B">
        <w:rPr>
          <w:rFonts w:ascii="Times New Roman" w:eastAsia="Times New Roman" w:hAnsi="Times New Roman" w:cs="Times New Roman"/>
          <w:i/>
          <w:iCs/>
          <w:color w:val="000000"/>
          <w:sz w:val="24"/>
          <w:szCs w:val="24"/>
          <w:shd w:val="clear" w:color="auto" w:fill="FFFFFF"/>
          <w:lang w:eastAsia="en-GB"/>
        </w:rPr>
        <w:t xml:space="preserve"> GmbH </w:t>
      </w:r>
      <w:proofErr w:type="spellStart"/>
      <w:r w:rsidRPr="00D71D4B">
        <w:rPr>
          <w:rFonts w:ascii="Times New Roman" w:eastAsia="Times New Roman" w:hAnsi="Times New Roman" w:cs="Times New Roman"/>
          <w:i/>
          <w:iCs/>
          <w:color w:val="000000"/>
          <w:sz w:val="24"/>
          <w:szCs w:val="24"/>
          <w:shd w:val="clear" w:color="auto" w:fill="FFFFFF"/>
          <w:lang w:eastAsia="en-GB"/>
        </w:rPr>
        <w:t>Tannhausen</w:t>
      </w:r>
      <w:proofErr w:type="spellEnd"/>
      <w:r w:rsidRPr="00D71D4B">
        <w:rPr>
          <w:rFonts w:ascii="Times New Roman" w:eastAsia="Times New Roman" w:hAnsi="Times New Roman" w:cs="Times New Roman"/>
          <w:i/>
          <w:iCs/>
          <w:color w:val="000000"/>
          <w:sz w:val="24"/>
          <w:szCs w:val="24"/>
          <w:shd w:val="clear" w:color="auto" w:fill="FFFFFF"/>
          <w:lang w:eastAsia="en-GB"/>
        </w:rPr>
        <w:t>, 2020)</w:t>
      </w:r>
      <w:r w:rsidRPr="00D71D4B">
        <w:rPr>
          <w:rFonts w:ascii="Times New Roman" w:eastAsia="Times New Roman" w:hAnsi="Times New Roman" w:cs="Times New Roman"/>
          <w:color w:val="000000"/>
          <w:sz w:val="24"/>
          <w:szCs w:val="24"/>
          <w:shd w:val="clear" w:color="auto" w:fill="FFFFFF"/>
          <w:lang w:eastAsia="en-GB"/>
        </w:rPr>
        <w:t xml:space="preserve">, are a </w:t>
      </w:r>
      <w:proofErr w:type="spellStart"/>
      <w:r w:rsidRPr="00D71D4B">
        <w:rPr>
          <w:rFonts w:ascii="Times New Roman" w:eastAsia="Times New Roman" w:hAnsi="Times New Roman" w:cs="Times New Roman"/>
          <w:color w:val="000000"/>
          <w:sz w:val="24"/>
          <w:szCs w:val="24"/>
          <w:shd w:val="clear" w:color="auto" w:fill="FFFFFF"/>
          <w:lang w:eastAsia="en-GB"/>
        </w:rPr>
        <w:t>sub contractor</w:t>
      </w:r>
      <w:proofErr w:type="spellEnd"/>
      <w:r w:rsidRPr="00D71D4B">
        <w:rPr>
          <w:rFonts w:ascii="Times New Roman" w:eastAsia="Times New Roman" w:hAnsi="Times New Roman" w:cs="Times New Roman"/>
          <w:color w:val="000000"/>
          <w:sz w:val="24"/>
          <w:szCs w:val="24"/>
          <w:shd w:val="clear" w:color="auto" w:fill="FFFFFF"/>
          <w:lang w:eastAsia="en-GB"/>
        </w:rPr>
        <w:t xml:space="preserve"> that have been identified as providing bespoke tank solutions utilising composite steel coils and a revolutionary production method which sees a decrease not only in the manpower and industrial machinery required </w:t>
      </w:r>
      <w:r w:rsidRPr="00D71D4B">
        <w:rPr>
          <w:rFonts w:ascii="Times New Roman" w:eastAsia="Times New Roman" w:hAnsi="Times New Roman" w:cs="Times New Roman"/>
          <w:sz w:val="24"/>
          <w:szCs w:val="24"/>
          <w:lang w:eastAsia="en-GB"/>
        </w:rPr>
        <w:t xml:space="preserve">to manufacture any size tank up to a maximal diameter of 40m on site. </w:t>
      </w:r>
      <w:proofErr w:type="spellStart"/>
      <w:r w:rsidRPr="00D71D4B">
        <w:rPr>
          <w:rFonts w:ascii="Times New Roman" w:eastAsia="Times New Roman" w:hAnsi="Times New Roman" w:cs="Times New Roman"/>
          <w:sz w:val="24"/>
          <w:szCs w:val="24"/>
          <w:lang w:eastAsia="en-GB"/>
        </w:rPr>
        <w:t>Lipp</w:t>
      </w:r>
      <w:proofErr w:type="spellEnd"/>
      <w:r w:rsidRPr="00D71D4B">
        <w:rPr>
          <w:rFonts w:ascii="Times New Roman" w:eastAsia="Times New Roman" w:hAnsi="Times New Roman" w:cs="Times New Roman"/>
          <w:sz w:val="24"/>
          <w:szCs w:val="24"/>
          <w:lang w:eastAsia="en-GB"/>
        </w:rPr>
        <w:t xml:space="preserve"> also guarantee a decrease in production time of at least 30%, meaning that not only will the cost saving in construction and fabrication offset the higher material costs. The plant will also be operational earlier, offsetting more of the additional cost. Further to these cost savings, due to the method of construction. These tanks can be built in a modular fashion, meaning that any infrastructure that is put in place can be easily adapted and even moved entirely at a later date should modification/expansion of the ADP be required. This can be done inexpensively comparative to the development of extensive new infrastructure. What’s more, their tanks for waste storage, water storage etc could be if required to, at a later date adapted and converted to an additional digester(s) if commercial opportunity was to arise. </w:t>
      </w:r>
      <w:r w:rsidRPr="00D71D4B">
        <w:rPr>
          <w:rFonts w:ascii="Times New Roman" w:eastAsia="Times New Roman" w:hAnsi="Times New Roman" w:cs="Times New Roman"/>
          <w:sz w:val="24"/>
          <w:szCs w:val="24"/>
          <w:lang w:eastAsia="en-GB"/>
        </w:rPr>
        <w:br/>
      </w:r>
      <w:r w:rsidRPr="00D71D4B">
        <w:rPr>
          <w:rFonts w:ascii="Times New Roman" w:eastAsia="Times New Roman" w:hAnsi="Times New Roman" w:cs="Times New Roman"/>
          <w:sz w:val="24"/>
          <w:szCs w:val="24"/>
          <w:lang w:eastAsia="en-GB"/>
        </w:rPr>
        <w:br/>
        <w:t xml:space="preserve">Due to the fact that it has been decided to have an additional slurry storage facility on site and the fact that this facility would, due to legislative measure have enough capacity to hold manure for a 22 consecutive week period. This reinforced the decision to use </w:t>
      </w:r>
      <w:proofErr w:type="spellStart"/>
      <w:r w:rsidRPr="00D71D4B">
        <w:rPr>
          <w:rFonts w:ascii="Times New Roman" w:eastAsia="Times New Roman" w:hAnsi="Times New Roman" w:cs="Times New Roman"/>
          <w:sz w:val="24"/>
          <w:szCs w:val="24"/>
          <w:lang w:eastAsia="en-GB"/>
        </w:rPr>
        <w:t>Lipp</w:t>
      </w:r>
      <w:proofErr w:type="spellEnd"/>
      <w:r w:rsidRPr="00D71D4B">
        <w:rPr>
          <w:rFonts w:ascii="Times New Roman" w:eastAsia="Times New Roman" w:hAnsi="Times New Roman" w:cs="Times New Roman"/>
          <w:sz w:val="24"/>
          <w:szCs w:val="24"/>
          <w:lang w:eastAsia="en-GB"/>
        </w:rPr>
        <w:t xml:space="preserve"> Systems engineering as if commercial opportunity was identified at a later date. This storage tank could be converted into an anaerobic digester with very minimal capital expenditure. </w:t>
      </w:r>
      <w:r w:rsidRPr="00D71D4B">
        <w:rPr>
          <w:rFonts w:ascii="Times New Roman" w:eastAsia="Times New Roman" w:hAnsi="Times New Roman" w:cs="Times New Roman"/>
          <w:sz w:val="24"/>
          <w:szCs w:val="24"/>
          <w:lang w:eastAsia="en-GB"/>
        </w:rPr>
        <w:br/>
      </w:r>
    </w:p>
    <w:p w14:paraId="73F61F12" w14:textId="4412EED9" w:rsidR="00C25E90" w:rsidRDefault="00C25E90" w:rsidP="00C25E90">
      <w:pPr>
        <w:rPr>
          <w:rFonts w:ascii="Times New Roman" w:eastAsia="Times New Roman" w:hAnsi="Times New Roman" w:cs="Times New Roman"/>
          <w:color w:val="000000"/>
          <w:sz w:val="24"/>
          <w:szCs w:val="24"/>
          <w:shd w:val="clear" w:color="auto" w:fill="FFFFFF"/>
          <w:lang w:eastAsia="en-GB"/>
        </w:rPr>
      </w:pPr>
    </w:p>
    <w:p w14:paraId="2561D7AC" w14:textId="359B96FC" w:rsidR="00C25E90" w:rsidRDefault="00C25E90" w:rsidP="00C25E90">
      <w:pPr>
        <w:rPr>
          <w:rFonts w:ascii="Times New Roman" w:eastAsia="Times New Roman" w:hAnsi="Times New Roman" w:cs="Times New Roman"/>
          <w:color w:val="000000"/>
          <w:sz w:val="24"/>
          <w:szCs w:val="24"/>
          <w:shd w:val="clear" w:color="auto" w:fill="FFFFFF"/>
          <w:lang w:eastAsia="en-GB"/>
        </w:rPr>
      </w:pPr>
    </w:p>
    <w:p w14:paraId="2CFC0F8C" w14:textId="5CED4B12" w:rsidR="00C25E90" w:rsidRDefault="00C25E90" w:rsidP="00C25E90">
      <w:pPr>
        <w:rPr>
          <w:rFonts w:ascii="Times New Roman" w:eastAsia="Times New Roman" w:hAnsi="Times New Roman" w:cs="Times New Roman"/>
          <w:color w:val="000000"/>
          <w:sz w:val="24"/>
          <w:szCs w:val="24"/>
          <w:shd w:val="clear" w:color="auto" w:fill="FFFFFF"/>
          <w:lang w:eastAsia="en-GB"/>
        </w:rPr>
      </w:pPr>
    </w:p>
    <w:p w14:paraId="1665C9E2" w14:textId="59FE9C7F" w:rsidR="00C25E90" w:rsidRDefault="00C25E90" w:rsidP="00C25E90">
      <w:pPr>
        <w:rPr>
          <w:rFonts w:ascii="Times New Roman" w:eastAsia="Times New Roman" w:hAnsi="Times New Roman" w:cs="Times New Roman"/>
          <w:color w:val="000000"/>
          <w:sz w:val="24"/>
          <w:szCs w:val="24"/>
          <w:shd w:val="clear" w:color="auto" w:fill="FFFFFF"/>
          <w:lang w:eastAsia="en-GB"/>
        </w:rPr>
      </w:pPr>
    </w:p>
    <w:p w14:paraId="17C69339" w14:textId="380AB871" w:rsidR="00C25E90" w:rsidRDefault="00C25E90" w:rsidP="00C25E90">
      <w:pPr>
        <w:rPr>
          <w:rFonts w:ascii="Times New Roman" w:eastAsia="Times New Roman" w:hAnsi="Times New Roman" w:cs="Times New Roman"/>
          <w:color w:val="000000"/>
          <w:sz w:val="24"/>
          <w:szCs w:val="24"/>
          <w:shd w:val="clear" w:color="auto" w:fill="FFFFFF"/>
          <w:lang w:eastAsia="en-GB"/>
        </w:rPr>
      </w:pPr>
    </w:p>
    <w:p w14:paraId="0E528C83" w14:textId="0FE53FAE" w:rsidR="00C25E90" w:rsidRDefault="00C25E90" w:rsidP="00C25E90">
      <w:pPr>
        <w:rPr>
          <w:rFonts w:ascii="Times New Roman" w:eastAsia="Times New Roman" w:hAnsi="Times New Roman" w:cs="Times New Roman"/>
          <w:color w:val="000000"/>
          <w:sz w:val="24"/>
          <w:szCs w:val="24"/>
          <w:shd w:val="clear" w:color="auto" w:fill="FFFFFF"/>
          <w:lang w:eastAsia="en-GB"/>
        </w:rPr>
      </w:pPr>
    </w:p>
    <w:p w14:paraId="68C8B1A0" w14:textId="765348E6" w:rsidR="00C25E90" w:rsidRDefault="00C25E90" w:rsidP="00C25E90">
      <w:pPr>
        <w:rPr>
          <w:rFonts w:ascii="Times New Roman" w:eastAsia="Times New Roman" w:hAnsi="Times New Roman" w:cs="Times New Roman"/>
          <w:color w:val="000000"/>
          <w:sz w:val="24"/>
          <w:szCs w:val="24"/>
          <w:shd w:val="clear" w:color="auto" w:fill="FFFFFF"/>
          <w:lang w:eastAsia="en-GB"/>
        </w:rPr>
      </w:pPr>
    </w:p>
    <w:p w14:paraId="74209078" w14:textId="2053419C" w:rsidR="00C25E90" w:rsidRDefault="00C25E90" w:rsidP="00C25E90">
      <w:pPr>
        <w:rPr>
          <w:rFonts w:ascii="Times New Roman" w:eastAsia="Times New Roman" w:hAnsi="Times New Roman" w:cs="Times New Roman"/>
          <w:color w:val="000000"/>
          <w:sz w:val="24"/>
          <w:szCs w:val="24"/>
          <w:shd w:val="clear" w:color="auto" w:fill="FFFFFF"/>
          <w:lang w:eastAsia="en-GB"/>
        </w:rPr>
      </w:pPr>
    </w:p>
    <w:p w14:paraId="3508B472" w14:textId="29FF4ACA" w:rsidR="00C25E90" w:rsidRDefault="00C25E90" w:rsidP="00C25E90">
      <w:pPr>
        <w:rPr>
          <w:rFonts w:ascii="Times New Roman" w:eastAsia="Times New Roman" w:hAnsi="Times New Roman" w:cs="Times New Roman"/>
          <w:color w:val="000000"/>
          <w:sz w:val="24"/>
          <w:szCs w:val="24"/>
          <w:shd w:val="clear" w:color="auto" w:fill="FFFFFF"/>
          <w:lang w:eastAsia="en-GB"/>
        </w:rPr>
      </w:pPr>
    </w:p>
    <w:p w14:paraId="41E4E4E6" w14:textId="77777777" w:rsidR="00C25E90" w:rsidRPr="00C25E90" w:rsidRDefault="00C25E90" w:rsidP="00C25E90">
      <w:pPr>
        <w:rPr>
          <w:rFonts w:ascii="Times New Roman" w:eastAsia="Times New Roman" w:hAnsi="Times New Roman" w:cs="Times New Roman"/>
          <w:color w:val="000000"/>
          <w:sz w:val="24"/>
          <w:szCs w:val="24"/>
          <w:shd w:val="clear" w:color="auto" w:fill="FFFFFF"/>
          <w:lang w:eastAsia="en-GB"/>
        </w:rPr>
      </w:pPr>
    </w:p>
    <w:p w14:paraId="23510D5A" w14:textId="77777777" w:rsidR="00C25E90" w:rsidRPr="00D71D4B" w:rsidRDefault="00C25E90" w:rsidP="00C25E90">
      <w:pPr>
        <w:rPr>
          <w:rFonts w:ascii="Times New Roman" w:eastAsia="Times New Roman" w:hAnsi="Times New Roman" w:cs="Times New Roman"/>
          <w:sz w:val="24"/>
          <w:szCs w:val="24"/>
          <w:lang w:eastAsia="en-GB"/>
        </w:rPr>
      </w:pPr>
      <w:r w:rsidRPr="00D71D4B">
        <w:rPr>
          <w:rFonts w:ascii="Times New Roman" w:eastAsia="Times New Roman" w:hAnsi="Times New Roman" w:cs="Times New Roman"/>
          <w:noProof/>
          <w:sz w:val="24"/>
          <w:szCs w:val="24"/>
          <w:lang w:eastAsia="en-GB"/>
        </w:rPr>
        <w:drawing>
          <wp:anchor distT="0" distB="0" distL="114300" distR="114300" simplePos="0" relativeHeight="251660309" behindDoc="0" locked="0" layoutInCell="1" allowOverlap="1" wp14:anchorId="58587868" wp14:editId="2AF49647">
            <wp:simplePos x="0" y="0"/>
            <wp:positionH relativeFrom="column">
              <wp:posOffset>-880217</wp:posOffset>
            </wp:positionH>
            <wp:positionV relativeFrom="paragraph">
              <wp:posOffset>1324598</wp:posOffset>
            </wp:positionV>
            <wp:extent cx="4466593" cy="1895107"/>
            <wp:effectExtent l="0" t="0" r="3810" b="0"/>
            <wp:wrapNone/>
            <wp:docPr id="10" name="Picture 10" descr="LIPP Double-Seam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IPP Double-Seam proces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71850" cy="1897337"/>
                    </a:xfrm>
                    <a:prstGeom prst="rect">
                      <a:avLst/>
                    </a:prstGeom>
                    <a:noFill/>
                    <a:ln>
                      <a:noFill/>
                    </a:ln>
                  </pic:spPr>
                </pic:pic>
              </a:graphicData>
            </a:graphic>
            <wp14:sizeRelH relativeFrom="page">
              <wp14:pctWidth>0</wp14:pctWidth>
            </wp14:sizeRelH>
            <wp14:sizeRelV relativeFrom="page">
              <wp14:pctHeight>0</wp14:pctHeight>
            </wp14:sizeRelV>
          </wp:anchor>
        </w:drawing>
      </w:r>
      <w:r w:rsidRPr="00D71D4B">
        <w:rPr>
          <w:rFonts w:ascii="Times New Roman" w:eastAsia="Times New Roman" w:hAnsi="Times New Roman" w:cs="Times New Roman"/>
          <w:sz w:val="24"/>
          <w:szCs w:val="24"/>
          <w:lang w:eastAsia="en-GB"/>
        </w:rPr>
        <w:t xml:space="preserve">Unlike traditional steel tanks, which are cut down into panels, rolled into shape, treated with a glass or an epoxy lining to make them gas tight and then transported and bolted together on </w:t>
      </w:r>
      <w:r w:rsidRPr="00D71D4B">
        <w:rPr>
          <w:rFonts w:ascii="Times New Roman" w:eastAsia="Times New Roman" w:hAnsi="Times New Roman" w:cs="Times New Roman"/>
          <w:sz w:val="24"/>
          <w:szCs w:val="24"/>
          <w:lang w:eastAsia="en-GB"/>
        </w:rPr>
        <w:lastRenderedPageBreak/>
        <w:t xml:space="preserve">site. </w:t>
      </w:r>
      <w:proofErr w:type="spellStart"/>
      <w:r w:rsidRPr="00D71D4B">
        <w:rPr>
          <w:rFonts w:ascii="Times New Roman" w:eastAsia="Times New Roman" w:hAnsi="Times New Roman" w:cs="Times New Roman"/>
          <w:sz w:val="24"/>
          <w:szCs w:val="24"/>
          <w:lang w:eastAsia="en-GB"/>
        </w:rPr>
        <w:t>Lipp</w:t>
      </w:r>
      <w:proofErr w:type="spellEnd"/>
      <w:r w:rsidRPr="00D71D4B">
        <w:rPr>
          <w:rFonts w:ascii="Times New Roman" w:eastAsia="Times New Roman" w:hAnsi="Times New Roman" w:cs="Times New Roman"/>
          <w:sz w:val="24"/>
          <w:szCs w:val="24"/>
          <w:lang w:eastAsia="en-GB"/>
        </w:rPr>
        <w:t xml:space="preserve"> Systems implement an efficient onsite production method which results in a tank with a near seamless internal wall and unrivalled structural integrity. They essentially take coils of raw product, in this case both a 316 Stainless Steel and a Low Carbon Mild Steel composite. Pass a continuous coil through hydraulic rollers which have dies to fold the edges of the steel sheet together with an addition of a gasket material to create a gas tight seal. </w:t>
      </w:r>
    </w:p>
    <w:p w14:paraId="777A00D8" w14:textId="77777777" w:rsidR="00C25E90" w:rsidRDefault="00C25E90" w:rsidP="00C25E90">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1333" behindDoc="0" locked="0" layoutInCell="1" allowOverlap="1" wp14:anchorId="673FBF8C" wp14:editId="11E11538">
                <wp:simplePos x="0" y="0"/>
                <wp:positionH relativeFrom="column">
                  <wp:posOffset>2837204</wp:posOffset>
                </wp:positionH>
                <wp:positionV relativeFrom="paragraph">
                  <wp:posOffset>52847</wp:posOffset>
                </wp:positionV>
                <wp:extent cx="2906395" cy="3579762"/>
                <wp:effectExtent l="0" t="0" r="1905" b="1905"/>
                <wp:wrapNone/>
                <wp:docPr id="3" name="Text Box 3"/>
                <wp:cNvGraphicFramePr/>
                <a:graphic xmlns:a="http://schemas.openxmlformats.org/drawingml/2006/main">
                  <a:graphicData uri="http://schemas.microsoft.com/office/word/2010/wordprocessingShape">
                    <wps:wsp>
                      <wps:cNvSpPr txBox="1"/>
                      <wps:spPr>
                        <a:xfrm>
                          <a:off x="0" y="0"/>
                          <a:ext cx="2906395" cy="3579762"/>
                        </a:xfrm>
                        <a:prstGeom prst="rect">
                          <a:avLst/>
                        </a:prstGeom>
                        <a:solidFill>
                          <a:schemeClr val="lt1"/>
                        </a:solidFill>
                        <a:ln w="6350">
                          <a:noFill/>
                        </a:ln>
                      </wps:spPr>
                      <wps:txbx>
                        <w:txbxContent>
                          <w:p w14:paraId="59E19C8C" w14:textId="77777777" w:rsidR="00C25E90" w:rsidRPr="00D71D4B" w:rsidRDefault="00C25E90" w:rsidP="00C25E90">
                            <w:pPr>
                              <w:rPr>
                                <w:rFonts w:ascii="Times New Roman" w:hAnsi="Times New Roman" w:cs="Times New Roman"/>
                              </w:rPr>
                            </w:pPr>
                            <w:r w:rsidRPr="00D71D4B">
                              <w:rPr>
                                <w:rFonts w:ascii="Times New Roman" w:hAnsi="Times New Roman" w:cs="Times New Roman"/>
                              </w:rPr>
                              <w:t xml:space="preserve">Fig 1. (Left) Shows the double seam technology that </w:t>
                            </w:r>
                            <w:proofErr w:type="spellStart"/>
                            <w:r w:rsidRPr="00D71D4B">
                              <w:rPr>
                                <w:rFonts w:ascii="Times New Roman" w:hAnsi="Times New Roman" w:cs="Times New Roman"/>
                              </w:rPr>
                              <w:t>Lipp</w:t>
                            </w:r>
                            <w:proofErr w:type="spellEnd"/>
                            <w:r w:rsidRPr="00D71D4B">
                              <w:rPr>
                                <w:rFonts w:ascii="Times New Roman" w:hAnsi="Times New Roman" w:cs="Times New Roman"/>
                              </w:rPr>
                              <w:t xml:space="preserve"> Systems have established. As can be seen, the steel is folded together with a bead of patented gasket technology placed between the folds. As this then passes through the dies, this bead of gasket is pressed through the folds to ensure an unrivalled gas tightness. </w:t>
                            </w:r>
                            <w:r w:rsidRPr="00D71D4B">
                              <w:rPr>
                                <w:rFonts w:ascii="Times New Roman" w:hAnsi="Times New Roman" w:cs="Times New Roman"/>
                              </w:rPr>
                              <w:br/>
                            </w:r>
                          </w:p>
                          <w:p w14:paraId="3F3F7ADB" w14:textId="77777777" w:rsidR="00C25E90" w:rsidRPr="00D71D4B" w:rsidRDefault="00C25E90" w:rsidP="00C25E90">
                            <w:pPr>
                              <w:rPr>
                                <w:rFonts w:ascii="Times New Roman" w:hAnsi="Times New Roman" w:cs="Times New Roman"/>
                              </w:rPr>
                            </w:pPr>
                            <w:r w:rsidRPr="00D71D4B">
                              <w:rPr>
                                <w:rFonts w:ascii="Times New Roman" w:hAnsi="Times New Roman" w:cs="Times New Roman"/>
                              </w:rPr>
                              <w:t xml:space="preserve">Fig 2. (Below, left) Shows a coil being passed through a set of hydraulic rollers during the manufacturing process. </w:t>
                            </w:r>
                            <w:r w:rsidRPr="00D71D4B">
                              <w:rPr>
                                <w:rFonts w:ascii="Times New Roman" w:hAnsi="Times New Roman" w:cs="Times New Roman"/>
                              </w:rPr>
                              <w:br/>
                            </w:r>
                            <w:r w:rsidRPr="00D71D4B">
                              <w:rPr>
                                <w:rFonts w:ascii="Times New Roman" w:hAnsi="Times New Roman" w:cs="Times New Roman"/>
                              </w:rPr>
                              <w:br/>
                              <w:t>A further advantage to this construction method means that the tank is being built from ground level. Which not only means a safer working environment as workers are not required to work at height, but also the implementation of ancillaries such as coolant systems, pipe inlets etc can also be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3FBF8C" id="Text Box 3" o:spid="_x0000_s1037" type="#_x0000_t202" style="position:absolute;margin-left:223.4pt;margin-top:4.15pt;width:228.85pt;height:281.85pt;z-index:2516613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g8ifRQIAAIIEAAAOAAAAZHJzL2Uyb0RvYy54bWysVE2P2jAQvVfqf7B8LwnfJSKsKCuqSmh3&#13;&#10;Jaj2bBybRHI8rm1I6K/v2AGWbnuqejHjmcnzzHszzB/aWpGTsK4CndN+L6VEaA5FpQ85/b5bf/pM&#13;&#10;ifNMF0yBFjk9C0cfFh8/zBuTiQGUoAphCYJolzUmp6X3JksSx0tRM9cDIzQGJdiaebzaQ1JY1iB6&#13;&#10;rZJBmk6SBmxhLHDhHHofuyBdRHwpBffPUjrhicop1ubjaeO5D2eymLPsYJkpK34pg/1DFTWrND56&#13;&#10;g3pknpGjrf6AqituwYH0PQ51AlJWXMQesJt++q6bbcmMiL0gOc7caHL/D5Y/nV4sqYqcDinRrEaJ&#13;&#10;dqL15Au0ZBjYaYzLMGlrMM236EaVr36HztB0K20dfrEdgnHk+XzjNoBxdA5m6WQ4G1PCMTYcT2fT&#13;&#10;ySDgJG+fG+v8VwE1CUZOLYoXOWWnjfNd6jUlvOZAVcW6UipewsCIlbLkxFBq5WORCP5bltKkyelk&#13;&#10;OE4jsIbweYesNNYSmu2aCpZv922kpn/reA/FGYmw0A2SM3xdYbEb5vwLszg52Dtug3/GQyrAx+Bi&#13;&#10;UVKC/fk3f8hHQTFKSYOTmFP348isoER90yj1rD8ahdGNl9F4OsCLvY/s7yP6WK8AGejj3hkezZDv&#13;&#10;1dWUFupXXJpleBVDTHN8O6f+aq58tx+4dFwslzEJh9Uwv9FbwwN0YDxIsWtfmTUXvTxK/QTXmWXZ&#13;&#10;O9m63PClhuXRg6yipoHojtUL/zjocSouSxk26f4es97+Oha/AAAA//8DAFBLAwQUAAYACAAAACEA&#13;&#10;uy3n0uYAAAAOAQAADwAAAGRycy9kb3ducmV2LnhtbEyPS0/DMBCE70j8B2uRuKDWpknaksapEI8i&#13;&#10;cWvDQ9zceEkiYjuK3ST8e5YTXEZajXbmm2w7mZYN2PvGWQnXcwEMbel0YysJL8XjbA3MB2W1ap1F&#13;&#10;Cd/oYZufn2Uq1W60exwOoWIUYn2qJNQhdCnnvqzRKD93HVryPl1vVKCzr7ju1UjhpuULIZbcqMZS&#13;&#10;Q606vKux/DqcjISPq+r92U+71zFKou7haShWb7qQ8vJiut+Q3G6ABZzC3wf8biB+yAns6E5We9ZK&#13;&#10;iOMl8QcJ6wgY+TciToAdJSSrhQCeZ/z/jPwHAAD//wMAUEsBAi0AFAAGAAgAAAAhALaDOJL+AAAA&#13;&#10;4QEAABMAAAAAAAAAAAAAAAAAAAAAAFtDb250ZW50X1R5cGVzXS54bWxQSwECLQAUAAYACAAAACEA&#13;&#10;OP0h/9YAAACUAQAACwAAAAAAAAAAAAAAAAAvAQAAX3JlbHMvLnJlbHNQSwECLQAUAAYACAAAACEA&#13;&#10;I4PIn0UCAACCBAAADgAAAAAAAAAAAAAAAAAuAgAAZHJzL2Uyb0RvYy54bWxQSwECLQAUAAYACAAA&#13;&#10;ACEAuy3n0uYAAAAOAQAADwAAAAAAAAAAAAAAAACfBAAAZHJzL2Rvd25yZXYueG1sUEsFBgAAAAAE&#13;&#10;AAQA8wAAALIFAAAAAA==&#13;&#10;" fillcolor="white [3201]" stroked="f" strokeweight=".5pt">
                <v:textbox>
                  <w:txbxContent>
                    <w:p w14:paraId="59E19C8C" w14:textId="77777777" w:rsidR="00C25E90" w:rsidRPr="00D71D4B" w:rsidRDefault="00C25E90" w:rsidP="00C25E90">
                      <w:pPr>
                        <w:rPr>
                          <w:rFonts w:ascii="Times New Roman" w:hAnsi="Times New Roman" w:cs="Times New Roman"/>
                        </w:rPr>
                      </w:pPr>
                      <w:r w:rsidRPr="00D71D4B">
                        <w:rPr>
                          <w:rFonts w:ascii="Times New Roman" w:hAnsi="Times New Roman" w:cs="Times New Roman"/>
                        </w:rPr>
                        <w:t xml:space="preserve">Fig 1. (Left) Shows the double seam technology that </w:t>
                      </w:r>
                      <w:proofErr w:type="spellStart"/>
                      <w:r w:rsidRPr="00D71D4B">
                        <w:rPr>
                          <w:rFonts w:ascii="Times New Roman" w:hAnsi="Times New Roman" w:cs="Times New Roman"/>
                        </w:rPr>
                        <w:t>Lipp</w:t>
                      </w:r>
                      <w:proofErr w:type="spellEnd"/>
                      <w:r w:rsidRPr="00D71D4B">
                        <w:rPr>
                          <w:rFonts w:ascii="Times New Roman" w:hAnsi="Times New Roman" w:cs="Times New Roman"/>
                        </w:rPr>
                        <w:t xml:space="preserve"> Systems have established. As can be seen, the steel is folded together with a bead of patented gasket technology placed between the folds. As this then passes through the dies, this bead of gasket is pressed through the folds to ensure an unrivalled gas tightness. </w:t>
                      </w:r>
                      <w:r w:rsidRPr="00D71D4B">
                        <w:rPr>
                          <w:rFonts w:ascii="Times New Roman" w:hAnsi="Times New Roman" w:cs="Times New Roman"/>
                        </w:rPr>
                        <w:br/>
                      </w:r>
                    </w:p>
                    <w:p w14:paraId="3F3F7ADB" w14:textId="77777777" w:rsidR="00C25E90" w:rsidRPr="00D71D4B" w:rsidRDefault="00C25E90" w:rsidP="00C25E90">
                      <w:pPr>
                        <w:rPr>
                          <w:rFonts w:ascii="Times New Roman" w:hAnsi="Times New Roman" w:cs="Times New Roman"/>
                        </w:rPr>
                      </w:pPr>
                      <w:r w:rsidRPr="00D71D4B">
                        <w:rPr>
                          <w:rFonts w:ascii="Times New Roman" w:hAnsi="Times New Roman" w:cs="Times New Roman"/>
                        </w:rPr>
                        <w:t xml:space="preserve">Fig 2. (Below, left) Shows a coil being passed through a set of hydraulic rollers during the manufacturing process. </w:t>
                      </w:r>
                      <w:r w:rsidRPr="00D71D4B">
                        <w:rPr>
                          <w:rFonts w:ascii="Times New Roman" w:hAnsi="Times New Roman" w:cs="Times New Roman"/>
                        </w:rPr>
                        <w:br/>
                      </w:r>
                      <w:r w:rsidRPr="00D71D4B">
                        <w:rPr>
                          <w:rFonts w:ascii="Times New Roman" w:hAnsi="Times New Roman" w:cs="Times New Roman"/>
                        </w:rPr>
                        <w:br/>
                        <w:t>A further advantage to this construction method means that the tank is being built from ground level. Which not only means a safer working environment as workers are not required to work at height, but also the implementation of ancillaries such as coolant systems, pipe inlets etc can also be</w:t>
                      </w:r>
                    </w:p>
                  </w:txbxContent>
                </v:textbox>
              </v:shape>
            </w:pict>
          </mc:Fallback>
        </mc:AlternateContent>
      </w:r>
    </w:p>
    <w:p w14:paraId="1E7F65CB" w14:textId="77777777" w:rsidR="00C25E90" w:rsidRDefault="00C25E90" w:rsidP="00C25E90">
      <w:pPr>
        <w:rPr>
          <w:rFonts w:ascii="Times New Roman" w:eastAsia="Times New Roman" w:hAnsi="Times New Roman" w:cs="Times New Roman"/>
          <w:lang w:eastAsia="en-GB"/>
        </w:rPr>
      </w:pPr>
    </w:p>
    <w:p w14:paraId="1870D206" w14:textId="77777777" w:rsidR="00C25E90" w:rsidRDefault="00C25E90" w:rsidP="00C25E90">
      <w:pPr>
        <w:rPr>
          <w:rFonts w:ascii="Times New Roman" w:eastAsia="Times New Roman" w:hAnsi="Times New Roman" w:cs="Times New Roman"/>
          <w:lang w:eastAsia="en-GB"/>
        </w:rPr>
      </w:pPr>
    </w:p>
    <w:p w14:paraId="3B35E947" w14:textId="77777777" w:rsidR="00C25E90" w:rsidRDefault="00C25E90" w:rsidP="00C25E90">
      <w:pPr>
        <w:rPr>
          <w:rFonts w:ascii="Times New Roman" w:eastAsia="Times New Roman" w:hAnsi="Times New Roman" w:cs="Times New Roman"/>
          <w:lang w:eastAsia="en-GB"/>
        </w:rPr>
      </w:pPr>
    </w:p>
    <w:p w14:paraId="1E430C02" w14:textId="77777777" w:rsidR="00C25E90" w:rsidRDefault="00C25E90" w:rsidP="00C25E90">
      <w:pPr>
        <w:rPr>
          <w:rFonts w:ascii="Times New Roman" w:eastAsia="Times New Roman" w:hAnsi="Times New Roman" w:cs="Times New Roman"/>
          <w:lang w:eastAsia="en-GB"/>
        </w:rPr>
      </w:pPr>
    </w:p>
    <w:p w14:paraId="0D305995" w14:textId="77777777" w:rsidR="00C25E90" w:rsidRDefault="00C25E90" w:rsidP="00C25E90">
      <w:pPr>
        <w:rPr>
          <w:rFonts w:ascii="Times New Roman" w:eastAsia="Times New Roman" w:hAnsi="Times New Roman" w:cs="Times New Roman"/>
          <w:lang w:eastAsia="en-GB"/>
        </w:rPr>
      </w:pPr>
    </w:p>
    <w:p w14:paraId="12E96D18" w14:textId="74303965" w:rsidR="00C25E90" w:rsidRDefault="00C25E90" w:rsidP="00C25E90">
      <w:pPr>
        <w:rPr>
          <w:rFonts w:ascii="Times New Roman" w:eastAsia="Times New Roman" w:hAnsi="Times New Roman" w:cs="Times New Roman"/>
          <w:lang w:eastAsia="en-GB"/>
        </w:rPr>
      </w:pPr>
      <w:r w:rsidRPr="002935AA">
        <w:rPr>
          <w:rFonts w:ascii="Times New Roman" w:eastAsia="Times New Roman" w:hAnsi="Times New Roman" w:cs="Times New Roman"/>
          <w:noProof/>
          <w:lang w:eastAsia="en-GB"/>
        </w:rPr>
        <w:drawing>
          <wp:anchor distT="0" distB="0" distL="114300" distR="114300" simplePos="0" relativeHeight="251662357" behindDoc="0" locked="0" layoutInCell="1" allowOverlap="1" wp14:anchorId="202D065B" wp14:editId="5B5D0D8F">
            <wp:simplePos x="0" y="0"/>
            <wp:positionH relativeFrom="column">
              <wp:posOffset>-6350</wp:posOffset>
            </wp:positionH>
            <wp:positionV relativeFrom="paragraph">
              <wp:posOffset>143421</wp:posOffset>
            </wp:positionV>
            <wp:extent cx="2726108" cy="1836979"/>
            <wp:effectExtent l="0" t="0" r="4445" b="5080"/>
            <wp:wrapNone/>
            <wp:docPr id="13" name="Picture 13" descr="A larg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726108" cy="183697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0ADB88" w14:textId="0421703F" w:rsidR="00C25E90" w:rsidRDefault="00C25E90" w:rsidP="00C25E90">
      <w:pPr>
        <w:rPr>
          <w:rFonts w:ascii="Times New Roman" w:eastAsia="Times New Roman" w:hAnsi="Times New Roman" w:cs="Times New Roman"/>
          <w:lang w:eastAsia="en-GB"/>
        </w:rPr>
      </w:pPr>
    </w:p>
    <w:p w14:paraId="5B94B185" w14:textId="39CF2671" w:rsidR="00C25E90" w:rsidRDefault="00C25E90" w:rsidP="00C25E90">
      <w:pPr>
        <w:rPr>
          <w:rFonts w:ascii="Times New Roman" w:eastAsia="Times New Roman" w:hAnsi="Times New Roman" w:cs="Times New Roman"/>
          <w:lang w:eastAsia="en-GB"/>
        </w:rPr>
      </w:pPr>
    </w:p>
    <w:p w14:paraId="726B0F3C" w14:textId="04CE415B" w:rsidR="00C25E90" w:rsidRDefault="00C25E90" w:rsidP="00C25E90">
      <w:pPr>
        <w:rPr>
          <w:rFonts w:ascii="Times New Roman" w:eastAsia="Times New Roman" w:hAnsi="Times New Roman" w:cs="Times New Roman"/>
          <w:lang w:eastAsia="en-GB"/>
        </w:rPr>
      </w:pPr>
    </w:p>
    <w:p w14:paraId="10345B6C" w14:textId="60530797" w:rsidR="00C25E90" w:rsidRDefault="00C25E90" w:rsidP="00C25E90">
      <w:pPr>
        <w:rPr>
          <w:rFonts w:ascii="Times New Roman" w:eastAsia="Times New Roman" w:hAnsi="Times New Roman" w:cs="Times New Roman"/>
          <w:lang w:eastAsia="en-GB"/>
        </w:rPr>
      </w:pPr>
    </w:p>
    <w:p w14:paraId="43A403FE" w14:textId="5942D69D" w:rsidR="00C25E90" w:rsidRDefault="00C25E90" w:rsidP="00C25E90">
      <w:pPr>
        <w:rPr>
          <w:rFonts w:ascii="Times New Roman" w:eastAsia="Times New Roman" w:hAnsi="Times New Roman" w:cs="Times New Roman"/>
          <w:lang w:eastAsia="en-GB"/>
        </w:rPr>
      </w:pPr>
    </w:p>
    <w:p w14:paraId="16E85E8F" w14:textId="77777777" w:rsidR="00C25E90" w:rsidRDefault="00C25E90" w:rsidP="00C25E90">
      <w:pPr>
        <w:rPr>
          <w:rFonts w:ascii="Times New Roman" w:eastAsia="Times New Roman" w:hAnsi="Times New Roman" w:cs="Times New Roman"/>
          <w:lang w:eastAsia="en-GB"/>
        </w:rPr>
      </w:pPr>
    </w:p>
    <w:p w14:paraId="49BC6625" w14:textId="02F7AD5C" w:rsidR="00C25E90" w:rsidRDefault="00C25E90" w:rsidP="00C25E90">
      <w:pPr>
        <w:rPr>
          <w:rFonts w:ascii="Times New Roman" w:eastAsia="Times New Roman" w:hAnsi="Times New Roman" w:cs="Times New Roman"/>
          <w:lang w:eastAsia="en-GB"/>
        </w:rPr>
      </w:pPr>
      <w:r>
        <w:rPr>
          <w:rFonts w:ascii="Times New Roman" w:eastAsia="Times New Roman" w:hAnsi="Times New Roman" w:cs="Times New Roman"/>
          <w:lang w:eastAsia="en-GB"/>
        </w:rPr>
        <w:br/>
        <w:t>f</w:t>
      </w:r>
      <w:r>
        <w:rPr>
          <w:rFonts w:ascii="Times New Roman" w:eastAsia="Times New Roman" w:hAnsi="Times New Roman" w:cs="Times New Roman"/>
          <w:lang w:eastAsia="en-GB"/>
        </w:rPr>
        <w:t xml:space="preserve">itted at ground level. This is just one example of just how this method of construction would limit the expenditure used for manpower and access equipment during construction. Furthermore, the joins in the tank create ribs spanning the entire circumference of the tank. This has been found to greatly increase structural integrity, especially along the tanks horizontal plane. </w:t>
      </w:r>
    </w:p>
    <w:p w14:paraId="5BA76BDC" w14:textId="77777777" w:rsidR="00C25E90" w:rsidRDefault="00C25E90" w:rsidP="00C25E90">
      <w:pPr>
        <w:rPr>
          <w:rFonts w:ascii="Times New Roman" w:eastAsia="Times New Roman" w:hAnsi="Times New Roman" w:cs="Times New Roman"/>
          <w:lang w:eastAsia="en-GB"/>
        </w:rPr>
      </w:pPr>
      <w:r w:rsidRPr="00FB09FE">
        <w:rPr>
          <w:rFonts w:ascii="Times New Roman" w:eastAsia="Times New Roman" w:hAnsi="Times New Roman" w:cs="Times New Roman"/>
          <w:b/>
          <w:bCs/>
          <w:u w:val="single"/>
          <w:lang w:eastAsia="en-GB"/>
        </w:rPr>
        <w:t>Design and Size</w:t>
      </w:r>
      <w:r>
        <w:rPr>
          <w:rFonts w:ascii="Times New Roman" w:eastAsia="Times New Roman" w:hAnsi="Times New Roman" w:cs="Times New Roman"/>
          <w:lang w:eastAsia="en-GB"/>
        </w:rPr>
        <w:br/>
      </w:r>
      <w:r>
        <w:rPr>
          <w:rFonts w:ascii="Times New Roman" w:eastAsia="Times New Roman" w:hAnsi="Times New Roman" w:cs="Times New Roman"/>
          <w:lang w:eastAsia="en-GB"/>
        </w:rPr>
        <w:br/>
        <w:t xml:space="preserve">There are a number of variations of reactors that are suitable for the intended application. Many of which share common design characteristics, however with subtle changes to assist in either the process of digestion and thus, biogas yield or to reduce the initial capital investment, making the technology accessible to smaller companies/individuals. A vertical tank with rigid roof and an inbuilt gas accumulator has been decided on for our application. </w:t>
      </w:r>
    </w:p>
    <w:p w14:paraId="40E1CFA2" w14:textId="77777777" w:rsidR="00C25E90" w:rsidRDefault="00C25E90" w:rsidP="00C25E90">
      <w:pPr>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anchor distT="0" distB="0" distL="114300" distR="114300" simplePos="0" relativeHeight="251663381" behindDoc="0" locked="0" layoutInCell="1" allowOverlap="0" wp14:anchorId="56DC91D6" wp14:editId="66D3B128">
            <wp:simplePos x="0" y="0"/>
            <wp:positionH relativeFrom="column">
              <wp:posOffset>0</wp:posOffset>
            </wp:positionH>
            <wp:positionV relativeFrom="paragraph">
              <wp:posOffset>106045</wp:posOffset>
            </wp:positionV>
            <wp:extent cx="5726274" cy="2931208"/>
            <wp:effectExtent l="0" t="0" r="1905" b="2540"/>
            <wp:wrapNone/>
            <wp:docPr id="18" name="Picture 18"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igester.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6274" cy="2931208"/>
                    </a:xfrm>
                    <a:prstGeom prst="rect">
                      <a:avLst/>
                    </a:prstGeom>
                  </pic:spPr>
                </pic:pic>
              </a:graphicData>
            </a:graphic>
            <wp14:sizeRelH relativeFrom="margin">
              <wp14:pctWidth>0</wp14:pctWidth>
            </wp14:sizeRelH>
            <wp14:sizeRelV relativeFrom="margin">
              <wp14:pctHeight>0</wp14:pctHeight>
            </wp14:sizeRelV>
          </wp:anchor>
        </w:drawing>
      </w:r>
    </w:p>
    <w:p w14:paraId="31E7453B" w14:textId="77777777" w:rsidR="00C25E90" w:rsidRDefault="00C25E90" w:rsidP="00C25E90">
      <w:pPr>
        <w:rPr>
          <w:rFonts w:ascii="Times New Roman" w:eastAsia="Times New Roman" w:hAnsi="Times New Roman" w:cs="Times New Roman"/>
          <w:lang w:eastAsia="en-GB"/>
        </w:rPr>
      </w:pPr>
    </w:p>
    <w:p w14:paraId="1057B7F0" w14:textId="77777777" w:rsidR="00C25E90" w:rsidRDefault="00C25E90" w:rsidP="00C25E90">
      <w:pPr>
        <w:rPr>
          <w:rFonts w:ascii="Times New Roman" w:eastAsia="Times New Roman" w:hAnsi="Times New Roman" w:cs="Times New Roman"/>
          <w:lang w:eastAsia="en-GB"/>
        </w:rPr>
      </w:pPr>
    </w:p>
    <w:p w14:paraId="10381AF4" w14:textId="77777777" w:rsidR="00C25E90" w:rsidRDefault="00C25E90" w:rsidP="00C25E90">
      <w:pPr>
        <w:rPr>
          <w:rFonts w:ascii="Times New Roman" w:eastAsia="Times New Roman" w:hAnsi="Times New Roman" w:cs="Times New Roman"/>
          <w:lang w:eastAsia="en-GB"/>
        </w:rPr>
      </w:pPr>
    </w:p>
    <w:p w14:paraId="536EAEEC" w14:textId="77777777" w:rsidR="00C25E90" w:rsidRDefault="00C25E90" w:rsidP="00C25E90">
      <w:pPr>
        <w:rPr>
          <w:rFonts w:ascii="Times New Roman" w:eastAsia="Times New Roman" w:hAnsi="Times New Roman" w:cs="Times New Roman"/>
          <w:lang w:eastAsia="en-GB"/>
        </w:rPr>
      </w:pPr>
    </w:p>
    <w:p w14:paraId="58397AFC" w14:textId="77777777" w:rsidR="00C25E90" w:rsidRDefault="00C25E90" w:rsidP="00C25E90">
      <w:pPr>
        <w:rPr>
          <w:rFonts w:ascii="Times New Roman" w:eastAsia="Times New Roman" w:hAnsi="Times New Roman" w:cs="Times New Roman"/>
          <w:lang w:eastAsia="en-GB"/>
        </w:rPr>
      </w:pPr>
    </w:p>
    <w:p w14:paraId="302FFAED" w14:textId="77777777" w:rsidR="00C25E90" w:rsidRDefault="00C25E90" w:rsidP="00C25E90">
      <w:pPr>
        <w:rPr>
          <w:rFonts w:ascii="Times New Roman" w:eastAsia="Times New Roman" w:hAnsi="Times New Roman" w:cs="Times New Roman"/>
          <w:lang w:eastAsia="en-GB"/>
        </w:rPr>
      </w:pPr>
    </w:p>
    <w:p w14:paraId="3BBA26B9" w14:textId="77777777" w:rsidR="00C25E90" w:rsidRDefault="00C25E90" w:rsidP="00C25E90">
      <w:pPr>
        <w:rPr>
          <w:rFonts w:ascii="Times New Roman" w:eastAsia="Times New Roman" w:hAnsi="Times New Roman" w:cs="Times New Roman"/>
          <w:lang w:eastAsia="en-GB"/>
        </w:rPr>
      </w:pPr>
    </w:p>
    <w:p w14:paraId="6F6C4BC4" w14:textId="77777777" w:rsidR="00C25E90" w:rsidRDefault="00C25E90" w:rsidP="00C25E90">
      <w:pPr>
        <w:rPr>
          <w:rFonts w:ascii="Times New Roman" w:eastAsia="Times New Roman" w:hAnsi="Times New Roman" w:cs="Times New Roman"/>
          <w:lang w:eastAsia="en-GB"/>
        </w:rPr>
      </w:pPr>
    </w:p>
    <w:p w14:paraId="28A37FC3" w14:textId="77777777" w:rsidR="00C25E90" w:rsidRDefault="00C25E90" w:rsidP="00C25E90">
      <w:pPr>
        <w:rPr>
          <w:rFonts w:ascii="Times New Roman" w:eastAsia="Times New Roman" w:hAnsi="Times New Roman" w:cs="Times New Roman"/>
          <w:lang w:eastAsia="en-GB"/>
        </w:rPr>
      </w:pPr>
    </w:p>
    <w:p w14:paraId="23692280" w14:textId="77777777" w:rsidR="00C25E90" w:rsidRDefault="00C25E90" w:rsidP="00C25E90">
      <w:pPr>
        <w:rPr>
          <w:rFonts w:ascii="Times New Roman" w:eastAsia="Times New Roman" w:hAnsi="Times New Roman" w:cs="Times New Roman"/>
          <w:lang w:eastAsia="en-GB"/>
        </w:rPr>
      </w:pPr>
    </w:p>
    <w:p w14:paraId="19BAC54B" w14:textId="565DBD95" w:rsidR="00C25E90" w:rsidRDefault="00C25E90" w:rsidP="00C25E90">
      <w:pPr>
        <w:rPr>
          <w:rFonts w:ascii="Times New Roman" w:eastAsia="Times New Roman" w:hAnsi="Times New Roman" w:cs="Times New Roman"/>
          <w:lang w:eastAsia="en-GB"/>
        </w:rPr>
      </w:pPr>
    </w:p>
    <w:p w14:paraId="2D2F870B" w14:textId="77777777" w:rsidR="00C25E90" w:rsidRDefault="00C25E90" w:rsidP="00C25E90">
      <w:pPr>
        <w:rPr>
          <w:rFonts w:ascii="Times New Roman" w:eastAsia="Times New Roman" w:hAnsi="Times New Roman" w:cs="Times New Roman"/>
          <w:lang w:eastAsia="en-GB"/>
        </w:rPr>
      </w:pPr>
    </w:p>
    <w:p w14:paraId="135C7EB3" w14:textId="77777777" w:rsidR="00C25E90" w:rsidRDefault="00C25E90" w:rsidP="00C25E90">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Fig 3. (Above) Shows a representative example of the type of digester that will be implemented. </w:t>
      </w:r>
    </w:p>
    <w:p w14:paraId="5E755A5D" w14:textId="77777777" w:rsidR="00C25E90" w:rsidRDefault="00C25E90" w:rsidP="00C25E90">
      <w:pPr>
        <w:rPr>
          <w:rFonts w:ascii="Times New Roman" w:eastAsia="Times New Roman" w:hAnsi="Times New Roman" w:cs="Times New Roman"/>
          <w:lang w:eastAsia="en-GB"/>
        </w:rPr>
      </w:pPr>
      <w:r>
        <w:rPr>
          <w:rFonts w:ascii="Times New Roman" w:eastAsia="Times New Roman" w:hAnsi="Times New Roman" w:cs="Times New Roman"/>
          <w:lang w:eastAsia="en-GB"/>
        </w:rPr>
        <w:br/>
        <w:t xml:space="preserve">A fixed, rigid roof digester was decided on due to the ease of manufacturing but also seeing both a reduced initial investment, as it is easier and quicker to build a rigid roof digester but also the decreased ongoing maintenance costs as there are no moving parts to be maintained, make this an ideal solution for our application. Due to the agitation solution selected, this cannot be implemented without a fixed dome roof which will be discussed later in this report. An inbuilt gas accumulator has also been opted for as this again decreases the capital investment required as a separate gas storage facility is not required to store the gas produced during the digestion process and instead, can be transferred directly from the digester to the Combined Heat and Power (CHP) Generator that will be on site. </w:t>
      </w:r>
    </w:p>
    <w:p w14:paraId="57188A9C" w14:textId="77777777" w:rsidR="00C25E90" w:rsidRDefault="00C25E90" w:rsidP="00C25E90">
      <w:pPr>
        <w:rPr>
          <w:rFonts w:ascii="Times New Roman" w:eastAsia="Times New Roman" w:hAnsi="Times New Roman" w:cs="Times New Roman"/>
          <w:lang w:eastAsia="en-GB"/>
        </w:rPr>
      </w:pPr>
    </w:p>
    <w:p w14:paraId="638A60EE" w14:textId="77777777" w:rsidR="00C25E90" w:rsidRDefault="00C25E90" w:rsidP="00C25E90">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Based on the feedstock information earlier in the report and to ensure that a steady supply of electricity is provided throughout the duration of the year, the average slurry production has been calculated as 8160kg per day, or 8.16 cubic metres. It is this value that will determine the required digester size. In the winter months, where slurry collection is at 100% as the cattle are not out at pasture. A portion of this manure will be stored in a separate tank and used to supplement feedstock in the summer months, where slurry collection is significantly reduced. As this will be a 70:30 ratio, slurry to silage. The average amount of daily silage required is 2448kg or 13.95 cubic metres. This makes a total of 22.11 cubic metres per day of feedstock. Based on a retention time of 20 days. The tank capacity would need to be 442.2 cubic metres. After a </w:t>
      </w:r>
      <w:proofErr w:type="gramStart"/>
      <w:r>
        <w:rPr>
          <w:rFonts w:ascii="Times New Roman" w:eastAsia="Times New Roman" w:hAnsi="Times New Roman" w:cs="Times New Roman"/>
          <w:lang w:eastAsia="en-GB"/>
        </w:rPr>
        <w:t>20 day</w:t>
      </w:r>
      <w:proofErr w:type="gramEnd"/>
      <w:r>
        <w:rPr>
          <w:rFonts w:ascii="Times New Roman" w:eastAsia="Times New Roman" w:hAnsi="Times New Roman" w:cs="Times New Roman"/>
          <w:lang w:eastAsia="en-GB"/>
        </w:rPr>
        <w:t xml:space="preserve"> retention we would expect to see a gas production of </w:t>
      </w:r>
      <w:proofErr w:type="spellStart"/>
      <w:r>
        <w:rPr>
          <w:rFonts w:ascii="Times New Roman" w:eastAsia="Times New Roman" w:hAnsi="Times New Roman" w:cs="Times New Roman"/>
          <w:lang w:eastAsia="en-GB"/>
        </w:rPr>
        <w:t>aproximately</w:t>
      </w:r>
      <w:proofErr w:type="spellEnd"/>
      <w:r>
        <w:rPr>
          <w:rFonts w:ascii="Times New Roman" w:eastAsia="Times New Roman" w:hAnsi="Times New Roman" w:cs="Times New Roman"/>
          <w:lang w:eastAsia="en-GB"/>
        </w:rPr>
        <w:t xml:space="preserve"> 603.84 cubic metres per day. Data used to determine these figures was collected from </w:t>
      </w:r>
      <w:r w:rsidRPr="00837ACC">
        <w:rPr>
          <w:rFonts w:ascii="Arial" w:eastAsia="Times New Roman" w:hAnsi="Arial" w:cs="Arial"/>
          <w:color w:val="000000"/>
          <w:sz w:val="20"/>
          <w:szCs w:val="20"/>
          <w:shd w:val="clear" w:color="auto" w:fill="FFFFFF"/>
          <w:lang w:eastAsia="en-GB"/>
        </w:rPr>
        <w:t>(Feedstocks, 2020)</w:t>
      </w:r>
      <w:r>
        <w:rPr>
          <w:rFonts w:ascii="Times New Roman" w:eastAsia="Times New Roman" w:hAnsi="Times New Roman" w:cs="Times New Roman"/>
          <w:lang w:eastAsia="en-GB"/>
        </w:rPr>
        <w:t xml:space="preserve">. Having a gas accumulator of 100 cubic metres, this would allow a constant 2.5MPa to be maintained within the gas accumulator and as such, provide a CHP with a constant source of </w:t>
      </w:r>
      <w:proofErr w:type="spellStart"/>
      <w:r>
        <w:rPr>
          <w:rFonts w:ascii="Times New Roman" w:eastAsia="Times New Roman" w:hAnsi="Times New Roman" w:cs="Times New Roman"/>
          <w:lang w:eastAsia="en-GB"/>
        </w:rPr>
        <w:t>fue</w:t>
      </w:r>
      <w:proofErr w:type="spellEnd"/>
      <w:r>
        <w:rPr>
          <w:rFonts w:ascii="Times New Roman" w:eastAsia="Times New Roman" w:hAnsi="Times New Roman" w:cs="Times New Roman"/>
          <w:lang w:eastAsia="en-GB"/>
        </w:rPr>
        <w:t xml:space="preserve">. This would bring the total volume required by the anaerobic process to 542 cubic metres of functional storage. Rounding this up to 650 cubic metres allows for any additional ancillaries as required but also for fault tolerance in any fluctuations with regards to volume capacities. This would mean a cylindrical tank with a fixed apex roof of approximately 10 metres in width by 10 metres in height. </w:t>
      </w:r>
    </w:p>
    <w:p w14:paraId="4EB577A2" w14:textId="77777777" w:rsidR="00C25E90" w:rsidRDefault="00C25E90" w:rsidP="00C25E90">
      <w:pPr>
        <w:rPr>
          <w:rFonts w:ascii="Times New Roman" w:eastAsia="Times New Roman" w:hAnsi="Times New Roman" w:cs="Times New Roman"/>
          <w:lang w:eastAsia="en-GB"/>
        </w:rPr>
      </w:pPr>
    </w:p>
    <w:p w14:paraId="22BB4E48" w14:textId="77777777" w:rsidR="00C25E90" w:rsidRPr="00FB09FE" w:rsidRDefault="00C25E90" w:rsidP="00C25E90">
      <w:pPr>
        <w:rPr>
          <w:rFonts w:ascii="Times New Roman" w:eastAsia="Times New Roman" w:hAnsi="Times New Roman" w:cs="Times New Roman"/>
          <w:b/>
          <w:bCs/>
          <w:u w:val="single"/>
          <w:lang w:eastAsia="en-GB"/>
        </w:rPr>
      </w:pPr>
      <w:r w:rsidRPr="00FB09FE">
        <w:rPr>
          <w:rFonts w:ascii="Times New Roman" w:eastAsia="Times New Roman" w:hAnsi="Times New Roman" w:cs="Times New Roman"/>
          <w:b/>
          <w:bCs/>
          <w:u w:val="single"/>
          <w:lang w:eastAsia="en-GB"/>
        </w:rPr>
        <w:t>Ancillaries</w:t>
      </w:r>
    </w:p>
    <w:p w14:paraId="06B6DE20" w14:textId="77777777" w:rsidR="00C25E90" w:rsidRDefault="00C25E90" w:rsidP="00C25E90">
      <w:pPr>
        <w:rPr>
          <w:rFonts w:ascii="Times New Roman" w:eastAsia="Times New Roman" w:hAnsi="Times New Roman" w:cs="Times New Roman"/>
          <w:lang w:eastAsia="en-GB"/>
        </w:rPr>
      </w:pPr>
      <w:r>
        <w:rPr>
          <w:rFonts w:ascii="Times New Roman" w:eastAsia="Times New Roman" w:hAnsi="Times New Roman" w:cs="Times New Roman"/>
          <w:lang w:eastAsia="en-GB"/>
        </w:rPr>
        <w:br/>
      </w:r>
      <w:r>
        <w:rPr>
          <w:rFonts w:ascii="Times New Roman" w:eastAsia="Times New Roman" w:hAnsi="Times New Roman" w:cs="Times New Roman"/>
          <w:b/>
          <w:bCs/>
          <w:u w:val="single"/>
          <w:lang w:eastAsia="en-GB"/>
        </w:rPr>
        <w:t>Heat Exchangers</w:t>
      </w:r>
      <w:r>
        <w:rPr>
          <w:rFonts w:ascii="Times New Roman" w:eastAsia="Times New Roman" w:hAnsi="Times New Roman" w:cs="Times New Roman"/>
          <w:b/>
          <w:bCs/>
          <w:u w:val="single"/>
          <w:lang w:eastAsia="en-GB"/>
        </w:rPr>
        <w:br/>
      </w:r>
      <w:r>
        <w:rPr>
          <w:rFonts w:ascii="Times New Roman" w:eastAsia="Times New Roman" w:hAnsi="Times New Roman" w:cs="Times New Roman"/>
          <w:b/>
          <w:bCs/>
          <w:u w:val="single"/>
          <w:lang w:eastAsia="en-GB"/>
        </w:rPr>
        <w:br/>
      </w:r>
      <w:r w:rsidRPr="00D71D4B">
        <w:rPr>
          <w:rFonts w:ascii="Times New Roman" w:eastAsia="Times New Roman" w:hAnsi="Times New Roman" w:cs="Times New Roman"/>
          <w:i/>
          <w:iCs/>
          <w:color w:val="000000"/>
          <w:sz w:val="24"/>
          <w:szCs w:val="24"/>
          <w:shd w:val="clear" w:color="auto" w:fill="FFFFFF"/>
          <w:lang w:eastAsia="en-GB"/>
        </w:rPr>
        <w:t>(Heat Exchangers for Anaerobic Digestion Plants UK HRS Etc, 2020)</w:t>
      </w:r>
      <w:r w:rsidRPr="00D71D4B">
        <w:rPr>
          <w:rFonts w:ascii="Times New Roman" w:eastAsia="Times New Roman" w:hAnsi="Times New Roman" w:cs="Times New Roman"/>
          <w:color w:val="000000"/>
          <w:sz w:val="24"/>
          <w:szCs w:val="24"/>
          <w:shd w:val="clear" w:color="auto" w:fill="FFFFFF"/>
          <w:lang w:eastAsia="en-GB"/>
        </w:rPr>
        <w:t xml:space="preserve"> A spiral, tubular heat exchanger at the bottom of the digester is the chosen form of exchanger. This is due to the increased surface area of the exchanger comparative to a plate or linear tubular </w:t>
      </w:r>
      <w:proofErr w:type="gramStart"/>
      <w:r w:rsidRPr="00D71D4B">
        <w:rPr>
          <w:rFonts w:ascii="Times New Roman" w:eastAsia="Times New Roman" w:hAnsi="Times New Roman" w:cs="Times New Roman"/>
          <w:color w:val="000000"/>
          <w:sz w:val="24"/>
          <w:szCs w:val="24"/>
          <w:shd w:val="clear" w:color="auto" w:fill="FFFFFF"/>
          <w:lang w:eastAsia="en-GB"/>
        </w:rPr>
        <w:t>exchanger,</w:t>
      </w:r>
      <w:proofErr w:type="gramEnd"/>
      <w:r w:rsidRPr="00D71D4B">
        <w:rPr>
          <w:rFonts w:ascii="Times New Roman" w:eastAsia="Times New Roman" w:hAnsi="Times New Roman" w:cs="Times New Roman"/>
          <w:color w:val="000000"/>
          <w:sz w:val="24"/>
          <w:szCs w:val="24"/>
          <w:shd w:val="clear" w:color="auto" w:fill="FFFFFF"/>
          <w:lang w:eastAsia="en-GB"/>
        </w:rPr>
        <w:t xml:space="preserve"> it </w:t>
      </w:r>
      <w:r w:rsidRPr="00D71D4B">
        <w:rPr>
          <w:rFonts w:ascii="Times New Roman" w:eastAsia="Times New Roman" w:hAnsi="Times New Roman" w:cs="Times New Roman"/>
          <w:color w:val="000000"/>
          <w:sz w:val="24"/>
          <w:szCs w:val="24"/>
          <w:shd w:val="clear" w:color="auto" w:fill="FFFFFF"/>
          <w:lang w:eastAsia="en-GB"/>
        </w:rPr>
        <w:lastRenderedPageBreak/>
        <w:t xml:space="preserve">maximises cooling and heating efficiencies whilst adding very little to the capital investment required over their less efficient counterparts. Naturally in heating applications, the excess heat generated from the CHP will be used here. </w:t>
      </w:r>
      <w:r w:rsidRPr="00D71D4B">
        <w:rPr>
          <w:rFonts w:ascii="Times New Roman" w:eastAsia="Times New Roman" w:hAnsi="Times New Roman" w:cs="Times New Roman"/>
          <w:sz w:val="24"/>
          <w:szCs w:val="24"/>
          <w:lang w:eastAsia="en-GB"/>
        </w:rPr>
        <w:t>There will also be tubular heat exchangers running the circumference of the tank, these will be smaller in diameter and provide a more even distribution of heat.</w:t>
      </w:r>
      <w:r>
        <w:rPr>
          <w:rFonts w:ascii="Times New Roman" w:eastAsia="Times New Roman" w:hAnsi="Times New Roman" w:cs="Times New Roman"/>
          <w:lang w:eastAsia="en-GB"/>
        </w:rPr>
        <w:t xml:space="preserve"> </w:t>
      </w:r>
    </w:p>
    <w:p w14:paraId="30742D6B" w14:textId="77777777" w:rsidR="00C25E90" w:rsidRDefault="00C25E90" w:rsidP="00C25E90">
      <w:pPr>
        <w:rPr>
          <w:rFonts w:ascii="Times New Roman" w:eastAsia="Times New Roman" w:hAnsi="Times New Roman" w:cs="Times New Roman"/>
          <w:lang w:eastAsia="en-GB"/>
        </w:rPr>
      </w:pPr>
    </w:p>
    <w:p w14:paraId="73FF39C2" w14:textId="77777777" w:rsidR="00C25E90" w:rsidRPr="00D71D4B" w:rsidRDefault="00C25E90" w:rsidP="00C25E90">
      <w:pPr>
        <w:rPr>
          <w:rFonts w:ascii="Times New Roman" w:eastAsia="Times New Roman" w:hAnsi="Times New Roman" w:cs="Times New Roman"/>
          <w:b/>
          <w:bCs/>
          <w:u w:val="single"/>
          <w:lang w:eastAsia="en-GB"/>
        </w:rPr>
      </w:pPr>
      <w:r w:rsidRPr="00D71D4B">
        <w:rPr>
          <w:rFonts w:ascii="Times New Roman" w:eastAsia="Times New Roman" w:hAnsi="Times New Roman" w:cs="Times New Roman"/>
          <w:b/>
          <w:bCs/>
          <w:u w:val="single"/>
          <w:lang w:eastAsia="en-GB"/>
        </w:rPr>
        <w:t xml:space="preserve">Cladding and Insulation </w:t>
      </w:r>
    </w:p>
    <w:p w14:paraId="2157CA27" w14:textId="77777777" w:rsidR="00C25E90" w:rsidRDefault="00C25E90" w:rsidP="00C25E90">
      <w:pPr>
        <w:rPr>
          <w:rFonts w:ascii="Times New Roman" w:eastAsia="Times New Roman" w:hAnsi="Times New Roman" w:cs="Times New Roman"/>
          <w:lang w:eastAsia="en-GB"/>
        </w:rPr>
      </w:pPr>
    </w:p>
    <w:p w14:paraId="3FF30B9E" w14:textId="77777777" w:rsidR="00C25E90" w:rsidRPr="00FB09FE" w:rsidRDefault="00C25E90" w:rsidP="00C25E90">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digester will be cladded with a simple treated Mild Steel cladding, behind which will be a vapour barrier and fibreglass insulation. This is the most </w:t>
      </w:r>
      <w:proofErr w:type="gramStart"/>
      <w:r>
        <w:rPr>
          <w:rFonts w:ascii="Times New Roman" w:eastAsia="Times New Roman" w:hAnsi="Times New Roman" w:cs="Times New Roman"/>
          <w:lang w:eastAsia="en-GB"/>
        </w:rPr>
        <w:t>cost effective</w:t>
      </w:r>
      <w:proofErr w:type="gramEnd"/>
      <w:r>
        <w:rPr>
          <w:rFonts w:ascii="Times New Roman" w:eastAsia="Times New Roman" w:hAnsi="Times New Roman" w:cs="Times New Roman"/>
          <w:lang w:eastAsia="en-GB"/>
        </w:rPr>
        <w:t xml:space="preserve"> insulating solution so that heat is retained within the digester whilst simultaneously providing weather protection to the outer Mild Steel of the digester tank. </w:t>
      </w:r>
    </w:p>
    <w:p w14:paraId="6A1170E1" w14:textId="6FAEDFD1" w:rsidR="00C25E90" w:rsidRPr="00E552F2" w:rsidRDefault="00C25E90" w:rsidP="00C25E90">
      <w:pPr>
        <w:rPr>
          <w:rFonts w:ascii="Times New Roman" w:eastAsia="Times New Roman" w:hAnsi="Times New Roman" w:cs="Times New Roman"/>
          <w:b/>
          <w:bCs/>
          <w:u w:val="single"/>
          <w:lang w:eastAsia="en-GB"/>
        </w:rPr>
      </w:pPr>
      <w:r>
        <w:rPr>
          <w:rFonts w:ascii="Times New Roman" w:eastAsia="Times New Roman" w:hAnsi="Times New Roman" w:cs="Times New Roman"/>
          <w:lang w:eastAsia="en-GB"/>
        </w:rPr>
        <w:br/>
      </w:r>
      <w:r w:rsidRPr="00E552F2">
        <w:rPr>
          <w:rFonts w:ascii="Times New Roman" w:eastAsia="Times New Roman" w:hAnsi="Times New Roman" w:cs="Times New Roman"/>
          <w:b/>
          <w:bCs/>
          <w:u w:val="single"/>
          <w:lang w:eastAsia="en-GB"/>
        </w:rPr>
        <w:t>Agitation</w:t>
      </w:r>
    </w:p>
    <w:p w14:paraId="3A2468B1" w14:textId="77777777" w:rsidR="00C25E90" w:rsidRPr="009E08E2" w:rsidRDefault="00C25E90" w:rsidP="00C25E90">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While there are a number of different agitation solutions. Linear motion mixing is the solution being implemented for a number of different reasons. First and foremost, it is far less energy intensive than other agitation methods. Meaning that a 24/7 agitation can be provide at 10-15% of the cost in terms of energy input, compared to say Paddle Rotor agitation. On top of the energy input savings, CFD analysis has shown that this method also provides a more homogenous mix, resulting in less dead spots within the medium being digested ensuring that there is a higher gas yield. </w:t>
      </w:r>
      <w:r w:rsidRPr="009E08E2">
        <w:rPr>
          <w:rFonts w:ascii="Times New Roman" w:eastAsia="Times New Roman" w:hAnsi="Times New Roman" w:cs="Times New Roman"/>
          <w:color w:val="000000"/>
          <w:sz w:val="24"/>
          <w:szCs w:val="24"/>
          <w:shd w:val="clear" w:color="auto" w:fill="FFFFFF"/>
          <w:lang w:eastAsia="en-GB"/>
        </w:rPr>
        <w:t>(</w:t>
      </w:r>
      <w:proofErr w:type="spellStart"/>
      <w:r w:rsidRPr="009E08E2">
        <w:rPr>
          <w:rFonts w:ascii="Times New Roman" w:eastAsia="Times New Roman" w:hAnsi="Times New Roman" w:cs="Times New Roman"/>
          <w:color w:val="000000"/>
          <w:sz w:val="24"/>
          <w:szCs w:val="24"/>
          <w:shd w:val="clear" w:color="auto" w:fill="FFFFFF"/>
          <w:lang w:eastAsia="en-GB"/>
        </w:rPr>
        <w:t>Meroney</w:t>
      </w:r>
      <w:proofErr w:type="spellEnd"/>
      <w:r w:rsidRPr="009E08E2">
        <w:rPr>
          <w:rFonts w:ascii="Times New Roman" w:eastAsia="Times New Roman" w:hAnsi="Times New Roman" w:cs="Times New Roman"/>
          <w:color w:val="000000"/>
          <w:sz w:val="24"/>
          <w:szCs w:val="24"/>
          <w:shd w:val="clear" w:color="auto" w:fill="FFFFFF"/>
          <w:lang w:eastAsia="en-GB"/>
        </w:rPr>
        <w:t xml:space="preserve"> and </w:t>
      </w:r>
      <w:proofErr w:type="spellStart"/>
      <w:r w:rsidRPr="009E08E2">
        <w:rPr>
          <w:rFonts w:ascii="Times New Roman" w:eastAsia="Times New Roman" w:hAnsi="Times New Roman" w:cs="Times New Roman"/>
          <w:color w:val="000000"/>
          <w:sz w:val="24"/>
          <w:szCs w:val="24"/>
          <w:shd w:val="clear" w:color="auto" w:fill="FFFFFF"/>
          <w:lang w:eastAsia="en-GB"/>
        </w:rPr>
        <w:t>Sheker</w:t>
      </w:r>
      <w:proofErr w:type="spellEnd"/>
      <w:r w:rsidRPr="009E08E2">
        <w:rPr>
          <w:rFonts w:ascii="Times New Roman" w:eastAsia="Times New Roman" w:hAnsi="Times New Roman" w:cs="Times New Roman"/>
          <w:color w:val="000000"/>
          <w:sz w:val="24"/>
          <w:szCs w:val="24"/>
          <w:shd w:val="clear" w:color="auto" w:fill="FFFFFF"/>
          <w:lang w:eastAsia="en-GB"/>
        </w:rPr>
        <w:t>, 2020)</w:t>
      </w:r>
    </w:p>
    <w:p w14:paraId="6DB63900" w14:textId="68F73B67" w:rsidR="00C25E90" w:rsidRDefault="00C25E90" w:rsidP="00C25E90">
      <w:pPr>
        <w:rPr>
          <w:rFonts w:ascii="Times New Roman" w:eastAsia="Times New Roman" w:hAnsi="Times New Roman" w:cs="Times New Roman"/>
          <w:lang w:eastAsia="en-GB"/>
        </w:rPr>
      </w:pPr>
    </w:p>
    <w:p w14:paraId="02B5AD57" w14:textId="77777777" w:rsidR="00C25E90" w:rsidRPr="002935AA" w:rsidRDefault="00C25E90" w:rsidP="00C25E90">
      <w:pPr>
        <w:rPr>
          <w:rFonts w:ascii="Times New Roman" w:eastAsia="Times New Roman" w:hAnsi="Times New Roman" w:cs="Times New Roman"/>
          <w:lang w:eastAsia="en-GB"/>
        </w:rPr>
      </w:pPr>
      <w:r w:rsidRPr="002935AA">
        <w:rPr>
          <w:rFonts w:ascii="Times New Roman" w:eastAsia="Times New Roman" w:hAnsi="Times New Roman" w:cs="Times New Roman"/>
          <w:lang w:eastAsia="en-GB"/>
        </w:rPr>
        <w:fldChar w:fldCharType="begin"/>
      </w:r>
      <w:r w:rsidRPr="002935AA">
        <w:rPr>
          <w:rFonts w:ascii="Times New Roman" w:eastAsia="Times New Roman" w:hAnsi="Times New Roman" w:cs="Times New Roman"/>
          <w:lang w:eastAsia="en-GB"/>
        </w:rPr>
        <w:instrText xml:space="preserve"> INCLUDEPICTURE "https://www.lipp-system.de/wp-content/uploads/Lipp_Doppelfalz_Verfahren.jpg" \* MERGEFORMATINET </w:instrText>
      </w:r>
      <w:r w:rsidRPr="002935AA">
        <w:rPr>
          <w:rFonts w:ascii="Times New Roman" w:eastAsia="Times New Roman" w:hAnsi="Times New Roman" w:cs="Times New Roman"/>
          <w:lang w:eastAsia="en-GB"/>
        </w:rPr>
        <w:fldChar w:fldCharType="separate"/>
      </w:r>
      <w:r w:rsidRPr="002935AA">
        <w:rPr>
          <w:rFonts w:ascii="Times New Roman" w:eastAsia="Times New Roman" w:hAnsi="Times New Roman" w:cs="Times New Roman"/>
          <w:lang w:eastAsia="en-GB"/>
        </w:rPr>
        <w:fldChar w:fldCharType="end"/>
      </w:r>
    </w:p>
    <w:p w14:paraId="183787EE" w14:textId="22CD495E" w:rsidR="00C25E90" w:rsidRDefault="00C25E90" w:rsidP="00C25E90">
      <w:pPr>
        <w:rPr>
          <w:rFonts w:ascii="Times New Roman" w:eastAsia="Times New Roman" w:hAnsi="Times New Roman" w:cs="Times New Roman"/>
          <w:b/>
          <w:bCs/>
          <w:u w:val="single"/>
          <w:lang w:eastAsia="en-GB"/>
        </w:rPr>
      </w:pPr>
      <w:r w:rsidRPr="009E08E2">
        <w:rPr>
          <w:rFonts w:ascii="Times New Roman" w:eastAsia="Times New Roman" w:hAnsi="Times New Roman" w:cs="Times New Roman"/>
          <w:b/>
          <w:bCs/>
          <w:u w:val="single"/>
          <w:lang w:eastAsia="en-GB"/>
        </w:rPr>
        <w:t>Slurry Tank</w:t>
      </w:r>
    </w:p>
    <w:p w14:paraId="25666B1D" w14:textId="77777777" w:rsidR="00C25E90" w:rsidRDefault="00C25E90" w:rsidP="00C25E90">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This is an additional tank that will be implemented to store excess slurry either in times the digester is being maintained during downtime, or seasonal fluctuations cause an increase in. the amount of slurry harvested. This will be comparable in size to the digester tank at 650 cubic metres. The reason for this is due to the fact there will be a similar volume of slurry that is stored at intermittent times through the year, but also, if future commercial opportunities are identified and there is a need for an additional digester. Then this can be easily retrofitted to handle the same output as the digester we will be implementing.  </w:t>
      </w:r>
    </w:p>
    <w:p w14:paraId="6527ED1B" w14:textId="77777777" w:rsidR="00C25E90" w:rsidRDefault="00C25E90" w:rsidP="00C25E90">
      <w:pPr>
        <w:rPr>
          <w:rFonts w:ascii="Times New Roman" w:eastAsia="Times New Roman" w:hAnsi="Times New Roman" w:cs="Times New Roman"/>
          <w:lang w:eastAsia="en-GB"/>
        </w:rPr>
      </w:pPr>
    </w:p>
    <w:p w14:paraId="47C02024" w14:textId="3884591D" w:rsidR="00C25E90" w:rsidRDefault="00C25E90" w:rsidP="00C25E90">
      <w:pPr>
        <w:rPr>
          <w:rFonts w:ascii="Times New Roman" w:eastAsia="Times New Roman" w:hAnsi="Times New Roman" w:cs="Times New Roman"/>
          <w:b/>
          <w:bCs/>
          <w:u w:val="single"/>
          <w:lang w:eastAsia="en-GB"/>
        </w:rPr>
      </w:pPr>
      <w:r w:rsidRPr="005E4D33">
        <w:rPr>
          <w:rFonts w:ascii="Times New Roman" w:eastAsia="Times New Roman" w:hAnsi="Times New Roman" w:cs="Times New Roman"/>
          <w:b/>
          <w:bCs/>
          <w:u w:val="single"/>
          <w:lang w:eastAsia="en-GB"/>
        </w:rPr>
        <w:t>Costings</w:t>
      </w:r>
    </w:p>
    <w:p w14:paraId="309DDE2B" w14:textId="77777777" w:rsidR="00C25E90" w:rsidRDefault="00C25E90" w:rsidP="00C25E90">
      <w:pPr>
        <w:rPr>
          <w:rFonts w:ascii="Times New Roman" w:eastAsia="Times New Roman" w:hAnsi="Times New Roman" w:cs="Times New Roman"/>
          <w:lang w:eastAsia="en-GB"/>
        </w:rPr>
      </w:pPr>
      <w:r w:rsidRPr="005E4D33">
        <w:rPr>
          <w:rFonts w:ascii="Times New Roman" w:eastAsia="Times New Roman" w:hAnsi="Times New Roman" w:cs="Times New Roman"/>
          <w:lang w:eastAsia="en-GB"/>
        </w:rPr>
        <w:t>Digester</w:t>
      </w:r>
      <w:r>
        <w:rPr>
          <w:rFonts w:ascii="Times New Roman" w:eastAsia="Times New Roman" w:hAnsi="Times New Roman" w:cs="Times New Roman"/>
          <w:lang w:eastAsia="en-GB"/>
        </w:rPr>
        <w:t xml:space="preserve"> – </w:t>
      </w:r>
      <w:proofErr w:type="spellStart"/>
      <w:r>
        <w:rPr>
          <w:rFonts w:ascii="Times New Roman" w:eastAsia="Times New Roman" w:hAnsi="Times New Roman" w:cs="Times New Roman"/>
          <w:lang w:eastAsia="en-GB"/>
        </w:rPr>
        <w:t>Approx</w:t>
      </w:r>
      <w:proofErr w:type="spellEnd"/>
      <w:r>
        <w:rPr>
          <w:rFonts w:ascii="Times New Roman" w:eastAsia="Times New Roman" w:hAnsi="Times New Roman" w:cs="Times New Roman"/>
          <w:lang w:eastAsia="en-GB"/>
        </w:rPr>
        <w:t xml:space="preserve"> £355,000</w:t>
      </w:r>
    </w:p>
    <w:p w14:paraId="3360F056" w14:textId="77777777" w:rsidR="00C25E90" w:rsidRDefault="00C25E90" w:rsidP="00C25E90">
      <w:pPr>
        <w:pStyle w:val="ListParagraph"/>
        <w:numPr>
          <w:ilvl w:val="0"/>
          <w:numId w:val="23"/>
        </w:num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Digester Tank – </w:t>
      </w:r>
      <w:proofErr w:type="spellStart"/>
      <w:r>
        <w:rPr>
          <w:rFonts w:ascii="Times New Roman" w:eastAsia="Times New Roman" w:hAnsi="Times New Roman" w:cs="Times New Roman"/>
          <w:lang w:eastAsia="en-GB"/>
        </w:rPr>
        <w:t>Approx</w:t>
      </w:r>
      <w:proofErr w:type="spellEnd"/>
      <w:r>
        <w:rPr>
          <w:rFonts w:ascii="Times New Roman" w:eastAsia="Times New Roman" w:hAnsi="Times New Roman" w:cs="Times New Roman"/>
          <w:lang w:eastAsia="en-GB"/>
        </w:rPr>
        <w:t xml:space="preserve"> £150,000</w:t>
      </w:r>
    </w:p>
    <w:p w14:paraId="28F0EF7B" w14:textId="77777777" w:rsidR="00C25E90" w:rsidRDefault="00C25E90" w:rsidP="00C25E90">
      <w:pPr>
        <w:pStyle w:val="ListParagraph"/>
        <w:numPr>
          <w:ilvl w:val="0"/>
          <w:numId w:val="23"/>
        </w:num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Gas Accumulator – </w:t>
      </w:r>
      <w:proofErr w:type="spellStart"/>
      <w:r>
        <w:rPr>
          <w:rFonts w:ascii="Times New Roman" w:eastAsia="Times New Roman" w:hAnsi="Times New Roman" w:cs="Times New Roman"/>
          <w:lang w:eastAsia="en-GB"/>
        </w:rPr>
        <w:t>Approx</w:t>
      </w:r>
      <w:proofErr w:type="spellEnd"/>
      <w:r>
        <w:rPr>
          <w:rFonts w:ascii="Times New Roman" w:eastAsia="Times New Roman" w:hAnsi="Times New Roman" w:cs="Times New Roman"/>
          <w:lang w:eastAsia="en-GB"/>
        </w:rPr>
        <w:t xml:space="preserve"> £50,000</w:t>
      </w:r>
    </w:p>
    <w:p w14:paraId="3E200C2A" w14:textId="77777777" w:rsidR="00C25E90" w:rsidRDefault="00C25E90" w:rsidP="00C25E90">
      <w:pPr>
        <w:pStyle w:val="ListParagraph"/>
        <w:numPr>
          <w:ilvl w:val="0"/>
          <w:numId w:val="23"/>
        </w:num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Cladding and Insulation – </w:t>
      </w:r>
      <w:proofErr w:type="spellStart"/>
      <w:r>
        <w:rPr>
          <w:rFonts w:ascii="Times New Roman" w:eastAsia="Times New Roman" w:hAnsi="Times New Roman" w:cs="Times New Roman"/>
          <w:lang w:eastAsia="en-GB"/>
        </w:rPr>
        <w:t>Approx</w:t>
      </w:r>
      <w:proofErr w:type="spellEnd"/>
      <w:r>
        <w:rPr>
          <w:rFonts w:ascii="Times New Roman" w:eastAsia="Times New Roman" w:hAnsi="Times New Roman" w:cs="Times New Roman"/>
          <w:lang w:eastAsia="en-GB"/>
        </w:rPr>
        <w:t xml:space="preserve"> £45,000</w:t>
      </w:r>
    </w:p>
    <w:p w14:paraId="6E7F6FDC" w14:textId="77777777" w:rsidR="00C25E90" w:rsidRDefault="00C25E90" w:rsidP="00C25E90">
      <w:pPr>
        <w:pStyle w:val="ListParagraph"/>
        <w:numPr>
          <w:ilvl w:val="0"/>
          <w:numId w:val="23"/>
        </w:num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Linear Motion Mixer – </w:t>
      </w:r>
      <w:proofErr w:type="spellStart"/>
      <w:r>
        <w:rPr>
          <w:rFonts w:ascii="Times New Roman" w:eastAsia="Times New Roman" w:hAnsi="Times New Roman" w:cs="Times New Roman"/>
          <w:lang w:eastAsia="en-GB"/>
        </w:rPr>
        <w:t>Approx</w:t>
      </w:r>
      <w:proofErr w:type="spellEnd"/>
      <w:r>
        <w:rPr>
          <w:rFonts w:ascii="Times New Roman" w:eastAsia="Times New Roman" w:hAnsi="Times New Roman" w:cs="Times New Roman"/>
          <w:lang w:eastAsia="en-GB"/>
        </w:rPr>
        <w:t xml:space="preserve"> £15,000</w:t>
      </w:r>
    </w:p>
    <w:p w14:paraId="29F34B80" w14:textId="77777777" w:rsidR="00C25E90" w:rsidRDefault="00C25E90" w:rsidP="00C25E90">
      <w:pPr>
        <w:pStyle w:val="ListParagraph"/>
        <w:numPr>
          <w:ilvl w:val="0"/>
          <w:numId w:val="23"/>
        </w:num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Heat Exchangers – </w:t>
      </w:r>
      <w:proofErr w:type="spellStart"/>
      <w:r>
        <w:rPr>
          <w:rFonts w:ascii="Times New Roman" w:eastAsia="Times New Roman" w:hAnsi="Times New Roman" w:cs="Times New Roman"/>
          <w:lang w:eastAsia="en-GB"/>
        </w:rPr>
        <w:t>Approx</w:t>
      </w:r>
      <w:proofErr w:type="spellEnd"/>
      <w:r>
        <w:rPr>
          <w:rFonts w:ascii="Times New Roman" w:eastAsia="Times New Roman" w:hAnsi="Times New Roman" w:cs="Times New Roman"/>
          <w:lang w:eastAsia="en-GB"/>
        </w:rPr>
        <w:t xml:space="preserve"> £45,000</w:t>
      </w:r>
    </w:p>
    <w:p w14:paraId="75A43BA6" w14:textId="77777777" w:rsidR="00C25E90" w:rsidRDefault="00C25E90" w:rsidP="00C25E90">
      <w:pPr>
        <w:pStyle w:val="ListParagraph"/>
        <w:numPr>
          <w:ilvl w:val="0"/>
          <w:numId w:val="23"/>
        </w:num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Concrete and Bung – </w:t>
      </w:r>
      <w:proofErr w:type="spellStart"/>
      <w:r>
        <w:rPr>
          <w:rFonts w:ascii="Times New Roman" w:eastAsia="Times New Roman" w:hAnsi="Times New Roman" w:cs="Times New Roman"/>
          <w:lang w:eastAsia="en-GB"/>
        </w:rPr>
        <w:t>Approx</w:t>
      </w:r>
      <w:proofErr w:type="spellEnd"/>
      <w:r>
        <w:rPr>
          <w:rFonts w:ascii="Times New Roman" w:eastAsia="Times New Roman" w:hAnsi="Times New Roman" w:cs="Times New Roman"/>
          <w:lang w:eastAsia="en-GB"/>
        </w:rPr>
        <w:t xml:space="preserve"> £50,000</w:t>
      </w:r>
    </w:p>
    <w:p w14:paraId="38913A74" w14:textId="77777777" w:rsidR="00C25E90" w:rsidRDefault="00C25E90" w:rsidP="00C25E90">
      <w:pPr>
        <w:rPr>
          <w:rFonts w:ascii="Times New Roman" w:eastAsia="Times New Roman" w:hAnsi="Times New Roman" w:cs="Times New Roman"/>
          <w:lang w:eastAsia="en-GB"/>
        </w:rPr>
      </w:pPr>
    </w:p>
    <w:p w14:paraId="5F0F13C1" w14:textId="6075B724" w:rsidR="00C25E90" w:rsidRPr="00C25E90" w:rsidRDefault="00C25E90" w:rsidP="00C25E90">
      <w:pPr>
        <w:rPr>
          <w:rFonts w:ascii="Times New Roman" w:eastAsia="Times New Roman" w:hAnsi="Times New Roman" w:cs="Times New Roman"/>
          <w:lang w:eastAsia="en-GB"/>
        </w:rPr>
      </w:pPr>
      <w:r>
        <w:rPr>
          <w:rFonts w:ascii="Times New Roman" w:eastAsia="Times New Roman" w:hAnsi="Times New Roman" w:cs="Times New Roman"/>
          <w:lang w:eastAsia="en-GB"/>
        </w:rPr>
        <w:t>Slurry Tank, Concrete Base and Bung - £135,000</w:t>
      </w:r>
    </w:p>
    <w:p w14:paraId="236C4F9B" w14:textId="6C563C01" w:rsidR="5D68F4F3" w:rsidRDefault="5D68F4F3" w:rsidP="5D68F4F3"/>
    <w:p w14:paraId="7436900C" w14:textId="0A52CD12" w:rsidR="78A96C01" w:rsidRPr="006C58FA" w:rsidRDefault="006C58FA" w:rsidP="006C58FA">
      <w:pPr>
        <w:pStyle w:val="Heading2"/>
        <w:jc w:val="center"/>
        <w:rPr>
          <w:b/>
          <w:bCs/>
          <w:sz w:val="32"/>
          <w:szCs w:val="32"/>
        </w:rPr>
      </w:pPr>
      <w:bookmarkStart w:id="27" w:name="_Toc37360197"/>
      <w:r>
        <w:rPr>
          <w:b/>
          <w:bCs/>
          <w:sz w:val="32"/>
          <w:szCs w:val="32"/>
        </w:rPr>
        <w:t>Legislation (</w:t>
      </w:r>
      <w:proofErr w:type="spellStart"/>
      <w:r>
        <w:rPr>
          <w:b/>
          <w:bCs/>
          <w:sz w:val="32"/>
          <w:szCs w:val="32"/>
        </w:rPr>
        <w:t>Omaira</w:t>
      </w:r>
      <w:proofErr w:type="spellEnd"/>
      <w:r>
        <w:rPr>
          <w:b/>
          <w:bCs/>
          <w:sz w:val="32"/>
          <w:szCs w:val="32"/>
        </w:rPr>
        <w:t xml:space="preserve"> Hernandez)</w:t>
      </w:r>
      <w:bookmarkEnd w:id="27"/>
      <w:r w:rsidR="6026C414">
        <w:br/>
      </w:r>
    </w:p>
    <w:p w14:paraId="4570F9BC" w14:textId="2BEFD59B" w:rsidR="1F2EC90A" w:rsidRPr="00180E2F" w:rsidRDefault="6026C414" w:rsidP="002D3EED">
      <w:pPr>
        <w:spacing w:line="257" w:lineRule="auto"/>
        <w:jc w:val="both"/>
        <w:rPr>
          <w:rFonts w:cstheme="minorHAnsi"/>
          <w:color w:val="000000" w:themeColor="text1"/>
        </w:rPr>
      </w:pPr>
      <w:r w:rsidRPr="02384E60">
        <w:rPr>
          <w:rFonts w:eastAsia="Calibri"/>
          <w:color w:val="000000" w:themeColor="text1"/>
        </w:rPr>
        <w:t xml:space="preserve">In order to achieve the goal of no accidents, no harm to people and no damage to the environment, it is crucial to follow the HSE (Health, Safety and Environmental) standards. Aiming to work in accordance with the HSE, the plant has been divided in site designing and plant operation, as well as the planning permission needed, biomethane injection to the grid and incentives available are discussed.  </w:t>
      </w:r>
    </w:p>
    <w:p w14:paraId="15524AA0" w14:textId="314AFF0D" w:rsidR="1F2EC90A" w:rsidRPr="00180E2F" w:rsidRDefault="6026C414" w:rsidP="002D3EED">
      <w:pPr>
        <w:spacing w:line="257" w:lineRule="auto"/>
        <w:jc w:val="center"/>
        <w:rPr>
          <w:rFonts w:cstheme="minorHAnsi"/>
          <w:color w:val="000000" w:themeColor="text1"/>
        </w:rPr>
      </w:pPr>
      <w:r w:rsidRPr="3F3800A0">
        <w:rPr>
          <w:rFonts w:eastAsia="Calibri"/>
          <w:b/>
          <w:color w:val="000000" w:themeColor="text1"/>
          <w:sz w:val="28"/>
          <w:szCs w:val="28"/>
        </w:rPr>
        <w:t>SITE DESIGNING</w:t>
      </w:r>
    </w:p>
    <w:p w14:paraId="43717A64" w14:textId="314AFF0D" w:rsidR="1F2EC90A" w:rsidRPr="00180E2F" w:rsidRDefault="6026C414" w:rsidP="002D3EED">
      <w:pPr>
        <w:spacing w:line="257" w:lineRule="auto"/>
        <w:jc w:val="both"/>
        <w:rPr>
          <w:rFonts w:cstheme="minorHAnsi"/>
          <w:color w:val="000000" w:themeColor="text1"/>
        </w:rPr>
      </w:pPr>
      <w:r w:rsidRPr="02384E60">
        <w:rPr>
          <w:rFonts w:eastAsia="Calibri"/>
          <w:color w:val="000000" w:themeColor="text1"/>
        </w:rPr>
        <w:t xml:space="preserve">The correct location for the project would be close to the farm that will be provided with the out-put energy, minimising the distances for transportations and therefore reducing the environment impact that could be caused. </w:t>
      </w:r>
    </w:p>
    <w:p w14:paraId="38FAF303" w14:textId="314AFF0D" w:rsidR="1F2EC90A" w:rsidRPr="00180E2F" w:rsidRDefault="6026C414" w:rsidP="002D3EED">
      <w:pPr>
        <w:spacing w:line="257" w:lineRule="auto"/>
        <w:jc w:val="both"/>
        <w:rPr>
          <w:rFonts w:cstheme="minorHAnsi"/>
          <w:color w:val="000000" w:themeColor="text1"/>
        </w:rPr>
      </w:pPr>
      <w:r w:rsidRPr="02384E60">
        <w:rPr>
          <w:rFonts w:eastAsia="Calibri"/>
          <w:color w:val="000000" w:themeColor="text1"/>
        </w:rPr>
        <w:t xml:space="preserve">To reduce noises impact that are originated in a biogas plant, the different components must be noise protected by sound absorbers and sound-damping measures. </w:t>
      </w:r>
    </w:p>
    <w:p w14:paraId="409EE11B" w14:textId="77777777" w:rsidR="00D36158" w:rsidRPr="00180E2F" w:rsidRDefault="6026C414" w:rsidP="002D3EED">
      <w:pPr>
        <w:shd w:val="clear" w:color="auto" w:fill="FFFFFF"/>
        <w:spacing w:after="0" w:line="240" w:lineRule="auto"/>
        <w:jc w:val="both"/>
        <w:rPr>
          <w:rFonts w:cstheme="minorHAnsi"/>
          <w:color w:val="000000" w:themeColor="text1"/>
          <w:sz w:val="28"/>
          <w:szCs w:val="28"/>
          <w:shd w:val="clear" w:color="auto" w:fill="FFFFFF"/>
        </w:rPr>
      </w:pPr>
      <w:r w:rsidRPr="00180E2F">
        <w:rPr>
          <w:rFonts w:eastAsia="Calibri" w:cstheme="minorHAnsi"/>
          <w:color w:val="000000" w:themeColor="text1"/>
        </w:rPr>
        <w:t xml:space="preserve">Another environmental factor to have into consideration while the designing phase is water pollution produced by spills, something that could be reduced by surrounding tanks and digesters with concrete or clay. Additionally, building a lagoon near the plant to secure that the digestate is pumped into it instead of being wasted in the case of a failure could save an environmental disaster. Also, safety valves to prevent going beyond the acceptable amount of pressure or liquid should be fit on digesters and biogas storage tank, as well as drainage systems to ensure only clean and uncontaminated rainwater is released into the local watercourse. </w:t>
      </w:r>
      <w:r w:rsidR="00D36158" w:rsidRPr="00180E2F">
        <w:rPr>
          <w:rFonts w:cstheme="minorHAnsi"/>
          <w:color w:val="000000" w:themeColor="text1"/>
          <w:sz w:val="20"/>
          <w:szCs w:val="20"/>
          <w:shd w:val="clear" w:color="auto" w:fill="FFFFFF"/>
        </w:rPr>
        <w:t>(</w:t>
      </w:r>
      <w:proofErr w:type="spellStart"/>
      <w:r w:rsidR="00D36158" w:rsidRPr="00180E2F">
        <w:rPr>
          <w:rFonts w:cstheme="minorHAnsi"/>
          <w:color w:val="000000" w:themeColor="text1"/>
          <w:sz w:val="20"/>
          <w:szCs w:val="20"/>
          <w:shd w:val="clear" w:color="auto" w:fill="FFFFFF"/>
        </w:rPr>
        <w:t>Pietrangeli</w:t>
      </w:r>
      <w:proofErr w:type="spellEnd"/>
      <w:r w:rsidR="00D36158" w:rsidRPr="00180E2F">
        <w:rPr>
          <w:rFonts w:cstheme="minorHAnsi"/>
          <w:color w:val="000000" w:themeColor="text1"/>
          <w:sz w:val="20"/>
          <w:szCs w:val="20"/>
          <w:shd w:val="clear" w:color="auto" w:fill="FFFFFF"/>
        </w:rPr>
        <w:t xml:space="preserve"> </w:t>
      </w:r>
      <w:proofErr w:type="spellStart"/>
      <w:r w:rsidR="00D36158" w:rsidRPr="00180E2F">
        <w:rPr>
          <w:rFonts w:cstheme="minorHAnsi"/>
          <w:color w:val="000000" w:themeColor="text1"/>
          <w:sz w:val="20"/>
          <w:szCs w:val="20"/>
          <w:shd w:val="clear" w:color="auto" w:fill="FFFFFF"/>
        </w:rPr>
        <w:t>Biancamaria</w:t>
      </w:r>
      <w:proofErr w:type="spellEnd"/>
      <w:r w:rsidR="00D36158" w:rsidRPr="00180E2F">
        <w:rPr>
          <w:rFonts w:cstheme="minorHAnsi"/>
          <w:color w:val="000000" w:themeColor="text1"/>
          <w:sz w:val="20"/>
          <w:szCs w:val="20"/>
          <w:shd w:val="clear" w:color="auto" w:fill="FFFFFF"/>
        </w:rPr>
        <w:t xml:space="preserve"> </w:t>
      </w:r>
      <w:r w:rsidR="00D36158" w:rsidRPr="006C58FA">
        <w:rPr>
          <w:rFonts w:cstheme="minorHAnsi"/>
          <w:color w:val="000000" w:themeColor="text1"/>
          <w:shd w:val="clear" w:color="auto" w:fill="FFFFFF"/>
        </w:rPr>
        <w:t>and</w:t>
      </w:r>
      <w:r w:rsidR="00D36158" w:rsidRPr="00180E2F">
        <w:rPr>
          <w:rFonts w:cstheme="minorHAnsi"/>
          <w:color w:val="000000" w:themeColor="text1"/>
          <w:sz w:val="20"/>
          <w:szCs w:val="20"/>
          <w:shd w:val="clear" w:color="auto" w:fill="FFFFFF"/>
        </w:rPr>
        <w:t xml:space="preserve"> Roberto Lauri, 2018)</w:t>
      </w:r>
    </w:p>
    <w:p w14:paraId="0E665799" w14:textId="2A2EA62C" w:rsidR="1F2EC90A" w:rsidRPr="00180E2F" w:rsidRDefault="1F2EC90A" w:rsidP="002D3EED">
      <w:pPr>
        <w:spacing w:line="257" w:lineRule="auto"/>
        <w:jc w:val="both"/>
        <w:rPr>
          <w:rFonts w:cstheme="minorHAnsi"/>
          <w:color w:val="000000" w:themeColor="text1"/>
        </w:rPr>
      </w:pPr>
    </w:p>
    <w:p w14:paraId="5DC8C399" w14:textId="314AFF0D" w:rsidR="1F2EC90A" w:rsidRPr="00180E2F" w:rsidRDefault="6026C414" w:rsidP="002D3EED">
      <w:pPr>
        <w:spacing w:line="257" w:lineRule="auto"/>
        <w:jc w:val="both"/>
        <w:rPr>
          <w:rFonts w:cstheme="minorHAnsi"/>
          <w:color w:val="000000" w:themeColor="text1"/>
        </w:rPr>
      </w:pPr>
      <w:r w:rsidRPr="02384E60">
        <w:rPr>
          <w:rFonts w:eastAsia="Calibri"/>
          <w:color w:val="000000" w:themeColor="text1"/>
        </w:rPr>
        <w:t>To minimise the visual impact, a sensitive design shall be considered, including colour and appearance, as well as trees and hedge planting is recommended to reduce visual effects.</w:t>
      </w:r>
    </w:p>
    <w:p w14:paraId="6356F765" w14:textId="797AFC8B" w:rsidR="1F2EC90A" w:rsidRPr="00180E2F" w:rsidRDefault="6026C414" w:rsidP="3F3800A0">
      <w:pPr>
        <w:pStyle w:val="NormalWeb"/>
        <w:shd w:val="clear" w:color="auto" w:fill="FFFFFF" w:themeFill="background1"/>
        <w:spacing w:before="0" w:beforeAutospacing="0" w:after="0" w:afterAutospacing="0" w:line="360" w:lineRule="atLeast"/>
        <w:ind w:hanging="120"/>
        <w:jc w:val="both"/>
        <w:rPr>
          <w:rStyle w:val="selectable"/>
          <w:rFonts w:asciiTheme="minorHAnsi" w:hAnsiTheme="minorHAnsi" w:cstheme="minorBidi"/>
          <w:color w:val="000000" w:themeColor="text1"/>
          <w:sz w:val="22"/>
          <w:szCs w:val="22"/>
        </w:rPr>
      </w:pPr>
      <w:r w:rsidRPr="02384E60">
        <w:rPr>
          <w:rFonts w:asciiTheme="minorHAnsi" w:eastAsia="Calibri" w:hAnsiTheme="minorHAnsi" w:cstheme="minorBidi"/>
          <w:color w:val="000000" w:themeColor="text1"/>
          <w:sz w:val="22"/>
          <w:szCs w:val="22"/>
        </w:rPr>
        <w:t xml:space="preserve"> To storage slurry on the site, some requirements must be followed</w:t>
      </w:r>
      <w:r w:rsidR="00180E2F" w:rsidRPr="02384E60">
        <w:rPr>
          <w:rStyle w:val="Strong"/>
          <w:rFonts w:asciiTheme="minorHAnsi" w:hAnsiTheme="minorHAnsi" w:cstheme="minorBidi"/>
          <w:color w:val="000000" w:themeColor="text1"/>
          <w:sz w:val="22"/>
          <w:szCs w:val="22"/>
        </w:rPr>
        <w:t>: </w:t>
      </w:r>
      <w:r w:rsidR="00180E2F" w:rsidRPr="02384E60">
        <w:rPr>
          <w:rStyle w:val="selectable"/>
          <w:rFonts w:asciiTheme="minorHAnsi" w:hAnsiTheme="minorHAnsi" w:cstheme="minorBidi"/>
          <w:color w:val="000000" w:themeColor="text1"/>
          <w:sz w:val="22"/>
          <w:szCs w:val="22"/>
        </w:rPr>
        <w:t xml:space="preserve">(Rules for storing slurry on farms | </w:t>
      </w:r>
      <w:proofErr w:type="spellStart"/>
      <w:r w:rsidR="00180E2F" w:rsidRPr="02384E60">
        <w:rPr>
          <w:rStyle w:val="selectable"/>
          <w:rFonts w:asciiTheme="minorHAnsi" w:hAnsiTheme="minorHAnsi" w:cstheme="minorBidi"/>
          <w:color w:val="000000" w:themeColor="text1"/>
          <w:sz w:val="22"/>
          <w:szCs w:val="22"/>
        </w:rPr>
        <w:t>NetRegs</w:t>
      </w:r>
      <w:proofErr w:type="spellEnd"/>
      <w:r w:rsidR="00180E2F" w:rsidRPr="02384E60">
        <w:rPr>
          <w:rStyle w:val="selectable"/>
          <w:rFonts w:asciiTheme="minorHAnsi" w:hAnsiTheme="minorHAnsi" w:cstheme="minorBidi"/>
          <w:color w:val="000000" w:themeColor="text1"/>
          <w:sz w:val="22"/>
          <w:szCs w:val="22"/>
        </w:rPr>
        <w:t xml:space="preserve"> | Environmental guidance for your business in Northern Ireland &amp; Scotland, 2020):</w:t>
      </w:r>
    </w:p>
    <w:p w14:paraId="0E4F47CF" w14:textId="797AFC8B" w:rsidR="00180E2F" w:rsidRPr="00180E2F" w:rsidRDefault="00180E2F" w:rsidP="3F3800A0">
      <w:pPr>
        <w:pStyle w:val="NormalWeb"/>
        <w:shd w:val="clear" w:color="auto" w:fill="FFFFFF" w:themeFill="background1"/>
        <w:spacing w:before="0" w:beforeAutospacing="0" w:after="0" w:afterAutospacing="0" w:line="360" w:lineRule="atLeast"/>
        <w:ind w:hanging="120"/>
        <w:jc w:val="both"/>
        <w:rPr>
          <w:rFonts w:asciiTheme="minorHAnsi" w:hAnsiTheme="minorHAnsi" w:cstheme="minorBidi"/>
          <w:color w:val="000000" w:themeColor="text1"/>
          <w:sz w:val="22"/>
          <w:szCs w:val="22"/>
        </w:rPr>
      </w:pPr>
    </w:p>
    <w:p w14:paraId="2DD01226" w14:textId="314AFF0D" w:rsidR="1F2EC90A" w:rsidRPr="00180E2F" w:rsidRDefault="6026C414" w:rsidP="002D3EED">
      <w:pPr>
        <w:pStyle w:val="ListParagraph"/>
        <w:numPr>
          <w:ilvl w:val="0"/>
          <w:numId w:val="20"/>
        </w:numPr>
        <w:jc w:val="both"/>
        <w:rPr>
          <w:color w:val="000000" w:themeColor="text1"/>
        </w:rPr>
      </w:pPr>
      <w:r w:rsidRPr="02384E60">
        <w:rPr>
          <w:rFonts w:eastAsia="Calibri"/>
          <w:color w:val="000000" w:themeColor="text1"/>
        </w:rPr>
        <w:t xml:space="preserve">The construction materials used to build the tank must be impermeable and against corrosion to prevent leaks. </w:t>
      </w:r>
    </w:p>
    <w:p w14:paraId="492E986F" w14:textId="314AFF0D" w:rsidR="1F2EC90A" w:rsidRPr="00180E2F" w:rsidRDefault="6026C414" w:rsidP="002D3EED">
      <w:pPr>
        <w:pStyle w:val="ListParagraph"/>
        <w:numPr>
          <w:ilvl w:val="0"/>
          <w:numId w:val="20"/>
        </w:numPr>
        <w:jc w:val="both"/>
        <w:rPr>
          <w:color w:val="000000" w:themeColor="text1"/>
        </w:rPr>
      </w:pPr>
      <w:r w:rsidRPr="02384E60">
        <w:rPr>
          <w:rFonts w:eastAsia="Calibri"/>
          <w:color w:val="000000" w:themeColor="text1"/>
        </w:rPr>
        <w:t xml:space="preserve">When adding new storage slurry material onto the tank it would need to be at least 22 weeks of slurry production. </w:t>
      </w:r>
    </w:p>
    <w:p w14:paraId="07224884" w14:textId="314AFF0D" w:rsidR="1F2EC90A" w:rsidRPr="00180E2F" w:rsidRDefault="6026C414" w:rsidP="002D3EED">
      <w:pPr>
        <w:pStyle w:val="ListParagraph"/>
        <w:numPr>
          <w:ilvl w:val="0"/>
          <w:numId w:val="20"/>
        </w:numPr>
        <w:jc w:val="both"/>
        <w:rPr>
          <w:color w:val="000000" w:themeColor="text1"/>
        </w:rPr>
      </w:pPr>
      <w:r w:rsidRPr="02384E60">
        <w:rPr>
          <w:rFonts w:eastAsia="Calibri"/>
          <w:color w:val="000000" w:themeColor="text1"/>
        </w:rPr>
        <w:t>Reception pits must be able to hold at least 2 days of slurry production.</w:t>
      </w:r>
    </w:p>
    <w:p w14:paraId="42F35AB3" w14:textId="314AFF0D" w:rsidR="1F2EC90A" w:rsidRPr="00180E2F" w:rsidRDefault="6026C414" w:rsidP="002D3EED">
      <w:pPr>
        <w:pStyle w:val="ListParagraph"/>
        <w:numPr>
          <w:ilvl w:val="0"/>
          <w:numId w:val="20"/>
        </w:numPr>
        <w:jc w:val="both"/>
        <w:rPr>
          <w:color w:val="000000" w:themeColor="text1"/>
        </w:rPr>
      </w:pPr>
      <w:r w:rsidRPr="02384E60">
        <w:rPr>
          <w:rFonts w:eastAsia="Calibri"/>
          <w:color w:val="000000" w:themeColor="text1"/>
        </w:rPr>
        <w:t xml:space="preserve">Pipes on the slurry tank must be fitted with 2 valves. </w:t>
      </w:r>
    </w:p>
    <w:p w14:paraId="4B1DD4BD" w14:textId="7597DAED" w:rsidR="1F2EC90A" w:rsidRPr="00180E2F" w:rsidRDefault="6026C414" w:rsidP="002D3EED">
      <w:pPr>
        <w:spacing w:line="257" w:lineRule="auto"/>
        <w:jc w:val="both"/>
        <w:rPr>
          <w:rFonts w:cstheme="minorHAnsi"/>
          <w:color w:val="000000" w:themeColor="text1"/>
        </w:rPr>
      </w:pPr>
      <w:r w:rsidRPr="3F3800A0">
        <w:rPr>
          <w:rFonts w:eastAsia="Calibri"/>
          <w:color w:val="000000" w:themeColor="text1"/>
        </w:rPr>
        <w:t xml:space="preserve">The plant must be separated in “clean” and “dirty” areas to avoid cross infection.  The dirty area is where raw feedstock </w:t>
      </w:r>
      <w:proofErr w:type="gramStart"/>
      <w:r w:rsidRPr="3F3800A0">
        <w:rPr>
          <w:rFonts w:eastAsia="Calibri"/>
          <w:color w:val="000000" w:themeColor="text1"/>
        </w:rPr>
        <w:t>are</w:t>
      </w:r>
      <w:proofErr w:type="gramEnd"/>
      <w:r w:rsidRPr="3F3800A0">
        <w:rPr>
          <w:rFonts w:eastAsia="Calibri"/>
          <w:color w:val="000000" w:themeColor="text1"/>
        </w:rPr>
        <w:t xml:space="preserve"> prepared for digestions while the clean area is where the feedstock has already been processed to an adequate temperature and time</w:t>
      </w:r>
      <w:r w:rsidR="54B71035" w:rsidRPr="3F3800A0">
        <w:rPr>
          <w:rStyle w:val="Strong"/>
          <w:color w:val="000000" w:themeColor="text1"/>
          <w:shd w:val="clear" w:color="auto" w:fill="FFFFFF"/>
        </w:rPr>
        <w:t> </w:t>
      </w:r>
      <w:r w:rsidR="54B71035" w:rsidRPr="3F3800A0">
        <w:rPr>
          <w:rStyle w:val="selectable"/>
          <w:color w:val="000000" w:themeColor="text1"/>
          <w:shd w:val="clear" w:color="auto" w:fill="FFFFFF"/>
        </w:rPr>
        <w:t>(Biogas Handbook, 2008).</w:t>
      </w:r>
    </w:p>
    <w:p w14:paraId="5C2FED23" w14:textId="314AFF0D" w:rsidR="1F2EC90A" w:rsidRPr="00180E2F" w:rsidRDefault="6026C414" w:rsidP="002D3EED">
      <w:pPr>
        <w:spacing w:line="257" w:lineRule="auto"/>
        <w:jc w:val="both"/>
        <w:rPr>
          <w:rFonts w:cstheme="minorHAnsi"/>
          <w:color w:val="000000" w:themeColor="text1"/>
        </w:rPr>
      </w:pPr>
      <w:r w:rsidRPr="02384E60">
        <w:rPr>
          <w:rFonts w:eastAsia="Calibri"/>
          <w:color w:val="000000" w:themeColor="text1"/>
          <w:u w:val="single"/>
        </w:rPr>
        <w:t>Dirty Area</w:t>
      </w:r>
    </w:p>
    <w:p w14:paraId="3A5FD898" w14:textId="314AFF0D" w:rsidR="1F2EC90A" w:rsidRPr="00180E2F" w:rsidRDefault="6026C414" w:rsidP="002D3EED">
      <w:pPr>
        <w:pStyle w:val="ListParagraph"/>
        <w:numPr>
          <w:ilvl w:val="0"/>
          <w:numId w:val="19"/>
        </w:numPr>
        <w:jc w:val="both"/>
        <w:rPr>
          <w:color w:val="000000" w:themeColor="text1"/>
        </w:rPr>
      </w:pPr>
      <w:r w:rsidRPr="02384E60">
        <w:rPr>
          <w:rFonts w:eastAsia="Calibri"/>
          <w:color w:val="000000" w:themeColor="text1"/>
        </w:rPr>
        <w:t xml:space="preserve">The raw material reception area must be enclosed </w:t>
      </w:r>
    </w:p>
    <w:p w14:paraId="35C24CE8" w14:textId="314AFF0D" w:rsidR="1F2EC90A" w:rsidRPr="00180E2F" w:rsidRDefault="6026C414" w:rsidP="002D3EED">
      <w:pPr>
        <w:pStyle w:val="ListParagraph"/>
        <w:numPr>
          <w:ilvl w:val="0"/>
          <w:numId w:val="19"/>
        </w:numPr>
        <w:jc w:val="both"/>
        <w:rPr>
          <w:color w:val="000000" w:themeColor="text1"/>
        </w:rPr>
      </w:pPr>
      <w:r w:rsidRPr="02384E60">
        <w:rPr>
          <w:rFonts w:eastAsia="Calibri"/>
          <w:color w:val="000000" w:themeColor="text1"/>
        </w:rPr>
        <w:t>Cleaning areas for waste delivery transport</w:t>
      </w:r>
    </w:p>
    <w:p w14:paraId="001A7ACA" w14:textId="314AFF0D" w:rsidR="1F2EC90A" w:rsidRPr="00180E2F" w:rsidRDefault="6026C414" w:rsidP="002D3EED">
      <w:pPr>
        <w:pStyle w:val="ListParagraph"/>
        <w:numPr>
          <w:ilvl w:val="0"/>
          <w:numId w:val="19"/>
        </w:numPr>
        <w:jc w:val="both"/>
        <w:rPr>
          <w:color w:val="000000" w:themeColor="text1"/>
        </w:rPr>
      </w:pPr>
      <w:r w:rsidRPr="02384E60">
        <w:rPr>
          <w:rFonts w:eastAsia="Calibri"/>
          <w:color w:val="000000" w:themeColor="text1"/>
        </w:rPr>
        <w:t xml:space="preserve">Digestion tank must be allocated near the reception area </w:t>
      </w:r>
    </w:p>
    <w:p w14:paraId="4434FDC2" w14:textId="314AFF0D" w:rsidR="1F2EC90A" w:rsidRPr="00180E2F" w:rsidRDefault="6026C414" w:rsidP="002D3EED">
      <w:pPr>
        <w:pStyle w:val="ListParagraph"/>
        <w:numPr>
          <w:ilvl w:val="0"/>
          <w:numId w:val="19"/>
        </w:numPr>
        <w:jc w:val="both"/>
        <w:rPr>
          <w:color w:val="000000" w:themeColor="text1"/>
        </w:rPr>
      </w:pPr>
      <w:r w:rsidRPr="02384E60">
        <w:rPr>
          <w:rFonts w:eastAsia="Calibri"/>
          <w:color w:val="000000" w:themeColor="text1"/>
        </w:rPr>
        <w:t xml:space="preserve">The floor must be constructed with draining facilities </w:t>
      </w:r>
    </w:p>
    <w:p w14:paraId="101B19EA" w14:textId="314AFF0D" w:rsidR="1F2EC90A" w:rsidRPr="00180E2F" w:rsidRDefault="6026C414" w:rsidP="002D3EED">
      <w:pPr>
        <w:spacing w:line="257" w:lineRule="auto"/>
        <w:jc w:val="both"/>
        <w:rPr>
          <w:rFonts w:cstheme="minorHAnsi"/>
          <w:color w:val="000000" w:themeColor="text1"/>
        </w:rPr>
      </w:pPr>
      <w:r w:rsidRPr="02384E60">
        <w:rPr>
          <w:rFonts w:eastAsia="Calibri"/>
          <w:color w:val="000000" w:themeColor="text1"/>
          <w:u w:val="single"/>
        </w:rPr>
        <w:lastRenderedPageBreak/>
        <w:t>Clean Area</w:t>
      </w:r>
    </w:p>
    <w:p w14:paraId="593737BC" w14:textId="314AFF0D" w:rsidR="1F2EC90A" w:rsidRPr="00180E2F" w:rsidRDefault="6026C414" w:rsidP="002D3EED">
      <w:pPr>
        <w:pStyle w:val="ListParagraph"/>
        <w:numPr>
          <w:ilvl w:val="0"/>
          <w:numId w:val="18"/>
        </w:numPr>
        <w:jc w:val="both"/>
        <w:rPr>
          <w:color w:val="000000" w:themeColor="text1"/>
        </w:rPr>
      </w:pPr>
      <w:r w:rsidRPr="02384E60">
        <w:rPr>
          <w:rFonts w:eastAsia="Calibri"/>
          <w:color w:val="000000" w:themeColor="text1"/>
        </w:rPr>
        <w:t>Pasteurised material must be storage away from reception area</w:t>
      </w:r>
    </w:p>
    <w:p w14:paraId="666EC9B8" w14:textId="314AFF0D" w:rsidR="1F2EC90A" w:rsidRPr="00180E2F" w:rsidRDefault="6026C414" w:rsidP="002D3EED">
      <w:pPr>
        <w:spacing w:line="257" w:lineRule="auto"/>
        <w:jc w:val="both"/>
        <w:rPr>
          <w:rFonts w:cstheme="minorHAnsi"/>
          <w:color w:val="000000" w:themeColor="text1"/>
        </w:rPr>
      </w:pPr>
      <w:r w:rsidRPr="02384E60">
        <w:rPr>
          <w:rFonts w:eastAsia="Calibri"/>
          <w:color w:val="000000" w:themeColor="text1"/>
        </w:rPr>
        <w:t>One of the main environment concerns related to anaerobic digestion plants that would mainly affect neighbours and workers, is the air quality. Odours and emissions derived from storing of feed stock, transportation and digestion process could be a potential hazard. There are numerous techniques to minimise those risks caused by organic dusts and bioaerosol released to the atmosphere:</w:t>
      </w:r>
    </w:p>
    <w:p w14:paraId="3A1B4F24" w14:textId="314AFF0D" w:rsidR="1F2EC90A" w:rsidRPr="00180E2F" w:rsidRDefault="6026C414" w:rsidP="002D3EED">
      <w:pPr>
        <w:pStyle w:val="ListParagraph"/>
        <w:numPr>
          <w:ilvl w:val="0"/>
          <w:numId w:val="17"/>
        </w:numPr>
        <w:jc w:val="both"/>
        <w:rPr>
          <w:color w:val="000000" w:themeColor="text1"/>
        </w:rPr>
      </w:pPr>
      <w:r w:rsidRPr="02384E60">
        <w:rPr>
          <w:rFonts w:eastAsia="Calibri"/>
          <w:color w:val="000000" w:themeColor="text1"/>
        </w:rPr>
        <w:t xml:space="preserve">Installation of forced ventilation systems in confined spaces to control the odours, apparatus that must be examined and tested every 12-14 months. </w:t>
      </w:r>
    </w:p>
    <w:p w14:paraId="7135E8DD" w14:textId="0DDB041D" w:rsidR="1F2EC90A" w:rsidRPr="00180E2F" w:rsidRDefault="6026C414" w:rsidP="002D3EED">
      <w:pPr>
        <w:pStyle w:val="ListParagraph"/>
        <w:numPr>
          <w:ilvl w:val="0"/>
          <w:numId w:val="17"/>
        </w:numPr>
        <w:jc w:val="both"/>
        <w:rPr>
          <w:color w:val="000000" w:themeColor="text1"/>
        </w:rPr>
      </w:pPr>
      <w:r w:rsidRPr="02384E60">
        <w:rPr>
          <w:rFonts w:eastAsia="Calibri"/>
          <w:color w:val="000000" w:themeColor="text1"/>
        </w:rPr>
        <w:t xml:space="preserve"> Offices and social designed areas must be constructed outside the high-risk zone where biomass is produced to avoid workers from continuous inhalation. </w:t>
      </w:r>
    </w:p>
    <w:p w14:paraId="7771E76D" w14:textId="314AFF0D" w:rsidR="1F2EC90A" w:rsidRPr="00180E2F" w:rsidRDefault="6026C414" w:rsidP="002D3EED">
      <w:pPr>
        <w:pStyle w:val="ListParagraph"/>
        <w:numPr>
          <w:ilvl w:val="0"/>
          <w:numId w:val="17"/>
        </w:numPr>
        <w:jc w:val="both"/>
        <w:rPr>
          <w:color w:val="000000" w:themeColor="text1"/>
        </w:rPr>
      </w:pPr>
      <w:r w:rsidRPr="02384E60">
        <w:rPr>
          <w:rFonts w:eastAsia="Calibri"/>
          <w:color w:val="000000" w:themeColor="text1"/>
        </w:rPr>
        <w:t xml:space="preserve">Silage must be storage in a bund area where there are retaining walls and it must be covered with plastic material wrap. </w:t>
      </w:r>
    </w:p>
    <w:p w14:paraId="625A82CA" w14:textId="7A49668F" w:rsidR="1F2EC90A" w:rsidRPr="00180E2F" w:rsidRDefault="6026C414" w:rsidP="002D3EED">
      <w:pPr>
        <w:pStyle w:val="ListParagraph"/>
        <w:numPr>
          <w:ilvl w:val="0"/>
          <w:numId w:val="17"/>
        </w:numPr>
        <w:jc w:val="both"/>
        <w:rPr>
          <w:color w:val="000000" w:themeColor="text1"/>
        </w:rPr>
      </w:pPr>
      <w:r w:rsidRPr="02384E60">
        <w:rPr>
          <w:rFonts w:eastAsia="Calibri"/>
          <w:color w:val="000000" w:themeColor="text1"/>
        </w:rPr>
        <w:t xml:space="preserve"> Stirring the slurry present in the tanks with agitators to avoid sedimentation of particles and therefore air pollution. </w:t>
      </w:r>
    </w:p>
    <w:p w14:paraId="39E026C0" w14:textId="69413E15" w:rsidR="1F2EC90A" w:rsidRPr="002D3EED" w:rsidRDefault="6026C414" w:rsidP="002D3EED">
      <w:pPr>
        <w:shd w:val="clear" w:color="auto" w:fill="FFFFFF"/>
        <w:spacing w:after="0" w:line="240" w:lineRule="auto"/>
        <w:jc w:val="both"/>
        <w:rPr>
          <w:rFonts w:cstheme="minorHAnsi"/>
          <w:color w:val="000000" w:themeColor="text1"/>
          <w:shd w:val="clear" w:color="auto" w:fill="FFFFFF"/>
        </w:rPr>
      </w:pPr>
      <w:r w:rsidRPr="3F3800A0">
        <w:rPr>
          <w:rFonts w:eastAsia="Calibri"/>
          <w:color w:val="000000" w:themeColor="text1"/>
        </w:rPr>
        <w:t>The methane in biogas in combination with air can form an explosive mixture, therefore, safety measures against fire risk must be taken.  A designing plan to prevent sources of ignition is a key factor to keep the low risks. Some common sources of ignitions are hot surfaces, sparks created by electrical appliances and mechanical actions (i.e., friction) open flames or lighting strikes. The Dangerous Substances and Explosive Atmospheres Regulations 2002 (DSEAR) requires the plant to be divided in different zones which must be marked with a specific sign that consists of a triangular shape with the black letters “EX” (and edge) on a yellow background. These zones are classified by the frequency and duration of the occurrence of an explosive atmosphere</w:t>
      </w:r>
      <w:r w:rsidR="3E90C7F2" w:rsidRPr="3F3800A0">
        <w:rPr>
          <w:rFonts w:eastAsia="Calibri"/>
          <w:color w:val="000000" w:themeColor="text1"/>
        </w:rPr>
        <w:t xml:space="preserve"> </w:t>
      </w:r>
      <w:r w:rsidR="3E90C7F2" w:rsidRPr="0151EB11">
        <w:rPr>
          <w:color w:val="000000" w:themeColor="text1"/>
          <w:shd w:val="clear" w:color="auto" w:fill="FFFFFF"/>
        </w:rPr>
        <w:t>(</w:t>
      </w:r>
      <w:proofErr w:type="spellStart"/>
      <w:r w:rsidR="3E90C7F2" w:rsidRPr="0151EB11">
        <w:rPr>
          <w:color w:val="000000" w:themeColor="text1"/>
          <w:shd w:val="clear" w:color="auto" w:fill="FFFFFF"/>
        </w:rPr>
        <w:t>Pietrangeli</w:t>
      </w:r>
      <w:proofErr w:type="spellEnd"/>
      <w:r w:rsidR="3E90C7F2" w:rsidRPr="0151EB11">
        <w:rPr>
          <w:color w:val="000000" w:themeColor="text1"/>
          <w:shd w:val="clear" w:color="auto" w:fill="FFFFFF"/>
        </w:rPr>
        <w:t xml:space="preserve"> </w:t>
      </w:r>
      <w:proofErr w:type="spellStart"/>
      <w:r w:rsidR="3E90C7F2" w:rsidRPr="0151EB11">
        <w:rPr>
          <w:color w:val="000000" w:themeColor="text1"/>
          <w:shd w:val="clear" w:color="auto" w:fill="FFFFFF"/>
        </w:rPr>
        <w:t>Biancamaria</w:t>
      </w:r>
      <w:proofErr w:type="spellEnd"/>
      <w:r w:rsidR="3E90C7F2" w:rsidRPr="0151EB11">
        <w:rPr>
          <w:color w:val="000000" w:themeColor="text1"/>
          <w:shd w:val="clear" w:color="auto" w:fill="FFFFFF"/>
        </w:rPr>
        <w:t xml:space="preserve"> and Roberto Lauri, 2018</w:t>
      </w:r>
      <w:proofErr w:type="gramStart"/>
      <w:r w:rsidR="3E90C7F2" w:rsidRPr="0151EB11">
        <w:rPr>
          <w:color w:val="000000" w:themeColor="text1"/>
          <w:shd w:val="clear" w:color="auto" w:fill="FFFFFF"/>
        </w:rPr>
        <w:t>)</w:t>
      </w:r>
      <w:r w:rsidR="2C744B7C" w:rsidRPr="002D3EED">
        <w:rPr>
          <w:color w:val="000000" w:themeColor="text1"/>
          <w:shd w:val="clear" w:color="auto" w:fill="FFFFFF"/>
        </w:rPr>
        <w:t xml:space="preserve"> </w:t>
      </w:r>
      <w:r w:rsidRPr="3F3800A0">
        <w:rPr>
          <w:rFonts w:eastAsia="Calibri"/>
          <w:color w:val="000000" w:themeColor="text1"/>
        </w:rPr>
        <w:t>:</w:t>
      </w:r>
      <w:proofErr w:type="gramEnd"/>
      <w:r w:rsidRPr="3F3800A0">
        <w:rPr>
          <w:rFonts w:eastAsia="Calibri"/>
          <w:color w:val="000000" w:themeColor="text1"/>
        </w:rPr>
        <w:t xml:space="preserve"> </w:t>
      </w:r>
    </w:p>
    <w:p w14:paraId="55DA8315" w14:textId="4AF5D8F0" w:rsidR="1F2EC90A" w:rsidRPr="00180E2F" w:rsidRDefault="6026C414" w:rsidP="002D3EED">
      <w:pPr>
        <w:pStyle w:val="ListParagraph"/>
        <w:numPr>
          <w:ilvl w:val="0"/>
          <w:numId w:val="16"/>
        </w:numPr>
        <w:jc w:val="both"/>
        <w:rPr>
          <w:color w:val="000000" w:themeColor="text1"/>
        </w:rPr>
      </w:pPr>
      <w:r w:rsidRPr="02384E60">
        <w:rPr>
          <w:rFonts w:eastAsia="Calibri"/>
          <w:color w:val="000000" w:themeColor="text1"/>
        </w:rPr>
        <w:t>Zone 0: Area in which an explosive atmosphere is present continuously or for long periods. Components are gas holder, the air intake of the combustion engine, the combustion chamber of the glass flare and the reactor.</w:t>
      </w:r>
    </w:p>
    <w:p w14:paraId="7F72AF03" w14:textId="0431572C" w:rsidR="1F2EC90A" w:rsidRPr="00180E2F" w:rsidRDefault="6026C414" w:rsidP="002D3EED">
      <w:pPr>
        <w:pStyle w:val="ListParagraph"/>
        <w:numPr>
          <w:ilvl w:val="0"/>
          <w:numId w:val="16"/>
        </w:numPr>
        <w:jc w:val="both"/>
        <w:rPr>
          <w:color w:val="000000" w:themeColor="text1"/>
        </w:rPr>
      </w:pPr>
      <w:r w:rsidRPr="02384E60">
        <w:rPr>
          <w:rFonts w:eastAsia="Calibri"/>
          <w:color w:val="000000" w:themeColor="text1"/>
        </w:rPr>
        <w:t>Zone 1: Area in which an explosive atmosphere can rarely occur. This region is composed of inspection/maintenance openings in the gas storage tank. This zone is within 1 m from tank opening where there is ventilation.</w:t>
      </w:r>
    </w:p>
    <w:p w14:paraId="79491679" w14:textId="301E6299" w:rsidR="1F2EC90A" w:rsidRPr="00180E2F" w:rsidRDefault="6026C414" w:rsidP="002D3EED">
      <w:pPr>
        <w:pStyle w:val="ListParagraph"/>
        <w:numPr>
          <w:ilvl w:val="0"/>
          <w:numId w:val="16"/>
        </w:numPr>
        <w:jc w:val="both"/>
        <w:rPr>
          <w:color w:val="000000" w:themeColor="text1"/>
        </w:rPr>
      </w:pPr>
      <w:r w:rsidRPr="02384E60">
        <w:rPr>
          <w:rFonts w:eastAsia="Calibri"/>
          <w:color w:val="000000" w:themeColor="text1"/>
        </w:rPr>
        <w:t>Zone 2: Area that goes from 1 to 3</w:t>
      </w:r>
      <w:r w:rsidR="2C911AE0" w:rsidRPr="02384E60">
        <w:rPr>
          <w:rFonts w:eastAsia="Calibri"/>
          <w:color w:val="000000" w:themeColor="text1"/>
        </w:rPr>
        <w:t>-</w:t>
      </w:r>
      <w:r w:rsidRPr="02384E60">
        <w:rPr>
          <w:rFonts w:eastAsia="Calibri"/>
          <w:color w:val="000000" w:themeColor="text1"/>
        </w:rPr>
        <w:t xml:space="preserve">meter radius from components of the plant. In this area, an explosive atmosphere is rare to occur, but if it does it is for a short period of time. </w:t>
      </w:r>
    </w:p>
    <w:p w14:paraId="683D722F" w14:textId="26D8155E" w:rsidR="00405E93" w:rsidRPr="002D3EED" w:rsidRDefault="6026C414" w:rsidP="002D3EED">
      <w:pPr>
        <w:shd w:val="clear" w:color="auto" w:fill="FFFFFF"/>
        <w:spacing w:after="0" w:line="240" w:lineRule="auto"/>
        <w:jc w:val="both"/>
        <w:rPr>
          <w:rFonts w:cstheme="minorHAnsi"/>
          <w:color w:val="000000" w:themeColor="text1"/>
          <w:shd w:val="clear" w:color="auto" w:fill="FFFFFF"/>
        </w:rPr>
      </w:pPr>
      <w:r w:rsidRPr="00180E2F">
        <w:rPr>
          <w:rFonts w:eastAsia="Calibri" w:cstheme="minorHAnsi"/>
          <w:color w:val="000000" w:themeColor="text1"/>
        </w:rPr>
        <w:t xml:space="preserve">According to The Regulatory Reform (Fire Safety) Order 2005, the plant must keep good cleaning standards to avoid any fire source of ignition building up. To prevent fire from spreading in the case of an accident, the gas storage tank must have 6 metres in horizontal with the other plant installations, transport paths, facilities and other buildings (only for buildings below 7.5m). If the building is higher than 7.5m, to calculate the right distance </w:t>
      </w:r>
      <w:r w:rsidR="592E8B13" w:rsidRPr="00180E2F">
        <w:rPr>
          <w:rFonts w:eastAsia="Calibri" w:cstheme="minorHAnsi"/>
          <w:color w:val="000000" w:themeColor="text1"/>
        </w:rPr>
        <w:t>a</w:t>
      </w:r>
      <w:r w:rsidRPr="00180E2F">
        <w:rPr>
          <w:rFonts w:eastAsia="Calibri" w:cstheme="minorHAnsi"/>
          <w:color w:val="000000" w:themeColor="text1"/>
        </w:rPr>
        <w:t xml:space="preserve"> specific formula must be used: a = 0.4 x H1 + 3 m. In the case of 2 buildings higher than 7.5m, the formula to calculate the safety distance is: a = 0.4 x H1 + 0.4 x H2. The different components of the plant must be constructed from a two-hour fire resistance as well as non-flammable building materials, including gas pipes (these should be self-closing when a gas leak has been detected). Every door and opening in fire walls that doesn’t lead to air must be fire self-retardant and self-closing, which means that if a fire is detected or the alarm goes off, they automatically close to seal in the air between the door and the fire. However, escape doors which are open to the outside will not necessarily be constructed of fire resistance materials. When constructing the biogas plant, paths have to be well marked to facilitate fire vehicles job. For anaerobic digesters, the </w:t>
      </w:r>
      <w:r w:rsidR="1C62B727" w:rsidRPr="00180E2F">
        <w:rPr>
          <w:rFonts w:eastAsia="Calibri" w:cstheme="minorHAnsi"/>
          <w:color w:val="000000" w:themeColor="text1"/>
        </w:rPr>
        <w:t>firefighting</w:t>
      </w:r>
      <w:r w:rsidRPr="00180E2F">
        <w:rPr>
          <w:rFonts w:eastAsia="Calibri" w:cstheme="minorHAnsi"/>
          <w:color w:val="000000" w:themeColor="text1"/>
        </w:rPr>
        <w:t xml:space="preserve"> system should consist of 12 ABC portable fire extinguishers in addition to hydrants that would spray 1600 L min-1 of water in 2 hours. Finally, fire detection and static as well as portable gas </w:t>
      </w:r>
      <w:r w:rsidRPr="00180E2F">
        <w:rPr>
          <w:rFonts w:eastAsia="Calibri" w:cstheme="minorHAnsi"/>
          <w:color w:val="000000" w:themeColor="text1"/>
        </w:rPr>
        <w:lastRenderedPageBreak/>
        <w:t>leak systems must be present not only in confined but also around the plant. Gas systems must be fit by a professional who is qualified and registered on the Gas Safe Register. Also, analysis of emissions must be carr</w:t>
      </w:r>
      <w:r w:rsidR="20499AE9" w:rsidRPr="00180E2F">
        <w:rPr>
          <w:rFonts w:eastAsia="Calibri" w:cstheme="minorHAnsi"/>
          <w:color w:val="000000" w:themeColor="text1"/>
        </w:rPr>
        <w:t>ied</w:t>
      </w:r>
      <w:r w:rsidRPr="00180E2F">
        <w:rPr>
          <w:rFonts w:eastAsia="Calibri" w:cstheme="minorHAnsi"/>
          <w:color w:val="000000" w:themeColor="text1"/>
        </w:rPr>
        <w:t xml:space="preserve"> out. There must be continuous fire training, including fire drills, to ensure workers are properly trained in the event of a fire. Finally, a biogas flare system must be fitted to the plant to safely burn excess </w:t>
      </w:r>
      <w:r w:rsidRPr="002D3EED">
        <w:rPr>
          <w:rFonts w:eastAsia="Calibri" w:cstheme="minorHAnsi"/>
          <w:color w:val="000000" w:themeColor="text1"/>
        </w:rPr>
        <w:t xml:space="preserve">of gas that cannot be used. It is crucial pointing out that the flare burner </w:t>
      </w:r>
      <w:r w:rsidR="7B6F5894" w:rsidRPr="002D3EED">
        <w:rPr>
          <w:rFonts w:eastAsia="Calibri" w:cstheme="minorHAnsi"/>
          <w:color w:val="000000" w:themeColor="text1"/>
        </w:rPr>
        <w:t>must</w:t>
      </w:r>
      <w:r w:rsidRPr="002D3EED">
        <w:rPr>
          <w:rFonts w:eastAsia="Calibri" w:cstheme="minorHAnsi"/>
          <w:color w:val="000000" w:themeColor="text1"/>
        </w:rPr>
        <w:t xml:space="preserve"> be allocated at least 30m from the plant</w:t>
      </w:r>
      <w:r w:rsidR="00405E93" w:rsidRPr="002D3EED">
        <w:rPr>
          <w:rFonts w:eastAsia="Calibri" w:cstheme="minorHAnsi"/>
          <w:color w:val="000000" w:themeColor="text1"/>
        </w:rPr>
        <w:t xml:space="preserve"> </w:t>
      </w:r>
      <w:r w:rsidR="00405E93" w:rsidRPr="002D3EED">
        <w:rPr>
          <w:rFonts w:cstheme="minorHAnsi"/>
          <w:color w:val="000000" w:themeColor="text1"/>
          <w:shd w:val="clear" w:color="auto" w:fill="FFFFFF"/>
        </w:rPr>
        <w:t>(Biogas Safety, 2016)</w:t>
      </w:r>
    </w:p>
    <w:p w14:paraId="03A1B46E" w14:textId="18525177" w:rsidR="1F2EC90A" w:rsidRPr="00180E2F" w:rsidRDefault="1F2EC90A" w:rsidP="002D3EED">
      <w:pPr>
        <w:spacing w:line="257" w:lineRule="auto"/>
        <w:jc w:val="both"/>
        <w:rPr>
          <w:rFonts w:cstheme="minorHAnsi"/>
          <w:color w:val="000000" w:themeColor="text1"/>
        </w:rPr>
      </w:pPr>
    </w:p>
    <w:p w14:paraId="40E07EBC" w14:textId="314AFF0D" w:rsidR="1F2EC90A" w:rsidRPr="00180E2F" w:rsidRDefault="6026C414" w:rsidP="002D3EED">
      <w:pPr>
        <w:spacing w:line="257" w:lineRule="auto"/>
        <w:jc w:val="both"/>
        <w:rPr>
          <w:rFonts w:cstheme="minorHAnsi"/>
          <w:color w:val="000000" w:themeColor="text1"/>
        </w:rPr>
      </w:pPr>
      <w:r w:rsidRPr="02384E60">
        <w:rPr>
          <w:rFonts w:eastAsia="Calibri"/>
          <w:color w:val="000000" w:themeColor="text1"/>
        </w:rPr>
        <w:t xml:space="preserve"> </w:t>
      </w:r>
    </w:p>
    <w:p w14:paraId="3B03E803" w14:textId="314AFF0D" w:rsidR="1F2EC90A" w:rsidRPr="00180E2F" w:rsidRDefault="6026C414" w:rsidP="002D3EED">
      <w:pPr>
        <w:spacing w:line="257" w:lineRule="auto"/>
        <w:jc w:val="both"/>
        <w:rPr>
          <w:rFonts w:cstheme="minorHAnsi"/>
          <w:color w:val="000000" w:themeColor="text1"/>
        </w:rPr>
      </w:pPr>
      <w:r w:rsidRPr="3F3800A0">
        <w:rPr>
          <w:rFonts w:eastAsia="Calibri"/>
          <w:b/>
          <w:color w:val="000000" w:themeColor="text1"/>
          <w:sz w:val="28"/>
          <w:szCs w:val="28"/>
        </w:rPr>
        <w:t>BIOGAS PLANT OPERATION</w:t>
      </w:r>
    </w:p>
    <w:p w14:paraId="22A9B021" w14:textId="058C0BAC" w:rsidR="1F2EC90A" w:rsidRPr="00180E2F" w:rsidRDefault="6026C414" w:rsidP="002D3EED">
      <w:pPr>
        <w:spacing w:line="257" w:lineRule="auto"/>
        <w:jc w:val="both"/>
        <w:rPr>
          <w:rFonts w:cstheme="minorHAnsi"/>
          <w:color w:val="000000" w:themeColor="text1"/>
        </w:rPr>
      </w:pPr>
      <w:r w:rsidRPr="02384E60">
        <w:rPr>
          <w:rFonts w:eastAsia="Calibri"/>
          <w:color w:val="000000" w:themeColor="text1"/>
        </w:rPr>
        <w:t xml:space="preserve">Most of the accidents on an anaerobic digestion site happen during the operation phase, therefore, the plant operator must guarantee the correct operation and monitoring of the plant components. In addition to this, every employee should receive the right training before starting </w:t>
      </w:r>
      <w:r w:rsidR="048D48CB" w:rsidRPr="02384E60">
        <w:rPr>
          <w:rFonts w:eastAsia="Calibri"/>
          <w:color w:val="000000" w:themeColor="text1"/>
        </w:rPr>
        <w:t>to work</w:t>
      </w:r>
      <w:r w:rsidRPr="02384E60">
        <w:rPr>
          <w:rFonts w:eastAsia="Calibri"/>
          <w:color w:val="000000" w:themeColor="text1"/>
        </w:rPr>
        <w:t xml:space="preserve"> in the plant, as well as the appropriate knowledge to work in the plant should be verified if a worker from an external company works at the site.  </w:t>
      </w:r>
    </w:p>
    <w:p w14:paraId="6A9C7276" w14:textId="314AFF0D" w:rsidR="1F2EC90A" w:rsidRPr="00180E2F" w:rsidRDefault="6026C414" w:rsidP="002D3EED">
      <w:pPr>
        <w:spacing w:line="257" w:lineRule="auto"/>
        <w:jc w:val="both"/>
        <w:rPr>
          <w:rFonts w:cstheme="minorHAnsi"/>
          <w:color w:val="000000" w:themeColor="text1"/>
        </w:rPr>
      </w:pPr>
      <w:r w:rsidRPr="02384E60">
        <w:rPr>
          <w:rFonts w:eastAsia="Calibri"/>
          <w:color w:val="000000" w:themeColor="text1"/>
        </w:rPr>
        <w:t xml:space="preserve">To avoid any type of biohazards pathogens (bacteria, viruses, parasites and other types of microorganisms), some controls must be taken into consideration: </w:t>
      </w:r>
    </w:p>
    <w:p w14:paraId="254EBE71" w14:textId="314AFF0D" w:rsidR="1F2EC90A" w:rsidRPr="00180E2F" w:rsidRDefault="6026C414" w:rsidP="002D3EED">
      <w:pPr>
        <w:pStyle w:val="ListParagraph"/>
        <w:numPr>
          <w:ilvl w:val="0"/>
          <w:numId w:val="15"/>
        </w:numPr>
        <w:jc w:val="both"/>
        <w:rPr>
          <w:color w:val="000000" w:themeColor="text1"/>
        </w:rPr>
      </w:pPr>
      <w:r w:rsidRPr="02384E60">
        <w:rPr>
          <w:rFonts w:eastAsia="Calibri"/>
          <w:color w:val="000000" w:themeColor="text1"/>
        </w:rPr>
        <w:t xml:space="preserve">Avoid the use of livestock with health issues. </w:t>
      </w:r>
    </w:p>
    <w:p w14:paraId="4DF925CC" w14:textId="314AFF0D" w:rsidR="1F2EC90A" w:rsidRPr="00180E2F" w:rsidRDefault="6026C414" w:rsidP="002D3EED">
      <w:pPr>
        <w:pStyle w:val="ListParagraph"/>
        <w:numPr>
          <w:ilvl w:val="0"/>
          <w:numId w:val="15"/>
        </w:numPr>
        <w:jc w:val="both"/>
        <w:rPr>
          <w:color w:val="000000" w:themeColor="text1"/>
        </w:rPr>
      </w:pPr>
      <w:r w:rsidRPr="02384E60">
        <w:rPr>
          <w:rFonts w:eastAsia="Calibri"/>
          <w:color w:val="000000" w:themeColor="text1"/>
        </w:rPr>
        <w:t xml:space="preserve">High risk biomass that is suspected of being infected with a disease (i.e., animals that have been used in experiments or animals that have been contaminated due to illegal treatments) must not be used on a biogas plant. </w:t>
      </w:r>
    </w:p>
    <w:p w14:paraId="78B72EE9" w14:textId="314AFF0D" w:rsidR="1F2EC90A" w:rsidRPr="00180E2F" w:rsidRDefault="6026C414" w:rsidP="002D3EED">
      <w:pPr>
        <w:pStyle w:val="ListParagraph"/>
        <w:numPr>
          <w:ilvl w:val="0"/>
          <w:numId w:val="15"/>
        </w:numPr>
        <w:jc w:val="both"/>
        <w:rPr>
          <w:color w:val="000000" w:themeColor="text1"/>
        </w:rPr>
      </w:pPr>
      <w:r w:rsidRPr="02384E60">
        <w:rPr>
          <w:rFonts w:eastAsia="Calibri"/>
          <w:color w:val="000000" w:themeColor="text1"/>
        </w:rPr>
        <w:t xml:space="preserve">Any animal parts or products that are not meant for human utilization but are not into any of the groups mention above, must go through pasteurization or sterilization methods to eliminate disease causing microorganism (i.e., slaughterhouse residues). However, there are some feedstock groups that do not need sanitation techniques as the AD process itself will be sufficient for pathogens reduction/inactivation. The reduction of pathogens must not be presumed but proved by using one of the certified organism indication methods. </w:t>
      </w:r>
    </w:p>
    <w:p w14:paraId="6D01ED65" w14:textId="2A01FE90" w:rsidR="1F2EC90A" w:rsidRPr="00180E2F" w:rsidRDefault="6026C414" w:rsidP="002D3EED">
      <w:pPr>
        <w:shd w:val="clear" w:color="auto" w:fill="FFFFFF"/>
        <w:spacing w:after="0" w:line="240" w:lineRule="auto"/>
        <w:jc w:val="both"/>
        <w:rPr>
          <w:rFonts w:eastAsia="Calibri" w:cstheme="minorHAnsi"/>
          <w:color w:val="000000" w:themeColor="text1"/>
        </w:rPr>
      </w:pPr>
      <w:r w:rsidRPr="3F3800A0">
        <w:rPr>
          <w:rFonts w:eastAsia="Calibri"/>
          <w:color w:val="000000" w:themeColor="text1"/>
        </w:rPr>
        <w:t>Hygiene measures must be followed correctly to avoid health risks faced by employees</w:t>
      </w:r>
      <w:r w:rsidR="3CC3DC12" w:rsidRPr="3F3800A0">
        <w:rPr>
          <w:rFonts w:eastAsia="Calibri"/>
          <w:color w:val="000000" w:themeColor="text1"/>
        </w:rPr>
        <w:t xml:space="preserve"> </w:t>
      </w:r>
      <w:r w:rsidR="3CC3DC12" w:rsidRPr="3F3800A0">
        <w:rPr>
          <w:color w:val="000000" w:themeColor="text1"/>
          <w:shd w:val="clear" w:color="auto" w:fill="FFFFFF"/>
        </w:rPr>
        <w:t>(Common Safety Practices for On-Farm Anaerobic Digestion Systems, 2011)</w:t>
      </w:r>
      <w:r w:rsidRPr="3F3800A0">
        <w:rPr>
          <w:rFonts w:eastAsia="Calibri"/>
          <w:color w:val="000000" w:themeColor="text1"/>
        </w:rPr>
        <w:t>:</w:t>
      </w:r>
    </w:p>
    <w:p w14:paraId="34E9D0A1" w14:textId="77777777" w:rsidR="00C9472A" w:rsidRPr="00180E2F" w:rsidRDefault="00C9472A" w:rsidP="002D3EED">
      <w:pPr>
        <w:shd w:val="clear" w:color="auto" w:fill="FFFFFF"/>
        <w:spacing w:after="0" w:line="240" w:lineRule="auto"/>
        <w:jc w:val="both"/>
        <w:rPr>
          <w:rFonts w:cstheme="minorHAnsi"/>
          <w:color w:val="000000" w:themeColor="text1"/>
          <w:shd w:val="clear" w:color="auto" w:fill="FFFFFF"/>
        </w:rPr>
      </w:pPr>
    </w:p>
    <w:p w14:paraId="085ACC38" w14:textId="314AFF0D" w:rsidR="1F2EC90A" w:rsidRPr="00180E2F" w:rsidRDefault="6026C414" w:rsidP="002D3EED">
      <w:pPr>
        <w:pStyle w:val="ListParagraph"/>
        <w:numPr>
          <w:ilvl w:val="0"/>
          <w:numId w:val="14"/>
        </w:numPr>
        <w:jc w:val="both"/>
        <w:rPr>
          <w:color w:val="000000" w:themeColor="text1"/>
        </w:rPr>
      </w:pPr>
      <w:r w:rsidRPr="02384E60">
        <w:rPr>
          <w:rFonts w:eastAsia="Calibri"/>
          <w:color w:val="000000" w:themeColor="text1"/>
        </w:rPr>
        <w:t>Hand disinfection and use of alcohol base hand sanitizer after being in contact with biological material.</w:t>
      </w:r>
    </w:p>
    <w:p w14:paraId="1988FBE5" w14:textId="314AFF0D" w:rsidR="1F2EC90A" w:rsidRPr="00180E2F" w:rsidRDefault="6026C414" w:rsidP="002D3EED">
      <w:pPr>
        <w:pStyle w:val="ListParagraph"/>
        <w:numPr>
          <w:ilvl w:val="0"/>
          <w:numId w:val="14"/>
        </w:numPr>
        <w:jc w:val="both"/>
        <w:rPr>
          <w:color w:val="000000" w:themeColor="text1"/>
        </w:rPr>
      </w:pPr>
      <w:r w:rsidRPr="02384E60">
        <w:rPr>
          <w:rFonts w:eastAsia="Calibri"/>
          <w:color w:val="000000" w:themeColor="text1"/>
        </w:rPr>
        <w:t xml:space="preserve">Eating, drinking and smoking must be banned in the plant, excluding the welfare area. </w:t>
      </w:r>
    </w:p>
    <w:p w14:paraId="43F730C4" w14:textId="314AFF0D" w:rsidR="1F2EC90A" w:rsidRPr="00180E2F" w:rsidRDefault="6026C414" w:rsidP="002D3EED">
      <w:pPr>
        <w:pStyle w:val="ListParagraph"/>
        <w:numPr>
          <w:ilvl w:val="0"/>
          <w:numId w:val="14"/>
        </w:numPr>
        <w:jc w:val="both"/>
        <w:rPr>
          <w:color w:val="000000" w:themeColor="text1"/>
        </w:rPr>
      </w:pPr>
      <w:r w:rsidRPr="02384E60">
        <w:rPr>
          <w:rFonts w:eastAsia="Calibri"/>
          <w:color w:val="000000" w:themeColor="text1"/>
        </w:rPr>
        <w:t xml:space="preserve">Work clothing should never be used outside the working area and neither it should be kept with private clothing. </w:t>
      </w:r>
    </w:p>
    <w:p w14:paraId="298F950F" w14:textId="34034A39" w:rsidR="00ED6E77" w:rsidRPr="00180E2F" w:rsidRDefault="6026C414" w:rsidP="002D3EED">
      <w:pPr>
        <w:shd w:val="clear" w:color="auto" w:fill="FFFFFF"/>
        <w:spacing w:after="0" w:line="240" w:lineRule="auto"/>
        <w:jc w:val="both"/>
        <w:rPr>
          <w:rFonts w:cstheme="minorHAnsi"/>
          <w:color w:val="000000" w:themeColor="text1"/>
          <w:shd w:val="clear" w:color="auto" w:fill="FFFFFF"/>
        </w:rPr>
      </w:pPr>
      <w:r w:rsidRPr="00180E2F">
        <w:rPr>
          <w:rFonts w:eastAsia="Calibri" w:cstheme="minorHAnsi"/>
          <w:color w:val="000000" w:themeColor="text1"/>
        </w:rPr>
        <w:t>Some activities (biomass handling, maintenance work, biomass reception, etc.) could increase the exposure to organics dusts, bioaerosol, bacteria and other microorganism, leading to respiratory health issues, such as asthma or hypersensitivity among others medical problems, hence PPE equipment must be used: gloves, safety goggles, safety helmet, steel toe shoes, hearing protection and self-contained breathing apparatus. In addition to the PPE equipment, hair must be tie back and finally, jewellery and loose-fitting should not be worn</w:t>
      </w:r>
      <w:r w:rsidR="00ED6E77" w:rsidRPr="00180E2F">
        <w:rPr>
          <w:rFonts w:eastAsia="Calibri" w:cstheme="minorHAnsi"/>
          <w:color w:val="000000" w:themeColor="text1"/>
        </w:rPr>
        <w:t xml:space="preserve"> </w:t>
      </w:r>
      <w:r w:rsidR="00ED6E77" w:rsidRPr="00180E2F">
        <w:rPr>
          <w:rFonts w:cstheme="minorHAnsi"/>
          <w:color w:val="000000" w:themeColor="text1"/>
          <w:shd w:val="clear" w:color="auto" w:fill="FFFFFF"/>
        </w:rPr>
        <w:t>(Common Safety Practices for On-Farm Anaerobic Digestion Systems, 2011).</w:t>
      </w:r>
    </w:p>
    <w:p w14:paraId="6476132A" w14:textId="04562384" w:rsidR="1F2EC90A" w:rsidRPr="00180E2F" w:rsidRDefault="1F2EC90A" w:rsidP="002D3EED">
      <w:pPr>
        <w:jc w:val="both"/>
        <w:rPr>
          <w:rFonts w:cstheme="minorHAnsi"/>
          <w:color w:val="000000" w:themeColor="text1"/>
        </w:rPr>
      </w:pPr>
    </w:p>
    <w:p w14:paraId="6D07FFFE" w14:textId="0F2CEAA9" w:rsidR="1F2EC90A" w:rsidRPr="00180E2F" w:rsidRDefault="6026C414" w:rsidP="002D3EED">
      <w:pPr>
        <w:jc w:val="both"/>
        <w:rPr>
          <w:rFonts w:cstheme="minorHAnsi"/>
          <w:color w:val="000000" w:themeColor="text1"/>
        </w:rPr>
      </w:pPr>
      <w:r w:rsidRPr="02384E60">
        <w:rPr>
          <w:rFonts w:eastAsia="Calibri"/>
          <w:color w:val="000000" w:themeColor="text1"/>
        </w:rPr>
        <w:t>Drawing threat is present when working around liquid tanks, therefore, the plant must be equipped with ladders, life rings and ropes, to use immediately in the case of a</w:t>
      </w:r>
      <w:r w:rsidR="37C5B06C" w:rsidRPr="02384E60">
        <w:rPr>
          <w:rFonts w:eastAsia="Calibri"/>
          <w:color w:val="000000" w:themeColor="text1"/>
        </w:rPr>
        <w:t>n</w:t>
      </w:r>
      <w:r w:rsidRPr="02384E60">
        <w:rPr>
          <w:rFonts w:eastAsia="Calibri"/>
          <w:color w:val="000000" w:themeColor="text1"/>
        </w:rPr>
        <w:t xml:space="preserve"> accident. </w:t>
      </w:r>
    </w:p>
    <w:p w14:paraId="236F4A2F" w14:textId="314AFF0D" w:rsidR="1F2EC90A" w:rsidRPr="00180E2F" w:rsidRDefault="6026C414" w:rsidP="002D3EED">
      <w:pPr>
        <w:jc w:val="both"/>
        <w:rPr>
          <w:rFonts w:cstheme="minorHAnsi"/>
          <w:color w:val="000000" w:themeColor="text1"/>
        </w:rPr>
      </w:pPr>
      <w:r w:rsidRPr="02384E60">
        <w:rPr>
          <w:rFonts w:eastAsia="Calibri"/>
          <w:color w:val="000000" w:themeColor="text1"/>
        </w:rPr>
        <w:lastRenderedPageBreak/>
        <w:t xml:space="preserve"> </w:t>
      </w:r>
    </w:p>
    <w:p w14:paraId="0AD1E7FC" w14:textId="78EE7F7F" w:rsidR="002D3EED" w:rsidRPr="00180E2F" w:rsidRDefault="6026C414" w:rsidP="002D3EED">
      <w:pPr>
        <w:shd w:val="clear" w:color="auto" w:fill="FFFFFF"/>
        <w:spacing w:after="0" w:line="240" w:lineRule="auto"/>
        <w:jc w:val="both"/>
        <w:rPr>
          <w:rFonts w:cstheme="minorHAnsi"/>
          <w:color w:val="000000" w:themeColor="text1"/>
          <w:shd w:val="clear" w:color="auto" w:fill="FFFFFF"/>
        </w:rPr>
      </w:pPr>
      <w:r w:rsidRPr="00180E2F">
        <w:rPr>
          <w:rFonts w:eastAsia="Calibri" w:cstheme="minorHAnsi"/>
          <w:color w:val="000000" w:themeColor="text1"/>
        </w:rPr>
        <w:t>According to the HSE, whenever a worker is at a height of 4 feet or more there must be fall protection present, such as safety harness, guardrails and self-retracting lifelines, to prevent significant injuries from a fall. Also, as HSE states, feedstock storage tank must be equipped with enclosed fixed lad and guardrail system, something that supports a worker on heights limiting an employee's drop</w:t>
      </w:r>
      <w:r w:rsidR="002D3EED" w:rsidRPr="002D3EED">
        <w:rPr>
          <w:rFonts w:cstheme="minorHAnsi"/>
          <w:color w:val="000000" w:themeColor="text1"/>
          <w:shd w:val="clear" w:color="auto" w:fill="FFFFFF"/>
        </w:rPr>
        <w:t xml:space="preserve"> </w:t>
      </w:r>
      <w:r w:rsidR="002D3EED" w:rsidRPr="00180E2F">
        <w:rPr>
          <w:rFonts w:cstheme="minorHAnsi"/>
          <w:color w:val="000000" w:themeColor="text1"/>
          <w:shd w:val="clear" w:color="auto" w:fill="FFFFFF"/>
        </w:rPr>
        <w:t>(Common Safety Practices for On-Farm Anaerobic Digestion Systems, 2011).</w:t>
      </w:r>
    </w:p>
    <w:p w14:paraId="6AB0C026" w14:textId="78F45BB6" w:rsidR="1F2EC90A" w:rsidRPr="00180E2F" w:rsidRDefault="1F2EC90A" w:rsidP="002D3EED">
      <w:pPr>
        <w:jc w:val="both"/>
        <w:rPr>
          <w:rFonts w:cstheme="minorHAnsi"/>
          <w:color w:val="000000" w:themeColor="text1"/>
        </w:rPr>
      </w:pPr>
      <w:r w:rsidRPr="00180E2F">
        <w:rPr>
          <w:rFonts w:eastAsia="Calibri" w:cstheme="minorHAnsi"/>
          <w:color w:val="000000" w:themeColor="text1"/>
        </w:rPr>
        <w:t xml:space="preserve"> </w:t>
      </w:r>
    </w:p>
    <w:p w14:paraId="2254A83B" w14:textId="0E872F08" w:rsidR="1F2EC90A" w:rsidRPr="00180E2F" w:rsidRDefault="6026C414" w:rsidP="002D3EED">
      <w:pPr>
        <w:jc w:val="both"/>
        <w:rPr>
          <w:rFonts w:cstheme="minorHAnsi"/>
          <w:color w:val="000000" w:themeColor="text1"/>
        </w:rPr>
      </w:pPr>
      <w:r w:rsidRPr="3F3800A0">
        <w:rPr>
          <w:rFonts w:eastAsia="Calibri"/>
          <w:color w:val="000000" w:themeColor="text1"/>
        </w:rPr>
        <w:t>Another potential hazard for the Anaerobic Digestion plant personnel is burn hazards derived from working with hot liquids, waste gas, engines, pumps, etc.  Pipes must be insulated to reduce risks and all hot surfaces should be labelled as burn hazards. In the case of a burn accident, use the first</w:t>
      </w:r>
      <w:r w:rsidR="631F7491" w:rsidRPr="3F3800A0">
        <w:rPr>
          <w:rFonts w:eastAsia="Calibri"/>
          <w:color w:val="000000" w:themeColor="text1"/>
        </w:rPr>
        <w:t xml:space="preserve"> </w:t>
      </w:r>
      <w:r w:rsidRPr="3F3800A0">
        <w:rPr>
          <w:rFonts w:eastAsia="Calibri"/>
          <w:color w:val="000000" w:themeColor="text1"/>
        </w:rPr>
        <w:t>aid-kit. Considering the site as a high risk environment for health and safety, the plant should provide a small first-aid-kit if the number of employees is less than 5, a medium one if the number of employees goes from 5 to 25 and one large kit should be provided 25 employees in the case there more than 25 workers</w:t>
      </w:r>
      <w:r w:rsidR="0079494E" w:rsidRPr="3F3800A0">
        <w:rPr>
          <w:color w:val="000000" w:themeColor="text1"/>
          <w:shd w:val="clear" w:color="auto" w:fill="FFFFFF"/>
        </w:rPr>
        <w:t> (Fit for Work, 2020).</w:t>
      </w:r>
    </w:p>
    <w:p w14:paraId="2B644AC6" w14:textId="78F45BB6" w:rsidR="014131CA" w:rsidRPr="00180E2F" w:rsidRDefault="014131CA" w:rsidP="002D3EED">
      <w:pPr>
        <w:jc w:val="both"/>
        <w:rPr>
          <w:rFonts w:eastAsia="Calibri" w:cstheme="minorHAnsi"/>
          <w:color w:val="000000" w:themeColor="text1"/>
        </w:rPr>
      </w:pPr>
    </w:p>
    <w:p w14:paraId="7D433D54" w14:textId="3313A912" w:rsidR="00ED6E77" w:rsidRPr="00180E2F" w:rsidRDefault="6026C414" w:rsidP="002D3EED">
      <w:pPr>
        <w:shd w:val="clear" w:color="auto" w:fill="FFFFFF"/>
        <w:spacing w:after="0" w:line="240" w:lineRule="auto"/>
        <w:jc w:val="both"/>
        <w:rPr>
          <w:rFonts w:cstheme="minorHAnsi"/>
          <w:color w:val="000000" w:themeColor="text1"/>
          <w:shd w:val="clear" w:color="auto" w:fill="FFFFFF"/>
        </w:rPr>
      </w:pPr>
      <w:r w:rsidRPr="00180E2F">
        <w:rPr>
          <w:rFonts w:eastAsia="Calibri" w:cstheme="minorHAnsi"/>
          <w:color w:val="000000" w:themeColor="text1"/>
        </w:rPr>
        <w:t xml:space="preserve">Equipment such as bulldozers and backhoes should immediately be available in the case of a digestate or feedstock spill, to avoid irreparable environmental or surrounding building damage by constructing a temporary containment structure around the affected area. After the spill is controlled, authorities must be contacted. The final action is to clean and restore the affected area. </w:t>
      </w:r>
      <w:r w:rsidR="00ED6E77" w:rsidRPr="00180E2F">
        <w:rPr>
          <w:rFonts w:cstheme="minorHAnsi"/>
          <w:color w:val="000000" w:themeColor="text1"/>
          <w:shd w:val="clear" w:color="auto" w:fill="FFFFFF"/>
        </w:rPr>
        <w:t>(Common Safety Practices for On-Farm Anaerobic Digestion Systems, 2011)</w:t>
      </w:r>
      <w:r w:rsidR="002D3EED">
        <w:rPr>
          <w:rFonts w:cstheme="minorHAnsi"/>
          <w:color w:val="000000" w:themeColor="text1"/>
          <w:shd w:val="clear" w:color="auto" w:fill="FFFFFF"/>
        </w:rPr>
        <w:t>.</w:t>
      </w:r>
    </w:p>
    <w:p w14:paraId="65EEE78D" w14:textId="1794AA71" w:rsidR="1F2EC90A" w:rsidRPr="00180E2F" w:rsidRDefault="1F2EC90A" w:rsidP="3AD5B588">
      <w:pPr>
        <w:jc w:val="both"/>
        <w:rPr>
          <w:rFonts w:cstheme="minorHAnsi"/>
          <w:color w:val="000000" w:themeColor="text1"/>
        </w:rPr>
      </w:pPr>
    </w:p>
    <w:p w14:paraId="212970E8" w14:textId="314AFF0D" w:rsidR="1F2EC90A" w:rsidRPr="00180E2F" w:rsidRDefault="6026C414" w:rsidP="3AD5B588">
      <w:pPr>
        <w:jc w:val="both"/>
        <w:rPr>
          <w:rFonts w:cstheme="minorHAnsi"/>
          <w:color w:val="000000" w:themeColor="text1"/>
        </w:rPr>
      </w:pPr>
      <w:r w:rsidRPr="02384E60">
        <w:rPr>
          <w:rFonts w:eastAsia="Calibri"/>
          <w:color w:val="000000" w:themeColor="text1"/>
        </w:rPr>
        <w:t xml:space="preserve"> </w:t>
      </w:r>
    </w:p>
    <w:p w14:paraId="273DC294" w14:textId="419471F0" w:rsidR="1F2EC90A" w:rsidRPr="00180E2F" w:rsidRDefault="6026C414" w:rsidP="3AD5B588">
      <w:pPr>
        <w:jc w:val="both"/>
        <w:rPr>
          <w:rFonts w:cstheme="minorHAnsi"/>
          <w:color w:val="000000" w:themeColor="text1"/>
        </w:rPr>
      </w:pPr>
      <w:r w:rsidRPr="02384E60">
        <w:rPr>
          <w:rFonts w:eastAsia="Calibri"/>
          <w:color w:val="000000" w:themeColor="text1"/>
        </w:rPr>
        <w:t>HSE points out that the power supply should be turned off and a padlock placed on the power supply before employees perform any activity as a safety measure to prevent employees from the unexpected release of energy while carrying out maintenance or servicing</w:t>
      </w:r>
      <w:r w:rsidR="7290839B" w:rsidRPr="02384E60">
        <w:rPr>
          <w:rFonts w:eastAsia="Calibri"/>
          <w:color w:val="000000" w:themeColor="text1"/>
        </w:rPr>
        <w:t>.</w:t>
      </w:r>
      <w:r w:rsidRPr="02384E60">
        <w:rPr>
          <w:rFonts w:eastAsia="Calibri"/>
          <w:color w:val="000000" w:themeColor="text1"/>
        </w:rPr>
        <w:t xml:space="preserve"> The padlock, which must have a label on it to verify the employee who turn the equipment off, is used to prevent someone else from using the system whose electricity has been powered off for servicing. </w:t>
      </w:r>
    </w:p>
    <w:p w14:paraId="66C33714" w14:textId="314AFF0D" w:rsidR="1F2EC90A" w:rsidRPr="00180E2F" w:rsidRDefault="6026C414" w:rsidP="3AD5B588">
      <w:pPr>
        <w:jc w:val="both"/>
        <w:rPr>
          <w:rFonts w:cstheme="minorHAnsi"/>
          <w:color w:val="000000" w:themeColor="text1"/>
        </w:rPr>
      </w:pPr>
      <w:r w:rsidRPr="02384E60">
        <w:rPr>
          <w:rFonts w:eastAsia="Calibri"/>
          <w:color w:val="000000" w:themeColor="text1"/>
        </w:rPr>
        <w:t xml:space="preserve"> </w:t>
      </w:r>
    </w:p>
    <w:p w14:paraId="1449F26E" w14:textId="07DFBA64" w:rsidR="002D3EED" w:rsidRPr="00180E2F" w:rsidRDefault="6026C414" w:rsidP="002D3EED">
      <w:pPr>
        <w:shd w:val="clear" w:color="auto" w:fill="FFFFFF"/>
        <w:spacing w:after="0" w:line="240" w:lineRule="auto"/>
        <w:jc w:val="both"/>
        <w:rPr>
          <w:rFonts w:cstheme="minorHAnsi"/>
          <w:color w:val="000000" w:themeColor="text1"/>
          <w:shd w:val="clear" w:color="auto" w:fill="FFFFFF"/>
        </w:rPr>
      </w:pPr>
      <w:r w:rsidRPr="3F3800A0">
        <w:rPr>
          <w:rFonts w:eastAsia="Calibri"/>
          <w:color w:val="000000" w:themeColor="text1"/>
        </w:rPr>
        <w:t xml:space="preserve">In the case of a fire accident and whenever it is possible, electricity must be shut off. In addition to this information, transformers and every electric equipment around the plant must be well sealed and locked and maintenance work must be </w:t>
      </w:r>
      <w:r w:rsidR="6DC4D6B4" w:rsidRPr="3F3800A0">
        <w:rPr>
          <w:rFonts w:eastAsia="Calibri"/>
          <w:color w:val="000000" w:themeColor="text1"/>
        </w:rPr>
        <w:t>carried</w:t>
      </w:r>
      <w:r w:rsidRPr="3F3800A0">
        <w:rPr>
          <w:rFonts w:eastAsia="Calibri"/>
          <w:color w:val="000000" w:themeColor="text1"/>
        </w:rPr>
        <w:t xml:space="preserve"> out only by trained electricians. It is a national electricity code requirement that every electric panel must be well labelled to easily identify each breaker</w:t>
      </w:r>
      <w:r w:rsidR="002D3EED" w:rsidRPr="00180E2F">
        <w:rPr>
          <w:rFonts w:eastAsia="Calibri" w:cstheme="minorHAnsi"/>
          <w:color w:val="000000" w:themeColor="text1"/>
        </w:rPr>
        <w:t xml:space="preserve"> </w:t>
      </w:r>
      <w:r w:rsidR="002D3EED" w:rsidRPr="00180E2F">
        <w:rPr>
          <w:rFonts w:cstheme="minorHAnsi"/>
          <w:color w:val="000000" w:themeColor="text1"/>
          <w:shd w:val="clear" w:color="auto" w:fill="FFFFFF"/>
        </w:rPr>
        <w:t>(Common Safety Practices for On-Farm Anaerobic Digestion Systems, 2011)</w:t>
      </w:r>
    </w:p>
    <w:p w14:paraId="55303F34" w14:textId="73E62619" w:rsidR="1F2EC90A" w:rsidRPr="00180E2F" w:rsidRDefault="1F2EC90A" w:rsidP="3AD5B588">
      <w:pPr>
        <w:jc w:val="both"/>
        <w:rPr>
          <w:rFonts w:cstheme="minorHAnsi"/>
          <w:color w:val="000000" w:themeColor="text1"/>
        </w:rPr>
      </w:pPr>
    </w:p>
    <w:p w14:paraId="0DBD0DDC" w14:textId="314AFF0D" w:rsidR="1F2EC90A" w:rsidRPr="00180E2F" w:rsidRDefault="6026C414" w:rsidP="3AD5B588">
      <w:pPr>
        <w:jc w:val="both"/>
        <w:rPr>
          <w:rFonts w:cstheme="minorHAnsi"/>
          <w:color w:val="000000" w:themeColor="text1"/>
        </w:rPr>
      </w:pPr>
      <w:r w:rsidRPr="02384E60">
        <w:rPr>
          <w:rFonts w:eastAsia="Calibri"/>
          <w:color w:val="000000" w:themeColor="text1"/>
        </w:rPr>
        <w:t xml:space="preserve"> </w:t>
      </w:r>
    </w:p>
    <w:p w14:paraId="01F8D104" w14:textId="314AFF0D" w:rsidR="1F2EC90A" w:rsidRPr="00180E2F" w:rsidRDefault="6026C414" w:rsidP="3AD5B588">
      <w:pPr>
        <w:jc w:val="both"/>
        <w:rPr>
          <w:rFonts w:cstheme="minorHAnsi"/>
          <w:color w:val="000000" w:themeColor="text1"/>
        </w:rPr>
      </w:pPr>
      <w:r w:rsidRPr="02384E60">
        <w:rPr>
          <w:rFonts w:eastAsia="Calibri"/>
          <w:color w:val="000000" w:themeColor="text1"/>
        </w:rPr>
        <w:t xml:space="preserve">Everyone who visits the plant is requited to be in the company of employee. </w:t>
      </w:r>
    </w:p>
    <w:p w14:paraId="660C34AF" w14:textId="314AFF0D" w:rsidR="1F2EC90A" w:rsidRPr="00180E2F" w:rsidRDefault="6026C414" w:rsidP="3AD5B588">
      <w:pPr>
        <w:jc w:val="both"/>
        <w:rPr>
          <w:rFonts w:cstheme="minorHAnsi"/>
          <w:color w:val="000000" w:themeColor="text1"/>
        </w:rPr>
      </w:pPr>
      <w:r w:rsidRPr="02384E60">
        <w:rPr>
          <w:rFonts w:eastAsia="Calibri"/>
          <w:color w:val="000000" w:themeColor="text1"/>
        </w:rPr>
        <w:t xml:space="preserve"> </w:t>
      </w:r>
    </w:p>
    <w:p w14:paraId="6C222A7F" w14:textId="6F86E6F1" w:rsidR="00ED6E77" w:rsidRPr="00180E2F" w:rsidRDefault="6026C414" w:rsidP="00ED6E77">
      <w:pPr>
        <w:shd w:val="clear" w:color="auto" w:fill="FFFFFF"/>
        <w:spacing w:after="0" w:line="240" w:lineRule="auto"/>
        <w:rPr>
          <w:rFonts w:cstheme="minorHAnsi"/>
          <w:color w:val="000000" w:themeColor="text1"/>
          <w:shd w:val="clear" w:color="auto" w:fill="FFFFFF"/>
        </w:rPr>
      </w:pPr>
      <w:r w:rsidRPr="00180E2F">
        <w:rPr>
          <w:rFonts w:eastAsia="Calibri" w:cstheme="minorHAnsi"/>
          <w:color w:val="000000" w:themeColor="text1"/>
        </w:rPr>
        <w:t xml:space="preserve">To ensure the right functioning of the plant, records which must be kept in the plant for a period of 3 years. These records must be available for the yearly inspections carried out by the DAFM Regional Veterinary Inspectors. Some of the most important records are </w:t>
      </w:r>
      <w:r w:rsidR="00ED6E77" w:rsidRPr="00180E2F">
        <w:rPr>
          <w:rFonts w:cstheme="minorHAnsi"/>
          <w:color w:val="000000" w:themeColor="text1"/>
          <w:shd w:val="clear" w:color="auto" w:fill="FFFFFF"/>
        </w:rPr>
        <w:t>(Common Safety Practices for On-Farm Anaerobic Digestion Systems, 2011):</w:t>
      </w:r>
    </w:p>
    <w:p w14:paraId="5A9A109D" w14:textId="75C53F66" w:rsidR="1F2EC90A" w:rsidRPr="00180E2F" w:rsidRDefault="1F2EC90A" w:rsidP="3AD5B588">
      <w:pPr>
        <w:spacing w:line="257" w:lineRule="auto"/>
        <w:rPr>
          <w:rFonts w:cstheme="minorHAnsi"/>
          <w:color w:val="000000" w:themeColor="text1"/>
        </w:rPr>
      </w:pPr>
    </w:p>
    <w:p w14:paraId="3778DDE1" w14:textId="314AFF0D" w:rsidR="1F2EC90A" w:rsidRPr="00180E2F" w:rsidRDefault="6026C414" w:rsidP="78A96C01">
      <w:pPr>
        <w:pStyle w:val="ListParagraph"/>
        <w:numPr>
          <w:ilvl w:val="0"/>
          <w:numId w:val="13"/>
        </w:numPr>
        <w:rPr>
          <w:color w:val="000000" w:themeColor="text1"/>
        </w:rPr>
      </w:pPr>
      <w:r w:rsidRPr="02384E60">
        <w:rPr>
          <w:rFonts w:eastAsia="Calibri"/>
          <w:color w:val="000000" w:themeColor="text1"/>
        </w:rPr>
        <w:lastRenderedPageBreak/>
        <w:t>ABP batches delivered or collect by the plant as well as every other raw material.</w:t>
      </w:r>
    </w:p>
    <w:p w14:paraId="1E209EF3" w14:textId="314AFF0D" w:rsidR="1F2EC90A" w:rsidRPr="00180E2F" w:rsidRDefault="6026C414" w:rsidP="78A96C01">
      <w:pPr>
        <w:pStyle w:val="ListParagraph"/>
        <w:numPr>
          <w:ilvl w:val="0"/>
          <w:numId w:val="13"/>
        </w:numPr>
        <w:rPr>
          <w:color w:val="000000" w:themeColor="text1"/>
        </w:rPr>
      </w:pPr>
      <w:r w:rsidRPr="02384E60">
        <w:rPr>
          <w:rFonts w:eastAsia="Calibri"/>
          <w:color w:val="000000" w:themeColor="text1"/>
        </w:rPr>
        <w:t xml:space="preserve">Cleaning and hygiene procedures and how often they take place. </w:t>
      </w:r>
    </w:p>
    <w:p w14:paraId="7259A3AF" w14:textId="314AFF0D" w:rsidR="1F2EC90A" w:rsidRPr="00180E2F" w:rsidRDefault="6026C414" w:rsidP="78A96C01">
      <w:pPr>
        <w:pStyle w:val="ListParagraph"/>
        <w:numPr>
          <w:ilvl w:val="0"/>
          <w:numId w:val="13"/>
        </w:numPr>
        <w:rPr>
          <w:color w:val="000000" w:themeColor="text1"/>
        </w:rPr>
      </w:pPr>
      <w:r w:rsidRPr="02384E60">
        <w:rPr>
          <w:rFonts w:eastAsia="Calibri"/>
          <w:color w:val="000000" w:themeColor="text1"/>
        </w:rPr>
        <w:t xml:space="preserve">Thermographs with data from pasteurization process where it shows that the right temperatures/time are achieved. </w:t>
      </w:r>
    </w:p>
    <w:p w14:paraId="4531911C" w14:textId="314AFF0D" w:rsidR="1F2EC90A" w:rsidRPr="00180E2F" w:rsidRDefault="6026C414" w:rsidP="78A96C01">
      <w:pPr>
        <w:pStyle w:val="ListParagraph"/>
        <w:numPr>
          <w:ilvl w:val="0"/>
          <w:numId w:val="13"/>
        </w:numPr>
        <w:rPr>
          <w:color w:val="000000" w:themeColor="text1"/>
        </w:rPr>
      </w:pPr>
      <w:r w:rsidRPr="02384E60">
        <w:rPr>
          <w:rFonts w:eastAsia="Calibri"/>
          <w:color w:val="000000" w:themeColor="text1"/>
        </w:rPr>
        <w:t>Equipment maintenance and calibrations (temperature and time probes must be calibrated once a year).</w:t>
      </w:r>
    </w:p>
    <w:p w14:paraId="0FC35EBE" w14:textId="314AFF0D" w:rsidR="1F2EC90A" w:rsidRPr="00180E2F" w:rsidRDefault="6026C414" w:rsidP="78A96C01">
      <w:pPr>
        <w:pStyle w:val="ListParagraph"/>
        <w:numPr>
          <w:ilvl w:val="0"/>
          <w:numId w:val="13"/>
        </w:numPr>
        <w:rPr>
          <w:color w:val="000000" w:themeColor="text1"/>
        </w:rPr>
      </w:pPr>
      <w:r w:rsidRPr="02384E60">
        <w:rPr>
          <w:rFonts w:eastAsia="Calibri"/>
          <w:color w:val="000000" w:themeColor="text1"/>
        </w:rPr>
        <w:t>Sampling techniques used and the results obtained.</w:t>
      </w:r>
    </w:p>
    <w:p w14:paraId="7AF27627" w14:textId="123E1F11" w:rsidR="1F2EC90A" w:rsidRPr="00180E2F" w:rsidRDefault="6026C414" w:rsidP="78A96C01">
      <w:pPr>
        <w:pStyle w:val="ListParagraph"/>
        <w:numPr>
          <w:ilvl w:val="0"/>
          <w:numId w:val="13"/>
        </w:numPr>
        <w:rPr>
          <w:color w:val="000000" w:themeColor="text1"/>
        </w:rPr>
      </w:pPr>
      <w:r w:rsidRPr="02384E60">
        <w:rPr>
          <w:rFonts w:eastAsia="Calibri"/>
          <w:color w:val="000000" w:themeColor="text1"/>
        </w:rPr>
        <w:t>A Hazard Analysis and Critical Control Points plan and the techniques that are used to control and check the critical points.</w:t>
      </w:r>
    </w:p>
    <w:p w14:paraId="0887FC0B" w14:textId="314AFF0D" w:rsidR="1F2EC90A" w:rsidRPr="00180E2F" w:rsidRDefault="6026C414" w:rsidP="78A96C01">
      <w:pPr>
        <w:pStyle w:val="ListParagraph"/>
        <w:numPr>
          <w:ilvl w:val="0"/>
          <w:numId w:val="13"/>
        </w:numPr>
        <w:rPr>
          <w:color w:val="000000" w:themeColor="text1"/>
        </w:rPr>
      </w:pPr>
      <w:r w:rsidRPr="02384E60">
        <w:rPr>
          <w:rFonts w:eastAsia="Calibri"/>
          <w:color w:val="000000" w:themeColor="text1"/>
        </w:rPr>
        <w:t>The corrective actions taken in the case of a failure or accident.</w:t>
      </w:r>
    </w:p>
    <w:p w14:paraId="25DC2125" w14:textId="314AFF0D" w:rsidR="1F2EC90A" w:rsidRPr="00180E2F" w:rsidRDefault="6026C414" w:rsidP="78A96C01">
      <w:pPr>
        <w:pStyle w:val="ListParagraph"/>
        <w:numPr>
          <w:ilvl w:val="0"/>
          <w:numId w:val="13"/>
        </w:numPr>
        <w:rPr>
          <w:color w:val="000000" w:themeColor="text1"/>
        </w:rPr>
      </w:pPr>
      <w:r w:rsidRPr="02384E60">
        <w:rPr>
          <w:rFonts w:eastAsia="Calibri"/>
          <w:color w:val="000000" w:themeColor="text1"/>
        </w:rPr>
        <w:t xml:space="preserve">Records on the end use of the digestate produced. </w:t>
      </w:r>
    </w:p>
    <w:p w14:paraId="229D9D91" w14:textId="314AFF0D" w:rsidR="1F2EC90A" w:rsidRPr="00180E2F" w:rsidRDefault="6026C414">
      <w:pPr>
        <w:rPr>
          <w:rFonts w:cstheme="minorHAnsi"/>
          <w:color w:val="000000" w:themeColor="text1"/>
        </w:rPr>
      </w:pPr>
      <w:r w:rsidRPr="02384E60">
        <w:rPr>
          <w:rFonts w:eastAsia="Calibri"/>
          <w:color w:val="000000" w:themeColor="text1"/>
        </w:rPr>
        <w:t xml:space="preserve"> </w:t>
      </w:r>
    </w:p>
    <w:p w14:paraId="4849F765" w14:textId="53DF0677" w:rsidR="1F2EC90A" w:rsidRPr="00180E2F" w:rsidRDefault="6026C414" w:rsidP="2D83F6F2">
      <w:pPr>
        <w:jc w:val="both"/>
        <w:rPr>
          <w:rFonts w:cstheme="minorHAnsi"/>
          <w:color w:val="000000" w:themeColor="text1"/>
        </w:rPr>
      </w:pPr>
      <w:r w:rsidRPr="02384E60">
        <w:rPr>
          <w:rFonts w:eastAsia="Calibri"/>
          <w:color w:val="000000" w:themeColor="text1"/>
        </w:rPr>
        <w:t xml:space="preserve"> </w:t>
      </w:r>
      <w:r w:rsidRPr="3F3800A0">
        <w:rPr>
          <w:rFonts w:eastAsia="Calibri"/>
          <w:b/>
          <w:color w:val="000000" w:themeColor="text1"/>
          <w:sz w:val="28"/>
          <w:szCs w:val="28"/>
        </w:rPr>
        <w:t>PLANNING PERMISSION</w:t>
      </w:r>
    </w:p>
    <w:p w14:paraId="50E744FC" w14:textId="74FA6C6C" w:rsidR="1F2EC90A" w:rsidRPr="00180E2F" w:rsidRDefault="6026C414" w:rsidP="3AD5B588">
      <w:pPr>
        <w:jc w:val="both"/>
        <w:rPr>
          <w:rFonts w:cstheme="minorHAnsi"/>
          <w:color w:val="000000" w:themeColor="text1"/>
        </w:rPr>
      </w:pPr>
      <w:r w:rsidRPr="3F3800A0">
        <w:rPr>
          <w:rFonts w:eastAsia="Calibri"/>
          <w:b/>
          <w:color w:val="000000" w:themeColor="text1"/>
        </w:rPr>
        <w:t xml:space="preserve"> </w:t>
      </w:r>
      <w:r w:rsidRPr="3F3800A0">
        <w:rPr>
          <w:rFonts w:eastAsia="Calibri"/>
          <w:color w:val="000000" w:themeColor="text1"/>
        </w:rPr>
        <w:t xml:space="preserve">An environmental permit would be needed to operate the anaerobic digestion plant to ensure the site follows the requirements of environmental law in the UK. The type and nature of the authorisation will depend on the size of the biogas plant as well as the feedstock used for treatment. Some of the reasons why an exemption would not be available for this plant are: the resulting digestate could not be spread and neither the waste could be </w:t>
      </w:r>
      <w:r w:rsidR="69497D8A" w:rsidRPr="3F3800A0">
        <w:rPr>
          <w:rFonts w:eastAsia="Calibri"/>
          <w:color w:val="000000" w:themeColor="text1"/>
        </w:rPr>
        <w:t>treated</w:t>
      </w:r>
      <w:r w:rsidRPr="3F3800A0">
        <w:rPr>
          <w:rFonts w:eastAsia="Calibri"/>
          <w:color w:val="000000" w:themeColor="text1"/>
        </w:rPr>
        <w:t xml:space="preserve"> anaerobically. There are 2 types of permitting available: standard or bespoke permit, which covers medium to high risk facilities. Also, there is an exemption that only covers small risk premises which won’t need a permit</w:t>
      </w:r>
      <w:r w:rsidR="6623E074" w:rsidRPr="3F3800A0">
        <w:rPr>
          <w:rFonts w:eastAsia="Calibri"/>
          <w:color w:val="000000" w:themeColor="text1"/>
        </w:rPr>
        <w:t>,</w:t>
      </w:r>
      <w:r w:rsidRPr="3F3800A0">
        <w:rPr>
          <w:rFonts w:eastAsia="Calibri"/>
          <w:color w:val="000000" w:themeColor="text1"/>
        </w:rPr>
        <w:t xml:space="preserve"> but they will still need to be register with the Environmental Agency</w:t>
      </w:r>
      <w:r w:rsidR="58289AA0" w:rsidRPr="3F3800A0">
        <w:rPr>
          <w:rFonts w:eastAsia="Calibri"/>
          <w:color w:val="000000" w:themeColor="text1"/>
        </w:rPr>
        <w:t xml:space="preserve"> </w:t>
      </w:r>
      <w:r w:rsidR="58289AA0" w:rsidRPr="3F3800A0">
        <w:rPr>
          <w:rStyle w:val="selectable"/>
          <w:color w:val="000000" w:themeColor="text1"/>
          <w:shd w:val="clear" w:color="auto" w:fill="FFFFFF"/>
        </w:rPr>
        <w:t xml:space="preserve">(Environmental </w:t>
      </w:r>
      <w:proofErr w:type="gramStart"/>
      <w:r w:rsidR="58289AA0" w:rsidRPr="3F3800A0">
        <w:rPr>
          <w:rStyle w:val="selectable"/>
          <w:color w:val="000000" w:themeColor="text1"/>
          <w:shd w:val="clear" w:color="auto" w:fill="FFFFFF"/>
        </w:rPr>
        <w:t>management :</w:t>
      </w:r>
      <w:proofErr w:type="gramEnd"/>
      <w:r w:rsidR="58289AA0" w:rsidRPr="3F3800A0">
        <w:rPr>
          <w:rStyle w:val="selectable"/>
          <w:color w:val="000000" w:themeColor="text1"/>
          <w:shd w:val="clear" w:color="auto" w:fill="FFFFFF"/>
        </w:rPr>
        <w:t xml:space="preserve"> Environmental permits - GOV.UK, 2020).</w:t>
      </w:r>
    </w:p>
    <w:p w14:paraId="6C36B122" w14:textId="314AFF0D" w:rsidR="1F2EC90A" w:rsidRPr="00180E2F" w:rsidRDefault="6026C414" w:rsidP="3AD5B588">
      <w:pPr>
        <w:jc w:val="both"/>
        <w:rPr>
          <w:rFonts w:cstheme="minorHAnsi"/>
          <w:color w:val="000000" w:themeColor="text1"/>
        </w:rPr>
      </w:pPr>
      <w:r w:rsidRPr="02384E60">
        <w:rPr>
          <w:rFonts w:eastAsia="Calibri"/>
          <w:color w:val="000000" w:themeColor="text1"/>
        </w:rPr>
        <w:t xml:space="preserve"> </w:t>
      </w:r>
    </w:p>
    <w:p w14:paraId="4246E6E5" w14:textId="314AFF0D" w:rsidR="1F2EC90A" w:rsidRPr="00180E2F" w:rsidRDefault="6026C414" w:rsidP="3AD5B588">
      <w:pPr>
        <w:jc w:val="both"/>
        <w:rPr>
          <w:rFonts w:cstheme="minorHAnsi"/>
          <w:color w:val="000000" w:themeColor="text1"/>
        </w:rPr>
      </w:pPr>
      <w:r w:rsidRPr="02384E60">
        <w:rPr>
          <w:rFonts w:eastAsia="Calibri"/>
          <w:color w:val="000000" w:themeColor="text1"/>
        </w:rPr>
        <w:t xml:space="preserve">For the plant to be design, which is a medium-scale plant, the permit chosen to apply for is the standard permit, considering that the bespoke permit is specially for larger and more complex activities and the associated costs are considerably higher. The main reason why the AD plant it not exempted from obtaining a licence is due to the presence of a flare system.   The plant would not be suitable for an exemption due to the use of manure and slurry Some of the rules necessary to apply for the standard permit that are worth pointing out are: </w:t>
      </w:r>
    </w:p>
    <w:p w14:paraId="43769A9E" w14:textId="259A75BA" w:rsidR="1F2EC90A" w:rsidRPr="00180E2F" w:rsidRDefault="6026C414" w:rsidP="3AD5B588">
      <w:pPr>
        <w:ind w:left="360" w:hanging="360"/>
        <w:jc w:val="both"/>
        <w:rPr>
          <w:rFonts w:cstheme="minorHAnsi"/>
          <w:color w:val="000000" w:themeColor="text1"/>
        </w:rPr>
      </w:pPr>
      <w:r w:rsidRPr="02384E60">
        <w:rPr>
          <w:rFonts w:eastAsia="Symbol"/>
          <w:color w:val="000000" w:themeColor="text1"/>
        </w:rPr>
        <w:t>·</w:t>
      </w:r>
      <w:r w:rsidRPr="02384E60">
        <w:rPr>
          <w:rFonts w:eastAsia="Times New Roman"/>
          <w:color w:val="000000" w:themeColor="text1"/>
        </w:rPr>
        <w:t xml:space="preserve">       </w:t>
      </w:r>
      <w:r w:rsidRPr="02384E60">
        <w:rPr>
          <w:rFonts w:eastAsia="Calibri"/>
          <w:color w:val="000000" w:themeColor="text1"/>
        </w:rPr>
        <w:t xml:space="preserve">Waste </w:t>
      </w:r>
      <w:r w:rsidR="25A63FEC" w:rsidRPr="02384E60">
        <w:rPr>
          <w:rFonts w:eastAsia="Calibri"/>
          <w:color w:val="000000" w:themeColor="text1"/>
        </w:rPr>
        <w:t>cannot</w:t>
      </w:r>
      <w:r w:rsidRPr="02384E60">
        <w:rPr>
          <w:rFonts w:eastAsia="Calibri"/>
          <w:color w:val="000000" w:themeColor="text1"/>
        </w:rPr>
        <w:t xml:space="preserve"> be at the site for longer than 3 years.</w:t>
      </w:r>
    </w:p>
    <w:p w14:paraId="7510FFE0" w14:textId="314AFF0D" w:rsidR="1F2EC90A" w:rsidRPr="00180E2F" w:rsidRDefault="6026C414" w:rsidP="3AD5B588">
      <w:pPr>
        <w:ind w:left="360" w:hanging="360"/>
        <w:jc w:val="both"/>
        <w:rPr>
          <w:rFonts w:cstheme="minorHAnsi"/>
          <w:color w:val="000000" w:themeColor="text1"/>
        </w:rPr>
      </w:pPr>
      <w:r w:rsidRPr="02384E60">
        <w:rPr>
          <w:rFonts w:eastAsia="Symbol"/>
          <w:color w:val="000000" w:themeColor="text1"/>
        </w:rPr>
        <w:t>·</w:t>
      </w:r>
      <w:r w:rsidRPr="02384E60">
        <w:rPr>
          <w:rFonts w:eastAsia="Times New Roman"/>
          <w:color w:val="000000" w:themeColor="text1"/>
        </w:rPr>
        <w:t xml:space="preserve">       </w:t>
      </w:r>
      <w:r w:rsidRPr="02384E60">
        <w:rPr>
          <w:rFonts w:eastAsia="Calibri"/>
          <w:color w:val="000000" w:themeColor="text1"/>
        </w:rPr>
        <w:t>Waste to be storage on the plant must not exceed the 75,000 tonnes annually.</w:t>
      </w:r>
    </w:p>
    <w:p w14:paraId="22599970" w14:textId="314AFF0D" w:rsidR="1F2EC90A" w:rsidRPr="00180E2F" w:rsidRDefault="6026C414" w:rsidP="3AD5B588">
      <w:pPr>
        <w:ind w:left="360" w:hanging="360"/>
        <w:jc w:val="both"/>
        <w:rPr>
          <w:rFonts w:cstheme="minorHAnsi"/>
          <w:color w:val="000000" w:themeColor="text1"/>
        </w:rPr>
      </w:pPr>
      <w:r w:rsidRPr="02384E60">
        <w:rPr>
          <w:rFonts w:eastAsia="Symbol"/>
          <w:color w:val="000000" w:themeColor="text1"/>
        </w:rPr>
        <w:t>·</w:t>
      </w:r>
      <w:r w:rsidRPr="02384E60">
        <w:rPr>
          <w:rFonts w:eastAsia="Times New Roman"/>
          <w:color w:val="000000" w:themeColor="text1"/>
        </w:rPr>
        <w:t xml:space="preserve">       </w:t>
      </w:r>
      <w:r w:rsidRPr="02384E60">
        <w:rPr>
          <w:rFonts w:eastAsia="Calibri"/>
          <w:color w:val="000000" w:themeColor="text1"/>
        </w:rPr>
        <w:t xml:space="preserve">The plant must not be allocated within 10 m of a waterway or 250 m of a borehole. </w:t>
      </w:r>
    </w:p>
    <w:p w14:paraId="11801276" w14:textId="314AFF0D" w:rsidR="1F2EC90A" w:rsidRPr="00180E2F" w:rsidRDefault="6026C414" w:rsidP="3AD5B588">
      <w:pPr>
        <w:jc w:val="both"/>
        <w:rPr>
          <w:rFonts w:cstheme="minorHAnsi"/>
          <w:color w:val="000000" w:themeColor="text1"/>
        </w:rPr>
      </w:pPr>
      <w:r w:rsidRPr="02384E60">
        <w:rPr>
          <w:rFonts w:eastAsia="Calibri"/>
          <w:color w:val="000000" w:themeColor="text1"/>
        </w:rPr>
        <w:t xml:space="preserve"> </w:t>
      </w:r>
    </w:p>
    <w:p w14:paraId="307B554A" w14:textId="6B8CEBE0" w:rsidR="1F2EC90A" w:rsidRPr="00180E2F" w:rsidRDefault="6026C414" w:rsidP="3AD5B588">
      <w:pPr>
        <w:jc w:val="both"/>
        <w:rPr>
          <w:rFonts w:cstheme="minorHAnsi"/>
          <w:color w:val="000000" w:themeColor="text1"/>
        </w:rPr>
      </w:pPr>
      <w:r w:rsidRPr="02384E60">
        <w:rPr>
          <w:rFonts w:eastAsia="Calibri"/>
          <w:color w:val="000000" w:themeColor="text1"/>
        </w:rPr>
        <w:t>As a result of the 1,208 MWh output electricity generated and according with the SR2018 No7 law, which remains unchanged, the charges for the AD Plant will be: application charge (£446), subsistence charge (£194), transfer charge (£169) and surrender charge (£125).</w:t>
      </w:r>
      <w:r w:rsidR="64DB7CC3" w:rsidRPr="02384E60">
        <w:rPr>
          <w:rFonts w:eastAsia="Calibri"/>
          <w:color w:val="000000" w:themeColor="text1"/>
        </w:rPr>
        <w:t xml:space="preserve"> </w:t>
      </w:r>
    </w:p>
    <w:p w14:paraId="0C229DE7" w14:textId="4AFBB87B" w:rsidR="1F2EC90A" w:rsidRPr="00180E2F" w:rsidRDefault="6026C414" w:rsidP="3AD5B588">
      <w:pPr>
        <w:jc w:val="both"/>
        <w:rPr>
          <w:rFonts w:cstheme="minorHAnsi"/>
          <w:color w:val="000000" w:themeColor="text1"/>
        </w:rPr>
      </w:pPr>
      <w:r w:rsidRPr="02384E60">
        <w:rPr>
          <w:rFonts w:eastAsia="Calibri"/>
          <w:color w:val="000000" w:themeColor="text1"/>
        </w:rPr>
        <w:t xml:space="preserve"> </w:t>
      </w:r>
    </w:p>
    <w:p w14:paraId="003B1A09" w14:textId="2DD87DF7" w:rsidR="001E756B" w:rsidRPr="00180E2F" w:rsidRDefault="7F844ED4" w:rsidP="001E756B">
      <w:pPr>
        <w:keepNext/>
        <w:jc w:val="center"/>
        <w:rPr>
          <w:rFonts w:cstheme="minorHAnsi"/>
          <w:color w:val="000000" w:themeColor="text1"/>
        </w:rPr>
      </w:pPr>
      <w:r>
        <w:rPr>
          <w:noProof/>
        </w:rPr>
        <w:lastRenderedPageBreak/>
        <w:drawing>
          <wp:inline distT="0" distB="0" distL="0" distR="0" wp14:anchorId="3B240509" wp14:editId="7B99C15D">
            <wp:extent cx="4138575" cy="1926230"/>
            <wp:effectExtent l="0" t="0" r="0" b="0"/>
            <wp:docPr id="152072168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31">
                      <a:extLst>
                        <a:ext uri="{28A0092B-C50C-407E-A947-70E740481C1C}">
                          <a14:useLocalDpi xmlns:a14="http://schemas.microsoft.com/office/drawing/2010/main" val="0"/>
                        </a:ext>
                      </a:extLst>
                    </a:blip>
                    <a:stretch>
                      <a:fillRect/>
                    </a:stretch>
                  </pic:blipFill>
                  <pic:spPr>
                    <a:xfrm>
                      <a:off x="0" y="0"/>
                      <a:ext cx="4138575" cy="1926230"/>
                    </a:xfrm>
                    <a:prstGeom prst="rect">
                      <a:avLst/>
                    </a:prstGeom>
                  </pic:spPr>
                </pic:pic>
              </a:graphicData>
            </a:graphic>
          </wp:inline>
        </w:drawing>
      </w:r>
    </w:p>
    <w:p w14:paraId="766286E9" w14:textId="05AB1A95" w:rsidR="001E756B" w:rsidRPr="00180E2F" w:rsidRDefault="001E756B" w:rsidP="001E756B">
      <w:pPr>
        <w:pStyle w:val="Caption"/>
        <w:jc w:val="center"/>
        <w:rPr>
          <w:rFonts w:cstheme="minorHAnsi"/>
          <w:color w:val="000000" w:themeColor="text1"/>
        </w:rPr>
      </w:pPr>
      <w:r w:rsidRPr="00180E2F">
        <w:rPr>
          <w:rFonts w:cstheme="minorHAnsi"/>
          <w:color w:val="000000" w:themeColor="text1"/>
        </w:rPr>
        <w:t xml:space="preserve">Figure </w:t>
      </w:r>
      <w:r w:rsidRPr="00180E2F">
        <w:rPr>
          <w:rFonts w:cstheme="minorHAnsi"/>
          <w:color w:val="000000" w:themeColor="text1"/>
        </w:rPr>
        <w:fldChar w:fldCharType="begin"/>
      </w:r>
      <w:r w:rsidRPr="00180E2F">
        <w:rPr>
          <w:rFonts w:cstheme="minorHAnsi"/>
          <w:color w:val="000000" w:themeColor="text1"/>
        </w:rPr>
        <w:instrText>SEQ Figure \* ARABIC</w:instrText>
      </w:r>
      <w:r w:rsidRPr="00180E2F">
        <w:rPr>
          <w:rFonts w:cstheme="minorHAnsi"/>
          <w:color w:val="000000" w:themeColor="text1"/>
        </w:rPr>
        <w:fldChar w:fldCharType="separate"/>
      </w:r>
      <w:r w:rsidRPr="00180E2F">
        <w:rPr>
          <w:rFonts w:cstheme="minorHAnsi"/>
          <w:noProof/>
          <w:color w:val="000000" w:themeColor="text1"/>
        </w:rPr>
        <w:t>12</w:t>
      </w:r>
      <w:r w:rsidRPr="00180E2F">
        <w:rPr>
          <w:rFonts w:cstheme="minorHAnsi"/>
          <w:color w:val="000000" w:themeColor="text1"/>
        </w:rPr>
        <w:fldChar w:fldCharType="end"/>
      </w:r>
      <w:r w:rsidRPr="00180E2F">
        <w:rPr>
          <w:rFonts w:cstheme="minorHAnsi"/>
          <w:color w:val="000000" w:themeColor="text1"/>
        </w:rPr>
        <w:t xml:space="preserve">. </w:t>
      </w:r>
      <w:r w:rsidR="005E2724" w:rsidRPr="00180E2F">
        <w:rPr>
          <w:rFonts w:cstheme="minorHAnsi"/>
          <w:color w:val="000000" w:themeColor="text1"/>
        </w:rPr>
        <w:t>(Medium combustion plant: apply for an environmental permit, 2020)</w:t>
      </w:r>
    </w:p>
    <w:p w14:paraId="0B85F1D4" w14:textId="56DE108E" w:rsidR="008C229F" w:rsidRPr="00180E2F" w:rsidRDefault="6026C414" w:rsidP="008C229F">
      <w:pPr>
        <w:shd w:val="clear" w:color="auto" w:fill="FFFFFF"/>
        <w:spacing w:after="0" w:line="240" w:lineRule="auto"/>
        <w:rPr>
          <w:rFonts w:cstheme="minorHAnsi"/>
          <w:color w:val="000000" w:themeColor="text1"/>
          <w:sz w:val="28"/>
          <w:szCs w:val="28"/>
          <w:shd w:val="clear" w:color="auto" w:fill="FFFFFF"/>
        </w:rPr>
      </w:pPr>
      <w:r w:rsidRPr="00180E2F">
        <w:rPr>
          <w:rFonts w:eastAsia="Calibri" w:cstheme="minorHAnsi"/>
          <w:color w:val="000000" w:themeColor="text1"/>
        </w:rPr>
        <w:t xml:space="preserve"> </w:t>
      </w:r>
    </w:p>
    <w:p w14:paraId="7E6F9F42" w14:textId="2C9AFF59" w:rsidR="001A60C1" w:rsidRPr="00180E2F" w:rsidRDefault="001A60C1" w:rsidP="001A60C1">
      <w:pPr>
        <w:jc w:val="center"/>
        <w:rPr>
          <w:rFonts w:eastAsia="Calibri" w:cstheme="minorHAnsi"/>
          <w:color w:val="000000" w:themeColor="text1"/>
        </w:rPr>
      </w:pPr>
    </w:p>
    <w:p w14:paraId="2F65042F" w14:textId="314AFF0D" w:rsidR="1F2EC90A" w:rsidRPr="00180E2F" w:rsidRDefault="6026C414" w:rsidP="3AD5B588">
      <w:pPr>
        <w:jc w:val="center"/>
        <w:rPr>
          <w:rFonts w:cstheme="minorHAnsi"/>
          <w:color w:val="000000" w:themeColor="text1"/>
        </w:rPr>
      </w:pPr>
      <w:r w:rsidRPr="3F3800A0">
        <w:rPr>
          <w:rFonts w:eastAsia="Calibri"/>
          <w:b/>
          <w:color w:val="000000" w:themeColor="text1"/>
          <w:sz w:val="28"/>
          <w:szCs w:val="28"/>
        </w:rPr>
        <w:t>BIOMETHANE INJECTION TO THE GRID</w:t>
      </w:r>
    </w:p>
    <w:p w14:paraId="1168E663" w14:textId="752FB04C" w:rsidR="1F2EC90A" w:rsidRPr="00180E2F" w:rsidRDefault="6026C414" w:rsidP="00652788">
      <w:pPr>
        <w:rPr>
          <w:rFonts w:cstheme="minorHAnsi"/>
          <w:color w:val="000000" w:themeColor="text1"/>
        </w:rPr>
      </w:pPr>
      <w:r w:rsidRPr="3F3800A0">
        <w:rPr>
          <w:rFonts w:eastAsia="Calibri"/>
          <w:color w:val="000000" w:themeColor="text1"/>
        </w:rPr>
        <w:t xml:space="preserve"> To meet the Gas Safety (Management) Regulations 1996 to upgrade biogas into biomethane and be able to inject it into the grid, impurities would need to be removed as well as the upgrade gas would necessary be predominantly methane (&gt; 97%). Gas quality monitoring equipment is necessary to demonstrate to the HSE that the requested gas quality is met</w:t>
      </w:r>
      <w:r w:rsidR="74187486" w:rsidRPr="3F3800A0">
        <w:rPr>
          <w:color w:val="000000" w:themeColor="text1"/>
          <w:shd w:val="clear" w:color="auto" w:fill="FFFFFF"/>
        </w:rPr>
        <w:t xml:space="preserve"> (How to comply with your environmental permit. Additional guidance for: Anaerobic Digestion, 2013).</w:t>
      </w:r>
    </w:p>
    <w:p w14:paraId="5D60F59D" w14:textId="4B49DDE7" w:rsidR="001E756B" w:rsidRPr="00180E2F" w:rsidRDefault="7F844ED4" w:rsidP="005A5522">
      <w:pPr>
        <w:spacing w:line="257" w:lineRule="auto"/>
        <w:jc w:val="center"/>
        <w:rPr>
          <w:rFonts w:cstheme="minorHAnsi"/>
          <w:color w:val="000000" w:themeColor="text1"/>
        </w:rPr>
      </w:pPr>
      <w:r>
        <w:rPr>
          <w:noProof/>
        </w:rPr>
        <w:drawing>
          <wp:inline distT="0" distB="0" distL="0" distR="0" wp14:anchorId="37019ADA" wp14:editId="5C481B78">
            <wp:extent cx="3369276" cy="1642522"/>
            <wp:effectExtent l="0" t="0" r="3175" b="0"/>
            <wp:docPr id="47890872" name="Picture 442266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2266166"/>
                    <pic:cNvPicPr/>
                  </pic:nvPicPr>
                  <pic:blipFill>
                    <a:blip r:embed="rId32">
                      <a:extLst>
                        <a:ext uri="{28A0092B-C50C-407E-A947-70E740481C1C}">
                          <a14:useLocalDpi xmlns:a14="http://schemas.microsoft.com/office/drawing/2010/main" val="0"/>
                        </a:ext>
                      </a:extLst>
                    </a:blip>
                    <a:stretch>
                      <a:fillRect/>
                    </a:stretch>
                  </pic:blipFill>
                  <pic:spPr>
                    <a:xfrm>
                      <a:off x="0" y="0"/>
                      <a:ext cx="3369276" cy="1642522"/>
                    </a:xfrm>
                    <a:prstGeom prst="rect">
                      <a:avLst/>
                    </a:prstGeom>
                  </pic:spPr>
                </pic:pic>
              </a:graphicData>
            </a:graphic>
          </wp:inline>
        </w:drawing>
      </w:r>
    </w:p>
    <w:p w14:paraId="53A28505" w14:textId="02E15116" w:rsidR="1F2EC90A" w:rsidRPr="00180E2F" w:rsidRDefault="6026C414" w:rsidP="3AD5B588">
      <w:pPr>
        <w:jc w:val="center"/>
        <w:rPr>
          <w:rFonts w:eastAsia="Calibri" w:cstheme="minorHAnsi"/>
          <w:i/>
          <w:iCs/>
          <w:color w:val="000000" w:themeColor="text1"/>
          <w:sz w:val="18"/>
          <w:szCs w:val="18"/>
        </w:rPr>
      </w:pPr>
      <w:r w:rsidRPr="3F3800A0">
        <w:rPr>
          <w:rFonts w:eastAsia="Calibri"/>
          <w:i/>
          <w:color w:val="000000" w:themeColor="text1"/>
          <w:sz w:val="18"/>
          <w:szCs w:val="18"/>
        </w:rPr>
        <w:t xml:space="preserve">Figure 13. </w:t>
      </w:r>
      <w:r w:rsidR="74187486" w:rsidRPr="3F3800A0">
        <w:rPr>
          <w:rFonts w:eastAsia="Calibri"/>
          <w:i/>
          <w:color w:val="000000" w:themeColor="text1"/>
          <w:sz w:val="18"/>
          <w:szCs w:val="18"/>
        </w:rPr>
        <w:t>(How to comply with your environmental permit. Additional guidance for: Anaerobic Digestion, 2013)</w:t>
      </w:r>
    </w:p>
    <w:p w14:paraId="1ACB1D1C" w14:textId="314AFF0D" w:rsidR="1F2EC90A" w:rsidRPr="00180E2F" w:rsidRDefault="6026C414" w:rsidP="3AD5B588">
      <w:pPr>
        <w:spacing w:line="257" w:lineRule="auto"/>
        <w:jc w:val="center"/>
        <w:rPr>
          <w:rFonts w:cstheme="minorHAnsi"/>
          <w:color w:val="000000" w:themeColor="text1"/>
        </w:rPr>
      </w:pPr>
      <w:r w:rsidRPr="3F3800A0">
        <w:rPr>
          <w:rFonts w:eastAsia="Calibri"/>
          <w:b/>
          <w:color w:val="000000" w:themeColor="text1"/>
          <w:sz w:val="28"/>
          <w:szCs w:val="28"/>
        </w:rPr>
        <w:t>INCENTIVES</w:t>
      </w:r>
    </w:p>
    <w:p w14:paraId="294682BC" w14:textId="1D267E46" w:rsidR="1F2EC90A" w:rsidRPr="00180E2F" w:rsidRDefault="6026C414" w:rsidP="3AD5B588">
      <w:pPr>
        <w:jc w:val="both"/>
        <w:rPr>
          <w:rFonts w:cstheme="minorHAnsi"/>
          <w:color w:val="000000" w:themeColor="text1"/>
        </w:rPr>
      </w:pPr>
      <w:r w:rsidRPr="3F3800A0">
        <w:rPr>
          <w:rFonts w:eastAsia="Calibri"/>
          <w:color w:val="000000" w:themeColor="text1"/>
        </w:rPr>
        <w:t xml:space="preserve">Among all the incentives available for AD Plants, Feed-In Tariffs (FITS) and Renewable Heat Incentive (RHI) are the most common ones. The FITs incentive is suitable for a plant that produces up to 5MWh, whether the RHI is for larger scales plants that produce big amounts of electricity, the FITs is the one that the plant would apply for. According to the FITs incentive, tariff that runs for 20 years, the biogas plant would get 4.50 p/kwh. </w:t>
      </w:r>
      <w:r w:rsidR="36AD27EE" w:rsidRPr="3F3800A0">
        <w:rPr>
          <w:color w:val="000000" w:themeColor="text1"/>
          <w:shd w:val="clear" w:color="auto" w:fill="FFFFFF"/>
        </w:rPr>
        <w:t>(Incentives, 2020)</w:t>
      </w:r>
    </w:p>
    <w:p w14:paraId="3F3DCDD5" w14:textId="314AFF0D" w:rsidR="1F2EC90A" w:rsidRPr="00180E2F" w:rsidRDefault="6026C414" w:rsidP="3AD5B588">
      <w:pPr>
        <w:jc w:val="center"/>
        <w:rPr>
          <w:rFonts w:cstheme="minorHAnsi"/>
          <w:color w:val="000000" w:themeColor="text1"/>
          <w:sz w:val="28"/>
          <w:szCs w:val="28"/>
        </w:rPr>
      </w:pPr>
      <w:r w:rsidRPr="3F3800A0">
        <w:rPr>
          <w:rFonts w:eastAsia="Calibri"/>
          <w:b/>
          <w:color w:val="000000" w:themeColor="text1"/>
          <w:sz w:val="28"/>
          <w:szCs w:val="28"/>
        </w:rPr>
        <w:t>GREEN GAS CERTIFICATION</w:t>
      </w:r>
    </w:p>
    <w:p w14:paraId="66CB9530" w14:textId="6E965EF2" w:rsidR="1F2EC90A" w:rsidRDefault="6026C414" w:rsidP="3AD5B588">
      <w:pPr>
        <w:jc w:val="both"/>
        <w:rPr>
          <w:rStyle w:val="selectable"/>
          <w:color w:val="000000" w:themeColor="text1"/>
          <w:shd w:val="clear" w:color="auto" w:fill="FFFFFF"/>
        </w:rPr>
      </w:pPr>
      <w:r w:rsidRPr="3F3800A0">
        <w:rPr>
          <w:rFonts w:eastAsia="Calibri"/>
          <w:color w:val="000000" w:themeColor="text1"/>
        </w:rPr>
        <w:t>Having this certification would identify and ensure certainty for consumers who buy the gas. A fee of £500 yearly must be paid at the beginning of each calendar year</w:t>
      </w:r>
      <w:r w:rsidR="00385228" w:rsidRPr="3F3800A0">
        <w:rPr>
          <w:rFonts w:eastAsia="Calibri"/>
          <w:color w:val="000000" w:themeColor="text1"/>
        </w:rPr>
        <w:t xml:space="preserve"> </w:t>
      </w:r>
      <w:r w:rsidR="00385228" w:rsidRPr="3F3800A0">
        <w:rPr>
          <w:rStyle w:val="selectable"/>
          <w:color w:val="000000" w:themeColor="text1"/>
          <w:shd w:val="clear" w:color="auto" w:fill="FFFFFF"/>
        </w:rPr>
        <w:t>(Scheme Fees - Join - Green Gas Certification Scheme, 2019).</w:t>
      </w:r>
    </w:p>
    <w:p w14:paraId="1AA40075" w14:textId="419EA1D2" w:rsidR="00563A9A" w:rsidRDefault="00575C5D" w:rsidP="00575C5D">
      <w:pPr>
        <w:jc w:val="center"/>
        <w:rPr>
          <w:rStyle w:val="selectable"/>
          <w:b/>
          <w:bCs/>
          <w:color w:val="000000" w:themeColor="text1"/>
          <w:sz w:val="28"/>
          <w:szCs w:val="28"/>
          <w:shd w:val="clear" w:color="auto" w:fill="FFFFFF"/>
        </w:rPr>
      </w:pPr>
      <w:r w:rsidRPr="00575C5D">
        <w:rPr>
          <w:rStyle w:val="selectable"/>
          <w:b/>
          <w:bCs/>
          <w:color w:val="000000" w:themeColor="text1"/>
          <w:sz w:val="28"/>
          <w:szCs w:val="28"/>
          <w:shd w:val="clear" w:color="auto" w:fill="FFFFFF"/>
        </w:rPr>
        <w:t>CONCLUSION</w:t>
      </w:r>
    </w:p>
    <w:p w14:paraId="02C6A8C7" w14:textId="1A459E41" w:rsidR="00575C5D" w:rsidRPr="00575C5D" w:rsidRDefault="00575C5D" w:rsidP="00575C5D">
      <w:pPr>
        <w:jc w:val="both"/>
        <w:rPr>
          <w:rFonts w:cstheme="minorHAnsi"/>
          <w:b/>
          <w:bCs/>
          <w:color w:val="000000" w:themeColor="text1"/>
          <w:sz w:val="28"/>
          <w:szCs w:val="28"/>
        </w:rPr>
      </w:pPr>
      <w:r w:rsidRPr="00575C5D">
        <w:rPr>
          <w:rFonts w:cstheme="minorHAnsi"/>
          <w:color w:val="111111"/>
        </w:rPr>
        <w:lastRenderedPageBreak/>
        <w:t>The legislations and policies that rule the biogas sector are aimed to achieve a more secure energy system. There are many effective methods, laws and organisations to allow employers to respect the environment as well as the human race. In particular, it has been demonstrated that a well-designed factory/company/industry alongside a correct business management would definitely be effective to prevent any accidents or errors. Also, staff trainings, logbooks or routine checks, amongst others, are essential for the correct functioning of a company</w:t>
      </w:r>
    </w:p>
    <w:p w14:paraId="3349F96A" w14:textId="699403DE" w:rsidR="3AD5B588" w:rsidRPr="00180E2F" w:rsidRDefault="6026C414" w:rsidP="005A5522">
      <w:pPr>
        <w:jc w:val="both"/>
        <w:rPr>
          <w:rFonts w:cstheme="minorHAnsi"/>
          <w:color w:val="000000" w:themeColor="text1"/>
        </w:rPr>
      </w:pPr>
      <w:r w:rsidRPr="02384E60">
        <w:rPr>
          <w:rFonts w:eastAsia="Calibri"/>
          <w:color w:val="000000" w:themeColor="text1"/>
        </w:rPr>
        <w:t xml:space="preserve"> </w:t>
      </w:r>
    </w:p>
    <w:p w14:paraId="7A6937D4" w14:textId="314AFF0D" w:rsidR="5D68F4F3" w:rsidRPr="00180E2F" w:rsidRDefault="5D68F4F3" w:rsidP="5D68F4F3">
      <w:pPr>
        <w:rPr>
          <w:rFonts w:cstheme="minorHAnsi"/>
          <w:color w:val="000000" w:themeColor="text1"/>
        </w:rPr>
      </w:pPr>
    </w:p>
    <w:p w14:paraId="4FE79512" w14:textId="431436A7" w:rsidR="5D68F4F3" w:rsidRPr="00AE29B0" w:rsidRDefault="063D4A21" w:rsidP="00AE29B0">
      <w:pPr>
        <w:pStyle w:val="Heading2"/>
        <w:jc w:val="center"/>
        <w:rPr>
          <w:b/>
          <w:bCs/>
          <w:sz w:val="32"/>
          <w:szCs w:val="32"/>
        </w:rPr>
      </w:pPr>
      <w:bookmarkStart w:id="28" w:name="_Toc37360198"/>
      <w:r w:rsidRPr="00AE29B0">
        <w:rPr>
          <w:b/>
          <w:bCs/>
          <w:sz w:val="32"/>
          <w:szCs w:val="32"/>
        </w:rPr>
        <w:t>Chemical Process- Marcos Gonzalez Norris</w:t>
      </w:r>
      <w:bookmarkEnd w:id="28"/>
    </w:p>
    <w:p w14:paraId="79B2C04F" w14:textId="560B5E95" w:rsidR="5673E27F" w:rsidRDefault="5673E27F" w:rsidP="1FFE2A58">
      <w:pPr>
        <w:pStyle w:val="Heading3"/>
      </w:pPr>
      <w:bookmarkStart w:id="29" w:name="_Toc37360199"/>
      <w:r>
        <w:t>Chemical reactions</w:t>
      </w:r>
      <w:bookmarkEnd w:id="29"/>
    </w:p>
    <w:p w14:paraId="5828E0E7" w14:textId="4D0F7787" w:rsidR="063D4A21" w:rsidRDefault="1FBA3A55" w:rsidP="00374EF1">
      <w:pPr>
        <w:jc w:val="both"/>
        <w:rPr>
          <w:rFonts w:eastAsiaTheme="minorEastAsia"/>
        </w:rPr>
      </w:pPr>
      <w:r>
        <w:t>For anaerobic digestion to take place the feedstock must go through a chemical process. As mentioned before, the chemical reactions occur without the presence of oxygen. This is because the m</w:t>
      </w:r>
      <w:r w:rsidRPr="1FBA3A55">
        <w:rPr>
          <w:rFonts w:eastAsiaTheme="minorEastAsia"/>
        </w:rPr>
        <w:t>icroorganisms that digest the organic matter cannot survive in the presence of oxygen</w:t>
      </w:r>
      <w:r w:rsidR="5FA6CEBB" w:rsidRPr="0B2929D7">
        <w:rPr>
          <w:rFonts w:eastAsiaTheme="minorEastAsia"/>
        </w:rPr>
        <w:t xml:space="preserve"> or are inhibited by it</w:t>
      </w:r>
      <w:r w:rsidRPr="0B2929D7">
        <w:rPr>
          <w:rFonts w:eastAsiaTheme="minorEastAsia"/>
        </w:rPr>
        <w:t>.</w:t>
      </w:r>
      <w:r w:rsidRPr="1FBA3A55">
        <w:rPr>
          <w:rFonts w:eastAsiaTheme="minorEastAsia"/>
        </w:rPr>
        <w:t xml:space="preserve"> There are many different types of microorganisms that are found within an ADP and they contribute to at least one of the four main stages that occur within the chemical process. These four main stages are known as: Hydrolysis, Acidogenesis, Acetogenesis and Methanogenesis. (</w:t>
      </w:r>
      <w:proofErr w:type="spellStart"/>
      <w:r w:rsidRPr="1FBA3A55">
        <w:rPr>
          <w:rFonts w:eastAsiaTheme="minorEastAsia"/>
        </w:rPr>
        <w:t>Anukam</w:t>
      </w:r>
      <w:proofErr w:type="spellEnd"/>
      <w:r w:rsidRPr="1FBA3A55">
        <w:rPr>
          <w:rFonts w:eastAsiaTheme="minorEastAsia"/>
        </w:rPr>
        <w:t xml:space="preserve"> et al., 2019)</w:t>
      </w:r>
    </w:p>
    <w:p w14:paraId="2D387EC4" w14:textId="191CC802" w:rsidR="1FBA3A55" w:rsidRDefault="1FBA3A55" w:rsidP="00374EF1">
      <w:pPr>
        <w:jc w:val="both"/>
        <w:rPr>
          <w:rFonts w:eastAsiaTheme="minorEastAsia"/>
        </w:rPr>
      </w:pPr>
      <w:r w:rsidRPr="1FBA3A55">
        <w:rPr>
          <w:rFonts w:eastAsiaTheme="minorEastAsia"/>
        </w:rPr>
        <w:t>Hydrolysis is the first stage that takes place within the digester. In this process organic matter is broken down into amino acids and sugars. As a result of this being done by the addition of water, the retention time of the digestion is increased by using solid feedstock over a liquid feedstock. Equation 1 shows how this process generally works.</w:t>
      </w:r>
    </w:p>
    <w:p w14:paraId="103E05C6" w14:textId="0F9CB9F9" w:rsidR="1FBA3A55" w:rsidRDefault="1FBA3A55" w:rsidP="00374EF1">
      <w:pPr>
        <w:jc w:val="both"/>
        <w:rPr>
          <w:rFonts w:eastAsiaTheme="minorEastAsia"/>
        </w:rPr>
      </w:pPr>
      <w:r w:rsidRPr="1FBA3A55">
        <w:rPr>
          <w:rFonts w:eastAsiaTheme="minorEastAsia"/>
        </w:rPr>
        <w:t>Equation 1:</w:t>
      </w:r>
    </w:p>
    <w:p w14:paraId="26640E51" w14:textId="4146A82B" w:rsidR="3998554D" w:rsidRDefault="3998554D" w:rsidP="00374EF1">
      <w:pPr>
        <w:ind w:firstLine="720"/>
        <w:jc w:val="both"/>
        <w:rPr>
          <w:rFonts w:eastAsiaTheme="minorEastAsia"/>
        </w:rPr>
      </w:pPr>
      <w:r w:rsidRPr="3998554D">
        <w:rPr>
          <w:rFonts w:eastAsiaTheme="minorEastAsia"/>
          <w:i/>
          <w:iCs/>
        </w:rPr>
        <w:t>(C6H10O</w:t>
      </w:r>
      <w:proofErr w:type="gramStart"/>
      <w:r w:rsidRPr="3998554D">
        <w:rPr>
          <w:rFonts w:eastAsiaTheme="minorEastAsia"/>
          <w:i/>
          <w:iCs/>
        </w:rPr>
        <w:t>5)n</w:t>
      </w:r>
      <w:proofErr w:type="gramEnd"/>
      <w:r w:rsidRPr="3998554D">
        <w:rPr>
          <w:rFonts w:eastAsiaTheme="minorEastAsia"/>
          <w:i/>
          <w:iCs/>
        </w:rPr>
        <w:t xml:space="preserve"> + n H2O → n C6H12O6 + n H2 </w:t>
      </w:r>
      <w:r w:rsidRPr="3998554D">
        <w:rPr>
          <w:rFonts w:eastAsiaTheme="minorEastAsia"/>
        </w:rPr>
        <w:t>(</w:t>
      </w:r>
      <w:proofErr w:type="spellStart"/>
      <w:r w:rsidRPr="3998554D">
        <w:rPr>
          <w:rFonts w:eastAsiaTheme="minorEastAsia"/>
        </w:rPr>
        <w:t>Anukam</w:t>
      </w:r>
      <w:proofErr w:type="spellEnd"/>
      <w:r w:rsidRPr="3998554D">
        <w:rPr>
          <w:rFonts w:eastAsiaTheme="minorEastAsia"/>
        </w:rPr>
        <w:t xml:space="preserve"> et al., 2019)</w:t>
      </w:r>
    </w:p>
    <w:p w14:paraId="2D76DF00" w14:textId="727E57A2" w:rsidR="3998554D" w:rsidRDefault="053213E6" w:rsidP="00374EF1">
      <w:pPr>
        <w:jc w:val="both"/>
        <w:rPr>
          <w:rFonts w:eastAsiaTheme="minorEastAsia"/>
        </w:rPr>
      </w:pPr>
      <w:r w:rsidRPr="053213E6">
        <w:rPr>
          <w:rFonts w:eastAsiaTheme="minorEastAsia"/>
        </w:rPr>
        <w:t>In equation 1 we can see the addition of water to cellulose (the organic matter) to produce hydrogen and glucose. These two products are useful compounds that are used later in the chemical process with glucose being used in the acidogenesis and the hydrogen is used during methanogenesis and acidogenesis. The reason that the cellulose must be converted into glucose is that unlike cellulose, glucose is a soluble organic compound which can be utilized by the bacteria cells. (</w:t>
      </w:r>
      <w:proofErr w:type="spellStart"/>
      <w:r w:rsidRPr="053213E6">
        <w:rPr>
          <w:rFonts w:eastAsiaTheme="minorEastAsia"/>
        </w:rPr>
        <w:t>Anukam</w:t>
      </w:r>
      <w:proofErr w:type="spellEnd"/>
      <w:r w:rsidRPr="053213E6">
        <w:rPr>
          <w:rFonts w:eastAsiaTheme="minorEastAsia"/>
        </w:rPr>
        <w:t xml:space="preserve"> et al., 2019)</w:t>
      </w:r>
    </w:p>
    <w:p w14:paraId="7BDFC733" w14:textId="06E109AB" w:rsidR="053213E6" w:rsidRDefault="053213E6" w:rsidP="00374EF1">
      <w:pPr>
        <w:jc w:val="both"/>
        <w:rPr>
          <w:rFonts w:eastAsiaTheme="minorEastAsia"/>
        </w:rPr>
      </w:pPr>
      <w:r w:rsidRPr="053213E6">
        <w:rPr>
          <w:rFonts w:eastAsiaTheme="minorEastAsia"/>
        </w:rPr>
        <w:t>The second step of the chemical process is known as acidogenesis. During this step amino acids and sugars are broken down into ethanol and fatty acids. Equation 2 shows how ethanol is produced in this step while equation 3 shows the production of propionic acid and equation 4 the production of acetic acid.</w:t>
      </w:r>
    </w:p>
    <w:p w14:paraId="41EF0247" w14:textId="692627B3" w:rsidR="053213E6" w:rsidRDefault="053213E6" w:rsidP="00374EF1">
      <w:pPr>
        <w:jc w:val="both"/>
        <w:rPr>
          <w:rFonts w:eastAsiaTheme="minorEastAsia"/>
        </w:rPr>
      </w:pPr>
      <w:r w:rsidRPr="053213E6">
        <w:rPr>
          <w:rFonts w:eastAsiaTheme="minorEastAsia"/>
        </w:rPr>
        <w:t>Equation 2:</w:t>
      </w:r>
    </w:p>
    <w:p w14:paraId="1238B3C1" w14:textId="583F1E1A" w:rsidR="053213E6" w:rsidRDefault="053213E6" w:rsidP="00374EF1">
      <w:pPr>
        <w:ind w:firstLine="720"/>
        <w:jc w:val="both"/>
        <w:rPr>
          <w:rFonts w:eastAsiaTheme="minorEastAsia"/>
        </w:rPr>
      </w:pPr>
      <w:r w:rsidRPr="053213E6">
        <w:rPr>
          <w:rFonts w:eastAsiaTheme="minorEastAsia"/>
          <w:i/>
          <w:iCs/>
        </w:rPr>
        <w:t xml:space="preserve">C6H12O6 ↔ 2 CH3CH2OH + 2 CO2 </w:t>
      </w:r>
      <w:r w:rsidRPr="053213E6">
        <w:rPr>
          <w:rFonts w:eastAsiaTheme="minorEastAsia"/>
        </w:rPr>
        <w:t>(</w:t>
      </w:r>
      <w:proofErr w:type="spellStart"/>
      <w:r w:rsidRPr="053213E6">
        <w:rPr>
          <w:rFonts w:eastAsiaTheme="minorEastAsia"/>
        </w:rPr>
        <w:t>Anukam</w:t>
      </w:r>
      <w:proofErr w:type="spellEnd"/>
      <w:r w:rsidRPr="053213E6">
        <w:rPr>
          <w:rFonts w:eastAsiaTheme="minorEastAsia"/>
        </w:rPr>
        <w:t xml:space="preserve"> et al., 2019)</w:t>
      </w:r>
    </w:p>
    <w:p w14:paraId="0EBE3373" w14:textId="0630FC52" w:rsidR="053213E6" w:rsidRDefault="053213E6" w:rsidP="00374EF1">
      <w:pPr>
        <w:jc w:val="both"/>
        <w:rPr>
          <w:rFonts w:eastAsiaTheme="minorEastAsia"/>
        </w:rPr>
      </w:pPr>
      <w:r w:rsidRPr="053213E6">
        <w:rPr>
          <w:rFonts w:eastAsiaTheme="minorEastAsia"/>
        </w:rPr>
        <w:t>Equation 3:</w:t>
      </w:r>
    </w:p>
    <w:p w14:paraId="685D2B5A" w14:textId="7C483637" w:rsidR="053213E6" w:rsidRDefault="053213E6" w:rsidP="00374EF1">
      <w:pPr>
        <w:ind w:firstLine="720"/>
        <w:jc w:val="both"/>
        <w:rPr>
          <w:rFonts w:eastAsiaTheme="minorEastAsia"/>
        </w:rPr>
      </w:pPr>
      <w:r w:rsidRPr="053213E6">
        <w:rPr>
          <w:rFonts w:eastAsiaTheme="minorEastAsia"/>
          <w:i/>
          <w:iCs/>
        </w:rPr>
        <w:t xml:space="preserve">C6H12O6 + 2 H2 ↔ 2 CH3CH2COOH + 2 H2O </w:t>
      </w:r>
      <w:r w:rsidRPr="053213E6">
        <w:rPr>
          <w:rFonts w:eastAsiaTheme="minorEastAsia"/>
        </w:rPr>
        <w:t>(</w:t>
      </w:r>
      <w:proofErr w:type="spellStart"/>
      <w:r w:rsidRPr="053213E6">
        <w:rPr>
          <w:rFonts w:eastAsiaTheme="minorEastAsia"/>
        </w:rPr>
        <w:t>Anukam</w:t>
      </w:r>
      <w:proofErr w:type="spellEnd"/>
      <w:r w:rsidRPr="053213E6">
        <w:rPr>
          <w:rFonts w:eastAsiaTheme="minorEastAsia"/>
        </w:rPr>
        <w:t xml:space="preserve"> et al., 2019)</w:t>
      </w:r>
    </w:p>
    <w:p w14:paraId="3B03184F" w14:textId="291B5315" w:rsidR="053213E6" w:rsidRDefault="053213E6" w:rsidP="00374EF1">
      <w:pPr>
        <w:jc w:val="both"/>
        <w:rPr>
          <w:rFonts w:eastAsiaTheme="minorEastAsia"/>
        </w:rPr>
      </w:pPr>
      <w:r w:rsidRPr="053213E6">
        <w:rPr>
          <w:rFonts w:eastAsiaTheme="minorEastAsia"/>
        </w:rPr>
        <w:t>Equation 4:</w:t>
      </w:r>
    </w:p>
    <w:p w14:paraId="380D3038" w14:textId="0FA8883B" w:rsidR="053213E6" w:rsidRDefault="053213E6" w:rsidP="00374EF1">
      <w:pPr>
        <w:ind w:firstLine="720"/>
        <w:jc w:val="both"/>
        <w:rPr>
          <w:rFonts w:eastAsiaTheme="minorEastAsia"/>
        </w:rPr>
      </w:pPr>
      <w:r w:rsidRPr="053213E6">
        <w:rPr>
          <w:rFonts w:eastAsiaTheme="minorEastAsia"/>
          <w:i/>
          <w:iCs/>
        </w:rPr>
        <w:t xml:space="preserve">C6H12O6 → 3 CH3COOH </w:t>
      </w:r>
      <w:r w:rsidRPr="053213E6">
        <w:rPr>
          <w:rFonts w:eastAsiaTheme="minorEastAsia"/>
        </w:rPr>
        <w:t>(</w:t>
      </w:r>
      <w:proofErr w:type="spellStart"/>
      <w:r w:rsidRPr="053213E6">
        <w:rPr>
          <w:rFonts w:eastAsiaTheme="minorEastAsia"/>
        </w:rPr>
        <w:t>Anukam</w:t>
      </w:r>
      <w:proofErr w:type="spellEnd"/>
      <w:r w:rsidRPr="053213E6">
        <w:rPr>
          <w:rFonts w:eastAsiaTheme="minorEastAsia"/>
        </w:rPr>
        <w:t xml:space="preserve"> et al., 2019)</w:t>
      </w:r>
    </w:p>
    <w:p w14:paraId="7F8E9F92" w14:textId="78C7971F" w:rsidR="053213E6" w:rsidRDefault="053213E6" w:rsidP="00374EF1">
      <w:pPr>
        <w:jc w:val="both"/>
        <w:rPr>
          <w:rFonts w:eastAsiaTheme="minorEastAsia"/>
        </w:rPr>
      </w:pPr>
      <w:r w:rsidRPr="053213E6">
        <w:rPr>
          <w:rFonts w:eastAsiaTheme="minorEastAsia"/>
        </w:rPr>
        <w:lastRenderedPageBreak/>
        <w:t xml:space="preserve">The microorganisms involved in this step are quite pH sensitive and as a result their production is dependent on the </w:t>
      </w:r>
      <w:proofErr w:type="spellStart"/>
      <w:r w:rsidRPr="053213E6">
        <w:rPr>
          <w:rFonts w:eastAsiaTheme="minorEastAsia"/>
        </w:rPr>
        <w:t>pH.</w:t>
      </w:r>
      <w:proofErr w:type="spellEnd"/>
      <w:r w:rsidRPr="053213E6">
        <w:rPr>
          <w:rFonts w:eastAsiaTheme="minorEastAsia"/>
        </w:rPr>
        <w:t xml:space="preserve"> If the pH is higher than 5 then the production of volatile fatty acids or VFA’s are increased. If the pH is lower than 5 then the microorganisms involved with the production of ethanol thrive and therefore ethanol is produced. However, none of the microorganisms can function in a pH below 4 and so at this pH all production is stopped. (</w:t>
      </w:r>
      <w:proofErr w:type="spellStart"/>
      <w:r w:rsidRPr="053213E6">
        <w:rPr>
          <w:rFonts w:eastAsiaTheme="minorEastAsia"/>
        </w:rPr>
        <w:t>Anukam</w:t>
      </w:r>
      <w:proofErr w:type="spellEnd"/>
      <w:r w:rsidRPr="053213E6">
        <w:rPr>
          <w:rFonts w:eastAsiaTheme="minorEastAsia"/>
        </w:rPr>
        <w:t xml:space="preserve"> et al., 2019)</w:t>
      </w:r>
    </w:p>
    <w:p w14:paraId="08E13F03" w14:textId="49DFB582" w:rsidR="053213E6" w:rsidRDefault="053213E6" w:rsidP="00374EF1">
      <w:pPr>
        <w:jc w:val="both"/>
        <w:rPr>
          <w:rFonts w:eastAsiaTheme="minorEastAsia"/>
        </w:rPr>
      </w:pPr>
      <w:r w:rsidRPr="053213E6">
        <w:rPr>
          <w:rFonts w:eastAsiaTheme="minorEastAsia"/>
        </w:rPr>
        <w:t>The third step of the chemical process is known acetogenesis. During this process fatty acids and ethanol are broken down to form hydrogen, carbon dioxide and acetic acid. Equation 5 shows how propanoate would react during this step while equation 6 shows how glucose reacts and equation 7 shows how ethanol is broken down.</w:t>
      </w:r>
    </w:p>
    <w:p w14:paraId="36EC63AF" w14:textId="6C42417B" w:rsidR="053213E6" w:rsidRDefault="053213E6" w:rsidP="00374EF1">
      <w:pPr>
        <w:jc w:val="both"/>
        <w:rPr>
          <w:rFonts w:eastAsiaTheme="minorEastAsia"/>
        </w:rPr>
      </w:pPr>
      <w:r w:rsidRPr="053213E6">
        <w:rPr>
          <w:rFonts w:eastAsiaTheme="minorEastAsia"/>
        </w:rPr>
        <w:t>Equation 5:</w:t>
      </w:r>
    </w:p>
    <w:p w14:paraId="10171498" w14:textId="79F85FF2" w:rsidR="053213E6" w:rsidRDefault="053213E6" w:rsidP="00374EF1">
      <w:pPr>
        <w:jc w:val="both"/>
        <w:rPr>
          <w:rFonts w:eastAsiaTheme="minorEastAsia"/>
        </w:rPr>
      </w:pPr>
      <w:r w:rsidRPr="053213E6">
        <w:rPr>
          <w:rFonts w:ascii="Corbel" w:eastAsia="Corbel" w:hAnsi="Corbel" w:cs="Corbel"/>
          <w:i/>
          <w:iCs/>
        </w:rPr>
        <w:t>CH3CH2COO− + 3 H2O ↔ CH3COO− + H +HCO3 − + 3 H2</w:t>
      </w:r>
      <w:r w:rsidRPr="053213E6">
        <w:rPr>
          <w:rFonts w:eastAsiaTheme="minorEastAsia"/>
        </w:rPr>
        <w:t xml:space="preserve"> (</w:t>
      </w:r>
      <w:proofErr w:type="spellStart"/>
      <w:r w:rsidRPr="053213E6">
        <w:rPr>
          <w:rFonts w:eastAsiaTheme="minorEastAsia"/>
        </w:rPr>
        <w:t>Anukam</w:t>
      </w:r>
      <w:proofErr w:type="spellEnd"/>
      <w:r w:rsidRPr="053213E6">
        <w:rPr>
          <w:rFonts w:eastAsiaTheme="minorEastAsia"/>
        </w:rPr>
        <w:t xml:space="preserve"> et al., 2019)</w:t>
      </w:r>
    </w:p>
    <w:p w14:paraId="0D883621" w14:textId="182AE615" w:rsidR="053213E6" w:rsidRDefault="053213E6" w:rsidP="00374EF1">
      <w:pPr>
        <w:jc w:val="both"/>
        <w:rPr>
          <w:rFonts w:ascii="Corbel" w:eastAsia="Corbel" w:hAnsi="Corbel" w:cs="Corbel"/>
        </w:rPr>
      </w:pPr>
      <w:r w:rsidRPr="053213E6">
        <w:rPr>
          <w:rFonts w:ascii="Corbel" w:eastAsia="Corbel" w:hAnsi="Corbel" w:cs="Corbel"/>
        </w:rPr>
        <w:t xml:space="preserve">Equation 6: </w:t>
      </w:r>
    </w:p>
    <w:p w14:paraId="78B62241" w14:textId="5A0786CE" w:rsidR="053213E6" w:rsidRDefault="053213E6" w:rsidP="00374EF1">
      <w:pPr>
        <w:jc w:val="both"/>
        <w:rPr>
          <w:rFonts w:eastAsiaTheme="minorEastAsia"/>
        </w:rPr>
      </w:pPr>
      <w:r w:rsidRPr="053213E6">
        <w:rPr>
          <w:rFonts w:ascii="Corbel" w:eastAsia="Corbel" w:hAnsi="Corbel" w:cs="Corbel"/>
          <w:i/>
          <w:iCs/>
        </w:rPr>
        <w:t>C6H12O6 + 2 H2O ↔ 2 CH3COOH + 2 CO2 + 4 H2</w:t>
      </w:r>
      <w:r w:rsidRPr="053213E6">
        <w:rPr>
          <w:rFonts w:ascii="Corbel" w:eastAsia="Corbel" w:hAnsi="Corbel" w:cs="Corbel"/>
        </w:rPr>
        <w:t xml:space="preserve"> </w:t>
      </w:r>
      <w:r w:rsidRPr="053213E6">
        <w:rPr>
          <w:rFonts w:eastAsiaTheme="minorEastAsia"/>
        </w:rPr>
        <w:t>(</w:t>
      </w:r>
      <w:proofErr w:type="spellStart"/>
      <w:r w:rsidRPr="053213E6">
        <w:rPr>
          <w:rFonts w:eastAsiaTheme="minorEastAsia"/>
        </w:rPr>
        <w:t>Anukam</w:t>
      </w:r>
      <w:proofErr w:type="spellEnd"/>
      <w:r w:rsidRPr="053213E6">
        <w:rPr>
          <w:rFonts w:eastAsiaTheme="minorEastAsia"/>
        </w:rPr>
        <w:t xml:space="preserve"> et al., 2019)</w:t>
      </w:r>
    </w:p>
    <w:p w14:paraId="039C8571" w14:textId="1CD97F2C" w:rsidR="053213E6" w:rsidRDefault="053213E6" w:rsidP="00374EF1">
      <w:pPr>
        <w:jc w:val="both"/>
        <w:rPr>
          <w:rFonts w:ascii="Corbel" w:eastAsia="Corbel" w:hAnsi="Corbel" w:cs="Corbel"/>
        </w:rPr>
      </w:pPr>
      <w:r w:rsidRPr="053213E6">
        <w:rPr>
          <w:rFonts w:ascii="Corbel" w:eastAsia="Corbel" w:hAnsi="Corbel" w:cs="Corbel"/>
        </w:rPr>
        <w:t xml:space="preserve">Equation 7: </w:t>
      </w:r>
    </w:p>
    <w:p w14:paraId="42586267" w14:textId="3E5B8F00" w:rsidR="053213E6" w:rsidRDefault="053213E6" w:rsidP="00374EF1">
      <w:pPr>
        <w:jc w:val="both"/>
        <w:rPr>
          <w:rFonts w:eastAsiaTheme="minorEastAsia"/>
        </w:rPr>
      </w:pPr>
      <w:r w:rsidRPr="053213E6">
        <w:rPr>
          <w:rFonts w:ascii="Corbel" w:eastAsia="Corbel" w:hAnsi="Corbel" w:cs="Corbel"/>
          <w:i/>
          <w:iCs/>
        </w:rPr>
        <w:t>CH3CH2OH + 2 H2O ↔ CH3COO− + 3 H2 + H +</w:t>
      </w:r>
      <w:r w:rsidRPr="053213E6">
        <w:rPr>
          <w:rFonts w:eastAsiaTheme="minorEastAsia"/>
        </w:rPr>
        <w:t xml:space="preserve"> (</w:t>
      </w:r>
      <w:proofErr w:type="spellStart"/>
      <w:r w:rsidRPr="053213E6">
        <w:rPr>
          <w:rFonts w:eastAsiaTheme="minorEastAsia"/>
        </w:rPr>
        <w:t>Anukam</w:t>
      </w:r>
      <w:proofErr w:type="spellEnd"/>
      <w:r w:rsidRPr="053213E6">
        <w:rPr>
          <w:rFonts w:eastAsiaTheme="minorEastAsia"/>
        </w:rPr>
        <w:t xml:space="preserve"> et al., 2019)</w:t>
      </w:r>
    </w:p>
    <w:p w14:paraId="62527889" w14:textId="1A731928" w:rsidR="053213E6" w:rsidRDefault="053213E6" w:rsidP="00374EF1">
      <w:pPr>
        <w:jc w:val="both"/>
        <w:rPr>
          <w:rFonts w:eastAsiaTheme="minorEastAsia"/>
        </w:rPr>
      </w:pPr>
      <w:r w:rsidRPr="053213E6">
        <w:rPr>
          <w:rFonts w:ascii="Corbel" w:eastAsia="Corbel" w:hAnsi="Corbel" w:cs="Corbel"/>
        </w:rPr>
        <w:t>It is important to note that the microorganisms involved in acetogenesis are inhibited by hydrogen which is one of the products of the reaction. As a result of this it is important that acetogenesis takes place in conjunction with methanogenesis which uses the hydrogen and there prevents it from inhibiting the reaction.</w:t>
      </w:r>
      <w:r w:rsidRPr="053213E6">
        <w:rPr>
          <w:rFonts w:eastAsiaTheme="minorEastAsia"/>
        </w:rPr>
        <w:t xml:space="preserve"> (</w:t>
      </w:r>
      <w:proofErr w:type="spellStart"/>
      <w:r w:rsidRPr="053213E6">
        <w:rPr>
          <w:rFonts w:eastAsiaTheme="minorEastAsia"/>
        </w:rPr>
        <w:t>Anukam</w:t>
      </w:r>
      <w:proofErr w:type="spellEnd"/>
      <w:r w:rsidRPr="053213E6">
        <w:rPr>
          <w:rFonts w:eastAsiaTheme="minorEastAsia"/>
        </w:rPr>
        <w:t xml:space="preserve"> et al., 2019)</w:t>
      </w:r>
    </w:p>
    <w:p w14:paraId="09A456FB" w14:textId="6367654F" w:rsidR="053213E6" w:rsidRDefault="053213E6" w:rsidP="00374EF1">
      <w:pPr>
        <w:jc w:val="both"/>
        <w:rPr>
          <w:rFonts w:eastAsiaTheme="minorEastAsia"/>
        </w:rPr>
      </w:pPr>
      <w:r w:rsidRPr="053213E6">
        <w:rPr>
          <w:rFonts w:eastAsiaTheme="minorEastAsia"/>
        </w:rPr>
        <w:t>The final step is known as methanogenesis. During this step we see the production of methane as methanogenic bacteria uses hydrogen, acetic acid and ethanol to produce carbon dioxide, water and methane. Equations 8,9 and 10 show this process takes place.</w:t>
      </w:r>
    </w:p>
    <w:p w14:paraId="17371414" w14:textId="18112EBB" w:rsidR="053213E6" w:rsidRDefault="053213E6" w:rsidP="00374EF1">
      <w:pPr>
        <w:jc w:val="both"/>
        <w:rPr>
          <w:rFonts w:eastAsiaTheme="minorEastAsia"/>
        </w:rPr>
      </w:pPr>
      <w:r w:rsidRPr="053213E6">
        <w:rPr>
          <w:rFonts w:eastAsiaTheme="minorEastAsia"/>
        </w:rPr>
        <w:t>Equation 8:</w:t>
      </w:r>
    </w:p>
    <w:p w14:paraId="3EF25CC5" w14:textId="4E1C5BE8" w:rsidR="053213E6" w:rsidRDefault="053213E6" w:rsidP="00374EF1">
      <w:pPr>
        <w:ind w:firstLine="720"/>
        <w:jc w:val="both"/>
        <w:rPr>
          <w:rFonts w:eastAsiaTheme="minorEastAsia"/>
        </w:rPr>
      </w:pPr>
      <w:r w:rsidRPr="053213E6">
        <w:rPr>
          <w:rFonts w:eastAsiaTheme="minorEastAsia"/>
          <w:i/>
          <w:iCs/>
        </w:rPr>
        <w:t xml:space="preserve">CH3COOH → CH4 + CO2 </w:t>
      </w:r>
      <w:r w:rsidRPr="053213E6">
        <w:rPr>
          <w:rFonts w:eastAsiaTheme="minorEastAsia"/>
        </w:rPr>
        <w:t>(</w:t>
      </w:r>
      <w:proofErr w:type="spellStart"/>
      <w:r w:rsidRPr="053213E6">
        <w:rPr>
          <w:rFonts w:eastAsiaTheme="minorEastAsia"/>
        </w:rPr>
        <w:t>Anukam</w:t>
      </w:r>
      <w:proofErr w:type="spellEnd"/>
      <w:r w:rsidRPr="053213E6">
        <w:rPr>
          <w:rFonts w:eastAsiaTheme="minorEastAsia"/>
        </w:rPr>
        <w:t xml:space="preserve"> et al., 2019)</w:t>
      </w:r>
    </w:p>
    <w:p w14:paraId="62173791" w14:textId="3E81677A" w:rsidR="053213E6" w:rsidRDefault="053213E6" w:rsidP="00374EF1">
      <w:pPr>
        <w:jc w:val="both"/>
        <w:rPr>
          <w:rFonts w:eastAsiaTheme="minorEastAsia"/>
        </w:rPr>
      </w:pPr>
      <w:r w:rsidRPr="053213E6">
        <w:rPr>
          <w:rFonts w:eastAsiaTheme="minorEastAsia"/>
        </w:rPr>
        <w:t>Equation 9:</w:t>
      </w:r>
    </w:p>
    <w:p w14:paraId="200FE50F" w14:textId="3D87942E" w:rsidR="053213E6" w:rsidRDefault="053213E6" w:rsidP="00374EF1">
      <w:pPr>
        <w:ind w:firstLine="720"/>
        <w:jc w:val="both"/>
        <w:rPr>
          <w:rFonts w:eastAsiaTheme="minorEastAsia"/>
        </w:rPr>
      </w:pPr>
      <w:r w:rsidRPr="053213E6">
        <w:rPr>
          <w:rFonts w:eastAsiaTheme="minorEastAsia"/>
          <w:i/>
          <w:iCs/>
        </w:rPr>
        <w:t>CO2 + 4 H2 → CH4 + 2 H2O</w:t>
      </w:r>
      <w:r w:rsidRPr="053213E6">
        <w:rPr>
          <w:rFonts w:eastAsiaTheme="minorEastAsia"/>
        </w:rPr>
        <w:t xml:space="preserve"> (</w:t>
      </w:r>
      <w:proofErr w:type="spellStart"/>
      <w:r w:rsidRPr="053213E6">
        <w:rPr>
          <w:rFonts w:eastAsiaTheme="minorEastAsia"/>
        </w:rPr>
        <w:t>Anukam</w:t>
      </w:r>
      <w:proofErr w:type="spellEnd"/>
      <w:r w:rsidRPr="053213E6">
        <w:rPr>
          <w:rFonts w:eastAsiaTheme="minorEastAsia"/>
        </w:rPr>
        <w:t xml:space="preserve"> et al., 2019)</w:t>
      </w:r>
    </w:p>
    <w:p w14:paraId="2E04F645" w14:textId="2A9F3C87" w:rsidR="053213E6" w:rsidRDefault="053213E6" w:rsidP="00374EF1">
      <w:pPr>
        <w:jc w:val="both"/>
        <w:rPr>
          <w:rFonts w:eastAsiaTheme="minorEastAsia"/>
        </w:rPr>
      </w:pPr>
      <w:r w:rsidRPr="053213E6">
        <w:rPr>
          <w:rFonts w:eastAsiaTheme="minorEastAsia"/>
        </w:rPr>
        <w:t>Equation 10:</w:t>
      </w:r>
    </w:p>
    <w:p w14:paraId="6666E0D9" w14:textId="1959180C" w:rsidR="053213E6" w:rsidRDefault="053213E6" w:rsidP="00374EF1">
      <w:pPr>
        <w:ind w:firstLine="720"/>
        <w:jc w:val="both"/>
        <w:rPr>
          <w:rFonts w:eastAsiaTheme="minorEastAsia"/>
        </w:rPr>
      </w:pPr>
      <w:r w:rsidRPr="053213E6">
        <w:rPr>
          <w:rFonts w:eastAsiaTheme="minorEastAsia"/>
          <w:i/>
          <w:iCs/>
        </w:rPr>
        <w:t>2 CH3CH2OH + CO2 → CH4 + 2 CH3COOH</w:t>
      </w:r>
      <w:r w:rsidRPr="053213E6">
        <w:rPr>
          <w:rFonts w:eastAsiaTheme="minorEastAsia"/>
        </w:rPr>
        <w:t xml:space="preserve"> (</w:t>
      </w:r>
      <w:proofErr w:type="spellStart"/>
      <w:r w:rsidRPr="053213E6">
        <w:rPr>
          <w:rFonts w:eastAsiaTheme="minorEastAsia"/>
        </w:rPr>
        <w:t>Anukam</w:t>
      </w:r>
      <w:proofErr w:type="spellEnd"/>
      <w:r w:rsidRPr="053213E6">
        <w:rPr>
          <w:rFonts w:eastAsiaTheme="minorEastAsia"/>
        </w:rPr>
        <w:t xml:space="preserve"> et al., 2019)</w:t>
      </w:r>
    </w:p>
    <w:p w14:paraId="2DC26671" w14:textId="42991256" w:rsidR="3998554D" w:rsidRDefault="053213E6" w:rsidP="00374EF1">
      <w:pPr>
        <w:jc w:val="both"/>
        <w:rPr>
          <w:rFonts w:eastAsiaTheme="minorEastAsia"/>
        </w:rPr>
      </w:pPr>
      <w:r w:rsidRPr="0519E19F">
        <w:rPr>
          <w:rFonts w:eastAsiaTheme="minorEastAsia"/>
        </w:rPr>
        <w:t xml:space="preserve">Equation 10 shows how ethanol is broken down into methane and acetic acid which is then used in equation 8 to produce more methane and carbon dioxide. The carbon dioxide produced in equation 8 is then used in equation 9 alongside hydrogen produced by the acetogenic step to produce more methane and water. However, as equation 9 requires 4 hydrogen compounds for every carbon dioxide compound there will be an excess of carbon dioxide and as a result it also becomes a biproduct of anaerobic digestion. It is also important to note that methanogenic bacteria </w:t>
      </w:r>
      <w:proofErr w:type="gramStart"/>
      <w:r w:rsidRPr="0519E19F">
        <w:rPr>
          <w:rFonts w:eastAsiaTheme="minorEastAsia"/>
        </w:rPr>
        <w:t>is</w:t>
      </w:r>
      <w:proofErr w:type="gramEnd"/>
      <w:r w:rsidRPr="0519E19F">
        <w:rPr>
          <w:rFonts w:eastAsiaTheme="minorEastAsia"/>
        </w:rPr>
        <w:t xml:space="preserve"> very pH sensitive and can only operate in neutral </w:t>
      </w:r>
      <w:proofErr w:type="spellStart"/>
      <w:r w:rsidRPr="0519E19F">
        <w:rPr>
          <w:rFonts w:eastAsiaTheme="minorEastAsia"/>
        </w:rPr>
        <w:t>pH.</w:t>
      </w:r>
      <w:proofErr w:type="spellEnd"/>
    </w:p>
    <w:p w14:paraId="075FC2D8" w14:textId="76569EDE" w:rsidR="4D5D1FB5" w:rsidRDefault="4D5D1FB5" w:rsidP="00374EF1">
      <w:pPr>
        <w:jc w:val="both"/>
        <w:rPr>
          <w:rFonts w:eastAsiaTheme="minorEastAsia"/>
        </w:rPr>
      </w:pPr>
      <w:r w:rsidRPr="1FFE2A58">
        <w:rPr>
          <w:rFonts w:eastAsiaTheme="minorEastAsia"/>
        </w:rPr>
        <w:t>T</w:t>
      </w:r>
      <w:r w:rsidR="7ED95CCB" w:rsidRPr="1FFE2A58">
        <w:rPr>
          <w:rFonts w:eastAsiaTheme="minorEastAsia"/>
        </w:rPr>
        <w:t xml:space="preserve">he chemical reactions </w:t>
      </w:r>
      <w:r w:rsidR="0C49C082" w:rsidRPr="1FFE2A58">
        <w:rPr>
          <w:rFonts w:eastAsiaTheme="minorEastAsia"/>
        </w:rPr>
        <w:t xml:space="preserve">that occur in anaerobic digestion </w:t>
      </w:r>
      <w:r w:rsidR="7ED95CCB" w:rsidRPr="1FFE2A58">
        <w:rPr>
          <w:rFonts w:eastAsiaTheme="minorEastAsia"/>
        </w:rPr>
        <w:t xml:space="preserve">are not restricted to the equations that are shown nor do they always occur in this order. Anaerobic </w:t>
      </w:r>
      <w:r w:rsidR="5A7689B8" w:rsidRPr="1FFE2A58">
        <w:rPr>
          <w:rFonts w:eastAsiaTheme="minorEastAsia"/>
        </w:rPr>
        <w:t>digestion involves many different microorganisms as well as feedstocks always varying in chemical composition</w:t>
      </w:r>
      <w:r w:rsidR="794288B3" w:rsidRPr="1FFE2A58">
        <w:rPr>
          <w:rFonts w:eastAsiaTheme="minorEastAsia"/>
        </w:rPr>
        <w:t xml:space="preserve"> making it very hard to </w:t>
      </w:r>
      <w:r w:rsidR="794288B3" w:rsidRPr="1FFE2A58">
        <w:rPr>
          <w:rFonts w:eastAsiaTheme="minorEastAsia"/>
        </w:rPr>
        <w:lastRenderedPageBreak/>
        <w:t xml:space="preserve">map out every reaction that takes place. </w:t>
      </w:r>
      <w:r w:rsidR="7DD62F59" w:rsidRPr="1FFE2A58">
        <w:rPr>
          <w:rFonts w:eastAsiaTheme="minorEastAsia"/>
        </w:rPr>
        <w:t>However, these four steps underline the fundamentals of how anaerobic digestion takes place.</w:t>
      </w:r>
    </w:p>
    <w:p w14:paraId="121974DA" w14:textId="324C7CEF" w:rsidR="03BFE53F" w:rsidRDefault="03BFE53F" w:rsidP="00374EF1">
      <w:pPr>
        <w:jc w:val="both"/>
        <w:rPr>
          <w:rFonts w:eastAsiaTheme="minorEastAsia"/>
        </w:rPr>
      </w:pPr>
      <w:bookmarkStart w:id="30" w:name="_Toc37360200"/>
      <w:r w:rsidRPr="1FFE2A58">
        <w:rPr>
          <w:rStyle w:val="Heading3Char"/>
        </w:rPr>
        <w:t>Mesophilic vs thermophilic</w:t>
      </w:r>
      <w:bookmarkEnd w:id="30"/>
      <w:r w:rsidRPr="1FFE2A58">
        <w:rPr>
          <w:rFonts w:eastAsiaTheme="minorEastAsia"/>
        </w:rPr>
        <w:t xml:space="preserve"> </w:t>
      </w:r>
    </w:p>
    <w:p w14:paraId="1C6BB673" w14:textId="262E25D4" w:rsidR="0C385495" w:rsidRDefault="0C385495" w:rsidP="00374EF1">
      <w:pPr>
        <w:jc w:val="both"/>
        <w:rPr>
          <w:rFonts w:eastAsiaTheme="minorEastAsia"/>
        </w:rPr>
      </w:pPr>
      <w:r w:rsidRPr="0519E19F">
        <w:rPr>
          <w:rFonts w:eastAsiaTheme="minorEastAsia"/>
        </w:rPr>
        <w:t xml:space="preserve">When looking at the </w:t>
      </w:r>
      <w:r w:rsidR="751B1DA1" w:rsidRPr="0519E19F">
        <w:rPr>
          <w:rFonts w:eastAsiaTheme="minorEastAsia"/>
        </w:rPr>
        <w:t>operating</w:t>
      </w:r>
      <w:r w:rsidRPr="0519E19F">
        <w:rPr>
          <w:rFonts w:eastAsiaTheme="minorEastAsia"/>
        </w:rPr>
        <w:t xml:space="preserve"> temperatures for </w:t>
      </w:r>
      <w:r w:rsidR="3BD123A5" w:rsidRPr="0519E19F">
        <w:rPr>
          <w:rFonts w:eastAsiaTheme="minorEastAsia"/>
        </w:rPr>
        <w:t xml:space="preserve">microorganisms in </w:t>
      </w:r>
      <w:r w:rsidR="32CCDB96" w:rsidRPr="0519E19F">
        <w:rPr>
          <w:rFonts w:eastAsiaTheme="minorEastAsia"/>
        </w:rPr>
        <w:t>anaerobic</w:t>
      </w:r>
      <w:r w:rsidRPr="0519E19F">
        <w:rPr>
          <w:rFonts w:eastAsiaTheme="minorEastAsia"/>
        </w:rPr>
        <w:t xml:space="preserve"> </w:t>
      </w:r>
      <w:r w:rsidR="2637241D" w:rsidRPr="0519E19F">
        <w:rPr>
          <w:rFonts w:eastAsiaTheme="minorEastAsia"/>
        </w:rPr>
        <w:t>digestion</w:t>
      </w:r>
      <w:r w:rsidRPr="0519E19F">
        <w:rPr>
          <w:rFonts w:eastAsiaTheme="minorEastAsia"/>
        </w:rPr>
        <w:t xml:space="preserve"> there are two main </w:t>
      </w:r>
      <w:r w:rsidR="645A1132" w:rsidRPr="0519E19F">
        <w:rPr>
          <w:rFonts w:eastAsiaTheme="minorEastAsia"/>
        </w:rPr>
        <w:t>categories</w:t>
      </w:r>
      <w:r w:rsidRPr="0519E19F">
        <w:rPr>
          <w:rFonts w:eastAsiaTheme="minorEastAsia"/>
        </w:rPr>
        <w:t>, mesophilic and thermophilic</w:t>
      </w:r>
      <w:r w:rsidR="532E31F2" w:rsidRPr="0519E19F">
        <w:rPr>
          <w:rFonts w:eastAsiaTheme="minorEastAsia"/>
        </w:rPr>
        <w:t>.</w:t>
      </w:r>
    </w:p>
    <w:p w14:paraId="7D79DF94" w14:textId="7B43E62F" w:rsidR="0A6E3FE9" w:rsidRDefault="0A6E3FE9" w:rsidP="00374EF1">
      <w:pPr>
        <w:jc w:val="both"/>
        <w:rPr>
          <w:rFonts w:eastAsiaTheme="minorEastAsia"/>
        </w:rPr>
      </w:pPr>
      <w:r w:rsidRPr="0DE036A1">
        <w:rPr>
          <w:rFonts w:eastAsiaTheme="minorEastAsia"/>
        </w:rPr>
        <w:t>Mesophilic</w:t>
      </w:r>
      <w:r w:rsidR="5CAC9303" w:rsidRPr="0DE036A1">
        <w:rPr>
          <w:rFonts w:eastAsiaTheme="minorEastAsia"/>
        </w:rPr>
        <w:t xml:space="preserve"> bacteria </w:t>
      </w:r>
      <w:r w:rsidR="521CEC2C" w:rsidRPr="0DE036A1">
        <w:rPr>
          <w:rFonts w:eastAsiaTheme="minorEastAsia"/>
        </w:rPr>
        <w:t>operate</w:t>
      </w:r>
      <w:r w:rsidR="5CAC9303" w:rsidRPr="0DE036A1">
        <w:rPr>
          <w:rFonts w:eastAsiaTheme="minorEastAsia"/>
        </w:rPr>
        <w:t xml:space="preserve"> between 30 and 38 degrees </w:t>
      </w:r>
      <w:r w:rsidR="071AB48E" w:rsidRPr="0DE036A1">
        <w:rPr>
          <w:rFonts w:eastAsiaTheme="minorEastAsia"/>
        </w:rPr>
        <w:t>C</w:t>
      </w:r>
      <w:r w:rsidR="287A5934" w:rsidRPr="0DE036A1">
        <w:rPr>
          <w:rFonts w:eastAsiaTheme="minorEastAsia"/>
        </w:rPr>
        <w:t>elsius</w:t>
      </w:r>
      <w:r w:rsidR="1DE4C636" w:rsidRPr="0DE036A1">
        <w:rPr>
          <w:rFonts w:eastAsiaTheme="minorEastAsia"/>
        </w:rPr>
        <w:t xml:space="preserve"> while thermophilic bacteria operate between 49 and 57 degrees </w:t>
      </w:r>
      <w:r w:rsidR="2540C59D" w:rsidRPr="0DE036A1">
        <w:rPr>
          <w:rFonts w:eastAsiaTheme="minorEastAsia"/>
        </w:rPr>
        <w:t>C</w:t>
      </w:r>
      <w:r w:rsidR="1DE4C636" w:rsidRPr="0DE036A1">
        <w:rPr>
          <w:rFonts w:eastAsiaTheme="minorEastAsia"/>
        </w:rPr>
        <w:t xml:space="preserve">elsius. </w:t>
      </w:r>
      <w:r w:rsidR="2842DD0B" w:rsidRPr="0DE036A1">
        <w:rPr>
          <w:rFonts w:eastAsiaTheme="minorEastAsia"/>
        </w:rPr>
        <w:t>(</w:t>
      </w:r>
      <w:proofErr w:type="spellStart"/>
      <w:r w:rsidR="2842DD0B" w:rsidRPr="0DE036A1">
        <w:rPr>
          <w:rFonts w:eastAsiaTheme="minorEastAsia"/>
        </w:rPr>
        <w:t>Jarvie</w:t>
      </w:r>
      <w:proofErr w:type="spellEnd"/>
      <w:r w:rsidR="2842DD0B" w:rsidRPr="0DE036A1">
        <w:rPr>
          <w:rFonts w:eastAsiaTheme="minorEastAsia"/>
        </w:rPr>
        <w:t>, 2019)</w:t>
      </w:r>
      <w:r w:rsidR="5D57D17D" w:rsidRPr="0DE036A1">
        <w:rPr>
          <w:rFonts w:eastAsiaTheme="minorEastAsia"/>
        </w:rPr>
        <w:t xml:space="preserve">. </w:t>
      </w:r>
      <w:r w:rsidR="74A6BF76" w:rsidRPr="0DE036A1">
        <w:rPr>
          <w:rFonts w:eastAsiaTheme="minorEastAsia"/>
        </w:rPr>
        <w:t>Both</w:t>
      </w:r>
      <w:r w:rsidR="01FB017D" w:rsidRPr="0DE036A1">
        <w:rPr>
          <w:rFonts w:eastAsiaTheme="minorEastAsia"/>
        </w:rPr>
        <w:t xml:space="preserve"> types of reaction have advantages and disadvantages </w:t>
      </w:r>
      <w:r w:rsidR="46A23AB6" w:rsidRPr="0DE036A1">
        <w:rPr>
          <w:rFonts w:eastAsiaTheme="minorEastAsia"/>
        </w:rPr>
        <w:t>which shoul</w:t>
      </w:r>
      <w:r w:rsidR="14356AC0" w:rsidRPr="0DE036A1">
        <w:rPr>
          <w:rFonts w:eastAsiaTheme="minorEastAsia"/>
        </w:rPr>
        <w:t>d</w:t>
      </w:r>
      <w:r w:rsidR="46A23AB6" w:rsidRPr="0DE036A1">
        <w:rPr>
          <w:rFonts w:eastAsiaTheme="minorEastAsia"/>
        </w:rPr>
        <w:t xml:space="preserve"> be considered when choosing the working temperature range of an ADP.</w:t>
      </w:r>
    </w:p>
    <w:p w14:paraId="72BA5085" w14:textId="3F34AFB3" w:rsidR="0D378BC7" w:rsidRDefault="0D378BC7" w:rsidP="00374EF1">
      <w:pPr>
        <w:jc w:val="both"/>
        <w:rPr>
          <w:rFonts w:eastAsiaTheme="minorEastAsia"/>
        </w:rPr>
      </w:pPr>
      <w:r w:rsidRPr="1FFE2A58">
        <w:rPr>
          <w:rFonts w:eastAsiaTheme="minorEastAsia"/>
        </w:rPr>
        <w:t xml:space="preserve">Due to the low temperature requirements that mesophilic bacteria </w:t>
      </w:r>
      <w:r w:rsidR="459D39A1" w:rsidRPr="1FFE2A58">
        <w:rPr>
          <w:rFonts w:eastAsiaTheme="minorEastAsia"/>
        </w:rPr>
        <w:t>have</w:t>
      </w:r>
      <w:r w:rsidRPr="1FFE2A58">
        <w:rPr>
          <w:rFonts w:eastAsiaTheme="minorEastAsia"/>
        </w:rPr>
        <w:t>, it require</w:t>
      </w:r>
      <w:r w:rsidR="60B5545B" w:rsidRPr="1FFE2A58">
        <w:rPr>
          <w:rFonts w:eastAsiaTheme="minorEastAsia"/>
        </w:rPr>
        <w:t>s</w:t>
      </w:r>
      <w:r w:rsidRPr="1FFE2A58">
        <w:rPr>
          <w:rFonts w:eastAsiaTheme="minorEastAsia"/>
        </w:rPr>
        <w:t xml:space="preserve"> less energy to maintain those temperat</w:t>
      </w:r>
      <w:r w:rsidR="79E160D8" w:rsidRPr="1FFE2A58">
        <w:rPr>
          <w:rFonts w:eastAsiaTheme="minorEastAsia"/>
        </w:rPr>
        <w:t xml:space="preserve">ures than </w:t>
      </w:r>
      <w:r w:rsidR="205E3E1F" w:rsidRPr="1FFE2A58">
        <w:rPr>
          <w:rFonts w:eastAsiaTheme="minorEastAsia"/>
        </w:rPr>
        <w:t>it would for a thermophilic reaction.</w:t>
      </w:r>
      <w:r w:rsidR="33398116" w:rsidRPr="1FFE2A58">
        <w:rPr>
          <w:rFonts w:eastAsiaTheme="minorEastAsia"/>
        </w:rPr>
        <w:t xml:space="preserve"> Another benefit to using mesophilic bacteria over thermophilic bacteria is that mesophilic bacteria is f</w:t>
      </w:r>
      <w:r w:rsidR="715DE1F3" w:rsidRPr="1FFE2A58">
        <w:rPr>
          <w:rFonts w:eastAsiaTheme="minorEastAsia"/>
        </w:rPr>
        <w:t>ar less pH sensitive</w:t>
      </w:r>
      <w:r w:rsidR="5F5C5041" w:rsidRPr="1FFE2A58">
        <w:rPr>
          <w:rFonts w:eastAsiaTheme="minorEastAsia"/>
        </w:rPr>
        <w:t xml:space="preserve">. This is because only a very specific type of bacteria can survive at the high operating temperatures </w:t>
      </w:r>
      <w:r w:rsidR="050603DA" w:rsidRPr="1FFE2A58">
        <w:rPr>
          <w:rFonts w:eastAsiaTheme="minorEastAsia"/>
        </w:rPr>
        <w:t>and therefore the pH operating window is far smaller</w:t>
      </w:r>
      <w:r w:rsidR="110B563C" w:rsidRPr="1FFE2A58">
        <w:rPr>
          <w:rFonts w:ascii="Calibri" w:eastAsia="Calibri" w:hAnsi="Calibri" w:cs="Calibri"/>
        </w:rPr>
        <w:t xml:space="preserve"> (Mesophilic and thermophilic systems, 2020)</w:t>
      </w:r>
      <w:r w:rsidR="050603DA" w:rsidRPr="1FFE2A58">
        <w:rPr>
          <w:rFonts w:eastAsiaTheme="minorEastAsia"/>
        </w:rPr>
        <w:t xml:space="preserve">. </w:t>
      </w:r>
      <w:r w:rsidR="673D6330" w:rsidRPr="1FFE2A58">
        <w:rPr>
          <w:rFonts w:eastAsiaTheme="minorEastAsia"/>
        </w:rPr>
        <w:t>However</w:t>
      </w:r>
      <w:r w:rsidR="5553AB8F" w:rsidRPr="1FFE2A58">
        <w:rPr>
          <w:rFonts w:eastAsiaTheme="minorEastAsia"/>
        </w:rPr>
        <w:t>, thermophilic also has its benefits. A thermophilic reaction has a retention time of</w:t>
      </w:r>
      <w:r w:rsidR="3E96D8E7" w:rsidRPr="1FFE2A58">
        <w:rPr>
          <w:rFonts w:eastAsiaTheme="minorEastAsia"/>
        </w:rPr>
        <w:t xml:space="preserve"> 5-12 days which is quicker than a mesophilic retention time which between </w:t>
      </w:r>
      <w:r w:rsidR="09D88F2E" w:rsidRPr="1FFE2A58">
        <w:rPr>
          <w:rFonts w:eastAsiaTheme="minorEastAsia"/>
        </w:rPr>
        <w:t>10 –30 days</w:t>
      </w:r>
      <w:r w:rsidR="6065D18A" w:rsidRPr="1FFE2A58">
        <w:rPr>
          <w:rFonts w:eastAsiaTheme="minorEastAsia"/>
        </w:rPr>
        <w:t xml:space="preserve"> (</w:t>
      </w:r>
      <w:proofErr w:type="spellStart"/>
      <w:r w:rsidR="6065D18A" w:rsidRPr="1FFE2A58">
        <w:rPr>
          <w:rFonts w:eastAsiaTheme="minorEastAsia"/>
        </w:rPr>
        <w:t>Schnaars</w:t>
      </w:r>
      <w:proofErr w:type="spellEnd"/>
      <w:r w:rsidR="6065D18A" w:rsidRPr="1FFE2A58">
        <w:rPr>
          <w:rFonts w:eastAsiaTheme="minorEastAsia"/>
        </w:rPr>
        <w:t xml:space="preserve">, 2020). </w:t>
      </w:r>
      <w:r w:rsidR="12FB0194" w:rsidRPr="1FFE2A58">
        <w:rPr>
          <w:rFonts w:eastAsiaTheme="minorEastAsia"/>
        </w:rPr>
        <w:t>Thermophilic</w:t>
      </w:r>
      <w:r w:rsidR="6065D18A" w:rsidRPr="1FFE2A58">
        <w:rPr>
          <w:rFonts w:eastAsiaTheme="minorEastAsia"/>
        </w:rPr>
        <w:t xml:space="preserve"> reaction also has a higher methane yield of 35% compared to mesophilic reaction</w:t>
      </w:r>
      <w:r w:rsidR="4C881CEF" w:rsidRPr="1FFE2A58">
        <w:rPr>
          <w:rFonts w:eastAsiaTheme="minorEastAsia"/>
        </w:rPr>
        <w:t>s.</w:t>
      </w:r>
      <w:r w:rsidR="4CC6DD2A" w:rsidRPr="1FFE2A58">
        <w:rPr>
          <w:rFonts w:eastAsiaTheme="minorEastAsia"/>
        </w:rPr>
        <w:t xml:space="preserve"> Another benefit to thermophilic reaction is that it has a </w:t>
      </w:r>
      <w:r w:rsidR="01FFF64C" w:rsidRPr="1FFE2A58">
        <w:rPr>
          <w:rFonts w:eastAsiaTheme="minorEastAsia"/>
        </w:rPr>
        <w:t>pathogen inactivation rate 15-17 times higher than what you would find in a mesophilic reaction</w:t>
      </w:r>
      <w:r w:rsidR="45724B40" w:rsidRPr="1FFE2A58">
        <w:rPr>
          <w:rFonts w:eastAsiaTheme="minorEastAsia"/>
        </w:rPr>
        <w:t xml:space="preserve"> </w:t>
      </w:r>
      <w:r w:rsidR="07EE1FAB" w:rsidRPr="1FFE2A58">
        <w:rPr>
          <w:rFonts w:eastAsiaTheme="minorEastAsia"/>
        </w:rPr>
        <w:t>(</w:t>
      </w:r>
      <w:proofErr w:type="spellStart"/>
      <w:proofErr w:type="gramStart"/>
      <w:r w:rsidR="07EE1FAB" w:rsidRPr="1FFE2A58">
        <w:rPr>
          <w:rFonts w:eastAsiaTheme="minorEastAsia"/>
        </w:rPr>
        <w:t>Zhao,et</w:t>
      </w:r>
      <w:proofErr w:type="spellEnd"/>
      <w:r w:rsidR="07EE1FAB" w:rsidRPr="1FFE2A58">
        <w:rPr>
          <w:rFonts w:eastAsiaTheme="minorEastAsia"/>
        </w:rPr>
        <w:t xml:space="preserve"> al.</w:t>
      </w:r>
      <w:proofErr w:type="gramEnd"/>
      <w:r w:rsidR="07EE1FAB" w:rsidRPr="1FFE2A58">
        <w:rPr>
          <w:rFonts w:eastAsiaTheme="minorEastAsia"/>
        </w:rPr>
        <w:t>,2019)</w:t>
      </w:r>
      <w:r w:rsidR="62FC74E9" w:rsidRPr="1FFE2A58">
        <w:rPr>
          <w:rFonts w:eastAsiaTheme="minorEastAsia"/>
        </w:rPr>
        <w:t>.</w:t>
      </w:r>
    </w:p>
    <w:p w14:paraId="53316C23" w14:textId="710DB8A5" w:rsidR="4E4123EF" w:rsidRDefault="4E4123EF" w:rsidP="00374EF1">
      <w:pPr>
        <w:jc w:val="both"/>
        <w:rPr>
          <w:rFonts w:ascii="Calibri" w:eastAsia="Calibri" w:hAnsi="Calibri" w:cs="Calibri"/>
        </w:rPr>
      </w:pPr>
      <w:r w:rsidRPr="1FFE2A58">
        <w:rPr>
          <w:rFonts w:eastAsiaTheme="minorEastAsia"/>
        </w:rPr>
        <w:t xml:space="preserve">Having investigated the advantages and disadvantages of mesophilic </w:t>
      </w:r>
      <w:r w:rsidR="12C38CAB" w:rsidRPr="1FFE2A58">
        <w:rPr>
          <w:rFonts w:eastAsiaTheme="minorEastAsia"/>
        </w:rPr>
        <w:t xml:space="preserve">vs thermophilic reactions it is </w:t>
      </w:r>
      <w:r w:rsidR="430A19D3" w:rsidRPr="1FFE2A58">
        <w:rPr>
          <w:rFonts w:eastAsiaTheme="minorEastAsia"/>
        </w:rPr>
        <w:t>recommended</w:t>
      </w:r>
      <w:r w:rsidR="12C38CAB" w:rsidRPr="1FFE2A58">
        <w:rPr>
          <w:rFonts w:eastAsiaTheme="minorEastAsia"/>
        </w:rPr>
        <w:t xml:space="preserve"> that for the purpose of the ADP in the farm </w:t>
      </w:r>
      <w:r w:rsidR="6F1236CE" w:rsidRPr="1FFE2A58">
        <w:rPr>
          <w:rFonts w:eastAsiaTheme="minorEastAsia"/>
        </w:rPr>
        <w:t xml:space="preserve">mesophilic operating temperatures are used. This is because a mesophilic reaction requires less </w:t>
      </w:r>
      <w:r w:rsidR="60FFB448" w:rsidRPr="1FFE2A58">
        <w:rPr>
          <w:rFonts w:eastAsiaTheme="minorEastAsia"/>
        </w:rPr>
        <w:t>monitoring</w:t>
      </w:r>
      <w:r w:rsidR="6F1236CE" w:rsidRPr="1FFE2A58">
        <w:rPr>
          <w:rFonts w:eastAsiaTheme="minorEastAsia"/>
        </w:rPr>
        <w:t xml:space="preserve"> </w:t>
      </w:r>
      <w:r w:rsidR="6AA90CA7" w:rsidRPr="1FFE2A58">
        <w:rPr>
          <w:rFonts w:eastAsiaTheme="minorEastAsia"/>
        </w:rPr>
        <w:t>compared to therm</w:t>
      </w:r>
      <w:r w:rsidR="6AA90CA7" w:rsidRPr="1FFE2A58">
        <w:rPr>
          <w:rFonts w:ascii="Calibri" w:eastAsia="Calibri" w:hAnsi="Calibri" w:cs="Calibri"/>
        </w:rPr>
        <w:t xml:space="preserve">ophilic reactions due to the bacteria being less sensitive to pH changes </w:t>
      </w:r>
      <w:r w:rsidR="5FBE3956" w:rsidRPr="1FFE2A58">
        <w:rPr>
          <w:rFonts w:ascii="Calibri" w:eastAsia="Calibri" w:hAnsi="Calibri" w:cs="Calibri"/>
        </w:rPr>
        <w:t>and</w:t>
      </w:r>
      <w:r w:rsidR="6AA90CA7" w:rsidRPr="1FFE2A58">
        <w:rPr>
          <w:rFonts w:ascii="Calibri" w:eastAsia="Calibri" w:hAnsi="Calibri" w:cs="Calibri"/>
        </w:rPr>
        <w:t xml:space="preserve"> less energy being required by the plant. </w:t>
      </w:r>
      <w:r w:rsidR="1515F9A6" w:rsidRPr="1FFE2A58">
        <w:rPr>
          <w:rFonts w:ascii="Calibri" w:eastAsia="Calibri" w:hAnsi="Calibri" w:cs="Calibri"/>
        </w:rPr>
        <w:t xml:space="preserve">A system with minimum </w:t>
      </w:r>
      <w:r w:rsidR="0D549FDF" w:rsidRPr="1FFE2A58">
        <w:rPr>
          <w:rFonts w:ascii="Calibri" w:eastAsia="Calibri" w:hAnsi="Calibri" w:cs="Calibri"/>
        </w:rPr>
        <w:t>maintenance</w:t>
      </w:r>
      <w:r w:rsidR="1515F9A6" w:rsidRPr="1FFE2A58">
        <w:rPr>
          <w:rFonts w:ascii="Calibri" w:eastAsia="Calibri" w:hAnsi="Calibri" w:cs="Calibri"/>
        </w:rPr>
        <w:t xml:space="preserve"> and monitoring is important as the plant will be </w:t>
      </w:r>
      <w:r w:rsidR="5387E78D" w:rsidRPr="1FFE2A58">
        <w:rPr>
          <w:rFonts w:ascii="Calibri" w:eastAsia="Calibri" w:hAnsi="Calibri" w:cs="Calibri"/>
        </w:rPr>
        <w:t>operated</w:t>
      </w:r>
      <w:r w:rsidR="1515F9A6" w:rsidRPr="1FFE2A58">
        <w:rPr>
          <w:rFonts w:ascii="Calibri" w:eastAsia="Calibri" w:hAnsi="Calibri" w:cs="Calibri"/>
        </w:rPr>
        <w:t xml:space="preserve"> mainly by the farmer who has limited time and experience to be working on the plant itself. </w:t>
      </w:r>
      <w:r w:rsidR="03517F16" w:rsidRPr="1FFE2A58">
        <w:rPr>
          <w:rFonts w:ascii="Calibri" w:eastAsia="Calibri" w:hAnsi="Calibri" w:cs="Calibri"/>
        </w:rPr>
        <w:t xml:space="preserve">By using mesophilic operating </w:t>
      </w:r>
      <w:r w:rsidR="09003E35" w:rsidRPr="1FFE2A58">
        <w:rPr>
          <w:rFonts w:ascii="Calibri" w:eastAsia="Calibri" w:hAnsi="Calibri" w:cs="Calibri"/>
        </w:rPr>
        <w:t>temperatures,</w:t>
      </w:r>
      <w:r w:rsidR="03517F16" w:rsidRPr="1FFE2A58">
        <w:rPr>
          <w:rFonts w:ascii="Calibri" w:eastAsia="Calibri" w:hAnsi="Calibri" w:cs="Calibri"/>
        </w:rPr>
        <w:t xml:space="preserve"> we reduce the complexity of the plan</w:t>
      </w:r>
      <w:r w:rsidR="13C6D9ED" w:rsidRPr="1FFE2A58">
        <w:rPr>
          <w:rFonts w:ascii="Calibri" w:eastAsia="Calibri" w:hAnsi="Calibri" w:cs="Calibri"/>
        </w:rPr>
        <w:t xml:space="preserve">t, making it a more appealing prospect for a farmer to </w:t>
      </w:r>
      <w:r w:rsidR="33DABD21" w:rsidRPr="1FFE2A58">
        <w:rPr>
          <w:rFonts w:ascii="Calibri" w:eastAsia="Calibri" w:hAnsi="Calibri" w:cs="Calibri"/>
        </w:rPr>
        <w:t>implement</w:t>
      </w:r>
      <w:r w:rsidR="13C6D9ED" w:rsidRPr="1FFE2A58">
        <w:rPr>
          <w:rFonts w:ascii="Calibri" w:eastAsia="Calibri" w:hAnsi="Calibri" w:cs="Calibri"/>
        </w:rPr>
        <w:t>.</w:t>
      </w:r>
      <w:r w:rsidR="25F92421" w:rsidRPr="0B2929D7">
        <w:rPr>
          <w:rFonts w:ascii="Calibri" w:eastAsia="Calibri" w:hAnsi="Calibri" w:cs="Calibri"/>
        </w:rPr>
        <w:t xml:space="preserve"> Although the process will produce less methane than it would have with a thermophilic reaction it is assumed that the advantages greatly out way the dis</w:t>
      </w:r>
      <w:r w:rsidR="3263EAF0" w:rsidRPr="0B2929D7">
        <w:rPr>
          <w:rFonts w:ascii="Calibri" w:eastAsia="Calibri" w:hAnsi="Calibri" w:cs="Calibri"/>
        </w:rPr>
        <w:t>advantages in this case specifically.</w:t>
      </w:r>
    </w:p>
    <w:p w14:paraId="6F45A04B" w14:textId="31FA4391" w:rsidR="20261D49" w:rsidRDefault="20261D49" w:rsidP="00374EF1">
      <w:pPr>
        <w:pStyle w:val="Heading3"/>
        <w:jc w:val="both"/>
        <w:rPr>
          <w:rFonts w:ascii="Calibri" w:eastAsia="Calibri" w:hAnsi="Calibri" w:cs="Calibri"/>
          <w:sz w:val="22"/>
          <w:szCs w:val="22"/>
        </w:rPr>
      </w:pPr>
      <w:bookmarkStart w:id="31" w:name="_Toc37360201"/>
      <w:r w:rsidRPr="1FFE2A58">
        <w:t>Pathogens and pasteurisation</w:t>
      </w:r>
      <w:bookmarkEnd w:id="31"/>
    </w:p>
    <w:p w14:paraId="580E507F" w14:textId="0BA48177" w:rsidR="4D49E084" w:rsidRDefault="4D49E084" w:rsidP="00374EF1">
      <w:pPr>
        <w:jc w:val="both"/>
        <w:rPr>
          <w:rFonts w:ascii="Calibri" w:eastAsia="Calibri" w:hAnsi="Calibri" w:cs="Calibri"/>
        </w:rPr>
      </w:pPr>
      <w:r w:rsidRPr="1FFE2A58">
        <w:t xml:space="preserve">Pasteurisation is a heat treatment process designed to kill or deactivate </w:t>
      </w:r>
      <w:r w:rsidR="074862ED" w:rsidRPr="1FFE2A58">
        <w:t>pathogenic</w:t>
      </w:r>
      <w:r w:rsidRPr="1FFE2A58">
        <w:t xml:space="preserve"> microorganisms. There are </w:t>
      </w:r>
      <w:r w:rsidR="387DA498" w:rsidRPr="1FFE2A58">
        <w:t>different</w:t>
      </w:r>
      <w:r w:rsidRPr="1FFE2A58">
        <w:t xml:space="preserve"> forms of pasteurisati</w:t>
      </w:r>
      <w:r w:rsidR="0264E8EF" w:rsidRPr="1FFE2A58">
        <w:t>on for example milk is pasteur</w:t>
      </w:r>
      <w:r w:rsidR="0F4CB10C" w:rsidRPr="1FFE2A58">
        <w:t xml:space="preserve">ised at a temperature of around </w:t>
      </w:r>
      <w:r w:rsidR="0F4CB10C" w:rsidRPr="1FFE2A58">
        <w:rPr>
          <w:rFonts w:ascii="Calibri" w:eastAsia="Calibri" w:hAnsi="Calibri" w:cs="Calibri"/>
        </w:rPr>
        <w:t xml:space="preserve">63° C while </w:t>
      </w:r>
      <w:r w:rsidR="709C3B96" w:rsidRPr="1FFE2A58">
        <w:rPr>
          <w:rFonts w:ascii="Calibri" w:eastAsia="Calibri" w:hAnsi="Calibri" w:cs="Calibri"/>
        </w:rPr>
        <w:t>ultra-high</w:t>
      </w:r>
      <w:r w:rsidR="0F4CB10C" w:rsidRPr="1FFE2A58">
        <w:rPr>
          <w:rFonts w:ascii="Calibri" w:eastAsia="Calibri" w:hAnsi="Calibri" w:cs="Calibri"/>
        </w:rPr>
        <w:t xml:space="preserve"> temperature pasteurisation also known as UHT </w:t>
      </w:r>
      <w:r w:rsidR="1402A49B" w:rsidRPr="1FFE2A58">
        <w:rPr>
          <w:rFonts w:ascii="Calibri" w:eastAsia="Calibri" w:hAnsi="Calibri" w:cs="Calibri"/>
        </w:rPr>
        <w:t>operates</w:t>
      </w:r>
      <w:r w:rsidR="0F4CB10C" w:rsidRPr="1FFE2A58">
        <w:rPr>
          <w:rFonts w:ascii="Calibri" w:eastAsia="Calibri" w:hAnsi="Calibri" w:cs="Calibri"/>
        </w:rPr>
        <w:t xml:space="preserve"> bet</w:t>
      </w:r>
      <w:r w:rsidR="5DD5AD1B" w:rsidRPr="1FFE2A58">
        <w:rPr>
          <w:rFonts w:ascii="Calibri" w:eastAsia="Calibri" w:hAnsi="Calibri" w:cs="Calibri"/>
        </w:rPr>
        <w:t>ween 138° C to 150° C</w:t>
      </w:r>
      <w:r w:rsidR="6B61BFAF" w:rsidRPr="1FFE2A58">
        <w:rPr>
          <w:rFonts w:ascii="Calibri" w:eastAsia="Calibri" w:hAnsi="Calibri" w:cs="Calibri"/>
        </w:rPr>
        <w:t xml:space="preserve"> (pasteurization | Definition, Process, Inventor, &amp; Facts, 2020).</w:t>
      </w:r>
    </w:p>
    <w:p w14:paraId="31433395" w14:textId="72FA86DF" w:rsidR="7FCF1651" w:rsidRDefault="7FCF1651" w:rsidP="00374EF1">
      <w:pPr>
        <w:jc w:val="both"/>
        <w:rPr>
          <w:rFonts w:ascii="Calibri" w:eastAsia="Calibri" w:hAnsi="Calibri" w:cs="Calibri"/>
        </w:rPr>
      </w:pPr>
      <w:r w:rsidRPr="15AE4E4C">
        <w:rPr>
          <w:rFonts w:ascii="Calibri" w:eastAsia="Calibri" w:hAnsi="Calibri" w:cs="Calibri"/>
        </w:rPr>
        <w:t xml:space="preserve">An issue with using manure as a feedstock is the potential of having harmful pathogens within the digestate. Pathogens such as </w:t>
      </w:r>
      <w:r w:rsidR="6A9F72CF" w:rsidRPr="15AE4E4C">
        <w:rPr>
          <w:rFonts w:ascii="Calibri" w:eastAsia="Calibri" w:hAnsi="Calibri" w:cs="Calibri"/>
        </w:rPr>
        <w:t xml:space="preserve">harmful bacteria, parasites and viruses can be found including salmonella, </w:t>
      </w:r>
      <w:r w:rsidR="037E081E" w:rsidRPr="15AE4E4C">
        <w:rPr>
          <w:rFonts w:ascii="Calibri" w:eastAsia="Calibri" w:hAnsi="Calibri" w:cs="Calibri"/>
        </w:rPr>
        <w:t>cholera and coronavirus to name just a few</w:t>
      </w:r>
      <w:r w:rsidR="06910926" w:rsidRPr="15AE4E4C">
        <w:rPr>
          <w:rFonts w:eastAsiaTheme="minorEastAsia"/>
        </w:rPr>
        <w:t xml:space="preserve"> (Zhao,</w:t>
      </w:r>
      <w:r w:rsidR="06E41445" w:rsidRPr="15AE4E4C">
        <w:rPr>
          <w:rFonts w:eastAsiaTheme="minorEastAsia"/>
        </w:rPr>
        <w:t xml:space="preserve"> </w:t>
      </w:r>
      <w:r w:rsidR="06910926" w:rsidRPr="15AE4E4C">
        <w:rPr>
          <w:rFonts w:eastAsiaTheme="minorEastAsia"/>
        </w:rPr>
        <w:t>et al.,2019)</w:t>
      </w:r>
      <w:r w:rsidR="037E081E" w:rsidRPr="15AE4E4C">
        <w:rPr>
          <w:rFonts w:ascii="Calibri" w:eastAsia="Calibri" w:hAnsi="Calibri" w:cs="Calibri"/>
        </w:rPr>
        <w:t xml:space="preserve">. As a </w:t>
      </w:r>
      <w:r w:rsidR="3CEF95D9" w:rsidRPr="15AE4E4C">
        <w:rPr>
          <w:rFonts w:ascii="Calibri" w:eastAsia="Calibri" w:hAnsi="Calibri" w:cs="Calibri"/>
        </w:rPr>
        <w:t>result,</w:t>
      </w:r>
      <w:r w:rsidR="037E081E" w:rsidRPr="15AE4E4C">
        <w:rPr>
          <w:rFonts w:ascii="Calibri" w:eastAsia="Calibri" w:hAnsi="Calibri" w:cs="Calibri"/>
        </w:rPr>
        <w:t xml:space="preserve"> it is </w:t>
      </w:r>
      <w:r w:rsidR="06AD0210" w:rsidRPr="15AE4E4C">
        <w:rPr>
          <w:rFonts w:ascii="Calibri" w:eastAsia="Calibri" w:hAnsi="Calibri" w:cs="Calibri"/>
        </w:rPr>
        <w:t>important</w:t>
      </w:r>
      <w:r w:rsidR="037E081E" w:rsidRPr="15AE4E4C">
        <w:rPr>
          <w:rFonts w:ascii="Calibri" w:eastAsia="Calibri" w:hAnsi="Calibri" w:cs="Calibri"/>
        </w:rPr>
        <w:t xml:space="preserve"> to have measures </w:t>
      </w:r>
      <w:r w:rsidR="75BB3FBF" w:rsidRPr="15AE4E4C">
        <w:rPr>
          <w:rFonts w:ascii="Calibri" w:eastAsia="Calibri" w:hAnsi="Calibri" w:cs="Calibri"/>
        </w:rPr>
        <w:t xml:space="preserve">to ensure that there are no </w:t>
      </w:r>
      <w:r w:rsidR="0C38805C" w:rsidRPr="15AE4E4C">
        <w:rPr>
          <w:rFonts w:ascii="Calibri" w:eastAsia="Calibri" w:hAnsi="Calibri" w:cs="Calibri"/>
        </w:rPr>
        <w:t>left-over</w:t>
      </w:r>
      <w:r w:rsidR="75BB3FBF" w:rsidRPr="15AE4E4C">
        <w:rPr>
          <w:rFonts w:ascii="Calibri" w:eastAsia="Calibri" w:hAnsi="Calibri" w:cs="Calibri"/>
        </w:rPr>
        <w:t xml:space="preserve"> pathogens in the </w:t>
      </w:r>
      <w:r w:rsidR="24721E98" w:rsidRPr="15AE4E4C">
        <w:rPr>
          <w:rFonts w:ascii="Calibri" w:eastAsia="Calibri" w:hAnsi="Calibri" w:cs="Calibri"/>
        </w:rPr>
        <w:t>digestate</w:t>
      </w:r>
      <w:r w:rsidR="75BB3FBF" w:rsidRPr="15AE4E4C">
        <w:rPr>
          <w:rFonts w:ascii="Calibri" w:eastAsia="Calibri" w:hAnsi="Calibri" w:cs="Calibri"/>
        </w:rPr>
        <w:t xml:space="preserve"> so that it can be either used or sold without </w:t>
      </w:r>
      <w:r w:rsidR="51B64AAE" w:rsidRPr="15AE4E4C">
        <w:rPr>
          <w:rFonts w:ascii="Calibri" w:eastAsia="Calibri" w:hAnsi="Calibri" w:cs="Calibri"/>
        </w:rPr>
        <w:t xml:space="preserve">being </w:t>
      </w:r>
      <w:r w:rsidR="4826F46A" w:rsidRPr="15AE4E4C">
        <w:rPr>
          <w:rFonts w:ascii="Calibri" w:eastAsia="Calibri" w:hAnsi="Calibri" w:cs="Calibri"/>
        </w:rPr>
        <w:t>hazardous</w:t>
      </w:r>
      <w:r w:rsidR="51B64AAE" w:rsidRPr="15AE4E4C">
        <w:rPr>
          <w:rFonts w:ascii="Calibri" w:eastAsia="Calibri" w:hAnsi="Calibri" w:cs="Calibri"/>
        </w:rPr>
        <w:t xml:space="preserve"> to health.</w:t>
      </w:r>
      <w:r w:rsidR="543BA990" w:rsidRPr="15AE4E4C">
        <w:rPr>
          <w:rFonts w:ascii="Calibri" w:eastAsia="Calibri" w:hAnsi="Calibri" w:cs="Calibri"/>
        </w:rPr>
        <w:t xml:space="preserve"> It is important to note that some of the pathogens are killed during the digestion period, but it is not a sure way of removing all the pathogens. </w:t>
      </w:r>
      <w:r w:rsidR="7E6C7588" w:rsidRPr="15AE4E4C">
        <w:rPr>
          <w:rFonts w:ascii="Calibri" w:eastAsia="Calibri" w:hAnsi="Calibri" w:cs="Calibri"/>
        </w:rPr>
        <w:t>The best way to remove these pathogens is by using pasteurisation.</w:t>
      </w:r>
      <w:r w:rsidR="7EC321D9" w:rsidRPr="15AE4E4C">
        <w:rPr>
          <w:rFonts w:ascii="Calibri" w:eastAsia="Calibri" w:hAnsi="Calibri" w:cs="Calibri"/>
        </w:rPr>
        <w:t xml:space="preserve"> </w:t>
      </w:r>
    </w:p>
    <w:p w14:paraId="560E72FF" w14:textId="1BEF714E" w:rsidR="7EC321D9" w:rsidRDefault="7EC321D9" w:rsidP="00374EF1">
      <w:pPr>
        <w:jc w:val="both"/>
        <w:rPr>
          <w:rFonts w:ascii="Calibri" w:eastAsia="Calibri" w:hAnsi="Calibri" w:cs="Calibri"/>
        </w:rPr>
      </w:pPr>
      <w:r w:rsidRPr="0B2929D7">
        <w:rPr>
          <w:rFonts w:ascii="Calibri" w:eastAsia="Calibri" w:hAnsi="Calibri" w:cs="Calibri"/>
        </w:rPr>
        <w:t xml:space="preserve">In order to produce, spread and sell a digestate you are </w:t>
      </w:r>
      <w:r w:rsidR="346B4F3D" w:rsidRPr="0B2929D7">
        <w:rPr>
          <w:rFonts w:ascii="Calibri" w:eastAsia="Calibri" w:hAnsi="Calibri" w:cs="Calibri"/>
        </w:rPr>
        <w:t>permitted</w:t>
      </w:r>
      <w:r w:rsidRPr="0B2929D7">
        <w:rPr>
          <w:rFonts w:ascii="Calibri" w:eastAsia="Calibri" w:hAnsi="Calibri" w:cs="Calibri"/>
        </w:rPr>
        <w:t xml:space="preserve"> by law to </w:t>
      </w:r>
      <w:r w:rsidR="760F23D3" w:rsidRPr="0B2929D7">
        <w:rPr>
          <w:rFonts w:ascii="Calibri" w:eastAsia="Calibri" w:hAnsi="Calibri" w:cs="Calibri"/>
        </w:rPr>
        <w:t>pasteurise</w:t>
      </w:r>
      <w:r w:rsidRPr="0B2929D7">
        <w:rPr>
          <w:rFonts w:ascii="Calibri" w:eastAsia="Calibri" w:hAnsi="Calibri" w:cs="Calibri"/>
        </w:rPr>
        <w:t xml:space="preserve"> at some point wit</w:t>
      </w:r>
      <w:r w:rsidR="1C621484" w:rsidRPr="0B2929D7">
        <w:rPr>
          <w:rFonts w:ascii="Calibri" w:eastAsia="Calibri" w:hAnsi="Calibri" w:cs="Calibri"/>
        </w:rPr>
        <w:t xml:space="preserve">hin </w:t>
      </w:r>
      <w:r w:rsidR="1A91F883" w:rsidRPr="0B2929D7">
        <w:rPr>
          <w:rFonts w:ascii="Calibri" w:eastAsia="Calibri" w:hAnsi="Calibri" w:cs="Calibri"/>
        </w:rPr>
        <w:t>the</w:t>
      </w:r>
      <w:r w:rsidR="1C621484" w:rsidRPr="0B2929D7">
        <w:rPr>
          <w:rFonts w:ascii="Calibri" w:eastAsia="Calibri" w:hAnsi="Calibri" w:cs="Calibri"/>
        </w:rPr>
        <w:t xml:space="preserve"> ADP, otherwise a permit must be </w:t>
      </w:r>
      <w:r w:rsidR="28B3C6A6" w:rsidRPr="0B2929D7">
        <w:rPr>
          <w:rFonts w:ascii="Calibri" w:eastAsia="Calibri" w:hAnsi="Calibri" w:cs="Calibri"/>
        </w:rPr>
        <w:t>acquired</w:t>
      </w:r>
      <w:r w:rsidR="1C621484" w:rsidRPr="0B2929D7">
        <w:rPr>
          <w:rFonts w:ascii="Calibri" w:eastAsia="Calibri" w:hAnsi="Calibri" w:cs="Calibri"/>
        </w:rPr>
        <w:t xml:space="preserve"> (Recycling Product News, 2020).</w:t>
      </w:r>
      <w:r w:rsidR="3DF63B05" w:rsidRPr="0B2929D7">
        <w:rPr>
          <w:rFonts w:ascii="Calibri" w:eastAsia="Calibri" w:hAnsi="Calibri" w:cs="Calibri"/>
        </w:rPr>
        <w:t xml:space="preserve"> In order to stay </w:t>
      </w:r>
      <w:r w:rsidR="3DF63B05" w:rsidRPr="0B2929D7">
        <w:rPr>
          <w:rFonts w:ascii="Calibri" w:eastAsia="Calibri" w:hAnsi="Calibri" w:cs="Calibri"/>
        </w:rPr>
        <w:lastRenderedPageBreak/>
        <w:t xml:space="preserve">in </w:t>
      </w:r>
      <w:r w:rsidR="75CACAEE" w:rsidRPr="0B2929D7">
        <w:rPr>
          <w:rFonts w:ascii="Calibri" w:eastAsia="Calibri" w:hAnsi="Calibri" w:cs="Calibri"/>
        </w:rPr>
        <w:t>accordance</w:t>
      </w:r>
      <w:r w:rsidR="3DF63B05" w:rsidRPr="0B2929D7">
        <w:rPr>
          <w:rFonts w:ascii="Calibri" w:eastAsia="Calibri" w:hAnsi="Calibri" w:cs="Calibri"/>
        </w:rPr>
        <w:t xml:space="preserve"> to </w:t>
      </w:r>
      <w:r w:rsidR="16B55616" w:rsidRPr="0B2929D7">
        <w:rPr>
          <w:rFonts w:ascii="Calibri" w:eastAsia="Calibri" w:hAnsi="Calibri" w:cs="Calibri"/>
        </w:rPr>
        <w:t xml:space="preserve">the BSI </w:t>
      </w:r>
      <w:r w:rsidR="3DF63B05" w:rsidRPr="0B2929D7">
        <w:rPr>
          <w:rFonts w:ascii="Calibri" w:eastAsia="Calibri" w:hAnsi="Calibri" w:cs="Calibri"/>
        </w:rPr>
        <w:t>PAS110</w:t>
      </w:r>
      <w:r w:rsidR="62539010" w:rsidRPr="0B2929D7">
        <w:rPr>
          <w:rFonts w:ascii="Calibri" w:eastAsia="Calibri" w:hAnsi="Calibri" w:cs="Calibri"/>
        </w:rPr>
        <w:t xml:space="preserve"> the pasteurisation must take place at 70 degrees Celsius for 1 hour</w:t>
      </w:r>
      <w:r w:rsidR="1DA72856" w:rsidRPr="0B2929D7">
        <w:rPr>
          <w:rFonts w:ascii="Calibri" w:eastAsia="Calibri" w:hAnsi="Calibri" w:cs="Calibri"/>
        </w:rPr>
        <w:t xml:space="preserve"> (HRS, 2020).</w:t>
      </w:r>
    </w:p>
    <w:p w14:paraId="0309C942" w14:textId="23DFBCE5" w:rsidR="710760FD" w:rsidRDefault="710760FD" w:rsidP="00374EF1">
      <w:pPr>
        <w:jc w:val="both"/>
        <w:rPr>
          <w:rFonts w:ascii="Calibri" w:eastAsia="Calibri" w:hAnsi="Calibri" w:cs="Calibri"/>
        </w:rPr>
      </w:pPr>
      <w:r w:rsidRPr="15AE4E4C">
        <w:rPr>
          <w:rFonts w:ascii="Calibri" w:eastAsia="Calibri" w:hAnsi="Calibri" w:cs="Calibri"/>
        </w:rPr>
        <w:t>There are two stages at which pasteurisation can occur, they are post digestion or pre digestion.</w:t>
      </w:r>
      <w:r w:rsidR="73223C42" w:rsidRPr="15AE4E4C">
        <w:rPr>
          <w:rFonts w:ascii="Calibri" w:eastAsia="Calibri" w:hAnsi="Calibri" w:cs="Calibri"/>
        </w:rPr>
        <w:t xml:space="preserve">an advantage of using </w:t>
      </w:r>
      <w:r w:rsidRPr="15AE4E4C">
        <w:rPr>
          <w:rFonts w:ascii="Calibri" w:eastAsia="Calibri" w:hAnsi="Calibri" w:cs="Calibri"/>
        </w:rPr>
        <w:t>pasteurisa</w:t>
      </w:r>
      <w:r w:rsidR="65861395" w:rsidRPr="15AE4E4C">
        <w:rPr>
          <w:rFonts w:ascii="Calibri" w:eastAsia="Calibri" w:hAnsi="Calibri" w:cs="Calibri"/>
        </w:rPr>
        <w:t xml:space="preserve">tion before the </w:t>
      </w:r>
      <w:r w:rsidR="001F4453" w:rsidRPr="15AE4E4C">
        <w:rPr>
          <w:rFonts w:ascii="Calibri" w:eastAsia="Calibri" w:hAnsi="Calibri" w:cs="Calibri"/>
        </w:rPr>
        <w:t>digestion</w:t>
      </w:r>
      <w:r w:rsidR="2234CEB3" w:rsidRPr="15AE4E4C">
        <w:rPr>
          <w:rFonts w:ascii="Calibri" w:eastAsia="Calibri" w:hAnsi="Calibri" w:cs="Calibri"/>
        </w:rPr>
        <w:t xml:space="preserve"> is that </w:t>
      </w:r>
      <w:r w:rsidR="65861395" w:rsidRPr="15AE4E4C">
        <w:rPr>
          <w:rFonts w:ascii="Calibri" w:eastAsia="Calibri" w:hAnsi="Calibri" w:cs="Calibri"/>
        </w:rPr>
        <w:t xml:space="preserve">it can </w:t>
      </w:r>
      <w:r w:rsidR="3A130E0A" w:rsidRPr="15AE4E4C">
        <w:rPr>
          <w:rFonts w:ascii="Calibri" w:eastAsia="Calibri" w:hAnsi="Calibri" w:cs="Calibri"/>
        </w:rPr>
        <w:t>be</w:t>
      </w:r>
      <w:r w:rsidR="65861395" w:rsidRPr="15AE4E4C">
        <w:rPr>
          <w:rFonts w:ascii="Calibri" w:eastAsia="Calibri" w:hAnsi="Calibri" w:cs="Calibri"/>
        </w:rPr>
        <w:t xml:space="preserve"> used as a </w:t>
      </w:r>
      <w:r w:rsidR="0FD62792" w:rsidRPr="15AE4E4C">
        <w:rPr>
          <w:rFonts w:ascii="Calibri" w:eastAsia="Calibri" w:hAnsi="Calibri" w:cs="Calibri"/>
        </w:rPr>
        <w:t>pre-treatment</w:t>
      </w:r>
      <w:r w:rsidR="65861395" w:rsidRPr="15AE4E4C">
        <w:rPr>
          <w:rFonts w:ascii="Calibri" w:eastAsia="Calibri" w:hAnsi="Calibri" w:cs="Calibri"/>
        </w:rPr>
        <w:t xml:space="preserve"> process. This means that not only are the pathogens killed but also the feedstock is broken down </w:t>
      </w:r>
      <w:r w:rsidR="09824E78" w:rsidRPr="15AE4E4C">
        <w:rPr>
          <w:rFonts w:ascii="Calibri" w:eastAsia="Calibri" w:hAnsi="Calibri" w:cs="Calibri"/>
        </w:rPr>
        <w:t xml:space="preserve">which gives it a higher methane </w:t>
      </w:r>
      <w:r w:rsidR="563B36D3" w:rsidRPr="15AE4E4C">
        <w:rPr>
          <w:rFonts w:ascii="Calibri" w:eastAsia="Calibri" w:hAnsi="Calibri" w:cs="Calibri"/>
        </w:rPr>
        <w:t>yield</w:t>
      </w:r>
      <w:r w:rsidR="0AFBDF54" w:rsidRPr="15AE4E4C">
        <w:rPr>
          <w:rFonts w:ascii="Calibri" w:eastAsia="Calibri" w:hAnsi="Calibri" w:cs="Calibri"/>
        </w:rPr>
        <w:t>.</w:t>
      </w:r>
      <w:r w:rsidR="40623F01" w:rsidRPr="15AE4E4C">
        <w:rPr>
          <w:rFonts w:ascii="Calibri" w:eastAsia="Calibri" w:hAnsi="Calibri" w:cs="Calibri"/>
        </w:rPr>
        <w:t xml:space="preserve"> This </w:t>
      </w:r>
      <w:r w:rsidR="3BEA0B9F" w:rsidRPr="15AE4E4C">
        <w:rPr>
          <w:rFonts w:ascii="Calibri" w:eastAsia="Calibri" w:hAnsi="Calibri" w:cs="Calibri"/>
        </w:rPr>
        <w:t>process</w:t>
      </w:r>
      <w:r w:rsidR="40623F01" w:rsidRPr="15AE4E4C">
        <w:rPr>
          <w:rFonts w:ascii="Calibri" w:eastAsia="Calibri" w:hAnsi="Calibri" w:cs="Calibri"/>
        </w:rPr>
        <w:t xml:space="preserve"> also pre heats the feedstock so that when it is added to the digester less energy is wasted</w:t>
      </w:r>
      <w:r w:rsidR="3C6F360F" w:rsidRPr="399BD18B">
        <w:rPr>
          <w:rFonts w:ascii="Calibri" w:eastAsia="Calibri" w:hAnsi="Calibri" w:cs="Calibri"/>
        </w:rPr>
        <w:t>,</w:t>
      </w:r>
      <w:r w:rsidR="40623F01" w:rsidRPr="15AE4E4C">
        <w:rPr>
          <w:rFonts w:ascii="Calibri" w:eastAsia="Calibri" w:hAnsi="Calibri" w:cs="Calibri"/>
        </w:rPr>
        <w:t xml:space="preserve"> and it can start the chemical process straight away.</w:t>
      </w:r>
      <w:r w:rsidR="0843B056" w:rsidRPr="15AE4E4C">
        <w:rPr>
          <w:rFonts w:ascii="Calibri" w:eastAsia="Calibri" w:hAnsi="Calibri" w:cs="Calibri"/>
        </w:rPr>
        <w:t xml:space="preserve"> </w:t>
      </w:r>
      <w:r w:rsidR="7FAEB8F9" w:rsidRPr="15AE4E4C">
        <w:rPr>
          <w:rFonts w:ascii="Calibri" w:eastAsia="Calibri" w:hAnsi="Calibri" w:cs="Calibri"/>
        </w:rPr>
        <w:t>As a result of these advantages the pasteurisation process will occur before the digestion.</w:t>
      </w:r>
    </w:p>
    <w:p w14:paraId="489AEF1D" w14:textId="3B418EB2" w:rsidR="7822AEB7" w:rsidRDefault="7822AEB7" w:rsidP="00374EF1">
      <w:pPr>
        <w:jc w:val="both"/>
        <w:rPr>
          <w:rFonts w:ascii="Calibri" w:eastAsia="Calibri" w:hAnsi="Calibri" w:cs="Calibri"/>
        </w:rPr>
      </w:pPr>
      <w:r w:rsidRPr="68D2EC04">
        <w:rPr>
          <w:rFonts w:ascii="Calibri" w:eastAsia="Calibri" w:hAnsi="Calibri" w:cs="Calibri"/>
        </w:rPr>
        <w:t xml:space="preserve">When it comes to the pasteurisation process there are two ways in which it can be </w:t>
      </w:r>
      <w:r w:rsidR="18ED045C" w:rsidRPr="68D2EC04">
        <w:rPr>
          <w:rFonts w:ascii="Calibri" w:eastAsia="Calibri" w:hAnsi="Calibri" w:cs="Calibri"/>
        </w:rPr>
        <w:t>laid</w:t>
      </w:r>
      <w:r w:rsidRPr="68D2EC04">
        <w:rPr>
          <w:rFonts w:ascii="Calibri" w:eastAsia="Calibri" w:hAnsi="Calibri" w:cs="Calibri"/>
        </w:rPr>
        <w:t xml:space="preserve"> out: Batch and </w:t>
      </w:r>
      <w:r w:rsidR="1191D5AE" w:rsidRPr="68D2EC04">
        <w:rPr>
          <w:rFonts w:ascii="Calibri" w:eastAsia="Calibri" w:hAnsi="Calibri" w:cs="Calibri"/>
        </w:rPr>
        <w:t>continuous</w:t>
      </w:r>
      <w:r w:rsidRPr="68D2EC04">
        <w:rPr>
          <w:rFonts w:ascii="Calibri" w:eastAsia="Calibri" w:hAnsi="Calibri" w:cs="Calibri"/>
        </w:rPr>
        <w:t xml:space="preserve">. In a batch process the </w:t>
      </w:r>
      <w:r w:rsidR="57195508" w:rsidRPr="68D2EC04">
        <w:rPr>
          <w:rFonts w:ascii="Calibri" w:eastAsia="Calibri" w:hAnsi="Calibri" w:cs="Calibri"/>
        </w:rPr>
        <w:t>substrate</w:t>
      </w:r>
      <w:r w:rsidRPr="68D2EC04">
        <w:rPr>
          <w:rFonts w:ascii="Calibri" w:eastAsia="Calibri" w:hAnsi="Calibri" w:cs="Calibri"/>
        </w:rPr>
        <w:t xml:space="preserve"> is held in a </w:t>
      </w:r>
      <w:r w:rsidR="61AE8809" w:rsidRPr="68D2EC04">
        <w:rPr>
          <w:rFonts w:ascii="Calibri" w:eastAsia="Calibri" w:hAnsi="Calibri" w:cs="Calibri"/>
        </w:rPr>
        <w:t>pasteurisation</w:t>
      </w:r>
      <w:r w:rsidRPr="68D2EC04">
        <w:rPr>
          <w:rFonts w:ascii="Calibri" w:eastAsia="Calibri" w:hAnsi="Calibri" w:cs="Calibri"/>
        </w:rPr>
        <w:t xml:space="preserve"> tank for a set amount of time until the </w:t>
      </w:r>
      <w:r w:rsidR="4201AA40" w:rsidRPr="68D2EC04">
        <w:rPr>
          <w:rFonts w:ascii="Calibri" w:eastAsia="Calibri" w:hAnsi="Calibri" w:cs="Calibri"/>
        </w:rPr>
        <w:t>pasteurisation</w:t>
      </w:r>
      <w:r w:rsidRPr="68D2EC04">
        <w:rPr>
          <w:rFonts w:ascii="Calibri" w:eastAsia="Calibri" w:hAnsi="Calibri" w:cs="Calibri"/>
        </w:rPr>
        <w:t xml:space="preserve"> is complete. Then the tank is emptied </w:t>
      </w:r>
      <w:r w:rsidR="278296C6" w:rsidRPr="68D2EC04">
        <w:rPr>
          <w:rFonts w:ascii="Calibri" w:eastAsia="Calibri" w:hAnsi="Calibri" w:cs="Calibri"/>
        </w:rPr>
        <w:t>completely</w:t>
      </w:r>
      <w:r w:rsidRPr="68D2EC04">
        <w:rPr>
          <w:rFonts w:ascii="Calibri" w:eastAsia="Calibri" w:hAnsi="Calibri" w:cs="Calibri"/>
        </w:rPr>
        <w:t xml:space="preserve"> before filled up again with the next batch of digestate.</w:t>
      </w:r>
      <w:r w:rsidR="11D16124" w:rsidRPr="68D2EC04">
        <w:rPr>
          <w:rFonts w:ascii="Calibri" w:eastAsia="Calibri" w:hAnsi="Calibri" w:cs="Calibri"/>
        </w:rPr>
        <w:t xml:space="preserve"> A </w:t>
      </w:r>
      <w:r w:rsidR="4A313822" w:rsidRPr="68D2EC04">
        <w:rPr>
          <w:rFonts w:ascii="Calibri" w:eastAsia="Calibri" w:hAnsi="Calibri" w:cs="Calibri"/>
        </w:rPr>
        <w:t>continuous</w:t>
      </w:r>
      <w:r w:rsidR="11D16124" w:rsidRPr="68D2EC04">
        <w:rPr>
          <w:rFonts w:ascii="Calibri" w:eastAsia="Calibri" w:hAnsi="Calibri" w:cs="Calibri"/>
        </w:rPr>
        <w:t xml:space="preserve"> process will constantly feed in digestate with a constan</w:t>
      </w:r>
      <w:r w:rsidR="2F648334" w:rsidRPr="68D2EC04">
        <w:rPr>
          <w:rFonts w:ascii="Calibri" w:eastAsia="Calibri" w:hAnsi="Calibri" w:cs="Calibri"/>
        </w:rPr>
        <w:t xml:space="preserve">t </w:t>
      </w:r>
      <w:r w:rsidR="7F30CA30" w:rsidRPr="68D2EC04">
        <w:rPr>
          <w:rFonts w:ascii="Calibri" w:eastAsia="Calibri" w:hAnsi="Calibri" w:cs="Calibri"/>
        </w:rPr>
        <w:t>output</w:t>
      </w:r>
      <w:r w:rsidR="2F648334" w:rsidRPr="68D2EC04">
        <w:rPr>
          <w:rFonts w:ascii="Calibri" w:eastAsia="Calibri" w:hAnsi="Calibri" w:cs="Calibri"/>
        </w:rPr>
        <w:t xml:space="preserve"> being produced at the other end. This process works by using a form of a heat exchanger thus allowing the digestate </w:t>
      </w:r>
      <w:r w:rsidR="4B8CCF16" w:rsidRPr="68D2EC04">
        <w:rPr>
          <w:rFonts w:ascii="Calibri" w:eastAsia="Calibri" w:hAnsi="Calibri" w:cs="Calibri"/>
        </w:rPr>
        <w:t>to reach the appropriate temperature whilst still moving along through the process</w:t>
      </w:r>
      <w:r w:rsidR="25419C98" w:rsidRPr="68D2EC04">
        <w:rPr>
          <w:rFonts w:ascii="Calibri" w:eastAsia="Calibri" w:hAnsi="Calibri" w:cs="Calibri"/>
        </w:rPr>
        <w:t xml:space="preserve"> (Methods of Pasteurization, 2020)</w:t>
      </w:r>
      <w:r w:rsidR="47D072E0" w:rsidRPr="68D2EC04">
        <w:rPr>
          <w:rFonts w:ascii="Calibri" w:eastAsia="Calibri" w:hAnsi="Calibri" w:cs="Calibri"/>
        </w:rPr>
        <w:t xml:space="preserve">. </w:t>
      </w:r>
    </w:p>
    <w:p w14:paraId="5FFD36F7" w14:textId="260D6DFB" w:rsidR="47D072E0" w:rsidRDefault="47D072E0" w:rsidP="00374EF1">
      <w:pPr>
        <w:jc w:val="both"/>
        <w:rPr>
          <w:rFonts w:ascii="Calibri" w:eastAsia="Calibri" w:hAnsi="Calibri" w:cs="Calibri"/>
        </w:rPr>
      </w:pPr>
      <w:r w:rsidRPr="15AE4E4C">
        <w:rPr>
          <w:rFonts w:ascii="Calibri" w:eastAsia="Calibri" w:hAnsi="Calibri" w:cs="Calibri"/>
        </w:rPr>
        <w:t xml:space="preserve">For the purpose of this project a continuous pasteurisation process has been chosen. This is largely to do with the fact that the </w:t>
      </w:r>
      <w:r w:rsidR="3E4FF7EF" w:rsidRPr="15AE4E4C">
        <w:rPr>
          <w:rFonts w:ascii="Calibri" w:eastAsia="Calibri" w:hAnsi="Calibri" w:cs="Calibri"/>
        </w:rPr>
        <w:t xml:space="preserve">digestion process is also a </w:t>
      </w:r>
      <w:r w:rsidR="6C2FADD6" w:rsidRPr="15AE4E4C">
        <w:rPr>
          <w:rFonts w:ascii="Calibri" w:eastAsia="Calibri" w:hAnsi="Calibri" w:cs="Calibri"/>
        </w:rPr>
        <w:t>continuous</w:t>
      </w:r>
      <w:r w:rsidR="3E4FF7EF" w:rsidRPr="15AE4E4C">
        <w:rPr>
          <w:rFonts w:ascii="Calibri" w:eastAsia="Calibri" w:hAnsi="Calibri" w:cs="Calibri"/>
        </w:rPr>
        <w:t xml:space="preserve"> one. This means that our final output </w:t>
      </w:r>
      <w:r w:rsidR="0E526F27" w:rsidRPr="15AE4E4C">
        <w:rPr>
          <w:rFonts w:ascii="Calibri" w:eastAsia="Calibri" w:hAnsi="Calibri" w:cs="Calibri"/>
        </w:rPr>
        <w:t xml:space="preserve">will be </w:t>
      </w:r>
      <w:r w:rsidR="3F7CA0A5" w:rsidRPr="15AE4E4C">
        <w:rPr>
          <w:rFonts w:ascii="Calibri" w:eastAsia="Calibri" w:hAnsi="Calibri" w:cs="Calibri"/>
        </w:rPr>
        <w:t>continuously</w:t>
      </w:r>
      <w:r w:rsidR="0E526F27" w:rsidRPr="15AE4E4C">
        <w:rPr>
          <w:rFonts w:ascii="Calibri" w:eastAsia="Calibri" w:hAnsi="Calibri" w:cs="Calibri"/>
        </w:rPr>
        <w:t xml:space="preserve"> fed out at the same rate as our feedstock is </w:t>
      </w:r>
      <w:r w:rsidR="2DF54578" w:rsidRPr="15AE4E4C">
        <w:rPr>
          <w:rFonts w:ascii="Calibri" w:eastAsia="Calibri" w:hAnsi="Calibri" w:cs="Calibri"/>
        </w:rPr>
        <w:t>inputted</w:t>
      </w:r>
      <w:r w:rsidR="7B84D015" w:rsidRPr="15AE4E4C">
        <w:rPr>
          <w:rFonts w:ascii="Calibri" w:eastAsia="Calibri" w:hAnsi="Calibri" w:cs="Calibri"/>
        </w:rPr>
        <w:t xml:space="preserve"> to the digester. This also means that the pl</w:t>
      </w:r>
      <w:r w:rsidR="6EE7A89A" w:rsidRPr="15AE4E4C">
        <w:rPr>
          <w:rFonts w:ascii="Calibri" w:eastAsia="Calibri" w:hAnsi="Calibri" w:cs="Calibri"/>
        </w:rPr>
        <w:t>a</w:t>
      </w:r>
      <w:r w:rsidR="7B84D015" w:rsidRPr="15AE4E4C">
        <w:rPr>
          <w:rFonts w:ascii="Calibri" w:eastAsia="Calibri" w:hAnsi="Calibri" w:cs="Calibri"/>
        </w:rPr>
        <w:t xml:space="preserve">nt does not have to have a secondary storage tank to store the </w:t>
      </w:r>
      <w:r w:rsidR="7112D94F" w:rsidRPr="15AE4E4C">
        <w:rPr>
          <w:rFonts w:ascii="Calibri" w:eastAsia="Calibri" w:hAnsi="Calibri" w:cs="Calibri"/>
        </w:rPr>
        <w:t>digestate</w:t>
      </w:r>
      <w:r w:rsidR="20673AB9" w:rsidRPr="15AE4E4C">
        <w:rPr>
          <w:rFonts w:ascii="Calibri" w:eastAsia="Calibri" w:hAnsi="Calibri" w:cs="Calibri"/>
        </w:rPr>
        <w:t xml:space="preserve"> before it is </w:t>
      </w:r>
      <w:r w:rsidR="540567FE" w:rsidRPr="15AE4E4C">
        <w:rPr>
          <w:rFonts w:ascii="Calibri" w:eastAsia="Calibri" w:hAnsi="Calibri" w:cs="Calibri"/>
        </w:rPr>
        <w:t>pasteurised</w:t>
      </w:r>
      <w:r w:rsidR="20673AB9" w:rsidRPr="15AE4E4C">
        <w:rPr>
          <w:rFonts w:ascii="Calibri" w:eastAsia="Calibri" w:hAnsi="Calibri" w:cs="Calibri"/>
        </w:rPr>
        <w:t xml:space="preserve"> as it can be fed </w:t>
      </w:r>
      <w:r w:rsidR="64BA5F87" w:rsidRPr="15AE4E4C">
        <w:rPr>
          <w:rFonts w:ascii="Calibri" w:eastAsia="Calibri" w:hAnsi="Calibri" w:cs="Calibri"/>
        </w:rPr>
        <w:t>straight</w:t>
      </w:r>
      <w:r w:rsidR="20673AB9" w:rsidRPr="15AE4E4C">
        <w:rPr>
          <w:rFonts w:ascii="Calibri" w:eastAsia="Calibri" w:hAnsi="Calibri" w:cs="Calibri"/>
        </w:rPr>
        <w:t xml:space="preserve"> in. This in turn saves time and money for both the initial set up of the plant to the</w:t>
      </w:r>
      <w:r w:rsidR="593C5B00" w:rsidRPr="15AE4E4C">
        <w:rPr>
          <w:rFonts w:ascii="Calibri" w:eastAsia="Calibri" w:hAnsi="Calibri" w:cs="Calibri"/>
        </w:rPr>
        <w:t xml:space="preserve"> actual running of the plant.</w:t>
      </w:r>
    </w:p>
    <w:p w14:paraId="09E61CC0" w14:textId="13150DDD" w:rsidR="7CB9964E" w:rsidRDefault="7CB9964E" w:rsidP="00374EF1">
      <w:pPr>
        <w:jc w:val="both"/>
        <w:rPr>
          <w:rFonts w:ascii="Calibri" w:eastAsia="Calibri" w:hAnsi="Calibri" w:cs="Calibri"/>
        </w:rPr>
      </w:pPr>
      <w:r w:rsidRPr="15AE4E4C">
        <w:rPr>
          <w:rFonts w:ascii="Calibri" w:eastAsia="Calibri" w:hAnsi="Calibri" w:cs="Calibri"/>
        </w:rPr>
        <w:t xml:space="preserve">(HRS, 2020) has a range of heat exchangers that are used for the </w:t>
      </w:r>
      <w:r w:rsidR="17700D99" w:rsidRPr="15AE4E4C">
        <w:rPr>
          <w:rFonts w:ascii="Calibri" w:eastAsia="Calibri" w:hAnsi="Calibri" w:cs="Calibri"/>
        </w:rPr>
        <w:t xml:space="preserve">pasteurisation within an ADP. They use a </w:t>
      </w:r>
      <w:r w:rsidR="6CB8FB88" w:rsidRPr="15AE4E4C">
        <w:rPr>
          <w:rFonts w:ascii="Calibri" w:eastAsia="Calibri" w:hAnsi="Calibri" w:cs="Calibri"/>
        </w:rPr>
        <w:t>three-tank</w:t>
      </w:r>
      <w:r w:rsidR="17700D99" w:rsidRPr="15AE4E4C">
        <w:rPr>
          <w:rFonts w:ascii="Calibri" w:eastAsia="Calibri" w:hAnsi="Calibri" w:cs="Calibri"/>
        </w:rPr>
        <w:t xml:space="preserve"> method in</w:t>
      </w:r>
      <w:r w:rsidR="790E458A" w:rsidRPr="15AE4E4C">
        <w:rPr>
          <w:rFonts w:ascii="Calibri" w:eastAsia="Calibri" w:hAnsi="Calibri" w:cs="Calibri"/>
        </w:rPr>
        <w:t xml:space="preserve"> </w:t>
      </w:r>
      <w:r w:rsidR="17700D99" w:rsidRPr="15AE4E4C">
        <w:rPr>
          <w:rFonts w:ascii="Calibri" w:eastAsia="Calibri" w:hAnsi="Calibri" w:cs="Calibri"/>
        </w:rPr>
        <w:t xml:space="preserve">order to achieve a </w:t>
      </w:r>
      <w:r w:rsidR="66D048AF" w:rsidRPr="15AE4E4C">
        <w:rPr>
          <w:rFonts w:ascii="Calibri" w:eastAsia="Calibri" w:hAnsi="Calibri" w:cs="Calibri"/>
        </w:rPr>
        <w:t>continuous</w:t>
      </w:r>
      <w:r w:rsidR="17700D99" w:rsidRPr="15AE4E4C">
        <w:rPr>
          <w:rFonts w:ascii="Calibri" w:eastAsia="Calibri" w:hAnsi="Calibri" w:cs="Calibri"/>
        </w:rPr>
        <w:t xml:space="preserve"> process</w:t>
      </w:r>
      <w:r w:rsidR="2DEAD4AA" w:rsidRPr="399BD18B">
        <w:rPr>
          <w:rFonts w:ascii="Calibri" w:eastAsia="Calibri" w:hAnsi="Calibri" w:cs="Calibri"/>
        </w:rPr>
        <w:t xml:space="preserve">, Figure </w:t>
      </w:r>
      <w:r w:rsidR="783F9684" w:rsidRPr="399BD18B">
        <w:rPr>
          <w:rFonts w:ascii="Calibri" w:eastAsia="Calibri" w:hAnsi="Calibri" w:cs="Calibri"/>
        </w:rPr>
        <w:t>1</w:t>
      </w:r>
      <w:r w:rsidR="2DEAD4AA" w:rsidRPr="399BD18B">
        <w:rPr>
          <w:rFonts w:ascii="Calibri" w:eastAsia="Calibri" w:hAnsi="Calibri" w:cs="Calibri"/>
        </w:rPr>
        <w:t xml:space="preserve"> shows a diagram as to how this type of system would be set up</w:t>
      </w:r>
      <w:r w:rsidR="17700D99" w:rsidRPr="399BD18B">
        <w:rPr>
          <w:rFonts w:ascii="Calibri" w:eastAsia="Calibri" w:hAnsi="Calibri" w:cs="Calibri"/>
        </w:rPr>
        <w:t>.</w:t>
      </w:r>
      <w:r w:rsidR="17700D99" w:rsidRPr="15AE4E4C">
        <w:rPr>
          <w:rFonts w:ascii="Calibri" w:eastAsia="Calibri" w:hAnsi="Calibri" w:cs="Calibri"/>
        </w:rPr>
        <w:t xml:space="preserve"> This works by having one tank holding the </w:t>
      </w:r>
      <w:r w:rsidR="184344DA" w:rsidRPr="15AE4E4C">
        <w:rPr>
          <w:rFonts w:ascii="Calibri" w:eastAsia="Calibri" w:hAnsi="Calibri" w:cs="Calibri"/>
        </w:rPr>
        <w:t>digestate, one filling up with digestate and the third emptying itself thus continuously flowing pasteurised digestate.</w:t>
      </w:r>
      <w:r w:rsidR="744005FF" w:rsidRPr="399BD18B">
        <w:rPr>
          <w:rFonts w:ascii="Calibri" w:eastAsia="Calibri" w:hAnsi="Calibri" w:cs="Calibri"/>
        </w:rPr>
        <w:t xml:space="preserve"> An advantage of using a system by HRS is that their heat exchangers have a </w:t>
      </w:r>
      <w:r w:rsidR="6E8F8651" w:rsidRPr="399BD18B">
        <w:rPr>
          <w:rFonts w:ascii="Calibri" w:eastAsia="Calibri" w:hAnsi="Calibri" w:cs="Calibri"/>
        </w:rPr>
        <w:t>corrugated</w:t>
      </w:r>
      <w:r w:rsidR="744005FF" w:rsidRPr="399BD18B">
        <w:rPr>
          <w:rFonts w:ascii="Calibri" w:eastAsia="Calibri" w:hAnsi="Calibri" w:cs="Calibri"/>
        </w:rPr>
        <w:t xml:space="preserve"> pipe system which </w:t>
      </w:r>
      <w:r w:rsidR="406F4B88" w:rsidRPr="399BD18B">
        <w:rPr>
          <w:rFonts w:ascii="Calibri" w:eastAsia="Calibri" w:hAnsi="Calibri" w:cs="Calibri"/>
        </w:rPr>
        <w:t>means that their pipes can deal with highly viscous feedstocks such as the ones that the plant will be using.</w:t>
      </w:r>
      <w:r w:rsidR="4E2F2415" w:rsidRPr="399BD18B">
        <w:rPr>
          <w:rFonts w:ascii="Calibri" w:eastAsia="Calibri" w:hAnsi="Calibri" w:cs="Calibri"/>
        </w:rPr>
        <w:t xml:space="preserve"> A pasteurisation system like this would cost </w:t>
      </w:r>
      <w:r w:rsidR="4E09482F" w:rsidRPr="399BD18B">
        <w:rPr>
          <w:rFonts w:ascii="Calibri" w:eastAsia="Calibri" w:hAnsi="Calibri" w:cs="Calibri"/>
        </w:rPr>
        <w:t>around £450,000 to purchase and set up. However, the result o</w:t>
      </w:r>
      <w:r w:rsidR="033539E7" w:rsidRPr="399BD18B">
        <w:rPr>
          <w:rFonts w:ascii="Calibri" w:eastAsia="Calibri" w:hAnsi="Calibri" w:cs="Calibri"/>
        </w:rPr>
        <w:t xml:space="preserve">f using a pasteurisation system would </w:t>
      </w:r>
      <w:r w:rsidR="153F73CF" w:rsidRPr="399BD18B">
        <w:rPr>
          <w:rFonts w:ascii="Calibri" w:eastAsia="Calibri" w:hAnsi="Calibri" w:cs="Calibri"/>
        </w:rPr>
        <w:t>drastically</w:t>
      </w:r>
      <w:r w:rsidR="033539E7" w:rsidRPr="399BD18B">
        <w:rPr>
          <w:rFonts w:ascii="Calibri" w:eastAsia="Calibri" w:hAnsi="Calibri" w:cs="Calibri"/>
        </w:rPr>
        <w:t xml:space="preserve"> improve the overall efficiency of the plant.</w:t>
      </w:r>
    </w:p>
    <w:p w14:paraId="7835B18C" w14:textId="75FEA944" w:rsidR="38C261DA" w:rsidRDefault="38C261DA" w:rsidP="00374EF1">
      <w:pPr>
        <w:jc w:val="both"/>
        <w:rPr>
          <w:rFonts w:ascii="Calibri" w:eastAsia="Calibri" w:hAnsi="Calibri" w:cs="Calibri"/>
        </w:rPr>
      </w:pPr>
      <w:r w:rsidRPr="399BD18B">
        <w:rPr>
          <w:rFonts w:ascii="Calibri" w:eastAsia="Calibri" w:hAnsi="Calibri" w:cs="Calibri"/>
        </w:rPr>
        <w:t xml:space="preserve">Figure </w:t>
      </w:r>
      <w:r w:rsidR="1588A13E" w:rsidRPr="399BD18B">
        <w:rPr>
          <w:rFonts w:ascii="Calibri" w:eastAsia="Calibri" w:hAnsi="Calibri" w:cs="Calibri"/>
        </w:rPr>
        <w:t>1</w:t>
      </w:r>
      <w:r w:rsidRPr="399BD18B">
        <w:rPr>
          <w:rFonts w:ascii="Calibri" w:eastAsia="Calibri" w:hAnsi="Calibri" w:cs="Calibri"/>
        </w:rPr>
        <w:t>(HRS, 2020):</w:t>
      </w:r>
    </w:p>
    <w:p w14:paraId="59734FCF" w14:textId="4F229835" w:rsidR="7C36247D" w:rsidRDefault="7C36247D" w:rsidP="738C2A26">
      <w:r>
        <w:rPr>
          <w:noProof/>
        </w:rPr>
        <w:lastRenderedPageBreak/>
        <w:drawing>
          <wp:inline distT="0" distB="0" distL="0" distR="0" wp14:anchorId="553A3115" wp14:editId="2B7752F1">
            <wp:extent cx="5967642" cy="2915228"/>
            <wp:effectExtent l="0" t="0" r="0" b="0"/>
            <wp:docPr id="1497784316" name="Picture 1497784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rcRect l="10048" t="14697" r="5996" b="12391"/>
                    <a:stretch>
                      <a:fillRect/>
                    </a:stretch>
                  </pic:blipFill>
                  <pic:spPr>
                    <a:xfrm>
                      <a:off x="0" y="0"/>
                      <a:ext cx="5967642" cy="2915228"/>
                    </a:xfrm>
                    <a:prstGeom prst="rect">
                      <a:avLst/>
                    </a:prstGeom>
                  </pic:spPr>
                </pic:pic>
              </a:graphicData>
            </a:graphic>
          </wp:inline>
        </w:drawing>
      </w:r>
    </w:p>
    <w:p w14:paraId="01910300" w14:textId="0A355F6B" w:rsidR="399BD18B" w:rsidRDefault="399BD18B" w:rsidP="399BD18B"/>
    <w:p w14:paraId="64D33497" w14:textId="289E6833" w:rsidR="399BD18B" w:rsidRDefault="399BD18B" w:rsidP="399BD18B"/>
    <w:p w14:paraId="310B4AA4" w14:textId="4CC2DCF9" w:rsidR="067B942E" w:rsidRDefault="067B942E" w:rsidP="1FFE2A58">
      <w:pPr>
        <w:pStyle w:val="Heading3"/>
      </w:pPr>
      <w:bookmarkStart w:id="32" w:name="_Toc37360202"/>
      <w:r w:rsidRPr="1FFE2A58">
        <w:t>Temperature control</w:t>
      </w:r>
      <w:bookmarkEnd w:id="32"/>
    </w:p>
    <w:p w14:paraId="3B82A377" w14:textId="7D1A70CC" w:rsidR="1FFE2A58" w:rsidRDefault="6AA2547E" w:rsidP="00165EF6">
      <w:pPr>
        <w:jc w:val="both"/>
      </w:pPr>
      <w:r w:rsidRPr="15AE4E4C">
        <w:t xml:space="preserve"> </w:t>
      </w:r>
      <w:r w:rsidR="45ED0264" w:rsidRPr="15AE4E4C">
        <w:t xml:space="preserve">As stated above, the temperature of the digester is very important. Being </w:t>
      </w:r>
      <w:r w:rsidR="58520F2A" w:rsidRPr="15AE4E4C">
        <w:t>mesophilic reaction,</w:t>
      </w:r>
      <w:r w:rsidR="173E6AC7" w:rsidRPr="15AE4E4C">
        <w:t xml:space="preserve"> it is important that the </w:t>
      </w:r>
      <w:r w:rsidR="75EDDE65" w:rsidRPr="15AE4E4C">
        <w:t>temperature</w:t>
      </w:r>
      <w:r w:rsidR="173E6AC7" w:rsidRPr="15AE4E4C">
        <w:t xml:space="preserve"> stays between 30</w:t>
      </w:r>
      <w:r w:rsidR="28A4D43C" w:rsidRPr="15AE4E4C">
        <w:t xml:space="preserve">- 38 </w:t>
      </w:r>
      <w:r w:rsidR="2423CA10" w:rsidRPr="15AE4E4C">
        <w:t>degrees</w:t>
      </w:r>
      <w:r w:rsidR="28A4D43C" w:rsidRPr="15AE4E4C">
        <w:t xml:space="preserve"> </w:t>
      </w:r>
      <w:r w:rsidR="712BF813" w:rsidRPr="15AE4E4C">
        <w:t xml:space="preserve">Celsius and that it does not change by more than </w:t>
      </w:r>
      <w:r w:rsidR="486AD1C3" w:rsidRPr="15AE4E4C">
        <w:t>0</w:t>
      </w:r>
      <w:r w:rsidR="712BF813" w:rsidRPr="15AE4E4C">
        <w:t>.</w:t>
      </w:r>
      <w:r w:rsidR="0E4B696F" w:rsidRPr="15AE4E4C">
        <w:t>6</w:t>
      </w:r>
      <w:r w:rsidR="712BF813" w:rsidRPr="15AE4E4C">
        <w:t xml:space="preserve"> degrees </w:t>
      </w:r>
      <w:r w:rsidR="70354495" w:rsidRPr="15AE4E4C">
        <w:t>Celsius</w:t>
      </w:r>
      <w:r w:rsidR="712BF813" w:rsidRPr="15AE4E4C">
        <w:t xml:space="preserve"> per day</w:t>
      </w:r>
      <w:r w:rsidR="20F01444" w:rsidRPr="15AE4E4C">
        <w:t xml:space="preserve"> </w:t>
      </w:r>
      <w:r w:rsidR="20F01444" w:rsidRPr="15AE4E4C">
        <w:rPr>
          <w:rFonts w:eastAsiaTheme="minorEastAsia"/>
        </w:rPr>
        <w:t>(</w:t>
      </w:r>
      <w:proofErr w:type="spellStart"/>
      <w:r w:rsidR="20F01444" w:rsidRPr="15AE4E4C">
        <w:rPr>
          <w:rFonts w:eastAsiaTheme="minorEastAsia"/>
        </w:rPr>
        <w:t>Schnaars</w:t>
      </w:r>
      <w:proofErr w:type="spellEnd"/>
      <w:r w:rsidR="20F01444" w:rsidRPr="15AE4E4C">
        <w:rPr>
          <w:rFonts w:eastAsiaTheme="minorEastAsia"/>
        </w:rPr>
        <w:t>, 2020)</w:t>
      </w:r>
      <w:r w:rsidR="712BF813" w:rsidRPr="15AE4E4C">
        <w:t xml:space="preserve">. </w:t>
      </w:r>
      <w:r w:rsidR="44A0E7DB" w:rsidRPr="15AE4E4C">
        <w:t xml:space="preserve"> </w:t>
      </w:r>
      <w:r w:rsidR="6906D867" w:rsidRPr="15AE4E4C">
        <w:t xml:space="preserve">Due to the </w:t>
      </w:r>
      <w:r w:rsidR="5529540E" w:rsidRPr="15AE4E4C">
        <w:t>sensitive</w:t>
      </w:r>
      <w:r w:rsidR="6906D867" w:rsidRPr="15AE4E4C">
        <w:t xml:space="preserve"> nature of this process temperature control is a vital part of any ana</w:t>
      </w:r>
      <w:r w:rsidR="3E3C561F" w:rsidRPr="15AE4E4C">
        <w:t>erobic digestion plant.</w:t>
      </w:r>
    </w:p>
    <w:p w14:paraId="490CA149" w14:textId="3BB9348A" w:rsidR="6B84B194" w:rsidRDefault="6B84B194" w:rsidP="00165EF6">
      <w:pPr>
        <w:jc w:val="both"/>
      </w:pPr>
      <w:r w:rsidRPr="15AE4E4C">
        <w:t>In order to monitor the temperature within the digester there will be multiple temperature sensors throughout</w:t>
      </w:r>
      <w:r w:rsidR="256B9AD8" w:rsidRPr="15AE4E4C">
        <w:t xml:space="preserve"> the plant. This includes at the digester inlet, outlet, multiple along the bottom of the digester tank, </w:t>
      </w:r>
      <w:r w:rsidR="394BED06" w:rsidRPr="15AE4E4C">
        <w:t xml:space="preserve">along the walls of the tank and on the roof of the digester. By placing multiple sensors along the </w:t>
      </w:r>
      <w:r w:rsidR="24636843" w:rsidRPr="15AE4E4C">
        <w:t>tank,</w:t>
      </w:r>
      <w:r w:rsidR="394BED06" w:rsidRPr="15AE4E4C">
        <w:t xml:space="preserve"> we ensure that the average temperature readings are as accurate as possible</w:t>
      </w:r>
      <w:r w:rsidR="020AD34A" w:rsidRPr="15AE4E4C">
        <w:t>.</w:t>
      </w:r>
    </w:p>
    <w:p w14:paraId="436EA5E5" w14:textId="4920403B" w:rsidR="3A12C57C" w:rsidRDefault="3A12C57C" w:rsidP="00165EF6">
      <w:pPr>
        <w:jc w:val="both"/>
        <w:rPr>
          <w:rFonts w:ascii="Calibri" w:eastAsia="Calibri" w:hAnsi="Calibri" w:cs="Calibri"/>
        </w:rPr>
      </w:pPr>
      <w:r w:rsidRPr="15AE4E4C">
        <w:t xml:space="preserve">The exothermic reactions </w:t>
      </w:r>
      <w:r w:rsidR="6F8479D6" w:rsidRPr="15AE4E4C">
        <w:t>occurring</w:t>
      </w:r>
      <w:r w:rsidRPr="15AE4E4C">
        <w:t xml:space="preserve"> within the digester provide enough heat energy to heat up the digester at the </w:t>
      </w:r>
      <w:r w:rsidR="632FF4EE" w:rsidRPr="15AE4E4C">
        <w:t>appropriate</w:t>
      </w:r>
      <w:r w:rsidRPr="15AE4E4C">
        <w:t xml:space="preserve"> temperatures. </w:t>
      </w:r>
      <w:r w:rsidR="3A7FB39C" w:rsidRPr="15AE4E4C">
        <w:t>However,</w:t>
      </w:r>
      <w:r w:rsidRPr="15AE4E4C">
        <w:t xml:space="preserve"> the i</w:t>
      </w:r>
      <w:r w:rsidR="0A326435" w:rsidRPr="15AE4E4C">
        <w:t xml:space="preserve">ssue occurs when the temperature either rises too quickly or if it rises </w:t>
      </w:r>
      <w:r w:rsidR="4EB51099" w:rsidRPr="15AE4E4C">
        <w:t>above</w:t>
      </w:r>
      <w:r w:rsidR="0A326435" w:rsidRPr="15AE4E4C">
        <w:t xml:space="preserve"> the desired running temperatures </w:t>
      </w:r>
      <w:r w:rsidR="1C3EBDEC" w:rsidRPr="15AE4E4C">
        <w:rPr>
          <w:rFonts w:ascii="Calibri" w:eastAsia="Calibri" w:hAnsi="Calibri" w:cs="Calibri"/>
        </w:rPr>
        <w:t>(Friedmann, 2015)</w:t>
      </w:r>
      <w:r w:rsidR="33045148" w:rsidRPr="15AE4E4C">
        <w:rPr>
          <w:rFonts w:ascii="Calibri" w:eastAsia="Calibri" w:hAnsi="Calibri" w:cs="Calibri"/>
        </w:rPr>
        <w:t>. Due to the biological heating effect</w:t>
      </w:r>
      <w:r w:rsidR="47F61ED1" w:rsidRPr="15AE4E4C">
        <w:rPr>
          <w:rFonts w:ascii="Calibri" w:eastAsia="Calibri" w:hAnsi="Calibri" w:cs="Calibri"/>
        </w:rPr>
        <w:t>,</w:t>
      </w:r>
      <w:r w:rsidR="33045148" w:rsidRPr="15AE4E4C">
        <w:rPr>
          <w:rFonts w:ascii="Calibri" w:eastAsia="Calibri" w:hAnsi="Calibri" w:cs="Calibri"/>
        </w:rPr>
        <w:t xml:space="preserve"> a cooling system needs to be implemented to </w:t>
      </w:r>
      <w:r w:rsidR="7E24FB2D" w:rsidRPr="15AE4E4C">
        <w:rPr>
          <w:rFonts w:ascii="Calibri" w:eastAsia="Calibri" w:hAnsi="Calibri" w:cs="Calibri"/>
        </w:rPr>
        <w:t>stabilise</w:t>
      </w:r>
      <w:r w:rsidR="33045148" w:rsidRPr="15AE4E4C">
        <w:rPr>
          <w:rFonts w:ascii="Calibri" w:eastAsia="Calibri" w:hAnsi="Calibri" w:cs="Calibri"/>
        </w:rPr>
        <w:t xml:space="preserve"> </w:t>
      </w:r>
      <w:r w:rsidR="575680BB" w:rsidRPr="15AE4E4C">
        <w:rPr>
          <w:rFonts w:ascii="Calibri" w:eastAsia="Calibri" w:hAnsi="Calibri" w:cs="Calibri"/>
        </w:rPr>
        <w:t>the climat</w:t>
      </w:r>
      <w:r w:rsidR="3FBC98F5" w:rsidRPr="15AE4E4C">
        <w:rPr>
          <w:rFonts w:ascii="Calibri" w:eastAsia="Calibri" w:hAnsi="Calibri" w:cs="Calibri"/>
        </w:rPr>
        <w:t xml:space="preserve">e. </w:t>
      </w:r>
    </w:p>
    <w:p w14:paraId="321BACFC" w14:textId="7FF2628B" w:rsidR="209B231A" w:rsidRDefault="209B231A" w:rsidP="00165EF6">
      <w:pPr>
        <w:jc w:val="both"/>
        <w:rPr>
          <w:rFonts w:ascii="Calibri" w:eastAsia="Calibri" w:hAnsi="Calibri" w:cs="Calibri"/>
        </w:rPr>
      </w:pPr>
      <w:r w:rsidRPr="15AE4E4C">
        <w:rPr>
          <w:rFonts w:ascii="Calibri" w:eastAsia="Calibri" w:hAnsi="Calibri" w:cs="Calibri"/>
        </w:rPr>
        <w:t xml:space="preserve">There are two main ways in which a cooling system can be implemented. The first way is to </w:t>
      </w:r>
      <w:r w:rsidR="29A7E153" w:rsidRPr="15AE4E4C">
        <w:rPr>
          <w:rFonts w:ascii="Calibri" w:eastAsia="Calibri" w:hAnsi="Calibri" w:cs="Calibri"/>
        </w:rPr>
        <w:t>have a series of pipes running through the digester. These pipes would be filled with a cool fluid which would ab</w:t>
      </w:r>
      <w:r w:rsidR="04137AF1" w:rsidRPr="15AE4E4C">
        <w:rPr>
          <w:rFonts w:ascii="Calibri" w:eastAsia="Calibri" w:hAnsi="Calibri" w:cs="Calibri"/>
        </w:rPr>
        <w:t>sorb heat from its surroundings, in this case it would be the substrate inside the digester. This system is very simple to op</w:t>
      </w:r>
      <w:r w:rsidR="5B7B8AEC" w:rsidRPr="15AE4E4C">
        <w:rPr>
          <w:rFonts w:ascii="Calibri" w:eastAsia="Calibri" w:hAnsi="Calibri" w:cs="Calibri"/>
        </w:rPr>
        <w:t xml:space="preserve">erate and very cost effective to implement. However, </w:t>
      </w:r>
      <w:r w:rsidR="7E2E5CF8" w:rsidRPr="15AE4E4C">
        <w:rPr>
          <w:rFonts w:ascii="Calibri" w:eastAsia="Calibri" w:hAnsi="Calibri" w:cs="Calibri"/>
        </w:rPr>
        <w:t>it is not a very energy efficient system as there are many losses to the system as well as the cooling not being distributed evenly until the substrate is mixed</w:t>
      </w:r>
      <w:r w:rsidR="5BF1105A" w:rsidRPr="399BD18B">
        <w:rPr>
          <w:rFonts w:ascii="Calibri" w:eastAsia="Calibri" w:hAnsi="Calibri" w:cs="Calibri"/>
        </w:rPr>
        <w:t>, this means it is hard to accurately adjust the temperature.</w:t>
      </w:r>
    </w:p>
    <w:p w14:paraId="356E7B84" w14:textId="7B42CB44" w:rsidR="6AA22D52" w:rsidRDefault="6AA22D52" w:rsidP="00165EF6">
      <w:pPr>
        <w:jc w:val="both"/>
        <w:rPr>
          <w:rFonts w:ascii="Calibri" w:eastAsia="Calibri" w:hAnsi="Calibri" w:cs="Calibri"/>
        </w:rPr>
      </w:pPr>
      <w:r w:rsidRPr="15AE4E4C">
        <w:rPr>
          <w:rFonts w:ascii="Calibri" w:eastAsia="Calibri" w:hAnsi="Calibri" w:cs="Calibri"/>
        </w:rPr>
        <w:t>The second way is by cooling the substrate itself. This is done by pumping the sub</w:t>
      </w:r>
      <w:r w:rsidR="27EC85E7" w:rsidRPr="15AE4E4C">
        <w:rPr>
          <w:rFonts w:ascii="Calibri" w:eastAsia="Calibri" w:hAnsi="Calibri" w:cs="Calibri"/>
        </w:rPr>
        <w:t xml:space="preserve">strate out of the digester and sending it through a heat exchanger to cool it down before pumping it back into the digester. This method is much more energy </w:t>
      </w:r>
      <w:r w:rsidR="3C4F8753" w:rsidRPr="15AE4E4C">
        <w:rPr>
          <w:rFonts w:ascii="Calibri" w:eastAsia="Calibri" w:hAnsi="Calibri" w:cs="Calibri"/>
        </w:rPr>
        <w:t>efficient</w:t>
      </w:r>
      <w:r w:rsidR="27EC85E7" w:rsidRPr="15AE4E4C">
        <w:rPr>
          <w:rFonts w:ascii="Calibri" w:eastAsia="Calibri" w:hAnsi="Calibri" w:cs="Calibri"/>
        </w:rPr>
        <w:t xml:space="preserve"> </w:t>
      </w:r>
      <w:r w:rsidR="1BF5D750" w:rsidRPr="15AE4E4C">
        <w:rPr>
          <w:rFonts w:ascii="Calibri" w:eastAsia="Calibri" w:hAnsi="Calibri" w:cs="Calibri"/>
        </w:rPr>
        <w:t>as the substrate is being cooled down directly.</w:t>
      </w:r>
      <w:r w:rsidR="2DC3D422" w:rsidRPr="15AE4E4C">
        <w:rPr>
          <w:rFonts w:ascii="Calibri" w:eastAsia="Calibri" w:hAnsi="Calibri" w:cs="Calibri"/>
        </w:rPr>
        <w:t xml:space="preserve"> However, this system can be harder to implement and maintain due to it having a higher complexity caused by the fact that you are havi</w:t>
      </w:r>
      <w:r w:rsidR="68E4D33D" w:rsidRPr="15AE4E4C">
        <w:rPr>
          <w:rFonts w:ascii="Calibri" w:eastAsia="Calibri" w:hAnsi="Calibri" w:cs="Calibri"/>
        </w:rPr>
        <w:t xml:space="preserve">ng to remove the substrate out of the digester with pumps. </w:t>
      </w:r>
    </w:p>
    <w:p w14:paraId="3C415EE9" w14:textId="0BB249A9" w:rsidR="7FCF2328" w:rsidRDefault="7FCF2328" w:rsidP="00165EF6">
      <w:pPr>
        <w:jc w:val="both"/>
        <w:rPr>
          <w:rFonts w:ascii="Calibri" w:eastAsia="Calibri" w:hAnsi="Calibri" w:cs="Calibri"/>
        </w:rPr>
      </w:pPr>
      <w:r w:rsidRPr="15AE4E4C">
        <w:rPr>
          <w:rFonts w:ascii="Calibri" w:eastAsia="Calibri" w:hAnsi="Calibri" w:cs="Calibri"/>
        </w:rPr>
        <w:lastRenderedPageBreak/>
        <w:t xml:space="preserve">Having looked at the </w:t>
      </w:r>
      <w:r w:rsidR="60D92BAC" w:rsidRPr="15AE4E4C">
        <w:rPr>
          <w:rFonts w:ascii="Calibri" w:eastAsia="Calibri" w:hAnsi="Calibri" w:cs="Calibri"/>
        </w:rPr>
        <w:t>project it has been decided that the best system to implement would be the sec</w:t>
      </w:r>
      <w:r w:rsidR="3C251CA6" w:rsidRPr="15AE4E4C">
        <w:rPr>
          <w:rFonts w:ascii="Calibri" w:eastAsia="Calibri" w:hAnsi="Calibri" w:cs="Calibri"/>
        </w:rPr>
        <w:t xml:space="preserve">ond system. </w:t>
      </w:r>
      <w:r w:rsidR="4F5E2D7B" w:rsidRPr="15AE4E4C">
        <w:rPr>
          <w:rFonts w:ascii="Calibri" w:eastAsia="Calibri" w:hAnsi="Calibri" w:cs="Calibri"/>
        </w:rPr>
        <w:t xml:space="preserve">This is because of the sensitive nature of the microorganisms within the digester. </w:t>
      </w:r>
      <w:r w:rsidR="0B88D398" w:rsidRPr="15AE4E4C">
        <w:rPr>
          <w:rFonts w:ascii="Calibri" w:eastAsia="Calibri" w:hAnsi="Calibri" w:cs="Calibri"/>
        </w:rPr>
        <w:t>Since</w:t>
      </w:r>
      <w:r w:rsidR="4F5E2D7B" w:rsidRPr="15AE4E4C">
        <w:rPr>
          <w:rFonts w:ascii="Calibri" w:eastAsia="Calibri" w:hAnsi="Calibri" w:cs="Calibri"/>
        </w:rPr>
        <w:t xml:space="preserve"> the </w:t>
      </w:r>
      <w:r w:rsidR="787BC576" w:rsidRPr="15AE4E4C">
        <w:rPr>
          <w:rFonts w:ascii="Calibri" w:eastAsia="Calibri" w:hAnsi="Calibri" w:cs="Calibri"/>
        </w:rPr>
        <w:t>temperature</w:t>
      </w:r>
      <w:r w:rsidR="4F5E2D7B" w:rsidRPr="15AE4E4C">
        <w:rPr>
          <w:rFonts w:ascii="Calibri" w:eastAsia="Calibri" w:hAnsi="Calibri" w:cs="Calibri"/>
        </w:rPr>
        <w:t xml:space="preserve"> cannot va</w:t>
      </w:r>
      <w:r w:rsidR="1FE961FF" w:rsidRPr="15AE4E4C">
        <w:rPr>
          <w:rFonts w:ascii="Calibri" w:eastAsia="Calibri" w:hAnsi="Calibri" w:cs="Calibri"/>
        </w:rPr>
        <w:t xml:space="preserve">ry by more than 0.6 degrees </w:t>
      </w:r>
      <w:r w:rsidR="694BFC96" w:rsidRPr="15AE4E4C">
        <w:rPr>
          <w:rFonts w:ascii="Calibri" w:eastAsia="Calibri" w:hAnsi="Calibri" w:cs="Calibri"/>
        </w:rPr>
        <w:t xml:space="preserve">Celsius per day it is important to have a system that is very accurate and easily </w:t>
      </w:r>
      <w:r w:rsidR="72DD4B1A" w:rsidRPr="15AE4E4C">
        <w:rPr>
          <w:rFonts w:ascii="Calibri" w:eastAsia="Calibri" w:hAnsi="Calibri" w:cs="Calibri"/>
        </w:rPr>
        <w:t>monitored</w:t>
      </w:r>
      <w:r w:rsidR="694BFC96" w:rsidRPr="15AE4E4C">
        <w:rPr>
          <w:rFonts w:ascii="Calibri" w:eastAsia="Calibri" w:hAnsi="Calibri" w:cs="Calibri"/>
        </w:rPr>
        <w:t xml:space="preserve"> hence why the usin</w:t>
      </w:r>
      <w:r w:rsidR="7EA21C3F" w:rsidRPr="15AE4E4C">
        <w:rPr>
          <w:rFonts w:ascii="Calibri" w:eastAsia="Calibri" w:hAnsi="Calibri" w:cs="Calibri"/>
        </w:rPr>
        <w:t>g the second system is the desired choice.</w:t>
      </w:r>
      <w:r w:rsidR="1FE961FF" w:rsidRPr="15AE4E4C">
        <w:rPr>
          <w:rFonts w:ascii="Calibri" w:eastAsia="Calibri" w:hAnsi="Calibri" w:cs="Calibri"/>
        </w:rPr>
        <w:t xml:space="preserve"> </w:t>
      </w:r>
      <w:r w:rsidR="7E3EFE5D" w:rsidRPr="399BD18B">
        <w:rPr>
          <w:rFonts w:ascii="Calibri" w:eastAsia="Calibri" w:hAnsi="Calibri" w:cs="Calibri"/>
        </w:rPr>
        <w:t xml:space="preserve"> This is system should </w:t>
      </w:r>
      <w:r w:rsidR="67A5EDBE" w:rsidRPr="399BD18B">
        <w:rPr>
          <w:rFonts w:ascii="Calibri" w:eastAsia="Calibri" w:hAnsi="Calibri" w:cs="Calibri"/>
        </w:rPr>
        <w:t>c</w:t>
      </w:r>
      <w:r w:rsidR="7E3EFE5D" w:rsidRPr="399BD18B">
        <w:rPr>
          <w:rFonts w:ascii="Calibri" w:eastAsia="Calibri" w:hAnsi="Calibri" w:cs="Calibri"/>
        </w:rPr>
        <w:t xml:space="preserve">ost around £30,000 to </w:t>
      </w:r>
      <w:r w:rsidR="26BC2DFA" w:rsidRPr="399BD18B">
        <w:rPr>
          <w:rFonts w:ascii="Calibri" w:eastAsia="Calibri" w:hAnsi="Calibri" w:cs="Calibri"/>
        </w:rPr>
        <w:t>implement</w:t>
      </w:r>
      <w:r w:rsidR="7E3EFE5D" w:rsidRPr="399BD18B">
        <w:rPr>
          <w:rFonts w:ascii="Calibri" w:eastAsia="Calibri" w:hAnsi="Calibri" w:cs="Calibri"/>
        </w:rPr>
        <w:t xml:space="preserve"> with the price of materials, pumps and heat exchangers </w:t>
      </w:r>
      <w:r w:rsidR="34738606" w:rsidRPr="399BD18B">
        <w:rPr>
          <w:rFonts w:ascii="Calibri" w:eastAsia="Calibri" w:hAnsi="Calibri" w:cs="Calibri"/>
        </w:rPr>
        <w:t>considered.</w:t>
      </w:r>
    </w:p>
    <w:p w14:paraId="49381EF1" w14:textId="7F9FBB0C" w:rsidR="002E1FB5" w:rsidRDefault="6D53F48F" w:rsidP="00165EF6">
      <w:pPr>
        <w:pStyle w:val="Heading2"/>
        <w:jc w:val="both"/>
        <w:rPr>
          <w:rFonts w:ascii="Calibri" w:eastAsia="Calibri" w:hAnsi="Calibri" w:cs="Calibri"/>
        </w:rPr>
      </w:pPr>
      <w:bookmarkStart w:id="33" w:name="_Toc37360203"/>
      <w:r>
        <w:t>Chemical process conclusion</w:t>
      </w:r>
      <w:bookmarkEnd w:id="33"/>
    </w:p>
    <w:p w14:paraId="1469D06C" w14:textId="3132A7BE" w:rsidR="6D53F48F" w:rsidRDefault="34DF6A56" w:rsidP="00165EF6">
      <w:pPr>
        <w:jc w:val="both"/>
        <w:rPr>
          <w:rFonts w:ascii="Calibri" w:eastAsia="Calibri" w:hAnsi="Calibri" w:cs="Calibri"/>
        </w:rPr>
      </w:pPr>
      <w:r w:rsidRPr="02384E60">
        <w:rPr>
          <w:rFonts w:ascii="Calibri" w:eastAsia="Calibri" w:hAnsi="Calibri" w:cs="Calibri"/>
        </w:rPr>
        <w:t xml:space="preserve">In conclusion the plant will use a mesophilic process </w:t>
      </w:r>
      <w:r w:rsidR="1E0C6549" w:rsidRPr="02384E60">
        <w:rPr>
          <w:rFonts w:ascii="Calibri" w:eastAsia="Calibri" w:hAnsi="Calibri" w:cs="Calibri"/>
        </w:rPr>
        <w:t xml:space="preserve">with a running temperature </w:t>
      </w:r>
      <w:r w:rsidR="2A7F9D2F" w:rsidRPr="02384E60">
        <w:rPr>
          <w:rFonts w:ascii="Calibri" w:eastAsia="Calibri" w:hAnsi="Calibri" w:cs="Calibri"/>
        </w:rPr>
        <w:t>of</w:t>
      </w:r>
      <w:r w:rsidR="1E0C6549" w:rsidRPr="02384E60">
        <w:rPr>
          <w:rFonts w:ascii="Calibri" w:eastAsia="Calibri" w:hAnsi="Calibri" w:cs="Calibri"/>
        </w:rPr>
        <w:t xml:space="preserve"> 30-37 degrees Celsius. </w:t>
      </w:r>
      <w:r w:rsidR="74E29F62" w:rsidRPr="02384E60">
        <w:rPr>
          <w:rFonts w:ascii="Calibri" w:eastAsia="Calibri" w:hAnsi="Calibri" w:cs="Calibri"/>
        </w:rPr>
        <w:t xml:space="preserve">It will use a </w:t>
      </w:r>
      <w:r w:rsidR="78376B15" w:rsidRPr="02384E60">
        <w:rPr>
          <w:rFonts w:ascii="Calibri" w:eastAsia="Calibri" w:hAnsi="Calibri" w:cs="Calibri"/>
        </w:rPr>
        <w:t>continuous</w:t>
      </w:r>
      <w:r w:rsidR="74E29F62" w:rsidRPr="02384E60">
        <w:rPr>
          <w:rFonts w:ascii="Calibri" w:eastAsia="Calibri" w:hAnsi="Calibri" w:cs="Calibri"/>
        </w:rPr>
        <w:t xml:space="preserve"> </w:t>
      </w:r>
      <w:r w:rsidR="3EDC1DFC" w:rsidRPr="02384E60">
        <w:rPr>
          <w:rFonts w:ascii="Calibri" w:eastAsia="Calibri" w:hAnsi="Calibri" w:cs="Calibri"/>
        </w:rPr>
        <w:t>pasteurisation</w:t>
      </w:r>
      <w:r w:rsidR="74E29F62" w:rsidRPr="02384E60">
        <w:rPr>
          <w:rFonts w:ascii="Calibri" w:eastAsia="Calibri" w:hAnsi="Calibri" w:cs="Calibri"/>
        </w:rPr>
        <w:t xml:space="preserve"> process to breakdown, heat up and </w:t>
      </w:r>
      <w:r w:rsidR="341B6B83" w:rsidRPr="02384E60">
        <w:rPr>
          <w:rFonts w:ascii="Calibri" w:eastAsia="Calibri" w:hAnsi="Calibri" w:cs="Calibri"/>
        </w:rPr>
        <w:t>eliminate</w:t>
      </w:r>
      <w:r w:rsidR="74E29F62" w:rsidRPr="02384E60">
        <w:rPr>
          <w:rFonts w:ascii="Calibri" w:eastAsia="Calibri" w:hAnsi="Calibri" w:cs="Calibri"/>
        </w:rPr>
        <w:t xml:space="preserve"> pathogens from the feedstock before it is pumped into the dige</w:t>
      </w:r>
      <w:r w:rsidR="3BC7C445" w:rsidRPr="02384E60">
        <w:rPr>
          <w:rFonts w:ascii="Calibri" w:eastAsia="Calibri" w:hAnsi="Calibri" w:cs="Calibri"/>
        </w:rPr>
        <w:t xml:space="preserve">ster. </w:t>
      </w:r>
      <w:r w:rsidR="73D19C4E" w:rsidRPr="02384E60">
        <w:rPr>
          <w:rFonts w:ascii="Calibri" w:eastAsia="Calibri" w:hAnsi="Calibri" w:cs="Calibri"/>
        </w:rPr>
        <w:t>The temperature of the digester will be regulated by using a heat exchanger</w:t>
      </w:r>
      <w:r w:rsidR="033E2547" w:rsidRPr="02384E60">
        <w:rPr>
          <w:rFonts w:ascii="Calibri" w:eastAsia="Calibri" w:hAnsi="Calibri" w:cs="Calibri"/>
        </w:rPr>
        <w:t xml:space="preserve"> with a combination of temperature sensors and pumps.</w:t>
      </w:r>
    </w:p>
    <w:p w14:paraId="248B755D" w14:textId="5001EAAB" w:rsidR="399BD18B" w:rsidRDefault="399BD18B" w:rsidP="00165EF6">
      <w:pPr>
        <w:jc w:val="both"/>
        <w:rPr>
          <w:rFonts w:ascii="Calibri" w:eastAsia="Calibri" w:hAnsi="Calibri" w:cs="Calibri"/>
        </w:rPr>
      </w:pPr>
    </w:p>
    <w:p w14:paraId="7FC3C16C" w14:textId="01C83AE0" w:rsidR="5D68F4F3" w:rsidRDefault="54321AAF" w:rsidP="00165EF6">
      <w:pPr>
        <w:pStyle w:val="Heading2"/>
        <w:jc w:val="both"/>
      </w:pPr>
      <w:bookmarkStart w:id="34" w:name="_Toc37360204"/>
      <w:r>
        <w:t xml:space="preserve">Commercial Opportunities – Alex </w:t>
      </w:r>
      <w:proofErr w:type="spellStart"/>
      <w:r>
        <w:t>Estuardo</w:t>
      </w:r>
      <w:proofErr w:type="spellEnd"/>
      <w:r>
        <w:t xml:space="preserve"> Rivas </w:t>
      </w:r>
      <w:proofErr w:type="spellStart"/>
      <w:r>
        <w:t>Cusihuaman</w:t>
      </w:r>
      <w:bookmarkEnd w:id="34"/>
      <w:proofErr w:type="spellEnd"/>
    </w:p>
    <w:p w14:paraId="370B756A" w14:textId="2DF37510" w:rsidR="1F1B59F9" w:rsidRDefault="1F1B59F9" w:rsidP="1E7970C4">
      <w:pPr>
        <w:jc w:val="both"/>
      </w:pPr>
      <w:r w:rsidRPr="1E7970C4">
        <w:rPr>
          <w:rFonts w:ascii="Calibri" w:eastAsia="Calibri" w:hAnsi="Calibri" w:cs="Calibri"/>
        </w:rPr>
        <w:t>Anaerobic digestion has been prosperous in many countries for a variety of objectives including energy production, waste stabilization, pathogen reduction and nutrient management. (Power Systems UK, 2019)</w:t>
      </w:r>
    </w:p>
    <w:p w14:paraId="19E4341E" w14:textId="0CDB1673" w:rsidR="1F1B59F9" w:rsidRDefault="1F1B59F9" w:rsidP="1E7970C4">
      <w:pPr>
        <w:jc w:val="both"/>
      </w:pPr>
      <w:r w:rsidRPr="1E7970C4">
        <w:rPr>
          <w:rFonts w:ascii="Calibri" w:eastAsia="Calibri" w:hAnsi="Calibri" w:cs="Calibri"/>
        </w:rPr>
        <w:t xml:space="preserve">There are technologies that would be noteworthy opportunities in the functional process of an ADP which would increase the profitability of the plant by increasing its efficiency and making products of higher value in the actual market. Concurrently decreasing the ADP’s reliance on government support and keeping the plant in the lead of the curve in case other technologies emerges that other plants would engage. (The Anaerobic Digestion &amp; Bioresources Association, 2020) </w:t>
      </w:r>
    </w:p>
    <w:p w14:paraId="48DAFC08" w14:textId="590BEDBA" w:rsidR="1F1B59F9" w:rsidRDefault="1F1B59F9" w:rsidP="1E7970C4">
      <w:pPr>
        <w:jc w:val="both"/>
      </w:pPr>
      <w:r w:rsidRPr="1E7970C4">
        <w:rPr>
          <w:rFonts w:ascii="Calibri" w:eastAsia="Calibri" w:hAnsi="Calibri" w:cs="Calibri"/>
        </w:rPr>
        <w:t xml:space="preserve">Organic waste is one of the biggest problems around the world and over the years the process of anaerobic digestion has been taking a crucial part in minimizing the impact it has over the environment by reducing the methane emissions from the landfills. (Goldstein, 2020). This natural chemical process can happen naturally or in a controlled environment where an anaerobic digestion plant is essential (Anaerobic Digestion Community Website, 2014) to harness resources such as electricity, biogas, fuel and fertilizer. (The Anaerobic Digestion &amp; Bioresources Association, 2020) </w:t>
      </w:r>
    </w:p>
    <w:p w14:paraId="7FA61F6F" w14:textId="3580359C" w:rsidR="1F1B59F9" w:rsidRDefault="1F1B59F9" w:rsidP="1E7970C4">
      <w:pPr>
        <w:jc w:val="both"/>
      </w:pPr>
      <w:r w:rsidRPr="1E7970C4">
        <w:rPr>
          <w:rFonts w:ascii="Calibri" w:eastAsia="Calibri" w:hAnsi="Calibri" w:cs="Calibri"/>
        </w:rPr>
        <w:t>At the developing of harnessing these resources leads to a self-sustained ADP that would provide a variety of commercial opportunities with the surplus. In the process of anaerobic digestion there are two major outputs such as digestate which can be used as a high-class fertilizer for the land and the farms and biogas which is a mixture of methane (CH4) and carbon dioxide (CO2). (QUBE Renewables Ltd., 2017)</w:t>
      </w:r>
    </w:p>
    <w:p w14:paraId="40A7162E" w14:textId="6189311B" w:rsidR="1E7970C4" w:rsidRDefault="1E7970C4" w:rsidP="1E7970C4">
      <w:pPr>
        <w:jc w:val="both"/>
        <w:rPr>
          <w:rFonts w:ascii="Calibri" w:eastAsia="Calibri" w:hAnsi="Calibri" w:cs="Calibri"/>
        </w:rPr>
      </w:pPr>
    </w:p>
    <w:p w14:paraId="6E432E27" w14:textId="63C470B0" w:rsidR="1E7970C4" w:rsidRDefault="1E7970C4" w:rsidP="1E7970C4">
      <w:pPr>
        <w:jc w:val="both"/>
        <w:rPr>
          <w:rFonts w:ascii="Calibri" w:eastAsia="Calibri" w:hAnsi="Calibri" w:cs="Calibri"/>
        </w:rPr>
      </w:pPr>
    </w:p>
    <w:p w14:paraId="6FB1DB80" w14:textId="0F85C1A9" w:rsidR="1E7970C4" w:rsidRDefault="1E7970C4" w:rsidP="1E7970C4">
      <w:pPr>
        <w:jc w:val="both"/>
        <w:rPr>
          <w:rFonts w:ascii="Calibri" w:eastAsia="Calibri" w:hAnsi="Calibri" w:cs="Calibri"/>
        </w:rPr>
      </w:pPr>
    </w:p>
    <w:p w14:paraId="42D6FC6E" w14:textId="2BD611BB" w:rsidR="1F1B59F9" w:rsidRDefault="1F1B59F9" w:rsidP="1E7970C4">
      <w:pPr>
        <w:jc w:val="both"/>
      </w:pPr>
      <w:r w:rsidRPr="1E7970C4">
        <w:rPr>
          <w:rFonts w:ascii="Calibri" w:eastAsia="Calibri" w:hAnsi="Calibri" w:cs="Calibri"/>
        </w:rPr>
        <w:t xml:space="preserve"> </w:t>
      </w:r>
    </w:p>
    <w:p w14:paraId="0881DD54" w14:textId="3F8B5F5A" w:rsidR="1E7970C4" w:rsidRDefault="1E7970C4">
      <w:r>
        <w:br w:type="page"/>
      </w:r>
    </w:p>
    <w:p w14:paraId="10D119F8" w14:textId="4308E345" w:rsidR="1F1B59F9" w:rsidRDefault="1F1B59F9" w:rsidP="1E7970C4">
      <w:pPr>
        <w:spacing w:line="257" w:lineRule="auto"/>
        <w:jc w:val="center"/>
      </w:pPr>
      <w:r w:rsidRPr="1E7970C4">
        <w:rPr>
          <w:rFonts w:ascii="Calibri" w:eastAsia="Calibri" w:hAnsi="Calibri" w:cs="Calibri"/>
          <w:b/>
          <w:bCs/>
          <w:color w:val="4472C4" w:themeColor="accent1"/>
          <w:sz w:val="24"/>
          <w:szCs w:val="24"/>
          <w:u w:val="single"/>
        </w:rPr>
        <w:lastRenderedPageBreak/>
        <w:t>Commercial Opportunities from Anaerobic Digestion</w:t>
      </w:r>
    </w:p>
    <w:p w14:paraId="66D5D1AE" w14:textId="1DAFA187" w:rsidR="41CBCDD9" w:rsidRDefault="41CBCDD9" w:rsidP="1E7970C4">
      <w:pPr>
        <w:spacing w:line="257" w:lineRule="auto"/>
        <w:jc w:val="center"/>
        <w:rPr>
          <w:rFonts w:ascii="Calibri" w:eastAsia="Calibri" w:hAnsi="Calibri" w:cs="Calibri"/>
          <w:b/>
          <w:bCs/>
          <w:color w:val="4472C4" w:themeColor="accent1"/>
          <w:sz w:val="24"/>
          <w:szCs w:val="24"/>
          <w:u w:val="single"/>
        </w:rPr>
      </w:pPr>
      <w:r>
        <w:rPr>
          <w:noProof/>
        </w:rPr>
        <w:drawing>
          <wp:inline distT="0" distB="0" distL="0" distR="0" wp14:anchorId="61CC2B6F" wp14:editId="4D43D611">
            <wp:extent cx="3885618" cy="3189445"/>
            <wp:effectExtent l="0" t="0" r="0" b="0"/>
            <wp:docPr id="1128197381" name="Picture 1128197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3885618" cy="3189445"/>
                    </a:xfrm>
                    <a:prstGeom prst="rect">
                      <a:avLst/>
                    </a:prstGeom>
                  </pic:spPr>
                </pic:pic>
              </a:graphicData>
            </a:graphic>
          </wp:inline>
        </w:drawing>
      </w:r>
    </w:p>
    <w:p w14:paraId="67C1892A" w14:textId="3D2AD83E" w:rsidR="1F1B59F9" w:rsidRDefault="1F1B59F9" w:rsidP="1E7970C4">
      <w:pPr>
        <w:jc w:val="center"/>
      </w:pPr>
      <w:r w:rsidRPr="1E7970C4">
        <w:rPr>
          <w:rFonts w:ascii="Calibri" w:eastAsia="Calibri" w:hAnsi="Calibri" w:cs="Calibri"/>
          <w:color w:val="4472C4" w:themeColor="accent1"/>
          <w:u w:val="single"/>
        </w:rPr>
        <w:t>(The Anaerobic Digestion &amp; Bioresources Association, 2020)</w:t>
      </w:r>
    </w:p>
    <w:p w14:paraId="0D8731D9" w14:textId="4B6B5DEC" w:rsidR="1F1B59F9" w:rsidRDefault="1F1B59F9" w:rsidP="1E7970C4">
      <w:pPr>
        <w:spacing w:line="257" w:lineRule="auto"/>
        <w:rPr>
          <w:rFonts w:ascii="Calibri" w:eastAsia="Calibri" w:hAnsi="Calibri" w:cs="Calibri"/>
          <w:b/>
          <w:bCs/>
          <w:color w:val="4472C4" w:themeColor="accent1"/>
          <w:u w:val="single"/>
        </w:rPr>
      </w:pPr>
      <w:r>
        <w:br/>
      </w:r>
      <w:r w:rsidRPr="1E7970C4">
        <w:rPr>
          <w:rFonts w:ascii="Calibri" w:eastAsia="Calibri" w:hAnsi="Calibri" w:cs="Calibri"/>
          <w:b/>
          <w:bCs/>
          <w:color w:val="4472C4" w:themeColor="accent1"/>
          <w:sz w:val="24"/>
          <w:szCs w:val="24"/>
          <w:u w:val="single"/>
        </w:rPr>
        <w:t>Types of Bioresources</w:t>
      </w:r>
    </w:p>
    <w:p w14:paraId="1A03CE35" w14:textId="20EE7A77" w:rsidR="1F1B59F9" w:rsidRDefault="1F1B59F9" w:rsidP="1E7970C4">
      <w:pPr>
        <w:jc w:val="both"/>
      </w:pPr>
      <w:r w:rsidRPr="1E7970C4">
        <w:rPr>
          <w:rFonts w:ascii="Calibri" w:eastAsia="Calibri" w:hAnsi="Calibri" w:cs="Calibri"/>
        </w:rPr>
        <w:t>Depending on the type of feedstock and the system design the outcome biogas is between 55% - 75% pure methane (Anaerobic Digestion Community Website, 2014) which some of it will be used to run a CHP engine (combined heat &amp; power) to generate electricity and heat simultaneously. (</w:t>
      </w:r>
      <w:proofErr w:type="spellStart"/>
      <w:r w:rsidRPr="1E7970C4">
        <w:rPr>
          <w:rFonts w:ascii="Calibri" w:eastAsia="Calibri" w:hAnsi="Calibri" w:cs="Calibri"/>
        </w:rPr>
        <w:t>Biogasman</w:t>
      </w:r>
      <w:proofErr w:type="spellEnd"/>
      <w:r w:rsidRPr="1E7970C4">
        <w:rPr>
          <w:rFonts w:ascii="Calibri" w:eastAsia="Calibri" w:hAnsi="Calibri" w:cs="Calibri"/>
        </w:rPr>
        <w:t xml:space="preserve">, 2019) </w:t>
      </w:r>
    </w:p>
    <w:p w14:paraId="410A05BD" w14:textId="49FF0DF0" w:rsidR="1F1B59F9" w:rsidRDefault="1F1B59F9" w:rsidP="1E7970C4">
      <w:pPr>
        <w:spacing w:line="257" w:lineRule="auto"/>
        <w:jc w:val="center"/>
      </w:pPr>
      <w:r w:rsidRPr="1E7970C4">
        <w:rPr>
          <w:rFonts w:ascii="Calibri" w:eastAsia="Calibri" w:hAnsi="Calibri" w:cs="Calibri"/>
          <w:b/>
          <w:bCs/>
          <w:color w:val="4472C4" w:themeColor="accent1"/>
          <w:sz w:val="24"/>
          <w:szCs w:val="24"/>
          <w:u w:val="single"/>
        </w:rPr>
        <w:t>Digestate</w:t>
      </w:r>
    </w:p>
    <w:p w14:paraId="3B29EFEB" w14:textId="59D89D6D" w:rsidR="0711828D" w:rsidRDefault="0711828D" w:rsidP="1E7970C4">
      <w:pPr>
        <w:jc w:val="center"/>
        <w:rPr>
          <w:rFonts w:ascii="Calibri" w:eastAsia="Calibri" w:hAnsi="Calibri" w:cs="Calibri"/>
          <w:color w:val="4472C4" w:themeColor="accent1"/>
          <w:u w:val="single"/>
        </w:rPr>
      </w:pPr>
      <w:r>
        <w:rPr>
          <w:noProof/>
        </w:rPr>
        <w:drawing>
          <wp:inline distT="0" distB="0" distL="0" distR="0" wp14:anchorId="7C8C0860" wp14:editId="23D8CB1D">
            <wp:extent cx="3113548" cy="2171700"/>
            <wp:effectExtent l="0" t="0" r="0" b="0"/>
            <wp:docPr id="9517977" name="Picture 95179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3113548" cy="2171700"/>
                    </a:xfrm>
                    <a:prstGeom prst="rect">
                      <a:avLst/>
                    </a:prstGeom>
                  </pic:spPr>
                </pic:pic>
              </a:graphicData>
            </a:graphic>
          </wp:inline>
        </w:drawing>
      </w:r>
    </w:p>
    <w:p w14:paraId="24840993" w14:textId="250F2A25" w:rsidR="1F1B59F9" w:rsidRDefault="1F1B59F9" w:rsidP="1E7970C4">
      <w:pPr>
        <w:jc w:val="center"/>
      </w:pPr>
      <w:r w:rsidRPr="1E7970C4">
        <w:rPr>
          <w:rFonts w:ascii="Calibri" w:eastAsia="Calibri" w:hAnsi="Calibri" w:cs="Calibri"/>
          <w:color w:val="4472C4" w:themeColor="accent1"/>
          <w:u w:val="single"/>
        </w:rPr>
        <w:t xml:space="preserve">(American Biogas </w:t>
      </w:r>
      <w:proofErr w:type="gramStart"/>
      <w:r w:rsidRPr="1E7970C4">
        <w:rPr>
          <w:rFonts w:ascii="Calibri" w:eastAsia="Calibri" w:hAnsi="Calibri" w:cs="Calibri"/>
          <w:color w:val="4472C4" w:themeColor="accent1"/>
          <w:u w:val="single"/>
        </w:rPr>
        <w:t>Council ,</w:t>
      </w:r>
      <w:proofErr w:type="gramEnd"/>
      <w:r w:rsidRPr="1E7970C4">
        <w:rPr>
          <w:rFonts w:ascii="Calibri" w:eastAsia="Calibri" w:hAnsi="Calibri" w:cs="Calibri"/>
          <w:color w:val="4472C4" w:themeColor="accent1"/>
          <w:u w:val="single"/>
        </w:rPr>
        <w:t xml:space="preserve"> 2017)</w:t>
      </w:r>
    </w:p>
    <w:p w14:paraId="4C96018C" w14:textId="0685122C" w:rsidR="1E7970C4" w:rsidRDefault="1E7970C4" w:rsidP="1E7970C4">
      <w:pPr>
        <w:spacing w:line="257" w:lineRule="auto"/>
        <w:jc w:val="both"/>
        <w:rPr>
          <w:rFonts w:ascii="Calibri" w:eastAsia="Calibri" w:hAnsi="Calibri" w:cs="Calibri"/>
          <w:b/>
          <w:bCs/>
          <w:color w:val="4472C4" w:themeColor="accent1"/>
          <w:sz w:val="24"/>
          <w:szCs w:val="24"/>
          <w:u w:val="single"/>
        </w:rPr>
      </w:pPr>
    </w:p>
    <w:p w14:paraId="28225609" w14:textId="38AED20C" w:rsidR="1E7970C4" w:rsidRDefault="1E7970C4">
      <w:r>
        <w:br w:type="page"/>
      </w:r>
    </w:p>
    <w:p w14:paraId="38EC888B" w14:textId="7532CEE2" w:rsidR="1F1B59F9" w:rsidRDefault="1F1B59F9" w:rsidP="1E7970C4">
      <w:pPr>
        <w:spacing w:line="257" w:lineRule="auto"/>
        <w:jc w:val="both"/>
      </w:pPr>
      <w:r w:rsidRPr="1E7970C4">
        <w:rPr>
          <w:rFonts w:ascii="Calibri" w:eastAsia="Calibri" w:hAnsi="Calibri" w:cs="Calibri"/>
          <w:b/>
          <w:bCs/>
          <w:color w:val="4472C4" w:themeColor="accent1"/>
          <w:sz w:val="24"/>
          <w:szCs w:val="24"/>
          <w:u w:val="single"/>
        </w:rPr>
        <w:lastRenderedPageBreak/>
        <w:t>Digestate</w:t>
      </w:r>
    </w:p>
    <w:p w14:paraId="43C4571A" w14:textId="4E54ED3B" w:rsidR="1F1B59F9" w:rsidRDefault="1F1B59F9" w:rsidP="1E7970C4">
      <w:pPr>
        <w:jc w:val="both"/>
      </w:pPr>
      <w:r w:rsidRPr="1E7970C4">
        <w:rPr>
          <w:rFonts w:ascii="Calibri" w:eastAsia="Calibri" w:hAnsi="Calibri" w:cs="Calibri"/>
        </w:rPr>
        <w:t>Digestate is rich in nutrients either in fluid or solid matter, which is what is left after the anaerobic digestion process; it has all the nutrients present in the original organic material but in a way much easier to be absorbed by plants and soil. The structure and nutrients contained of the digestate would only depend on the feedstock supplied into the digester. The digestate can be spray onto the farms in liquid form as fertilizer, minimizing the need to buy synthetic fertilizers. Moreover, digestate in solid form can be used as bedding for the cattle or compost with little processing. And to make sure for safety and quality control purposes for digestate the biogas industry has created a certification program. (</w:t>
      </w:r>
      <w:proofErr w:type="spellStart"/>
      <w:r w:rsidRPr="1E7970C4">
        <w:rPr>
          <w:rFonts w:ascii="Calibri" w:eastAsia="Calibri" w:hAnsi="Calibri" w:cs="Calibri"/>
        </w:rPr>
        <w:t>Tanigawa</w:t>
      </w:r>
      <w:proofErr w:type="spellEnd"/>
      <w:r w:rsidRPr="1E7970C4">
        <w:rPr>
          <w:rFonts w:ascii="Calibri" w:eastAsia="Calibri" w:hAnsi="Calibri" w:cs="Calibri"/>
        </w:rPr>
        <w:t>, 2017)</w:t>
      </w:r>
    </w:p>
    <w:p w14:paraId="52C1C59E" w14:textId="6BAB4B46" w:rsidR="36D3E399" w:rsidRDefault="36D3E399" w:rsidP="1E7970C4">
      <w:pPr>
        <w:jc w:val="center"/>
        <w:rPr>
          <w:rFonts w:ascii="Calibri" w:eastAsia="Calibri" w:hAnsi="Calibri" w:cs="Calibri"/>
          <w:color w:val="4472C4" w:themeColor="accent1"/>
          <w:u w:val="single"/>
        </w:rPr>
      </w:pPr>
      <w:r>
        <w:rPr>
          <w:noProof/>
        </w:rPr>
        <w:drawing>
          <wp:inline distT="0" distB="0" distL="0" distR="0" wp14:anchorId="2D08B74F" wp14:editId="5031006B">
            <wp:extent cx="4572000" cy="1371600"/>
            <wp:effectExtent l="0" t="0" r="0" b="0"/>
            <wp:docPr id="1063236582" name="Picture 10632365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4572000" cy="1371600"/>
                    </a:xfrm>
                    <a:prstGeom prst="rect">
                      <a:avLst/>
                    </a:prstGeom>
                  </pic:spPr>
                </pic:pic>
              </a:graphicData>
            </a:graphic>
          </wp:inline>
        </w:drawing>
      </w:r>
    </w:p>
    <w:p w14:paraId="224A1716" w14:textId="7980B50E" w:rsidR="1F1B59F9" w:rsidRDefault="1F1B59F9" w:rsidP="1E7970C4">
      <w:pPr>
        <w:jc w:val="center"/>
      </w:pPr>
      <w:r w:rsidRPr="1E7970C4">
        <w:rPr>
          <w:rFonts w:ascii="Calibri" w:eastAsia="Calibri" w:hAnsi="Calibri" w:cs="Calibri"/>
          <w:color w:val="4472C4" w:themeColor="accent1"/>
          <w:u w:val="single"/>
        </w:rPr>
        <w:t>(</w:t>
      </w:r>
      <w:proofErr w:type="spellStart"/>
      <w:r w:rsidRPr="1E7970C4">
        <w:rPr>
          <w:rFonts w:ascii="Calibri" w:eastAsia="Calibri" w:hAnsi="Calibri" w:cs="Calibri"/>
          <w:color w:val="4472C4" w:themeColor="accent1"/>
          <w:u w:val="single"/>
        </w:rPr>
        <w:t>WesTech</w:t>
      </w:r>
      <w:proofErr w:type="spellEnd"/>
      <w:r w:rsidRPr="1E7970C4">
        <w:rPr>
          <w:rFonts w:ascii="Calibri" w:eastAsia="Calibri" w:hAnsi="Calibri" w:cs="Calibri"/>
          <w:color w:val="4472C4" w:themeColor="accent1"/>
          <w:u w:val="single"/>
        </w:rPr>
        <w:t xml:space="preserve"> </w:t>
      </w:r>
      <w:proofErr w:type="gramStart"/>
      <w:r w:rsidRPr="1E7970C4">
        <w:rPr>
          <w:rFonts w:ascii="Calibri" w:eastAsia="Calibri" w:hAnsi="Calibri" w:cs="Calibri"/>
          <w:color w:val="4472C4" w:themeColor="accent1"/>
          <w:u w:val="single"/>
        </w:rPr>
        <w:t>Engineering ,</w:t>
      </w:r>
      <w:proofErr w:type="gramEnd"/>
      <w:r w:rsidRPr="1E7970C4">
        <w:rPr>
          <w:rFonts w:ascii="Calibri" w:eastAsia="Calibri" w:hAnsi="Calibri" w:cs="Calibri"/>
          <w:color w:val="4472C4" w:themeColor="accent1"/>
          <w:u w:val="single"/>
        </w:rPr>
        <w:t xml:space="preserve"> 2017)</w:t>
      </w:r>
    </w:p>
    <w:p w14:paraId="3AF3E55D" w14:textId="126E327F" w:rsidR="1F1B59F9" w:rsidRDefault="1F1B59F9" w:rsidP="1E7970C4">
      <w:pPr>
        <w:spacing w:line="257" w:lineRule="auto"/>
        <w:jc w:val="both"/>
      </w:pPr>
      <w:r w:rsidRPr="1E7970C4">
        <w:rPr>
          <w:rFonts w:ascii="Calibri" w:eastAsia="Calibri" w:hAnsi="Calibri" w:cs="Calibri"/>
          <w:b/>
          <w:bCs/>
          <w:color w:val="4472C4" w:themeColor="accent1"/>
          <w:sz w:val="24"/>
          <w:szCs w:val="24"/>
          <w:u w:val="single"/>
        </w:rPr>
        <w:t>Raw Biogas</w:t>
      </w:r>
    </w:p>
    <w:p w14:paraId="0BD6BC66" w14:textId="270EA36E" w:rsidR="1F1B59F9" w:rsidRDefault="1F1B59F9" w:rsidP="1E7970C4">
      <w:pPr>
        <w:jc w:val="both"/>
      </w:pPr>
      <w:r w:rsidRPr="1E7970C4">
        <w:rPr>
          <w:rFonts w:ascii="Calibri" w:eastAsia="Calibri" w:hAnsi="Calibri" w:cs="Calibri"/>
        </w:rPr>
        <w:t>Biogas straight forwards can be used to heat on-site buildings and power boilers or also help with the digester itself. As well as biogas would be used for combined heat &amp; power operations mainly, it can simply be used to run a combustion engine, fuel cell, or gas turbine, with the surplus electricity to be used on-</w:t>
      </w:r>
      <w:proofErr w:type="gramStart"/>
      <w:r w:rsidRPr="1E7970C4">
        <w:rPr>
          <w:rFonts w:ascii="Calibri" w:eastAsia="Calibri" w:hAnsi="Calibri" w:cs="Calibri"/>
        </w:rPr>
        <w:t>site  or</w:t>
      </w:r>
      <w:proofErr w:type="gramEnd"/>
      <w:r w:rsidRPr="1E7970C4">
        <w:rPr>
          <w:rFonts w:ascii="Calibri" w:eastAsia="Calibri" w:hAnsi="Calibri" w:cs="Calibri"/>
        </w:rPr>
        <w:t xml:space="preserve"> sold onto the grid for commercial profit. (</w:t>
      </w:r>
      <w:proofErr w:type="spellStart"/>
      <w:r w:rsidRPr="1E7970C4">
        <w:rPr>
          <w:rFonts w:ascii="Calibri" w:eastAsia="Calibri" w:hAnsi="Calibri" w:cs="Calibri"/>
        </w:rPr>
        <w:t>Tanigawa</w:t>
      </w:r>
      <w:proofErr w:type="spellEnd"/>
      <w:r w:rsidRPr="1E7970C4">
        <w:rPr>
          <w:rFonts w:ascii="Calibri" w:eastAsia="Calibri" w:hAnsi="Calibri" w:cs="Calibri"/>
        </w:rPr>
        <w:t xml:space="preserve">, 2017)  </w:t>
      </w:r>
    </w:p>
    <w:p w14:paraId="34C29E52" w14:textId="4B4A778E" w:rsidR="1F1B59F9" w:rsidRDefault="1F1B59F9" w:rsidP="1E7970C4">
      <w:pPr>
        <w:spacing w:line="257" w:lineRule="auto"/>
        <w:jc w:val="both"/>
      </w:pPr>
      <w:r w:rsidRPr="1E7970C4">
        <w:rPr>
          <w:rFonts w:ascii="Calibri" w:eastAsia="Calibri" w:hAnsi="Calibri" w:cs="Calibri"/>
          <w:b/>
          <w:bCs/>
          <w:color w:val="4472C4" w:themeColor="accent1"/>
          <w:sz w:val="24"/>
          <w:szCs w:val="24"/>
          <w:u w:val="single"/>
        </w:rPr>
        <w:t>Renewable Natural Gas</w:t>
      </w:r>
    </w:p>
    <w:p w14:paraId="10743F7A" w14:textId="0F192509" w:rsidR="1F1B59F9" w:rsidRDefault="1F1B59F9" w:rsidP="1E7970C4">
      <w:pPr>
        <w:jc w:val="both"/>
      </w:pPr>
      <w:r w:rsidRPr="1E7970C4">
        <w:rPr>
          <w:rFonts w:ascii="Calibri" w:eastAsia="Calibri" w:hAnsi="Calibri" w:cs="Calibri"/>
        </w:rPr>
        <w:t>Is a process that biogas undertakes to be refined where carbon dioxide, water vapor, and other traces of compounds are removed to meet the standards of the natural gas industry, becoming a renewable natural gas (RNG) that could be injected into an existing natural gas network of pipelines and be used reciprocally with the conventional natural gas. If there is any surplus it can be stored into gas containers for commercial purposes such as heating and cooking and for the industry. (</w:t>
      </w:r>
      <w:proofErr w:type="spellStart"/>
      <w:r w:rsidRPr="1E7970C4">
        <w:rPr>
          <w:rFonts w:ascii="Calibri" w:eastAsia="Calibri" w:hAnsi="Calibri" w:cs="Calibri"/>
        </w:rPr>
        <w:t>Tanigawa</w:t>
      </w:r>
      <w:proofErr w:type="spellEnd"/>
      <w:r w:rsidRPr="1E7970C4">
        <w:rPr>
          <w:rFonts w:ascii="Calibri" w:eastAsia="Calibri" w:hAnsi="Calibri" w:cs="Calibri"/>
        </w:rPr>
        <w:t>, 2017)</w:t>
      </w:r>
    </w:p>
    <w:p w14:paraId="28FF6D7C" w14:textId="13277AD5" w:rsidR="1F1B59F9" w:rsidRDefault="1F1B59F9" w:rsidP="1E7970C4">
      <w:pPr>
        <w:spacing w:line="257" w:lineRule="auto"/>
        <w:jc w:val="both"/>
      </w:pPr>
      <w:r w:rsidRPr="1E7970C4">
        <w:rPr>
          <w:rFonts w:ascii="Calibri" w:eastAsia="Calibri" w:hAnsi="Calibri" w:cs="Calibri"/>
          <w:b/>
          <w:bCs/>
          <w:color w:val="4472C4" w:themeColor="accent1"/>
          <w:sz w:val="24"/>
          <w:szCs w:val="24"/>
          <w:u w:val="single"/>
        </w:rPr>
        <w:t>Compressed Natural Gas &amp; Liquify Natural Gas</w:t>
      </w:r>
    </w:p>
    <w:p w14:paraId="1FCBFE34" w14:textId="2FA618B0" w:rsidR="1F1B59F9" w:rsidRDefault="1F1B59F9" w:rsidP="1E7970C4">
      <w:pPr>
        <w:jc w:val="both"/>
      </w:pPr>
      <w:r w:rsidRPr="1E7970C4">
        <w:rPr>
          <w:rFonts w:ascii="Calibri" w:eastAsia="Calibri" w:hAnsi="Calibri" w:cs="Calibri"/>
        </w:rPr>
        <w:t xml:space="preserve">Renewable natural gas (RNG) can be used as fuel for vehicles same as conventional natural gas after it is turned into a compacted natural gas (CNG) or liquified natural gas (LNG). The CNG-powered vehicle’s fuel economy is alike to the conventional gasoline vehicles and can be used from light to heavy duty vehicles. LNG is not very popular to use because it is costly to produce and to store, although because of the density LNG has, it is a recommended premium fuel for heavy-duty vehicles that travel long journeys. To take advantage of </w:t>
      </w:r>
      <w:proofErr w:type="spellStart"/>
      <w:r w:rsidRPr="1E7970C4">
        <w:rPr>
          <w:rFonts w:ascii="Calibri" w:eastAsia="Calibri" w:hAnsi="Calibri" w:cs="Calibri"/>
        </w:rPr>
        <w:t>fueling</w:t>
      </w:r>
      <w:proofErr w:type="spellEnd"/>
      <w:r w:rsidRPr="1E7970C4">
        <w:rPr>
          <w:rFonts w:ascii="Calibri" w:eastAsia="Calibri" w:hAnsi="Calibri" w:cs="Calibri"/>
        </w:rPr>
        <w:t xml:space="preserve"> infrastructure, CNG &amp; LNG are more convenient for a group of vehicles that returns to a base for </w:t>
      </w:r>
      <w:proofErr w:type="spellStart"/>
      <w:r w:rsidRPr="1E7970C4">
        <w:rPr>
          <w:rFonts w:ascii="Calibri" w:eastAsia="Calibri" w:hAnsi="Calibri" w:cs="Calibri"/>
        </w:rPr>
        <w:t>refueling</w:t>
      </w:r>
      <w:proofErr w:type="spellEnd"/>
      <w:r w:rsidRPr="1E7970C4">
        <w:rPr>
          <w:rFonts w:ascii="Calibri" w:eastAsia="Calibri" w:hAnsi="Calibri" w:cs="Calibri"/>
        </w:rPr>
        <w:t>. (</w:t>
      </w:r>
      <w:proofErr w:type="spellStart"/>
      <w:r w:rsidRPr="1E7970C4">
        <w:rPr>
          <w:rFonts w:ascii="Calibri" w:eastAsia="Calibri" w:hAnsi="Calibri" w:cs="Calibri"/>
        </w:rPr>
        <w:t>Tanigawa</w:t>
      </w:r>
      <w:proofErr w:type="spellEnd"/>
      <w:r w:rsidRPr="1E7970C4">
        <w:rPr>
          <w:rFonts w:ascii="Calibri" w:eastAsia="Calibri" w:hAnsi="Calibri" w:cs="Calibri"/>
        </w:rPr>
        <w:t>, 2017)</w:t>
      </w:r>
    </w:p>
    <w:p w14:paraId="6B9CDFCA" w14:textId="4B870F48" w:rsidR="1E7970C4" w:rsidRDefault="1E7970C4">
      <w:r>
        <w:br w:type="page"/>
      </w:r>
    </w:p>
    <w:p w14:paraId="0069B228" w14:textId="48D9975A" w:rsidR="1E7970C4" w:rsidRDefault="1E7970C4" w:rsidP="1E7970C4">
      <w:pPr>
        <w:jc w:val="both"/>
        <w:rPr>
          <w:rFonts w:ascii="Calibri" w:eastAsia="Calibri" w:hAnsi="Calibri" w:cs="Calibri"/>
        </w:rPr>
      </w:pPr>
    </w:p>
    <w:p w14:paraId="5570EEAD" w14:textId="3C97B3D1" w:rsidR="1E7970C4" w:rsidRDefault="1E7970C4" w:rsidP="1E7970C4">
      <w:pPr>
        <w:spacing w:line="257" w:lineRule="auto"/>
        <w:jc w:val="center"/>
        <w:rPr>
          <w:rFonts w:ascii="Calibri" w:eastAsia="Calibri" w:hAnsi="Calibri" w:cs="Calibri"/>
          <w:b/>
          <w:bCs/>
          <w:color w:val="4472C4" w:themeColor="accent1"/>
          <w:sz w:val="24"/>
          <w:szCs w:val="24"/>
          <w:u w:val="single"/>
        </w:rPr>
      </w:pPr>
    </w:p>
    <w:p w14:paraId="7C1C627F" w14:textId="07E1316D" w:rsidR="1F1B59F9" w:rsidRDefault="1F1B59F9" w:rsidP="1E7970C4">
      <w:pPr>
        <w:spacing w:line="257" w:lineRule="auto"/>
        <w:jc w:val="center"/>
      </w:pPr>
      <w:r w:rsidRPr="1E7970C4">
        <w:rPr>
          <w:rFonts w:ascii="Calibri" w:eastAsia="Calibri" w:hAnsi="Calibri" w:cs="Calibri"/>
          <w:b/>
          <w:bCs/>
          <w:color w:val="4472C4" w:themeColor="accent1"/>
          <w:sz w:val="24"/>
          <w:szCs w:val="24"/>
          <w:u w:val="single"/>
        </w:rPr>
        <w:t>Utilization of Biogas</w:t>
      </w:r>
    </w:p>
    <w:p w14:paraId="67D5BBF3" w14:textId="4B858F67" w:rsidR="303CEF8F" w:rsidRDefault="303CEF8F" w:rsidP="1E7970C4">
      <w:pPr>
        <w:spacing w:line="257" w:lineRule="auto"/>
        <w:jc w:val="center"/>
        <w:rPr>
          <w:rFonts w:ascii="Calibri" w:eastAsia="Calibri" w:hAnsi="Calibri" w:cs="Calibri"/>
          <w:b/>
          <w:bCs/>
          <w:color w:val="4472C4" w:themeColor="accent1"/>
          <w:sz w:val="24"/>
          <w:szCs w:val="24"/>
          <w:u w:val="single"/>
        </w:rPr>
      </w:pPr>
      <w:r>
        <w:rPr>
          <w:noProof/>
        </w:rPr>
        <w:drawing>
          <wp:inline distT="0" distB="0" distL="0" distR="0" wp14:anchorId="2CA5D347" wp14:editId="6A12566B">
            <wp:extent cx="4572000" cy="2314575"/>
            <wp:effectExtent l="0" t="0" r="0" b="0"/>
            <wp:docPr id="1938222034" name="Picture 1938222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4572000" cy="2314575"/>
                    </a:xfrm>
                    <a:prstGeom prst="rect">
                      <a:avLst/>
                    </a:prstGeom>
                  </pic:spPr>
                </pic:pic>
              </a:graphicData>
            </a:graphic>
          </wp:inline>
        </w:drawing>
      </w:r>
    </w:p>
    <w:p w14:paraId="7BA7B22E" w14:textId="743E402D" w:rsidR="1F1B59F9" w:rsidRDefault="1F1B59F9" w:rsidP="1E7970C4">
      <w:pPr>
        <w:jc w:val="center"/>
      </w:pPr>
      <w:r w:rsidRPr="1E7970C4">
        <w:rPr>
          <w:rFonts w:ascii="Calibri" w:eastAsia="Calibri" w:hAnsi="Calibri" w:cs="Calibri"/>
          <w:color w:val="4472C4" w:themeColor="accent1"/>
          <w:u w:val="single"/>
        </w:rPr>
        <w:t>(QUBE Renewables Ltd., 2017)</w:t>
      </w:r>
    </w:p>
    <w:p w14:paraId="0BAFF7C3" w14:textId="76FF949C" w:rsidR="1F1B59F9" w:rsidRDefault="1F1B59F9" w:rsidP="1E7970C4">
      <w:pPr>
        <w:spacing w:line="257" w:lineRule="auto"/>
      </w:pPr>
      <w:r w:rsidRPr="1E7970C4">
        <w:rPr>
          <w:rFonts w:ascii="Calibri" w:eastAsia="Calibri" w:hAnsi="Calibri" w:cs="Calibri"/>
          <w:b/>
          <w:bCs/>
          <w:color w:val="4472C4" w:themeColor="accent1"/>
          <w:sz w:val="24"/>
          <w:szCs w:val="24"/>
          <w:u w:val="single"/>
        </w:rPr>
        <w:t>Other Types of Bioresources</w:t>
      </w:r>
    </w:p>
    <w:p w14:paraId="0FAC2A0A" w14:textId="093177A6" w:rsidR="1F1B59F9" w:rsidRDefault="1F1B59F9" w:rsidP="1E7970C4">
      <w:pPr>
        <w:spacing w:line="257" w:lineRule="auto"/>
        <w:jc w:val="both"/>
      </w:pPr>
      <w:r w:rsidRPr="1E7970C4">
        <w:rPr>
          <w:rFonts w:ascii="Calibri" w:eastAsia="Calibri" w:hAnsi="Calibri" w:cs="Calibri"/>
          <w:b/>
          <w:bCs/>
          <w:color w:val="4472C4" w:themeColor="accent1"/>
          <w:sz w:val="24"/>
          <w:szCs w:val="24"/>
          <w:u w:val="single"/>
        </w:rPr>
        <w:t>Bioplastics</w:t>
      </w:r>
    </w:p>
    <w:p w14:paraId="798CDD32" w14:textId="0B440250" w:rsidR="1F1B59F9" w:rsidRDefault="1F1B59F9" w:rsidP="1E7970C4">
      <w:pPr>
        <w:jc w:val="both"/>
      </w:pPr>
      <w:r w:rsidRPr="1E7970C4">
        <w:rPr>
          <w:rFonts w:ascii="Calibri" w:eastAsia="Calibri" w:hAnsi="Calibri" w:cs="Calibri"/>
        </w:rPr>
        <w:t>In the anaerobic digestion process volatile fatty acids are created, these can be utilized to make bioplastics which can be used for packaging. Minimizing the dependence on non-biodegradable plastics terminating this way successfully with the loop. (The Anaerobic Digestion &amp; Bioresources Association, 2020)</w:t>
      </w:r>
    </w:p>
    <w:p w14:paraId="39FD8790" w14:textId="631F58C0" w:rsidR="1F1B59F9" w:rsidRDefault="1F1B59F9" w:rsidP="1E7970C4">
      <w:pPr>
        <w:jc w:val="both"/>
      </w:pPr>
      <w:r w:rsidRPr="1E7970C4">
        <w:rPr>
          <w:rFonts w:ascii="Calibri" w:eastAsia="Calibri" w:hAnsi="Calibri" w:cs="Calibri"/>
        </w:rPr>
        <w:t xml:space="preserve">As bioplastic are biodegradable it can contribute in the digestion process to produce methane. If all plastic packaging used for food was made of biodegradable material such as bioplastics it would be a big advantage for the operators at the ADPs; since small pieces of non-biodegradable plastics ends up in the digestate, which is </w:t>
      </w:r>
      <w:proofErr w:type="spellStart"/>
      <w:r w:rsidRPr="1E7970C4">
        <w:rPr>
          <w:rFonts w:ascii="Calibri" w:eastAsia="Calibri" w:hAnsi="Calibri" w:cs="Calibri"/>
        </w:rPr>
        <w:t>a</w:t>
      </w:r>
      <w:proofErr w:type="spellEnd"/>
      <w:r w:rsidRPr="1E7970C4">
        <w:rPr>
          <w:rFonts w:ascii="Calibri" w:eastAsia="Calibri" w:hAnsi="Calibri" w:cs="Calibri"/>
        </w:rPr>
        <w:t xml:space="preserve"> actual problem for people who use the digestate as fertilizer, especially for the operators of the ADPs. (</w:t>
      </w:r>
      <w:proofErr w:type="spellStart"/>
      <w:r w:rsidRPr="1E7970C4">
        <w:rPr>
          <w:rFonts w:ascii="Calibri" w:eastAsia="Calibri" w:hAnsi="Calibri" w:cs="Calibri"/>
        </w:rPr>
        <w:t>Biogasman</w:t>
      </w:r>
      <w:proofErr w:type="spellEnd"/>
      <w:r w:rsidRPr="1E7970C4">
        <w:rPr>
          <w:rFonts w:ascii="Calibri" w:eastAsia="Calibri" w:hAnsi="Calibri" w:cs="Calibri"/>
        </w:rPr>
        <w:t>, 2018)</w:t>
      </w:r>
    </w:p>
    <w:p w14:paraId="412435A6" w14:textId="25993A1D" w:rsidR="1E7970C4" w:rsidRDefault="1E7970C4" w:rsidP="1E7970C4">
      <w:pPr>
        <w:spacing w:line="257" w:lineRule="auto"/>
        <w:jc w:val="both"/>
        <w:rPr>
          <w:rFonts w:ascii="Calibri" w:eastAsia="Calibri" w:hAnsi="Calibri" w:cs="Calibri"/>
          <w:b/>
          <w:bCs/>
          <w:color w:val="4472C4" w:themeColor="accent1"/>
          <w:sz w:val="24"/>
          <w:szCs w:val="24"/>
          <w:u w:val="single"/>
        </w:rPr>
      </w:pPr>
    </w:p>
    <w:p w14:paraId="4B672E0C" w14:textId="6A30C259" w:rsidR="1E7970C4" w:rsidRDefault="1E7970C4" w:rsidP="1E7970C4">
      <w:pPr>
        <w:spacing w:line="257" w:lineRule="auto"/>
        <w:jc w:val="both"/>
        <w:rPr>
          <w:rFonts w:ascii="Calibri" w:eastAsia="Calibri" w:hAnsi="Calibri" w:cs="Calibri"/>
          <w:b/>
          <w:bCs/>
          <w:color w:val="4472C4" w:themeColor="accent1"/>
          <w:sz w:val="24"/>
          <w:szCs w:val="24"/>
          <w:u w:val="single"/>
        </w:rPr>
      </w:pPr>
    </w:p>
    <w:p w14:paraId="4537DFE9" w14:textId="0179C69E" w:rsidR="1E7970C4" w:rsidRDefault="1E7970C4" w:rsidP="1E7970C4">
      <w:pPr>
        <w:spacing w:line="257" w:lineRule="auto"/>
        <w:jc w:val="both"/>
        <w:rPr>
          <w:rFonts w:ascii="Calibri" w:eastAsia="Calibri" w:hAnsi="Calibri" w:cs="Calibri"/>
          <w:b/>
          <w:bCs/>
          <w:color w:val="4472C4" w:themeColor="accent1"/>
          <w:sz w:val="24"/>
          <w:szCs w:val="24"/>
          <w:u w:val="single"/>
        </w:rPr>
      </w:pPr>
    </w:p>
    <w:p w14:paraId="01BAB7BE" w14:textId="5F6B2B68" w:rsidR="1E7970C4" w:rsidRDefault="1E7970C4">
      <w:r>
        <w:br w:type="page"/>
      </w:r>
    </w:p>
    <w:p w14:paraId="46BE2FDC" w14:textId="38822B92" w:rsidR="1F1B59F9" w:rsidRDefault="1F1B59F9" w:rsidP="1E7970C4">
      <w:pPr>
        <w:spacing w:line="257" w:lineRule="auto"/>
        <w:jc w:val="both"/>
      </w:pPr>
      <w:r w:rsidRPr="1E7970C4">
        <w:rPr>
          <w:rFonts w:ascii="Calibri" w:eastAsia="Calibri" w:hAnsi="Calibri" w:cs="Calibri"/>
          <w:b/>
          <w:bCs/>
          <w:color w:val="4472C4" w:themeColor="accent1"/>
          <w:sz w:val="24"/>
          <w:szCs w:val="24"/>
          <w:u w:val="single"/>
        </w:rPr>
        <w:lastRenderedPageBreak/>
        <w:t>Combined Heat &amp; Power</w:t>
      </w:r>
    </w:p>
    <w:p w14:paraId="2C8C7E61" w14:textId="761B9566" w:rsidR="1F1B59F9" w:rsidRDefault="1F1B59F9" w:rsidP="1E7970C4">
      <w:pPr>
        <w:jc w:val="both"/>
      </w:pPr>
      <w:r w:rsidRPr="1E7970C4">
        <w:rPr>
          <w:rFonts w:ascii="Calibri" w:eastAsia="Calibri" w:hAnsi="Calibri" w:cs="Calibri"/>
        </w:rPr>
        <w:t>CHP is an altogether production of electricity and heat from a unique source in this case biogas made from an AD process. (</w:t>
      </w:r>
      <w:proofErr w:type="spellStart"/>
      <w:r w:rsidRPr="1E7970C4">
        <w:rPr>
          <w:rFonts w:ascii="Calibri" w:eastAsia="Calibri" w:hAnsi="Calibri" w:cs="Calibri"/>
        </w:rPr>
        <w:t>Enviromental</w:t>
      </w:r>
      <w:proofErr w:type="spellEnd"/>
      <w:r w:rsidRPr="1E7970C4">
        <w:rPr>
          <w:rFonts w:ascii="Calibri" w:eastAsia="Calibri" w:hAnsi="Calibri" w:cs="Calibri"/>
        </w:rPr>
        <w:t xml:space="preserve"> Protection </w:t>
      </w:r>
      <w:proofErr w:type="gramStart"/>
      <w:r w:rsidRPr="1E7970C4">
        <w:rPr>
          <w:rFonts w:ascii="Calibri" w:eastAsia="Calibri" w:hAnsi="Calibri" w:cs="Calibri"/>
        </w:rPr>
        <w:t>Agency ,</w:t>
      </w:r>
      <w:proofErr w:type="gramEnd"/>
      <w:r w:rsidRPr="1E7970C4">
        <w:rPr>
          <w:rFonts w:ascii="Calibri" w:eastAsia="Calibri" w:hAnsi="Calibri" w:cs="Calibri"/>
        </w:rPr>
        <w:t xml:space="preserve"> 2011)</w:t>
      </w:r>
    </w:p>
    <w:p w14:paraId="76CBD64D" w14:textId="286D967B" w:rsidR="38DF5522" w:rsidRDefault="38DF5522" w:rsidP="1E7970C4">
      <w:pPr>
        <w:spacing w:line="257" w:lineRule="auto"/>
        <w:jc w:val="center"/>
        <w:rPr>
          <w:rFonts w:ascii="Calibri" w:eastAsia="Calibri" w:hAnsi="Calibri" w:cs="Calibri"/>
          <w:color w:val="4472C4" w:themeColor="accent1"/>
          <w:sz w:val="24"/>
          <w:szCs w:val="24"/>
          <w:u w:val="single"/>
        </w:rPr>
      </w:pPr>
      <w:r>
        <w:rPr>
          <w:noProof/>
        </w:rPr>
        <w:drawing>
          <wp:inline distT="0" distB="0" distL="0" distR="0" wp14:anchorId="46815E6A" wp14:editId="4616380D">
            <wp:extent cx="2870200" cy="2152650"/>
            <wp:effectExtent l="0" t="0" r="0" b="0"/>
            <wp:docPr id="1883779356" name="Picture 1883779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2870200" cy="2152650"/>
                    </a:xfrm>
                    <a:prstGeom prst="rect">
                      <a:avLst/>
                    </a:prstGeom>
                  </pic:spPr>
                </pic:pic>
              </a:graphicData>
            </a:graphic>
          </wp:inline>
        </w:drawing>
      </w:r>
    </w:p>
    <w:p w14:paraId="6F44C2DB" w14:textId="40338D67" w:rsidR="1F1B59F9" w:rsidRDefault="1F1B59F9" w:rsidP="1E7970C4">
      <w:pPr>
        <w:spacing w:line="257" w:lineRule="auto"/>
        <w:jc w:val="center"/>
      </w:pPr>
      <w:r w:rsidRPr="1E7970C4">
        <w:rPr>
          <w:rFonts w:ascii="Calibri" w:eastAsia="Calibri" w:hAnsi="Calibri" w:cs="Calibri"/>
          <w:color w:val="4472C4" w:themeColor="accent1"/>
          <w:sz w:val="24"/>
          <w:szCs w:val="24"/>
          <w:u w:val="single"/>
        </w:rPr>
        <w:t>(Woodford, 2019)</w:t>
      </w:r>
    </w:p>
    <w:p w14:paraId="0588A186" w14:textId="753B4977" w:rsidR="1F1B59F9" w:rsidRDefault="1F1B59F9" w:rsidP="1E7970C4">
      <w:pPr>
        <w:spacing w:line="257" w:lineRule="auto"/>
        <w:jc w:val="both"/>
      </w:pPr>
      <w:r w:rsidRPr="1E7970C4">
        <w:rPr>
          <w:rFonts w:ascii="Calibri" w:eastAsia="Calibri" w:hAnsi="Calibri" w:cs="Calibri"/>
          <w:b/>
          <w:bCs/>
          <w:color w:val="4472C4" w:themeColor="accent1"/>
          <w:sz w:val="24"/>
          <w:szCs w:val="24"/>
          <w:u w:val="single"/>
        </w:rPr>
        <w:t xml:space="preserve">Conclusion   </w:t>
      </w:r>
    </w:p>
    <w:p w14:paraId="641CEA56" w14:textId="36F38759" w:rsidR="1F1B59F9" w:rsidRDefault="1F1B59F9" w:rsidP="1E7970C4">
      <w:pPr>
        <w:jc w:val="both"/>
      </w:pPr>
      <w:r w:rsidRPr="1E7970C4">
        <w:rPr>
          <w:rFonts w:ascii="Calibri" w:eastAsia="Calibri" w:hAnsi="Calibri" w:cs="Calibri"/>
        </w:rPr>
        <w:t>ADPs system turns waste management cost into a revenue opportunity not just for dairy farms also for landfills, farms and industries, by converting organic waste into electricity, heat, and fuel. Providing a renewable source of energy that would minimize the reliance on the importation of foreign oil, minimizing greenhouse emissions, improve the quality of the environment and contribute to the increment of local jobs. Also, the ADPs gives way to the opportunity to recycle what is left of the digestate to be use as high-nutrient fertilizer, minimizing the need for petrochemical and mined fertilizers. (</w:t>
      </w:r>
      <w:proofErr w:type="spellStart"/>
      <w:r w:rsidRPr="1E7970C4">
        <w:rPr>
          <w:rFonts w:ascii="Calibri" w:eastAsia="Calibri" w:hAnsi="Calibri" w:cs="Calibri"/>
        </w:rPr>
        <w:t>Tanigawa</w:t>
      </w:r>
      <w:proofErr w:type="spellEnd"/>
      <w:r w:rsidRPr="1E7970C4">
        <w:rPr>
          <w:rFonts w:ascii="Calibri" w:eastAsia="Calibri" w:hAnsi="Calibri" w:cs="Calibri"/>
        </w:rPr>
        <w:t xml:space="preserve">, 2017) </w:t>
      </w:r>
    </w:p>
    <w:p w14:paraId="68CE350D" w14:textId="79E11E4F" w:rsidR="1F1B59F9" w:rsidRDefault="1F1B59F9" w:rsidP="1E7970C4">
      <w:pPr>
        <w:jc w:val="both"/>
      </w:pPr>
      <w:r w:rsidRPr="1E7970C4">
        <w:rPr>
          <w:rFonts w:ascii="Calibri" w:eastAsia="Calibri" w:hAnsi="Calibri" w:cs="Calibri"/>
        </w:rPr>
        <w:t>ADPs system is a solution for organic waste that solve a wide range of problems and generate a variety of advantages, revenue streams included. However, to reach its full capability, the industry requires constant policy support.  A trustworthy funding for ADP would be beneficial as well as a secured and solid renewable fuel standard boost investment and innovation in the ADP industry. If the UK aims to modify its fuel supply and contribute on a change for global warming, it should strongly look at the variety of benefits that ADPs Dairy farms would bring. (</w:t>
      </w:r>
      <w:proofErr w:type="spellStart"/>
      <w:r w:rsidRPr="1E7970C4">
        <w:rPr>
          <w:rFonts w:ascii="Calibri" w:eastAsia="Calibri" w:hAnsi="Calibri" w:cs="Calibri"/>
        </w:rPr>
        <w:t>Tanigawa</w:t>
      </w:r>
      <w:proofErr w:type="spellEnd"/>
      <w:r w:rsidRPr="1E7970C4">
        <w:rPr>
          <w:rFonts w:ascii="Calibri" w:eastAsia="Calibri" w:hAnsi="Calibri" w:cs="Calibri"/>
        </w:rPr>
        <w:t>, 2017)</w:t>
      </w:r>
    </w:p>
    <w:p w14:paraId="5005A21A" w14:textId="33755C2C" w:rsidR="4F680DA1" w:rsidRDefault="4F680DA1" w:rsidP="1E7970C4">
      <w:pPr>
        <w:jc w:val="center"/>
        <w:rPr>
          <w:rFonts w:ascii="Calibri" w:eastAsia="Calibri" w:hAnsi="Calibri" w:cs="Calibri"/>
          <w:color w:val="4472C4" w:themeColor="accent1"/>
        </w:rPr>
      </w:pPr>
      <w:r>
        <w:rPr>
          <w:noProof/>
        </w:rPr>
        <w:drawing>
          <wp:inline distT="0" distB="0" distL="0" distR="0" wp14:anchorId="16158F43" wp14:editId="789C1554">
            <wp:extent cx="2841426" cy="2114550"/>
            <wp:effectExtent l="0" t="0" r="0" b="0"/>
            <wp:docPr id="1643160754" name="Picture 16431607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2841426" cy="2114550"/>
                    </a:xfrm>
                    <a:prstGeom prst="rect">
                      <a:avLst/>
                    </a:prstGeom>
                  </pic:spPr>
                </pic:pic>
              </a:graphicData>
            </a:graphic>
          </wp:inline>
        </w:drawing>
      </w:r>
    </w:p>
    <w:p w14:paraId="0714C066" w14:textId="22825BAE" w:rsidR="1F1B59F9" w:rsidRDefault="1F1B59F9" w:rsidP="1E7970C4">
      <w:pPr>
        <w:jc w:val="center"/>
      </w:pPr>
      <w:r w:rsidRPr="1E7970C4">
        <w:rPr>
          <w:rFonts w:ascii="Calibri" w:eastAsia="Calibri" w:hAnsi="Calibri" w:cs="Calibri"/>
          <w:color w:val="4472C4" w:themeColor="accent1"/>
        </w:rPr>
        <w:t>(Woodford, 2019)</w:t>
      </w:r>
    </w:p>
    <w:p w14:paraId="25D3A645" w14:textId="3E6622EA" w:rsidR="1F1B59F9" w:rsidRDefault="1F1B59F9" w:rsidP="1E7970C4">
      <w:pPr>
        <w:spacing w:line="257" w:lineRule="auto"/>
      </w:pPr>
      <w:r w:rsidRPr="1E7970C4">
        <w:rPr>
          <w:rFonts w:ascii="Corbel" w:eastAsia="Corbel" w:hAnsi="Corbel" w:cs="Corbel"/>
          <w:sz w:val="19"/>
          <w:szCs w:val="19"/>
        </w:rPr>
        <w:lastRenderedPageBreak/>
        <w:t xml:space="preserve"> </w:t>
      </w:r>
    </w:p>
    <w:p w14:paraId="7FE7CC82" w14:textId="487AF28B" w:rsidR="1E7970C4" w:rsidRDefault="1E7970C4">
      <w:r>
        <w:br w:type="page"/>
      </w:r>
    </w:p>
    <w:p w14:paraId="3E70D73C" w14:textId="0873C5FD" w:rsidR="1E7970C4" w:rsidRDefault="1E7970C4" w:rsidP="1E7970C4">
      <w:pPr>
        <w:spacing w:line="257" w:lineRule="auto"/>
        <w:rPr>
          <w:rFonts w:ascii="Corbel" w:eastAsia="Corbel" w:hAnsi="Corbel" w:cs="Corbel"/>
          <w:sz w:val="19"/>
          <w:szCs w:val="19"/>
        </w:rPr>
      </w:pPr>
    </w:p>
    <w:p w14:paraId="44A696CC" w14:textId="5D0EAA1C" w:rsidR="1F1B59F9" w:rsidRDefault="1F1B59F9" w:rsidP="1E7970C4">
      <w:pPr>
        <w:pStyle w:val="Heading1"/>
      </w:pPr>
      <w:r>
        <w:t>References</w:t>
      </w:r>
    </w:p>
    <w:p w14:paraId="1F9240E9" w14:textId="10FEB2AC" w:rsidR="1F1B59F9" w:rsidRDefault="1F1B59F9">
      <w:r w:rsidRPr="1E7970C4">
        <w:rPr>
          <w:rFonts w:ascii="Calibri" w:eastAsia="Calibri" w:hAnsi="Calibri" w:cs="Calibri"/>
        </w:rPr>
        <w:t xml:space="preserve">American Biogas </w:t>
      </w:r>
      <w:proofErr w:type="gramStart"/>
      <w:r w:rsidRPr="1E7970C4">
        <w:rPr>
          <w:rFonts w:ascii="Calibri" w:eastAsia="Calibri" w:hAnsi="Calibri" w:cs="Calibri"/>
        </w:rPr>
        <w:t>Council ,</w:t>
      </w:r>
      <w:proofErr w:type="gramEnd"/>
      <w:r w:rsidRPr="1E7970C4">
        <w:rPr>
          <w:rFonts w:ascii="Calibri" w:eastAsia="Calibri" w:hAnsi="Calibri" w:cs="Calibri"/>
        </w:rPr>
        <w:t xml:space="preserve"> 2017. </w:t>
      </w:r>
      <w:r w:rsidRPr="1E7970C4">
        <w:rPr>
          <w:rFonts w:ascii="Calibri" w:eastAsia="Calibri" w:hAnsi="Calibri" w:cs="Calibri"/>
          <w:i/>
          <w:iCs/>
        </w:rPr>
        <w:t xml:space="preserve">Digestate.org. </w:t>
      </w:r>
      <w:r w:rsidRPr="1E7970C4">
        <w:rPr>
          <w:rFonts w:ascii="Calibri" w:eastAsia="Calibri" w:hAnsi="Calibri" w:cs="Calibri"/>
        </w:rPr>
        <w:t xml:space="preserve">[Online] </w:t>
      </w:r>
      <w:r>
        <w:br/>
      </w:r>
      <w:r w:rsidRPr="1E7970C4">
        <w:rPr>
          <w:rFonts w:ascii="Calibri" w:eastAsia="Calibri" w:hAnsi="Calibri" w:cs="Calibri"/>
        </w:rPr>
        <w:t xml:space="preserve">Available at: </w:t>
      </w:r>
      <w:r w:rsidRPr="1E7970C4">
        <w:rPr>
          <w:rFonts w:ascii="Calibri" w:eastAsia="Calibri" w:hAnsi="Calibri" w:cs="Calibri"/>
          <w:u w:val="single"/>
        </w:rPr>
        <w:t>digestate.org/about-the-program/what-is-digestate/</w:t>
      </w:r>
      <w:r>
        <w:br/>
      </w:r>
      <w:r w:rsidRPr="1E7970C4">
        <w:rPr>
          <w:rFonts w:ascii="Calibri" w:eastAsia="Calibri" w:hAnsi="Calibri" w:cs="Calibri"/>
          <w:u w:val="single"/>
        </w:rPr>
        <w:t xml:space="preserve"> [Accessed 08 04 2020].</w:t>
      </w:r>
    </w:p>
    <w:p w14:paraId="75C31EB7" w14:textId="27CA7E64" w:rsidR="1F1B59F9" w:rsidRDefault="1F1B59F9">
      <w:r w:rsidRPr="1E7970C4">
        <w:rPr>
          <w:rFonts w:ascii="Calibri" w:eastAsia="Calibri" w:hAnsi="Calibri" w:cs="Calibri"/>
        </w:rPr>
        <w:t xml:space="preserve">Anaerobic Digestion Community Website, 2014. </w:t>
      </w:r>
      <w:r w:rsidRPr="1E7970C4">
        <w:rPr>
          <w:rFonts w:ascii="Calibri" w:eastAsia="Calibri" w:hAnsi="Calibri" w:cs="Calibri"/>
          <w:i/>
          <w:iCs/>
        </w:rPr>
        <w:t xml:space="preserve">Anaerobic digestion an introduction.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40">
        <w:r w:rsidRPr="1E7970C4">
          <w:rPr>
            <w:rStyle w:val="Hyperlink"/>
            <w:rFonts w:ascii="Calibri" w:eastAsia="Calibri" w:hAnsi="Calibri" w:cs="Calibri"/>
          </w:rPr>
          <w:t>https://anaerobic-digestion.com/anaerobic-digestion-an-introduction/</w:t>
        </w:r>
      </w:hyperlink>
    </w:p>
    <w:p w14:paraId="5289A128" w14:textId="3211AA8B" w:rsidR="1F1B59F9" w:rsidRDefault="1F1B59F9">
      <w:r w:rsidRPr="1E7970C4">
        <w:rPr>
          <w:rFonts w:ascii="Calibri" w:eastAsia="Calibri" w:hAnsi="Calibri" w:cs="Calibri"/>
        </w:rPr>
        <w:t xml:space="preserve">Bernhard </w:t>
      </w:r>
      <w:proofErr w:type="spellStart"/>
      <w:r w:rsidRPr="1E7970C4">
        <w:rPr>
          <w:rFonts w:ascii="Calibri" w:eastAsia="Calibri" w:hAnsi="Calibri" w:cs="Calibri"/>
        </w:rPr>
        <w:t>Drosg</w:t>
      </w:r>
      <w:proofErr w:type="spellEnd"/>
      <w:r w:rsidRPr="1E7970C4">
        <w:rPr>
          <w:rFonts w:ascii="Calibri" w:eastAsia="Calibri" w:hAnsi="Calibri" w:cs="Calibri"/>
        </w:rPr>
        <w:t xml:space="preserve">, W. F. M. M. T. A. S. B. L., 2015. </w:t>
      </w:r>
      <w:proofErr w:type="spellStart"/>
      <w:r w:rsidRPr="1E7970C4">
        <w:rPr>
          <w:rFonts w:ascii="Calibri" w:eastAsia="Calibri" w:hAnsi="Calibri" w:cs="Calibri"/>
          <w:i/>
          <w:iCs/>
        </w:rPr>
        <w:t>iea</w:t>
      </w:r>
      <w:proofErr w:type="spellEnd"/>
      <w:r w:rsidRPr="1E7970C4">
        <w:rPr>
          <w:rFonts w:ascii="Calibri" w:eastAsia="Calibri" w:hAnsi="Calibri" w:cs="Calibri"/>
          <w:i/>
          <w:iCs/>
        </w:rPr>
        <w:t xml:space="preserve"> biogas.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41">
        <w:r w:rsidRPr="1E7970C4">
          <w:rPr>
            <w:rStyle w:val="Hyperlink"/>
            <w:rFonts w:ascii="Calibri" w:eastAsia="Calibri" w:hAnsi="Calibri" w:cs="Calibri"/>
          </w:rPr>
          <w:t>http://www.iea-biogas.net/files/daten-redaktion/download/Technical%20Brochures/NUTRIENT_RECOVERY_RZ_web1.pdf</w:t>
        </w:r>
      </w:hyperlink>
    </w:p>
    <w:p w14:paraId="50AAB63D" w14:textId="641FE49F" w:rsidR="1F1B59F9" w:rsidRDefault="1F1B59F9">
      <w:proofErr w:type="spellStart"/>
      <w:r w:rsidRPr="1E7970C4">
        <w:rPr>
          <w:rFonts w:ascii="Calibri" w:eastAsia="Calibri" w:hAnsi="Calibri" w:cs="Calibri"/>
        </w:rPr>
        <w:t>Biogasman</w:t>
      </w:r>
      <w:proofErr w:type="spellEnd"/>
      <w:r w:rsidRPr="1E7970C4">
        <w:rPr>
          <w:rFonts w:ascii="Calibri" w:eastAsia="Calibri" w:hAnsi="Calibri" w:cs="Calibri"/>
        </w:rPr>
        <w:t xml:space="preserve">, 2018. </w:t>
      </w:r>
      <w:r w:rsidRPr="1E7970C4">
        <w:rPr>
          <w:rFonts w:ascii="Calibri" w:eastAsia="Calibri" w:hAnsi="Calibri" w:cs="Calibri"/>
          <w:i/>
          <w:iCs/>
        </w:rPr>
        <w:t xml:space="preserve">Anaerobic-digestion.com.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42">
        <w:r w:rsidRPr="1E7970C4">
          <w:rPr>
            <w:rStyle w:val="Hyperlink"/>
            <w:rFonts w:ascii="Calibri" w:eastAsia="Calibri" w:hAnsi="Calibri" w:cs="Calibri"/>
          </w:rPr>
          <w:t>https://anaerobic-digestion.com/what-are-bioplastics/</w:t>
        </w:r>
        <w:r>
          <w:br/>
        </w:r>
      </w:hyperlink>
      <w:r w:rsidRPr="1E7970C4">
        <w:rPr>
          <w:rFonts w:ascii="Calibri" w:eastAsia="Calibri" w:hAnsi="Calibri" w:cs="Calibri"/>
          <w:u w:val="single"/>
        </w:rPr>
        <w:t xml:space="preserve"> [Accessed 07 04 2020].</w:t>
      </w:r>
    </w:p>
    <w:p w14:paraId="358F288F" w14:textId="1A40DA10" w:rsidR="1F1B59F9" w:rsidRDefault="1F1B59F9">
      <w:proofErr w:type="spellStart"/>
      <w:r w:rsidRPr="1E7970C4">
        <w:rPr>
          <w:rFonts w:ascii="Calibri" w:eastAsia="Calibri" w:hAnsi="Calibri" w:cs="Calibri"/>
        </w:rPr>
        <w:t>Biogasman</w:t>
      </w:r>
      <w:proofErr w:type="spellEnd"/>
      <w:r w:rsidRPr="1E7970C4">
        <w:rPr>
          <w:rFonts w:ascii="Calibri" w:eastAsia="Calibri" w:hAnsi="Calibri" w:cs="Calibri"/>
        </w:rPr>
        <w:t xml:space="preserve">, 2019. </w:t>
      </w:r>
      <w:r w:rsidRPr="1E7970C4">
        <w:rPr>
          <w:rFonts w:ascii="Calibri" w:eastAsia="Calibri" w:hAnsi="Calibri" w:cs="Calibri"/>
          <w:i/>
          <w:iCs/>
        </w:rPr>
        <w:t xml:space="preserve">Biogas-Production-Process.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43">
        <w:r w:rsidRPr="1E7970C4">
          <w:rPr>
            <w:rStyle w:val="Hyperlink"/>
            <w:rFonts w:ascii="Calibri" w:eastAsia="Calibri" w:hAnsi="Calibri" w:cs="Calibri"/>
          </w:rPr>
          <w:t>https://anaerobic-digestion.com/biogas-production-process/</w:t>
        </w:r>
      </w:hyperlink>
    </w:p>
    <w:p w14:paraId="026ECEAF" w14:textId="050B928D" w:rsidR="1F1B59F9" w:rsidRDefault="1F1B59F9">
      <w:r w:rsidRPr="1E7970C4">
        <w:rPr>
          <w:rFonts w:ascii="Calibri" w:eastAsia="Calibri" w:hAnsi="Calibri" w:cs="Calibri"/>
        </w:rPr>
        <w:t xml:space="preserve">Climate Tech Book, 2011. </w:t>
      </w:r>
      <w:r w:rsidRPr="1E7970C4">
        <w:rPr>
          <w:rFonts w:ascii="Calibri" w:eastAsia="Calibri" w:hAnsi="Calibri" w:cs="Calibri"/>
          <w:i/>
          <w:iCs/>
        </w:rPr>
        <w:t xml:space="preserve">Anaerobic Digesters.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44">
        <w:r w:rsidRPr="1E7970C4">
          <w:rPr>
            <w:rStyle w:val="Hyperlink"/>
            <w:rFonts w:ascii="Calibri" w:eastAsia="Calibri" w:hAnsi="Calibri" w:cs="Calibri"/>
          </w:rPr>
          <w:t>https://www.ourenergypolicy.org/wp-content/uploads/2012/04/AnaerobicDigesters.pdf</w:t>
        </w:r>
      </w:hyperlink>
    </w:p>
    <w:p w14:paraId="46C820C5" w14:textId="29FCB0BB" w:rsidR="1F1B59F9" w:rsidRDefault="1F1B59F9">
      <w:proofErr w:type="spellStart"/>
      <w:r w:rsidRPr="1E7970C4">
        <w:rPr>
          <w:rFonts w:ascii="Calibri" w:eastAsia="Calibri" w:hAnsi="Calibri" w:cs="Calibri"/>
        </w:rPr>
        <w:t>Cowcare</w:t>
      </w:r>
      <w:proofErr w:type="spellEnd"/>
      <w:r w:rsidRPr="1E7970C4">
        <w:rPr>
          <w:rFonts w:ascii="Calibri" w:eastAsia="Calibri" w:hAnsi="Calibri" w:cs="Calibri"/>
        </w:rPr>
        <w:t xml:space="preserve"> systems, 2020. </w:t>
      </w:r>
      <w:proofErr w:type="spellStart"/>
      <w:r w:rsidRPr="1E7970C4">
        <w:rPr>
          <w:rFonts w:ascii="Calibri" w:eastAsia="Calibri" w:hAnsi="Calibri" w:cs="Calibri"/>
          <w:i/>
          <w:iCs/>
        </w:rPr>
        <w:t>Cowcare</w:t>
      </w:r>
      <w:proofErr w:type="spellEnd"/>
      <w:r w:rsidRPr="1E7970C4">
        <w:rPr>
          <w:rFonts w:ascii="Calibri" w:eastAsia="Calibri" w:hAnsi="Calibri" w:cs="Calibri"/>
          <w:i/>
          <w:iCs/>
        </w:rPr>
        <w:t xml:space="preserve"> systems.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45">
        <w:r w:rsidRPr="1E7970C4">
          <w:rPr>
            <w:rStyle w:val="Hyperlink"/>
            <w:rFonts w:ascii="Calibri" w:eastAsia="Calibri" w:hAnsi="Calibri" w:cs="Calibri"/>
          </w:rPr>
          <w:t>https://www.cowcaresystems.com/rope-scraper/</w:t>
        </w:r>
      </w:hyperlink>
    </w:p>
    <w:p w14:paraId="00268D4C" w14:textId="1505362A" w:rsidR="1F1B59F9" w:rsidRDefault="1F1B59F9">
      <w:r w:rsidRPr="1E7970C4">
        <w:rPr>
          <w:rFonts w:ascii="Calibri" w:eastAsia="Calibri" w:hAnsi="Calibri" w:cs="Calibri"/>
        </w:rPr>
        <w:t xml:space="preserve">Dineen, D., 2015. </w:t>
      </w:r>
      <w:proofErr w:type="spellStart"/>
      <w:r w:rsidRPr="1E7970C4">
        <w:rPr>
          <w:rFonts w:ascii="Calibri" w:eastAsia="Calibri" w:hAnsi="Calibri" w:cs="Calibri"/>
          <w:i/>
          <w:iCs/>
        </w:rPr>
        <w:t>Ovio</w:t>
      </w:r>
      <w:proofErr w:type="spellEnd"/>
      <w:r w:rsidRPr="1E7970C4">
        <w:rPr>
          <w:rFonts w:ascii="Calibri" w:eastAsia="Calibri" w:hAnsi="Calibri" w:cs="Calibri"/>
          <w:i/>
          <w:iCs/>
        </w:rPr>
        <w:t xml:space="preserve"> LM.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46">
        <w:r w:rsidRPr="1E7970C4">
          <w:rPr>
            <w:rStyle w:val="Hyperlink"/>
            <w:rFonts w:ascii="Calibri" w:eastAsia="Calibri" w:hAnsi="Calibri" w:cs="Calibri"/>
          </w:rPr>
          <w:t>https://d15l97oqcgwsnl.cloudfront.net/wp-content/uploads/2015/06/3-Milwaukee-Digester-Mixer-Study.pdf?x98424</w:t>
        </w:r>
      </w:hyperlink>
    </w:p>
    <w:p w14:paraId="42B020CB" w14:textId="750A6B18" w:rsidR="1F1B59F9" w:rsidRDefault="1F1B59F9">
      <w:proofErr w:type="spellStart"/>
      <w:r w:rsidRPr="1E7970C4">
        <w:rPr>
          <w:rFonts w:ascii="Calibri" w:eastAsia="Calibri" w:hAnsi="Calibri" w:cs="Calibri"/>
        </w:rPr>
        <w:t>Enviromental</w:t>
      </w:r>
      <w:proofErr w:type="spellEnd"/>
      <w:r w:rsidRPr="1E7970C4">
        <w:rPr>
          <w:rFonts w:ascii="Calibri" w:eastAsia="Calibri" w:hAnsi="Calibri" w:cs="Calibri"/>
        </w:rPr>
        <w:t xml:space="preserve"> Protection </w:t>
      </w:r>
      <w:proofErr w:type="gramStart"/>
      <w:r w:rsidRPr="1E7970C4">
        <w:rPr>
          <w:rFonts w:ascii="Calibri" w:eastAsia="Calibri" w:hAnsi="Calibri" w:cs="Calibri"/>
        </w:rPr>
        <w:t>Agency ,</w:t>
      </w:r>
      <w:proofErr w:type="gramEnd"/>
      <w:r w:rsidRPr="1E7970C4">
        <w:rPr>
          <w:rFonts w:ascii="Calibri" w:eastAsia="Calibri" w:hAnsi="Calibri" w:cs="Calibri"/>
        </w:rPr>
        <w:t xml:space="preserve"> 2011. </w:t>
      </w:r>
      <w:r w:rsidRPr="1E7970C4">
        <w:rPr>
          <w:rFonts w:ascii="Calibri" w:eastAsia="Calibri" w:hAnsi="Calibri" w:cs="Calibri"/>
          <w:i/>
          <w:iCs/>
        </w:rPr>
        <w:t xml:space="preserve">epa.gov.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47">
        <w:r w:rsidRPr="1E7970C4">
          <w:rPr>
            <w:rStyle w:val="Hyperlink"/>
            <w:rFonts w:ascii="Calibri" w:eastAsia="Calibri" w:hAnsi="Calibri" w:cs="Calibri"/>
          </w:rPr>
          <w:t>https://www.epa.gov/sites/production/files/2015-07/documents/opportunities_for_combined_heat_and_power_at_wastewater_treatment_facilities_market_analysis_and_lessons_from_the_field.pdf</w:t>
        </w:r>
        <w:r>
          <w:br/>
        </w:r>
      </w:hyperlink>
      <w:r w:rsidRPr="1E7970C4">
        <w:rPr>
          <w:rFonts w:ascii="Calibri" w:eastAsia="Calibri" w:hAnsi="Calibri" w:cs="Calibri"/>
          <w:u w:val="single"/>
        </w:rPr>
        <w:t xml:space="preserve"> [Accessed 08 04 2020].</w:t>
      </w:r>
    </w:p>
    <w:p w14:paraId="22C8DAFC" w14:textId="0FB822E2" w:rsidR="1F1B59F9" w:rsidRDefault="1F1B59F9">
      <w:r w:rsidRPr="1E7970C4">
        <w:rPr>
          <w:rFonts w:ascii="Calibri" w:eastAsia="Calibri" w:hAnsi="Calibri" w:cs="Calibri"/>
        </w:rPr>
        <w:t xml:space="preserve">EPA, 2019. </w:t>
      </w:r>
      <w:r w:rsidRPr="1E7970C4">
        <w:rPr>
          <w:rFonts w:ascii="Calibri" w:eastAsia="Calibri" w:hAnsi="Calibri" w:cs="Calibri"/>
          <w:i/>
          <w:iCs/>
        </w:rPr>
        <w:t xml:space="preserve">EPA.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48">
        <w:r w:rsidRPr="1E7970C4">
          <w:rPr>
            <w:rStyle w:val="Hyperlink"/>
            <w:rFonts w:ascii="Calibri" w:eastAsia="Calibri" w:hAnsi="Calibri" w:cs="Calibri"/>
          </w:rPr>
          <w:t>https://www.epa.gov/chp/what-chp</w:t>
        </w:r>
      </w:hyperlink>
    </w:p>
    <w:p w14:paraId="4252FFA8" w14:textId="56A95871" w:rsidR="1F1B59F9" w:rsidRDefault="1F1B59F9">
      <w:r w:rsidRPr="1E7970C4">
        <w:rPr>
          <w:rFonts w:ascii="Calibri" w:eastAsia="Calibri" w:hAnsi="Calibri" w:cs="Calibri"/>
        </w:rPr>
        <w:t xml:space="preserve">EPA, 2019. </w:t>
      </w:r>
      <w:r w:rsidRPr="1E7970C4">
        <w:rPr>
          <w:rFonts w:ascii="Calibri" w:eastAsia="Calibri" w:hAnsi="Calibri" w:cs="Calibri"/>
          <w:i/>
          <w:iCs/>
        </w:rPr>
        <w:t xml:space="preserve">Types of Anaerobic Digesters.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49">
        <w:r w:rsidRPr="1E7970C4">
          <w:rPr>
            <w:rStyle w:val="Hyperlink"/>
            <w:rFonts w:ascii="Calibri" w:eastAsia="Calibri" w:hAnsi="Calibri" w:cs="Calibri"/>
          </w:rPr>
          <w:t>https://www.epa.gov/anaerobic-digestion/types-anaerobic-digesters</w:t>
        </w:r>
      </w:hyperlink>
    </w:p>
    <w:p w14:paraId="79616230" w14:textId="0F911211" w:rsidR="1F1B59F9" w:rsidRDefault="1F1B59F9">
      <w:r w:rsidRPr="1E7970C4">
        <w:rPr>
          <w:rFonts w:ascii="Calibri" w:eastAsia="Calibri" w:hAnsi="Calibri" w:cs="Calibri"/>
        </w:rPr>
        <w:t xml:space="preserve">Evoqua water </w:t>
      </w:r>
      <w:proofErr w:type="spellStart"/>
      <w:r w:rsidRPr="1E7970C4">
        <w:rPr>
          <w:rFonts w:ascii="Calibri" w:eastAsia="Calibri" w:hAnsi="Calibri" w:cs="Calibri"/>
        </w:rPr>
        <w:t>technolongies</w:t>
      </w:r>
      <w:proofErr w:type="spellEnd"/>
      <w:r w:rsidRPr="1E7970C4">
        <w:rPr>
          <w:rFonts w:ascii="Calibri" w:eastAsia="Calibri" w:hAnsi="Calibri" w:cs="Calibri"/>
        </w:rPr>
        <w:t xml:space="preserve">, 2016. </w:t>
      </w:r>
      <w:proofErr w:type="spellStart"/>
      <w:r w:rsidRPr="1E7970C4">
        <w:rPr>
          <w:rFonts w:ascii="Calibri" w:eastAsia="Calibri" w:hAnsi="Calibri" w:cs="Calibri"/>
          <w:i/>
          <w:iCs/>
        </w:rPr>
        <w:t>JetMix</w:t>
      </w:r>
      <w:proofErr w:type="spellEnd"/>
      <w:r w:rsidRPr="1E7970C4">
        <w:rPr>
          <w:rFonts w:ascii="Calibri" w:eastAsia="Calibri" w:hAnsi="Calibri" w:cs="Calibri"/>
          <w:i/>
          <w:iCs/>
        </w:rPr>
        <w:t xml:space="preserve">™ Vortex Mixing System – Better mixing with less energy demand.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50">
        <w:r w:rsidRPr="1E7970C4">
          <w:rPr>
            <w:rStyle w:val="Hyperlink"/>
            <w:rFonts w:ascii="Calibri" w:eastAsia="Calibri" w:hAnsi="Calibri" w:cs="Calibri"/>
          </w:rPr>
          <w:t>https://www.youtube.com/watch?time_continue=56&amp;v=4t8B3pE5Q1k&amp;feature=emb_title</w:t>
        </w:r>
      </w:hyperlink>
    </w:p>
    <w:p w14:paraId="5549332B" w14:textId="45B861B2" w:rsidR="1F1B59F9" w:rsidRDefault="1F1B59F9">
      <w:r w:rsidRPr="1E7970C4">
        <w:rPr>
          <w:rFonts w:ascii="Calibri" w:eastAsia="Calibri" w:hAnsi="Calibri" w:cs="Calibri"/>
        </w:rPr>
        <w:t xml:space="preserve">Farm Energy, 2019. </w:t>
      </w:r>
      <w:r w:rsidRPr="1E7970C4">
        <w:rPr>
          <w:rFonts w:ascii="Calibri" w:eastAsia="Calibri" w:hAnsi="Calibri" w:cs="Calibri"/>
          <w:i/>
          <w:iCs/>
        </w:rPr>
        <w:t xml:space="preserve">Types of Anaerobic Digester.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51">
        <w:r w:rsidRPr="1E7970C4">
          <w:rPr>
            <w:rStyle w:val="Hyperlink"/>
            <w:rFonts w:ascii="Calibri" w:eastAsia="Calibri" w:hAnsi="Calibri" w:cs="Calibri"/>
          </w:rPr>
          <w:t>https://farm-energy.extension.org/types-of-anaerobic-digesters/</w:t>
        </w:r>
      </w:hyperlink>
    </w:p>
    <w:p w14:paraId="16A83FC9" w14:textId="1C8BE6CA" w:rsidR="1F1B59F9" w:rsidRDefault="1F1B59F9">
      <w:proofErr w:type="spellStart"/>
      <w:r w:rsidRPr="1E7970C4">
        <w:rPr>
          <w:rFonts w:ascii="Calibri" w:eastAsia="Calibri" w:hAnsi="Calibri" w:cs="Calibri"/>
        </w:rPr>
        <w:lastRenderedPageBreak/>
        <w:t>Genever</w:t>
      </w:r>
      <w:proofErr w:type="spellEnd"/>
      <w:r w:rsidRPr="1E7970C4">
        <w:rPr>
          <w:rFonts w:ascii="Calibri" w:eastAsia="Calibri" w:hAnsi="Calibri" w:cs="Calibri"/>
        </w:rPr>
        <w:t xml:space="preserve">, D. L., 2020. </w:t>
      </w:r>
      <w:r w:rsidRPr="1E7970C4">
        <w:rPr>
          <w:rFonts w:ascii="Calibri" w:eastAsia="Calibri" w:hAnsi="Calibri" w:cs="Calibri"/>
          <w:i/>
          <w:iCs/>
        </w:rPr>
        <w:t xml:space="preserve">Beef and lamb.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52">
        <w:r w:rsidRPr="1E7970C4">
          <w:rPr>
            <w:rStyle w:val="Hyperlink"/>
            <w:rFonts w:ascii="Calibri" w:eastAsia="Calibri" w:hAnsi="Calibri" w:cs="Calibri"/>
          </w:rPr>
          <w:t>http://beefandlamb.ahdb.org.uk/wp/wp-content/uploads/2013/06/Manual-5-makinggrasssilageforbetterreturns070211.pdf</w:t>
        </w:r>
      </w:hyperlink>
    </w:p>
    <w:p w14:paraId="7F46ECBF" w14:textId="6DEA5D2C" w:rsidR="1F1B59F9" w:rsidRDefault="1F1B59F9">
      <w:r w:rsidRPr="1E7970C4">
        <w:rPr>
          <w:rFonts w:ascii="Calibri" w:eastAsia="Calibri" w:hAnsi="Calibri" w:cs="Calibri"/>
        </w:rPr>
        <w:t xml:space="preserve">Lucy F. R Montgomery, G. B., 2014. </w:t>
      </w:r>
      <w:proofErr w:type="spellStart"/>
      <w:r w:rsidRPr="1E7970C4">
        <w:rPr>
          <w:rFonts w:ascii="Calibri" w:eastAsia="Calibri" w:hAnsi="Calibri" w:cs="Calibri"/>
          <w:i/>
          <w:iCs/>
        </w:rPr>
        <w:t>Pretreatment</w:t>
      </w:r>
      <w:proofErr w:type="spellEnd"/>
      <w:r w:rsidRPr="1E7970C4">
        <w:rPr>
          <w:rFonts w:ascii="Calibri" w:eastAsia="Calibri" w:hAnsi="Calibri" w:cs="Calibri"/>
          <w:i/>
          <w:iCs/>
        </w:rPr>
        <w:t xml:space="preserve"> of feedstock for enhanced biogas production.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53">
        <w:r w:rsidRPr="1E7970C4">
          <w:rPr>
            <w:rStyle w:val="Hyperlink"/>
            <w:rFonts w:ascii="Calibri" w:eastAsia="Calibri" w:hAnsi="Calibri" w:cs="Calibri"/>
          </w:rPr>
          <w:t>https://www.iea-biogas.net/files/daten-redaktion/download/Technical%20Brochures/pretreatment_web.pdf</w:t>
        </w:r>
      </w:hyperlink>
    </w:p>
    <w:p w14:paraId="3A3CF1D5" w14:textId="7D734C35" w:rsidR="1F1B59F9" w:rsidRDefault="1F1B59F9">
      <w:r w:rsidRPr="1E7970C4">
        <w:rPr>
          <w:rFonts w:ascii="Calibri" w:eastAsia="Calibri" w:hAnsi="Calibri" w:cs="Calibri"/>
        </w:rPr>
        <w:t xml:space="preserve">Neil </w:t>
      </w:r>
      <w:proofErr w:type="spellStart"/>
      <w:r w:rsidRPr="1E7970C4">
        <w:rPr>
          <w:rFonts w:ascii="Calibri" w:eastAsia="Calibri" w:hAnsi="Calibri" w:cs="Calibri"/>
        </w:rPr>
        <w:t>Massart</w:t>
      </w:r>
      <w:proofErr w:type="spellEnd"/>
      <w:r w:rsidRPr="1E7970C4">
        <w:rPr>
          <w:rFonts w:ascii="Calibri" w:eastAsia="Calibri" w:hAnsi="Calibri" w:cs="Calibri"/>
        </w:rPr>
        <w:t xml:space="preserve">, J. D. J. J. J. R. C. W.-L., 2008. </w:t>
      </w:r>
      <w:r w:rsidRPr="1E7970C4">
        <w:rPr>
          <w:rFonts w:ascii="Calibri" w:eastAsia="Calibri" w:hAnsi="Calibri" w:cs="Calibri"/>
          <w:i/>
          <w:iCs/>
        </w:rPr>
        <w:t xml:space="preserve">ANAEROBIC DIGESTION – IMPROVING ENERGY EFFICIENCY WITH MIXING.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54">
        <w:r w:rsidRPr="1E7970C4">
          <w:rPr>
            <w:rStyle w:val="Hyperlink"/>
            <w:rFonts w:ascii="Calibri" w:eastAsia="Calibri" w:hAnsi="Calibri" w:cs="Calibri"/>
          </w:rPr>
          <w:t>https://d15l97oqcgwsnl.cloudfront.net/wp-content/uploads/2015/06/257_P_CS_1.PDF</w:t>
        </w:r>
      </w:hyperlink>
    </w:p>
    <w:p w14:paraId="5935468C" w14:textId="7F1527EA" w:rsidR="1F1B59F9" w:rsidRDefault="1F1B59F9">
      <w:proofErr w:type="spellStart"/>
      <w:r w:rsidRPr="1E7970C4">
        <w:rPr>
          <w:rFonts w:ascii="Calibri" w:eastAsia="Calibri" w:hAnsi="Calibri" w:cs="Calibri"/>
        </w:rPr>
        <w:t>nl</w:t>
      </w:r>
      <w:proofErr w:type="spellEnd"/>
      <w:r w:rsidRPr="1E7970C4">
        <w:rPr>
          <w:rFonts w:ascii="Calibri" w:eastAsia="Calibri" w:hAnsi="Calibri" w:cs="Calibri"/>
        </w:rPr>
        <w:t xml:space="preserve">, V. -., 2020. </w:t>
      </w:r>
      <w:proofErr w:type="spellStart"/>
      <w:r w:rsidRPr="1E7970C4">
        <w:rPr>
          <w:rFonts w:ascii="Calibri" w:eastAsia="Calibri" w:hAnsi="Calibri" w:cs="Calibri"/>
          <w:i/>
          <w:iCs/>
        </w:rPr>
        <w:t>Vav</w:t>
      </w:r>
      <w:proofErr w:type="spellEnd"/>
      <w:r w:rsidRPr="1E7970C4">
        <w:rPr>
          <w:rFonts w:ascii="Calibri" w:eastAsia="Calibri" w:hAnsi="Calibri" w:cs="Calibri"/>
          <w:i/>
          <w:iCs/>
        </w:rPr>
        <w:t xml:space="preserve"> </w:t>
      </w:r>
      <w:proofErr w:type="spellStart"/>
      <w:r w:rsidRPr="1E7970C4">
        <w:rPr>
          <w:rFonts w:ascii="Calibri" w:eastAsia="Calibri" w:hAnsi="Calibri" w:cs="Calibri"/>
          <w:i/>
          <w:iCs/>
        </w:rPr>
        <w:t>nl</w:t>
      </w:r>
      <w:proofErr w:type="spellEnd"/>
      <w:r w:rsidRPr="1E7970C4">
        <w:rPr>
          <w:rFonts w:ascii="Calibri" w:eastAsia="Calibri" w:hAnsi="Calibri" w:cs="Calibri"/>
          <w:i/>
          <w:iCs/>
        </w:rPr>
        <w:t xml:space="preserve">.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55">
        <w:r w:rsidRPr="1E7970C4">
          <w:rPr>
            <w:rStyle w:val="Hyperlink"/>
            <w:rFonts w:ascii="Calibri" w:eastAsia="Calibri" w:hAnsi="Calibri" w:cs="Calibri"/>
          </w:rPr>
          <w:t>https://www.vav-nl.com/media/2144/screws.pdf</w:t>
        </w:r>
      </w:hyperlink>
    </w:p>
    <w:p w14:paraId="1260B937" w14:textId="331D7D27" w:rsidR="1F1B59F9" w:rsidRDefault="1F1B59F9">
      <w:r w:rsidRPr="1E7970C4">
        <w:rPr>
          <w:rFonts w:ascii="Calibri" w:eastAsia="Calibri" w:hAnsi="Calibri" w:cs="Calibri"/>
        </w:rPr>
        <w:t xml:space="preserve">NNFCC, 2020. </w:t>
      </w:r>
      <w:r w:rsidRPr="1E7970C4">
        <w:rPr>
          <w:rFonts w:ascii="Calibri" w:eastAsia="Calibri" w:hAnsi="Calibri" w:cs="Calibri"/>
          <w:i/>
          <w:iCs/>
        </w:rPr>
        <w:t xml:space="preserve">Biogas info AD.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56">
        <w:r w:rsidRPr="1E7970C4">
          <w:rPr>
            <w:rStyle w:val="Hyperlink"/>
            <w:rFonts w:ascii="Calibri" w:eastAsia="Calibri" w:hAnsi="Calibri" w:cs="Calibri"/>
          </w:rPr>
          <w:t>http://www.biogas-info.co.uk/about/ad/</w:t>
        </w:r>
      </w:hyperlink>
    </w:p>
    <w:p w14:paraId="5CF5FCE5" w14:textId="036DDA42" w:rsidR="1F1B59F9" w:rsidRDefault="1F1B59F9">
      <w:r w:rsidRPr="1E7970C4">
        <w:rPr>
          <w:rFonts w:ascii="Calibri" w:eastAsia="Calibri" w:hAnsi="Calibri" w:cs="Calibri"/>
        </w:rPr>
        <w:t xml:space="preserve">Ovivo, n.d. </w:t>
      </w:r>
      <w:r w:rsidRPr="1E7970C4">
        <w:rPr>
          <w:rFonts w:ascii="Calibri" w:eastAsia="Calibri" w:hAnsi="Calibri" w:cs="Calibri"/>
          <w:i/>
          <w:iCs/>
        </w:rPr>
        <w:t xml:space="preserve">Efficient low energy sludge mixing.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57">
        <w:r w:rsidRPr="1E7970C4">
          <w:rPr>
            <w:rStyle w:val="Hyperlink"/>
            <w:rFonts w:ascii="Calibri" w:eastAsia="Calibri" w:hAnsi="Calibri" w:cs="Calibri"/>
          </w:rPr>
          <w:t>https://d15l97oqcgwsnl.cloudfront.net/wp-content/uploads/2015/06/LM-Brochure-2016-WEB.pdf?x25771</w:t>
        </w:r>
      </w:hyperlink>
    </w:p>
    <w:p w14:paraId="4AEF6618" w14:textId="69DF0ED8" w:rsidR="1F1B59F9" w:rsidRDefault="1F1B59F9">
      <w:r w:rsidRPr="1E7970C4">
        <w:rPr>
          <w:rFonts w:ascii="Calibri" w:eastAsia="Calibri" w:hAnsi="Calibri" w:cs="Calibri"/>
        </w:rPr>
        <w:t xml:space="preserve">QUBE Renewables Ltd., 2017. </w:t>
      </w:r>
      <w:r w:rsidRPr="1E7970C4">
        <w:rPr>
          <w:rFonts w:ascii="Calibri" w:eastAsia="Calibri" w:hAnsi="Calibri" w:cs="Calibri"/>
          <w:i/>
          <w:iCs/>
        </w:rPr>
        <w:t xml:space="preserve">QUBE Renewables.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58" w:anchor="power">
        <w:r w:rsidRPr="1E7970C4">
          <w:rPr>
            <w:rStyle w:val="Hyperlink"/>
            <w:rFonts w:ascii="Calibri" w:eastAsia="Calibri" w:hAnsi="Calibri" w:cs="Calibri"/>
          </w:rPr>
          <w:t>https://www.quberenewables.co.uk/#power</w:t>
        </w:r>
        <w:r>
          <w:br/>
        </w:r>
      </w:hyperlink>
      <w:r w:rsidRPr="1E7970C4">
        <w:rPr>
          <w:rFonts w:ascii="Calibri" w:eastAsia="Calibri" w:hAnsi="Calibri" w:cs="Calibri"/>
          <w:u w:val="single"/>
        </w:rPr>
        <w:t xml:space="preserve"> [Accessed 01 04 2020].</w:t>
      </w:r>
    </w:p>
    <w:p w14:paraId="16B533D4" w14:textId="5F76804D" w:rsidR="1F1B59F9" w:rsidRDefault="1F1B59F9">
      <w:proofErr w:type="spellStart"/>
      <w:r w:rsidRPr="1E7970C4">
        <w:rPr>
          <w:rFonts w:ascii="Calibri" w:eastAsia="Calibri" w:hAnsi="Calibri" w:cs="Calibri"/>
        </w:rPr>
        <w:t>Tanigawa</w:t>
      </w:r>
      <w:proofErr w:type="spellEnd"/>
      <w:r w:rsidRPr="1E7970C4">
        <w:rPr>
          <w:rFonts w:ascii="Calibri" w:eastAsia="Calibri" w:hAnsi="Calibri" w:cs="Calibri"/>
        </w:rPr>
        <w:t xml:space="preserve">, S., 2017. </w:t>
      </w:r>
      <w:r w:rsidRPr="1E7970C4">
        <w:rPr>
          <w:rFonts w:ascii="Calibri" w:eastAsia="Calibri" w:hAnsi="Calibri" w:cs="Calibri"/>
          <w:i/>
          <w:iCs/>
        </w:rPr>
        <w:t xml:space="preserve">Environmental &amp; Energy Study Institute.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59">
        <w:r w:rsidRPr="1E7970C4">
          <w:rPr>
            <w:rStyle w:val="Hyperlink"/>
            <w:rFonts w:ascii="Calibri" w:eastAsia="Calibri" w:hAnsi="Calibri" w:cs="Calibri"/>
          </w:rPr>
          <w:t>https://www.eesi.org/papers/view/fact-sheet-biogasconverting-waste-to-energy</w:t>
        </w:r>
        <w:r>
          <w:br/>
        </w:r>
      </w:hyperlink>
      <w:r w:rsidRPr="1E7970C4">
        <w:rPr>
          <w:rFonts w:ascii="Calibri" w:eastAsia="Calibri" w:hAnsi="Calibri" w:cs="Calibri"/>
          <w:u w:val="single"/>
        </w:rPr>
        <w:t xml:space="preserve"> [Accessed 01 04 2020].</w:t>
      </w:r>
    </w:p>
    <w:p w14:paraId="7462BEC1" w14:textId="7525F93A" w:rsidR="1F1B59F9" w:rsidRDefault="1F1B59F9">
      <w:r w:rsidRPr="1E7970C4">
        <w:rPr>
          <w:rFonts w:ascii="Calibri" w:eastAsia="Calibri" w:hAnsi="Calibri" w:cs="Calibri"/>
        </w:rPr>
        <w:t xml:space="preserve">The Anaerobic Digestion &amp; Bioresources Association, 2020. </w:t>
      </w:r>
      <w:r w:rsidRPr="1E7970C4">
        <w:rPr>
          <w:rFonts w:ascii="Calibri" w:eastAsia="Calibri" w:hAnsi="Calibri" w:cs="Calibri"/>
          <w:i/>
          <w:iCs/>
        </w:rPr>
        <w:t xml:space="preserve">Bioresources.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60">
        <w:r w:rsidRPr="1E7970C4">
          <w:rPr>
            <w:rStyle w:val="Hyperlink"/>
            <w:rFonts w:ascii="Calibri" w:eastAsia="Calibri" w:hAnsi="Calibri" w:cs="Calibri"/>
          </w:rPr>
          <w:t>http://adbioresources.org/about-ad/bioresources/</w:t>
        </w:r>
      </w:hyperlink>
    </w:p>
    <w:p w14:paraId="26B5DF02" w14:textId="0A5AA785" w:rsidR="1F1B59F9" w:rsidRDefault="1F1B59F9">
      <w:r w:rsidRPr="1E7970C4">
        <w:rPr>
          <w:rFonts w:ascii="Calibri" w:eastAsia="Calibri" w:hAnsi="Calibri" w:cs="Calibri"/>
        </w:rPr>
        <w:t xml:space="preserve">The Anaerobic Digestion &amp; Bioresources Association, 2020. </w:t>
      </w:r>
      <w:r w:rsidRPr="1E7970C4">
        <w:rPr>
          <w:rFonts w:ascii="Calibri" w:eastAsia="Calibri" w:hAnsi="Calibri" w:cs="Calibri"/>
          <w:i/>
          <w:iCs/>
        </w:rPr>
        <w:t xml:space="preserve">How ad benefits everyone.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61">
        <w:r w:rsidRPr="1E7970C4">
          <w:rPr>
            <w:rStyle w:val="Hyperlink"/>
            <w:rFonts w:ascii="Calibri" w:eastAsia="Calibri" w:hAnsi="Calibri" w:cs="Calibri"/>
          </w:rPr>
          <w:t>http://adbioresources.org/about-ad/how-ad-benefits-everyone/business</w:t>
        </w:r>
        <w:r>
          <w:br/>
        </w:r>
      </w:hyperlink>
      <w:r w:rsidRPr="1E7970C4">
        <w:rPr>
          <w:rFonts w:ascii="Calibri" w:eastAsia="Calibri" w:hAnsi="Calibri" w:cs="Calibri"/>
          <w:u w:val="single"/>
        </w:rPr>
        <w:t xml:space="preserve"> [Accessed 15 03 2020].</w:t>
      </w:r>
    </w:p>
    <w:p w14:paraId="100DD9D9" w14:textId="1B6D54BB" w:rsidR="1F1B59F9" w:rsidRDefault="1F1B59F9">
      <w:proofErr w:type="spellStart"/>
      <w:r w:rsidRPr="1E7970C4">
        <w:rPr>
          <w:rFonts w:ascii="Calibri" w:eastAsia="Calibri" w:hAnsi="Calibri" w:cs="Calibri"/>
        </w:rPr>
        <w:t>Treleven</w:t>
      </w:r>
      <w:proofErr w:type="spellEnd"/>
      <w:r w:rsidRPr="1E7970C4">
        <w:rPr>
          <w:rFonts w:ascii="Calibri" w:eastAsia="Calibri" w:hAnsi="Calibri" w:cs="Calibri"/>
        </w:rPr>
        <w:t xml:space="preserve">, R., 2017. </w:t>
      </w:r>
      <w:r w:rsidRPr="1E7970C4">
        <w:rPr>
          <w:rFonts w:ascii="Calibri" w:eastAsia="Calibri" w:hAnsi="Calibri" w:cs="Calibri"/>
          <w:i/>
          <w:iCs/>
        </w:rPr>
        <w:t xml:space="preserve">Hydraulic mixing optimization for anaerobic digestion.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62">
        <w:r w:rsidRPr="1E7970C4">
          <w:rPr>
            <w:rStyle w:val="Hyperlink"/>
            <w:rFonts w:ascii="Calibri" w:eastAsia="Calibri" w:hAnsi="Calibri" w:cs="Calibri"/>
          </w:rPr>
          <w:t>https://www.evoqua.com/en/brands/Envirex/productinformationlibrary/MU-JETMIX-AP.pdf</w:t>
        </w:r>
      </w:hyperlink>
    </w:p>
    <w:p w14:paraId="3956D2AB" w14:textId="3181BA9C" w:rsidR="1F1B59F9" w:rsidRDefault="1F1B59F9">
      <w:proofErr w:type="spellStart"/>
      <w:r w:rsidRPr="1E7970C4">
        <w:rPr>
          <w:rFonts w:ascii="Calibri" w:eastAsia="Calibri" w:hAnsi="Calibri" w:cs="Calibri"/>
        </w:rPr>
        <w:t>VanBeek</w:t>
      </w:r>
      <w:proofErr w:type="spellEnd"/>
      <w:r w:rsidRPr="1E7970C4">
        <w:rPr>
          <w:rFonts w:ascii="Calibri" w:eastAsia="Calibri" w:hAnsi="Calibri" w:cs="Calibri"/>
        </w:rPr>
        <w:t xml:space="preserve">, 2020. </w:t>
      </w:r>
      <w:proofErr w:type="spellStart"/>
      <w:r w:rsidRPr="1E7970C4">
        <w:rPr>
          <w:rFonts w:ascii="Calibri" w:eastAsia="Calibri" w:hAnsi="Calibri" w:cs="Calibri"/>
          <w:i/>
          <w:iCs/>
        </w:rPr>
        <w:t>VanBeek</w:t>
      </w:r>
      <w:proofErr w:type="spellEnd"/>
      <w:r w:rsidRPr="1E7970C4">
        <w:rPr>
          <w:rFonts w:ascii="Calibri" w:eastAsia="Calibri" w:hAnsi="Calibri" w:cs="Calibri"/>
          <w:i/>
          <w:iCs/>
        </w:rPr>
        <w:t xml:space="preserve">.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63">
        <w:r w:rsidRPr="1E7970C4">
          <w:rPr>
            <w:rStyle w:val="Hyperlink"/>
            <w:rFonts w:ascii="Calibri" w:eastAsia="Calibri" w:hAnsi="Calibri" w:cs="Calibri"/>
          </w:rPr>
          <w:t>https://www.van-beek.nl/en/products/transport?gclid=CjwKCAjw7LX0BRBiEiwA__gNw7TP44c-8IlE1S0p2PcEW9lt-7GGdEoQPe10D9dpOedlXx-Q28EVPBoC5p8QAvD_BwE</w:t>
        </w:r>
      </w:hyperlink>
    </w:p>
    <w:p w14:paraId="753634E5" w14:textId="04ADDB30" w:rsidR="1F1B59F9" w:rsidRDefault="1F1B59F9">
      <w:proofErr w:type="spellStart"/>
      <w:r w:rsidRPr="1E7970C4">
        <w:rPr>
          <w:rFonts w:ascii="Calibri" w:eastAsia="Calibri" w:hAnsi="Calibri" w:cs="Calibri"/>
        </w:rPr>
        <w:t>WesTech</w:t>
      </w:r>
      <w:proofErr w:type="spellEnd"/>
      <w:r w:rsidRPr="1E7970C4">
        <w:rPr>
          <w:rFonts w:ascii="Calibri" w:eastAsia="Calibri" w:hAnsi="Calibri" w:cs="Calibri"/>
        </w:rPr>
        <w:t xml:space="preserve"> </w:t>
      </w:r>
      <w:proofErr w:type="gramStart"/>
      <w:r w:rsidRPr="1E7970C4">
        <w:rPr>
          <w:rFonts w:ascii="Calibri" w:eastAsia="Calibri" w:hAnsi="Calibri" w:cs="Calibri"/>
        </w:rPr>
        <w:t>Engineering ,</w:t>
      </w:r>
      <w:proofErr w:type="gramEnd"/>
      <w:r w:rsidRPr="1E7970C4">
        <w:rPr>
          <w:rFonts w:ascii="Calibri" w:eastAsia="Calibri" w:hAnsi="Calibri" w:cs="Calibri"/>
        </w:rPr>
        <w:t xml:space="preserve"> 2017. </w:t>
      </w:r>
      <w:proofErr w:type="spellStart"/>
      <w:r w:rsidRPr="1E7970C4">
        <w:rPr>
          <w:rFonts w:ascii="Calibri" w:eastAsia="Calibri" w:hAnsi="Calibri" w:cs="Calibri"/>
          <w:i/>
          <w:iCs/>
        </w:rPr>
        <w:t>WesTech</w:t>
      </w:r>
      <w:proofErr w:type="spellEnd"/>
      <w:r w:rsidRPr="1E7970C4">
        <w:rPr>
          <w:rFonts w:ascii="Calibri" w:eastAsia="Calibri" w:hAnsi="Calibri" w:cs="Calibri"/>
          <w:i/>
          <w:iCs/>
        </w:rPr>
        <w:t xml:space="preserve"> Industry Solutions.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64">
        <w:r w:rsidRPr="1E7970C4">
          <w:rPr>
            <w:rStyle w:val="Hyperlink"/>
            <w:rFonts w:ascii="Calibri" w:eastAsia="Calibri" w:hAnsi="Calibri" w:cs="Calibri"/>
          </w:rPr>
          <w:t>http://www.westech-inc.com/blog-commerical-industry/opportunities-for-industrial-anaerobic-digester-and-biogas-use</w:t>
        </w:r>
        <w:r>
          <w:br/>
        </w:r>
      </w:hyperlink>
      <w:r w:rsidRPr="1E7970C4">
        <w:rPr>
          <w:rFonts w:ascii="Calibri" w:eastAsia="Calibri" w:hAnsi="Calibri" w:cs="Calibri"/>
          <w:u w:val="single"/>
        </w:rPr>
        <w:t xml:space="preserve"> [Accessed 05 04 2020].</w:t>
      </w:r>
    </w:p>
    <w:p w14:paraId="197EFE65" w14:textId="48F8DA36" w:rsidR="1F1B59F9" w:rsidRDefault="1F1B59F9">
      <w:r w:rsidRPr="1E7970C4">
        <w:rPr>
          <w:rFonts w:ascii="Calibri" w:eastAsia="Calibri" w:hAnsi="Calibri" w:cs="Calibri"/>
        </w:rPr>
        <w:lastRenderedPageBreak/>
        <w:t xml:space="preserve">Woodford, C., 2019. </w:t>
      </w:r>
      <w:r w:rsidRPr="1E7970C4">
        <w:rPr>
          <w:rFonts w:ascii="Calibri" w:eastAsia="Calibri" w:hAnsi="Calibri" w:cs="Calibri"/>
          <w:i/>
          <w:iCs/>
        </w:rPr>
        <w:t xml:space="preserve">explainthatstuff.com. </w:t>
      </w:r>
      <w:r w:rsidRPr="1E7970C4">
        <w:rPr>
          <w:rFonts w:ascii="Calibri" w:eastAsia="Calibri" w:hAnsi="Calibri" w:cs="Calibri"/>
        </w:rPr>
        <w:t xml:space="preserve">[Online] </w:t>
      </w:r>
      <w:r>
        <w:br/>
      </w:r>
      <w:r w:rsidRPr="1E7970C4">
        <w:rPr>
          <w:rFonts w:ascii="Calibri" w:eastAsia="Calibri" w:hAnsi="Calibri" w:cs="Calibri"/>
        </w:rPr>
        <w:t xml:space="preserve">Available at: </w:t>
      </w:r>
      <w:hyperlink r:id="rId65">
        <w:r w:rsidRPr="1E7970C4">
          <w:rPr>
            <w:rStyle w:val="Hyperlink"/>
            <w:rFonts w:ascii="Calibri" w:eastAsia="Calibri" w:hAnsi="Calibri" w:cs="Calibri"/>
          </w:rPr>
          <w:t>https://www.explainthatstuff.com/combinedheatpower_cogeneration.html</w:t>
        </w:r>
        <w:r>
          <w:br/>
        </w:r>
      </w:hyperlink>
      <w:r w:rsidRPr="1E7970C4">
        <w:rPr>
          <w:rFonts w:ascii="Calibri" w:eastAsia="Calibri" w:hAnsi="Calibri" w:cs="Calibri"/>
          <w:u w:val="single"/>
        </w:rPr>
        <w:t xml:space="preserve"> [Accessed 08 04 2020].</w:t>
      </w:r>
    </w:p>
    <w:p w14:paraId="5B828DFE" w14:textId="0974212D" w:rsidR="1E7970C4" w:rsidRDefault="1E7970C4" w:rsidP="1E7970C4">
      <w:pPr>
        <w:rPr>
          <w:rFonts w:eastAsiaTheme="minorEastAsia"/>
        </w:rPr>
      </w:pPr>
    </w:p>
    <w:p w14:paraId="793DEFD5" w14:textId="7331673F" w:rsidR="5DD5D110" w:rsidRDefault="5DD5D110" w:rsidP="1FFE2A58">
      <w:pPr>
        <w:rPr>
          <w:rFonts w:eastAsiaTheme="minorEastAsia"/>
        </w:rPr>
      </w:pPr>
      <w:proofErr w:type="spellStart"/>
      <w:r w:rsidRPr="1FFE2A58">
        <w:rPr>
          <w:rFonts w:eastAsiaTheme="minorEastAsia"/>
        </w:rPr>
        <w:t>Jarvie</w:t>
      </w:r>
      <w:proofErr w:type="spellEnd"/>
      <w:r w:rsidRPr="1FFE2A58">
        <w:rPr>
          <w:rFonts w:eastAsiaTheme="minorEastAsia"/>
        </w:rPr>
        <w:t xml:space="preserve">, M.E. (2019). Anaerobic digestion | chemical process. In: </w:t>
      </w:r>
      <w:proofErr w:type="spellStart"/>
      <w:r w:rsidRPr="1FFE2A58">
        <w:rPr>
          <w:rFonts w:eastAsiaTheme="minorEastAsia"/>
          <w:i/>
          <w:iCs/>
        </w:rPr>
        <w:t>Encyclopædia</w:t>
      </w:r>
      <w:proofErr w:type="spellEnd"/>
      <w:r w:rsidRPr="1FFE2A58">
        <w:rPr>
          <w:rFonts w:eastAsiaTheme="minorEastAsia"/>
          <w:i/>
          <w:iCs/>
        </w:rPr>
        <w:t xml:space="preserve"> Britannica</w:t>
      </w:r>
      <w:r w:rsidRPr="1FFE2A58">
        <w:rPr>
          <w:rFonts w:eastAsiaTheme="minorEastAsia"/>
        </w:rPr>
        <w:t xml:space="preserve">. [online] Available at: </w:t>
      </w:r>
      <w:hyperlink r:id="rId66">
        <w:r w:rsidRPr="1FFE2A58">
          <w:rPr>
            <w:rStyle w:val="Hyperlink"/>
            <w:rFonts w:eastAsiaTheme="minorEastAsia"/>
            <w:color w:val="3085ED"/>
          </w:rPr>
          <w:t>https://www.britannica.com/science/anaerobic-digestion</w:t>
        </w:r>
      </w:hyperlink>
      <w:r w:rsidRPr="1FFE2A58">
        <w:rPr>
          <w:rFonts w:eastAsiaTheme="minorEastAsia"/>
          <w:color w:val="3085ED"/>
        </w:rPr>
        <w:t>.</w:t>
      </w:r>
    </w:p>
    <w:p w14:paraId="2FD49434" w14:textId="2DD77F05" w:rsidR="30339E59" w:rsidRDefault="30339E59" w:rsidP="1FFE2A58">
      <w:r w:rsidRPr="1FFE2A58">
        <w:rPr>
          <w:rFonts w:ascii="Calibri" w:eastAsia="Calibri" w:hAnsi="Calibri" w:cs="Calibri"/>
          <w:sz w:val="19"/>
          <w:szCs w:val="19"/>
        </w:rPr>
        <w:t xml:space="preserve">The AD </w:t>
      </w:r>
      <w:proofErr w:type="gramStart"/>
      <w:r w:rsidRPr="1FFE2A58">
        <w:rPr>
          <w:rFonts w:ascii="Calibri" w:eastAsia="Calibri" w:hAnsi="Calibri" w:cs="Calibri"/>
          <w:sz w:val="19"/>
          <w:szCs w:val="19"/>
        </w:rPr>
        <w:t>centre</w:t>
      </w:r>
      <w:proofErr w:type="gramEnd"/>
      <w:r w:rsidRPr="1FFE2A58">
        <w:rPr>
          <w:rFonts w:ascii="Calibri" w:eastAsia="Calibri" w:hAnsi="Calibri" w:cs="Calibri"/>
          <w:sz w:val="19"/>
          <w:szCs w:val="19"/>
        </w:rPr>
        <w:t xml:space="preserve">. 2020. </w:t>
      </w:r>
      <w:r w:rsidRPr="1FFE2A58">
        <w:rPr>
          <w:rFonts w:ascii="Calibri" w:eastAsia="Calibri" w:hAnsi="Calibri" w:cs="Calibri"/>
          <w:i/>
          <w:iCs/>
          <w:sz w:val="19"/>
          <w:szCs w:val="19"/>
        </w:rPr>
        <w:t xml:space="preserve">Mesophilic </w:t>
      </w:r>
      <w:proofErr w:type="gramStart"/>
      <w:r w:rsidRPr="1FFE2A58">
        <w:rPr>
          <w:rFonts w:ascii="Calibri" w:eastAsia="Calibri" w:hAnsi="Calibri" w:cs="Calibri"/>
          <w:i/>
          <w:iCs/>
          <w:sz w:val="19"/>
          <w:szCs w:val="19"/>
        </w:rPr>
        <w:t>And</w:t>
      </w:r>
      <w:proofErr w:type="gramEnd"/>
      <w:r w:rsidRPr="1FFE2A58">
        <w:rPr>
          <w:rFonts w:ascii="Calibri" w:eastAsia="Calibri" w:hAnsi="Calibri" w:cs="Calibri"/>
          <w:i/>
          <w:iCs/>
          <w:sz w:val="19"/>
          <w:szCs w:val="19"/>
        </w:rPr>
        <w:t xml:space="preserve"> Thermophilic Systems</w:t>
      </w:r>
      <w:r w:rsidRPr="1FFE2A58">
        <w:rPr>
          <w:rFonts w:ascii="Calibri" w:eastAsia="Calibri" w:hAnsi="Calibri" w:cs="Calibri"/>
          <w:sz w:val="19"/>
          <w:szCs w:val="19"/>
        </w:rPr>
        <w:t>. [online] Available at: &lt;https://www.walesadcentre.org.uk/ad-information/technologies/mesophilic-and-thermophilic-systems/&gt; [Accessed 19 March 2020].</w:t>
      </w:r>
    </w:p>
    <w:p w14:paraId="060A5AD2" w14:textId="232678DB" w:rsidR="7EE8AFD2" w:rsidRDefault="7EE8AFD2" w:rsidP="1FFE2A58">
      <w:proofErr w:type="spellStart"/>
      <w:r w:rsidRPr="1FFE2A58">
        <w:rPr>
          <w:rFonts w:ascii="Calibri" w:eastAsia="Calibri" w:hAnsi="Calibri" w:cs="Calibri"/>
          <w:sz w:val="19"/>
          <w:szCs w:val="19"/>
        </w:rPr>
        <w:t>Schnaars</w:t>
      </w:r>
      <w:proofErr w:type="spellEnd"/>
      <w:r w:rsidRPr="1FFE2A58">
        <w:rPr>
          <w:rFonts w:ascii="Calibri" w:eastAsia="Calibri" w:hAnsi="Calibri" w:cs="Calibri"/>
          <w:sz w:val="19"/>
          <w:szCs w:val="19"/>
        </w:rPr>
        <w:t xml:space="preserve">, K., 2020. </w:t>
      </w:r>
      <w:r w:rsidRPr="1FFE2A58">
        <w:rPr>
          <w:rFonts w:ascii="Calibri" w:eastAsia="Calibri" w:hAnsi="Calibri" w:cs="Calibri"/>
          <w:i/>
          <w:iCs/>
          <w:sz w:val="19"/>
          <w:szCs w:val="19"/>
        </w:rPr>
        <w:t>What Every Operator Should Know About Anaerobic Digestion</w:t>
      </w:r>
      <w:r w:rsidRPr="1FFE2A58">
        <w:rPr>
          <w:rFonts w:ascii="Calibri" w:eastAsia="Calibri" w:hAnsi="Calibri" w:cs="Calibri"/>
          <w:sz w:val="19"/>
          <w:szCs w:val="19"/>
        </w:rPr>
        <w:t>. 1st ed. [</w:t>
      </w:r>
      <w:proofErr w:type="spellStart"/>
      <w:r w:rsidRPr="1FFE2A58">
        <w:rPr>
          <w:rFonts w:ascii="Calibri" w:eastAsia="Calibri" w:hAnsi="Calibri" w:cs="Calibri"/>
          <w:sz w:val="19"/>
          <w:szCs w:val="19"/>
        </w:rPr>
        <w:t>ebook</w:t>
      </w:r>
      <w:proofErr w:type="spellEnd"/>
      <w:r w:rsidRPr="1FFE2A58">
        <w:rPr>
          <w:rFonts w:ascii="Calibri" w:eastAsia="Calibri" w:hAnsi="Calibri" w:cs="Calibri"/>
          <w:sz w:val="19"/>
          <w:szCs w:val="19"/>
        </w:rPr>
        <w:t>] WE&amp;T, pp.82-83. Available at: &lt;https://www.wef.org/globalassets/assets-wef/direct-download-library/public/operator-essentials/wet-operator-essentials---anaerobic-digestion---dec12.pdf&gt; [Accessed 19 March 2020].</w:t>
      </w:r>
    </w:p>
    <w:p w14:paraId="1EDDF7D8" w14:textId="2B420A4C" w:rsidR="6BC73078" w:rsidRDefault="6BC73078" w:rsidP="1FFE2A58">
      <w:proofErr w:type="spellStart"/>
      <w:r w:rsidRPr="1FFE2A58">
        <w:rPr>
          <w:rFonts w:ascii="Corbel" w:eastAsia="Corbel" w:hAnsi="Corbel" w:cs="Corbel"/>
          <w:sz w:val="19"/>
          <w:szCs w:val="19"/>
        </w:rPr>
        <w:t>ZZhao</w:t>
      </w:r>
      <w:proofErr w:type="spellEnd"/>
      <w:r w:rsidRPr="1FFE2A58">
        <w:rPr>
          <w:rFonts w:ascii="Corbel" w:eastAsia="Corbel" w:hAnsi="Corbel" w:cs="Corbel"/>
          <w:sz w:val="19"/>
          <w:szCs w:val="19"/>
        </w:rPr>
        <w:t xml:space="preserve">, Q. &amp; Liu, Y., 2019. Is anaerobic digestion a reliable barrier for deactivation of pathogens in </w:t>
      </w:r>
      <w:proofErr w:type="spellStart"/>
      <w:r w:rsidRPr="1FFE2A58">
        <w:rPr>
          <w:rFonts w:ascii="Corbel" w:eastAsia="Corbel" w:hAnsi="Corbel" w:cs="Corbel"/>
          <w:sz w:val="19"/>
          <w:szCs w:val="19"/>
        </w:rPr>
        <w:t>biosludge</w:t>
      </w:r>
      <w:proofErr w:type="spellEnd"/>
      <w:r w:rsidRPr="1FFE2A58">
        <w:rPr>
          <w:rFonts w:ascii="Corbel" w:eastAsia="Corbel" w:hAnsi="Corbel" w:cs="Corbel"/>
          <w:sz w:val="19"/>
          <w:szCs w:val="19"/>
        </w:rPr>
        <w:t xml:space="preserve">? </w:t>
      </w:r>
      <w:r w:rsidRPr="1FFE2A58">
        <w:rPr>
          <w:rFonts w:ascii="Corbel" w:eastAsia="Corbel" w:hAnsi="Corbel" w:cs="Corbel"/>
          <w:i/>
          <w:iCs/>
          <w:sz w:val="19"/>
          <w:szCs w:val="19"/>
        </w:rPr>
        <w:t>Science of the Total Environment</w:t>
      </w:r>
      <w:r w:rsidRPr="1FFE2A58">
        <w:rPr>
          <w:rFonts w:ascii="Corbel" w:eastAsia="Corbel" w:hAnsi="Corbel" w:cs="Corbel"/>
          <w:sz w:val="19"/>
          <w:szCs w:val="19"/>
        </w:rPr>
        <w:t>, 668, pp.893–902.</w:t>
      </w:r>
    </w:p>
    <w:p w14:paraId="18D78F69" w14:textId="57A118A6" w:rsidR="66679C0B" w:rsidRDefault="66679C0B" w:rsidP="1FFE2A58">
      <w:proofErr w:type="spellStart"/>
      <w:r w:rsidRPr="2CE3B58C">
        <w:rPr>
          <w:rFonts w:ascii="Corbel" w:eastAsia="Corbel" w:hAnsi="Corbel" w:cs="Corbel"/>
          <w:sz w:val="19"/>
          <w:szCs w:val="19"/>
        </w:rPr>
        <w:t>Encyclopedia</w:t>
      </w:r>
      <w:proofErr w:type="spellEnd"/>
      <w:r w:rsidRPr="2CE3B58C">
        <w:rPr>
          <w:rFonts w:ascii="Corbel" w:eastAsia="Corbel" w:hAnsi="Corbel" w:cs="Corbel"/>
          <w:sz w:val="19"/>
          <w:szCs w:val="19"/>
        </w:rPr>
        <w:t xml:space="preserve"> Britannica. 2020. </w:t>
      </w:r>
      <w:r w:rsidRPr="2CE3B58C">
        <w:rPr>
          <w:rFonts w:ascii="Corbel" w:eastAsia="Corbel" w:hAnsi="Corbel" w:cs="Corbel"/>
          <w:i/>
          <w:iCs/>
          <w:sz w:val="19"/>
          <w:szCs w:val="19"/>
        </w:rPr>
        <w:t>Pasteurization | Definition, Process, Inventor, &amp; Facts</w:t>
      </w:r>
      <w:r w:rsidRPr="2CE3B58C">
        <w:rPr>
          <w:rFonts w:ascii="Corbel" w:eastAsia="Corbel" w:hAnsi="Corbel" w:cs="Corbel"/>
          <w:sz w:val="19"/>
          <w:szCs w:val="19"/>
        </w:rPr>
        <w:t>. [online] Available at: &lt;https://www.britannica.com/technology/pasteurization&gt; [Accessed 19 March 2020].</w:t>
      </w:r>
    </w:p>
    <w:p w14:paraId="2EC5A899" w14:textId="5DD63E70" w:rsidR="4D16E7A1" w:rsidRDefault="4D16E7A1" w:rsidP="2CE3B58C">
      <w:r w:rsidRPr="2CE3B58C">
        <w:rPr>
          <w:rFonts w:ascii="Corbel" w:eastAsia="Corbel" w:hAnsi="Corbel" w:cs="Corbel"/>
          <w:sz w:val="19"/>
          <w:szCs w:val="19"/>
        </w:rPr>
        <w:t xml:space="preserve">Recycling Product News. 2020. </w:t>
      </w:r>
      <w:r w:rsidRPr="2CE3B58C">
        <w:rPr>
          <w:rFonts w:ascii="Corbel" w:eastAsia="Corbel" w:hAnsi="Corbel" w:cs="Corbel"/>
          <w:i/>
          <w:iCs/>
          <w:sz w:val="19"/>
          <w:szCs w:val="19"/>
        </w:rPr>
        <w:t xml:space="preserve"> The Benefits </w:t>
      </w:r>
      <w:proofErr w:type="gramStart"/>
      <w:r w:rsidRPr="2CE3B58C">
        <w:rPr>
          <w:rFonts w:ascii="Corbel" w:eastAsia="Corbel" w:hAnsi="Corbel" w:cs="Corbel"/>
          <w:i/>
          <w:iCs/>
          <w:sz w:val="19"/>
          <w:szCs w:val="19"/>
        </w:rPr>
        <w:t>Of</w:t>
      </w:r>
      <w:proofErr w:type="gramEnd"/>
      <w:r w:rsidRPr="2CE3B58C">
        <w:rPr>
          <w:rFonts w:ascii="Corbel" w:eastAsia="Corbel" w:hAnsi="Corbel" w:cs="Corbel"/>
          <w:i/>
          <w:iCs/>
          <w:sz w:val="19"/>
          <w:szCs w:val="19"/>
        </w:rPr>
        <w:t xml:space="preserve"> Pasteurizing Digestate On Farms In Anaerobic Digestion Applications | Recycling Product News</w:t>
      </w:r>
      <w:r w:rsidRPr="2CE3B58C">
        <w:rPr>
          <w:rFonts w:ascii="Corbel" w:eastAsia="Corbel" w:hAnsi="Corbel" w:cs="Corbel"/>
          <w:sz w:val="19"/>
          <w:szCs w:val="19"/>
        </w:rPr>
        <w:t>. [online] Available at: &lt;https://www.recyclingproductnews.com/article/29605/the-benefits-of-pasteurizing-digestate-on-farms-in-anaerobic-digestion-applications&gt; [Accessed 27 March 2020].</w:t>
      </w:r>
    </w:p>
    <w:p w14:paraId="30DB358D" w14:textId="1D9F6DC8" w:rsidR="063D4A21" w:rsidRDefault="063D4A21" w:rsidP="68D2EC04">
      <w:pPr>
        <w:rPr>
          <w:rFonts w:ascii="Corbel" w:eastAsia="Corbel" w:hAnsi="Corbel" w:cs="Corbel"/>
          <w:sz w:val="16"/>
          <w:szCs w:val="16"/>
        </w:rPr>
      </w:pPr>
      <w:r w:rsidRPr="68D2EC04">
        <w:rPr>
          <w:rFonts w:ascii="Corbel" w:eastAsia="Corbel" w:hAnsi="Corbel" w:cs="Corbel"/>
          <w:sz w:val="16"/>
          <w:szCs w:val="16"/>
        </w:rPr>
        <w:t xml:space="preserve"> </w:t>
      </w:r>
      <w:r w:rsidR="02FE1E92" w:rsidRPr="68D2EC04">
        <w:rPr>
          <w:rFonts w:ascii="Corbel" w:eastAsia="Corbel" w:hAnsi="Corbel" w:cs="Corbel"/>
          <w:sz w:val="19"/>
          <w:szCs w:val="19"/>
        </w:rPr>
        <w:t xml:space="preserve">Uoguelph.ca. 2020. </w:t>
      </w:r>
      <w:r w:rsidR="02FE1E92" w:rsidRPr="68D2EC04">
        <w:rPr>
          <w:rFonts w:ascii="Corbel" w:eastAsia="Corbel" w:hAnsi="Corbel" w:cs="Corbel"/>
          <w:i/>
          <w:iCs/>
          <w:sz w:val="19"/>
          <w:szCs w:val="19"/>
        </w:rPr>
        <w:t xml:space="preserve">Methods </w:t>
      </w:r>
      <w:proofErr w:type="gramStart"/>
      <w:r w:rsidR="02FE1E92" w:rsidRPr="68D2EC04">
        <w:rPr>
          <w:rFonts w:ascii="Corbel" w:eastAsia="Corbel" w:hAnsi="Corbel" w:cs="Corbel"/>
          <w:i/>
          <w:iCs/>
          <w:sz w:val="19"/>
          <w:szCs w:val="19"/>
        </w:rPr>
        <w:t>Of</w:t>
      </w:r>
      <w:proofErr w:type="gramEnd"/>
      <w:r w:rsidR="02FE1E92" w:rsidRPr="68D2EC04">
        <w:rPr>
          <w:rFonts w:ascii="Corbel" w:eastAsia="Corbel" w:hAnsi="Corbel" w:cs="Corbel"/>
          <w:i/>
          <w:iCs/>
          <w:sz w:val="19"/>
          <w:szCs w:val="19"/>
        </w:rPr>
        <w:t xml:space="preserve"> Pasteurization</w:t>
      </w:r>
      <w:r w:rsidR="02FE1E92" w:rsidRPr="68D2EC04">
        <w:rPr>
          <w:rFonts w:ascii="Corbel" w:eastAsia="Corbel" w:hAnsi="Corbel" w:cs="Corbel"/>
          <w:sz w:val="19"/>
          <w:szCs w:val="19"/>
        </w:rPr>
        <w:t>. [online] Available at: &lt;https://www.uoguelph.ca/foodscience/book/export/html/1912&gt; [Accessed 6 April 2020].</w:t>
      </w:r>
    </w:p>
    <w:p w14:paraId="08AF7C8C" w14:textId="0FE6B637" w:rsidR="006F7AFC" w:rsidRDefault="006F7AFC" w:rsidP="68D2EC04">
      <w:r w:rsidRPr="15AE4E4C">
        <w:rPr>
          <w:rFonts w:ascii="Corbel" w:eastAsia="Corbel" w:hAnsi="Corbel" w:cs="Corbel"/>
          <w:sz w:val="19"/>
          <w:szCs w:val="19"/>
        </w:rPr>
        <w:t xml:space="preserve">Friedmann, H., 2020. </w:t>
      </w:r>
      <w:proofErr w:type="spellStart"/>
      <w:r w:rsidRPr="15AE4E4C">
        <w:rPr>
          <w:rFonts w:ascii="Corbel" w:eastAsia="Corbel" w:hAnsi="Corbel" w:cs="Corbel"/>
          <w:sz w:val="19"/>
          <w:szCs w:val="19"/>
        </w:rPr>
        <w:t>self heating</w:t>
      </w:r>
      <w:proofErr w:type="spellEnd"/>
      <w:r w:rsidRPr="15AE4E4C">
        <w:rPr>
          <w:rFonts w:ascii="Corbel" w:eastAsia="Corbel" w:hAnsi="Corbel" w:cs="Corbel"/>
          <w:sz w:val="19"/>
          <w:szCs w:val="19"/>
        </w:rPr>
        <w:t xml:space="preserve"> and cooling of </w:t>
      </w:r>
      <w:proofErr w:type="spellStart"/>
      <w:r w:rsidRPr="15AE4E4C">
        <w:rPr>
          <w:rFonts w:ascii="Corbel" w:eastAsia="Corbel" w:hAnsi="Corbel" w:cs="Corbel"/>
          <w:sz w:val="19"/>
          <w:szCs w:val="19"/>
        </w:rPr>
        <w:t>digsters</w:t>
      </w:r>
      <w:proofErr w:type="spellEnd"/>
      <w:r w:rsidRPr="15AE4E4C">
        <w:rPr>
          <w:rFonts w:ascii="Corbel" w:eastAsia="Corbel" w:hAnsi="Corbel" w:cs="Corbel"/>
          <w:sz w:val="19"/>
          <w:szCs w:val="19"/>
        </w:rPr>
        <w:t xml:space="preserve">. [Blog] </w:t>
      </w:r>
      <w:proofErr w:type="spellStart"/>
      <w:r w:rsidRPr="15AE4E4C">
        <w:rPr>
          <w:rFonts w:ascii="Corbel" w:eastAsia="Corbel" w:hAnsi="Corbel" w:cs="Corbel"/>
          <w:i/>
          <w:iCs/>
          <w:sz w:val="19"/>
          <w:szCs w:val="19"/>
        </w:rPr>
        <w:t>friedmann</w:t>
      </w:r>
      <w:proofErr w:type="spellEnd"/>
      <w:r w:rsidRPr="15AE4E4C">
        <w:rPr>
          <w:rFonts w:ascii="Corbel" w:eastAsia="Corbel" w:hAnsi="Corbel" w:cs="Corbel"/>
          <w:i/>
          <w:iCs/>
          <w:sz w:val="19"/>
          <w:szCs w:val="19"/>
        </w:rPr>
        <w:t xml:space="preserve"> </w:t>
      </w:r>
      <w:proofErr w:type="spellStart"/>
      <w:r w:rsidRPr="15AE4E4C">
        <w:rPr>
          <w:rFonts w:ascii="Corbel" w:eastAsia="Corbel" w:hAnsi="Corbel" w:cs="Corbel"/>
          <w:i/>
          <w:iCs/>
          <w:sz w:val="19"/>
          <w:szCs w:val="19"/>
        </w:rPr>
        <w:t>biogaspraxis</w:t>
      </w:r>
      <w:proofErr w:type="spellEnd"/>
      <w:r w:rsidRPr="15AE4E4C">
        <w:rPr>
          <w:rFonts w:ascii="Corbel" w:eastAsia="Corbel" w:hAnsi="Corbel" w:cs="Corbel"/>
          <w:i/>
          <w:iCs/>
          <w:sz w:val="19"/>
          <w:szCs w:val="19"/>
        </w:rPr>
        <w:t xml:space="preserve"> blog</w:t>
      </w:r>
      <w:r w:rsidRPr="15AE4E4C">
        <w:rPr>
          <w:rFonts w:ascii="Corbel" w:eastAsia="Corbel" w:hAnsi="Corbel" w:cs="Corbel"/>
          <w:sz w:val="19"/>
          <w:szCs w:val="19"/>
        </w:rPr>
        <w:t>, Available at: &lt;https://friedmann-biogaspraxis.com/en/selfheating-and-cooling-of-digesters/&gt; [Accessed 6 April 2020].</w:t>
      </w:r>
    </w:p>
    <w:p w14:paraId="1FF19B5C" w14:textId="765C0B52" w:rsidR="00EE2BAB" w:rsidRPr="00EE2BAB" w:rsidRDefault="37942B27" w:rsidP="00EE2BAB">
      <w:pPr>
        <w:rPr>
          <w:rFonts w:ascii="Corbel" w:eastAsia="Corbel" w:hAnsi="Corbel" w:cs="Corbel"/>
          <w:sz w:val="19"/>
          <w:szCs w:val="19"/>
        </w:rPr>
      </w:pPr>
      <w:r w:rsidRPr="15AE4E4C">
        <w:rPr>
          <w:rFonts w:ascii="Corbel" w:eastAsia="Corbel" w:hAnsi="Corbel" w:cs="Corbel"/>
          <w:sz w:val="19"/>
          <w:szCs w:val="19"/>
        </w:rPr>
        <w:t xml:space="preserve">HRS Heat Exchangers. 2020. </w:t>
      </w:r>
      <w:r w:rsidRPr="15AE4E4C">
        <w:rPr>
          <w:rFonts w:ascii="Corbel" w:eastAsia="Corbel" w:hAnsi="Corbel" w:cs="Corbel"/>
          <w:i/>
          <w:iCs/>
          <w:sz w:val="19"/>
          <w:szCs w:val="19"/>
        </w:rPr>
        <w:t xml:space="preserve">Digestate Pasteurisation System </w:t>
      </w:r>
      <w:proofErr w:type="gramStart"/>
      <w:r w:rsidRPr="15AE4E4C">
        <w:rPr>
          <w:rFonts w:ascii="Corbel" w:eastAsia="Corbel" w:hAnsi="Corbel" w:cs="Corbel"/>
          <w:i/>
          <w:iCs/>
          <w:sz w:val="19"/>
          <w:szCs w:val="19"/>
        </w:rPr>
        <w:t>For</w:t>
      </w:r>
      <w:proofErr w:type="gramEnd"/>
      <w:r w:rsidRPr="15AE4E4C">
        <w:rPr>
          <w:rFonts w:ascii="Corbel" w:eastAsia="Corbel" w:hAnsi="Corbel" w:cs="Corbel"/>
          <w:i/>
          <w:iCs/>
          <w:sz w:val="19"/>
          <w:szCs w:val="19"/>
        </w:rPr>
        <w:t xml:space="preserve"> Renewable Energy - HRS</w:t>
      </w:r>
      <w:r w:rsidRPr="15AE4E4C">
        <w:rPr>
          <w:rFonts w:ascii="Corbel" w:eastAsia="Corbel" w:hAnsi="Corbel" w:cs="Corbel"/>
          <w:sz w:val="19"/>
          <w:szCs w:val="19"/>
        </w:rPr>
        <w:t>. [online] Available at: &lt;https://www.hrs-heatexchangers.com/systems/environmental-systems/digestate-pasteurisation-renewable-energy/&gt; [Accessed 7 April 2020].</w:t>
      </w:r>
    </w:p>
    <w:p w14:paraId="552492D4" w14:textId="12C249F1" w:rsidR="572E1E3D" w:rsidRDefault="54400113" w:rsidP="399BD18B">
      <w:pPr>
        <w:rPr>
          <w:rFonts w:ascii="Corbel" w:eastAsia="Corbel" w:hAnsi="Corbel" w:cs="Corbel"/>
          <w:sz w:val="19"/>
          <w:szCs w:val="19"/>
        </w:rPr>
      </w:pPr>
      <w:r w:rsidRPr="02384E60">
        <w:rPr>
          <w:rFonts w:ascii="Corbel" w:eastAsia="Corbel" w:hAnsi="Corbel" w:cs="Corbel"/>
          <w:sz w:val="19"/>
          <w:szCs w:val="19"/>
        </w:rPr>
        <w:t>Kseniya:</w:t>
      </w:r>
    </w:p>
    <w:p w14:paraId="4DBA66A6" w14:textId="4A5C76EC" w:rsidR="76E06FA1" w:rsidRDefault="745AD64F" w:rsidP="399BD18B">
      <w:pPr>
        <w:spacing w:line="257" w:lineRule="auto"/>
      </w:pPr>
      <w:r w:rsidRPr="02384E60">
        <w:rPr>
          <w:rFonts w:ascii="Calibri" w:eastAsia="Calibri" w:hAnsi="Calibri" w:cs="Calibri"/>
          <w:lang w:val="en-US"/>
        </w:rPr>
        <w:t xml:space="preserve">AHDB Daily, 2010. </w:t>
      </w:r>
      <w:r w:rsidRPr="02384E60">
        <w:rPr>
          <w:rFonts w:ascii="Calibri" w:eastAsia="Calibri" w:hAnsi="Calibri" w:cs="Calibri"/>
          <w:i/>
          <w:iCs/>
          <w:lang w:val="en-US"/>
        </w:rPr>
        <w:t xml:space="preserve">AHDB Daily. </w:t>
      </w:r>
      <w:r w:rsidRPr="02384E60">
        <w:rPr>
          <w:rFonts w:ascii="Calibri" w:eastAsia="Calibri" w:hAnsi="Calibri" w:cs="Calibri"/>
          <w:lang w:val="en-US"/>
        </w:rPr>
        <w:t xml:space="preserve">[Online] </w:t>
      </w:r>
      <w:r>
        <w:br/>
      </w:r>
      <w:r w:rsidRPr="02384E60">
        <w:rPr>
          <w:rFonts w:ascii="Calibri" w:eastAsia="Calibri" w:hAnsi="Calibri" w:cs="Calibri"/>
          <w:lang w:val="en-US"/>
        </w:rPr>
        <w:t xml:space="preserve">Available at: </w:t>
      </w:r>
      <w:hyperlink r:id="rId67">
        <w:r w:rsidRPr="02384E60">
          <w:rPr>
            <w:rStyle w:val="Hyperlink"/>
            <w:rFonts w:ascii="Calibri" w:eastAsia="Calibri" w:hAnsi="Calibri" w:cs="Calibri"/>
            <w:lang w:val="en-US"/>
          </w:rPr>
          <w:t>http://dairy.ahdb.org.uk/</w:t>
        </w:r>
        <w:r>
          <w:br/>
        </w:r>
      </w:hyperlink>
      <w:r w:rsidRPr="02384E60">
        <w:rPr>
          <w:rFonts w:ascii="Calibri" w:eastAsia="Calibri" w:hAnsi="Calibri" w:cs="Calibri"/>
          <w:u w:val="single"/>
          <w:lang w:val="en-US"/>
        </w:rPr>
        <w:t xml:space="preserve"> [Accessed 28 02 2020].</w:t>
      </w:r>
    </w:p>
    <w:p w14:paraId="6D6104FD" w14:textId="63CCE59F" w:rsidR="76E06FA1" w:rsidRDefault="745AD64F" w:rsidP="399BD18B">
      <w:pPr>
        <w:spacing w:line="257" w:lineRule="auto"/>
      </w:pPr>
      <w:r w:rsidRPr="02384E60">
        <w:rPr>
          <w:rFonts w:ascii="Calibri" w:eastAsia="Calibri" w:hAnsi="Calibri" w:cs="Calibri"/>
          <w:lang w:val="en-US"/>
        </w:rPr>
        <w:t xml:space="preserve">Armstrong, E., 2016. </w:t>
      </w:r>
      <w:r w:rsidRPr="02384E60">
        <w:rPr>
          <w:rFonts w:ascii="Calibri" w:eastAsia="Calibri" w:hAnsi="Calibri" w:cs="Calibri"/>
          <w:i/>
          <w:iCs/>
          <w:lang w:val="en-US"/>
        </w:rPr>
        <w:t xml:space="preserve">The Farming Sector in Wales, </w:t>
      </w:r>
      <w:proofErr w:type="spellStart"/>
      <w:r w:rsidRPr="02384E60">
        <w:rPr>
          <w:rFonts w:ascii="Calibri" w:eastAsia="Calibri" w:hAnsi="Calibri" w:cs="Calibri"/>
          <w:lang w:val="en-US"/>
        </w:rPr>
        <w:t>s.l.</w:t>
      </w:r>
      <w:proofErr w:type="spellEnd"/>
      <w:r w:rsidRPr="02384E60">
        <w:rPr>
          <w:rFonts w:ascii="Calibri" w:eastAsia="Calibri" w:hAnsi="Calibri" w:cs="Calibri"/>
          <w:lang w:val="en-US"/>
        </w:rPr>
        <w:t>: National Assembly for Wales.</w:t>
      </w:r>
    </w:p>
    <w:p w14:paraId="52D1ED88" w14:textId="51BD51FE" w:rsidR="76E06FA1" w:rsidRDefault="745AD64F" w:rsidP="399BD18B">
      <w:pPr>
        <w:spacing w:line="257" w:lineRule="auto"/>
      </w:pPr>
      <w:r w:rsidRPr="02384E60">
        <w:rPr>
          <w:rFonts w:ascii="Calibri" w:eastAsia="Calibri" w:hAnsi="Calibri" w:cs="Calibri"/>
          <w:lang w:val="en-US"/>
        </w:rPr>
        <w:t xml:space="preserve">Dairy NZ, 2020. </w:t>
      </w:r>
      <w:r w:rsidRPr="02384E60">
        <w:rPr>
          <w:rFonts w:ascii="Calibri" w:eastAsia="Calibri" w:hAnsi="Calibri" w:cs="Calibri"/>
          <w:i/>
          <w:iCs/>
          <w:lang w:val="en-US"/>
        </w:rPr>
        <w:t xml:space="preserve">Dairy NZ. </w:t>
      </w:r>
      <w:r w:rsidRPr="02384E60">
        <w:rPr>
          <w:rFonts w:ascii="Calibri" w:eastAsia="Calibri" w:hAnsi="Calibri" w:cs="Calibri"/>
          <w:lang w:val="en-US"/>
        </w:rPr>
        <w:t xml:space="preserve">[Online] </w:t>
      </w:r>
      <w:r>
        <w:br/>
      </w:r>
      <w:r w:rsidRPr="02384E60">
        <w:rPr>
          <w:rFonts w:ascii="Calibri" w:eastAsia="Calibri" w:hAnsi="Calibri" w:cs="Calibri"/>
          <w:lang w:val="en-US"/>
        </w:rPr>
        <w:t xml:space="preserve">Available at: </w:t>
      </w:r>
      <w:hyperlink r:id="rId68">
        <w:r w:rsidRPr="02384E60">
          <w:rPr>
            <w:rStyle w:val="Hyperlink"/>
            <w:rFonts w:ascii="Calibri" w:eastAsia="Calibri" w:hAnsi="Calibri" w:cs="Calibri"/>
            <w:lang w:val="en-US"/>
          </w:rPr>
          <w:t>https://www.dairynz.co.nz/feed/supplements/density-and-storage-of-feeds/</w:t>
        </w:r>
        <w:r>
          <w:br/>
        </w:r>
      </w:hyperlink>
      <w:r w:rsidRPr="02384E60">
        <w:rPr>
          <w:rFonts w:ascii="Calibri" w:eastAsia="Calibri" w:hAnsi="Calibri" w:cs="Calibri"/>
          <w:u w:val="single"/>
          <w:lang w:val="en-US"/>
        </w:rPr>
        <w:t xml:space="preserve"> [Accessed 02 04 2020].</w:t>
      </w:r>
    </w:p>
    <w:p w14:paraId="581FA344" w14:textId="1422C3C0" w:rsidR="76E06FA1" w:rsidRDefault="745AD64F" w:rsidP="399BD18B">
      <w:pPr>
        <w:spacing w:line="257" w:lineRule="auto"/>
      </w:pPr>
      <w:r w:rsidRPr="02384E60">
        <w:rPr>
          <w:rFonts w:ascii="Calibri" w:eastAsia="Calibri" w:hAnsi="Calibri" w:cs="Calibri"/>
          <w:lang w:val="en-US"/>
        </w:rPr>
        <w:t xml:space="preserve">DEFRA, 2011. </w:t>
      </w:r>
      <w:r w:rsidRPr="02384E60">
        <w:rPr>
          <w:rFonts w:ascii="Calibri" w:eastAsia="Calibri" w:hAnsi="Calibri" w:cs="Calibri"/>
          <w:i/>
          <w:iCs/>
          <w:lang w:val="en-US"/>
        </w:rPr>
        <w:t xml:space="preserve">Nitrate Vulnerable Zones (NVZs) - Guidance for Farmers. Standard values, manure sampling (Leaflet 3 - PB12736c). </w:t>
      </w:r>
      <w:r w:rsidRPr="02384E60">
        <w:rPr>
          <w:rFonts w:ascii="Calibri" w:eastAsia="Calibri" w:hAnsi="Calibri" w:cs="Calibri"/>
          <w:lang w:val="en-US"/>
        </w:rPr>
        <w:t xml:space="preserve">[Online] </w:t>
      </w:r>
      <w:r>
        <w:br/>
      </w:r>
      <w:r w:rsidRPr="02384E60">
        <w:rPr>
          <w:rFonts w:ascii="Calibri" w:eastAsia="Calibri" w:hAnsi="Calibri" w:cs="Calibri"/>
          <w:lang w:val="en-US"/>
        </w:rPr>
        <w:t xml:space="preserve">Available at: </w:t>
      </w:r>
      <w:hyperlink r:id="rId69">
        <w:r w:rsidRPr="02384E60">
          <w:rPr>
            <w:rStyle w:val="Hyperlink"/>
            <w:rFonts w:ascii="Calibri" w:eastAsia="Calibri" w:hAnsi="Calibri" w:cs="Calibri"/>
            <w:lang w:val="en-US"/>
          </w:rPr>
          <w:t>http://adlib.everysite.co.uk/adlib/defra/content.aspx?id=1QQUSGMWSS.0LHA1QS0A3E5TV</w:t>
        </w:r>
        <w:r>
          <w:br/>
        </w:r>
      </w:hyperlink>
      <w:r w:rsidRPr="02384E60">
        <w:rPr>
          <w:rFonts w:ascii="Calibri" w:eastAsia="Calibri" w:hAnsi="Calibri" w:cs="Calibri"/>
          <w:u w:val="single"/>
          <w:lang w:val="en-US"/>
        </w:rPr>
        <w:t xml:space="preserve"> [Accessed 30 01 2020].</w:t>
      </w:r>
    </w:p>
    <w:p w14:paraId="488C689B" w14:textId="42349978" w:rsidR="76E06FA1" w:rsidRDefault="745AD64F" w:rsidP="399BD18B">
      <w:pPr>
        <w:spacing w:line="257" w:lineRule="auto"/>
      </w:pPr>
      <w:r w:rsidRPr="02384E60">
        <w:rPr>
          <w:rFonts w:ascii="Calibri" w:eastAsia="Calibri" w:hAnsi="Calibri" w:cs="Calibri"/>
          <w:lang w:val="en-US"/>
        </w:rPr>
        <w:t xml:space="preserve">Department of Agriculture, Environment and Rural Affairs, 2020. </w:t>
      </w:r>
      <w:r w:rsidRPr="02384E60">
        <w:rPr>
          <w:rFonts w:ascii="Calibri" w:eastAsia="Calibri" w:hAnsi="Calibri" w:cs="Calibri"/>
          <w:i/>
          <w:iCs/>
          <w:lang w:val="en-US"/>
        </w:rPr>
        <w:t xml:space="preserve">Department of Agriculture, Environment and Rural Affairs. </w:t>
      </w:r>
      <w:r w:rsidRPr="02384E60">
        <w:rPr>
          <w:rFonts w:ascii="Calibri" w:eastAsia="Calibri" w:hAnsi="Calibri" w:cs="Calibri"/>
          <w:lang w:val="en-US"/>
        </w:rPr>
        <w:t xml:space="preserve">[Online] </w:t>
      </w:r>
      <w:r>
        <w:br/>
      </w:r>
      <w:r w:rsidRPr="02384E60">
        <w:rPr>
          <w:rFonts w:ascii="Calibri" w:eastAsia="Calibri" w:hAnsi="Calibri" w:cs="Calibri"/>
          <w:lang w:val="en-US"/>
        </w:rPr>
        <w:lastRenderedPageBreak/>
        <w:t xml:space="preserve">Available at: </w:t>
      </w:r>
      <w:hyperlink r:id="rId70">
        <w:r w:rsidRPr="02384E60">
          <w:rPr>
            <w:rStyle w:val="Hyperlink"/>
            <w:rFonts w:ascii="Calibri" w:eastAsia="Calibri" w:hAnsi="Calibri" w:cs="Calibri"/>
            <w:lang w:val="en-US"/>
          </w:rPr>
          <w:t>https://www.daera-ni.gov.uk/articles/silage-management</w:t>
        </w:r>
        <w:r>
          <w:br/>
        </w:r>
      </w:hyperlink>
      <w:r w:rsidRPr="02384E60">
        <w:rPr>
          <w:rFonts w:ascii="Calibri" w:eastAsia="Calibri" w:hAnsi="Calibri" w:cs="Calibri"/>
          <w:u w:val="single"/>
          <w:lang w:val="en-US"/>
        </w:rPr>
        <w:t xml:space="preserve"> [Accessed 02 04 2020].</w:t>
      </w:r>
    </w:p>
    <w:p w14:paraId="79511DE0" w14:textId="06211B70" w:rsidR="76E06FA1" w:rsidRDefault="745AD64F" w:rsidP="399BD18B">
      <w:pPr>
        <w:spacing w:line="257" w:lineRule="auto"/>
      </w:pPr>
      <w:r w:rsidRPr="02384E60">
        <w:rPr>
          <w:rFonts w:ascii="Calibri" w:eastAsia="Calibri" w:hAnsi="Calibri" w:cs="Calibri"/>
          <w:lang w:val="en-US"/>
        </w:rPr>
        <w:t xml:space="preserve">Font-Palma, C., 2019. Methods for the Treatment of Cattle Manure—A Review. </w:t>
      </w:r>
      <w:r w:rsidRPr="02384E60">
        <w:rPr>
          <w:rFonts w:ascii="Calibri" w:eastAsia="Calibri" w:hAnsi="Calibri" w:cs="Calibri"/>
          <w:i/>
          <w:iCs/>
          <w:lang w:val="en-US"/>
        </w:rPr>
        <w:t xml:space="preserve">Journal of Carbon Research, </w:t>
      </w:r>
      <w:r w:rsidRPr="02384E60">
        <w:rPr>
          <w:rFonts w:ascii="Calibri" w:eastAsia="Calibri" w:hAnsi="Calibri" w:cs="Calibri"/>
          <w:lang w:val="en-US"/>
        </w:rPr>
        <w:t>May.5(2).</w:t>
      </w:r>
    </w:p>
    <w:p w14:paraId="5562F0A9" w14:textId="4C66A893" w:rsidR="76E06FA1" w:rsidRDefault="745AD64F" w:rsidP="399BD18B">
      <w:pPr>
        <w:spacing w:line="257" w:lineRule="auto"/>
      </w:pPr>
      <w:r w:rsidRPr="02384E60">
        <w:rPr>
          <w:rFonts w:ascii="Calibri" w:eastAsia="Calibri" w:hAnsi="Calibri" w:cs="Calibri"/>
          <w:lang w:val="en-US"/>
        </w:rPr>
        <w:t xml:space="preserve">Free-Energy </w:t>
      </w:r>
      <w:proofErr w:type="spellStart"/>
      <w:r w:rsidRPr="02384E60">
        <w:rPr>
          <w:rFonts w:ascii="Calibri" w:eastAsia="Calibri" w:hAnsi="Calibri" w:cs="Calibri"/>
          <w:lang w:val="en-US"/>
        </w:rPr>
        <w:t>LtD</w:t>
      </w:r>
      <w:proofErr w:type="spellEnd"/>
      <w:r w:rsidRPr="02384E60">
        <w:rPr>
          <w:rFonts w:ascii="Calibri" w:eastAsia="Calibri" w:hAnsi="Calibri" w:cs="Calibri"/>
          <w:lang w:val="en-US"/>
        </w:rPr>
        <w:t xml:space="preserve">, 2012. </w:t>
      </w:r>
      <w:proofErr w:type="spellStart"/>
      <w:r w:rsidRPr="02384E60">
        <w:rPr>
          <w:rFonts w:ascii="Calibri" w:eastAsia="Calibri" w:hAnsi="Calibri" w:cs="Calibri"/>
          <w:i/>
          <w:iCs/>
          <w:lang w:val="en-US"/>
        </w:rPr>
        <w:t>Fre</w:t>
      </w:r>
      <w:proofErr w:type="spellEnd"/>
      <w:r w:rsidRPr="02384E60">
        <w:rPr>
          <w:rFonts w:ascii="Calibri" w:eastAsia="Calibri" w:hAnsi="Calibri" w:cs="Calibri"/>
          <w:i/>
          <w:iCs/>
          <w:lang w:val="en-US"/>
        </w:rPr>
        <w:t xml:space="preserve">-Energy </w:t>
      </w:r>
      <w:proofErr w:type="spellStart"/>
      <w:r w:rsidRPr="02384E60">
        <w:rPr>
          <w:rFonts w:ascii="Calibri" w:eastAsia="Calibri" w:hAnsi="Calibri" w:cs="Calibri"/>
          <w:i/>
          <w:iCs/>
          <w:lang w:val="en-US"/>
        </w:rPr>
        <w:t>LtD.</w:t>
      </w:r>
      <w:proofErr w:type="spellEnd"/>
      <w:r w:rsidRPr="02384E60">
        <w:rPr>
          <w:rFonts w:ascii="Calibri" w:eastAsia="Calibri" w:hAnsi="Calibri" w:cs="Calibri"/>
          <w:i/>
          <w:iCs/>
          <w:lang w:val="en-US"/>
        </w:rPr>
        <w:t xml:space="preserve"> </w:t>
      </w:r>
      <w:r w:rsidRPr="02384E60">
        <w:rPr>
          <w:rFonts w:ascii="Calibri" w:eastAsia="Calibri" w:hAnsi="Calibri" w:cs="Calibri"/>
          <w:lang w:val="en-US"/>
        </w:rPr>
        <w:t xml:space="preserve">[Online] </w:t>
      </w:r>
      <w:r>
        <w:br/>
      </w:r>
      <w:r w:rsidRPr="02384E60">
        <w:rPr>
          <w:rFonts w:ascii="Calibri" w:eastAsia="Calibri" w:hAnsi="Calibri" w:cs="Calibri"/>
          <w:lang w:val="en-US"/>
        </w:rPr>
        <w:t xml:space="preserve">Available at: </w:t>
      </w:r>
      <w:hyperlink r:id="rId71">
        <w:r w:rsidRPr="02384E60">
          <w:rPr>
            <w:rStyle w:val="Hyperlink"/>
            <w:rFonts w:ascii="Calibri" w:eastAsia="Calibri" w:hAnsi="Calibri" w:cs="Calibri"/>
            <w:lang w:val="en-US"/>
          </w:rPr>
          <w:t>http://www.fre-energy.co.uk/feedstock.html</w:t>
        </w:r>
        <w:r>
          <w:br/>
        </w:r>
      </w:hyperlink>
      <w:r w:rsidRPr="02384E60">
        <w:rPr>
          <w:rFonts w:ascii="Calibri" w:eastAsia="Calibri" w:hAnsi="Calibri" w:cs="Calibri"/>
          <w:u w:val="single"/>
          <w:lang w:val="en-US"/>
        </w:rPr>
        <w:t xml:space="preserve"> [Accessed 20 November 2019].</w:t>
      </w:r>
    </w:p>
    <w:p w14:paraId="0F1191E8" w14:textId="14B917B5" w:rsidR="76E06FA1" w:rsidRDefault="745AD64F" w:rsidP="399BD18B">
      <w:pPr>
        <w:spacing w:line="257" w:lineRule="auto"/>
      </w:pPr>
      <w:r w:rsidRPr="02384E60">
        <w:rPr>
          <w:rFonts w:ascii="Calibri" w:eastAsia="Calibri" w:hAnsi="Calibri" w:cs="Calibri"/>
          <w:lang w:val="en-US"/>
        </w:rPr>
        <w:t xml:space="preserve">FW Reporter, 2017. </w:t>
      </w:r>
      <w:r w:rsidRPr="02384E60">
        <w:rPr>
          <w:rFonts w:ascii="Calibri" w:eastAsia="Calibri" w:hAnsi="Calibri" w:cs="Calibri"/>
          <w:i/>
          <w:iCs/>
          <w:lang w:val="en-US"/>
        </w:rPr>
        <w:t xml:space="preserve">First-cut grass silage – when is best for top </w:t>
      </w:r>
      <w:proofErr w:type="gramStart"/>
      <w:r w:rsidRPr="02384E60">
        <w:rPr>
          <w:rFonts w:ascii="Calibri" w:eastAsia="Calibri" w:hAnsi="Calibri" w:cs="Calibri"/>
          <w:i/>
          <w:iCs/>
          <w:lang w:val="en-US"/>
        </w:rPr>
        <w:t>quality?.</w:t>
      </w:r>
      <w:proofErr w:type="gramEnd"/>
      <w:r w:rsidRPr="02384E60">
        <w:rPr>
          <w:rFonts w:ascii="Calibri" w:eastAsia="Calibri" w:hAnsi="Calibri" w:cs="Calibri"/>
          <w:i/>
          <w:iCs/>
          <w:lang w:val="en-US"/>
        </w:rPr>
        <w:t xml:space="preserve"> </w:t>
      </w:r>
      <w:r w:rsidRPr="02384E60">
        <w:rPr>
          <w:rFonts w:ascii="Calibri" w:eastAsia="Calibri" w:hAnsi="Calibri" w:cs="Calibri"/>
          <w:lang w:val="en-US"/>
        </w:rPr>
        <w:t xml:space="preserve">[Online] </w:t>
      </w:r>
      <w:r>
        <w:br/>
      </w:r>
      <w:r w:rsidRPr="02384E60">
        <w:rPr>
          <w:rFonts w:ascii="Calibri" w:eastAsia="Calibri" w:hAnsi="Calibri" w:cs="Calibri"/>
          <w:lang w:val="en-US"/>
        </w:rPr>
        <w:t xml:space="preserve">Available at: </w:t>
      </w:r>
      <w:hyperlink r:id="rId72">
        <w:r w:rsidRPr="02384E60">
          <w:rPr>
            <w:rStyle w:val="Hyperlink"/>
            <w:rFonts w:ascii="Calibri" w:eastAsia="Calibri" w:hAnsi="Calibri" w:cs="Calibri"/>
            <w:lang w:val="en-US"/>
          </w:rPr>
          <w:t>https://www.fwi.co.uk/livestock/grassland-management/first-cut-grass-silage-when-is-best-for-top-quality</w:t>
        </w:r>
        <w:r>
          <w:br/>
        </w:r>
      </w:hyperlink>
      <w:r w:rsidRPr="02384E60">
        <w:rPr>
          <w:rFonts w:ascii="Calibri" w:eastAsia="Calibri" w:hAnsi="Calibri" w:cs="Calibri"/>
          <w:u w:val="single"/>
          <w:lang w:val="en-US"/>
        </w:rPr>
        <w:t xml:space="preserve"> [Accessed 02 04 2020].</w:t>
      </w:r>
    </w:p>
    <w:p w14:paraId="20C2624E" w14:textId="4BC51C9E" w:rsidR="76E06FA1" w:rsidRDefault="745AD64F" w:rsidP="399BD18B">
      <w:pPr>
        <w:spacing w:line="257" w:lineRule="auto"/>
      </w:pPr>
      <w:r w:rsidRPr="02384E60">
        <w:rPr>
          <w:rFonts w:ascii="Calibri" w:eastAsia="Calibri" w:hAnsi="Calibri" w:cs="Calibri"/>
          <w:lang w:val="en-US"/>
        </w:rPr>
        <w:t xml:space="preserve">Hopwood, L., 2011. </w:t>
      </w:r>
      <w:r w:rsidRPr="02384E60">
        <w:rPr>
          <w:rFonts w:ascii="Calibri" w:eastAsia="Calibri" w:hAnsi="Calibri" w:cs="Calibri"/>
          <w:i/>
          <w:iCs/>
          <w:lang w:val="en-US"/>
        </w:rPr>
        <w:t xml:space="preserve">Farm-Scale Anaerobic Digestion Plant Efficiency, </w:t>
      </w:r>
      <w:proofErr w:type="spellStart"/>
      <w:r w:rsidRPr="02384E60">
        <w:rPr>
          <w:rFonts w:ascii="Calibri" w:eastAsia="Calibri" w:hAnsi="Calibri" w:cs="Calibri"/>
          <w:lang w:val="en-US"/>
        </w:rPr>
        <w:t>s.l.</w:t>
      </w:r>
      <w:proofErr w:type="spellEnd"/>
      <w:r w:rsidRPr="02384E60">
        <w:rPr>
          <w:rFonts w:ascii="Calibri" w:eastAsia="Calibri" w:hAnsi="Calibri" w:cs="Calibri"/>
          <w:lang w:val="en-US"/>
        </w:rPr>
        <w:t xml:space="preserve">: </w:t>
      </w:r>
      <w:proofErr w:type="spellStart"/>
      <w:r w:rsidRPr="02384E60">
        <w:rPr>
          <w:rFonts w:ascii="Calibri" w:eastAsia="Calibri" w:hAnsi="Calibri" w:cs="Calibri"/>
          <w:lang w:val="en-US"/>
        </w:rPr>
        <w:t>s.n</w:t>
      </w:r>
      <w:proofErr w:type="spellEnd"/>
      <w:r w:rsidRPr="02384E60">
        <w:rPr>
          <w:rFonts w:ascii="Calibri" w:eastAsia="Calibri" w:hAnsi="Calibri" w:cs="Calibri"/>
          <w:lang w:val="en-US"/>
        </w:rPr>
        <w:t>.</w:t>
      </w:r>
    </w:p>
    <w:p w14:paraId="77F703C1" w14:textId="4D64F4DF" w:rsidR="76E06FA1" w:rsidRDefault="745AD64F" w:rsidP="399BD18B">
      <w:pPr>
        <w:spacing w:line="257" w:lineRule="auto"/>
      </w:pPr>
      <w:proofErr w:type="spellStart"/>
      <w:r w:rsidRPr="02384E60">
        <w:rPr>
          <w:rFonts w:ascii="Calibri" w:eastAsia="Calibri" w:hAnsi="Calibri" w:cs="Calibri"/>
          <w:lang w:val="en-US"/>
        </w:rPr>
        <w:t>Kalač</w:t>
      </w:r>
      <w:proofErr w:type="spellEnd"/>
      <w:r w:rsidRPr="02384E60">
        <w:rPr>
          <w:rFonts w:ascii="Calibri" w:eastAsia="Calibri" w:hAnsi="Calibri" w:cs="Calibri"/>
          <w:lang w:val="en-US"/>
        </w:rPr>
        <w:t xml:space="preserve">, P., 2011. The required characteristics of ensiled crops used as a feedstock for biogas production: a review. </w:t>
      </w:r>
      <w:r w:rsidRPr="02384E60">
        <w:rPr>
          <w:rFonts w:ascii="Calibri" w:eastAsia="Calibri" w:hAnsi="Calibri" w:cs="Calibri"/>
          <w:i/>
          <w:iCs/>
          <w:lang w:val="en-US"/>
        </w:rPr>
        <w:t xml:space="preserve">Journal of AGROBIOLOGY, </w:t>
      </w:r>
      <w:r w:rsidRPr="02384E60">
        <w:rPr>
          <w:rFonts w:ascii="Calibri" w:eastAsia="Calibri" w:hAnsi="Calibri" w:cs="Calibri"/>
          <w:lang w:val="en-US"/>
        </w:rPr>
        <w:t>28(2), pp. 85-96.</w:t>
      </w:r>
    </w:p>
    <w:p w14:paraId="7111325D" w14:textId="2EED3FDE" w:rsidR="76E06FA1" w:rsidRDefault="745AD64F" w:rsidP="399BD18B">
      <w:pPr>
        <w:spacing w:line="257" w:lineRule="auto"/>
      </w:pPr>
      <w:r w:rsidRPr="02384E60">
        <w:rPr>
          <w:rFonts w:ascii="Calibri" w:eastAsia="Calibri" w:hAnsi="Calibri" w:cs="Calibri"/>
          <w:lang w:val="en-US"/>
        </w:rPr>
        <w:t xml:space="preserve">Manure Management Systems Series, 2004. </w:t>
      </w:r>
      <w:r w:rsidRPr="02384E60">
        <w:rPr>
          <w:rFonts w:ascii="Calibri" w:eastAsia="Calibri" w:hAnsi="Calibri" w:cs="Calibri"/>
          <w:i/>
          <w:iCs/>
          <w:lang w:val="en-US"/>
        </w:rPr>
        <w:t xml:space="preserve">MWPS. </w:t>
      </w:r>
      <w:r w:rsidRPr="02384E60">
        <w:rPr>
          <w:rFonts w:ascii="Calibri" w:eastAsia="Calibri" w:hAnsi="Calibri" w:cs="Calibri"/>
          <w:lang w:val="en-US"/>
        </w:rPr>
        <w:t xml:space="preserve">[Online] </w:t>
      </w:r>
      <w:r>
        <w:br/>
      </w:r>
      <w:r w:rsidRPr="02384E60">
        <w:rPr>
          <w:rFonts w:ascii="Calibri" w:eastAsia="Calibri" w:hAnsi="Calibri" w:cs="Calibri"/>
          <w:lang w:val="en-US"/>
        </w:rPr>
        <w:t xml:space="preserve">Available at: </w:t>
      </w:r>
      <w:hyperlink r:id="rId73">
        <w:r w:rsidRPr="02384E60">
          <w:rPr>
            <w:rStyle w:val="Hyperlink"/>
            <w:rFonts w:ascii="Calibri" w:eastAsia="Calibri" w:hAnsi="Calibri" w:cs="Calibri"/>
            <w:lang w:val="en-US"/>
          </w:rPr>
          <w:t>https://www.canr.msu.edu/uploads/files/ManureCharacteristicsMWPS-18_1.pdf</w:t>
        </w:r>
        <w:r>
          <w:br/>
        </w:r>
      </w:hyperlink>
      <w:r w:rsidRPr="02384E60">
        <w:rPr>
          <w:rFonts w:ascii="Calibri" w:eastAsia="Calibri" w:hAnsi="Calibri" w:cs="Calibri"/>
          <w:u w:val="single"/>
          <w:lang w:val="en-US"/>
        </w:rPr>
        <w:t xml:space="preserve"> [Accessed 27 03 2020].</w:t>
      </w:r>
    </w:p>
    <w:p w14:paraId="0A5D6795" w14:textId="163F3F80" w:rsidR="76E06FA1" w:rsidRDefault="745AD64F" w:rsidP="399BD18B">
      <w:pPr>
        <w:spacing w:line="257" w:lineRule="auto"/>
      </w:pPr>
      <w:proofErr w:type="spellStart"/>
      <w:r w:rsidRPr="02384E60">
        <w:rPr>
          <w:rFonts w:ascii="Calibri" w:eastAsia="Calibri" w:hAnsi="Calibri" w:cs="Calibri"/>
          <w:lang w:val="en-US"/>
        </w:rPr>
        <w:t>Polpraset</w:t>
      </w:r>
      <w:proofErr w:type="spellEnd"/>
      <w:r w:rsidRPr="02384E60">
        <w:rPr>
          <w:rFonts w:ascii="Calibri" w:eastAsia="Calibri" w:hAnsi="Calibri" w:cs="Calibri"/>
          <w:lang w:val="en-US"/>
        </w:rPr>
        <w:t xml:space="preserve">, C., 1996. </w:t>
      </w:r>
      <w:r w:rsidRPr="02384E60">
        <w:rPr>
          <w:rFonts w:ascii="Calibri" w:eastAsia="Calibri" w:hAnsi="Calibri" w:cs="Calibri"/>
          <w:i/>
          <w:iCs/>
          <w:lang w:val="en-US"/>
        </w:rPr>
        <w:t xml:space="preserve">Organic Waste Recycling. </w:t>
      </w:r>
      <w:r w:rsidRPr="02384E60">
        <w:rPr>
          <w:rFonts w:ascii="Calibri" w:eastAsia="Calibri" w:hAnsi="Calibri" w:cs="Calibri"/>
          <w:lang w:val="en-US"/>
        </w:rPr>
        <w:t>2 ed. Chichester: John Wiley &amp; Sons Ltd.</w:t>
      </w:r>
    </w:p>
    <w:p w14:paraId="05B617C6" w14:textId="3A21608F" w:rsidR="76E06FA1" w:rsidRDefault="745AD64F" w:rsidP="399BD18B">
      <w:pPr>
        <w:spacing w:line="257" w:lineRule="auto"/>
      </w:pPr>
      <w:proofErr w:type="spellStart"/>
      <w:r w:rsidRPr="02384E60">
        <w:rPr>
          <w:rFonts w:ascii="Calibri" w:eastAsia="Calibri" w:hAnsi="Calibri" w:cs="Calibri"/>
          <w:lang w:val="en-US"/>
        </w:rPr>
        <w:t>Prochnow</w:t>
      </w:r>
      <w:proofErr w:type="spellEnd"/>
      <w:r w:rsidRPr="02384E60">
        <w:rPr>
          <w:rFonts w:ascii="Calibri" w:eastAsia="Calibri" w:hAnsi="Calibri" w:cs="Calibri"/>
          <w:lang w:val="en-US"/>
        </w:rPr>
        <w:t xml:space="preserve">, A; </w:t>
      </w:r>
      <w:proofErr w:type="spellStart"/>
      <w:r w:rsidRPr="02384E60">
        <w:rPr>
          <w:rFonts w:ascii="Calibri" w:eastAsia="Calibri" w:hAnsi="Calibri" w:cs="Calibri"/>
          <w:lang w:val="en-US"/>
        </w:rPr>
        <w:t>Heiermann</w:t>
      </w:r>
      <w:proofErr w:type="spellEnd"/>
      <w:r w:rsidRPr="02384E60">
        <w:rPr>
          <w:rFonts w:ascii="Calibri" w:eastAsia="Calibri" w:hAnsi="Calibri" w:cs="Calibri"/>
          <w:lang w:val="en-US"/>
        </w:rPr>
        <w:t xml:space="preserve">, M; </w:t>
      </w:r>
      <w:proofErr w:type="spellStart"/>
      <w:r w:rsidRPr="02384E60">
        <w:rPr>
          <w:rFonts w:ascii="Calibri" w:eastAsia="Calibri" w:hAnsi="Calibri" w:cs="Calibri"/>
          <w:lang w:val="en-US"/>
        </w:rPr>
        <w:t>Plöchl</w:t>
      </w:r>
      <w:proofErr w:type="spellEnd"/>
      <w:r w:rsidRPr="02384E60">
        <w:rPr>
          <w:rFonts w:ascii="Calibri" w:eastAsia="Calibri" w:hAnsi="Calibri" w:cs="Calibri"/>
          <w:lang w:val="en-US"/>
        </w:rPr>
        <w:t xml:space="preserve">, M; </w:t>
      </w:r>
      <w:proofErr w:type="spellStart"/>
      <w:r w:rsidRPr="02384E60">
        <w:rPr>
          <w:rFonts w:ascii="Calibri" w:eastAsia="Calibri" w:hAnsi="Calibri" w:cs="Calibri"/>
          <w:lang w:val="en-US"/>
        </w:rPr>
        <w:t>Linke</w:t>
      </w:r>
      <w:proofErr w:type="spellEnd"/>
      <w:r w:rsidRPr="02384E60">
        <w:rPr>
          <w:rFonts w:ascii="Calibri" w:eastAsia="Calibri" w:hAnsi="Calibri" w:cs="Calibri"/>
          <w:lang w:val="en-US"/>
        </w:rPr>
        <w:t xml:space="preserve">, B; Idler, C; Amon, T; Hobs, PJ, 2009. Bioenergy from permanent grassland – A review: 1. Biogas. </w:t>
      </w:r>
      <w:r w:rsidRPr="02384E60">
        <w:rPr>
          <w:rFonts w:ascii="Calibri" w:eastAsia="Calibri" w:hAnsi="Calibri" w:cs="Calibri"/>
          <w:i/>
          <w:iCs/>
          <w:lang w:val="en-US"/>
        </w:rPr>
        <w:t xml:space="preserve">Bioresource Technology, </w:t>
      </w:r>
      <w:r w:rsidRPr="02384E60">
        <w:rPr>
          <w:rFonts w:ascii="Calibri" w:eastAsia="Calibri" w:hAnsi="Calibri" w:cs="Calibri"/>
          <w:lang w:val="en-US"/>
        </w:rPr>
        <w:t>Volume 100, pp. 4931-4944.</w:t>
      </w:r>
    </w:p>
    <w:p w14:paraId="62D132A5" w14:textId="61121F51" w:rsidR="76E06FA1" w:rsidRDefault="745AD64F" w:rsidP="399BD18B">
      <w:pPr>
        <w:spacing w:line="257" w:lineRule="auto"/>
      </w:pPr>
      <w:r w:rsidRPr="02384E60">
        <w:rPr>
          <w:rFonts w:ascii="Calibri" w:eastAsia="Calibri" w:hAnsi="Calibri" w:cs="Calibri"/>
          <w:lang w:val="en-US"/>
        </w:rPr>
        <w:t xml:space="preserve">Sears, K; </w:t>
      </w:r>
      <w:proofErr w:type="gramStart"/>
      <w:r w:rsidRPr="02384E60">
        <w:rPr>
          <w:rFonts w:ascii="Calibri" w:eastAsia="Calibri" w:hAnsi="Calibri" w:cs="Calibri"/>
          <w:lang w:val="en-US"/>
        </w:rPr>
        <w:t>Alleman ,</w:t>
      </w:r>
      <w:proofErr w:type="gramEnd"/>
      <w:r w:rsidRPr="02384E60">
        <w:rPr>
          <w:rFonts w:ascii="Calibri" w:eastAsia="Calibri" w:hAnsi="Calibri" w:cs="Calibri"/>
          <w:lang w:val="en-US"/>
        </w:rPr>
        <w:t xml:space="preserve"> JE; Barnard ,JL; </w:t>
      </w:r>
      <w:proofErr w:type="spellStart"/>
      <w:r w:rsidRPr="02384E60">
        <w:rPr>
          <w:rFonts w:ascii="Calibri" w:eastAsia="Calibri" w:hAnsi="Calibri" w:cs="Calibri"/>
          <w:lang w:val="en-US"/>
        </w:rPr>
        <w:t>Oleszkiewicz</w:t>
      </w:r>
      <w:proofErr w:type="spellEnd"/>
      <w:r w:rsidRPr="02384E60">
        <w:rPr>
          <w:rFonts w:ascii="Calibri" w:eastAsia="Calibri" w:hAnsi="Calibri" w:cs="Calibri"/>
          <w:lang w:val="en-US"/>
        </w:rPr>
        <w:t xml:space="preserve"> ,JA., 2004. Impacts of reduced sulfur components on active and resting ammonia </w:t>
      </w:r>
      <w:proofErr w:type="gramStart"/>
      <w:r w:rsidRPr="02384E60">
        <w:rPr>
          <w:rFonts w:ascii="Calibri" w:eastAsia="Calibri" w:hAnsi="Calibri" w:cs="Calibri"/>
          <w:lang w:val="en-US"/>
        </w:rPr>
        <w:t>oxidizers..</w:t>
      </w:r>
      <w:proofErr w:type="gramEnd"/>
      <w:r w:rsidRPr="02384E60">
        <w:rPr>
          <w:rFonts w:ascii="Calibri" w:eastAsia="Calibri" w:hAnsi="Calibri" w:cs="Calibri"/>
          <w:lang w:val="en-US"/>
        </w:rPr>
        <w:t xml:space="preserve"> </w:t>
      </w:r>
      <w:r w:rsidRPr="02384E60">
        <w:rPr>
          <w:rFonts w:ascii="Calibri" w:eastAsia="Calibri" w:hAnsi="Calibri" w:cs="Calibri"/>
          <w:i/>
          <w:iCs/>
          <w:lang w:val="en-US"/>
        </w:rPr>
        <w:t xml:space="preserve">Journal of Industrial Microbiology &amp; Biotechnology, </w:t>
      </w:r>
      <w:r w:rsidRPr="02384E60">
        <w:rPr>
          <w:rFonts w:ascii="Calibri" w:eastAsia="Calibri" w:hAnsi="Calibri" w:cs="Calibri"/>
          <w:lang w:val="en-US"/>
        </w:rPr>
        <w:t>Volume 8, pp. 369-378.</w:t>
      </w:r>
    </w:p>
    <w:p w14:paraId="4AC3AAE5" w14:textId="3C400A1B" w:rsidR="76E06FA1" w:rsidRDefault="745AD64F" w:rsidP="399BD18B">
      <w:pPr>
        <w:spacing w:line="257" w:lineRule="auto"/>
      </w:pPr>
      <w:r w:rsidRPr="02384E60">
        <w:rPr>
          <w:rFonts w:ascii="Calibri" w:eastAsia="Calibri" w:hAnsi="Calibri" w:cs="Calibri"/>
          <w:lang w:val="en-US"/>
        </w:rPr>
        <w:t xml:space="preserve">Steffen, R; </w:t>
      </w:r>
      <w:proofErr w:type="spellStart"/>
      <w:r w:rsidRPr="02384E60">
        <w:rPr>
          <w:rFonts w:ascii="Calibri" w:eastAsia="Calibri" w:hAnsi="Calibri" w:cs="Calibri"/>
          <w:lang w:val="en-US"/>
        </w:rPr>
        <w:t>Szolar</w:t>
      </w:r>
      <w:proofErr w:type="spellEnd"/>
      <w:r w:rsidRPr="02384E60">
        <w:rPr>
          <w:rFonts w:ascii="Calibri" w:eastAsia="Calibri" w:hAnsi="Calibri" w:cs="Calibri"/>
          <w:lang w:val="en-US"/>
        </w:rPr>
        <w:t xml:space="preserve">, O; Braun, R, 1998. </w:t>
      </w:r>
      <w:r w:rsidRPr="02384E60">
        <w:rPr>
          <w:rFonts w:ascii="Calibri" w:eastAsia="Calibri" w:hAnsi="Calibri" w:cs="Calibri"/>
          <w:i/>
          <w:iCs/>
          <w:lang w:val="en-US"/>
        </w:rPr>
        <w:t xml:space="preserve">Feedstocks for Anaerobic Digestion, </w:t>
      </w:r>
      <w:r w:rsidRPr="02384E60">
        <w:rPr>
          <w:rFonts w:ascii="Calibri" w:eastAsia="Calibri" w:hAnsi="Calibri" w:cs="Calibri"/>
          <w:lang w:val="en-US"/>
        </w:rPr>
        <w:t xml:space="preserve">Vienna: </w:t>
      </w:r>
      <w:proofErr w:type="spellStart"/>
      <w:r w:rsidRPr="02384E60">
        <w:rPr>
          <w:rFonts w:ascii="Calibri" w:eastAsia="Calibri" w:hAnsi="Calibri" w:cs="Calibri"/>
          <w:lang w:val="en-US"/>
        </w:rPr>
        <w:t>s.n</w:t>
      </w:r>
      <w:proofErr w:type="spellEnd"/>
      <w:r w:rsidRPr="02384E60">
        <w:rPr>
          <w:rFonts w:ascii="Calibri" w:eastAsia="Calibri" w:hAnsi="Calibri" w:cs="Calibri"/>
          <w:lang w:val="en-US"/>
        </w:rPr>
        <w:t>.</w:t>
      </w:r>
    </w:p>
    <w:p w14:paraId="5D2F3AB8" w14:textId="4ABEAF30" w:rsidR="76E06FA1" w:rsidRDefault="745AD64F" w:rsidP="399BD18B">
      <w:pPr>
        <w:spacing w:line="257" w:lineRule="auto"/>
      </w:pPr>
      <w:proofErr w:type="spellStart"/>
      <w:r w:rsidRPr="02384E60">
        <w:rPr>
          <w:rFonts w:ascii="Calibri" w:eastAsia="Calibri" w:hAnsi="Calibri" w:cs="Calibri"/>
          <w:lang w:val="en-US"/>
        </w:rPr>
        <w:t>Teffry</w:t>
      </w:r>
      <w:proofErr w:type="spellEnd"/>
      <w:r w:rsidRPr="02384E60">
        <w:rPr>
          <w:rFonts w:ascii="Calibri" w:eastAsia="Calibri" w:hAnsi="Calibri" w:cs="Calibri"/>
          <w:lang w:val="en-US"/>
        </w:rPr>
        <w:t xml:space="preserve">, J., 2020. </w:t>
      </w:r>
      <w:r w:rsidRPr="02384E60">
        <w:rPr>
          <w:rFonts w:ascii="Calibri" w:eastAsia="Calibri" w:hAnsi="Calibri" w:cs="Calibri"/>
          <w:i/>
          <w:iCs/>
          <w:lang w:val="en-US"/>
        </w:rPr>
        <w:t xml:space="preserve">Telephone Conversation </w:t>
      </w:r>
      <w:r w:rsidRPr="02384E60">
        <w:rPr>
          <w:rFonts w:ascii="Calibri" w:eastAsia="Calibri" w:hAnsi="Calibri" w:cs="Calibri"/>
          <w:lang w:val="en-US"/>
        </w:rPr>
        <w:t>[Interview] (05 03 2020).</w:t>
      </w:r>
    </w:p>
    <w:p w14:paraId="24BE236B" w14:textId="34CBC869" w:rsidR="76E06FA1" w:rsidRDefault="745AD64F" w:rsidP="399BD18B">
      <w:pPr>
        <w:spacing w:line="257" w:lineRule="auto"/>
      </w:pPr>
      <w:r w:rsidRPr="02384E60">
        <w:rPr>
          <w:rFonts w:ascii="Calibri" w:eastAsia="Calibri" w:hAnsi="Calibri" w:cs="Calibri"/>
          <w:lang w:val="en-US"/>
        </w:rPr>
        <w:t xml:space="preserve">Zafar, S., 2019. </w:t>
      </w:r>
      <w:proofErr w:type="spellStart"/>
      <w:r w:rsidRPr="02384E60">
        <w:rPr>
          <w:rFonts w:ascii="Calibri" w:eastAsia="Calibri" w:hAnsi="Calibri" w:cs="Calibri"/>
          <w:i/>
          <w:iCs/>
          <w:lang w:val="en-US"/>
        </w:rPr>
        <w:t>BioEnergy</w:t>
      </w:r>
      <w:proofErr w:type="spellEnd"/>
      <w:r w:rsidRPr="02384E60">
        <w:rPr>
          <w:rFonts w:ascii="Calibri" w:eastAsia="Calibri" w:hAnsi="Calibri" w:cs="Calibri"/>
          <w:i/>
          <w:iCs/>
          <w:lang w:val="en-US"/>
        </w:rPr>
        <w:t xml:space="preserve"> Consult. </w:t>
      </w:r>
      <w:r w:rsidRPr="02384E60">
        <w:rPr>
          <w:rFonts w:ascii="Calibri" w:eastAsia="Calibri" w:hAnsi="Calibri" w:cs="Calibri"/>
          <w:lang w:val="en-US"/>
        </w:rPr>
        <w:t xml:space="preserve">[Online] </w:t>
      </w:r>
      <w:r>
        <w:br/>
      </w:r>
      <w:r w:rsidRPr="02384E60">
        <w:rPr>
          <w:rFonts w:ascii="Calibri" w:eastAsia="Calibri" w:hAnsi="Calibri" w:cs="Calibri"/>
          <w:lang w:val="en-US"/>
        </w:rPr>
        <w:t xml:space="preserve">Available at: </w:t>
      </w:r>
      <w:hyperlink r:id="rId74">
        <w:r w:rsidRPr="02384E60">
          <w:rPr>
            <w:rStyle w:val="Hyperlink"/>
            <w:rFonts w:ascii="Calibri" w:eastAsia="Calibri" w:hAnsi="Calibri" w:cs="Calibri"/>
            <w:lang w:val="en-US"/>
          </w:rPr>
          <w:t>https://www.bioenergyconsult.com/feedstocks-ad/</w:t>
        </w:r>
        <w:r>
          <w:br/>
        </w:r>
      </w:hyperlink>
      <w:r w:rsidRPr="02384E60">
        <w:rPr>
          <w:rFonts w:ascii="Calibri" w:eastAsia="Calibri" w:hAnsi="Calibri" w:cs="Calibri"/>
          <w:u w:val="single"/>
          <w:lang w:val="en-US"/>
        </w:rPr>
        <w:t xml:space="preserve"> [Accessed 15 11 2019].</w:t>
      </w:r>
    </w:p>
    <w:p w14:paraId="282EA9A0" w14:textId="2D856CC6" w:rsidR="76E06FA1" w:rsidRDefault="745AD64F" w:rsidP="399BD18B">
      <w:pPr>
        <w:spacing w:line="257" w:lineRule="auto"/>
      </w:pPr>
      <w:r w:rsidRPr="02384E60">
        <w:rPr>
          <w:rFonts w:ascii="Calibri" w:eastAsia="Calibri" w:hAnsi="Calibri" w:cs="Calibri"/>
        </w:rPr>
        <w:t xml:space="preserve"> </w:t>
      </w:r>
    </w:p>
    <w:p w14:paraId="532E2B53" w14:textId="5C8FAC87" w:rsidR="399BD18B" w:rsidRDefault="399BD18B" w:rsidP="399BD18B">
      <w:pPr>
        <w:spacing w:line="257" w:lineRule="auto"/>
        <w:rPr>
          <w:rFonts w:ascii="Calibri" w:eastAsia="Calibri" w:hAnsi="Calibri" w:cs="Calibri"/>
        </w:rPr>
      </w:pPr>
    </w:p>
    <w:p w14:paraId="442B3FED" w14:textId="32991F36" w:rsidR="00E278A5" w:rsidRDefault="00E278A5" w:rsidP="15AE4E4C">
      <w:pPr>
        <w:rPr>
          <w:rFonts w:ascii="Corbel" w:eastAsia="Corbel" w:hAnsi="Corbel" w:cs="Corbel"/>
          <w:sz w:val="19"/>
          <w:szCs w:val="19"/>
        </w:rPr>
      </w:pPr>
      <w:r w:rsidRPr="00E278A5">
        <w:rPr>
          <w:rFonts w:ascii="Corbel" w:eastAsia="Corbel" w:hAnsi="Corbel" w:cs="Corbel"/>
          <w:b/>
          <w:bCs/>
          <w:sz w:val="19"/>
          <w:szCs w:val="19"/>
        </w:rPr>
        <w:t xml:space="preserve">Tom </w:t>
      </w:r>
      <w:r>
        <w:rPr>
          <w:rFonts w:ascii="Corbel" w:eastAsia="Corbel" w:hAnsi="Corbel" w:cs="Corbel"/>
          <w:sz w:val="19"/>
          <w:szCs w:val="19"/>
        </w:rPr>
        <w:t>-</w:t>
      </w:r>
    </w:p>
    <w:sdt>
      <w:sdtPr>
        <w:rPr>
          <w:sz w:val="22"/>
          <w:szCs w:val="22"/>
        </w:rPr>
        <w:id w:val="111145805"/>
        <w:bibliography/>
      </w:sdtPr>
      <w:sdtEndPr>
        <w:rPr>
          <w:b/>
          <w:bCs/>
          <w:i/>
          <w:iCs/>
          <w:noProof/>
        </w:rPr>
      </w:sdtEndPr>
      <w:sdtContent>
        <w:p w14:paraId="6BA82AE1" w14:textId="77777777" w:rsidR="00337D90" w:rsidRPr="003A45F9" w:rsidRDefault="00337D90" w:rsidP="00337D90">
          <w:pPr>
            <w:pStyle w:val="Bibliography"/>
            <w:ind w:left="720" w:hanging="720"/>
            <w:rPr>
              <w:i/>
              <w:iCs/>
              <w:noProof/>
            </w:rPr>
          </w:pPr>
          <w:r w:rsidRPr="003A45F9">
            <w:rPr>
              <w:i/>
              <w:iCs/>
            </w:rPr>
            <w:fldChar w:fldCharType="begin"/>
          </w:r>
          <w:r w:rsidRPr="003A45F9">
            <w:rPr>
              <w:i/>
              <w:iCs/>
            </w:rPr>
            <w:instrText xml:space="preserve"> BIBLIOGRAPHY </w:instrText>
          </w:r>
          <w:r w:rsidRPr="003A45F9">
            <w:rPr>
              <w:i/>
              <w:iCs/>
            </w:rPr>
            <w:fldChar w:fldCharType="separate"/>
          </w:r>
          <w:r w:rsidRPr="003A45F9">
            <w:rPr>
              <w:i/>
              <w:iCs/>
              <w:noProof/>
            </w:rPr>
            <w:t>Bernhard Drosg, W. F. (2015, august). iea biogas. Retrieved from iea biogas: http://www.iea-biogas.net/files/daten-redaktion/download/Technical%20Brochures/NUTRIENT_RECOVERY_RZ_web1.pdf</w:t>
          </w:r>
        </w:p>
        <w:p w14:paraId="2D81EF27" w14:textId="77777777" w:rsidR="00337D90" w:rsidRPr="003A45F9" w:rsidRDefault="00337D90" w:rsidP="00337D90">
          <w:pPr>
            <w:pStyle w:val="Bibliography"/>
            <w:ind w:left="720" w:hanging="720"/>
            <w:rPr>
              <w:i/>
              <w:iCs/>
              <w:noProof/>
            </w:rPr>
          </w:pPr>
          <w:r w:rsidRPr="003A45F9">
            <w:rPr>
              <w:i/>
              <w:iCs/>
              <w:noProof/>
            </w:rPr>
            <w:t>Climate Tech Book. (2011, june). Anaerobic Digesters. Retrieved from Our energy policy: https://www.ourenergypolicy.org/wp-content/uploads/2012/04/AnaerobicDigesters.pdf</w:t>
          </w:r>
        </w:p>
        <w:p w14:paraId="6CC076EB" w14:textId="77777777" w:rsidR="00337D90" w:rsidRPr="003A45F9" w:rsidRDefault="00337D90" w:rsidP="00337D90">
          <w:pPr>
            <w:pStyle w:val="Bibliography"/>
            <w:ind w:left="720" w:hanging="720"/>
            <w:rPr>
              <w:i/>
              <w:iCs/>
              <w:noProof/>
            </w:rPr>
          </w:pPr>
          <w:r w:rsidRPr="003A45F9">
            <w:rPr>
              <w:i/>
              <w:iCs/>
              <w:noProof/>
            </w:rPr>
            <w:t>Cowcare systems. (2020). Cowcare systems. Retrieved from cowcare systems: https://www.cowcaresystems.com/rope-scraper/</w:t>
          </w:r>
        </w:p>
        <w:p w14:paraId="2E9F07B7" w14:textId="77777777" w:rsidR="00337D90" w:rsidRPr="003A45F9" w:rsidRDefault="00337D90" w:rsidP="00337D90">
          <w:pPr>
            <w:pStyle w:val="Bibliography"/>
            <w:ind w:left="720" w:hanging="720"/>
            <w:rPr>
              <w:i/>
              <w:iCs/>
              <w:noProof/>
            </w:rPr>
          </w:pPr>
          <w:r w:rsidRPr="003A45F9">
            <w:rPr>
              <w:i/>
              <w:iCs/>
              <w:noProof/>
            </w:rPr>
            <w:lastRenderedPageBreak/>
            <w:t>Dineen, D. (2015, may 19). Ovio LM. Retrieved from Full Scale digester mixing performance: https://d15l97oqcgwsnl.cloudfront.net/wp-content/uploads/2015/06/3-Milwaukee-Digester-Mixer-Study.pdf?x98424</w:t>
          </w:r>
        </w:p>
        <w:p w14:paraId="25F7B227" w14:textId="77777777" w:rsidR="00337D90" w:rsidRPr="003A45F9" w:rsidRDefault="00337D90" w:rsidP="00337D90">
          <w:pPr>
            <w:pStyle w:val="Bibliography"/>
            <w:ind w:left="720" w:hanging="720"/>
            <w:rPr>
              <w:i/>
              <w:iCs/>
              <w:noProof/>
            </w:rPr>
          </w:pPr>
          <w:r w:rsidRPr="003A45F9">
            <w:rPr>
              <w:i/>
              <w:iCs/>
              <w:noProof/>
            </w:rPr>
            <w:t>EPA. (2019, may 13). EPA. Retrieved from what is CHP?: https://www.epa.gov/chp/what-chp</w:t>
          </w:r>
        </w:p>
        <w:p w14:paraId="2A7A3E43" w14:textId="77777777" w:rsidR="00337D90" w:rsidRPr="003A45F9" w:rsidRDefault="00337D90" w:rsidP="00337D90">
          <w:pPr>
            <w:pStyle w:val="Bibliography"/>
            <w:ind w:left="720" w:hanging="720"/>
            <w:rPr>
              <w:i/>
              <w:iCs/>
              <w:noProof/>
            </w:rPr>
          </w:pPr>
          <w:r w:rsidRPr="003A45F9">
            <w:rPr>
              <w:i/>
              <w:iCs/>
              <w:noProof/>
            </w:rPr>
            <w:t>EPA. (2019, June 17). Types of Anaerobic Digesters. Retrieved from Enviromental Protection Agency: https://www.epa.gov/anaerobic-digestion/types-anaerobic-digesters</w:t>
          </w:r>
        </w:p>
        <w:p w14:paraId="2EB35DBE" w14:textId="77777777" w:rsidR="00337D90" w:rsidRPr="003A45F9" w:rsidRDefault="00337D90" w:rsidP="00337D90">
          <w:pPr>
            <w:pStyle w:val="Bibliography"/>
            <w:ind w:left="720" w:hanging="720"/>
            <w:rPr>
              <w:i/>
              <w:iCs/>
              <w:noProof/>
            </w:rPr>
          </w:pPr>
          <w:r w:rsidRPr="003A45F9">
            <w:rPr>
              <w:i/>
              <w:iCs/>
              <w:noProof/>
            </w:rPr>
            <w:t>Evoqua water technolongies. (2016, may 24). JetMix™ Vortex Mixing System – Better mixing with less energy demand. Retrieved from youtube: https://www.youtube.com/watch?time_continue=56&amp;v=4t8B3pE5Q1k&amp;feature=emb_title</w:t>
          </w:r>
        </w:p>
        <w:p w14:paraId="32200DDA" w14:textId="77777777" w:rsidR="00337D90" w:rsidRPr="003A45F9" w:rsidRDefault="00337D90" w:rsidP="00337D90">
          <w:pPr>
            <w:pStyle w:val="Bibliography"/>
            <w:ind w:left="720" w:hanging="720"/>
            <w:rPr>
              <w:i/>
              <w:iCs/>
              <w:noProof/>
            </w:rPr>
          </w:pPr>
          <w:r w:rsidRPr="003A45F9">
            <w:rPr>
              <w:i/>
              <w:iCs/>
              <w:noProof/>
            </w:rPr>
            <w:t>Farm Energy. (2019, April 3). Types of Anaerobic Digester. Retrieved from Farm energy: https://farm-energy.extension.org/types-of-anaerobic-digesters/</w:t>
          </w:r>
        </w:p>
        <w:p w14:paraId="12C03725" w14:textId="77777777" w:rsidR="00337D90" w:rsidRPr="003A45F9" w:rsidRDefault="00337D90" w:rsidP="00337D90">
          <w:pPr>
            <w:pStyle w:val="Bibliography"/>
            <w:ind w:left="720" w:hanging="720"/>
            <w:rPr>
              <w:i/>
              <w:iCs/>
              <w:noProof/>
            </w:rPr>
          </w:pPr>
          <w:r w:rsidRPr="003A45F9">
            <w:rPr>
              <w:i/>
              <w:iCs/>
              <w:noProof/>
            </w:rPr>
            <w:t>Genever, D. L. (2020). Beef and lamb. Retrieved from Making grass silage for better returns: http://beefandlamb.ahdb.org.uk/wp/wp-content/uploads/2013/06/Manual-5-makinggrasssilageforbetterreturns070211.pdf</w:t>
          </w:r>
        </w:p>
        <w:p w14:paraId="73103CD6" w14:textId="77777777" w:rsidR="00337D90" w:rsidRPr="003A45F9" w:rsidRDefault="00337D90" w:rsidP="00337D90">
          <w:pPr>
            <w:pStyle w:val="Bibliography"/>
            <w:ind w:left="720" w:hanging="720"/>
            <w:rPr>
              <w:i/>
              <w:iCs/>
              <w:noProof/>
            </w:rPr>
          </w:pPr>
          <w:r w:rsidRPr="003A45F9">
            <w:rPr>
              <w:i/>
              <w:iCs/>
              <w:noProof/>
            </w:rPr>
            <w:t>Lucy F. R Montgomery, G. B. (2014, February ). Pretreatment of feedstock for enhanced biogas production. Retrieved from iea biogas: https://www.iea-biogas.net/files/daten-redaktion/download/Technical%20Brochures/pretreatment_web.pdf</w:t>
          </w:r>
        </w:p>
        <w:p w14:paraId="50FAD900" w14:textId="77777777" w:rsidR="00337D90" w:rsidRPr="003A45F9" w:rsidRDefault="00337D90" w:rsidP="00337D90">
          <w:pPr>
            <w:pStyle w:val="Bibliography"/>
            <w:ind w:left="720" w:hanging="720"/>
            <w:rPr>
              <w:i/>
              <w:iCs/>
              <w:noProof/>
            </w:rPr>
          </w:pPr>
          <w:r w:rsidRPr="003A45F9">
            <w:rPr>
              <w:i/>
              <w:iCs/>
              <w:noProof/>
            </w:rPr>
            <w:t>Neil Massart, J. D.-L. (2008). ANAEROBIC DIGESTION – IMPROVING ENERGY EFFICIENCY WITH MIXING. Retrieved from Ovivo LM: https://d15l97oqcgwsnl.cloudfront.net/wp-content/uploads/2015/06/257_P_CS_1.PDF</w:t>
          </w:r>
        </w:p>
        <w:p w14:paraId="4263A732" w14:textId="77777777" w:rsidR="00337D90" w:rsidRPr="003A45F9" w:rsidRDefault="00337D90" w:rsidP="00337D90">
          <w:pPr>
            <w:pStyle w:val="Bibliography"/>
            <w:ind w:left="720" w:hanging="720"/>
            <w:rPr>
              <w:i/>
              <w:iCs/>
              <w:noProof/>
            </w:rPr>
          </w:pPr>
          <w:r w:rsidRPr="003A45F9">
            <w:rPr>
              <w:i/>
              <w:iCs/>
              <w:noProof/>
            </w:rPr>
            <w:t>nl, V. . (2020). Vav nl. Retrieved from Calcuations for screw conveyors: https://www.vav-nl.com/media/2144/screws.pdf</w:t>
          </w:r>
        </w:p>
        <w:p w14:paraId="04120CF9" w14:textId="77777777" w:rsidR="00337D90" w:rsidRPr="003A45F9" w:rsidRDefault="00337D90" w:rsidP="00337D90">
          <w:pPr>
            <w:pStyle w:val="Bibliography"/>
            <w:ind w:left="720" w:hanging="720"/>
            <w:rPr>
              <w:i/>
              <w:iCs/>
              <w:noProof/>
            </w:rPr>
          </w:pPr>
          <w:r w:rsidRPr="003A45F9">
            <w:rPr>
              <w:i/>
              <w:iCs/>
              <w:noProof/>
            </w:rPr>
            <w:t>NNFCC. (2020). Biogas info AD. Retrieved from Biogas info: http://www.biogas-info.co.uk/about/ad/</w:t>
          </w:r>
        </w:p>
        <w:p w14:paraId="43885DD6" w14:textId="77777777" w:rsidR="00337D90" w:rsidRPr="003A45F9" w:rsidRDefault="00337D90" w:rsidP="00337D90">
          <w:pPr>
            <w:pStyle w:val="Bibliography"/>
            <w:ind w:left="720" w:hanging="720"/>
            <w:rPr>
              <w:i/>
              <w:iCs/>
              <w:noProof/>
            </w:rPr>
          </w:pPr>
          <w:r w:rsidRPr="003A45F9">
            <w:rPr>
              <w:i/>
              <w:iCs/>
              <w:noProof/>
            </w:rPr>
            <w:t>Ovivo. (n.d.). Efficient low energy sludge mixing. Retrieved from Ovivo: https://d15l97oqcgwsnl.cloudfront.net/wp-content/uploads/2015/06/LM-Brochure-2016-WEB.pdf?x25771</w:t>
          </w:r>
        </w:p>
        <w:p w14:paraId="6184A91E" w14:textId="77777777" w:rsidR="00337D90" w:rsidRPr="003A45F9" w:rsidRDefault="00337D90" w:rsidP="00337D90">
          <w:pPr>
            <w:pStyle w:val="Bibliography"/>
            <w:ind w:left="720" w:hanging="720"/>
            <w:rPr>
              <w:i/>
              <w:iCs/>
              <w:noProof/>
            </w:rPr>
          </w:pPr>
          <w:r w:rsidRPr="003A45F9">
            <w:rPr>
              <w:i/>
              <w:iCs/>
              <w:noProof/>
            </w:rPr>
            <w:t>Treleven, R. (2017). Hydraulic mixing optimization for anaerobic digestion. Retrieved from Evoqua: https://www.evoqua.com/en/brands/Envirex/productinformationlibrary/MU-JETMIX-AP.pdf</w:t>
          </w:r>
        </w:p>
        <w:p w14:paraId="3958BD97" w14:textId="77777777" w:rsidR="00337D90" w:rsidRPr="003A45F9" w:rsidRDefault="00337D90" w:rsidP="00337D90">
          <w:pPr>
            <w:pStyle w:val="Bibliography"/>
            <w:ind w:left="720" w:hanging="720"/>
            <w:rPr>
              <w:i/>
              <w:iCs/>
              <w:noProof/>
            </w:rPr>
          </w:pPr>
          <w:r w:rsidRPr="003A45F9">
            <w:rPr>
              <w:i/>
              <w:iCs/>
              <w:noProof/>
            </w:rPr>
            <w:t>VanBeek. (2020). VanBeek. Retrieved from Transport: https://www.van-beek.nl/en/products/transport?gclid=CjwKCAjw7LX0BRBiEiwA__gNw7TP44c-8IlE1S0p2PcEW9lt-7GGdEoQPe10D9dpOedlXx-Q28EVPBoC5p8QAvD_BwE</w:t>
          </w:r>
        </w:p>
        <w:p w14:paraId="4F3F9AD5" w14:textId="77777777" w:rsidR="00005B71" w:rsidRDefault="00337D90" w:rsidP="00005B71">
          <w:pPr>
            <w:shd w:val="clear" w:color="auto" w:fill="FFFFFF"/>
            <w:spacing w:after="0" w:line="240" w:lineRule="auto"/>
            <w:rPr>
              <w:b/>
              <w:bCs/>
              <w:i/>
              <w:iCs/>
              <w:noProof/>
            </w:rPr>
          </w:pPr>
          <w:r w:rsidRPr="003A45F9">
            <w:rPr>
              <w:b/>
              <w:bCs/>
              <w:i/>
              <w:iCs/>
              <w:noProof/>
            </w:rPr>
            <w:fldChar w:fldCharType="end"/>
          </w:r>
        </w:p>
        <w:p w14:paraId="4D8050FB" w14:textId="4EF6058C" w:rsidR="00005B71" w:rsidRDefault="00005B71" w:rsidP="00005B71">
          <w:pPr>
            <w:shd w:val="clear" w:color="auto" w:fill="FFFFFF"/>
            <w:spacing w:after="0" w:line="240" w:lineRule="auto"/>
            <w:rPr>
              <w:rFonts w:cstheme="minorHAnsi"/>
              <w:color w:val="000000" w:themeColor="text1"/>
              <w:sz w:val="28"/>
              <w:szCs w:val="28"/>
              <w:u w:val="single"/>
              <w:shd w:val="clear" w:color="auto" w:fill="FFFFFF"/>
            </w:rPr>
          </w:pPr>
          <w:r w:rsidRPr="00005B71">
            <w:rPr>
              <w:b/>
              <w:bCs/>
              <w:i/>
              <w:iCs/>
              <w:noProof/>
              <w:u w:val="single"/>
            </w:rPr>
            <w:t xml:space="preserve">Omaira </w:t>
          </w:r>
          <w:r w:rsidRPr="00005B71">
            <w:rPr>
              <w:rFonts w:cstheme="minorHAnsi"/>
              <w:color w:val="000000" w:themeColor="text1"/>
              <w:sz w:val="28"/>
              <w:szCs w:val="28"/>
              <w:u w:val="single"/>
              <w:shd w:val="clear" w:color="auto" w:fill="FFFFFF"/>
            </w:rPr>
            <w:t xml:space="preserve"> </w:t>
          </w:r>
        </w:p>
        <w:p w14:paraId="35CDD346" w14:textId="77777777" w:rsidR="00005B71" w:rsidRPr="00005B71" w:rsidRDefault="00005B71" w:rsidP="00005B71">
          <w:pPr>
            <w:shd w:val="clear" w:color="auto" w:fill="FFFFFF"/>
            <w:spacing w:after="0" w:line="240" w:lineRule="auto"/>
            <w:rPr>
              <w:rFonts w:cstheme="minorHAnsi"/>
              <w:color w:val="000000" w:themeColor="text1"/>
              <w:sz w:val="28"/>
              <w:szCs w:val="28"/>
              <w:u w:val="single"/>
              <w:shd w:val="clear" w:color="auto" w:fill="FFFFFF"/>
            </w:rPr>
          </w:pPr>
        </w:p>
        <w:p w14:paraId="3F267F7D" w14:textId="76A98FDC" w:rsidR="00005B71" w:rsidRPr="00005B71" w:rsidRDefault="00005B71" w:rsidP="00005B71">
          <w:pPr>
            <w:pStyle w:val="ListParagraph"/>
            <w:numPr>
              <w:ilvl w:val="0"/>
              <w:numId w:val="21"/>
            </w:numPr>
            <w:shd w:val="clear" w:color="auto" w:fill="FFFFFF"/>
            <w:spacing w:after="0" w:line="240" w:lineRule="auto"/>
            <w:rPr>
              <w:rFonts w:cstheme="minorHAnsi"/>
              <w:color w:val="222222"/>
              <w:shd w:val="clear" w:color="auto" w:fill="FFFFFF"/>
            </w:rPr>
          </w:pPr>
          <w:proofErr w:type="spellStart"/>
          <w:r w:rsidRPr="00005B71">
            <w:rPr>
              <w:rFonts w:cstheme="minorHAnsi"/>
              <w:color w:val="222222"/>
              <w:shd w:val="clear" w:color="auto" w:fill="FFFFFF"/>
            </w:rPr>
            <w:t>Pietrangeli</w:t>
          </w:r>
          <w:proofErr w:type="spellEnd"/>
          <w:r w:rsidRPr="00005B71">
            <w:rPr>
              <w:rFonts w:cstheme="minorHAnsi"/>
              <w:color w:val="222222"/>
              <w:shd w:val="clear" w:color="auto" w:fill="FFFFFF"/>
            </w:rPr>
            <w:t xml:space="preserve">, </w:t>
          </w:r>
          <w:proofErr w:type="spellStart"/>
          <w:r w:rsidRPr="00005B71">
            <w:rPr>
              <w:rFonts w:cstheme="minorHAnsi"/>
              <w:color w:val="222222"/>
              <w:shd w:val="clear" w:color="auto" w:fill="FFFFFF"/>
            </w:rPr>
            <w:t>Biancamaria</w:t>
          </w:r>
          <w:proofErr w:type="spellEnd"/>
          <w:r w:rsidRPr="00005B71">
            <w:rPr>
              <w:rFonts w:cstheme="minorHAnsi"/>
              <w:color w:val="222222"/>
              <w:shd w:val="clear" w:color="auto" w:fill="FFFFFF"/>
            </w:rPr>
            <w:t>, and Roberto Lauri. "Biogas production plants: A methodological approach for occupational health and safety improvement." </w:t>
          </w:r>
          <w:r w:rsidRPr="00005B71">
            <w:rPr>
              <w:rFonts w:cstheme="minorHAnsi"/>
              <w:i/>
              <w:iCs/>
              <w:color w:val="222222"/>
              <w:shd w:val="clear" w:color="auto" w:fill="FFFFFF"/>
            </w:rPr>
            <w:t xml:space="preserve">Advances in Biofuels and Bioenergy. London: </w:t>
          </w:r>
          <w:proofErr w:type="spellStart"/>
          <w:r w:rsidRPr="00005B71">
            <w:rPr>
              <w:rFonts w:cstheme="minorHAnsi"/>
              <w:i/>
              <w:iCs/>
              <w:color w:val="222222"/>
              <w:shd w:val="clear" w:color="auto" w:fill="FFFFFF"/>
            </w:rPr>
            <w:t>IntechOpen</w:t>
          </w:r>
          <w:proofErr w:type="spellEnd"/>
          <w:r w:rsidRPr="00005B71">
            <w:rPr>
              <w:rFonts w:cstheme="minorHAnsi"/>
              <w:color w:val="222222"/>
              <w:shd w:val="clear" w:color="auto" w:fill="FFFFFF"/>
            </w:rPr>
            <w:t> (2018): 183-200.</w:t>
          </w:r>
        </w:p>
        <w:p w14:paraId="42F5BFBE" w14:textId="77777777" w:rsidR="00005B71" w:rsidRPr="00005B71" w:rsidRDefault="00005B71" w:rsidP="00005B71">
          <w:pPr>
            <w:shd w:val="clear" w:color="auto" w:fill="FFFFFF"/>
            <w:spacing w:after="0" w:line="240" w:lineRule="auto"/>
            <w:rPr>
              <w:rFonts w:cstheme="minorHAnsi"/>
              <w:color w:val="222222"/>
              <w:shd w:val="clear" w:color="auto" w:fill="FFFFFF"/>
            </w:rPr>
          </w:pPr>
        </w:p>
        <w:p w14:paraId="68C9B3FD" w14:textId="77777777" w:rsidR="00005B71" w:rsidRPr="00005B71" w:rsidRDefault="00005B71" w:rsidP="00005B71">
          <w:pPr>
            <w:pStyle w:val="ListParagraph"/>
            <w:numPr>
              <w:ilvl w:val="0"/>
              <w:numId w:val="21"/>
            </w:numPr>
            <w:shd w:val="clear" w:color="auto" w:fill="FFFFFF"/>
            <w:spacing w:after="0" w:line="240" w:lineRule="auto"/>
            <w:rPr>
              <w:rStyle w:val="selectable"/>
              <w:rFonts w:cstheme="minorHAnsi"/>
              <w:color w:val="000000"/>
              <w:shd w:val="clear" w:color="auto" w:fill="FFFFFF"/>
            </w:rPr>
          </w:pPr>
          <w:r w:rsidRPr="00005B71">
            <w:rPr>
              <w:rStyle w:val="selectable"/>
              <w:rFonts w:cstheme="minorHAnsi"/>
              <w:color w:val="000000"/>
              <w:shd w:val="clear" w:color="auto" w:fill="FFFFFF"/>
            </w:rPr>
            <w:t>Biogas-safety.com. 2016. </w:t>
          </w:r>
          <w:r w:rsidRPr="00005B71">
            <w:rPr>
              <w:rStyle w:val="selectable"/>
              <w:rFonts w:cstheme="minorHAnsi"/>
              <w:i/>
              <w:iCs/>
              <w:color w:val="000000"/>
              <w:shd w:val="clear" w:color="auto" w:fill="FFFFFF"/>
            </w:rPr>
            <w:t>Biogas Safety</w:t>
          </w:r>
          <w:r w:rsidRPr="00005B71">
            <w:rPr>
              <w:rStyle w:val="selectable"/>
              <w:rFonts w:cstheme="minorHAnsi"/>
              <w:color w:val="000000"/>
              <w:shd w:val="clear" w:color="auto" w:fill="FFFFFF"/>
            </w:rPr>
            <w:t>. [online]</w:t>
          </w:r>
        </w:p>
        <w:p w14:paraId="1D0AD431" w14:textId="77777777" w:rsidR="00005B71" w:rsidRPr="00005B71" w:rsidRDefault="00005B71" w:rsidP="00005B71">
          <w:pPr>
            <w:shd w:val="clear" w:color="auto" w:fill="FFFFFF"/>
            <w:spacing w:after="0" w:line="240" w:lineRule="auto"/>
            <w:rPr>
              <w:rStyle w:val="selectable"/>
              <w:rFonts w:cstheme="minorHAnsi"/>
              <w:color w:val="000000"/>
              <w:shd w:val="clear" w:color="auto" w:fill="FFFFFF"/>
            </w:rPr>
          </w:pPr>
          <w:r w:rsidRPr="00005B71">
            <w:rPr>
              <w:rStyle w:val="selectable"/>
              <w:rFonts w:cstheme="minorHAnsi"/>
              <w:color w:val="000000"/>
              <w:shd w:val="clear" w:color="auto" w:fill="FFFFFF"/>
            </w:rPr>
            <w:t xml:space="preserve">Available at: &lt;https://biogas-safety.com/Download/biogas_safety.pdf&gt; </w:t>
          </w:r>
        </w:p>
        <w:p w14:paraId="66E59BD8" w14:textId="77777777" w:rsidR="00005B71" w:rsidRPr="00005B71" w:rsidRDefault="00005B71" w:rsidP="00005B71">
          <w:pPr>
            <w:shd w:val="clear" w:color="auto" w:fill="FFFFFF"/>
            <w:spacing w:after="0" w:line="240" w:lineRule="auto"/>
            <w:rPr>
              <w:rFonts w:cstheme="minorHAnsi"/>
              <w:color w:val="000000"/>
              <w:shd w:val="clear" w:color="auto" w:fill="FFFFFF"/>
            </w:rPr>
          </w:pPr>
          <w:bookmarkStart w:id="35" w:name="_Hlk37353292"/>
        </w:p>
        <w:p w14:paraId="1198AAE7" w14:textId="77777777" w:rsidR="00005B71" w:rsidRPr="00005B71" w:rsidRDefault="00005B71" w:rsidP="00005B71">
          <w:pPr>
            <w:pStyle w:val="ListParagraph"/>
            <w:numPr>
              <w:ilvl w:val="0"/>
              <w:numId w:val="22"/>
            </w:numPr>
            <w:shd w:val="clear" w:color="auto" w:fill="FFFFFF"/>
            <w:spacing w:after="0" w:line="240" w:lineRule="auto"/>
            <w:rPr>
              <w:rStyle w:val="selectable"/>
              <w:rFonts w:cstheme="minorHAnsi"/>
              <w:color w:val="000000"/>
              <w:shd w:val="clear" w:color="auto" w:fill="FFFFFF"/>
            </w:rPr>
          </w:pPr>
          <w:r w:rsidRPr="00005B71">
            <w:rPr>
              <w:rStyle w:val="selectable"/>
              <w:rFonts w:cstheme="minorHAnsi"/>
              <w:color w:val="000000"/>
              <w:shd w:val="clear" w:color="auto" w:fill="FFFFFF"/>
            </w:rPr>
            <w:t>Epa.gov. 2011. </w:t>
          </w:r>
          <w:r w:rsidRPr="00005B71">
            <w:rPr>
              <w:rStyle w:val="selectable"/>
              <w:rFonts w:cstheme="minorHAnsi"/>
              <w:i/>
              <w:iCs/>
              <w:color w:val="000000"/>
              <w:shd w:val="clear" w:color="auto" w:fill="FFFFFF"/>
            </w:rPr>
            <w:t xml:space="preserve">Common Safety Practices </w:t>
          </w:r>
          <w:proofErr w:type="gramStart"/>
          <w:r w:rsidRPr="00005B71">
            <w:rPr>
              <w:rStyle w:val="selectable"/>
              <w:rFonts w:cstheme="minorHAnsi"/>
              <w:i/>
              <w:iCs/>
              <w:color w:val="000000"/>
              <w:shd w:val="clear" w:color="auto" w:fill="FFFFFF"/>
            </w:rPr>
            <w:t>For</w:t>
          </w:r>
          <w:proofErr w:type="gramEnd"/>
          <w:r w:rsidRPr="00005B71">
            <w:rPr>
              <w:rStyle w:val="selectable"/>
              <w:rFonts w:cstheme="minorHAnsi"/>
              <w:i/>
              <w:iCs/>
              <w:color w:val="000000"/>
              <w:shd w:val="clear" w:color="auto" w:fill="FFFFFF"/>
            </w:rPr>
            <w:t xml:space="preserve"> On-Farm Anaerobic Digestion Systems</w:t>
          </w:r>
          <w:r w:rsidRPr="00005B71">
            <w:rPr>
              <w:rStyle w:val="selectable"/>
              <w:rFonts w:cstheme="minorHAnsi"/>
              <w:color w:val="000000"/>
              <w:shd w:val="clear" w:color="auto" w:fill="FFFFFF"/>
            </w:rPr>
            <w:t xml:space="preserve">. [online] </w:t>
          </w:r>
        </w:p>
        <w:p w14:paraId="28E115F1" w14:textId="77777777" w:rsidR="00005B71" w:rsidRPr="00005B71" w:rsidRDefault="00005B71" w:rsidP="00005B71">
          <w:pPr>
            <w:shd w:val="clear" w:color="auto" w:fill="FFFFFF"/>
            <w:spacing w:after="0" w:line="240" w:lineRule="auto"/>
            <w:rPr>
              <w:rFonts w:cstheme="minorHAnsi"/>
              <w:color w:val="000000"/>
              <w:shd w:val="clear" w:color="auto" w:fill="FFFFFF"/>
            </w:rPr>
          </w:pPr>
          <w:r w:rsidRPr="00005B71">
            <w:rPr>
              <w:rStyle w:val="selectable"/>
              <w:rFonts w:cstheme="minorHAnsi"/>
              <w:color w:val="000000"/>
              <w:shd w:val="clear" w:color="auto" w:fill="FFFFFF"/>
            </w:rPr>
            <w:t>Available at: https://www.epa.gov/sites/production/files/2014-12/documents/safety_practices.pdf</w:t>
          </w:r>
        </w:p>
        <w:bookmarkEnd w:id="35"/>
        <w:p w14:paraId="5E1396F7" w14:textId="77777777" w:rsidR="00005B71" w:rsidRPr="00005B71" w:rsidRDefault="00005B71" w:rsidP="00005B71">
          <w:pPr>
            <w:shd w:val="clear" w:color="auto" w:fill="FFFFFF"/>
            <w:spacing w:after="0" w:line="240" w:lineRule="auto"/>
            <w:rPr>
              <w:rFonts w:cstheme="minorHAnsi"/>
              <w:color w:val="000000"/>
              <w:shd w:val="clear" w:color="auto" w:fill="FFFFFF"/>
            </w:rPr>
          </w:pPr>
        </w:p>
        <w:p w14:paraId="30936875" w14:textId="77777777" w:rsidR="00005B71" w:rsidRPr="00005B71" w:rsidRDefault="00005B71" w:rsidP="00005B71">
          <w:pPr>
            <w:shd w:val="clear" w:color="auto" w:fill="FFFFFF"/>
            <w:spacing w:after="0" w:line="240" w:lineRule="auto"/>
            <w:rPr>
              <w:rFonts w:cstheme="minorHAnsi"/>
              <w:color w:val="000000"/>
              <w:shd w:val="clear" w:color="auto" w:fill="FFFFFF"/>
            </w:rPr>
          </w:pPr>
          <w:bookmarkStart w:id="36" w:name="_Hlk37353997"/>
        </w:p>
        <w:bookmarkEnd w:id="36"/>
        <w:p w14:paraId="221B2B78" w14:textId="77777777" w:rsidR="00005B71" w:rsidRPr="00005B71" w:rsidRDefault="00005B71" w:rsidP="00005B71">
          <w:pPr>
            <w:shd w:val="clear" w:color="auto" w:fill="FFFFFF"/>
            <w:spacing w:after="0" w:line="240" w:lineRule="auto"/>
            <w:rPr>
              <w:rFonts w:cstheme="minorHAnsi"/>
              <w:color w:val="000000"/>
              <w:shd w:val="clear" w:color="auto" w:fill="FFFFFF"/>
            </w:rPr>
          </w:pPr>
        </w:p>
        <w:p w14:paraId="075F61B4" w14:textId="77777777" w:rsidR="00005B71" w:rsidRPr="00005B71" w:rsidRDefault="00005B71" w:rsidP="00005B71">
          <w:pPr>
            <w:pStyle w:val="ListParagraph"/>
            <w:numPr>
              <w:ilvl w:val="0"/>
              <w:numId w:val="22"/>
            </w:numPr>
            <w:shd w:val="clear" w:color="auto" w:fill="FFFFFF"/>
            <w:spacing w:after="0" w:line="240" w:lineRule="auto"/>
            <w:rPr>
              <w:rFonts w:cstheme="minorHAnsi"/>
              <w:color w:val="000000"/>
              <w:shd w:val="clear" w:color="auto" w:fill="FFFFFF"/>
            </w:rPr>
          </w:pPr>
          <w:r w:rsidRPr="00005B71">
            <w:rPr>
              <w:rFonts w:cstheme="minorHAnsi"/>
              <w:color w:val="000000"/>
              <w:shd w:val="clear" w:color="auto" w:fill="FFFFFF"/>
            </w:rPr>
            <w:t>Gov.uk. 2020. </w:t>
          </w:r>
          <w:r w:rsidRPr="00005B71">
            <w:rPr>
              <w:rFonts w:cstheme="minorHAnsi"/>
              <w:i/>
              <w:iCs/>
              <w:color w:val="000000"/>
              <w:shd w:val="clear" w:color="auto" w:fill="FFFFFF"/>
            </w:rPr>
            <w:t xml:space="preserve">Environmental </w:t>
          </w:r>
          <w:proofErr w:type="gramStart"/>
          <w:r w:rsidRPr="00005B71">
            <w:rPr>
              <w:rFonts w:cstheme="minorHAnsi"/>
              <w:i/>
              <w:iCs/>
              <w:color w:val="000000"/>
              <w:shd w:val="clear" w:color="auto" w:fill="FFFFFF"/>
            </w:rPr>
            <w:t>Management :</w:t>
          </w:r>
          <w:proofErr w:type="gramEnd"/>
          <w:r w:rsidRPr="00005B71">
            <w:rPr>
              <w:rFonts w:cstheme="minorHAnsi"/>
              <w:i/>
              <w:iCs/>
              <w:color w:val="000000"/>
              <w:shd w:val="clear" w:color="auto" w:fill="FFFFFF"/>
            </w:rPr>
            <w:t xml:space="preserve"> Environmental Permits - GOV.UK</w:t>
          </w:r>
          <w:r w:rsidRPr="00005B71">
            <w:rPr>
              <w:rFonts w:cstheme="minorHAnsi"/>
              <w:color w:val="000000"/>
              <w:shd w:val="clear" w:color="auto" w:fill="FFFFFF"/>
            </w:rPr>
            <w:t xml:space="preserve">. [online] </w:t>
          </w:r>
        </w:p>
        <w:p w14:paraId="7133F853" w14:textId="77777777" w:rsidR="00005B71" w:rsidRPr="00005B71" w:rsidRDefault="00005B71" w:rsidP="00005B71">
          <w:pPr>
            <w:shd w:val="clear" w:color="auto" w:fill="FFFFFF"/>
            <w:spacing w:after="0" w:line="240" w:lineRule="auto"/>
            <w:rPr>
              <w:rFonts w:cstheme="minorHAnsi"/>
              <w:color w:val="000000"/>
              <w:shd w:val="clear" w:color="auto" w:fill="FFFFFF"/>
            </w:rPr>
          </w:pPr>
          <w:r w:rsidRPr="00005B71">
            <w:rPr>
              <w:rFonts w:cstheme="minorHAnsi"/>
              <w:color w:val="000000"/>
              <w:shd w:val="clear" w:color="auto" w:fill="FFFFFF"/>
            </w:rPr>
            <w:t>Available at: https://www.gov.uk/topic/environmental-management/environmental-permits</w:t>
          </w:r>
        </w:p>
        <w:p w14:paraId="71CA825C" w14:textId="77777777" w:rsidR="00005B71" w:rsidRPr="00005B71" w:rsidRDefault="00005B71" w:rsidP="00005B71">
          <w:pPr>
            <w:shd w:val="clear" w:color="auto" w:fill="FFFFFF"/>
            <w:spacing w:after="0" w:line="240" w:lineRule="auto"/>
            <w:rPr>
              <w:rFonts w:cstheme="minorHAnsi"/>
              <w:color w:val="000000"/>
              <w:shd w:val="clear" w:color="auto" w:fill="FFFFFF"/>
            </w:rPr>
          </w:pPr>
        </w:p>
        <w:p w14:paraId="00F7E728" w14:textId="77777777" w:rsidR="00005B71" w:rsidRPr="00005B71" w:rsidRDefault="00005B71" w:rsidP="00005B71">
          <w:pPr>
            <w:shd w:val="clear" w:color="auto" w:fill="FFFFFF"/>
            <w:spacing w:after="0" w:line="240" w:lineRule="auto"/>
            <w:rPr>
              <w:rFonts w:cstheme="minorHAnsi"/>
              <w:color w:val="000000"/>
              <w:shd w:val="clear" w:color="auto" w:fill="FFFFFF"/>
            </w:rPr>
          </w:pPr>
        </w:p>
        <w:p w14:paraId="416B9404" w14:textId="77777777" w:rsidR="00005B71" w:rsidRPr="00005B71" w:rsidRDefault="00005B71" w:rsidP="00005B71">
          <w:pPr>
            <w:pStyle w:val="ListParagraph"/>
            <w:numPr>
              <w:ilvl w:val="0"/>
              <w:numId w:val="22"/>
            </w:numPr>
            <w:shd w:val="clear" w:color="auto" w:fill="FFFFFF"/>
            <w:spacing w:after="0" w:line="240" w:lineRule="auto"/>
            <w:rPr>
              <w:rFonts w:cstheme="minorHAnsi"/>
              <w:color w:val="000000"/>
              <w:shd w:val="clear" w:color="auto" w:fill="FFFFFF"/>
            </w:rPr>
          </w:pPr>
          <w:r w:rsidRPr="00005B71">
            <w:rPr>
              <w:rFonts w:cstheme="minorHAnsi"/>
              <w:color w:val="000000"/>
              <w:shd w:val="clear" w:color="auto" w:fill="FFFFFF"/>
            </w:rPr>
            <w:t>GOV.UK. 2020. </w:t>
          </w:r>
          <w:r w:rsidRPr="00005B71">
            <w:rPr>
              <w:rFonts w:cstheme="minorHAnsi"/>
              <w:i/>
              <w:iCs/>
              <w:color w:val="000000"/>
              <w:shd w:val="clear" w:color="auto" w:fill="FFFFFF"/>
            </w:rPr>
            <w:t xml:space="preserve">Medium Combustion Plant: Apply </w:t>
          </w:r>
          <w:proofErr w:type="gramStart"/>
          <w:r w:rsidRPr="00005B71">
            <w:rPr>
              <w:rFonts w:cstheme="minorHAnsi"/>
              <w:i/>
              <w:iCs/>
              <w:color w:val="000000"/>
              <w:shd w:val="clear" w:color="auto" w:fill="FFFFFF"/>
            </w:rPr>
            <w:t>For</w:t>
          </w:r>
          <w:proofErr w:type="gramEnd"/>
          <w:r w:rsidRPr="00005B71">
            <w:rPr>
              <w:rFonts w:cstheme="minorHAnsi"/>
              <w:i/>
              <w:iCs/>
              <w:color w:val="000000"/>
              <w:shd w:val="clear" w:color="auto" w:fill="FFFFFF"/>
            </w:rPr>
            <w:t xml:space="preserve"> An Environmental Permit</w:t>
          </w:r>
          <w:r w:rsidRPr="00005B71">
            <w:rPr>
              <w:rFonts w:cstheme="minorHAnsi"/>
              <w:color w:val="000000"/>
              <w:shd w:val="clear" w:color="auto" w:fill="FFFFFF"/>
            </w:rPr>
            <w:t xml:space="preserve">. [online] </w:t>
          </w:r>
        </w:p>
        <w:p w14:paraId="571A36EB" w14:textId="77777777" w:rsidR="00005B71" w:rsidRPr="00005B71" w:rsidRDefault="00005B71" w:rsidP="00005B71">
          <w:pPr>
            <w:shd w:val="clear" w:color="auto" w:fill="FFFFFF"/>
            <w:spacing w:after="0" w:line="240" w:lineRule="auto"/>
            <w:rPr>
              <w:rFonts w:cstheme="minorHAnsi"/>
              <w:color w:val="000000"/>
              <w:shd w:val="clear" w:color="auto" w:fill="FFFFFF"/>
            </w:rPr>
          </w:pPr>
          <w:r w:rsidRPr="00005B71">
            <w:rPr>
              <w:rFonts w:cstheme="minorHAnsi"/>
              <w:color w:val="000000"/>
              <w:shd w:val="clear" w:color="auto" w:fill="FFFFFF"/>
            </w:rPr>
            <w:t xml:space="preserve">Available at: https://www.gov.uk/guidance/medium-combustion-plant-apply-for-an-environmental-permit </w:t>
          </w:r>
        </w:p>
        <w:p w14:paraId="23B9B608" w14:textId="77777777" w:rsidR="00005B71" w:rsidRPr="00005B71" w:rsidRDefault="00005B71" w:rsidP="00005B71">
          <w:pPr>
            <w:shd w:val="clear" w:color="auto" w:fill="FFFFFF"/>
            <w:spacing w:after="0" w:line="240" w:lineRule="auto"/>
            <w:rPr>
              <w:rFonts w:cstheme="minorHAnsi"/>
              <w:color w:val="000000"/>
              <w:shd w:val="clear" w:color="auto" w:fill="FFFFFF"/>
            </w:rPr>
          </w:pPr>
        </w:p>
        <w:p w14:paraId="26891086" w14:textId="77777777" w:rsidR="00005B71" w:rsidRPr="00005B71" w:rsidRDefault="00005B71" w:rsidP="00005B71">
          <w:pPr>
            <w:pStyle w:val="ListParagraph"/>
            <w:numPr>
              <w:ilvl w:val="0"/>
              <w:numId w:val="22"/>
            </w:numPr>
            <w:shd w:val="clear" w:color="auto" w:fill="FFFFFF"/>
            <w:spacing w:after="0" w:line="240" w:lineRule="auto"/>
            <w:rPr>
              <w:rFonts w:cstheme="minorHAnsi"/>
              <w:color w:val="000000"/>
              <w:shd w:val="clear" w:color="auto" w:fill="FFFFFF"/>
            </w:rPr>
          </w:pPr>
          <w:r w:rsidRPr="00005B71">
            <w:rPr>
              <w:rFonts w:cstheme="minorHAnsi"/>
              <w:color w:val="000000"/>
              <w:shd w:val="clear" w:color="auto" w:fill="FFFFFF"/>
            </w:rPr>
            <w:t>Greengas.org.uk. 2019. </w:t>
          </w:r>
          <w:r w:rsidRPr="00005B71">
            <w:rPr>
              <w:rFonts w:cstheme="minorHAnsi"/>
              <w:i/>
              <w:iCs/>
              <w:color w:val="000000"/>
              <w:shd w:val="clear" w:color="auto" w:fill="FFFFFF"/>
            </w:rPr>
            <w:t>Scheme Fees - Join - Green Gas Certification Scheme</w:t>
          </w:r>
          <w:r w:rsidRPr="00005B71">
            <w:rPr>
              <w:rFonts w:cstheme="minorHAnsi"/>
              <w:color w:val="000000"/>
              <w:shd w:val="clear" w:color="auto" w:fill="FFFFFF"/>
            </w:rPr>
            <w:t>. [online]</w:t>
          </w:r>
        </w:p>
        <w:p w14:paraId="734BA052" w14:textId="77777777" w:rsidR="00005B71" w:rsidRPr="00005B71" w:rsidRDefault="00005B71" w:rsidP="00005B71">
          <w:pPr>
            <w:shd w:val="clear" w:color="auto" w:fill="FFFFFF"/>
            <w:spacing w:after="0" w:line="240" w:lineRule="auto"/>
            <w:rPr>
              <w:rFonts w:cstheme="minorHAnsi"/>
              <w:color w:val="000000"/>
              <w:shd w:val="clear" w:color="auto" w:fill="FFFFFF"/>
            </w:rPr>
          </w:pPr>
          <w:r w:rsidRPr="00005B71">
            <w:rPr>
              <w:rFonts w:cstheme="minorHAnsi"/>
              <w:color w:val="000000"/>
              <w:shd w:val="clear" w:color="auto" w:fill="FFFFFF"/>
            </w:rPr>
            <w:t xml:space="preserve"> Available at: </w:t>
          </w:r>
          <w:hyperlink r:id="rId75" w:history="1">
            <w:r w:rsidRPr="00005B71">
              <w:rPr>
                <w:rStyle w:val="Hyperlink"/>
                <w:rFonts w:cstheme="minorHAnsi"/>
                <w:shd w:val="clear" w:color="auto" w:fill="FFFFFF"/>
              </w:rPr>
              <w:t>https://www.greengas.org.uk/join/scheme-fees</w:t>
            </w:r>
          </w:hyperlink>
        </w:p>
        <w:p w14:paraId="37525A1C" w14:textId="77777777" w:rsidR="00005B71" w:rsidRPr="00005B71" w:rsidRDefault="00005B71" w:rsidP="00005B71">
          <w:pPr>
            <w:shd w:val="clear" w:color="auto" w:fill="FFFFFF"/>
            <w:spacing w:after="0" w:line="240" w:lineRule="auto"/>
            <w:rPr>
              <w:rFonts w:cstheme="minorHAnsi"/>
              <w:color w:val="000000"/>
              <w:shd w:val="clear" w:color="auto" w:fill="FFFFFF"/>
            </w:rPr>
          </w:pPr>
        </w:p>
        <w:p w14:paraId="6D57A26F" w14:textId="77777777" w:rsidR="00005B71" w:rsidRPr="00005B71" w:rsidRDefault="00005B71" w:rsidP="00005B71">
          <w:pPr>
            <w:pStyle w:val="ListParagraph"/>
            <w:numPr>
              <w:ilvl w:val="0"/>
              <w:numId w:val="22"/>
            </w:numPr>
            <w:shd w:val="clear" w:color="auto" w:fill="FFFFFF"/>
            <w:spacing w:after="0" w:line="240" w:lineRule="auto"/>
            <w:rPr>
              <w:rStyle w:val="selectable"/>
              <w:rFonts w:cstheme="minorHAnsi"/>
              <w:color w:val="000000"/>
              <w:shd w:val="clear" w:color="auto" w:fill="FFFFFF"/>
            </w:rPr>
          </w:pPr>
          <w:r w:rsidRPr="00005B71">
            <w:rPr>
              <w:rStyle w:val="selectable"/>
              <w:rFonts w:cstheme="minorHAnsi"/>
              <w:color w:val="000000"/>
              <w:shd w:val="clear" w:color="auto" w:fill="FFFFFF"/>
            </w:rPr>
            <w:t>Biogas-info.co. 2020. </w:t>
          </w:r>
          <w:r w:rsidRPr="00005B71">
            <w:rPr>
              <w:rStyle w:val="selectable"/>
              <w:rFonts w:cstheme="minorHAnsi"/>
              <w:i/>
              <w:iCs/>
              <w:color w:val="000000"/>
              <w:shd w:val="clear" w:color="auto" w:fill="FFFFFF"/>
            </w:rPr>
            <w:t>Incentives</w:t>
          </w:r>
          <w:r w:rsidRPr="00005B71">
            <w:rPr>
              <w:rStyle w:val="selectable"/>
              <w:rFonts w:cstheme="minorHAnsi"/>
              <w:color w:val="000000"/>
              <w:shd w:val="clear" w:color="auto" w:fill="FFFFFF"/>
            </w:rPr>
            <w:t xml:space="preserve">. [online] </w:t>
          </w:r>
        </w:p>
        <w:p w14:paraId="55FF7A5A" w14:textId="77777777" w:rsidR="00005B71" w:rsidRPr="00005B71" w:rsidRDefault="00005B71" w:rsidP="00005B71">
          <w:pPr>
            <w:shd w:val="clear" w:color="auto" w:fill="FFFFFF"/>
            <w:spacing w:after="0" w:line="240" w:lineRule="auto"/>
            <w:rPr>
              <w:rStyle w:val="selectable"/>
              <w:rFonts w:cstheme="minorHAnsi"/>
              <w:color w:val="000000"/>
              <w:shd w:val="clear" w:color="auto" w:fill="FFFFFF"/>
            </w:rPr>
          </w:pPr>
          <w:r w:rsidRPr="00005B71">
            <w:rPr>
              <w:rStyle w:val="selectable"/>
              <w:rFonts w:cstheme="minorHAnsi"/>
              <w:color w:val="000000"/>
              <w:shd w:val="clear" w:color="auto" w:fill="FFFFFF"/>
            </w:rPr>
            <w:t xml:space="preserve">Available at: </w:t>
          </w:r>
          <w:hyperlink r:id="rId76" w:history="1">
            <w:r w:rsidRPr="00005B71">
              <w:rPr>
                <w:rStyle w:val="Hyperlink"/>
                <w:rFonts w:cstheme="minorHAnsi"/>
                <w:shd w:val="clear" w:color="auto" w:fill="FFFFFF"/>
              </w:rPr>
              <w:t>http://www.biogas-info.co.uk/about/incentives/</w:t>
            </w:r>
          </w:hyperlink>
        </w:p>
        <w:p w14:paraId="4505BC9D" w14:textId="77777777" w:rsidR="00005B71" w:rsidRPr="00005B71" w:rsidRDefault="00005B71" w:rsidP="00005B71">
          <w:pPr>
            <w:shd w:val="clear" w:color="auto" w:fill="FFFFFF"/>
            <w:spacing w:after="0" w:line="240" w:lineRule="auto"/>
            <w:rPr>
              <w:rStyle w:val="selectable"/>
              <w:rFonts w:cstheme="minorHAnsi"/>
              <w:color w:val="000000"/>
              <w:shd w:val="clear" w:color="auto" w:fill="FFFFFF"/>
            </w:rPr>
          </w:pPr>
        </w:p>
        <w:p w14:paraId="0821BEC9" w14:textId="77777777" w:rsidR="00005B71" w:rsidRPr="00005B71" w:rsidRDefault="00005B71" w:rsidP="00005B71">
          <w:pPr>
            <w:pStyle w:val="ListParagraph"/>
            <w:numPr>
              <w:ilvl w:val="0"/>
              <w:numId w:val="22"/>
            </w:numPr>
            <w:shd w:val="clear" w:color="auto" w:fill="FFFFFF"/>
            <w:spacing w:after="0" w:line="240" w:lineRule="auto"/>
            <w:rPr>
              <w:rFonts w:cstheme="minorHAnsi"/>
              <w:color w:val="000000"/>
              <w:shd w:val="clear" w:color="auto" w:fill="FFFFFF"/>
            </w:rPr>
          </w:pPr>
          <w:r w:rsidRPr="00005B71">
            <w:rPr>
              <w:rFonts w:cstheme="minorHAnsi"/>
              <w:color w:val="000000"/>
              <w:shd w:val="clear" w:color="auto" w:fill="FFFFFF"/>
            </w:rPr>
            <w:t>Organics-recycling.org.uk. 2013. </w:t>
          </w:r>
          <w:r w:rsidRPr="00005B71">
            <w:rPr>
              <w:rFonts w:cstheme="minorHAnsi"/>
              <w:i/>
              <w:iCs/>
              <w:color w:val="000000"/>
              <w:shd w:val="clear" w:color="auto" w:fill="FFFFFF"/>
            </w:rPr>
            <w:t xml:space="preserve">How </w:t>
          </w:r>
          <w:proofErr w:type="gramStart"/>
          <w:r w:rsidRPr="00005B71">
            <w:rPr>
              <w:rFonts w:cstheme="minorHAnsi"/>
              <w:i/>
              <w:iCs/>
              <w:color w:val="000000"/>
              <w:shd w:val="clear" w:color="auto" w:fill="FFFFFF"/>
            </w:rPr>
            <w:t>To</w:t>
          </w:r>
          <w:proofErr w:type="gramEnd"/>
          <w:r w:rsidRPr="00005B71">
            <w:rPr>
              <w:rFonts w:cstheme="minorHAnsi"/>
              <w:i/>
              <w:iCs/>
              <w:color w:val="000000"/>
              <w:shd w:val="clear" w:color="auto" w:fill="FFFFFF"/>
            </w:rPr>
            <w:t xml:space="preserve"> Comply With Your Environmental Permit. Additional Guidance For: Anaerobic Digestion</w:t>
          </w:r>
          <w:r w:rsidRPr="00005B71">
            <w:rPr>
              <w:rFonts w:cstheme="minorHAnsi"/>
              <w:color w:val="000000"/>
              <w:shd w:val="clear" w:color="auto" w:fill="FFFFFF"/>
            </w:rPr>
            <w:t xml:space="preserve">. [online] </w:t>
          </w:r>
        </w:p>
        <w:p w14:paraId="11A0E024" w14:textId="77777777" w:rsidR="00005B71" w:rsidRPr="00005B71" w:rsidRDefault="00005B71" w:rsidP="00005B71">
          <w:pPr>
            <w:shd w:val="clear" w:color="auto" w:fill="FFFFFF"/>
            <w:spacing w:after="0" w:line="240" w:lineRule="auto"/>
            <w:rPr>
              <w:rFonts w:cstheme="minorHAnsi"/>
              <w:color w:val="000000"/>
              <w:shd w:val="clear" w:color="auto" w:fill="FFFFFF"/>
            </w:rPr>
          </w:pPr>
          <w:r w:rsidRPr="00005B71">
            <w:rPr>
              <w:rFonts w:cstheme="minorHAnsi"/>
              <w:color w:val="000000"/>
              <w:shd w:val="clear" w:color="auto" w:fill="FFFFFF"/>
            </w:rPr>
            <w:t xml:space="preserve">Available at: </w:t>
          </w:r>
          <w:hyperlink r:id="rId77" w:history="1">
            <w:r w:rsidRPr="00005B71">
              <w:rPr>
                <w:rStyle w:val="Hyperlink"/>
                <w:rFonts w:cstheme="minorHAnsi"/>
                <w:shd w:val="clear" w:color="auto" w:fill="FFFFFF"/>
              </w:rPr>
              <w:t>http://www.organics-recycling.org.uk/uploads/article3129/AD%20TGN%20Final%20Nov%20(02).pdf</w:t>
            </w:r>
          </w:hyperlink>
        </w:p>
        <w:p w14:paraId="63C3849E" w14:textId="77777777" w:rsidR="00005B71" w:rsidRPr="00005B71" w:rsidRDefault="00005B71" w:rsidP="00005B71">
          <w:pPr>
            <w:shd w:val="clear" w:color="auto" w:fill="FFFFFF"/>
            <w:spacing w:after="0" w:line="240" w:lineRule="auto"/>
            <w:rPr>
              <w:rFonts w:cstheme="minorHAnsi"/>
              <w:color w:val="000000"/>
              <w:shd w:val="clear" w:color="auto" w:fill="FFFFFF"/>
            </w:rPr>
          </w:pPr>
        </w:p>
        <w:p w14:paraId="5EC37C6F" w14:textId="77777777" w:rsidR="00005B71" w:rsidRPr="00005B71" w:rsidRDefault="00005B71" w:rsidP="00005B71">
          <w:pPr>
            <w:pStyle w:val="ListParagraph"/>
            <w:numPr>
              <w:ilvl w:val="0"/>
              <w:numId w:val="22"/>
            </w:numPr>
            <w:shd w:val="clear" w:color="auto" w:fill="FFFFFF"/>
            <w:spacing w:after="0" w:line="240" w:lineRule="auto"/>
            <w:rPr>
              <w:rFonts w:cstheme="minorHAnsi"/>
              <w:color w:val="000000"/>
              <w:shd w:val="clear" w:color="auto" w:fill="FFFFFF"/>
            </w:rPr>
          </w:pPr>
          <w:r w:rsidRPr="00005B71">
            <w:rPr>
              <w:rFonts w:cstheme="minorHAnsi"/>
              <w:color w:val="000000"/>
              <w:shd w:val="clear" w:color="auto" w:fill="FFFFFF"/>
            </w:rPr>
            <w:t xml:space="preserve">Fit </w:t>
          </w:r>
          <w:proofErr w:type="gramStart"/>
          <w:r w:rsidRPr="00005B71">
            <w:rPr>
              <w:rFonts w:cstheme="minorHAnsi"/>
              <w:color w:val="000000"/>
              <w:shd w:val="clear" w:color="auto" w:fill="FFFFFF"/>
            </w:rPr>
            <w:t>For</w:t>
          </w:r>
          <w:proofErr w:type="gramEnd"/>
          <w:r w:rsidRPr="00005B71">
            <w:rPr>
              <w:rFonts w:cstheme="minorHAnsi"/>
              <w:color w:val="000000"/>
              <w:shd w:val="clear" w:color="auto" w:fill="FFFFFF"/>
            </w:rPr>
            <w:t xml:space="preserve"> Work. 2020. </w:t>
          </w:r>
          <w:r w:rsidRPr="00005B71">
            <w:rPr>
              <w:rFonts w:cstheme="minorHAnsi"/>
              <w:i/>
              <w:iCs/>
              <w:color w:val="000000"/>
              <w:shd w:val="clear" w:color="auto" w:fill="FFFFFF"/>
            </w:rPr>
            <w:t xml:space="preserve">First Aid Kits </w:t>
          </w:r>
          <w:proofErr w:type="gramStart"/>
          <w:r w:rsidRPr="00005B71">
            <w:rPr>
              <w:rFonts w:cstheme="minorHAnsi"/>
              <w:i/>
              <w:iCs/>
              <w:color w:val="000000"/>
              <w:shd w:val="clear" w:color="auto" w:fill="FFFFFF"/>
            </w:rPr>
            <w:t>In</w:t>
          </w:r>
          <w:proofErr w:type="gramEnd"/>
          <w:r w:rsidRPr="00005B71">
            <w:rPr>
              <w:rFonts w:cstheme="minorHAnsi"/>
              <w:i/>
              <w:iCs/>
              <w:color w:val="000000"/>
              <w:shd w:val="clear" w:color="auto" w:fill="FFFFFF"/>
            </w:rPr>
            <w:t xml:space="preserve"> The Workplace (BS 8599-1) | Fit For Work</w:t>
          </w:r>
          <w:r w:rsidRPr="00005B71">
            <w:rPr>
              <w:rFonts w:cstheme="minorHAnsi"/>
              <w:color w:val="000000"/>
              <w:shd w:val="clear" w:color="auto" w:fill="FFFFFF"/>
            </w:rPr>
            <w:t xml:space="preserve">. [online] </w:t>
          </w:r>
        </w:p>
        <w:p w14:paraId="0C89A2C4" w14:textId="77777777" w:rsidR="00005B71" w:rsidRPr="00005B71" w:rsidRDefault="00005B71" w:rsidP="00005B71">
          <w:pPr>
            <w:shd w:val="clear" w:color="auto" w:fill="FFFFFF"/>
            <w:spacing w:after="0" w:line="240" w:lineRule="auto"/>
            <w:rPr>
              <w:rFonts w:cstheme="minorHAnsi"/>
              <w:color w:val="000000"/>
              <w:shd w:val="clear" w:color="auto" w:fill="FFFFFF"/>
            </w:rPr>
          </w:pPr>
          <w:r w:rsidRPr="00005B71">
            <w:rPr>
              <w:rFonts w:cstheme="minorHAnsi"/>
              <w:color w:val="000000"/>
              <w:shd w:val="clear" w:color="auto" w:fill="FFFFFF"/>
            </w:rPr>
            <w:t>Available at: https://fitforwork.org/blog/first-aid-kits-in-the-workplace-bs-8599-1/</w:t>
          </w:r>
        </w:p>
        <w:p w14:paraId="1735F706" w14:textId="77777777" w:rsidR="00005B71" w:rsidRPr="00005B71" w:rsidRDefault="00005B71" w:rsidP="00005B71">
          <w:pPr>
            <w:shd w:val="clear" w:color="auto" w:fill="FFFFFF"/>
            <w:spacing w:after="0" w:line="240" w:lineRule="auto"/>
            <w:rPr>
              <w:rFonts w:cstheme="minorHAnsi"/>
              <w:color w:val="000000"/>
              <w:shd w:val="clear" w:color="auto" w:fill="FFFFFF"/>
            </w:rPr>
          </w:pPr>
        </w:p>
        <w:p w14:paraId="0C524F0A" w14:textId="77777777" w:rsidR="00005B71" w:rsidRPr="00005B71" w:rsidRDefault="00005B71" w:rsidP="00005B71">
          <w:pPr>
            <w:shd w:val="clear" w:color="auto" w:fill="FFFFFF"/>
            <w:spacing w:after="0" w:line="240" w:lineRule="auto"/>
            <w:rPr>
              <w:rFonts w:cstheme="minorHAnsi"/>
              <w:color w:val="000000"/>
              <w:shd w:val="clear" w:color="auto" w:fill="FFFFFF"/>
            </w:rPr>
          </w:pPr>
        </w:p>
        <w:p w14:paraId="4CAEEC67" w14:textId="77777777" w:rsidR="00005B71" w:rsidRPr="00005B71" w:rsidRDefault="00005B71" w:rsidP="00005B71">
          <w:pPr>
            <w:pStyle w:val="ListParagraph"/>
            <w:numPr>
              <w:ilvl w:val="0"/>
              <w:numId w:val="22"/>
            </w:numPr>
            <w:shd w:val="clear" w:color="auto" w:fill="FFFFFF"/>
            <w:spacing w:after="0" w:line="240" w:lineRule="auto"/>
            <w:rPr>
              <w:rFonts w:cstheme="minorHAnsi"/>
              <w:color w:val="000000"/>
              <w:shd w:val="clear" w:color="auto" w:fill="FFFFFF"/>
            </w:rPr>
          </w:pPr>
          <w:r w:rsidRPr="00005B71">
            <w:rPr>
              <w:rFonts w:cstheme="minorHAnsi"/>
              <w:color w:val="000000"/>
              <w:shd w:val="clear" w:color="auto" w:fill="FFFFFF"/>
            </w:rPr>
            <w:t>Lemvigbiogas.com. 2008. </w:t>
          </w:r>
          <w:r w:rsidRPr="00005B71">
            <w:rPr>
              <w:rFonts w:cstheme="minorHAnsi"/>
              <w:i/>
              <w:iCs/>
              <w:color w:val="000000"/>
              <w:shd w:val="clear" w:color="auto" w:fill="FFFFFF"/>
            </w:rPr>
            <w:t>Biogas Handbook</w:t>
          </w:r>
          <w:r w:rsidRPr="00005B71">
            <w:rPr>
              <w:rFonts w:cstheme="minorHAnsi"/>
              <w:color w:val="000000"/>
              <w:shd w:val="clear" w:color="auto" w:fill="FFFFFF"/>
            </w:rPr>
            <w:t xml:space="preserve">. [online] </w:t>
          </w:r>
        </w:p>
        <w:p w14:paraId="6DB006FA" w14:textId="77777777" w:rsidR="00005B71" w:rsidRPr="00005B71" w:rsidRDefault="00005B71" w:rsidP="00005B71">
          <w:pPr>
            <w:shd w:val="clear" w:color="auto" w:fill="FFFFFF"/>
            <w:spacing w:after="0" w:line="240" w:lineRule="auto"/>
            <w:rPr>
              <w:rFonts w:cstheme="minorHAnsi"/>
              <w:color w:val="000000"/>
              <w:shd w:val="clear" w:color="auto" w:fill="FFFFFF"/>
            </w:rPr>
          </w:pPr>
          <w:r w:rsidRPr="00005B71">
            <w:rPr>
              <w:rFonts w:cstheme="minorHAnsi"/>
              <w:color w:val="000000"/>
              <w:shd w:val="clear" w:color="auto" w:fill="FFFFFF"/>
            </w:rPr>
            <w:t xml:space="preserve">Available at: </w:t>
          </w:r>
          <w:hyperlink r:id="rId78" w:history="1">
            <w:r w:rsidRPr="00005B71">
              <w:rPr>
                <w:rStyle w:val="Hyperlink"/>
                <w:rFonts w:cstheme="minorHAnsi"/>
                <w:shd w:val="clear" w:color="auto" w:fill="FFFFFF"/>
              </w:rPr>
              <w:t>https://www.lemvigbiogas.com/BiogasHandbook.pdf</w:t>
            </w:r>
          </w:hyperlink>
        </w:p>
        <w:p w14:paraId="077BEB42" w14:textId="77777777" w:rsidR="00005B71" w:rsidRPr="00005B71" w:rsidRDefault="00005B71" w:rsidP="00005B71">
          <w:pPr>
            <w:shd w:val="clear" w:color="auto" w:fill="FFFFFF"/>
            <w:spacing w:after="0" w:line="240" w:lineRule="auto"/>
            <w:rPr>
              <w:rFonts w:cstheme="minorHAnsi"/>
              <w:color w:val="000000"/>
              <w:shd w:val="clear" w:color="auto" w:fill="FFFFFF"/>
            </w:rPr>
          </w:pPr>
        </w:p>
        <w:p w14:paraId="37FCFA6D" w14:textId="77777777" w:rsidR="00005B71" w:rsidRPr="00005B71" w:rsidRDefault="00005B71" w:rsidP="00005B71">
          <w:pPr>
            <w:pStyle w:val="NormalWeb"/>
            <w:numPr>
              <w:ilvl w:val="0"/>
              <w:numId w:val="22"/>
            </w:numPr>
            <w:shd w:val="clear" w:color="auto" w:fill="FFFFFF"/>
            <w:spacing w:before="0" w:beforeAutospacing="0" w:after="0" w:afterAutospacing="0" w:line="360" w:lineRule="atLeast"/>
            <w:rPr>
              <w:rStyle w:val="selectable"/>
              <w:rFonts w:asciiTheme="minorHAnsi" w:hAnsiTheme="minorHAnsi" w:cstheme="minorHAnsi"/>
              <w:color w:val="000000"/>
              <w:sz w:val="22"/>
              <w:szCs w:val="22"/>
            </w:rPr>
          </w:pPr>
          <w:r w:rsidRPr="00005B71">
            <w:rPr>
              <w:rStyle w:val="selectable"/>
              <w:rFonts w:asciiTheme="minorHAnsi" w:hAnsiTheme="minorHAnsi" w:cstheme="minorHAnsi"/>
              <w:color w:val="000000"/>
              <w:sz w:val="22"/>
              <w:szCs w:val="22"/>
            </w:rPr>
            <w:t>Netregs.org.uk. 2020. </w:t>
          </w:r>
          <w:r w:rsidRPr="00005B71">
            <w:rPr>
              <w:rStyle w:val="selectable"/>
              <w:rFonts w:asciiTheme="minorHAnsi" w:hAnsiTheme="minorHAnsi" w:cstheme="minorHAnsi"/>
              <w:i/>
              <w:iCs/>
              <w:color w:val="000000"/>
              <w:sz w:val="22"/>
              <w:szCs w:val="22"/>
            </w:rPr>
            <w:t xml:space="preserve">Rules </w:t>
          </w:r>
          <w:proofErr w:type="gramStart"/>
          <w:r w:rsidRPr="00005B71">
            <w:rPr>
              <w:rStyle w:val="selectable"/>
              <w:rFonts w:asciiTheme="minorHAnsi" w:hAnsiTheme="minorHAnsi" w:cstheme="minorHAnsi"/>
              <w:i/>
              <w:iCs/>
              <w:color w:val="000000"/>
              <w:sz w:val="22"/>
              <w:szCs w:val="22"/>
            </w:rPr>
            <w:t>For</w:t>
          </w:r>
          <w:proofErr w:type="gramEnd"/>
          <w:r w:rsidRPr="00005B71">
            <w:rPr>
              <w:rStyle w:val="selectable"/>
              <w:rFonts w:asciiTheme="minorHAnsi" w:hAnsiTheme="minorHAnsi" w:cstheme="minorHAnsi"/>
              <w:i/>
              <w:iCs/>
              <w:color w:val="000000"/>
              <w:sz w:val="22"/>
              <w:szCs w:val="22"/>
            </w:rPr>
            <w:t xml:space="preserve"> Storing Slurry On Farms | </w:t>
          </w:r>
          <w:proofErr w:type="spellStart"/>
          <w:r w:rsidRPr="00005B71">
            <w:rPr>
              <w:rStyle w:val="selectable"/>
              <w:rFonts w:asciiTheme="minorHAnsi" w:hAnsiTheme="minorHAnsi" w:cstheme="minorHAnsi"/>
              <w:i/>
              <w:iCs/>
              <w:color w:val="000000"/>
              <w:sz w:val="22"/>
              <w:szCs w:val="22"/>
            </w:rPr>
            <w:t>Netregs</w:t>
          </w:r>
          <w:proofErr w:type="spellEnd"/>
          <w:r w:rsidRPr="00005B71">
            <w:rPr>
              <w:rStyle w:val="selectable"/>
              <w:rFonts w:asciiTheme="minorHAnsi" w:hAnsiTheme="minorHAnsi" w:cstheme="minorHAnsi"/>
              <w:i/>
              <w:iCs/>
              <w:color w:val="000000"/>
              <w:sz w:val="22"/>
              <w:szCs w:val="22"/>
            </w:rPr>
            <w:t xml:space="preserve"> | Environmental Guidance For Your Business In Northern Ireland &amp; Scotland</w:t>
          </w:r>
          <w:r w:rsidRPr="00005B71">
            <w:rPr>
              <w:rStyle w:val="selectable"/>
              <w:rFonts w:asciiTheme="minorHAnsi" w:hAnsiTheme="minorHAnsi" w:cstheme="minorHAnsi"/>
              <w:color w:val="000000"/>
              <w:sz w:val="22"/>
              <w:szCs w:val="22"/>
            </w:rPr>
            <w:t xml:space="preserve">. [online] </w:t>
          </w:r>
        </w:p>
        <w:p w14:paraId="7F1FEAF4" w14:textId="77777777" w:rsidR="00005B71" w:rsidRPr="00005B71" w:rsidRDefault="00005B71" w:rsidP="00005B71">
          <w:pPr>
            <w:pStyle w:val="NormalWeb"/>
            <w:shd w:val="clear" w:color="auto" w:fill="FFFFFF"/>
            <w:spacing w:before="0" w:beforeAutospacing="0" w:after="0" w:afterAutospacing="0" w:line="360" w:lineRule="atLeast"/>
            <w:ind w:hanging="120"/>
            <w:rPr>
              <w:rFonts w:asciiTheme="minorHAnsi" w:hAnsiTheme="minorHAnsi" w:cstheme="minorHAnsi"/>
              <w:color w:val="666666"/>
              <w:sz w:val="22"/>
              <w:szCs w:val="22"/>
            </w:rPr>
          </w:pPr>
          <w:r w:rsidRPr="00005B71">
            <w:rPr>
              <w:rStyle w:val="selectable"/>
              <w:rFonts w:asciiTheme="minorHAnsi" w:hAnsiTheme="minorHAnsi" w:cstheme="minorHAnsi"/>
              <w:color w:val="000000"/>
              <w:sz w:val="22"/>
              <w:szCs w:val="22"/>
            </w:rPr>
            <w:t xml:space="preserve">Available at: https://www.netregs.org.uk/environmental-topics/materials-fuels-and-equipment/materials-and-equipment-for-agriculture-animal-care/rules-for-storing-slurry-on-farms/ </w:t>
          </w:r>
        </w:p>
        <w:p w14:paraId="1CFE21CD" w14:textId="3A7F6FB9" w:rsidR="00337D90" w:rsidRDefault="00337D90" w:rsidP="15AE4E4C">
          <w:pPr>
            <w:rPr>
              <w:rFonts w:ascii="Corbel" w:eastAsia="Corbel" w:hAnsi="Corbel" w:cs="Corbel"/>
              <w:sz w:val="19"/>
              <w:szCs w:val="19"/>
            </w:rPr>
          </w:pPr>
        </w:p>
        <w:p w14:paraId="45EDCDB2" w14:textId="001162F4" w:rsidR="00C25E90" w:rsidRDefault="00C25E90" w:rsidP="15AE4E4C">
          <w:pPr>
            <w:rPr>
              <w:rFonts w:ascii="Corbel" w:eastAsia="Corbel" w:hAnsi="Corbel" w:cs="Corbel"/>
              <w:sz w:val="19"/>
              <w:szCs w:val="19"/>
            </w:rPr>
          </w:pPr>
        </w:p>
        <w:p w14:paraId="360DE875" w14:textId="2F20FF0E" w:rsidR="00C25E90" w:rsidRDefault="00C25E90" w:rsidP="15AE4E4C">
          <w:pPr>
            <w:rPr>
              <w:rFonts w:ascii="Corbel" w:eastAsia="Corbel" w:hAnsi="Corbel" w:cs="Corbel"/>
              <w:sz w:val="19"/>
              <w:szCs w:val="19"/>
            </w:rPr>
          </w:pPr>
          <w:r>
            <w:rPr>
              <w:rFonts w:ascii="Corbel" w:eastAsia="Corbel" w:hAnsi="Corbel" w:cs="Corbel"/>
              <w:sz w:val="19"/>
              <w:szCs w:val="19"/>
            </w:rPr>
            <w:t>Jordan</w:t>
          </w:r>
        </w:p>
        <w:p w14:paraId="200F7010" w14:textId="77777777" w:rsidR="00C25E90" w:rsidRPr="00C25E90" w:rsidRDefault="00C25E90" w:rsidP="00C25E90">
          <w:pPr>
            <w:spacing w:after="0" w:line="240" w:lineRule="auto"/>
            <w:rPr>
              <w:rFonts w:ascii="Times New Roman" w:eastAsia="Times New Roman" w:hAnsi="Times New Roman" w:cs="Times New Roman"/>
              <w:sz w:val="24"/>
              <w:szCs w:val="24"/>
              <w:lang w:eastAsia="en-GB"/>
            </w:rPr>
          </w:pPr>
          <w:r w:rsidRPr="00C25E90">
            <w:rPr>
              <w:rFonts w:ascii="Arial" w:eastAsia="Times New Roman" w:hAnsi="Arial" w:cs="Arial"/>
              <w:color w:val="000000"/>
              <w:sz w:val="20"/>
              <w:szCs w:val="20"/>
              <w:shd w:val="clear" w:color="auto" w:fill="FFFFFF"/>
              <w:lang w:eastAsia="en-GB"/>
            </w:rPr>
            <w:t>Bssa.org.uk. 2020. </w:t>
          </w:r>
          <w:r w:rsidRPr="00C25E90">
            <w:rPr>
              <w:rFonts w:ascii="Arial" w:eastAsia="Times New Roman" w:hAnsi="Arial" w:cs="Arial"/>
              <w:i/>
              <w:iCs/>
              <w:color w:val="000000"/>
              <w:sz w:val="20"/>
              <w:szCs w:val="20"/>
              <w:shd w:val="clear" w:color="auto" w:fill="FFFFFF"/>
              <w:lang w:eastAsia="en-GB"/>
            </w:rPr>
            <w:t xml:space="preserve">Article: Durability </w:t>
          </w:r>
          <w:proofErr w:type="gramStart"/>
          <w:r w:rsidRPr="00C25E90">
            <w:rPr>
              <w:rFonts w:ascii="Arial" w:eastAsia="Times New Roman" w:hAnsi="Arial" w:cs="Arial"/>
              <w:i/>
              <w:iCs/>
              <w:color w:val="000000"/>
              <w:sz w:val="20"/>
              <w:szCs w:val="20"/>
              <w:shd w:val="clear" w:color="auto" w:fill="FFFFFF"/>
              <w:lang w:eastAsia="en-GB"/>
            </w:rPr>
            <w:t>And</w:t>
          </w:r>
          <w:proofErr w:type="gramEnd"/>
          <w:r w:rsidRPr="00C25E90">
            <w:rPr>
              <w:rFonts w:ascii="Arial" w:eastAsia="Times New Roman" w:hAnsi="Arial" w:cs="Arial"/>
              <w:i/>
              <w:iCs/>
              <w:color w:val="000000"/>
              <w:sz w:val="20"/>
              <w:szCs w:val="20"/>
              <w:shd w:val="clear" w:color="auto" w:fill="FFFFFF"/>
              <w:lang w:eastAsia="en-GB"/>
            </w:rPr>
            <w:t xml:space="preserve"> Life Expectancy For Stainless Steels In External Environments</w:t>
          </w:r>
          <w:r w:rsidRPr="00C25E90">
            <w:rPr>
              <w:rFonts w:ascii="Arial" w:eastAsia="Times New Roman" w:hAnsi="Arial" w:cs="Arial"/>
              <w:color w:val="000000"/>
              <w:sz w:val="20"/>
              <w:szCs w:val="20"/>
              <w:shd w:val="clear" w:color="auto" w:fill="FFFFFF"/>
              <w:lang w:eastAsia="en-GB"/>
            </w:rPr>
            <w:t>. [online] Available at: &lt;https://www.bssa.org.uk/topics.php?article=51&gt; [Accessed 9 April 2020].</w:t>
          </w:r>
        </w:p>
        <w:p w14:paraId="1FE59B79" w14:textId="532B767A" w:rsidR="00C25E90" w:rsidRDefault="00C25E90" w:rsidP="15AE4E4C">
          <w:pPr>
            <w:rPr>
              <w:rFonts w:ascii="Corbel" w:eastAsia="Corbel" w:hAnsi="Corbel" w:cs="Corbel"/>
              <w:sz w:val="19"/>
              <w:szCs w:val="19"/>
            </w:rPr>
          </w:pPr>
        </w:p>
        <w:p w14:paraId="04FA89B0" w14:textId="77777777" w:rsidR="00C25E90" w:rsidRPr="00C25E90" w:rsidRDefault="00C25E90" w:rsidP="00C25E90">
          <w:pPr>
            <w:spacing w:after="0" w:line="240" w:lineRule="auto"/>
            <w:rPr>
              <w:rFonts w:ascii="Times New Roman" w:eastAsia="Times New Roman" w:hAnsi="Times New Roman" w:cs="Times New Roman"/>
              <w:sz w:val="24"/>
              <w:szCs w:val="24"/>
              <w:lang w:eastAsia="en-GB"/>
            </w:rPr>
          </w:pPr>
          <w:r w:rsidRPr="00C25E90">
            <w:rPr>
              <w:rFonts w:ascii="Arial" w:eastAsia="Times New Roman" w:hAnsi="Arial" w:cs="Arial"/>
              <w:color w:val="000000"/>
              <w:sz w:val="20"/>
              <w:szCs w:val="20"/>
              <w:shd w:val="clear" w:color="auto" w:fill="FFFFFF"/>
              <w:lang w:eastAsia="en-GB"/>
            </w:rPr>
            <w:t>EPS Consultants and Laurie Curran Water Pty Ltd, 2015. </w:t>
          </w:r>
          <w:r w:rsidRPr="00C25E90">
            <w:rPr>
              <w:rFonts w:ascii="Arial" w:eastAsia="Times New Roman" w:hAnsi="Arial" w:cs="Arial"/>
              <w:i/>
              <w:iCs/>
              <w:color w:val="000000"/>
              <w:sz w:val="20"/>
              <w:szCs w:val="20"/>
              <w:shd w:val="clear" w:color="auto" w:fill="FFFFFF"/>
              <w:lang w:eastAsia="en-GB"/>
            </w:rPr>
            <w:t xml:space="preserve">Feasibility Study </w:t>
          </w:r>
          <w:proofErr w:type="gramStart"/>
          <w:r w:rsidRPr="00C25E90">
            <w:rPr>
              <w:rFonts w:ascii="Arial" w:eastAsia="Times New Roman" w:hAnsi="Arial" w:cs="Arial"/>
              <w:i/>
              <w:iCs/>
              <w:color w:val="000000"/>
              <w:sz w:val="20"/>
              <w:szCs w:val="20"/>
              <w:shd w:val="clear" w:color="auto" w:fill="FFFFFF"/>
              <w:lang w:eastAsia="en-GB"/>
            </w:rPr>
            <w:t>For</w:t>
          </w:r>
          <w:proofErr w:type="gramEnd"/>
          <w:r w:rsidRPr="00C25E90">
            <w:rPr>
              <w:rFonts w:ascii="Arial" w:eastAsia="Times New Roman" w:hAnsi="Arial" w:cs="Arial"/>
              <w:i/>
              <w:iCs/>
              <w:color w:val="000000"/>
              <w:sz w:val="20"/>
              <w:szCs w:val="20"/>
              <w:shd w:val="clear" w:color="auto" w:fill="FFFFFF"/>
              <w:lang w:eastAsia="en-GB"/>
            </w:rPr>
            <w:t xml:space="preserve"> The Use Of Anaerobic Digestion And Biogas Energy Generation At A Meat Processing Facility</w:t>
          </w:r>
          <w:r w:rsidRPr="00C25E90">
            <w:rPr>
              <w:rFonts w:ascii="Arial" w:eastAsia="Times New Roman" w:hAnsi="Arial" w:cs="Arial"/>
              <w:color w:val="000000"/>
              <w:sz w:val="20"/>
              <w:szCs w:val="20"/>
              <w:shd w:val="clear" w:color="auto" w:fill="FFFFFF"/>
              <w:lang w:eastAsia="en-GB"/>
            </w:rPr>
            <w:t>. [online] Meat and Livestock Australia Limited, p.11. Available at: &lt;https://www.mla.com.au/download/finalreports?itemId=2868&gt; [Accessed 9 April 2020].</w:t>
          </w:r>
        </w:p>
        <w:p w14:paraId="456D0089" w14:textId="10F34A6A" w:rsidR="00C25E90" w:rsidRDefault="00C25E90" w:rsidP="15AE4E4C">
          <w:pPr>
            <w:rPr>
              <w:rFonts w:ascii="Corbel" w:eastAsia="Corbel" w:hAnsi="Corbel" w:cs="Corbel"/>
              <w:sz w:val="19"/>
              <w:szCs w:val="19"/>
            </w:rPr>
          </w:pPr>
        </w:p>
        <w:p w14:paraId="7A90348E" w14:textId="77777777" w:rsidR="00C25E90" w:rsidRPr="00C25E90" w:rsidRDefault="00C25E90" w:rsidP="00C25E90">
          <w:pPr>
            <w:spacing w:after="0" w:line="240" w:lineRule="auto"/>
            <w:rPr>
              <w:rFonts w:ascii="Times New Roman" w:eastAsia="Times New Roman" w:hAnsi="Times New Roman" w:cs="Times New Roman"/>
              <w:sz w:val="24"/>
              <w:szCs w:val="24"/>
              <w:lang w:eastAsia="en-GB"/>
            </w:rPr>
          </w:pPr>
          <w:r w:rsidRPr="00C25E90">
            <w:rPr>
              <w:rFonts w:ascii="Arial" w:eastAsia="Times New Roman" w:hAnsi="Arial" w:cs="Arial"/>
              <w:color w:val="000000"/>
              <w:sz w:val="20"/>
              <w:szCs w:val="20"/>
              <w:shd w:val="clear" w:color="auto" w:fill="FFFFFF"/>
              <w:lang w:eastAsia="en-GB"/>
            </w:rPr>
            <w:t>The Official Information Portal on Anaerobic Digestion. 2020. </w:t>
          </w:r>
          <w:r w:rsidRPr="00C25E90">
            <w:rPr>
              <w:rFonts w:ascii="Arial" w:eastAsia="Times New Roman" w:hAnsi="Arial" w:cs="Arial"/>
              <w:i/>
              <w:iCs/>
              <w:color w:val="000000"/>
              <w:sz w:val="20"/>
              <w:szCs w:val="20"/>
              <w:shd w:val="clear" w:color="auto" w:fill="FFFFFF"/>
              <w:lang w:eastAsia="en-GB"/>
            </w:rPr>
            <w:t>Feedstocks</w:t>
          </w:r>
          <w:r w:rsidRPr="00C25E90">
            <w:rPr>
              <w:rFonts w:ascii="Arial" w:eastAsia="Times New Roman" w:hAnsi="Arial" w:cs="Arial"/>
              <w:color w:val="000000"/>
              <w:sz w:val="20"/>
              <w:szCs w:val="20"/>
              <w:shd w:val="clear" w:color="auto" w:fill="FFFFFF"/>
              <w:lang w:eastAsia="en-GB"/>
            </w:rPr>
            <w:t>. [online] Available at: &lt;http://www.biogas-info.co.uk/about/feedstocks/&gt; [Accessed 9 April 2020].</w:t>
          </w:r>
        </w:p>
        <w:p w14:paraId="607A7642" w14:textId="5DE8F058" w:rsidR="00C25E90" w:rsidRDefault="00C25E90" w:rsidP="15AE4E4C">
          <w:pPr>
            <w:rPr>
              <w:rFonts w:ascii="Corbel" w:eastAsia="Corbel" w:hAnsi="Corbel" w:cs="Corbel"/>
              <w:sz w:val="19"/>
              <w:szCs w:val="19"/>
            </w:rPr>
          </w:pPr>
        </w:p>
        <w:p w14:paraId="2FBE8D4B" w14:textId="77777777" w:rsidR="00C25E90" w:rsidRPr="00C25E90" w:rsidRDefault="00C25E90" w:rsidP="00C25E90">
          <w:pPr>
            <w:spacing w:after="0" w:line="240" w:lineRule="auto"/>
            <w:rPr>
              <w:rFonts w:ascii="Times New Roman" w:eastAsia="Times New Roman" w:hAnsi="Times New Roman" w:cs="Times New Roman"/>
              <w:sz w:val="24"/>
              <w:szCs w:val="24"/>
              <w:lang w:eastAsia="en-GB"/>
            </w:rPr>
          </w:pPr>
          <w:r w:rsidRPr="00C25E90">
            <w:rPr>
              <w:rFonts w:ascii="Arial" w:eastAsia="Times New Roman" w:hAnsi="Arial" w:cs="Arial"/>
              <w:color w:val="000000"/>
              <w:sz w:val="20"/>
              <w:szCs w:val="20"/>
              <w:shd w:val="clear" w:color="auto" w:fill="FFFFFF"/>
              <w:lang w:eastAsia="en-GB"/>
            </w:rPr>
            <w:lastRenderedPageBreak/>
            <w:t>Anaerobic Digestion Community Website. 2020. </w:t>
          </w:r>
          <w:r w:rsidRPr="00C25E90">
            <w:rPr>
              <w:rFonts w:ascii="Arial" w:eastAsia="Times New Roman" w:hAnsi="Arial" w:cs="Arial"/>
              <w:i/>
              <w:iCs/>
              <w:color w:val="000000"/>
              <w:sz w:val="20"/>
              <w:szCs w:val="20"/>
              <w:shd w:val="clear" w:color="auto" w:fill="FFFFFF"/>
              <w:lang w:eastAsia="en-GB"/>
            </w:rPr>
            <w:t xml:space="preserve">Heat Exchangers </w:t>
          </w:r>
          <w:proofErr w:type="gramStart"/>
          <w:r w:rsidRPr="00C25E90">
            <w:rPr>
              <w:rFonts w:ascii="Arial" w:eastAsia="Times New Roman" w:hAnsi="Arial" w:cs="Arial"/>
              <w:i/>
              <w:iCs/>
              <w:color w:val="000000"/>
              <w:sz w:val="20"/>
              <w:szCs w:val="20"/>
              <w:shd w:val="clear" w:color="auto" w:fill="FFFFFF"/>
              <w:lang w:eastAsia="en-GB"/>
            </w:rPr>
            <w:t>For</w:t>
          </w:r>
          <w:proofErr w:type="gramEnd"/>
          <w:r w:rsidRPr="00C25E90">
            <w:rPr>
              <w:rFonts w:ascii="Arial" w:eastAsia="Times New Roman" w:hAnsi="Arial" w:cs="Arial"/>
              <w:i/>
              <w:iCs/>
              <w:color w:val="000000"/>
              <w:sz w:val="20"/>
              <w:szCs w:val="20"/>
              <w:shd w:val="clear" w:color="auto" w:fill="FFFFFF"/>
              <w:lang w:eastAsia="en-GB"/>
            </w:rPr>
            <w:t xml:space="preserve"> Anaerobic Digestion Plants UK HRS Etc</w:t>
          </w:r>
          <w:r w:rsidRPr="00C25E90">
            <w:rPr>
              <w:rFonts w:ascii="Arial" w:eastAsia="Times New Roman" w:hAnsi="Arial" w:cs="Arial"/>
              <w:color w:val="000000"/>
              <w:sz w:val="20"/>
              <w:szCs w:val="20"/>
              <w:shd w:val="clear" w:color="auto" w:fill="FFFFFF"/>
              <w:lang w:eastAsia="en-GB"/>
            </w:rPr>
            <w:t>. [online] Available at: &lt;https://anaerobic-digestion.com/anaerobic-digestion-equipment/heat-exchangers-anaerobic-digestion/&gt; [Accessed 9 April 2020].</w:t>
          </w:r>
        </w:p>
        <w:p w14:paraId="4C595070" w14:textId="637C62EE" w:rsidR="00C25E90" w:rsidRDefault="00C25E90" w:rsidP="15AE4E4C">
          <w:pPr>
            <w:rPr>
              <w:rFonts w:ascii="Corbel" w:eastAsia="Corbel" w:hAnsi="Corbel" w:cs="Corbel"/>
              <w:sz w:val="19"/>
              <w:szCs w:val="19"/>
            </w:rPr>
          </w:pPr>
        </w:p>
        <w:p w14:paraId="1708ED31" w14:textId="77777777" w:rsidR="00C25E90" w:rsidRPr="00C25E90" w:rsidRDefault="00C25E90" w:rsidP="00C25E90">
          <w:pPr>
            <w:spacing w:after="0" w:line="240" w:lineRule="auto"/>
            <w:rPr>
              <w:rFonts w:ascii="Times New Roman" w:eastAsia="Times New Roman" w:hAnsi="Times New Roman" w:cs="Times New Roman"/>
              <w:sz w:val="24"/>
              <w:szCs w:val="24"/>
              <w:lang w:eastAsia="en-GB"/>
            </w:rPr>
          </w:pPr>
          <w:proofErr w:type="spellStart"/>
          <w:r w:rsidRPr="00C25E90">
            <w:rPr>
              <w:rFonts w:ascii="Arial" w:eastAsia="Times New Roman" w:hAnsi="Arial" w:cs="Arial"/>
              <w:color w:val="000000"/>
              <w:sz w:val="20"/>
              <w:szCs w:val="20"/>
              <w:shd w:val="clear" w:color="auto" w:fill="FFFFFF"/>
              <w:lang w:eastAsia="en-GB"/>
            </w:rPr>
            <w:t>Lipp</w:t>
          </w:r>
          <w:proofErr w:type="spellEnd"/>
          <w:r w:rsidRPr="00C25E90">
            <w:rPr>
              <w:rFonts w:ascii="Arial" w:eastAsia="Times New Roman" w:hAnsi="Arial" w:cs="Arial"/>
              <w:color w:val="000000"/>
              <w:sz w:val="20"/>
              <w:szCs w:val="20"/>
              <w:shd w:val="clear" w:color="auto" w:fill="FFFFFF"/>
              <w:lang w:eastAsia="en-GB"/>
            </w:rPr>
            <w:t xml:space="preserve"> GmbH </w:t>
          </w:r>
          <w:proofErr w:type="spellStart"/>
          <w:r w:rsidRPr="00C25E90">
            <w:rPr>
              <w:rFonts w:ascii="Arial" w:eastAsia="Times New Roman" w:hAnsi="Arial" w:cs="Arial"/>
              <w:color w:val="000000"/>
              <w:sz w:val="20"/>
              <w:szCs w:val="20"/>
              <w:shd w:val="clear" w:color="auto" w:fill="FFFFFF"/>
              <w:lang w:eastAsia="en-GB"/>
            </w:rPr>
            <w:t>Tannhausen</w:t>
          </w:r>
          <w:proofErr w:type="spellEnd"/>
          <w:r w:rsidRPr="00C25E90">
            <w:rPr>
              <w:rFonts w:ascii="Arial" w:eastAsia="Times New Roman" w:hAnsi="Arial" w:cs="Arial"/>
              <w:color w:val="000000"/>
              <w:sz w:val="20"/>
              <w:szCs w:val="20"/>
              <w:shd w:val="clear" w:color="auto" w:fill="FFFFFF"/>
              <w:lang w:eastAsia="en-GB"/>
            </w:rPr>
            <w:t>. 2020. </w:t>
          </w:r>
          <w:r w:rsidRPr="00C25E90">
            <w:rPr>
              <w:rFonts w:ascii="Arial" w:eastAsia="Times New Roman" w:hAnsi="Arial" w:cs="Arial"/>
              <w:i/>
              <w:iCs/>
              <w:color w:val="000000"/>
              <w:sz w:val="20"/>
              <w:szCs w:val="20"/>
              <w:shd w:val="clear" w:color="auto" w:fill="FFFFFF"/>
              <w:lang w:eastAsia="en-GB"/>
            </w:rPr>
            <w:t xml:space="preserve">Home - </w:t>
          </w:r>
          <w:proofErr w:type="spellStart"/>
          <w:r w:rsidRPr="00C25E90">
            <w:rPr>
              <w:rFonts w:ascii="Arial" w:eastAsia="Times New Roman" w:hAnsi="Arial" w:cs="Arial"/>
              <w:i/>
              <w:iCs/>
              <w:color w:val="000000"/>
              <w:sz w:val="20"/>
              <w:szCs w:val="20"/>
              <w:shd w:val="clear" w:color="auto" w:fill="FFFFFF"/>
              <w:lang w:eastAsia="en-GB"/>
            </w:rPr>
            <w:t>Lipp</w:t>
          </w:r>
          <w:proofErr w:type="spellEnd"/>
          <w:r w:rsidRPr="00C25E90">
            <w:rPr>
              <w:rFonts w:ascii="Arial" w:eastAsia="Times New Roman" w:hAnsi="Arial" w:cs="Arial"/>
              <w:i/>
              <w:iCs/>
              <w:color w:val="000000"/>
              <w:sz w:val="20"/>
              <w:szCs w:val="20"/>
              <w:shd w:val="clear" w:color="auto" w:fill="FFFFFF"/>
              <w:lang w:eastAsia="en-GB"/>
            </w:rPr>
            <w:t xml:space="preserve"> </w:t>
          </w:r>
          <w:proofErr w:type="spellStart"/>
          <w:r w:rsidRPr="00C25E90">
            <w:rPr>
              <w:rFonts w:ascii="Arial" w:eastAsia="Times New Roman" w:hAnsi="Arial" w:cs="Arial"/>
              <w:i/>
              <w:iCs/>
              <w:color w:val="000000"/>
              <w:sz w:val="20"/>
              <w:szCs w:val="20"/>
              <w:shd w:val="clear" w:color="auto" w:fill="FFFFFF"/>
              <w:lang w:eastAsia="en-GB"/>
            </w:rPr>
            <w:t>Gmbh</w:t>
          </w:r>
          <w:proofErr w:type="spellEnd"/>
          <w:r w:rsidRPr="00C25E90">
            <w:rPr>
              <w:rFonts w:ascii="Arial" w:eastAsia="Times New Roman" w:hAnsi="Arial" w:cs="Arial"/>
              <w:i/>
              <w:iCs/>
              <w:color w:val="000000"/>
              <w:sz w:val="20"/>
              <w:szCs w:val="20"/>
              <w:shd w:val="clear" w:color="auto" w:fill="FFFFFF"/>
              <w:lang w:eastAsia="en-GB"/>
            </w:rPr>
            <w:t xml:space="preserve"> </w:t>
          </w:r>
          <w:proofErr w:type="spellStart"/>
          <w:r w:rsidRPr="00C25E90">
            <w:rPr>
              <w:rFonts w:ascii="Arial" w:eastAsia="Times New Roman" w:hAnsi="Arial" w:cs="Arial"/>
              <w:i/>
              <w:iCs/>
              <w:color w:val="000000"/>
              <w:sz w:val="20"/>
              <w:szCs w:val="20"/>
              <w:shd w:val="clear" w:color="auto" w:fill="FFFFFF"/>
              <w:lang w:eastAsia="en-GB"/>
            </w:rPr>
            <w:t>Tannhausen</w:t>
          </w:r>
          <w:proofErr w:type="spellEnd"/>
          <w:r w:rsidRPr="00C25E90">
            <w:rPr>
              <w:rFonts w:ascii="Arial" w:eastAsia="Times New Roman" w:hAnsi="Arial" w:cs="Arial"/>
              <w:color w:val="000000"/>
              <w:sz w:val="20"/>
              <w:szCs w:val="20"/>
              <w:shd w:val="clear" w:color="auto" w:fill="FFFFFF"/>
              <w:lang w:eastAsia="en-GB"/>
            </w:rPr>
            <w:t>. [online] Available at: &lt;https://www.lipp-system.de/?lang=en&gt; [Accessed 9 April 2020].</w:t>
          </w:r>
        </w:p>
        <w:p w14:paraId="35EC2066" w14:textId="76BC005C" w:rsidR="00C25E90" w:rsidRDefault="00C25E90" w:rsidP="15AE4E4C">
          <w:pPr>
            <w:rPr>
              <w:rFonts w:ascii="Corbel" w:eastAsia="Corbel" w:hAnsi="Corbel" w:cs="Corbel"/>
              <w:sz w:val="19"/>
              <w:szCs w:val="19"/>
            </w:rPr>
          </w:pPr>
        </w:p>
        <w:p w14:paraId="27DBA388" w14:textId="77777777" w:rsidR="00C25E90" w:rsidRPr="00C25E90" w:rsidRDefault="00C25E90" w:rsidP="00C25E90">
          <w:pPr>
            <w:spacing w:after="0" w:line="240" w:lineRule="auto"/>
            <w:rPr>
              <w:rFonts w:ascii="Times New Roman" w:eastAsia="Times New Roman" w:hAnsi="Times New Roman" w:cs="Times New Roman"/>
              <w:sz w:val="24"/>
              <w:szCs w:val="24"/>
              <w:lang w:eastAsia="en-GB"/>
            </w:rPr>
          </w:pPr>
          <w:proofErr w:type="spellStart"/>
          <w:r w:rsidRPr="00C25E90">
            <w:rPr>
              <w:rFonts w:ascii="Arial" w:eastAsia="Times New Roman" w:hAnsi="Arial" w:cs="Arial"/>
              <w:color w:val="000000"/>
              <w:sz w:val="20"/>
              <w:szCs w:val="20"/>
              <w:shd w:val="clear" w:color="auto" w:fill="FFFFFF"/>
              <w:lang w:eastAsia="en-GB"/>
            </w:rPr>
            <w:t>Meroney</w:t>
          </w:r>
          <w:proofErr w:type="spellEnd"/>
          <w:r w:rsidRPr="00C25E90">
            <w:rPr>
              <w:rFonts w:ascii="Arial" w:eastAsia="Times New Roman" w:hAnsi="Arial" w:cs="Arial"/>
              <w:color w:val="000000"/>
              <w:sz w:val="20"/>
              <w:szCs w:val="20"/>
              <w:shd w:val="clear" w:color="auto" w:fill="FFFFFF"/>
              <w:lang w:eastAsia="en-GB"/>
            </w:rPr>
            <w:t xml:space="preserve">, R. and </w:t>
          </w:r>
          <w:proofErr w:type="spellStart"/>
          <w:r w:rsidRPr="00C25E90">
            <w:rPr>
              <w:rFonts w:ascii="Arial" w:eastAsia="Times New Roman" w:hAnsi="Arial" w:cs="Arial"/>
              <w:color w:val="000000"/>
              <w:sz w:val="20"/>
              <w:szCs w:val="20"/>
              <w:shd w:val="clear" w:color="auto" w:fill="FFFFFF"/>
              <w:lang w:eastAsia="en-GB"/>
            </w:rPr>
            <w:t>Sheker</w:t>
          </w:r>
          <w:proofErr w:type="spellEnd"/>
          <w:r w:rsidRPr="00C25E90">
            <w:rPr>
              <w:rFonts w:ascii="Arial" w:eastAsia="Times New Roman" w:hAnsi="Arial" w:cs="Arial"/>
              <w:color w:val="000000"/>
              <w:sz w:val="20"/>
              <w:szCs w:val="20"/>
              <w:shd w:val="clear" w:color="auto" w:fill="FFFFFF"/>
              <w:lang w:eastAsia="en-GB"/>
            </w:rPr>
            <w:t>, R., 2020. CFD Simulation of Vertical Linear Motion Mixing in Anaerobic Digester Tanks. </w:t>
          </w:r>
          <w:r w:rsidRPr="00C25E90">
            <w:rPr>
              <w:rFonts w:ascii="Arial" w:eastAsia="Times New Roman" w:hAnsi="Arial" w:cs="Arial"/>
              <w:i/>
              <w:iCs/>
              <w:color w:val="000000"/>
              <w:sz w:val="20"/>
              <w:szCs w:val="20"/>
              <w:shd w:val="clear" w:color="auto" w:fill="FFFFFF"/>
              <w:lang w:eastAsia="en-GB"/>
            </w:rPr>
            <w:t>CFD Simulation of Vertical Linear Motion Mixing in Anaerobic Digester Tanks</w:t>
          </w:r>
          <w:r w:rsidRPr="00C25E90">
            <w:rPr>
              <w:rFonts w:ascii="Arial" w:eastAsia="Times New Roman" w:hAnsi="Arial" w:cs="Arial"/>
              <w:color w:val="000000"/>
              <w:sz w:val="20"/>
              <w:szCs w:val="20"/>
              <w:shd w:val="clear" w:color="auto" w:fill="FFFFFF"/>
              <w:lang w:eastAsia="en-GB"/>
            </w:rPr>
            <w:t>, [online] Available at: &lt;https://www.researchgate.net/publication/265341043_CFD_Simulation_of_Vertical_Linear_Motion_Mixing_in_Anaerobic_Digester_Tanks&gt; [Accessed 9 April 2020].</w:t>
          </w:r>
        </w:p>
        <w:p w14:paraId="2566C7D4" w14:textId="77777777" w:rsidR="00C25E90" w:rsidRDefault="00C25E90" w:rsidP="15AE4E4C">
          <w:pPr>
            <w:rPr>
              <w:rFonts w:ascii="Corbel" w:eastAsia="Corbel" w:hAnsi="Corbel" w:cs="Corbel"/>
              <w:sz w:val="19"/>
              <w:szCs w:val="19"/>
            </w:rPr>
          </w:pPr>
        </w:p>
        <w:bookmarkStart w:id="37" w:name="_Toc37360206" w:displacedByCustomXml="next"/>
        <w:sdt>
          <w:sdtPr>
            <w:rPr>
              <w:rFonts w:asciiTheme="minorHAnsi" w:eastAsiaTheme="minorHAnsi" w:hAnsiTheme="minorHAnsi" w:cstheme="minorBidi"/>
              <w:color w:val="auto"/>
              <w:sz w:val="22"/>
              <w:szCs w:val="22"/>
            </w:rPr>
            <w:id w:val="1586651905"/>
            <w:docPartObj>
              <w:docPartGallery w:val="Bibliographies"/>
              <w:docPartUnique/>
            </w:docPartObj>
          </w:sdtPr>
          <w:sdtEndPr/>
          <w:sdtContent>
            <w:bookmarkEnd w:id="37" w:displacedByCustomXml="prev"/>
            <w:p w14:paraId="1B9D6E3D" w14:textId="5A4C41A6" w:rsidR="00495CAD" w:rsidRDefault="00495CAD">
              <w:pPr>
                <w:pStyle w:val="Heading1"/>
              </w:pPr>
            </w:p>
            <w:p w14:paraId="019ACF10" w14:textId="73AFDB2F" w:rsidR="00495CAD" w:rsidRDefault="00D61265"/>
          </w:sdtContent>
        </w:sdt>
        <w:p w14:paraId="3C7C20B7" w14:textId="77777777" w:rsidR="00B52245" w:rsidRDefault="00D61265" w:rsidP="15AE4E4C"/>
      </w:sdtContent>
    </w:sdt>
    <w:sectPr w:rsidR="00B52245">
      <w:headerReference w:type="default" r:id="rId79"/>
      <w:footerReference w:type="default" r:id="rId8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6B0E5A" w14:textId="77777777" w:rsidR="00D61265" w:rsidRDefault="00D61265">
      <w:pPr>
        <w:spacing w:after="0" w:line="240" w:lineRule="auto"/>
      </w:pPr>
      <w:r>
        <w:separator/>
      </w:r>
    </w:p>
  </w:endnote>
  <w:endnote w:type="continuationSeparator" w:id="0">
    <w:p w14:paraId="5EC868CF" w14:textId="77777777" w:rsidR="00D61265" w:rsidRDefault="00D61265">
      <w:pPr>
        <w:spacing w:after="0" w:line="240" w:lineRule="auto"/>
      </w:pPr>
      <w:r>
        <w:continuationSeparator/>
      </w:r>
    </w:p>
  </w:endnote>
  <w:endnote w:type="continuationNotice" w:id="1">
    <w:p w14:paraId="7A3922C0" w14:textId="77777777" w:rsidR="00D61265" w:rsidRDefault="00D6126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5D68F4F3" w14:paraId="56341F9E" w14:textId="77777777" w:rsidTr="5D68F4F3">
      <w:tc>
        <w:tcPr>
          <w:tcW w:w="3009" w:type="dxa"/>
        </w:tcPr>
        <w:p w14:paraId="11859A32" w14:textId="731B4469" w:rsidR="5D68F4F3" w:rsidRDefault="5D68F4F3" w:rsidP="5D68F4F3">
          <w:pPr>
            <w:pStyle w:val="Header"/>
            <w:ind w:left="-115"/>
          </w:pPr>
        </w:p>
      </w:tc>
      <w:tc>
        <w:tcPr>
          <w:tcW w:w="3009" w:type="dxa"/>
        </w:tcPr>
        <w:p w14:paraId="15CEA019" w14:textId="6F693320" w:rsidR="5D68F4F3" w:rsidRDefault="5D68F4F3" w:rsidP="5D68F4F3">
          <w:pPr>
            <w:pStyle w:val="Header"/>
            <w:jc w:val="center"/>
          </w:pPr>
        </w:p>
      </w:tc>
      <w:tc>
        <w:tcPr>
          <w:tcW w:w="3009" w:type="dxa"/>
        </w:tcPr>
        <w:p w14:paraId="5990318A" w14:textId="5DDB8DE0" w:rsidR="5D68F4F3" w:rsidRDefault="5D68F4F3" w:rsidP="5D68F4F3">
          <w:pPr>
            <w:pStyle w:val="Header"/>
            <w:ind w:right="-115"/>
            <w:jc w:val="right"/>
          </w:pPr>
          <w:r>
            <w:fldChar w:fldCharType="begin"/>
          </w:r>
          <w:r>
            <w:instrText>PAGE</w:instrText>
          </w:r>
          <w:r>
            <w:fldChar w:fldCharType="separate"/>
          </w:r>
          <w:r w:rsidR="00C42B48">
            <w:rPr>
              <w:noProof/>
            </w:rPr>
            <w:t>1</w:t>
          </w:r>
          <w:r>
            <w:fldChar w:fldCharType="end"/>
          </w:r>
        </w:p>
      </w:tc>
    </w:tr>
  </w:tbl>
  <w:p w14:paraId="74CE2E10" w14:textId="53E64BF6" w:rsidR="5D68F4F3" w:rsidRDefault="5D68F4F3" w:rsidP="5D68F4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137B4C" w14:textId="77777777" w:rsidR="00D61265" w:rsidRDefault="00D61265">
      <w:pPr>
        <w:spacing w:after="0" w:line="240" w:lineRule="auto"/>
      </w:pPr>
      <w:r>
        <w:separator/>
      </w:r>
    </w:p>
  </w:footnote>
  <w:footnote w:type="continuationSeparator" w:id="0">
    <w:p w14:paraId="00D560CA" w14:textId="77777777" w:rsidR="00D61265" w:rsidRDefault="00D61265">
      <w:pPr>
        <w:spacing w:after="0" w:line="240" w:lineRule="auto"/>
      </w:pPr>
      <w:r>
        <w:continuationSeparator/>
      </w:r>
    </w:p>
  </w:footnote>
  <w:footnote w:type="continuationNotice" w:id="1">
    <w:p w14:paraId="28CEAF6F" w14:textId="77777777" w:rsidR="00D61265" w:rsidRDefault="00D6126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5D68F4F3" w14:paraId="5174B569" w14:textId="77777777" w:rsidTr="5D68F4F3">
      <w:tc>
        <w:tcPr>
          <w:tcW w:w="3009" w:type="dxa"/>
        </w:tcPr>
        <w:p w14:paraId="1CA96537" w14:textId="775F8D75" w:rsidR="5D68F4F3" w:rsidRDefault="5D68F4F3" w:rsidP="5D68F4F3">
          <w:pPr>
            <w:pStyle w:val="Header"/>
            <w:ind w:left="-115"/>
          </w:pPr>
        </w:p>
      </w:tc>
      <w:tc>
        <w:tcPr>
          <w:tcW w:w="3009" w:type="dxa"/>
        </w:tcPr>
        <w:p w14:paraId="29C09F4E" w14:textId="6FC8D07C" w:rsidR="5D68F4F3" w:rsidRDefault="5D68F4F3" w:rsidP="5D68F4F3">
          <w:pPr>
            <w:pStyle w:val="Header"/>
            <w:jc w:val="center"/>
          </w:pPr>
        </w:p>
      </w:tc>
      <w:tc>
        <w:tcPr>
          <w:tcW w:w="3009" w:type="dxa"/>
        </w:tcPr>
        <w:p w14:paraId="10D015BC" w14:textId="3E9FD719" w:rsidR="5D68F4F3" w:rsidRDefault="5D68F4F3" w:rsidP="5D68F4F3">
          <w:pPr>
            <w:pStyle w:val="Header"/>
            <w:ind w:right="-115"/>
            <w:jc w:val="right"/>
          </w:pPr>
        </w:p>
      </w:tc>
    </w:tr>
  </w:tbl>
  <w:p w14:paraId="3FE0626A" w14:textId="466D9F9C" w:rsidR="5D68F4F3" w:rsidRDefault="5D68F4F3" w:rsidP="5D68F4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7650D2"/>
    <w:multiLevelType w:val="hybridMultilevel"/>
    <w:tmpl w:val="FFFFFFFF"/>
    <w:lvl w:ilvl="0" w:tplc="8584A7BA">
      <w:start w:val="1"/>
      <w:numFmt w:val="bullet"/>
      <w:lvlText w:val=""/>
      <w:lvlJc w:val="left"/>
      <w:pPr>
        <w:ind w:left="720" w:hanging="360"/>
      </w:pPr>
      <w:rPr>
        <w:rFonts w:ascii="Symbol" w:hAnsi="Symbol" w:hint="default"/>
      </w:rPr>
    </w:lvl>
    <w:lvl w:ilvl="1" w:tplc="388E2B8A">
      <w:start w:val="1"/>
      <w:numFmt w:val="bullet"/>
      <w:lvlText w:val="o"/>
      <w:lvlJc w:val="left"/>
      <w:pPr>
        <w:ind w:left="1440" w:hanging="360"/>
      </w:pPr>
      <w:rPr>
        <w:rFonts w:ascii="Courier New" w:hAnsi="Courier New" w:hint="default"/>
      </w:rPr>
    </w:lvl>
    <w:lvl w:ilvl="2" w:tplc="DC183980">
      <w:start w:val="1"/>
      <w:numFmt w:val="bullet"/>
      <w:lvlText w:val=""/>
      <w:lvlJc w:val="left"/>
      <w:pPr>
        <w:ind w:left="2160" w:hanging="360"/>
      </w:pPr>
      <w:rPr>
        <w:rFonts w:ascii="Wingdings" w:hAnsi="Wingdings" w:hint="default"/>
      </w:rPr>
    </w:lvl>
    <w:lvl w:ilvl="3" w:tplc="5FFA6AAE">
      <w:start w:val="1"/>
      <w:numFmt w:val="bullet"/>
      <w:lvlText w:val=""/>
      <w:lvlJc w:val="left"/>
      <w:pPr>
        <w:ind w:left="2880" w:hanging="360"/>
      </w:pPr>
      <w:rPr>
        <w:rFonts w:ascii="Symbol" w:hAnsi="Symbol" w:hint="default"/>
      </w:rPr>
    </w:lvl>
    <w:lvl w:ilvl="4" w:tplc="06C8A4D0">
      <w:start w:val="1"/>
      <w:numFmt w:val="bullet"/>
      <w:lvlText w:val="o"/>
      <w:lvlJc w:val="left"/>
      <w:pPr>
        <w:ind w:left="3600" w:hanging="360"/>
      </w:pPr>
      <w:rPr>
        <w:rFonts w:ascii="Courier New" w:hAnsi="Courier New" w:hint="default"/>
      </w:rPr>
    </w:lvl>
    <w:lvl w:ilvl="5" w:tplc="2C8ED1C4">
      <w:start w:val="1"/>
      <w:numFmt w:val="bullet"/>
      <w:lvlText w:val=""/>
      <w:lvlJc w:val="left"/>
      <w:pPr>
        <w:ind w:left="4320" w:hanging="360"/>
      </w:pPr>
      <w:rPr>
        <w:rFonts w:ascii="Wingdings" w:hAnsi="Wingdings" w:hint="default"/>
      </w:rPr>
    </w:lvl>
    <w:lvl w:ilvl="6" w:tplc="F850BB50">
      <w:start w:val="1"/>
      <w:numFmt w:val="bullet"/>
      <w:lvlText w:val=""/>
      <w:lvlJc w:val="left"/>
      <w:pPr>
        <w:ind w:left="5040" w:hanging="360"/>
      </w:pPr>
      <w:rPr>
        <w:rFonts w:ascii="Symbol" w:hAnsi="Symbol" w:hint="default"/>
      </w:rPr>
    </w:lvl>
    <w:lvl w:ilvl="7" w:tplc="8FECB55E">
      <w:start w:val="1"/>
      <w:numFmt w:val="bullet"/>
      <w:lvlText w:val="o"/>
      <w:lvlJc w:val="left"/>
      <w:pPr>
        <w:ind w:left="5760" w:hanging="360"/>
      </w:pPr>
      <w:rPr>
        <w:rFonts w:ascii="Courier New" w:hAnsi="Courier New" w:hint="default"/>
      </w:rPr>
    </w:lvl>
    <w:lvl w:ilvl="8" w:tplc="5E680F5A">
      <w:start w:val="1"/>
      <w:numFmt w:val="bullet"/>
      <w:lvlText w:val=""/>
      <w:lvlJc w:val="left"/>
      <w:pPr>
        <w:ind w:left="6480" w:hanging="360"/>
      </w:pPr>
      <w:rPr>
        <w:rFonts w:ascii="Wingdings" w:hAnsi="Wingdings" w:hint="default"/>
      </w:rPr>
    </w:lvl>
  </w:abstractNum>
  <w:abstractNum w:abstractNumId="1" w15:restartNumberingAfterBreak="0">
    <w:nsid w:val="17461461"/>
    <w:multiLevelType w:val="hybridMultilevel"/>
    <w:tmpl w:val="FFFFFFFF"/>
    <w:lvl w:ilvl="0" w:tplc="ED64BF0A">
      <w:start w:val="1"/>
      <w:numFmt w:val="bullet"/>
      <w:lvlText w:val=""/>
      <w:lvlJc w:val="left"/>
      <w:pPr>
        <w:ind w:left="720" w:hanging="360"/>
      </w:pPr>
      <w:rPr>
        <w:rFonts w:ascii="Symbol" w:hAnsi="Symbol" w:hint="default"/>
      </w:rPr>
    </w:lvl>
    <w:lvl w:ilvl="1" w:tplc="8EFAA6A2">
      <w:start w:val="1"/>
      <w:numFmt w:val="bullet"/>
      <w:lvlText w:val="o"/>
      <w:lvlJc w:val="left"/>
      <w:pPr>
        <w:ind w:left="1440" w:hanging="360"/>
      </w:pPr>
      <w:rPr>
        <w:rFonts w:ascii="Courier New" w:hAnsi="Courier New" w:hint="default"/>
      </w:rPr>
    </w:lvl>
    <w:lvl w:ilvl="2" w:tplc="125A503E">
      <w:start w:val="1"/>
      <w:numFmt w:val="bullet"/>
      <w:lvlText w:val=""/>
      <w:lvlJc w:val="left"/>
      <w:pPr>
        <w:ind w:left="2160" w:hanging="360"/>
      </w:pPr>
      <w:rPr>
        <w:rFonts w:ascii="Wingdings" w:hAnsi="Wingdings" w:hint="default"/>
      </w:rPr>
    </w:lvl>
    <w:lvl w:ilvl="3" w:tplc="BB22B2C4">
      <w:start w:val="1"/>
      <w:numFmt w:val="bullet"/>
      <w:lvlText w:val=""/>
      <w:lvlJc w:val="left"/>
      <w:pPr>
        <w:ind w:left="2880" w:hanging="360"/>
      </w:pPr>
      <w:rPr>
        <w:rFonts w:ascii="Symbol" w:hAnsi="Symbol" w:hint="default"/>
      </w:rPr>
    </w:lvl>
    <w:lvl w:ilvl="4" w:tplc="7F3A6A62">
      <w:start w:val="1"/>
      <w:numFmt w:val="bullet"/>
      <w:lvlText w:val="o"/>
      <w:lvlJc w:val="left"/>
      <w:pPr>
        <w:ind w:left="3600" w:hanging="360"/>
      </w:pPr>
      <w:rPr>
        <w:rFonts w:ascii="Courier New" w:hAnsi="Courier New" w:hint="default"/>
      </w:rPr>
    </w:lvl>
    <w:lvl w:ilvl="5" w:tplc="BC745366">
      <w:start w:val="1"/>
      <w:numFmt w:val="bullet"/>
      <w:lvlText w:val=""/>
      <w:lvlJc w:val="left"/>
      <w:pPr>
        <w:ind w:left="4320" w:hanging="360"/>
      </w:pPr>
      <w:rPr>
        <w:rFonts w:ascii="Wingdings" w:hAnsi="Wingdings" w:hint="default"/>
      </w:rPr>
    </w:lvl>
    <w:lvl w:ilvl="6" w:tplc="F4063542">
      <w:start w:val="1"/>
      <w:numFmt w:val="bullet"/>
      <w:lvlText w:val=""/>
      <w:lvlJc w:val="left"/>
      <w:pPr>
        <w:ind w:left="5040" w:hanging="360"/>
      </w:pPr>
      <w:rPr>
        <w:rFonts w:ascii="Symbol" w:hAnsi="Symbol" w:hint="default"/>
      </w:rPr>
    </w:lvl>
    <w:lvl w:ilvl="7" w:tplc="6D303A46">
      <w:start w:val="1"/>
      <w:numFmt w:val="bullet"/>
      <w:lvlText w:val="o"/>
      <w:lvlJc w:val="left"/>
      <w:pPr>
        <w:ind w:left="5760" w:hanging="360"/>
      </w:pPr>
      <w:rPr>
        <w:rFonts w:ascii="Courier New" w:hAnsi="Courier New" w:hint="default"/>
      </w:rPr>
    </w:lvl>
    <w:lvl w:ilvl="8" w:tplc="E89412FA">
      <w:start w:val="1"/>
      <w:numFmt w:val="bullet"/>
      <w:lvlText w:val=""/>
      <w:lvlJc w:val="left"/>
      <w:pPr>
        <w:ind w:left="6480" w:hanging="360"/>
      </w:pPr>
      <w:rPr>
        <w:rFonts w:ascii="Wingdings" w:hAnsi="Wingdings" w:hint="default"/>
      </w:rPr>
    </w:lvl>
  </w:abstractNum>
  <w:abstractNum w:abstractNumId="2" w15:restartNumberingAfterBreak="0">
    <w:nsid w:val="198542E9"/>
    <w:multiLevelType w:val="hybridMultilevel"/>
    <w:tmpl w:val="F3ACA298"/>
    <w:lvl w:ilvl="0" w:tplc="0918206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4383635"/>
    <w:multiLevelType w:val="hybridMultilevel"/>
    <w:tmpl w:val="FFFFFFFF"/>
    <w:lvl w:ilvl="0" w:tplc="96F83852">
      <w:start w:val="1"/>
      <w:numFmt w:val="bullet"/>
      <w:lvlText w:val=""/>
      <w:lvlJc w:val="left"/>
      <w:pPr>
        <w:ind w:left="720" w:hanging="360"/>
      </w:pPr>
      <w:rPr>
        <w:rFonts w:ascii="Symbol" w:hAnsi="Symbol" w:hint="default"/>
      </w:rPr>
    </w:lvl>
    <w:lvl w:ilvl="1" w:tplc="E9A02278">
      <w:start w:val="1"/>
      <w:numFmt w:val="bullet"/>
      <w:lvlText w:val="o"/>
      <w:lvlJc w:val="left"/>
      <w:pPr>
        <w:ind w:left="1440" w:hanging="360"/>
      </w:pPr>
      <w:rPr>
        <w:rFonts w:ascii="Courier New" w:hAnsi="Courier New" w:hint="default"/>
      </w:rPr>
    </w:lvl>
    <w:lvl w:ilvl="2" w:tplc="CE1ECA8E">
      <w:start w:val="1"/>
      <w:numFmt w:val="bullet"/>
      <w:lvlText w:val=""/>
      <w:lvlJc w:val="left"/>
      <w:pPr>
        <w:ind w:left="2160" w:hanging="360"/>
      </w:pPr>
      <w:rPr>
        <w:rFonts w:ascii="Wingdings" w:hAnsi="Wingdings" w:hint="default"/>
      </w:rPr>
    </w:lvl>
    <w:lvl w:ilvl="3" w:tplc="41303078">
      <w:start w:val="1"/>
      <w:numFmt w:val="bullet"/>
      <w:lvlText w:val=""/>
      <w:lvlJc w:val="left"/>
      <w:pPr>
        <w:ind w:left="2880" w:hanging="360"/>
      </w:pPr>
      <w:rPr>
        <w:rFonts w:ascii="Symbol" w:hAnsi="Symbol" w:hint="default"/>
      </w:rPr>
    </w:lvl>
    <w:lvl w:ilvl="4" w:tplc="C472ED8C">
      <w:start w:val="1"/>
      <w:numFmt w:val="bullet"/>
      <w:lvlText w:val="o"/>
      <w:lvlJc w:val="left"/>
      <w:pPr>
        <w:ind w:left="3600" w:hanging="360"/>
      </w:pPr>
      <w:rPr>
        <w:rFonts w:ascii="Courier New" w:hAnsi="Courier New" w:hint="default"/>
      </w:rPr>
    </w:lvl>
    <w:lvl w:ilvl="5" w:tplc="DC843888">
      <w:start w:val="1"/>
      <w:numFmt w:val="bullet"/>
      <w:lvlText w:val=""/>
      <w:lvlJc w:val="left"/>
      <w:pPr>
        <w:ind w:left="4320" w:hanging="360"/>
      </w:pPr>
      <w:rPr>
        <w:rFonts w:ascii="Wingdings" w:hAnsi="Wingdings" w:hint="default"/>
      </w:rPr>
    </w:lvl>
    <w:lvl w:ilvl="6" w:tplc="217E6A78">
      <w:start w:val="1"/>
      <w:numFmt w:val="bullet"/>
      <w:lvlText w:val=""/>
      <w:lvlJc w:val="left"/>
      <w:pPr>
        <w:ind w:left="5040" w:hanging="360"/>
      </w:pPr>
      <w:rPr>
        <w:rFonts w:ascii="Symbol" w:hAnsi="Symbol" w:hint="default"/>
      </w:rPr>
    </w:lvl>
    <w:lvl w:ilvl="7" w:tplc="DB8879E4">
      <w:start w:val="1"/>
      <w:numFmt w:val="bullet"/>
      <w:lvlText w:val="o"/>
      <w:lvlJc w:val="left"/>
      <w:pPr>
        <w:ind w:left="5760" w:hanging="360"/>
      </w:pPr>
      <w:rPr>
        <w:rFonts w:ascii="Courier New" w:hAnsi="Courier New" w:hint="default"/>
      </w:rPr>
    </w:lvl>
    <w:lvl w:ilvl="8" w:tplc="C054C9C0">
      <w:start w:val="1"/>
      <w:numFmt w:val="bullet"/>
      <w:lvlText w:val=""/>
      <w:lvlJc w:val="left"/>
      <w:pPr>
        <w:ind w:left="6480" w:hanging="360"/>
      </w:pPr>
      <w:rPr>
        <w:rFonts w:ascii="Wingdings" w:hAnsi="Wingdings" w:hint="default"/>
      </w:rPr>
    </w:lvl>
  </w:abstractNum>
  <w:abstractNum w:abstractNumId="4" w15:restartNumberingAfterBreak="0">
    <w:nsid w:val="336E3083"/>
    <w:multiLevelType w:val="hybridMultilevel"/>
    <w:tmpl w:val="FFFFFFFF"/>
    <w:lvl w:ilvl="0" w:tplc="BF0E1C68">
      <w:start w:val="1"/>
      <w:numFmt w:val="bullet"/>
      <w:lvlText w:val=""/>
      <w:lvlJc w:val="left"/>
      <w:pPr>
        <w:ind w:left="720" w:hanging="360"/>
      </w:pPr>
      <w:rPr>
        <w:rFonts w:ascii="Symbol" w:hAnsi="Symbol" w:hint="default"/>
      </w:rPr>
    </w:lvl>
    <w:lvl w:ilvl="1" w:tplc="05E0D522">
      <w:start w:val="1"/>
      <w:numFmt w:val="bullet"/>
      <w:lvlText w:val="o"/>
      <w:lvlJc w:val="left"/>
      <w:pPr>
        <w:ind w:left="1440" w:hanging="360"/>
      </w:pPr>
      <w:rPr>
        <w:rFonts w:ascii="Courier New" w:hAnsi="Courier New" w:hint="default"/>
      </w:rPr>
    </w:lvl>
    <w:lvl w:ilvl="2" w:tplc="0EA2CA1C">
      <w:start w:val="1"/>
      <w:numFmt w:val="bullet"/>
      <w:lvlText w:val=""/>
      <w:lvlJc w:val="left"/>
      <w:pPr>
        <w:ind w:left="2160" w:hanging="360"/>
      </w:pPr>
      <w:rPr>
        <w:rFonts w:ascii="Wingdings" w:hAnsi="Wingdings" w:hint="default"/>
      </w:rPr>
    </w:lvl>
    <w:lvl w:ilvl="3" w:tplc="49B28BC8">
      <w:start w:val="1"/>
      <w:numFmt w:val="bullet"/>
      <w:lvlText w:val=""/>
      <w:lvlJc w:val="left"/>
      <w:pPr>
        <w:ind w:left="2880" w:hanging="360"/>
      </w:pPr>
      <w:rPr>
        <w:rFonts w:ascii="Symbol" w:hAnsi="Symbol" w:hint="default"/>
      </w:rPr>
    </w:lvl>
    <w:lvl w:ilvl="4" w:tplc="E2FED956">
      <w:start w:val="1"/>
      <w:numFmt w:val="bullet"/>
      <w:lvlText w:val="o"/>
      <w:lvlJc w:val="left"/>
      <w:pPr>
        <w:ind w:left="3600" w:hanging="360"/>
      </w:pPr>
      <w:rPr>
        <w:rFonts w:ascii="Courier New" w:hAnsi="Courier New" w:hint="default"/>
      </w:rPr>
    </w:lvl>
    <w:lvl w:ilvl="5" w:tplc="67E8B564">
      <w:start w:val="1"/>
      <w:numFmt w:val="bullet"/>
      <w:lvlText w:val=""/>
      <w:lvlJc w:val="left"/>
      <w:pPr>
        <w:ind w:left="4320" w:hanging="360"/>
      </w:pPr>
      <w:rPr>
        <w:rFonts w:ascii="Wingdings" w:hAnsi="Wingdings" w:hint="default"/>
      </w:rPr>
    </w:lvl>
    <w:lvl w:ilvl="6" w:tplc="6C58D9AA">
      <w:start w:val="1"/>
      <w:numFmt w:val="bullet"/>
      <w:lvlText w:val=""/>
      <w:lvlJc w:val="left"/>
      <w:pPr>
        <w:ind w:left="5040" w:hanging="360"/>
      </w:pPr>
      <w:rPr>
        <w:rFonts w:ascii="Symbol" w:hAnsi="Symbol" w:hint="default"/>
      </w:rPr>
    </w:lvl>
    <w:lvl w:ilvl="7" w:tplc="F8847BF6">
      <w:start w:val="1"/>
      <w:numFmt w:val="bullet"/>
      <w:lvlText w:val="o"/>
      <w:lvlJc w:val="left"/>
      <w:pPr>
        <w:ind w:left="5760" w:hanging="360"/>
      </w:pPr>
      <w:rPr>
        <w:rFonts w:ascii="Courier New" w:hAnsi="Courier New" w:hint="default"/>
      </w:rPr>
    </w:lvl>
    <w:lvl w:ilvl="8" w:tplc="00B69588">
      <w:start w:val="1"/>
      <w:numFmt w:val="bullet"/>
      <w:lvlText w:val=""/>
      <w:lvlJc w:val="left"/>
      <w:pPr>
        <w:ind w:left="6480" w:hanging="360"/>
      </w:pPr>
      <w:rPr>
        <w:rFonts w:ascii="Wingdings" w:hAnsi="Wingdings" w:hint="default"/>
      </w:rPr>
    </w:lvl>
  </w:abstractNum>
  <w:abstractNum w:abstractNumId="5" w15:restartNumberingAfterBreak="0">
    <w:nsid w:val="35886B83"/>
    <w:multiLevelType w:val="hybridMultilevel"/>
    <w:tmpl w:val="77F6A874"/>
    <w:lvl w:ilvl="0" w:tplc="FC364F14">
      <w:start w:val="1"/>
      <w:numFmt w:val="decimal"/>
      <w:lvlText w:val="%1."/>
      <w:lvlJc w:val="left"/>
      <w:pPr>
        <w:ind w:left="720" w:hanging="360"/>
      </w:pPr>
    </w:lvl>
    <w:lvl w:ilvl="1" w:tplc="42F62DF6">
      <w:start w:val="1"/>
      <w:numFmt w:val="lowerLetter"/>
      <w:lvlText w:val="%2."/>
      <w:lvlJc w:val="left"/>
      <w:pPr>
        <w:ind w:left="1440" w:hanging="360"/>
      </w:pPr>
    </w:lvl>
    <w:lvl w:ilvl="2" w:tplc="921250CC">
      <w:start w:val="1"/>
      <w:numFmt w:val="lowerRoman"/>
      <w:lvlText w:val="%3."/>
      <w:lvlJc w:val="right"/>
      <w:pPr>
        <w:ind w:left="2160" w:hanging="180"/>
      </w:pPr>
    </w:lvl>
    <w:lvl w:ilvl="3" w:tplc="3A5ADE74">
      <w:start w:val="1"/>
      <w:numFmt w:val="decimal"/>
      <w:lvlText w:val="%4."/>
      <w:lvlJc w:val="left"/>
      <w:pPr>
        <w:ind w:left="2880" w:hanging="360"/>
      </w:pPr>
    </w:lvl>
    <w:lvl w:ilvl="4" w:tplc="CAD042C8">
      <w:start w:val="1"/>
      <w:numFmt w:val="lowerLetter"/>
      <w:lvlText w:val="%5."/>
      <w:lvlJc w:val="left"/>
      <w:pPr>
        <w:ind w:left="3600" w:hanging="360"/>
      </w:pPr>
    </w:lvl>
    <w:lvl w:ilvl="5" w:tplc="48F698F2">
      <w:start w:val="1"/>
      <w:numFmt w:val="lowerRoman"/>
      <w:lvlText w:val="%6."/>
      <w:lvlJc w:val="right"/>
      <w:pPr>
        <w:ind w:left="4320" w:hanging="180"/>
      </w:pPr>
    </w:lvl>
    <w:lvl w:ilvl="6" w:tplc="2B667268">
      <w:start w:val="1"/>
      <w:numFmt w:val="decimal"/>
      <w:lvlText w:val="%7."/>
      <w:lvlJc w:val="left"/>
      <w:pPr>
        <w:ind w:left="5040" w:hanging="360"/>
      </w:pPr>
    </w:lvl>
    <w:lvl w:ilvl="7" w:tplc="99DE47C2">
      <w:start w:val="1"/>
      <w:numFmt w:val="lowerLetter"/>
      <w:lvlText w:val="%8."/>
      <w:lvlJc w:val="left"/>
      <w:pPr>
        <w:ind w:left="5760" w:hanging="360"/>
      </w:pPr>
    </w:lvl>
    <w:lvl w:ilvl="8" w:tplc="6EDA2F74">
      <w:start w:val="1"/>
      <w:numFmt w:val="lowerRoman"/>
      <w:lvlText w:val="%9."/>
      <w:lvlJc w:val="right"/>
      <w:pPr>
        <w:ind w:left="6480" w:hanging="180"/>
      </w:pPr>
    </w:lvl>
  </w:abstractNum>
  <w:abstractNum w:abstractNumId="6" w15:restartNumberingAfterBreak="0">
    <w:nsid w:val="372C5D83"/>
    <w:multiLevelType w:val="hybridMultilevel"/>
    <w:tmpl w:val="81809C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FA63FB"/>
    <w:multiLevelType w:val="hybridMultilevel"/>
    <w:tmpl w:val="FFFFFFFF"/>
    <w:lvl w:ilvl="0" w:tplc="CC183038">
      <w:start w:val="1"/>
      <w:numFmt w:val="bullet"/>
      <w:lvlText w:val=""/>
      <w:lvlJc w:val="left"/>
      <w:pPr>
        <w:ind w:left="720" w:hanging="360"/>
      </w:pPr>
      <w:rPr>
        <w:rFonts w:ascii="Symbol" w:hAnsi="Symbol" w:hint="default"/>
      </w:rPr>
    </w:lvl>
    <w:lvl w:ilvl="1" w:tplc="4E5ED772">
      <w:start w:val="1"/>
      <w:numFmt w:val="bullet"/>
      <w:lvlText w:val="o"/>
      <w:lvlJc w:val="left"/>
      <w:pPr>
        <w:ind w:left="1440" w:hanging="360"/>
      </w:pPr>
      <w:rPr>
        <w:rFonts w:ascii="Courier New" w:hAnsi="Courier New" w:hint="default"/>
      </w:rPr>
    </w:lvl>
    <w:lvl w:ilvl="2" w:tplc="CF10353E">
      <w:start w:val="1"/>
      <w:numFmt w:val="bullet"/>
      <w:lvlText w:val=""/>
      <w:lvlJc w:val="left"/>
      <w:pPr>
        <w:ind w:left="2160" w:hanging="360"/>
      </w:pPr>
      <w:rPr>
        <w:rFonts w:ascii="Wingdings" w:hAnsi="Wingdings" w:hint="default"/>
      </w:rPr>
    </w:lvl>
    <w:lvl w:ilvl="3" w:tplc="EB30409A">
      <w:start w:val="1"/>
      <w:numFmt w:val="bullet"/>
      <w:lvlText w:val=""/>
      <w:lvlJc w:val="left"/>
      <w:pPr>
        <w:ind w:left="2880" w:hanging="360"/>
      </w:pPr>
      <w:rPr>
        <w:rFonts w:ascii="Symbol" w:hAnsi="Symbol" w:hint="default"/>
      </w:rPr>
    </w:lvl>
    <w:lvl w:ilvl="4" w:tplc="E5DCC658">
      <w:start w:val="1"/>
      <w:numFmt w:val="bullet"/>
      <w:lvlText w:val="o"/>
      <w:lvlJc w:val="left"/>
      <w:pPr>
        <w:ind w:left="3600" w:hanging="360"/>
      </w:pPr>
      <w:rPr>
        <w:rFonts w:ascii="Courier New" w:hAnsi="Courier New" w:hint="default"/>
      </w:rPr>
    </w:lvl>
    <w:lvl w:ilvl="5" w:tplc="D200E8F6">
      <w:start w:val="1"/>
      <w:numFmt w:val="bullet"/>
      <w:lvlText w:val=""/>
      <w:lvlJc w:val="left"/>
      <w:pPr>
        <w:ind w:left="4320" w:hanging="360"/>
      </w:pPr>
      <w:rPr>
        <w:rFonts w:ascii="Wingdings" w:hAnsi="Wingdings" w:hint="default"/>
      </w:rPr>
    </w:lvl>
    <w:lvl w:ilvl="6" w:tplc="A33A8302">
      <w:start w:val="1"/>
      <w:numFmt w:val="bullet"/>
      <w:lvlText w:val=""/>
      <w:lvlJc w:val="left"/>
      <w:pPr>
        <w:ind w:left="5040" w:hanging="360"/>
      </w:pPr>
      <w:rPr>
        <w:rFonts w:ascii="Symbol" w:hAnsi="Symbol" w:hint="default"/>
      </w:rPr>
    </w:lvl>
    <w:lvl w:ilvl="7" w:tplc="59546F50">
      <w:start w:val="1"/>
      <w:numFmt w:val="bullet"/>
      <w:lvlText w:val="o"/>
      <w:lvlJc w:val="left"/>
      <w:pPr>
        <w:ind w:left="5760" w:hanging="360"/>
      </w:pPr>
      <w:rPr>
        <w:rFonts w:ascii="Courier New" w:hAnsi="Courier New" w:hint="default"/>
      </w:rPr>
    </w:lvl>
    <w:lvl w:ilvl="8" w:tplc="C7603A16">
      <w:start w:val="1"/>
      <w:numFmt w:val="bullet"/>
      <w:lvlText w:val=""/>
      <w:lvlJc w:val="left"/>
      <w:pPr>
        <w:ind w:left="6480" w:hanging="360"/>
      </w:pPr>
      <w:rPr>
        <w:rFonts w:ascii="Wingdings" w:hAnsi="Wingdings" w:hint="default"/>
      </w:rPr>
    </w:lvl>
  </w:abstractNum>
  <w:abstractNum w:abstractNumId="8" w15:restartNumberingAfterBreak="0">
    <w:nsid w:val="3F027CFD"/>
    <w:multiLevelType w:val="hybridMultilevel"/>
    <w:tmpl w:val="FFFFFFFF"/>
    <w:lvl w:ilvl="0" w:tplc="9CF4AE4C">
      <w:start w:val="1"/>
      <w:numFmt w:val="bullet"/>
      <w:lvlText w:val=""/>
      <w:lvlJc w:val="left"/>
      <w:pPr>
        <w:ind w:left="720" w:hanging="360"/>
      </w:pPr>
      <w:rPr>
        <w:rFonts w:ascii="Symbol" w:hAnsi="Symbol" w:hint="default"/>
      </w:rPr>
    </w:lvl>
    <w:lvl w:ilvl="1" w:tplc="33604EA8">
      <w:start w:val="1"/>
      <w:numFmt w:val="bullet"/>
      <w:lvlText w:val="o"/>
      <w:lvlJc w:val="left"/>
      <w:pPr>
        <w:ind w:left="1440" w:hanging="360"/>
      </w:pPr>
      <w:rPr>
        <w:rFonts w:ascii="Courier New" w:hAnsi="Courier New" w:hint="default"/>
      </w:rPr>
    </w:lvl>
    <w:lvl w:ilvl="2" w:tplc="128ABD36">
      <w:start w:val="1"/>
      <w:numFmt w:val="bullet"/>
      <w:lvlText w:val=""/>
      <w:lvlJc w:val="left"/>
      <w:pPr>
        <w:ind w:left="2160" w:hanging="360"/>
      </w:pPr>
      <w:rPr>
        <w:rFonts w:ascii="Wingdings" w:hAnsi="Wingdings" w:hint="default"/>
      </w:rPr>
    </w:lvl>
    <w:lvl w:ilvl="3" w:tplc="63B6C5A2">
      <w:start w:val="1"/>
      <w:numFmt w:val="bullet"/>
      <w:lvlText w:val=""/>
      <w:lvlJc w:val="left"/>
      <w:pPr>
        <w:ind w:left="2880" w:hanging="360"/>
      </w:pPr>
      <w:rPr>
        <w:rFonts w:ascii="Symbol" w:hAnsi="Symbol" w:hint="default"/>
      </w:rPr>
    </w:lvl>
    <w:lvl w:ilvl="4" w:tplc="5C7209CC">
      <w:start w:val="1"/>
      <w:numFmt w:val="bullet"/>
      <w:lvlText w:val="o"/>
      <w:lvlJc w:val="left"/>
      <w:pPr>
        <w:ind w:left="3600" w:hanging="360"/>
      </w:pPr>
      <w:rPr>
        <w:rFonts w:ascii="Courier New" w:hAnsi="Courier New" w:hint="default"/>
      </w:rPr>
    </w:lvl>
    <w:lvl w:ilvl="5" w:tplc="11F67FA0">
      <w:start w:val="1"/>
      <w:numFmt w:val="bullet"/>
      <w:lvlText w:val=""/>
      <w:lvlJc w:val="left"/>
      <w:pPr>
        <w:ind w:left="4320" w:hanging="360"/>
      </w:pPr>
      <w:rPr>
        <w:rFonts w:ascii="Wingdings" w:hAnsi="Wingdings" w:hint="default"/>
      </w:rPr>
    </w:lvl>
    <w:lvl w:ilvl="6" w:tplc="992E16D8">
      <w:start w:val="1"/>
      <w:numFmt w:val="bullet"/>
      <w:lvlText w:val=""/>
      <w:lvlJc w:val="left"/>
      <w:pPr>
        <w:ind w:left="5040" w:hanging="360"/>
      </w:pPr>
      <w:rPr>
        <w:rFonts w:ascii="Symbol" w:hAnsi="Symbol" w:hint="default"/>
      </w:rPr>
    </w:lvl>
    <w:lvl w:ilvl="7" w:tplc="C136C1F8">
      <w:start w:val="1"/>
      <w:numFmt w:val="bullet"/>
      <w:lvlText w:val="o"/>
      <w:lvlJc w:val="left"/>
      <w:pPr>
        <w:ind w:left="5760" w:hanging="360"/>
      </w:pPr>
      <w:rPr>
        <w:rFonts w:ascii="Courier New" w:hAnsi="Courier New" w:hint="default"/>
      </w:rPr>
    </w:lvl>
    <w:lvl w:ilvl="8" w:tplc="D046BC9A">
      <w:start w:val="1"/>
      <w:numFmt w:val="bullet"/>
      <w:lvlText w:val=""/>
      <w:lvlJc w:val="left"/>
      <w:pPr>
        <w:ind w:left="6480" w:hanging="360"/>
      </w:pPr>
      <w:rPr>
        <w:rFonts w:ascii="Wingdings" w:hAnsi="Wingdings" w:hint="default"/>
      </w:rPr>
    </w:lvl>
  </w:abstractNum>
  <w:abstractNum w:abstractNumId="9" w15:restartNumberingAfterBreak="0">
    <w:nsid w:val="420759F2"/>
    <w:multiLevelType w:val="hybridMultilevel"/>
    <w:tmpl w:val="FFFFFFFF"/>
    <w:lvl w:ilvl="0" w:tplc="AF168996">
      <w:start w:val="1"/>
      <w:numFmt w:val="bullet"/>
      <w:lvlText w:val=""/>
      <w:lvlJc w:val="left"/>
      <w:pPr>
        <w:ind w:left="720" w:hanging="360"/>
      </w:pPr>
      <w:rPr>
        <w:rFonts w:ascii="Symbol" w:hAnsi="Symbol" w:hint="default"/>
      </w:rPr>
    </w:lvl>
    <w:lvl w:ilvl="1" w:tplc="C2746426">
      <w:start w:val="1"/>
      <w:numFmt w:val="bullet"/>
      <w:lvlText w:val="o"/>
      <w:lvlJc w:val="left"/>
      <w:pPr>
        <w:ind w:left="1440" w:hanging="360"/>
      </w:pPr>
      <w:rPr>
        <w:rFonts w:ascii="Courier New" w:hAnsi="Courier New" w:hint="default"/>
      </w:rPr>
    </w:lvl>
    <w:lvl w:ilvl="2" w:tplc="665C397A">
      <w:start w:val="1"/>
      <w:numFmt w:val="bullet"/>
      <w:lvlText w:val=""/>
      <w:lvlJc w:val="left"/>
      <w:pPr>
        <w:ind w:left="2160" w:hanging="360"/>
      </w:pPr>
      <w:rPr>
        <w:rFonts w:ascii="Wingdings" w:hAnsi="Wingdings" w:hint="default"/>
      </w:rPr>
    </w:lvl>
    <w:lvl w:ilvl="3" w:tplc="55389A5A">
      <w:start w:val="1"/>
      <w:numFmt w:val="bullet"/>
      <w:lvlText w:val=""/>
      <w:lvlJc w:val="left"/>
      <w:pPr>
        <w:ind w:left="2880" w:hanging="360"/>
      </w:pPr>
      <w:rPr>
        <w:rFonts w:ascii="Symbol" w:hAnsi="Symbol" w:hint="default"/>
      </w:rPr>
    </w:lvl>
    <w:lvl w:ilvl="4" w:tplc="E8D2801A">
      <w:start w:val="1"/>
      <w:numFmt w:val="bullet"/>
      <w:lvlText w:val="o"/>
      <w:lvlJc w:val="left"/>
      <w:pPr>
        <w:ind w:left="3600" w:hanging="360"/>
      </w:pPr>
      <w:rPr>
        <w:rFonts w:ascii="Courier New" w:hAnsi="Courier New" w:hint="default"/>
      </w:rPr>
    </w:lvl>
    <w:lvl w:ilvl="5" w:tplc="CD50EF38">
      <w:start w:val="1"/>
      <w:numFmt w:val="bullet"/>
      <w:lvlText w:val=""/>
      <w:lvlJc w:val="left"/>
      <w:pPr>
        <w:ind w:left="4320" w:hanging="360"/>
      </w:pPr>
      <w:rPr>
        <w:rFonts w:ascii="Wingdings" w:hAnsi="Wingdings" w:hint="default"/>
      </w:rPr>
    </w:lvl>
    <w:lvl w:ilvl="6" w:tplc="E19A72FC">
      <w:start w:val="1"/>
      <w:numFmt w:val="bullet"/>
      <w:lvlText w:val=""/>
      <w:lvlJc w:val="left"/>
      <w:pPr>
        <w:ind w:left="5040" w:hanging="360"/>
      </w:pPr>
      <w:rPr>
        <w:rFonts w:ascii="Symbol" w:hAnsi="Symbol" w:hint="default"/>
      </w:rPr>
    </w:lvl>
    <w:lvl w:ilvl="7" w:tplc="A3D4840C">
      <w:start w:val="1"/>
      <w:numFmt w:val="bullet"/>
      <w:lvlText w:val="o"/>
      <w:lvlJc w:val="left"/>
      <w:pPr>
        <w:ind w:left="5760" w:hanging="360"/>
      </w:pPr>
      <w:rPr>
        <w:rFonts w:ascii="Courier New" w:hAnsi="Courier New" w:hint="default"/>
      </w:rPr>
    </w:lvl>
    <w:lvl w:ilvl="8" w:tplc="67188206">
      <w:start w:val="1"/>
      <w:numFmt w:val="bullet"/>
      <w:lvlText w:val=""/>
      <w:lvlJc w:val="left"/>
      <w:pPr>
        <w:ind w:left="6480" w:hanging="360"/>
      </w:pPr>
      <w:rPr>
        <w:rFonts w:ascii="Wingdings" w:hAnsi="Wingdings" w:hint="default"/>
      </w:rPr>
    </w:lvl>
  </w:abstractNum>
  <w:abstractNum w:abstractNumId="10" w15:restartNumberingAfterBreak="0">
    <w:nsid w:val="42D47379"/>
    <w:multiLevelType w:val="hybridMultilevel"/>
    <w:tmpl w:val="FFFFFFFF"/>
    <w:lvl w:ilvl="0" w:tplc="8D103E1E">
      <w:start w:val="1"/>
      <w:numFmt w:val="bullet"/>
      <w:lvlText w:val=""/>
      <w:lvlJc w:val="left"/>
      <w:pPr>
        <w:ind w:left="720" w:hanging="360"/>
      </w:pPr>
      <w:rPr>
        <w:rFonts w:ascii="Symbol" w:hAnsi="Symbol" w:hint="default"/>
      </w:rPr>
    </w:lvl>
    <w:lvl w:ilvl="1" w:tplc="51BAD6F2">
      <w:start w:val="1"/>
      <w:numFmt w:val="bullet"/>
      <w:lvlText w:val="o"/>
      <w:lvlJc w:val="left"/>
      <w:pPr>
        <w:ind w:left="1440" w:hanging="360"/>
      </w:pPr>
      <w:rPr>
        <w:rFonts w:ascii="Courier New" w:hAnsi="Courier New" w:hint="default"/>
      </w:rPr>
    </w:lvl>
    <w:lvl w:ilvl="2" w:tplc="B8401208">
      <w:start w:val="1"/>
      <w:numFmt w:val="bullet"/>
      <w:lvlText w:val=""/>
      <w:lvlJc w:val="left"/>
      <w:pPr>
        <w:ind w:left="2160" w:hanging="360"/>
      </w:pPr>
      <w:rPr>
        <w:rFonts w:ascii="Wingdings" w:hAnsi="Wingdings" w:hint="default"/>
      </w:rPr>
    </w:lvl>
    <w:lvl w:ilvl="3" w:tplc="0A8600F6">
      <w:start w:val="1"/>
      <w:numFmt w:val="bullet"/>
      <w:lvlText w:val=""/>
      <w:lvlJc w:val="left"/>
      <w:pPr>
        <w:ind w:left="2880" w:hanging="360"/>
      </w:pPr>
      <w:rPr>
        <w:rFonts w:ascii="Symbol" w:hAnsi="Symbol" w:hint="default"/>
      </w:rPr>
    </w:lvl>
    <w:lvl w:ilvl="4" w:tplc="16620E00">
      <w:start w:val="1"/>
      <w:numFmt w:val="bullet"/>
      <w:lvlText w:val="o"/>
      <w:lvlJc w:val="left"/>
      <w:pPr>
        <w:ind w:left="3600" w:hanging="360"/>
      </w:pPr>
      <w:rPr>
        <w:rFonts w:ascii="Courier New" w:hAnsi="Courier New" w:hint="default"/>
      </w:rPr>
    </w:lvl>
    <w:lvl w:ilvl="5" w:tplc="84E0FC10">
      <w:start w:val="1"/>
      <w:numFmt w:val="bullet"/>
      <w:lvlText w:val=""/>
      <w:lvlJc w:val="left"/>
      <w:pPr>
        <w:ind w:left="4320" w:hanging="360"/>
      </w:pPr>
      <w:rPr>
        <w:rFonts w:ascii="Wingdings" w:hAnsi="Wingdings" w:hint="default"/>
      </w:rPr>
    </w:lvl>
    <w:lvl w:ilvl="6" w:tplc="8AD4884A">
      <w:start w:val="1"/>
      <w:numFmt w:val="bullet"/>
      <w:lvlText w:val=""/>
      <w:lvlJc w:val="left"/>
      <w:pPr>
        <w:ind w:left="5040" w:hanging="360"/>
      </w:pPr>
      <w:rPr>
        <w:rFonts w:ascii="Symbol" w:hAnsi="Symbol" w:hint="default"/>
      </w:rPr>
    </w:lvl>
    <w:lvl w:ilvl="7" w:tplc="01C40042">
      <w:start w:val="1"/>
      <w:numFmt w:val="bullet"/>
      <w:lvlText w:val="o"/>
      <w:lvlJc w:val="left"/>
      <w:pPr>
        <w:ind w:left="5760" w:hanging="360"/>
      </w:pPr>
      <w:rPr>
        <w:rFonts w:ascii="Courier New" w:hAnsi="Courier New" w:hint="default"/>
      </w:rPr>
    </w:lvl>
    <w:lvl w:ilvl="8" w:tplc="345048A6">
      <w:start w:val="1"/>
      <w:numFmt w:val="bullet"/>
      <w:lvlText w:val=""/>
      <w:lvlJc w:val="left"/>
      <w:pPr>
        <w:ind w:left="6480" w:hanging="360"/>
      </w:pPr>
      <w:rPr>
        <w:rFonts w:ascii="Wingdings" w:hAnsi="Wingdings" w:hint="default"/>
      </w:rPr>
    </w:lvl>
  </w:abstractNum>
  <w:abstractNum w:abstractNumId="11" w15:restartNumberingAfterBreak="0">
    <w:nsid w:val="4380598A"/>
    <w:multiLevelType w:val="hybridMultilevel"/>
    <w:tmpl w:val="FFFFFFFF"/>
    <w:lvl w:ilvl="0" w:tplc="759C49FA">
      <w:start w:val="1"/>
      <w:numFmt w:val="bullet"/>
      <w:lvlText w:val=""/>
      <w:lvlJc w:val="left"/>
      <w:pPr>
        <w:ind w:left="720" w:hanging="360"/>
      </w:pPr>
      <w:rPr>
        <w:rFonts w:ascii="Symbol" w:hAnsi="Symbol" w:hint="default"/>
      </w:rPr>
    </w:lvl>
    <w:lvl w:ilvl="1" w:tplc="87845ADE">
      <w:start w:val="1"/>
      <w:numFmt w:val="bullet"/>
      <w:lvlText w:val="o"/>
      <w:lvlJc w:val="left"/>
      <w:pPr>
        <w:ind w:left="1440" w:hanging="360"/>
      </w:pPr>
      <w:rPr>
        <w:rFonts w:ascii="Courier New" w:hAnsi="Courier New" w:hint="default"/>
      </w:rPr>
    </w:lvl>
    <w:lvl w:ilvl="2" w:tplc="5478D9DA">
      <w:start w:val="1"/>
      <w:numFmt w:val="bullet"/>
      <w:lvlText w:val=""/>
      <w:lvlJc w:val="left"/>
      <w:pPr>
        <w:ind w:left="2160" w:hanging="360"/>
      </w:pPr>
      <w:rPr>
        <w:rFonts w:ascii="Wingdings" w:hAnsi="Wingdings" w:hint="default"/>
      </w:rPr>
    </w:lvl>
    <w:lvl w:ilvl="3" w:tplc="1D0A66A4">
      <w:start w:val="1"/>
      <w:numFmt w:val="bullet"/>
      <w:lvlText w:val=""/>
      <w:lvlJc w:val="left"/>
      <w:pPr>
        <w:ind w:left="2880" w:hanging="360"/>
      </w:pPr>
      <w:rPr>
        <w:rFonts w:ascii="Symbol" w:hAnsi="Symbol" w:hint="default"/>
      </w:rPr>
    </w:lvl>
    <w:lvl w:ilvl="4" w:tplc="4328B6AA">
      <w:start w:val="1"/>
      <w:numFmt w:val="bullet"/>
      <w:lvlText w:val="o"/>
      <w:lvlJc w:val="left"/>
      <w:pPr>
        <w:ind w:left="3600" w:hanging="360"/>
      </w:pPr>
      <w:rPr>
        <w:rFonts w:ascii="Courier New" w:hAnsi="Courier New" w:hint="default"/>
      </w:rPr>
    </w:lvl>
    <w:lvl w:ilvl="5" w:tplc="411AF12C">
      <w:start w:val="1"/>
      <w:numFmt w:val="bullet"/>
      <w:lvlText w:val=""/>
      <w:lvlJc w:val="left"/>
      <w:pPr>
        <w:ind w:left="4320" w:hanging="360"/>
      </w:pPr>
      <w:rPr>
        <w:rFonts w:ascii="Wingdings" w:hAnsi="Wingdings" w:hint="default"/>
      </w:rPr>
    </w:lvl>
    <w:lvl w:ilvl="6" w:tplc="BF5A9004">
      <w:start w:val="1"/>
      <w:numFmt w:val="bullet"/>
      <w:lvlText w:val=""/>
      <w:lvlJc w:val="left"/>
      <w:pPr>
        <w:ind w:left="5040" w:hanging="360"/>
      </w:pPr>
      <w:rPr>
        <w:rFonts w:ascii="Symbol" w:hAnsi="Symbol" w:hint="default"/>
      </w:rPr>
    </w:lvl>
    <w:lvl w:ilvl="7" w:tplc="8466B62A">
      <w:start w:val="1"/>
      <w:numFmt w:val="bullet"/>
      <w:lvlText w:val="o"/>
      <w:lvlJc w:val="left"/>
      <w:pPr>
        <w:ind w:left="5760" w:hanging="360"/>
      </w:pPr>
      <w:rPr>
        <w:rFonts w:ascii="Courier New" w:hAnsi="Courier New" w:hint="default"/>
      </w:rPr>
    </w:lvl>
    <w:lvl w:ilvl="8" w:tplc="18CA6E82">
      <w:start w:val="1"/>
      <w:numFmt w:val="bullet"/>
      <w:lvlText w:val=""/>
      <w:lvlJc w:val="left"/>
      <w:pPr>
        <w:ind w:left="6480" w:hanging="360"/>
      </w:pPr>
      <w:rPr>
        <w:rFonts w:ascii="Wingdings" w:hAnsi="Wingdings" w:hint="default"/>
      </w:rPr>
    </w:lvl>
  </w:abstractNum>
  <w:abstractNum w:abstractNumId="12" w15:restartNumberingAfterBreak="0">
    <w:nsid w:val="4A5E2D71"/>
    <w:multiLevelType w:val="hybridMultilevel"/>
    <w:tmpl w:val="FFFFFFFF"/>
    <w:lvl w:ilvl="0" w:tplc="18B89F40">
      <w:start w:val="1"/>
      <w:numFmt w:val="bullet"/>
      <w:lvlText w:val=""/>
      <w:lvlJc w:val="left"/>
      <w:pPr>
        <w:ind w:left="720" w:hanging="360"/>
      </w:pPr>
      <w:rPr>
        <w:rFonts w:ascii="Symbol" w:hAnsi="Symbol" w:hint="default"/>
      </w:rPr>
    </w:lvl>
    <w:lvl w:ilvl="1" w:tplc="DAA6B626">
      <w:start w:val="1"/>
      <w:numFmt w:val="bullet"/>
      <w:lvlText w:val="o"/>
      <w:lvlJc w:val="left"/>
      <w:pPr>
        <w:ind w:left="1440" w:hanging="360"/>
      </w:pPr>
      <w:rPr>
        <w:rFonts w:ascii="Courier New" w:hAnsi="Courier New" w:hint="default"/>
      </w:rPr>
    </w:lvl>
    <w:lvl w:ilvl="2" w:tplc="86AE46B2">
      <w:start w:val="1"/>
      <w:numFmt w:val="bullet"/>
      <w:lvlText w:val=""/>
      <w:lvlJc w:val="left"/>
      <w:pPr>
        <w:ind w:left="2160" w:hanging="360"/>
      </w:pPr>
      <w:rPr>
        <w:rFonts w:ascii="Wingdings" w:hAnsi="Wingdings" w:hint="default"/>
      </w:rPr>
    </w:lvl>
    <w:lvl w:ilvl="3" w:tplc="8A042078">
      <w:start w:val="1"/>
      <w:numFmt w:val="bullet"/>
      <w:lvlText w:val=""/>
      <w:lvlJc w:val="left"/>
      <w:pPr>
        <w:ind w:left="2880" w:hanging="360"/>
      </w:pPr>
      <w:rPr>
        <w:rFonts w:ascii="Symbol" w:hAnsi="Symbol" w:hint="default"/>
      </w:rPr>
    </w:lvl>
    <w:lvl w:ilvl="4" w:tplc="0874B26C">
      <w:start w:val="1"/>
      <w:numFmt w:val="bullet"/>
      <w:lvlText w:val="o"/>
      <w:lvlJc w:val="left"/>
      <w:pPr>
        <w:ind w:left="3600" w:hanging="360"/>
      </w:pPr>
      <w:rPr>
        <w:rFonts w:ascii="Courier New" w:hAnsi="Courier New" w:hint="default"/>
      </w:rPr>
    </w:lvl>
    <w:lvl w:ilvl="5" w:tplc="5ABC38BE">
      <w:start w:val="1"/>
      <w:numFmt w:val="bullet"/>
      <w:lvlText w:val=""/>
      <w:lvlJc w:val="left"/>
      <w:pPr>
        <w:ind w:left="4320" w:hanging="360"/>
      </w:pPr>
      <w:rPr>
        <w:rFonts w:ascii="Wingdings" w:hAnsi="Wingdings" w:hint="default"/>
      </w:rPr>
    </w:lvl>
    <w:lvl w:ilvl="6" w:tplc="511C217A">
      <w:start w:val="1"/>
      <w:numFmt w:val="bullet"/>
      <w:lvlText w:val=""/>
      <w:lvlJc w:val="left"/>
      <w:pPr>
        <w:ind w:left="5040" w:hanging="360"/>
      </w:pPr>
      <w:rPr>
        <w:rFonts w:ascii="Symbol" w:hAnsi="Symbol" w:hint="default"/>
      </w:rPr>
    </w:lvl>
    <w:lvl w:ilvl="7" w:tplc="8C867318">
      <w:start w:val="1"/>
      <w:numFmt w:val="bullet"/>
      <w:lvlText w:val="o"/>
      <w:lvlJc w:val="left"/>
      <w:pPr>
        <w:ind w:left="5760" w:hanging="360"/>
      </w:pPr>
      <w:rPr>
        <w:rFonts w:ascii="Courier New" w:hAnsi="Courier New" w:hint="default"/>
      </w:rPr>
    </w:lvl>
    <w:lvl w:ilvl="8" w:tplc="DE1C7506">
      <w:start w:val="1"/>
      <w:numFmt w:val="bullet"/>
      <w:lvlText w:val=""/>
      <w:lvlJc w:val="left"/>
      <w:pPr>
        <w:ind w:left="6480" w:hanging="360"/>
      </w:pPr>
      <w:rPr>
        <w:rFonts w:ascii="Wingdings" w:hAnsi="Wingdings" w:hint="default"/>
      </w:rPr>
    </w:lvl>
  </w:abstractNum>
  <w:abstractNum w:abstractNumId="13" w15:restartNumberingAfterBreak="0">
    <w:nsid w:val="4F193769"/>
    <w:multiLevelType w:val="hybridMultilevel"/>
    <w:tmpl w:val="4B206A76"/>
    <w:lvl w:ilvl="0" w:tplc="B43290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52247672"/>
    <w:multiLevelType w:val="hybridMultilevel"/>
    <w:tmpl w:val="FFFFFFFF"/>
    <w:lvl w:ilvl="0" w:tplc="647C7C12">
      <w:start w:val="1"/>
      <w:numFmt w:val="bullet"/>
      <w:lvlText w:val=""/>
      <w:lvlJc w:val="left"/>
      <w:pPr>
        <w:ind w:left="720" w:hanging="360"/>
      </w:pPr>
      <w:rPr>
        <w:rFonts w:ascii="Symbol" w:hAnsi="Symbol" w:hint="default"/>
      </w:rPr>
    </w:lvl>
    <w:lvl w:ilvl="1" w:tplc="38487354">
      <w:start w:val="1"/>
      <w:numFmt w:val="bullet"/>
      <w:lvlText w:val="o"/>
      <w:lvlJc w:val="left"/>
      <w:pPr>
        <w:ind w:left="1440" w:hanging="360"/>
      </w:pPr>
      <w:rPr>
        <w:rFonts w:ascii="Courier New" w:hAnsi="Courier New" w:hint="default"/>
      </w:rPr>
    </w:lvl>
    <w:lvl w:ilvl="2" w:tplc="F08CA9BA">
      <w:start w:val="1"/>
      <w:numFmt w:val="bullet"/>
      <w:lvlText w:val=""/>
      <w:lvlJc w:val="left"/>
      <w:pPr>
        <w:ind w:left="2160" w:hanging="360"/>
      </w:pPr>
      <w:rPr>
        <w:rFonts w:ascii="Wingdings" w:hAnsi="Wingdings" w:hint="default"/>
      </w:rPr>
    </w:lvl>
    <w:lvl w:ilvl="3" w:tplc="BEB0E20C">
      <w:start w:val="1"/>
      <w:numFmt w:val="bullet"/>
      <w:lvlText w:val=""/>
      <w:lvlJc w:val="left"/>
      <w:pPr>
        <w:ind w:left="2880" w:hanging="360"/>
      </w:pPr>
      <w:rPr>
        <w:rFonts w:ascii="Symbol" w:hAnsi="Symbol" w:hint="default"/>
      </w:rPr>
    </w:lvl>
    <w:lvl w:ilvl="4" w:tplc="A474686E">
      <w:start w:val="1"/>
      <w:numFmt w:val="bullet"/>
      <w:lvlText w:val="o"/>
      <w:lvlJc w:val="left"/>
      <w:pPr>
        <w:ind w:left="3600" w:hanging="360"/>
      </w:pPr>
      <w:rPr>
        <w:rFonts w:ascii="Courier New" w:hAnsi="Courier New" w:hint="default"/>
      </w:rPr>
    </w:lvl>
    <w:lvl w:ilvl="5" w:tplc="BBEE477A">
      <w:start w:val="1"/>
      <w:numFmt w:val="bullet"/>
      <w:lvlText w:val=""/>
      <w:lvlJc w:val="left"/>
      <w:pPr>
        <w:ind w:left="4320" w:hanging="360"/>
      </w:pPr>
      <w:rPr>
        <w:rFonts w:ascii="Wingdings" w:hAnsi="Wingdings" w:hint="default"/>
      </w:rPr>
    </w:lvl>
    <w:lvl w:ilvl="6" w:tplc="A37691BE">
      <w:start w:val="1"/>
      <w:numFmt w:val="bullet"/>
      <w:lvlText w:val=""/>
      <w:lvlJc w:val="left"/>
      <w:pPr>
        <w:ind w:left="5040" w:hanging="360"/>
      </w:pPr>
      <w:rPr>
        <w:rFonts w:ascii="Symbol" w:hAnsi="Symbol" w:hint="default"/>
      </w:rPr>
    </w:lvl>
    <w:lvl w:ilvl="7" w:tplc="95149F6A">
      <w:start w:val="1"/>
      <w:numFmt w:val="bullet"/>
      <w:lvlText w:val="o"/>
      <w:lvlJc w:val="left"/>
      <w:pPr>
        <w:ind w:left="5760" w:hanging="360"/>
      </w:pPr>
      <w:rPr>
        <w:rFonts w:ascii="Courier New" w:hAnsi="Courier New" w:hint="default"/>
      </w:rPr>
    </w:lvl>
    <w:lvl w:ilvl="8" w:tplc="2F228244">
      <w:start w:val="1"/>
      <w:numFmt w:val="bullet"/>
      <w:lvlText w:val=""/>
      <w:lvlJc w:val="left"/>
      <w:pPr>
        <w:ind w:left="6480" w:hanging="360"/>
      </w:pPr>
      <w:rPr>
        <w:rFonts w:ascii="Wingdings" w:hAnsi="Wingdings" w:hint="default"/>
      </w:rPr>
    </w:lvl>
  </w:abstractNum>
  <w:abstractNum w:abstractNumId="15" w15:restartNumberingAfterBreak="0">
    <w:nsid w:val="5A13419F"/>
    <w:multiLevelType w:val="hybridMultilevel"/>
    <w:tmpl w:val="FFFFFFFF"/>
    <w:lvl w:ilvl="0" w:tplc="632053FC">
      <w:start w:val="1"/>
      <w:numFmt w:val="bullet"/>
      <w:lvlText w:val=""/>
      <w:lvlJc w:val="left"/>
      <w:pPr>
        <w:ind w:left="720" w:hanging="360"/>
      </w:pPr>
      <w:rPr>
        <w:rFonts w:ascii="Symbol" w:hAnsi="Symbol" w:hint="default"/>
      </w:rPr>
    </w:lvl>
    <w:lvl w:ilvl="1" w:tplc="53C28B54">
      <w:start w:val="1"/>
      <w:numFmt w:val="bullet"/>
      <w:lvlText w:val="o"/>
      <w:lvlJc w:val="left"/>
      <w:pPr>
        <w:ind w:left="1440" w:hanging="360"/>
      </w:pPr>
      <w:rPr>
        <w:rFonts w:ascii="Courier New" w:hAnsi="Courier New" w:hint="default"/>
      </w:rPr>
    </w:lvl>
    <w:lvl w:ilvl="2" w:tplc="B72E05A6">
      <w:start w:val="1"/>
      <w:numFmt w:val="bullet"/>
      <w:lvlText w:val=""/>
      <w:lvlJc w:val="left"/>
      <w:pPr>
        <w:ind w:left="2160" w:hanging="360"/>
      </w:pPr>
      <w:rPr>
        <w:rFonts w:ascii="Wingdings" w:hAnsi="Wingdings" w:hint="default"/>
      </w:rPr>
    </w:lvl>
    <w:lvl w:ilvl="3" w:tplc="F82A01EA">
      <w:start w:val="1"/>
      <w:numFmt w:val="bullet"/>
      <w:lvlText w:val=""/>
      <w:lvlJc w:val="left"/>
      <w:pPr>
        <w:ind w:left="2880" w:hanging="360"/>
      </w:pPr>
      <w:rPr>
        <w:rFonts w:ascii="Symbol" w:hAnsi="Symbol" w:hint="default"/>
      </w:rPr>
    </w:lvl>
    <w:lvl w:ilvl="4" w:tplc="C0F064E0">
      <w:start w:val="1"/>
      <w:numFmt w:val="bullet"/>
      <w:lvlText w:val="o"/>
      <w:lvlJc w:val="left"/>
      <w:pPr>
        <w:ind w:left="3600" w:hanging="360"/>
      </w:pPr>
      <w:rPr>
        <w:rFonts w:ascii="Courier New" w:hAnsi="Courier New" w:hint="default"/>
      </w:rPr>
    </w:lvl>
    <w:lvl w:ilvl="5" w:tplc="5502AB06">
      <w:start w:val="1"/>
      <w:numFmt w:val="bullet"/>
      <w:lvlText w:val=""/>
      <w:lvlJc w:val="left"/>
      <w:pPr>
        <w:ind w:left="4320" w:hanging="360"/>
      </w:pPr>
      <w:rPr>
        <w:rFonts w:ascii="Wingdings" w:hAnsi="Wingdings" w:hint="default"/>
      </w:rPr>
    </w:lvl>
    <w:lvl w:ilvl="6" w:tplc="9404E994">
      <w:start w:val="1"/>
      <w:numFmt w:val="bullet"/>
      <w:lvlText w:val=""/>
      <w:lvlJc w:val="left"/>
      <w:pPr>
        <w:ind w:left="5040" w:hanging="360"/>
      </w:pPr>
      <w:rPr>
        <w:rFonts w:ascii="Symbol" w:hAnsi="Symbol" w:hint="default"/>
      </w:rPr>
    </w:lvl>
    <w:lvl w:ilvl="7" w:tplc="5194340A">
      <w:start w:val="1"/>
      <w:numFmt w:val="bullet"/>
      <w:lvlText w:val="o"/>
      <w:lvlJc w:val="left"/>
      <w:pPr>
        <w:ind w:left="5760" w:hanging="360"/>
      </w:pPr>
      <w:rPr>
        <w:rFonts w:ascii="Courier New" w:hAnsi="Courier New" w:hint="default"/>
      </w:rPr>
    </w:lvl>
    <w:lvl w:ilvl="8" w:tplc="B9D6D1B2">
      <w:start w:val="1"/>
      <w:numFmt w:val="bullet"/>
      <w:lvlText w:val=""/>
      <w:lvlJc w:val="left"/>
      <w:pPr>
        <w:ind w:left="6480" w:hanging="360"/>
      </w:pPr>
      <w:rPr>
        <w:rFonts w:ascii="Wingdings" w:hAnsi="Wingdings" w:hint="default"/>
      </w:rPr>
    </w:lvl>
  </w:abstractNum>
  <w:abstractNum w:abstractNumId="16" w15:restartNumberingAfterBreak="0">
    <w:nsid w:val="67697533"/>
    <w:multiLevelType w:val="hybridMultilevel"/>
    <w:tmpl w:val="FFFFFFFF"/>
    <w:lvl w:ilvl="0" w:tplc="F70A01BC">
      <w:start w:val="1"/>
      <w:numFmt w:val="bullet"/>
      <w:lvlText w:val=""/>
      <w:lvlJc w:val="left"/>
      <w:pPr>
        <w:ind w:left="720" w:hanging="360"/>
      </w:pPr>
      <w:rPr>
        <w:rFonts w:ascii="Symbol" w:hAnsi="Symbol" w:hint="default"/>
      </w:rPr>
    </w:lvl>
    <w:lvl w:ilvl="1" w:tplc="F3C4261A">
      <w:start w:val="1"/>
      <w:numFmt w:val="bullet"/>
      <w:lvlText w:val="o"/>
      <w:lvlJc w:val="left"/>
      <w:pPr>
        <w:ind w:left="1440" w:hanging="360"/>
      </w:pPr>
      <w:rPr>
        <w:rFonts w:ascii="Courier New" w:hAnsi="Courier New" w:hint="default"/>
      </w:rPr>
    </w:lvl>
    <w:lvl w:ilvl="2" w:tplc="3E665B42">
      <w:start w:val="1"/>
      <w:numFmt w:val="bullet"/>
      <w:lvlText w:val=""/>
      <w:lvlJc w:val="left"/>
      <w:pPr>
        <w:ind w:left="2160" w:hanging="360"/>
      </w:pPr>
      <w:rPr>
        <w:rFonts w:ascii="Wingdings" w:hAnsi="Wingdings" w:hint="default"/>
      </w:rPr>
    </w:lvl>
    <w:lvl w:ilvl="3" w:tplc="5A3C2DD4">
      <w:start w:val="1"/>
      <w:numFmt w:val="bullet"/>
      <w:lvlText w:val=""/>
      <w:lvlJc w:val="left"/>
      <w:pPr>
        <w:ind w:left="2880" w:hanging="360"/>
      </w:pPr>
      <w:rPr>
        <w:rFonts w:ascii="Symbol" w:hAnsi="Symbol" w:hint="default"/>
      </w:rPr>
    </w:lvl>
    <w:lvl w:ilvl="4" w:tplc="901E7056">
      <w:start w:val="1"/>
      <w:numFmt w:val="bullet"/>
      <w:lvlText w:val="o"/>
      <w:lvlJc w:val="left"/>
      <w:pPr>
        <w:ind w:left="3600" w:hanging="360"/>
      </w:pPr>
      <w:rPr>
        <w:rFonts w:ascii="Courier New" w:hAnsi="Courier New" w:hint="default"/>
      </w:rPr>
    </w:lvl>
    <w:lvl w:ilvl="5" w:tplc="1A38306A">
      <w:start w:val="1"/>
      <w:numFmt w:val="bullet"/>
      <w:lvlText w:val=""/>
      <w:lvlJc w:val="left"/>
      <w:pPr>
        <w:ind w:left="4320" w:hanging="360"/>
      </w:pPr>
      <w:rPr>
        <w:rFonts w:ascii="Wingdings" w:hAnsi="Wingdings" w:hint="default"/>
      </w:rPr>
    </w:lvl>
    <w:lvl w:ilvl="6" w:tplc="B2D05CAC">
      <w:start w:val="1"/>
      <w:numFmt w:val="bullet"/>
      <w:lvlText w:val=""/>
      <w:lvlJc w:val="left"/>
      <w:pPr>
        <w:ind w:left="5040" w:hanging="360"/>
      </w:pPr>
      <w:rPr>
        <w:rFonts w:ascii="Symbol" w:hAnsi="Symbol" w:hint="default"/>
      </w:rPr>
    </w:lvl>
    <w:lvl w:ilvl="7" w:tplc="B2862CB8">
      <w:start w:val="1"/>
      <w:numFmt w:val="bullet"/>
      <w:lvlText w:val="o"/>
      <w:lvlJc w:val="left"/>
      <w:pPr>
        <w:ind w:left="5760" w:hanging="360"/>
      </w:pPr>
      <w:rPr>
        <w:rFonts w:ascii="Courier New" w:hAnsi="Courier New" w:hint="default"/>
      </w:rPr>
    </w:lvl>
    <w:lvl w:ilvl="8" w:tplc="DACA1694">
      <w:start w:val="1"/>
      <w:numFmt w:val="bullet"/>
      <w:lvlText w:val=""/>
      <w:lvlJc w:val="left"/>
      <w:pPr>
        <w:ind w:left="6480" w:hanging="360"/>
      </w:pPr>
      <w:rPr>
        <w:rFonts w:ascii="Wingdings" w:hAnsi="Wingdings" w:hint="default"/>
      </w:rPr>
    </w:lvl>
  </w:abstractNum>
  <w:abstractNum w:abstractNumId="17" w15:restartNumberingAfterBreak="0">
    <w:nsid w:val="68363F9E"/>
    <w:multiLevelType w:val="hybridMultilevel"/>
    <w:tmpl w:val="FFFFFFFF"/>
    <w:lvl w:ilvl="0" w:tplc="886886CA">
      <w:start w:val="1"/>
      <w:numFmt w:val="bullet"/>
      <w:lvlText w:val=""/>
      <w:lvlJc w:val="left"/>
      <w:pPr>
        <w:ind w:left="720" w:hanging="360"/>
      </w:pPr>
      <w:rPr>
        <w:rFonts w:ascii="Symbol" w:hAnsi="Symbol" w:hint="default"/>
      </w:rPr>
    </w:lvl>
    <w:lvl w:ilvl="1" w:tplc="923C8092">
      <w:start w:val="1"/>
      <w:numFmt w:val="bullet"/>
      <w:lvlText w:val="o"/>
      <w:lvlJc w:val="left"/>
      <w:pPr>
        <w:ind w:left="1440" w:hanging="360"/>
      </w:pPr>
      <w:rPr>
        <w:rFonts w:ascii="Courier New" w:hAnsi="Courier New" w:hint="default"/>
      </w:rPr>
    </w:lvl>
    <w:lvl w:ilvl="2" w:tplc="E162E98E">
      <w:start w:val="1"/>
      <w:numFmt w:val="bullet"/>
      <w:lvlText w:val=""/>
      <w:lvlJc w:val="left"/>
      <w:pPr>
        <w:ind w:left="2160" w:hanging="360"/>
      </w:pPr>
      <w:rPr>
        <w:rFonts w:ascii="Wingdings" w:hAnsi="Wingdings" w:hint="default"/>
      </w:rPr>
    </w:lvl>
    <w:lvl w:ilvl="3" w:tplc="A0265D5E">
      <w:start w:val="1"/>
      <w:numFmt w:val="bullet"/>
      <w:lvlText w:val=""/>
      <w:lvlJc w:val="left"/>
      <w:pPr>
        <w:ind w:left="2880" w:hanging="360"/>
      </w:pPr>
      <w:rPr>
        <w:rFonts w:ascii="Symbol" w:hAnsi="Symbol" w:hint="default"/>
      </w:rPr>
    </w:lvl>
    <w:lvl w:ilvl="4" w:tplc="36609368">
      <w:start w:val="1"/>
      <w:numFmt w:val="bullet"/>
      <w:lvlText w:val="o"/>
      <w:lvlJc w:val="left"/>
      <w:pPr>
        <w:ind w:left="3600" w:hanging="360"/>
      </w:pPr>
      <w:rPr>
        <w:rFonts w:ascii="Courier New" w:hAnsi="Courier New" w:hint="default"/>
      </w:rPr>
    </w:lvl>
    <w:lvl w:ilvl="5" w:tplc="7AE03F46">
      <w:start w:val="1"/>
      <w:numFmt w:val="bullet"/>
      <w:lvlText w:val=""/>
      <w:lvlJc w:val="left"/>
      <w:pPr>
        <w:ind w:left="4320" w:hanging="360"/>
      </w:pPr>
      <w:rPr>
        <w:rFonts w:ascii="Wingdings" w:hAnsi="Wingdings" w:hint="default"/>
      </w:rPr>
    </w:lvl>
    <w:lvl w:ilvl="6" w:tplc="EA32455E">
      <w:start w:val="1"/>
      <w:numFmt w:val="bullet"/>
      <w:lvlText w:val=""/>
      <w:lvlJc w:val="left"/>
      <w:pPr>
        <w:ind w:left="5040" w:hanging="360"/>
      </w:pPr>
      <w:rPr>
        <w:rFonts w:ascii="Symbol" w:hAnsi="Symbol" w:hint="default"/>
      </w:rPr>
    </w:lvl>
    <w:lvl w:ilvl="7" w:tplc="9D4ABECC">
      <w:start w:val="1"/>
      <w:numFmt w:val="bullet"/>
      <w:lvlText w:val="o"/>
      <w:lvlJc w:val="left"/>
      <w:pPr>
        <w:ind w:left="5760" w:hanging="360"/>
      </w:pPr>
      <w:rPr>
        <w:rFonts w:ascii="Courier New" w:hAnsi="Courier New" w:hint="default"/>
      </w:rPr>
    </w:lvl>
    <w:lvl w:ilvl="8" w:tplc="1C925800">
      <w:start w:val="1"/>
      <w:numFmt w:val="bullet"/>
      <w:lvlText w:val=""/>
      <w:lvlJc w:val="left"/>
      <w:pPr>
        <w:ind w:left="6480" w:hanging="360"/>
      </w:pPr>
      <w:rPr>
        <w:rFonts w:ascii="Wingdings" w:hAnsi="Wingdings" w:hint="default"/>
      </w:rPr>
    </w:lvl>
  </w:abstractNum>
  <w:abstractNum w:abstractNumId="18" w15:restartNumberingAfterBreak="0">
    <w:nsid w:val="68B64957"/>
    <w:multiLevelType w:val="hybridMultilevel"/>
    <w:tmpl w:val="FFFFFFFF"/>
    <w:lvl w:ilvl="0" w:tplc="C05C14DC">
      <w:start w:val="1"/>
      <w:numFmt w:val="bullet"/>
      <w:lvlText w:val=""/>
      <w:lvlJc w:val="left"/>
      <w:pPr>
        <w:ind w:left="720" w:hanging="360"/>
      </w:pPr>
      <w:rPr>
        <w:rFonts w:ascii="Symbol" w:hAnsi="Symbol" w:hint="default"/>
      </w:rPr>
    </w:lvl>
    <w:lvl w:ilvl="1" w:tplc="7BA62CEE">
      <w:start w:val="1"/>
      <w:numFmt w:val="bullet"/>
      <w:lvlText w:val="o"/>
      <w:lvlJc w:val="left"/>
      <w:pPr>
        <w:ind w:left="1440" w:hanging="360"/>
      </w:pPr>
      <w:rPr>
        <w:rFonts w:ascii="Courier New" w:hAnsi="Courier New" w:hint="default"/>
      </w:rPr>
    </w:lvl>
    <w:lvl w:ilvl="2" w:tplc="019AC318">
      <w:start w:val="1"/>
      <w:numFmt w:val="bullet"/>
      <w:lvlText w:val=""/>
      <w:lvlJc w:val="left"/>
      <w:pPr>
        <w:ind w:left="2160" w:hanging="360"/>
      </w:pPr>
      <w:rPr>
        <w:rFonts w:ascii="Wingdings" w:hAnsi="Wingdings" w:hint="default"/>
      </w:rPr>
    </w:lvl>
    <w:lvl w:ilvl="3" w:tplc="123A8C18">
      <w:start w:val="1"/>
      <w:numFmt w:val="bullet"/>
      <w:lvlText w:val=""/>
      <w:lvlJc w:val="left"/>
      <w:pPr>
        <w:ind w:left="2880" w:hanging="360"/>
      </w:pPr>
      <w:rPr>
        <w:rFonts w:ascii="Symbol" w:hAnsi="Symbol" w:hint="default"/>
      </w:rPr>
    </w:lvl>
    <w:lvl w:ilvl="4" w:tplc="0BF0679C">
      <w:start w:val="1"/>
      <w:numFmt w:val="bullet"/>
      <w:lvlText w:val="o"/>
      <w:lvlJc w:val="left"/>
      <w:pPr>
        <w:ind w:left="3600" w:hanging="360"/>
      </w:pPr>
      <w:rPr>
        <w:rFonts w:ascii="Courier New" w:hAnsi="Courier New" w:hint="default"/>
      </w:rPr>
    </w:lvl>
    <w:lvl w:ilvl="5" w:tplc="35FC7A62">
      <w:start w:val="1"/>
      <w:numFmt w:val="bullet"/>
      <w:lvlText w:val=""/>
      <w:lvlJc w:val="left"/>
      <w:pPr>
        <w:ind w:left="4320" w:hanging="360"/>
      </w:pPr>
      <w:rPr>
        <w:rFonts w:ascii="Wingdings" w:hAnsi="Wingdings" w:hint="default"/>
      </w:rPr>
    </w:lvl>
    <w:lvl w:ilvl="6" w:tplc="9F726D34">
      <w:start w:val="1"/>
      <w:numFmt w:val="bullet"/>
      <w:lvlText w:val=""/>
      <w:lvlJc w:val="left"/>
      <w:pPr>
        <w:ind w:left="5040" w:hanging="360"/>
      </w:pPr>
      <w:rPr>
        <w:rFonts w:ascii="Symbol" w:hAnsi="Symbol" w:hint="default"/>
      </w:rPr>
    </w:lvl>
    <w:lvl w:ilvl="7" w:tplc="D2D4C362">
      <w:start w:val="1"/>
      <w:numFmt w:val="bullet"/>
      <w:lvlText w:val="o"/>
      <w:lvlJc w:val="left"/>
      <w:pPr>
        <w:ind w:left="5760" w:hanging="360"/>
      </w:pPr>
      <w:rPr>
        <w:rFonts w:ascii="Courier New" w:hAnsi="Courier New" w:hint="default"/>
      </w:rPr>
    </w:lvl>
    <w:lvl w:ilvl="8" w:tplc="3BC8B80E">
      <w:start w:val="1"/>
      <w:numFmt w:val="bullet"/>
      <w:lvlText w:val=""/>
      <w:lvlJc w:val="left"/>
      <w:pPr>
        <w:ind w:left="6480" w:hanging="360"/>
      </w:pPr>
      <w:rPr>
        <w:rFonts w:ascii="Wingdings" w:hAnsi="Wingdings" w:hint="default"/>
      </w:rPr>
    </w:lvl>
  </w:abstractNum>
  <w:abstractNum w:abstractNumId="19" w15:restartNumberingAfterBreak="0">
    <w:nsid w:val="68CA6DC7"/>
    <w:multiLevelType w:val="hybridMultilevel"/>
    <w:tmpl w:val="01B4B1A2"/>
    <w:lvl w:ilvl="0" w:tplc="0809000B">
      <w:start w:val="1"/>
      <w:numFmt w:val="bullet"/>
      <w:lvlText w:val=""/>
      <w:lvlJc w:val="left"/>
      <w:pPr>
        <w:ind w:left="772" w:hanging="360"/>
      </w:pPr>
      <w:rPr>
        <w:rFonts w:ascii="Wingdings" w:hAnsi="Wingdings"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20" w15:restartNumberingAfterBreak="0">
    <w:nsid w:val="7086107E"/>
    <w:multiLevelType w:val="hybridMultilevel"/>
    <w:tmpl w:val="EF1E153A"/>
    <w:lvl w:ilvl="0" w:tplc="9EF6D24A">
      <w:start w:val="1"/>
      <w:numFmt w:val="decimal"/>
      <w:lvlText w:val="%1."/>
      <w:lvlJc w:val="left"/>
      <w:pPr>
        <w:ind w:left="720" w:hanging="360"/>
      </w:pPr>
    </w:lvl>
    <w:lvl w:ilvl="1" w:tplc="DAFC6E30">
      <w:start w:val="1"/>
      <w:numFmt w:val="lowerLetter"/>
      <w:lvlText w:val="%2."/>
      <w:lvlJc w:val="left"/>
      <w:pPr>
        <w:ind w:left="1440" w:hanging="360"/>
      </w:pPr>
    </w:lvl>
    <w:lvl w:ilvl="2" w:tplc="9B1E67C4">
      <w:start w:val="1"/>
      <w:numFmt w:val="lowerRoman"/>
      <w:lvlText w:val="%3."/>
      <w:lvlJc w:val="right"/>
      <w:pPr>
        <w:ind w:left="2160" w:hanging="180"/>
      </w:pPr>
    </w:lvl>
    <w:lvl w:ilvl="3" w:tplc="2C4CD228">
      <w:start w:val="1"/>
      <w:numFmt w:val="decimal"/>
      <w:lvlText w:val="%4."/>
      <w:lvlJc w:val="left"/>
      <w:pPr>
        <w:ind w:left="2880" w:hanging="360"/>
      </w:pPr>
    </w:lvl>
    <w:lvl w:ilvl="4" w:tplc="EBD4A742">
      <w:start w:val="1"/>
      <w:numFmt w:val="lowerLetter"/>
      <w:lvlText w:val="%5."/>
      <w:lvlJc w:val="left"/>
      <w:pPr>
        <w:ind w:left="3600" w:hanging="360"/>
      </w:pPr>
    </w:lvl>
    <w:lvl w:ilvl="5" w:tplc="42F654BA">
      <w:start w:val="1"/>
      <w:numFmt w:val="lowerRoman"/>
      <w:lvlText w:val="%6."/>
      <w:lvlJc w:val="right"/>
      <w:pPr>
        <w:ind w:left="4320" w:hanging="180"/>
      </w:pPr>
    </w:lvl>
    <w:lvl w:ilvl="6" w:tplc="C3A88616">
      <w:start w:val="1"/>
      <w:numFmt w:val="decimal"/>
      <w:lvlText w:val="%7."/>
      <w:lvlJc w:val="left"/>
      <w:pPr>
        <w:ind w:left="5040" w:hanging="360"/>
      </w:pPr>
    </w:lvl>
    <w:lvl w:ilvl="7" w:tplc="625E44A4">
      <w:start w:val="1"/>
      <w:numFmt w:val="lowerLetter"/>
      <w:lvlText w:val="%8."/>
      <w:lvlJc w:val="left"/>
      <w:pPr>
        <w:ind w:left="5760" w:hanging="360"/>
      </w:pPr>
    </w:lvl>
    <w:lvl w:ilvl="8" w:tplc="B41C4242">
      <w:start w:val="1"/>
      <w:numFmt w:val="lowerRoman"/>
      <w:lvlText w:val="%9."/>
      <w:lvlJc w:val="right"/>
      <w:pPr>
        <w:ind w:left="6480" w:hanging="180"/>
      </w:pPr>
    </w:lvl>
  </w:abstractNum>
  <w:abstractNum w:abstractNumId="21" w15:restartNumberingAfterBreak="0">
    <w:nsid w:val="7288234A"/>
    <w:multiLevelType w:val="hybridMultilevel"/>
    <w:tmpl w:val="FFFFFFFF"/>
    <w:lvl w:ilvl="0" w:tplc="E7AC56A2">
      <w:start w:val="1"/>
      <w:numFmt w:val="bullet"/>
      <w:lvlText w:val=""/>
      <w:lvlJc w:val="left"/>
      <w:pPr>
        <w:ind w:left="720" w:hanging="360"/>
      </w:pPr>
      <w:rPr>
        <w:rFonts w:ascii="Symbol" w:hAnsi="Symbol" w:hint="default"/>
      </w:rPr>
    </w:lvl>
    <w:lvl w:ilvl="1" w:tplc="E9E2369C">
      <w:start w:val="1"/>
      <w:numFmt w:val="bullet"/>
      <w:lvlText w:val="o"/>
      <w:lvlJc w:val="left"/>
      <w:pPr>
        <w:ind w:left="1440" w:hanging="360"/>
      </w:pPr>
      <w:rPr>
        <w:rFonts w:ascii="Courier New" w:hAnsi="Courier New" w:hint="default"/>
      </w:rPr>
    </w:lvl>
    <w:lvl w:ilvl="2" w:tplc="4706193A">
      <w:start w:val="1"/>
      <w:numFmt w:val="bullet"/>
      <w:lvlText w:val=""/>
      <w:lvlJc w:val="left"/>
      <w:pPr>
        <w:ind w:left="2160" w:hanging="360"/>
      </w:pPr>
      <w:rPr>
        <w:rFonts w:ascii="Wingdings" w:hAnsi="Wingdings" w:hint="default"/>
      </w:rPr>
    </w:lvl>
    <w:lvl w:ilvl="3" w:tplc="27740E20">
      <w:start w:val="1"/>
      <w:numFmt w:val="bullet"/>
      <w:lvlText w:val=""/>
      <w:lvlJc w:val="left"/>
      <w:pPr>
        <w:ind w:left="2880" w:hanging="360"/>
      </w:pPr>
      <w:rPr>
        <w:rFonts w:ascii="Symbol" w:hAnsi="Symbol" w:hint="default"/>
      </w:rPr>
    </w:lvl>
    <w:lvl w:ilvl="4" w:tplc="4AAE8590">
      <w:start w:val="1"/>
      <w:numFmt w:val="bullet"/>
      <w:lvlText w:val="o"/>
      <w:lvlJc w:val="left"/>
      <w:pPr>
        <w:ind w:left="3600" w:hanging="360"/>
      </w:pPr>
      <w:rPr>
        <w:rFonts w:ascii="Courier New" w:hAnsi="Courier New" w:hint="default"/>
      </w:rPr>
    </w:lvl>
    <w:lvl w:ilvl="5" w:tplc="72F482E0">
      <w:start w:val="1"/>
      <w:numFmt w:val="bullet"/>
      <w:lvlText w:val=""/>
      <w:lvlJc w:val="left"/>
      <w:pPr>
        <w:ind w:left="4320" w:hanging="360"/>
      </w:pPr>
      <w:rPr>
        <w:rFonts w:ascii="Wingdings" w:hAnsi="Wingdings" w:hint="default"/>
      </w:rPr>
    </w:lvl>
    <w:lvl w:ilvl="6" w:tplc="606C8F3A">
      <w:start w:val="1"/>
      <w:numFmt w:val="bullet"/>
      <w:lvlText w:val=""/>
      <w:lvlJc w:val="left"/>
      <w:pPr>
        <w:ind w:left="5040" w:hanging="360"/>
      </w:pPr>
      <w:rPr>
        <w:rFonts w:ascii="Symbol" w:hAnsi="Symbol" w:hint="default"/>
      </w:rPr>
    </w:lvl>
    <w:lvl w:ilvl="7" w:tplc="217CD52E">
      <w:start w:val="1"/>
      <w:numFmt w:val="bullet"/>
      <w:lvlText w:val="o"/>
      <w:lvlJc w:val="left"/>
      <w:pPr>
        <w:ind w:left="5760" w:hanging="360"/>
      </w:pPr>
      <w:rPr>
        <w:rFonts w:ascii="Courier New" w:hAnsi="Courier New" w:hint="default"/>
      </w:rPr>
    </w:lvl>
    <w:lvl w:ilvl="8" w:tplc="D6AC060E">
      <w:start w:val="1"/>
      <w:numFmt w:val="bullet"/>
      <w:lvlText w:val=""/>
      <w:lvlJc w:val="left"/>
      <w:pPr>
        <w:ind w:left="6480" w:hanging="360"/>
      </w:pPr>
      <w:rPr>
        <w:rFonts w:ascii="Wingdings" w:hAnsi="Wingdings" w:hint="default"/>
      </w:rPr>
    </w:lvl>
  </w:abstractNum>
  <w:abstractNum w:abstractNumId="22" w15:restartNumberingAfterBreak="0">
    <w:nsid w:val="7C6F6FE3"/>
    <w:multiLevelType w:val="hybridMultilevel"/>
    <w:tmpl w:val="329629A8"/>
    <w:lvl w:ilvl="0" w:tplc="9EBE7C10">
      <w:start w:val="1"/>
      <w:numFmt w:val="bullet"/>
      <w:lvlText w:val=""/>
      <w:lvlJc w:val="left"/>
      <w:pPr>
        <w:ind w:left="720" w:hanging="360"/>
      </w:pPr>
      <w:rPr>
        <w:rFonts w:ascii="Symbol" w:hAnsi="Symbol" w:hint="default"/>
      </w:rPr>
    </w:lvl>
    <w:lvl w:ilvl="1" w:tplc="0ABC11DE">
      <w:start w:val="1"/>
      <w:numFmt w:val="bullet"/>
      <w:lvlText w:val="o"/>
      <w:lvlJc w:val="left"/>
      <w:pPr>
        <w:ind w:left="1440" w:hanging="360"/>
      </w:pPr>
      <w:rPr>
        <w:rFonts w:ascii="Courier New" w:hAnsi="Courier New" w:hint="default"/>
      </w:rPr>
    </w:lvl>
    <w:lvl w:ilvl="2" w:tplc="C04CDBB6">
      <w:start w:val="1"/>
      <w:numFmt w:val="bullet"/>
      <w:lvlText w:val=""/>
      <w:lvlJc w:val="left"/>
      <w:pPr>
        <w:ind w:left="2160" w:hanging="360"/>
      </w:pPr>
      <w:rPr>
        <w:rFonts w:ascii="Wingdings" w:hAnsi="Wingdings" w:hint="default"/>
      </w:rPr>
    </w:lvl>
    <w:lvl w:ilvl="3" w:tplc="7D387576">
      <w:start w:val="1"/>
      <w:numFmt w:val="bullet"/>
      <w:lvlText w:val=""/>
      <w:lvlJc w:val="left"/>
      <w:pPr>
        <w:ind w:left="2880" w:hanging="360"/>
      </w:pPr>
      <w:rPr>
        <w:rFonts w:ascii="Symbol" w:hAnsi="Symbol" w:hint="default"/>
      </w:rPr>
    </w:lvl>
    <w:lvl w:ilvl="4" w:tplc="AED6E16A">
      <w:start w:val="1"/>
      <w:numFmt w:val="bullet"/>
      <w:lvlText w:val="o"/>
      <w:lvlJc w:val="left"/>
      <w:pPr>
        <w:ind w:left="3600" w:hanging="360"/>
      </w:pPr>
      <w:rPr>
        <w:rFonts w:ascii="Courier New" w:hAnsi="Courier New" w:hint="default"/>
      </w:rPr>
    </w:lvl>
    <w:lvl w:ilvl="5" w:tplc="2D081550">
      <w:start w:val="1"/>
      <w:numFmt w:val="bullet"/>
      <w:lvlText w:val=""/>
      <w:lvlJc w:val="left"/>
      <w:pPr>
        <w:ind w:left="4320" w:hanging="360"/>
      </w:pPr>
      <w:rPr>
        <w:rFonts w:ascii="Wingdings" w:hAnsi="Wingdings" w:hint="default"/>
      </w:rPr>
    </w:lvl>
    <w:lvl w:ilvl="6" w:tplc="0BE218AE">
      <w:start w:val="1"/>
      <w:numFmt w:val="bullet"/>
      <w:lvlText w:val=""/>
      <w:lvlJc w:val="left"/>
      <w:pPr>
        <w:ind w:left="5040" w:hanging="360"/>
      </w:pPr>
      <w:rPr>
        <w:rFonts w:ascii="Symbol" w:hAnsi="Symbol" w:hint="default"/>
      </w:rPr>
    </w:lvl>
    <w:lvl w:ilvl="7" w:tplc="198ED752">
      <w:start w:val="1"/>
      <w:numFmt w:val="bullet"/>
      <w:lvlText w:val="o"/>
      <w:lvlJc w:val="left"/>
      <w:pPr>
        <w:ind w:left="5760" w:hanging="360"/>
      </w:pPr>
      <w:rPr>
        <w:rFonts w:ascii="Courier New" w:hAnsi="Courier New" w:hint="default"/>
      </w:rPr>
    </w:lvl>
    <w:lvl w:ilvl="8" w:tplc="1BCEFE52">
      <w:start w:val="1"/>
      <w:numFmt w:val="bullet"/>
      <w:lvlText w:val=""/>
      <w:lvlJc w:val="left"/>
      <w:pPr>
        <w:ind w:left="6480" w:hanging="360"/>
      </w:pPr>
      <w:rPr>
        <w:rFonts w:ascii="Wingdings" w:hAnsi="Wingdings" w:hint="default"/>
      </w:rPr>
    </w:lvl>
  </w:abstractNum>
  <w:num w:numId="1">
    <w:abstractNumId w:val="22"/>
  </w:num>
  <w:num w:numId="2">
    <w:abstractNumId w:val="5"/>
  </w:num>
  <w:num w:numId="3">
    <w:abstractNumId w:val="20"/>
  </w:num>
  <w:num w:numId="4">
    <w:abstractNumId w:val="13"/>
  </w:num>
  <w:num w:numId="5">
    <w:abstractNumId w:val="8"/>
  </w:num>
  <w:num w:numId="6">
    <w:abstractNumId w:val="21"/>
  </w:num>
  <w:num w:numId="7">
    <w:abstractNumId w:val="9"/>
  </w:num>
  <w:num w:numId="8">
    <w:abstractNumId w:val="12"/>
  </w:num>
  <w:num w:numId="9">
    <w:abstractNumId w:val="17"/>
  </w:num>
  <w:num w:numId="10">
    <w:abstractNumId w:val="7"/>
  </w:num>
  <w:num w:numId="11">
    <w:abstractNumId w:val="15"/>
  </w:num>
  <w:num w:numId="12">
    <w:abstractNumId w:val="0"/>
  </w:num>
  <w:num w:numId="13">
    <w:abstractNumId w:val="11"/>
  </w:num>
  <w:num w:numId="14">
    <w:abstractNumId w:val="16"/>
  </w:num>
  <w:num w:numId="15">
    <w:abstractNumId w:val="14"/>
  </w:num>
  <w:num w:numId="16">
    <w:abstractNumId w:val="18"/>
  </w:num>
  <w:num w:numId="17">
    <w:abstractNumId w:val="10"/>
  </w:num>
  <w:num w:numId="18">
    <w:abstractNumId w:val="4"/>
  </w:num>
  <w:num w:numId="19">
    <w:abstractNumId w:val="1"/>
  </w:num>
  <w:num w:numId="20">
    <w:abstractNumId w:val="3"/>
  </w:num>
  <w:num w:numId="21">
    <w:abstractNumId w:val="6"/>
  </w:num>
  <w:num w:numId="22">
    <w:abstractNumId w:val="19"/>
  </w:num>
  <w:num w:numId="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34A0BD"/>
    <w:rsid w:val="0000214D"/>
    <w:rsid w:val="0000485D"/>
    <w:rsid w:val="00005B71"/>
    <w:rsid w:val="00016C27"/>
    <w:rsid w:val="000245C5"/>
    <w:rsid w:val="00025BDE"/>
    <w:rsid w:val="00031BF5"/>
    <w:rsid w:val="00033B51"/>
    <w:rsid w:val="0003708F"/>
    <w:rsid w:val="00040540"/>
    <w:rsid w:val="0004167E"/>
    <w:rsid w:val="00042D47"/>
    <w:rsid w:val="00042EB2"/>
    <w:rsid w:val="000535F7"/>
    <w:rsid w:val="00060BB9"/>
    <w:rsid w:val="00077ACA"/>
    <w:rsid w:val="00093D4B"/>
    <w:rsid w:val="000A4025"/>
    <w:rsid w:val="000B11F0"/>
    <w:rsid w:val="000B1E05"/>
    <w:rsid w:val="000C0BF7"/>
    <w:rsid w:val="000C1CB5"/>
    <w:rsid w:val="000C74CA"/>
    <w:rsid w:val="000D6845"/>
    <w:rsid w:val="000E07F0"/>
    <w:rsid w:val="000E23E9"/>
    <w:rsid w:val="000E45EE"/>
    <w:rsid w:val="000E4968"/>
    <w:rsid w:val="000E70FA"/>
    <w:rsid w:val="000F20AD"/>
    <w:rsid w:val="001027D5"/>
    <w:rsid w:val="00105C13"/>
    <w:rsid w:val="00107227"/>
    <w:rsid w:val="0011206F"/>
    <w:rsid w:val="0011376B"/>
    <w:rsid w:val="00114DC0"/>
    <w:rsid w:val="001222E1"/>
    <w:rsid w:val="001363B0"/>
    <w:rsid w:val="00137C79"/>
    <w:rsid w:val="0013DF92"/>
    <w:rsid w:val="00143C21"/>
    <w:rsid w:val="00144E99"/>
    <w:rsid w:val="001533B2"/>
    <w:rsid w:val="00165EF6"/>
    <w:rsid w:val="00180E2F"/>
    <w:rsid w:val="00193223"/>
    <w:rsid w:val="00196FD4"/>
    <w:rsid w:val="001A460B"/>
    <w:rsid w:val="001A60C1"/>
    <w:rsid w:val="001B34F4"/>
    <w:rsid w:val="001C3558"/>
    <w:rsid w:val="001D2E98"/>
    <w:rsid w:val="001E36BC"/>
    <w:rsid w:val="001E53CB"/>
    <w:rsid w:val="001E69DA"/>
    <w:rsid w:val="001E756B"/>
    <w:rsid w:val="001F0DF3"/>
    <w:rsid w:val="001F4453"/>
    <w:rsid w:val="00206170"/>
    <w:rsid w:val="002138CC"/>
    <w:rsid w:val="00216E45"/>
    <w:rsid w:val="002206C8"/>
    <w:rsid w:val="0022153C"/>
    <w:rsid w:val="00230FDF"/>
    <w:rsid w:val="00251D92"/>
    <w:rsid w:val="0026435F"/>
    <w:rsid w:val="00270EAF"/>
    <w:rsid w:val="00290DD1"/>
    <w:rsid w:val="00291329"/>
    <w:rsid w:val="00296180"/>
    <w:rsid w:val="002A5652"/>
    <w:rsid w:val="002A6276"/>
    <w:rsid w:val="002B056B"/>
    <w:rsid w:val="002B748F"/>
    <w:rsid w:val="002C10B0"/>
    <w:rsid w:val="002D3EED"/>
    <w:rsid w:val="002D7CF9"/>
    <w:rsid w:val="002E1FB5"/>
    <w:rsid w:val="002F383C"/>
    <w:rsid w:val="00302C3A"/>
    <w:rsid w:val="0030375D"/>
    <w:rsid w:val="00321FB3"/>
    <w:rsid w:val="00336C9A"/>
    <w:rsid w:val="00337D90"/>
    <w:rsid w:val="00340542"/>
    <w:rsid w:val="00352CB0"/>
    <w:rsid w:val="00373083"/>
    <w:rsid w:val="00374EF1"/>
    <w:rsid w:val="0037755E"/>
    <w:rsid w:val="0038024E"/>
    <w:rsid w:val="00384219"/>
    <w:rsid w:val="00385228"/>
    <w:rsid w:val="003940BA"/>
    <w:rsid w:val="00395A42"/>
    <w:rsid w:val="003A3BBD"/>
    <w:rsid w:val="003A45F9"/>
    <w:rsid w:val="003A6FBB"/>
    <w:rsid w:val="003B0EC5"/>
    <w:rsid w:val="003C548B"/>
    <w:rsid w:val="003D18AA"/>
    <w:rsid w:val="003D6CB2"/>
    <w:rsid w:val="003F40BE"/>
    <w:rsid w:val="00400382"/>
    <w:rsid w:val="00402207"/>
    <w:rsid w:val="00404D3D"/>
    <w:rsid w:val="00405E15"/>
    <w:rsid w:val="00405E93"/>
    <w:rsid w:val="0040712D"/>
    <w:rsid w:val="004079CB"/>
    <w:rsid w:val="00414599"/>
    <w:rsid w:val="00423CDE"/>
    <w:rsid w:val="0042EC1B"/>
    <w:rsid w:val="0043024C"/>
    <w:rsid w:val="0046425A"/>
    <w:rsid w:val="00474DEE"/>
    <w:rsid w:val="00477536"/>
    <w:rsid w:val="004831D1"/>
    <w:rsid w:val="004833F6"/>
    <w:rsid w:val="004940FD"/>
    <w:rsid w:val="00495A5C"/>
    <w:rsid w:val="00495CAD"/>
    <w:rsid w:val="0049723E"/>
    <w:rsid w:val="004A387A"/>
    <w:rsid w:val="004B0F9A"/>
    <w:rsid w:val="004B66EF"/>
    <w:rsid w:val="004C04FB"/>
    <w:rsid w:val="004C2706"/>
    <w:rsid w:val="004C5020"/>
    <w:rsid w:val="004C74A9"/>
    <w:rsid w:val="004D4938"/>
    <w:rsid w:val="004D4972"/>
    <w:rsid w:val="004D6E37"/>
    <w:rsid w:val="004E1E37"/>
    <w:rsid w:val="004E42E3"/>
    <w:rsid w:val="004F423F"/>
    <w:rsid w:val="004F5139"/>
    <w:rsid w:val="004F713E"/>
    <w:rsid w:val="00507626"/>
    <w:rsid w:val="005117E4"/>
    <w:rsid w:val="00512898"/>
    <w:rsid w:val="0052075F"/>
    <w:rsid w:val="00533A08"/>
    <w:rsid w:val="005477EF"/>
    <w:rsid w:val="005478AC"/>
    <w:rsid w:val="005518B3"/>
    <w:rsid w:val="00554535"/>
    <w:rsid w:val="005545EB"/>
    <w:rsid w:val="00554D57"/>
    <w:rsid w:val="00557C1E"/>
    <w:rsid w:val="00562EB2"/>
    <w:rsid w:val="00563A9A"/>
    <w:rsid w:val="005653D9"/>
    <w:rsid w:val="0057177B"/>
    <w:rsid w:val="00571E8F"/>
    <w:rsid w:val="00575C5D"/>
    <w:rsid w:val="005760E0"/>
    <w:rsid w:val="00581F47"/>
    <w:rsid w:val="00587395"/>
    <w:rsid w:val="005957C2"/>
    <w:rsid w:val="005962D5"/>
    <w:rsid w:val="005A5522"/>
    <w:rsid w:val="005B5765"/>
    <w:rsid w:val="005C355B"/>
    <w:rsid w:val="005E1D60"/>
    <w:rsid w:val="005E2724"/>
    <w:rsid w:val="005E40FD"/>
    <w:rsid w:val="005E794D"/>
    <w:rsid w:val="005F2F53"/>
    <w:rsid w:val="005F7953"/>
    <w:rsid w:val="0060031E"/>
    <w:rsid w:val="00601D8F"/>
    <w:rsid w:val="00603A2B"/>
    <w:rsid w:val="0060577B"/>
    <w:rsid w:val="006076F3"/>
    <w:rsid w:val="00613D13"/>
    <w:rsid w:val="006222B4"/>
    <w:rsid w:val="0062670A"/>
    <w:rsid w:val="00637A98"/>
    <w:rsid w:val="0064133A"/>
    <w:rsid w:val="00652788"/>
    <w:rsid w:val="00656733"/>
    <w:rsid w:val="00656961"/>
    <w:rsid w:val="0067345D"/>
    <w:rsid w:val="00674CD2"/>
    <w:rsid w:val="006770A9"/>
    <w:rsid w:val="006852B2"/>
    <w:rsid w:val="006A5ECC"/>
    <w:rsid w:val="006B2AE7"/>
    <w:rsid w:val="006C2AEF"/>
    <w:rsid w:val="006C58FA"/>
    <w:rsid w:val="006E15E7"/>
    <w:rsid w:val="006F50A1"/>
    <w:rsid w:val="006F55E5"/>
    <w:rsid w:val="006F7AFC"/>
    <w:rsid w:val="007014CD"/>
    <w:rsid w:val="007124FD"/>
    <w:rsid w:val="007140BB"/>
    <w:rsid w:val="007164F0"/>
    <w:rsid w:val="007265F1"/>
    <w:rsid w:val="007370BD"/>
    <w:rsid w:val="0073796D"/>
    <w:rsid w:val="007426EA"/>
    <w:rsid w:val="00752D0B"/>
    <w:rsid w:val="00755803"/>
    <w:rsid w:val="00773A8B"/>
    <w:rsid w:val="00784E26"/>
    <w:rsid w:val="007874C3"/>
    <w:rsid w:val="007900A6"/>
    <w:rsid w:val="00791811"/>
    <w:rsid w:val="0079494E"/>
    <w:rsid w:val="00797417"/>
    <w:rsid w:val="007A681E"/>
    <w:rsid w:val="007B5B65"/>
    <w:rsid w:val="007B775C"/>
    <w:rsid w:val="007C1514"/>
    <w:rsid w:val="007C220F"/>
    <w:rsid w:val="007D14FB"/>
    <w:rsid w:val="007E00A5"/>
    <w:rsid w:val="007E3B19"/>
    <w:rsid w:val="008232C0"/>
    <w:rsid w:val="00824B14"/>
    <w:rsid w:val="008322E8"/>
    <w:rsid w:val="00833B78"/>
    <w:rsid w:val="00836B9B"/>
    <w:rsid w:val="00844BDF"/>
    <w:rsid w:val="0084BAAB"/>
    <w:rsid w:val="00866EF8"/>
    <w:rsid w:val="00876A2F"/>
    <w:rsid w:val="0088062D"/>
    <w:rsid w:val="008A1594"/>
    <w:rsid w:val="008A4760"/>
    <w:rsid w:val="008C229F"/>
    <w:rsid w:val="008C31CE"/>
    <w:rsid w:val="008D139C"/>
    <w:rsid w:val="008D2D91"/>
    <w:rsid w:val="008D423F"/>
    <w:rsid w:val="008D74B6"/>
    <w:rsid w:val="008F079D"/>
    <w:rsid w:val="008F7557"/>
    <w:rsid w:val="0090300D"/>
    <w:rsid w:val="009104D2"/>
    <w:rsid w:val="00913D60"/>
    <w:rsid w:val="0092155B"/>
    <w:rsid w:val="0092317A"/>
    <w:rsid w:val="00924FD2"/>
    <w:rsid w:val="009255A7"/>
    <w:rsid w:val="00934CB0"/>
    <w:rsid w:val="00940EF2"/>
    <w:rsid w:val="009450B7"/>
    <w:rsid w:val="00947BC0"/>
    <w:rsid w:val="0095778C"/>
    <w:rsid w:val="0096756B"/>
    <w:rsid w:val="00983D41"/>
    <w:rsid w:val="00985171"/>
    <w:rsid w:val="009A4883"/>
    <w:rsid w:val="009A5AF9"/>
    <w:rsid w:val="009B4851"/>
    <w:rsid w:val="009B7E8F"/>
    <w:rsid w:val="009C1CB4"/>
    <w:rsid w:val="009C269A"/>
    <w:rsid w:val="009C403F"/>
    <w:rsid w:val="009C75B9"/>
    <w:rsid w:val="009D56E4"/>
    <w:rsid w:val="009D5800"/>
    <w:rsid w:val="009F3FFC"/>
    <w:rsid w:val="009F690F"/>
    <w:rsid w:val="00A10CA8"/>
    <w:rsid w:val="00A11979"/>
    <w:rsid w:val="00A175A8"/>
    <w:rsid w:val="00A17EC4"/>
    <w:rsid w:val="00A32899"/>
    <w:rsid w:val="00A35935"/>
    <w:rsid w:val="00A41655"/>
    <w:rsid w:val="00A50390"/>
    <w:rsid w:val="00A57790"/>
    <w:rsid w:val="00A63A8D"/>
    <w:rsid w:val="00A746D0"/>
    <w:rsid w:val="00A74748"/>
    <w:rsid w:val="00A80C9D"/>
    <w:rsid w:val="00A83A89"/>
    <w:rsid w:val="00A917BE"/>
    <w:rsid w:val="00A920F8"/>
    <w:rsid w:val="00A921E3"/>
    <w:rsid w:val="00A93728"/>
    <w:rsid w:val="00A964AA"/>
    <w:rsid w:val="00AB030C"/>
    <w:rsid w:val="00AB210C"/>
    <w:rsid w:val="00AC054D"/>
    <w:rsid w:val="00AD6D19"/>
    <w:rsid w:val="00AE29B0"/>
    <w:rsid w:val="00AE60DA"/>
    <w:rsid w:val="00AF1D68"/>
    <w:rsid w:val="00AF36BA"/>
    <w:rsid w:val="00AFB891"/>
    <w:rsid w:val="00B21A22"/>
    <w:rsid w:val="00B349B5"/>
    <w:rsid w:val="00B35280"/>
    <w:rsid w:val="00B44DAA"/>
    <w:rsid w:val="00B52245"/>
    <w:rsid w:val="00B63F27"/>
    <w:rsid w:val="00B66FBE"/>
    <w:rsid w:val="00B67FF8"/>
    <w:rsid w:val="00B6FA2C"/>
    <w:rsid w:val="00B72CF4"/>
    <w:rsid w:val="00B742AA"/>
    <w:rsid w:val="00B7570C"/>
    <w:rsid w:val="00B80B9D"/>
    <w:rsid w:val="00B8118B"/>
    <w:rsid w:val="00B81831"/>
    <w:rsid w:val="00B837E1"/>
    <w:rsid w:val="00B83CC6"/>
    <w:rsid w:val="00B96388"/>
    <w:rsid w:val="00B96414"/>
    <w:rsid w:val="00BA2A1E"/>
    <w:rsid w:val="00BB6836"/>
    <w:rsid w:val="00BD45C9"/>
    <w:rsid w:val="00BD4A24"/>
    <w:rsid w:val="00BD56CD"/>
    <w:rsid w:val="00BD69AB"/>
    <w:rsid w:val="00BF29B6"/>
    <w:rsid w:val="00C05ABC"/>
    <w:rsid w:val="00C124A1"/>
    <w:rsid w:val="00C15A1D"/>
    <w:rsid w:val="00C24E55"/>
    <w:rsid w:val="00C25E90"/>
    <w:rsid w:val="00C34AB9"/>
    <w:rsid w:val="00C42B48"/>
    <w:rsid w:val="00C43BCE"/>
    <w:rsid w:val="00C5442F"/>
    <w:rsid w:val="00C654BF"/>
    <w:rsid w:val="00C65F2A"/>
    <w:rsid w:val="00C742EA"/>
    <w:rsid w:val="00C749FE"/>
    <w:rsid w:val="00C923C7"/>
    <w:rsid w:val="00C9258F"/>
    <w:rsid w:val="00C9472A"/>
    <w:rsid w:val="00C9764B"/>
    <w:rsid w:val="00C979F7"/>
    <w:rsid w:val="00CA6CE6"/>
    <w:rsid w:val="00CC727A"/>
    <w:rsid w:val="00CC7DF7"/>
    <w:rsid w:val="00CD2BA3"/>
    <w:rsid w:val="00CD365E"/>
    <w:rsid w:val="00CD3799"/>
    <w:rsid w:val="00CD756C"/>
    <w:rsid w:val="00CE1587"/>
    <w:rsid w:val="00CE51FB"/>
    <w:rsid w:val="00CF2662"/>
    <w:rsid w:val="00CF547C"/>
    <w:rsid w:val="00D01681"/>
    <w:rsid w:val="00D059F3"/>
    <w:rsid w:val="00D070B0"/>
    <w:rsid w:val="00D121DE"/>
    <w:rsid w:val="00D139D1"/>
    <w:rsid w:val="00D15CA3"/>
    <w:rsid w:val="00D24C0D"/>
    <w:rsid w:val="00D35B05"/>
    <w:rsid w:val="00D36158"/>
    <w:rsid w:val="00D37FEE"/>
    <w:rsid w:val="00D434EA"/>
    <w:rsid w:val="00D46BF6"/>
    <w:rsid w:val="00D4994E"/>
    <w:rsid w:val="00D55624"/>
    <w:rsid w:val="00D61265"/>
    <w:rsid w:val="00D6773B"/>
    <w:rsid w:val="00DC5843"/>
    <w:rsid w:val="00DC7875"/>
    <w:rsid w:val="00DD6C02"/>
    <w:rsid w:val="00DD7B0C"/>
    <w:rsid w:val="00DE3552"/>
    <w:rsid w:val="00E12ADF"/>
    <w:rsid w:val="00E15162"/>
    <w:rsid w:val="00E17B52"/>
    <w:rsid w:val="00E20E24"/>
    <w:rsid w:val="00E247F6"/>
    <w:rsid w:val="00E2597F"/>
    <w:rsid w:val="00E278A5"/>
    <w:rsid w:val="00E307D2"/>
    <w:rsid w:val="00E37CD6"/>
    <w:rsid w:val="00E41590"/>
    <w:rsid w:val="00E41BFA"/>
    <w:rsid w:val="00E42F9F"/>
    <w:rsid w:val="00E43A39"/>
    <w:rsid w:val="00E47068"/>
    <w:rsid w:val="00E53E34"/>
    <w:rsid w:val="00E63890"/>
    <w:rsid w:val="00E669C6"/>
    <w:rsid w:val="00E8187B"/>
    <w:rsid w:val="00E83519"/>
    <w:rsid w:val="00E84485"/>
    <w:rsid w:val="00E85225"/>
    <w:rsid w:val="00E865B9"/>
    <w:rsid w:val="00EA0C76"/>
    <w:rsid w:val="00EA2432"/>
    <w:rsid w:val="00EA7AC7"/>
    <w:rsid w:val="00EB02D4"/>
    <w:rsid w:val="00EC0CA3"/>
    <w:rsid w:val="00EC329C"/>
    <w:rsid w:val="00EC4A74"/>
    <w:rsid w:val="00EC5788"/>
    <w:rsid w:val="00EC6CE9"/>
    <w:rsid w:val="00ED0D5F"/>
    <w:rsid w:val="00ED2C69"/>
    <w:rsid w:val="00ED6E77"/>
    <w:rsid w:val="00EE2905"/>
    <w:rsid w:val="00EE2BAB"/>
    <w:rsid w:val="00EE2F9E"/>
    <w:rsid w:val="00EF4C48"/>
    <w:rsid w:val="00F105F0"/>
    <w:rsid w:val="00F210F0"/>
    <w:rsid w:val="00F30732"/>
    <w:rsid w:val="00F373D9"/>
    <w:rsid w:val="00F40F8A"/>
    <w:rsid w:val="00F429B9"/>
    <w:rsid w:val="00F51E57"/>
    <w:rsid w:val="00F557F5"/>
    <w:rsid w:val="00F566C9"/>
    <w:rsid w:val="00F636B1"/>
    <w:rsid w:val="00F65416"/>
    <w:rsid w:val="00F665DD"/>
    <w:rsid w:val="00F7596C"/>
    <w:rsid w:val="00F86A70"/>
    <w:rsid w:val="00FB0093"/>
    <w:rsid w:val="00FB3A7F"/>
    <w:rsid w:val="00FD5DD7"/>
    <w:rsid w:val="00FD6DCD"/>
    <w:rsid w:val="00FE1561"/>
    <w:rsid w:val="00FE18BE"/>
    <w:rsid w:val="00FE5E18"/>
    <w:rsid w:val="00FF4A7E"/>
    <w:rsid w:val="00FF5FA8"/>
    <w:rsid w:val="011749C4"/>
    <w:rsid w:val="014131CA"/>
    <w:rsid w:val="01501460"/>
    <w:rsid w:val="0151EB11"/>
    <w:rsid w:val="015BF69F"/>
    <w:rsid w:val="015E99FC"/>
    <w:rsid w:val="0192B750"/>
    <w:rsid w:val="01DBE883"/>
    <w:rsid w:val="01E3EFE9"/>
    <w:rsid w:val="01FB017D"/>
    <w:rsid w:val="01FFF64C"/>
    <w:rsid w:val="020AD34A"/>
    <w:rsid w:val="020B6C66"/>
    <w:rsid w:val="02384E60"/>
    <w:rsid w:val="023FCF86"/>
    <w:rsid w:val="0264E8EF"/>
    <w:rsid w:val="026A0493"/>
    <w:rsid w:val="027ACE1D"/>
    <w:rsid w:val="0285B1E6"/>
    <w:rsid w:val="02938BDE"/>
    <w:rsid w:val="02BA3CBA"/>
    <w:rsid w:val="02C3A028"/>
    <w:rsid w:val="02C71AA7"/>
    <w:rsid w:val="02E000F3"/>
    <w:rsid w:val="02F17899"/>
    <w:rsid w:val="02FE1E92"/>
    <w:rsid w:val="02FFDE8D"/>
    <w:rsid w:val="031C8582"/>
    <w:rsid w:val="0328ABD7"/>
    <w:rsid w:val="033539E7"/>
    <w:rsid w:val="033E2547"/>
    <w:rsid w:val="034CABCE"/>
    <w:rsid w:val="034F7AA0"/>
    <w:rsid w:val="03517F16"/>
    <w:rsid w:val="0356FB28"/>
    <w:rsid w:val="0357669F"/>
    <w:rsid w:val="037E081E"/>
    <w:rsid w:val="037E11DB"/>
    <w:rsid w:val="038427CC"/>
    <w:rsid w:val="03B1CDCE"/>
    <w:rsid w:val="03BFE53F"/>
    <w:rsid w:val="03CD75A3"/>
    <w:rsid w:val="04090D5A"/>
    <w:rsid w:val="040D0EE8"/>
    <w:rsid w:val="040F9F87"/>
    <w:rsid w:val="041239EB"/>
    <w:rsid w:val="04137AF1"/>
    <w:rsid w:val="04159C17"/>
    <w:rsid w:val="043F2790"/>
    <w:rsid w:val="0451B2D2"/>
    <w:rsid w:val="046BE9DD"/>
    <w:rsid w:val="047AE72D"/>
    <w:rsid w:val="048D48CB"/>
    <w:rsid w:val="0497A55A"/>
    <w:rsid w:val="04A8718F"/>
    <w:rsid w:val="04A901E6"/>
    <w:rsid w:val="04ACBECE"/>
    <w:rsid w:val="04D4E7AD"/>
    <w:rsid w:val="04ED194A"/>
    <w:rsid w:val="04EE9303"/>
    <w:rsid w:val="050603DA"/>
    <w:rsid w:val="0519E19F"/>
    <w:rsid w:val="053213E6"/>
    <w:rsid w:val="0536FE53"/>
    <w:rsid w:val="053FD0BB"/>
    <w:rsid w:val="05589010"/>
    <w:rsid w:val="05A75D3B"/>
    <w:rsid w:val="05AD040B"/>
    <w:rsid w:val="05DE4C41"/>
    <w:rsid w:val="060DBCD6"/>
    <w:rsid w:val="0618441E"/>
    <w:rsid w:val="06229022"/>
    <w:rsid w:val="063D4A21"/>
    <w:rsid w:val="0655A028"/>
    <w:rsid w:val="065EFFE9"/>
    <w:rsid w:val="0660FCF9"/>
    <w:rsid w:val="066741C4"/>
    <w:rsid w:val="066BDFE3"/>
    <w:rsid w:val="066ECEC0"/>
    <w:rsid w:val="067B942E"/>
    <w:rsid w:val="068CB51B"/>
    <w:rsid w:val="06910926"/>
    <w:rsid w:val="06AD0210"/>
    <w:rsid w:val="06B0F404"/>
    <w:rsid w:val="06BAD480"/>
    <w:rsid w:val="06E41445"/>
    <w:rsid w:val="070B5E5A"/>
    <w:rsid w:val="0711828D"/>
    <w:rsid w:val="071AB48E"/>
    <w:rsid w:val="074862ED"/>
    <w:rsid w:val="07772CEA"/>
    <w:rsid w:val="079154C9"/>
    <w:rsid w:val="07D3150F"/>
    <w:rsid w:val="07ECE839"/>
    <w:rsid w:val="07EE1FAB"/>
    <w:rsid w:val="07FB8CBF"/>
    <w:rsid w:val="0823BC2E"/>
    <w:rsid w:val="0833C256"/>
    <w:rsid w:val="084361F1"/>
    <w:rsid w:val="0843B056"/>
    <w:rsid w:val="08650D24"/>
    <w:rsid w:val="0893ACCE"/>
    <w:rsid w:val="09003E35"/>
    <w:rsid w:val="0910D27D"/>
    <w:rsid w:val="0924D7EE"/>
    <w:rsid w:val="094A00B6"/>
    <w:rsid w:val="09615D98"/>
    <w:rsid w:val="0961A927"/>
    <w:rsid w:val="0974EF8C"/>
    <w:rsid w:val="0978C1F1"/>
    <w:rsid w:val="09824E78"/>
    <w:rsid w:val="099BD000"/>
    <w:rsid w:val="099F117D"/>
    <w:rsid w:val="09D88F2E"/>
    <w:rsid w:val="09DD3DCD"/>
    <w:rsid w:val="09EA1CDD"/>
    <w:rsid w:val="0A0A33E7"/>
    <w:rsid w:val="0A1CC54E"/>
    <w:rsid w:val="0A286EE1"/>
    <w:rsid w:val="0A2F982C"/>
    <w:rsid w:val="0A326435"/>
    <w:rsid w:val="0A3A8ED2"/>
    <w:rsid w:val="0A4A27D3"/>
    <w:rsid w:val="0A57B2AD"/>
    <w:rsid w:val="0A5831A2"/>
    <w:rsid w:val="0A6E3FE9"/>
    <w:rsid w:val="0AA92339"/>
    <w:rsid w:val="0AB4C589"/>
    <w:rsid w:val="0ABEF2E3"/>
    <w:rsid w:val="0AE76AC4"/>
    <w:rsid w:val="0AED11DA"/>
    <w:rsid w:val="0AEDDBAD"/>
    <w:rsid w:val="0AF56BFD"/>
    <w:rsid w:val="0AFB6B4C"/>
    <w:rsid w:val="0AFBDF54"/>
    <w:rsid w:val="0B0C9B34"/>
    <w:rsid w:val="0B216256"/>
    <w:rsid w:val="0B2929D7"/>
    <w:rsid w:val="0B4E6A2B"/>
    <w:rsid w:val="0B556F01"/>
    <w:rsid w:val="0B7380A6"/>
    <w:rsid w:val="0B8165E9"/>
    <w:rsid w:val="0B88D398"/>
    <w:rsid w:val="0B8A5D26"/>
    <w:rsid w:val="0BCABCA6"/>
    <w:rsid w:val="0BF1FCFF"/>
    <w:rsid w:val="0C02C2F3"/>
    <w:rsid w:val="0C245C22"/>
    <w:rsid w:val="0C385495"/>
    <w:rsid w:val="0C38805C"/>
    <w:rsid w:val="0C470509"/>
    <w:rsid w:val="0C49C082"/>
    <w:rsid w:val="0C6D7026"/>
    <w:rsid w:val="0CABAA14"/>
    <w:rsid w:val="0CBD5836"/>
    <w:rsid w:val="0CBE0475"/>
    <w:rsid w:val="0CCDAD16"/>
    <w:rsid w:val="0D0305F5"/>
    <w:rsid w:val="0D0626AB"/>
    <w:rsid w:val="0D1B4C87"/>
    <w:rsid w:val="0D25BAD5"/>
    <w:rsid w:val="0D263DB5"/>
    <w:rsid w:val="0D378BC7"/>
    <w:rsid w:val="0D49C168"/>
    <w:rsid w:val="0D549FDF"/>
    <w:rsid w:val="0D65CBE0"/>
    <w:rsid w:val="0D70F6E6"/>
    <w:rsid w:val="0D990239"/>
    <w:rsid w:val="0DB273D5"/>
    <w:rsid w:val="0DBA1010"/>
    <w:rsid w:val="0DDC5474"/>
    <w:rsid w:val="0DDE318B"/>
    <w:rsid w:val="0DE036A1"/>
    <w:rsid w:val="0E071753"/>
    <w:rsid w:val="0E4B696F"/>
    <w:rsid w:val="0E526F27"/>
    <w:rsid w:val="0E59D061"/>
    <w:rsid w:val="0E67B34B"/>
    <w:rsid w:val="0E68E39A"/>
    <w:rsid w:val="0E69C4B2"/>
    <w:rsid w:val="0E8A2860"/>
    <w:rsid w:val="0EA17A78"/>
    <w:rsid w:val="0EA6C9D1"/>
    <w:rsid w:val="0EBAF68C"/>
    <w:rsid w:val="0EC1EF8F"/>
    <w:rsid w:val="0ED04731"/>
    <w:rsid w:val="0ED57C79"/>
    <w:rsid w:val="0EEE7382"/>
    <w:rsid w:val="0F050941"/>
    <w:rsid w:val="0F21F0B5"/>
    <w:rsid w:val="0F29B102"/>
    <w:rsid w:val="0F371AED"/>
    <w:rsid w:val="0F3A61F7"/>
    <w:rsid w:val="0F4CB10C"/>
    <w:rsid w:val="0F50156D"/>
    <w:rsid w:val="0F605E39"/>
    <w:rsid w:val="0F64D233"/>
    <w:rsid w:val="0F754666"/>
    <w:rsid w:val="0F7C0C78"/>
    <w:rsid w:val="0FA3D354"/>
    <w:rsid w:val="0FD62792"/>
    <w:rsid w:val="0FFC3AD4"/>
    <w:rsid w:val="1054D875"/>
    <w:rsid w:val="10569E16"/>
    <w:rsid w:val="108402D8"/>
    <w:rsid w:val="10B49C7E"/>
    <w:rsid w:val="11000AC6"/>
    <w:rsid w:val="11049B3C"/>
    <w:rsid w:val="110B563C"/>
    <w:rsid w:val="11136DD7"/>
    <w:rsid w:val="11288DFB"/>
    <w:rsid w:val="1191D5AE"/>
    <w:rsid w:val="11A918DF"/>
    <w:rsid w:val="11BA86B7"/>
    <w:rsid w:val="11CB4AAC"/>
    <w:rsid w:val="11CC26AD"/>
    <w:rsid w:val="11D16124"/>
    <w:rsid w:val="11E66D43"/>
    <w:rsid w:val="121ECBF9"/>
    <w:rsid w:val="12422E3F"/>
    <w:rsid w:val="127BF545"/>
    <w:rsid w:val="127DD539"/>
    <w:rsid w:val="128E7C0D"/>
    <w:rsid w:val="12A71201"/>
    <w:rsid w:val="12C38CAB"/>
    <w:rsid w:val="12C5317A"/>
    <w:rsid w:val="12FB0194"/>
    <w:rsid w:val="130D6D6F"/>
    <w:rsid w:val="1321907E"/>
    <w:rsid w:val="13361E0F"/>
    <w:rsid w:val="1367C380"/>
    <w:rsid w:val="139B716B"/>
    <w:rsid w:val="13C6D9ED"/>
    <w:rsid w:val="13DFEAAB"/>
    <w:rsid w:val="13E2D90F"/>
    <w:rsid w:val="14006006"/>
    <w:rsid w:val="1402A49B"/>
    <w:rsid w:val="140D307D"/>
    <w:rsid w:val="14202DCF"/>
    <w:rsid w:val="14356AC0"/>
    <w:rsid w:val="14713291"/>
    <w:rsid w:val="147E6A5B"/>
    <w:rsid w:val="14800708"/>
    <w:rsid w:val="1498973D"/>
    <w:rsid w:val="14A2AF8D"/>
    <w:rsid w:val="14A8020C"/>
    <w:rsid w:val="14C77AC8"/>
    <w:rsid w:val="14CB3873"/>
    <w:rsid w:val="14EBF016"/>
    <w:rsid w:val="14EC2AB2"/>
    <w:rsid w:val="14F38CB2"/>
    <w:rsid w:val="14F6651A"/>
    <w:rsid w:val="1510F26C"/>
    <w:rsid w:val="1515F9A6"/>
    <w:rsid w:val="152A5702"/>
    <w:rsid w:val="153D2DB5"/>
    <w:rsid w:val="153F73CF"/>
    <w:rsid w:val="15437625"/>
    <w:rsid w:val="1576D1E6"/>
    <w:rsid w:val="1588A13E"/>
    <w:rsid w:val="15AE4E4C"/>
    <w:rsid w:val="15EF4195"/>
    <w:rsid w:val="16389B50"/>
    <w:rsid w:val="16413543"/>
    <w:rsid w:val="165B49EF"/>
    <w:rsid w:val="16881FC5"/>
    <w:rsid w:val="168FBE42"/>
    <w:rsid w:val="16B1D8E8"/>
    <w:rsid w:val="16B55616"/>
    <w:rsid w:val="16FFF7A4"/>
    <w:rsid w:val="170C7DAC"/>
    <w:rsid w:val="172E3975"/>
    <w:rsid w:val="17326A06"/>
    <w:rsid w:val="1737E21E"/>
    <w:rsid w:val="173AD767"/>
    <w:rsid w:val="173E6AC7"/>
    <w:rsid w:val="1751DD0B"/>
    <w:rsid w:val="17535041"/>
    <w:rsid w:val="17700D99"/>
    <w:rsid w:val="17A3AC87"/>
    <w:rsid w:val="17AB2097"/>
    <w:rsid w:val="17AB280E"/>
    <w:rsid w:val="17AF98CA"/>
    <w:rsid w:val="17B5AF36"/>
    <w:rsid w:val="17C198F3"/>
    <w:rsid w:val="17C5735F"/>
    <w:rsid w:val="17CC5801"/>
    <w:rsid w:val="17F0C243"/>
    <w:rsid w:val="17F2D13E"/>
    <w:rsid w:val="1802B74B"/>
    <w:rsid w:val="180F009C"/>
    <w:rsid w:val="18221C3D"/>
    <w:rsid w:val="182A9443"/>
    <w:rsid w:val="1831320E"/>
    <w:rsid w:val="1836DCD4"/>
    <w:rsid w:val="184344DA"/>
    <w:rsid w:val="185F67EE"/>
    <w:rsid w:val="1871BDEB"/>
    <w:rsid w:val="18A833B0"/>
    <w:rsid w:val="18AAC30B"/>
    <w:rsid w:val="18C8970D"/>
    <w:rsid w:val="18D472B1"/>
    <w:rsid w:val="18D878BB"/>
    <w:rsid w:val="18D9739F"/>
    <w:rsid w:val="18ED045C"/>
    <w:rsid w:val="1907E24C"/>
    <w:rsid w:val="19288647"/>
    <w:rsid w:val="192D240F"/>
    <w:rsid w:val="1932A419"/>
    <w:rsid w:val="1946B2E9"/>
    <w:rsid w:val="194B2D61"/>
    <w:rsid w:val="196C9DD4"/>
    <w:rsid w:val="19A7BD59"/>
    <w:rsid w:val="1A11C079"/>
    <w:rsid w:val="1A1FAE1F"/>
    <w:rsid w:val="1A34A0BD"/>
    <w:rsid w:val="1A7F1DE2"/>
    <w:rsid w:val="1A84B627"/>
    <w:rsid w:val="1A8CD36D"/>
    <w:rsid w:val="1A91F883"/>
    <w:rsid w:val="1A962906"/>
    <w:rsid w:val="1A9F6BA3"/>
    <w:rsid w:val="1ABC28FE"/>
    <w:rsid w:val="1ADBB94C"/>
    <w:rsid w:val="1B12428A"/>
    <w:rsid w:val="1B6C4AE0"/>
    <w:rsid w:val="1B844041"/>
    <w:rsid w:val="1B90643F"/>
    <w:rsid w:val="1BACB155"/>
    <w:rsid w:val="1BC70ACF"/>
    <w:rsid w:val="1BC7E984"/>
    <w:rsid w:val="1BE38FBA"/>
    <w:rsid w:val="1BF5D750"/>
    <w:rsid w:val="1C0694A4"/>
    <w:rsid w:val="1C0A9DCE"/>
    <w:rsid w:val="1C3EBDEC"/>
    <w:rsid w:val="1C434306"/>
    <w:rsid w:val="1C4620C3"/>
    <w:rsid w:val="1C527D25"/>
    <w:rsid w:val="1C5A00ED"/>
    <w:rsid w:val="1C621484"/>
    <w:rsid w:val="1C62B727"/>
    <w:rsid w:val="1C8E0507"/>
    <w:rsid w:val="1CA10FC5"/>
    <w:rsid w:val="1CD832BA"/>
    <w:rsid w:val="1CF2B861"/>
    <w:rsid w:val="1CF2C9CD"/>
    <w:rsid w:val="1D0B24F4"/>
    <w:rsid w:val="1D279FD3"/>
    <w:rsid w:val="1D37AC5F"/>
    <w:rsid w:val="1D3C0099"/>
    <w:rsid w:val="1D45C2A6"/>
    <w:rsid w:val="1D48519D"/>
    <w:rsid w:val="1D575E40"/>
    <w:rsid w:val="1D9CF1D7"/>
    <w:rsid w:val="1D9D4E77"/>
    <w:rsid w:val="1DA72856"/>
    <w:rsid w:val="1DDEDD2C"/>
    <w:rsid w:val="1DE4C636"/>
    <w:rsid w:val="1E0C6549"/>
    <w:rsid w:val="1E17A566"/>
    <w:rsid w:val="1E182857"/>
    <w:rsid w:val="1E378202"/>
    <w:rsid w:val="1E46A9B5"/>
    <w:rsid w:val="1E5AE6D9"/>
    <w:rsid w:val="1E68896D"/>
    <w:rsid w:val="1E7970C4"/>
    <w:rsid w:val="1E9356BC"/>
    <w:rsid w:val="1E95614E"/>
    <w:rsid w:val="1F1B59F9"/>
    <w:rsid w:val="1F2EC90A"/>
    <w:rsid w:val="1F6C9CE0"/>
    <w:rsid w:val="1FA038B7"/>
    <w:rsid w:val="1FA27203"/>
    <w:rsid w:val="1FAD3904"/>
    <w:rsid w:val="1FADCE93"/>
    <w:rsid w:val="1FBA3A55"/>
    <w:rsid w:val="1FE961FF"/>
    <w:rsid w:val="1FF32464"/>
    <w:rsid w:val="1FFE2A58"/>
    <w:rsid w:val="20261D49"/>
    <w:rsid w:val="203F1266"/>
    <w:rsid w:val="20499AE9"/>
    <w:rsid w:val="204EA4D0"/>
    <w:rsid w:val="205E3E1F"/>
    <w:rsid w:val="20673AB9"/>
    <w:rsid w:val="209B231A"/>
    <w:rsid w:val="20A64BA4"/>
    <w:rsid w:val="20B98201"/>
    <w:rsid w:val="20DEF1DA"/>
    <w:rsid w:val="20F01444"/>
    <w:rsid w:val="21010186"/>
    <w:rsid w:val="21054112"/>
    <w:rsid w:val="214DC179"/>
    <w:rsid w:val="215D508E"/>
    <w:rsid w:val="216B712D"/>
    <w:rsid w:val="216C294D"/>
    <w:rsid w:val="21983BEA"/>
    <w:rsid w:val="21AB031B"/>
    <w:rsid w:val="21DBAB2D"/>
    <w:rsid w:val="21FEF8C3"/>
    <w:rsid w:val="2234CEB3"/>
    <w:rsid w:val="22702F2D"/>
    <w:rsid w:val="2275168D"/>
    <w:rsid w:val="228BAD59"/>
    <w:rsid w:val="2292B203"/>
    <w:rsid w:val="22B40497"/>
    <w:rsid w:val="22B610EE"/>
    <w:rsid w:val="230A37B2"/>
    <w:rsid w:val="231A0AD9"/>
    <w:rsid w:val="232370FE"/>
    <w:rsid w:val="2335C14E"/>
    <w:rsid w:val="233F90C9"/>
    <w:rsid w:val="236564F7"/>
    <w:rsid w:val="2366B4AA"/>
    <w:rsid w:val="23684B07"/>
    <w:rsid w:val="238A9199"/>
    <w:rsid w:val="23917CA9"/>
    <w:rsid w:val="239FDCF8"/>
    <w:rsid w:val="23C5D5D5"/>
    <w:rsid w:val="23D33359"/>
    <w:rsid w:val="23DD1062"/>
    <w:rsid w:val="241C27EE"/>
    <w:rsid w:val="2423CA10"/>
    <w:rsid w:val="24242015"/>
    <w:rsid w:val="242AE221"/>
    <w:rsid w:val="24306A83"/>
    <w:rsid w:val="2433CC17"/>
    <w:rsid w:val="24359B70"/>
    <w:rsid w:val="244D961A"/>
    <w:rsid w:val="24636843"/>
    <w:rsid w:val="24721E98"/>
    <w:rsid w:val="24BCCCEF"/>
    <w:rsid w:val="24ECD353"/>
    <w:rsid w:val="24FECA7F"/>
    <w:rsid w:val="252E9CC0"/>
    <w:rsid w:val="25409B96"/>
    <w:rsid w:val="2540C59D"/>
    <w:rsid w:val="25419C98"/>
    <w:rsid w:val="25602AA4"/>
    <w:rsid w:val="2563254D"/>
    <w:rsid w:val="256B9AD8"/>
    <w:rsid w:val="257BFFB8"/>
    <w:rsid w:val="259D7620"/>
    <w:rsid w:val="25A5B7F5"/>
    <w:rsid w:val="25A63FEC"/>
    <w:rsid w:val="25C06A45"/>
    <w:rsid w:val="25CCBAE2"/>
    <w:rsid w:val="25D07A69"/>
    <w:rsid w:val="25E7C6C5"/>
    <w:rsid w:val="25F323E2"/>
    <w:rsid w:val="25F92421"/>
    <w:rsid w:val="25FC9A63"/>
    <w:rsid w:val="260D0401"/>
    <w:rsid w:val="2617F15E"/>
    <w:rsid w:val="26348E69"/>
    <w:rsid w:val="2637241D"/>
    <w:rsid w:val="264E942E"/>
    <w:rsid w:val="2659E76A"/>
    <w:rsid w:val="265FD619"/>
    <w:rsid w:val="26BC2DFA"/>
    <w:rsid w:val="26D3A3C6"/>
    <w:rsid w:val="26D4D47B"/>
    <w:rsid w:val="2729FA02"/>
    <w:rsid w:val="272A2ED2"/>
    <w:rsid w:val="2738FF9C"/>
    <w:rsid w:val="27576501"/>
    <w:rsid w:val="277BBC55"/>
    <w:rsid w:val="278296C6"/>
    <w:rsid w:val="2792438C"/>
    <w:rsid w:val="2795F710"/>
    <w:rsid w:val="27A60AC6"/>
    <w:rsid w:val="27D3A681"/>
    <w:rsid w:val="27EC85E7"/>
    <w:rsid w:val="2807B2FA"/>
    <w:rsid w:val="2822C728"/>
    <w:rsid w:val="2842A243"/>
    <w:rsid w:val="2842DD0B"/>
    <w:rsid w:val="284B2E6F"/>
    <w:rsid w:val="28588769"/>
    <w:rsid w:val="285D6A28"/>
    <w:rsid w:val="287A5934"/>
    <w:rsid w:val="28895A82"/>
    <w:rsid w:val="2892BBD5"/>
    <w:rsid w:val="28A35DA3"/>
    <w:rsid w:val="28A4D43C"/>
    <w:rsid w:val="28A936F1"/>
    <w:rsid w:val="28B3C6A6"/>
    <w:rsid w:val="28BD0F6F"/>
    <w:rsid w:val="28D722BD"/>
    <w:rsid w:val="28DF2087"/>
    <w:rsid w:val="28E0C2AC"/>
    <w:rsid w:val="290585AA"/>
    <w:rsid w:val="29094D83"/>
    <w:rsid w:val="292232F3"/>
    <w:rsid w:val="293A3485"/>
    <w:rsid w:val="29535787"/>
    <w:rsid w:val="29665A3C"/>
    <w:rsid w:val="29A7E153"/>
    <w:rsid w:val="29AF9584"/>
    <w:rsid w:val="29C36E6C"/>
    <w:rsid w:val="2A57633E"/>
    <w:rsid w:val="2A622028"/>
    <w:rsid w:val="2A66ABEA"/>
    <w:rsid w:val="2A7F9D2F"/>
    <w:rsid w:val="2A860540"/>
    <w:rsid w:val="2A8DCD60"/>
    <w:rsid w:val="2ADC9DEA"/>
    <w:rsid w:val="2AE7DAED"/>
    <w:rsid w:val="2AF32A27"/>
    <w:rsid w:val="2B064312"/>
    <w:rsid w:val="2B1CBD4C"/>
    <w:rsid w:val="2B5AE55E"/>
    <w:rsid w:val="2B81882A"/>
    <w:rsid w:val="2B907BE6"/>
    <w:rsid w:val="2B9E9DAB"/>
    <w:rsid w:val="2BB4551E"/>
    <w:rsid w:val="2BC0B1B7"/>
    <w:rsid w:val="2BC51B6D"/>
    <w:rsid w:val="2BE4919D"/>
    <w:rsid w:val="2BEDA744"/>
    <w:rsid w:val="2BF7B01F"/>
    <w:rsid w:val="2C14901C"/>
    <w:rsid w:val="2C2FA176"/>
    <w:rsid w:val="2C43023E"/>
    <w:rsid w:val="2C46CA1D"/>
    <w:rsid w:val="2C629252"/>
    <w:rsid w:val="2C744B7C"/>
    <w:rsid w:val="2C756DBB"/>
    <w:rsid w:val="2C7A7AB0"/>
    <w:rsid w:val="2C7B4576"/>
    <w:rsid w:val="2C817A41"/>
    <w:rsid w:val="2C87FAFA"/>
    <w:rsid w:val="2C911AE0"/>
    <w:rsid w:val="2CABC478"/>
    <w:rsid w:val="2CB1A076"/>
    <w:rsid w:val="2CC0658F"/>
    <w:rsid w:val="2CC0D17A"/>
    <w:rsid w:val="2CE3B58C"/>
    <w:rsid w:val="2CF510FA"/>
    <w:rsid w:val="2D2309C1"/>
    <w:rsid w:val="2D404FEE"/>
    <w:rsid w:val="2D4DA466"/>
    <w:rsid w:val="2D710380"/>
    <w:rsid w:val="2D71F337"/>
    <w:rsid w:val="2D7FB037"/>
    <w:rsid w:val="2D83F6F2"/>
    <w:rsid w:val="2DC3D422"/>
    <w:rsid w:val="2DC983DA"/>
    <w:rsid w:val="2DD1400E"/>
    <w:rsid w:val="2DE64221"/>
    <w:rsid w:val="2DEAD4AA"/>
    <w:rsid w:val="2DF54578"/>
    <w:rsid w:val="2DFC4264"/>
    <w:rsid w:val="2E1AC331"/>
    <w:rsid w:val="2E208099"/>
    <w:rsid w:val="2E37EB7B"/>
    <w:rsid w:val="2E6D7D0F"/>
    <w:rsid w:val="2E97873D"/>
    <w:rsid w:val="2EB63E38"/>
    <w:rsid w:val="2EBF3489"/>
    <w:rsid w:val="2F0F4447"/>
    <w:rsid w:val="2F1F71BE"/>
    <w:rsid w:val="2F3010EB"/>
    <w:rsid w:val="2F4D93E9"/>
    <w:rsid w:val="2F648334"/>
    <w:rsid w:val="2F79DF81"/>
    <w:rsid w:val="2F91A433"/>
    <w:rsid w:val="2FB8D743"/>
    <w:rsid w:val="2FDE46C2"/>
    <w:rsid w:val="2FF13314"/>
    <w:rsid w:val="3000B0E4"/>
    <w:rsid w:val="3016AC88"/>
    <w:rsid w:val="3020DEF3"/>
    <w:rsid w:val="30339E59"/>
    <w:rsid w:val="303CEF8F"/>
    <w:rsid w:val="303E34C2"/>
    <w:rsid w:val="30670E18"/>
    <w:rsid w:val="3094784A"/>
    <w:rsid w:val="30B03B9E"/>
    <w:rsid w:val="30B29280"/>
    <w:rsid w:val="30DE80F8"/>
    <w:rsid w:val="311BDC8F"/>
    <w:rsid w:val="312DDF2E"/>
    <w:rsid w:val="3138E2C9"/>
    <w:rsid w:val="31429B8B"/>
    <w:rsid w:val="315E75AC"/>
    <w:rsid w:val="3161E141"/>
    <w:rsid w:val="3168C47E"/>
    <w:rsid w:val="31704962"/>
    <w:rsid w:val="318DB68D"/>
    <w:rsid w:val="31936E5D"/>
    <w:rsid w:val="31D3278C"/>
    <w:rsid w:val="321A53B5"/>
    <w:rsid w:val="3246E034"/>
    <w:rsid w:val="324A80FB"/>
    <w:rsid w:val="325AAC26"/>
    <w:rsid w:val="3263EAF0"/>
    <w:rsid w:val="32827F70"/>
    <w:rsid w:val="32A4A8C7"/>
    <w:rsid w:val="32CCDB96"/>
    <w:rsid w:val="32CDAC8D"/>
    <w:rsid w:val="33045148"/>
    <w:rsid w:val="3305D5BD"/>
    <w:rsid w:val="33287C24"/>
    <w:rsid w:val="33377297"/>
    <w:rsid w:val="33398116"/>
    <w:rsid w:val="334242C8"/>
    <w:rsid w:val="335B1C01"/>
    <w:rsid w:val="3371B4AC"/>
    <w:rsid w:val="338151F3"/>
    <w:rsid w:val="338E2406"/>
    <w:rsid w:val="33BFB455"/>
    <w:rsid w:val="33DABD21"/>
    <w:rsid w:val="33FACB9B"/>
    <w:rsid w:val="3412BA23"/>
    <w:rsid w:val="341950D9"/>
    <w:rsid w:val="341B6B83"/>
    <w:rsid w:val="3426AA13"/>
    <w:rsid w:val="345219CD"/>
    <w:rsid w:val="3457962B"/>
    <w:rsid w:val="346B4F3D"/>
    <w:rsid w:val="34738606"/>
    <w:rsid w:val="347AB71E"/>
    <w:rsid w:val="3488AFB3"/>
    <w:rsid w:val="3489FBFC"/>
    <w:rsid w:val="34ACE8BB"/>
    <w:rsid w:val="34D2DEBD"/>
    <w:rsid w:val="34DF6A56"/>
    <w:rsid w:val="350D5DE1"/>
    <w:rsid w:val="3530C8E4"/>
    <w:rsid w:val="3535967D"/>
    <w:rsid w:val="354807E5"/>
    <w:rsid w:val="354F0A18"/>
    <w:rsid w:val="35574AD4"/>
    <w:rsid w:val="3565CE0F"/>
    <w:rsid w:val="356E7241"/>
    <w:rsid w:val="3574FE05"/>
    <w:rsid w:val="35B0E5A2"/>
    <w:rsid w:val="35BC148D"/>
    <w:rsid w:val="35C20F9D"/>
    <w:rsid w:val="35D317B4"/>
    <w:rsid w:val="35D7822D"/>
    <w:rsid w:val="36050DF5"/>
    <w:rsid w:val="3618C85A"/>
    <w:rsid w:val="36244001"/>
    <w:rsid w:val="3646AFD9"/>
    <w:rsid w:val="36A6FC20"/>
    <w:rsid w:val="36AD27EE"/>
    <w:rsid w:val="36B8DF6D"/>
    <w:rsid w:val="36D3E399"/>
    <w:rsid w:val="374179E3"/>
    <w:rsid w:val="37466BB4"/>
    <w:rsid w:val="37942B27"/>
    <w:rsid w:val="3798990C"/>
    <w:rsid w:val="37B891D5"/>
    <w:rsid w:val="37C5B06C"/>
    <w:rsid w:val="37D114AD"/>
    <w:rsid w:val="37F2D9C0"/>
    <w:rsid w:val="383150AD"/>
    <w:rsid w:val="387DA498"/>
    <w:rsid w:val="3886ACA3"/>
    <w:rsid w:val="388AF3A1"/>
    <w:rsid w:val="389B424E"/>
    <w:rsid w:val="38B5DDF2"/>
    <w:rsid w:val="38B7F0C5"/>
    <w:rsid w:val="38BBE4C7"/>
    <w:rsid w:val="38C261DA"/>
    <w:rsid w:val="38DF5522"/>
    <w:rsid w:val="38E2DFA2"/>
    <w:rsid w:val="38EA49D7"/>
    <w:rsid w:val="393EB376"/>
    <w:rsid w:val="394BED06"/>
    <w:rsid w:val="396A715F"/>
    <w:rsid w:val="398620B2"/>
    <w:rsid w:val="398A0A73"/>
    <w:rsid w:val="39913D6E"/>
    <w:rsid w:val="3997B9DF"/>
    <w:rsid w:val="3998554D"/>
    <w:rsid w:val="399A1230"/>
    <w:rsid w:val="399BD18B"/>
    <w:rsid w:val="39ABA95D"/>
    <w:rsid w:val="39BF68ED"/>
    <w:rsid w:val="39CC01CB"/>
    <w:rsid w:val="39E8890B"/>
    <w:rsid w:val="3A0398FD"/>
    <w:rsid w:val="3A12C57C"/>
    <w:rsid w:val="3A130E0A"/>
    <w:rsid w:val="3A1DEDD3"/>
    <w:rsid w:val="3A298BED"/>
    <w:rsid w:val="3A404BB0"/>
    <w:rsid w:val="3A427931"/>
    <w:rsid w:val="3A7EFA9E"/>
    <w:rsid w:val="3A7FB39C"/>
    <w:rsid w:val="3AA4E094"/>
    <w:rsid w:val="3AD5B588"/>
    <w:rsid w:val="3AE9FDB7"/>
    <w:rsid w:val="3AF41753"/>
    <w:rsid w:val="3AFABD39"/>
    <w:rsid w:val="3B1D2241"/>
    <w:rsid w:val="3B4F5977"/>
    <w:rsid w:val="3B610CC2"/>
    <w:rsid w:val="3B74D059"/>
    <w:rsid w:val="3B8589FB"/>
    <w:rsid w:val="3B90516D"/>
    <w:rsid w:val="3B95F33B"/>
    <w:rsid w:val="3BB08F14"/>
    <w:rsid w:val="3BC7C445"/>
    <w:rsid w:val="3BD123A5"/>
    <w:rsid w:val="3BEA0B9F"/>
    <w:rsid w:val="3C0EBA02"/>
    <w:rsid w:val="3C1F6AE4"/>
    <w:rsid w:val="3C251CA6"/>
    <w:rsid w:val="3C2A8E3C"/>
    <w:rsid w:val="3C4F8753"/>
    <w:rsid w:val="3C6F360F"/>
    <w:rsid w:val="3CA15A9E"/>
    <w:rsid w:val="3CA224AE"/>
    <w:rsid w:val="3CC3DC12"/>
    <w:rsid w:val="3CD12104"/>
    <w:rsid w:val="3CEF6053"/>
    <w:rsid w:val="3CEF95D9"/>
    <w:rsid w:val="3D174B6A"/>
    <w:rsid w:val="3D1E6E85"/>
    <w:rsid w:val="3D238A87"/>
    <w:rsid w:val="3D40BCB2"/>
    <w:rsid w:val="3D5591BF"/>
    <w:rsid w:val="3D594AD9"/>
    <w:rsid w:val="3D674550"/>
    <w:rsid w:val="3DA20297"/>
    <w:rsid w:val="3DAB896D"/>
    <w:rsid w:val="3DD634A4"/>
    <w:rsid w:val="3DE09F4E"/>
    <w:rsid w:val="3DE3C079"/>
    <w:rsid w:val="3DF56110"/>
    <w:rsid w:val="3DF63B05"/>
    <w:rsid w:val="3E0EB379"/>
    <w:rsid w:val="3E3C561F"/>
    <w:rsid w:val="3E4FF7EF"/>
    <w:rsid w:val="3E5188D1"/>
    <w:rsid w:val="3E5579E9"/>
    <w:rsid w:val="3E57CAEA"/>
    <w:rsid w:val="3E67024C"/>
    <w:rsid w:val="3E90C7F2"/>
    <w:rsid w:val="3E96D8E7"/>
    <w:rsid w:val="3EA09504"/>
    <w:rsid w:val="3EB07E1B"/>
    <w:rsid w:val="3EB4E645"/>
    <w:rsid w:val="3EDC1DFC"/>
    <w:rsid w:val="3EDC9AFF"/>
    <w:rsid w:val="3EDE229B"/>
    <w:rsid w:val="3EE5645F"/>
    <w:rsid w:val="3F0A1A90"/>
    <w:rsid w:val="3F1187C9"/>
    <w:rsid w:val="3F2D4A0A"/>
    <w:rsid w:val="3F3800A0"/>
    <w:rsid w:val="3F7CA0A5"/>
    <w:rsid w:val="3F9A58EB"/>
    <w:rsid w:val="3FACA6C7"/>
    <w:rsid w:val="3FADFDA1"/>
    <w:rsid w:val="3FBC98F5"/>
    <w:rsid w:val="3FFAA1DF"/>
    <w:rsid w:val="400F8384"/>
    <w:rsid w:val="4018C946"/>
    <w:rsid w:val="404815FD"/>
    <w:rsid w:val="40564F22"/>
    <w:rsid w:val="40623F01"/>
    <w:rsid w:val="406A70C4"/>
    <w:rsid w:val="406E73BE"/>
    <w:rsid w:val="406F4B88"/>
    <w:rsid w:val="407DAB79"/>
    <w:rsid w:val="409B6CB5"/>
    <w:rsid w:val="40A046EE"/>
    <w:rsid w:val="40AA4642"/>
    <w:rsid w:val="40C21284"/>
    <w:rsid w:val="40D2C291"/>
    <w:rsid w:val="413425C2"/>
    <w:rsid w:val="41551167"/>
    <w:rsid w:val="416962DB"/>
    <w:rsid w:val="416B4AE7"/>
    <w:rsid w:val="416C992C"/>
    <w:rsid w:val="41961A63"/>
    <w:rsid w:val="41CBCDD9"/>
    <w:rsid w:val="4201AA40"/>
    <w:rsid w:val="4201D970"/>
    <w:rsid w:val="42060F02"/>
    <w:rsid w:val="421C0A0A"/>
    <w:rsid w:val="421D596D"/>
    <w:rsid w:val="42345F7E"/>
    <w:rsid w:val="4247AD21"/>
    <w:rsid w:val="425C1C48"/>
    <w:rsid w:val="428DAEE6"/>
    <w:rsid w:val="42B4CC82"/>
    <w:rsid w:val="42C5E780"/>
    <w:rsid w:val="42C7F781"/>
    <w:rsid w:val="430A19D3"/>
    <w:rsid w:val="43477D77"/>
    <w:rsid w:val="439A838D"/>
    <w:rsid w:val="43BA90E3"/>
    <w:rsid w:val="44087F01"/>
    <w:rsid w:val="44347F11"/>
    <w:rsid w:val="443C75A6"/>
    <w:rsid w:val="445C698F"/>
    <w:rsid w:val="447899BD"/>
    <w:rsid w:val="44879FEE"/>
    <w:rsid w:val="44A0E7DB"/>
    <w:rsid w:val="44B0F032"/>
    <w:rsid w:val="44CFD0E8"/>
    <w:rsid w:val="450031D1"/>
    <w:rsid w:val="45179D62"/>
    <w:rsid w:val="4527F3EC"/>
    <w:rsid w:val="453C0694"/>
    <w:rsid w:val="45464E91"/>
    <w:rsid w:val="45514BF9"/>
    <w:rsid w:val="455EF7D5"/>
    <w:rsid w:val="45724B40"/>
    <w:rsid w:val="458B4293"/>
    <w:rsid w:val="459D39A1"/>
    <w:rsid w:val="45A4306F"/>
    <w:rsid w:val="45C84DD4"/>
    <w:rsid w:val="45E1B9CC"/>
    <w:rsid w:val="45E57941"/>
    <w:rsid w:val="45ED0264"/>
    <w:rsid w:val="45EE4D0B"/>
    <w:rsid w:val="4616C17D"/>
    <w:rsid w:val="46228A61"/>
    <w:rsid w:val="46A23AB6"/>
    <w:rsid w:val="46AF1EAB"/>
    <w:rsid w:val="46B4BC67"/>
    <w:rsid w:val="46BCC5DB"/>
    <w:rsid w:val="46CBD629"/>
    <w:rsid w:val="46CD115C"/>
    <w:rsid w:val="46CEF12D"/>
    <w:rsid w:val="46E2124D"/>
    <w:rsid w:val="46E2C7D6"/>
    <w:rsid w:val="46EBAEA8"/>
    <w:rsid w:val="46EE8890"/>
    <w:rsid w:val="46F2CE1D"/>
    <w:rsid w:val="46F40B6A"/>
    <w:rsid w:val="46F61EE5"/>
    <w:rsid w:val="4735306C"/>
    <w:rsid w:val="4736CFBF"/>
    <w:rsid w:val="473946E6"/>
    <w:rsid w:val="475E3979"/>
    <w:rsid w:val="477D6223"/>
    <w:rsid w:val="47922E74"/>
    <w:rsid w:val="47B0C6C0"/>
    <w:rsid w:val="47D072E0"/>
    <w:rsid w:val="47F61ED1"/>
    <w:rsid w:val="47FA7818"/>
    <w:rsid w:val="48074FDB"/>
    <w:rsid w:val="4826F46A"/>
    <w:rsid w:val="4846187B"/>
    <w:rsid w:val="484BDD34"/>
    <w:rsid w:val="4866EDC2"/>
    <w:rsid w:val="486AD1C3"/>
    <w:rsid w:val="4878F988"/>
    <w:rsid w:val="4891CBB9"/>
    <w:rsid w:val="48988378"/>
    <w:rsid w:val="48A0D633"/>
    <w:rsid w:val="48A8417F"/>
    <w:rsid w:val="48A9F2AF"/>
    <w:rsid w:val="48B034E1"/>
    <w:rsid w:val="48C98135"/>
    <w:rsid w:val="48DF77BD"/>
    <w:rsid w:val="48F5D4DA"/>
    <w:rsid w:val="49106665"/>
    <w:rsid w:val="4913ED9E"/>
    <w:rsid w:val="495D314E"/>
    <w:rsid w:val="497498FB"/>
    <w:rsid w:val="497B5272"/>
    <w:rsid w:val="4988F359"/>
    <w:rsid w:val="49BECF85"/>
    <w:rsid w:val="4A035949"/>
    <w:rsid w:val="4A09F5E8"/>
    <w:rsid w:val="4A313822"/>
    <w:rsid w:val="4A3D70E8"/>
    <w:rsid w:val="4A584BF1"/>
    <w:rsid w:val="4A7285E3"/>
    <w:rsid w:val="4A747C05"/>
    <w:rsid w:val="4A99D96A"/>
    <w:rsid w:val="4AA7B0DE"/>
    <w:rsid w:val="4ABD6D75"/>
    <w:rsid w:val="4B1C29CE"/>
    <w:rsid w:val="4B2DF114"/>
    <w:rsid w:val="4B864011"/>
    <w:rsid w:val="4B8CC981"/>
    <w:rsid w:val="4B8CCF16"/>
    <w:rsid w:val="4B906556"/>
    <w:rsid w:val="4BA3508D"/>
    <w:rsid w:val="4BCE6D45"/>
    <w:rsid w:val="4BDD7007"/>
    <w:rsid w:val="4BEF2E88"/>
    <w:rsid w:val="4C3EEA09"/>
    <w:rsid w:val="4C574374"/>
    <w:rsid w:val="4C812B53"/>
    <w:rsid w:val="4C881CEF"/>
    <w:rsid w:val="4CB60723"/>
    <w:rsid w:val="4CC6DD2A"/>
    <w:rsid w:val="4CFE4007"/>
    <w:rsid w:val="4D1599FF"/>
    <w:rsid w:val="4D16E7A1"/>
    <w:rsid w:val="4D3CC9B3"/>
    <w:rsid w:val="4D49E084"/>
    <w:rsid w:val="4D597290"/>
    <w:rsid w:val="4D5B339D"/>
    <w:rsid w:val="4D5D1FB5"/>
    <w:rsid w:val="4D7DA89B"/>
    <w:rsid w:val="4D88A75E"/>
    <w:rsid w:val="4D8ED675"/>
    <w:rsid w:val="4D96047E"/>
    <w:rsid w:val="4DE3D37F"/>
    <w:rsid w:val="4DE499CB"/>
    <w:rsid w:val="4DF2797C"/>
    <w:rsid w:val="4E02F106"/>
    <w:rsid w:val="4E09482F"/>
    <w:rsid w:val="4E0F2D7D"/>
    <w:rsid w:val="4E2F2415"/>
    <w:rsid w:val="4E35454A"/>
    <w:rsid w:val="4E4123EF"/>
    <w:rsid w:val="4E425873"/>
    <w:rsid w:val="4E564728"/>
    <w:rsid w:val="4E9181DC"/>
    <w:rsid w:val="4EAD6288"/>
    <w:rsid w:val="4EAFB28A"/>
    <w:rsid w:val="4EB51099"/>
    <w:rsid w:val="4EBC7BF0"/>
    <w:rsid w:val="4ECE0C4D"/>
    <w:rsid w:val="4EF0D4D0"/>
    <w:rsid w:val="4F090674"/>
    <w:rsid w:val="4F0AEA68"/>
    <w:rsid w:val="4F1922E7"/>
    <w:rsid w:val="4F1AE9D5"/>
    <w:rsid w:val="4F267D26"/>
    <w:rsid w:val="4F2826C1"/>
    <w:rsid w:val="4F3FB784"/>
    <w:rsid w:val="4F515CAA"/>
    <w:rsid w:val="4F55F24B"/>
    <w:rsid w:val="4F5E2D7B"/>
    <w:rsid w:val="4F680DA1"/>
    <w:rsid w:val="4F6D431A"/>
    <w:rsid w:val="4F805077"/>
    <w:rsid w:val="4FA1E7C0"/>
    <w:rsid w:val="4FCA0F0B"/>
    <w:rsid w:val="4FCC8910"/>
    <w:rsid w:val="4FE21A05"/>
    <w:rsid w:val="500479B7"/>
    <w:rsid w:val="500841B7"/>
    <w:rsid w:val="502B6972"/>
    <w:rsid w:val="505F0C8D"/>
    <w:rsid w:val="50656F12"/>
    <w:rsid w:val="50AEDA68"/>
    <w:rsid w:val="50B5D16B"/>
    <w:rsid w:val="511747B1"/>
    <w:rsid w:val="5162919C"/>
    <w:rsid w:val="517535F0"/>
    <w:rsid w:val="519F38E7"/>
    <w:rsid w:val="51B55574"/>
    <w:rsid w:val="51B64AAE"/>
    <w:rsid w:val="51CB27F1"/>
    <w:rsid w:val="520550B2"/>
    <w:rsid w:val="5209F5BE"/>
    <w:rsid w:val="52115EDA"/>
    <w:rsid w:val="521CEC2C"/>
    <w:rsid w:val="521DE7F9"/>
    <w:rsid w:val="522019DF"/>
    <w:rsid w:val="52353CE0"/>
    <w:rsid w:val="524748DD"/>
    <w:rsid w:val="525FA6A1"/>
    <w:rsid w:val="526493B7"/>
    <w:rsid w:val="52772CA9"/>
    <w:rsid w:val="5279F785"/>
    <w:rsid w:val="52AC4ADD"/>
    <w:rsid w:val="52BA6C91"/>
    <w:rsid w:val="52BB6EA1"/>
    <w:rsid w:val="52C199FD"/>
    <w:rsid w:val="52C2BA66"/>
    <w:rsid w:val="52C76129"/>
    <w:rsid w:val="52D7B95D"/>
    <w:rsid w:val="52E81475"/>
    <w:rsid w:val="52FA929F"/>
    <w:rsid w:val="531A38C5"/>
    <w:rsid w:val="532E31F2"/>
    <w:rsid w:val="53583EA4"/>
    <w:rsid w:val="535FCF41"/>
    <w:rsid w:val="536927C2"/>
    <w:rsid w:val="536CA943"/>
    <w:rsid w:val="53793664"/>
    <w:rsid w:val="5387E78D"/>
    <w:rsid w:val="53EAFC79"/>
    <w:rsid w:val="540567FE"/>
    <w:rsid w:val="54321AAF"/>
    <w:rsid w:val="543BA990"/>
    <w:rsid w:val="54400113"/>
    <w:rsid w:val="54541064"/>
    <w:rsid w:val="54724BA6"/>
    <w:rsid w:val="547DE9DC"/>
    <w:rsid w:val="54871DB0"/>
    <w:rsid w:val="548B77DB"/>
    <w:rsid w:val="5495F4FB"/>
    <w:rsid w:val="54A4F85F"/>
    <w:rsid w:val="54B052C3"/>
    <w:rsid w:val="54B71035"/>
    <w:rsid w:val="54DFFD3E"/>
    <w:rsid w:val="54F51642"/>
    <w:rsid w:val="550A52C2"/>
    <w:rsid w:val="5529540E"/>
    <w:rsid w:val="554787E3"/>
    <w:rsid w:val="5553AB8F"/>
    <w:rsid w:val="55827C00"/>
    <w:rsid w:val="55937E5C"/>
    <w:rsid w:val="55BD6168"/>
    <w:rsid w:val="55F6EE2D"/>
    <w:rsid w:val="561A1AA8"/>
    <w:rsid w:val="563B36D3"/>
    <w:rsid w:val="564CACC5"/>
    <w:rsid w:val="566F280E"/>
    <w:rsid w:val="5673E27F"/>
    <w:rsid w:val="56B34BC0"/>
    <w:rsid w:val="56B9415A"/>
    <w:rsid w:val="56CAF1E3"/>
    <w:rsid w:val="56D988AC"/>
    <w:rsid w:val="56E15AD5"/>
    <w:rsid w:val="571628CD"/>
    <w:rsid w:val="57195508"/>
    <w:rsid w:val="572E1E3D"/>
    <w:rsid w:val="574E3A37"/>
    <w:rsid w:val="575680BB"/>
    <w:rsid w:val="576F072C"/>
    <w:rsid w:val="581AF210"/>
    <w:rsid w:val="5827DD09"/>
    <w:rsid w:val="58289AA0"/>
    <w:rsid w:val="583FC098"/>
    <w:rsid w:val="584BADFD"/>
    <w:rsid w:val="584CC3A3"/>
    <w:rsid w:val="58520F2A"/>
    <w:rsid w:val="586CAC26"/>
    <w:rsid w:val="5873418A"/>
    <w:rsid w:val="589559B6"/>
    <w:rsid w:val="589DA1DD"/>
    <w:rsid w:val="58A479EF"/>
    <w:rsid w:val="58B7FF89"/>
    <w:rsid w:val="58BB6F4C"/>
    <w:rsid w:val="58C3333F"/>
    <w:rsid w:val="58D47B4F"/>
    <w:rsid w:val="592CB838"/>
    <w:rsid w:val="592E8B13"/>
    <w:rsid w:val="593C5B00"/>
    <w:rsid w:val="59491699"/>
    <w:rsid w:val="596EFD38"/>
    <w:rsid w:val="597C7158"/>
    <w:rsid w:val="59828D76"/>
    <w:rsid w:val="599A81C4"/>
    <w:rsid w:val="59D87D94"/>
    <w:rsid w:val="59DBBFB0"/>
    <w:rsid w:val="5A31A336"/>
    <w:rsid w:val="5A497021"/>
    <w:rsid w:val="5A5DC2A7"/>
    <w:rsid w:val="5A66DE22"/>
    <w:rsid w:val="5A6D6386"/>
    <w:rsid w:val="5A7689B8"/>
    <w:rsid w:val="5A8CDE10"/>
    <w:rsid w:val="5AB498BF"/>
    <w:rsid w:val="5AC84180"/>
    <w:rsid w:val="5ACFEC85"/>
    <w:rsid w:val="5AD3F3FF"/>
    <w:rsid w:val="5AE7B956"/>
    <w:rsid w:val="5AF00FD7"/>
    <w:rsid w:val="5AF664A6"/>
    <w:rsid w:val="5AF828C2"/>
    <w:rsid w:val="5B05AAC0"/>
    <w:rsid w:val="5B3B1EB9"/>
    <w:rsid w:val="5B47D704"/>
    <w:rsid w:val="5B4AC043"/>
    <w:rsid w:val="5B5C530E"/>
    <w:rsid w:val="5B7243FC"/>
    <w:rsid w:val="5B76D336"/>
    <w:rsid w:val="5B7B8AEC"/>
    <w:rsid w:val="5B7F473E"/>
    <w:rsid w:val="5B9446F9"/>
    <w:rsid w:val="5BDA0CF8"/>
    <w:rsid w:val="5BF1105A"/>
    <w:rsid w:val="5C04598B"/>
    <w:rsid w:val="5C0B28B0"/>
    <w:rsid w:val="5C0B9600"/>
    <w:rsid w:val="5C334C5C"/>
    <w:rsid w:val="5C37C4E3"/>
    <w:rsid w:val="5C3FA4BB"/>
    <w:rsid w:val="5C42BCDC"/>
    <w:rsid w:val="5C7E9B11"/>
    <w:rsid w:val="5C80F8EF"/>
    <w:rsid w:val="5C9D4E48"/>
    <w:rsid w:val="5CA25895"/>
    <w:rsid w:val="5CAC9303"/>
    <w:rsid w:val="5CAFD5AB"/>
    <w:rsid w:val="5CCBDC78"/>
    <w:rsid w:val="5D381493"/>
    <w:rsid w:val="5D3EE88E"/>
    <w:rsid w:val="5D48AE14"/>
    <w:rsid w:val="5D49A795"/>
    <w:rsid w:val="5D57D17D"/>
    <w:rsid w:val="5D68F4F3"/>
    <w:rsid w:val="5DB7FC30"/>
    <w:rsid w:val="5DBC0D4D"/>
    <w:rsid w:val="5DBD253A"/>
    <w:rsid w:val="5DD5AD1B"/>
    <w:rsid w:val="5DD5D110"/>
    <w:rsid w:val="5DDC13C2"/>
    <w:rsid w:val="5DEF25A0"/>
    <w:rsid w:val="5DF0BA68"/>
    <w:rsid w:val="5DF979CF"/>
    <w:rsid w:val="5E022D34"/>
    <w:rsid w:val="5E1A7B0B"/>
    <w:rsid w:val="5E21340A"/>
    <w:rsid w:val="5E270B4D"/>
    <w:rsid w:val="5E310CEF"/>
    <w:rsid w:val="5E53CAAD"/>
    <w:rsid w:val="5E6E7FA1"/>
    <w:rsid w:val="5E7540A0"/>
    <w:rsid w:val="5EFFD8A0"/>
    <w:rsid w:val="5F302977"/>
    <w:rsid w:val="5F4D3B72"/>
    <w:rsid w:val="5F5C5041"/>
    <w:rsid w:val="5FA6CEBB"/>
    <w:rsid w:val="5FAC5AAE"/>
    <w:rsid w:val="5FB07D6E"/>
    <w:rsid w:val="5FB5FBB9"/>
    <w:rsid w:val="5FBE3956"/>
    <w:rsid w:val="60025394"/>
    <w:rsid w:val="6011DE8A"/>
    <w:rsid w:val="6026C414"/>
    <w:rsid w:val="6028215C"/>
    <w:rsid w:val="605D6522"/>
    <w:rsid w:val="6065D18A"/>
    <w:rsid w:val="606F2598"/>
    <w:rsid w:val="607E9243"/>
    <w:rsid w:val="60B5545B"/>
    <w:rsid w:val="60D92BAC"/>
    <w:rsid w:val="60FFB448"/>
    <w:rsid w:val="61091B2D"/>
    <w:rsid w:val="612B0DE3"/>
    <w:rsid w:val="61462669"/>
    <w:rsid w:val="61896FC4"/>
    <w:rsid w:val="618F840B"/>
    <w:rsid w:val="619BD57F"/>
    <w:rsid w:val="61AE8809"/>
    <w:rsid w:val="61AF9C4F"/>
    <w:rsid w:val="61BBCC0F"/>
    <w:rsid w:val="61C3C93A"/>
    <w:rsid w:val="61C3E3AF"/>
    <w:rsid w:val="61CE8638"/>
    <w:rsid w:val="61F0BD5A"/>
    <w:rsid w:val="6207740A"/>
    <w:rsid w:val="6209CEED"/>
    <w:rsid w:val="6210855D"/>
    <w:rsid w:val="6226D272"/>
    <w:rsid w:val="623B4B1D"/>
    <w:rsid w:val="624CBD28"/>
    <w:rsid w:val="62539010"/>
    <w:rsid w:val="6278F191"/>
    <w:rsid w:val="62AC64D9"/>
    <w:rsid w:val="62B2DF2A"/>
    <w:rsid w:val="62BE11DD"/>
    <w:rsid w:val="62D6A3EC"/>
    <w:rsid w:val="62D98C45"/>
    <w:rsid w:val="62DA4AB7"/>
    <w:rsid w:val="62E605CC"/>
    <w:rsid w:val="62FC74E9"/>
    <w:rsid w:val="630EC446"/>
    <w:rsid w:val="6315E874"/>
    <w:rsid w:val="631F7491"/>
    <w:rsid w:val="63230BB4"/>
    <w:rsid w:val="632FF4EE"/>
    <w:rsid w:val="63463000"/>
    <w:rsid w:val="634660F7"/>
    <w:rsid w:val="636C5EA0"/>
    <w:rsid w:val="63700C02"/>
    <w:rsid w:val="638C96C4"/>
    <w:rsid w:val="639B2739"/>
    <w:rsid w:val="6427DBAC"/>
    <w:rsid w:val="6436F645"/>
    <w:rsid w:val="643E79BB"/>
    <w:rsid w:val="64594FF9"/>
    <w:rsid w:val="645A1132"/>
    <w:rsid w:val="6466B9BD"/>
    <w:rsid w:val="648E7BD7"/>
    <w:rsid w:val="649A662F"/>
    <w:rsid w:val="64BA5F87"/>
    <w:rsid w:val="64C3FE74"/>
    <w:rsid w:val="64D12D68"/>
    <w:rsid w:val="64D6F8A3"/>
    <w:rsid w:val="64DB7CC3"/>
    <w:rsid w:val="64E0EE47"/>
    <w:rsid w:val="64E2F7EE"/>
    <w:rsid w:val="64F29BBC"/>
    <w:rsid w:val="6509B82C"/>
    <w:rsid w:val="652FE298"/>
    <w:rsid w:val="656399ED"/>
    <w:rsid w:val="6568FCFC"/>
    <w:rsid w:val="656C8CDA"/>
    <w:rsid w:val="657437E6"/>
    <w:rsid w:val="65861395"/>
    <w:rsid w:val="6594A9F4"/>
    <w:rsid w:val="65D3D047"/>
    <w:rsid w:val="6623E074"/>
    <w:rsid w:val="6632C0E7"/>
    <w:rsid w:val="66578967"/>
    <w:rsid w:val="66599695"/>
    <w:rsid w:val="66679C0B"/>
    <w:rsid w:val="666B43D2"/>
    <w:rsid w:val="66A39CFD"/>
    <w:rsid w:val="66A91CD0"/>
    <w:rsid w:val="66D048AF"/>
    <w:rsid w:val="66F468EB"/>
    <w:rsid w:val="672729DF"/>
    <w:rsid w:val="673D6330"/>
    <w:rsid w:val="676B7082"/>
    <w:rsid w:val="676C6F9E"/>
    <w:rsid w:val="677BCCAC"/>
    <w:rsid w:val="677F0AA8"/>
    <w:rsid w:val="67878C75"/>
    <w:rsid w:val="67A5EDBE"/>
    <w:rsid w:val="67AC0675"/>
    <w:rsid w:val="67B400FF"/>
    <w:rsid w:val="67D42AFD"/>
    <w:rsid w:val="67D5EFE2"/>
    <w:rsid w:val="67F05222"/>
    <w:rsid w:val="6828B3C4"/>
    <w:rsid w:val="68431507"/>
    <w:rsid w:val="6857F663"/>
    <w:rsid w:val="686238B9"/>
    <w:rsid w:val="68727E90"/>
    <w:rsid w:val="68975DFC"/>
    <w:rsid w:val="68ACFE46"/>
    <w:rsid w:val="68BECAA8"/>
    <w:rsid w:val="68CC92F3"/>
    <w:rsid w:val="68D2EC04"/>
    <w:rsid w:val="68D53F36"/>
    <w:rsid w:val="68E4D33D"/>
    <w:rsid w:val="68E53DE4"/>
    <w:rsid w:val="69036E49"/>
    <w:rsid w:val="6906D867"/>
    <w:rsid w:val="693510E8"/>
    <w:rsid w:val="69409F04"/>
    <w:rsid w:val="6943670E"/>
    <w:rsid w:val="69497D8A"/>
    <w:rsid w:val="694BFC96"/>
    <w:rsid w:val="694DFAE1"/>
    <w:rsid w:val="69647E3D"/>
    <w:rsid w:val="69655C69"/>
    <w:rsid w:val="6974C643"/>
    <w:rsid w:val="69E51809"/>
    <w:rsid w:val="69E58E63"/>
    <w:rsid w:val="69F69723"/>
    <w:rsid w:val="6A08F514"/>
    <w:rsid w:val="6A1EE6E2"/>
    <w:rsid w:val="6A2400E9"/>
    <w:rsid w:val="6A325EC5"/>
    <w:rsid w:val="6A48AC9A"/>
    <w:rsid w:val="6A4D22DC"/>
    <w:rsid w:val="6A6B6D46"/>
    <w:rsid w:val="6A90F41A"/>
    <w:rsid w:val="6A93D85A"/>
    <w:rsid w:val="6A9F72CF"/>
    <w:rsid w:val="6AA22D52"/>
    <w:rsid w:val="6AA2547E"/>
    <w:rsid w:val="6AA90CA7"/>
    <w:rsid w:val="6AB0A8C9"/>
    <w:rsid w:val="6AC21D22"/>
    <w:rsid w:val="6B02FD8A"/>
    <w:rsid w:val="6B1F2429"/>
    <w:rsid w:val="6B247A3D"/>
    <w:rsid w:val="6B36048B"/>
    <w:rsid w:val="6B3EF3C9"/>
    <w:rsid w:val="6B460BC2"/>
    <w:rsid w:val="6B4F6056"/>
    <w:rsid w:val="6B5BEBC6"/>
    <w:rsid w:val="6B61BFAF"/>
    <w:rsid w:val="6B763F4B"/>
    <w:rsid w:val="6B7CA76D"/>
    <w:rsid w:val="6B84B194"/>
    <w:rsid w:val="6BC73078"/>
    <w:rsid w:val="6BEBCC62"/>
    <w:rsid w:val="6BF2266C"/>
    <w:rsid w:val="6C16A980"/>
    <w:rsid w:val="6C2FADD6"/>
    <w:rsid w:val="6C32101A"/>
    <w:rsid w:val="6C7681C9"/>
    <w:rsid w:val="6C85A95E"/>
    <w:rsid w:val="6C8E698A"/>
    <w:rsid w:val="6CB8FB88"/>
    <w:rsid w:val="6CBE091A"/>
    <w:rsid w:val="6CF7048B"/>
    <w:rsid w:val="6D059DFB"/>
    <w:rsid w:val="6D53F48F"/>
    <w:rsid w:val="6D90CD17"/>
    <w:rsid w:val="6DA6A438"/>
    <w:rsid w:val="6DC04FB7"/>
    <w:rsid w:val="6DC4D6B4"/>
    <w:rsid w:val="6DCE2929"/>
    <w:rsid w:val="6DE271EA"/>
    <w:rsid w:val="6E2088B9"/>
    <w:rsid w:val="6E4B6EEE"/>
    <w:rsid w:val="6E6BDB42"/>
    <w:rsid w:val="6E6DBCDB"/>
    <w:rsid w:val="6E78F9D4"/>
    <w:rsid w:val="6E797C1A"/>
    <w:rsid w:val="6E83FEE0"/>
    <w:rsid w:val="6E86B3FF"/>
    <w:rsid w:val="6E8F8651"/>
    <w:rsid w:val="6E9BEF42"/>
    <w:rsid w:val="6E9EE65C"/>
    <w:rsid w:val="6ED33856"/>
    <w:rsid w:val="6EE2EC04"/>
    <w:rsid w:val="6EE7A89A"/>
    <w:rsid w:val="6EFF565D"/>
    <w:rsid w:val="6F1236CE"/>
    <w:rsid w:val="6F26E16B"/>
    <w:rsid w:val="6F4066F3"/>
    <w:rsid w:val="6F432EA9"/>
    <w:rsid w:val="6F8479D6"/>
    <w:rsid w:val="6F8C8FBA"/>
    <w:rsid w:val="6FB4242D"/>
    <w:rsid w:val="6FE8EBFB"/>
    <w:rsid w:val="6FF01907"/>
    <w:rsid w:val="6FF4ADDE"/>
    <w:rsid w:val="7000096A"/>
    <w:rsid w:val="7005E773"/>
    <w:rsid w:val="700E0830"/>
    <w:rsid w:val="701EDD74"/>
    <w:rsid w:val="702471C3"/>
    <w:rsid w:val="702774BF"/>
    <w:rsid w:val="702FEBA9"/>
    <w:rsid w:val="70354495"/>
    <w:rsid w:val="703A352A"/>
    <w:rsid w:val="7045A793"/>
    <w:rsid w:val="7055289C"/>
    <w:rsid w:val="70927C9D"/>
    <w:rsid w:val="709C3B96"/>
    <w:rsid w:val="709E3CDD"/>
    <w:rsid w:val="70A05677"/>
    <w:rsid w:val="70A8E931"/>
    <w:rsid w:val="70B68F41"/>
    <w:rsid w:val="70DC7A97"/>
    <w:rsid w:val="70F3A866"/>
    <w:rsid w:val="710760FD"/>
    <w:rsid w:val="710A0C4C"/>
    <w:rsid w:val="7112D94F"/>
    <w:rsid w:val="712BF813"/>
    <w:rsid w:val="714E17FB"/>
    <w:rsid w:val="715DE1F3"/>
    <w:rsid w:val="7166D186"/>
    <w:rsid w:val="7190971E"/>
    <w:rsid w:val="71A77CAF"/>
    <w:rsid w:val="71C7FFC7"/>
    <w:rsid w:val="71E2D6A5"/>
    <w:rsid w:val="71E70716"/>
    <w:rsid w:val="71F9D825"/>
    <w:rsid w:val="72024298"/>
    <w:rsid w:val="7213B149"/>
    <w:rsid w:val="7237F854"/>
    <w:rsid w:val="72788A27"/>
    <w:rsid w:val="7290839B"/>
    <w:rsid w:val="72A31ABB"/>
    <w:rsid w:val="72AE475C"/>
    <w:rsid w:val="72D81FF2"/>
    <w:rsid w:val="72DD4B1A"/>
    <w:rsid w:val="73063E8F"/>
    <w:rsid w:val="731B2441"/>
    <w:rsid w:val="73223C42"/>
    <w:rsid w:val="733C1175"/>
    <w:rsid w:val="7374AB1B"/>
    <w:rsid w:val="738C2A26"/>
    <w:rsid w:val="73B73428"/>
    <w:rsid w:val="73D19C4E"/>
    <w:rsid w:val="74187486"/>
    <w:rsid w:val="741A45D0"/>
    <w:rsid w:val="742BFAF1"/>
    <w:rsid w:val="744005FF"/>
    <w:rsid w:val="74592C6B"/>
    <w:rsid w:val="745AD64F"/>
    <w:rsid w:val="74677FD3"/>
    <w:rsid w:val="746BB3E4"/>
    <w:rsid w:val="746D301F"/>
    <w:rsid w:val="747A2C1A"/>
    <w:rsid w:val="748AC6A6"/>
    <w:rsid w:val="74A6BF76"/>
    <w:rsid w:val="74B69105"/>
    <w:rsid w:val="74CB82EC"/>
    <w:rsid w:val="74CCF3CA"/>
    <w:rsid w:val="74CD48D2"/>
    <w:rsid w:val="74DD646D"/>
    <w:rsid w:val="74E29F62"/>
    <w:rsid w:val="74EAE1CA"/>
    <w:rsid w:val="751B1DA1"/>
    <w:rsid w:val="752390F8"/>
    <w:rsid w:val="7528709D"/>
    <w:rsid w:val="753A6752"/>
    <w:rsid w:val="7551D844"/>
    <w:rsid w:val="756EBEEC"/>
    <w:rsid w:val="75BB3FBF"/>
    <w:rsid w:val="75CACAEE"/>
    <w:rsid w:val="75DB0401"/>
    <w:rsid w:val="75E8FB7C"/>
    <w:rsid w:val="75EDDE65"/>
    <w:rsid w:val="75F7CE82"/>
    <w:rsid w:val="76097598"/>
    <w:rsid w:val="760F23D3"/>
    <w:rsid w:val="7618BD9D"/>
    <w:rsid w:val="761E10A9"/>
    <w:rsid w:val="76375868"/>
    <w:rsid w:val="765D24D4"/>
    <w:rsid w:val="76E06FA1"/>
    <w:rsid w:val="7738DAB3"/>
    <w:rsid w:val="773BAB19"/>
    <w:rsid w:val="775D2C3F"/>
    <w:rsid w:val="7780F8C8"/>
    <w:rsid w:val="7787CF29"/>
    <w:rsid w:val="77922E14"/>
    <w:rsid w:val="77AE7D54"/>
    <w:rsid w:val="77BA9C9C"/>
    <w:rsid w:val="77BE3ABD"/>
    <w:rsid w:val="77ED3CEA"/>
    <w:rsid w:val="7822AEB7"/>
    <w:rsid w:val="78257289"/>
    <w:rsid w:val="7827D7AF"/>
    <w:rsid w:val="78314FE3"/>
    <w:rsid w:val="78376B15"/>
    <w:rsid w:val="783F9684"/>
    <w:rsid w:val="78414901"/>
    <w:rsid w:val="786D624A"/>
    <w:rsid w:val="787BC576"/>
    <w:rsid w:val="789B89A1"/>
    <w:rsid w:val="78A96C01"/>
    <w:rsid w:val="78D83B21"/>
    <w:rsid w:val="78E7B7E4"/>
    <w:rsid w:val="78EBAA71"/>
    <w:rsid w:val="78EF37D1"/>
    <w:rsid w:val="790E458A"/>
    <w:rsid w:val="79125A8B"/>
    <w:rsid w:val="791B165D"/>
    <w:rsid w:val="791DC802"/>
    <w:rsid w:val="79337F1B"/>
    <w:rsid w:val="7941A518"/>
    <w:rsid w:val="794288B3"/>
    <w:rsid w:val="7948A862"/>
    <w:rsid w:val="79623716"/>
    <w:rsid w:val="79675B9C"/>
    <w:rsid w:val="7973DF7F"/>
    <w:rsid w:val="799C34F2"/>
    <w:rsid w:val="799DF930"/>
    <w:rsid w:val="79A25A5D"/>
    <w:rsid w:val="79CD282D"/>
    <w:rsid w:val="79E160D8"/>
    <w:rsid w:val="79E55FA0"/>
    <w:rsid w:val="79EB5B07"/>
    <w:rsid w:val="79F7DF4C"/>
    <w:rsid w:val="7A02CD72"/>
    <w:rsid w:val="7A0A3C1D"/>
    <w:rsid w:val="7A4A7980"/>
    <w:rsid w:val="7A5345FA"/>
    <w:rsid w:val="7A6D1996"/>
    <w:rsid w:val="7A7340C7"/>
    <w:rsid w:val="7A78DFAE"/>
    <w:rsid w:val="7AA0EEE4"/>
    <w:rsid w:val="7AA6CEF7"/>
    <w:rsid w:val="7AC0C86F"/>
    <w:rsid w:val="7ACB0F32"/>
    <w:rsid w:val="7AFA7213"/>
    <w:rsid w:val="7AFF15A6"/>
    <w:rsid w:val="7B0CDD54"/>
    <w:rsid w:val="7B6F5894"/>
    <w:rsid w:val="7B748653"/>
    <w:rsid w:val="7B84D015"/>
    <w:rsid w:val="7B914C9C"/>
    <w:rsid w:val="7BDC52F0"/>
    <w:rsid w:val="7BE3E235"/>
    <w:rsid w:val="7C1749AA"/>
    <w:rsid w:val="7C32D903"/>
    <w:rsid w:val="7C36247D"/>
    <w:rsid w:val="7C6E0CD5"/>
    <w:rsid w:val="7C7CCD68"/>
    <w:rsid w:val="7C8C3C1A"/>
    <w:rsid w:val="7CAAA52F"/>
    <w:rsid w:val="7CB9964E"/>
    <w:rsid w:val="7CDE1C36"/>
    <w:rsid w:val="7CF13795"/>
    <w:rsid w:val="7D19E686"/>
    <w:rsid w:val="7D1D5A71"/>
    <w:rsid w:val="7D24CBD5"/>
    <w:rsid w:val="7D50CF77"/>
    <w:rsid w:val="7D5D2783"/>
    <w:rsid w:val="7DD62F59"/>
    <w:rsid w:val="7DDDCAA2"/>
    <w:rsid w:val="7E0174BA"/>
    <w:rsid w:val="7E12821A"/>
    <w:rsid w:val="7E13B0F1"/>
    <w:rsid w:val="7E13B29C"/>
    <w:rsid w:val="7E1A8C6A"/>
    <w:rsid w:val="7E205C84"/>
    <w:rsid w:val="7E24FB2D"/>
    <w:rsid w:val="7E27AF70"/>
    <w:rsid w:val="7E2E5CF8"/>
    <w:rsid w:val="7E3EFE5D"/>
    <w:rsid w:val="7E4D9F48"/>
    <w:rsid w:val="7E5566B0"/>
    <w:rsid w:val="7E6C7588"/>
    <w:rsid w:val="7E7D3572"/>
    <w:rsid w:val="7E98DFED"/>
    <w:rsid w:val="7EA21C3F"/>
    <w:rsid w:val="7EABC180"/>
    <w:rsid w:val="7EC321D9"/>
    <w:rsid w:val="7EC93D2B"/>
    <w:rsid w:val="7ED95CCB"/>
    <w:rsid w:val="7EE1C17C"/>
    <w:rsid w:val="7EE85B4E"/>
    <w:rsid w:val="7EE8AFD2"/>
    <w:rsid w:val="7F032C40"/>
    <w:rsid w:val="7F30CA30"/>
    <w:rsid w:val="7F50AA70"/>
    <w:rsid w:val="7F63353A"/>
    <w:rsid w:val="7F6BB96C"/>
    <w:rsid w:val="7F71765C"/>
    <w:rsid w:val="7F814E92"/>
    <w:rsid w:val="7F844ED4"/>
    <w:rsid w:val="7FAEB8F9"/>
    <w:rsid w:val="7FB664DC"/>
    <w:rsid w:val="7FC8A3C1"/>
    <w:rsid w:val="7FCF1651"/>
    <w:rsid w:val="7FCF2328"/>
    <w:rsid w:val="7FD1ECEA"/>
    <w:rsid w:val="7FD55D15"/>
    <w:rsid w:val="7FF39A44"/>
    <w:rsid w:val="7FFB6AC6"/>
    <w:rsid w:val="7FFD78D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4A0BD"/>
  <w15:chartTrackingRefBased/>
  <w15:docId w15:val="{38A83993-7B14-4545-A1E6-756CE3159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Caption">
    <w:name w:val="caption"/>
    <w:basedOn w:val="Normal"/>
    <w:next w:val="Normal"/>
    <w:uiPriority w:val="35"/>
    <w:unhideWhenUsed/>
    <w:qFormat/>
    <w:rsid w:val="008F079D"/>
    <w:pPr>
      <w:spacing w:after="200" w:line="240" w:lineRule="auto"/>
    </w:pPr>
    <w:rPr>
      <w:i/>
      <w:iCs/>
      <w:color w:val="44546A" w:themeColor="text2"/>
      <w:sz w:val="18"/>
      <w:szCs w:val="18"/>
    </w:rPr>
  </w:style>
  <w:style w:type="paragraph" w:styleId="NormalWeb">
    <w:name w:val="Normal (Web)"/>
    <w:basedOn w:val="Normal"/>
    <w:uiPriority w:val="99"/>
    <w:unhideWhenUsed/>
    <w:rsid w:val="008F07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8F079D"/>
    <w:pPr>
      <w:spacing w:after="0" w:line="240" w:lineRule="auto"/>
    </w:pPr>
  </w:style>
  <w:style w:type="paragraph" w:styleId="Bibliography">
    <w:name w:val="Bibliography"/>
    <w:basedOn w:val="Normal"/>
    <w:next w:val="Normal"/>
    <w:uiPriority w:val="37"/>
    <w:unhideWhenUsed/>
    <w:rsid w:val="00337D90"/>
    <w:pPr>
      <w:spacing w:after="0" w:line="240" w:lineRule="auto"/>
    </w:pPr>
    <w:rPr>
      <w:sz w:val="24"/>
      <w:szCs w:val="24"/>
    </w:rPr>
  </w:style>
  <w:style w:type="paragraph" w:styleId="BalloonText">
    <w:name w:val="Balloon Text"/>
    <w:basedOn w:val="Normal"/>
    <w:link w:val="BalloonTextChar"/>
    <w:uiPriority w:val="99"/>
    <w:semiHidden/>
    <w:unhideWhenUsed/>
    <w:rsid w:val="0040712D"/>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0712D"/>
    <w:rPr>
      <w:rFonts w:ascii="Times New Roman" w:hAnsi="Times New Roman" w:cs="Times New Roman"/>
      <w:sz w:val="18"/>
      <w:szCs w:val="18"/>
    </w:rPr>
  </w:style>
  <w:style w:type="paragraph" w:styleId="TOCHeading">
    <w:name w:val="TOC Heading"/>
    <w:basedOn w:val="Heading1"/>
    <w:next w:val="Normal"/>
    <w:uiPriority w:val="39"/>
    <w:unhideWhenUsed/>
    <w:qFormat/>
    <w:rsid w:val="001A60C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A60C1"/>
    <w:pPr>
      <w:spacing w:before="120" w:after="0"/>
    </w:pPr>
    <w:rPr>
      <w:rFonts w:cstheme="minorHAnsi"/>
      <w:b/>
      <w:bCs/>
      <w:i/>
      <w:iCs/>
      <w:sz w:val="24"/>
      <w:szCs w:val="24"/>
    </w:rPr>
  </w:style>
  <w:style w:type="paragraph" w:styleId="TOC2">
    <w:name w:val="toc 2"/>
    <w:basedOn w:val="Normal"/>
    <w:next w:val="Normal"/>
    <w:autoRedefine/>
    <w:uiPriority w:val="39"/>
    <w:unhideWhenUsed/>
    <w:rsid w:val="001A60C1"/>
    <w:pPr>
      <w:spacing w:before="120" w:after="0"/>
      <w:ind w:left="220"/>
    </w:pPr>
    <w:rPr>
      <w:rFonts w:cstheme="minorHAnsi"/>
      <w:b/>
      <w:bCs/>
    </w:rPr>
  </w:style>
  <w:style w:type="paragraph" w:styleId="TOC3">
    <w:name w:val="toc 3"/>
    <w:basedOn w:val="Normal"/>
    <w:next w:val="Normal"/>
    <w:autoRedefine/>
    <w:uiPriority w:val="39"/>
    <w:unhideWhenUsed/>
    <w:rsid w:val="001A60C1"/>
    <w:pPr>
      <w:spacing w:after="0"/>
      <w:ind w:left="440"/>
    </w:pPr>
    <w:rPr>
      <w:rFonts w:cstheme="minorHAnsi"/>
      <w:sz w:val="20"/>
      <w:szCs w:val="20"/>
    </w:rPr>
  </w:style>
  <w:style w:type="paragraph" w:styleId="TOC4">
    <w:name w:val="toc 4"/>
    <w:basedOn w:val="Normal"/>
    <w:next w:val="Normal"/>
    <w:autoRedefine/>
    <w:uiPriority w:val="39"/>
    <w:semiHidden/>
    <w:unhideWhenUsed/>
    <w:rsid w:val="001A60C1"/>
    <w:pPr>
      <w:spacing w:after="0"/>
      <w:ind w:left="660"/>
    </w:pPr>
    <w:rPr>
      <w:rFonts w:cstheme="minorHAnsi"/>
      <w:sz w:val="20"/>
      <w:szCs w:val="20"/>
    </w:rPr>
  </w:style>
  <w:style w:type="paragraph" w:styleId="TOC5">
    <w:name w:val="toc 5"/>
    <w:basedOn w:val="Normal"/>
    <w:next w:val="Normal"/>
    <w:autoRedefine/>
    <w:uiPriority w:val="39"/>
    <w:semiHidden/>
    <w:unhideWhenUsed/>
    <w:rsid w:val="001A60C1"/>
    <w:pPr>
      <w:spacing w:after="0"/>
      <w:ind w:left="880"/>
    </w:pPr>
    <w:rPr>
      <w:rFonts w:cstheme="minorHAnsi"/>
      <w:sz w:val="20"/>
      <w:szCs w:val="20"/>
    </w:rPr>
  </w:style>
  <w:style w:type="paragraph" w:styleId="TOC6">
    <w:name w:val="toc 6"/>
    <w:basedOn w:val="Normal"/>
    <w:next w:val="Normal"/>
    <w:autoRedefine/>
    <w:uiPriority w:val="39"/>
    <w:semiHidden/>
    <w:unhideWhenUsed/>
    <w:rsid w:val="001A60C1"/>
    <w:pPr>
      <w:spacing w:after="0"/>
      <w:ind w:left="1100"/>
    </w:pPr>
    <w:rPr>
      <w:rFonts w:cstheme="minorHAnsi"/>
      <w:sz w:val="20"/>
      <w:szCs w:val="20"/>
    </w:rPr>
  </w:style>
  <w:style w:type="paragraph" w:styleId="TOC7">
    <w:name w:val="toc 7"/>
    <w:basedOn w:val="Normal"/>
    <w:next w:val="Normal"/>
    <w:autoRedefine/>
    <w:uiPriority w:val="39"/>
    <w:semiHidden/>
    <w:unhideWhenUsed/>
    <w:rsid w:val="001A60C1"/>
    <w:pPr>
      <w:spacing w:after="0"/>
      <w:ind w:left="1320"/>
    </w:pPr>
    <w:rPr>
      <w:rFonts w:cstheme="minorHAnsi"/>
      <w:sz w:val="20"/>
      <w:szCs w:val="20"/>
    </w:rPr>
  </w:style>
  <w:style w:type="paragraph" w:styleId="TOC8">
    <w:name w:val="toc 8"/>
    <w:basedOn w:val="Normal"/>
    <w:next w:val="Normal"/>
    <w:autoRedefine/>
    <w:uiPriority w:val="39"/>
    <w:semiHidden/>
    <w:unhideWhenUsed/>
    <w:rsid w:val="001A60C1"/>
    <w:pPr>
      <w:spacing w:after="0"/>
      <w:ind w:left="1540"/>
    </w:pPr>
    <w:rPr>
      <w:rFonts w:cstheme="minorHAnsi"/>
      <w:sz w:val="20"/>
      <w:szCs w:val="20"/>
    </w:rPr>
  </w:style>
  <w:style w:type="paragraph" w:styleId="TOC9">
    <w:name w:val="toc 9"/>
    <w:basedOn w:val="Normal"/>
    <w:next w:val="Normal"/>
    <w:autoRedefine/>
    <w:uiPriority w:val="39"/>
    <w:semiHidden/>
    <w:unhideWhenUsed/>
    <w:rsid w:val="001A60C1"/>
    <w:pPr>
      <w:spacing w:after="0"/>
      <w:ind w:left="1760"/>
    </w:pPr>
    <w:rPr>
      <w:rFonts w:cstheme="minorHAnsi"/>
      <w:sz w:val="20"/>
      <w:szCs w:val="20"/>
    </w:rPr>
  </w:style>
  <w:style w:type="character" w:styleId="Strong">
    <w:name w:val="Strong"/>
    <w:basedOn w:val="DefaultParagraphFont"/>
    <w:uiPriority w:val="22"/>
    <w:qFormat/>
    <w:rsid w:val="00C742EA"/>
    <w:rPr>
      <w:b/>
      <w:bCs/>
    </w:rPr>
  </w:style>
  <w:style w:type="character" w:customStyle="1" w:styleId="selectable">
    <w:name w:val="selectable"/>
    <w:basedOn w:val="DefaultParagraphFont"/>
    <w:rsid w:val="00C742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54547">
      <w:bodyDiv w:val="1"/>
      <w:marLeft w:val="0"/>
      <w:marRight w:val="0"/>
      <w:marTop w:val="0"/>
      <w:marBottom w:val="0"/>
      <w:divBdr>
        <w:top w:val="none" w:sz="0" w:space="0" w:color="auto"/>
        <w:left w:val="none" w:sz="0" w:space="0" w:color="auto"/>
        <w:bottom w:val="none" w:sz="0" w:space="0" w:color="auto"/>
        <w:right w:val="none" w:sz="0" w:space="0" w:color="auto"/>
      </w:divBdr>
    </w:div>
    <w:div w:id="130901222">
      <w:bodyDiv w:val="1"/>
      <w:marLeft w:val="0"/>
      <w:marRight w:val="0"/>
      <w:marTop w:val="0"/>
      <w:marBottom w:val="0"/>
      <w:divBdr>
        <w:top w:val="none" w:sz="0" w:space="0" w:color="auto"/>
        <w:left w:val="none" w:sz="0" w:space="0" w:color="auto"/>
        <w:bottom w:val="none" w:sz="0" w:space="0" w:color="auto"/>
        <w:right w:val="none" w:sz="0" w:space="0" w:color="auto"/>
      </w:divBdr>
    </w:div>
    <w:div w:id="565340866">
      <w:bodyDiv w:val="1"/>
      <w:marLeft w:val="0"/>
      <w:marRight w:val="0"/>
      <w:marTop w:val="0"/>
      <w:marBottom w:val="0"/>
      <w:divBdr>
        <w:top w:val="none" w:sz="0" w:space="0" w:color="auto"/>
        <w:left w:val="none" w:sz="0" w:space="0" w:color="auto"/>
        <w:bottom w:val="none" w:sz="0" w:space="0" w:color="auto"/>
        <w:right w:val="none" w:sz="0" w:space="0" w:color="auto"/>
      </w:divBdr>
    </w:div>
    <w:div w:id="653340756">
      <w:bodyDiv w:val="1"/>
      <w:marLeft w:val="0"/>
      <w:marRight w:val="0"/>
      <w:marTop w:val="0"/>
      <w:marBottom w:val="0"/>
      <w:divBdr>
        <w:top w:val="none" w:sz="0" w:space="0" w:color="auto"/>
        <w:left w:val="none" w:sz="0" w:space="0" w:color="auto"/>
        <w:bottom w:val="none" w:sz="0" w:space="0" w:color="auto"/>
        <w:right w:val="none" w:sz="0" w:space="0" w:color="auto"/>
      </w:divBdr>
    </w:div>
    <w:div w:id="1038965723">
      <w:bodyDiv w:val="1"/>
      <w:marLeft w:val="0"/>
      <w:marRight w:val="0"/>
      <w:marTop w:val="0"/>
      <w:marBottom w:val="0"/>
      <w:divBdr>
        <w:top w:val="none" w:sz="0" w:space="0" w:color="auto"/>
        <w:left w:val="none" w:sz="0" w:space="0" w:color="auto"/>
        <w:bottom w:val="none" w:sz="0" w:space="0" w:color="auto"/>
        <w:right w:val="none" w:sz="0" w:space="0" w:color="auto"/>
      </w:divBdr>
    </w:div>
    <w:div w:id="1069111494">
      <w:bodyDiv w:val="1"/>
      <w:marLeft w:val="0"/>
      <w:marRight w:val="0"/>
      <w:marTop w:val="0"/>
      <w:marBottom w:val="0"/>
      <w:divBdr>
        <w:top w:val="none" w:sz="0" w:space="0" w:color="auto"/>
        <w:left w:val="none" w:sz="0" w:space="0" w:color="auto"/>
        <w:bottom w:val="none" w:sz="0" w:space="0" w:color="auto"/>
        <w:right w:val="none" w:sz="0" w:space="0" w:color="auto"/>
      </w:divBdr>
    </w:div>
    <w:div w:id="1422142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anaerobic-digestion.com/what-are-bioplastics/" TargetMode="External"/><Relationship Id="rId47" Type="http://schemas.openxmlformats.org/officeDocument/2006/relationships/hyperlink" Target="https://www.epa.gov/sites/production/files/2015-07/documents/opportunities_for_combined_heat_and_power_at_wastewater_treatment_facilities_market_analysis_and_lessons_from_the_field.pdf" TargetMode="External"/><Relationship Id="rId63" Type="http://schemas.openxmlformats.org/officeDocument/2006/relationships/hyperlink" Target="https://www.van-beek.nl/en/products/transport?gclid=CjwKCAjw7LX0BRBiEiwA__gNw7TP44c-8IlE1S0p2PcEW9lt-7GGdEoQPe10D9dpOedlXx-Q28EVPBoC5p8QAvD_BwE" TargetMode="External"/><Relationship Id="rId68" Type="http://schemas.openxmlformats.org/officeDocument/2006/relationships/hyperlink" Target="https://www.dairynz.co.nz/feed/supplements/density-and-storage-of-feeds/" TargetMode="External"/><Relationship Id="rId16" Type="http://schemas.openxmlformats.org/officeDocument/2006/relationships/image" Target="media/image9.jpe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jpg"/><Relationship Id="rId53" Type="http://schemas.openxmlformats.org/officeDocument/2006/relationships/hyperlink" Target="https://www.iea-biogas.net/files/daten-redaktion/download/Technical%20Brochures/pretreatment_web.pdf" TargetMode="External"/><Relationship Id="rId58" Type="http://schemas.openxmlformats.org/officeDocument/2006/relationships/hyperlink" Target="https://www.quberenewables.co.uk/" TargetMode="External"/><Relationship Id="rId74" Type="http://schemas.openxmlformats.org/officeDocument/2006/relationships/hyperlink" Target="https://www.bioenergyconsult.com/feedstocks-ad/" TargetMode="External"/><Relationship Id="rId79"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adbioresources.org/about-ad/how-ad-benefits-everyone/business" TargetMode="External"/><Relationship Id="rId82"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image" Target="media/image28.jpg"/><Relationship Id="rId43" Type="http://schemas.openxmlformats.org/officeDocument/2006/relationships/hyperlink" Target="https://anaerobic-digestion.com/biogas-production-process/" TargetMode="External"/><Relationship Id="rId48" Type="http://schemas.openxmlformats.org/officeDocument/2006/relationships/hyperlink" Target="https://www.epa.gov/chp/what-chp" TargetMode="External"/><Relationship Id="rId56" Type="http://schemas.openxmlformats.org/officeDocument/2006/relationships/hyperlink" Target="http://www.biogas-info.co.uk/about/ad/" TargetMode="External"/><Relationship Id="rId64" Type="http://schemas.openxmlformats.org/officeDocument/2006/relationships/hyperlink" Target="http://www.westech-inc.com/blog-commerical-industry/opportunities-for-industrial-anaerobic-digester-and-biogas-use" TargetMode="External"/><Relationship Id="rId69" Type="http://schemas.openxmlformats.org/officeDocument/2006/relationships/hyperlink" Target="http://adlib.everysite.co.uk/adlib/defra/content.aspx?id=1QQUSGMWSS.0LHA1QS0A3E5TV" TargetMode="External"/><Relationship Id="rId77" Type="http://schemas.openxmlformats.org/officeDocument/2006/relationships/hyperlink" Target="http://www.organics-recycling.org.uk/uploads/article3129/AD%20TGN%20Final%20Nov%20(02).pdf" TargetMode="External"/><Relationship Id="rId8" Type="http://schemas.openxmlformats.org/officeDocument/2006/relationships/image" Target="media/image1.jpg"/><Relationship Id="rId51" Type="http://schemas.openxmlformats.org/officeDocument/2006/relationships/hyperlink" Target="https://farm-energy.extension.org/types-of-anaerobic-digesters/" TargetMode="External"/><Relationship Id="rId72" Type="http://schemas.openxmlformats.org/officeDocument/2006/relationships/hyperlink" Target="https://www.fwi.co.uk/livestock/grassland-management/first-cut-grass-silage-when-is-best-for-top-quality"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d15l97oqcgwsnl.cloudfront.net/wp-content/uploads/2015/06/3-Milwaukee-Digester-Mixer-Study.pdf?x98424" TargetMode="External"/><Relationship Id="rId59" Type="http://schemas.openxmlformats.org/officeDocument/2006/relationships/hyperlink" Target="https://www.eesi.org/papers/view/fact-sheet-biogasconverting-waste-to-energy" TargetMode="External"/><Relationship Id="rId67" Type="http://schemas.openxmlformats.org/officeDocument/2006/relationships/hyperlink" Target="http://dairy.ahdb.org.uk/" TargetMode="External"/><Relationship Id="rId20" Type="http://schemas.openxmlformats.org/officeDocument/2006/relationships/image" Target="media/image13.png"/><Relationship Id="rId41" Type="http://schemas.openxmlformats.org/officeDocument/2006/relationships/hyperlink" Target="http://www.iea-biogas.net/files/daten-redaktion/download/Technical%20Brochures/NUTRIENT_RECOVERY_RZ_web1.pdf" TargetMode="External"/><Relationship Id="rId54" Type="http://schemas.openxmlformats.org/officeDocument/2006/relationships/hyperlink" Target="https://d15l97oqcgwsnl.cloudfront.net/wp-content/uploads/2015/06/257_P_CS_1.PDF" TargetMode="External"/><Relationship Id="rId62" Type="http://schemas.openxmlformats.org/officeDocument/2006/relationships/hyperlink" Target="https://www.evoqua.com/en/brands/Envirex/productinformationlibrary/MU-JETMIX-AP.pdf" TargetMode="External"/><Relationship Id="rId70" Type="http://schemas.openxmlformats.org/officeDocument/2006/relationships/hyperlink" Target="https://www.daera-ni.gov.uk/articles/silage-management" TargetMode="External"/><Relationship Id="rId75" Type="http://schemas.openxmlformats.org/officeDocument/2006/relationships/hyperlink" Target="https://www.greengas.org.uk/join/scheme-fee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png"/><Relationship Id="rId49" Type="http://schemas.openxmlformats.org/officeDocument/2006/relationships/hyperlink" Target="https://www.epa.gov/anaerobic-digestion/types-anaerobic-digesters" TargetMode="External"/><Relationship Id="rId57" Type="http://schemas.openxmlformats.org/officeDocument/2006/relationships/hyperlink" Target="https://d15l97oqcgwsnl.cloudfront.net/wp-content/uploads/2015/06/LM-Brochure-2016-WEB.pdf?x25771"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ourenergypolicy.org/wp-content/uploads/2012/04/AnaerobicDigesters.pdf" TargetMode="External"/><Relationship Id="rId52" Type="http://schemas.openxmlformats.org/officeDocument/2006/relationships/hyperlink" Target="http://beefandlamb.ahdb.org.uk/wp/wp-content/uploads/2013/06/Manual-5-makinggrasssilageforbetterreturns070211.pdf" TargetMode="External"/><Relationship Id="rId60" Type="http://schemas.openxmlformats.org/officeDocument/2006/relationships/hyperlink" Target="http://adbioresources.org/about-ad/bioresources/" TargetMode="External"/><Relationship Id="rId65" Type="http://schemas.openxmlformats.org/officeDocument/2006/relationships/hyperlink" Target="https://www.explainthatstuff.com/combinedheatpower_cogeneration.html" TargetMode="External"/><Relationship Id="rId73" Type="http://schemas.openxmlformats.org/officeDocument/2006/relationships/hyperlink" Target="https://www.canr.msu.edu/uploads/files/ManureCharacteristicsMWPS-18_1.pdf" TargetMode="External"/><Relationship Id="rId78" Type="http://schemas.openxmlformats.org/officeDocument/2006/relationships/hyperlink" Target="https://www.lemvigbiogas.com/BiogasHandbook.pdf"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jpeg"/><Relationship Id="rId39" Type="http://schemas.openxmlformats.org/officeDocument/2006/relationships/image" Target="media/image32.png"/><Relationship Id="rId34" Type="http://schemas.openxmlformats.org/officeDocument/2006/relationships/image" Target="media/image27.jpg"/><Relationship Id="rId50" Type="http://schemas.openxmlformats.org/officeDocument/2006/relationships/hyperlink" Target="https://www.youtube.com/watch?time_continue=56&amp;v=4t8B3pE5Q1k&amp;feature=emb_title" TargetMode="External"/><Relationship Id="rId55" Type="http://schemas.openxmlformats.org/officeDocument/2006/relationships/hyperlink" Target="https://www.vav-nl.com/media/2144/screws.pdf" TargetMode="External"/><Relationship Id="rId76" Type="http://schemas.openxmlformats.org/officeDocument/2006/relationships/hyperlink" Target="http://www.biogas-info.co.uk/about/incentives/" TargetMode="External"/><Relationship Id="rId7" Type="http://schemas.openxmlformats.org/officeDocument/2006/relationships/endnotes" Target="endnotes.xml"/><Relationship Id="rId71" Type="http://schemas.openxmlformats.org/officeDocument/2006/relationships/hyperlink" Target="http://www.fre-energy.co.uk/feedstock.html" TargetMode="External"/><Relationship Id="rId2" Type="http://schemas.openxmlformats.org/officeDocument/2006/relationships/numbering" Target="numbering.xml"/><Relationship Id="rId29" Type="http://schemas.openxmlformats.org/officeDocument/2006/relationships/image" Target="media/image22.jpeg"/><Relationship Id="rId24" Type="http://schemas.openxmlformats.org/officeDocument/2006/relationships/image" Target="media/image17.png"/><Relationship Id="rId40" Type="http://schemas.openxmlformats.org/officeDocument/2006/relationships/hyperlink" Target="https://anaerobic-digestion.com/anaerobic-digestion-an-introduction/" TargetMode="External"/><Relationship Id="rId45" Type="http://schemas.openxmlformats.org/officeDocument/2006/relationships/hyperlink" Target="https://www.cowcaresystems.com/rope-scraper/" TargetMode="External"/><Relationship Id="rId66" Type="http://schemas.openxmlformats.org/officeDocument/2006/relationships/hyperlink" Target="https://www.britannica.com/science/anaerobic-diges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EPA19</b:Tag>
    <b:SourceType>InternetSite</b:SourceType>
    <b:Guid>{0ADBB6EE-49DE-914C-A90A-92CCF89F99D6}</b:Guid>
    <b:Author>
      <b:Author>
        <b:Corporate>EPA</b:Corporate>
      </b:Author>
    </b:Author>
    <b:Title>Types of Anaerobic Digesters</b:Title>
    <b:InternetSiteTitle>Enviromental Protection Agency</b:InternetSiteTitle>
    <b:URL>https://www.epa.gov/anaerobic-digestion/types-anaerobic-digesters</b:URL>
    <b:Year>2019</b:Year>
    <b:Month>June</b:Month>
    <b:Day>17</b:Day>
    <b:RefOrder>1</b:RefOrder>
  </b:Source>
  <b:Source>
    <b:Tag>Far19</b:Tag>
    <b:SourceType>InternetSite</b:SourceType>
    <b:Guid>{4D82AEB4-A98C-F047-83BF-7D05868BDE40}</b:Guid>
    <b:Author>
      <b:Author>
        <b:Corporate>Farm Energy</b:Corporate>
      </b:Author>
    </b:Author>
    <b:Title>Types of Anaerobic Digester</b:Title>
    <b:InternetSiteTitle>Farm energy</b:InternetSiteTitle>
    <b:URL>https://farm-energy.extension.org/types-of-anaerobic-digesters/</b:URL>
    <b:Year>2019</b:Year>
    <b:Month>April</b:Month>
    <b:Day>3</b:Day>
    <b:RefOrder>3</b:RefOrder>
  </b:Source>
  <b:Source>
    <b:Tag>Cli11</b:Tag>
    <b:SourceType>InternetSite</b:SourceType>
    <b:Guid>{36466C6B-4A0E-3644-BDB7-54D24625809D}</b:Guid>
    <b:Author>
      <b:Author>
        <b:Corporate>Climate Tech Book</b:Corporate>
      </b:Author>
    </b:Author>
    <b:Title>Anaerobic Digesters</b:Title>
    <b:InternetSiteTitle>Our energy policy</b:InternetSiteTitle>
    <b:URL>https://www.ourenergypolicy.org/wp-content/uploads/2012/04/AnaerobicDigesters.pdf</b:URL>
    <b:Year>2011</b:Year>
    <b:Month>june</b:Month>
    <b:RefOrder>2</b:RefOrder>
  </b:Source>
  <b:Source>
    <b:Tag>Nei08</b:Tag>
    <b:SourceType>DocumentFromInternetSite</b:SourceType>
    <b:Guid>{D3EAEFE8-8561-0243-9611-FD8FBDC33FC1}</b:Guid>
    <b:Title>ANAEROBIC DIGESTION – IMPROVING ENERGY EFFICIENCY WITH MIXING</b:Title>
    <b:InternetSiteTitle>Ovivo LM</b:InternetSiteTitle>
    <b:URL>https://d15l97oqcgwsnl.cloudfront.net/wp-content/uploads/2015/06/257_P_CS_1.PDF</b:URL>
    <b:Year>2008</b:Year>
    <b:Author>
      <b:Author>
        <b:NameList>
          <b:Person>
            <b:Last>Neil Massart</b:Last>
            <b:First>James</b:First>
            <b:Middle>Doyle, Jackson Jenkins, James Rowan, Cindy Wallis-Lage</b:Middle>
          </b:Person>
        </b:NameList>
      </b:Author>
    </b:Author>
    <b:RefOrder>5</b:RefOrder>
  </b:Source>
  <b:Source>
    <b:Tag>Ovi</b:Tag>
    <b:SourceType>DocumentFromInternetSite</b:SourceType>
    <b:Guid>{728B5067-7E59-084A-818A-70D792E2E280}</b:Guid>
    <b:Author>
      <b:Author>
        <b:Corporate>Ovivo</b:Corporate>
      </b:Author>
    </b:Author>
    <b:Title>Efficient low energy sludge mixing</b:Title>
    <b:InternetSiteTitle>Ovivo</b:InternetSiteTitle>
    <b:URL>https://d15l97oqcgwsnl.cloudfront.net/wp-content/uploads/2015/06/LM-Brochure-2016-WEB.pdf?x25771</b:URL>
    <b:RefOrder>6</b:RefOrder>
  </b:Source>
  <b:Source>
    <b:Tag>Ric17</b:Tag>
    <b:SourceType>DocumentFromInternetSite</b:SourceType>
    <b:Guid>{584653D6-CD66-3946-BC48-CA7F0CACCE08}</b:Guid>
    <b:Author>
      <b:Author>
        <b:NameList>
          <b:Person>
            <b:Last>Treleven</b:Last>
            <b:First>Rick</b:First>
          </b:Person>
        </b:NameList>
      </b:Author>
    </b:Author>
    <b:Title>Hydraulic mixing optimization for anaerobic digestion</b:Title>
    <b:InternetSiteTitle>Evoqua</b:InternetSiteTitle>
    <b:URL>https://www.evoqua.com/en/brands/Envirex/productinformationlibrary/MU-JETMIX-AP.pdf</b:URL>
    <b:Year>2017</b:Year>
    <b:RefOrder>7</b:RefOrder>
  </b:Source>
  <b:Source>
    <b:Tag>Evo16</b:Tag>
    <b:SourceType>InternetSite</b:SourceType>
    <b:Guid>{245DBD52-744B-EC47-B2C4-B8622F043B6E}</b:Guid>
    <b:Title>JetMix™ Vortex Mixing System – Better mixing with less energy demand</b:Title>
    <b:InternetSiteTitle>youtube</b:InternetSiteTitle>
    <b:URL>https://www.youtube.com/watch?time_continue=56&amp;v=4t8B3pE5Q1k&amp;feature=emb_title</b:URL>
    <b:Year>2016</b:Year>
    <b:Month>may</b:Month>
    <b:Day>24</b:Day>
    <b:Author>
      <b:Author>
        <b:Corporate>Evoqua water technolongies</b:Corporate>
      </b:Author>
    </b:Author>
    <b:RefOrder>11</b:RefOrder>
  </b:Source>
  <b:Source>
    <b:Tag>Den15</b:Tag>
    <b:SourceType>InternetSite</b:SourceType>
    <b:Guid>{09F870F9-F38A-7545-A7AB-336D6D5B8851}</b:Guid>
    <b:Author>
      <b:Author>
        <b:NameList>
          <b:Person>
            <b:Last>Dineen</b:Last>
            <b:First>Dennis</b:First>
          </b:Person>
        </b:NameList>
      </b:Author>
    </b:Author>
    <b:Title>Ovio LM</b:Title>
    <b:InternetSiteTitle>Full Scale digester mixing performance</b:InternetSiteTitle>
    <b:URL>https://d15l97oqcgwsnl.cloudfront.net/wp-content/uploads/2015/06/3-Milwaukee-Digester-Mixer-Study.pdf?x98424</b:URL>
    <b:Year>2015</b:Year>
    <b:Month>may</b:Month>
    <b:Day>19</b:Day>
    <b:RefOrder>12</b:RefOrder>
  </b:Source>
  <b:Source>
    <b:Tag>NNF20</b:Tag>
    <b:SourceType>InternetSite</b:SourceType>
    <b:Guid>{3B470E4D-FC28-384B-B445-0BE58BC48FB0}</b:Guid>
    <b:Author>
      <b:Author>
        <b:Corporate>NNFCC</b:Corporate>
      </b:Author>
    </b:Author>
    <b:Title>Biogas info AD</b:Title>
    <b:InternetSiteTitle>Biogas info</b:InternetSiteTitle>
    <b:URL>http://www.biogas-info.co.uk/about/ad/</b:URL>
    <b:Year>2020</b:Year>
    <b:RefOrder>4</b:RefOrder>
  </b:Source>
  <b:Source>
    <b:Tag>Luc14</b:Tag>
    <b:SourceType>InternetSite</b:SourceType>
    <b:Guid>{A83295C7-1F5A-D149-AE1F-4D6342141F6E}</b:Guid>
    <b:Author>
      <b:Author>
        <b:NameList>
          <b:Person>
            <b:Last>Lucy F. R Montgomery</b:Last>
            <b:First>Gunther</b:First>
            <b:Middle>Bochmann</b:Middle>
          </b:Person>
        </b:NameList>
      </b:Author>
    </b:Author>
    <b:Title>Pretreatment of feedstock for enhanced biogas production</b:Title>
    <b:InternetSiteTitle>iea biogas</b:InternetSiteTitle>
    <b:URL>https://www.iea-biogas.net/files/daten-redaktion/download/Technical%20Brochures/pretreatment_web.pdf</b:URL>
    <b:Year>2014</b:Year>
    <b:Month>February </b:Month>
    <b:RefOrder>8</b:RefOrder>
  </b:Source>
  <b:Source>
    <b:Tag>Cow20</b:Tag>
    <b:SourceType>InternetSite</b:SourceType>
    <b:Guid>{280325ED-120D-8C48-A0F8-CB2B2A9E5DF0}</b:Guid>
    <b:Author>
      <b:Author>
        <b:Corporate>Cowcare systems</b:Corporate>
      </b:Author>
    </b:Author>
    <b:Title>Cowcare systems</b:Title>
    <b:InternetSiteTitle>cowcare systems</b:InternetSiteTitle>
    <b:URL>https://www.cowcaresystems.com/rope-scraper/</b:URL>
    <b:Year>2020</b:Year>
    <b:RefOrder>13</b:RefOrder>
  </b:Source>
  <b:Source>
    <b:Tag>DrL20</b:Tag>
    <b:SourceType>InternetSite</b:SourceType>
    <b:Guid>{18F7B323-642E-8242-8443-73EE146A3B0C}</b:Guid>
    <b:Author>
      <b:Author>
        <b:NameList>
          <b:Person>
            <b:Last>Genever</b:Last>
            <b:First>Dr.</b:First>
            <b:Middle>Liz</b:Middle>
          </b:Person>
        </b:NameList>
      </b:Author>
    </b:Author>
    <b:Title>Beef and lamb</b:Title>
    <b:InternetSiteTitle>Making grass silage for better returns</b:InternetSiteTitle>
    <b:URL>http://beefandlamb.ahdb.org.uk/wp/wp-content/uploads/2013/06/Manual-5-makinggrasssilageforbetterreturns070211.pdf</b:URL>
    <b:Year>2020</b:Year>
    <b:RefOrder>9</b:RefOrder>
  </b:Source>
  <b:Source>
    <b:Tag>EPA191</b:Tag>
    <b:SourceType>InternetSite</b:SourceType>
    <b:Guid>{AA9C1737-100A-AA49-84EB-0A9F839F057A}</b:Guid>
    <b:Author>
      <b:Author>
        <b:NameList>
          <b:Person>
            <b:Last>EPA</b:Last>
          </b:Person>
        </b:NameList>
      </b:Author>
    </b:Author>
    <b:Title>EPA</b:Title>
    <b:InternetSiteTitle>what is CHP?</b:InternetSiteTitle>
    <b:URL>https://www.epa.gov/chp/what-chp</b:URL>
    <b:Year>2019</b:Year>
    <b:Month>may</b:Month>
    <b:Day>13</b:Day>
    <b:RefOrder>14</b:RefOrder>
  </b:Source>
  <b:Source>
    <b:Tag>Ber15</b:Tag>
    <b:SourceType>InternetSite</b:SourceType>
    <b:Guid>{740D2569-2EE9-6042-A172-033DC91CA1CD}</b:Guid>
    <b:Author>
      <b:Author>
        <b:NameList>
          <b:Person>
            <b:Last>Bernhard Drosg</b:Last>
            <b:First>Werner</b:First>
            <b:Middle>Fuchs, Micheal Madsen, Teodorita Al Seadi, Bernd Linke</b:Middle>
          </b:Person>
        </b:NameList>
      </b:Author>
    </b:Author>
    <b:Title>iea biogas</b:Title>
    <b:InternetSiteTitle>iea biogas</b:InternetSiteTitle>
    <b:URL>http://www.iea-biogas.net/files/daten-redaktion/download/Technical%20Brochures/NUTRIENT_RECOVERY_RZ_web1.pdf</b:URL>
    <b:Year>2015</b:Year>
    <b:Month>august</b:Month>
    <b:RefOrder>10</b:RefOrder>
  </b:Source>
  <b:Source>
    <b:Tag>Van20</b:Tag>
    <b:SourceType>InternetSite</b:SourceType>
    <b:Guid>{5B1CC343-0CC4-E54C-B5E3-A77C052FA990}</b:Guid>
    <b:Author>
      <b:Author>
        <b:Corporate>VanBeek</b:Corporate>
      </b:Author>
    </b:Author>
    <b:Title>VanBeek</b:Title>
    <b:InternetSiteTitle>Transport</b:InternetSiteTitle>
    <b:URL>https://www.van-beek.nl/en/products/transport?gclid=CjwKCAjw7LX0BRBiEiwA__gNw7TP44c-8IlE1S0p2PcEW9lt-7GGdEoQPe10D9dpOedlXx-Q28EVPBoC5p8QAvD_BwE</b:URL>
    <b:Year>2020</b:Year>
    <b:RefOrder>15</b:RefOrder>
  </b:Source>
  <b:Source>
    <b:Tag>Vav20</b:Tag>
    <b:SourceType>InternetSite</b:SourceType>
    <b:Guid>{F6C17082-0700-1446-A3AC-55A6779C0881}</b:Guid>
    <b:Author>
      <b:Author>
        <b:NameList>
          <b:Person>
            <b:Last>nl</b:Last>
            <b:First>Vav</b:First>
            <b:Middle>-</b:Middle>
          </b:Person>
        </b:NameList>
      </b:Author>
    </b:Author>
    <b:Title>Vav nl</b:Title>
    <b:InternetSiteTitle>Calcuations for screw conveyors</b:InternetSiteTitle>
    <b:URL>https://www.vav-nl.com/media/2144/screws.pdf</b:URL>
    <b:Year>2020</b:Year>
    <b:RefOrder>16</b:RefOrder>
  </b:Source>
</b:Sources>
</file>

<file path=customXml/itemProps1.xml><?xml version="1.0" encoding="utf-8"?>
<ds:datastoreItem xmlns:ds="http://schemas.openxmlformats.org/officeDocument/2006/customXml" ds:itemID="{198CBA56-FC62-854E-BA14-3CD55A74F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47</Pages>
  <Words>16853</Words>
  <Characters>86120</Characters>
  <Application>Microsoft Office Word</Application>
  <DocSecurity>0</DocSecurity>
  <Lines>2050</Lines>
  <Paragraphs>227</Paragraphs>
  <ScaleCrop>false</ScaleCrop>
  <Company/>
  <LinksUpToDate>false</LinksUpToDate>
  <CharactersWithSpaces>102746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Marcos Gonzalez norris (1802722)</dc:creator>
  <cp:keywords/>
  <dc:description/>
  <cp:lastModifiedBy>FUGE J. (882362)</cp:lastModifiedBy>
  <cp:revision>2</cp:revision>
  <dcterms:created xsi:type="dcterms:W3CDTF">2020-04-09T22:47:00Z</dcterms:created>
  <dcterms:modified xsi:type="dcterms:W3CDTF">2020-04-09T22:47:00Z</dcterms:modified>
</cp:coreProperties>
</file>