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09C4D" w14:textId="77777777" w:rsidR="00935F9F" w:rsidRPr="00C839B7" w:rsidRDefault="00935F9F" w:rsidP="00935F9F">
      <w:pPr>
        <w:spacing w:line="240" w:lineRule="auto"/>
        <w:rPr>
          <w:rFonts w:ascii="Arial" w:hAnsi="Arial" w:cs="Arial"/>
          <w:sz w:val="18"/>
          <w:szCs w:val="18"/>
        </w:rPr>
      </w:pPr>
      <w:r w:rsidRPr="00C839B7">
        <w:rPr>
          <w:rFonts w:ascii="Arial" w:hAnsi="Arial" w:cs="Arial"/>
          <w:sz w:val="18"/>
          <w:szCs w:val="18"/>
        </w:rPr>
        <w:t>Alexandru Inasescu 2210486</w:t>
      </w:r>
    </w:p>
    <w:p w14:paraId="74D91188" w14:textId="77777777" w:rsidR="00935F9F" w:rsidRPr="00C839B7" w:rsidRDefault="00935F9F" w:rsidP="00935F9F">
      <w:pPr>
        <w:spacing w:line="240" w:lineRule="auto"/>
        <w:rPr>
          <w:rFonts w:ascii="Arial" w:hAnsi="Arial" w:cs="Arial"/>
          <w:bCs/>
          <w:sz w:val="18"/>
          <w:szCs w:val="18"/>
        </w:rPr>
      </w:pPr>
      <w:bookmarkStart w:id="0" w:name="_Toc159682731"/>
      <w:r w:rsidRPr="00C839B7">
        <w:rPr>
          <w:rFonts w:ascii="Arial" w:hAnsi="Arial" w:cs="Arial"/>
          <w:bCs/>
          <w:sz w:val="18"/>
          <w:szCs w:val="18"/>
        </w:rPr>
        <w:t>LCBB600</w:t>
      </w:r>
      <w:r>
        <w:rPr>
          <w:rFonts w:ascii="Arial" w:hAnsi="Arial" w:cs="Arial"/>
          <w:bCs/>
          <w:sz w:val="18"/>
          <w:szCs w:val="18"/>
        </w:rPr>
        <w:t>4</w:t>
      </w:r>
      <w:r w:rsidRPr="00C839B7">
        <w:rPr>
          <w:rFonts w:ascii="Arial" w:hAnsi="Arial" w:cs="Arial"/>
          <w:bCs/>
          <w:sz w:val="18"/>
          <w:szCs w:val="18"/>
        </w:rPr>
        <w:t>_BIRM</w:t>
      </w:r>
      <w:bookmarkEnd w:id="0"/>
    </w:p>
    <w:p w14:paraId="46828D43" w14:textId="77777777" w:rsidR="00935F9F" w:rsidRPr="003509BA" w:rsidRDefault="00935F9F" w:rsidP="00935F9F">
      <w:pPr>
        <w:spacing w:line="240" w:lineRule="auto"/>
        <w:rPr>
          <w:rFonts w:ascii="Arial" w:hAnsi="Arial" w:cs="Arial"/>
          <w:sz w:val="18"/>
          <w:szCs w:val="18"/>
        </w:rPr>
      </w:pPr>
      <w:r w:rsidRPr="00C839B7">
        <w:rPr>
          <w:rFonts w:ascii="Arial" w:hAnsi="Arial" w:cs="Arial"/>
          <w:sz w:val="18"/>
          <w:szCs w:val="18"/>
        </w:rPr>
        <w:t>Dr</w:t>
      </w:r>
      <w:r>
        <w:rPr>
          <w:rFonts w:ascii="Arial" w:hAnsi="Arial" w:cs="Arial"/>
          <w:sz w:val="18"/>
          <w:szCs w:val="18"/>
        </w:rPr>
        <w:t xml:space="preserve"> Abdi Rahman</w:t>
      </w:r>
    </w:p>
    <w:p w14:paraId="53D5F8E4" w14:textId="77777777" w:rsidR="00BF6FB8" w:rsidRDefault="00BF6FB8" w:rsidP="00F52FBE">
      <w:pPr>
        <w:rPr>
          <w:b/>
          <w:bCs/>
        </w:rPr>
      </w:pPr>
    </w:p>
    <w:p w14:paraId="2F498FB7" w14:textId="77777777" w:rsidR="006B4999" w:rsidRDefault="006B4999" w:rsidP="00F52FBE">
      <w:pPr>
        <w:rPr>
          <w:b/>
          <w:bCs/>
        </w:rPr>
      </w:pPr>
    </w:p>
    <w:p w14:paraId="496ED7D8" w14:textId="77777777" w:rsidR="00BF6FB8" w:rsidRDefault="00BF6FB8" w:rsidP="00F52FBE">
      <w:pPr>
        <w:rPr>
          <w:b/>
          <w:bCs/>
        </w:rPr>
      </w:pPr>
    </w:p>
    <w:p w14:paraId="45406CEE" w14:textId="77777777" w:rsidR="00430B27" w:rsidRPr="002A3C7C" w:rsidRDefault="00430B27" w:rsidP="00430B27">
      <w:pPr>
        <w:jc w:val="center"/>
        <w:rPr>
          <w:rFonts w:ascii="Arial" w:hAnsi="Arial" w:cs="Arial"/>
          <w:b/>
          <w:sz w:val="32"/>
          <w:szCs w:val="32"/>
        </w:rPr>
      </w:pPr>
      <w:r w:rsidRPr="002A3C7C">
        <w:rPr>
          <w:rFonts w:ascii="Arial" w:hAnsi="Arial" w:cs="Arial"/>
          <w:b/>
          <w:sz w:val="32"/>
          <w:szCs w:val="32"/>
        </w:rPr>
        <w:t>Strategic Management and Sustainability</w:t>
      </w:r>
    </w:p>
    <w:p w14:paraId="539FBE5A" w14:textId="77777777" w:rsidR="00430B27" w:rsidRPr="002A3C7C" w:rsidRDefault="00430B27" w:rsidP="00430B27">
      <w:pPr>
        <w:jc w:val="center"/>
        <w:rPr>
          <w:rFonts w:ascii="Arial" w:hAnsi="Arial" w:cs="Arial"/>
          <w:sz w:val="32"/>
          <w:szCs w:val="32"/>
        </w:rPr>
      </w:pPr>
      <w:r w:rsidRPr="002A3C7C">
        <w:rPr>
          <w:rFonts w:ascii="Arial" w:hAnsi="Arial" w:cs="Arial"/>
          <w:b/>
          <w:sz w:val="32"/>
          <w:szCs w:val="32"/>
        </w:rPr>
        <w:t>Component I</w:t>
      </w:r>
    </w:p>
    <w:p w14:paraId="16DCCC45" w14:textId="6515261A" w:rsidR="00BF6FB8" w:rsidRPr="00B10193" w:rsidRDefault="00B10193" w:rsidP="00B10193">
      <w:pPr>
        <w:spacing w:line="360" w:lineRule="auto"/>
        <w:jc w:val="center"/>
        <w:rPr>
          <w:rFonts w:ascii="Arial" w:hAnsi="Arial" w:cs="Arial"/>
          <w:b/>
          <w:bCs/>
        </w:rPr>
      </w:pPr>
      <w:r w:rsidRPr="00B10193">
        <w:rPr>
          <w:rFonts w:ascii="Arial" w:hAnsi="Arial" w:cs="Arial"/>
          <w:b/>
          <w:bCs/>
        </w:rPr>
        <w:t>Strategic Management in the UK Automotive Sector: A Comprehensive Analysis of Vauxhall's Path to Sustainable Growth and Innovation</w:t>
      </w:r>
    </w:p>
    <w:p w14:paraId="0A501903" w14:textId="77777777" w:rsidR="00BF6FB8" w:rsidRDefault="00BF6FB8" w:rsidP="00F52FBE">
      <w:pPr>
        <w:rPr>
          <w:b/>
          <w:bCs/>
        </w:rPr>
      </w:pPr>
    </w:p>
    <w:p w14:paraId="475E5EE5" w14:textId="77777777" w:rsidR="00BF6FB8" w:rsidRDefault="00BF6FB8" w:rsidP="00F52FBE">
      <w:pPr>
        <w:rPr>
          <w:b/>
          <w:bCs/>
        </w:rPr>
      </w:pPr>
    </w:p>
    <w:p w14:paraId="541B9A0A" w14:textId="77777777" w:rsidR="00BF6FB8" w:rsidRDefault="00BF6FB8" w:rsidP="00F52FBE">
      <w:pPr>
        <w:rPr>
          <w:b/>
          <w:bCs/>
        </w:rPr>
      </w:pPr>
    </w:p>
    <w:p w14:paraId="636D15A8" w14:textId="77777777" w:rsidR="00BF6FB8" w:rsidRDefault="00BF6FB8" w:rsidP="00F52FBE">
      <w:pPr>
        <w:rPr>
          <w:b/>
          <w:bCs/>
        </w:rPr>
      </w:pPr>
    </w:p>
    <w:p w14:paraId="665B6A62" w14:textId="77777777" w:rsidR="00BF6FB8" w:rsidRDefault="00BF6FB8" w:rsidP="00F52FBE">
      <w:pPr>
        <w:rPr>
          <w:b/>
          <w:bCs/>
        </w:rPr>
      </w:pPr>
    </w:p>
    <w:p w14:paraId="7BE43B10" w14:textId="77777777" w:rsidR="00BF6FB8" w:rsidRDefault="00BF6FB8" w:rsidP="00F52FBE">
      <w:pPr>
        <w:rPr>
          <w:b/>
          <w:bCs/>
        </w:rPr>
      </w:pPr>
    </w:p>
    <w:p w14:paraId="043D0430" w14:textId="77777777" w:rsidR="00BF6FB8" w:rsidRDefault="00BF6FB8" w:rsidP="00F52FBE">
      <w:pPr>
        <w:rPr>
          <w:b/>
          <w:bCs/>
        </w:rPr>
      </w:pPr>
    </w:p>
    <w:p w14:paraId="3E4F3B03" w14:textId="77777777" w:rsidR="00BF6FB8" w:rsidRDefault="00BF6FB8" w:rsidP="00F52FBE">
      <w:pPr>
        <w:rPr>
          <w:b/>
          <w:bCs/>
        </w:rPr>
      </w:pPr>
    </w:p>
    <w:p w14:paraId="572B757A" w14:textId="77777777" w:rsidR="00BF6FB8" w:rsidRDefault="00BF6FB8" w:rsidP="00F52FBE">
      <w:pPr>
        <w:rPr>
          <w:b/>
          <w:bCs/>
        </w:rPr>
      </w:pPr>
    </w:p>
    <w:p w14:paraId="6946D27D" w14:textId="77777777" w:rsidR="00BF6FB8" w:rsidRDefault="00BF6FB8" w:rsidP="00F52FBE">
      <w:pPr>
        <w:rPr>
          <w:b/>
          <w:bCs/>
        </w:rPr>
      </w:pPr>
    </w:p>
    <w:p w14:paraId="49BC1919" w14:textId="77777777" w:rsidR="00BF6FB8" w:rsidRDefault="00BF6FB8" w:rsidP="00F52FBE">
      <w:pPr>
        <w:rPr>
          <w:b/>
          <w:bCs/>
        </w:rPr>
      </w:pPr>
    </w:p>
    <w:p w14:paraId="4F9BB789" w14:textId="77777777" w:rsidR="00BF6FB8" w:rsidRDefault="00BF6FB8" w:rsidP="00F52FBE">
      <w:pPr>
        <w:rPr>
          <w:b/>
          <w:bCs/>
        </w:rPr>
      </w:pPr>
    </w:p>
    <w:p w14:paraId="6E3B597C" w14:textId="77777777" w:rsidR="00BF6FB8" w:rsidRDefault="00BF6FB8" w:rsidP="00F52FBE">
      <w:pPr>
        <w:rPr>
          <w:b/>
          <w:bCs/>
        </w:rPr>
      </w:pPr>
    </w:p>
    <w:p w14:paraId="6660B495" w14:textId="77777777" w:rsidR="00BF6FB8" w:rsidRDefault="00BF6FB8" w:rsidP="00F52FBE">
      <w:pPr>
        <w:rPr>
          <w:b/>
          <w:bCs/>
        </w:rPr>
      </w:pPr>
    </w:p>
    <w:p w14:paraId="4746F16A" w14:textId="77777777" w:rsidR="00BF6FB8" w:rsidRDefault="00BF6FB8" w:rsidP="00F52FBE">
      <w:pPr>
        <w:rPr>
          <w:b/>
          <w:bCs/>
        </w:rPr>
      </w:pPr>
    </w:p>
    <w:p w14:paraId="5E23EC3A" w14:textId="77777777" w:rsidR="00BF6FB8" w:rsidRDefault="00BF6FB8" w:rsidP="00F52FBE">
      <w:pPr>
        <w:rPr>
          <w:b/>
          <w:bCs/>
        </w:rPr>
      </w:pPr>
    </w:p>
    <w:p w14:paraId="29E9138F" w14:textId="77777777" w:rsidR="00BF6FB8" w:rsidRDefault="00BF6FB8" w:rsidP="00F52FBE">
      <w:pPr>
        <w:rPr>
          <w:b/>
          <w:bCs/>
        </w:rPr>
      </w:pPr>
    </w:p>
    <w:p w14:paraId="2FE8C9D7" w14:textId="77777777" w:rsidR="00BF6FB8" w:rsidRDefault="00BF6FB8" w:rsidP="00F52FBE">
      <w:pPr>
        <w:rPr>
          <w:b/>
          <w:bCs/>
        </w:rPr>
      </w:pPr>
    </w:p>
    <w:p w14:paraId="193EB63F" w14:textId="77777777" w:rsidR="00BF6FB8" w:rsidRDefault="00BF6FB8" w:rsidP="00F52FBE">
      <w:pPr>
        <w:rPr>
          <w:b/>
          <w:bCs/>
        </w:rPr>
      </w:pPr>
    </w:p>
    <w:p w14:paraId="2890C7FD" w14:textId="77777777" w:rsidR="00BF6FB8" w:rsidRDefault="00BF6FB8" w:rsidP="00F52FBE">
      <w:pPr>
        <w:rPr>
          <w:b/>
          <w:bCs/>
        </w:rPr>
      </w:pPr>
    </w:p>
    <w:p w14:paraId="36BCE01E" w14:textId="77777777" w:rsidR="00BF6FB8" w:rsidRDefault="00BF6FB8" w:rsidP="00F52FBE">
      <w:pPr>
        <w:rPr>
          <w:b/>
          <w:bCs/>
        </w:rPr>
      </w:pPr>
    </w:p>
    <w:sdt>
      <w:sdtPr>
        <w:id w:val="-53365526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F72F640" w14:textId="3261E19C" w:rsidR="006B4999" w:rsidRPr="006B4999" w:rsidRDefault="006B4999" w:rsidP="006B4999">
          <w:pPr>
            <w:pStyle w:val="TOCHeading"/>
            <w:spacing w:line="360" w:lineRule="auto"/>
            <w:rPr>
              <w:rFonts w:ascii="Arial" w:hAnsi="Arial" w:cs="Arial"/>
              <w:color w:val="auto"/>
            </w:rPr>
          </w:pPr>
          <w:r w:rsidRPr="006B4999">
            <w:rPr>
              <w:rFonts w:ascii="Arial" w:hAnsi="Arial" w:cs="Arial"/>
              <w:color w:val="auto"/>
            </w:rPr>
            <w:t>Contents</w:t>
          </w:r>
        </w:p>
        <w:p w14:paraId="4C2B1D30" w14:textId="18557F56"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r w:rsidRPr="006B4999">
            <w:rPr>
              <w:rFonts w:ascii="Arial" w:hAnsi="Arial" w:cs="Arial"/>
            </w:rPr>
            <w:fldChar w:fldCharType="begin"/>
          </w:r>
          <w:r w:rsidRPr="006B4999">
            <w:rPr>
              <w:rFonts w:ascii="Arial" w:hAnsi="Arial" w:cs="Arial"/>
            </w:rPr>
            <w:instrText xml:space="preserve"> TOC \o "1-3" \h \z \u </w:instrText>
          </w:r>
          <w:r w:rsidRPr="006B4999">
            <w:rPr>
              <w:rFonts w:ascii="Arial" w:hAnsi="Arial" w:cs="Arial"/>
            </w:rPr>
            <w:fldChar w:fldCharType="separate"/>
          </w:r>
          <w:hyperlink w:anchor="_Toc191065821" w:history="1">
            <w:r w:rsidRPr="006B4999">
              <w:rPr>
                <w:rStyle w:val="Hyperlink"/>
                <w:rFonts w:ascii="Arial" w:hAnsi="Arial" w:cs="Arial"/>
                <w:b/>
                <w:bCs/>
                <w:noProof/>
                <w:color w:val="auto"/>
              </w:rPr>
              <w:t>Executive Summary</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_Toc191065821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3</w:t>
            </w:r>
            <w:r w:rsidRPr="006B4999">
              <w:rPr>
                <w:rFonts w:ascii="Arial" w:hAnsi="Arial" w:cs="Arial"/>
                <w:noProof/>
                <w:webHidden/>
              </w:rPr>
              <w:fldChar w:fldCharType="end"/>
            </w:r>
          </w:hyperlink>
        </w:p>
        <w:p w14:paraId="2D0B8957" w14:textId="30E865F7"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22" w:history="1">
            <w:r w:rsidRPr="006B4999">
              <w:rPr>
                <w:rStyle w:val="Hyperlink"/>
                <w:rFonts w:ascii="Arial" w:hAnsi="Arial" w:cs="Arial"/>
                <w:b/>
                <w:bCs/>
                <w:noProof/>
                <w:color w:val="auto"/>
              </w:rPr>
              <w:t>Introduction</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_Toc191065822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3</w:t>
            </w:r>
            <w:r w:rsidRPr="006B4999">
              <w:rPr>
                <w:rFonts w:ascii="Arial" w:hAnsi="Arial" w:cs="Arial"/>
                <w:noProof/>
                <w:webHidden/>
              </w:rPr>
              <w:fldChar w:fldCharType="end"/>
            </w:r>
          </w:hyperlink>
        </w:p>
        <w:p w14:paraId="2EA08C59" w14:textId="7E8AC081"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23" w:history="1">
            <w:r w:rsidRPr="006B4999">
              <w:rPr>
                <w:rStyle w:val="Hyperlink"/>
                <w:rFonts w:ascii="Arial" w:hAnsi="Arial" w:cs="Arial"/>
                <w:b/>
                <w:bCs/>
                <w:noProof/>
                <w:color w:val="auto"/>
              </w:rPr>
              <w:t>Relevance and Benefits of Strategic Management</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_Toc191065823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3</w:t>
            </w:r>
            <w:r w:rsidRPr="006B4999">
              <w:rPr>
                <w:rFonts w:ascii="Arial" w:hAnsi="Arial" w:cs="Arial"/>
                <w:noProof/>
                <w:webHidden/>
              </w:rPr>
              <w:fldChar w:fldCharType="end"/>
            </w:r>
          </w:hyperlink>
        </w:p>
        <w:p w14:paraId="6034FF95" w14:textId="7FCBE42D"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24" w:history="1">
            <w:r w:rsidRPr="006B4999">
              <w:rPr>
                <w:rStyle w:val="Hyperlink"/>
                <w:rFonts w:ascii="Arial" w:hAnsi="Arial" w:cs="Arial"/>
                <w:b/>
                <w:bCs/>
                <w:noProof/>
                <w:color w:val="auto"/>
              </w:rPr>
              <w:t>Overview and Background of Vauxhall</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_Toc191065824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3</w:t>
            </w:r>
            <w:r w:rsidRPr="006B4999">
              <w:rPr>
                <w:rFonts w:ascii="Arial" w:hAnsi="Arial" w:cs="Arial"/>
                <w:noProof/>
                <w:webHidden/>
              </w:rPr>
              <w:fldChar w:fldCharType="end"/>
            </w:r>
          </w:hyperlink>
        </w:p>
        <w:p w14:paraId="6C3DDB61" w14:textId="5CC9F12D"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25" w:history="1">
            <w:r w:rsidRPr="006B4999">
              <w:rPr>
                <w:rStyle w:val="Hyperlink"/>
                <w:rFonts w:ascii="Arial" w:hAnsi="Arial" w:cs="Arial"/>
                <w:b/>
                <w:bCs/>
                <w:noProof/>
                <w:color w:val="auto"/>
              </w:rPr>
              <w:t>Company’s Vision, Mission, and Objectives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_Toc191065825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4</w:t>
            </w:r>
            <w:r w:rsidRPr="006B4999">
              <w:rPr>
                <w:rFonts w:ascii="Arial" w:hAnsi="Arial" w:cs="Arial"/>
                <w:noProof/>
                <w:webHidden/>
              </w:rPr>
              <w:fldChar w:fldCharType="end"/>
            </w:r>
          </w:hyperlink>
        </w:p>
        <w:p w14:paraId="1C1619CB" w14:textId="0D505021"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26" w:history="1">
            <w:r w:rsidRPr="006B4999">
              <w:rPr>
                <w:rStyle w:val="Hyperlink"/>
                <w:rFonts w:ascii="Arial" w:hAnsi="Arial" w:cs="Arial"/>
                <w:b/>
                <w:bCs/>
                <w:noProof/>
                <w:color w:val="auto"/>
              </w:rPr>
              <w:t>Strategy Analysis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_Toc191065826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5</w:t>
            </w:r>
            <w:r w:rsidRPr="006B4999">
              <w:rPr>
                <w:rFonts w:ascii="Arial" w:hAnsi="Arial" w:cs="Arial"/>
                <w:noProof/>
                <w:webHidden/>
              </w:rPr>
              <w:fldChar w:fldCharType="end"/>
            </w:r>
          </w:hyperlink>
        </w:p>
        <w:p w14:paraId="16E83679" w14:textId="06956815"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27" w:history="1">
            <w:r w:rsidRPr="006B4999">
              <w:rPr>
                <w:rStyle w:val="Hyperlink"/>
                <w:rFonts w:ascii="Arial" w:hAnsi="Arial" w:cs="Arial"/>
                <w:b/>
                <w:bCs/>
                <w:noProof/>
                <w:color w:val="auto"/>
              </w:rPr>
              <w:t>External Environment Audit</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_Toc191065827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5</w:t>
            </w:r>
            <w:r w:rsidRPr="006B4999">
              <w:rPr>
                <w:rFonts w:ascii="Arial" w:hAnsi="Arial" w:cs="Arial"/>
                <w:noProof/>
                <w:webHidden/>
              </w:rPr>
              <w:fldChar w:fldCharType="end"/>
            </w:r>
          </w:hyperlink>
        </w:p>
        <w:p w14:paraId="657E7C7F" w14:textId="01FD0F0F" w:rsidR="006B4999" w:rsidRPr="006B4999" w:rsidRDefault="006B4999" w:rsidP="006B4999">
          <w:pPr>
            <w:pStyle w:val="TOC3"/>
            <w:tabs>
              <w:tab w:val="right" w:leader="dot" w:pos="9016"/>
            </w:tabs>
            <w:spacing w:line="360" w:lineRule="auto"/>
            <w:rPr>
              <w:rFonts w:ascii="Arial" w:eastAsiaTheme="minorEastAsia" w:hAnsi="Arial" w:cs="Arial"/>
              <w:noProof/>
              <w:lang w:eastAsia="en-GB"/>
            </w:rPr>
          </w:pPr>
          <w:hyperlink w:anchor="_Toc191065828" w:history="1">
            <w:r w:rsidRPr="006B4999">
              <w:rPr>
                <w:rStyle w:val="Hyperlink"/>
                <w:rFonts w:ascii="Arial" w:hAnsi="Arial" w:cs="Arial"/>
                <w:b/>
                <w:bCs/>
                <w:noProof/>
                <w:color w:val="auto"/>
              </w:rPr>
              <w:t>PESTLE Analysis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_Toc191065828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5</w:t>
            </w:r>
            <w:r w:rsidRPr="006B4999">
              <w:rPr>
                <w:rFonts w:ascii="Arial" w:hAnsi="Arial" w:cs="Arial"/>
                <w:noProof/>
                <w:webHidden/>
              </w:rPr>
              <w:fldChar w:fldCharType="end"/>
            </w:r>
          </w:hyperlink>
        </w:p>
        <w:p w14:paraId="407B0B59" w14:textId="4A03D85F" w:rsidR="006B4999" w:rsidRPr="006B4999" w:rsidRDefault="006B4999" w:rsidP="006B4999">
          <w:pPr>
            <w:pStyle w:val="TOC3"/>
            <w:tabs>
              <w:tab w:val="right" w:leader="dot" w:pos="9016"/>
            </w:tabs>
            <w:spacing w:line="360" w:lineRule="auto"/>
            <w:rPr>
              <w:rFonts w:ascii="Arial" w:eastAsiaTheme="minorEastAsia" w:hAnsi="Arial" w:cs="Arial"/>
              <w:noProof/>
              <w:lang w:eastAsia="en-GB"/>
            </w:rPr>
          </w:pPr>
          <w:hyperlink w:anchor="_Toc191065829" w:history="1">
            <w:r w:rsidRPr="006B4999">
              <w:rPr>
                <w:rStyle w:val="Hyperlink"/>
                <w:rFonts w:ascii="Arial" w:hAnsi="Arial" w:cs="Arial"/>
                <w:b/>
                <w:bCs/>
                <w:noProof/>
                <w:color w:val="auto"/>
              </w:rPr>
              <w:t>Porter’s Five Forces Analysis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_Toc191065829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7</w:t>
            </w:r>
            <w:r w:rsidRPr="006B4999">
              <w:rPr>
                <w:rFonts w:ascii="Arial" w:hAnsi="Arial" w:cs="Arial"/>
                <w:noProof/>
                <w:webHidden/>
              </w:rPr>
              <w:fldChar w:fldCharType="end"/>
            </w:r>
          </w:hyperlink>
        </w:p>
        <w:p w14:paraId="4B6F2ECC" w14:textId="4235F7D8"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30" w:history="1">
            <w:r w:rsidRPr="006B4999">
              <w:rPr>
                <w:rStyle w:val="Hyperlink"/>
                <w:rFonts w:ascii="Arial" w:hAnsi="Arial" w:cs="Arial"/>
                <w:b/>
                <w:bCs/>
                <w:noProof/>
                <w:color w:val="auto"/>
              </w:rPr>
              <w:t>Internal Environment Audit</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_Toc191065830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8</w:t>
            </w:r>
            <w:r w:rsidRPr="006B4999">
              <w:rPr>
                <w:rFonts w:ascii="Arial" w:hAnsi="Arial" w:cs="Arial"/>
                <w:noProof/>
                <w:webHidden/>
              </w:rPr>
              <w:fldChar w:fldCharType="end"/>
            </w:r>
          </w:hyperlink>
        </w:p>
        <w:p w14:paraId="03631D4F" w14:textId="6CC54156" w:rsidR="006B4999" w:rsidRPr="006B4999" w:rsidRDefault="006B4999" w:rsidP="006B4999">
          <w:pPr>
            <w:pStyle w:val="TOC3"/>
            <w:tabs>
              <w:tab w:val="right" w:leader="dot" w:pos="9016"/>
            </w:tabs>
            <w:spacing w:line="360" w:lineRule="auto"/>
            <w:rPr>
              <w:rFonts w:ascii="Arial" w:eastAsiaTheme="minorEastAsia" w:hAnsi="Arial" w:cs="Arial"/>
              <w:noProof/>
              <w:lang w:eastAsia="en-GB"/>
            </w:rPr>
          </w:pPr>
          <w:hyperlink w:anchor="_Toc191065831" w:history="1">
            <w:r w:rsidRPr="006B4999">
              <w:rPr>
                <w:rStyle w:val="Hyperlink"/>
                <w:rFonts w:ascii="Arial" w:hAnsi="Arial" w:cs="Arial"/>
                <w:b/>
                <w:bCs/>
                <w:noProof/>
                <w:color w:val="auto"/>
              </w:rPr>
              <w:t>Value Chain Analysis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_Toc191065831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8</w:t>
            </w:r>
            <w:r w:rsidRPr="006B4999">
              <w:rPr>
                <w:rFonts w:ascii="Arial" w:hAnsi="Arial" w:cs="Arial"/>
                <w:noProof/>
                <w:webHidden/>
              </w:rPr>
              <w:fldChar w:fldCharType="end"/>
            </w:r>
          </w:hyperlink>
        </w:p>
        <w:p w14:paraId="0C6800F9" w14:textId="11A12D85"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32" w:history="1">
            <w:r w:rsidRPr="006B4999">
              <w:rPr>
                <w:rStyle w:val="Hyperlink"/>
                <w:rFonts w:ascii="Arial" w:hAnsi="Arial" w:cs="Arial"/>
                <w:b/>
                <w:bCs/>
                <w:noProof/>
                <w:color w:val="auto"/>
              </w:rPr>
              <w:t>Resource-Based View (RBV) and VRIO Framework</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_Toc191065832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8</w:t>
            </w:r>
            <w:r w:rsidRPr="006B4999">
              <w:rPr>
                <w:rFonts w:ascii="Arial" w:hAnsi="Arial" w:cs="Arial"/>
                <w:noProof/>
                <w:webHidden/>
              </w:rPr>
              <w:fldChar w:fldCharType="end"/>
            </w:r>
          </w:hyperlink>
        </w:p>
        <w:p w14:paraId="0CF9F673" w14:textId="2C02D9EB"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33" w:history="1">
            <w:r w:rsidRPr="006B4999">
              <w:rPr>
                <w:rStyle w:val="Hyperlink"/>
                <w:rFonts w:ascii="Arial" w:hAnsi="Arial" w:cs="Arial"/>
                <w:b/>
                <w:bCs/>
                <w:noProof/>
                <w:color w:val="auto"/>
              </w:rPr>
              <w:t>SWOT Analysis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_Toc191065833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9</w:t>
            </w:r>
            <w:r w:rsidRPr="006B4999">
              <w:rPr>
                <w:rFonts w:ascii="Arial" w:hAnsi="Arial" w:cs="Arial"/>
                <w:noProof/>
                <w:webHidden/>
              </w:rPr>
              <w:fldChar w:fldCharType="end"/>
            </w:r>
          </w:hyperlink>
        </w:p>
        <w:p w14:paraId="6C7050C6" w14:textId="5044A580"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34" w:history="1">
            <w:r w:rsidRPr="006B4999">
              <w:rPr>
                <w:rStyle w:val="Hyperlink"/>
                <w:rFonts w:ascii="Arial" w:hAnsi="Arial" w:cs="Arial"/>
                <w:b/>
                <w:bCs/>
                <w:noProof/>
                <w:color w:val="auto"/>
              </w:rPr>
              <w:t>Strategy Formulation</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_Toc191065834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10</w:t>
            </w:r>
            <w:r w:rsidRPr="006B4999">
              <w:rPr>
                <w:rFonts w:ascii="Arial" w:hAnsi="Arial" w:cs="Arial"/>
                <w:noProof/>
                <w:webHidden/>
              </w:rPr>
              <w:fldChar w:fldCharType="end"/>
            </w:r>
          </w:hyperlink>
        </w:p>
        <w:p w14:paraId="2BD7A235" w14:textId="45E46375"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35" w:history="1">
            <w:r w:rsidRPr="006B4999">
              <w:rPr>
                <w:rStyle w:val="Hyperlink"/>
                <w:rFonts w:ascii="Arial" w:hAnsi="Arial" w:cs="Arial"/>
                <w:b/>
                <w:bCs/>
                <w:noProof/>
                <w:color w:val="auto"/>
              </w:rPr>
              <w:t>Strategic Alternatives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_Toc191065835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10</w:t>
            </w:r>
            <w:r w:rsidRPr="006B4999">
              <w:rPr>
                <w:rFonts w:ascii="Arial" w:hAnsi="Arial" w:cs="Arial"/>
                <w:noProof/>
                <w:webHidden/>
              </w:rPr>
              <w:fldChar w:fldCharType="end"/>
            </w:r>
          </w:hyperlink>
        </w:p>
        <w:p w14:paraId="0A76A2D9" w14:textId="4843AC31"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36" w:history="1">
            <w:r w:rsidRPr="006B4999">
              <w:rPr>
                <w:rStyle w:val="Hyperlink"/>
                <w:rFonts w:ascii="Arial" w:hAnsi="Arial" w:cs="Arial"/>
                <w:b/>
                <w:bCs/>
                <w:noProof/>
                <w:color w:val="auto"/>
              </w:rPr>
              <w:t>Conclusion and Recommendations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_Toc191065836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10</w:t>
            </w:r>
            <w:r w:rsidRPr="006B4999">
              <w:rPr>
                <w:rFonts w:ascii="Arial" w:hAnsi="Arial" w:cs="Arial"/>
                <w:noProof/>
                <w:webHidden/>
              </w:rPr>
              <w:fldChar w:fldCharType="end"/>
            </w:r>
          </w:hyperlink>
        </w:p>
        <w:p w14:paraId="04521F46" w14:textId="5FCC37C5" w:rsidR="006B4999" w:rsidRPr="006B4999" w:rsidRDefault="006B4999" w:rsidP="006B4999">
          <w:pPr>
            <w:pStyle w:val="TOC2"/>
            <w:tabs>
              <w:tab w:val="right" w:leader="dot" w:pos="9016"/>
            </w:tabs>
            <w:spacing w:line="360" w:lineRule="auto"/>
            <w:rPr>
              <w:rFonts w:ascii="Arial" w:eastAsiaTheme="minorEastAsia" w:hAnsi="Arial" w:cs="Arial"/>
              <w:noProof/>
              <w:lang w:eastAsia="en-GB"/>
            </w:rPr>
          </w:pPr>
          <w:hyperlink w:anchor="_Toc191065837" w:history="1">
            <w:r w:rsidRPr="006B4999">
              <w:rPr>
                <w:rStyle w:val="Hyperlink"/>
                <w:rFonts w:ascii="Arial" w:hAnsi="Arial" w:cs="Arial"/>
                <w:b/>
                <w:bCs/>
                <w:noProof/>
                <w:color w:val="auto"/>
              </w:rPr>
              <w:t>Summary of Strategic Findings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_Toc191065837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10</w:t>
            </w:r>
            <w:r w:rsidRPr="006B4999">
              <w:rPr>
                <w:rFonts w:ascii="Arial" w:hAnsi="Arial" w:cs="Arial"/>
                <w:noProof/>
                <w:webHidden/>
              </w:rPr>
              <w:fldChar w:fldCharType="end"/>
            </w:r>
          </w:hyperlink>
        </w:p>
        <w:p w14:paraId="5D867BFF" w14:textId="6FF01AFF"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38" w:history="1">
            <w:r w:rsidRPr="006B4999">
              <w:rPr>
                <w:rStyle w:val="Hyperlink"/>
                <w:rFonts w:ascii="Arial" w:hAnsi="Arial" w:cs="Arial"/>
                <w:b/>
                <w:bCs/>
                <w:noProof/>
                <w:color w:val="auto"/>
              </w:rPr>
              <w:t>Personal Reflection</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_Toc191065838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11</w:t>
            </w:r>
            <w:r w:rsidRPr="006B4999">
              <w:rPr>
                <w:rFonts w:ascii="Arial" w:hAnsi="Arial" w:cs="Arial"/>
                <w:noProof/>
                <w:webHidden/>
              </w:rPr>
              <w:fldChar w:fldCharType="end"/>
            </w:r>
          </w:hyperlink>
        </w:p>
        <w:p w14:paraId="0B4FCEFD" w14:textId="32956FB8" w:rsidR="006B4999" w:rsidRPr="006B4999" w:rsidRDefault="006B4999" w:rsidP="006B4999">
          <w:pPr>
            <w:pStyle w:val="TOC1"/>
            <w:tabs>
              <w:tab w:val="right" w:leader="dot" w:pos="9016"/>
            </w:tabs>
            <w:spacing w:line="360" w:lineRule="auto"/>
            <w:rPr>
              <w:rFonts w:ascii="Arial" w:eastAsiaTheme="minorEastAsia" w:hAnsi="Arial" w:cs="Arial"/>
              <w:noProof/>
              <w:lang w:eastAsia="en-GB"/>
            </w:rPr>
          </w:pPr>
          <w:hyperlink w:anchor="_Toc191065839" w:history="1">
            <w:r w:rsidRPr="006B4999">
              <w:rPr>
                <w:rStyle w:val="Hyperlink"/>
                <w:rFonts w:ascii="Arial" w:hAnsi="Arial" w:cs="Arial"/>
                <w:b/>
                <w:bCs/>
                <w:noProof/>
                <w:color w:val="auto"/>
              </w:rPr>
              <w:t>References</w:t>
            </w:r>
            <w:r w:rsidRPr="006B4999">
              <w:rPr>
                <w:rFonts w:ascii="Arial" w:hAnsi="Arial" w:cs="Arial"/>
                <w:noProof/>
                <w:webHidden/>
              </w:rPr>
              <w:tab/>
            </w:r>
            <w:r w:rsidRPr="006B4999">
              <w:rPr>
                <w:rFonts w:ascii="Arial" w:hAnsi="Arial" w:cs="Arial"/>
                <w:noProof/>
                <w:webHidden/>
              </w:rPr>
              <w:fldChar w:fldCharType="begin"/>
            </w:r>
            <w:r w:rsidRPr="006B4999">
              <w:rPr>
                <w:rFonts w:ascii="Arial" w:hAnsi="Arial" w:cs="Arial"/>
                <w:noProof/>
                <w:webHidden/>
              </w:rPr>
              <w:instrText xml:space="preserve"> PAGEREF _Toc191065839 \h </w:instrText>
            </w:r>
            <w:r w:rsidRPr="006B4999">
              <w:rPr>
                <w:rFonts w:ascii="Arial" w:hAnsi="Arial" w:cs="Arial"/>
                <w:noProof/>
                <w:webHidden/>
              </w:rPr>
            </w:r>
            <w:r w:rsidRPr="006B4999">
              <w:rPr>
                <w:rFonts w:ascii="Arial" w:hAnsi="Arial" w:cs="Arial"/>
                <w:noProof/>
                <w:webHidden/>
              </w:rPr>
              <w:fldChar w:fldCharType="separate"/>
            </w:r>
            <w:r w:rsidRPr="006B4999">
              <w:rPr>
                <w:rFonts w:ascii="Arial" w:hAnsi="Arial" w:cs="Arial"/>
                <w:noProof/>
                <w:webHidden/>
              </w:rPr>
              <w:t>12</w:t>
            </w:r>
            <w:r w:rsidRPr="006B4999">
              <w:rPr>
                <w:rFonts w:ascii="Arial" w:hAnsi="Arial" w:cs="Arial"/>
                <w:noProof/>
                <w:webHidden/>
              </w:rPr>
              <w:fldChar w:fldCharType="end"/>
            </w:r>
          </w:hyperlink>
        </w:p>
        <w:p w14:paraId="285DD8E8" w14:textId="0FC4823A" w:rsidR="006B4999" w:rsidRDefault="006B4999" w:rsidP="006B4999">
          <w:pPr>
            <w:spacing w:line="360" w:lineRule="auto"/>
          </w:pPr>
          <w:r w:rsidRPr="006B4999">
            <w:rPr>
              <w:rFonts w:ascii="Arial" w:hAnsi="Arial" w:cs="Arial"/>
              <w:b/>
              <w:bCs/>
              <w:noProof/>
            </w:rPr>
            <w:fldChar w:fldCharType="end"/>
          </w:r>
        </w:p>
      </w:sdtContent>
    </w:sdt>
    <w:p w14:paraId="3A1E721C" w14:textId="77777777" w:rsidR="006B4999" w:rsidRDefault="006B4999" w:rsidP="00F52FBE">
      <w:pPr>
        <w:rPr>
          <w:b/>
          <w:bCs/>
        </w:rPr>
      </w:pPr>
    </w:p>
    <w:p w14:paraId="303455C6" w14:textId="77777777" w:rsidR="006B4999" w:rsidRDefault="006B4999" w:rsidP="00F52FBE">
      <w:pPr>
        <w:rPr>
          <w:b/>
          <w:bCs/>
        </w:rPr>
      </w:pPr>
    </w:p>
    <w:p w14:paraId="245A37DC" w14:textId="73928849" w:rsidR="00F52FBE" w:rsidRPr="006B4999" w:rsidRDefault="00F52FBE" w:rsidP="006B4999">
      <w:pPr>
        <w:pStyle w:val="Heading1"/>
        <w:spacing w:line="360" w:lineRule="auto"/>
        <w:rPr>
          <w:rFonts w:ascii="Arial" w:hAnsi="Arial" w:cs="Arial"/>
          <w:b/>
          <w:bCs/>
          <w:color w:val="auto"/>
          <w:sz w:val="22"/>
          <w:szCs w:val="22"/>
        </w:rPr>
      </w:pPr>
      <w:bookmarkStart w:id="1" w:name="_Toc191065821"/>
      <w:r w:rsidRPr="006B4999">
        <w:rPr>
          <w:rFonts w:ascii="Arial" w:hAnsi="Arial" w:cs="Arial"/>
          <w:b/>
          <w:bCs/>
          <w:color w:val="auto"/>
          <w:sz w:val="22"/>
          <w:szCs w:val="22"/>
        </w:rPr>
        <w:lastRenderedPageBreak/>
        <w:t>Executive Summary</w:t>
      </w:r>
      <w:bookmarkEnd w:id="1"/>
    </w:p>
    <w:p w14:paraId="341DBFA6"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This strategic management report delves into the current landscape and future opportunities for </w:t>
      </w:r>
      <w:r w:rsidRPr="00F52FBE">
        <w:rPr>
          <w:rFonts w:ascii="Arial" w:hAnsi="Arial" w:cs="Arial"/>
          <w:b/>
          <w:bCs/>
          <w:sz w:val="22"/>
          <w:szCs w:val="22"/>
        </w:rPr>
        <w:t>Vauxhall Motors</w:t>
      </w:r>
      <w:r w:rsidRPr="00F52FBE">
        <w:rPr>
          <w:rFonts w:ascii="Arial" w:hAnsi="Arial" w:cs="Arial"/>
          <w:sz w:val="22"/>
          <w:szCs w:val="22"/>
        </w:rPr>
        <w:t xml:space="preserve">, a prominent UK-based automotive brand. Facing significant disruption from the rise of electric vehicles (EVs), regulatory changes, and shifting consumer preferences, Vauxhall’s future success depends on its ability to adapt to these factors. With the automotive sector increasingly moving toward electrification, sustainability, and digitalization, Vauxhall must embrace innovation and restructure its strategic approach. This report provides an in-depth </w:t>
      </w:r>
      <w:r w:rsidRPr="00F52FBE">
        <w:rPr>
          <w:rFonts w:ascii="Arial" w:hAnsi="Arial" w:cs="Arial"/>
          <w:b/>
          <w:bCs/>
          <w:sz w:val="22"/>
          <w:szCs w:val="22"/>
        </w:rPr>
        <w:t>PESTLE</w:t>
      </w:r>
      <w:r w:rsidRPr="00F52FBE">
        <w:rPr>
          <w:rFonts w:ascii="Arial" w:hAnsi="Arial" w:cs="Arial"/>
          <w:sz w:val="22"/>
          <w:szCs w:val="22"/>
        </w:rPr>
        <w:t xml:space="preserve"> and </w:t>
      </w:r>
      <w:r w:rsidRPr="00F52FBE">
        <w:rPr>
          <w:rFonts w:ascii="Arial" w:hAnsi="Arial" w:cs="Arial"/>
          <w:b/>
          <w:bCs/>
          <w:sz w:val="22"/>
          <w:szCs w:val="22"/>
        </w:rPr>
        <w:t>Porter’s Five Forces</w:t>
      </w:r>
      <w:r w:rsidRPr="00F52FBE">
        <w:rPr>
          <w:rFonts w:ascii="Arial" w:hAnsi="Arial" w:cs="Arial"/>
          <w:sz w:val="22"/>
          <w:szCs w:val="22"/>
        </w:rPr>
        <w:t xml:space="preserve"> analysis of Vauxhall’s external environment and a </w:t>
      </w:r>
      <w:r w:rsidRPr="00F52FBE">
        <w:rPr>
          <w:rFonts w:ascii="Arial" w:hAnsi="Arial" w:cs="Arial"/>
          <w:b/>
          <w:bCs/>
          <w:sz w:val="22"/>
          <w:szCs w:val="22"/>
        </w:rPr>
        <w:t>SWOT</w:t>
      </w:r>
      <w:r w:rsidRPr="00F52FBE">
        <w:rPr>
          <w:rFonts w:ascii="Arial" w:hAnsi="Arial" w:cs="Arial"/>
          <w:sz w:val="22"/>
          <w:szCs w:val="22"/>
        </w:rPr>
        <w:t xml:space="preserve"> analysis of its internal capabilities. Strategic alternatives, such as aggressive EV expansion, cost leadership, and global market expansion, are proposed to enhance Vauxhall’s competitive edge and ensure sustainable growth.</w:t>
      </w:r>
    </w:p>
    <w:p w14:paraId="744E1D24" w14:textId="14E64D55" w:rsidR="00F52FBE" w:rsidRPr="00F52FBE" w:rsidRDefault="00F52FBE" w:rsidP="006B4999">
      <w:pPr>
        <w:spacing w:line="360" w:lineRule="auto"/>
        <w:rPr>
          <w:rFonts w:ascii="Arial" w:hAnsi="Arial" w:cs="Arial"/>
          <w:sz w:val="22"/>
          <w:szCs w:val="22"/>
        </w:rPr>
      </w:pPr>
    </w:p>
    <w:p w14:paraId="73C0E61C" w14:textId="106499A9" w:rsidR="00F52FBE" w:rsidRPr="006B4999" w:rsidRDefault="00F52FBE" w:rsidP="006B4999">
      <w:pPr>
        <w:pStyle w:val="Heading1"/>
        <w:spacing w:line="360" w:lineRule="auto"/>
        <w:rPr>
          <w:rFonts w:ascii="Arial" w:hAnsi="Arial" w:cs="Arial"/>
          <w:b/>
          <w:bCs/>
          <w:color w:val="auto"/>
          <w:sz w:val="22"/>
          <w:szCs w:val="22"/>
        </w:rPr>
      </w:pPr>
      <w:bookmarkStart w:id="2" w:name="_Toc191065822"/>
      <w:r w:rsidRPr="006B4999">
        <w:rPr>
          <w:rFonts w:ascii="Arial" w:hAnsi="Arial" w:cs="Arial"/>
          <w:b/>
          <w:bCs/>
          <w:color w:val="auto"/>
          <w:sz w:val="22"/>
          <w:szCs w:val="22"/>
        </w:rPr>
        <w:t>Introduction</w:t>
      </w:r>
      <w:bookmarkEnd w:id="2"/>
    </w:p>
    <w:p w14:paraId="4A48C013" w14:textId="192384D3" w:rsidR="00F52FBE" w:rsidRPr="006B4999" w:rsidRDefault="00F52FBE" w:rsidP="006B4999">
      <w:pPr>
        <w:pStyle w:val="Heading2"/>
        <w:spacing w:line="360" w:lineRule="auto"/>
        <w:rPr>
          <w:rFonts w:ascii="Arial" w:hAnsi="Arial" w:cs="Arial"/>
          <w:b/>
          <w:bCs/>
          <w:color w:val="auto"/>
          <w:sz w:val="22"/>
          <w:szCs w:val="22"/>
        </w:rPr>
      </w:pPr>
      <w:bookmarkStart w:id="3" w:name="_Toc191065823"/>
      <w:r w:rsidRPr="006B4999">
        <w:rPr>
          <w:rFonts w:ascii="Arial" w:hAnsi="Arial" w:cs="Arial"/>
          <w:b/>
          <w:bCs/>
          <w:color w:val="auto"/>
          <w:sz w:val="22"/>
          <w:szCs w:val="22"/>
        </w:rPr>
        <w:t>Relevance and Benefits of Strategic Management</w:t>
      </w:r>
      <w:bookmarkEnd w:id="3"/>
    </w:p>
    <w:p w14:paraId="63FD7523"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Strategic management is crucial for companies like Vauxhall, which face an evolving external environment and competitive pressures. Effective strategic management allows companies to anticipate changes, identify emerging opportunities, and align internal capabilities with market demands. The benefits include:</w:t>
      </w:r>
    </w:p>
    <w:p w14:paraId="0D83B08F" w14:textId="77777777" w:rsidR="00F52FBE" w:rsidRPr="00F52FBE" w:rsidRDefault="00F52FBE" w:rsidP="006B4999">
      <w:pPr>
        <w:numPr>
          <w:ilvl w:val="0"/>
          <w:numId w:val="16"/>
        </w:numPr>
        <w:spacing w:line="360" w:lineRule="auto"/>
        <w:rPr>
          <w:rFonts w:ascii="Arial" w:hAnsi="Arial" w:cs="Arial"/>
          <w:sz w:val="22"/>
          <w:szCs w:val="22"/>
        </w:rPr>
      </w:pPr>
      <w:r w:rsidRPr="00F52FBE">
        <w:rPr>
          <w:rFonts w:ascii="Arial" w:hAnsi="Arial" w:cs="Arial"/>
          <w:b/>
          <w:bCs/>
          <w:sz w:val="22"/>
          <w:szCs w:val="22"/>
        </w:rPr>
        <w:t>Adaptability:</w:t>
      </w:r>
      <w:r w:rsidRPr="00F52FBE">
        <w:rPr>
          <w:rFonts w:ascii="Arial" w:hAnsi="Arial" w:cs="Arial"/>
          <w:sz w:val="22"/>
          <w:szCs w:val="22"/>
        </w:rPr>
        <w:t xml:space="preserve"> In industries like automotive manufacturing, where consumer preferences and technological advancements rapidly shift, strategic management helps companies remain flexible and responsive.</w:t>
      </w:r>
    </w:p>
    <w:p w14:paraId="1019268F" w14:textId="77777777" w:rsidR="00F52FBE" w:rsidRPr="00F52FBE" w:rsidRDefault="00F52FBE" w:rsidP="006B4999">
      <w:pPr>
        <w:numPr>
          <w:ilvl w:val="0"/>
          <w:numId w:val="16"/>
        </w:numPr>
        <w:spacing w:line="360" w:lineRule="auto"/>
        <w:rPr>
          <w:rFonts w:ascii="Arial" w:hAnsi="Arial" w:cs="Arial"/>
          <w:sz w:val="22"/>
          <w:szCs w:val="22"/>
        </w:rPr>
      </w:pPr>
      <w:r w:rsidRPr="00F52FBE">
        <w:rPr>
          <w:rFonts w:ascii="Arial" w:hAnsi="Arial" w:cs="Arial"/>
          <w:b/>
          <w:bCs/>
          <w:sz w:val="22"/>
          <w:szCs w:val="22"/>
        </w:rPr>
        <w:t>Sustainability:</w:t>
      </w:r>
      <w:r w:rsidRPr="00F52FBE">
        <w:rPr>
          <w:rFonts w:ascii="Arial" w:hAnsi="Arial" w:cs="Arial"/>
          <w:sz w:val="22"/>
          <w:szCs w:val="22"/>
        </w:rPr>
        <w:t xml:space="preserve"> Strategic management supports the integration of long-term sustainability goals by aligning organizational objectives with environmental, social, and governance (ESG) concerns, such as the shift towards electric vehicles and carbon neutrality.</w:t>
      </w:r>
    </w:p>
    <w:p w14:paraId="2FE8EFCD" w14:textId="18D1CFBA" w:rsidR="00F52FBE" w:rsidRPr="00F52FBE" w:rsidRDefault="00F52FBE" w:rsidP="006B4999">
      <w:pPr>
        <w:numPr>
          <w:ilvl w:val="0"/>
          <w:numId w:val="16"/>
        </w:numPr>
        <w:spacing w:line="360" w:lineRule="auto"/>
        <w:rPr>
          <w:rFonts w:ascii="Arial" w:hAnsi="Arial" w:cs="Arial"/>
          <w:sz w:val="22"/>
          <w:szCs w:val="22"/>
        </w:rPr>
      </w:pPr>
      <w:r w:rsidRPr="00F52FBE">
        <w:rPr>
          <w:rFonts w:ascii="Arial" w:hAnsi="Arial" w:cs="Arial"/>
          <w:b/>
          <w:bCs/>
          <w:sz w:val="22"/>
          <w:szCs w:val="22"/>
        </w:rPr>
        <w:t>Market Responsiveness:</w:t>
      </w:r>
      <w:r w:rsidRPr="00F52FBE">
        <w:rPr>
          <w:rFonts w:ascii="Arial" w:hAnsi="Arial" w:cs="Arial"/>
          <w:sz w:val="22"/>
          <w:szCs w:val="22"/>
        </w:rPr>
        <w:t xml:space="preserve"> </w:t>
      </w:r>
      <w:r w:rsidR="00BF6FB8" w:rsidRPr="006B4999">
        <w:rPr>
          <w:rFonts w:ascii="Arial" w:hAnsi="Arial" w:cs="Arial"/>
          <w:sz w:val="22"/>
          <w:szCs w:val="22"/>
        </w:rPr>
        <w:t>Using</w:t>
      </w:r>
      <w:r w:rsidRPr="00F52FBE">
        <w:rPr>
          <w:rFonts w:ascii="Arial" w:hAnsi="Arial" w:cs="Arial"/>
          <w:sz w:val="22"/>
          <w:szCs w:val="22"/>
        </w:rPr>
        <w:t xml:space="preserve"> strategic tools, Vauxhall can recognize market trends and adjust its business model, pricing strategies, and product offerings to capture value and differentiate itself from competitors.</w:t>
      </w:r>
    </w:p>
    <w:p w14:paraId="164459A0" w14:textId="2F26C424" w:rsidR="00F52FBE" w:rsidRPr="006B4999" w:rsidRDefault="00F52FBE" w:rsidP="006B4999">
      <w:pPr>
        <w:pStyle w:val="Heading2"/>
        <w:spacing w:line="360" w:lineRule="auto"/>
        <w:rPr>
          <w:rFonts w:ascii="Arial" w:hAnsi="Arial" w:cs="Arial"/>
          <w:b/>
          <w:bCs/>
          <w:color w:val="auto"/>
          <w:sz w:val="22"/>
          <w:szCs w:val="22"/>
        </w:rPr>
      </w:pPr>
      <w:bookmarkStart w:id="4" w:name="_Toc191065824"/>
      <w:r w:rsidRPr="006B4999">
        <w:rPr>
          <w:rFonts w:ascii="Arial" w:hAnsi="Arial" w:cs="Arial"/>
          <w:b/>
          <w:bCs/>
          <w:color w:val="auto"/>
          <w:sz w:val="22"/>
          <w:szCs w:val="22"/>
        </w:rPr>
        <w:t>Overview and Background of Vauxhall</w:t>
      </w:r>
      <w:bookmarkEnd w:id="4"/>
    </w:p>
    <w:p w14:paraId="572F13E8"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Vauxhall Motors has been a cornerstone of the UK automotive industry for over a century. Established in 1857, Vauxhall was initially focused on marine engines before becoming an automotive manufacturer. By the mid-20th century, Vauxhall had firmly established itself as a </w:t>
      </w:r>
      <w:r w:rsidRPr="00F52FBE">
        <w:rPr>
          <w:rFonts w:ascii="Arial" w:hAnsi="Arial" w:cs="Arial"/>
          <w:sz w:val="22"/>
          <w:szCs w:val="22"/>
        </w:rPr>
        <w:lastRenderedPageBreak/>
        <w:t xml:space="preserve">household name in the UK automotive market, with a strong portfolio of affordable family cars, including models like the </w:t>
      </w:r>
      <w:r w:rsidRPr="00F52FBE">
        <w:rPr>
          <w:rFonts w:ascii="Arial" w:hAnsi="Arial" w:cs="Arial"/>
          <w:b/>
          <w:bCs/>
          <w:sz w:val="22"/>
          <w:szCs w:val="22"/>
        </w:rPr>
        <w:t>Vauxhall Astra</w:t>
      </w:r>
      <w:r w:rsidRPr="00F52FBE">
        <w:rPr>
          <w:rFonts w:ascii="Arial" w:hAnsi="Arial" w:cs="Arial"/>
          <w:sz w:val="22"/>
          <w:szCs w:val="22"/>
        </w:rPr>
        <w:t xml:space="preserve"> and </w:t>
      </w:r>
      <w:r w:rsidRPr="00F52FBE">
        <w:rPr>
          <w:rFonts w:ascii="Arial" w:hAnsi="Arial" w:cs="Arial"/>
          <w:b/>
          <w:bCs/>
          <w:sz w:val="22"/>
          <w:szCs w:val="22"/>
        </w:rPr>
        <w:t>Vauxhall Corsa</w:t>
      </w:r>
      <w:r w:rsidRPr="00F52FBE">
        <w:rPr>
          <w:rFonts w:ascii="Arial" w:hAnsi="Arial" w:cs="Arial"/>
          <w:sz w:val="22"/>
          <w:szCs w:val="22"/>
        </w:rPr>
        <w:t>.</w:t>
      </w:r>
    </w:p>
    <w:p w14:paraId="441BA1BE"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In 2021, the brand became part of </w:t>
      </w:r>
      <w:r w:rsidRPr="00F52FBE">
        <w:rPr>
          <w:rFonts w:ascii="Arial" w:hAnsi="Arial" w:cs="Arial"/>
          <w:b/>
          <w:bCs/>
          <w:sz w:val="22"/>
          <w:szCs w:val="22"/>
        </w:rPr>
        <w:t>Stellantis</w:t>
      </w:r>
      <w:r w:rsidRPr="00F52FBE">
        <w:rPr>
          <w:rFonts w:ascii="Arial" w:hAnsi="Arial" w:cs="Arial"/>
          <w:sz w:val="22"/>
          <w:szCs w:val="22"/>
        </w:rPr>
        <w:t xml:space="preserve">, a multinational automotive conglomerate formed by the merger of PSA Group and Fiat Chrysler Automobiles (FCA). This merger allows Vauxhall to tap into Stellantis’ advanced technological capabilities, R&amp;D, and resources, which are essential for staying competitive in an increasingly electrified and technologically driven industry. Vauxhall’s transition to electric vehicles, such as the </w:t>
      </w:r>
      <w:r w:rsidRPr="00F52FBE">
        <w:rPr>
          <w:rFonts w:ascii="Arial" w:hAnsi="Arial" w:cs="Arial"/>
          <w:b/>
          <w:bCs/>
          <w:sz w:val="22"/>
          <w:szCs w:val="22"/>
        </w:rPr>
        <w:t>Corsa-e</w:t>
      </w:r>
      <w:r w:rsidRPr="00F52FBE">
        <w:rPr>
          <w:rFonts w:ascii="Arial" w:hAnsi="Arial" w:cs="Arial"/>
          <w:sz w:val="22"/>
          <w:szCs w:val="22"/>
        </w:rPr>
        <w:t xml:space="preserve"> and </w:t>
      </w:r>
      <w:r w:rsidRPr="00F52FBE">
        <w:rPr>
          <w:rFonts w:ascii="Arial" w:hAnsi="Arial" w:cs="Arial"/>
          <w:b/>
          <w:bCs/>
          <w:sz w:val="22"/>
          <w:szCs w:val="22"/>
        </w:rPr>
        <w:t>Mokka-e</w:t>
      </w:r>
      <w:r w:rsidRPr="00F52FBE">
        <w:rPr>
          <w:rFonts w:ascii="Arial" w:hAnsi="Arial" w:cs="Arial"/>
          <w:sz w:val="22"/>
          <w:szCs w:val="22"/>
        </w:rPr>
        <w:t>, is a direct response to shifting market dynamics, with a focus on sustainable mobility.</w:t>
      </w:r>
    </w:p>
    <w:p w14:paraId="7318D687" w14:textId="0ED0EA8C" w:rsidR="00F52FBE" w:rsidRPr="006B4999" w:rsidRDefault="00F52FBE" w:rsidP="006B4999">
      <w:pPr>
        <w:pStyle w:val="Heading2"/>
        <w:spacing w:line="360" w:lineRule="auto"/>
        <w:rPr>
          <w:rFonts w:ascii="Arial" w:hAnsi="Arial" w:cs="Arial"/>
          <w:b/>
          <w:bCs/>
          <w:color w:val="auto"/>
          <w:sz w:val="22"/>
          <w:szCs w:val="22"/>
        </w:rPr>
      </w:pPr>
      <w:bookmarkStart w:id="5" w:name="_Toc191065825"/>
      <w:r w:rsidRPr="006B4999">
        <w:rPr>
          <w:rFonts w:ascii="Arial" w:hAnsi="Arial" w:cs="Arial"/>
          <w:b/>
          <w:bCs/>
          <w:color w:val="auto"/>
          <w:sz w:val="22"/>
          <w:szCs w:val="22"/>
        </w:rPr>
        <w:t>Company’s Vision, Mission, and Objectives</w:t>
      </w:r>
      <w:bookmarkEnd w:id="5"/>
    </w:p>
    <w:p w14:paraId="1AEAF773" w14:textId="77777777" w:rsidR="00F52FBE" w:rsidRPr="00F52FBE" w:rsidRDefault="00F52FBE" w:rsidP="006B4999">
      <w:pPr>
        <w:numPr>
          <w:ilvl w:val="0"/>
          <w:numId w:val="17"/>
        </w:numPr>
        <w:spacing w:line="360" w:lineRule="auto"/>
        <w:rPr>
          <w:rFonts w:ascii="Arial" w:hAnsi="Arial" w:cs="Arial"/>
          <w:sz w:val="22"/>
          <w:szCs w:val="22"/>
        </w:rPr>
      </w:pPr>
      <w:r w:rsidRPr="00F52FBE">
        <w:rPr>
          <w:rFonts w:ascii="Arial" w:hAnsi="Arial" w:cs="Arial"/>
          <w:b/>
          <w:bCs/>
          <w:sz w:val="22"/>
          <w:szCs w:val="22"/>
        </w:rPr>
        <w:t>Vision:</w:t>
      </w:r>
      <w:r w:rsidRPr="00F52FBE">
        <w:rPr>
          <w:rFonts w:ascii="Arial" w:hAnsi="Arial" w:cs="Arial"/>
          <w:sz w:val="22"/>
          <w:szCs w:val="22"/>
        </w:rPr>
        <w:t xml:space="preserve"> “To lead in sustainable mobility solutions, delivering innovation and efficiency, with a focus on affordable electric vehicles that cater to the needs of tomorrow’s drivers.”</w:t>
      </w:r>
    </w:p>
    <w:p w14:paraId="4323BABD" w14:textId="77777777" w:rsidR="00F52FBE" w:rsidRPr="00F52FBE" w:rsidRDefault="00F52FBE" w:rsidP="006B4999">
      <w:pPr>
        <w:numPr>
          <w:ilvl w:val="0"/>
          <w:numId w:val="17"/>
        </w:numPr>
        <w:spacing w:line="360" w:lineRule="auto"/>
        <w:rPr>
          <w:rFonts w:ascii="Arial" w:hAnsi="Arial" w:cs="Arial"/>
          <w:sz w:val="22"/>
          <w:szCs w:val="22"/>
        </w:rPr>
      </w:pPr>
      <w:r w:rsidRPr="00F52FBE">
        <w:rPr>
          <w:rFonts w:ascii="Arial" w:hAnsi="Arial" w:cs="Arial"/>
          <w:b/>
          <w:bCs/>
          <w:sz w:val="22"/>
          <w:szCs w:val="22"/>
        </w:rPr>
        <w:t>Mission:</w:t>
      </w:r>
      <w:r w:rsidRPr="00F52FBE">
        <w:rPr>
          <w:rFonts w:ascii="Arial" w:hAnsi="Arial" w:cs="Arial"/>
          <w:sz w:val="22"/>
          <w:szCs w:val="22"/>
        </w:rPr>
        <w:t xml:space="preserve"> Vauxhall is committed to producing vehicles that balance sustainability, innovation, and affordability. By leveraging Stellantis’ global expertise, Vauxhall aims to shape the future of mobility, offering customers clean, efficient, and safe transport solutions while contributing to reducing global carbon emissions.</w:t>
      </w:r>
    </w:p>
    <w:p w14:paraId="4CBFB4D5" w14:textId="77777777" w:rsidR="00F52FBE" w:rsidRPr="00F52FBE" w:rsidRDefault="00F52FBE" w:rsidP="006B4999">
      <w:pPr>
        <w:numPr>
          <w:ilvl w:val="0"/>
          <w:numId w:val="17"/>
        </w:numPr>
        <w:spacing w:line="360" w:lineRule="auto"/>
        <w:rPr>
          <w:rFonts w:ascii="Arial" w:hAnsi="Arial" w:cs="Arial"/>
          <w:sz w:val="22"/>
          <w:szCs w:val="22"/>
        </w:rPr>
      </w:pPr>
      <w:r w:rsidRPr="00F52FBE">
        <w:rPr>
          <w:rFonts w:ascii="Arial" w:hAnsi="Arial" w:cs="Arial"/>
          <w:b/>
          <w:bCs/>
          <w:sz w:val="22"/>
          <w:szCs w:val="22"/>
        </w:rPr>
        <w:t>Objectives:</w:t>
      </w:r>
    </w:p>
    <w:p w14:paraId="718936DA" w14:textId="77777777" w:rsidR="00F52FBE" w:rsidRPr="00F52FBE" w:rsidRDefault="00F52FBE" w:rsidP="006B4999">
      <w:pPr>
        <w:numPr>
          <w:ilvl w:val="1"/>
          <w:numId w:val="17"/>
        </w:numPr>
        <w:spacing w:line="360" w:lineRule="auto"/>
        <w:rPr>
          <w:rFonts w:ascii="Arial" w:hAnsi="Arial" w:cs="Arial"/>
          <w:sz w:val="22"/>
          <w:szCs w:val="22"/>
        </w:rPr>
      </w:pPr>
      <w:r w:rsidRPr="00F52FBE">
        <w:rPr>
          <w:rFonts w:ascii="Arial" w:hAnsi="Arial" w:cs="Arial"/>
          <w:b/>
          <w:bCs/>
          <w:sz w:val="22"/>
          <w:szCs w:val="22"/>
        </w:rPr>
        <w:t>EV Transition:</w:t>
      </w:r>
      <w:r w:rsidRPr="00F52FBE">
        <w:rPr>
          <w:rFonts w:ascii="Arial" w:hAnsi="Arial" w:cs="Arial"/>
          <w:sz w:val="22"/>
          <w:szCs w:val="22"/>
        </w:rPr>
        <w:t xml:space="preserve"> Increase the number of fully electric and hybrid models in the Vauxhall range to make up 50% of total vehicle sales by 2025.</w:t>
      </w:r>
    </w:p>
    <w:p w14:paraId="380A437B" w14:textId="77777777" w:rsidR="00F52FBE" w:rsidRPr="00F52FBE" w:rsidRDefault="00F52FBE" w:rsidP="006B4999">
      <w:pPr>
        <w:numPr>
          <w:ilvl w:val="1"/>
          <w:numId w:val="17"/>
        </w:numPr>
        <w:spacing w:line="360" w:lineRule="auto"/>
        <w:rPr>
          <w:rFonts w:ascii="Arial" w:hAnsi="Arial" w:cs="Arial"/>
          <w:sz w:val="22"/>
          <w:szCs w:val="22"/>
        </w:rPr>
      </w:pPr>
      <w:r w:rsidRPr="00F52FBE">
        <w:rPr>
          <w:rFonts w:ascii="Arial" w:hAnsi="Arial" w:cs="Arial"/>
          <w:b/>
          <w:bCs/>
          <w:sz w:val="22"/>
          <w:szCs w:val="22"/>
        </w:rPr>
        <w:t>Innovation:</w:t>
      </w:r>
      <w:r w:rsidRPr="00F52FBE">
        <w:rPr>
          <w:rFonts w:ascii="Arial" w:hAnsi="Arial" w:cs="Arial"/>
          <w:sz w:val="22"/>
          <w:szCs w:val="22"/>
        </w:rPr>
        <w:t xml:space="preserve"> Invest in research and development (R&amp;D) to enhance EV technology and battery efficiency, aiming for market-leading performance.</w:t>
      </w:r>
    </w:p>
    <w:p w14:paraId="7CCB89F1" w14:textId="77777777" w:rsidR="00F52FBE" w:rsidRPr="00F52FBE" w:rsidRDefault="00F52FBE" w:rsidP="006B4999">
      <w:pPr>
        <w:numPr>
          <w:ilvl w:val="1"/>
          <w:numId w:val="17"/>
        </w:numPr>
        <w:spacing w:line="360" w:lineRule="auto"/>
        <w:rPr>
          <w:rFonts w:ascii="Arial" w:hAnsi="Arial" w:cs="Arial"/>
          <w:sz w:val="22"/>
          <w:szCs w:val="22"/>
        </w:rPr>
      </w:pPr>
      <w:r w:rsidRPr="00F52FBE">
        <w:rPr>
          <w:rFonts w:ascii="Arial" w:hAnsi="Arial" w:cs="Arial"/>
          <w:b/>
          <w:bCs/>
          <w:sz w:val="22"/>
          <w:szCs w:val="22"/>
        </w:rPr>
        <w:t>Sustainability:</w:t>
      </w:r>
      <w:r w:rsidRPr="00F52FBE">
        <w:rPr>
          <w:rFonts w:ascii="Arial" w:hAnsi="Arial" w:cs="Arial"/>
          <w:sz w:val="22"/>
          <w:szCs w:val="22"/>
        </w:rPr>
        <w:t xml:space="preserve"> Achieve </w:t>
      </w:r>
      <w:r w:rsidRPr="00F52FBE">
        <w:rPr>
          <w:rFonts w:ascii="Arial" w:hAnsi="Arial" w:cs="Arial"/>
          <w:b/>
          <w:bCs/>
          <w:sz w:val="22"/>
          <w:szCs w:val="22"/>
        </w:rPr>
        <w:t>carbon neutrality</w:t>
      </w:r>
      <w:r w:rsidRPr="00F52FBE">
        <w:rPr>
          <w:rFonts w:ascii="Arial" w:hAnsi="Arial" w:cs="Arial"/>
          <w:sz w:val="22"/>
          <w:szCs w:val="22"/>
        </w:rPr>
        <w:t xml:space="preserve"> across its manufacturing operations by 2030 and reduce the carbon footprint of its fleet by 25% by 2025.</w:t>
      </w:r>
    </w:p>
    <w:p w14:paraId="2777CE99" w14:textId="77777777" w:rsidR="00F52FBE" w:rsidRPr="00F52FBE" w:rsidRDefault="00F52FBE" w:rsidP="006B4999">
      <w:pPr>
        <w:numPr>
          <w:ilvl w:val="1"/>
          <w:numId w:val="17"/>
        </w:numPr>
        <w:spacing w:line="360" w:lineRule="auto"/>
        <w:rPr>
          <w:rFonts w:ascii="Arial" w:hAnsi="Arial" w:cs="Arial"/>
          <w:sz w:val="22"/>
          <w:szCs w:val="22"/>
        </w:rPr>
      </w:pPr>
      <w:r w:rsidRPr="00F52FBE">
        <w:rPr>
          <w:rFonts w:ascii="Arial" w:hAnsi="Arial" w:cs="Arial"/>
          <w:b/>
          <w:bCs/>
          <w:sz w:val="22"/>
          <w:szCs w:val="22"/>
        </w:rPr>
        <w:t>Market Share:</w:t>
      </w:r>
      <w:r w:rsidRPr="00F52FBE">
        <w:rPr>
          <w:rFonts w:ascii="Arial" w:hAnsi="Arial" w:cs="Arial"/>
          <w:sz w:val="22"/>
          <w:szCs w:val="22"/>
        </w:rPr>
        <w:t xml:space="preserve"> Increase Vauxhall’s market share in the UK automotive market to 10% by 2026, with a strong emphasis on electric vehicles and sustainable manufacturing.</w:t>
      </w:r>
    </w:p>
    <w:p w14:paraId="3A3D9AB9" w14:textId="62317079" w:rsidR="00F52FBE" w:rsidRPr="00F52FBE" w:rsidRDefault="00F52FBE" w:rsidP="006B4999">
      <w:pPr>
        <w:spacing w:line="360" w:lineRule="auto"/>
        <w:rPr>
          <w:rFonts w:ascii="Arial" w:hAnsi="Arial" w:cs="Arial"/>
          <w:sz w:val="22"/>
          <w:szCs w:val="22"/>
        </w:rPr>
      </w:pPr>
    </w:p>
    <w:p w14:paraId="68658E8F" w14:textId="6F621EF2" w:rsidR="00F52FBE" w:rsidRPr="006B4999" w:rsidRDefault="00F52FBE" w:rsidP="006B4999">
      <w:pPr>
        <w:pStyle w:val="Heading1"/>
        <w:spacing w:line="360" w:lineRule="auto"/>
        <w:rPr>
          <w:rFonts w:ascii="Arial" w:hAnsi="Arial" w:cs="Arial"/>
          <w:b/>
          <w:bCs/>
          <w:color w:val="auto"/>
          <w:sz w:val="22"/>
          <w:szCs w:val="22"/>
        </w:rPr>
      </w:pPr>
      <w:bookmarkStart w:id="6" w:name="_Toc191065826"/>
      <w:r w:rsidRPr="006B4999">
        <w:rPr>
          <w:rFonts w:ascii="Arial" w:hAnsi="Arial" w:cs="Arial"/>
          <w:b/>
          <w:bCs/>
          <w:color w:val="auto"/>
          <w:sz w:val="22"/>
          <w:szCs w:val="22"/>
        </w:rPr>
        <w:lastRenderedPageBreak/>
        <w:t>Strategy Analysis</w:t>
      </w:r>
      <w:bookmarkEnd w:id="6"/>
    </w:p>
    <w:p w14:paraId="1B1AFE9C" w14:textId="73DF1321" w:rsidR="00F52FBE" w:rsidRPr="006B4999" w:rsidRDefault="00F52FBE" w:rsidP="006B4999">
      <w:pPr>
        <w:pStyle w:val="Heading2"/>
        <w:spacing w:line="360" w:lineRule="auto"/>
        <w:rPr>
          <w:rFonts w:ascii="Arial" w:hAnsi="Arial" w:cs="Arial"/>
          <w:b/>
          <w:bCs/>
          <w:color w:val="auto"/>
          <w:sz w:val="22"/>
          <w:szCs w:val="22"/>
        </w:rPr>
      </w:pPr>
      <w:bookmarkStart w:id="7" w:name="_Toc191065827"/>
      <w:r w:rsidRPr="006B4999">
        <w:rPr>
          <w:rFonts w:ascii="Arial" w:hAnsi="Arial" w:cs="Arial"/>
          <w:b/>
          <w:bCs/>
          <w:color w:val="auto"/>
          <w:sz w:val="22"/>
          <w:szCs w:val="22"/>
        </w:rPr>
        <w:t>External Environment Audit</w:t>
      </w:r>
      <w:bookmarkEnd w:id="7"/>
    </w:p>
    <w:p w14:paraId="75A66768" w14:textId="796529EE" w:rsidR="00F52FBE" w:rsidRPr="006B4999" w:rsidRDefault="00F52FBE" w:rsidP="006B4999">
      <w:pPr>
        <w:pStyle w:val="Heading3"/>
        <w:spacing w:line="360" w:lineRule="auto"/>
        <w:rPr>
          <w:rFonts w:ascii="Arial" w:hAnsi="Arial" w:cs="Arial"/>
          <w:b/>
          <w:bCs/>
          <w:color w:val="auto"/>
          <w:sz w:val="22"/>
          <w:szCs w:val="22"/>
        </w:rPr>
      </w:pPr>
      <w:bookmarkStart w:id="8" w:name="_Toc191065828"/>
      <w:r w:rsidRPr="006B4999">
        <w:rPr>
          <w:rFonts w:ascii="Arial" w:hAnsi="Arial" w:cs="Arial"/>
          <w:b/>
          <w:bCs/>
          <w:color w:val="auto"/>
          <w:sz w:val="22"/>
          <w:szCs w:val="22"/>
        </w:rPr>
        <w:t>PESTLE Analysis</w:t>
      </w:r>
      <w:bookmarkEnd w:id="8"/>
    </w:p>
    <w:p w14:paraId="0BD9FE97"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A detailed PESTLE (Political, Economic, Sociocultural, Technological, Legal, Environmental) analysis highlights the major external factors shaping Vauxhall’s strategic decisions:</w:t>
      </w:r>
    </w:p>
    <w:p w14:paraId="4508996F"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Political:</w:t>
      </w:r>
    </w:p>
    <w:p w14:paraId="75F3021A"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Brexit:</w:t>
      </w:r>
      <w:r w:rsidRPr="00F52FBE">
        <w:rPr>
          <w:rFonts w:ascii="Arial" w:hAnsi="Arial" w:cs="Arial"/>
          <w:sz w:val="22"/>
          <w:szCs w:val="22"/>
        </w:rPr>
        <w:t xml:space="preserve"> The UK’s exit from the European Union has created challenges related to </w:t>
      </w:r>
      <w:r w:rsidRPr="00F52FBE">
        <w:rPr>
          <w:rFonts w:ascii="Arial" w:hAnsi="Arial" w:cs="Arial"/>
          <w:b/>
          <w:bCs/>
          <w:sz w:val="22"/>
          <w:szCs w:val="22"/>
        </w:rPr>
        <w:t>trade agreements</w:t>
      </w:r>
      <w:r w:rsidRPr="00F52FBE">
        <w:rPr>
          <w:rFonts w:ascii="Arial" w:hAnsi="Arial" w:cs="Arial"/>
          <w:sz w:val="22"/>
          <w:szCs w:val="22"/>
        </w:rPr>
        <w:t xml:space="preserve">, </w:t>
      </w:r>
      <w:r w:rsidRPr="00F52FBE">
        <w:rPr>
          <w:rFonts w:ascii="Arial" w:hAnsi="Arial" w:cs="Arial"/>
          <w:b/>
          <w:bCs/>
          <w:sz w:val="22"/>
          <w:szCs w:val="22"/>
        </w:rPr>
        <w:t>tariffs</w:t>
      </w:r>
      <w:r w:rsidRPr="00F52FBE">
        <w:rPr>
          <w:rFonts w:ascii="Arial" w:hAnsi="Arial" w:cs="Arial"/>
          <w:sz w:val="22"/>
          <w:szCs w:val="22"/>
        </w:rPr>
        <w:t xml:space="preserve">, and </w:t>
      </w:r>
      <w:r w:rsidRPr="00F52FBE">
        <w:rPr>
          <w:rFonts w:ascii="Arial" w:hAnsi="Arial" w:cs="Arial"/>
          <w:b/>
          <w:bCs/>
          <w:sz w:val="22"/>
          <w:szCs w:val="22"/>
        </w:rPr>
        <w:t>supply chain disruptions</w:t>
      </w:r>
      <w:r w:rsidRPr="00F52FBE">
        <w:rPr>
          <w:rFonts w:ascii="Arial" w:hAnsi="Arial" w:cs="Arial"/>
          <w:sz w:val="22"/>
          <w:szCs w:val="22"/>
        </w:rPr>
        <w:t>. Vauxhall’s reliance on European markets for exports and access to European manufacturing facilities means it must navigate the complexities of new trade deals.</w:t>
      </w:r>
    </w:p>
    <w:p w14:paraId="06A483EE"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Government Regulations:</w:t>
      </w:r>
      <w:r w:rsidRPr="00F52FBE">
        <w:rPr>
          <w:rFonts w:ascii="Arial" w:hAnsi="Arial" w:cs="Arial"/>
          <w:sz w:val="22"/>
          <w:szCs w:val="22"/>
        </w:rPr>
        <w:t xml:space="preserve"> The UK’s commitment to </w:t>
      </w:r>
      <w:r w:rsidRPr="00F52FBE">
        <w:rPr>
          <w:rFonts w:ascii="Arial" w:hAnsi="Arial" w:cs="Arial"/>
          <w:b/>
          <w:bCs/>
          <w:sz w:val="22"/>
          <w:szCs w:val="22"/>
        </w:rPr>
        <w:t>net-zero emissions by 2050</w:t>
      </w:r>
      <w:r w:rsidRPr="00F52FBE">
        <w:rPr>
          <w:rFonts w:ascii="Arial" w:hAnsi="Arial" w:cs="Arial"/>
          <w:sz w:val="22"/>
          <w:szCs w:val="22"/>
        </w:rPr>
        <w:t xml:space="preserve"> and the government’s policy to ban the sale of new petrol and diesel vehicles by 2030 have made it imperative for automotive manufacturers like Vauxhall to shift toward electric and hybrid vehicle production. The government is also introducing </w:t>
      </w:r>
      <w:r w:rsidRPr="00F52FBE">
        <w:rPr>
          <w:rFonts w:ascii="Arial" w:hAnsi="Arial" w:cs="Arial"/>
          <w:b/>
          <w:bCs/>
          <w:sz w:val="22"/>
          <w:szCs w:val="22"/>
        </w:rPr>
        <w:t>incentives</w:t>
      </w:r>
      <w:r w:rsidRPr="00F52FBE">
        <w:rPr>
          <w:rFonts w:ascii="Arial" w:hAnsi="Arial" w:cs="Arial"/>
          <w:sz w:val="22"/>
          <w:szCs w:val="22"/>
        </w:rPr>
        <w:t xml:space="preserve"> for consumers purchasing EVs, which presents a growth opportunity for Vauxhall.</w:t>
      </w:r>
    </w:p>
    <w:p w14:paraId="7065E4E6"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Economic:</w:t>
      </w:r>
    </w:p>
    <w:p w14:paraId="100B488A"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Inflation &amp; Recession:</w:t>
      </w:r>
      <w:r w:rsidRPr="00F52FBE">
        <w:rPr>
          <w:rFonts w:ascii="Arial" w:hAnsi="Arial" w:cs="Arial"/>
          <w:sz w:val="22"/>
          <w:szCs w:val="22"/>
        </w:rPr>
        <w:t xml:space="preserve"> Economic instability due to inflation, rising interest rates, and the cost-of-living crisis affects consumer spending power. High purchase costs of electric vehicles (EVs) could hinder adoption among price-sensitive consumers.</w:t>
      </w:r>
    </w:p>
    <w:p w14:paraId="1BEA88B6"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EV Market Growth:</w:t>
      </w:r>
      <w:r w:rsidRPr="00F52FBE">
        <w:rPr>
          <w:rFonts w:ascii="Arial" w:hAnsi="Arial" w:cs="Arial"/>
          <w:sz w:val="22"/>
          <w:szCs w:val="22"/>
        </w:rPr>
        <w:t xml:space="preserve"> Despite these challenges, demand for EVs continues to grow due to government incentives and fuel price volatility. With consumers increasingly considering total cost of ownership, Vauxhall has an opportunity to capitalize on this demand by offering competitively priced electric models.</w:t>
      </w:r>
    </w:p>
    <w:p w14:paraId="0F8B78E6"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Sociocultural:</w:t>
      </w:r>
    </w:p>
    <w:p w14:paraId="74A9CDAB"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Environmental Awareness:</w:t>
      </w:r>
      <w:r w:rsidRPr="00F52FBE">
        <w:rPr>
          <w:rFonts w:ascii="Arial" w:hAnsi="Arial" w:cs="Arial"/>
          <w:sz w:val="22"/>
          <w:szCs w:val="22"/>
        </w:rPr>
        <w:t xml:space="preserve"> Growing public concern about climate change and environmental degradation has increased consumer demand for </w:t>
      </w:r>
      <w:r w:rsidRPr="00F52FBE">
        <w:rPr>
          <w:rFonts w:ascii="Arial" w:hAnsi="Arial" w:cs="Arial"/>
          <w:b/>
          <w:bCs/>
          <w:sz w:val="22"/>
          <w:szCs w:val="22"/>
        </w:rPr>
        <w:t>sustainable mobility solutions</w:t>
      </w:r>
      <w:r w:rsidRPr="00F52FBE">
        <w:rPr>
          <w:rFonts w:ascii="Arial" w:hAnsi="Arial" w:cs="Arial"/>
          <w:sz w:val="22"/>
          <w:szCs w:val="22"/>
        </w:rPr>
        <w:t xml:space="preserve">. Consumers are now more inclined to purchase electric vehicles and are willing to pay a premium for eco-friendly </w:t>
      </w:r>
      <w:r w:rsidRPr="00F52FBE">
        <w:rPr>
          <w:rFonts w:ascii="Arial" w:hAnsi="Arial" w:cs="Arial"/>
          <w:sz w:val="22"/>
          <w:szCs w:val="22"/>
        </w:rPr>
        <w:lastRenderedPageBreak/>
        <w:t>products. Vauxhall can benefit from these social trends by emphasizing the sustainability of its electric vehicles.</w:t>
      </w:r>
    </w:p>
    <w:p w14:paraId="31440937"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Urbanization:</w:t>
      </w:r>
      <w:r w:rsidRPr="00F52FBE">
        <w:rPr>
          <w:rFonts w:ascii="Arial" w:hAnsi="Arial" w:cs="Arial"/>
          <w:sz w:val="22"/>
          <w:szCs w:val="22"/>
        </w:rPr>
        <w:t xml:space="preserve"> The trend toward urban living has led to more consumers looking for compact, affordable, and eco-friendly vehicles. Models like the </w:t>
      </w:r>
      <w:r w:rsidRPr="00F52FBE">
        <w:rPr>
          <w:rFonts w:ascii="Arial" w:hAnsi="Arial" w:cs="Arial"/>
          <w:b/>
          <w:bCs/>
          <w:sz w:val="22"/>
          <w:szCs w:val="22"/>
        </w:rPr>
        <w:t>Corsa-e</w:t>
      </w:r>
      <w:r w:rsidRPr="00F52FBE">
        <w:rPr>
          <w:rFonts w:ascii="Arial" w:hAnsi="Arial" w:cs="Arial"/>
          <w:sz w:val="22"/>
          <w:szCs w:val="22"/>
        </w:rPr>
        <w:t>, a small, affordable electric car, are well-suited for urban markets.</w:t>
      </w:r>
    </w:p>
    <w:p w14:paraId="1A2252A2"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Technological:</w:t>
      </w:r>
    </w:p>
    <w:p w14:paraId="31C8C78D"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EV Technology Advancements:</w:t>
      </w:r>
      <w:r w:rsidRPr="00F52FBE">
        <w:rPr>
          <w:rFonts w:ascii="Arial" w:hAnsi="Arial" w:cs="Arial"/>
          <w:sz w:val="22"/>
          <w:szCs w:val="22"/>
        </w:rPr>
        <w:t xml:space="preserve"> Rapid advancements in battery technology, such as </w:t>
      </w:r>
      <w:r w:rsidRPr="00F52FBE">
        <w:rPr>
          <w:rFonts w:ascii="Arial" w:hAnsi="Arial" w:cs="Arial"/>
          <w:b/>
          <w:bCs/>
          <w:sz w:val="22"/>
          <w:szCs w:val="22"/>
        </w:rPr>
        <w:t>solid-state batteries</w:t>
      </w:r>
      <w:r w:rsidRPr="00F52FBE">
        <w:rPr>
          <w:rFonts w:ascii="Arial" w:hAnsi="Arial" w:cs="Arial"/>
          <w:sz w:val="22"/>
          <w:szCs w:val="22"/>
        </w:rPr>
        <w:t xml:space="preserve">, </w:t>
      </w:r>
      <w:r w:rsidRPr="00F52FBE">
        <w:rPr>
          <w:rFonts w:ascii="Arial" w:hAnsi="Arial" w:cs="Arial"/>
          <w:b/>
          <w:bCs/>
          <w:sz w:val="22"/>
          <w:szCs w:val="22"/>
        </w:rPr>
        <w:t>fast-charging infrastructure</w:t>
      </w:r>
      <w:r w:rsidRPr="00F52FBE">
        <w:rPr>
          <w:rFonts w:ascii="Arial" w:hAnsi="Arial" w:cs="Arial"/>
          <w:sz w:val="22"/>
          <w:szCs w:val="22"/>
        </w:rPr>
        <w:t xml:space="preserve">, and </w:t>
      </w:r>
      <w:r w:rsidRPr="00F52FBE">
        <w:rPr>
          <w:rFonts w:ascii="Arial" w:hAnsi="Arial" w:cs="Arial"/>
          <w:b/>
          <w:bCs/>
          <w:sz w:val="22"/>
          <w:szCs w:val="22"/>
        </w:rPr>
        <w:t>longer driving ranges</w:t>
      </w:r>
      <w:r w:rsidRPr="00F52FBE">
        <w:rPr>
          <w:rFonts w:ascii="Arial" w:hAnsi="Arial" w:cs="Arial"/>
          <w:sz w:val="22"/>
          <w:szCs w:val="22"/>
        </w:rPr>
        <w:t>, are crucial for the success of Vauxhall’s electric vehicle strategy. The company must invest in R&amp;D to stay competitive in the EV space.</w:t>
      </w:r>
    </w:p>
    <w:p w14:paraId="7E9C369F"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Autonomous Vehicles:</w:t>
      </w:r>
      <w:r w:rsidRPr="00F52FBE">
        <w:rPr>
          <w:rFonts w:ascii="Arial" w:hAnsi="Arial" w:cs="Arial"/>
          <w:sz w:val="22"/>
          <w:szCs w:val="22"/>
        </w:rPr>
        <w:t xml:space="preserve"> While still in the early stages, the rise of </w:t>
      </w:r>
      <w:r w:rsidRPr="00F52FBE">
        <w:rPr>
          <w:rFonts w:ascii="Arial" w:hAnsi="Arial" w:cs="Arial"/>
          <w:b/>
          <w:bCs/>
          <w:sz w:val="22"/>
          <w:szCs w:val="22"/>
        </w:rPr>
        <w:t>autonomous driving technology</w:t>
      </w:r>
      <w:r w:rsidRPr="00F52FBE">
        <w:rPr>
          <w:rFonts w:ascii="Arial" w:hAnsi="Arial" w:cs="Arial"/>
          <w:sz w:val="22"/>
          <w:szCs w:val="22"/>
        </w:rPr>
        <w:t xml:space="preserve"> could reshape the automotive landscape. Vauxhall should consider future investments in autonomous driving systems as part of its long-term strategy.</w:t>
      </w:r>
    </w:p>
    <w:p w14:paraId="49E88020"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Legal:</w:t>
      </w:r>
    </w:p>
    <w:p w14:paraId="778829F5"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Emissions Regulations:</w:t>
      </w:r>
      <w:r w:rsidRPr="00F52FBE">
        <w:rPr>
          <w:rFonts w:ascii="Arial" w:hAnsi="Arial" w:cs="Arial"/>
          <w:sz w:val="22"/>
          <w:szCs w:val="22"/>
        </w:rPr>
        <w:t xml:space="preserve"> Stricter emission regulations and fleet compliance requirements are a direct driver of Vauxhall’s shift toward electric vehicles. Non-compliance with emissions standards could result in significant financial penalties.</w:t>
      </w:r>
    </w:p>
    <w:p w14:paraId="3DBE9025" w14:textId="0592BECD"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Labor Laws and Brexit:</w:t>
      </w:r>
      <w:r w:rsidRPr="00F52FBE">
        <w:rPr>
          <w:rFonts w:ascii="Arial" w:hAnsi="Arial" w:cs="Arial"/>
          <w:sz w:val="22"/>
          <w:szCs w:val="22"/>
        </w:rPr>
        <w:t xml:space="preserve"> Vauxhall must remain compliant with UK and EU </w:t>
      </w:r>
      <w:r w:rsidR="00BF6FB8" w:rsidRPr="006B4999">
        <w:rPr>
          <w:rFonts w:ascii="Arial" w:hAnsi="Arial" w:cs="Arial"/>
          <w:sz w:val="22"/>
          <w:szCs w:val="22"/>
        </w:rPr>
        <w:t>labour</w:t>
      </w:r>
      <w:r w:rsidRPr="00F52FBE">
        <w:rPr>
          <w:rFonts w:ascii="Arial" w:hAnsi="Arial" w:cs="Arial"/>
          <w:sz w:val="22"/>
          <w:szCs w:val="22"/>
        </w:rPr>
        <w:t xml:space="preserve"> laws and navigate any potential changes in </w:t>
      </w:r>
      <w:r w:rsidR="00BF6FB8" w:rsidRPr="006B4999">
        <w:rPr>
          <w:rFonts w:ascii="Arial" w:hAnsi="Arial" w:cs="Arial"/>
          <w:sz w:val="22"/>
          <w:szCs w:val="22"/>
        </w:rPr>
        <w:t>labour</w:t>
      </w:r>
      <w:r w:rsidRPr="00F52FBE">
        <w:rPr>
          <w:rFonts w:ascii="Arial" w:hAnsi="Arial" w:cs="Arial"/>
          <w:sz w:val="22"/>
          <w:szCs w:val="22"/>
        </w:rPr>
        <w:t xml:space="preserve"> rights due to Brexit, which could affect workforce management and manufacturing operations.</w:t>
      </w:r>
    </w:p>
    <w:p w14:paraId="52ACA3E5" w14:textId="77777777" w:rsidR="00F52FBE" w:rsidRPr="00F52FBE" w:rsidRDefault="00F52FBE" w:rsidP="006B4999">
      <w:pPr>
        <w:numPr>
          <w:ilvl w:val="0"/>
          <w:numId w:val="18"/>
        </w:numPr>
        <w:spacing w:line="360" w:lineRule="auto"/>
        <w:rPr>
          <w:rFonts w:ascii="Arial" w:hAnsi="Arial" w:cs="Arial"/>
          <w:sz w:val="22"/>
          <w:szCs w:val="22"/>
        </w:rPr>
      </w:pPr>
      <w:r w:rsidRPr="00F52FBE">
        <w:rPr>
          <w:rFonts w:ascii="Arial" w:hAnsi="Arial" w:cs="Arial"/>
          <w:b/>
          <w:bCs/>
          <w:sz w:val="22"/>
          <w:szCs w:val="22"/>
        </w:rPr>
        <w:t>Environmental:</w:t>
      </w:r>
    </w:p>
    <w:p w14:paraId="44187AD5"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Climate Change:</w:t>
      </w:r>
      <w:r w:rsidRPr="00F52FBE">
        <w:rPr>
          <w:rFonts w:ascii="Arial" w:hAnsi="Arial" w:cs="Arial"/>
          <w:sz w:val="22"/>
          <w:szCs w:val="22"/>
        </w:rPr>
        <w:t xml:space="preserve"> As public concern over </w:t>
      </w:r>
      <w:r w:rsidRPr="00F52FBE">
        <w:rPr>
          <w:rFonts w:ascii="Arial" w:hAnsi="Arial" w:cs="Arial"/>
          <w:b/>
          <w:bCs/>
          <w:sz w:val="22"/>
          <w:szCs w:val="22"/>
        </w:rPr>
        <w:t>climate change</w:t>
      </w:r>
      <w:r w:rsidRPr="00F52FBE">
        <w:rPr>
          <w:rFonts w:ascii="Arial" w:hAnsi="Arial" w:cs="Arial"/>
          <w:sz w:val="22"/>
          <w:szCs w:val="22"/>
        </w:rPr>
        <w:t xml:space="preserve"> intensifies, the demand for environmentally friendly transportation is expected to grow. Vauxhall must meet consumer and regulatory demands for greener vehicles and more sustainable production processes.</w:t>
      </w:r>
    </w:p>
    <w:p w14:paraId="7A2D13C5" w14:textId="77777777" w:rsidR="00F52FBE" w:rsidRPr="00F52FBE" w:rsidRDefault="00F52FBE" w:rsidP="006B4999">
      <w:pPr>
        <w:numPr>
          <w:ilvl w:val="1"/>
          <w:numId w:val="18"/>
        </w:numPr>
        <w:spacing w:line="360" w:lineRule="auto"/>
        <w:rPr>
          <w:rFonts w:ascii="Arial" w:hAnsi="Arial" w:cs="Arial"/>
          <w:sz w:val="22"/>
          <w:szCs w:val="22"/>
        </w:rPr>
      </w:pPr>
      <w:r w:rsidRPr="00F52FBE">
        <w:rPr>
          <w:rFonts w:ascii="Arial" w:hAnsi="Arial" w:cs="Arial"/>
          <w:b/>
          <w:bCs/>
          <w:sz w:val="22"/>
          <w:szCs w:val="22"/>
        </w:rPr>
        <w:t>Sustainable Manufacturing:</w:t>
      </w:r>
      <w:r w:rsidRPr="00F52FBE">
        <w:rPr>
          <w:rFonts w:ascii="Arial" w:hAnsi="Arial" w:cs="Arial"/>
          <w:sz w:val="22"/>
          <w:szCs w:val="22"/>
        </w:rPr>
        <w:t xml:space="preserve"> Vauxhall is increasingly focusing on reducing its environmental footprint through cleaner manufacturing processes, using renewable energy in production facilities, and minimizing waste. The </w:t>
      </w:r>
      <w:r w:rsidRPr="00F52FBE">
        <w:rPr>
          <w:rFonts w:ascii="Arial" w:hAnsi="Arial" w:cs="Arial"/>
          <w:sz w:val="22"/>
          <w:szCs w:val="22"/>
        </w:rPr>
        <w:lastRenderedPageBreak/>
        <w:t>company must commit to achieving carbon neutrality in its operations by 2030.</w:t>
      </w:r>
    </w:p>
    <w:p w14:paraId="2E5C56F7" w14:textId="141D9AFB" w:rsidR="00F52FBE" w:rsidRPr="006B4999" w:rsidRDefault="00F52FBE" w:rsidP="006B4999">
      <w:pPr>
        <w:pStyle w:val="Heading3"/>
        <w:spacing w:line="360" w:lineRule="auto"/>
        <w:rPr>
          <w:rFonts w:ascii="Arial" w:hAnsi="Arial" w:cs="Arial"/>
          <w:b/>
          <w:bCs/>
          <w:color w:val="auto"/>
          <w:sz w:val="22"/>
          <w:szCs w:val="22"/>
        </w:rPr>
      </w:pPr>
      <w:bookmarkStart w:id="9" w:name="_Toc191065829"/>
      <w:r w:rsidRPr="006B4999">
        <w:rPr>
          <w:rFonts w:ascii="Arial" w:hAnsi="Arial" w:cs="Arial"/>
          <w:b/>
          <w:bCs/>
          <w:color w:val="auto"/>
          <w:sz w:val="22"/>
          <w:szCs w:val="22"/>
        </w:rPr>
        <w:t>Porter’s Five Forces Analysis</w:t>
      </w:r>
      <w:bookmarkEnd w:id="9"/>
    </w:p>
    <w:p w14:paraId="278118E0" w14:textId="77777777" w:rsidR="00F52FBE" w:rsidRPr="00F52FBE" w:rsidRDefault="00F52FBE" w:rsidP="006B4999">
      <w:pPr>
        <w:numPr>
          <w:ilvl w:val="0"/>
          <w:numId w:val="19"/>
        </w:numPr>
        <w:spacing w:line="360" w:lineRule="auto"/>
        <w:rPr>
          <w:rFonts w:ascii="Arial" w:hAnsi="Arial" w:cs="Arial"/>
          <w:sz w:val="22"/>
          <w:szCs w:val="22"/>
        </w:rPr>
      </w:pPr>
      <w:r w:rsidRPr="00F52FBE">
        <w:rPr>
          <w:rFonts w:ascii="Arial" w:hAnsi="Arial" w:cs="Arial"/>
          <w:b/>
          <w:bCs/>
          <w:sz w:val="22"/>
          <w:szCs w:val="22"/>
        </w:rPr>
        <w:t>Threat of New Entrants:</w:t>
      </w:r>
      <w:r w:rsidRPr="00F52FBE">
        <w:rPr>
          <w:rFonts w:ascii="Arial" w:hAnsi="Arial" w:cs="Arial"/>
          <w:sz w:val="22"/>
          <w:szCs w:val="22"/>
        </w:rPr>
        <w:t xml:space="preserve"> The automotive industry generally has high barriers to entry due to the required capital investment, technology, and expertise. However, the rise of </w:t>
      </w:r>
      <w:r w:rsidRPr="00F52FBE">
        <w:rPr>
          <w:rFonts w:ascii="Arial" w:hAnsi="Arial" w:cs="Arial"/>
          <w:b/>
          <w:bCs/>
          <w:sz w:val="22"/>
          <w:szCs w:val="22"/>
        </w:rPr>
        <w:t>electric vehicle startups</w:t>
      </w:r>
      <w:r w:rsidRPr="00F52FBE">
        <w:rPr>
          <w:rFonts w:ascii="Arial" w:hAnsi="Arial" w:cs="Arial"/>
          <w:sz w:val="22"/>
          <w:szCs w:val="22"/>
        </w:rPr>
        <w:t xml:space="preserve"> (such as </w:t>
      </w:r>
      <w:r w:rsidRPr="00F52FBE">
        <w:rPr>
          <w:rFonts w:ascii="Arial" w:hAnsi="Arial" w:cs="Arial"/>
          <w:b/>
          <w:bCs/>
          <w:sz w:val="22"/>
          <w:szCs w:val="22"/>
        </w:rPr>
        <w:t>Rivian</w:t>
      </w:r>
      <w:r w:rsidRPr="00F52FBE">
        <w:rPr>
          <w:rFonts w:ascii="Arial" w:hAnsi="Arial" w:cs="Arial"/>
          <w:sz w:val="22"/>
          <w:szCs w:val="22"/>
        </w:rPr>
        <w:t xml:space="preserve"> and </w:t>
      </w:r>
      <w:r w:rsidRPr="00F52FBE">
        <w:rPr>
          <w:rFonts w:ascii="Arial" w:hAnsi="Arial" w:cs="Arial"/>
          <w:b/>
          <w:bCs/>
          <w:sz w:val="22"/>
          <w:szCs w:val="22"/>
        </w:rPr>
        <w:t>Tesla</w:t>
      </w:r>
      <w:r w:rsidRPr="00F52FBE">
        <w:rPr>
          <w:rFonts w:ascii="Arial" w:hAnsi="Arial" w:cs="Arial"/>
          <w:sz w:val="22"/>
          <w:szCs w:val="22"/>
        </w:rPr>
        <w:t>) has increased the threat of new entrants, as these companies innovate faster and offer niche, sustainable alternatives. Established automakers must compete with these new entrants by accelerating their EV production.</w:t>
      </w:r>
    </w:p>
    <w:p w14:paraId="1EA4065E" w14:textId="77777777" w:rsidR="00F52FBE" w:rsidRPr="00F52FBE" w:rsidRDefault="00F52FBE" w:rsidP="006B4999">
      <w:pPr>
        <w:numPr>
          <w:ilvl w:val="0"/>
          <w:numId w:val="19"/>
        </w:numPr>
        <w:spacing w:line="360" w:lineRule="auto"/>
        <w:rPr>
          <w:rFonts w:ascii="Arial" w:hAnsi="Arial" w:cs="Arial"/>
          <w:sz w:val="22"/>
          <w:szCs w:val="22"/>
        </w:rPr>
      </w:pPr>
      <w:r w:rsidRPr="00F52FBE">
        <w:rPr>
          <w:rFonts w:ascii="Arial" w:hAnsi="Arial" w:cs="Arial"/>
          <w:b/>
          <w:bCs/>
          <w:sz w:val="22"/>
          <w:szCs w:val="22"/>
        </w:rPr>
        <w:t>Bargaining Power of Suppliers:</w:t>
      </w:r>
      <w:r w:rsidRPr="00F52FBE">
        <w:rPr>
          <w:rFonts w:ascii="Arial" w:hAnsi="Arial" w:cs="Arial"/>
          <w:sz w:val="22"/>
          <w:szCs w:val="22"/>
        </w:rPr>
        <w:t xml:space="preserve"> The bargaining power of suppliers in the automotive industry is relatively high, particularly when it comes to crucial EV components like </w:t>
      </w:r>
      <w:r w:rsidRPr="00F52FBE">
        <w:rPr>
          <w:rFonts w:ascii="Arial" w:hAnsi="Arial" w:cs="Arial"/>
          <w:b/>
          <w:bCs/>
          <w:sz w:val="22"/>
          <w:szCs w:val="22"/>
        </w:rPr>
        <w:t>batteries</w:t>
      </w:r>
      <w:r w:rsidRPr="00F52FBE">
        <w:rPr>
          <w:rFonts w:ascii="Arial" w:hAnsi="Arial" w:cs="Arial"/>
          <w:sz w:val="22"/>
          <w:szCs w:val="22"/>
        </w:rPr>
        <w:t xml:space="preserve"> and </w:t>
      </w:r>
      <w:r w:rsidRPr="00F52FBE">
        <w:rPr>
          <w:rFonts w:ascii="Arial" w:hAnsi="Arial" w:cs="Arial"/>
          <w:b/>
          <w:bCs/>
          <w:sz w:val="22"/>
          <w:szCs w:val="22"/>
        </w:rPr>
        <w:t>electric drivetrains</w:t>
      </w:r>
      <w:r w:rsidRPr="00F52FBE">
        <w:rPr>
          <w:rFonts w:ascii="Arial" w:hAnsi="Arial" w:cs="Arial"/>
          <w:sz w:val="22"/>
          <w:szCs w:val="22"/>
        </w:rPr>
        <w:t>. With few suppliers specializing in these high-tech parts, Vauxhall’s reliance on these suppliers for their EV production gives them leverage. However, Stellantis’ global reach allows Vauxhall to mitigate some of this power.</w:t>
      </w:r>
    </w:p>
    <w:p w14:paraId="15951872" w14:textId="77777777" w:rsidR="00F52FBE" w:rsidRPr="00F52FBE" w:rsidRDefault="00F52FBE" w:rsidP="006B4999">
      <w:pPr>
        <w:numPr>
          <w:ilvl w:val="0"/>
          <w:numId w:val="19"/>
        </w:numPr>
        <w:spacing w:line="360" w:lineRule="auto"/>
        <w:rPr>
          <w:rFonts w:ascii="Arial" w:hAnsi="Arial" w:cs="Arial"/>
          <w:sz w:val="22"/>
          <w:szCs w:val="22"/>
        </w:rPr>
      </w:pPr>
      <w:r w:rsidRPr="00F52FBE">
        <w:rPr>
          <w:rFonts w:ascii="Arial" w:hAnsi="Arial" w:cs="Arial"/>
          <w:b/>
          <w:bCs/>
          <w:sz w:val="22"/>
          <w:szCs w:val="22"/>
        </w:rPr>
        <w:t>Bargaining Power of Buyers:</w:t>
      </w:r>
      <w:r w:rsidRPr="00F52FBE">
        <w:rPr>
          <w:rFonts w:ascii="Arial" w:hAnsi="Arial" w:cs="Arial"/>
          <w:sz w:val="22"/>
          <w:szCs w:val="22"/>
        </w:rPr>
        <w:t xml:space="preserve"> The bargaining power of consumers is high. With many alternatives available in the market, consumers have the freedom to compare prices, features, and sustainability credentials. The rise of online car-buying platforms has further empowered consumers, making it essential for Vauxhall to offer competitive pricing, quality, and differentiation to retain customer loyalty.</w:t>
      </w:r>
    </w:p>
    <w:p w14:paraId="13D78E28" w14:textId="77777777" w:rsidR="00F52FBE" w:rsidRPr="00F52FBE" w:rsidRDefault="00F52FBE" w:rsidP="006B4999">
      <w:pPr>
        <w:numPr>
          <w:ilvl w:val="0"/>
          <w:numId w:val="19"/>
        </w:numPr>
        <w:spacing w:line="360" w:lineRule="auto"/>
        <w:rPr>
          <w:rFonts w:ascii="Arial" w:hAnsi="Arial" w:cs="Arial"/>
          <w:sz w:val="22"/>
          <w:szCs w:val="22"/>
        </w:rPr>
      </w:pPr>
      <w:r w:rsidRPr="00F52FBE">
        <w:rPr>
          <w:rFonts w:ascii="Arial" w:hAnsi="Arial" w:cs="Arial"/>
          <w:b/>
          <w:bCs/>
          <w:sz w:val="22"/>
          <w:szCs w:val="22"/>
        </w:rPr>
        <w:t>Threat of Substitutes:</w:t>
      </w:r>
      <w:r w:rsidRPr="00F52FBE">
        <w:rPr>
          <w:rFonts w:ascii="Arial" w:hAnsi="Arial" w:cs="Arial"/>
          <w:sz w:val="22"/>
          <w:szCs w:val="22"/>
        </w:rPr>
        <w:t xml:space="preserve"> The threat of substitutes is moderate. </w:t>
      </w:r>
      <w:r w:rsidRPr="00F52FBE">
        <w:rPr>
          <w:rFonts w:ascii="Arial" w:hAnsi="Arial" w:cs="Arial"/>
          <w:b/>
          <w:bCs/>
          <w:sz w:val="22"/>
          <w:szCs w:val="22"/>
        </w:rPr>
        <w:t>Ride-sharing services</w:t>
      </w:r>
      <w:r w:rsidRPr="00F52FBE">
        <w:rPr>
          <w:rFonts w:ascii="Arial" w:hAnsi="Arial" w:cs="Arial"/>
          <w:sz w:val="22"/>
          <w:szCs w:val="22"/>
        </w:rPr>
        <w:t>, public transportation, and electric bikes are increasingly viewed as alternatives to traditional car ownership, particularly in urban areas. This trend may reduce overall demand for personal vehicles, but Vauxhall can mitigate this by offering products that cater to different transportation needs, such as affordable EVs for families and individuals in cities.</w:t>
      </w:r>
    </w:p>
    <w:p w14:paraId="4F75459C" w14:textId="77777777" w:rsidR="00F52FBE" w:rsidRPr="00F52FBE" w:rsidRDefault="00F52FBE" w:rsidP="006B4999">
      <w:pPr>
        <w:numPr>
          <w:ilvl w:val="0"/>
          <w:numId w:val="19"/>
        </w:numPr>
        <w:spacing w:line="360" w:lineRule="auto"/>
        <w:rPr>
          <w:rFonts w:ascii="Arial" w:hAnsi="Arial" w:cs="Arial"/>
          <w:sz w:val="22"/>
          <w:szCs w:val="22"/>
        </w:rPr>
      </w:pPr>
      <w:r w:rsidRPr="00F52FBE">
        <w:rPr>
          <w:rFonts w:ascii="Arial" w:hAnsi="Arial" w:cs="Arial"/>
          <w:b/>
          <w:bCs/>
          <w:sz w:val="22"/>
          <w:szCs w:val="22"/>
        </w:rPr>
        <w:t>Industry Rivalry:</w:t>
      </w:r>
      <w:r w:rsidRPr="00F52FBE">
        <w:rPr>
          <w:rFonts w:ascii="Arial" w:hAnsi="Arial" w:cs="Arial"/>
          <w:sz w:val="22"/>
          <w:szCs w:val="22"/>
        </w:rPr>
        <w:t xml:space="preserve"> Industry rivalry is intense. Vauxhall faces competition from both traditional automotive giants like </w:t>
      </w:r>
      <w:r w:rsidRPr="00F52FBE">
        <w:rPr>
          <w:rFonts w:ascii="Arial" w:hAnsi="Arial" w:cs="Arial"/>
          <w:b/>
          <w:bCs/>
          <w:sz w:val="22"/>
          <w:szCs w:val="22"/>
        </w:rPr>
        <w:t>Ford</w:t>
      </w:r>
      <w:r w:rsidRPr="00F52FBE">
        <w:rPr>
          <w:rFonts w:ascii="Arial" w:hAnsi="Arial" w:cs="Arial"/>
          <w:sz w:val="22"/>
          <w:szCs w:val="22"/>
        </w:rPr>
        <w:t xml:space="preserve">, </w:t>
      </w:r>
      <w:r w:rsidRPr="00F52FBE">
        <w:rPr>
          <w:rFonts w:ascii="Arial" w:hAnsi="Arial" w:cs="Arial"/>
          <w:b/>
          <w:bCs/>
          <w:sz w:val="22"/>
          <w:szCs w:val="22"/>
        </w:rPr>
        <w:t>Volkswagen</w:t>
      </w:r>
      <w:r w:rsidRPr="00F52FBE">
        <w:rPr>
          <w:rFonts w:ascii="Arial" w:hAnsi="Arial" w:cs="Arial"/>
          <w:sz w:val="22"/>
          <w:szCs w:val="22"/>
        </w:rPr>
        <w:t xml:space="preserve">, and </w:t>
      </w:r>
      <w:r w:rsidRPr="00F52FBE">
        <w:rPr>
          <w:rFonts w:ascii="Arial" w:hAnsi="Arial" w:cs="Arial"/>
          <w:b/>
          <w:bCs/>
          <w:sz w:val="22"/>
          <w:szCs w:val="22"/>
        </w:rPr>
        <w:t>BMW</w:t>
      </w:r>
      <w:r w:rsidRPr="00F52FBE">
        <w:rPr>
          <w:rFonts w:ascii="Arial" w:hAnsi="Arial" w:cs="Arial"/>
          <w:sz w:val="22"/>
          <w:szCs w:val="22"/>
        </w:rPr>
        <w:t xml:space="preserve">, as well as newer entrants like </w:t>
      </w:r>
      <w:r w:rsidRPr="00F52FBE">
        <w:rPr>
          <w:rFonts w:ascii="Arial" w:hAnsi="Arial" w:cs="Arial"/>
          <w:b/>
          <w:bCs/>
          <w:sz w:val="22"/>
          <w:szCs w:val="22"/>
        </w:rPr>
        <w:t>Tesla</w:t>
      </w:r>
      <w:r w:rsidRPr="00F52FBE">
        <w:rPr>
          <w:rFonts w:ascii="Arial" w:hAnsi="Arial" w:cs="Arial"/>
          <w:sz w:val="22"/>
          <w:szCs w:val="22"/>
        </w:rPr>
        <w:t xml:space="preserve"> and other EV startups. These competitors are aggressively innovating and investing in EV technologies, making it crucial for Vauxhall to maintain a strong competitive edge.</w:t>
      </w:r>
    </w:p>
    <w:p w14:paraId="60FC4A89" w14:textId="1DB4AD72" w:rsidR="00F52FBE" w:rsidRPr="00F52FBE" w:rsidRDefault="00F52FBE" w:rsidP="006B4999">
      <w:pPr>
        <w:spacing w:line="360" w:lineRule="auto"/>
        <w:rPr>
          <w:rFonts w:ascii="Arial" w:hAnsi="Arial" w:cs="Arial"/>
          <w:sz w:val="22"/>
          <w:szCs w:val="22"/>
        </w:rPr>
      </w:pPr>
    </w:p>
    <w:p w14:paraId="49C453F1" w14:textId="3EC44EF2" w:rsidR="00F52FBE" w:rsidRPr="006B4999" w:rsidRDefault="00F52FBE" w:rsidP="006B4999">
      <w:pPr>
        <w:pStyle w:val="Heading2"/>
        <w:spacing w:line="360" w:lineRule="auto"/>
        <w:rPr>
          <w:rFonts w:ascii="Arial" w:hAnsi="Arial" w:cs="Arial"/>
          <w:b/>
          <w:bCs/>
          <w:color w:val="auto"/>
          <w:sz w:val="22"/>
          <w:szCs w:val="22"/>
        </w:rPr>
      </w:pPr>
      <w:bookmarkStart w:id="10" w:name="_Toc191065830"/>
      <w:r w:rsidRPr="006B4999">
        <w:rPr>
          <w:rFonts w:ascii="Arial" w:hAnsi="Arial" w:cs="Arial"/>
          <w:b/>
          <w:bCs/>
          <w:color w:val="auto"/>
          <w:sz w:val="22"/>
          <w:szCs w:val="22"/>
        </w:rPr>
        <w:lastRenderedPageBreak/>
        <w:t>Internal Environment Audit</w:t>
      </w:r>
      <w:bookmarkEnd w:id="10"/>
    </w:p>
    <w:p w14:paraId="0BD52D27" w14:textId="6812FAE3" w:rsidR="00F52FBE" w:rsidRPr="006B4999" w:rsidRDefault="00F52FBE" w:rsidP="006B4999">
      <w:pPr>
        <w:pStyle w:val="Heading3"/>
        <w:spacing w:line="360" w:lineRule="auto"/>
        <w:rPr>
          <w:rFonts w:ascii="Arial" w:hAnsi="Arial" w:cs="Arial"/>
          <w:b/>
          <w:bCs/>
          <w:color w:val="auto"/>
          <w:sz w:val="22"/>
          <w:szCs w:val="22"/>
        </w:rPr>
      </w:pPr>
      <w:bookmarkStart w:id="11" w:name="_Toc191065831"/>
      <w:r w:rsidRPr="006B4999">
        <w:rPr>
          <w:rFonts w:ascii="Arial" w:hAnsi="Arial" w:cs="Arial"/>
          <w:b/>
          <w:bCs/>
          <w:color w:val="auto"/>
          <w:sz w:val="22"/>
          <w:szCs w:val="22"/>
        </w:rPr>
        <w:t>Value Chain Analysis</w:t>
      </w:r>
      <w:bookmarkEnd w:id="11"/>
    </w:p>
    <w:p w14:paraId="0C31FA87"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Vauxhall’s internal environment must be assessed through a </w:t>
      </w:r>
      <w:r w:rsidRPr="00F52FBE">
        <w:rPr>
          <w:rFonts w:ascii="Arial" w:hAnsi="Arial" w:cs="Arial"/>
          <w:b/>
          <w:bCs/>
          <w:sz w:val="22"/>
          <w:szCs w:val="22"/>
        </w:rPr>
        <w:t>Value Chain Analysis</w:t>
      </w:r>
      <w:r w:rsidRPr="00F52FBE">
        <w:rPr>
          <w:rFonts w:ascii="Arial" w:hAnsi="Arial" w:cs="Arial"/>
          <w:sz w:val="22"/>
          <w:szCs w:val="22"/>
        </w:rPr>
        <w:t>, which identifies the primary and secondary activities that contribute to the company’s overall competitive advantage:</w:t>
      </w:r>
    </w:p>
    <w:p w14:paraId="7464B9D9" w14:textId="77777777" w:rsidR="00F52FBE" w:rsidRPr="00F52FBE" w:rsidRDefault="00F52FBE" w:rsidP="006B4999">
      <w:pPr>
        <w:numPr>
          <w:ilvl w:val="0"/>
          <w:numId w:val="20"/>
        </w:numPr>
        <w:spacing w:line="360" w:lineRule="auto"/>
        <w:rPr>
          <w:rFonts w:ascii="Arial" w:hAnsi="Arial" w:cs="Arial"/>
          <w:sz w:val="22"/>
          <w:szCs w:val="22"/>
        </w:rPr>
      </w:pPr>
      <w:r w:rsidRPr="00F52FBE">
        <w:rPr>
          <w:rFonts w:ascii="Arial" w:hAnsi="Arial" w:cs="Arial"/>
          <w:b/>
          <w:bCs/>
          <w:sz w:val="22"/>
          <w:szCs w:val="22"/>
        </w:rPr>
        <w:t>Inbound Logistics:</w:t>
      </w:r>
      <w:r w:rsidRPr="00F52FBE">
        <w:rPr>
          <w:rFonts w:ascii="Arial" w:hAnsi="Arial" w:cs="Arial"/>
          <w:sz w:val="22"/>
          <w:szCs w:val="22"/>
        </w:rPr>
        <w:t xml:space="preserve"> Vauxhall’s sourcing of raw materials and components for manufacturing vehicles, including batteries and electric drivetrains, is a crucial aspect of its value chain. With Stellantis as a parent company, Vauxhall benefits from an extensive global supply chain network.</w:t>
      </w:r>
    </w:p>
    <w:p w14:paraId="573AAB7F" w14:textId="77777777" w:rsidR="00F52FBE" w:rsidRPr="00F52FBE" w:rsidRDefault="00F52FBE" w:rsidP="006B4999">
      <w:pPr>
        <w:numPr>
          <w:ilvl w:val="0"/>
          <w:numId w:val="20"/>
        </w:numPr>
        <w:spacing w:line="360" w:lineRule="auto"/>
        <w:rPr>
          <w:rFonts w:ascii="Arial" w:hAnsi="Arial" w:cs="Arial"/>
          <w:sz w:val="22"/>
          <w:szCs w:val="22"/>
        </w:rPr>
      </w:pPr>
      <w:r w:rsidRPr="00F52FBE">
        <w:rPr>
          <w:rFonts w:ascii="Arial" w:hAnsi="Arial" w:cs="Arial"/>
          <w:b/>
          <w:bCs/>
          <w:sz w:val="22"/>
          <w:szCs w:val="22"/>
        </w:rPr>
        <w:t>Operations:</w:t>
      </w:r>
      <w:r w:rsidRPr="00F52FBE">
        <w:rPr>
          <w:rFonts w:ascii="Arial" w:hAnsi="Arial" w:cs="Arial"/>
          <w:sz w:val="22"/>
          <w:szCs w:val="22"/>
        </w:rPr>
        <w:t xml:space="preserve"> The production of Vauxhall vehicles, including </w:t>
      </w:r>
      <w:r w:rsidRPr="00F52FBE">
        <w:rPr>
          <w:rFonts w:ascii="Arial" w:hAnsi="Arial" w:cs="Arial"/>
          <w:b/>
          <w:bCs/>
          <w:sz w:val="22"/>
          <w:szCs w:val="22"/>
        </w:rPr>
        <w:t>automation of assembly lines</w:t>
      </w:r>
      <w:r w:rsidRPr="00F52FBE">
        <w:rPr>
          <w:rFonts w:ascii="Arial" w:hAnsi="Arial" w:cs="Arial"/>
          <w:sz w:val="22"/>
          <w:szCs w:val="22"/>
        </w:rPr>
        <w:t xml:space="preserve"> and adoption of </w:t>
      </w:r>
      <w:r w:rsidRPr="00F52FBE">
        <w:rPr>
          <w:rFonts w:ascii="Arial" w:hAnsi="Arial" w:cs="Arial"/>
          <w:b/>
          <w:bCs/>
          <w:sz w:val="22"/>
          <w:szCs w:val="22"/>
        </w:rPr>
        <w:t>lean manufacturing techniques</w:t>
      </w:r>
      <w:r w:rsidRPr="00F52FBE">
        <w:rPr>
          <w:rFonts w:ascii="Arial" w:hAnsi="Arial" w:cs="Arial"/>
          <w:sz w:val="22"/>
          <w:szCs w:val="22"/>
        </w:rPr>
        <w:t>, helps the company improve efficiency and reduce costs.</w:t>
      </w:r>
    </w:p>
    <w:p w14:paraId="00D2161C" w14:textId="77777777" w:rsidR="00F52FBE" w:rsidRPr="00F52FBE" w:rsidRDefault="00F52FBE" w:rsidP="006B4999">
      <w:pPr>
        <w:numPr>
          <w:ilvl w:val="0"/>
          <w:numId w:val="20"/>
        </w:numPr>
        <w:spacing w:line="360" w:lineRule="auto"/>
        <w:rPr>
          <w:rFonts w:ascii="Arial" w:hAnsi="Arial" w:cs="Arial"/>
          <w:sz w:val="22"/>
          <w:szCs w:val="22"/>
        </w:rPr>
      </w:pPr>
      <w:r w:rsidRPr="00F52FBE">
        <w:rPr>
          <w:rFonts w:ascii="Arial" w:hAnsi="Arial" w:cs="Arial"/>
          <w:b/>
          <w:bCs/>
          <w:sz w:val="22"/>
          <w:szCs w:val="22"/>
        </w:rPr>
        <w:t>Outbound Logistics:</w:t>
      </w:r>
      <w:r w:rsidRPr="00F52FBE">
        <w:rPr>
          <w:rFonts w:ascii="Arial" w:hAnsi="Arial" w:cs="Arial"/>
          <w:sz w:val="22"/>
          <w:szCs w:val="22"/>
        </w:rPr>
        <w:t xml:space="preserve"> Vauxhall distributes its vehicles through a network of dealerships and increasingly through </w:t>
      </w:r>
      <w:r w:rsidRPr="00F52FBE">
        <w:rPr>
          <w:rFonts w:ascii="Arial" w:hAnsi="Arial" w:cs="Arial"/>
          <w:b/>
          <w:bCs/>
          <w:sz w:val="22"/>
          <w:szCs w:val="22"/>
        </w:rPr>
        <w:t>direct online sales channels</w:t>
      </w:r>
      <w:r w:rsidRPr="00F52FBE">
        <w:rPr>
          <w:rFonts w:ascii="Arial" w:hAnsi="Arial" w:cs="Arial"/>
          <w:sz w:val="22"/>
          <w:szCs w:val="22"/>
        </w:rPr>
        <w:t>, ensuring that its products are accessible to a wide range of customers.</w:t>
      </w:r>
    </w:p>
    <w:p w14:paraId="16A6E406" w14:textId="77777777" w:rsidR="00F52FBE" w:rsidRPr="00F52FBE" w:rsidRDefault="00F52FBE" w:rsidP="006B4999">
      <w:pPr>
        <w:numPr>
          <w:ilvl w:val="0"/>
          <w:numId w:val="20"/>
        </w:numPr>
        <w:spacing w:line="360" w:lineRule="auto"/>
        <w:rPr>
          <w:rFonts w:ascii="Arial" w:hAnsi="Arial" w:cs="Arial"/>
          <w:sz w:val="22"/>
          <w:szCs w:val="22"/>
        </w:rPr>
      </w:pPr>
      <w:r w:rsidRPr="00F52FBE">
        <w:rPr>
          <w:rFonts w:ascii="Arial" w:hAnsi="Arial" w:cs="Arial"/>
          <w:b/>
          <w:bCs/>
          <w:sz w:val="22"/>
          <w:szCs w:val="22"/>
        </w:rPr>
        <w:t>Marketing and Sales:</w:t>
      </w:r>
      <w:r w:rsidRPr="00F52FBE">
        <w:rPr>
          <w:rFonts w:ascii="Arial" w:hAnsi="Arial" w:cs="Arial"/>
          <w:sz w:val="22"/>
          <w:szCs w:val="22"/>
        </w:rPr>
        <w:t xml:space="preserve"> The company’s strong brand recognition, combined with targeted digital marketing and strong relationships with its dealer network, allows Vauxhall to engage effectively with customers.</w:t>
      </w:r>
    </w:p>
    <w:p w14:paraId="1B868855" w14:textId="77777777" w:rsidR="00F52FBE" w:rsidRPr="00F52FBE" w:rsidRDefault="00F52FBE" w:rsidP="006B4999">
      <w:pPr>
        <w:numPr>
          <w:ilvl w:val="0"/>
          <w:numId w:val="20"/>
        </w:numPr>
        <w:spacing w:line="360" w:lineRule="auto"/>
        <w:rPr>
          <w:rFonts w:ascii="Arial" w:hAnsi="Arial" w:cs="Arial"/>
          <w:sz w:val="22"/>
          <w:szCs w:val="22"/>
        </w:rPr>
      </w:pPr>
      <w:r w:rsidRPr="00F52FBE">
        <w:rPr>
          <w:rFonts w:ascii="Arial" w:hAnsi="Arial" w:cs="Arial"/>
          <w:b/>
          <w:bCs/>
          <w:sz w:val="22"/>
          <w:szCs w:val="22"/>
        </w:rPr>
        <w:t>After-Sales Services:</w:t>
      </w:r>
      <w:r w:rsidRPr="00F52FBE">
        <w:rPr>
          <w:rFonts w:ascii="Arial" w:hAnsi="Arial" w:cs="Arial"/>
          <w:sz w:val="22"/>
          <w:szCs w:val="22"/>
        </w:rPr>
        <w:t xml:space="preserve"> Vauxhall’s after-sales service includes warranty programs, servicing, and maintenance, which help to build brand loyalty and drive repeat sales.</w:t>
      </w:r>
    </w:p>
    <w:p w14:paraId="1328F52B" w14:textId="0CEF444A" w:rsidR="00F52FBE" w:rsidRPr="006B4999" w:rsidRDefault="00F52FBE" w:rsidP="006B4999">
      <w:pPr>
        <w:pStyle w:val="Heading2"/>
        <w:spacing w:line="360" w:lineRule="auto"/>
        <w:rPr>
          <w:rFonts w:ascii="Arial" w:hAnsi="Arial" w:cs="Arial"/>
          <w:b/>
          <w:bCs/>
          <w:color w:val="auto"/>
          <w:sz w:val="22"/>
          <w:szCs w:val="22"/>
        </w:rPr>
      </w:pPr>
      <w:bookmarkStart w:id="12" w:name="_Toc191065832"/>
      <w:r w:rsidRPr="006B4999">
        <w:rPr>
          <w:rFonts w:ascii="Arial" w:hAnsi="Arial" w:cs="Arial"/>
          <w:b/>
          <w:bCs/>
          <w:color w:val="auto"/>
          <w:sz w:val="22"/>
          <w:szCs w:val="22"/>
        </w:rPr>
        <w:t>Resource-Based View (RBV) and VRIO Framework</w:t>
      </w:r>
      <w:bookmarkEnd w:id="12"/>
    </w:p>
    <w:p w14:paraId="25522B02"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The </w:t>
      </w:r>
      <w:r w:rsidRPr="00F52FBE">
        <w:rPr>
          <w:rFonts w:ascii="Arial" w:hAnsi="Arial" w:cs="Arial"/>
          <w:b/>
          <w:bCs/>
          <w:sz w:val="22"/>
          <w:szCs w:val="22"/>
        </w:rPr>
        <w:t>Resource-Based View (RBV)</w:t>
      </w:r>
      <w:r w:rsidRPr="00F52FBE">
        <w:rPr>
          <w:rFonts w:ascii="Arial" w:hAnsi="Arial" w:cs="Arial"/>
          <w:sz w:val="22"/>
          <w:szCs w:val="22"/>
        </w:rPr>
        <w:t xml:space="preserve"> and </w:t>
      </w:r>
      <w:r w:rsidRPr="00F52FBE">
        <w:rPr>
          <w:rFonts w:ascii="Arial" w:hAnsi="Arial" w:cs="Arial"/>
          <w:b/>
          <w:bCs/>
          <w:sz w:val="22"/>
          <w:szCs w:val="22"/>
        </w:rPr>
        <w:t>VRIO</w:t>
      </w:r>
      <w:r w:rsidRPr="00F52FBE">
        <w:rPr>
          <w:rFonts w:ascii="Arial" w:hAnsi="Arial" w:cs="Arial"/>
          <w:sz w:val="22"/>
          <w:szCs w:val="22"/>
        </w:rPr>
        <w:t xml:space="preserve"> framework help to assess the internal capabilities and resources that provide a competitive advantage to Vauxhall:</w:t>
      </w:r>
    </w:p>
    <w:p w14:paraId="5C48A648" w14:textId="77777777" w:rsidR="00F52FBE" w:rsidRPr="00F52FBE" w:rsidRDefault="00F52FBE" w:rsidP="006B4999">
      <w:pPr>
        <w:numPr>
          <w:ilvl w:val="0"/>
          <w:numId w:val="21"/>
        </w:numPr>
        <w:spacing w:line="360" w:lineRule="auto"/>
        <w:rPr>
          <w:rFonts w:ascii="Arial" w:hAnsi="Arial" w:cs="Arial"/>
          <w:sz w:val="22"/>
          <w:szCs w:val="22"/>
        </w:rPr>
      </w:pPr>
      <w:r w:rsidRPr="00F52FBE">
        <w:rPr>
          <w:rFonts w:ascii="Arial" w:hAnsi="Arial" w:cs="Arial"/>
          <w:b/>
          <w:bCs/>
          <w:sz w:val="22"/>
          <w:szCs w:val="22"/>
        </w:rPr>
        <w:t>Valuable:</w:t>
      </w:r>
      <w:r w:rsidRPr="00F52FBE">
        <w:rPr>
          <w:rFonts w:ascii="Arial" w:hAnsi="Arial" w:cs="Arial"/>
          <w:sz w:val="22"/>
          <w:szCs w:val="22"/>
        </w:rPr>
        <w:t xml:space="preserve"> Vauxhall’s long-standing reputation in the UK market, brand loyalty, and access to Stellantis’ global resources are significant assets.</w:t>
      </w:r>
    </w:p>
    <w:p w14:paraId="6A200357" w14:textId="77777777" w:rsidR="00F52FBE" w:rsidRPr="00F52FBE" w:rsidRDefault="00F52FBE" w:rsidP="006B4999">
      <w:pPr>
        <w:numPr>
          <w:ilvl w:val="0"/>
          <w:numId w:val="21"/>
        </w:numPr>
        <w:spacing w:line="360" w:lineRule="auto"/>
        <w:rPr>
          <w:rFonts w:ascii="Arial" w:hAnsi="Arial" w:cs="Arial"/>
          <w:sz w:val="22"/>
          <w:szCs w:val="22"/>
        </w:rPr>
      </w:pPr>
      <w:r w:rsidRPr="00F52FBE">
        <w:rPr>
          <w:rFonts w:ascii="Arial" w:hAnsi="Arial" w:cs="Arial"/>
          <w:b/>
          <w:bCs/>
          <w:sz w:val="22"/>
          <w:szCs w:val="22"/>
        </w:rPr>
        <w:t>Rare:</w:t>
      </w:r>
      <w:r w:rsidRPr="00F52FBE">
        <w:rPr>
          <w:rFonts w:ascii="Arial" w:hAnsi="Arial" w:cs="Arial"/>
          <w:sz w:val="22"/>
          <w:szCs w:val="22"/>
        </w:rPr>
        <w:t xml:space="preserve"> The technological innovations and product offerings within the Stellantis group, such as advancements in electric mobility, provide Vauxhall with rare and differentiated resources in the automotive industry.</w:t>
      </w:r>
    </w:p>
    <w:p w14:paraId="692D0768" w14:textId="77777777" w:rsidR="00F52FBE" w:rsidRPr="00F52FBE" w:rsidRDefault="00F52FBE" w:rsidP="006B4999">
      <w:pPr>
        <w:numPr>
          <w:ilvl w:val="0"/>
          <w:numId w:val="21"/>
        </w:numPr>
        <w:spacing w:line="360" w:lineRule="auto"/>
        <w:rPr>
          <w:rFonts w:ascii="Arial" w:hAnsi="Arial" w:cs="Arial"/>
          <w:sz w:val="22"/>
          <w:szCs w:val="22"/>
        </w:rPr>
      </w:pPr>
      <w:r w:rsidRPr="00F52FBE">
        <w:rPr>
          <w:rFonts w:ascii="Arial" w:hAnsi="Arial" w:cs="Arial"/>
          <w:b/>
          <w:bCs/>
          <w:sz w:val="22"/>
          <w:szCs w:val="22"/>
        </w:rPr>
        <w:t>Imitable:</w:t>
      </w:r>
      <w:r w:rsidRPr="00F52FBE">
        <w:rPr>
          <w:rFonts w:ascii="Arial" w:hAnsi="Arial" w:cs="Arial"/>
          <w:sz w:val="22"/>
          <w:szCs w:val="22"/>
        </w:rPr>
        <w:t xml:space="preserve"> While Vauxhall’s brand and history are hard to imitate, technological innovations and manufacturing processes can be replicated by competitors, putting pressure on Vauxhall to maintain its leadership in EV technology.</w:t>
      </w:r>
    </w:p>
    <w:p w14:paraId="7F8202B5" w14:textId="77777777" w:rsidR="00F52FBE" w:rsidRPr="00F52FBE" w:rsidRDefault="00F52FBE" w:rsidP="006B4999">
      <w:pPr>
        <w:numPr>
          <w:ilvl w:val="0"/>
          <w:numId w:val="21"/>
        </w:numPr>
        <w:spacing w:line="360" w:lineRule="auto"/>
        <w:rPr>
          <w:rFonts w:ascii="Arial" w:hAnsi="Arial" w:cs="Arial"/>
          <w:sz w:val="22"/>
          <w:szCs w:val="22"/>
        </w:rPr>
      </w:pPr>
      <w:r w:rsidRPr="00F52FBE">
        <w:rPr>
          <w:rFonts w:ascii="Arial" w:hAnsi="Arial" w:cs="Arial"/>
          <w:b/>
          <w:bCs/>
          <w:sz w:val="22"/>
          <w:szCs w:val="22"/>
        </w:rPr>
        <w:lastRenderedPageBreak/>
        <w:t>Organization:</w:t>
      </w:r>
      <w:r w:rsidRPr="00F52FBE">
        <w:rPr>
          <w:rFonts w:ascii="Arial" w:hAnsi="Arial" w:cs="Arial"/>
          <w:sz w:val="22"/>
          <w:szCs w:val="22"/>
        </w:rPr>
        <w:t xml:space="preserve"> Vauxhall is well-organized within Stellantis, with access to cutting-edge manufacturing capabilities, research facilities, and a global distribution network. However, the company must align its strategy with Stellantis' broader goals to maximize synergies.</w:t>
      </w:r>
    </w:p>
    <w:p w14:paraId="39AEE978" w14:textId="376EBFF0" w:rsidR="00F52FBE" w:rsidRPr="00F52FBE" w:rsidRDefault="00F52FBE" w:rsidP="006B4999">
      <w:pPr>
        <w:spacing w:line="360" w:lineRule="auto"/>
        <w:rPr>
          <w:rFonts w:ascii="Arial" w:hAnsi="Arial" w:cs="Arial"/>
          <w:sz w:val="22"/>
          <w:szCs w:val="22"/>
        </w:rPr>
      </w:pPr>
    </w:p>
    <w:p w14:paraId="063F630F" w14:textId="0EB50E17" w:rsidR="00F52FBE" w:rsidRPr="006B4999" w:rsidRDefault="00F52FBE" w:rsidP="006B4999">
      <w:pPr>
        <w:pStyle w:val="Heading2"/>
        <w:spacing w:line="360" w:lineRule="auto"/>
        <w:rPr>
          <w:rFonts w:ascii="Arial" w:hAnsi="Arial" w:cs="Arial"/>
          <w:b/>
          <w:bCs/>
          <w:color w:val="auto"/>
          <w:sz w:val="22"/>
          <w:szCs w:val="22"/>
        </w:rPr>
      </w:pPr>
      <w:bookmarkStart w:id="13" w:name="_Toc191065833"/>
      <w:r w:rsidRPr="006B4999">
        <w:rPr>
          <w:rFonts w:ascii="Arial" w:hAnsi="Arial" w:cs="Arial"/>
          <w:b/>
          <w:bCs/>
          <w:color w:val="auto"/>
          <w:sz w:val="22"/>
          <w:szCs w:val="22"/>
        </w:rPr>
        <w:t>SWOT Analysis</w:t>
      </w:r>
      <w:bookmarkEnd w:id="13"/>
    </w:p>
    <w:p w14:paraId="48C7EE58" w14:textId="2FBEC7C5" w:rsidR="00F52FBE" w:rsidRPr="00F52FBE" w:rsidRDefault="00F52FBE" w:rsidP="006B4999">
      <w:pPr>
        <w:numPr>
          <w:ilvl w:val="0"/>
          <w:numId w:val="22"/>
        </w:numPr>
        <w:spacing w:line="360" w:lineRule="auto"/>
        <w:rPr>
          <w:rFonts w:ascii="Arial" w:hAnsi="Arial" w:cs="Arial"/>
          <w:sz w:val="22"/>
          <w:szCs w:val="22"/>
        </w:rPr>
      </w:pPr>
      <w:r w:rsidRPr="00F52FBE">
        <w:rPr>
          <w:rFonts w:ascii="Arial" w:hAnsi="Arial" w:cs="Arial"/>
          <w:b/>
          <w:bCs/>
          <w:sz w:val="22"/>
          <w:szCs w:val="22"/>
        </w:rPr>
        <w:t>Strengths</w:t>
      </w:r>
    </w:p>
    <w:p w14:paraId="390F9324"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Strong brand recognition and loyalty in the UK market.</w:t>
      </w:r>
    </w:p>
    <w:p w14:paraId="258C9882"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Access to Stellantis’ extensive R&amp;D and manufacturing capabilities.</w:t>
      </w:r>
    </w:p>
    <w:p w14:paraId="1DC37132"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Established reputation for affordable vehicles with strong sales in the mass-market segment.</w:t>
      </w:r>
    </w:p>
    <w:p w14:paraId="6DDA46F4"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 xml:space="preserve">Growing presence in the electric vehicle segment with models like the </w:t>
      </w:r>
      <w:r w:rsidRPr="00F52FBE">
        <w:rPr>
          <w:rFonts w:ascii="Arial" w:hAnsi="Arial" w:cs="Arial"/>
          <w:b/>
          <w:bCs/>
          <w:sz w:val="22"/>
          <w:szCs w:val="22"/>
        </w:rPr>
        <w:t>Corsa-e</w:t>
      </w:r>
      <w:r w:rsidRPr="00F52FBE">
        <w:rPr>
          <w:rFonts w:ascii="Arial" w:hAnsi="Arial" w:cs="Arial"/>
          <w:sz w:val="22"/>
          <w:szCs w:val="22"/>
        </w:rPr>
        <w:t>.</w:t>
      </w:r>
    </w:p>
    <w:p w14:paraId="69E0FCE4" w14:textId="77777777" w:rsidR="00F52FBE" w:rsidRPr="00F52FBE" w:rsidRDefault="00F52FBE" w:rsidP="006B4999">
      <w:pPr>
        <w:numPr>
          <w:ilvl w:val="0"/>
          <w:numId w:val="22"/>
        </w:numPr>
        <w:spacing w:line="360" w:lineRule="auto"/>
        <w:rPr>
          <w:rFonts w:ascii="Arial" w:hAnsi="Arial" w:cs="Arial"/>
          <w:sz w:val="22"/>
          <w:szCs w:val="22"/>
        </w:rPr>
      </w:pPr>
      <w:r w:rsidRPr="00F52FBE">
        <w:rPr>
          <w:rFonts w:ascii="Arial" w:hAnsi="Arial" w:cs="Arial"/>
          <w:b/>
          <w:bCs/>
          <w:sz w:val="22"/>
          <w:szCs w:val="22"/>
        </w:rPr>
        <w:t>Weaknesses:</w:t>
      </w:r>
    </w:p>
    <w:p w14:paraId="7752B993"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 xml:space="preserve">Relatively slow transition to electric vehicles compared to competitors like </w:t>
      </w:r>
      <w:r w:rsidRPr="00F52FBE">
        <w:rPr>
          <w:rFonts w:ascii="Arial" w:hAnsi="Arial" w:cs="Arial"/>
          <w:b/>
          <w:bCs/>
          <w:sz w:val="22"/>
          <w:szCs w:val="22"/>
        </w:rPr>
        <w:t>Tesla</w:t>
      </w:r>
      <w:r w:rsidRPr="00F52FBE">
        <w:rPr>
          <w:rFonts w:ascii="Arial" w:hAnsi="Arial" w:cs="Arial"/>
          <w:sz w:val="22"/>
          <w:szCs w:val="22"/>
        </w:rPr>
        <w:t>.</w:t>
      </w:r>
    </w:p>
    <w:p w14:paraId="3BA63B2E"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Dependence on traditional internal combustion engine models, limiting flexibility in responding to the EV transition.</w:t>
      </w:r>
    </w:p>
    <w:p w14:paraId="73393A6F"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Limited presence outside of the UK and Europe.</w:t>
      </w:r>
    </w:p>
    <w:p w14:paraId="7583B5A6" w14:textId="77777777" w:rsidR="00F52FBE" w:rsidRPr="00F52FBE" w:rsidRDefault="00F52FBE" w:rsidP="006B4999">
      <w:pPr>
        <w:numPr>
          <w:ilvl w:val="0"/>
          <w:numId w:val="22"/>
        </w:numPr>
        <w:spacing w:line="360" w:lineRule="auto"/>
        <w:rPr>
          <w:rFonts w:ascii="Arial" w:hAnsi="Arial" w:cs="Arial"/>
          <w:sz w:val="22"/>
          <w:szCs w:val="22"/>
        </w:rPr>
      </w:pPr>
      <w:r w:rsidRPr="00F52FBE">
        <w:rPr>
          <w:rFonts w:ascii="Arial" w:hAnsi="Arial" w:cs="Arial"/>
          <w:b/>
          <w:bCs/>
          <w:sz w:val="22"/>
          <w:szCs w:val="22"/>
        </w:rPr>
        <w:t>Opportunities:</w:t>
      </w:r>
    </w:p>
    <w:p w14:paraId="58DC8EEC"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Significant potential in the growing EV market driven by consumer demand and government policies.</w:t>
      </w:r>
    </w:p>
    <w:p w14:paraId="2063EA0C"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Expansion into global markets where EV adoption is growing rapidly.</w:t>
      </w:r>
    </w:p>
    <w:p w14:paraId="3416A0EE"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Strategic partnerships for joint ventures in autonomous driving and EV infrastructure.</w:t>
      </w:r>
    </w:p>
    <w:p w14:paraId="6328AABE" w14:textId="77777777" w:rsidR="00F52FBE" w:rsidRPr="00F52FBE" w:rsidRDefault="00F52FBE" w:rsidP="006B4999">
      <w:pPr>
        <w:numPr>
          <w:ilvl w:val="0"/>
          <w:numId w:val="22"/>
        </w:numPr>
        <w:spacing w:line="360" w:lineRule="auto"/>
        <w:rPr>
          <w:rFonts w:ascii="Arial" w:hAnsi="Arial" w:cs="Arial"/>
          <w:sz w:val="22"/>
          <w:szCs w:val="22"/>
        </w:rPr>
      </w:pPr>
      <w:r w:rsidRPr="00F52FBE">
        <w:rPr>
          <w:rFonts w:ascii="Arial" w:hAnsi="Arial" w:cs="Arial"/>
          <w:b/>
          <w:bCs/>
          <w:sz w:val="22"/>
          <w:szCs w:val="22"/>
        </w:rPr>
        <w:t>Threats:</w:t>
      </w:r>
    </w:p>
    <w:p w14:paraId="2A2B2486"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Increased competition from established automakers and new entrants, particularly in the EV space.</w:t>
      </w:r>
    </w:p>
    <w:p w14:paraId="5424F8ED"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lastRenderedPageBreak/>
        <w:t>Regulatory pressures regarding emissions and sustainability standards.</w:t>
      </w:r>
    </w:p>
    <w:p w14:paraId="296E8A8B" w14:textId="77777777" w:rsidR="00F52FBE" w:rsidRPr="00F52FBE" w:rsidRDefault="00F52FBE" w:rsidP="006B4999">
      <w:pPr>
        <w:numPr>
          <w:ilvl w:val="1"/>
          <w:numId w:val="22"/>
        </w:numPr>
        <w:spacing w:line="360" w:lineRule="auto"/>
        <w:rPr>
          <w:rFonts w:ascii="Arial" w:hAnsi="Arial" w:cs="Arial"/>
          <w:sz w:val="22"/>
          <w:szCs w:val="22"/>
        </w:rPr>
      </w:pPr>
      <w:r w:rsidRPr="00F52FBE">
        <w:rPr>
          <w:rFonts w:ascii="Arial" w:hAnsi="Arial" w:cs="Arial"/>
          <w:sz w:val="22"/>
          <w:szCs w:val="22"/>
        </w:rPr>
        <w:t xml:space="preserve">Supply chain disruptions, particularly due to </w:t>
      </w:r>
      <w:r w:rsidRPr="00F52FBE">
        <w:rPr>
          <w:rFonts w:ascii="Arial" w:hAnsi="Arial" w:cs="Arial"/>
          <w:b/>
          <w:bCs/>
          <w:sz w:val="22"/>
          <w:szCs w:val="22"/>
        </w:rPr>
        <w:t>Brexit</w:t>
      </w:r>
      <w:r w:rsidRPr="00F52FBE">
        <w:rPr>
          <w:rFonts w:ascii="Arial" w:hAnsi="Arial" w:cs="Arial"/>
          <w:sz w:val="22"/>
          <w:szCs w:val="22"/>
        </w:rPr>
        <w:t xml:space="preserve"> and raw material shortages.</w:t>
      </w:r>
    </w:p>
    <w:p w14:paraId="10C5C64C" w14:textId="4181C16D" w:rsidR="00F52FBE" w:rsidRPr="00F52FBE" w:rsidRDefault="00F52FBE" w:rsidP="006B4999">
      <w:pPr>
        <w:spacing w:line="360" w:lineRule="auto"/>
        <w:rPr>
          <w:rFonts w:ascii="Arial" w:hAnsi="Arial" w:cs="Arial"/>
          <w:sz w:val="22"/>
          <w:szCs w:val="22"/>
        </w:rPr>
      </w:pPr>
    </w:p>
    <w:p w14:paraId="0E55163F" w14:textId="25A9CCF5" w:rsidR="00F52FBE" w:rsidRPr="006B4999" w:rsidRDefault="00F52FBE" w:rsidP="006B4999">
      <w:pPr>
        <w:pStyle w:val="Heading1"/>
        <w:spacing w:line="360" w:lineRule="auto"/>
        <w:rPr>
          <w:rFonts w:ascii="Arial" w:hAnsi="Arial" w:cs="Arial"/>
          <w:b/>
          <w:bCs/>
          <w:color w:val="auto"/>
          <w:sz w:val="22"/>
          <w:szCs w:val="22"/>
        </w:rPr>
      </w:pPr>
      <w:bookmarkStart w:id="14" w:name="_Toc191065834"/>
      <w:r w:rsidRPr="006B4999">
        <w:rPr>
          <w:rFonts w:ascii="Arial" w:hAnsi="Arial" w:cs="Arial"/>
          <w:b/>
          <w:bCs/>
          <w:color w:val="auto"/>
          <w:sz w:val="22"/>
          <w:szCs w:val="22"/>
        </w:rPr>
        <w:t>Strategy Formulation</w:t>
      </w:r>
      <w:bookmarkEnd w:id="14"/>
    </w:p>
    <w:p w14:paraId="7143310C" w14:textId="108A05E9" w:rsidR="00F52FBE" w:rsidRPr="006B4999" w:rsidRDefault="00F52FBE" w:rsidP="006B4999">
      <w:pPr>
        <w:pStyle w:val="Heading2"/>
        <w:spacing w:line="360" w:lineRule="auto"/>
        <w:rPr>
          <w:rFonts w:ascii="Arial" w:hAnsi="Arial" w:cs="Arial"/>
          <w:b/>
          <w:bCs/>
          <w:color w:val="auto"/>
          <w:sz w:val="22"/>
          <w:szCs w:val="22"/>
        </w:rPr>
      </w:pPr>
      <w:bookmarkStart w:id="15" w:name="_Toc191065835"/>
      <w:r w:rsidRPr="006B4999">
        <w:rPr>
          <w:rFonts w:ascii="Arial" w:hAnsi="Arial" w:cs="Arial"/>
          <w:b/>
          <w:bCs/>
          <w:color w:val="auto"/>
          <w:sz w:val="22"/>
          <w:szCs w:val="22"/>
        </w:rPr>
        <w:t>Strategic Alternatives</w:t>
      </w:r>
      <w:bookmarkEnd w:id="15"/>
    </w:p>
    <w:p w14:paraId="39BD821C" w14:textId="77777777" w:rsidR="00F52FBE" w:rsidRPr="00F52FBE" w:rsidRDefault="00F52FBE" w:rsidP="006B4999">
      <w:pPr>
        <w:numPr>
          <w:ilvl w:val="0"/>
          <w:numId w:val="23"/>
        </w:numPr>
        <w:spacing w:line="360" w:lineRule="auto"/>
        <w:rPr>
          <w:rFonts w:ascii="Arial" w:hAnsi="Arial" w:cs="Arial"/>
          <w:sz w:val="22"/>
          <w:szCs w:val="22"/>
        </w:rPr>
      </w:pPr>
      <w:r w:rsidRPr="00F52FBE">
        <w:rPr>
          <w:rFonts w:ascii="Arial" w:hAnsi="Arial" w:cs="Arial"/>
          <w:b/>
          <w:bCs/>
          <w:sz w:val="22"/>
          <w:szCs w:val="22"/>
        </w:rPr>
        <w:t>Aggressive EV Portfolio Expansion:</w:t>
      </w:r>
      <w:r w:rsidRPr="00F52FBE">
        <w:rPr>
          <w:rFonts w:ascii="Arial" w:hAnsi="Arial" w:cs="Arial"/>
          <w:sz w:val="22"/>
          <w:szCs w:val="22"/>
        </w:rPr>
        <w:t xml:space="preserve"> Vauxhall should prioritize the development and release of additional electric vehicles across multiple segments. Given the government's push for EV adoption, a </w:t>
      </w:r>
      <w:r w:rsidRPr="00F52FBE">
        <w:rPr>
          <w:rFonts w:ascii="Arial" w:hAnsi="Arial" w:cs="Arial"/>
          <w:b/>
          <w:bCs/>
          <w:sz w:val="22"/>
          <w:szCs w:val="22"/>
        </w:rPr>
        <w:t>diversified electric lineup</w:t>
      </w:r>
      <w:r w:rsidRPr="00F52FBE">
        <w:rPr>
          <w:rFonts w:ascii="Arial" w:hAnsi="Arial" w:cs="Arial"/>
          <w:sz w:val="22"/>
          <w:szCs w:val="22"/>
        </w:rPr>
        <w:t xml:space="preserve"> that includes everything from compact city cars to family SUVs will allow Vauxhall to cater to different market segments.</w:t>
      </w:r>
    </w:p>
    <w:p w14:paraId="3635439D" w14:textId="77777777" w:rsidR="00F52FBE" w:rsidRPr="00F52FBE" w:rsidRDefault="00F52FBE" w:rsidP="006B4999">
      <w:pPr>
        <w:numPr>
          <w:ilvl w:val="0"/>
          <w:numId w:val="23"/>
        </w:numPr>
        <w:spacing w:line="360" w:lineRule="auto"/>
        <w:rPr>
          <w:rFonts w:ascii="Arial" w:hAnsi="Arial" w:cs="Arial"/>
          <w:sz w:val="22"/>
          <w:szCs w:val="22"/>
        </w:rPr>
      </w:pPr>
      <w:r w:rsidRPr="00F52FBE">
        <w:rPr>
          <w:rFonts w:ascii="Arial" w:hAnsi="Arial" w:cs="Arial"/>
          <w:b/>
          <w:bCs/>
          <w:sz w:val="22"/>
          <w:szCs w:val="22"/>
        </w:rPr>
        <w:t>Cost Leadership Strategy:</w:t>
      </w:r>
      <w:r w:rsidRPr="00F52FBE">
        <w:rPr>
          <w:rFonts w:ascii="Arial" w:hAnsi="Arial" w:cs="Arial"/>
          <w:sz w:val="22"/>
          <w:szCs w:val="22"/>
        </w:rPr>
        <w:t xml:space="preserve"> Vauxhall should focus on streamlining production costs by </w:t>
      </w:r>
      <w:r w:rsidRPr="00F52FBE">
        <w:rPr>
          <w:rFonts w:ascii="Arial" w:hAnsi="Arial" w:cs="Arial"/>
          <w:b/>
          <w:bCs/>
          <w:sz w:val="22"/>
          <w:szCs w:val="22"/>
        </w:rPr>
        <w:t>investing in automation</w:t>
      </w:r>
      <w:r w:rsidRPr="00F52FBE">
        <w:rPr>
          <w:rFonts w:ascii="Arial" w:hAnsi="Arial" w:cs="Arial"/>
          <w:sz w:val="22"/>
          <w:szCs w:val="22"/>
        </w:rPr>
        <w:t xml:space="preserve"> and improving manufacturing efficiency. Leveraging Stellantis' resources and global supply chains will allow the company to maintain a cost-effective production process, which is critical for competing in the low-price segments, especially in the growing EV market.</w:t>
      </w:r>
    </w:p>
    <w:p w14:paraId="3CC87FBB" w14:textId="20322AF4" w:rsidR="00F52FBE" w:rsidRPr="00F52FBE" w:rsidRDefault="00F52FBE" w:rsidP="006B4999">
      <w:pPr>
        <w:numPr>
          <w:ilvl w:val="0"/>
          <w:numId w:val="23"/>
        </w:numPr>
        <w:spacing w:line="360" w:lineRule="auto"/>
        <w:rPr>
          <w:rFonts w:ascii="Arial" w:hAnsi="Arial" w:cs="Arial"/>
          <w:sz w:val="22"/>
          <w:szCs w:val="22"/>
        </w:rPr>
      </w:pPr>
      <w:r w:rsidRPr="00F52FBE">
        <w:rPr>
          <w:rFonts w:ascii="Arial" w:hAnsi="Arial" w:cs="Arial"/>
          <w:b/>
          <w:bCs/>
          <w:sz w:val="22"/>
          <w:szCs w:val="22"/>
        </w:rPr>
        <w:t>Expansion into New International Markets:</w:t>
      </w:r>
      <w:r w:rsidRPr="00F52FBE">
        <w:rPr>
          <w:rFonts w:ascii="Arial" w:hAnsi="Arial" w:cs="Arial"/>
          <w:sz w:val="22"/>
          <w:szCs w:val="22"/>
        </w:rPr>
        <w:t xml:space="preserve"> Vauxhall should strategically target high-growth international markets, such as the </w:t>
      </w:r>
      <w:r w:rsidRPr="00F52FBE">
        <w:rPr>
          <w:rFonts w:ascii="Arial" w:hAnsi="Arial" w:cs="Arial"/>
          <w:b/>
          <w:bCs/>
          <w:sz w:val="22"/>
          <w:szCs w:val="22"/>
        </w:rPr>
        <w:t>US</w:t>
      </w:r>
      <w:r w:rsidRPr="00F52FBE">
        <w:rPr>
          <w:rFonts w:ascii="Arial" w:hAnsi="Arial" w:cs="Arial"/>
          <w:sz w:val="22"/>
          <w:szCs w:val="22"/>
        </w:rPr>
        <w:t xml:space="preserve"> and </w:t>
      </w:r>
      <w:r w:rsidRPr="00F52FBE">
        <w:rPr>
          <w:rFonts w:ascii="Arial" w:hAnsi="Arial" w:cs="Arial"/>
          <w:b/>
          <w:bCs/>
          <w:sz w:val="22"/>
          <w:szCs w:val="22"/>
        </w:rPr>
        <w:t>Asia</w:t>
      </w:r>
      <w:r w:rsidRPr="00F52FBE">
        <w:rPr>
          <w:rFonts w:ascii="Arial" w:hAnsi="Arial" w:cs="Arial"/>
          <w:sz w:val="22"/>
          <w:szCs w:val="22"/>
        </w:rPr>
        <w:t>, where EV adoption is on the rise. Tailoring models to meet regional preferences and regulatory requirements will allow Vauxhall to tap into emerging opportunities and expand its global footprint.</w:t>
      </w:r>
    </w:p>
    <w:p w14:paraId="72D8EB2B" w14:textId="5E36B005" w:rsidR="00F52FBE" w:rsidRPr="006B4999" w:rsidRDefault="00F52FBE" w:rsidP="006B4999">
      <w:pPr>
        <w:pStyle w:val="Heading1"/>
        <w:spacing w:line="360" w:lineRule="auto"/>
        <w:rPr>
          <w:rFonts w:ascii="Arial" w:hAnsi="Arial" w:cs="Arial"/>
          <w:b/>
          <w:bCs/>
          <w:color w:val="auto"/>
          <w:sz w:val="22"/>
          <w:szCs w:val="22"/>
        </w:rPr>
      </w:pPr>
      <w:bookmarkStart w:id="16" w:name="_Toc191065836"/>
      <w:r w:rsidRPr="006B4999">
        <w:rPr>
          <w:rFonts w:ascii="Arial" w:hAnsi="Arial" w:cs="Arial"/>
          <w:b/>
          <w:bCs/>
          <w:color w:val="auto"/>
          <w:sz w:val="22"/>
          <w:szCs w:val="22"/>
        </w:rPr>
        <w:t>Conclusion and Recommendations</w:t>
      </w:r>
      <w:bookmarkEnd w:id="16"/>
    </w:p>
    <w:p w14:paraId="06C2C058" w14:textId="26BAEB5B" w:rsidR="00F52FBE" w:rsidRPr="006B4999" w:rsidRDefault="00F52FBE" w:rsidP="006B4999">
      <w:pPr>
        <w:pStyle w:val="Heading2"/>
        <w:spacing w:line="360" w:lineRule="auto"/>
        <w:rPr>
          <w:rFonts w:ascii="Arial" w:hAnsi="Arial" w:cs="Arial"/>
          <w:b/>
          <w:bCs/>
          <w:color w:val="auto"/>
          <w:sz w:val="22"/>
          <w:szCs w:val="22"/>
        </w:rPr>
      </w:pPr>
      <w:bookmarkStart w:id="17" w:name="_Toc191065837"/>
      <w:r w:rsidRPr="006B4999">
        <w:rPr>
          <w:rFonts w:ascii="Arial" w:hAnsi="Arial" w:cs="Arial"/>
          <w:b/>
          <w:bCs/>
          <w:color w:val="auto"/>
          <w:sz w:val="22"/>
          <w:szCs w:val="22"/>
        </w:rPr>
        <w:t>Summary of Strategic Findings</w:t>
      </w:r>
      <w:bookmarkEnd w:id="17"/>
    </w:p>
    <w:p w14:paraId="78599CD9"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Vauxhall is at a critical juncture as it faces both significant challenges and opportunities in the UK automotive sector. The company’s strong legacy in the UK market and its resources within Stellantis position it well to capitalize on the rise of electric vehicles. However, Vauxhall needs to accelerate its transition to electric vehicles, streamline its production processes, and expand its market presence to stay competitive.</w:t>
      </w:r>
    </w:p>
    <w:p w14:paraId="20E32978" w14:textId="348BBAAE" w:rsidR="00F52FBE" w:rsidRPr="00F52FBE" w:rsidRDefault="00F52FBE" w:rsidP="006B4999">
      <w:pPr>
        <w:spacing w:line="360" w:lineRule="auto"/>
        <w:rPr>
          <w:rFonts w:ascii="Arial" w:hAnsi="Arial" w:cs="Arial"/>
          <w:b/>
          <w:bCs/>
          <w:sz w:val="22"/>
          <w:szCs w:val="22"/>
        </w:rPr>
      </w:pPr>
      <w:r w:rsidRPr="00F52FBE">
        <w:rPr>
          <w:rFonts w:ascii="Arial" w:hAnsi="Arial" w:cs="Arial"/>
          <w:b/>
          <w:bCs/>
          <w:sz w:val="22"/>
          <w:szCs w:val="22"/>
        </w:rPr>
        <w:t>Actionable Recommendations</w:t>
      </w:r>
    </w:p>
    <w:p w14:paraId="45BAA527" w14:textId="77777777" w:rsidR="00F52FBE" w:rsidRPr="00F52FBE" w:rsidRDefault="00F52FBE" w:rsidP="006B4999">
      <w:pPr>
        <w:numPr>
          <w:ilvl w:val="0"/>
          <w:numId w:val="24"/>
        </w:numPr>
        <w:spacing w:line="360" w:lineRule="auto"/>
        <w:rPr>
          <w:rFonts w:ascii="Arial" w:hAnsi="Arial" w:cs="Arial"/>
          <w:sz w:val="22"/>
          <w:szCs w:val="22"/>
        </w:rPr>
      </w:pPr>
      <w:r w:rsidRPr="00F52FBE">
        <w:rPr>
          <w:rFonts w:ascii="Arial" w:hAnsi="Arial" w:cs="Arial"/>
          <w:b/>
          <w:bCs/>
          <w:sz w:val="22"/>
          <w:szCs w:val="22"/>
        </w:rPr>
        <w:lastRenderedPageBreak/>
        <w:t>Invest heavily in electric vehicle R&amp;D</w:t>
      </w:r>
      <w:r w:rsidRPr="00F52FBE">
        <w:rPr>
          <w:rFonts w:ascii="Arial" w:hAnsi="Arial" w:cs="Arial"/>
          <w:sz w:val="22"/>
          <w:szCs w:val="22"/>
        </w:rPr>
        <w:t xml:space="preserve"> to accelerate the development of new models that meet diverse consumer needs.</w:t>
      </w:r>
    </w:p>
    <w:p w14:paraId="245EAABA" w14:textId="77777777" w:rsidR="00F52FBE" w:rsidRPr="00F52FBE" w:rsidRDefault="00F52FBE" w:rsidP="006B4999">
      <w:pPr>
        <w:numPr>
          <w:ilvl w:val="0"/>
          <w:numId w:val="24"/>
        </w:numPr>
        <w:spacing w:line="360" w:lineRule="auto"/>
        <w:rPr>
          <w:rFonts w:ascii="Arial" w:hAnsi="Arial" w:cs="Arial"/>
          <w:sz w:val="22"/>
          <w:szCs w:val="22"/>
        </w:rPr>
      </w:pPr>
      <w:r w:rsidRPr="00F52FBE">
        <w:rPr>
          <w:rFonts w:ascii="Arial" w:hAnsi="Arial" w:cs="Arial"/>
          <w:b/>
          <w:bCs/>
          <w:sz w:val="22"/>
          <w:szCs w:val="22"/>
        </w:rPr>
        <w:t>Focus on operational efficiency</w:t>
      </w:r>
      <w:r w:rsidRPr="00F52FBE">
        <w:rPr>
          <w:rFonts w:ascii="Arial" w:hAnsi="Arial" w:cs="Arial"/>
          <w:sz w:val="22"/>
          <w:szCs w:val="22"/>
        </w:rPr>
        <w:t xml:space="preserve"> through automation, sustainable production practices, and cost control to ensure competitive pricing.</w:t>
      </w:r>
    </w:p>
    <w:p w14:paraId="5EC86814" w14:textId="77777777" w:rsidR="00F52FBE" w:rsidRPr="00F52FBE" w:rsidRDefault="00F52FBE" w:rsidP="006B4999">
      <w:pPr>
        <w:numPr>
          <w:ilvl w:val="0"/>
          <w:numId w:val="24"/>
        </w:numPr>
        <w:spacing w:line="360" w:lineRule="auto"/>
        <w:rPr>
          <w:rFonts w:ascii="Arial" w:hAnsi="Arial" w:cs="Arial"/>
          <w:sz w:val="22"/>
          <w:szCs w:val="22"/>
        </w:rPr>
      </w:pPr>
      <w:r w:rsidRPr="00F52FBE">
        <w:rPr>
          <w:rFonts w:ascii="Arial" w:hAnsi="Arial" w:cs="Arial"/>
          <w:b/>
          <w:bCs/>
          <w:sz w:val="22"/>
          <w:szCs w:val="22"/>
        </w:rPr>
        <w:t>Strengthen global expansion efforts,</w:t>
      </w:r>
      <w:r w:rsidRPr="00F52FBE">
        <w:rPr>
          <w:rFonts w:ascii="Arial" w:hAnsi="Arial" w:cs="Arial"/>
          <w:sz w:val="22"/>
          <w:szCs w:val="22"/>
        </w:rPr>
        <w:t xml:space="preserve"> particularly in emerging markets where the demand for EVs is increasing.</w:t>
      </w:r>
    </w:p>
    <w:p w14:paraId="494D9E2F" w14:textId="77777777" w:rsidR="00F52FBE" w:rsidRPr="00F52FBE" w:rsidRDefault="00F52FBE" w:rsidP="006B4999">
      <w:pPr>
        <w:numPr>
          <w:ilvl w:val="0"/>
          <w:numId w:val="24"/>
        </w:numPr>
        <w:spacing w:line="360" w:lineRule="auto"/>
        <w:rPr>
          <w:rFonts w:ascii="Arial" w:hAnsi="Arial" w:cs="Arial"/>
          <w:sz w:val="22"/>
          <w:szCs w:val="22"/>
        </w:rPr>
      </w:pPr>
      <w:r w:rsidRPr="00F52FBE">
        <w:rPr>
          <w:rFonts w:ascii="Arial" w:hAnsi="Arial" w:cs="Arial"/>
          <w:b/>
          <w:bCs/>
          <w:sz w:val="22"/>
          <w:szCs w:val="22"/>
        </w:rPr>
        <w:t>Forge strategic alliances</w:t>
      </w:r>
      <w:r w:rsidRPr="00F52FBE">
        <w:rPr>
          <w:rFonts w:ascii="Arial" w:hAnsi="Arial" w:cs="Arial"/>
          <w:sz w:val="22"/>
          <w:szCs w:val="22"/>
        </w:rPr>
        <w:t xml:space="preserve"> with technology partners for autonomous driving and next-generation mobility solutions.</w:t>
      </w:r>
    </w:p>
    <w:p w14:paraId="41BA3F86"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By following these strategic steps, Vauxhall can secure its long-term success in an increasingly electrified and competitive automotive market.</w:t>
      </w:r>
    </w:p>
    <w:p w14:paraId="654DAA64" w14:textId="77777777" w:rsidR="00F52FBE" w:rsidRPr="006B4999" w:rsidRDefault="00F52FBE" w:rsidP="006B4999">
      <w:pPr>
        <w:pStyle w:val="Heading1"/>
        <w:spacing w:line="360" w:lineRule="auto"/>
        <w:rPr>
          <w:rFonts w:ascii="Arial" w:hAnsi="Arial" w:cs="Arial"/>
          <w:b/>
          <w:bCs/>
          <w:color w:val="auto"/>
          <w:sz w:val="22"/>
          <w:szCs w:val="22"/>
        </w:rPr>
      </w:pPr>
      <w:bookmarkStart w:id="18" w:name="_Toc191065838"/>
      <w:r w:rsidRPr="006B4999">
        <w:rPr>
          <w:rFonts w:ascii="Arial" w:hAnsi="Arial" w:cs="Arial"/>
          <w:b/>
          <w:bCs/>
          <w:color w:val="auto"/>
          <w:sz w:val="22"/>
          <w:szCs w:val="22"/>
        </w:rPr>
        <w:t>Personal Reflection</w:t>
      </w:r>
      <w:bookmarkEnd w:id="18"/>
    </w:p>
    <w:p w14:paraId="6F8E9ADD"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This analysis of Vauxhall's strategic positioning in the UK automotive industry has provided valuable insights into the challenges and opportunities the company faces in an era of rapid transformation. One key takeaway is the importance of </w:t>
      </w:r>
      <w:r w:rsidRPr="00F52FBE">
        <w:rPr>
          <w:rFonts w:ascii="Arial" w:hAnsi="Arial" w:cs="Arial"/>
          <w:b/>
          <w:bCs/>
          <w:sz w:val="22"/>
          <w:szCs w:val="22"/>
        </w:rPr>
        <w:t>adaptability</w:t>
      </w:r>
      <w:r w:rsidRPr="00F52FBE">
        <w:rPr>
          <w:rFonts w:ascii="Arial" w:hAnsi="Arial" w:cs="Arial"/>
          <w:sz w:val="22"/>
          <w:szCs w:val="22"/>
        </w:rPr>
        <w:t xml:space="preserve"> in a rapidly changing industry. The shift to electric vehicles is inevitable, and companies like Vauxhall must not only respond to </w:t>
      </w:r>
      <w:r w:rsidRPr="00F52FBE">
        <w:rPr>
          <w:rFonts w:ascii="Arial" w:hAnsi="Arial" w:cs="Arial"/>
          <w:b/>
          <w:bCs/>
          <w:sz w:val="22"/>
          <w:szCs w:val="22"/>
        </w:rPr>
        <w:t>government regulations</w:t>
      </w:r>
      <w:r w:rsidRPr="00F52FBE">
        <w:rPr>
          <w:rFonts w:ascii="Arial" w:hAnsi="Arial" w:cs="Arial"/>
          <w:sz w:val="22"/>
          <w:szCs w:val="22"/>
        </w:rPr>
        <w:t xml:space="preserve"> but also understand the </w:t>
      </w:r>
      <w:r w:rsidRPr="00F52FBE">
        <w:rPr>
          <w:rFonts w:ascii="Arial" w:hAnsi="Arial" w:cs="Arial"/>
          <w:b/>
          <w:bCs/>
          <w:sz w:val="22"/>
          <w:szCs w:val="22"/>
        </w:rPr>
        <w:t>changing consumer landscape</w:t>
      </w:r>
      <w:r w:rsidRPr="00F52FBE">
        <w:rPr>
          <w:rFonts w:ascii="Arial" w:hAnsi="Arial" w:cs="Arial"/>
          <w:sz w:val="22"/>
          <w:szCs w:val="22"/>
        </w:rPr>
        <w:t xml:space="preserve"> and adapt their </w:t>
      </w:r>
      <w:r w:rsidRPr="00F52FBE">
        <w:rPr>
          <w:rFonts w:ascii="Arial" w:hAnsi="Arial" w:cs="Arial"/>
          <w:b/>
          <w:bCs/>
          <w:sz w:val="22"/>
          <w:szCs w:val="22"/>
        </w:rPr>
        <w:t>business models</w:t>
      </w:r>
      <w:r w:rsidRPr="00F52FBE">
        <w:rPr>
          <w:rFonts w:ascii="Arial" w:hAnsi="Arial" w:cs="Arial"/>
          <w:sz w:val="22"/>
          <w:szCs w:val="22"/>
        </w:rPr>
        <w:t xml:space="preserve"> accordingly.</w:t>
      </w:r>
    </w:p>
    <w:p w14:paraId="4CD7F6A3" w14:textId="77777777" w:rsidR="00F52FBE" w:rsidRPr="00F52FBE" w:rsidRDefault="00F52FBE" w:rsidP="006B4999">
      <w:pPr>
        <w:spacing w:line="360" w:lineRule="auto"/>
        <w:rPr>
          <w:rFonts w:ascii="Arial" w:hAnsi="Arial" w:cs="Arial"/>
          <w:sz w:val="22"/>
          <w:szCs w:val="22"/>
        </w:rPr>
      </w:pPr>
      <w:r w:rsidRPr="00F52FBE">
        <w:rPr>
          <w:rFonts w:ascii="Arial" w:hAnsi="Arial" w:cs="Arial"/>
          <w:sz w:val="22"/>
          <w:szCs w:val="22"/>
        </w:rPr>
        <w:t xml:space="preserve">Another reflection is the role of </w:t>
      </w:r>
      <w:r w:rsidRPr="00F52FBE">
        <w:rPr>
          <w:rFonts w:ascii="Arial" w:hAnsi="Arial" w:cs="Arial"/>
          <w:b/>
          <w:bCs/>
          <w:sz w:val="22"/>
          <w:szCs w:val="22"/>
        </w:rPr>
        <w:t>innovation</w:t>
      </w:r>
      <w:r w:rsidRPr="00F52FBE">
        <w:rPr>
          <w:rFonts w:ascii="Arial" w:hAnsi="Arial" w:cs="Arial"/>
          <w:sz w:val="22"/>
          <w:szCs w:val="22"/>
        </w:rPr>
        <w:t xml:space="preserve">. In such a competitive market, Vauxhall must continually innovate, particularly in the </w:t>
      </w:r>
      <w:r w:rsidRPr="00F52FBE">
        <w:rPr>
          <w:rFonts w:ascii="Arial" w:hAnsi="Arial" w:cs="Arial"/>
          <w:b/>
          <w:bCs/>
          <w:sz w:val="22"/>
          <w:szCs w:val="22"/>
        </w:rPr>
        <w:t>electric vehicle space</w:t>
      </w:r>
      <w:r w:rsidRPr="00F52FBE">
        <w:rPr>
          <w:rFonts w:ascii="Arial" w:hAnsi="Arial" w:cs="Arial"/>
          <w:sz w:val="22"/>
          <w:szCs w:val="22"/>
        </w:rPr>
        <w:t xml:space="preserve"> and </w:t>
      </w:r>
      <w:r w:rsidRPr="00F52FBE">
        <w:rPr>
          <w:rFonts w:ascii="Arial" w:hAnsi="Arial" w:cs="Arial"/>
          <w:b/>
          <w:bCs/>
          <w:sz w:val="22"/>
          <w:szCs w:val="22"/>
        </w:rPr>
        <w:t>shared mobility solutions</w:t>
      </w:r>
      <w:r w:rsidRPr="00F52FBE">
        <w:rPr>
          <w:rFonts w:ascii="Arial" w:hAnsi="Arial" w:cs="Arial"/>
          <w:sz w:val="22"/>
          <w:szCs w:val="22"/>
        </w:rPr>
        <w:t xml:space="preserve">. As consumers become more concerned with sustainability, Vauxhall’s focus on </w:t>
      </w:r>
      <w:r w:rsidRPr="00F52FBE">
        <w:rPr>
          <w:rFonts w:ascii="Arial" w:hAnsi="Arial" w:cs="Arial"/>
          <w:b/>
          <w:bCs/>
          <w:sz w:val="22"/>
          <w:szCs w:val="22"/>
        </w:rPr>
        <w:t>green technologies</w:t>
      </w:r>
      <w:r w:rsidRPr="00F52FBE">
        <w:rPr>
          <w:rFonts w:ascii="Arial" w:hAnsi="Arial" w:cs="Arial"/>
          <w:sz w:val="22"/>
          <w:szCs w:val="22"/>
        </w:rPr>
        <w:t xml:space="preserve"> and </w:t>
      </w:r>
      <w:r w:rsidRPr="00F52FBE">
        <w:rPr>
          <w:rFonts w:ascii="Arial" w:hAnsi="Arial" w:cs="Arial"/>
          <w:b/>
          <w:bCs/>
          <w:sz w:val="22"/>
          <w:szCs w:val="22"/>
        </w:rPr>
        <w:t>sustainable manufacturing</w:t>
      </w:r>
      <w:r w:rsidRPr="00F52FBE">
        <w:rPr>
          <w:rFonts w:ascii="Arial" w:hAnsi="Arial" w:cs="Arial"/>
          <w:sz w:val="22"/>
          <w:szCs w:val="22"/>
        </w:rPr>
        <w:t xml:space="preserve"> will be key differentiators in attracting eco-conscious buyers.</w:t>
      </w:r>
    </w:p>
    <w:p w14:paraId="141DA9DA" w14:textId="77777777" w:rsidR="00F52FBE" w:rsidRPr="006B4999" w:rsidRDefault="00F52FBE" w:rsidP="006B4999">
      <w:pPr>
        <w:spacing w:line="360" w:lineRule="auto"/>
        <w:rPr>
          <w:rFonts w:ascii="Arial" w:hAnsi="Arial" w:cs="Arial"/>
          <w:sz w:val="22"/>
          <w:szCs w:val="22"/>
        </w:rPr>
      </w:pPr>
      <w:r w:rsidRPr="00F52FBE">
        <w:rPr>
          <w:rFonts w:ascii="Arial" w:hAnsi="Arial" w:cs="Arial"/>
          <w:sz w:val="22"/>
          <w:szCs w:val="22"/>
        </w:rPr>
        <w:t xml:space="preserve">Overall, this analysis has reaffirmed the importance of strategic management as a tool for guiding companies through uncertainty and </w:t>
      </w:r>
      <w:r w:rsidRPr="00F52FBE">
        <w:rPr>
          <w:rFonts w:ascii="Arial" w:hAnsi="Arial" w:cs="Arial"/>
          <w:b/>
          <w:bCs/>
          <w:sz w:val="22"/>
          <w:szCs w:val="22"/>
        </w:rPr>
        <w:t>shaping long-term growth</w:t>
      </w:r>
      <w:r w:rsidRPr="00F52FBE">
        <w:rPr>
          <w:rFonts w:ascii="Arial" w:hAnsi="Arial" w:cs="Arial"/>
          <w:sz w:val="22"/>
          <w:szCs w:val="22"/>
        </w:rPr>
        <w:t xml:space="preserve">. For Vauxhall, staying ahead will require a bold vision, willingness to </w:t>
      </w:r>
      <w:r w:rsidRPr="00F52FBE">
        <w:rPr>
          <w:rFonts w:ascii="Arial" w:hAnsi="Arial" w:cs="Arial"/>
          <w:b/>
          <w:bCs/>
          <w:sz w:val="22"/>
          <w:szCs w:val="22"/>
        </w:rPr>
        <w:t>embrace change</w:t>
      </w:r>
      <w:r w:rsidRPr="00F52FBE">
        <w:rPr>
          <w:rFonts w:ascii="Arial" w:hAnsi="Arial" w:cs="Arial"/>
          <w:sz w:val="22"/>
          <w:szCs w:val="22"/>
        </w:rPr>
        <w:t>, and leveraging the resources at its disposal through Stellantis.</w:t>
      </w:r>
    </w:p>
    <w:p w14:paraId="76061571" w14:textId="77777777" w:rsidR="004C492B" w:rsidRDefault="004C492B" w:rsidP="006B4999">
      <w:pPr>
        <w:spacing w:line="360" w:lineRule="auto"/>
        <w:rPr>
          <w:rFonts w:ascii="Arial" w:hAnsi="Arial" w:cs="Arial"/>
          <w:sz w:val="22"/>
          <w:szCs w:val="22"/>
        </w:rPr>
      </w:pPr>
    </w:p>
    <w:p w14:paraId="6350529E" w14:textId="77777777" w:rsidR="006B4999" w:rsidRPr="006B4999" w:rsidRDefault="006B4999" w:rsidP="006B4999">
      <w:pPr>
        <w:spacing w:line="360" w:lineRule="auto"/>
        <w:rPr>
          <w:rFonts w:ascii="Arial" w:hAnsi="Arial" w:cs="Arial"/>
          <w:sz w:val="22"/>
          <w:szCs w:val="22"/>
        </w:rPr>
      </w:pPr>
    </w:p>
    <w:p w14:paraId="21E8C95E" w14:textId="5F129033" w:rsidR="00F52FBE" w:rsidRPr="006B4999" w:rsidRDefault="00F52FBE" w:rsidP="006B4999">
      <w:pPr>
        <w:pStyle w:val="Heading1"/>
        <w:spacing w:line="360" w:lineRule="auto"/>
        <w:rPr>
          <w:rFonts w:ascii="Arial" w:hAnsi="Arial" w:cs="Arial"/>
          <w:b/>
          <w:bCs/>
          <w:color w:val="auto"/>
          <w:sz w:val="22"/>
          <w:szCs w:val="22"/>
        </w:rPr>
      </w:pPr>
      <w:bookmarkStart w:id="19" w:name="_Toc191065839"/>
      <w:r w:rsidRPr="006B4999">
        <w:rPr>
          <w:rFonts w:ascii="Arial" w:hAnsi="Arial" w:cs="Arial"/>
          <w:b/>
          <w:bCs/>
          <w:color w:val="auto"/>
          <w:sz w:val="22"/>
          <w:szCs w:val="22"/>
        </w:rPr>
        <w:lastRenderedPageBreak/>
        <w:t>References</w:t>
      </w:r>
      <w:bookmarkEnd w:id="19"/>
    </w:p>
    <w:p w14:paraId="2F78B4FD"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Barney, J.B., 1991. Firm resources and sustained competitive advantage. </w:t>
      </w:r>
      <w:r w:rsidRPr="00BF6FB8">
        <w:rPr>
          <w:rFonts w:ascii="Arial" w:hAnsi="Arial" w:cs="Arial"/>
          <w:i/>
          <w:iCs/>
          <w:sz w:val="22"/>
          <w:szCs w:val="22"/>
        </w:rPr>
        <w:t>Journal of Management</w:t>
      </w:r>
      <w:r w:rsidRPr="00BF6FB8">
        <w:rPr>
          <w:rFonts w:ascii="Arial" w:hAnsi="Arial" w:cs="Arial"/>
          <w:sz w:val="22"/>
          <w:szCs w:val="22"/>
        </w:rPr>
        <w:t>, 17(1), pp.99-120.</w:t>
      </w:r>
    </w:p>
    <w:p w14:paraId="44C41DEF"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Grant, R.M., 2016. </w:t>
      </w:r>
      <w:r w:rsidRPr="00BF6FB8">
        <w:rPr>
          <w:rFonts w:ascii="Arial" w:hAnsi="Arial" w:cs="Arial"/>
          <w:i/>
          <w:iCs/>
          <w:sz w:val="22"/>
          <w:szCs w:val="22"/>
        </w:rPr>
        <w:t>Contemporary strategy analysis: Text and cases edition</w:t>
      </w:r>
      <w:r w:rsidRPr="00BF6FB8">
        <w:rPr>
          <w:rFonts w:ascii="Arial" w:hAnsi="Arial" w:cs="Arial"/>
          <w:sz w:val="22"/>
          <w:szCs w:val="22"/>
        </w:rPr>
        <w:t>. 9th ed. Wiley.</w:t>
      </w:r>
    </w:p>
    <w:p w14:paraId="32BD335D"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Hill, C.W.L., Jones, G.R. and Schilling, M.A., 2020. </w:t>
      </w:r>
      <w:r w:rsidRPr="00BF6FB8">
        <w:rPr>
          <w:rFonts w:ascii="Arial" w:hAnsi="Arial" w:cs="Arial"/>
          <w:i/>
          <w:iCs/>
          <w:sz w:val="22"/>
          <w:szCs w:val="22"/>
        </w:rPr>
        <w:t>Strategic management: Theory: An integrated approach</w:t>
      </w:r>
      <w:r w:rsidRPr="00BF6FB8">
        <w:rPr>
          <w:rFonts w:ascii="Arial" w:hAnsi="Arial" w:cs="Arial"/>
          <w:sz w:val="22"/>
          <w:szCs w:val="22"/>
        </w:rPr>
        <w:t>. 12th ed. Cengage Learning.</w:t>
      </w:r>
    </w:p>
    <w:p w14:paraId="1F6852F3"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Kaplan, R.S. and Norton, D.P., 2001. </w:t>
      </w:r>
      <w:r w:rsidRPr="00BF6FB8">
        <w:rPr>
          <w:rFonts w:ascii="Arial" w:hAnsi="Arial" w:cs="Arial"/>
          <w:i/>
          <w:iCs/>
          <w:sz w:val="22"/>
          <w:szCs w:val="22"/>
        </w:rPr>
        <w:t>The strategy-focused organization: How balanced scorecard companies thrive in the new business environment</w:t>
      </w:r>
      <w:r w:rsidRPr="00BF6FB8">
        <w:rPr>
          <w:rFonts w:ascii="Arial" w:hAnsi="Arial" w:cs="Arial"/>
          <w:sz w:val="22"/>
          <w:szCs w:val="22"/>
        </w:rPr>
        <w:t>. Harvard Business Press.</w:t>
      </w:r>
    </w:p>
    <w:p w14:paraId="0042F7CB"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Kotler, P. and Keller, K.L., 2016. </w:t>
      </w:r>
      <w:r w:rsidRPr="00BF6FB8">
        <w:rPr>
          <w:rFonts w:ascii="Arial" w:hAnsi="Arial" w:cs="Arial"/>
          <w:i/>
          <w:iCs/>
          <w:sz w:val="22"/>
          <w:szCs w:val="22"/>
        </w:rPr>
        <w:t>Marketing management</w:t>
      </w:r>
      <w:r w:rsidRPr="00BF6FB8">
        <w:rPr>
          <w:rFonts w:ascii="Arial" w:hAnsi="Arial" w:cs="Arial"/>
          <w:sz w:val="22"/>
          <w:szCs w:val="22"/>
        </w:rPr>
        <w:t>. 15th ed. Pearson Education.</w:t>
      </w:r>
    </w:p>
    <w:p w14:paraId="2428CD1D"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Panagiotou, G., 2003. Bringing SWOT into focus. </w:t>
      </w:r>
      <w:r w:rsidRPr="00BF6FB8">
        <w:rPr>
          <w:rFonts w:ascii="Arial" w:hAnsi="Arial" w:cs="Arial"/>
          <w:i/>
          <w:iCs/>
          <w:sz w:val="22"/>
          <w:szCs w:val="22"/>
        </w:rPr>
        <w:t>Business Strategy Review</w:t>
      </w:r>
      <w:r w:rsidRPr="00BF6FB8">
        <w:rPr>
          <w:rFonts w:ascii="Arial" w:hAnsi="Arial" w:cs="Arial"/>
          <w:sz w:val="22"/>
          <w:szCs w:val="22"/>
        </w:rPr>
        <w:t>, 14(2), pp.8-10.</w:t>
      </w:r>
    </w:p>
    <w:p w14:paraId="4C518503"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Porter, M.E., 1985. </w:t>
      </w:r>
      <w:r w:rsidRPr="00BF6FB8">
        <w:rPr>
          <w:rFonts w:ascii="Arial" w:hAnsi="Arial" w:cs="Arial"/>
          <w:i/>
          <w:iCs/>
          <w:sz w:val="22"/>
          <w:szCs w:val="22"/>
        </w:rPr>
        <w:t>Competitive advantage: Creating and sustaining superior performance</w:t>
      </w:r>
      <w:r w:rsidRPr="00BF6FB8">
        <w:rPr>
          <w:rFonts w:ascii="Arial" w:hAnsi="Arial" w:cs="Arial"/>
          <w:sz w:val="22"/>
          <w:szCs w:val="22"/>
        </w:rPr>
        <w:t>. Free Press.</w:t>
      </w:r>
    </w:p>
    <w:p w14:paraId="6E68A425"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Porter, M.E., 1996. What is strategy? </w:t>
      </w:r>
      <w:r w:rsidRPr="00BF6FB8">
        <w:rPr>
          <w:rFonts w:ascii="Arial" w:hAnsi="Arial" w:cs="Arial"/>
          <w:i/>
          <w:iCs/>
          <w:sz w:val="22"/>
          <w:szCs w:val="22"/>
        </w:rPr>
        <w:t>Harvard Business Review</w:t>
      </w:r>
      <w:r w:rsidRPr="00BF6FB8">
        <w:rPr>
          <w:rFonts w:ascii="Arial" w:hAnsi="Arial" w:cs="Arial"/>
          <w:sz w:val="22"/>
          <w:szCs w:val="22"/>
        </w:rPr>
        <w:t>, 74(6), pp.61-78.</w:t>
      </w:r>
    </w:p>
    <w:p w14:paraId="3F6E1A66"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Porter, M.E., 2008. The five competitive forces that shape strategy. </w:t>
      </w:r>
      <w:r w:rsidRPr="00BF6FB8">
        <w:rPr>
          <w:rFonts w:ascii="Arial" w:hAnsi="Arial" w:cs="Arial"/>
          <w:i/>
          <w:iCs/>
          <w:sz w:val="22"/>
          <w:szCs w:val="22"/>
        </w:rPr>
        <w:t>Harvard Business Review</w:t>
      </w:r>
      <w:r w:rsidRPr="00BF6FB8">
        <w:rPr>
          <w:rFonts w:ascii="Arial" w:hAnsi="Arial" w:cs="Arial"/>
          <w:sz w:val="22"/>
          <w:szCs w:val="22"/>
        </w:rPr>
        <w:t>, 86(1), pp.78-93.</w:t>
      </w:r>
    </w:p>
    <w:p w14:paraId="7DF797BD" w14:textId="61CF860C"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Society of Motor Manufacturers and Traders (SMMT), 2023. </w:t>
      </w:r>
      <w:r w:rsidRPr="00BF6FB8">
        <w:rPr>
          <w:rFonts w:ascii="Arial" w:hAnsi="Arial" w:cs="Arial"/>
          <w:i/>
          <w:iCs/>
          <w:sz w:val="22"/>
          <w:szCs w:val="22"/>
        </w:rPr>
        <w:t>UK automotive industry report</w:t>
      </w:r>
      <w:r w:rsidRPr="00BF6FB8">
        <w:rPr>
          <w:rFonts w:ascii="Arial" w:hAnsi="Arial" w:cs="Arial"/>
          <w:sz w:val="22"/>
          <w:szCs w:val="22"/>
        </w:rPr>
        <w:t xml:space="preserve">. [pdf] Available at: </w:t>
      </w:r>
      <w:r w:rsidRPr="006B4999">
        <w:rPr>
          <w:rFonts w:ascii="Arial" w:hAnsi="Arial" w:cs="Arial"/>
          <w:sz w:val="22"/>
          <w:szCs w:val="22"/>
        </w:rPr>
        <w:t>https://www.smmt.co.uk.</w:t>
      </w:r>
    </w:p>
    <w:p w14:paraId="1E8521F4"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Teece, D.J., 2018. Business models and dynamic capabilities. </w:t>
      </w:r>
      <w:r w:rsidRPr="00BF6FB8">
        <w:rPr>
          <w:rFonts w:ascii="Arial" w:hAnsi="Arial" w:cs="Arial"/>
          <w:i/>
          <w:iCs/>
          <w:sz w:val="22"/>
          <w:szCs w:val="22"/>
        </w:rPr>
        <w:t>Long Range Planning</w:t>
      </w:r>
      <w:r w:rsidRPr="00BF6FB8">
        <w:rPr>
          <w:rFonts w:ascii="Arial" w:hAnsi="Arial" w:cs="Arial"/>
          <w:sz w:val="22"/>
          <w:szCs w:val="22"/>
        </w:rPr>
        <w:t>, 51(1), pp.40-49.</w:t>
      </w:r>
    </w:p>
    <w:p w14:paraId="74743D84"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Wernerfelt, B., 1984. A resource-based view of the firm. </w:t>
      </w:r>
      <w:r w:rsidRPr="00BF6FB8">
        <w:rPr>
          <w:rFonts w:ascii="Arial" w:hAnsi="Arial" w:cs="Arial"/>
          <w:i/>
          <w:iCs/>
          <w:sz w:val="22"/>
          <w:szCs w:val="22"/>
        </w:rPr>
        <w:t>Strategic Management Journal</w:t>
      </w:r>
      <w:r w:rsidRPr="00BF6FB8">
        <w:rPr>
          <w:rFonts w:ascii="Arial" w:hAnsi="Arial" w:cs="Arial"/>
          <w:sz w:val="22"/>
          <w:szCs w:val="22"/>
        </w:rPr>
        <w:t>, 5(2), pp.171-180.</w:t>
      </w:r>
    </w:p>
    <w:p w14:paraId="2A68F3C8" w14:textId="77777777"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Wheelen, T.L. and Hunger, J.D., 2017. </w:t>
      </w:r>
      <w:r w:rsidRPr="00BF6FB8">
        <w:rPr>
          <w:rFonts w:ascii="Arial" w:hAnsi="Arial" w:cs="Arial"/>
          <w:i/>
          <w:iCs/>
          <w:sz w:val="22"/>
          <w:szCs w:val="22"/>
        </w:rPr>
        <w:t>Strategic management and business policy: Globalization, innovation, and sustainability</w:t>
      </w:r>
      <w:r w:rsidRPr="00BF6FB8">
        <w:rPr>
          <w:rFonts w:ascii="Arial" w:hAnsi="Arial" w:cs="Arial"/>
          <w:sz w:val="22"/>
          <w:szCs w:val="22"/>
        </w:rPr>
        <w:t>. 15th ed. Pearson.</w:t>
      </w:r>
    </w:p>
    <w:p w14:paraId="175CF8D4" w14:textId="0F6C1A6D" w:rsidR="00BF6FB8" w:rsidRPr="00BF6FB8" w:rsidRDefault="00BF6FB8" w:rsidP="006B4999">
      <w:pPr>
        <w:spacing w:line="360" w:lineRule="auto"/>
        <w:rPr>
          <w:rFonts w:ascii="Arial" w:hAnsi="Arial" w:cs="Arial"/>
          <w:sz w:val="22"/>
          <w:szCs w:val="22"/>
        </w:rPr>
      </w:pPr>
      <w:r w:rsidRPr="00BF6FB8">
        <w:rPr>
          <w:rFonts w:ascii="Arial" w:hAnsi="Arial" w:cs="Arial"/>
          <w:sz w:val="22"/>
          <w:szCs w:val="22"/>
        </w:rPr>
        <w:t xml:space="preserve">· PwC Autofacts, 2023. </w:t>
      </w:r>
      <w:r w:rsidRPr="00BF6FB8">
        <w:rPr>
          <w:rFonts w:ascii="Arial" w:hAnsi="Arial" w:cs="Arial"/>
          <w:i/>
          <w:iCs/>
          <w:sz w:val="22"/>
          <w:szCs w:val="22"/>
        </w:rPr>
        <w:t>Global automotive trends and forecast</w:t>
      </w:r>
      <w:r w:rsidRPr="00BF6FB8">
        <w:rPr>
          <w:rFonts w:ascii="Arial" w:hAnsi="Arial" w:cs="Arial"/>
          <w:sz w:val="22"/>
          <w:szCs w:val="22"/>
        </w:rPr>
        <w:t xml:space="preserve">. [pdf] Available at: </w:t>
      </w:r>
      <w:proofErr w:type="gramStart"/>
      <w:r w:rsidRPr="00BF6FB8">
        <w:rPr>
          <w:rFonts w:ascii="Arial" w:hAnsi="Arial" w:cs="Arial"/>
          <w:sz w:val="22"/>
          <w:szCs w:val="22"/>
        </w:rPr>
        <w:t xml:space="preserve">https://www.pwc.com/autofacts </w:t>
      </w:r>
      <w:r w:rsidRPr="006B4999">
        <w:rPr>
          <w:rFonts w:ascii="Arial" w:hAnsi="Arial" w:cs="Arial"/>
          <w:sz w:val="22"/>
          <w:szCs w:val="22"/>
        </w:rPr>
        <w:t>.</w:t>
      </w:r>
      <w:proofErr w:type="gramEnd"/>
    </w:p>
    <w:p w14:paraId="4F3ECEA7" w14:textId="77777777" w:rsidR="00F52FBE" w:rsidRPr="00F52FBE" w:rsidRDefault="00F52FBE" w:rsidP="006B4999">
      <w:pPr>
        <w:spacing w:line="360" w:lineRule="auto"/>
        <w:rPr>
          <w:rFonts w:ascii="Arial" w:hAnsi="Arial" w:cs="Arial"/>
          <w:sz w:val="22"/>
          <w:szCs w:val="22"/>
        </w:rPr>
      </w:pPr>
    </w:p>
    <w:p w14:paraId="06DFD048" w14:textId="6EC094B1" w:rsidR="000607FC" w:rsidRPr="006B4999" w:rsidRDefault="000607FC" w:rsidP="006B4999">
      <w:pPr>
        <w:spacing w:line="360" w:lineRule="auto"/>
        <w:rPr>
          <w:rFonts w:ascii="Arial" w:hAnsi="Arial" w:cs="Arial"/>
          <w:sz w:val="22"/>
          <w:szCs w:val="22"/>
        </w:rPr>
      </w:pPr>
    </w:p>
    <w:sectPr w:rsidR="000607FC" w:rsidRPr="006B499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94A2B" w14:textId="77777777" w:rsidR="005751E8" w:rsidRDefault="005751E8" w:rsidP="005751E8">
      <w:pPr>
        <w:spacing w:after="0" w:line="240" w:lineRule="auto"/>
      </w:pPr>
      <w:r>
        <w:separator/>
      </w:r>
    </w:p>
  </w:endnote>
  <w:endnote w:type="continuationSeparator" w:id="0">
    <w:p w14:paraId="6A3569B0" w14:textId="77777777" w:rsidR="005751E8" w:rsidRDefault="005751E8" w:rsidP="00575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014905"/>
      <w:docPartObj>
        <w:docPartGallery w:val="Page Numbers (Bottom of Page)"/>
        <w:docPartUnique/>
      </w:docPartObj>
    </w:sdtPr>
    <w:sdtEndPr>
      <w:rPr>
        <w:noProof/>
      </w:rPr>
    </w:sdtEndPr>
    <w:sdtContent>
      <w:p w14:paraId="60D06EFC" w14:textId="24D86D44" w:rsidR="005751E8" w:rsidRDefault="005751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EF8D59" w14:textId="77777777" w:rsidR="005751E8" w:rsidRDefault="00575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1E2A2" w14:textId="77777777" w:rsidR="005751E8" w:rsidRDefault="005751E8" w:rsidP="005751E8">
      <w:pPr>
        <w:spacing w:after="0" w:line="240" w:lineRule="auto"/>
      </w:pPr>
      <w:r>
        <w:separator/>
      </w:r>
    </w:p>
  </w:footnote>
  <w:footnote w:type="continuationSeparator" w:id="0">
    <w:p w14:paraId="786BB9D4" w14:textId="77777777" w:rsidR="005751E8" w:rsidRDefault="005751E8" w:rsidP="00575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BAFA5" w14:textId="399D013A" w:rsidR="005751E8" w:rsidRDefault="005751E8" w:rsidP="005751E8">
    <w:pPr>
      <w:pStyle w:val="Header"/>
    </w:pPr>
    <w:r w:rsidRPr="004452BD">
      <w:rPr>
        <w:noProof/>
      </w:rPr>
      <w:drawing>
        <wp:inline distT="0" distB="0" distL="0" distR="0" wp14:anchorId="42228316" wp14:editId="6079BEE3">
          <wp:extent cx="1377950" cy="457200"/>
          <wp:effectExtent l="0" t="0" r="0" b="0"/>
          <wp:docPr id="788448381" name="Picture 1" descr="A black and white 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white text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p w14:paraId="0631D8DD" w14:textId="77777777" w:rsidR="005751E8" w:rsidRDefault="00575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D5C06"/>
    <w:multiLevelType w:val="multilevel"/>
    <w:tmpl w:val="4D6699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83671"/>
    <w:multiLevelType w:val="multilevel"/>
    <w:tmpl w:val="B8F65B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91DD0"/>
    <w:multiLevelType w:val="multilevel"/>
    <w:tmpl w:val="EB9A3A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373048"/>
    <w:multiLevelType w:val="multilevel"/>
    <w:tmpl w:val="CB46F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13D23"/>
    <w:multiLevelType w:val="multilevel"/>
    <w:tmpl w:val="3454DB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E8193F"/>
    <w:multiLevelType w:val="multilevel"/>
    <w:tmpl w:val="92E85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FD3CE3"/>
    <w:multiLevelType w:val="multilevel"/>
    <w:tmpl w:val="3D28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3917F3"/>
    <w:multiLevelType w:val="multilevel"/>
    <w:tmpl w:val="E7009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BF2E03"/>
    <w:multiLevelType w:val="multilevel"/>
    <w:tmpl w:val="D572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5C50BC"/>
    <w:multiLevelType w:val="multilevel"/>
    <w:tmpl w:val="190C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040485"/>
    <w:multiLevelType w:val="multilevel"/>
    <w:tmpl w:val="4A1A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743075"/>
    <w:multiLevelType w:val="multilevel"/>
    <w:tmpl w:val="707A8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821CAA"/>
    <w:multiLevelType w:val="multilevel"/>
    <w:tmpl w:val="96AA97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AA3ACA"/>
    <w:multiLevelType w:val="multilevel"/>
    <w:tmpl w:val="3DF2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3E33D9"/>
    <w:multiLevelType w:val="multilevel"/>
    <w:tmpl w:val="8A4E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2E6FE9"/>
    <w:multiLevelType w:val="multilevel"/>
    <w:tmpl w:val="2F623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5A15EC"/>
    <w:multiLevelType w:val="multilevel"/>
    <w:tmpl w:val="6638D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792430"/>
    <w:multiLevelType w:val="multilevel"/>
    <w:tmpl w:val="E1FE5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171606"/>
    <w:multiLevelType w:val="multilevel"/>
    <w:tmpl w:val="3FB8F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A74C3C"/>
    <w:multiLevelType w:val="multilevel"/>
    <w:tmpl w:val="D2A22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0B46DB"/>
    <w:multiLevelType w:val="multilevel"/>
    <w:tmpl w:val="E9E2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555684"/>
    <w:multiLevelType w:val="multilevel"/>
    <w:tmpl w:val="B0AEA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D503E"/>
    <w:multiLevelType w:val="multilevel"/>
    <w:tmpl w:val="2FEE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E35F3D"/>
    <w:multiLevelType w:val="multilevel"/>
    <w:tmpl w:val="E44A98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2508410">
    <w:abstractNumId w:val="13"/>
  </w:num>
  <w:num w:numId="2" w16cid:durableId="2040472387">
    <w:abstractNumId w:val="23"/>
  </w:num>
  <w:num w:numId="3" w16cid:durableId="2028483045">
    <w:abstractNumId w:val="0"/>
  </w:num>
  <w:num w:numId="4" w16cid:durableId="1978484628">
    <w:abstractNumId w:val="15"/>
  </w:num>
  <w:num w:numId="5" w16cid:durableId="213977196">
    <w:abstractNumId w:val="12"/>
  </w:num>
  <w:num w:numId="6" w16cid:durableId="2082942529">
    <w:abstractNumId w:val="17"/>
  </w:num>
  <w:num w:numId="7" w16cid:durableId="1483304677">
    <w:abstractNumId w:val="14"/>
  </w:num>
  <w:num w:numId="8" w16cid:durableId="592935112">
    <w:abstractNumId w:val="1"/>
  </w:num>
  <w:num w:numId="9" w16cid:durableId="1654143090">
    <w:abstractNumId w:val="16"/>
  </w:num>
  <w:num w:numId="10" w16cid:durableId="1688866344">
    <w:abstractNumId w:val="9"/>
  </w:num>
  <w:num w:numId="11" w16cid:durableId="1077749968">
    <w:abstractNumId w:val="10"/>
  </w:num>
  <w:num w:numId="12" w16cid:durableId="1579249601">
    <w:abstractNumId w:val="20"/>
  </w:num>
  <w:num w:numId="13" w16cid:durableId="1347055899">
    <w:abstractNumId w:val="3"/>
  </w:num>
  <w:num w:numId="14" w16cid:durableId="504442661">
    <w:abstractNumId w:val="19"/>
  </w:num>
  <w:num w:numId="15" w16cid:durableId="1294017028">
    <w:abstractNumId w:val="18"/>
  </w:num>
  <w:num w:numId="16" w16cid:durableId="2088116092">
    <w:abstractNumId w:val="8"/>
  </w:num>
  <w:num w:numId="17" w16cid:durableId="1885286678">
    <w:abstractNumId w:val="4"/>
  </w:num>
  <w:num w:numId="18" w16cid:durableId="868953096">
    <w:abstractNumId w:val="21"/>
  </w:num>
  <w:num w:numId="19" w16cid:durableId="488910364">
    <w:abstractNumId w:val="22"/>
  </w:num>
  <w:num w:numId="20" w16cid:durableId="346255204">
    <w:abstractNumId w:val="5"/>
  </w:num>
  <w:num w:numId="21" w16cid:durableId="1072657055">
    <w:abstractNumId w:val="6"/>
  </w:num>
  <w:num w:numId="22" w16cid:durableId="1165123010">
    <w:abstractNumId w:val="2"/>
  </w:num>
  <w:num w:numId="23" w16cid:durableId="1934624245">
    <w:abstractNumId w:val="7"/>
  </w:num>
  <w:num w:numId="24" w16cid:durableId="17447212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7FC"/>
    <w:rsid w:val="000607FC"/>
    <w:rsid w:val="000830AA"/>
    <w:rsid w:val="000B27E6"/>
    <w:rsid w:val="000E7890"/>
    <w:rsid w:val="000F152B"/>
    <w:rsid w:val="00131E04"/>
    <w:rsid w:val="001A6AB3"/>
    <w:rsid w:val="00387595"/>
    <w:rsid w:val="00430B27"/>
    <w:rsid w:val="0045434E"/>
    <w:rsid w:val="00476E5B"/>
    <w:rsid w:val="004C492B"/>
    <w:rsid w:val="005463AF"/>
    <w:rsid w:val="005751E8"/>
    <w:rsid w:val="006B4999"/>
    <w:rsid w:val="00706020"/>
    <w:rsid w:val="007E4653"/>
    <w:rsid w:val="00846FBD"/>
    <w:rsid w:val="00931370"/>
    <w:rsid w:val="00935F9F"/>
    <w:rsid w:val="00AA0679"/>
    <w:rsid w:val="00B10193"/>
    <w:rsid w:val="00BD28D1"/>
    <w:rsid w:val="00BF6FB8"/>
    <w:rsid w:val="00C15910"/>
    <w:rsid w:val="00D870DC"/>
    <w:rsid w:val="00E029AC"/>
    <w:rsid w:val="00F43AEA"/>
    <w:rsid w:val="00F52FBE"/>
    <w:rsid w:val="00F96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F9FAF"/>
  <w15:chartTrackingRefBased/>
  <w15:docId w15:val="{7AE25CB6-73A4-4D67-9B77-D62A76D14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7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07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07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7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7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7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7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7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7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7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07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07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7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7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7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7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7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7FC"/>
    <w:rPr>
      <w:rFonts w:eastAsiaTheme="majorEastAsia" w:cstheme="majorBidi"/>
      <w:color w:val="272727" w:themeColor="text1" w:themeTint="D8"/>
    </w:rPr>
  </w:style>
  <w:style w:type="paragraph" w:styleId="Title">
    <w:name w:val="Title"/>
    <w:basedOn w:val="Normal"/>
    <w:next w:val="Normal"/>
    <w:link w:val="TitleChar"/>
    <w:uiPriority w:val="10"/>
    <w:qFormat/>
    <w:rsid w:val="000607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7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7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7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7FC"/>
    <w:pPr>
      <w:spacing w:before="160"/>
      <w:jc w:val="center"/>
    </w:pPr>
    <w:rPr>
      <w:i/>
      <w:iCs/>
      <w:color w:val="404040" w:themeColor="text1" w:themeTint="BF"/>
    </w:rPr>
  </w:style>
  <w:style w:type="character" w:customStyle="1" w:styleId="QuoteChar">
    <w:name w:val="Quote Char"/>
    <w:basedOn w:val="DefaultParagraphFont"/>
    <w:link w:val="Quote"/>
    <w:uiPriority w:val="29"/>
    <w:rsid w:val="000607FC"/>
    <w:rPr>
      <w:i/>
      <w:iCs/>
      <w:color w:val="404040" w:themeColor="text1" w:themeTint="BF"/>
    </w:rPr>
  </w:style>
  <w:style w:type="paragraph" w:styleId="ListParagraph">
    <w:name w:val="List Paragraph"/>
    <w:basedOn w:val="Normal"/>
    <w:uiPriority w:val="34"/>
    <w:qFormat/>
    <w:rsid w:val="000607FC"/>
    <w:pPr>
      <w:ind w:left="720"/>
      <w:contextualSpacing/>
    </w:pPr>
  </w:style>
  <w:style w:type="character" w:styleId="IntenseEmphasis">
    <w:name w:val="Intense Emphasis"/>
    <w:basedOn w:val="DefaultParagraphFont"/>
    <w:uiPriority w:val="21"/>
    <w:qFormat/>
    <w:rsid w:val="000607FC"/>
    <w:rPr>
      <w:i/>
      <w:iCs/>
      <w:color w:val="0F4761" w:themeColor="accent1" w:themeShade="BF"/>
    </w:rPr>
  </w:style>
  <w:style w:type="paragraph" w:styleId="IntenseQuote">
    <w:name w:val="Intense Quote"/>
    <w:basedOn w:val="Normal"/>
    <w:next w:val="Normal"/>
    <w:link w:val="IntenseQuoteChar"/>
    <w:uiPriority w:val="30"/>
    <w:qFormat/>
    <w:rsid w:val="000607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7FC"/>
    <w:rPr>
      <w:i/>
      <w:iCs/>
      <w:color w:val="0F4761" w:themeColor="accent1" w:themeShade="BF"/>
    </w:rPr>
  </w:style>
  <w:style w:type="character" w:styleId="IntenseReference">
    <w:name w:val="Intense Reference"/>
    <w:basedOn w:val="DefaultParagraphFont"/>
    <w:uiPriority w:val="32"/>
    <w:qFormat/>
    <w:rsid w:val="000607FC"/>
    <w:rPr>
      <w:b/>
      <w:bCs/>
      <w:smallCaps/>
      <w:color w:val="0F4761" w:themeColor="accent1" w:themeShade="BF"/>
      <w:spacing w:val="5"/>
    </w:rPr>
  </w:style>
  <w:style w:type="paragraph" w:styleId="Header">
    <w:name w:val="header"/>
    <w:basedOn w:val="Normal"/>
    <w:link w:val="HeaderChar"/>
    <w:uiPriority w:val="99"/>
    <w:unhideWhenUsed/>
    <w:rsid w:val="00575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1E8"/>
  </w:style>
  <w:style w:type="paragraph" w:styleId="Footer">
    <w:name w:val="footer"/>
    <w:basedOn w:val="Normal"/>
    <w:link w:val="FooterChar"/>
    <w:uiPriority w:val="99"/>
    <w:unhideWhenUsed/>
    <w:rsid w:val="00575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1E8"/>
  </w:style>
  <w:style w:type="paragraph" w:styleId="TOCHeading">
    <w:name w:val="TOC Heading"/>
    <w:basedOn w:val="Heading1"/>
    <w:next w:val="Normal"/>
    <w:uiPriority w:val="39"/>
    <w:unhideWhenUsed/>
    <w:qFormat/>
    <w:rsid w:val="006B499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B4999"/>
    <w:pPr>
      <w:spacing w:after="100"/>
    </w:pPr>
  </w:style>
  <w:style w:type="paragraph" w:styleId="TOC2">
    <w:name w:val="toc 2"/>
    <w:basedOn w:val="Normal"/>
    <w:next w:val="Normal"/>
    <w:autoRedefine/>
    <w:uiPriority w:val="39"/>
    <w:unhideWhenUsed/>
    <w:rsid w:val="006B4999"/>
    <w:pPr>
      <w:spacing w:after="100"/>
      <w:ind w:left="240"/>
    </w:pPr>
  </w:style>
  <w:style w:type="paragraph" w:styleId="TOC3">
    <w:name w:val="toc 3"/>
    <w:basedOn w:val="Normal"/>
    <w:next w:val="Normal"/>
    <w:autoRedefine/>
    <w:uiPriority w:val="39"/>
    <w:unhideWhenUsed/>
    <w:rsid w:val="006B4999"/>
    <w:pPr>
      <w:spacing w:after="100"/>
      <w:ind w:left="480"/>
    </w:pPr>
  </w:style>
  <w:style w:type="character" w:styleId="Hyperlink">
    <w:name w:val="Hyperlink"/>
    <w:basedOn w:val="DefaultParagraphFont"/>
    <w:uiPriority w:val="99"/>
    <w:unhideWhenUsed/>
    <w:rsid w:val="006B49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115073">
      <w:bodyDiv w:val="1"/>
      <w:marLeft w:val="0"/>
      <w:marRight w:val="0"/>
      <w:marTop w:val="0"/>
      <w:marBottom w:val="0"/>
      <w:divBdr>
        <w:top w:val="none" w:sz="0" w:space="0" w:color="auto"/>
        <w:left w:val="none" w:sz="0" w:space="0" w:color="auto"/>
        <w:bottom w:val="none" w:sz="0" w:space="0" w:color="auto"/>
        <w:right w:val="none" w:sz="0" w:space="0" w:color="auto"/>
      </w:divBdr>
    </w:div>
    <w:div w:id="604075249">
      <w:bodyDiv w:val="1"/>
      <w:marLeft w:val="0"/>
      <w:marRight w:val="0"/>
      <w:marTop w:val="0"/>
      <w:marBottom w:val="0"/>
      <w:divBdr>
        <w:top w:val="none" w:sz="0" w:space="0" w:color="auto"/>
        <w:left w:val="none" w:sz="0" w:space="0" w:color="auto"/>
        <w:bottom w:val="none" w:sz="0" w:space="0" w:color="auto"/>
        <w:right w:val="none" w:sz="0" w:space="0" w:color="auto"/>
      </w:divBdr>
    </w:div>
    <w:div w:id="890073139">
      <w:bodyDiv w:val="1"/>
      <w:marLeft w:val="0"/>
      <w:marRight w:val="0"/>
      <w:marTop w:val="0"/>
      <w:marBottom w:val="0"/>
      <w:divBdr>
        <w:top w:val="none" w:sz="0" w:space="0" w:color="auto"/>
        <w:left w:val="none" w:sz="0" w:space="0" w:color="auto"/>
        <w:bottom w:val="none" w:sz="0" w:space="0" w:color="auto"/>
        <w:right w:val="none" w:sz="0" w:space="0" w:color="auto"/>
      </w:divBdr>
    </w:div>
    <w:div w:id="943152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CCC82-8238-4B5F-B90C-97D693A4A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3066</Words>
  <Characters>17481</Characters>
  <Application>Microsoft Office Word</Application>
  <DocSecurity>0</DocSecurity>
  <Lines>145</Lines>
  <Paragraphs>41</Paragraphs>
  <ScaleCrop>false</ScaleCrop>
  <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Inasescu</dc:creator>
  <cp:keywords/>
  <dc:description/>
  <cp:lastModifiedBy>Alexandru Inasescu</cp:lastModifiedBy>
  <cp:revision>29</cp:revision>
  <dcterms:created xsi:type="dcterms:W3CDTF">2025-02-21T21:01:00Z</dcterms:created>
  <dcterms:modified xsi:type="dcterms:W3CDTF">2025-02-21T21:31:00Z</dcterms:modified>
</cp:coreProperties>
</file>