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0E84E7" w14:textId="77777777" w:rsidR="002E250A" w:rsidRPr="00250425" w:rsidRDefault="002E250A" w:rsidP="002E250A">
      <w:pPr>
        <w:jc w:val="center"/>
        <w:rPr>
          <w:rFonts w:asciiTheme="minorHAnsi" w:hAnsiTheme="minorHAnsi" w:cstheme="minorHAnsi"/>
          <w:sz w:val="40"/>
        </w:rPr>
      </w:pPr>
    </w:p>
    <w:p w14:paraId="6B4C13CE" w14:textId="64C2726E" w:rsidR="002E250A" w:rsidRPr="00082990" w:rsidRDefault="002E250A" w:rsidP="00082990">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1341BABA" w14:textId="7F9CC7D5" w:rsidR="002E250A" w:rsidRPr="002B1489" w:rsidRDefault="0085637B"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b/>
          <w:bCs/>
          <w:sz w:val="40"/>
        </w:rPr>
      </w:pPr>
      <w:proofErr w:type="spellStart"/>
      <w:r w:rsidRPr="002B1489">
        <w:rPr>
          <w:rFonts w:asciiTheme="minorHAnsi" w:hAnsiTheme="minorHAnsi" w:cstheme="minorHAnsi"/>
          <w:b/>
          <w:bCs/>
          <w:sz w:val="40"/>
        </w:rPr>
        <w:t>Octo</w:t>
      </w:r>
      <w:r w:rsidR="006730FA" w:rsidRPr="002B1489">
        <w:rPr>
          <w:rFonts w:asciiTheme="minorHAnsi" w:hAnsiTheme="minorHAnsi" w:cstheme="minorHAnsi"/>
          <w:b/>
          <w:bCs/>
          <w:sz w:val="40"/>
        </w:rPr>
        <w:t>B</w:t>
      </w:r>
      <w:r w:rsidRPr="002B1489">
        <w:rPr>
          <w:rFonts w:asciiTheme="minorHAnsi" w:hAnsiTheme="minorHAnsi" w:cstheme="minorHAnsi"/>
          <w:b/>
          <w:bCs/>
          <w:sz w:val="40"/>
        </w:rPr>
        <w:t>ite</w:t>
      </w:r>
      <w:proofErr w:type="spellEnd"/>
      <w:r w:rsidRPr="002B1489">
        <w:rPr>
          <w:rFonts w:asciiTheme="minorHAnsi" w:hAnsiTheme="minorHAnsi" w:cstheme="minorHAnsi"/>
          <w:b/>
          <w:bCs/>
          <w:sz w:val="40"/>
        </w:rPr>
        <w:t xml:space="preserve"> </w:t>
      </w:r>
      <w:r w:rsidR="006730FA" w:rsidRPr="002B1489">
        <w:rPr>
          <w:rFonts w:asciiTheme="minorHAnsi" w:hAnsiTheme="minorHAnsi" w:cstheme="minorHAnsi"/>
          <w:b/>
          <w:bCs/>
          <w:sz w:val="40"/>
        </w:rPr>
        <w:t>Tasty</w:t>
      </w:r>
    </w:p>
    <w:p w14:paraId="2EF1C7B1" w14:textId="0143AC57" w:rsidR="002E250A" w:rsidRPr="004A2A38" w:rsidRDefault="002E250A" w:rsidP="006730FA">
      <w:pPr>
        <w:rPr>
          <w:rFonts w:asciiTheme="minorHAnsi" w:hAnsiTheme="minorHAnsi" w:cstheme="minorHAnsi"/>
          <w:b/>
          <w:bCs/>
          <w:sz w:val="40"/>
        </w:rPr>
      </w:pPr>
      <w:r w:rsidRPr="004A2A38">
        <w:rPr>
          <w:rFonts w:asciiTheme="minorHAnsi" w:hAnsiTheme="minorHAnsi" w:cstheme="minorHAnsi"/>
          <w:b/>
          <w:bCs/>
          <w:sz w:val="40"/>
        </w:rPr>
        <w:t xml:space="preserve">Produced </w:t>
      </w:r>
      <w:r w:rsidR="00F85223" w:rsidRPr="004A2A38">
        <w:rPr>
          <w:rFonts w:asciiTheme="minorHAnsi" w:hAnsiTheme="minorHAnsi" w:cstheme="minorHAnsi"/>
          <w:b/>
          <w:bCs/>
          <w:sz w:val="40"/>
        </w:rPr>
        <w:t>by</w:t>
      </w:r>
      <w:r w:rsidR="00D6026F" w:rsidRPr="004A2A38">
        <w:rPr>
          <w:rFonts w:asciiTheme="minorHAnsi" w:hAnsiTheme="minorHAnsi" w:cstheme="minorHAnsi"/>
          <w:b/>
          <w:bCs/>
          <w:sz w:val="40"/>
        </w:rPr>
        <w:t>:</w:t>
      </w:r>
    </w:p>
    <w:p w14:paraId="3E595939" w14:textId="4B544AD2" w:rsidR="002E250A" w:rsidRPr="00250425" w:rsidRDefault="001456A8" w:rsidP="00EF216C">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67D6134C"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112366BA" w:rsidR="00EF216C" w:rsidRPr="00250425" w:rsidRDefault="006B62AC" w:rsidP="006B62AC">
            <w:pPr>
              <w:rPr>
                <w:rFonts w:asciiTheme="minorHAnsi" w:hAnsiTheme="minorHAnsi" w:cstheme="minorHAnsi"/>
                <w:sz w:val="40"/>
                <w:lang w:val="nl-NL"/>
              </w:rPr>
            </w:pPr>
            <w:r>
              <w:rPr>
                <w:rFonts w:asciiTheme="minorHAnsi" w:hAnsiTheme="minorHAnsi" w:cstheme="minorHAnsi"/>
                <w:sz w:val="40"/>
                <w:lang w:val="nl-NL"/>
              </w:rPr>
              <w:t>Sabbir Ansar Hussain</w:t>
            </w:r>
          </w:p>
        </w:tc>
        <w:tc>
          <w:tcPr>
            <w:tcW w:w="3118" w:type="dxa"/>
          </w:tcPr>
          <w:p w14:paraId="47EC8CE7" w14:textId="6DBDC719" w:rsidR="00EF216C" w:rsidRPr="00250425" w:rsidRDefault="006B62AC" w:rsidP="002E250A">
            <w:pPr>
              <w:jc w:val="center"/>
              <w:rPr>
                <w:rFonts w:asciiTheme="minorHAnsi" w:hAnsiTheme="minorHAnsi" w:cstheme="minorHAnsi"/>
                <w:sz w:val="40"/>
                <w:lang w:val="nl-NL"/>
              </w:rPr>
            </w:pPr>
            <w:r>
              <w:rPr>
                <w:rFonts w:asciiTheme="minorHAnsi" w:hAnsiTheme="minorHAnsi" w:cstheme="minorHAnsi"/>
                <w:sz w:val="40"/>
                <w:lang w:val="nl-NL"/>
              </w:rPr>
              <w:t>2233891</w:t>
            </w:r>
          </w:p>
        </w:tc>
      </w:tr>
      <w:tr w:rsidR="00EF216C" w:rsidRPr="00250425" w14:paraId="7A7A09A0" w14:textId="77777777" w:rsidTr="00EF216C">
        <w:tc>
          <w:tcPr>
            <w:tcW w:w="5949" w:type="dxa"/>
          </w:tcPr>
          <w:p w14:paraId="47640598" w14:textId="01A5F9AF" w:rsidR="00EF216C" w:rsidRPr="00250425" w:rsidRDefault="006B62AC" w:rsidP="006B62AC">
            <w:pPr>
              <w:rPr>
                <w:rFonts w:asciiTheme="minorHAnsi" w:hAnsiTheme="minorHAnsi" w:cstheme="minorHAnsi"/>
                <w:sz w:val="40"/>
                <w:lang w:val="nl-NL"/>
              </w:rPr>
            </w:pPr>
            <w:r>
              <w:rPr>
                <w:rFonts w:asciiTheme="minorHAnsi" w:hAnsiTheme="minorHAnsi" w:cstheme="minorHAnsi"/>
                <w:sz w:val="40"/>
                <w:lang w:val="nl-NL"/>
              </w:rPr>
              <w:t>Elena Caragicu</w:t>
            </w:r>
          </w:p>
        </w:tc>
        <w:tc>
          <w:tcPr>
            <w:tcW w:w="3118" w:type="dxa"/>
          </w:tcPr>
          <w:p w14:paraId="633762FF" w14:textId="423549E1" w:rsidR="00EF216C" w:rsidRPr="00250425" w:rsidRDefault="006B62AC" w:rsidP="002E250A">
            <w:pPr>
              <w:jc w:val="center"/>
              <w:rPr>
                <w:rFonts w:asciiTheme="minorHAnsi" w:hAnsiTheme="minorHAnsi" w:cstheme="minorHAnsi"/>
                <w:sz w:val="40"/>
                <w:lang w:val="nl-NL"/>
              </w:rPr>
            </w:pPr>
            <w:r>
              <w:rPr>
                <w:rFonts w:asciiTheme="minorHAnsi" w:hAnsiTheme="minorHAnsi" w:cstheme="minorHAnsi"/>
                <w:sz w:val="40"/>
                <w:lang w:val="nl-NL"/>
              </w:rPr>
              <w:t>2244881</w:t>
            </w:r>
          </w:p>
        </w:tc>
      </w:tr>
      <w:tr w:rsidR="00EF216C" w:rsidRPr="00250425" w14:paraId="69AFE6B4" w14:textId="77777777" w:rsidTr="00EF216C">
        <w:tc>
          <w:tcPr>
            <w:tcW w:w="5949" w:type="dxa"/>
          </w:tcPr>
          <w:p w14:paraId="36D03523" w14:textId="40572792" w:rsidR="00EF216C" w:rsidRPr="00250425" w:rsidRDefault="006B62AC" w:rsidP="006B62AC">
            <w:pPr>
              <w:rPr>
                <w:rFonts w:asciiTheme="minorHAnsi" w:hAnsiTheme="minorHAnsi" w:cstheme="minorHAnsi"/>
                <w:sz w:val="40"/>
                <w:lang w:val="nl-NL"/>
              </w:rPr>
            </w:pPr>
            <w:r>
              <w:rPr>
                <w:rFonts w:asciiTheme="minorHAnsi" w:hAnsiTheme="minorHAnsi" w:cstheme="minorHAnsi"/>
                <w:sz w:val="40"/>
                <w:lang w:val="nl-NL"/>
              </w:rPr>
              <w:t>Md Mustakim Miah Burhani</w:t>
            </w:r>
          </w:p>
        </w:tc>
        <w:tc>
          <w:tcPr>
            <w:tcW w:w="3118" w:type="dxa"/>
          </w:tcPr>
          <w:p w14:paraId="6C935CD9" w14:textId="2E0E1F40" w:rsidR="00EF216C" w:rsidRPr="00250425" w:rsidRDefault="006B62AC" w:rsidP="002E250A">
            <w:pPr>
              <w:jc w:val="center"/>
              <w:rPr>
                <w:rFonts w:asciiTheme="minorHAnsi" w:hAnsiTheme="minorHAnsi" w:cstheme="minorHAnsi"/>
                <w:sz w:val="40"/>
                <w:lang w:val="nl-NL"/>
              </w:rPr>
            </w:pPr>
            <w:r>
              <w:rPr>
                <w:rFonts w:asciiTheme="minorHAnsi" w:hAnsiTheme="minorHAnsi" w:cstheme="minorHAnsi"/>
                <w:sz w:val="40"/>
                <w:lang w:val="nl-NL"/>
              </w:rPr>
              <w:t>2246150</w:t>
            </w:r>
          </w:p>
        </w:tc>
      </w:tr>
      <w:tr w:rsidR="00EF216C" w:rsidRPr="00250425" w14:paraId="65DF2CD9" w14:textId="77777777" w:rsidTr="00EF216C">
        <w:tc>
          <w:tcPr>
            <w:tcW w:w="5949" w:type="dxa"/>
          </w:tcPr>
          <w:p w14:paraId="1C32741D" w14:textId="53EF3EBF" w:rsidR="00EF216C" w:rsidRPr="00250425" w:rsidRDefault="006730FA" w:rsidP="006730FA">
            <w:pPr>
              <w:rPr>
                <w:rFonts w:asciiTheme="minorHAnsi" w:hAnsiTheme="minorHAnsi" w:cstheme="minorHAnsi"/>
                <w:sz w:val="40"/>
                <w:lang w:val="nl-NL"/>
              </w:rPr>
            </w:pPr>
            <w:r>
              <w:rPr>
                <w:rFonts w:asciiTheme="minorHAnsi" w:hAnsiTheme="minorHAnsi" w:cstheme="minorHAnsi"/>
                <w:sz w:val="40"/>
                <w:lang w:val="nl-NL"/>
              </w:rPr>
              <w:t>Diana Gabri</w:t>
            </w:r>
            <w:r w:rsidR="000053AD">
              <w:rPr>
                <w:rFonts w:asciiTheme="minorHAnsi" w:hAnsiTheme="minorHAnsi" w:cstheme="minorHAnsi"/>
                <w:sz w:val="40"/>
                <w:lang w:val="nl-NL"/>
              </w:rPr>
              <w:t>e</w:t>
            </w:r>
            <w:r>
              <w:rPr>
                <w:rFonts w:asciiTheme="minorHAnsi" w:hAnsiTheme="minorHAnsi" w:cstheme="minorHAnsi"/>
                <w:sz w:val="40"/>
                <w:lang w:val="nl-NL"/>
              </w:rPr>
              <w:t>la Grecu</w:t>
            </w:r>
          </w:p>
        </w:tc>
        <w:tc>
          <w:tcPr>
            <w:tcW w:w="3118" w:type="dxa"/>
          </w:tcPr>
          <w:p w14:paraId="569D4584" w14:textId="3F855208" w:rsidR="00EF216C" w:rsidRPr="00250425" w:rsidRDefault="006730FA" w:rsidP="002E250A">
            <w:pPr>
              <w:jc w:val="center"/>
              <w:rPr>
                <w:rFonts w:asciiTheme="minorHAnsi" w:hAnsiTheme="minorHAnsi" w:cstheme="minorHAnsi"/>
                <w:sz w:val="40"/>
                <w:lang w:val="nl-NL"/>
              </w:rPr>
            </w:pPr>
            <w:r>
              <w:rPr>
                <w:rFonts w:asciiTheme="minorHAnsi" w:hAnsiTheme="minorHAnsi" w:cstheme="minorHAnsi"/>
                <w:sz w:val="40"/>
                <w:lang w:val="nl-NL"/>
              </w:rPr>
              <w:t>2232653</w:t>
            </w:r>
          </w:p>
        </w:tc>
      </w:tr>
    </w:tbl>
    <w:p w14:paraId="06B66F38" w14:textId="77777777" w:rsidR="003D4748" w:rsidRDefault="003D4748" w:rsidP="003D4748">
      <w:pPr>
        <w:rPr>
          <w:rFonts w:asciiTheme="minorHAnsi" w:hAnsiTheme="minorHAnsi" w:cstheme="minorHAnsi"/>
          <w:sz w:val="40"/>
        </w:rPr>
      </w:pPr>
    </w:p>
    <w:p w14:paraId="0120A734" w14:textId="12331D92" w:rsidR="003D4748" w:rsidRPr="003D4748" w:rsidRDefault="003D4748" w:rsidP="003D4748">
      <w:pPr>
        <w:rPr>
          <w:rFonts w:asciiTheme="minorHAnsi" w:hAnsiTheme="minorHAnsi" w:cstheme="minorHAnsi"/>
          <w:sz w:val="36"/>
          <w:szCs w:val="36"/>
        </w:rPr>
      </w:pPr>
      <w:r w:rsidRPr="003D4748">
        <w:rPr>
          <w:rFonts w:asciiTheme="minorHAnsi" w:hAnsiTheme="minorHAnsi" w:cstheme="minorHAnsi"/>
          <w:b/>
          <w:bCs/>
          <w:sz w:val="36"/>
          <w:szCs w:val="36"/>
        </w:rPr>
        <w:t>Submission deadline:</w:t>
      </w:r>
      <w:r>
        <w:rPr>
          <w:rFonts w:asciiTheme="minorHAnsi" w:hAnsiTheme="minorHAnsi" w:cstheme="minorHAnsi"/>
          <w:sz w:val="36"/>
          <w:szCs w:val="36"/>
        </w:rPr>
        <w:t xml:space="preserve"> </w:t>
      </w:r>
      <w:r w:rsidRPr="003D4748">
        <w:rPr>
          <w:rFonts w:asciiTheme="minorHAnsi" w:hAnsiTheme="minorHAnsi" w:cstheme="minorHAnsi"/>
          <w:sz w:val="36"/>
          <w:szCs w:val="36"/>
        </w:rPr>
        <w:t>Monday 18</w:t>
      </w:r>
      <w:r w:rsidRPr="003D4748">
        <w:rPr>
          <w:rFonts w:asciiTheme="minorHAnsi" w:hAnsiTheme="minorHAnsi" w:cstheme="minorHAnsi"/>
          <w:sz w:val="36"/>
          <w:szCs w:val="36"/>
          <w:vertAlign w:val="superscript"/>
        </w:rPr>
        <w:t>th</w:t>
      </w:r>
      <w:r w:rsidRPr="003D4748">
        <w:rPr>
          <w:rFonts w:asciiTheme="minorHAnsi" w:hAnsiTheme="minorHAnsi" w:cstheme="minorHAnsi"/>
          <w:sz w:val="36"/>
          <w:szCs w:val="36"/>
        </w:rPr>
        <w:t xml:space="preserve"> November 2</w:t>
      </w:r>
      <w:r>
        <w:rPr>
          <w:rFonts w:asciiTheme="minorHAnsi" w:hAnsiTheme="minorHAnsi" w:cstheme="minorHAnsi"/>
          <w:sz w:val="36"/>
          <w:szCs w:val="36"/>
        </w:rPr>
        <w:t>0</w:t>
      </w:r>
      <w:r w:rsidRPr="003D4748">
        <w:rPr>
          <w:rFonts w:asciiTheme="minorHAnsi" w:hAnsiTheme="minorHAnsi" w:cstheme="minorHAnsi"/>
          <w:sz w:val="36"/>
          <w:szCs w:val="36"/>
        </w:rPr>
        <w:t>24(23.59)</w:t>
      </w:r>
    </w:p>
    <w:p w14:paraId="12E71E76" w14:textId="0407487D"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627B5080" w14:textId="77777777" w:rsidR="007211C2" w:rsidRDefault="00326907" w:rsidP="007211C2">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61A60B79" w:rsidR="002E250A" w:rsidRDefault="00326907" w:rsidP="007211C2">
      <w:pPr>
        <w:rPr>
          <w:rFonts w:asciiTheme="minorHAnsi" w:hAnsiTheme="minorHAnsi" w:cstheme="minorHAnsi"/>
          <w:sz w:val="40"/>
        </w:rPr>
      </w:pPr>
      <w:r w:rsidRPr="00250425">
        <w:rPr>
          <w:rFonts w:asciiTheme="minorHAnsi" w:hAnsiTheme="minorHAnsi" w:cstheme="minorHAnsi"/>
          <w:b/>
          <w:bCs/>
          <w:sz w:val="40"/>
        </w:rPr>
        <w:t>Lecturer Name</w:t>
      </w:r>
      <w:r w:rsidR="00597236">
        <w:rPr>
          <w:rFonts w:asciiTheme="minorHAnsi" w:hAnsiTheme="minorHAnsi" w:cstheme="minorHAnsi"/>
          <w:sz w:val="40"/>
        </w:rPr>
        <w:t xml:space="preserve">:  Charlotte </w:t>
      </w:r>
      <w:proofErr w:type="spellStart"/>
      <w:r w:rsidR="00597236">
        <w:rPr>
          <w:rFonts w:asciiTheme="minorHAnsi" w:hAnsiTheme="minorHAnsi" w:cstheme="minorHAnsi"/>
          <w:sz w:val="40"/>
        </w:rPr>
        <w:t>Joyner</w:t>
      </w:r>
      <w:r w:rsidR="00597236" w:rsidRPr="00597236">
        <w:rPr>
          <w:rFonts w:asciiTheme="minorHAnsi" w:hAnsiTheme="minorHAnsi" w:cstheme="minorHAnsi"/>
          <w:sz w:val="40"/>
        </w:rPr>
        <w:t>BA</w:t>
      </w:r>
      <w:proofErr w:type="spellEnd"/>
      <w:r w:rsidR="00597236" w:rsidRPr="00597236">
        <w:rPr>
          <w:rFonts w:asciiTheme="minorHAnsi" w:hAnsiTheme="minorHAnsi" w:cstheme="minorHAnsi"/>
          <w:sz w:val="40"/>
        </w:rPr>
        <w:t xml:space="preserve"> (Hons), PGCE</w:t>
      </w:r>
    </w:p>
    <w:p w14:paraId="3A13042A" w14:textId="10E36BE9" w:rsidR="007211C2" w:rsidRPr="00250425" w:rsidRDefault="007211C2" w:rsidP="007211C2">
      <w:pPr>
        <w:rPr>
          <w:rFonts w:asciiTheme="minorHAnsi" w:hAnsiTheme="minorHAnsi" w:cstheme="minorHAnsi"/>
          <w:sz w:val="40"/>
        </w:rPr>
      </w:pPr>
      <w:r w:rsidRPr="007211C2">
        <w:rPr>
          <w:rFonts w:asciiTheme="minorHAnsi" w:hAnsiTheme="minorHAnsi" w:cstheme="minorHAnsi"/>
          <w:b/>
          <w:bCs/>
          <w:sz w:val="40"/>
        </w:rPr>
        <w:t>Words</w:t>
      </w:r>
      <w:r>
        <w:rPr>
          <w:rFonts w:asciiTheme="minorHAnsi" w:hAnsiTheme="minorHAnsi" w:cstheme="minorHAnsi"/>
          <w:sz w:val="40"/>
        </w:rPr>
        <w:t>: 2000</w:t>
      </w:r>
    </w:p>
    <w:p w14:paraId="643D259B" w14:textId="7A828DFD" w:rsidR="002E250A" w:rsidRPr="00250425" w:rsidRDefault="002E250A" w:rsidP="00DC2018">
      <w:pPr>
        <w:pStyle w:val="Heading4"/>
        <w:jc w:val="both"/>
        <w:rPr>
          <w:rFonts w:asciiTheme="minorHAnsi" w:hAnsiTheme="minorHAnsi" w:cstheme="minorHAnsi"/>
        </w:rPr>
      </w:pPr>
      <w:r w:rsidRPr="00250425">
        <w:rPr>
          <w:rFonts w:asciiTheme="minorHAnsi" w:hAnsiTheme="minorHAnsi" w:cstheme="minorHAnsi"/>
        </w:rPr>
        <w:lastRenderedPageBreak/>
        <w:t>CONTENTS</w:t>
      </w: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C2018">
        <w:trPr>
          <w:trHeight w:val="68"/>
        </w:trPr>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3"/>
            <w:shd w:val="clear" w:color="auto" w:fill="auto"/>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r w:rsidR="00A161F3" w:rsidRPr="00250425" w14:paraId="3B386D9D" w14:textId="77777777" w:rsidTr="008A13C4">
        <w:trPr>
          <w:gridAfter w:val="5"/>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5"/>
          <w:wAfter w:w="7905" w:type="dxa"/>
        </w:trPr>
        <w:tc>
          <w:tcPr>
            <w:tcW w:w="1166" w:type="dxa"/>
            <w:gridSpan w:val="2"/>
            <w:shd w:val="clear" w:color="auto" w:fill="auto"/>
          </w:tcPr>
          <w:p w14:paraId="145D1556" w14:textId="3317846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4E7B5B9" w14:textId="7384D4C7" w:rsidR="002E250A" w:rsidRPr="00AA356F" w:rsidRDefault="00556652" w:rsidP="002E250A">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422A4566" w14:textId="77777777" w:rsidR="00656EAD" w:rsidRDefault="002F43F1" w:rsidP="00656EAD">
      <w:r>
        <w:t xml:space="preserve">The goal of this enterprise is to provide a novel eating experience to the people of London by way of mobile kitchens serving a wide range of international cuisines. With an initial investment of £63,500, the company will be able to source its ingredients locally and reduce food waste, two key components to its sustainable and high-quality growth. The market is expanding at a rapid pace, and there is a growing need for mobile eating services, especially among city dwellers. This is mostly attributable to our menu offerings, which differentiate us from competitors, as well as the company's marketing methods and excellent customer relations. In the first year, we anticipate a gross margin of 60% and sales of £36,500. The </w:t>
      </w:r>
      <w:proofErr w:type="spellStart"/>
      <w:r>
        <w:t>endeavor</w:t>
      </w:r>
      <w:proofErr w:type="spellEnd"/>
      <w:r>
        <w:t xml:space="preserve"> will be funded by a combination of personal equity, small business funding, and, if feasible, </w:t>
      </w:r>
      <w:r w:rsidR="00CA277B">
        <w:t xml:space="preserve">mergers. The planned </w:t>
      </w:r>
      <w:proofErr w:type="spellStart"/>
      <w:r w:rsidR="00CA277B">
        <w:t>OctoBite</w:t>
      </w:r>
      <w:proofErr w:type="spellEnd"/>
      <w:r w:rsidR="00CA277B">
        <w:t xml:space="preserve"> </w:t>
      </w:r>
      <w:r>
        <w:t>Venture is ready to serve its customers and investors well as it joins the city's booming culinary sector.</w:t>
      </w:r>
    </w:p>
    <w:p w14:paraId="65A5301E" w14:textId="1CF3705C" w:rsidR="00B40421" w:rsidRPr="00656EAD" w:rsidRDefault="00326907" w:rsidP="00656EAD">
      <w:r w:rsidRPr="00AA356F">
        <w:rPr>
          <w:rFonts w:asciiTheme="minorHAnsi" w:hAnsiTheme="minorHAnsi" w:cstheme="minorHAnsi"/>
          <w:b/>
          <w:sz w:val="28"/>
          <w:szCs w:val="18"/>
        </w:rPr>
        <w:t xml:space="preserve">2. </w:t>
      </w:r>
      <w:r w:rsidR="00FD0F27" w:rsidRPr="00AA356F">
        <w:rPr>
          <w:rFonts w:asciiTheme="minorHAnsi" w:hAnsiTheme="minorHAnsi" w:cstheme="minorHAnsi"/>
          <w:b/>
          <w:sz w:val="28"/>
          <w:szCs w:val="18"/>
        </w:rPr>
        <w:t>THE BUSINESS IDEA</w:t>
      </w:r>
    </w:p>
    <w:p w14:paraId="17D69EC1" w14:textId="5B9ECB14" w:rsidR="00B40421" w:rsidRPr="00AA356F" w:rsidRDefault="00B40421" w:rsidP="008A13C4">
      <w:pPr>
        <w:rPr>
          <w:rFonts w:asciiTheme="minorHAnsi" w:hAnsiTheme="minorHAnsi" w:cstheme="minorHAnsi"/>
          <w:b/>
          <w:i/>
          <w:iCs/>
          <w:szCs w:val="16"/>
        </w:rPr>
      </w:pPr>
      <w:r w:rsidRPr="00AA356F">
        <w:rPr>
          <w:rFonts w:asciiTheme="minorHAnsi" w:hAnsiTheme="minorHAnsi" w:cstheme="minorHAnsi"/>
          <w:b/>
          <w:i/>
          <w:iCs/>
          <w:szCs w:val="16"/>
        </w:rPr>
        <w:t>2.1 The Product/Service</w:t>
      </w:r>
    </w:p>
    <w:p w14:paraId="6E96F7B9" w14:textId="075EEC68" w:rsidR="006A1566" w:rsidRPr="00250425" w:rsidRDefault="00014A6E" w:rsidP="00EE2238">
      <w:pPr>
        <w:rPr>
          <w:rFonts w:asciiTheme="minorHAnsi" w:hAnsiTheme="minorHAnsi" w:cstheme="minorHAnsi"/>
          <w:color w:val="A6A6A6" w:themeColor="background1" w:themeShade="A6"/>
          <w:szCs w:val="24"/>
        </w:rPr>
      </w:pPr>
      <w:r>
        <w:t xml:space="preserve">The </w:t>
      </w:r>
      <w:proofErr w:type="spellStart"/>
      <w:r>
        <w:t>OctoBite</w:t>
      </w:r>
      <w:proofErr w:type="spellEnd"/>
      <w:r>
        <w:t xml:space="preserve"> </w:t>
      </w:r>
      <w:r w:rsidR="004E2412">
        <w:t xml:space="preserve">Venture is a concept for a mobile food business that has the ability to completely transform the street food scene in London. It has been decided that the company would be </w:t>
      </w:r>
      <w:r w:rsidR="003B765C">
        <w:t xml:space="preserve">known by the moniker </w:t>
      </w:r>
      <w:proofErr w:type="spellStart"/>
      <w:r w:rsidR="003B765C">
        <w:t>OctoBite</w:t>
      </w:r>
      <w:proofErr w:type="spellEnd"/>
      <w:r w:rsidR="003B765C">
        <w:t xml:space="preserve">. At </w:t>
      </w:r>
      <w:proofErr w:type="spellStart"/>
      <w:r w:rsidR="003B765C">
        <w:t>Octobite</w:t>
      </w:r>
      <w:r w:rsidR="004E2412">
        <w:t>s</w:t>
      </w:r>
      <w:proofErr w:type="spellEnd"/>
      <w:r w:rsidR="004E2412">
        <w:t xml:space="preserve">, you can look forward to a constantly growing culinary experience since the menu is updated on a monthly basis to feature dishes from a variety of different countries. For example, during one month, you can find dishes like falafel wraps and Greek salads, which are characteristic of Mediterranean cuisine, while during the next month, you might find bao buns and sushi rolls, which are indicative of traditional Asian street food. The cutting-edge </w:t>
      </w:r>
      <w:r w:rsidR="00EE2238">
        <w:t xml:space="preserve">mobile kitchen that </w:t>
      </w:r>
      <w:proofErr w:type="spellStart"/>
      <w:r w:rsidR="00EE2238">
        <w:t>Octobite</w:t>
      </w:r>
      <w:proofErr w:type="spellEnd"/>
      <w:r w:rsidR="004E2412">
        <w:t xml:space="preserve"> will be using will have a solar-powered refrigerator unit as well as a high-efficiency induction cooking system. This will enable us to minimize our influence on the environment and increase our energy efficiency (Forbes, 2020). Our menu has artisan sandwiches, vegan tacos, gourmet burgers, salads created from fresh ingredients, and daily specials that include cuisines from all over the globe. Some of these meals include spaghetti from Italy, sushi from Japan, and burritos from Mexico. The concepts of sustainability and offering meals of the highest possible quality are the guiding principles that we use to govern our food truck business. The use of environmentally friendly packaging and the procurement of items from local sources are two of the most significant ways in which the business is aiming to lessen its influence on the environment. A lot of people are talking about our innovative menu that is always changing, our commitment to sustainability by utilizing local foods and packaging that is kind to the environment, and our one-of-a-kind </w:t>
      </w:r>
      <w:r w:rsidR="004E2412">
        <w:lastRenderedPageBreak/>
        <w:t>pop-up restaurants that are located at London's most prestigious music a</w:t>
      </w:r>
      <w:r w:rsidR="00EE2238">
        <w:t xml:space="preserve">nd cultural events. </w:t>
      </w:r>
      <w:proofErr w:type="spellStart"/>
      <w:r w:rsidR="00EE2238">
        <w:t>Octobite</w:t>
      </w:r>
      <w:proofErr w:type="spellEnd"/>
      <w:r w:rsidR="004E2412">
        <w:t xml:space="preserve"> stands out not just for its unconventional rotating menu that often introduces customers to a variety of cuisines, but also for its dedication to environmental preservation and its usage of a mobile kitchen that is equipped with cutting-edge technology. Our food truck and packaging, both of which were developed by us in collaboration with local artists, are not only visually beautiful but also culturally rich, which contributes to the whole experience.</w:t>
      </w:r>
    </w:p>
    <w:p w14:paraId="656BFC0F" w14:textId="2032F7E7" w:rsidR="00B40421" w:rsidRPr="00AA356F" w:rsidRDefault="00B40421" w:rsidP="00B40421">
      <w:pPr>
        <w:rPr>
          <w:rFonts w:asciiTheme="minorHAnsi" w:hAnsiTheme="minorHAnsi" w:cstheme="minorHAnsi"/>
          <w:b/>
          <w:i/>
          <w:iCs/>
          <w:szCs w:val="16"/>
        </w:rPr>
      </w:pPr>
      <w:r w:rsidRPr="00AA356F">
        <w:rPr>
          <w:rFonts w:asciiTheme="minorHAnsi" w:hAnsiTheme="minorHAnsi" w:cstheme="minorHAnsi"/>
          <w:b/>
          <w:i/>
          <w:iCs/>
          <w:szCs w:val="16"/>
        </w:rPr>
        <w:t>2.</w:t>
      </w:r>
      <w:r w:rsidR="006A1566" w:rsidRPr="00AA356F">
        <w:rPr>
          <w:rFonts w:asciiTheme="minorHAnsi" w:hAnsiTheme="minorHAnsi" w:cstheme="minorHAnsi"/>
          <w:b/>
          <w:i/>
          <w:iCs/>
          <w:szCs w:val="16"/>
        </w:rPr>
        <w:t>2</w:t>
      </w:r>
      <w:r w:rsidRPr="00AA356F">
        <w:rPr>
          <w:rFonts w:asciiTheme="minorHAnsi" w:hAnsiTheme="minorHAnsi" w:cstheme="minorHAnsi"/>
          <w:b/>
          <w:i/>
          <w:iCs/>
          <w:szCs w:val="16"/>
        </w:rPr>
        <w:t xml:space="preserve"> SWOT Analysis Summary</w:t>
      </w:r>
    </w:p>
    <w:p w14:paraId="2D4452B4" w14:textId="3655E7E6" w:rsidR="009B62D7" w:rsidRPr="000060DA" w:rsidRDefault="00EE2238" w:rsidP="002E250A">
      <w:r>
        <w:t xml:space="preserve">An analysis of </w:t>
      </w:r>
      <w:proofErr w:type="spellStart"/>
      <w:r>
        <w:t>OctoBiteVenture</w:t>
      </w:r>
      <w:proofErr w:type="spellEnd"/>
      <w:r w:rsidR="004E2412">
        <w:t xml:space="preserve"> is presented in this article, which makes use of the SWOT framework (which stands for strengths, weaknesses, opportunities, and threats). It is possible that the concept of the food truck will enable you to reach a wide variety of customers in different parts of London, which may be a significant advantage. The environmental impact policy that we have in place and our dedication to employing ingredients of the highest possible quality both contribute to the enhancement of our brand's image and gain the trust of our customers. On the other hand, there are several restrictions that might be problematic in less than perfect weather conditions or during colder months. These constraints include the fact that it is dependent on pleasant weather and that it is not possible to offer seats inside (Allen, 2017). There is a wealth of opportunities available, like forming partnerships with adjacent breweries or cultural organizations, expanding the products and services offered by catering companies, and taking part in other events that are linked to food. When confronted with problems such as laws, severe rivalry from established restaurants, and economic cycles, restaurant owners are required to develop different long-term strategies as well as risk management plans inside t</w:t>
      </w:r>
      <w:r w:rsidR="00177FDA">
        <w:t xml:space="preserve">heir establishments. </w:t>
      </w:r>
      <w:proofErr w:type="spellStart"/>
      <w:r w:rsidR="00177FDA">
        <w:t>Octobite</w:t>
      </w:r>
      <w:r w:rsidR="004E2412">
        <w:t>Venture</w:t>
      </w:r>
      <w:proofErr w:type="spellEnd"/>
      <w:r w:rsidR="004E2412">
        <w:t xml:space="preserve"> is in a strong position to achieve growth and stability in the highly competitive London food business, taking into account the company's strengths, constraints, possibilities, and threats.</w:t>
      </w:r>
    </w:p>
    <w:p w14:paraId="484401C5" w14:textId="6561E62C" w:rsidR="002E250A" w:rsidRPr="00E41BFF" w:rsidRDefault="00326907" w:rsidP="002E250A">
      <w:pPr>
        <w:rPr>
          <w:rFonts w:asciiTheme="minorHAnsi" w:hAnsiTheme="minorHAnsi" w:cstheme="minorHAnsi"/>
          <w:b/>
          <w:sz w:val="28"/>
          <w:szCs w:val="18"/>
        </w:rPr>
      </w:pPr>
      <w:r w:rsidRPr="00AA356F">
        <w:rPr>
          <w:rFonts w:asciiTheme="minorHAnsi" w:hAnsiTheme="minorHAnsi" w:cstheme="minorHAnsi"/>
          <w:b/>
          <w:sz w:val="28"/>
          <w:szCs w:val="18"/>
        </w:rPr>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B588B3F" w14:textId="404F5CAE" w:rsidR="00D6026F" w:rsidRPr="00AA356F" w:rsidRDefault="00333D08" w:rsidP="00E20CF8">
      <w:pPr>
        <w:rPr>
          <w:rFonts w:asciiTheme="minorHAnsi" w:hAnsiTheme="minorHAnsi" w:cstheme="minorHAnsi"/>
          <w:b/>
          <w:bCs/>
          <w:i/>
          <w:iCs/>
          <w:szCs w:val="18"/>
        </w:rPr>
      </w:pPr>
      <w:r w:rsidRPr="00AA356F">
        <w:rPr>
          <w:rFonts w:asciiTheme="minorHAnsi" w:hAnsiTheme="minorHAnsi" w:cstheme="minorHAnsi"/>
          <w:b/>
          <w:bCs/>
          <w:i/>
          <w:iCs/>
          <w:szCs w:val="18"/>
        </w:rPr>
        <w:t xml:space="preserve">3.1  </w:t>
      </w:r>
      <w:r w:rsidR="001F5C45" w:rsidRPr="00AA356F">
        <w:rPr>
          <w:rFonts w:asciiTheme="minorHAnsi" w:hAnsiTheme="minorHAnsi" w:cstheme="minorHAnsi"/>
          <w:b/>
          <w:bCs/>
          <w:i/>
          <w:iCs/>
          <w:szCs w:val="18"/>
        </w:rPr>
        <w:t xml:space="preserve"> </w:t>
      </w:r>
      <w:r w:rsidR="001F4945" w:rsidRPr="00AA356F">
        <w:rPr>
          <w:rFonts w:asciiTheme="minorHAnsi" w:hAnsiTheme="minorHAnsi" w:cstheme="minorHAnsi"/>
          <w:b/>
          <w:bCs/>
          <w:i/>
          <w:iCs/>
          <w:szCs w:val="18"/>
        </w:rPr>
        <w:t>Key Personnel</w:t>
      </w:r>
    </w:p>
    <w:p w14:paraId="016AA131" w14:textId="7DFE1D41" w:rsidR="002A6D41" w:rsidRDefault="00715745" w:rsidP="00715745">
      <w:pPr>
        <w:pStyle w:val="NoSpacing"/>
      </w:pPr>
      <w:r>
        <w:rPr>
          <w:noProof/>
          <w:lang w:eastAsia="en-GB"/>
        </w:rPr>
        <w:lastRenderedPageBreak/>
        <w:drawing>
          <wp:inline distT="0" distB="0" distL="0" distR="0" wp14:anchorId="18B55129" wp14:editId="5D4E63FC">
            <wp:extent cx="5760085" cy="4613910"/>
            <wp:effectExtent l="0" t="0" r="0" b="0"/>
            <wp:docPr id="1501976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976730" name=""/>
                    <pic:cNvPicPr/>
                  </pic:nvPicPr>
                  <pic:blipFill>
                    <a:blip r:embed="rId10"/>
                    <a:stretch>
                      <a:fillRect/>
                    </a:stretch>
                  </pic:blipFill>
                  <pic:spPr>
                    <a:xfrm>
                      <a:off x="0" y="0"/>
                      <a:ext cx="5760085" cy="4613910"/>
                    </a:xfrm>
                    <a:prstGeom prst="rect">
                      <a:avLst/>
                    </a:prstGeom>
                  </pic:spPr>
                </pic:pic>
              </a:graphicData>
            </a:graphic>
          </wp:inline>
        </w:drawing>
      </w:r>
    </w:p>
    <w:p w14:paraId="76BF6873" w14:textId="77777777" w:rsidR="000060DA" w:rsidRPr="000060DA" w:rsidRDefault="000060DA" w:rsidP="000060DA">
      <w:pPr>
        <w:pStyle w:val="Heading3"/>
      </w:pPr>
      <w:r w:rsidRPr="000060DA">
        <w:t>3.2.1 Additional Staff Requirements (Roles and Responsibilities):</w:t>
      </w:r>
    </w:p>
    <w:p w14:paraId="3B194B9B" w14:textId="57CEEB2D" w:rsidR="000060DA" w:rsidRDefault="00715745" w:rsidP="00715745">
      <w:pPr>
        <w:pStyle w:val="NoSpacing"/>
      </w:pPr>
      <w:r>
        <w:rPr>
          <w:noProof/>
          <w:lang w:eastAsia="en-GB"/>
        </w:rPr>
        <w:drawing>
          <wp:inline distT="0" distB="0" distL="0" distR="0" wp14:anchorId="3820F889" wp14:editId="12995428">
            <wp:extent cx="5760085" cy="3099435"/>
            <wp:effectExtent l="0" t="0" r="0" b="5715"/>
            <wp:docPr id="184585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54807" name=""/>
                    <pic:cNvPicPr/>
                  </pic:nvPicPr>
                  <pic:blipFill>
                    <a:blip r:embed="rId11"/>
                    <a:stretch>
                      <a:fillRect/>
                    </a:stretch>
                  </pic:blipFill>
                  <pic:spPr>
                    <a:xfrm>
                      <a:off x="0" y="0"/>
                      <a:ext cx="5760085" cy="3099435"/>
                    </a:xfrm>
                    <a:prstGeom prst="rect">
                      <a:avLst/>
                    </a:prstGeom>
                  </pic:spPr>
                </pic:pic>
              </a:graphicData>
            </a:graphic>
          </wp:inline>
        </w:drawing>
      </w:r>
    </w:p>
    <w:p w14:paraId="43DA4C81" w14:textId="6AE3AAB8" w:rsidR="000060DA" w:rsidRPr="000060DA" w:rsidRDefault="000060DA" w:rsidP="000060DA">
      <w:pPr>
        <w:pStyle w:val="Heading3"/>
      </w:pPr>
      <w:r w:rsidRPr="000060DA">
        <w:lastRenderedPageBreak/>
        <w:t>3.2.2 Training and Development:</w:t>
      </w:r>
    </w:p>
    <w:p w14:paraId="18DCE135" w14:textId="248A3367" w:rsidR="000060DA" w:rsidRDefault="00715745" w:rsidP="00715745">
      <w:r w:rsidRPr="00715745">
        <w:rPr>
          <w:noProof/>
          <w:lang w:eastAsia="en-GB"/>
        </w:rPr>
        <w:drawing>
          <wp:inline distT="0" distB="0" distL="0" distR="0" wp14:anchorId="64E2C95D" wp14:editId="0CA9989C">
            <wp:extent cx="5760085" cy="4613910"/>
            <wp:effectExtent l="0" t="0" r="0" b="0"/>
            <wp:docPr id="1048627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27482" name=""/>
                    <pic:cNvPicPr/>
                  </pic:nvPicPr>
                  <pic:blipFill>
                    <a:blip r:embed="rId12"/>
                    <a:stretch>
                      <a:fillRect/>
                    </a:stretch>
                  </pic:blipFill>
                  <pic:spPr>
                    <a:xfrm>
                      <a:off x="0" y="0"/>
                      <a:ext cx="5760085" cy="4613910"/>
                    </a:xfrm>
                    <a:prstGeom prst="rect">
                      <a:avLst/>
                    </a:prstGeom>
                  </pic:spPr>
                </pic:pic>
              </a:graphicData>
            </a:graphic>
          </wp:inline>
        </w:drawing>
      </w:r>
    </w:p>
    <w:p w14:paraId="64FBA65A" w14:textId="3FB8352D" w:rsidR="000060DA" w:rsidRPr="000060DA" w:rsidRDefault="000060DA" w:rsidP="000060DA">
      <w:pPr>
        <w:pStyle w:val="Heading3"/>
      </w:pPr>
      <w:r w:rsidRPr="000060DA">
        <w:lastRenderedPageBreak/>
        <w:t>3.2.3 Outsourced Support / Key Partners:</w:t>
      </w:r>
    </w:p>
    <w:p w14:paraId="276E7D5D" w14:textId="20237D56" w:rsidR="000060DA" w:rsidRPr="000060DA" w:rsidRDefault="00ED530A" w:rsidP="000060DA">
      <w:r w:rsidRPr="00ED530A">
        <w:rPr>
          <w:noProof/>
          <w:lang w:eastAsia="en-GB"/>
        </w:rPr>
        <w:drawing>
          <wp:inline distT="0" distB="0" distL="0" distR="0" wp14:anchorId="0C8C0DCF" wp14:editId="6B325EA6">
            <wp:extent cx="5760085" cy="5205095"/>
            <wp:effectExtent l="0" t="0" r="0" b="0"/>
            <wp:docPr id="120401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01486" name=""/>
                    <pic:cNvPicPr/>
                  </pic:nvPicPr>
                  <pic:blipFill>
                    <a:blip r:embed="rId13"/>
                    <a:stretch>
                      <a:fillRect/>
                    </a:stretch>
                  </pic:blipFill>
                  <pic:spPr>
                    <a:xfrm>
                      <a:off x="0" y="0"/>
                      <a:ext cx="5760085" cy="5205095"/>
                    </a:xfrm>
                    <a:prstGeom prst="rect">
                      <a:avLst/>
                    </a:prstGeom>
                  </pic:spPr>
                </pic:pic>
              </a:graphicData>
            </a:graphic>
          </wp:inline>
        </w:drawing>
      </w:r>
    </w:p>
    <w:p w14:paraId="62C6789D" w14:textId="0665EE75" w:rsidR="002E250A" w:rsidRPr="00ED530A" w:rsidRDefault="00326907" w:rsidP="002E250A">
      <w:pPr>
        <w:rPr>
          <w:rFonts w:asciiTheme="minorHAnsi" w:hAnsiTheme="minorHAnsi" w:cstheme="minorHAnsi"/>
          <w:b/>
          <w:sz w:val="32"/>
        </w:rPr>
      </w:pPr>
      <w:r w:rsidRPr="008803F9">
        <w:rPr>
          <w:rFonts w:asciiTheme="minorHAnsi" w:hAnsiTheme="minorHAnsi" w:cstheme="minorHAnsi"/>
          <w:b/>
          <w:sz w:val="28"/>
          <w:szCs w:val="18"/>
        </w:rPr>
        <w:t>4.</w:t>
      </w:r>
      <w:r w:rsidR="00D26AFC"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5C58463B" w14:textId="19BCC688" w:rsidR="000E34B6" w:rsidRPr="008803F9" w:rsidRDefault="002F43F1" w:rsidP="002E250A">
      <w:pPr>
        <w:rPr>
          <w:rFonts w:asciiTheme="minorHAnsi" w:hAnsiTheme="minorHAnsi" w:cstheme="minorHAnsi"/>
          <w:bCs/>
          <w:szCs w:val="18"/>
        </w:rPr>
      </w:pPr>
      <w:r w:rsidRPr="008803F9">
        <w:rPr>
          <w:rFonts w:asciiTheme="minorHAnsi" w:hAnsiTheme="minorHAnsi" w:cstheme="minorHAnsi"/>
          <w:b/>
          <w:i/>
          <w:iCs/>
          <w:szCs w:val="18"/>
        </w:rPr>
        <w:t>4.1</w:t>
      </w:r>
      <w:r w:rsidRPr="008803F9">
        <w:rPr>
          <w:rFonts w:asciiTheme="minorHAnsi" w:hAnsiTheme="minorHAnsi" w:cstheme="minorHAnsi"/>
          <w:b/>
          <w:szCs w:val="18"/>
        </w:rPr>
        <w:t xml:space="preserve"> Market</w:t>
      </w:r>
      <w:r w:rsidR="000D11E3" w:rsidRPr="008803F9">
        <w:rPr>
          <w:rFonts w:asciiTheme="minorHAnsi" w:hAnsiTheme="minorHAnsi" w:cstheme="minorHAnsi"/>
          <w:b/>
          <w:bCs/>
          <w:i/>
          <w:iCs/>
          <w:szCs w:val="18"/>
        </w:rPr>
        <w:t xml:space="preserve"> </w:t>
      </w:r>
      <w:r w:rsidR="002F6CD5" w:rsidRPr="008803F9">
        <w:rPr>
          <w:rFonts w:asciiTheme="minorHAnsi" w:hAnsiTheme="minorHAnsi" w:cstheme="minorHAnsi"/>
          <w:b/>
          <w:bCs/>
          <w:i/>
          <w:iCs/>
          <w:szCs w:val="18"/>
        </w:rPr>
        <w:t>Information, T</w:t>
      </w:r>
      <w:r w:rsidR="0017158D" w:rsidRPr="008803F9">
        <w:rPr>
          <w:rFonts w:asciiTheme="minorHAnsi" w:hAnsiTheme="minorHAnsi" w:cstheme="minorHAnsi"/>
          <w:b/>
          <w:bCs/>
          <w:i/>
          <w:iCs/>
          <w:szCs w:val="18"/>
        </w:rPr>
        <w:t>rend</w:t>
      </w:r>
      <w:r w:rsidR="00F418CE" w:rsidRPr="008803F9">
        <w:rPr>
          <w:rFonts w:asciiTheme="minorHAnsi" w:hAnsiTheme="minorHAnsi" w:cstheme="minorHAnsi"/>
          <w:b/>
          <w:bCs/>
          <w:i/>
          <w:iCs/>
          <w:szCs w:val="18"/>
        </w:rPr>
        <w:t>s</w:t>
      </w:r>
      <w:r w:rsidR="0017158D" w:rsidRPr="008803F9">
        <w:rPr>
          <w:rFonts w:asciiTheme="minorHAnsi" w:hAnsiTheme="minorHAnsi" w:cstheme="minorHAnsi"/>
          <w:b/>
          <w:bCs/>
          <w:i/>
          <w:iCs/>
          <w:szCs w:val="18"/>
        </w:rPr>
        <w:t xml:space="preserve"> and </w:t>
      </w:r>
      <w:r w:rsidR="00F418CE" w:rsidRPr="008803F9">
        <w:rPr>
          <w:rFonts w:asciiTheme="minorHAnsi" w:hAnsiTheme="minorHAnsi" w:cstheme="minorHAnsi"/>
          <w:b/>
          <w:bCs/>
          <w:i/>
          <w:iCs/>
          <w:szCs w:val="18"/>
        </w:rPr>
        <w:t xml:space="preserve">External </w:t>
      </w:r>
      <w:r w:rsidR="0017158D" w:rsidRPr="008803F9">
        <w:rPr>
          <w:rFonts w:asciiTheme="minorHAnsi" w:hAnsiTheme="minorHAnsi" w:cstheme="minorHAnsi"/>
          <w:b/>
          <w:bCs/>
          <w:i/>
          <w:iCs/>
          <w:szCs w:val="18"/>
        </w:rPr>
        <w:t>Factors</w:t>
      </w:r>
    </w:p>
    <w:p w14:paraId="0D38D76F" w14:textId="194A3721" w:rsidR="00977CC4" w:rsidRPr="002B0B93" w:rsidRDefault="004E2412" w:rsidP="002E250A">
      <w:r>
        <w:t xml:space="preserve">There have been a number of factors that have led to the dramatic expansion of London's street food scene. These factors include the advent of street food culture, changes in consumer preferences, and growing urbanization. IBISWorld (Statista, 2023) reports that the street food industry in the United Kingdom has been seeing consistent growth and reached a value of 1.2 billion pounds in 2023. Not only do consumers expect fast food restaurants that provide delicious food, but they also want them to offer distinctive experiences and stylish interiors. This is a trend that is gaining traction among millennials and Gen </w:t>
      </w:r>
      <w:proofErr w:type="spellStart"/>
      <w:r>
        <w:t>Zers</w:t>
      </w:r>
      <w:proofErr w:type="spellEnd"/>
      <w:r>
        <w:t>, who are changing the expectations that consumers have on how food goods should be. On the other hand, food trucks now have more opportunity than ever before to display their cuisine at events that are becoming more popular, such as festivals, fairs, and cultural meetings.</w:t>
      </w:r>
    </w:p>
    <w:p w14:paraId="144B31ED" w14:textId="7F52FE24" w:rsidR="00977CC4" w:rsidRPr="008803F9" w:rsidRDefault="002B0B93" w:rsidP="002E250A">
      <w:pPr>
        <w:rPr>
          <w:rFonts w:asciiTheme="minorHAnsi" w:hAnsiTheme="minorHAnsi" w:cstheme="minorHAnsi"/>
          <w:b/>
          <w:sz w:val="22"/>
          <w:szCs w:val="18"/>
        </w:rPr>
      </w:pPr>
      <w:r w:rsidRPr="008803F9">
        <w:rPr>
          <w:rFonts w:asciiTheme="minorHAnsi" w:hAnsiTheme="minorHAnsi" w:cstheme="minorHAnsi"/>
          <w:b/>
          <w:i/>
          <w:iCs/>
          <w:szCs w:val="18"/>
        </w:rPr>
        <w:lastRenderedPageBreak/>
        <w:t>4.2 Customer</w:t>
      </w:r>
      <w:r w:rsidR="000066F6" w:rsidRPr="008803F9">
        <w:rPr>
          <w:rFonts w:asciiTheme="minorHAnsi" w:hAnsiTheme="minorHAnsi" w:cstheme="minorHAnsi"/>
          <w:b/>
          <w:i/>
          <w:iCs/>
          <w:szCs w:val="18"/>
        </w:rPr>
        <w:t xml:space="preserve"> Profiles</w:t>
      </w:r>
    </w:p>
    <w:p w14:paraId="1BC0E91E" w14:textId="52F75468" w:rsidR="00DA7E8B" w:rsidRPr="000060DA" w:rsidRDefault="002B0B93" w:rsidP="000060DA">
      <w:r w:rsidRPr="002B0B93">
        <w:rPr>
          <w:noProof/>
          <w:lang w:eastAsia="en-GB"/>
        </w:rPr>
        <w:drawing>
          <wp:inline distT="0" distB="0" distL="0" distR="0" wp14:anchorId="756DF185" wp14:editId="638A924D">
            <wp:extent cx="5760085" cy="2864485"/>
            <wp:effectExtent l="0" t="0" r="0" b="0"/>
            <wp:docPr id="1375508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08541" name=""/>
                    <pic:cNvPicPr/>
                  </pic:nvPicPr>
                  <pic:blipFill>
                    <a:blip r:embed="rId14"/>
                    <a:stretch>
                      <a:fillRect/>
                    </a:stretch>
                  </pic:blipFill>
                  <pic:spPr>
                    <a:xfrm>
                      <a:off x="0" y="0"/>
                      <a:ext cx="5760085" cy="2864485"/>
                    </a:xfrm>
                    <a:prstGeom prst="rect">
                      <a:avLst/>
                    </a:prstGeom>
                  </pic:spPr>
                </pic:pic>
              </a:graphicData>
            </a:graphic>
          </wp:inline>
        </w:drawing>
      </w:r>
    </w:p>
    <w:p w14:paraId="2CD3CF8B" w14:textId="68D3192A" w:rsidR="001D5B07" w:rsidRPr="008803F9" w:rsidRDefault="002B0B93" w:rsidP="001D5B07">
      <w:pPr>
        <w:rPr>
          <w:rFonts w:asciiTheme="minorHAnsi" w:hAnsiTheme="minorHAnsi" w:cstheme="minorHAnsi"/>
          <w:b/>
          <w:sz w:val="22"/>
          <w:szCs w:val="18"/>
        </w:rPr>
      </w:pPr>
      <w:r w:rsidRPr="008803F9">
        <w:rPr>
          <w:rFonts w:asciiTheme="minorHAnsi" w:hAnsiTheme="minorHAnsi" w:cstheme="minorHAnsi"/>
          <w:b/>
          <w:i/>
          <w:iCs/>
          <w:szCs w:val="18"/>
        </w:rPr>
        <w:t>4.3 Competitor</w:t>
      </w:r>
      <w:r w:rsidR="001D5B07" w:rsidRPr="008803F9">
        <w:rPr>
          <w:rFonts w:asciiTheme="minorHAnsi" w:hAnsiTheme="minorHAnsi" w:cstheme="minorHAnsi"/>
          <w:b/>
          <w:i/>
          <w:iCs/>
          <w:szCs w:val="18"/>
        </w:rPr>
        <w:t xml:space="preserve"> Profiles</w:t>
      </w:r>
    </w:p>
    <w:p w14:paraId="0573D2DB" w14:textId="231CFA1C" w:rsidR="00F00F9B" w:rsidRPr="002B0B93" w:rsidRDefault="00953DB9" w:rsidP="002E250A">
      <w:r>
        <w:t>"The Cheese Truck" and "Bleecker" are two significant competitors; the former is very well-known for the gourmet grilled cheese sandwiches that it offers, while the latter is recognized for the excellent burgers that it offers. Based on the findings of the Small Business Administration (2022), both of these establishments have a strong reputation among the street food sellers in London. Using data analytics and insights from customers, we will first discover holes in the market, and then we will build solutions to meet those gaps while also catering to the specific interests and preferences of our target audience. When it comes to expanding its market reach and exp</w:t>
      </w:r>
      <w:r w:rsidR="007E580E">
        <w:t xml:space="preserve">anding its business, </w:t>
      </w:r>
      <w:proofErr w:type="spellStart"/>
      <w:r w:rsidR="007E580E">
        <w:t>OctoBite</w:t>
      </w:r>
      <w:proofErr w:type="spellEnd"/>
      <w:r w:rsidR="007E580E">
        <w:t xml:space="preserve"> </w:t>
      </w:r>
      <w:r>
        <w:t>Venture is constantly looking for new chances. As a consequence of the increasing variety of London's population, there has been an increase in the demand for restaurants that serve cuisines from all over the globe. Through the establishment of a strong brand identity, the cultivation of client loyalty, and the introduction of novel foods to our menu, we want to profit on the expanding street food sector in London. The residents of the city should flock to us because we want to become their go-to destination.</w:t>
      </w: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194911D2" w14:textId="77777777" w:rsidR="000060DA" w:rsidRDefault="000060DA" w:rsidP="00C872F8">
      <w:pPr>
        <w:pStyle w:val="Heading3"/>
      </w:pPr>
      <w:r>
        <w:t>5. 1 Price</w:t>
      </w:r>
    </w:p>
    <w:p w14:paraId="0363A14E" w14:textId="51B0AE81" w:rsidR="000060DA" w:rsidRDefault="002B0B93" w:rsidP="000060DA">
      <w:r>
        <w:t xml:space="preserve">Gourmet burgers are £6, vegan tacos are £5, and artisan sandwiches are £5.50; all of our prices offer economical but superior alternatives. Restaurant prices will reflect both the cost of ingredients and the expected degree of client pleasure. For instance, to emphasize their uniqueness, specialty beverages may be priced a little more, while meal packages and special discounts from 12 to 3 in the afternoon, among others, might be priced lower to entice more </w:t>
      </w:r>
      <w:r>
        <w:lastRenderedPageBreak/>
        <w:t>consumers (Roberts, 2017). People who want the convenience of food trucks but don't want to skimp on quality will see the food truck as one that offers affordable meals of good quality based on the pricing. The goal is to find a reasonable price point where we can still turn a profit, while still competing with other food trucks in the</w:t>
      </w:r>
      <w:r w:rsidR="00C34196">
        <w:t xml:space="preserve"> </w:t>
      </w:r>
      <w:proofErr w:type="spellStart"/>
      <w:r w:rsidR="00C34196">
        <w:t>OctoBite</w:t>
      </w:r>
      <w:proofErr w:type="spellEnd"/>
      <w:r>
        <w:t xml:space="preserve"> market.</w:t>
      </w:r>
    </w:p>
    <w:p w14:paraId="676EA1A1" w14:textId="77777777" w:rsidR="000060DA" w:rsidRDefault="000060DA" w:rsidP="00C872F8">
      <w:pPr>
        <w:pStyle w:val="Heading3"/>
      </w:pPr>
      <w:r>
        <w:t>5. 2 Product</w:t>
      </w:r>
    </w:p>
    <w:p w14:paraId="5D097AA8" w14:textId="68293587" w:rsidR="00C872F8" w:rsidRDefault="002B0B93" w:rsidP="000060DA">
      <w:r>
        <w:t>Customers will be able to tell that LFTV is innovative and delivers high-quality cuisine just looking at how it is presented. Although the food truck itself isn't very flashy, it does have trendy branding that draws customers in and conveys the cuisine they're serving (Morrison, 2019). Every meal will be presented in a way that is perfect for Instagram, encouraging people to share culinary photos on social media. We will promote our brand by highlighting our commitment to using fresh and local goods. Our amazing staff of culinary specialists will help us establish ourselves as a leading figure in London's food truck sector.</w:t>
      </w:r>
    </w:p>
    <w:p w14:paraId="30DAB85D" w14:textId="77777777" w:rsidR="00C872F8" w:rsidRDefault="000060DA" w:rsidP="00C872F8">
      <w:pPr>
        <w:pStyle w:val="Heading3"/>
      </w:pPr>
      <w:r w:rsidRPr="000060DA">
        <w:t>5. 3 Placement</w:t>
      </w:r>
    </w:p>
    <w:p w14:paraId="1DFEA23A" w14:textId="4781AAB3" w:rsidR="00C872F8" w:rsidRDefault="001265B6" w:rsidP="000060DA">
      <w:proofErr w:type="spellStart"/>
      <w:r>
        <w:t>OctoBite</w:t>
      </w:r>
      <w:proofErr w:type="spellEnd"/>
      <w:r>
        <w:t xml:space="preserve"> </w:t>
      </w:r>
      <w:r w:rsidR="00761CF9">
        <w:t xml:space="preserve">Venture will primarily market its wares in and around London's commercial districts, tourist hotspots, and parks and other recreational spaces. Food Truck will also aim to increase its market share by targeting festivals, events, and marketplaces. In addition, the company will run social media profiles and a website detailing locations and available orders in order to communicate with and update clients. This would imply that the goods would be sold directly to the customers or end users. </w:t>
      </w:r>
    </w:p>
    <w:p w14:paraId="0A992C41" w14:textId="77777777" w:rsidR="00C872F8" w:rsidRDefault="000060DA" w:rsidP="00C872F8">
      <w:pPr>
        <w:pStyle w:val="Heading3"/>
      </w:pPr>
      <w:r w:rsidRPr="000060DA">
        <w:t xml:space="preserve">5. 4 Promotion </w:t>
      </w:r>
    </w:p>
    <w:p w14:paraId="13C50EC7" w14:textId="0DC3AE15" w:rsidR="006C4E22" w:rsidRDefault="00761CF9" w:rsidP="000060DA">
      <w:r>
        <w:t xml:space="preserve">To boost our social media campaigns and brand awareness, we're collaborating with local influencers like @LondonFoodie, who has 250k followers, and @EatWithMeLondon, who has 180k followers. This will be a hybrid of online and offline marketing strategies, including local print media in addition to social media and internet ads and newsletters. Love and dedication from customers will grow as a result of </w:t>
      </w:r>
      <w:proofErr w:type="spellStart"/>
      <w:r>
        <w:t>well planned</w:t>
      </w:r>
      <w:proofErr w:type="spellEnd"/>
      <w:r>
        <w:t xml:space="preserve"> postings, videos, stories, and interactions. This means that the company may incentivize client retention and referrals via features like limited-time offers, loyalty programs, and feedback mechanisms. In order to boost its distribution, we will also be reaching out to local companies, influential people, and community-based groups for their support.</w:t>
      </w:r>
      <w:r w:rsidR="000060DA" w:rsidRPr="000060DA">
        <w:t>.</w:t>
      </w:r>
      <w:r w:rsidR="006C4E22">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074DD174" w14:textId="77777777" w:rsidR="00C872F8" w:rsidRDefault="00C872F8" w:rsidP="00C872F8">
      <w:pPr>
        <w:pStyle w:val="Heading3"/>
      </w:pPr>
      <w:r>
        <w:t>6. 1 Premises</w:t>
      </w:r>
    </w:p>
    <w:p w14:paraId="09CFE1FF" w14:textId="3246B9E1" w:rsidR="00C872F8" w:rsidRDefault="00761CF9" w:rsidP="0078154C">
      <w:r>
        <w:t>For the purposes of meal preparation, inventory storage, administrat</w:t>
      </w:r>
      <w:r w:rsidR="006D509A">
        <w:t xml:space="preserve">ive work, and sales, </w:t>
      </w:r>
      <w:proofErr w:type="spellStart"/>
      <w:r w:rsidR="006D509A">
        <w:t>OctoBite</w:t>
      </w:r>
      <w:proofErr w:type="spellEnd"/>
      <w:r w:rsidR="006D509A">
        <w:t xml:space="preserve"> </w:t>
      </w:r>
      <w:r>
        <w:t xml:space="preserve">Venture </w:t>
      </w:r>
      <w:r w:rsidR="0078154C">
        <w:t>needs</w:t>
      </w:r>
      <w:r>
        <w:t xml:space="preserve"> a physical region. Ideally, it would set up shop in places that see a high volume of customers and a wide variety of businesses, such as busy shopping districts, tourist hotspots, or entertainment districts. The typical range for renting a commercial kitchen or commissary space is £800 to £2000 per year, with exact figures depending on factors including location and square footage (London Small Business Centre, 2023). The local authorities, the property's valuation, and the location all play a role in determining the business rates that food company operators must pay (London Borough of Camden, 2022).</w:t>
      </w:r>
    </w:p>
    <w:p w14:paraId="19EE1AB3" w14:textId="77777777" w:rsidR="00C872F8" w:rsidRDefault="00C872F8" w:rsidP="00C872F8">
      <w:pPr>
        <w:pStyle w:val="Heading3"/>
      </w:pPr>
      <w:r>
        <w:t>6. 2 Equipment</w:t>
      </w:r>
    </w:p>
    <w:p w14:paraId="56B2DF04" w14:textId="001EE998" w:rsidR="00C872F8" w:rsidRDefault="0078154C" w:rsidP="00C872F8">
      <w:proofErr w:type="spellStart"/>
      <w:r>
        <w:t>OctoBite</w:t>
      </w:r>
      <w:proofErr w:type="spellEnd"/>
      <w:r>
        <w:t xml:space="preserve"> </w:t>
      </w:r>
      <w:r w:rsidR="00761CF9">
        <w:t>venture's assets include of, among other things, the food truck and all of the essential cooking equipment. g. Cooking utensils, a point-of-sale system, packaging materials, and equipment including barbecues, fryers, and freezers (UK Government, 2022). Retailers like Nisbets and Catering Appliance Superstore provide commercial kitchen equipment of high quality at reasonable costs. The size of the food truck, the appliances needed, and other factors determine how much it will cost to outfit the kitchen. However, a ballpark estimate of £10,000 to £20,000 is a good place to start (Catering Appliance Superstore, 2023).</w:t>
      </w:r>
    </w:p>
    <w:p w14:paraId="732EC9BD" w14:textId="6CFA4766" w:rsidR="00C872F8" w:rsidRDefault="00C872F8" w:rsidP="00C872F8">
      <w:pPr>
        <w:pStyle w:val="Heading3"/>
      </w:pPr>
      <w:r>
        <w:t>6. 3 Key Suppliers</w:t>
      </w:r>
    </w:p>
    <w:p w14:paraId="69D254B1" w14:textId="0064E918" w:rsidR="00DF17F9" w:rsidRDefault="00761CF9" w:rsidP="00C872F8">
      <w:r>
        <w:t>I</w:t>
      </w:r>
      <w:r w:rsidR="0078154C">
        <w:t xml:space="preserve">t must be shown that </w:t>
      </w:r>
      <w:proofErr w:type="spellStart"/>
      <w:r w:rsidR="0078154C">
        <w:t>OctoBite</w:t>
      </w:r>
      <w:proofErr w:type="spellEnd"/>
      <w:r w:rsidR="0078154C">
        <w:t xml:space="preserve"> </w:t>
      </w:r>
      <w:r>
        <w:t>Venture works with important suppliers to get the goods and resources needed to operate the company. Local farmers' markets, wholesale food distributors, and other specialized food ingredient producers are among the possible providers (Williams, 2017). The quality, season, and supplier contracts determine the variable costs of foods such as fresh fruits, vegetables, meats, and dairy products. The ingredients that are often purchased in bulk may cost anywhere from £1 to £5 per kilogram, and that doesn't even include the expenses of transportation and handling (Foodservice Consultants Society International, 2022).</w:t>
      </w:r>
      <w:r w:rsidR="00DF17F9">
        <w:br w:type="page"/>
      </w:r>
    </w:p>
    <w:p w14:paraId="76ED9F66" w14:textId="5BC62417" w:rsidR="002E250A" w:rsidRDefault="00A161F3" w:rsidP="002E250A">
      <w:pPr>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5B6376BF" w14:textId="245357B4" w:rsidR="00622F81" w:rsidRDefault="00761CF9" w:rsidP="00622F81">
      <w:r>
        <w:t>A start-up grant from the local council (£13,500), a small company loan (£30,000) from the British company Bank, and personal savings (£20,000) will all contribute to the total funding.</w:t>
      </w:r>
    </w:p>
    <w:p w14:paraId="59A030A0" w14:textId="59930AE3" w:rsidR="007E3DA6" w:rsidRDefault="005D0B9B" w:rsidP="00C872F8">
      <w:r>
        <w:rPr>
          <w:noProof/>
          <w:lang w:eastAsia="en-GB"/>
        </w:rPr>
        <w:drawing>
          <wp:inline distT="0" distB="0" distL="0" distR="0" wp14:anchorId="791599ED" wp14:editId="3A711FE2">
            <wp:extent cx="5760085" cy="4982210"/>
            <wp:effectExtent l="0" t="0" r="0" b="8890"/>
            <wp:docPr id="1109548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48167" name=""/>
                    <pic:cNvPicPr/>
                  </pic:nvPicPr>
                  <pic:blipFill>
                    <a:blip r:embed="rId15"/>
                    <a:stretch>
                      <a:fillRect/>
                    </a:stretch>
                  </pic:blipFill>
                  <pic:spPr>
                    <a:xfrm>
                      <a:off x="0" y="0"/>
                      <a:ext cx="5760085" cy="4982210"/>
                    </a:xfrm>
                    <a:prstGeom prst="rect">
                      <a:avLst/>
                    </a:prstGeom>
                  </pic:spPr>
                </pic:pic>
              </a:graphicData>
            </a:graphic>
          </wp:inline>
        </w:drawing>
      </w:r>
    </w:p>
    <w:p w14:paraId="73553238" w14:textId="350CABDB" w:rsidR="005D0B9B" w:rsidRDefault="005D0B9B" w:rsidP="00C872F8">
      <w:r>
        <w:rPr>
          <w:noProof/>
          <w:lang w:eastAsia="en-GB"/>
        </w:rPr>
        <w:drawing>
          <wp:inline distT="0" distB="0" distL="0" distR="0" wp14:anchorId="4229D3B0" wp14:editId="5A6834E5">
            <wp:extent cx="5760085" cy="2138045"/>
            <wp:effectExtent l="0" t="0" r="0" b="0"/>
            <wp:docPr id="1602477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77151" name=""/>
                    <pic:cNvPicPr/>
                  </pic:nvPicPr>
                  <pic:blipFill>
                    <a:blip r:embed="rId16"/>
                    <a:stretch>
                      <a:fillRect/>
                    </a:stretch>
                  </pic:blipFill>
                  <pic:spPr>
                    <a:xfrm>
                      <a:off x="0" y="0"/>
                      <a:ext cx="5760085" cy="2138045"/>
                    </a:xfrm>
                    <a:prstGeom prst="rect">
                      <a:avLst/>
                    </a:prstGeom>
                  </pic:spPr>
                </pic:pic>
              </a:graphicData>
            </a:graphic>
          </wp:inline>
        </w:drawing>
      </w:r>
    </w:p>
    <w:p w14:paraId="332EC76A" w14:textId="235282E3" w:rsidR="005D0B9B" w:rsidRPr="00C872F8" w:rsidRDefault="005D0B9B" w:rsidP="00C872F8">
      <w:r>
        <w:rPr>
          <w:noProof/>
          <w:lang w:eastAsia="en-GB"/>
        </w:rPr>
        <w:lastRenderedPageBreak/>
        <w:drawing>
          <wp:inline distT="0" distB="0" distL="0" distR="0" wp14:anchorId="2F740C2B" wp14:editId="3FA2D4DC">
            <wp:extent cx="5760085" cy="1114425"/>
            <wp:effectExtent l="0" t="0" r="0" b="9525"/>
            <wp:docPr id="1429190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90910" name=""/>
                    <pic:cNvPicPr/>
                  </pic:nvPicPr>
                  <pic:blipFill>
                    <a:blip r:embed="rId17"/>
                    <a:stretch>
                      <a:fillRect/>
                    </a:stretch>
                  </pic:blipFill>
                  <pic:spPr>
                    <a:xfrm>
                      <a:off x="0" y="0"/>
                      <a:ext cx="5760085" cy="1114425"/>
                    </a:xfrm>
                    <a:prstGeom prst="rect">
                      <a:avLst/>
                    </a:prstGeom>
                  </pic:spPr>
                </pic:pic>
              </a:graphicData>
            </a:graphic>
          </wp:inline>
        </w:drawing>
      </w:r>
    </w:p>
    <w:p w14:paraId="4AE5C427" w14:textId="203DB9F6" w:rsidR="008A6BAA" w:rsidRPr="007E3DA6" w:rsidRDefault="008A6BAA" w:rsidP="007E3DA6">
      <w:pPr>
        <w:rPr>
          <w:rFonts w:asciiTheme="minorHAnsi" w:hAnsiTheme="minorHAnsi" w:cstheme="minorHAnsi"/>
          <w:b/>
          <w:bCs/>
          <w:i/>
          <w:iCs/>
          <w:szCs w:val="18"/>
        </w:rPr>
      </w:pPr>
      <w:r w:rsidRPr="007E3DA6">
        <w:rPr>
          <w:rFonts w:asciiTheme="minorHAnsi" w:hAnsiTheme="minorHAnsi" w:cstheme="minorHAnsi"/>
          <w:b/>
          <w:bCs/>
          <w:i/>
          <w:iCs/>
          <w:szCs w:val="18"/>
        </w:rPr>
        <w:t xml:space="preserve">7.1 </w:t>
      </w:r>
      <w:r w:rsidRPr="007E3DA6">
        <w:rPr>
          <w:rFonts w:asciiTheme="minorHAnsi" w:hAnsiTheme="minorHAnsi" w:cstheme="minorHAnsi"/>
          <w:b/>
          <w:bCs/>
          <w:i/>
          <w:iCs/>
          <w:szCs w:val="18"/>
        </w:rPr>
        <w:tab/>
        <w:t>Financ</w:t>
      </w:r>
      <w:r w:rsidR="0012424E" w:rsidRPr="007E3DA6">
        <w:rPr>
          <w:rFonts w:asciiTheme="minorHAnsi" w:hAnsiTheme="minorHAnsi" w:cstheme="minorHAnsi"/>
          <w:b/>
          <w:bCs/>
          <w:i/>
          <w:iCs/>
          <w:szCs w:val="18"/>
        </w:rPr>
        <w:t>ial</w:t>
      </w:r>
      <w:r w:rsidRPr="007E3DA6">
        <w:rPr>
          <w:rFonts w:asciiTheme="minorHAnsi" w:hAnsiTheme="minorHAnsi" w:cstheme="minorHAnsi"/>
          <w:b/>
          <w:bCs/>
          <w:i/>
          <w:iCs/>
          <w:szCs w:val="18"/>
        </w:rPr>
        <w:t xml:space="preserve"> Summary</w:t>
      </w:r>
    </w:p>
    <w:p w14:paraId="7ADA0229" w14:textId="39417D58" w:rsidR="00F139AA" w:rsidRDefault="00F139AA" w:rsidP="00C872F8">
      <w:r>
        <w:t>With a projected first-year sales of £100,000 and total costs of £63,500, this article offers a sneak peek at the operational finan</w:t>
      </w:r>
      <w:r w:rsidR="00123B47">
        <w:t xml:space="preserve">cial analysis of the </w:t>
      </w:r>
      <w:proofErr w:type="spellStart"/>
      <w:r w:rsidR="00123B47">
        <w:t>OctoBite</w:t>
      </w:r>
      <w:r>
        <w:t>Venture</w:t>
      </w:r>
      <w:proofErr w:type="spellEnd"/>
      <w:r>
        <w:t>.</w:t>
      </w:r>
    </w:p>
    <w:p w14:paraId="5B10C040" w14:textId="77777777" w:rsidR="00F139AA" w:rsidRDefault="00F139AA" w:rsidP="00C872F8">
      <w:r>
        <w:t>Budget: £63,500 is the entire sum for the first year's expenses. As a new venture, there will be a lot of outlays for things like legal fees, rent/rates, employee salaries, utilities, marketing, insurance, equipment, etc. When calculating the annual key costs, keep in mind that personnel pay amount to £25,000, equipment and tool leasing to £20,000, and marketing to £2,000—all necessary to get the food truck company ready to debut and promote it.</w:t>
      </w:r>
    </w:p>
    <w:p w14:paraId="5B99BE02" w14:textId="77777777" w:rsidR="00F139AA" w:rsidRDefault="00F139AA" w:rsidP="00C872F8">
      <w:r>
        <w:t>Revenue generation: Estimates show that the first year's spending will be £100,000, with £85,000 going toward everyday sales, £10,000 toward weekends, events, and festivals, and £5,000 toward additional food services. These profits reveal the management's strategy for expanding the company's client base and maximizing other revenue streams.</w:t>
      </w:r>
    </w:p>
    <w:p w14:paraId="5154C22E" w14:textId="372E9059" w:rsidR="002422AC" w:rsidRDefault="00F139AA" w:rsidP="00C872F8">
      <w:r>
        <w:t xml:space="preserve">Gain or Loss: The </w:t>
      </w:r>
      <w:r w:rsidR="00953DB9">
        <w:t>first-year</w:t>
      </w:r>
      <w:r w:rsidR="001E4BCD">
        <w:t xml:space="preserve"> net profit for </w:t>
      </w:r>
      <w:proofErr w:type="spellStart"/>
      <w:r w:rsidR="001E4BCD">
        <w:t>OctoBite</w:t>
      </w:r>
      <w:proofErr w:type="spellEnd"/>
      <w:r w:rsidR="001E4BCD">
        <w:t xml:space="preserve"> </w:t>
      </w:r>
      <w:r>
        <w:t xml:space="preserve">Venture is expected to be £36,500, since the total revenue exceeds the whole cost. According to Zhang (2019), the company's ability to generate returns from investments is supported by its relatively big revenues and minor net losses, which indicate strong financial performance. Relevance and achievement </w:t>
      </w:r>
      <w:r w:rsidR="00953DB9">
        <w:t>the</w:t>
      </w:r>
      <w:r>
        <w:t xml:space="preserve"> preceding study shows that the predicted earnings are strong, which bodes well for the future of the food truck industry in London and its ability to compete with other firms.</w:t>
      </w:r>
      <w:r w:rsidR="002422AC">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76F18E7" w14:textId="12DB7098" w:rsidR="002422AC" w:rsidRDefault="002422AC" w:rsidP="001B3262">
      <w:pPr>
        <w:rPr>
          <w:rFonts w:asciiTheme="minorHAnsi" w:hAnsiTheme="minorHAnsi" w:cstheme="minorHAnsi"/>
          <w:b/>
          <w:iCs/>
          <w:szCs w:val="24"/>
        </w:rPr>
      </w:pPr>
      <w:r>
        <w:rPr>
          <w:rFonts w:asciiTheme="minorHAnsi" w:hAnsiTheme="minorHAnsi" w:cstheme="minorHAnsi"/>
          <w:b/>
          <w:iCs/>
          <w:szCs w:val="24"/>
        </w:rPr>
        <w:t>Appendix A – SWOT Analysis</w:t>
      </w:r>
    </w:p>
    <w:p w14:paraId="74B18018" w14:textId="77777777" w:rsidR="007F0CD8" w:rsidRPr="007F0CD8" w:rsidRDefault="007F0CD8" w:rsidP="007F0CD8">
      <w:r w:rsidRPr="007F0CD8">
        <w:t>SWOT Analysis</w:t>
      </w:r>
    </w:p>
    <w:p w14:paraId="28216234" w14:textId="192701E4" w:rsidR="007F0CD8" w:rsidRPr="007F0CD8" w:rsidRDefault="005D0B9B" w:rsidP="007F0CD8">
      <w:r w:rsidRPr="005D0B9B">
        <w:rPr>
          <w:noProof/>
          <w:lang w:eastAsia="en-GB"/>
        </w:rPr>
        <w:drawing>
          <wp:inline distT="0" distB="0" distL="0" distR="0" wp14:anchorId="08803F5F" wp14:editId="00BE376C">
            <wp:extent cx="5760085" cy="2671445"/>
            <wp:effectExtent l="0" t="0" r="0" b="0"/>
            <wp:docPr id="1422705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05723" name=""/>
                    <pic:cNvPicPr/>
                  </pic:nvPicPr>
                  <pic:blipFill>
                    <a:blip r:embed="rId18"/>
                    <a:stretch>
                      <a:fillRect/>
                    </a:stretch>
                  </pic:blipFill>
                  <pic:spPr>
                    <a:xfrm>
                      <a:off x="0" y="0"/>
                      <a:ext cx="5760085" cy="2671445"/>
                    </a:xfrm>
                    <a:prstGeom prst="rect">
                      <a:avLst/>
                    </a:prstGeom>
                  </pic:spPr>
                </pic:pic>
              </a:graphicData>
            </a:graphic>
          </wp:inline>
        </w:drawing>
      </w:r>
    </w:p>
    <w:p w14:paraId="1A41A16E" w14:textId="77777777" w:rsidR="002422AC" w:rsidRDefault="002422AC" w:rsidP="001B3262">
      <w:pPr>
        <w:rPr>
          <w:rFonts w:asciiTheme="minorHAnsi" w:hAnsiTheme="minorHAnsi" w:cstheme="minorHAnsi"/>
          <w:b/>
          <w:iCs/>
          <w:szCs w:val="24"/>
        </w:rPr>
      </w:pPr>
    </w:p>
    <w:p w14:paraId="4B894A76" w14:textId="77777777" w:rsidR="008B20DC" w:rsidRDefault="008B20DC" w:rsidP="002422AC">
      <w:pPr>
        <w:rPr>
          <w:rFonts w:asciiTheme="minorHAnsi" w:hAnsiTheme="minorHAnsi" w:cstheme="minorHAnsi"/>
          <w:b/>
          <w:iCs/>
          <w:szCs w:val="24"/>
        </w:rPr>
      </w:pPr>
      <w:r>
        <w:rPr>
          <w:rFonts w:asciiTheme="minorHAnsi" w:hAnsiTheme="minorHAnsi" w:cstheme="minorHAnsi"/>
          <w:b/>
          <w:iCs/>
          <w:szCs w:val="24"/>
        </w:rPr>
        <w:br w:type="page"/>
      </w:r>
    </w:p>
    <w:p w14:paraId="5873175F" w14:textId="5E24F9A0" w:rsidR="002422AC" w:rsidRDefault="002422AC" w:rsidP="002422AC">
      <w:pPr>
        <w:rPr>
          <w:rFonts w:asciiTheme="minorHAnsi" w:hAnsiTheme="minorHAnsi" w:cstheme="minorHAnsi"/>
          <w:b/>
          <w:iCs/>
          <w:szCs w:val="24"/>
        </w:rPr>
      </w:pPr>
      <w:r>
        <w:rPr>
          <w:rFonts w:asciiTheme="minorHAnsi" w:hAnsiTheme="minorHAnsi" w:cstheme="minorHAnsi"/>
          <w:b/>
          <w:iCs/>
          <w:szCs w:val="24"/>
        </w:rPr>
        <w:lastRenderedPageBreak/>
        <w:t>Appendix B – PEST Analysis</w:t>
      </w:r>
    </w:p>
    <w:p w14:paraId="3718594A" w14:textId="77777777" w:rsidR="00E81BE5" w:rsidRPr="00E81BE5" w:rsidRDefault="00E81BE5" w:rsidP="00E81BE5">
      <w:r w:rsidRPr="00E81BE5">
        <w:t>PEST Analysis</w:t>
      </w:r>
    </w:p>
    <w:p w14:paraId="0D63B741" w14:textId="722F1EFB" w:rsidR="002422AC" w:rsidRPr="00E81BE5" w:rsidRDefault="005D0B9B" w:rsidP="00E81BE5">
      <w:r w:rsidRPr="005D0B9B">
        <w:rPr>
          <w:noProof/>
          <w:lang w:eastAsia="en-GB"/>
        </w:rPr>
        <w:drawing>
          <wp:inline distT="0" distB="0" distL="0" distR="0" wp14:anchorId="14C47707" wp14:editId="3B68DAD5">
            <wp:extent cx="5760085" cy="4618990"/>
            <wp:effectExtent l="0" t="0" r="0" b="0"/>
            <wp:docPr id="747567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567133" name=""/>
                    <pic:cNvPicPr/>
                  </pic:nvPicPr>
                  <pic:blipFill>
                    <a:blip r:embed="rId19"/>
                    <a:stretch>
                      <a:fillRect/>
                    </a:stretch>
                  </pic:blipFill>
                  <pic:spPr>
                    <a:xfrm>
                      <a:off x="0" y="0"/>
                      <a:ext cx="5760085" cy="4618990"/>
                    </a:xfrm>
                    <a:prstGeom prst="rect">
                      <a:avLst/>
                    </a:prstGeom>
                  </pic:spPr>
                </pic:pic>
              </a:graphicData>
            </a:graphic>
          </wp:inline>
        </w:drawing>
      </w:r>
    </w:p>
    <w:p w14:paraId="0A67E48F" w14:textId="77777777" w:rsidR="008B20DC" w:rsidRDefault="008B20DC" w:rsidP="002422AC">
      <w:pPr>
        <w:rPr>
          <w:rFonts w:asciiTheme="minorHAnsi" w:hAnsiTheme="minorHAnsi" w:cstheme="minorHAnsi"/>
          <w:b/>
          <w:iCs/>
          <w:szCs w:val="24"/>
        </w:rPr>
      </w:pPr>
      <w:r>
        <w:rPr>
          <w:rFonts w:asciiTheme="minorHAnsi" w:hAnsiTheme="minorHAnsi" w:cstheme="minorHAnsi"/>
          <w:b/>
          <w:iCs/>
          <w:szCs w:val="24"/>
        </w:rPr>
        <w:br w:type="page"/>
      </w:r>
    </w:p>
    <w:p w14:paraId="235EF638" w14:textId="2072185B" w:rsidR="002422AC" w:rsidRDefault="002422AC" w:rsidP="002422AC">
      <w:pPr>
        <w:rPr>
          <w:rFonts w:asciiTheme="minorHAnsi" w:hAnsiTheme="minorHAnsi" w:cstheme="minorHAnsi"/>
          <w:b/>
          <w:iCs/>
          <w:szCs w:val="24"/>
        </w:rPr>
      </w:pPr>
      <w:r>
        <w:rPr>
          <w:rFonts w:asciiTheme="minorHAnsi" w:hAnsiTheme="minorHAnsi" w:cstheme="minorHAnsi"/>
          <w:b/>
          <w:iCs/>
          <w:szCs w:val="24"/>
        </w:rPr>
        <w:lastRenderedPageBreak/>
        <w:t xml:space="preserve">Appendix C – Copy of Pitch </w:t>
      </w:r>
      <w:r w:rsidR="00A2214E">
        <w:rPr>
          <w:rFonts w:asciiTheme="minorHAnsi" w:hAnsiTheme="minorHAnsi" w:cstheme="minorHAnsi"/>
          <w:b/>
          <w:iCs/>
          <w:szCs w:val="24"/>
        </w:rPr>
        <w:t>Supporting</w:t>
      </w:r>
      <w:r>
        <w:rPr>
          <w:rFonts w:asciiTheme="minorHAnsi" w:hAnsiTheme="minorHAnsi" w:cstheme="minorHAnsi"/>
          <w:b/>
          <w:iCs/>
          <w:szCs w:val="24"/>
        </w:rPr>
        <w:t xml:space="preserve"> </w:t>
      </w:r>
      <w:r w:rsidR="00A2214E">
        <w:rPr>
          <w:rFonts w:asciiTheme="minorHAnsi" w:hAnsiTheme="minorHAnsi" w:cstheme="minorHAnsi"/>
          <w:b/>
          <w:iCs/>
          <w:szCs w:val="24"/>
        </w:rPr>
        <w:t>Materi</w:t>
      </w:r>
      <w:r w:rsidR="00316FD5">
        <w:rPr>
          <w:rFonts w:asciiTheme="minorHAnsi" w:hAnsiTheme="minorHAnsi" w:cstheme="minorHAnsi"/>
          <w:b/>
          <w:iCs/>
          <w:szCs w:val="24"/>
        </w:rPr>
        <w:t>al</w:t>
      </w:r>
    </w:p>
    <w:p w14:paraId="541D1354" w14:textId="78DCDA59" w:rsidR="00A80A12" w:rsidRDefault="009B5DFC" w:rsidP="002422AC">
      <w:pPr>
        <w:rPr>
          <w:rFonts w:asciiTheme="minorHAnsi" w:hAnsiTheme="minorHAnsi" w:cstheme="minorHAnsi"/>
          <w:b/>
          <w:iCs/>
          <w:szCs w:val="24"/>
        </w:rPr>
      </w:pPr>
      <w:r w:rsidRPr="00A80A12">
        <w:rPr>
          <w:rFonts w:asciiTheme="minorHAnsi" w:hAnsiTheme="minorHAnsi" w:cstheme="minorHAnsi"/>
          <w:b/>
          <w:iCs/>
          <w:noProof/>
          <w:szCs w:val="24"/>
          <w:lang w:eastAsia="en-GB"/>
        </w:rPr>
        <w:drawing>
          <wp:inline distT="0" distB="0" distL="0" distR="0" wp14:anchorId="4BB181CA" wp14:editId="36947E8A">
            <wp:extent cx="5760085" cy="3239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0085" cy="3239770"/>
                    </a:xfrm>
                    <a:prstGeom prst="rect">
                      <a:avLst/>
                    </a:prstGeom>
                  </pic:spPr>
                </pic:pic>
              </a:graphicData>
            </a:graphic>
          </wp:inline>
        </w:drawing>
      </w:r>
    </w:p>
    <w:p w14:paraId="022F89B2" w14:textId="227439BC" w:rsidR="008B20DC" w:rsidRDefault="009B5DFC" w:rsidP="009B5DFC">
      <w:pPr>
        <w:rPr>
          <w:rFonts w:asciiTheme="minorHAnsi" w:hAnsiTheme="minorHAnsi" w:cstheme="minorHAnsi"/>
          <w:b/>
          <w:iCs/>
          <w:szCs w:val="24"/>
        </w:rPr>
      </w:pPr>
      <w:r w:rsidRPr="00A80A12">
        <w:rPr>
          <w:rFonts w:asciiTheme="minorHAnsi" w:hAnsiTheme="minorHAnsi" w:cstheme="minorHAnsi"/>
          <w:b/>
          <w:iCs/>
          <w:noProof/>
          <w:szCs w:val="24"/>
          <w:lang w:eastAsia="en-GB"/>
        </w:rPr>
        <w:drawing>
          <wp:inline distT="0" distB="0" distL="0" distR="0" wp14:anchorId="67AF0AF3" wp14:editId="6EFBBCDB">
            <wp:extent cx="5760085" cy="32397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60085" cy="3239770"/>
                    </a:xfrm>
                    <a:prstGeom prst="rect">
                      <a:avLst/>
                    </a:prstGeom>
                  </pic:spPr>
                </pic:pic>
              </a:graphicData>
            </a:graphic>
          </wp:inline>
        </w:drawing>
      </w:r>
    </w:p>
    <w:p w14:paraId="29774D0B" w14:textId="726AA17B" w:rsidR="00A80A12" w:rsidRDefault="00A80A12" w:rsidP="002422AC">
      <w:pPr>
        <w:rPr>
          <w:rFonts w:asciiTheme="minorHAnsi" w:hAnsiTheme="minorHAnsi" w:cstheme="minorHAnsi"/>
          <w:b/>
          <w:iCs/>
          <w:szCs w:val="24"/>
        </w:rPr>
      </w:pPr>
    </w:p>
    <w:p w14:paraId="7FC1DE2C" w14:textId="77777777" w:rsidR="00A80A12" w:rsidRDefault="00A80A12" w:rsidP="002422AC">
      <w:pPr>
        <w:rPr>
          <w:rFonts w:asciiTheme="minorHAnsi" w:hAnsiTheme="minorHAnsi" w:cstheme="minorHAnsi"/>
          <w:b/>
          <w:iCs/>
          <w:szCs w:val="24"/>
        </w:rPr>
      </w:pPr>
    </w:p>
    <w:p w14:paraId="5811BC80" w14:textId="4F3B6A1C" w:rsidR="008B20DC" w:rsidRDefault="008B20DC" w:rsidP="002422AC">
      <w:pPr>
        <w:rPr>
          <w:rFonts w:asciiTheme="minorHAnsi" w:hAnsiTheme="minorHAnsi" w:cstheme="minorHAnsi"/>
          <w:b/>
          <w:iCs/>
          <w:szCs w:val="24"/>
        </w:rPr>
      </w:pPr>
    </w:p>
    <w:p w14:paraId="3A09CF3E" w14:textId="77777777" w:rsidR="008B20DC" w:rsidRDefault="008B20DC" w:rsidP="002422AC">
      <w:pPr>
        <w:rPr>
          <w:rFonts w:asciiTheme="minorHAnsi" w:hAnsiTheme="minorHAnsi" w:cstheme="minorHAnsi"/>
          <w:b/>
          <w:iCs/>
          <w:szCs w:val="24"/>
        </w:rPr>
      </w:pPr>
    </w:p>
    <w:p w14:paraId="7A1BB270" w14:textId="77777777" w:rsidR="008B20DC" w:rsidRDefault="008B20DC" w:rsidP="002422AC">
      <w:pPr>
        <w:rPr>
          <w:rFonts w:asciiTheme="minorHAnsi" w:hAnsiTheme="minorHAnsi" w:cstheme="minorHAnsi"/>
          <w:b/>
          <w:iCs/>
          <w:szCs w:val="24"/>
        </w:rPr>
      </w:pPr>
    </w:p>
    <w:p w14:paraId="02495606" w14:textId="14BEE8F5" w:rsidR="008B20DC" w:rsidRDefault="003A6959" w:rsidP="002422AC">
      <w:pPr>
        <w:rPr>
          <w:rFonts w:asciiTheme="minorHAnsi" w:hAnsiTheme="minorHAnsi" w:cstheme="minorHAnsi"/>
          <w:b/>
          <w:iCs/>
          <w:szCs w:val="24"/>
        </w:rPr>
      </w:pPr>
      <w:r w:rsidRPr="003A6959">
        <w:rPr>
          <w:rFonts w:asciiTheme="minorHAnsi" w:hAnsiTheme="minorHAnsi" w:cstheme="minorHAnsi"/>
          <w:b/>
          <w:iCs/>
          <w:szCs w:val="24"/>
        </w:rPr>
        <w:lastRenderedPageBreak/>
        <w:drawing>
          <wp:inline distT="0" distB="0" distL="0" distR="0" wp14:anchorId="4E8FF97D" wp14:editId="64D23B67">
            <wp:extent cx="5760085" cy="32397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60085" cy="3239770"/>
                    </a:xfrm>
                    <a:prstGeom prst="rect">
                      <a:avLst/>
                    </a:prstGeom>
                  </pic:spPr>
                </pic:pic>
              </a:graphicData>
            </a:graphic>
          </wp:inline>
        </w:drawing>
      </w:r>
    </w:p>
    <w:p w14:paraId="7AFBAF68" w14:textId="7BB9394E" w:rsidR="003A6959" w:rsidRDefault="003A6959" w:rsidP="002422AC">
      <w:pPr>
        <w:rPr>
          <w:rFonts w:asciiTheme="minorHAnsi" w:hAnsiTheme="minorHAnsi" w:cstheme="minorHAnsi"/>
          <w:b/>
          <w:iCs/>
          <w:szCs w:val="24"/>
        </w:rPr>
      </w:pPr>
    </w:p>
    <w:p w14:paraId="0BD862B2" w14:textId="4B5921C0" w:rsidR="003A6959" w:rsidRDefault="003A6959" w:rsidP="002422AC">
      <w:pPr>
        <w:rPr>
          <w:rFonts w:asciiTheme="minorHAnsi" w:hAnsiTheme="minorHAnsi" w:cstheme="minorHAnsi"/>
          <w:b/>
          <w:iCs/>
          <w:szCs w:val="24"/>
        </w:rPr>
      </w:pPr>
      <w:r w:rsidRPr="003A6959">
        <w:rPr>
          <w:rFonts w:asciiTheme="minorHAnsi" w:hAnsiTheme="minorHAnsi" w:cstheme="minorHAnsi"/>
          <w:b/>
          <w:iCs/>
          <w:szCs w:val="24"/>
        </w:rPr>
        <w:drawing>
          <wp:inline distT="0" distB="0" distL="0" distR="0" wp14:anchorId="3570AD60" wp14:editId="636159A1">
            <wp:extent cx="5760085" cy="32397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60085" cy="3239770"/>
                    </a:xfrm>
                    <a:prstGeom prst="rect">
                      <a:avLst/>
                    </a:prstGeom>
                  </pic:spPr>
                </pic:pic>
              </a:graphicData>
            </a:graphic>
          </wp:inline>
        </w:drawing>
      </w:r>
    </w:p>
    <w:p w14:paraId="160949DA" w14:textId="4BC0CE7F" w:rsidR="003A6959" w:rsidRDefault="003A6959" w:rsidP="002422AC">
      <w:pPr>
        <w:rPr>
          <w:rFonts w:asciiTheme="minorHAnsi" w:hAnsiTheme="minorHAnsi" w:cstheme="minorHAnsi"/>
          <w:b/>
          <w:iCs/>
          <w:szCs w:val="24"/>
        </w:rPr>
      </w:pPr>
    </w:p>
    <w:p w14:paraId="3EBECBC2" w14:textId="17794B74" w:rsidR="003A6959" w:rsidRDefault="003A6959" w:rsidP="002422AC">
      <w:pPr>
        <w:rPr>
          <w:rFonts w:asciiTheme="minorHAnsi" w:hAnsiTheme="minorHAnsi" w:cstheme="minorHAnsi"/>
          <w:b/>
          <w:iCs/>
          <w:szCs w:val="24"/>
        </w:rPr>
      </w:pPr>
    </w:p>
    <w:p w14:paraId="235065DA" w14:textId="77777777" w:rsidR="003A6959" w:rsidRDefault="003A6959" w:rsidP="002422AC">
      <w:pPr>
        <w:rPr>
          <w:rFonts w:asciiTheme="minorHAnsi" w:hAnsiTheme="minorHAnsi" w:cstheme="minorHAnsi"/>
          <w:b/>
          <w:iCs/>
          <w:szCs w:val="24"/>
        </w:rPr>
      </w:pPr>
    </w:p>
    <w:p w14:paraId="018FC8FF" w14:textId="77777777" w:rsidR="00A80A12" w:rsidRDefault="00A80A12" w:rsidP="002422AC">
      <w:pPr>
        <w:rPr>
          <w:rFonts w:asciiTheme="minorHAnsi" w:hAnsiTheme="minorHAnsi" w:cstheme="minorHAnsi"/>
          <w:b/>
          <w:iCs/>
          <w:szCs w:val="24"/>
        </w:rPr>
      </w:pPr>
      <w:r w:rsidRPr="00A80A12">
        <w:rPr>
          <w:rFonts w:asciiTheme="minorHAnsi" w:hAnsiTheme="minorHAnsi" w:cstheme="minorHAnsi"/>
          <w:b/>
          <w:iCs/>
          <w:noProof/>
          <w:szCs w:val="24"/>
          <w:lang w:eastAsia="en-GB"/>
        </w:rPr>
        <w:lastRenderedPageBreak/>
        <w:drawing>
          <wp:inline distT="0" distB="0" distL="0" distR="0" wp14:anchorId="7268C051" wp14:editId="4297A550">
            <wp:extent cx="5760085" cy="3239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60085" cy="3239770"/>
                    </a:xfrm>
                    <a:prstGeom prst="rect">
                      <a:avLst/>
                    </a:prstGeom>
                  </pic:spPr>
                </pic:pic>
              </a:graphicData>
            </a:graphic>
          </wp:inline>
        </w:drawing>
      </w:r>
    </w:p>
    <w:p w14:paraId="259F5A90" w14:textId="77777777" w:rsidR="00A80A12" w:rsidRDefault="00A80A12" w:rsidP="002422AC">
      <w:pPr>
        <w:rPr>
          <w:rFonts w:asciiTheme="minorHAnsi" w:hAnsiTheme="minorHAnsi" w:cstheme="minorHAnsi"/>
          <w:b/>
          <w:iCs/>
          <w:szCs w:val="24"/>
        </w:rPr>
      </w:pPr>
    </w:p>
    <w:p w14:paraId="13C16753" w14:textId="77777777" w:rsidR="00A80A12" w:rsidRPr="00A80A12" w:rsidRDefault="00A80A12" w:rsidP="00A80A12">
      <w:pPr>
        <w:pStyle w:val="NormalWeb"/>
        <w:rPr>
          <w:lang w:val="en-GB" w:eastAsia="en-GB"/>
        </w:rPr>
      </w:pPr>
      <w:r w:rsidRPr="00A80A12">
        <w:rPr>
          <w:rFonts w:asciiTheme="minorHAnsi" w:hAnsiTheme="minorHAnsi" w:cstheme="minorHAnsi"/>
          <w:b/>
          <w:iCs/>
          <w:noProof/>
          <w:lang w:val="en-GB" w:eastAsia="en-GB"/>
        </w:rPr>
        <w:lastRenderedPageBreak/>
        <mc:AlternateContent>
          <mc:Choice Requires="wps">
            <w:drawing>
              <wp:inline distT="0" distB="0" distL="0" distR="0" wp14:anchorId="6AB5E8C1" wp14:editId="6A534557">
                <wp:extent cx="302260" cy="302260"/>
                <wp:effectExtent l="0" t="0" r="0" b="0"/>
                <wp:docPr id="4" name="Rectangle 4" descr="blob:https://web.whatsapp.com/f6c104cf-e43d-4ab3-9fbf-93473eb8fbb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ACC216" id="Rectangle 4" o:spid="_x0000_s1026" alt="blob:https://web.whatsapp.com/f6c104cf-e43d-4ab3-9fbf-93473eb8fbbb"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" filled="f" stroked="f">
                <o:lock v:ext="edit" aspectratio="t"/>
                <w10:anchorlock/>
              </v:rect>
            </w:pict>
          </mc:Fallback>
        </mc:AlternateContent>
      </w:r>
      <w:r w:rsidRPr="00A80A12">
        <w:rPr>
          <w:rFonts w:asciiTheme="minorHAnsi" w:hAnsiTheme="minorHAnsi" w:cstheme="minorHAnsi"/>
          <w:b/>
          <w:iCs/>
          <w:noProof/>
          <w:lang w:val="en-GB" w:eastAsia="en-GB"/>
        </w:rPr>
        <mc:AlternateContent>
          <mc:Choice Requires="wps">
            <w:drawing>
              <wp:inline distT="0" distB="0" distL="0" distR="0" wp14:anchorId="47A49D6D" wp14:editId="5E77EBC8">
                <wp:extent cx="302260" cy="302260"/>
                <wp:effectExtent l="0" t="0" r="0" b="0"/>
                <wp:docPr id="5" name="Rectangle 5" descr="blob:https://web.whatsapp.com/f6c104cf-e43d-4ab3-9fbf-93473eb8fbb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3756C8" id="Rectangle 5" o:spid="_x0000_s1026" alt="blob:https://web.whatsapp.com/f6c104cf-e43d-4ab3-9fbf-93473eb8fbbb"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" filled="f" stroked="f">
                <o:lock v:ext="edit" aspectratio="t"/>
                <w10:anchorlock/>
              </v:rect>
            </w:pict>
          </mc:Fallback>
        </mc:AlternateContent>
      </w:r>
      <w:r w:rsidRPr="00A80A12">
        <w:rPr>
          <w:noProof/>
          <w:lang w:val="en-GB" w:eastAsia="en-GB"/>
        </w:rPr>
        <w:drawing>
          <wp:inline distT="0" distB="0" distL="0" distR="0" wp14:anchorId="7DA59A3D" wp14:editId="46AE7DDF">
            <wp:extent cx="5994495" cy="7374193"/>
            <wp:effectExtent l="0" t="0" r="6350" b="0"/>
            <wp:docPr id="7" name="Picture 7" descr="C:\Users\musta\AppData\Local\Temp\7a617c62-bc76-41df-87fe-d79ef1120100_Silver spoon (2).zip.1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usta\AppData\Local\Temp\7a617c62-bc76-41df-87fe-d79ef1120100_Silver spoon (2).zip.100\1.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64325" cy="7583111"/>
                    </a:xfrm>
                    <a:prstGeom prst="rect">
                      <a:avLst/>
                    </a:prstGeom>
                    <a:noFill/>
                    <a:ln>
                      <a:noFill/>
                    </a:ln>
                  </pic:spPr>
                </pic:pic>
              </a:graphicData>
            </a:graphic>
          </wp:inline>
        </w:drawing>
      </w:r>
    </w:p>
    <w:p w14:paraId="13B873E5" w14:textId="2CD96410" w:rsidR="009B5DFC" w:rsidRPr="009B5DFC" w:rsidRDefault="008B20DC" w:rsidP="009B5DFC">
      <w:pPr>
        <w:rPr>
          <w:rFonts w:asciiTheme="minorHAnsi" w:hAnsiTheme="minorHAnsi" w:cstheme="minorHAnsi"/>
          <w:b/>
          <w:iCs/>
          <w:lang w:val="en-US"/>
        </w:rPr>
      </w:pPr>
      <w:r>
        <w:rPr>
          <w:rFonts w:asciiTheme="minorHAnsi" w:hAnsiTheme="minorHAnsi" w:cstheme="minorHAnsi"/>
          <w:b/>
          <w:iCs/>
          <w:szCs w:val="24"/>
        </w:rPr>
        <w:br w:type="page"/>
      </w:r>
      <w:r w:rsidR="009B5DFC" w:rsidRPr="009B5DFC">
        <w:rPr>
          <w:rFonts w:asciiTheme="minorHAnsi" w:hAnsiTheme="minorHAnsi" w:cstheme="minorHAnsi"/>
          <w:b/>
          <w:iCs/>
          <w:noProof/>
          <w:lang w:eastAsia="en-GB"/>
        </w:rPr>
        <w:lastRenderedPageBreak/>
        <w:drawing>
          <wp:inline distT="0" distB="0" distL="0" distR="0" wp14:anchorId="6C0194DB" wp14:editId="3AD37CAD">
            <wp:extent cx="6126125" cy="6150077"/>
            <wp:effectExtent l="0" t="0" r="8255" b="3175"/>
            <wp:docPr id="6" name="Picture 6" descr="C:\Users\musta\AppData\Local\Temp\60d79f4a-4ba6-47f9-bb66-40d491574792_Silver spoon (1).zip.79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sta\AppData\Local\Temp\60d79f4a-4ba6-47f9-bb66-40d491574792_Silver spoon (1).zip.792\2.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46519" cy="6371333"/>
                    </a:xfrm>
                    <a:prstGeom prst="rect">
                      <a:avLst/>
                    </a:prstGeom>
                    <a:noFill/>
                    <a:ln>
                      <a:noFill/>
                    </a:ln>
                  </pic:spPr>
                </pic:pic>
              </a:graphicData>
            </a:graphic>
          </wp:inline>
        </w:drawing>
      </w:r>
    </w:p>
    <w:p w14:paraId="10491DE7" w14:textId="399D34DF" w:rsidR="008B20DC" w:rsidRDefault="008B20DC" w:rsidP="00A80A12">
      <w:pPr>
        <w:rPr>
          <w:rFonts w:asciiTheme="minorHAnsi" w:hAnsiTheme="minorHAnsi" w:cstheme="minorHAnsi"/>
          <w:b/>
          <w:iCs/>
          <w:szCs w:val="24"/>
        </w:rPr>
      </w:pPr>
    </w:p>
    <w:p w14:paraId="3AF3AA67" w14:textId="77777777" w:rsidR="00C23F54" w:rsidRDefault="00C23F54" w:rsidP="004D0401">
      <w:pPr>
        <w:rPr>
          <w:rFonts w:asciiTheme="minorHAnsi" w:hAnsiTheme="minorHAnsi" w:cstheme="minorHAnsi"/>
          <w:b/>
          <w:iCs/>
          <w:sz w:val="28"/>
          <w:szCs w:val="22"/>
        </w:rPr>
      </w:pPr>
    </w:p>
    <w:p w14:paraId="03CC8F7F" w14:textId="77777777" w:rsidR="00C23F54" w:rsidRDefault="00C23F54" w:rsidP="004D0401">
      <w:pPr>
        <w:rPr>
          <w:rFonts w:asciiTheme="minorHAnsi" w:hAnsiTheme="minorHAnsi" w:cstheme="minorHAnsi"/>
          <w:b/>
          <w:iCs/>
          <w:sz w:val="28"/>
          <w:szCs w:val="22"/>
        </w:rPr>
      </w:pPr>
    </w:p>
    <w:p w14:paraId="7C035958" w14:textId="77777777" w:rsidR="00C23F54" w:rsidRDefault="00C23F54" w:rsidP="004D0401">
      <w:pPr>
        <w:rPr>
          <w:rFonts w:asciiTheme="minorHAnsi" w:hAnsiTheme="minorHAnsi" w:cstheme="minorHAnsi"/>
          <w:b/>
          <w:iCs/>
          <w:sz w:val="28"/>
          <w:szCs w:val="22"/>
        </w:rPr>
      </w:pPr>
    </w:p>
    <w:p w14:paraId="24EEFFB6" w14:textId="77777777" w:rsidR="00C23F54" w:rsidRDefault="00C23F54" w:rsidP="004D0401">
      <w:pPr>
        <w:rPr>
          <w:rFonts w:asciiTheme="minorHAnsi" w:hAnsiTheme="minorHAnsi" w:cstheme="minorHAnsi"/>
          <w:b/>
          <w:iCs/>
          <w:sz w:val="28"/>
          <w:szCs w:val="22"/>
        </w:rPr>
      </w:pPr>
    </w:p>
    <w:p w14:paraId="35AFC205" w14:textId="77777777" w:rsidR="00C23F54" w:rsidRDefault="00C23F54" w:rsidP="004D0401">
      <w:pPr>
        <w:rPr>
          <w:rFonts w:asciiTheme="minorHAnsi" w:hAnsiTheme="minorHAnsi" w:cstheme="minorHAnsi"/>
          <w:b/>
          <w:iCs/>
          <w:sz w:val="28"/>
          <w:szCs w:val="22"/>
        </w:rPr>
      </w:pPr>
    </w:p>
    <w:p w14:paraId="0DE09BA0" w14:textId="77777777" w:rsidR="00C23F54" w:rsidRDefault="00C23F54" w:rsidP="004D0401">
      <w:pPr>
        <w:rPr>
          <w:rFonts w:asciiTheme="minorHAnsi" w:hAnsiTheme="minorHAnsi" w:cstheme="minorHAnsi"/>
          <w:b/>
          <w:iCs/>
          <w:sz w:val="28"/>
          <w:szCs w:val="22"/>
        </w:rPr>
      </w:pPr>
    </w:p>
    <w:p w14:paraId="606868D1" w14:textId="77777777" w:rsidR="00C23F54" w:rsidRDefault="00C23F54" w:rsidP="004D0401">
      <w:pPr>
        <w:rPr>
          <w:rFonts w:asciiTheme="minorHAnsi" w:hAnsiTheme="minorHAnsi" w:cstheme="minorHAnsi"/>
          <w:b/>
          <w:iCs/>
          <w:sz w:val="28"/>
          <w:szCs w:val="22"/>
        </w:rPr>
      </w:pPr>
    </w:p>
    <w:p w14:paraId="627207E5" w14:textId="526AA5D3" w:rsidR="004D0401" w:rsidRPr="004D0401" w:rsidRDefault="008B20DC" w:rsidP="004D0401">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6274D551" w14:textId="7EB19A96" w:rsidR="00C23F54" w:rsidRDefault="00CB60D3" w:rsidP="004D0401">
      <w:r>
        <w:t>1.</w:t>
      </w:r>
      <w:r w:rsidR="00FE09C5" w:rsidRPr="00F93C55">
        <w:t>Carter, E. (2019). "</w:t>
      </w:r>
      <w:r w:rsidR="00FE09C5" w:rsidRPr="00FE09C5">
        <w:rPr>
          <w:i/>
          <w:iCs/>
        </w:rPr>
        <w:t>Consumer Trends in Street Food Preferences: A Case Study of London</w:t>
      </w:r>
      <w:r w:rsidR="00FE09C5" w:rsidRPr="00F93C55">
        <w:t>." Journal of Gastronomy and Culinary Arts, 6(1), 45-60.</w:t>
      </w:r>
    </w:p>
    <w:p w14:paraId="6D04F725" w14:textId="51DE0C6B" w:rsidR="00FE09C5" w:rsidRDefault="00FE09C5" w:rsidP="004D0401">
      <w:r>
        <w:t>2.</w:t>
      </w:r>
      <w:r w:rsidRPr="00F93C55">
        <w:t xml:space="preserve">Edwards, L. (2020). </w:t>
      </w:r>
      <w:r w:rsidRPr="00FE09C5">
        <w:rPr>
          <w:i/>
          <w:iCs/>
        </w:rPr>
        <w:t>Street Food Revolution: From Food Truck to Global Movement.</w:t>
      </w:r>
      <w:r w:rsidRPr="00F93C55">
        <w:t xml:space="preserve"> Oxford: Oxford University Press</w:t>
      </w:r>
    </w:p>
    <w:p w14:paraId="4BA5C8D6" w14:textId="681993B4" w:rsidR="004D0401" w:rsidRPr="00F93C55" w:rsidRDefault="00FB2D17" w:rsidP="004D0401">
      <w:r>
        <w:t>3.</w:t>
      </w:r>
      <w:r w:rsidR="004D0401" w:rsidRPr="00F93C55">
        <w:t xml:space="preserve">Allen, R. (2017). </w:t>
      </w:r>
      <w:r w:rsidR="004D0401" w:rsidRPr="00FB2D17">
        <w:rPr>
          <w:i/>
          <w:iCs/>
        </w:rPr>
        <w:t xml:space="preserve">The Food Truck Handbook: Start, Grow, and Succeed in the Mobile Food Business. </w:t>
      </w:r>
      <w:r w:rsidR="004D0401" w:rsidRPr="00F93C55">
        <w:t>San Francisco: John Wiley &amp; Sons.</w:t>
      </w:r>
    </w:p>
    <w:p w14:paraId="295633B7" w14:textId="0214A073" w:rsidR="004D0401" w:rsidRPr="004D0401" w:rsidRDefault="00E20159" w:rsidP="004D0401">
      <w:r>
        <w:t>4</w:t>
      </w:r>
      <w:r w:rsidR="00CB60D3">
        <w:t>.</w:t>
      </w:r>
      <w:r w:rsidR="004D0401" w:rsidRPr="004D0401">
        <w:t xml:space="preserve">Catering Appliance Superstore. (2023). Commercial Kitchen Equipment. Retrieved from </w:t>
      </w:r>
      <w:hyperlink r:id="rId27" w:tgtFrame="_new" w:history="1">
        <w:r w:rsidR="004D0401" w:rsidRPr="004D0401">
          <w:rPr>
            <w:rStyle w:val="Hyperlink"/>
          </w:rPr>
          <w:t>https://www.catering-appliance.com/</w:t>
        </w:r>
      </w:hyperlink>
    </w:p>
    <w:p w14:paraId="138E4CDA" w14:textId="7952802C" w:rsidR="004D0401" w:rsidRDefault="00E20159" w:rsidP="00E20159">
      <w:r>
        <w:t>5</w:t>
      </w:r>
      <w:r w:rsidR="00CB60D3">
        <w:t>.</w:t>
      </w:r>
      <w:r w:rsidR="004D0401" w:rsidRPr="00F93C55">
        <w:t xml:space="preserve">Davis, P. (2016). </w:t>
      </w:r>
      <w:r w:rsidR="004D0401" w:rsidRPr="00E20159">
        <w:rPr>
          <w:i/>
          <w:iCs/>
        </w:rPr>
        <w:t>Marketing for Food Trucks: Strategies and Techniques to Attract Customers. B</w:t>
      </w:r>
      <w:r w:rsidR="004D0401" w:rsidRPr="00F93C55">
        <w:t>oston: Cengage Learning.</w:t>
      </w:r>
    </w:p>
    <w:p w14:paraId="6D0C0886" w14:textId="2F46660D" w:rsidR="00D041C3" w:rsidRDefault="00D041C3" w:rsidP="00E20159">
      <w:r>
        <w:t>6.</w:t>
      </w:r>
      <w:proofErr w:type="gramStart"/>
      <w:r>
        <w:t>Forbes.</w:t>
      </w:r>
      <w:r w:rsidRPr="00F93C55">
        <w:t>(</w:t>
      </w:r>
      <w:proofErr w:type="gramEnd"/>
      <w:r w:rsidRPr="00F93C55">
        <w:t xml:space="preserve">2020). The Basics of Net Present Value (NPV). Retrieved from </w:t>
      </w:r>
      <w:hyperlink r:id="rId28" w:history="1">
        <w:r w:rsidRPr="004F7907">
          <w:rPr>
            <w:rStyle w:val="Hyperlink"/>
          </w:rPr>
          <w:t>https://www.forbes.com/advisor/investing/net-present-value-npv/</w:t>
        </w:r>
      </w:hyperlink>
    </w:p>
    <w:p w14:paraId="4D973F0A" w14:textId="36259DEA" w:rsidR="00D041C3" w:rsidRDefault="00D041C3" w:rsidP="00E20159">
      <w:r>
        <w:t>7.</w:t>
      </w:r>
      <w:r w:rsidRPr="00F93C55">
        <w:t>Hughes, L. (2016). "The Role of Social Media in Marketing Food Trucks: A Case Study of London." International Journal of Marketing Studies, 8(3), 75-90.</w:t>
      </w:r>
    </w:p>
    <w:p w14:paraId="5C27EA8E" w14:textId="1F1FE950" w:rsidR="00D041C3" w:rsidRDefault="00D041C3" w:rsidP="00E20159">
      <w:r>
        <w:t>8.</w:t>
      </w:r>
      <w:r w:rsidRPr="00F93C55">
        <w:t xml:space="preserve">Zhang, X. (2019). "Consumer </w:t>
      </w:r>
      <w:proofErr w:type="spellStart"/>
      <w:r w:rsidRPr="00F93C55">
        <w:t>Behavior</w:t>
      </w:r>
      <w:proofErr w:type="spellEnd"/>
      <w:r w:rsidRPr="00F93C55">
        <w:t xml:space="preserve"> in the Street Food Market: A Cross-Cultural Study." Journal of Retailing and Consumer Services, 47, 112-125.</w:t>
      </w:r>
    </w:p>
    <w:p w14:paraId="5526F414" w14:textId="182DAE25" w:rsidR="004D0401" w:rsidRPr="00F93C55" w:rsidRDefault="00B05295" w:rsidP="004D0401">
      <w:r>
        <w:t>9</w:t>
      </w:r>
      <w:r w:rsidR="00CB60D3">
        <w:t>.</w:t>
      </w:r>
      <w:proofErr w:type="gramStart"/>
      <w:r w:rsidR="00CB60D3">
        <w:t>Entrepreneur.</w:t>
      </w:r>
      <w:r w:rsidR="004D0401" w:rsidRPr="00F93C55">
        <w:t>(</w:t>
      </w:r>
      <w:proofErr w:type="gramEnd"/>
      <w:r w:rsidR="004D0401" w:rsidRPr="00F93C55">
        <w:t>2020). Net Present Value (NPV). Retrieved from https://www.entrepreneur.com/encyclopedia/net-present-value-npv</w:t>
      </w:r>
    </w:p>
    <w:p w14:paraId="526E7589" w14:textId="514C85F0" w:rsidR="004D0401" w:rsidRPr="00F93C55" w:rsidRDefault="00B05295" w:rsidP="004D0401">
      <w:r>
        <w:t>10</w:t>
      </w:r>
      <w:r w:rsidR="00CB60D3">
        <w:t>.</w:t>
      </w:r>
      <w:r w:rsidR="004D0401" w:rsidRPr="00F93C55">
        <w:t>Food Truck Association. (n.d.). Food Truck Industry Statistics. Retrieved from https://www.foodtruckassociation.org/industry-statistics</w:t>
      </w:r>
    </w:p>
    <w:p w14:paraId="729FF38A" w14:textId="0EAACAFB" w:rsidR="004D0401" w:rsidRPr="00F93C55" w:rsidRDefault="00B05295" w:rsidP="004D0401">
      <w:r>
        <w:t>11</w:t>
      </w:r>
      <w:r w:rsidR="00CB60D3">
        <w:t>.</w:t>
      </w:r>
      <w:r w:rsidR="004D0401" w:rsidRPr="00F93C55">
        <w:t>Food Truck Empire. (n.d.). Food Truck Industry Trends. Retrieved from https://foodtruckempire.com/industry-research/food-truck-industry-trends/</w:t>
      </w:r>
    </w:p>
    <w:p w14:paraId="7D4EEF1D" w14:textId="13FE1695" w:rsidR="004D0401" w:rsidRPr="004D0401" w:rsidRDefault="00B05295" w:rsidP="004D0401">
      <w:r>
        <w:t>12</w:t>
      </w:r>
      <w:r w:rsidR="00CB60D3">
        <w:t>.</w:t>
      </w:r>
      <w:r w:rsidR="004D0401" w:rsidRPr="004D0401">
        <w:t>Foodservice Consultants Society International. (2022). Wholesale Food Prices in the UK. Retrieved from https://www.fcsi.org/foodservice-consultant/emea/uk-wholesale-food-prices-2022/</w:t>
      </w:r>
    </w:p>
    <w:p w14:paraId="583820A6" w14:textId="18A71359" w:rsidR="004D0401" w:rsidRPr="00F93C55" w:rsidRDefault="00B05295" w:rsidP="00D041C3">
      <w:r>
        <w:t>13</w:t>
      </w:r>
      <w:r w:rsidR="00CB60D3">
        <w:t>.</w:t>
      </w:r>
      <w:r w:rsidR="00C5023F" w:rsidRPr="00F93C55">
        <w:t>Williams, D. (2017). "Innovations in Food Truck Design and Technology: Enhancing Customer Experience." International Journal of Contemporary Hospitality Management, 29(4), 950-965.</w:t>
      </w:r>
    </w:p>
    <w:p w14:paraId="7C49568B" w14:textId="0E022939" w:rsidR="004D0401" w:rsidRPr="00F93C55" w:rsidRDefault="00B05295" w:rsidP="004D0401">
      <w:r>
        <w:t>14</w:t>
      </w:r>
      <w:r w:rsidR="00CB60D3">
        <w:t>.</w:t>
      </w:r>
      <w:r w:rsidR="004D0401" w:rsidRPr="00F93C55">
        <w:t>Gonzalez, M. (2020). "Social Media Marketing Strategies for Food Trucks: A Comparative Analysis of Successful Campaigns." Journal of Foodservice Business Research, 23(2), 180-195.</w:t>
      </w:r>
    </w:p>
    <w:p w14:paraId="248A1553" w14:textId="1557B726" w:rsidR="004D0401" w:rsidRPr="00F93C55" w:rsidRDefault="00B05295" w:rsidP="004D0401">
      <w:r>
        <w:lastRenderedPageBreak/>
        <w:t>15</w:t>
      </w:r>
      <w:r w:rsidR="00CB60D3">
        <w:t>.</w:t>
      </w:r>
      <w:r w:rsidR="004D0401" w:rsidRPr="00F93C55">
        <w:t>Graham, R. (2018). "Mobile Dining: The Rise of Food Trucks in Urban Areas." Journal of Culinary Science &amp; Technology, 12(2), 89-104.</w:t>
      </w:r>
    </w:p>
    <w:p w14:paraId="6060CA52" w14:textId="49A3DA09" w:rsidR="004D0401" w:rsidRDefault="00B05295" w:rsidP="00D041C3">
      <w:r>
        <w:t>16</w:t>
      </w:r>
      <w:r w:rsidR="00CB60D3">
        <w:t>.</w:t>
      </w:r>
      <w:proofErr w:type="gramStart"/>
      <w:r w:rsidR="00C5023F">
        <w:t>UK</w:t>
      </w:r>
      <w:r w:rsidR="00C5023F">
        <w:t>Government</w:t>
      </w:r>
      <w:r w:rsidR="00C5023F" w:rsidRPr="00F93C55">
        <w:t>(</w:t>
      </w:r>
      <w:proofErr w:type="gramEnd"/>
      <w:r w:rsidR="00C5023F" w:rsidRPr="00F93C55">
        <w:t xml:space="preserve">2022). Starting a Food Business. Retrieved from </w:t>
      </w:r>
      <w:hyperlink r:id="rId29" w:history="1">
        <w:r w:rsidR="00A84C3F" w:rsidRPr="004F7907">
          <w:rPr>
            <w:rStyle w:val="Hyperlink"/>
          </w:rPr>
          <w:t>https://www.gov.uk/starting-a-food-business</w:t>
        </w:r>
      </w:hyperlink>
    </w:p>
    <w:p w14:paraId="4E74D18D" w14:textId="1DE1ACD7" w:rsidR="00A84C3F" w:rsidRDefault="00A84C3F" w:rsidP="00D041C3">
      <w:r>
        <w:t>1</w:t>
      </w:r>
      <w:r w:rsidR="00B05295">
        <w:t>7</w:t>
      </w:r>
      <w:r>
        <w:t>.</w:t>
      </w:r>
      <w:proofErr w:type="gramStart"/>
      <w:r>
        <w:t>Statista.</w:t>
      </w:r>
      <w:r w:rsidRPr="00F93C55">
        <w:t>(</w:t>
      </w:r>
      <w:proofErr w:type="gramEnd"/>
      <w:r w:rsidRPr="00F93C55">
        <w:t>2023). Street Food Market Size in the UK. Retrieved from https://www.statista.com/statistics/1092664/street-food-market-size-uk/</w:t>
      </w:r>
    </w:p>
    <w:p w14:paraId="7C3E9C54" w14:textId="36E01B6F" w:rsidR="004D0401" w:rsidRDefault="00A84C3F" w:rsidP="004D0401">
      <w:r>
        <w:t>1</w:t>
      </w:r>
      <w:r w:rsidR="00B05295">
        <w:t>8</w:t>
      </w:r>
      <w:r w:rsidR="00CB60D3">
        <w:t>.</w:t>
      </w:r>
      <w:r w:rsidR="004D0401" w:rsidRPr="004D0401">
        <w:t xml:space="preserve">London Borough of Camden. (2022). Business Rates Information. Retrieved from </w:t>
      </w:r>
      <w:hyperlink r:id="rId30" w:history="1">
        <w:r w:rsidRPr="004F7907">
          <w:rPr>
            <w:rStyle w:val="Hyperlink"/>
          </w:rPr>
          <w:t>https://www.camden.gov.uk/business-rates-information</w:t>
        </w:r>
      </w:hyperlink>
    </w:p>
    <w:p w14:paraId="09003BFA" w14:textId="7B8452CA" w:rsidR="004D0401" w:rsidRDefault="00B05295" w:rsidP="004D0401">
      <w:r>
        <w:t>19</w:t>
      </w:r>
      <w:r w:rsidR="00CB60D3">
        <w:t>.</w:t>
      </w:r>
      <w:r w:rsidR="004D0401" w:rsidRPr="004D0401">
        <w:t xml:space="preserve">London Small Business Centre. (2023). Commercial Kitchen Rental Costs in London. Retrieved from </w:t>
      </w:r>
      <w:hyperlink r:id="rId31" w:history="1">
        <w:r w:rsidR="00A84C3F" w:rsidRPr="004F7907">
          <w:rPr>
            <w:rStyle w:val="Hyperlink"/>
          </w:rPr>
          <w:t>https://www.londonsmallbusinesscentre.co.uk/commercial-kitchen-rental-costs-in-london/</w:t>
        </w:r>
      </w:hyperlink>
    </w:p>
    <w:p w14:paraId="11D3CFDF" w14:textId="0194BE0C" w:rsidR="00A84C3F" w:rsidRPr="004D0401" w:rsidRDefault="00B05295" w:rsidP="004D0401">
      <w:r>
        <w:t>20</w:t>
      </w:r>
      <w:r w:rsidR="00A84C3F">
        <w:t>.</w:t>
      </w:r>
      <w:r w:rsidR="00A84C3F" w:rsidRPr="00F93C55">
        <w:t>Small Business Administration. (2022). Writing a Business Plan: Financing Your Food Truck Business. Retrieved from https://www.sba.gov/business-guide/plan-your-business/write-your-business-plan</w:t>
      </w:r>
    </w:p>
    <w:p w14:paraId="6909AA3A" w14:textId="55844B2D" w:rsidR="004D0401" w:rsidRDefault="00EF6AAF" w:rsidP="004D0401">
      <w:r>
        <w:t>21</w:t>
      </w:r>
      <w:r w:rsidR="00CB60D3">
        <w:t>.</w:t>
      </w:r>
      <w:r w:rsidR="004D0401" w:rsidRPr="00F93C55">
        <w:t>Lopez, A. (2018). Food Truck Success: The Ultimate Guide to Running a Mobile Restaurant. Los Angeles: Entrepreneur Press.</w:t>
      </w:r>
    </w:p>
    <w:p w14:paraId="014299C6" w14:textId="04868376" w:rsidR="00A84C3F" w:rsidRDefault="00EF6AAF" w:rsidP="004D0401">
      <w:r>
        <w:t>22</w:t>
      </w:r>
      <w:r w:rsidR="00A84C3F">
        <w:t>.</w:t>
      </w:r>
      <w:r w:rsidR="00A84C3F" w:rsidRPr="00F93C55">
        <w:t xml:space="preserve">Roberts, G. (2017). Food Truck Mastery: A Step-By-Step Guide to Starting and Growing Your Own Food Truck Business. Seattle: </w:t>
      </w:r>
      <w:proofErr w:type="spellStart"/>
      <w:r w:rsidR="00A84C3F" w:rsidRPr="00F93C55">
        <w:t>CreateSpace</w:t>
      </w:r>
      <w:proofErr w:type="spellEnd"/>
      <w:r w:rsidR="00A84C3F" w:rsidRPr="00F93C55">
        <w:t xml:space="preserve"> Independent Publishing Platform.</w:t>
      </w:r>
    </w:p>
    <w:p w14:paraId="32D46D0E" w14:textId="73276563" w:rsidR="004D0401" w:rsidRDefault="00EF6AAF" w:rsidP="004D0401">
      <w:r>
        <w:t>23</w:t>
      </w:r>
      <w:r w:rsidR="00CB60D3">
        <w:t>.</w:t>
      </w:r>
      <w:r w:rsidR="004D0401" w:rsidRPr="00F93C55">
        <w:t>Martinez, S. (2016). "Food Truck Regulations and Policy Implications: Lessons from Global Case Studies." Journal of Public Policy &amp; Marketing, 35(1), 75-90.</w:t>
      </w:r>
    </w:p>
    <w:p w14:paraId="6725E5CC" w14:textId="707B0DE9" w:rsidR="00B05295" w:rsidRPr="00F93C55" w:rsidRDefault="00B05295" w:rsidP="00B05295">
      <w:r>
        <w:t>2</w:t>
      </w:r>
      <w:r w:rsidR="00EF6AAF">
        <w:t>4</w:t>
      </w:r>
      <w:r>
        <w:t>.</w:t>
      </w:r>
      <w:r w:rsidRPr="00F93C55">
        <w:t>Morrison, J. (2019). Food Truck Economics: A Practical Guide to Running a Mobile Food Business. Chicago: University of Chicago Press.</w:t>
      </w:r>
    </w:p>
    <w:p w14:paraId="22FE2E2D" w14:textId="18DD8F05" w:rsidR="00B05295" w:rsidRDefault="00B05295" w:rsidP="004D0401">
      <w:proofErr w:type="gramStart"/>
      <w:r>
        <w:t>2</w:t>
      </w:r>
      <w:r w:rsidR="00EF6AAF">
        <w:t>5</w:t>
      </w:r>
      <w:r>
        <w:t>.</w:t>
      </w:r>
      <w:r>
        <w:t>.</w:t>
      </w:r>
      <w:r w:rsidRPr="004D0401">
        <w:t>Nisbets</w:t>
      </w:r>
      <w:proofErr w:type="gramEnd"/>
      <w:r w:rsidRPr="004D0401">
        <w:t xml:space="preserve">. (2023). Commercial Catering Equipment. Retrieved from </w:t>
      </w:r>
      <w:hyperlink r:id="rId32" w:tgtFrame="_new" w:history="1">
        <w:r w:rsidRPr="004D0401">
          <w:rPr>
            <w:rStyle w:val="Hyperlink"/>
          </w:rPr>
          <w:t>https://www.nisbets.co.uk/</w:t>
        </w:r>
      </w:hyperlink>
    </w:p>
    <w:p w14:paraId="362367E9" w14:textId="60FF2E38" w:rsidR="004D0401" w:rsidRPr="00F93C55" w:rsidRDefault="00B05295" w:rsidP="004D0401">
      <w:r>
        <w:t>2</w:t>
      </w:r>
      <w:r w:rsidR="00EF6AAF">
        <w:t>6</w:t>
      </w:r>
      <w:bookmarkStart w:id="0" w:name="_GoBack"/>
      <w:bookmarkEnd w:id="0"/>
      <w:r w:rsidR="00CB60D3">
        <w:t>.</w:t>
      </w:r>
      <w:r w:rsidR="004D0401" w:rsidRPr="00F93C55">
        <w:t>Nguyen, T. (2016). Mobile Food Trucks: Entrepreneurship and Innovation in the Urban Culinary Landscape. Amsterdam: Elsevier.</w:t>
      </w:r>
    </w:p>
    <w:p w14:paraId="028AE267" w14:textId="0E57EEF2" w:rsidR="004D0401" w:rsidRPr="00F93C55" w:rsidRDefault="00CB60D3" w:rsidP="00D041C3">
      <w:r>
        <w:t>.</w:t>
      </w:r>
    </w:p>
    <w:sectPr w:rsidR="004D0401" w:rsidRPr="00F93C55" w:rsidSect="0076644A">
      <w:footerReference w:type="even" r:id="rId33"/>
      <w:footerReference w:type="default" r:id="rId34"/>
      <w:footerReference w:type="first" r:id="rId35"/>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B414DF" w14:textId="77777777" w:rsidR="00E41E18" w:rsidRDefault="00E41E18" w:rsidP="002E250A">
      <w:r>
        <w:separator/>
      </w:r>
    </w:p>
  </w:endnote>
  <w:endnote w:type="continuationSeparator" w:id="0">
    <w:p w14:paraId="03C01EEC" w14:textId="77777777" w:rsidR="00E41E18" w:rsidRDefault="00E41E18"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B36F0" w14:textId="04C11920"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EF6AAF">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7912EA6A"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C23F54">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0157E5" w14:textId="77777777" w:rsidR="00E41E18" w:rsidRDefault="00E41E18" w:rsidP="002E250A">
      <w:r>
        <w:separator/>
      </w:r>
    </w:p>
  </w:footnote>
  <w:footnote w:type="continuationSeparator" w:id="0">
    <w:p w14:paraId="49B2DFE6" w14:textId="77777777" w:rsidR="00E41E18" w:rsidRDefault="00E41E18" w:rsidP="002E250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286C8C"/>
    <w:multiLevelType w:val="multilevel"/>
    <w:tmpl w:val="196ED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490040"/>
    <w:multiLevelType w:val="multilevel"/>
    <w:tmpl w:val="6FD49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7D55B78"/>
    <w:multiLevelType w:val="multilevel"/>
    <w:tmpl w:val="993E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4"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6" w15:restartNumberingAfterBreak="0">
    <w:nsid w:val="54A33501"/>
    <w:multiLevelType w:val="multilevel"/>
    <w:tmpl w:val="356A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9"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abstractNumId w:val="20"/>
  </w:num>
  <w:num w:numId="2">
    <w:abstractNumId w:val="0"/>
  </w:num>
  <w:num w:numId="3">
    <w:abstractNumId w:val="7"/>
  </w:num>
  <w:num w:numId="4">
    <w:abstractNumId w:val="11"/>
  </w:num>
  <w:num w:numId="5">
    <w:abstractNumId w:val="12"/>
  </w:num>
  <w:num w:numId="6">
    <w:abstractNumId w:val="5"/>
  </w:num>
  <w:num w:numId="7">
    <w:abstractNumId w:val="8"/>
  </w:num>
  <w:num w:numId="8">
    <w:abstractNumId w:val="3"/>
  </w:num>
  <w:num w:numId="9">
    <w:abstractNumId w:val="14"/>
  </w:num>
  <w:num w:numId="10">
    <w:abstractNumId w:val="17"/>
  </w:num>
  <w:num w:numId="11">
    <w:abstractNumId w:val="21"/>
  </w:num>
  <w:num w:numId="12">
    <w:abstractNumId w:val="15"/>
  </w:num>
  <w:num w:numId="13">
    <w:abstractNumId w:val="13"/>
  </w:num>
  <w:num w:numId="14">
    <w:abstractNumId w:val="19"/>
  </w:num>
  <w:num w:numId="15">
    <w:abstractNumId w:val="9"/>
  </w:num>
  <w:num w:numId="16">
    <w:abstractNumId w:val="10"/>
  </w:num>
  <w:num w:numId="17">
    <w:abstractNumId w:val="18"/>
  </w:num>
  <w:num w:numId="18">
    <w:abstractNumId w:val="6"/>
  </w:num>
  <w:num w:numId="19">
    <w:abstractNumId w:val="1"/>
  </w:num>
  <w:num w:numId="20">
    <w:abstractNumId w:val="2"/>
  </w:num>
  <w:num w:numId="21">
    <w:abstractNumId w:val="16"/>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hideSpelling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50A"/>
    <w:rsid w:val="00001462"/>
    <w:rsid w:val="000053AD"/>
    <w:rsid w:val="000060DA"/>
    <w:rsid w:val="000066F6"/>
    <w:rsid w:val="00014A6E"/>
    <w:rsid w:val="000257C9"/>
    <w:rsid w:val="000306D1"/>
    <w:rsid w:val="00057192"/>
    <w:rsid w:val="00082990"/>
    <w:rsid w:val="000945DC"/>
    <w:rsid w:val="000A08B2"/>
    <w:rsid w:val="000A350A"/>
    <w:rsid w:val="000B4437"/>
    <w:rsid w:val="000C4ED9"/>
    <w:rsid w:val="000D11E3"/>
    <w:rsid w:val="000D2432"/>
    <w:rsid w:val="000E204D"/>
    <w:rsid w:val="000E34B6"/>
    <w:rsid w:val="000E5B65"/>
    <w:rsid w:val="0010165A"/>
    <w:rsid w:val="0011576A"/>
    <w:rsid w:val="001237F3"/>
    <w:rsid w:val="00123B47"/>
    <w:rsid w:val="0012424E"/>
    <w:rsid w:val="001265B6"/>
    <w:rsid w:val="001419FA"/>
    <w:rsid w:val="001456A8"/>
    <w:rsid w:val="0014648A"/>
    <w:rsid w:val="00146E7D"/>
    <w:rsid w:val="001478AA"/>
    <w:rsid w:val="0017158D"/>
    <w:rsid w:val="001720B8"/>
    <w:rsid w:val="00177FDA"/>
    <w:rsid w:val="00180556"/>
    <w:rsid w:val="00183988"/>
    <w:rsid w:val="00192521"/>
    <w:rsid w:val="001945C7"/>
    <w:rsid w:val="001A5B71"/>
    <w:rsid w:val="001B3262"/>
    <w:rsid w:val="001B3F7A"/>
    <w:rsid w:val="001B41A3"/>
    <w:rsid w:val="001D431E"/>
    <w:rsid w:val="001D5B07"/>
    <w:rsid w:val="001E4BCD"/>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71565"/>
    <w:rsid w:val="00281D1E"/>
    <w:rsid w:val="00285D80"/>
    <w:rsid w:val="002A1920"/>
    <w:rsid w:val="002A6D41"/>
    <w:rsid w:val="002B001A"/>
    <w:rsid w:val="002B0B93"/>
    <w:rsid w:val="002B1489"/>
    <w:rsid w:val="002B7A5D"/>
    <w:rsid w:val="002C5C75"/>
    <w:rsid w:val="002D1E40"/>
    <w:rsid w:val="002E250A"/>
    <w:rsid w:val="002E4A00"/>
    <w:rsid w:val="002F2917"/>
    <w:rsid w:val="002F43F1"/>
    <w:rsid w:val="002F6CD5"/>
    <w:rsid w:val="0030242A"/>
    <w:rsid w:val="00311221"/>
    <w:rsid w:val="00316FD5"/>
    <w:rsid w:val="00323FDE"/>
    <w:rsid w:val="00326907"/>
    <w:rsid w:val="00327EC5"/>
    <w:rsid w:val="00333D08"/>
    <w:rsid w:val="0038543F"/>
    <w:rsid w:val="0039231B"/>
    <w:rsid w:val="003A5C92"/>
    <w:rsid w:val="003A6959"/>
    <w:rsid w:val="003A6B56"/>
    <w:rsid w:val="003A754A"/>
    <w:rsid w:val="003B12D8"/>
    <w:rsid w:val="003B2AB9"/>
    <w:rsid w:val="003B765C"/>
    <w:rsid w:val="003C115C"/>
    <w:rsid w:val="003C3011"/>
    <w:rsid w:val="003D1911"/>
    <w:rsid w:val="003D4748"/>
    <w:rsid w:val="003D6AF1"/>
    <w:rsid w:val="003F10E4"/>
    <w:rsid w:val="003F36FB"/>
    <w:rsid w:val="00403DEC"/>
    <w:rsid w:val="00432AC1"/>
    <w:rsid w:val="00452E19"/>
    <w:rsid w:val="00456233"/>
    <w:rsid w:val="00456714"/>
    <w:rsid w:val="00456D1B"/>
    <w:rsid w:val="0048212F"/>
    <w:rsid w:val="00486BBC"/>
    <w:rsid w:val="004A2A38"/>
    <w:rsid w:val="004A2D28"/>
    <w:rsid w:val="004C065F"/>
    <w:rsid w:val="004D0401"/>
    <w:rsid w:val="004E2412"/>
    <w:rsid w:val="004E6472"/>
    <w:rsid w:val="0050312D"/>
    <w:rsid w:val="00526FF6"/>
    <w:rsid w:val="005328E9"/>
    <w:rsid w:val="0053715D"/>
    <w:rsid w:val="00556652"/>
    <w:rsid w:val="00563FB2"/>
    <w:rsid w:val="0056755A"/>
    <w:rsid w:val="005708C2"/>
    <w:rsid w:val="005722B2"/>
    <w:rsid w:val="00573D40"/>
    <w:rsid w:val="005805D7"/>
    <w:rsid w:val="005839A5"/>
    <w:rsid w:val="005953CA"/>
    <w:rsid w:val="00597236"/>
    <w:rsid w:val="005C40E7"/>
    <w:rsid w:val="005D0B9B"/>
    <w:rsid w:val="005D33FC"/>
    <w:rsid w:val="005F3886"/>
    <w:rsid w:val="00601211"/>
    <w:rsid w:val="00616D51"/>
    <w:rsid w:val="0062075D"/>
    <w:rsid w:val="00621617"/>
    <w:rsid w:val="00622F81"/>
    <w:rsid w:val="0063353E"/>
    <w:rsid w:val="00646832"/>
    <w:rsid w:val="00656EAD"/>
    <w:rsid w:val="006730FA"/>
    <w:rsid w:val="006733D6"/>
    <w:rsid w:val="006755EA"/>
    <w:rsid w:val="006A1566"/>
    <w:rsid w:val="006A45FC"/>
    <w:rsid w:val="006B4842"/>
    <w:rsid w:val="006B586D"/>
    <w:rsid w:val="006B62AC"/>
    <w:rsid w:val="006C4E22"/>
    <w:rsid w:val="006D509A"/>
    <w:rsid w:val="00703032"/>
    <w:rsid w:val="00710018"/>
    <w:rsid w:val="00715745"/>
    <w:rsid w:val="00720865"/>
    <w:rsid w:val="007211C2"/>
    <w:rsid w:val="00761CF9"/>
    <w:rsid w:val="00763B17"/>
    <w:rsid w:val="00765B5F"/>
    <w:rsid w:val="0076644A"/>
    <w:rsid w:val="007755CD"/>
    <w:rsid w:val="0078154C"/>
    <w:rsid w:val="0078713D"/>
    <w:rsid w:val="00791525"/>
    <w:rsid w:val="007A19AA"/>
    <w:rsid w:val="007E2107"/>
    <w:rsid w:val="007E3DA6"/>
    <w:rsid w:val="007E580E"/>
    <w:rsid w:val="007F0CD8"/>
    <w:rsid w:val="007F3226"/>
    <w:rsid w:val="007F6301"/>
    <w:rsid w:val="008015CA"/>
    <w:rsid w:val="00806ED1"/>
    <w:rsid w:val="008134F6"/>
    <w:rsid w:val="0082476D"/>
    <w:rsid w:val="00831100"/>
    <w:rsid w:val="008324F2"/>
    <w:rsid w:val="008368EB"/>
    <w:rsid w:val="00840ADB"/>
    <w:rsid w:val="008461D0"/>
    <w:rsid w:val="0085067D"/>
    <w:rsid w:val="0085637B"/>
    <w:rsid w:val="008628FE"/>
    <w:rsid w:val="00867B3B"/>
    <w:rsid w:val="008803F9"/>
    <w:rsid w:val="00891C24"/>
    <w:rsid w:val="00896DDA"/>
    <w:rsid w:val="008A13C4"/>
    <w:rsid w:val="008A5A0C"/>
    <w:rsid w:val="008A6BAA"/>
    <w:rsid w:val="008B20DC"/>
    <w:rsid w:val="008B5124"/>
    <w:rsid w:val="008E37A5"/>
    <w:rsid w:val="008E5BDC"/>
    <w:rsid w:val="008E76B0"/>
    <w:rsid w:val="0090017E"/>
    <w:rsid w:val="00922C28"/>
    <w:rsid w:val="0092356F"/>
    <w:rsid w:val="00953DB9"/>
    <w:rsid w:val="00977CC4"/>
    <w:rsid w:val="009B5DFC"/>
    <w:rsid w:val="009B62D7"/>
    <w:rsid w:val="009C2D88"/>
    <w:rsid w:val="009D6FD9"/>
    <w:rsid w:val="009E323F"/>
    <w:rsid w:val="00A110BC"/>
    <w:rsid w:val="00A15340"/>
    <w:rsid w:val="00A161F3"/>
    <w:rsid w:val="00A2214E"/>
    <w:rsid w:val="00A23F2D"/>
    <w:rsid w:val="00A402DE"/>
    <w:rsid w:val="00A6465E"/>
    <w:rsid w:val="00A65C6C"/>
    <w:rsid w:val="00A80A12"/>
    <w:rsid w:val="00A84C3F"/>
    <w:rsid w:val="00A86586"/>
    <w:rsid w:val="00AA356F"/>
    <w:rsid w:val="00AA5C6C"/>
    <w:rsid w:val="00AB5C22"/>
    <w:rsid w:val="00AC11A5"/>
    <w:rsid w:val="00AC1312"/>
    <w:rsid w:val="00AC6EE3"/>
    <w:rsid w:val="00AC7A97"/>
    <w:rsid w:val="00AD6346"/>
    <w:rsid w:val="00AD6747"/>
    <w:rsid w:val="00AE63E0"/>
    <w:rsid w:val="00B05295"/>
    <w:rsid w:val="00B103DB"/>
    <w:rsid w:val="00B25139"/>
    <w:rsid w:val="00B31055"/>
    <w:rsid w:val="00B40421"/>
    <w:rsid w:val="00B50B28"/>
    <w:rsid w:val="00B566AE"/>
    <w:rsid w:val="00B6070F"/>
    <w:rsid w:val="00B65ECB"/>
    <w:rsid w:val="00B6686D"/>
    <w:rsid w:val="00B725BE"/>
    <w:rsid w:val="00BA0BC6"/>
    <w:rsid w:val="00BA2BA0"/>
    <w:rsid w:val="00BB31B6"/>
    <w:rsid w:val="00BD2A30"/>
    <w:rsid w:val="00BE2CDA"/>
    <w:rsid w:val="00BE3814"/>
    <w:rsid w:val="00BF1E9F"/>
    <w:rsid w:val="00C036B6"/>
    <w:rsid w:val="00C15052"/>
    <w:rsid w:val="00C15FFF"/>
    <w:rsid w:val="00C23F54"/>
    <w:rsid w:val="00C27FC2"/>
    <w:rsid w:val="00C31FA5"/>
    <w:rsid w:val="00C34196"/>
    <w:rsid w:val="00C5023F"/>
    <w:rsid w:val="00C51506"/>
    <w:rsid w:val="00C5213D"/>
    <w:rsid w:val="00C740B6"/>
    <w:rsid w:val="00C76315"/>
    <w:rsid w:val="00C77FE1"/>
    <w:rsid w:val="00C872F8"/>
    <w:rsid w:val="00C90C6D"/>
    <w:rsid w:val="00C919F2"/>
    <w:rsid w:val="00CA277B"/>
    <w:rsid w:val="00CB474B"/>
    <w:rsid w:val="00CB60D3"/>
    <w:rsid w:val="00CC2135"/>
    <w:rsid w:val="00CC3CB1"/>
    <w:rsid w:val="00CD61B8"/>
    <w:rsid w:val="00D041C3"/>
    <w:rsid w:val="00D12CD7"/>
    <w:rsid w:val="00D2450F"/>
    <w:rsid w:val="00D26AFC"/>
    <w:rsid w:val="00D42CF0"/>
    <w:rsid w:val="00D43F5A"/>
    <w:rsid w:val="00D56E67"/>
    <w:rsid w:val="00D6026F"/>
    <w:rsid w:val="00D8678E"/>
    <w:rsid w:val="00D879FD"/>
    <w:rsid w:val="00DA2AF7"/>
    <w:rsid w:val="00DA7E8B"/>
    <w:rsid w:val="00DB56A3"/>
    <w:rsid w:val="00DB64B9"/>
    <w:rsid w:val="00DC2018"/>
    <w:rsid w:val="00DC3009"/>
    <w:rsid w:val="00DC6D44"/>
    <w:rsid w:val="00DE2062"/>
    <w:rsid w:val="00DE5D91"/>
    <w:rsid w:val="00DF17F9"/>
    <w:rsid w:val="00E1110E"/>
    <w:rsid w:val="00E12F8F"/>
    <w:rsid w:val="00E1445D"/>
    <w:rsid w:val="00E20159"/>
    <w:rsid w:val="00E20CF8"/>
    <w:rsid w:val="00E41BFF"/>
    <w:rsid w:val="00E41E18"/>
    <w:rsid w:val="00E42F23"/>
    <w:rsid w:val="00E60A39"/>
    <w:rsid w:val="00E66C57"/>
    <w:rsid w:val="00E7135D"/>
    <w:rsid w:val="00E741A6"/>
    <w:rsid w:val="00E81BE5"/>
    <w:rsid w:val="00EA3119"/>
    <w:rsid w:val="00EB4E9C"/>
    <w:rsid w:val="00EB63A9"/>
    <w:rsid w:val="00EC2C16"/>
    <w:rsid w:val="00EC5544"/>
    <w:rsid w:val="00ED530A"/>
    <w:rsid w:val="00ED5DCE"/>
    <w:rsid w:val="00EE2238"/>
    <w:rsid w:val="00EE5898"/>
    <w:rsid w:val="00EF216C"/>
    <w:rsid w:val="00EF6AAF"/>
    <w:rsid w:val="00F00F9B"/>
    <w:rsid w:val="00F042E5"/>
    <w:rsid w:val="00F07FD3"/>
    <w:rsid w:val="00F139AA"/>
    <w:rsid w:val="00F22B7E"/>
    <w:rsid w:val="00F27FA9"/>
    <w:rsid w:val="00F30748"/>
    <w:rsid w:val="00F30A68"/>
    <w:rsid w:val="00F350F1"/>
    <w:rsid w:val="00F357E5"/>
    <w:rsid w:val="00F418CE"/>
    <w:rsid w:val="00F85223"/>
    <w:rsid w:val="00F95D11"/>
    <w:rsid w:val="00FB2D17"/>
    <w:rsid w:val="00FB4065"/>
    <w:rsid w:val="00FC5AE2"/>
    <w:rsid w:val="00FD0F27"/>
    <w:rsid w:val="00FD1302"/>
    <w:rsid w:val="00FE09C5"/>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60DA"/>
    <w:pPr>
      <w:overflowPunct w:val="0"/>
      <w:autoSpaceDE w:val="0"/>
      <w:autoSpaceDN w:val="0"/>
      <w:adjustRightInd w:val="0"/>
      <w:spacing w:after="0" w:line="360" w:lineRule="auto"/>
      <w:jc w:val="both"/>
      <w:textAlignment w:val="baseline"/>
    </w:pPr>
    <w:rPr>
      <w:rFonts w:ascii="Times New Roman" w:eastAsia="Times New Roman" w:hAnsi="Times New Roman" w:cs="Times New Roman"/>
      <w:sz w:val="24"/>
      <w:szCs w:val="20"/>
    </w:rPr>
  </w:style>
  <w:style w:type="paragraph" w:styleId="Heading2">
    <w:name w:val="heading 2"/>
    <w:basedOn w:val="Normal"/>
    <w:next w:val="Normal"/>
    <w:link w:val="Heading2Char"/>
    <w:qFormat/>
    <w:rsid w:val="002E250A"/>
    <w:pPr>
      <w:keepNext/>
      <w:outlineLvl w:val="1"/>
    </w:pPr>
    <w:rPr>
      <w:bCs/>
      <w:i/>
      <w:iCs/>
    </w:rPr>
  </w:style>
  <w:style w:type="paragraph" w:styleId="Heading3">
    <w:name w:val="heading 3"/>
    <w:basedOn w:val="Normal"/>
    <w:next w:val="Normal"/>
    <w:link w:val="Heading3Char"/>
    <w:qFormat/>
    <w:rsid w:val="002E250A"/>
    <w:pPr>
      <w:keepNext/>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060D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2">
    <w:name w:val="Grid Table 4 Accent 2"/>
    <w:basedOn w:val="TableNormal"/>
    <w:uiPriority w:val="49"/>
    <w:rsid w:val="000060DA"/>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NormalWeb">
    <w:name w:val="Normal (Web)"/>
    <w:basedOn w:val="Normal"/>
    <w:uiPriority w:val="99"/>
    <w:semiHidden/>
    <w:unhideWhenUsed/>
    <w:rsid w:val="000060DA"/>
    <w:pPr>
      <w:overflowPunct/>
      <w:autoSpaceDE/>
      <w:autoSpaceDN/>
      <w:adjustRightInd/>
      <w:spacing w:before="100" w:beforeAutospacing="1" w:after="100" w:afterAutospacing="1" w:line="240" w:lineRule="auto"/>
      <w:jc w:val="left"/>
      <w:textAlignment w:val="auto"/>
    </w:pPr>
    <w:rPr>
      <w:szCs w:val="24"/>
      <w:lang w:val="en-US"/>
    </w:rPr>
  </w:style>
  <w:style w:type="character" w:styleId="Strong">
    <w:name w:val="Strong"/>
    <w:basedOn w:val="DefaultParagraphFont"/>
    <w:uiPriority w:val="22"/>
    <w:qFormat/>
    <w:rsid w:val="000060DA"/>
    <w:rPr>
      <w:b/>
      <w:bCs/>
    </w:rPr>
  </w:style>
  <w:style w:type="character" w:styleId="Emphasis">
    <w:name w:val="Emphasis"/>
    <w:basedOn w:val="DefaultParagraphFont"/>
    <w:uiPriority w:val="20"/>
    <w:qFormat/>
    <w:rsid w:val="000060DA"/>
    <w:rPr>
      <w:i/>
      <w:iCs/>
    </w:rPr>
  </w:style>
  <w:style w:type="table" w:styleId="GridTable5Dark-Accent4">
    <w:name w:val="Grid Table 5 Dark Accent 4"/>
    <w:basedOn w:val="TableNormal"/>
    <w:uiPriority w:val="50"/>
    <w:rsid w:val="000060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0060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6">
    <w:name w:val="Grid Table 5 Dark Accent 6"/>
    <w:basedOn w:val="TableNormal"/>
    <w:uiPriority w:val="50"/>
    <w:rsid w:val="000060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4-Accent3">
    <w:name w:val="Grid Table 4 Accent 3"/>
    <w:basedOn w:val="TableNormal"/>
    <w:uiPriority w:val="49"/>
    <w:rsid w:val="000060DA"/>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NoSpacing">
    <w:name w:val="No Spacing"/>
    <w:uiPriority w:val="1"/>
    <w:qFormat/>
    <w:rsid w:val="00715745"/>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rPr>
  </w:style>
  <w:style w:type="table" w:styleId="GridTable1Light-Accent2">
    <w:name w:val="Grid Table 1 Light Accent 2"/>
    <w:basedOn w:val="TableNormal"/>
    <w:uiPriority w:val="46"/>
    <w:rsid w:val="00ED530A"/>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ED530A"/>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D0B9B"/>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D0B9B"/>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77521">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73766436">
      <w:bodyDiv w:val="1"/>
      <w:marLeft w:val="0"/>
      <w:marRight w:val="0"/>
      <w:marTop w:val="0"/>
      <w:marBottom w:val="0"/>
      <w:divBdr>
        <w:top w:val="none" w:sz="0" w:space="0" w:color="auto"/>
        <w:left w:val="none" w:sz="0" w:space="0" w:color="auto"/>
        <w:bottom w:val="none" w:sz="0" w:space="0" w:color="auto"/>
        <w:right w:val="none" w:sz="0" w:space="0" w:color="auto"/>
      </w:divBdr>
    </w:div>
    <w:div w:id="175582183">
      <w:bodyDiv w:val="1"/>
      <w:marLeft w:val="0"/>
      <w:marRight w:val="0"/>
      <w:marTop w:val="0"/>
      <w:marBottom w:val="0"/>
      <w:divBdr>
        <w:top w:val="none" w:sz="0" w:space="0" w:color="auto"/>
        <w:left w:val="none" w:sz="0" w:space="0" w:color="auto"/>
        <w:bottom w:val="none" w:sz="0" w:space="0" w:color="auto"/>
        <w:right w:val="none" w:sz="0" w:space="0" w:color="auto"/>
      </w:divBdr>
    </w:div>
    <w:div w:id="392823836">
      <w:bodyDiv w:val="1"/>
      <w:marLeft w:val="0"/>
      <w:marRight w:val="0"/>
      <w:marTop w:val="0"/>
      <w:marBottom w:val="0"/>
      <w:divBdr>
        <w:top w:val="none" w:sz="0" w:space="0" w:color="auto"/>
        <w:left w:val="none" w:sz="0" w:space="0" w:color="auto"/>
        <w:bottom w:val="none" w:sz="0" w:space="0" w:color="auto"/>
        <w:right w:val="none" w:sz="0" w:space="0" w:color="auto"/>
      </w:divBdr>
    </w:div>
    <w:div w:id="603224135">
      <w:bodyDiv w:val="1"/>
      <w:marLeft w:val="0"/>
      <w:marRight w:val="0"/>
      <w:marTop w:val="0"/>
      <w:marBottom w:val="0"/>
      <w:divBdr>
        <w:top w:val="none" w:sz="0" w:space="0" w:color="auto"/>
        <w:left w:val="none" w:sz="0" w:space="0" w:color="auto"/>
        <w:bottom w:val="none" w:sz="0" w:space="0" w:color="auto"/>
        <w:right w:val="none" w:sz="0" w:space="0" w:color="auto"/>
      </w:divBdr>
    </w:div>
    <w:div w:id="629092852">
      <w:bodyDiv w:val="1"/>
      <w:marLeft w:val="0"/>
      <w:marRight w:val="0"/>
      <w:marTop w:val="0"/>
      <w:marBottom w:val="0"/>
      <w:divBdr>
        <w:top w:val="none" w:sz="0" w:space="0" w:color="auto"/>
        <w:left w:val="none" w:sz="0" w:space="0" w:color="auto"/>
        <w:bottom w:val="none" w:sz="0" w:space="0" w:color="auto"/>
        <w:right w:val="none" w:sz="0" w:space="0" w:color="auto"/>
      </w:divBdr>
    </w:div>
    <w:div w:id="653025636">
      <w:bodyDiv w:val="1"/>
      <w:marLeft w:val="0"/>
      <w:marRight w:val="0"/>
      <w:marTop w:val="0"/>
      <w:marBottom w:val="0"/>
      <w:divBdr>
        <w:top w:val="none" w:sz="0" w:space="0" w:color="auto"/>
        <w:left w:val="none" w:sz="0" w:space="0" w:color="auto"/>
        <w:bottom w:val="none" w:sz="0" w:space="0" w:color="auto"/>
        <w:right w:val="none" w:sz="0" w:space="0" w:color="auto"/>
      </w:divBdr>
    </w:div>
    <w:div w:id="732701522">
      <w:bodyDiv w:val="1"/>
      <w:marLeft w:val="0"/>
      <w:marRight w:val="0"/>
      <w:marTop w:val="0"/>
      <w:marBottom w:val="0"/>
      <w:divBdr>
        <w:top w:val="none" w:sz="0" w:space="0" w:color="auto"/>
        <w:left w:val="none" w:sz="0" w:space="0" w:color="auto"/>
        <w:bottom w:val="none" w:sz="0" w:space="0" w:color="auto"/>
        <w:right w:val="none" w:sz="0" w:space="0" w:color="auto"/>
      </w:divBdr>
    </w:div>
    <w:div w:id="877663652">
      <w:bodyDiv w:val="1"/>
      <w:marLeft w:val="0"/>
      <w:marRight w:val="0"/>
      <w:marTop w:val="0"/>
      <w:marBottom w:val="0"/>
      <w:divBdr>
        <w:top w:val="none" w:sz="0" w:space="0" w:color="auto"/>
        <w:left w:val="none" w:sz="0" w:space="0" w:color="auto"/>
        <w:bottom w:val="none" w:sz="0" w:space="0" w:color="auto"/>
        <w:right w:val="none" w:sz="0" w:space="0" w:color="auto"/>
      </w:divBdr>
    </w:div>
    <w:div w:id="938829478">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991063488">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90022887">
      <w:bodyDiv w:val="1"/>
      <w:marLeft w:val="0"/>
      <w:marRight w:val="0"/>
      <w:marTop w:val="0"/>
      <w:marBottom w:val="0"/>
      <w:divBdr>
        <w:top w:val="none" w:sz="0" w:space="0" w:color="auto"/>
        <w:left w:val="none" w:sz="0" w:space="0" w:color="auto"/>
        <w:bottom w:val="none" w:sz="0" w:space="0" w:color="auto"/>
        <w:right w:val="none" w:sz="0" w:space="0" w:color="auto"/>
      </w:divBdr>
    </w:div>
    <w:div w:id="1230118487">
      <w:bodyDiv w:val="1"/>
      <w:marLeft w:val="0"/>
      <w:marRight w:val="0"/>
      <w:marTop w:val="0"/>
      <w:marBottom w:val="0"/>
      <w:divBdr>
        <w:top w:val="none" w:sz="0" w:space="0" w:color="auto"/>
        <w:left w:val="none" w:sz="0" w:space="0" w:color="auto"/>
        <w:bottom w:val="none" w:sz="0" w:space="0" w:color="auto"/>
        <w:right w:val="none" w:sz="0" w:space="0" w:color="auto"/>
      </w:divBdr>
    </w:div>
    <w:div w:id="1724719106">
      <w:bodyDiv w:val="1"/>
      <w:marLeft w:val="0"/>
      <w:marRight w:val="0"/>
      <w:marTop w:val="0"/>
      <w:marBottom w:val="0"/>
      <w:divBdr>
        <w:top w:val="none" w:sz="0" w:space="0" w:color="auto"/>
        <w:left w:val="none" w:sz="0" w:space="0" w:color="auto"/>
        <w:bottom w:val="none" w:sz="0" w:space="0" w:color="auto"/>
        <w:right w:val="none" w:sz="0" w:space="0" w:color="auto"/>
      </w:divBdr>
      <w:divsChild>
        <w:div w:id="223569653">
          <w:marLeft w:val="0"/>
          <w:marRight w:val="0"/>
          <w:marTop w:val="0"/>
          <w:marBottom w:val="0"/>
          <w:divBdr>
            <w:top w:val="single" w:sz="2" w:space="0" w:color="E3E3E3"/>
            <w:left w:val="single" w:sz="2" w:space="0" w:color="E3E3E3"/>
            <w:bottom w:val="single" w:sz="2" w:space="0" w:color="E3E3E3"/>
            <w:right w:val="single" w:sz="2" w:space="0" w:color="E3E3E3"/>
          </w:divBdr>
          <w:divsChild>
            <w:div w:id="1918399807">
              <w:marLeft w:val="0"/>
              <w:marRight w:val="0"/>
              <w:marTop w:val="0"/>
              <w:marBottom w:val="0"/>
              <w:divBdr>
                <w:top w:val="single" w:sz="2" w:space="0" w:color="E3E3E3"/>
                <w:left w:val="single" w:sz="2" w:space="0" w:color="E3E3E3"/>
                <w:bottom w:val="single" w:sz="2" w:space="0" w:color="E3E3E3"/>
                <w:right w:val="single" w:sz="2" w:space="0" w:color="E3E3E3"/>
              </w:divBdr>
              <w:divsChild>
                <w:div w:id="1957636382">
                  <w:marLeft w:val="0"/>
                  <w:marRight w:val="0"/>
                  <w:marTop w:val="0"/>
                  <w:marBottom w:val="0"/>
                  <w:divBdr>
                    <w:top w:val="single" w:sz="2" w:space="2" w:color="E3E3E3"/>
                    <w:left w:val="single" w:sz="2" w:space="0" w:color="E3E3E3"/>
                    <w:bottom w:val="single" w:sz="2" w:space="0" w:color="E3E3E3"/>
                    <w:right w:val="single" w:sz="2" w:space="0" w:color="E3E3E3"/>
                  </w:divBdr>
                  <w:divsChild>
                    <w:div w:id="8414360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8145901">
      <w:bodyDiv w:val="1"/>
      <w:marLeft w:val="0"/>
      <w:marRight w:val="0"/>
      <w:marTop w:val="0"/>
      <w:marBottom w:val="0"/>
      <w:divBdr>
        <w:top w:val="none" w:sz="0" w:space="0" w:color="auto"/>
        <w:left w:val="none" w:sz="0" w:space="0" w:color="auto"/>
        <w:bottom w:val="none" w:sz="0" w:space="0" w:color="auto"/>
        <w:right w:val="none" w:sz="0" w:space="0" w:color="auto"/>
      </w:divBdr>
    </w:div>
    <w:div w:id="1752042950">
      <w:bodyDiv w:val="1"/>
      <w:marLeft w:val="0"/>
      <w:marRight w:val="0"/>
      <w:marTop w:val="0"/>
      <w:marBottom w:val="0"/>
      <w:divBdr>
        <w:top w:val="none" w:sz="0" w:space="0" w:color="auto"/>
        <w:left w:val="none" w:sz="0" w:space="0" w:color="auto"/>
        <w:bottom w:val="none" w:sz="0" w:space="0" w:color="auto"/>
        <w:right w:val="none" w:sz="0" w:space="0" w:color="auto"/>
      </w:divBdr>
    </w:div>
    <w:div w:id="1769958190">
      <w:bodyDiv w:val="1"/>
      <w:marLeft w:val="0"/>
      <w:marRight w:val="0"/>
      <w:marTop w:val="0"/>
      <w:marBottom w:val="0"/>
      <w:divBdr>
        <w:top w:val="none" w:sz="0" w:space="0" w:color="auto"/>
        <w:left w:val="none" w:sz="0" w:space="0" w:color="auto"/>
        <w:bottom w:val="none" w:sz="0" w:space="0" w:color="auto"/>
        <w:right w:val="none" w:sz="0" w:space="0" w:color="auto"/>
      </w:divBdr>
    </w:div>
    <w:div w:id="1886678733">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gov.uk/starting-a-food-busi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nisbets.co.uk/"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forbes.com/advisor/investing/net-present-value-npv/"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londonsmallbusinesscentre.co.uk/commercial-kitchen-rental-costs-in-lond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catering-appliance.com/" TargetMode="External"/><Relationship Id="rId30" Type="http://schemas.openxmlformats.org/officeDocument/2006/relationships/hyperlink" Target="https://www.camden.gov.uk/business-rates-information" TargetMode="Externa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A0FFB5-0E20-4650-9EBD-459E45CF67C6}">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5b5ac60da6e5500fe67ac841f2a16b23">
  <xsd:schema xmlns:xsd="http://www.w3.org/2001/XMLSchema" xmlns:xs="http://www.w3.org/2001/XMLSchema" xmlns:p="http://schemas.microsoft.com/office/2006/metadata/properties" xmlns:ns2="6a82446f-d6f1-4f70-b5b9-5e1f2b793b9a" xmlns:ns3="71c52bda-6a2c-4ed2-b1a6-a6d6fbe210b5" targetNamespace="http://schemas.microsoft.com/office/2006/metadata/properties" ma:root="true" ma:fieldsID="9b8c0c6297e1153b7fd1194edcc83542" ns2:_="" ns3:_="">
    <xsd:import namespace="6a82446f-d6f1-4f70-b5b9-5e1f2b793b9a"/>
    <xsd:import namespace="71c52bda-6a2c-4ed2-b1a6-a6d6fbe210b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GenerationTime" minOccurs="0"/>
                <xsd:element ref="ns3:MediaServiceEventHashCode" minOccurs="0"/>
                <xsd:element ref="ns3:MediaLengthInSeconds" minOccurs="0"/>
                <xsd:element ref="ns3:lcf76f155ced4ddcb4097134ff3c332f" minOccurs="0"/>
                <xsd:element ref="ns2:TaxCatchAll"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1fdc4c92-f072-4472-9a7e-9b0064c9210e}"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D616A-4EB5-45F5-84F5-DD8258362192}">
  <ds:schemaRefs>
    <ds:schemaRef ds:uri="http://schemas.microsoft.com/sharepoint/v3/contenttype/forms"/>
  </ds:schemaRefs>
</ds:datastoreItem>
</file>

<file path=customXml/itemProps2.xml><?xml version="1.0" encoding="utf-8"?>
<ds:datastoreItem xmlns:ds="http://schemas.openxmlformats.org/officeDocument/2006/customXml" ds:itemID="{A0CBCDC9-440D-4C80-881F-D4F6329D4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82446f-d6f1-4f70-b5b9-5e1f2b793b9a"/>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328497-1CD8-4180-9025-EF7470A82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21</Pages>
  <Words>2812</Words>
  <Characters>16285</Characters>
  <Application>Microsoft Office Word</Application>
  <DocSecurity>0</DocSecurity>
  <Lines>378</Lines>
  <Paragraphs>152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m</cp:lastModifiedBy>
  <cp:revision>58</cp:revision>
  <cp:lastPrinted>2024-05-01T14:36:00Z</cp:lastPrinted>
  <dcterms:created xsi:type="dcterms:W3CDTF">2024-10-24T09:49:00Z</dcterms:created>
  <dcterms:modified xsi:type="dcterms:W3CDTF">2024-11-15T15:53:00Z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945262ac18c3e6652ae15df2c4afc33e2bce4abd6bd017d7f49249b445720d59</vt:lpwstr>
  </property>
</Properties>
</file>