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F4407" w:rsidRDefault="00621EEC" w:rsidP="00621EEC">
      <w:pPr>
        <w:pStyle w:val="Heading1"/>
      </w:pPr>
      <w:r>
        <w:t>Research Process Reflection Using Gibbs’ Reflective Cycle</w:t>
      </w:r>
    </w:p>
    <w:p w:rsidR="00621EEC" w:rsidRDefault="00621EEC" w:rsidP="00621EEC">
      <w:pPr>
        <w:rPr>
          <w:b/>
        </w:rPr>
      </w:pPr>
      <w:r w:rsidRPr="00621EEC">
        <w:rPr>
          <w:b/>
        </w:rPr>
        <w:t>Description</w:t>
      </w:r>
    </w:p>
    <w:p w:rsidR="00621EEC" w:rsidRDefault="00621EEC" w:rsidP="00621EEC">
      <w:r>
        <w:t xml:space="preserve">The dissertation investigated how the certification of Toronto and safety scandal affected the trust of customer, brand reputation and future purchasing intention. I have used a mixed method design that combined a survey of 60 UK Toyota users with five semi structured interviews involving Toyota managers along with automotive experts. The project needed me to complete the introduction, literature review, methodology, results and discussion, recommendations, limitations as well as confusion. The research also </w:t>
      </w:r>
      <w:r w:rsidR="00EC2D74">
        <w:t xml:space="preserve">consists of </w:t>
      </w:r>
      <w:r>
        <w:t>analysis of quantitative survey patterns wit</w:t>
      </w:r>
      <w:r w:rsidR="00EC2D74">
        <w:t xml:space="preserve">h qualitative themes concerning the </w:t>
      </w:r>
      <w:r>
        <w:t xml:space="preserve">performance pressure, weaknesses of governance, customer trust </w:t>
      </w:r>
      <w:r w:rsidR="00EC2D74">
        <w:t xml:space="preserve">and accountability of organisation. </w:t>
      </w:r>
    </w:p>
    <w:p w:rsidR="00EC2D74" w:rsidRPr="00EC2D74" w:rsidRDefault="00621EEC" w:rsidP="00621EEC">
      <w:pPr>
        <w:rPr>
          <w:b/>
          <w:i/>
        </w:rPr>
      </w:pPr>
      <w:r w:rsidRPr="00EC2D74">
        <w:rPr>
          <w:b/>
          <w:i/>
        </w:rPr>
        <w:t xml:space="preserve">Feelings- </w:t>
      </w:r>
    </w:p>
    <w:p w:rsidR="00621EEC" w:rsidRDefault="00EC2D74" w:rsidP="00621EEC">
      <w:r>
        <w:t>At</w:t>
      </w:r>
      <w:r w:rsidR="00621EEC">
        <w:t xml:space="preserve"> the beginning, I felt very confident regarding the relevance of topics and start I strongly associated with reliability and quality. However, I was also uncertain regarding narrowing the research questions and linking each of the chapter in a consistent manner. During the data collection, it was also very concerned that a small sample and limited access towards senior Toyota employees might weaken the study. I also found it challenging in balancing the numerical survey findings with of information. As </w:t>
      </w:r>
      <w:r w:rsidR="00034FA4">
        <w:t xml:space="preserve">the </w:t>
      </w:r>
      <w:r w:rsidR="00621EEC">
        <w:t>project progress</w:t>
      </w:r>
      <w:r w:rsidR="00034FA4">
        <w:t>ed</w:t>
      </w:r>
      <w:r w:rsidR="00621EEC">
        <w:t>, I also became more confident since the two data sets</w:t>
      </w:r>
      <w:r w:rsidR="00034FA4">
        <w:t xml:space="preserve"> supported similar conclusions</w:t>
      </w:r>
      <w:r w:rsidR="000A6DA5">
        <w:t xml:space="preserve"> (</w:t>
      </w:r>
      <w:proofErr w:type="spellStart"/>
      <w:proofErr w:type="gramStart"/>
      <w:r w:rsidR="000A6DA5">
        <w:t>Bu</w:t>
      </w:r>
      <w:r w:rsidR="000A6DA5">
        <w:t>lman</w:t>
      </w:r>
      <w:proofErr w:type="spellEnd"/>
      <w:r w:rsidR="000A6DA5">
        <w:t xml:space="preserve">  and</w:t>
      </w:r>
      <w:proofErr w:type="gramEnd"/>
      <w:r w:rsidR="000A6DA5">
        <w:t xml:space="preserve"> </w:t>
      </w:r>
      <w:proofErr w:type="spellStart"/>
      <w:r w:rsidR="000A6DA5">
        <w:t>Schutz</w:t>
      </w:r>
      <w:proofErr w:type="spellEnd"/>
      <w:r w:rsidR="000A6DA5">
        <w:t xml:space="preserve">, </w:t>
      </w:r>
      <w:r w:rsidR="000A6DA5">
        <w:t>2023)</w:t>
      </w:r>
      <w:r w:rsidR="00034FA4">
        <w:t>.</w:t>
      </w:r>
    </w:p>
    <w:p w:rsidR="00034FA4" w:rsidRDefault="00621EEC" w:rsidP="00621EEC">
      <w:r w:rsidRPr="00034FA4">
        <w:rPr>
          <w:b/>
          <w:i/>
        </w:rPr>
        <w:t xml:space="preserve"> Evaluation</w:t>
      </w:r>
      <w:r>
        <w:t xml:space="preserve">- </w:t>
      </w:r>
    </w:p>
    <w:p w:rsidR="00621EEC" w:rsidRDefault="00034FA4" w:rsidP="00621EEC">
      <w:r>
        <w:t>Different aspects of the research process were</w:t>
      </w:r>
      <w:r w:rsidR="00621EEC">
        <w:t xml:space="preserve"> successful. </w:t>
      </w:r>
      <w:r>
        <w:t xml:space="preserve">The mixed </w:t>
      </w:r>
      <w:r w:rsidR="00621EEC">
        <w:t>method approach</w:t>
      </w:r>
      <w:r>
        <w:t xml:space="preserve"> led to production of</w:t>
      </w:r>
      <w:r w:rsidR="00621EEC">
        <w:t xml:space="preserve"> both</w:t>
      </w:r>
      <w:r>
        <w:t>,</w:t>
      </w:r>
      <w:r w:rsidR="00621EEC">
        <w:t xml:space="preserve"> measurable evidences of customer and deeper explanations regarding organisational causes. Survey findings also clearly demonstrated reduction of trust, weak car purchasing intention along with demand for transparency. The interview findings </w:t>
      </w:r>
      <w:r>
        <w:t xml:space="preserve">also </w:t>
      </w:r>
      <w:r w:rsidR="00621EEC">
        <w:t>added value by identification of performance pressure with hierarchical decision-</w:t>
      </w:r>
      <w:r>
        <w:t>making, which</w:t>
      </w:r>
      <w:r w:rsidR="00621EEC">
        <w:t xml:space="preserve"> limited the employee voice and also weakened independent verification. This </w:t>
      </w:r>
      <w:r w:rsidR="008A6964">
        <w:t>strengthened</w:t>
      </w:r>
      <w:r w:rsidR="00621EEC">
        <w:t xml:space="preserve"> </w:t>
      </w:r>
      <w:r w:rsidR="008A6964">
        <w:t xml:space="preserve">the </w:t>
      </w:r>
      <w:r w:rsidR="00621EEC">
        <w:t xml:space="preserve">recommendations concerning the external audits, whistleblowing, accountability of board and the customer communication. However, the convenience </w:t>
      </w:r>
      <w:r w:rsidR="008A6964">
        <w:t>samples, UK only focus</w:t>
      </w:r>
      <w:r w:rsidR="00621EEC">
        <w:t xml:space="preserve"> and five interviews also limited the generalisation. Some interview responses are very professional interpretations rather than the direct accounts of certification misconduct</w:t>
      </w:r>
      <w:r w:rsidR="000A6DA5">
        <w:t xml:space="preserve"> (Gibbs, </w:t>
      </w:r>
      <w:r w:rsidR="000A6DA5">
        <w:t>1988)</w:t>
      </w:r>
      <w:r w:rsidR="00621EEC">
        <w:t>.</w:t>
      </w:r>
    </w:p>
    <w:p w:rsidR="008A6964" w:rsidRPr="008A6964" w:rsidRDefault="00621EEC" w:rsidP="00621EEC">
      <w:pPr>
        <w:rPr>
          <w:b/>
          <w:i/>
        </w:rPr>
      </w:pPr>
      <w:r w:rsidRPr="008A6964">
        <w:rPr>
          <w:b/>
          <w:i/>
        </w:rPr>
        <w:lastRenderedPageBreak/>
        <w:t xml:space="preserve"> Analysis- </w:t>
      </w:r>
    </w:p>
    <w:p w:rsidR="008A6964" w:rsidRDefault="008A6964" w:rsidP="00621EEC">
      <w:r>
        <w:t>The</w:t>
      </w:r>
      <w:r w:rsidR="00621EEC">
        <w:t xml:space="preserve"> project helped me in understanding that an effective reservation needs alignment between the research aim, objectives, questions, methods, findings and recommendations. Earlier chapters established that the reputation of Toyota dependent on safety, Kaizen and reliability, while the empirical findings have shown how governance and cultural weaknesses could lead to determining those values. I also learned that quantitative evidences can establish the scale of customer </w:t>
      </w:r>
      <w:r>
        <w:t>concern;</w:t>
      </w:r>
      <w:r w:rsidR="00621EEC">
        <w:t xml:space="preserve"> </w:t>
      </w:r>
      <w:r>
        <w:t>whereas</w:t>
      </w:r>
      <w:r w:rsidR="00621EEC">
        <w:t xml:space="preserve"> qualitative evidences explain why problem occurred. Triangulation of both sources improved the credibility of conclusions</w:t>
      </w:r>
      <w:r w:rsidR="00C45FEB">
        <w:t xml:space="preserve"> (</w:t>
      </w:r>
      <w:r w:rsidR="00C45FEB">
        <w:t>Jasper, 2013)</w:t>
      </w:r>
      <w:r w:rsidR="00621EEC">
        <w:t xml:space="preserve">. </w:t>
      </w:r>
    </w:p>
    <w:p w:rsidR="008A6964" w:rsidRDefault="00621EEC" w:rsidP="00621EEC">
      <w:r w:rsidRPr="008A6964">
        <w:rPr>
          <w:b/>
          <w:i/>
        </w:rPr>
        <w:t>Conclusion-</w:t>
      </w:r>
      <w:r>
        <w:t xml:space="preserve"> </w:t>
      </w:r>
    </w:p>
    <w:p w:rsidR="00621EEC" w:rsidRDefault="008A6964" w:rsidP="00621EEC">
      <w:r>
        <w:t>Overall</w:t>
      </w:r>
      <w:r w:rsidR="00621EEC">
        <w:t xml:space="preserve">, the research </w:t>
      </w:r>
      <w:r>
        <w:t>has helped in strengthening</w:t>
      </w:r>
      <w:r w:rsidR="00621EEC">
        <w:t xml:space="preserve"> my abilities </w:t>
      </w:r>
      <w:r>
        <w:t xml:space="preserve">for </w:t>
      </w:r>
      <w:r w:rsidR="00621EEC">
        <w:t>academic reading, designing</w:t>
      </w:r>
      <w:r>
        <w:t xml:space="preserve"> of </w:t>
      </w:r>
      <w:r>
        <w:t>questionnaire</w:t>
      </w:r>
      <w:r w:rsidR="00621EEC">
        <w:t xml:space="preserve">, interviewing, thematic analysis, interpretation and structured writing. I also learned </w:t>
      </w:r>
      <w:r>
        <w:t xml:space="preserve">how to evaluate the evidences in a critical manner </w:t>
      </w:r>
      <w:r w:rsidR="00621EEC">
        <w:t xml:space="preserve">and acknowledge the weaknesses instead of just presenting </w:t>
      </w:r>
      <w:r>
        <w:t>that the findings are</w:t>
      </w:r>
      <w:r w:rsidR="00621EEC">
        <w:t xml:space="preserve"> universally applicable. The project also improved my </w:t>
      </w:r>
      <w:r>
        <w:t xml:space="preserve">ability of </w:t>
      </w:r>
      <w:r w:rsidR="00621EEC">
        <w:t xml:space="preserve">understanding research ethics, especially informed consent, confidentiality, anonymity </w:t>
      </w:r>
      <w:r>
        <w:t xml:space="preserve">and </w:t>
      </w:r>
      <w:r w:rsidR="00621EEC">
        <w:t>responsible handling</w:t>
      </w:r>
      <w:r>
        <w:t xml:space="preserve"> of data</w:t>
      </w:r>
      <w:r w:rsidR="00621EEC">
        <w:t>. My m</w:t>
      </w:r>
      <w:r>
        <w:t>ain development need was improving the</w:t>
      </w:r>
      <w:r w:rsidR="00621EEC">
        <w:t xml:space="preserve"> sampling design and </w:t>
      </w:r>
      <w:r>
        <w:t>also been able to gain</w:t>
      </w:r>
      <w:r w:rsidR="00621EEC">
        <w:t xml:space="preserve"> greater confidence </w:t>
      </w:r>
      <w:r>
        <w:t xml:space="preserve">in order to analyse </w:t>
      </w:r>
      <w:r w:rsidR="00621EEC">
        <w:t xml:space="preserve">relationships between the variables. The experience </w:t>
      </w:r>
      <w:r>
        <w:t xml:space="preserve">also </w:t>
      </w:r>
      <w:r w:rsidR="00621EEC">
        <w:t>made recommendations much more focused, practical and also defensible.</w:t>
      </w:r>
    </w:p>
    <w:p w:rsidR="008A6964" w:rsidRDefault="00621EEC" w:rsidP="00621EEC">
      <w:pPr>
        <w:rPr>
          <w:b/>
          <w:i/>
        </w:rPr>
      </w:pPr>
      <w:r w:rsidRPr="008A6964">
        <w:rPr>
          <w:b/>
          <w:i/>
        </w:rPr>
        <w:t>Action plan-</w:t>
      </w:r>
    </w:p>
    <w:p w:rsidR="00621EEC" w:rsidRDefault="008A6964" w:rsidP="00621EEC">
      <w:r w:rsidRPr="008A6964">
        <w:t>In</w:t>
      </w:r>
      <w:r w:rsidR="00621EEC" w:rsidRPr="008A6964">
        <w:t xml:space="preserve"> </w:t>
      </w:r>
      <w:r w:rsidR="00621EEC">
        <w:t xml:space="preserve">future research, I </w:t>
      </w:r>
      <w:r>
        <w:t xml:space="preserve">aim at </w:t>
      </w:r>
      <w:r w:rsidR="00621EEC">
        <w:t>develop</w:t>
      </w:r>
      <w:r>
        <w:t>ment of</w:t>
      </w:r>
      <w:r w:rsidR="00621EEC">
        <w:t xml:space="preserve"> clearer research questions earlier and </w:t>
      </w:r>
      <w:r>
        <w:t xml:space="preserve">also </w:t>
      </w:r>
      <w:r w:rsidR="00621EEC">
        <w:t>use larger and representative sample</w:t>
      </w:r>
      <w:r>
        <w:t>. I would also conduct</w:t>
      </w:r>
      <w:r w:rsidR="00621EEC">
        <w:t xml:space="preserve"> a pilot survey questions before distribution. I </w:t>
      </w:r>
      <w:r>
        <w:t>aim at</w:t>
      </w:r>
      <w:r w:rsidR="00621EEC">
        <w:t xml:space="preserve"> seek</w:t>
      </w:r>
      <w:r>
        <w:t>ing</w:t>
      </w:r>
      <w:r w:rsidR="00621EEC">
        <w:t xml:space="preserve"> broader amount of access to the regulato</w:t>
      </w:r>
      <w:r>
        <w:t xml:space="preserve">rs, engineers and employees those who have </w:t>
      </w:r>
      <w:r w:rsidR="00621EEC">
        <w:t>direct experience</w:t>
      </w:r>
      <w:r w:rsidR="004F1A5C">
        <w:t xml:space="preserve"> (</w:t>
      </w:r>
      <w:r w:rsidR="004F1A5C">
        <w:t>Ryan</w:t>
      </w:r>
      <w:r w:rsidR="004F1A5C">
        <w:t xml:space="preserve"> </w:t>
      </w:r>
      <w:r w:rsidR="004F1A5C">
        <w:t>and Ryan, 2015)</w:t>
      </w:r>
      <w:r w:rsidR="00621EEC">
        <w:t xml:space="preserve">. I will also use statistical software </w:t>
      </w:r>
      <w:r>
        <w:t xml:space="preserve">in order to have deeper </w:t>
      </w:r>
      <w:r w:rsidR="00621EEC">
        <w:t xml:space="preserve">quantitative analysis </w:t>
      </w:r>
      <w:r>
        <w:t xml:space="preserve">and to be able to </w:t>
      </w:r>
      <w:r w:rsidR="00621EEC">
        <w:t>maintain a coding record for qualitative transparency. Finally, I will also create a chapter by chap</w:t>
      </w:r>
      <w:bookmarkStart w:id="0" w:name="_GoBack"/>
      <w:bookmarkEnd w:id="0"/>
      <w:r w:rsidR="00621EEC">
        <w:t>ter schedule, review government regularly as well as obtain supervisor feedback at each of the major stages.</w:t>
      </w:r>
    </w:p>
    <w:p w:rsidR="000A6DA5" w:rsidRDefault="000A6DA5">
      <w:pPr>
        <w:spacing w:line="276" w:lineRule="auto"/>
        <w:jc w:val="left"/>
      </w:pPr>
      <w:r>
        <w:br w:type="page"/>
      </w:r>
    </w:p>
    <w:p w:rsidR="000A6DA5" w:rsidRDefault="000A6DA5" w:rsidP="000A6DA5">
      <w:pPr>
        <w:pStyle w:val="Heading1"/>
      </w:pPr>
      <w:r>
        <w:lastRenderedPageBreak/>
        <w:t xml:space="preserve">References </w:t>
      </w:r>
    </w:p>
    <w:p w:rsidR="000A6DA5" w:rsidRPr="000A6DA5" w:rsidRDefault="000A6DA5" w:rsidP="000A6DA5">
      <w:proofErr w:type="spellStart"/>
      <w:r w:rsidRPr="000A6DA5">
        <w:t>Bulman</w:t>
      </w:r>
      <w:proofErr w:type="spellEnd"/>
      <w:r w:rsidRPr="000A6DA5">
        <w:t xml:space="preserve">, C. and </w:t>
      </w:r>
      <w:proofErr w:type="spellStart"/>
      <w:r w:rsidRPr="000A6DA5">
        <w:t>Schutz</w:t>
      </w:r>
      <w:proofErr w:type="spellEnd"/>
      <w:r w:rsidRPr="000A6DA5">
        <w:t xml:space="preserve">, S. (eds.) (2023) </w:t>
      </w:r>
      <w:r w:rsidRPr="000A6DA5">
        <w:rPr>
          <w:i/>
          <w:iCs/>
        </w:rPr>
        <w:t>Reflective Practice in Nursing</w:t>
      </w:r>
      <w:r w:rsidRPr="000A6DA5">
        <w:t xml:space="preserve">. </w:t>
      </w:r>
      <w:proofErr w:type="gramStart"/>
      <w:r w:rsidRPr="000A6DA5">
        <w:t xml:space="preserve">7th </w:t>
      </w:r>
      <w:proofErr w:type="spellStart"/>
      <w:r w:rsidRPr="000A6DA5">
        <w:t>edn</w:t>
      </w:r>
      <w:proofErr w:type="spellEnd"/>
      <w:r w:rsidRPr="000A6DA5">
        <w:t>.</w:t>
      </w:r>
      <w:proofErr w:type="gramEnd"/>
      <w:r w:rsidRPr="000A6DA5">
        <w:t xml:space="preserve"> Hoboken, NJ: Wiley-Blackwell.</w:t>
      </w:r>
    </w:p>
    <w:p w:rsidR="000A6DA5" w:rsidRPr="000A6DA5" w:rsidRDefault="000A6DA5" w:rsidP="000A6DA5">
      <w:proofErr w:type="gramStart"/>
      <w:r w:rsidRPr="000A6DA5">
        <w:t xml:space="preserve">Gibbs, G. (1988) </w:t>
      </w:r>
      <w:r w:rsidRPr="000A6DA5">
        <w:rPr>
          <w:i/>
          <w:iCs/>
        </w:rPr>
        <w:t>Learning by Doing: A Guide to Teaching and Learning Methods</w:t>
      </w:r>
      <w:r w:rsidRPr="000A6DA5">
        <w:t>.</w:t>
      </w:r>
      <w:proofErr w:type="gramEnd"/>
      <w:r w:rsidRPr="000A6DA5">
        <w:t xml:space="preserve"> Oxford: Oxford Polytechnic. Available at: </w:t>
      </w:r>
      <w:hyperlink r:id="rId5" w:tgtFrame="_new" w:history="1">
        <w:r w:rsidRPr="000A6DA5">
          <w:rPr>
            <w:rStyle w:val="Hyperlink"/>
          </w:rPr>
          <w:t>https://thoughtsmostlyaboutlearning.files.wordpress.com/2015/12/learning-by-doing-graham-gibbs.pdf</w:t>
        </w:r>
      </w:hyperlink>
      <w:r w:rsidRPr="000A6DA5">
        <w:t xml:space="preserve"> (Accessed: 26 July 2026).</w:t>
      </w:r>
    </w:p>
    <w:p w:rsidR="000A6DA5" w:rsidRPr="000A6DA5" w:rsidRDefault="000A6DA5" w:rsidP="000A6DA5">
      <w:proofErr w:type="gramStart"/>
      <w:r w:rsidRPr="000A6DA5">
        <w:t xml:space="preserve">Jasper, M. (2013) </w:t>
      </w:r>
      <w:r w:rsidRPr="000A6DA5">
        <w:rPr>
          <w:i/>
          <w:iCs/>
        </w:rPr>
        <w:t>Beginning Reflective Practice</w:t>
      </w:r>
      <w:r w:rsidRPr="000A6DA5">
        <w:t>.</w:t>
      </w:r>
      <w:proofErr w:type="gramEnd"/>
      <w:r w:rsidRPr="000A6DA5">
        <w:t xml:space="preserve"> </w:t>
      </w:r>
      <w:proofErr w:type="gramStart"/>
      <w:r w:rsidRPr="000A6DA5">
        <w:t xml:space="preserve">2nd </w:t>
      </w:r>
      <w:proofErr w:type="spellStart"/>
      <w:r w:rsidRPr="000A6DA5">
        <w:t>edn</w:t>
      </w:r>
      <w:proofErr w:type="spellEnd"/>
      <w:r w:rsidRPr="000A6DA5">
        <w:t>.</w:t>
      </w:r>
      <w:proofErr w:type="gramEnd"/>
      <w:r w:rsidRPr="000A6DA5">
        <w:t xml:space="preserve"> Andover: </w:t>
      </w:r>
      <w:proofErr w:type="spellStart"/>
      <w:r w:rsidRPr="000A6DA5">
        <w:t>Cengage</w:t>
      </w:r>
      <w:proofErr w:type="spellEnd"/>
      <w:r w:rsidRPr="000A6DA5">
        <w:t xml:space="preserve"> Learning.</w:t>
      </w:r>
    </w:p>
    <w:p w:rsidR="000A6DA5" w:rsidRPr="000A6DA5" w:rsidRDefault="000A6DA5" w:rsidP="000A6DA5">
      <w:proofErr w:type="gramStart"/>
      <w:r w:rsidRPr="000A6DA5">
        <w:t xml:space="preserve">Ryan, M. and Ryan, M. (2015) ‘Theorising a model for teaching and assessing reflective learning in higher education’, </w:t>
      </w:r>
      <w:r w:rsidRPr="000A6DA5">
        <w:rPr>
          <w:i/>
          <w:iCs/>
        </w:rPr>
        <w:t>Higher Education Research &amp; Development</w:t>
      </w:r>
      <w:r w:rsidRPr="000A6DA5">
        <w:t>, 34(2), pp. 244–257.</w:t>
      </w:r>
      <w:proofErr w:type="gramEnd"/>
      <w:r w:rsidRPr="000A6DA5">
        <w:t xml:space="preserve"> Available at: https://doi.org/10.1080/07294360.2014.933305</w:t>
      </w:r>
    </w:p>
    <w:p w:rsidR="000A6DA5" w:rsidRPr="000A6DA5" w:rsidRDefault="000A6DA5" w:rsidP="000A6DA5"/>
    <w:sectPr w:rsidR="000A6DA5" w:rsidRPr="000A6D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30C60"/>
    <w:rsid w:val="00034FA4"/>
    <w:rsid w:val="000A6DA5"/>
    <w:rsid w:val="0013590F"/>
    <w:rsid w:val="001C20D1"/>
    <w:rsid w:val="004F1A5C"/>
    <w:rsid w:val="0052089D"/>
    <w:rsid w:val="00621B81"/>
    <w:rsid w:val="00621EEC"/>
    <w:rsid w:val="00632C9E"/>
    <w:rsid w:val="00796DC9"/>
    <w:rsid w:val="00807E88"/>
    <w:rsid w:val="00836779"/>
    <w:rsid w:val="00866EBE"/>
    <w:rsid w:val="008A6964"/>
    <w:rsid w:val="008B70D5"/>
    <w:rsid w:val="008F3243"/>
    <w:rsid w:val="009A7461"/>
    <w:rsid w:val="00A30C60"/>
    <w:rsid w:val="00AA2650"/>
    <w:rsid w:val="00B81DBC"/>
    <w:rsid w:val="00C2105A"/>
    <w:rsid w:val="00C45FEB"/>
    <w:rsid w:val="00D63542"/>
    <w:rsid w:val="00E11FD9"/>
    <w:rsid w:val="00EC2D74"/>
    <w:rsid w:val="00F0138C"/>
    <w:rsid w:val="00FF53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1EE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21EEC"/>
    <w:pPr>
      <w:keepNext/>
      <w:keepLines/>
      <w:spacing w:before="480" w:after="0"/>
      <w:outlineLvl w:val="0"/>
    </w:pPr>
    <w:rPr>
      <w:rFonts w:eastAsiaTheme="majorEastAsia" w:cstheme="majorBidi"/>
      <w:b/>
      <w:bCs/>
      <w:color w:val="000000" w:themeColor="tex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EEC"/>
    <w:rPr>
      <w:rFonts w:ascii="Times New Roman" w:eastAsiaTheme="majorEastAsia" w:hAnsi="Times New Roman" w:cstheme="majorBidi"/>
      <w:b/>
      <w:bCs/>
      <w:color w:val="000000" w:themeColor="text1"/>
      <w:sz w:val="28"/>
      <w:szCs w:val="28"/>
    </w:rPr>
  </w:style>
  <w:style w:type="character" w:styleId="Hyperlink">
    <w:name w:val="Hyperlink"/>
    <w:basedOn w:val="DefaultParagraphFont"/>
    <w:uiPriority w:val="99"/>
    <w:unhideWhenUsed/>
    <w:rsid w:val="000A6DA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1EE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21EEC"/>
    <w:pPr>
      <w:keepNext/>
      <w:keepLines/>
      <w:spacing w:before="480" w:after="0"/>
      <w:outlineLvl w:val="0"/>
    </w:pPr>
    <w:rPr>
      <w:rFonts w:eastAsiaTheme="majorEastAsia" w:cstheme="majorBidi"/>
      <w:b/>
      <w:bCs/>
      <w:color w:val="000000" w:themeColor="tex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EEC"/>
    <w:rPr>
      <w:rFonts w:ascii="Times New Roman" w:eastAsiaTheme="majorEastAsia" w:hAnsi="Times New Roman" w:cstheme="majorBidi"/>
      <w:b/>
      <w:bCs/>
      <w:color w:val="000000" w:themeColor="text1"/>
      <w:sz w:val="28"/>
      <w:szCs w:val="28"/>
    </w:rPr>
  </w:style>
  <w:style w:type="character" w:styleId="Hyperlink">
    <w:name w:val="Hyperlink"/>
    <w:basedOn w:val="DefaultParagraphFont"/>
    <w:uiPriority w:val="99"/>
    <w:unhideWhenUsed/>
    <w:rsid w:val="000A6DA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16003117">
      <w:bodyDiv w:val="1"/>
      <w:marLeft w:val="0"/>
      <w:marRight w:val="0"/>
      <w:marTop w:val="0"/>
      <w:marBottom w:val="0"/>
      <w:divBdr>
        <w:top w:val="none" w:sz="0" w:space="0" w:color="auto"/>
        <w:left w:val="none" w:sz="0" w:space="0" w:color="auto"/>
        <w:bottom w:val="none" w:sz="0" w:space="0" w:color="auto"/>
        <w:right w:val="none" w:sz="0" w:space="0" w:color="auto"/>
      </w:divBdr>
    </w:div>
    <w:div w:id="1576622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thoughtsmostlyaboutlearning.files.wordpress.com/2015/12/learning-by-doing-graham-gibbs.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92</TotalTime>
  <Pages>3</Pages>
  <Words>783</Words>
  <Characters>4469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9</cp:revision>
  <dcterms:created xsi:type="dcterms:W3CDTF">2026-07-26T16:20:00Z</dcterms:created>
  <dcterms:modified xsi:type="dcterms:W3CDTF">2026-07-26T18:12:00Z</dcterms:modified>
</cp:coreProperties>
</file>