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1E53A" w14:textId="26F2D098" w:rsidR="00C45D0B" w:rsidRPr="00980102" w:rsidRDefault="00A91158" w:rsidP="00C45D0B">
      <w:pPr>
        <w:pStyle w:val="NormalWeb"/>
        <w:rPr>
          <w:color w:val="000000"/>
        </w:rPr>
      </w:pPr>
      <w:r w:rsidRPr="00980102">
        <w:rPr>
          <w:color w:val="000000"/>
        </w:rPr>
        <w:t xml:space="preserve">Reflective practice is an essential tool for personal and professional development, enabling individuals to </w:t>
      </w:r>
      <w:r w:rsidR="00394DB8" w:rsidRPr="00980102">
        <w:rPr>
          <w:color w:val="000000"/>
        </w:rPr>
        <w:t>analyse</w:t>
      </w:r>
      <w:r w:rsidRPr="00980102">
        <w:rPr>
          <w:color w:val="000000"/>
        </w:rPr>
        <w:t xml:space="preserve"> experiences and learn from them</w:t>
      </w:r>
      <w:r w:rsidR="00A37888" w:rsidRPr="00980102">
        <w:rPr>
          <w:color w:val="000000"/>
        </w:rPr>
        <w:t xml:space="preserve"> (</w:t>
      </w:r>
      <w:r w:rsidR="0054105E" w:rsidRPr="00980102">
        <w:rPr>
          <w:color w:val="000000"/>
        </w:rPr>
        <w:t>Lyons, 1999</w:t>
      </w:r>
      <w:r w:rsidR="00A37888" w:rsidRPr="00980102">
        <w:rPr>
          <w:color w:val="000000"/>
        </w:rPr>
        <w:t>)</w:t>
      </w:r>
      <w:r w:rsidRPr="00980102">
        <w:rPr>
          <w:color w:val="000000"/>
        </w:rPr>
        <w:t>. For this reflective essay, I have chosen Gibbs’ Reflective Cycle (1988) as the framework for structuring my reflection. Gibbs’ model consists of six stages: Description, Feelings, Evaluation, Analysis, Conclusion, and Action Plan</w:t>
      </w:r>
      <w:r w:rsidR="00A37888" w:rsidRPr="00980102">
        <w:rPr>
          <w:color w:val="000000"/>
        </w:rPr>
        <w:t xml:space="preserve">. </w:t>
      </w:r>
      <w:r w:rsidRPr="00980102">
        <w:rPr>
          <w:color w:val="000000"/>
        </w:rPr>
        <w:t xml:space="preserve">This reflection will focus on my shadowing experience in a supervisory role within the Food and Beverage (F&amp;B) department, </w:t>
      </w:r>
      <w:r w:rsidR="00715F1A" w:rsidRPr="00980102">
        <w:rPr>
          <w:color w:val="000000"/>
        </w:rPr>
        <w:t>s</w:t>
      </w:r>
      <w:r w:rsidR="001604FA" w:rsidRPr="00980102">
        <w:rPr>
          <w:color w:val="000000"/>
        </w:rPr>
        <w:t>howcasing the practical skills, technical knowledge, and challenges I faced while working at a hotel in London during my placement.</w:t>
      </w:r>
    </w:p>
    <w:p w14:paraId="63C1F610" w14:textId="5A214118" w:rsidR="006969D4" w:rsidRPr="00980102" w:rsidRDefault="00A91158" w:rsidP="006969D4">
      <w:pPr>
        <w:pStyle w:val="NormalWeb"/>
        <w:rPr>
          <w:color w:val="000000"/>
        </w:rPr>
      </w:pPr>
      <w:r w:rsidRPr="00980102">
        <w:rPr>
          <w:color w:val="000000"/>
        </w:rPr>
        <w:t>During my placement</w:t>
      </w:r>
      <w:r w:rsidR="008F7C14" w:rsidRPr="00980102">
        <w:rPr>
          <w:color w:val="000000"/>
        </w:rPr>
        <w:t xml:space="preserve"> at the </w:t>
      </w:r>
      <w:r w:rsidR="00D23B03" w:rsidRPr="00980102">
        <w:rPr>
          <w:color w:val="000000"/>
        </w:rPr>
        <w:t xml:space="preserve">DoubleTree </w:t>
      </w:r>
      <w:r w:rsidR="008F7C14" w:rsidRPr="00980102">
        <w:rPr>
          <w:color w:val="000000"/>
        </w:rPr>
        <w:t>Hilton Hotel Chelsea</w:t>
      </w:r>
      <w:r w:rsidRPr="00980102">
        <w:rPr>
          <w:color w:val="000000"/>
        </w:rPr>
        <w:t xml:space="preserve">, I shadowed the head chef in the hotel restaurant, observing and assisting with daily operations. My </w:t>
      </w:r>
      <w:r w:rsidR="00F3051C" w:rsidRPr="00980102">
        <w:rPr>
          <w:color w:val="000000"/>
        </w:rPr>
        <w:t>key r</w:t>
      </w:r>
      <w:r w:rsidRPr="00980102">
        <w:rPr>
          <w:color w:val="000000"/>
        </w:rPr>
        <w:t xml:space="preserve">esponsibilities included monitoring service quality, </w:t>
      </w:r>
      <w:r w:rsidR="00195625" w:rsidRPr="00980102">
        <w:rPr>
          <w:color w:val="000000"/>
        </w:rPr>
        <w:t>assisting with food and meal prep</w:t>
      </w:r>
      <w:r w:rsidR="006969D4" w:rsidRPr="00980102">
        <w:rPr>
          <w:color w:val="000000"/>
        </w:rPr>
        <w:t>aration</w:t>
      </w:r>
      <w:r w:rsidRPr="00980102">
        <w:rPr>
          <w:color w:val="000000"/>
        </w:rPr>
        <w:t xml:space="preserve">, managing guest complaints, and </w:t>
      </w:r>
      <w:r w:rsidR="00F3051C" w:rsidRPr="00980102">
        <w:rPr>
          <w:color w:val="000000"/>
        </w:rPr>
        <w:t xml:space="preserve">satisfaction and </w:t>
      </w:r>
      <w:r w:rsidR="0019608D" w:rsidRPr="00980102">
        <w:rPr>
          <w:color w:val="000000"/>
        </w:rPr>
        <w:t xml:space="preserve">understanding the key components of smooth kitchen operations such as time management, </w:t>
      </w:r>
      <w:r w:rsidR="00987E1E" w:rsidRPr="00980102">
        <w:rPr>
          <w:color w:val="000000"/>
        </w:rPr>
        <w:t>communication and advanced preparation.</w:t>
      </w:r>
      <w:r w:rsidRPr="00980102">
        <w:rPr>
          <w:rStyle w:val="apple-converted-space"/>
          <w:rFonts w:eastAsiaTheme="majorEastAsia"/>
          <w:color w:val="000000"/>
        </w:rPr>
        <w:t> </w:t>
      </w:r>
      <w:r w:rsidRPr="00980102">
        <w:rPr>
          <w:color w:val="000000"/>
        </w:rPr>
        <w:t>Initially, I felt overwhelmed by the fast-paced environment and the level of responsibility required in a supervisory role</w:t>
      </w:r>
      <w:r w:rsidR="00987E1E" w:rsidRPr="00980102">
        <w:rPr>
          <w:color w:val="000000"/>
        </w:rPr>
        <w:t xml:space="preserve"> of this nature, having not been used to </w:t>
      </w:r>
      <w:r w:rsidR="00DE3F96" w:rsidRPr="00980102">
        <w:rPr>
          <w:color w:val="000000"/>
        </w:rPr>
        <w:t>supervising this type of environment, especially during breakfast and lunchtimes</w:t>
      </w:r>
      <w:r w:rsidRPr="00980102">
        <w:rPr>
          <w:color w:val="000000"/>
        </w:rPr>
        <w:t xml:space="preserve">. </w:t>
      </w:r>
      <w:r w:rsidR="006969D4" w:rsidRPr="00980102">
        <w:rPr>
          <w:color w:val="000000"/>
        </w:rPr>
        <w:t>However, as I gained more experience and observed the supervisor’s approach, I became more confident in overcoming my feelings and developing my ability to ensure smooth operations. Over time, I found particular satisfaction in successfully managing guest interactions and assisting with operational challenges.</w:t>
      </w:r>
      <w:r w:rsidR="00C531ED" w:rsidRPr="00980102">
        <w:rPr>
          <w:color w:val="000000"/>
        </w:rPr>
        <w:t xml:space="preserve"> Furthermore, </w:t>
      </w:r>
      <w:r w:rsidR="007D7D96" w:rsidRPr="00980102">
        <w:rPr>
          <w:color w:val="000000"/>
        </w:rPr>
        <w:t>a</w:t>
      </w:r>
      <w:r w:rsidR="00C531ED" w:rsidRPr="00980102">
        <w:rPr>
          <w:color w:val="000000"/>
        </w:rPr>
        <w:t>s I grew in my role, I also became more aware of my ability to self-reflect and recognize areas for improvement. I started to notice where I could be more efficient, where I might need more practice, and where I could improve in terms of communication or problem-solving. I also became more aware of the impact of my actions on the team. For instance, I realized how important it was to keep a positive attitude, even when faced with challenges, because it helped set the tone for others. This understanding made me feel more accountable, not just for my work but for the atmosphere I contributed to in the workplace.</w:t>
      </w:r>
      <w:r w:rsidR="006969D4" w:rsidRPr="00980102">
        <w:rPr>
          <w:color w:val="000000"/>
        </w:rPr>
        <w:t xml:space="preserve"> The experience reinforced my enthusiasm for the hospitality industry and my aspiration to develop leadership skills. Some of the key skills I was able to especially develop within this position were teamwork, task management and problem-solving skills. Due to the action/goal-oriented focus of the food and beverage departments, </w:t>
      </w:r>
      <w:r w:rsidR="007D7D96" w:rsidRPr="00980102">
        <w:rPr>
          <w:color w:val="000000"/>
        </w:rPr>
        <w:t>t</w:t>
      </w:r>
      <w:r w:rsidR="006969D4" w:rsidRPr="00980102">
        <w:rPr>
          <w:color w:val="000000"/>
        </w:rPr>
        <w:t xml:space="preserve">eam collaboration was central to the role. The supervisor demonstrated how to coordinate with chefs, waitstaff, and front desk personnel to ensure seamless service. Therefore, I learned the significance of adaptability and supporting colleagues during high-pressure situations, such as large group bookings and peak dining hours. Task management was crucial as a food and beverage supervisor. During peak hours, I handled guest requests, coordinated with the kitchen for timely food preparation, and managed last-minute changes like reservations or dietary needs. Balancing guest interactions, staff supervision, and administrative duties required multitasking. This role helped me prioritize tasks effectively focusing on urgent issues like delayed orders while delegating routine duties such as stock checks. Working under pressure pushed me to become more efficient and proactive. Additionally, confidence and problem-solving were essential traits of the role. Initially, I felt hesitant in addressing guest concerns, but over time, observing the supervisor’s composed approach helped me develop confidence in resolving service issues professionally. </w:t>
      </w:r>
    </w:p>
    <w:p w14:paraId="30989F9B" w14:textId="1AA48B6E" w:rsidR="00000073" w:rsidRPr="00980102" w:rsidRDefault="000972A5" w:rsidP="00000073">
      <w:pPr>
        <w:pStyle w:val="NormalWeb"/>
        <w:rPr>
          <w:color w:val="000000"/>
        </w:rPr>
      </w:pPr>
      <w:r w:rsidRPr="00980102">
        <w:rPr>
          <w:color w:val="000000"/>
        </w:rPr>
        <w:t>However, the placement also came with its fair share of challenges. One of the most difficult aspects was handling guest complaints, which required patience, active listening, and quick thinking to resolve issues efficiently while maintaining the hotel’s reputation for quality service</w:t>
      </w:r>
      <w:r w:rsidR="004C7B5B" w:rsidRPr="00980102">
        <w:rPr>
          <w:color w:val="000000"/>
        </w:rPr>
        <w:t xml:space="preserve">. </w:t>
      </w:r>
      <w:r w:rsidR="0020172E" w:rsidRPr="00980102">
        <w:rPr>
          <w:color w:val="000000"/>
        </w:rPr>
        <w:t xml:space="preserve">Furthermore, a major challenge I faced during my placement was dealing with staff shortages within the hotel restaurant, which had a noticeable impact on both service efficiency and guest satisfaction. With high turnover rates in the hotel, maintaining consistent service quality became difficult, especially during busy periods. </w:t>
      </w:r>
      <w:r w:rsidR="00E33A61" w:rsidRPr="00980102">
        <w:rPr>
          <w:color w:val="000000"/>
        </w:rPr>
        <w:t xml:space="preserve">I experienced this </w:t>
      </w:r>
      <w:r w:rsidR="004C7B5B" w:rsidRPr="00980102">
        <w:rPr>
          <w:color w:val="000000"/>
        </w:rPr>
        <w:t>first-hand</w:t>
      </w:r>
      <w:r w:rsidR="00E33A61" w:rsidRPr="00980102">
        <w:rPr>
          <w:color w:val="000000"/>
        </w:rPr>
        <w:t xml:space="preserve"> during </w:t>
      </w:r>
      <w:r w:rsidR="004C7B5B" w:rsidRPr="00980102">
        <w:rPr>
          <w:color w:val="000000"/>
        </w:rPr>
        <w:t xml:space="preserve">many </w:t>
      </w:r>
      <w:r w:rsidR="00E33A61" w:rsidRPr="00980102">
        <w:rPr>
          <w:color w:val="000000"/>
        </w:rPr>
        <w:t xml:space="preserve">shifts when staff levels were particularly low. </w:t>
      </w:r>
      <w:r w:rsidR="00EA1A9A" w:rsidRPr="00980102">
        <w:rPr>
          <w:color w:val="000000"/>
        </w:rPr>
        <w:t>As suggested by Ashton (2018), s</w:t>
      </w:r>
      <w:r w:rsidR="00000073" w:rsidRPr="00980102">
        <w:rPr>
          <w:color w:val="000000"/>
        </w:rPr>
        <w:t xml:space="preserve">taff shortages </w:t>
      </w:r>
      <w:r w:rsidR="004C7B5B" w:rsidRPr="00980102">
        <w:rPr>
          <w:color w:val="000000"/>
        </w:rPr>
        <w:t>are</w:t>
      </w:r>
      <w:r w:rsidR="00000073" w:rsidRPr="00980102">
        <w:rPr>
          <w:color w:val="000000"/>
        </w:rPr>
        <w:t xml:space="preserve"> a persistent and pressing issue in the hospitality industry, impacting the quality of service, operational efficiency, and employee </w:t>
      </w:r>
      <w:r w:rsidR="009F6DCD" w:rsidRPr="00980102">
        <w:rPr>
          <w:color w:val="000000"/>
        </w:rPr>
        <w:t>satisfaction. The</w:t>
      </w:r>
      <w:r w:rsidR="00000073" w:rsidRPr="00980102">
        <w:rPr>
          <w:color w:val="000000"/>
        </w:rPr>
        <w:t xml:space="preserve"> consequences of staff shortages in hospitality operations are far-reaching. In high-demand periods, such as during breakfast and lunch hours, understaffing can result in service inefficiencies, delayed guest requests, and increased stress among remaining staff members</w:t>
      </w:r>
      <w:r w:rsidR="006A4634" w:rsidRPr="00980102">
        <w:rPr>
          <w:color w:val="000000"/>
        </w:rPr>
        <w:t xml:space="preserve"> (Liu-</w:t>
      </w:r>
      <w:proofErr w:type="spellStart"/>
      <w:r w:rsidR="006A4634" w:rsidRPr="00980102">
        <w:rPr>
          <w:color w:val="000000"/>
        </w:rPr>
        <w:t>Lastres</w:t>
      </w:r>
      <w:proofErr w:type="spellEnd"/>
      <w:r w:rsidR="006A4634" w:rsidRPr="00980102">
        <w:rPr>
          <w:color w:val="000000"/>
        </w:rPr>
        <w:t xml:space="preserve"> </w:t>
      </w:r>
      <w:r w:rsidR="006A4634" w:rsidRPr="00980102">
        <w:rPr>
          <w:i/>
          <w:iCs/>
          <w:color w:val="000000"/>
        </w:rPr>
        <w:t xml:space="preserve">et al., </w:t>
      </w:r>
      <w:r w:rsidR="006A4634" w:rsidRPr="00980102">
        <w:rPr>
          <w:color w:val="000000"/>
        </w:rPr>
        <w:t>2023)</w:t>
      </w:r>
      <w:r w:rsidR="00000073" w:rsidRPr="00980102">
        <w:rPr>
          <w:color w:val="000000"/>
        </w:rPr>
        <w:t xml:space="preserve">. As </w:t>
      </w:r>
      <w:r w:rsidR="00685607" w:rsidRPr="00980102">
        <w:rPr>
          <w:color w:val="000000"/>
        </w:rPr>
        <w:t>I witnessed at</w:t>
      </w:r>
      <w:r w:rsidR="00000073" w:rsidRPr="00980102">
        <w:rPr>
          <w:color w:val="000000"/>
        </w:rPr>
        <w:t xml:space="preserve"> the DoubleTree Hilton, these shortages led to difficulties in maintaining service standards, affecting both guest satisfaction and employee morale. O'Neill and Mattila (2004) argue that consistent high-quality service is essential for maintaining customer loyalty in a competitive mark</w:t>
      </w:r>
      <w:r w:rsidR="00CA564C" w:rsidRPr="00980102">
        <w:rPr>
          <w:color w:val="000000"/>
        </w:rPr>
        <w:t>et.</w:t>
      </w:r>
      <w:r w:rsidR="00000073" w:rsidRPr="00980102">
        <w:rPr>
          <w:color w:val="000000"/>
        </w:rPr>
        <w:t>. Moreover, staff shortages contribute to higher stress levels and burnout among employees,</w:t>
      </w:r>
      <w:r w:rsidR="00E21A23" w:rsidRPr="00980102">
        <w:rPr>
          <w:color w:val="000000"/>
        </w:rPr>
        <w:t xml:space="preserve"> and </w:t>
      </w:r>
      <w:r w:rsidR="00000073" w:rsidRPr="00980102">
        <w:rPr>
          <w:color w:val="000000"/>
        </w:rPr>
        <w:t>Bhatnagar (2007) suggests</w:t>
      </w:r>
      <w:r w:rsidR="00E21A23" w:rsidRPr="00980102">
        <w:rPr>
          <w:color w:val="000000"/>
        </w:rPr>
        <w:t xml:space="preserve"> that this </w:t>
      </w:r>
      <w:r w:rsidR="00000073" w:rsidRPr="00980102">
        <w:rPr>
          <w:color w:val="000000"/>
        </w:rPr>
        <w:t>exacerbates the problem of high turnover rates in the hospitality industry. This creates a cycle where understaffing leads to lower employee engagement, which in turn increases turnover, further exacerbating the staffing challenges</w:t>
      </w:r>
      <w:r w:rsidR="00E21A23" w:rsidRPr="00980102">
        <w:rPr>
          <w:color w:val="000000"/>
        </w:rPr>
        <w:t xml:space="preserve"> (</w:t>
      </w:r>
      <w:r w:rsidR="005E59F5" w:rsidRPr="00980102">
        <w:rPr>
          <w:color w:val="000000"/>
        </w:rPr>
        <w:t>Dauda, 2024</w:t>
      </w:r>
      <w:r w:rsidR="00E21A23" w:rsidRPr="00980102">
        <w:rPr>
          <w:color w:val="000000"/>
        </w:rPr>
        <w:t>)</w:t>
      </w:r>
      <w:r w:rsidR="00000073" w:rsidRPr="00980102">
        <w:rPr>
          <w:color w:val="000000"/>
        </w:rPr>
        <w:t>.</w:t>
      </w:r>
      <w:r w:rsidR="00E21A23" w:rsidRPr="00980102">
        <w:rPr>
          <w:color w:val="000000"/>
        </w:rPr>
        <w:t xml:space="preserve"> When assessing the reasons behind this, </w:t>
      </w:r>
      <w:proofErr w:type="spellStart"/>
      <w:r w:rsidR="00AE7A11" w:rsidRPr="00980102">
        <w:rPr>
          <w:color w:val="000000"/>
        </w:rPr>
        <w:t>Kusluvan</w:t>
      </w:r>
      <w:proofErr w:type="spellEnd"/>
      <w:r w:rsidR="00AE7A11" w:rsidRPr="00980102">
        <w:rPr>
          <w:color w:val="000000"/>
        </w:rPr>
        <w:t xml:space="preserve"> (2003)</w:t>
      </w:r>
      <w:r w:rsidR="00E21A23" w:rsidRPr="00980102">
        <w:rPr>
          <w:color w:val="000000"/>
        </w:rPr>
        <w:t xml:space="preserve"> argues that s</w:t>
      </w:r>
      <w:r w:rsidR="00000073" w:rsidRPr="00980102">
        <w:rPr>
          <w:color w:val="000000"/>
        </w:rPr>
        <w:t>everal factors contribute to staff shortages in the hospitality industr</w:t>
      </w:r>
      <w:r w:rsidR="005E59F5" w:rsidRPr="00980102">
        <w:rPr>
          <w:color w:val="000000"/>
        </w:rPr>
        <w:t>y, such as</w:t>
      </w:r>
      <w:r w:rsidR="00000073" w:rsidRPr="00980102">
        <w:rPr>
          <w:color w:val="000000"/>
        </w:rPr>
        <w:t xml:space="preserve"> ineffective workforce planning, which can lead to staffing gaps during peak demand periods. As evidenced by my experience at the DoubleTree Hilton, the hotel struggled to predict and manage staffing levels in accordance with </w:t>
      </w:r>
      <w:r w:rsidR="00E21A23" w:rsidRPr="00980102">
        <w:rPr>
          <w:color w:val="000000"/>
        </w:rPr>
        <w:t xml:space="preserve">changing </w:t>
      </w:r>
      <w:r w:rsidR="00000073" w:rsidRPr="00980102">
        <w:rPr>
          <w:color w:val="000000"/>
        </w:rPr>
        <w:t xml:space="preserve">guest demand. The inability to plan effectively for busy periods led to </w:t>
      </w:r>
      <w:r w:rsidR="00483A97" w:rsidRPr="00980102">
        <w:rPr>
          <w:color w:val="000000"/>
        </w:rPr>
        <w:t xml:space="preserve">ineffective </w:t>
      </w:r>
      <w:r w:rsidR="00000073" w:rsidRPr="00980102">
        <w:rPr>
          <w:color w:val="000000"/>
        </w:rPr>
        <w:t>solutions, such as asking staff to fill in for missing team members, which negatively impacted the pace of operations. Another significant contributor is employee disengagement. As highlighted by Bhatnagar (2007), employees who feel undervalued and unsupported are more likely to leave their positions, leading to higher turnover rates. In the case of the DoubleTree Hilton, staff shortages were compounded by a lack of career development opportunities and insufficient employee recognition, both of which are critical factors in enhancing employee satisfaction and retention. Furthermore, the high-stress nature of hospitality work, especially in food and beverage departments, contributed to burnout, further</w:t>
      </w:r>
      <w:r w:rsidR="00483A97" w:rsidRPr="00980102">
        <w:rPr>
          <w:color w:val="000000"/>
        </w:rPr>
        <w:t xml:space="preserve">ing </w:t>
      </w:r>
      <w:r w:rsidR="00000073" w:rsidRPr="00980102">
        <w:rPr>
          <w:color w:val="000000"/>
        </w:rPr>
        <w:t>turnover rates</w:t>
      </w:r>
      <w:r w:rsidR="00790B2D" w:rsidRPr="00980102">
        <w:rPr>
          <w:color w:val="000000"/>
        </w:rPr>
        <w:t>. While staff shortages are common across the sector, the situation at the DoubleTree Hilton highlighted the need for more effective workforce management strategies</w:t>
      </w:r>
      <w:r w:rsidR="00980102" w:rsidRPr="00980102">
        <w:rPr>
          <w:color w:val="000000"/>
        </w:rPr>
        <w:t>. Therefore, t</w:t>
      </w:r>
      <w:r w:rsidR="00000073" w:rsidRPr="00980102">
        <w:rPr>
          <w:color w:val="000000"/>
        </w:rPr>
        <w:t>o improve workforce management,</w:t>
      </w:r>
      <w:r w:rsidR="00FE7CE7" w:rsidRPr="00980102">
        <w:rPr>
          <w:color w:val="000000"/>
        </w:rPr>
        <w:t xml:space="preserve"> I believe that</w:t>
      </w:r>
      <w:r w:rsidR="00000073" w:rsidRPr="00980102">
        <w:rPr>
          <w:color w:val="000000"/>
        </w:rPr>
        <w:t xml:space="preserve"> the use of staff scheduling software is essential</w:t>
      </w:r>
      <w:r w:rsidR="00FE7CE7" w:rsidRPr="00980102">
        <w:rPr>
          <w:color w:val="000000"/>
        </w:rPr>
        <w:t>. The use of</w:t>
      </w:r>
      <w:r w:rsidR="00000073" w:rsidRPr="00980102">
        <w:rPr>
          <w:color w:val="000000"/>
        </w:rPr>
        <w:t xml:space="preserve"> scheduling tools </w:t>
      </w:r>
      <w:r w:rsidR="00FE7CE7" w:rsidRPr="00980102">
        <w:rPr>
          <w:color w:val="000000"/>
        </w:rPr>
        <w:t>may help the hotel</w:t>
      </w:r>
      <w:r w:rsidR="00000073" w:rsidRPr="00980102">
        <w:rPr>
          <w:color w:val="000000"/>
        </w:rPr>
        <w:t xml:space="preserve"> </w:t>
      </w:r>
      <w:r w:rsidR="00FE7CE7" w:rsidRPr="00980102">
        <w:rPr>
          <w:color w:val="000000"/>
        </w:rPr>
        <w:t>understand</w:t>
      </w:r>
      <w:r w:rsidR="00000073" w:rsidRPr="00980102">
        <w:rPr>
          <w:color w:val="000000"/>
        </w:rPr>
        <w:t xml:space="preserve"> demand and plan staffing levels more effectively. As Brown et al. (2015) suggest, technology-driven scheduling solutions can optimise shift patterns, ensuring that hotels are better prepared for peak demand periods. The implementation of such tools at the DoubleTree Hilton could allow for more efficient staffing, reducing the risk of understaffing during critical times. Finally, promoting a positive team culture is essential for mitigating the effects of staff shortages. Team-building activities and stress management training can help employees collaborate more effectively and support one another during high-pressure periods. Tuckman’s (1965) stages of group development highlight the importance of effective teamwork in achieving organisational success.</w:t>
      </w:r>
    </w:p>
    <w:p w14:paraId="74C47FC4" w14:textId="77777777" w:rsidR="00E21A23" w:rsidRPr="00980102" w:rsidRDefault="00E21A23" w:rsidP="00DA773B">
      <w:pPr>
        <w:rPr>
          <w:rStyle w:val="apple-converted-space"/>
          <w:rFonts w:ascii="Times New Roman" w:eastAsiaTheme="majorEastAsia" w:hAnsi="Times New Roman" w:cs="Times New Roman"/>
          <w:color w:val="000000"/>
          <w:kern w:val="0"/>
          <w:lang w:eastAsia="en-GB"/>
          <w14:ligatures w14:val="none"/>
        </w:rPr>
      </w:pPr>
    </w:p>
    <w:p w14:paraId="41194A65" w14:textId="77777777" w:rsidR="00E21A23" w:rsidRPr="00980102" w:rsidRDefault="00E21A23" w:rsidP="00DA773B">
      <w:pPr>
        <w:rPr>
          <w:rStyle w:val="apple-converted-space"/>
          <w:rFonts w:ascii="Times New Roman" w:eastAsiaTheme="majorEastAsia" w:hAnsi="Times New Roman" w:cs="Times New Roman"/>
          <w:color w:val="000000"/>
          <w:kern w:val="0"/>
          <w:lang w:eastAsia="en-GB"/>
          <w14:ligatures w14:val="none"/>
        </w:rPr>
      </w:pPr>
    </w:p>
    <w:p w14:paraId="1ADA7173" w14:textId="77777777" w:rsidR="00E21A23" w:rsidRPr="00980102" w:rsidRDefault="00E21A23" w:rsidP="00DA773B">
      <w:pPr>
        <w:rPr>
          <w:rStyle w:val="apple-converted-space"/>
          <w:rFonts w:ascii="Times New Roman" w:eastAsiaTheme="majorEastAsia" w:hAnsi="Times New Roman" w:cs="Times New Roman"/>
          <w:color w:val="000000"/>
          <w:kern w:val="0"/>
          <w:lang w:eastAsia="en-GB"/>
          <w14:ligatures w14:val="none"/>
        </w:rPr>
      </w:pPr>
    </w:p>
    <w:p w14:paraId="503C89DD" w14:textId="2598AE0F" w:rsidR="003A608A" w:rsidRDefault="00D90E54" w:rsidP="007B5F80">
      <w:pPr>
        <w:rPr>
          <w:color w:val="000000"/>
        </w:rPr>
      </w:pPr>
      <w:r w:rsidRPr="00980102">
        <w:rPr>
          <w:rStyle w:val="apple-converted-space"/>
          <w:rFonts w:ascii="Times New Roman" w:eastAsiaTheme="majorEastAsia" w:hAnsi="Times New Roman" w:cs="Times New Roman"/>
          <w:color w:val="000000"/>
          <w:kern w:val="0"/>
          <w:lang w:eastAsia="en-GB"/>
          <w14:ligatures w14:val="none"/>
        </w:rPr>
        <w:t xml:space="preserve">Through my </w:t>
      </w:r>
      <w:r w:rsidR="00980102" w:rsidRPr="00980102">
        <w:rPr>
          <w:rStyle w:val="apple-converted-space"/>
          <w:rFonts w:ascii="Times New Roman" w:eastAsiaTheme="majorEastAsia" w:hAnsi="Times New Roman" w:cs="Times New Roman"/>
          <w:color w:val="000000"/>
          <w:kern w:val="0"/>
          <w:lang w:eastAsia="en-GB"/>
          <w14:ligatures w14:val="none"/>
        </w:rPr>
        <w:t>experience a</w:t>
      </w:r>
      <w:r w:rsidR="007A6BE8" w:rsidRPr="00980102">
        <w:rPr>
          <w:rStyle w:val="apple-converted-space"/>
          <w:rFonts w:ascii="Times New Roman" w:eastAsiaTheme="majorEastAsia" w:hAnsi="Times New Roman" w:cs="Times New Roman"/>
          <w:color w:val="000000"/>
          <w:kern w:val="0"/>
          <w:lang w:eastAsia="en-GB"/>
          <w14:ligatures w14:val="none"/>
        </w:rPr>
        <w:t xml:space="preserve">t the DoubleTree Hilton Hotel, </w:t>
      </w:r>
      <w:r w:rsidR="00DA773B" w:rsidRPr="00980102">
        <w:rPr>
          <w:rStyle w:val="apple-converted-space"/>
          <w:rFonts w:ascii="Times New Roman" w:eastAsiaTheme="majorEastAsia" w:hAnsi="Times New Roman" w:cs="Times New Roman"/>
          <w:color w:val="000000"/>
          <w:kern w:val="0"/>
          <w:lang w:eastAsia="en-GB"/>
          <w14:ligatures w14:val="none"/>
        </w:rPr>
        <w:t xml:space="preserve">I gained a better understanding of task management, learning how to balance guest requests and staff responsibilities during busy times. This experience helped me improve my personal skills, especially in time management and staying calm under pressure. I also had the opportunity to analyse the staffing challenges, which helped me learn how to approach problem-solving and strategic management. I observed how the supervisor handled issues like staff shortages and guest </w:t>
      </w:r>
      <w:r w:rsidR="00980102" w:rsidRPr="00980102">
        <w:rPr>
          <w:rStyle w:val="apple-converted-space"/>
          <w:rFonts w:ascii="Times New Roman" w:eastAsiaTheme="majorEastAsia" w:hAnsi="Times New Roman" w:cs="Times New Roman"/>
          <w:color w:val="000000"/>
          <w:kern w:val="0"/>
          <w:lang w:eastAsia="en-GB"/>
          <w14:ligatures w14:val="none"/>
        </w:rPr>
        <w:t>complaints and</w:t>
      </w:r>
      <w:r w:rsidR="00DA773B" w:rsidRPr="00980102">
        <w:rPr>
          <w:rStyle w:val="apple-converted-space"/>
          <w:rFonts w:ascii="Times New Roman" w:eastAsiaTheme="majorEastAsia" w:hAnsi="Times New Roman" w:cs="Times New Roman"/>
          <w:color w:val="000000"/>
          <w:kern w:val="0"/>
          <w:lang w:eastAsia="en-GB"/>
          <w14:ligatures w14:val="none"/>
        </w:rPr>
        <w:t xml:space="preserve"> saw the value in planning ahead and being flexible in solving problems. Looking forward, I plan to use what I’ve learned in my career to keep improving my leadership skills and operational knowledge. I want to focus on solving problems and managing teams in a way that helps both staff and guests succeed. With these insights, I feel confident that I can take on leadership roles in the future</w:t>
      </w:r>
      <w:r w:rsidR="007B5F80" w:rsidRPr="00980102">
        <w:rPr>
          <w:rStyle w:val="apple-converted-space"/>
          <w:rFonts w:ascii="Times New Roman" w:eastAsiaTheme="majorEastAsia" w:hAnsi="Times New Roman" w:cs="Times New Roman"/>
          <w:color w:val="000000"/>
          <w:kern w:val="0"/>
          <w:lang w:eastAsia="en-GB"/>
          <w14:ligatures w14:val="none"/>
        </w:rPr>
        <w:t>.</w:t>
      </w:r>
    </w:p>
    <w:p w14:paraId="795531E5" w14:textId="77777777" w:rsidR="002F4727" w:rsidRDefault="002F4727" w:rsidP="00A91158">
      <w:pPr>
        <w:pStyle w:val="NormalWeb"/>
        <w:rPr>
          <w:color w:val="000000"/>
        </w:rPr>
      </w:pPr>
    </w:p>
    <w:p w14:paraId="38A522F9" w14:textId="77777777" w:rsidR="002F4727" w:rsidRDefault="002F4727" w:rsidP="00A91158">
      <w:pPr>
        <w:pStyle w:val="NormalWeb"/>
        <w:rPr>
          <w:color w:val="000000"/>
        </w:rPr>
      </w:pPr>
    </w:p>
    <w:p w14:paraId="31CD7815" w14:textId="77777777" w:rsidR="002F4727" w:rsidRDefault="002F4727" w:rsidP="00A91158">
      <w:pPr>
        <w:pStyle w:val="NormalWeb"/>
        <w:rPr>
          <w:color w:val="000000"/>
        </w:rPr>
      </w:pPr>
    </w:p>
    <w:p w14:paraId="21FBDC0E" w14:textId="77777777" w:rsidR="002F4727" w:rsidRDefault="002F4727" w:rsidP="00A91158">
      <w:pPr>
        <w:pStyle w:val="NormalWeb"/>
        <w:rPr>
          <w:color w:val="000000"/>
        </w:rPr>
      </w:pPr>
    </w:p>
    <w:p w14:paraId="686601EB" w14:textId="77777777" w:rsidR="002F4727" w:rsidRDefault="002F4727" w:rsidP="00A91158">
      <w:pPr>
        <w:pStyle w:val="NormalWeb"/>
        <w:rPr>
          <w:color w:val="000000"/>
        </w:rPr>
      </w:pPr>
    </w:p>
    <w:p w14:paraId="27CA526A" w14:textId="77777777" w:rsidR="002F4727" w:rsidRDefault="002F4727" w:rsidP="00A91158">
      <w:pPr>
        <w:pStyle w:val="NormalWeb"/>
        <w:rPr>
          <w:color w:val="000000"/>
        </w:rPr>
      </w:pPr>
    </w:p>
    <w:p w14:paraId="01304905" w14:textId="77777777" w:rsidR="002F4727" w:rsidRDefault="002F4727" w:rsidP="00A91158">
      <w:pPr>
        <w:pStyle w:val="NormalWeb"/>
        <w:rPr>
          <w:color w:val="000000"/>
        </w:rPr>
      </w:pPr>
    </w:p>
    <w:p w14:paraId="78965588" w14:textId="77777777" w:rsidR="002F4727" w:rsidRDefault="002F4727" w:rsidP="00A91158">
      <w:pPr>
        <w:pStyle w:val="NormalWeb"/>
        <w:rPr>
          <w:color w:val="000000"/>
        </w:rPr>
      </w:pPr>
    </w:p>
    <w:p w14:paraId="7D288256" w14:textId="77777777" w:rsidR="002F4727" w:rsidRDefault="002F4727" w:rsidP="00A91158">
      <w:pPr>
        <w:pStyle w:val="NormalWeb"/>
        <w:rPr>
          <w:color w:val="000000"/>
        </w:rPr>
      </w:pPr>
    </w:p>
    <w:p w14:paraId="74546FC4" w14:textId="77777777" w:rsidR="005C396B" w:rsidRDefault="005C396B" w:rsidP="005C396B">
      <w:pPr>
        <w:spacing w:before="100" w:beforeAutospacing="1" w:after="100" w:afterAutospacing="1"/>
        <w:rPr>
          <w:rFonts w:ascii="Times New Roman" w:eastAsia="Times New Roman" w:hAnsi="Times New Roman" w:cs="Times New Roman"/>
          <w:b/>
          <w:bCs/>
          <w:color w:val="000000"/>
          <w:kern w:val="0"/>
          <w:lang w:eastAsia="en-GB"/>
          <w14:ligatures w14:val="none"/>
        </w:rPr>
      </w:pPr>
    </w:p>
    <w:p w14:paraId="3E2FD01B" w14:textId="77777777" w:rsidR="005C396B" w:rsidRDefault="005C396B" w:rsidP="005C396B">
      <w:pPr>
        <w:spacing w:before="100" w:beforeAutospacing="1" w:after="100" w:afterAutospacing="1"/>
        <w:rPr>
          <w:rFonts w:ascii="Times New Roman" w:eastAsia="Times New Roman" w:hAnsi="Times New Roman" w:cs="Times New Roman"/>
          <w:b/>
          <w:bCs/>
          <w:color w:val="000000"/>
          <w:kern w:val="0"/>
          <w:lang w:eastAsia="en-GB"/>
          <w14:ligatures w14:val="none"/>
        </w:rPr>
      </w:pPr>
    </w:p>
    <w:p w14:paraId="3F33B793" w14:textId="77777777" w:rsidR="005C396B" w:rsidRDefault="005C396B" w:rsidP="005C396B">
      <w:pPr>
        <w:spacing w:before="100" w:beforeAutospacing="1" w:after="100" w:afterAutospacing="1"/>
        <w:rPr>
          <w:rFonts w:ascii="Times New Roman" w:eastAsia="Times New Roman" w:hAnsi="Times New Roman" w:cs="Times New Roman"/>
          <w:b/>
          <w:bCs/>
          <w:color w:val="000000"/>
          <w:kern w:val="0"/>
          <w:lang w:eastAsia="en-GB"/>
          <w14:ligatures w14:val="none"/>
        </w:rPr>
      </w:pPr>
    </w:p>
    <w:p w14:paraId="7D198E75" w14:textId="77777777" w:rsidR="005C396B" w:rsidRDefault="005C396B" w:rsidP="005C396B">
      <w:pPr>
        <w:spacing w:before="100" w:beforeAutospacing="1" w:after="100" w:afterAutospacing="1"/>
        <w:rPr>
          <w:rFonts w:ascii="Times New Roman" w:eastAsia="Times New Roman" w:hAnsi="Times New Roman" w:cs="Times New Roman"/>
          <w:b/>
          <w:bCs/>
          <w:color w:val="000000"/>
          <w:kern w:val="0"/>
          <w:lang w:eastAsia="en-GB"/>
          <w14:ligatures w14:val="none"/>
        </w:rPr>
      </w:pPr>
    </w:p>
    <w:p w14:paraId="0419D12A" w14:textId="77777777" w:rsidR="005C396B" w:rsidRDefault="005C396B" w:rsidP="005C396B">
      <w:pPr>
        <w:spacing w:before="100" w:beforeAutospacing="1" w:after="100" w:afterAutospacing="1"/>
        <w:rPr>
          <w:rFonts w:ascii="Times New Roman" w:eastAsia="Times New Roman" w:hAnsi="Times New Roman" w:cs="Times New Roman"/>
          <w:b/>
          <w:bCs/>
          <w:color w:val="000000"/>
          <w:kern w:val="0"/>
          <w:lang w:eastAsia="en-GB"/>
          <w14:ligatures w14:val="none"/>
        </w:rPr>
      </w:pPr>
    </w:p>
    <w:p w14:paraId="7B6EE4C8" w14:textId="77777777" w:rsidR="005C396B" w:rsidRDefault="005C396B" w:rsidP="005C396B">
      <w:pPr>
        <w:spacing w:before="100" w:beforeAutospacing="1" w:after="100" w:afterAutospacing="1"/>
        <w:rPr>
          <w:rFonts w:ascii="Times New Roman" w:eastAsia="Times New Roman" w:hAnsi="Times New Roman" w:cs="Times New Roman"/>
          <w:b/>
          <w:bCs/>
          <w:color w:val="000000"/>
          <w:kern w:val="0"/>
          <w:lang w:eastAsia="en-GB"/>
          <w14:ligatures w14:val="none"/>
        </w:rPr>
      </w:pPr>
    </w:p>
    <w:p w14:paraId="3E6F2C23" w14:textId="77777777" w:rsidR="005C396B" w:rsidRDefault="005C396B" w:rsidP="005C396B">
      <w:pPr>
        <w:spacing w:before="100" w:beforeAutospacing="1" w:after="100" w:afterAutospacing="1"/>
        <w:rPr>
          <w:rFonts w:ascii="Times New Roman" w:eastAsia="Times New Roman" w:hAnsi="Times New Roman" w:cs="Times New Roman"/>
          <w:b/>
          <w:bCs/>
          <w:color w:val="000000"/>
          <w:kern w:val="0"/>
          <w:lang w:eastAsia="en-GB"/>
          <w14:ligatures w14:val="none"/>
        </w:rPr>
      </w:pPr>
    </w:p>
    <w:p w14:paraId="43B5CE9A" w14:textId="77777777" w:rsidR="0025226B" w:rsidRDefault="0025226B" w:rsidP="005C396B">
      <w:pPr>
        <w:spacing w:before="100" w:beforeAutospacing="1" w:after="100" w:afterAutospacing="1"/>
        <w:rPr>
          <w:rFonts w:ascii="Times New Roman" w:eastAsia="Times New Roman" w:hAnsi="Times New Roman" w:cs="Times New Roman"/>
          <w:b/>
          <w:bCs/>
          <w:color w:val="000000"/>
          <w:kern w:val="0"/>
          <w:lang w:eastAsia="en-GB"/>
          <w14:ligatures w14:val="none"/>
        </w:rPr>
      </w:pPr>
    </w:p>
    <w:p w14:paraId="633790CD" w14:textId="77777777" w:rsidR="0025226B" w:rsidRDefault="0025226B" w:rsidP="005C396B">
      <w:pPr>
        <w:spacing w:before="100" w:beforeAutospacing="1" w:after="100" w:afterAutospacing="1"/>
        <w:rPr>
          <w:rFonts w:ascii="Times New Roman" w:eastAsia="Times New Roman" w:hAnsi="Times New Roman" w:cs="Times New Roman"/>
          <w:b/>
          <w:bCs/>
          <w:color w:val="000000"/>
          <w:kern w:val="0"/>
          <w:lang w:eastAsia="en-GB"/>
          <w14:ligatures w14:val="none"/>
        </w:rPr>
      </w:pPr>
    </w:p>
    <w:p w14:paraId="1FC2335A" w14:textId="77777777" w:rsidR="007B5F80" w:rsidRDefault="007B5F80" w:rsidP="005C396B">
      <w:pPr>
        <w:spacing w:before="100" w:beforeAutospacing="1" w:after="100" w:afterAutospacing="1"/>
        <w:rPr>
          <w:rFonts w:ascii="Times New Roman" w:eastAsia="Times New Roman" w:hAnsi="Times New Roman" w:cs="Times New Roman"/>
          <w:b/>
          <w:bCs/>
          <w:color w:val="000000"/>
          <w:kern w:val="0"/>
          <w:lang w:eastAsia="en-GB"/>
          <w14:ligatures w14:val="none"/>
        </w:rPr>
      </w:pPr>
    </w:p>
    <w:p w14:paraId="17DED530" w14:textId="77777777" w:rsidR="00980102" w:rsidRDefault="00980102" w:rsidP="00790DD8">
      <w:pPr>
        <w:spacing w:after="240" w:line="540" w:lineRule="atLeast"/>
        <w:outlineLvl w:val="0"/>
        <w:rPr>
          <w:rFonts w:ascii="Times New Roman" w:eastAsia="Times New Roman" w:hAnsi="Times New Roman" w:cs="Times New Roman"/>
          <w:b/>
          <w:bCs/>
          <w:color w:val="000000"/>
          <w:kern w:val="36"/>
          <w:sz w:val="28"/>
          <w:szCs w:val="28"/>
          <w:lang w:eastAsia="en-GB"/>
          <w14:ligatures w14:val="none"/>
        </w:rPr>
      </w:pPr>
    </w:p>
    <w:p w14:paraId="12A0065D" w14:textId="77777777" w:rsidR="00980102" w:rsidRDefault="00980102" w:rsidP="00790DD8">
      <w:pPr>
        <w:spacing w:after="240" w:line="540" w:lineRule="atLeast"/>
        <w:outlineLvl w:val="0"/>
        <w:rPr>
          <w:rFonts w:ascii="Times New Roman" w:eastAsia="Times New Roman" w:hAnsi="Times New Roman" w:cs="Times New Roman"/>
          <w:b/>
          <w:bCs/>
          <w:color w:val="000000"/>
          <w:kern w:val="36"/>
          <w:sz w:val="28"/>
          <w:szCs w:val="28"/>
          <w:lang w:eastAsia="en-GB"/>
          <w14:ligatures w14:val="none"/>
        </w:rPr>
      </w:pPr>
    </w:p>
    <w:p w14:paraId="3377061C" w14:textId="5AA54DA1" w:rsidR="00790DD8" w:rsidRPr="00790DD8" w:rsidRDefault="00790DD8" w:rsidP="00790DD8">
      <w:pPr>
        <w:spacing w:after="240" w:line="540" w:lineRule="atLeast"/>
        <w:outlineLvl w:val="0"/>
        <w:rPr>
          <w:rFonts w:ascii="Times New Roman" w:eastAsia="Times New Roman" w:hAnsi="Times New Roman" w:cs="Times New Roman"/>
          <w:b/>
          <w:bCs/>
          <w:color w:val="000000"/>
          <w:kern w:val="36"/>
          <w:sz w:val="28"/>
          <w:szCs w:val="28"/>
          <w:lang w:eastAsia="en-GB"/>
          <w14:ligatures w14:val="none"/>
        </w:rPr>
      </w:pPr>
      <w:r w:rsidRPr="00790DD8">
        <w:rPr>
          <w:rFonts w:ascii="Times New Roman" w:eastAsia="Times New Roman" w:hAnsi="Times New Roman" w:cs="Times New Roman"/>
          <w:b/>
          <w:bCs/>
          <w:color w:val="000000"/>
          <w:kern w:val="36"/>
          <w:sz w:val="28"/>
          <w:szCs w:val="28"/>
          <w:lang w:eastAsia="en-GB"/>
          <w14:ligatures w14:val="none"/>
        </w:rPr>
        <w:t>Reference</w:t>
      </w:r>
      <w:r w:rsidR="00980102" w:rsidRPr="00980102">
        <w:rPr>
          <w:rFonts w:ascii="Times New Roman" w:eastAsia="Times New Roman" w:hAnsi="Times New Roman" w:cs="Times New Roman"/>
          <w:b/>
          <w:bCs/>
          <w:color w:val="000000"/>
          <w:kern w:val="36"/>
          <w:sz w:val="28"/>
          <w:szCs w:val="28"/>
          <w:lang w:eastAsia="en-GB"/>
          <w14:ligatures w14:val="none"/>
        </w:rPr>
        <w:t>s</w:t>
      </w:r>
    </w:p>
    <w:p w14:paraId="78323656" w14:textId="77777777" w:rsidR="00790DD8" w:rsidRPr="00790DD8" w:rsidRDefault="00790DD8" w:rsidP="00790DD8">
      <w:pPr>
        <w:spacing w:after="240" w:line="360" w:lineRule="atLeast"/>
        <w:rPr>
          <w:rFonts w:ascii="Times New Roman" w:eastAsia="Times New Roman" w:hAnsi="Times New Roman" w:cs="Times New Roman"/>
          <w:color w:val="000000"/>
          <w:kern w:val="0"/>
          <w:lang w:eastAsia="en-GB"/>
          <w14:ligatures w14:val="none"/>
        </w:rPr>
      </w:pPr>
      <w:r w:rsidRPr="00790DD8">
        <w:rPr>
          <w:rFonts w:ascii="Times New Roman" w:eastAsia="Times New Roman" w:hAnsi="Times New Roman" w:cs="Times New Roman"/>
          <w:color w:val="000000"/>
          <w:kern w:val="0"/>
          <w:lang w:eastAsia="en-GB"/>
          <w14:ligatures w14:val="none"/>
        </w:rPr>
        <w:t xml:space="preserve">Ashton, A.S., 2018. </w:t>
      </w:r>
      <w:proofErr w:type="gramStart"/>
      <w:r w:rsidRPr="00790DD8">
        <w:rPr>
          <w:rFonts w:ascii="Times New Roman" w:eastAsia="Times New Roman" w:hAnsi="Times New Roman" w:cs="Times New Roman"/>
          <w:color w:val="000000"/>
          <w:kern w:val="0"/>
          <w:lang w:eastAsia="en-GB"/>
          <w14:ligatures w14:val="none"/>
        </w:rPr>
        <w:t>How</w:t>
      </w:r>
      <w:proofErr w:type="gramEnd"/>
      <w:r w:rsidRPr="00790DD8">
        <w:rPr>
          <w:rFonts w:ascii="Times New Roman" w:eastAsia="Times New Roman" w:hAnsi="Times New Roman" w:cs="Times New Roman"/>
          <w:color w:val="000000"/>
          <w:kern w:val="0"/>
          <w:lang w:eastAsia="en-GB"/>
          <w14:ligatures w14:val="none"/>
        </w:rPr>
        <w:t xml:space="preserve"> human resources management best practice influence employee satisfaction and job retention in the Thai hotel industry. </w:t>
      </w:r>
      <w:r w:rsidRPr="00790DD8">
        <w:rPr>
          <w:rFonts w:ascii="Times New Roman" w:eastAsia="Times New Roman" w:hAnsi="Times New Roman" w:cs="Times New Roman"/>
          <w:i/>
          <w:iCs/>
          <w:color w:val="000000"/>
          <w:kern w:val="0"/>
          <w:lang w:eastAsia="en-GB"/>
          <w14:ligatures w14:val="none"/>
        </w:rPr>
        <w:t>Journal of Human Resources in Hospitality &amp; Tourism</w:t>
      </w:r>
      <w:r w:rsidRPr="00790DD8">
        <w:rPr>
          <w:rFonts w:ascii="Times New Roman" w:eastAsia="Times New Roman" w:hAnsi="Times New Roman" w:cs="Times New Roman"/>
          <w:color w:val="000000"/>
          <w:kern w:val="0"/>
          <w:lang w:eastAsia="en-GB"/>
          <w14:ligatures w14:val="none"/>
        </w:rPr>
        <w:t>, </w:t>
      </w:r>
      <w:r w:rsidRPr="00790DD8">
        <w:rPr>
          <w:rFonts w:ascii="Times New Roman" w:eastAsia="Times New Roman" w:hAnsi="Times New Roman" w:cs="Times New Roman"/>
          <w:i/>
          <w:iCs/>
          <w:color w:val="000000"/>
          <w:kern w:val="0"/>
          <w:lang w:eastAsia="en-GB"/>
          <w14:ligatures w14:val="none"/>
        </w:rPr>
        <w:t>17</w:t>
      </w:r>
      <w:r w:rsidRPr="00790DD8">
        <w:rPr>
          <w:rFonts w:ascii="Times New Roman" w:eastAsia="Times New Roman" w:hAnsi="Times New Roman" w:cs="Times New Roman"/>
          <w:color w:val="000000"/>
          <w:kern w:val="0"/>
          <w:lang w:eastAsia="en-GB"/>
          <w14:ligatures w14:val="none"/>
        </w:rPr>
        <w:t>(2), pp.175-199. </w:t>
      </w:r>
    </w:p>
    <w:p w14:paraId="395B7D19" w14:textId="77777777" w:rsidR="00790DD8" w:rsidRPr="00790DD8" w:rsidRDefault="00790DD8" w:rsidP="00790DD8">
      <w:pPr>
        <w:spacing w:after="240" w:line="360" w:lineRule="atLeast"/>
        <w:rPr>
          <w:rFonts w:ascii="Times New Roman" w:eastAsia="Times New Roman" w:hAnsi="Times New Roman" w:cs="Times New Roman"/>
          <w:color w:val="000000"/>
          <w:kern w:val="0"/>
          <w:lang w:eastAsia="en-GB"/>
          <w14:ligatures w14:val="none"/>
        </w:rPr>
      </w:pPr>
      <w:r w:rsidRPr="00790DD8">
        <w:rPr>
          <w:rFonts w:ascii="Times New Roman" w:eastAsia="Times New Roman" w:hAnsi="Times New Roman" w:cs="Times New Roman"/>
          <w:color w:val="000000"/>
          <w:kern w:val="0"/>
          <w:lang w:eastAsia="en-GB"/>
          <w14:ligatures w14:val="none"/>
        </w:rPr>
        <w:t>Baum, T. (2006). </w:t>
      </w:r>
      <w:r w:rsidRPr="00790DD8">
        <w:rPr>
          <w:rFonts w:ascii="Times New Roman" w:eastAsia="Times New Roman" w:hAnsi="Times New Roman" w:cs="Times New Roman"/>
          <w:i/>
          <w:iCs/>
          <w:color w:val="000000"/>
          <w:kern w:val="0"/>
          <w:lang w:eastAsia="en-GB"/>
          <w14:ligatures w14:val="none"/>
        </w:rPr>
        <w:t>Human resource management for tourism, hospitality and leisure: An international perspective</w:t>
      </w:r>
      <w:r w:rsidRPr="00790DD8">
        <w:rPr>
          <w:rFonts w:ascii="Times New Roman" w:eastAsia="Times New Roman" w:hAnsi="Times New Roman" w:cs="Times New Roman"/>
          <w:color w:val="000000"/>
          <w:kern w:val="0"/>
          <w:lang w:eastAsia="en-GB"/>
          <w14:ligatures w14:val="none"/>
        </w:rPr>
        <w:t>. Thomson Learning. </w:t>
      </w:r>
    </w:p>
    <w:p w14:paraId="05DB0BAA" w14:textId="77777777" w:rsidR="00790DD8" w:rsidRPr="00790DD8" w:rsidRDefault="00790DD8" w:rsidP="00790DD8">
      <w:pPr>
        <w:spacing w:after="240" w:line="360" w:lineRule="atLeast"/>
        <w:rPr>
          <w:rFonts w:ascii="Times New Roman" w:eastAsia="Times New Roman" w:hAnsi="Times New Roman" w:cs="Times New Roman"/>
          <w:color w:val="000000"/>
          <w:kern w:val="0"/>
          <w:lang w:eastAsia="en-GB"/>
          <w14:ligatures w14:val="none"/>
        </w:rPr>
      </w:pPr>
      <w:r w:rsidRPr="00790DD8">
        <w:rPr>
          <w:rFonts w:ascii="Times New Roman" w:eastAsia="Times New Roman" w:hAnsi="Times New Roman" w:cs="Times New Roman"/>
          <w:color w:val="000000"/>
          <w:kern w:val="0"/>
          <w:lang w:eastAsia="en-GB"/>
          <w14:ligatures w14:val="none"/>
        </w:rPr>
        <w:t>Bhatnagar, J. (2007). </w:t>
      </w:r>
      <w:r w:rsidRPr="00790DD8">
        <w:rPr>
          <w:rFonts w:ascii="Times New Roman" w:eastAsia="Times New Roman" w:hAnsi="Times New Roman" w:cs="Times New Roman"/>
          <w:i/>
          <w:iCs/>
          <w:color w:val="000000"/>
          <w:kern w:val="0"/>
          <w:lang w:eastAsia="en-GB"/>
          <w14:ligatures w14:val="none"/>
        </w:rPr>
        <w:t>Predictors of organizational commitment in Indian managers</w:t>
      </w:r>
      <w:r w:rsidRPr="00790DD8">
        <w:rPr>
          <w:rFonts w:ascii="Times New Roman" w:eastAsia="Times New Roman" w:hAnsi="Times New Roman" w:cs="Times New Roman"/>
          <w:color w:val="000000"/>
          <w:kern w:val="0"/>
          <w:lang w:eastAsia="en-GB"/>
          <w14:ligatures w14:val="none"/>
        </w:rPr>
        <w:t>. </w:t>
      </w:r>
      <w:r w:rsidRPr="00790DD8">
        <w:rPr>
          <w:rFonts w:ascii="Times New Roman" w:eastAsia="Times New Roman" w:hAnsi="Times New Roman" w:cs="Times New Roman"/>
          <w:i/>
          <w:iCs/>
          <w:color w:val="000000"/>
          <w:kern w:val="0"/>
          <w:lang w:eastAsia="en-GB"/>
          <w14:ligatures w14:val="none"/>
        </w:rPr>
        <w:t xml:space="preserve">Journal of Applied </w:t>
      </w:r>
      <w:proofErr w:type="spellStart"/>
      <w:r w:rsidRPr="00790DD8">
        <w:rPr>
          <w:rFonts w:ascii="Times New Roman" w:eastAsia="Times New Roman" w:hAnsi="Times New Roman" w:cs="Times New Roman"/>
          <w:i/>
          <w:iCs/>
          <w:color w:val="000000"/>
          <w:kern w:val="0"/>
          <w:lang w:eastAsia="en-GB"/>
          <w14:ligatures w14:val="none"/>
        </w:rPr>
        <w:t>Behavioral</w:t>
      </w:r>
      <w:proofErr w:type="spellEnd"/>
      <w:r w:rsidRPr="00790DD8">
        <w:rPr>
          <w:rFonts w:ascii="Times New Roman" w:eastAsia="Times New Roman" w:hAnsi="Times New Roman" w:cs="Times New Roman"/>
          <w:i/>
          <w:iCs/>
          <w:color w:val="000000"/>
          <w:kern w:val="0"/>
          <w:lang w:eastAsia="en-GB"/>
          <w14:ligatures w14:val="none"/>
        </w:rPr>
        <w:t xml:space="preserve"> Science, 43</w:t>
      </w:r>
      <w:r w:rsidRPr="00790DD8">
        <w:rPr>
          <w:rFonts w:ascii="Times New Roman" w:eastAsia="Times New Roman" w:hAnsi="Times New Roman" w:cs="Times New Roman"/>
          <w:color w:val="000000"/>
          <w:kern w:val="0"/>
          <w:lang w:eastAsia="en-GB"/>
          <w14:ligatures w14:val="none"/>
        </w:rPr>
        <w:t>(4), 421-441. https://doi.org/10.1177/0021886307305172 </w:t>
      </w:r>
    </w:p>
    <w:p w14:paraId="3F5B3B98" w14:textId="77777777" w:rsidR="00790DD8" w:rsidRPr="00790DD8" w:rsidRDefault="00790DD8" w:rsidP="00790DD8">
      <w:pPr>
        <w:spacing w:after="240" w:line="360" w:lineRule="atLeast"/>
        <w:rPr>
          <w:rFonts w:ascii="Times New Roman" w:eastAsia="Times New Roman" w:hAnsi="Times New Roman" w:cs="Times New Roman"/>
          <w:color w:val="000000"/>
          <w:kern w:val="0"/>
          <w:lang w:eastAsia="en-GB"/>
          <w14:ligatures w14:val="none"/>
        </w:rPr>
      </w:pPr>
      <w:r w:rsidRPr="00790DD8">
        <w:rPr>
          <w:rFonts w:ascii="Times New Roman" w:eastAsia="Times New Roman" w:hAnsi="Times New Roman" w:cs="Times New Roman"/>
          <w:color w:val="000000"/>
          <w:kern w:val="0"/>
          <w:lang w:eastAsia="en-GB"/>
          <w14:ligatures w14:val="none"/>
        </w:rPr>
        <w:t>Brown, S., Dev, C. S., &amp; Lee, S. (2015). </w:t>
      </w:r>
      <w:r w:rsidRPr="00790DD8">
        <w:rPr>
          <w:rFonts w:ascii="Times New Roman" w:eastAsia="Times New Roman" w:hAnsi="Times New Roman" w:cs="Times New Roman"/>
          <w:i/>
          <w:iCs/>
          <w:color w:val="000000"/>
          <w:kern w:val="0"/>
          <w:lang w:eastAsia="en-GB"/>
          <w14:ligatures w14:val="none"/>
        </w:rPr>
        <w:t>Human resource management in the hospitality industry</w:t>
      </w:r>
      <w:r w:rsidRPr="00790DD8">
        <w:rPr>
          <w:rFonts w:ascii="Times New Roman" w:eastAsia="Times New Roman" w:hAnsi="Times New Roman" w:cs="Times New Roman"/>
          <w:color w:val="000000"/>
          <w:kern w:val="0"/>
          <w:lang w:eastAsia="en-GB"/>
          <w14:ligatures w14:val="none"/>
        </w:rPr>
        <w:t>. Wiley-Blackwell. </w:t>
      </w:r>
    </w:p>
    <w:p w14:paraId="2A0A10F5" w14:textId="77777777" w:rsidR="00790DD8" w:rsidRPr="00790DD8" w:rsidRDefault="00790DD8" w:rsidP="00790DD8">
      <w:pPr>
        <w:spacing w:after="240" w:line="360" w:lineRule="atLeast"/>
        <w:rPr>
          <w:rFonts w:ascii="Times New Roman" w:eastAsia="Times New Roman" w:hAnsi="Times New Roman" w:cs="Times New Roman"/>
          <w:color w:val="000000"/>
          <w:kern w:val="0"/>
          <w:lang w:eastAsia="en-GB"/>
          <w14:ligatures w14:val="none"/>
        </w:rPr>
      </w:pPr>
      <w:r w:rsidRPr="00790DD8">
        <w:rPr>
          <w:rFonts w:ascii="Times New Roman" w:eastAsia="Times New Roman" w:hAnsi="Times New Roman" w:cs="Times New Roman"/>
          <w:color w:val="000000"/>
          <w:kern w:val="0"/>
          <w:lang w:eastAsia="en-GB"/>
          <w14:ligatures w14:val="none"/>
        </w:rPr>
        <w:t>Dauda, A.O., 2024. Staff turnover and Retention in Hospitality Industry. </w:t>
      </w:r>
    </w:p>
    <w:p w14:paraId="5F395F91" w14:textId="77777777" w:rsidR="00790DD8" w:rsidRPr="00790DD8" w:rsidRDefault="00790DD8" w:rsidP="00790DD8">
      <w:pPr>
        <w:spacing w:after="240" w:line="360" w:lineRule="atLeast"/>
        <w:rPr>
          <w:rFonts w:ascii="Times New Roman" w:eastAsia="Times New Roman" w:hAnsi="Times New Roman" w:cs="Times New Roman"/>
          <w:color w:val="000000"/>
          <w:kern w:val="0"/>
          <w:lang w:eastAsia="en-GB"/>
          <w14:ligatures w14:val="none"/>
        </w:rPr>
      </w:pPr>
      <w:r w:rsidRPr="00790DD8">
        <w:rPr>
          <w:rFonts w:ascii="Times New Roman" w:eastAsia="Times New Roman" w:hAnsi="Times New Roman" w:cs="Times New Roman"/>
          <w:color w:val="000000"/>
          <w:kern w:val="0"/>
          <w:lang w:eastAsia="en-GB"/>
          <w14:ligatures w14:val="none"/>
        </w:rPr>
        <w:t>Davidson, M. C., &amp; Bauman, A. (2009). </w:t>
      </w:r>
      <w:r w:rsidRPr="00790DD8">
        <w:rPr>
          <w:rFonts w:ascii="Times New Roman" w:eastAsia="Times New Roman" w:hAnsi="Times New Roman" w:cs="Times New Roman"/>
          <w:i/>
          <w:iCs/>
          <w:color w:val="000000"/>
          <w:kern w:val="0"/>
          <w:lang w:eastAsia="en-GB"/>
          <w14:ligatures w14:val="none"/>
        </w:rPr>
        <w:t>Tourism and hospitality management</w:t>
      </w:r>
      <w:r w:rsidRPr="00790DD8">
        <w:rPr>
          <w:rFonts w:ascii="Times New Roman" w:eastAsia="Times New Roman" w:hAnsi="Times New Roman" w:cs="Times New Roman"/>
          <w:color w:val="000000"/>
          <w:kern w:val="0"/>
          <w:lang w:eastAsia="en-GB"/>
          <w14:ligatures w14:val="none"/>
        </w:rPr>
        <w:t>. Pearson Education. </w:t>
      </w:r>
    </w:p>
    <w:p w14:paraId="37143257" w14:textId="77777777" w:rsidR="00790DD8" w:rsidRPr="00790DD8" w:rsidRDefault="00790DD8" w:rsidP="00790DD8">
      <w:pPr>
        <w:spacing w:after="240" w:line="360" w:lineRule="atLeast"/>
        <w:rPr>
          <w:rFonts w:ascii="Times New Roman" w:eastAsia="Times New Roman" w:hAnsi="Times New Roman" w:cs="Times New Roman"/>
          <w:color w:val="000000"/>
          <w:kern w:val="0"/>
          <w:lang w:eastAsia="en-GB"/>
          <w14:ligatures w14:val="none"/>
        </w:rPr>
      </w:pPr>
      <w:proofErr w:type="spellStart"/>
      <w:r w:rsidRPr="00790DD8">
        <w:rPr>
          <w:rFonts w:ascii="Times New Roman" w:eastAsia="Times New Roman" w:hAnsi="Times New Roman" w:cs="Times New Roman"/>
          <w:color w:val="000000"/>
          <w:kern w:val="0"/>
          <w:lang w:eastAsia="en-GB"/>
          <w14:ligatures w14:val="none"/>
        </w:rPr>
        <w:t>Kusluvan</w:t>
      </w:r>
      <w:proofErr w:type="spellEnd"/>
      <w:r w:rsidRPr="00790DD8">
        <w:rPr>
          <w:rFonts w:ascii="Times New Roman" w:eastAsia="Times New Roman" w:hAnsi="Times New Roman" w:cs="Times New Roman"/>
          <w:color w:val="000000"/>
          <w:kern w:val="0"/>
          <w:lang w:eastAsia="en-GB"/>
          <w14:ligatures w14:val="none"/>
        </w:rPr>
        <w:t>, S., 2003. </w:t>
      </w:r>
      <w:r w:rsidRPr="00790DD8">
        <w:rPr>
          <w:rFonts w:ascii="Times New Roman" w:eastAsia="Times New Roman" w:hAnsi="Times New Roman" w:cs="Times New Roman"/>
          <w:i/>
          <w:iCs/>
          <w:color w:val="000000"/>
          <w:kern w:val="0"/>
          <w:lang w:eastAsia="en-GB"/>
          <w14:ligatures w14:val="none"/>
        </w:rPr>
        <w:t xml:space="preserve">Managing employee attitudes and </w:t>
      </w:r>
      <w:proofErr w:type="spellStart"/>
      <w:r w:rsidRPr="00790DD8">
        <w:rPr>
          <w:rFonts w:ascii="Times New Roman" w:eastAsia="Times New Roman" w:hAnsi="Times New Roman" w:cs="Times New Roman"/>
          <w:i/>
          <w:iCs/>
          <w:color w:val="000000"/>
          <w:kern w:val="0"/>
          <w:lang w:eastAsia="en-GB"/>
          <w14:ligatures w14:val="none"/>
        </w:rPr>
        <w:t>behaviors</w:t>
      </w:r>
      <w:proofErr w:type="spellEnd"/>
      <w:r w:rsidRPr="00790DD8">
        <w:rPr>
          <w:rFonts w:ascii="Times New Roman" w:eastAsia="Times New Roman" w:hAnsi="Times New Roman" w:cs="Times New Roman"/>
          <w:i/>
          <w:iCs/>
          <w:color w:val="000000"/>
          <w:kern w:val="0"/>
          <w:lang w:eastAsia="en-GB"/>
          <w14:ligatures w14:val="none"/>
        </w:rPr>
        <w:t xml:space="preserve"> in the tourism and hospitality industry</w:t>
      </w:r>
      <w:r w:rsidRPr="00790DD8">
        <w:rPr>
          <w:rFonts w:ascii="Times New Roman" w:eastAsia="Times New Roman" w:hAnsi="Times New Roman" w:cs="Times New Roman"/>
          <w:color w:val="000000"/>
          <w:kern w:val="0"/>
          <w:lang w:eastAsia="en-GB"/>
          <w14:ligatures w14:val="none"/>
        </w:rPr>
        <w:t>. Nova Publishers. </w:t>
      </w:r>
    </w:p>
    <w:p w14:paraId="1CDC0654" w14:textId="77777777" w:rsidR="00790DD8" w:rsidRPr="00790DD8" w:rsidRDefault="00790DD8" w:rsidP="00790DD8">
      <w:pPr>
        <w:spacing w:after="240" w:line="360" w:lineRule="atLeast"/>
        <w:rPr>
          <w:rFonts w:ascii="Times New Roman" w:eastAsia="Times New Roman" w:hAnsi="Times New Roman" w:cs="Times New Roman"/>
          <w:color w:val="000000"/>
          <w:kern w:val="0"/>
          <w:lang w:eastAsia="en-GB"/>
          <w14:ligatures w14:val="none"/>
        </w:rPr>
      </w:pPr>
      <w:r w:rsidRPr="00790DD8">
        <w:rPr>
          <w:rFonts w:ascii="Times New Roman" w:eastAsia="Times New Roman" w:hAnsi="Times New Roman" w:cs="Times New Roman"/>
          <w:color w:val="000000"/>
          <w:kern w:val="0"/>
          <w:lang w:eastAsia="en-GB"/>
          <w14:ligatures w14:val="none"/>
        </w:rPr>
        <w:t>Liu-</w:t>
      </w:r>
      <w:proofErr w:type="spellStart"/>
      <w:r w:rsidRPr="00790DD8">
        <w:rPr>
          <w:rFonts w:ascii="Times New Roman" w:eastAsia="Times New Roman" w:hAnsi="Times New Roman" w:cs="Times New Roman"/>
          <w:color w:val="000000"/>
          <w:kern w:val="0"/>
          <w:lang w:eastAsia="en-GB"/>
          <w14:ligatures w14:val="none"/>
        </w:rPr>
        <w:t>Lastres</w:t>
      </w:r>
      <w:proofErr w:type="spellEnd"/>
      <w:r w:rsidRPr="00790DD8">
        <w:rPr>
          <w:rFonts w:ascii="Times New Roman" w:eastAsia="Times New Roman" w:hAnsi="Times New Roman" w:cs="Times New Roman"/>
          <w:color w:val="000000"/>
          <w:kern w:val="0"/>
          <w:lang w:eastAsia="en-GB"/>
          <w14:ligatures w14:val="none"/>
        </w:rPr>
        <w:t>, B., Wen, H. and Huang, W.J., 2023. A reflection on the Great Resignation in the hospitality and tourism industry. </w:t>
      </w:r>
      <w:r w:rsidRPr="00790DD8">
        <w:rPr>
          <w:rFonts w:ascii="Times New Roman" w:eastAsia="Times New Roman" w:hAnsi="Times New Roman" w:cs="Times New Roman"/>
          <w:i/>
          <w:iCs/>
          <w:color w:val="000000"/>
          <w:kern w:val="0"/>
          <w:lang w:eastAsia="en-GB"/>
          <w14:ligatures w14:val="none"/>
        </w:rPr>
        <w:t>International Journal of Contemporary Hospitality Management</w:t>
      </w:r>
      <w:r w:rsidRPr="00790DD8">
        <w:rPr>
          <w:rFonts w:ascii="Times New Roman" w:eastAsia="Times New Roman" w:hAnsi="Times New Roman" w:cs="Times New Roman"/>
          <w:color w:val="000000"/>
          <w:kern w:val="0"/>
          <w:lang w:eastAsia="en-GB"/>
          <w14:ligatures w14:val="none"/>
        </w:rPr>
        <w:t>, </w:t>
      </w:r>
      <w:r w:rsidRPr="00790DD8">
        <w:rPr>
          <w:rFonts w:ascii="Times New Roman" w:eastAsia="Times New Roman" w:hAnsi="Times New Roman" w:cs="Times New Roman"/>
          <w:i/>
          <w:iCs/>
          <w:color w:val="000000"/>
          <w:kern w:val="0"/>
          <w:lang w:eastAsia="en-GB"/>
          <w14:ligatures w14:val="none"/>
        </w:rPr>
        <w:t>35</w:t>
      </w:r>
      <w:r w:rsidRPr="00790DD8">
        <w:rPr>
          <w:rFonts w:ascii="Times New Roman" w:eastAsia="Times New Roman" w:hAnsi="Times New Roman" w:cs="Times New Roman"/>
          <w:color w:val="000000"/>
          <w:kern w:val="0"/>
          <w:lang w:eastAsia="en-GB"/>
          <w14:ligatures w14:val="none"/>
        </w:rPr>
        <w:t>(1), pp.235-249. </w:t>
      </w:r>
    </w:p>
    <w:p w14:paraId="3FEB8C5F" w14:textId="77777777" w:rsidR="00790DD8" w:rsidRPr="00790DD8" w:rsidRDefault="00790DD8" w:rsidP="00790DD8">
      <w:pPr>
        <w:spacing w:after="240" w:line="360" w:lineRule="atLeast"/>
        <w:rPr>
          <w:rFonts w:ascii="Times New Roman" w:eastAsia="Times New Roman" w:hAnsi="Times New Roman" w:cs="Times New Roman"/>
          <w:color w:val="000000"/>
          <w:kern w:val="0"/>
          <w:lang w:eastAsia="en-GB"/>
          <w14:ligatures w14:val="none"/>
        </w:rPr>
      </w:pPr>
      <w:r w:rsidRPr="00790DD8">
        <w:rPr>
          <w:rFonts w:ascii="Times New Roman" w:eastAsia="Times New Roman" w:hAnsi="Times New Roman" w:cs="Times New Roman"/>
          <w:color w:val="000000"/>
          <w:kern w:val="0"/>
          <w:lang w:eastAsia="en-GB"/>
          <w14:ligatures w14:val="none"/>
        </w:rPr>
        <w:t>Lyons, J., 1999. Reflective education for professional practice: discovering knowledge from experience. </w:t>
      </w:r>
      <w:r w:rsidRPr="00790DD8">
        <w:rPr>
          <w:rFonts w:ascii="Times New Roman" w:eastAsia="Times New Roman" w:hAnsi="Times New Roman" w:cs="Times New Roman"/>
          <w:i/>
          <w:iCs/>
          <w:color w:val="000000"/>
          <w:kern w:val="0"/>
          <w:lang w:eastAsia="en-GB"/>
          <w14:ligatures w14:val="none"/>
        </w:rPr>
        <w:t>Nurse Education Today</w:t>
      </w:r>
      <w:r w:rsidRPr="00790DD8">
        <w:rPr>
          <w:rFonts w:ascii="Times New Roman" w:eastAsia="Times New Roman" w:hAnsi="Times New Roman" w:cs="Times New Roman"/>
          <w:color w:val="000000"/>
          <w:kern w:val="0"/>
          <w:lang w:eastAsia="en-GB"/>
          <w14:ligatures w14:val="none"/>
        </w:rPr>
        <w:t>, </w:t>
      </w:r>
      <w:r w:rsidRPr="00790DD8">
        <w:rPr>
          <w:rFonts w:ascii="Times New Roman" w:eastAsia="Times New Roman" w:hAnsi="Times New Roman" w:cs="Times New Roman"/>
          <w:i/>
          <w:iCs/>
          <w:color w:val="000000"/>
          <w:kern w:val="0"/>
          <w:lang w:eastAsia="en-GB"/>
          <w14:ligatures w14:val="none"/>
        </w:rPr>
        <w:t>19</w:t>
      </w:r>
      <w:r w:rsidRPr="00790DD8">
        <w:rPr>
          <w:rFonts w:ascii="Times New Roman" w:eastAsia="Times New Roman" w:hAnsi="Times New Roman" w:cs="Times New Roman"/>
          <w:color w:val="000000"/>
          <w:kern w:val="0"/>
          <w:lang w:eastAsia="en-GB"/>
          <w14:ligatures w14:val="none"/>
        </w:rPr>
        <w:t>(1), pp.29-34. </w:t>
      </w:r>
    </w:p>
    <w:p w14:paraId="4A74F9C5" w14:textId="77777777" w:rsidR="00790DD8" w:rsidRPr="00790DD8" w:rsidRDefault="00790DD8" w:rsidP="00790DD8">
      <w:pPr>
        <w:spacing w:after="240" w:line="360" w:lineRule="atLeast"/>
        <w:rPr>
          <w:rFonts w:ascii="Times New Roman" w:eastAsia="Times New Roman" w:hAnsi="Times New Roman" w:cs="Times New Roman"/>
          <w:color w:val="000000"/>
          <w:kern w:val="0"/>
          <w:lang w:eastAsia="en-GB"/>
          <w14:ligatures w14:val="none"/>
        </w:rPr>
      </w:pPr>
      <w:r w:rsidRPr="00790DD8">
        <w:rPr>
          <w:rFonts w:ascii="Times New Roman" w:eastAsia="Times New Roman" w:hAnsi="Times New Roman" w:cs="Times New Roman"/>
          <w:color w:val="000000"/>
          <w:kern w:val="0"/>
          <w:lang w:eastAsia="en-GB"/>
          <w14:ligatures w14:val="none"/>
        </w:rPr>
        <w:t>O'Neill, J. W., &amp; Mattila, A. S. (2004). </w:t>
      </w:r>
      <w:r w:rsidRPr="00790DD8">
        <w:rPr>
          <w:rFonts w:ascii="Times New Roman" w:eastAsia="Times New Roman" w:hAnsi="Times New Roman" w:cs="Times New Roman"/>
          <w:i/>
          <w:iCs/>
          <w:color w:val="000000"/>
          <w:kern w:val="0"/>
          <w:lang w:eastAsia="en-GB"/>
          <w14:ligatures w14:val="none"/>
        </w:rPr>
        <w:t>Hospitality service management: A case study approach</w:t>
      </w:r>
      <w:r w:rsidRPr="00790DD8">
        <w:rPr>
          <w:rFonts w:ascii="Times New Roman" w:eastAsia="Times New Roman" w:hAnsi="Times New Roman" w:cs="Times New Roman"/>
          <w:color w:val="000000"/>
          <w:kern w:val="0"/>
          <w:lang w:eastAsia="en-GB"/>
          <w14:ligatures w14:val="none"/>
        </w:rPr>
        <w:t>. Wiley. </w:t>
      </w:r>
    </w:p>
    <w:p w14:paraId="049ECB91" w14:textId="77777777" w:rsidR="00790DD8" w:rsidRPr="00790DD8" w:rsidRDefault="00790DD8" w:rsidP="00790DD8">
      <w:pPr>
        <w:spacing w:after="240" w:line="360" w:lineRule="atLeast"/>
        <w:rPr>
          <w:rFonts w:ascii="Times New Roman" w:eastAsia="Times New Roman" w:hAnsi="Times New Roman" w:cs="Times New Roman"/>
          <w:color w:val="000000"/>
          <w:kern w:val="0"/>
          <w:lang w:eastAsia="en-GB"/>
          <w14:ligatures w14:val="none"/>
        </w:rPr>
      </w:pPr>
      <w:r w:rsidRPr="00790DD8">
        <w:rPr>
          <w:rFonts w:ascii="Times New Roman" w:eastAsia="Times New Roman" w:hAnsi="Times New Roman" w:cs="Times New Roman"/>
          <w:color w:val="000000"/>
          <w:kern w:val="0"/>
          <w:lang w:eastAsia="en-GB"/>
          <w14:ligatures w14:val="none"/>
        </w:rPr>
        <w:t>Tuckman, B. W. (1965). </w:t>
      </w:r>
      <w:r w:rsidRPr="00790DD8">
        <w:rPr>
          <w:rFonts w:ascii="Times New Roman" w:eastAsia="Times New Roman" w:hAnsi="Times New Roman" w:cs="Times New Roman"/>
          <w:i/>
          <w:iCs/>
          <w:color w:val="000000"/>
          <w:kern w:val="0"/>
          <w:lang w:eastAsia="en-GB"/>
          <w14:ligatures w14:val="none"/>
        </w:rPr>
        <w:t>Developmental sequence in small groups</w:t>
      </w:r>
      <w:r w:rsidRPr="00790DD8">
        <w:rPr>
          <w:rFonts w:ascii="Times New Roman" w:eastAsia="Times New Roman" w:hAnsi="Times New Roman" w:cs="Times New Roman"/>
          <w:color w:val="000000"/>
          <w:kern w:val="0"/>
          <w:lang w:eastAsia="en-GB"/>
          <w14:ligatures w14:val="none"/>
        </w:rPr>
        <w:t>. </w:t>
      </w:r>
      <w:r w:rsidRPr="00790DD8">
        <w:rPr>
          <w:rFonts w:ascii="Times New Roman" w:eastAsia="Times New Roman" w:hAnsi="Times New Roman" w:cs="Times New Roman"/>
          <w:i/>
          <w:iCs/>
          <w:color w:val="000000"/>
          <w:kern w:val="0"/>
          <w:lang w:eastAsia="en-GB"/>
          <w14:ligatures w14:val="none"/>
        </w:rPr>
        <w:t>Psychological Bulletin, 63</w:t>
      </w:r>
      <w:r w:rsidRPr="00790DD8">
        <w:rPr>
          <w:rFonts w:ascii="Times New Roman" w:eastAsia="Times New Roman" w:hAnsi="Times New Roman" w:cs="Times New Roman"/>
          <w:color w:val="000000"/>
          <w:kern w:val="0"/>
          <w:lang w:eastAsia="en-GB"/>
          <w14:ligatures w14:val="none"/>
        </w:rPr>
        <w:t>(6), 384–399. https://doi.org/10.1037/h0022100 </w:t>
      </w:r>
    </w:p>
    <w:p w14:paraId="767DB0B6" w14:textId="48DC530A" w:rsidR="006705CB" w:rsidRDefault="006705CB" w:rsidP="00790DD8">
      <w:pPr>
        <w:spacing w:before="100" w:beforeAutospacing="1" w:after="100" w:afterAutospacing="1"/>
      </w:pPr>
    </w:p>
    <w:sectPr w:rsidR="006705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00C08"/>
    <w:multiLevelType w:val="multilevel"/>
    <w:tmpl w:val="843A4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795DF5"/>
    <w:multiLevelType w:val="multilevel"/>
    <w:tmpl w:val="A9F01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0D4B0A"/>
    <w:multiLevelType w:val="multilevel"/>
    <w:tmpl w:val="0016A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B73555"/>
    <w:multiLevelType w:val="multilevel"/>
    <w:tmpl w:val="57DAE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9077024">
    <w:abstractNumId w:val="1"/>
  </w:num>
  <w:num w:numId="2" w16cid:durableId="2130780014">
    <w:abstractNumId w:val="2"/>
  </w:num>
  <w:num w:numId="3" w16cid:durableId="695349304">
    <w:abstractNumId w:val="3"/>
  </w:num>
  <w:num w:numId="4" w16cid:durableId="10474157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158"/>
    <w:rsid w:val="00000073"/>
    <w:rsid w:val="000972A5"/>
    <w:rsid w:val="000C55A4"/>
    <w:rsid w:val="00145310"/>
    <w:rsid w:val="001604FA"/>
    <w:rsid w:val="00195625"/>
    <w:rsid w:val="0019608D"/>
    <w:rsid w:val="0020172E"/>
    <w:rsid w:val="0025226B"/>
    <w:rsid w:val="002F4727"/>
    <w:rsid w:val="0031644F"/>
    <w:rsid w:val="003409FD"/>
    <w:rsid w:val="00394DB8"/>
    <w:rsid w:val="00395D2A"/>
    <w:rsid w:val="003A608A"/>
    <w:rsid w:val="003F4702"/>
    <w:rsid w:val="004103E9"/>
    <w:rsid w:val="00483A97"/>
    <w:rsid w:val="004C7B5B"/>
    <w:rsid w:val="0054105E"/>
    <w:rsid w:val="005C396B"/>
    <w:rsid w:val="005E59F5"/>
    <w:rsid w:val="006705CB"/>
    <w:rsid w:val="00685607"/>
    <w:rsid w:val="006969D4"/>
    <w:rsid w:val="006A4634"/>
    <w:rsid w:val="00715F1A"/>
    <w:rsid w:val="00730123"/>
    <w:rsid w:val="007804AE"/>
    <w:rsid w:val="00790B2D"/>
    <w:rsid w:val="00790DD8"/>
    <w:rsid w:val="007A6BE8"/>
    <w:rsid w:val="007B5F80"/>
    <w:rsid w:val="007D7D96"/>
    <w:rsid w:val="008C38E1"/>
    <w:rsid w:val="008F7C14"/>
    <w:rsid w:val="009546A5"/>
    <w:rsid w:val="00980102"/>
    <w:rsid w:val="00987E1E"/>
    <w:rsid w:val="009F6DCD"/>
    <w:rsid w:val="00A37888"/>
    <w:rsid w:val="00A85AF9"/>
    <w:rsid w:val="00A91158"/>
    <w:rsid w:val="00AE7A11"/>
    <w:rsid w:val="00B86746"/>
    <w:rsid w:val="00BA4E6E"/>
    <w:rsid w:val="00BF502F"/>
    <w:rsid w:val="00C45D0B"/>
    <w:rsid w:val="00C531ED"/>
    <w:rsid w:val="00C85494"/>
    <w:rsid w:val="00CA564C"/>
    <w:rsid w:val="00D02203"/>
    <w:rsid w:val="00D23B03"/>
    <w:rsid w:val="00D51952"/>
    <w:rsid w:val="00D54719"/>
    <w:rsid w:val="00D73BB5"/>
    <w:rsid w:val="00D90E54"/>
    <w:rsid w:val="00DA773B"/>
    <w:rsid w:val="00DD4FD1"/>
    <w:rsid w:val="00DE3F96"/>
    <w:rsid w:val="00DE7BFC"/>
    <w:rsid w:val="00DF07F3"/>
    <w:rsid w:val="00E21A23"/>
    <w:rsid w:val="00E33A61"/>
    <w:rsid w:val="00E57654"/>
    <w:rsid w:val="00E6308B"/>
    <w:rsid w:val="00EA1A9A"/>
    <w:rsid w:val="00EE6AEF"/>
    <w:rsid w:val="00F3051C"/>
    <w:rsid w:val="00FA2231"/>
    <w:rsid w:val="00FE7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C2BE3"/>
  <w15:chartTrackingRefBased/>
  <w15:docId w15:val="{864F7E7B-488C-704A-A0F9-EB486CC07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11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11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11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11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11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115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115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115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115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1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11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11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11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11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11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11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11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1158"/>
    <w:rPr>
      <w:rFonts w:eastAsiaTheme="majorEastAsia" w:cstheme="majorBidi"/>
      <w:color w:val="272727" w:themeColor="text1" w:themeTint="D8"/>
    </w:rPr>
  </w:style>
  <w:style w:type="paragraph" w:styleId="Title">
    <w:name w:val="Title"/>
    <w:basedOn w:val="Normal"/>
    <w:next w:val="Normal"/>
    <w:link w:val="TitleChar"/>
    <w:uiPriority w:val="10"/>
    <w:qFormat/>
    <w:rsid w:val="00A9115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11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115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11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115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91158"/>
    <w:rPr>
      <w:i/>
      <w:iCs/>
      <w:color w:val="404040" w:themeColor="text1" w:themeTint="BF"/>
    </w:rPr>
  </w:style>
  <w:style w:type="paragraph" w:styleId="ListParagraph">
    <w:name w:val="List Paragraph"/>
    <w:basedOn w:val="Normal"/>
    <w:uiPriority w:val="34"/>
    <w:qFormat/>
    <w:rsid w:val="00A91158"/>
    <w:pPr>
      <w:ind w:left="720"/>
      <w:contextualSpacing/>
    </w:pPr>
  </w:style>
  <w:style w:type="character" w:styleId="IntenseEmphasis">
    <w:name w:val="Intense Emphasis"/>
    <w:basedOn w:val="DefaultParagraphFont"/>
    <w:uiPriority w:val="21"/>
    <w:qFormat/>
    <w:rsid w:val="00A91158"/>
    <w:rPr>
      <w:i/>
      <w:iCs/>
      <w:color w:val="0F4761" w:themeColor="accent1" w:themeShade="BF"/>
    </w:rPr>
  </w:style>
  <w:style w:type="paragraph" w:styleId="IntenseQuote">
    <w:name w:val="Intense Quote"/>
    <w:basedOn w:val="Normal"/>
    <w:next w:val="Normal"/>
    <w:link w:val="IntenseQuoteChar"/>
    <w:uiPriority w:val="30"/>
    <w:qFormat/>
    <w:rsid w:val="00A911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1158"/>
    <w:rPr>
      <w:i/>
      <w:iCs/>
      <w:color w:val="0F4761" w:themeColor="accent1" w:themeShade="BF"/>
    </w:rPr>
  </w:style>
  <w:style w:type="character" w:styleId="IntenseReference">
    <w:name w:val="Intense Reference"/>
    <w:basedOn w:val="DefaultParagraphFont"/>
    <w:uiPriority w:val="32"/>
    <w:qFormat/>
    <w:rsid w:val="00A91158"/>
    <w:rPr>
      <w:b/>
      <w:bCs/>
      <w:smallCaps/>
      <w:color w:val="0F4761" w:themeColor="accent1" w:themeShade="BF"/>
      <w:spacing w:val="5"/>
    </w:rPr>
  </w:style>
  <w:style w:type="paragraph" w:styleId="NormalWeb">
    <w:name w:val="Normal (Web)"/>
    <w:basedOn w:val="Normal"/>
    <w:uiPriority w:val="99"/>
    <w:unhideWhenUsed/>
    <w:rsid w:val="00A9115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91158"/>
    <w:rPr>
      <w:b/>
      <w:bCs/>
    </w:rPr>
  </w:style>
  <w:style w:type="character" w:customStyle="1" w:styleId="apple-converted-space">
    <w:name w:val="apple-converted-space"/>
    <w:basedOn w:val="DefaultParagraphFont"/>
    <w:rsid w:val="00A91158"/>
  </w:style>
  <w:style w:type="character" w:styleId="Emphasis">
    <w:name w:val="Emphasis"/>
    <w:basedOn w:val="DefaultParagraphFont"/>
    <w:uiPriority w:val="20"/>
    <w:qFormat/>
    <w:rsid w:val="005C396B"/>
    <w:rPr>
      <w:i/>
      <w:iCs/>
    </w:rPr>
  </w:style>
  <w:style w:type="character" w:styleId="Hyperlink">
    <w:name w:val="Hyperlink"/>
    <w:basedOn w:val="DefaultParagraphFont"/>
    <w:uiPriority w:val="99"/>
    <w:unhideWhenUsed/>
    <w:rsid w:val="0054105E"/>
    <w:rPr>
      <w:color w:val="467886" w:themeColor="hyperlink"/>
      <w:u w:val="single"/>
    </w:rPr>
  </w:style>
  <w:style w:type="character" w:styleId="UnresolvedMention">
    <w:name w:val="Unresolved Mention"/>
    <w:basedOn w:val="DefaultParagraphFont"/>
    <w:uiPriority w:val="99"/>
    <w:semiHidden/>
    <w:unhideWhenUsed/>
    <w:rsid w:val="005410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752353">
      <w:bodyDiv w:val="1"/>
      <w:marLeft w:val="0"/>
      <w:marRight w:val="0"/>
      <w:marTop w:val="0"/>
      <w:marBottom w:val="0"/>
      <w:divBdr>
        <w:top w:val="none" w:sz="0" w:space="0" w:color="auto"/>
        <w:left w:val="none" w:sz="0" w:space="0" w:color="auto"/>
        <w:bottom w:val="none" w:sz="0" w:space="0" w:color="auto"/>
        <w:right w:val="none" w:sz="0" w:space="0" w:color="auto"/>
      </w:divBdr>
    </w:div>
    <w:div w:id="268591153">
      <w:bodyDiv w:val="1"/>
      <w:marLeft w:val="0"/>
      <w:marRight w:val="0"/>
      <w:marTop w:val="0"/>
      <w:marBottom w:val="0"/>
      <w:divBdr>
        <w:top w:val="none" w:sz="0" w:space="0" w:color="auto"/>
        <w:left w:val="none" w:sz="0" w:space="0" w:color="auto"/>
        <w:bottom w:val="none" w:sz="0" w:space="0" w:color="auto"/>
        <w:right w:val="none" w:sz="0" w:space="0" w:color="auto"/>
      </w:divBdr>
    </w:div>
    <w:div w:id="562833643">
      <w:bodyDiv w:val="1"/>
      <w:marLeft w:val="0"/>
      <w:marRight w:val="0"/>
      <w:marTop w:val="0"/>
      <w:marBottom w:val="0"/>
      <w:divBdr>
        <w:top w:val="none" w:sz="0" w:space="0" w:color="auto"/>
        <w:left w:val="none" w:sz="0" w:space="0" w:color="auto"/>
        <w:bottom w:val="none" w:sz="0" w:space="0" w:color="auto"/>
        <w:right w:val="none" w:sz="0" w:space="0" w:color="auto"/>
      </w:divBdr>
    </w:div>
    <w:div w:id="1203325134">
      <w:bodyDiv w:val="1"/>
      <w:marLeft w:val="0"/>
      <w:marRight w:val="0"/>
      <w:marTop w:val="0"/>
      <w:marBottom w:val="0"/>
      <w:divBdr>
        <w:top w:val="none" w:sz="0" w:space="0" w:color="auto"/>
        <w:left w:val="none" w:sz="0" w:space="0" w:color="auto"/>
        <w:bottom w:val="none" w:sz="0" w:space="0" w:color="auto"/>
        <w:right w:val="none" w:sz="0" w:space="0" w:color="auto"/>
      </w:divBdr>
      <w:divsChild>
        <w:div w:id="1217668741">
          <w:marLeft w:val="0"/>
          <w:marRight w:val="0"/>
          <w:marTop w:val="0"/>
          <w:marBottom w:val="0"/>
          <w:divBdr>
            <w:top w:val="none" w:sz="0" w:space="0" w:color="auto"/>
            <w:left w:val="none" w:sz="0" w:space="0" w:color="auto"/>
            <w:bottom w:val="none" w:sz="0" w:space="0" w:color="auto"/>
            <w:right w:val="none" w:sz="0" w:space="0" w:color="auto"/>
          </w:divBdr>
        </w:div>
      </w:divsChild>
    </w:div>
    <w:div w:id="1206064025">
      <w:bodyDiv w:val="1"/>
      <w:marLeft w:val="0"/>
      <w:marRight w:val="0"/>
      <w:marTop w:val="0"/>
      <w:marBottom w:val="0"/>
      <w:divBdr>
        <w:top w:val="none" w:sz="0" w:space="0" w:color="auto"/>
        <w:left w:val="none" w:sz="0" w:space="0" w:color="auto"/>
        <w:bottom w:val="none" w:sz="0" w:space="0" w:color="auto"/>
        <w:right w:val="none" w:sz="0" w:space="0" w:color="auto"/>
      </w:divBdr>
    </w:div>
    <w:div w:id="2107967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TotalTime>
  <Pages>1</Pages>
  <Words>1558</Words>
  <Characters>8881</Characters>
  <Application>Microsoft Office Word</Application>
  <DocSecurity>0</DocSecurity>
  <Lines>74</Lines>
  <Paragraphs>20</Paragraphs>
  <ScaleCrop>false</ScaleCrop>
  <Company/>
  <LinksUpToDate>false</LinksUpToDate>
  <CharactersWithSpaces>10419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Macaran</dc:creator>
  <cp:keywords/>
  <dc:description/>
  <cp:lastModifiedBy>Maria Macaran</cp:lastModifiedBy>
  <cp:revision>65</cp:revision>
  <dcterms:created xsi:type="dcterms:W3CDTF">2025-02-11T13:40:00Z</dcterms:created>
  <dcterms:modified xsi:type="dcterms:W3CDTF">2025-03-06T10:27:00Z</dcterms:modified>
</cp:coreProperties>
</file>