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AFD95" w14:textId="17FCC74C" w:rsidR="005B025E" w:rsidRDefault="005B025E" w:rsidP="003B2C09"/>
    <w:p w14:paraId="1CC98F89" w14:textId="77777777" w:rsidR="004F1324" w:rsidRDefault="004F1324" w:rsidP="003B2C09"/>
    <w:p w14:paraId="382933B4" w14:textId="77777777" w:rsidR="005B025E" w:rsidRDefault="005B025E" w:rsidP="005B025E">
      <w:pPr>
        <w:jc w:val="center"/>
      </w:pPr>
    </w:p>
    <w:p w14:paraId="7286139A" w14:textId="77777777" w:rsidR="005B025E" w:rsidRDefault="005B025E" w:rsidP="005B025E">
      <w:pPr>
        <w:jc w:val="center"/>
      </w:pPr>
    </w:p>
    <w:p w14:paraId="650D4296" w14:textId="77777777" w:rsidR="005B025E" w:rsidRDefault="005B025E" w:rsidP="005B025E">
      <w:pPr>
        <w:jc w:val="center"/>
      </w:pPr>
    </w:p>
    <w:p w14:paraId="1676926B" w14:textId="1866FCC0" w:rsidR="005B025E" w:rsidRDefault="005B025E" w:rsidP="005B025E">
      <w:pPr>
        <w:jc w:val="center"/>
      </w:pPr>
      <w:r>
        <w:t>Title: Blaena</w:t>
      </w:r>
      <w:r w:rsidR="00A14D94">
        <w:t>v</w:t>
      </w:r>
      <w:r>
        <w:t>on</w:t>
      </w:r>
    </w:p>
    <w:p w14:paraId="5DDBC991" w14:textId="6371904E" w:rsidR="005B025E" w:rsidRDefault="005B025E" w:rsidP="005B025E">
      <w:pPr>
        <w:jc w:val="center"/>
      </w:pPr>
      <w:r>
        <w:t>Assignment Name: Blaenavon Field Report</w:t>
      </w:r>
      <w:r w:rsidR="002216A2">
        <w:t xml:space="preserve"> and Regeneration Plan</w:t>
      </w:r>
    </w:p>
    <w:p w14:paraId="53D0B071" w14:textId="77777777" w:rsidR="005B025E" w:rsidRDefault="005B025E" w:rsidP="005B025E">
      <w:pPr>
        <w:jc w:val="center"/>
      </w:pPr>
      <w:r>
        <w:t>Student Name: Daniel Ramsey</w:t>
      </w:r>
    </w:p>
    <w:p w14:paraId="080DC70E" w14:textId="77777777" w:rsidR="005B025E" w:rsidRDefault="005B025E" w:rsidP="005B025E">
      <w:pPr>
        <w:jc w:val="center"/>
      </w:pPr>
      <w:r>
        <w:t>Course Name and Number: Distinctiveness and Regeneration BMSP4005</w:t>
      </w:r>
    </w:p>
    <w:p w14:paraId="139A1C0F" w14:textId="023BEDDC" w:rsidR="005B025E" w:rsidRDefault="005B025E" w:rsidP="005B025E">
      <w:pPr>
        <w:jc w:val="center"/>
      </w:pPr>
      <w:r>
        <w:t xml:space="preserve">Lecturer: </w:t>
      </w:r>
      <w:r w:rsidR="002216A2">
        <w:t>Louise Emmanuel</w:t>
      </w:r>
    </w:p>
    <w:p w14:paraId="1A33393A" w14:textId="21F534CA" w:rsidR="005B025E" w:rsidRDefault="02A65361" w:rsidP="005B025E">
      <w:pPr>
        <w:jc w:val="center"/>
      </w:pPr>
      <w:r>
        <w:t xml:space="preserve">Date:  </w:t>
      </w:r>
      <w:r w:rsidR="00294F0E">
        <w:t>20</w:t>
      </w:r>
      <w:r w:rsidR="00294F0E" w:rsidRPr="00294F0E">
        <w:rPr>
          <w:vertAlign w:val="superscript"/>
        </w:rPr>
        <w:t>th</w:t>
      </w:r>
      <w:r w:rsidR="00294F0E">
        <w:t xml:space="preserve"> July </w:t>
      </w:r>
      <w:r>
        <w:t>2018</w:t>
      </w:r>
    </w:p>
    <w:p w14:paraId="4271EC29" w14:textId="0FF9A42A" w:rsidR="00B1532B" w:rsidRDefault="00B1532B">
      <w:pPr>
        <w:spacing w:line="259" w:lineRule="auto"/>
      </w:pPr>
      <w:r>
        <w:br w:type="page"/>
      </w:r>
    </w:p>
    <w:p w14:paraId="771B9820" w14:textId="77777777" w:rsidR="00593740" w:rsidRDefault="00593740" w:rsidP="00B1532B">
      <w:pPr>
        <w:spacing w:line="259" w:lineRule="auto"/>
      </w:pPr>
    </w:p>
    <w:p w14:paraId="28C3468C" w14:textId="6AFFF20D" w:rsidR="02A65361" w:rsidRDefault="00ED0980" w:rsidP="02A65361">
      <w:pPr>
        <w:pStyle w:val="Heading1"/>
      </w:pPr>
      <w:r>
        <w:t>Introduction</w:t>
      </w:r>
    </w:p>
    <w:p w14:paraId="2126B715" w14:textId="675E86AD" w:rsidR="00596520" w:rsidRDefault="003D692B" w:rsidP="00294F0E">
      <w:r>
        <w:tab/>
      </w:r>
      <w:r w:rsidR="00043B34">
        <w:t>“</w:t>
      </w:r>
      <w:r w:rsidR="006A1C4A">
        <w:t xml:space="preserve">The area around Blaenavon bears </w:t>
      </w:r>
      <w:r w:rsidR="00FC7786">
        <w:t xml:space="preserve">eloquent and exceptional testimony to the pre-eminence of </w:t>
      </w:r>
      <w:r w:rsidR="00250FBF">
        <w:t xml:space="preserve">South Wales </w:t>
      </w:r>
      <w:r w:rsidR="00E4615F">
        <w:t xml:space="preserve">as one of the </w:t>
      </w:r>
      <w:r w:rsidR="00043B34">
        <w:t>major producers of iron and coal in the 19</w:t>
      </w:r>
      <w:r w:rsidR="00043B34" w:rsidRPr="00043B34">
        <w:rPr>
          <w:vertAlign w:val="superscript"/>
        </w:rPr>
        <w:t>th</w:t>
      </w:r>
      <w:r w:rsidR="00043B34">
        <w:t xml:space="preserve"> century” </w:t>
      </w:r>
      <w:sdt>
        <w:sdtPr>
          <w:id w:val="1710919888"/>
          <w:citation/>
        </w:sdtPr>
        <w:sdtEndPr/>
        <w:sdtContent>
          <w:r w:rsidR="002703DE">
            <w:fldChar w:fldCharType="begin"/>
          </w:r>
          <w:r w:rsidR="002703DE">
            <w:instrText xml:space="preserve"> CITATION Une18 \l 2057 </w:instrText>
          </w:r>
          <w:r w:rsidR="002703DE">
            <w:fldChar w:fldCharType="separate"/>
          </w:r>
          <w:r w:rsidR="00D43B4E">
            <w:rPr>
              <w:noProof/>
            </w:rPr>
            <w:t>(Unesco, n.d.)</w:t>
          </w:r>
          <w:r w:rsidR="002703DE">
            <w:fldChar w:fldCharType="end"/>
          </w:r>
        </w:sdtContent>
      </w:sdt>
      <w:r w:rsidR="00E67975">
        <w:t xml:space="preserve">. </w:t>
      </w:r>
      <w:r w:rsidR="000E1A7D">
        <w:t xml:space="preserve">With its </w:t>
      </w:r>
      <w:r w:rsidR="002D17A4">
        <w:t xml:space="preserve">industrial </w:t>
      </w:r>
      <w:r w:rsidR="00E67975">
        <w:t xml:space="preserve">landscape </w:t>
      </w:r>
      <w:r w:rsidR="009F61AC">
        <w:t>amassing</w:t>
      </w:r>
      <w:r w:rsidR="00E67975">
        <w:t xml:space="preserve"> an area of 33</w:t>
      </w:r>
      <w:r w:rsidR="00D75507">
        <w:t xml:space="preserve"> square kilometres, the valley is flanked by </w:t>
      </w:r>
      <w:r w:rsidR="00D95996">
        <w:t>open mountain landscape, some reaching nearly 400 metres in height</w:t>
      </w:r>
      <w:r w:rsidR="00DF6A30">
        <w:t xml:space="preserve"> </w:t>
      </w:r>
      <w:sdt>
        <w:sdtPr>
          <w:id w:val="-1756432048"/>
          <w:citation/>
        </w:sdtPr>
        <w:sdtEndPr/>
        <w:sdtContent>
          <w:r w:rsidR="00C43AEF">
            <w:fldChar w:fldCharType="begin"/>
          </w:r>
          <w:r w:rsidR="00C43AEF">
            <w:instrText xml:space="preserve"> CITATION Bla18 \l 2057 </w:instrText>
          </w:r>
          <w:r w:rsidR="00C43AEF">
            <w:fldChar w:fldCharType="separate"/>
          </w:r>
          <w:r w:rsidR="00D43B4E">
            <w:rPr>
              <w:noProof/>
            </w:rPr>
            <w:t>(Council, 2018)</w:t>
          </w:r>
          <w:r w:rsidR="00C43AEF">
            <w:fldChar w:fldCharType="end"/>
          </w:r>
        </w:sdtContent>
      </w:sdt>
      <w:r w:rsidR="00402CF2">
        <w:t xml:space="preserve"> </w:t>
      </w:r>
      <w:r w:rsidR="00040500">
        <w:t xml:space="preserve">the </w:t>
      </w:r>
      <w:r w:rsidR="00613BAD">
        <w:t xml:space="preserve">mining town is a shell of its former self. </w:t>
      </w:r>
      <w:r w:rsidR="00030656">
        <w:t xml:space="preserve">An </w:t>
      </w:r>
      <w:r w:rsidR="00930741">
        <w:t>in-depth</w:t>
      </w:r>
      <w:r w:rsidR="00030656">
        <w:t xml:space="preserve"> analysis of the history of Blae</w:t>
      </w:r>
      <w:r w:rsidR="00DE2D35">
        <w:t>n</w:t>
      </w:r>
      <w:r w:rsidR="00030656">
        <w:t xml:space="preserve">avon will also </w:t>
      </w:r>
      <w:r w:rsidR="009C6DDA">
        <w:t>be explored</w:t>
      </w:r>
      <w:r w:rsidR="00FD16C0">
        <w:t>, w</w:t>
      </w:r>
      <w:r w:rsidR="009C6DDA">
        <w:t>ith the use of p</w:t>
      </w:r>
      <w:r w:rsidR="00D1457C">
        <w:t xml:space="preserve">rimary </w:t>
      </w:r>
      <w:r w:rsidR="00BD2FCC">
        <w:t xml:space="preserve">and academic </w:t>
      </w:r>
      <w:r w:rsidR="00D1457C">
        <w:t xml:space="preserve">research </w:t>
      </w:r>
      <w:r w:rsidR="00BD2FCC">
        <w:t>to determine the factors attributed to</w:t>
      </w:r>
      <w:r w:rsidR="00D1457C">
        <w:t xml:space="preserve"> </w:t>
      </w:r>
      <w:r w:rsidR="005D10AD">
        <w:t xml:space="preserve">the </w:t>
      </w:r>
      <w:r w:rsidR="005B5204">
        <w:t>decline in industry</w:t>
      </w:r>
      <w:r w:rsidR="008A1589">
        <w:t xml:space="preserve">, </w:t>
      </w:r>
      <w:r w:rsidR="00C87679">
        <w:t>it</w:t>
      </w:r>
      <w:r w:rsidR="00E26CDC">
        <w:t>s</w:t>
      </w:r>
      <w:r w:rsidR="00DE2D35">
        <w:t xml:space="preserve"> </w:t>
      </w:r>
      <w:r w:rsidR="004750BE">
        <w:t>economic structure,</w:t>
      </w:r>
      <w:r w:rsidR="00653A3F">
        <w:t xml:space="preserve"> </w:t>
      </w:r>
      <w:r w:rsidR="008A1589">
        <w:t>apparent loss of community</w:t>
      </w:r>
      <w:r w:rsidR="004A339E">
        <w:t xml:space="preserve"> feel that was </w:t>
      </w:r>
      <w:r w:rsidR="00C25A5E">
        <w:t>on</w:t>
      </w:r>
      <w:r w:rsidR="001644F4">
        <w:t>c</w:t>
      </w:r>
      <w:r w:rsidR="00C25A5E">
        <w:t xml:space="preserve">e </w:t>
      </w:r>
      <w:r w:rsidR="00C44538">
        <w:t xml:space="preserve">in abundance </w:t>
      </w:r>
      <w:r w:rsidR="008C55D9">
        <w:t xml:space="preserve">throughout the </w:t>
      </w:r>
      <w:r w:rsidR="0010078A">
        <w:t xml:space="preserve">production </w:t>
      </w:r>
      <w:r w:rsidR="008C55D9">
        <w:t xml:space="preserve">period </w:t>
      </w:r>
      <w:r w:rsidR="003933C8">
        <w:t xml:space="preserve">and how best to restore </w:t>
      </w:r>
      <w:r w:rsidR="000C4F50">
        <w:t xml:space="preserve">Blaenavon to its former glory. </w:t>
      </w:r>
    </w:p>
    <w:p w14:paraId="1914F396" w14:textId="5AA4AFAA" w:rsidR="000E1B8E" w:rsidRDefault="000C4F50" w:rsidP="00294F0E">
      <w:r>
        <w:t>A comprehensive regeneration</w:t>
      </w:r>
      <w:r w:rsidR="00CB53F6">
        <w:t xml:space="preserve"> and development</w:t>
      </w:r>
      <w:r>
        <w:t xml:space="preserve"> plan will be formed, in line with The Future Wales Generation Act</w:t>
      </w:r>
      <w:r w:rsidR="00AE4842">
        <w:t xml:space="preserve">, comparing and contrasting statistics </w:t>
      </w:r>
      <w:r w:rsidR="00E271F9">
        <w:t xml:space="preserve">of former mining towns that have now been restored. </w:t>
      </w:r>
      <w:r w:rsidR="0053134D">
        <w:br/>
      </w:r>
    </w:p>
    <w:p w14:paraId="5B9B4869" w14:textId="41516FA0" w:rsidR="00F16A0E" w:rsidRDefault="00C347C4" w:rsidP="00C82EC5">
      <w:pPr>
        <w:pStyle w:val="Heading1"/>
      </w:pPr>
      <w:r>
        <w:t>The Formative Years</w:t>
      </w:r>
    </w:p>
    <w:p w14:paraId="75C6218F" w14:textId="77777777" w:rsidR="00DB7AF9" w:rsidRDefault="002D3082" w:rsidP="00545FA1">
      <w:r>
        <w:tab/>
        <w:t xml:space="preserve">The town of Blaenavon </w:t>
      </w:r>
      <w:r w:rsidR="00314188">
        <w:t xml:space="preserve">is located on the edge of the </w:t>
      </w:r>
      <w:r w:rsidR="00C0418E">
        <w:t xml:space="preserve">South Wales coalfield. It is amongst </w:t>
      </w:r>
      <w:r w:rsidR="00C33DEE">
        <w:t xml:space="preserve">one of the earliest recorded </w:t>
      </w:r>
      <w:r w:rsidR="006E643C">
        <w:t xml:space="preserve">iron-mines, with some records </w:t>
      </w:r>
      <w:r w:rsidR="00C761A1">
        <w:t xml:space="preserve">indicating </w:t>
      </w:r>
      <w:r w:rsidR="00CD2FFB">
        <w:t>mining took place in</w:t>
      </w:r>
      <w:r w:rsidR="0041690E">
        <w:t xml:space="preserve"> the Blaenavon area of </w:t>
      </w:r>
      <w:proofErr w:type="spellStart"/>
      <w:r w:rsidR="0041690E">
        <w:t>Elgam</w:t>
      </w:r>
      <w:proofErr w:type="spellEnd"/>
      <w:r w:rsidR="0041690E">
        <w:t xml:space="preserve"> </w:t>
      </w:r>
      <w:r w:rsidR="00E90C26">
        <w:t>as early as</w:t>
      </w:r>
      <w:r w:rsidR="0041690E">
        <w:t xml:space="preserve"> 1325</w:t>
      </w:r>
      <w:sdt>
        <w:sdtPr>
          <w:id w:val="1844978548"/>
          <w:citation/>
        </w:sdtPr>
        <w:sdtEndPr/>
        <w:sdtContent>
          <w:r w:rsidR="00EF5A65">
            <w:fldChar w:fldCharType="begin"/>
          </w:r>
          <w:r w:rsidR="00EF5A65">
            <w:instrText xml:space="preserve"> CITATION Bla18 \l 2057 </w:instrText>
          </w:r>
          <w:r w:rsidR="00EF5A65">
            <w:fldChar w:fldCharType="separate"/>
          </w:r>
          <w:r w:rsidR="00D43B4E">
            <w:rPr>
              <w:noProof/>
            </w:rPr>
            <w:t xml:space="preserve"> (Council, 2018)</w:t>
          </w:r>
          <w:r w:rsidR="00EF5A65">
            <w:fldChar w:fldCharType="end"/>
          </w:r>
        </w:sdtContent>
      </w:sdt>
      <w:r w:rsidR="00927A9D">
        <w:t xml:space="preserve">. </w:t>
      </w:r>
      <w:r w:rsidR="000E7BF9">
        <w:t xml:space="preserve">Although iron mines were </w:t>
      </w:r>
      <w:r w:rsidR="007F55F7">
        <w:t xml:space="preserve">ever </w:t>
      </w:r>
      <w:r w:rsidR="000E7BF9">
        <w:t>present in the Blaenavon area</w:t>
      </w:r>
      <w:r w:rsidR="00792642">
        <w:t xml:space="preserve">, </w:t>
      </w:r>
      <w:r w:rsidR="007F55F7">
        <w:t>the development of the multi-furnace ironworks</w:t>
      </w:r>
      <w:r w:rsidR="004260B3">
        <w:t xml:space="preserve">, the earliest in Britain, </w:t>
      </w:r>
      <w:r w:rsidR="006D6202">
        <w:t xml:space="preserve">came to fruition in 1788 </w:t>
      </w:r>
      <w:sdt>
        <w:sdtPr>
          <w:id w:val="2078857745"/>
          <w:citation/>
        </w:sdtPr>
        <w:sdtEndPr/>
        <w:sdtContent>
          <w:r w:rsidR="0022020E">
            <w:fldChar w:fldCharType="begin"/>
          </w:r>
          <w:r w:rsidR="0022020E">
            <w:instrText xml:space="preserve"> CITATION New00 \l 2057 </w:instrText>
          </w:r>
          <w:r w:rsidR="0022020E">
            <w:fldChar w:fldCharType="separate"/>
          </w:r>
          <w:r w:rsidR="0022020E">
            <w:rPr>
              <w:noProof/>
            </w:rPr>
            <w:t>(Newman, 2000)</w:t>
          </w:r>
          <w:r w:rsidR="0022020E">
            <w:fldChar w:fldCharType="end"/>
          </w:r>
        </w:sdtContent>
      </w:sdt>
      <w:r w:rsidR="00DC2DF2">
        <w:t xml:space="preserve">. </w:t>
      </w:r>
      <w:r w:rsidR="000372BB">
        <w:t xml:space="preserve">With the exception of Sweden, </w:t>
      </w:r>
      <w:r w:rsidR="00F81FB4">
        <w:t>it is al</w:t>
      </w:r>
      <w:r w:rsidR="004E7681">
        <w:t xml:space="preserve">so believed the multi-furnace </w:t>
      </w:r>
      <w:r w:rsidR="00E832E8">
        <w:t xml:space="preserve">iron works </w:t>
      </w:r>
      <w:r w:rsidR="009B1136">
        <w:t xml:space="preserve">were the earliest in existence in the world </w:t>
      </w:r>
      <w:sdt>
        <w:sdtPr>
          <w:id w:val="936946145"/>
          <w:citation/>
        </w:sdtPr>
        <w:sdtEndPr/>
        <w:sdtContent>
          <w:r w:rsidR="00B709A8">
            <w:fldChar w:fldCharType="begin"/>
          </w:r>
          <w:r w:rsidR="00B709A8">
            <w:instrText xml:space="preserve"> CITATION New00 \l 2057 </w:instrText>
          </w:r>
          <w:r w:rsidR="00B709A8">
            <w:fldChar w:fldCharType="separate"/>
          </w:r>
          <w:r w:rsidR="00B709A8">
            <w:rPr>
              <w:noProof/>
            </w:rPr>
            <w:t>(Newman, 2000)</w:t>
          </w:r>
          <w:r w:rsidR="00B709A8">
            <w:fldChar w:fldCharType="end"/>
          </w:r>
        </w:sdtContent>
      </w:sdt>
      <w:r w:rsidR="00B709A8">
        <w:t xml:space="preserve">. </w:t>
      </w:r>
    </w:p>
    <w:p w14:paraId="2D0FF3BB" w14:textId="6E595DF7" w:rsidR="0040268A" w:rsidRDefault="00523C71" w:rsidP="0040268A">
      <w:pPr>
        <w:ind w:firstLine="720"/>
      </w:pPr>
      <w:r>
        <w:lastRenderedPageBreak/>
        <w:t xml:space="preserve">Although the creation of the multi- furnace </w:t>
      </w:r>
      <w:r w:rsidR="00A9216B">
        <w:t>ironworks sparked mass production of epic proportions</w:t>
      </w:r>
      <w:r w:rsidR="002A6168">
        <w:t xml:space="preserve">, only </w:t>
      </w:r>
      <w:r w:rsidR="000203B2">
        <w:t>small-scale</w:t>
      </w:r>
      <w:r w:rsidR="002A6168">
        <w:t xml:space="preserve"> grazing and </w:t>
      </w:r>
      <w:r w:rsidR="002E1A27">
        <w:t xml:space="preserve">iron-mining took place </w:t>
      </w:r>
      <w:r w:rsidR="002C2ABA">
        <w:t xml:space="preserve">on this virtually unsettled landscape </w:t>
      </w:r>
      <w:r w:rsidR="000620D9">
        <w:t>before this monumental breakthroug</w:t>
      </w:r>
      <w:r w:rsidR="00CA0406">
        <w:t>h</w:t>
      </w:r>
      <w:sdt>
        <w:sdtPr>
          <w:id w:val="43727508"/>
          <w:citation/>
        </w:sdtPr>
        <w:sdtEndPr/>
        <w:sdtContent>
          <w:r w:rsidR="00E81559">
            <w:fldChar w:fldCharType="begin"/>
          </w:r>
          <w:r w:rsidR="00E81559">
            <w:instrText xml:space="preserve"> CITATION Pro18 \l 2057 </w:instrText>
          </w:r>
          <w:r w:rsidR="00E81559">
            <w:fldChar w:fldCharType="separate"/>
          </w:r>
          <w:r w:rsidR="00E81559">
            <w:rPr>
              <w:noProof/>
            </w:rPr>
            <w:t xml:space="preserve"> (Processes, Blaenavon Historical, 2018)</w:t>
          </w:r>
          <w:r w:rsidR="00E81559">
            <w:fldChar w:fldCharType="end"/>
          </w:r>
        </w:sdtContent>
      </w:sdt>
      <w:r w:rsidR="00E81559">
        <w:t xml:space="preserve">. </w:t>
      </w:r>
      <w:r w:rsidR="00CA0406">
        <w:t xml:space="preserve">A breakthrough that was the </w:t>
      </w:r>
      <w:r w:rsidR="00A72372">
        <w:t>workings of three entre</w:t>
      </w:r>
      <w:r w:rsidR="00FA324D">
        <w:t>preneurs, Thomas Hopkins, Thomas Hill and Benjamin Pratt</w:t>
      </w:r>
      <w:r w:rsidR="0040268A">
        <w:t>, and aided by Henry Neville, the 2</w:t>
      </w:r>
      <w:r w:rsidR="0040268A" w:rsidRPr="00916643">
        <w:rPr>
          <w:vertAlign w:val="superscript"/>
        </w:rPr>
        <w:t>nd</w:t>
      </w:r>
      <w:r w:rsidR="0040268A">
        <w:t xml:space="preserve"> Earl of Abergavenny.   </w:t>
      </w:r>
      <w:r w:rsidR="008D6717">
        <w:t xml:space="preserve"> </w:t>
      </w:r>
      <w:sdt>
        <w:sdtPr>
          <w:id w:val="1540931798"/>
          <w:citation/>
        </w:sdtPr>
        <w:sdtEndPr/>
        <w:sdtContent>
          <w:r w:rsidR="008D6717">
            <w:fldChar w:fldCharType="begin"/>
          </w:r>
          <w:r w:rsidR="008D6717">
            <w:instrText xml:space="preserve"> CITATION Pro18 \l 2057 </w:instrText>
          </w:r>
          <w:r w:rsidR="008D6717">
            <w:fldChar w:fldCharType="separate"/>
          </w:r>
          <w:r w:rsidR="008D6717">
            <w:rPr>
              <w:noProof/>
            </w:rPr>
            <w:t>(Processes, Blaenavon Historical, 2018)</w:t>
          </w:r>
          <w:r w:rsidR="008D6717">
            <w:fldChar w:fldCharType="end"/>
          </w:r>
          <w:r w:rsidR="008D6717">
            <w:t xml:space="preserve">. </w:t>
          </w:r>
          <w:customXmlInsRangeStart w:id="0" w:author="daniel ramsey"/>
        </w:sdtContent>
      </w:sdt>
      <w:customXmlInsRangeEnd w:id="0"/>
    </w:p>
    <w:p w14:paraId="3440DD5E" w14:textId="5230F7E2" w:rsidR="00762511" w:rsidRDefault="00916643" w:rsidP="0040268A">
      <w:pPr>
        <w:ind w:firstLine="720"/>
      </w:pPr>
      <w:r>
        <w:t>T</w:t>
      </w:r>
      <w:r w:rsidR="00A06A32">
        <w:t>he journey from desolate landscape to a bustling industry is an incredible one. To further realise their dream, 4,865 hectares was acquir</w:t>
      </w:r>
      <w:r w:rsidR="000B250B">
        <w:t xml:space="preserve">ed from the Earl of Abergavenny and </w:t>
      </w:r>
      <w:r w:rsidR="00DB1A02">
        <w:t>£40,000 was invested in the new venture</w:t>
      </w:r>
      <w:sdt>
        <w:sdtPr>
          <w:id w:val="1558045616"/>
          <w:citation/>
        </w:sdtPr>
        <w:sdtEndPr/>
        <w:sdtContent>
          <w:r w:rsidR="000B250B">
            <w:fldChar w:fldCharType="begin"/>
          </w:r>
          <w:r w:rsidR="000B250B">
            <w:instrText xml:space="preserve"> CITATION Eng18 \l 2057 </w:instrText>
          </w:r>
          <w:r w:rsidR="000B250B">
            <w:fldChar w:fldCharType="separate"/>
          </w:r>
          <w:r w:rsidR="000B250B">
            <w:rPr>
              <w:noProof/>
            </w:rPr>
            <w:t xml:space="preserve"> (Engineering Timelines, 2018)</w:t>
          </w:r>
          <w:r w:rsidR="000B250B">
            <w:fldChar w:fldCharType="end"/>
          </w:r>
        </w:sdtContent>
      </w:sdt>
      <w:r w:rsidR="00762511">
        <w:t>.</w:t>
      </w:r>
      <w:r w:rsidR="0040268A">
        <w:t xml:space="preserve"> </w:t>
      </w:r>
      <w:r w:rsidR="00B4553D">
        <w:t xml:space="preserve"> </w:t>
      </w:r>
      <w:r w:rsidR="0040268A">
        <w:t xml:space="preserve">Further research by Timelines (2018) found that to better maximise space and </w:t>
      </w:r>
      <w:r w:rsidR="001D413A">
        <w:t xml:space="preserve">output, the furnaces were built into the contours of the site at the side of the hill so that the raw such as coke, iron ore and limestone materials used in production could be tipped from high ground to the tops of the furnaces. To finalise the process, the smelted pig iron ran into </w:t>
      </w:r>
      <w:r w:rsidR="00CA6E36">
        <w:t xml:space="preserve">sand moulds which </w:t>
      </w:r>
      <w:proofErr w:type="gramStart"/>
      <w:r w:rsidR="00CA6E36">
        <w:t>are located in</w:t>
      </w:r>
      <w:proofErr w:type="gramEnd"/>
      <w:r w:rsidR="00CA6E36">
        <w:t xml:space="preserve"> three casting houses at the front. Production of this </w:t>
      </w:r>
      <w:r w:rsidR="005B2B2B">
        <w:t xml:space="preserve">kind was unheard of, </w:t>
      </w:r>
      <w:r w:rsidR="00DB0497">
        <w:t xml:space="preserve">and by 1796, with three furnaces producing </w:t>
      </w:r>
      <w:r w:rsidR="006A1F1E">
        <w:t xml:space="preserve">5,400 tonnes of iron per year enabling workers to move from areas such as Ireland, Scotland, rural England, rural wales and the industrial Midlands </w:t>
      </w:r>
      <w:sdt>
        <w:sdtPr>
          <w:id w:val="-2060236994"/>
          <w:citation/>
        </w:sdtPr>
        <w:sdtEndPr/>
        <w:sdtContent>
          <w:r w:rsidR="006A1F1E">
            <w:fldChar w:fldCharType="begin"/>
          </w:r>
          <w:r w:rsidR="006A1F1E">
            <w:instrText xml:space="preserve"> CITATION Gra14 \l 2057 </w:instrText>
          </w:r>
          <w:r w:rsidR="006A1F1E">
            <w:fldChar w:fldCharType="separate"/>
          </w:r>
          <w:r w:rsidR="006A1F1E">
            <w:rPr>
              <w:noProof/>
            </w:rPr>
            <w:t>(Graces Guide, 2014)</w:t>
          </w:r>
          <w:r w:rsidR="006A1F1E">
            <w:fldChar w:fldCharType="end"/>
          </w:r>
        </w:sdtContent>
      </w:sdt>
      <w:r w:rsidR="001A423F">
        <w:t xml:space="preserve">. This saw the industry grow, </w:t>
      </w:r>
      <w:r w:rsidR="002F4E76">
        <w:t>and the development of these iron industri</w:t>
      </w:r>
      <w:r w:rsidR="00964585">
        <w:t>es</w:t>
      </w:r>
      <w:r w:rsidR="002F4E76">
        <w:t xml:space="preserve"> sparked what we now know as the Industrial Rev</w:t>
      </w:r>
      <w:r w:rsidR="001C48A7">
        <w:t>o</w:t>
      </w:r>
      <w:r w:rsidR="002F4E76">
        <w:t>lution</w:t>
      </w:r>
      <w:r w:rsidR="001C48A7">
        <w:t xml:space="preserve"> </w:t>
      </w:r>
      <w:sdt>
        <w:sdtPr>
          <w:id w:val="-1049918746"/>
          <w:citation/>
        </w:sdtPr>
        <w:sdtEndPr/>
        <w:sdtContent>
          <w:r w:rsidR="001C48A7">
            <w:fldChar w:fldCharType="begin"/>
          </w:r>
          <w:r w:rsidR="001C48A7">
            <w:instrText xml:space="preserve"> CITATION gra09 \l 2057 </w:instrText>
          </w:r>
          <w:r w:rsidR="001C48A7">
            <w:fldChar w:fldCharType="separate"/>
          </w:r>
          <w:r w:rsidR="001C48A7">
            <w:rPr>
              <w:noProof/>
            </w:rPr>
            <w:t>(gratuit, 2009)</w:t>
          </w:r>
          <w:r w:rsidR="001C48A7">
            <w:fldChar w:fldCharType="end"/>
          </w:r>
        </w:sdtContent>
      </w:sdt>
      <w:r w:rsidR="001C48A7">
        <w:t>.</w:t>
      </w:r>
      <w:r w:rsidR="00EC306F">
        <w:t xml:space="preserve"> So much so that in 2000, </w:t>
      </w:r>
      <w:proofErr w:type="spellStart"/>
      <w:r w:rsidR="00EC306F">
        <w:t>Unesco</w:t>
      </w:r>
      <w:proofErr w:type="spellEnd"/>
      <w:r w:rsidR="00EC306F">
        <w:t xml:space="preserve"> recognised </w:t>
      </w:r>
      <w:r w:rsidR="003628AB">
        <w:t xml:space="preserve">the Industrial Landscape of Blaenavon as a World Heritage Site for its remarkable value and international importance. Aiding the development of Wales and playing an extremely important role in the Industrial Revolution of Britain, with Wales being at the forefront of this transformation </w:t>
      </w:r>
      <w:sdt>
        <w:sdtPr>
          <w:id w:val="-2035186509"/>
          <w:citation/>
        </w:sdtPr>
        <w:sdtEndPr/>
        <w:sdtContent>
          <w:r w:rsidR="003628AB">
            <w:fldChar w:fldCharType="begin"/>
          </w:r>
          <w:r w:rsidR="003628AB">
            <w:instrText xml:space="preserve"> CITATION Bre18 \l 2057 </w:instrText>
          </w:r>
          <w:r w:rsidR="003628AB">
            <w:fldChar w:fldCharType="separate"/>
          </w:r>
          <w:r w:rsidR="003628AB">
            <w:rPr>
              <w:noProof/>
            </w:rPr>
            <w:t>(Breacon Beacons Our National Park, 2018)</w:t>
          </w:r>
          <w:r w:rsidR="003628AB">
            <w:fldChar w:fldCharType="end"/>
          </w:r>
        </w:sdtContent>
      </w:sdt>
      <w:r w:rsidR="00F9740D">
        <w:t xml:space="preserve">. </w:t>
      </w:r>
    </w:p>
    <w:p w14:paraId="562109A4" w14:textId="6BEDADC5" w:rsidR="001957D1" w:rsidRDefault="00EF0E7B" w:rsidP="0009360F">
      <w:pPr>
        <w:ind w:firstLine="720"/>
      </w:pPr>
      <w:proofErr w:type="spellStart"/>
      <w:r>
        <w:t>Unesco</w:t>
      </w:r>
      <w:proofErr w:type="spellEnd"/>
      <w:r w:rsidR="0009360F">
        <w:t xml:space="preserve"> (20180 states, </w:t>
      </w:r>
      <w:r w:rsidR="004F0ADF">
        <w:t>“</w:t>
      </w:r>
      <w:r w:rsidR="001957D1" w:rsidRPr="001957D1">
        <w:t>Heritage is our legacy from the past, what we live with today, and what we pass on to future generations. Our cultural and natural heritage are both irreplaceable sources of life and inspiration</w:t>
      </w:r>
      <w:r w:rsidR="00900640">
        <w:t>”, and</w:t>
      </w:r>
      <w:r w:rsidR="00223ED6">
        <w:t xml:space="preserve"> </w:t>
      </w:r>
      <w:proofErr w:type="gramStart"/>
      <w:r w:rsidR="00223ED6">
        <w:t>with that being said, Blaenavon</w:t>
      </w:r>
      <w:proofErr w:type="gramEnd"/>
      <w:r w:rsidR="00223ED6">
        <w:t xml:space="preserve"> is </w:t>
      </w:r>
      <w:r w:rsidR="00A8469D">
        <w:t xml:space="preserve">worthy </w:t>
      </w:r>
      <w:r w:rsidR="00A8469D">
        <w:lastRenderedPageBreak/>
        <w:t xml:space="preserve">of this coveted </w:t>
      </w:r>
      <w:r w:rsidR="00403711">
        <w:t xml:space="preserve">status. </w:t>
      </w:r>
      <w:r w:rsidR="00F24E93">
        <w:t>A status which now enable</w:t>
      </w:r>
      <w:r w:rsidR="003868F9">
        <w:t>s</w:t>
      </w:r>
      <w:r w:rsidR="00F24E93">
        <w:t xml:space="preserve"> Blaenavon </w:t>
      </w:r>
      <w:r w:rsidR="00964585">
        <w:t xml:space="preserve">to </w:t>
      </w:r>
      <w:r w:rsidR="003868F9">
        <w:t xml:space="preserve">share a platform with the likes of The Taj Mahal, </w:t>
      </w:r>
      <w:r w:rsidR="005061DF">
        <w:t xml:space="preserve">The </w:t>
      </w:r>
      <w:r w:rsidR="00D87676">
        <w:t xml:space="preserve">Grand Canyon and Machu Pichu. </w:t>
      </w:r>
      <w:r w:rsidR="00EE0D83">
        <w:t>Although the recognition is well deserved, in my opinion, t</w:t>
      </w:r>
      <w:r w:rsidR="004E6B41">
        <w:t xml:space="preserve">he comparison </w:t>
      </w:r>
      <w:r w:rsidR="009D1640">
        <w:t>of Blaenavon</w:t>
      </w:r>
      <w:r w:rsidR="00EE0D83">
        <w:t xml:space="preserve"> </w:t>
      </w:r>
      <w:r w:rsidR="00E9129E">
        <w:t xml:space="preserve">with world renowned </w:t>
      </w:r>
      <w:r w:rsidR="00B63B8B">
        <w:t xml:space="preserve">sites of interest </w:t>
      </w:r>
      <w:r w:rsidR="004E6B41">
        <w:t>such as th</w:t>
      </w:r>
      <w:r w:rsidR="00964585">
        <w:t xml:space="preserve">ose </w:t>
      </w:r>
      <w:proofErr w:type="gramStart"/>
      <w:r w:rsidR="00F85226">
        <w:t>aforementioned</w:t>
      </w:r>
      <w:r w:rsidR="004E6B41">
        <w:t xml:space="preserve"> is</w:t>
      </w:r>
      <w:proofErr w:type="gramEnd"/>
      <w:r w:rsidR="004E6B41">
        <w:t xml:space="preserve"> </w:t>
      </w:r>
      <w:r w:rsidR="00B63B8B">
        <w:t>a</w:t>
      </w:r>
      <w:r w:rsidR="004E6B41">
        <w:t>n</w:t>
      </w:r>
      <w:r w:rsidR="00B63B8B">
        <w:t xml:space="preserve"> unjustified</w:t>
      </w:r>
      <w:r w:rsidR="004E6B41">
        <w:t xml:space="preserve"> one. </w:t>
      </w:r>
      <w:r w:rsidR="009D1640">
        <w:t xml:space="preserve">The Taj Mahal, </w:t>
      </w:r>
      <w:r w:rsidR="00767607">
        <w:t xml:space="preserve">one of the most globally iconic tourist sites in the world </w:t>
      </w:r>
      <w:sdt>
        <w:sdtPr>
          <w:id w:val="492071910"/>
          <w:citation/>
        </w:sdtPr>
        <w:sdtEndPr/>
        <w:sdtContent>
          <w:r w:rsidR="00767607">
            <w:fldChar w:fldCharType="begin"/>
          </w:r>
          <w:r w:rsidR="00767607">
            <w:instrText xml:space="preserve"> CITATION Ede08 \l 2057 </w:instrText>
          </w:r>
          <w:r w:rsidR="00767607">
            <w:fldChar w:fldCharType="separate"/>
          </w:r>
          <w:r w:rsidR="00767607">
            <w:rPr>
              <w:noProof/>
            </w:rPr>
            <w:t>(Edensor, 2008)</w:t>
          </w:r>
          <w:r w:rsidR="00767607">
            <w:fldChar w:fldCharType="end"/>
          </w:r>
        </w:sdtContent>
      </w:sdt>
      <w:r w:rsidR="00747497">
        <w:t xml:space="preserve"> and</w:t>
      </w:r>
      <w:r w:rsidR="00D5247D">
        <w:t xml:space="preserve"> a </w:t>
      </w:r>
      <w:proofErr w:type="spellStart"/>
      <w:r w:rsidR="00D63E38">
        <w:t>Unseco</w:t>
      </w:r>
      <w:proofErr w:type="spellEnd"/>
      <w:r w:rsidR="00D63E38">
        <w:t xml:space="preserve"> site since 1983, </w:t>
      </w:r>
      <w:r w:rsidR="00747497">
        <w:t xml:space="preserve">boast yearly visitor numbers </w:t>
      </w:r>
      <w:r w:rsidR="001316C9">
        <w:t xml:space="preserve">of approximately 7 million per year </w:t>
      </w:r>
      <w:sdt>
        <w:sdtPr>
          <w:id w:val="-1638102969"/>
          <w:citation/>
        </w:sdtPr>
        <w:sdtEndPr/>
        <w:sdtContent>
          <w:r w:rsidR="007A529C">
            <w:fldChar w:fldCharType="begin"/>
          </w:r>
          <w:r w:rsidR="007A529C">
            <w:instrText xml:space="preserve"> CITATION RON18 \l 2057 </w:instrText>
          </w:r>
          <w:r w:rsidR="007A529C">
            <w:fldChar w:fldCharType="separate"/>
          </w:r>
          <w:r w:rsidR="007A529C">
            <w:rPr>
              <w:noProof/>
            </w:rPr>
            <w:t>(O'SHEA, 2018)</w:t>
          </w:r>
          <w:r w:rsidR="007A529C">
            <w:fldChar w:fldCharType="end"/>
          </w:r>
        </w:sdtContent>
      </w:sdt>
      <w:r w:rsidR="007A529C">
        <w:t xml:space="preserve">. Visitor numbers such as these are a far cry from that of Blaenavon of present day. Causes and actions that will be discussed in further detail </w:t>
      </w:r>
      <w:r w:rsidR="00433376">
        <w:t>in future parts of this essay.</w:t>
      </w:r>
    </w:p>
    <w:p w14:paraId="4576E3DE" w14:textId="3494B8BF" w:rsidR="00A87E45" w:rsidRDefault="00A87E45" w:rsidP="0009360F">
      <w:pPr>
        <w:ind w:firstLine="720"/>
      </w:pPr>
      <w:r>
        <w:t xml:space="preserve">Much of Blaenavon’s landscape changed during the mining and smelting process. An excavation by Time Team archaeologists </w:t>
      </w:r>
      <w:r w:rsidR="00743486">
        <w:t>in 2001 unearthed a surprising find. In 1790, the world’s first arched railway viaduct was built to aid in the carrying of coal to the peak of the furnaces. Twenty</w:t>
      </w:r>
      <w:r w:rsidR="00D11877">
        <w:t>-</w:t>
      </w:r>
      <w:r w:rsidR="00743486">
        <w:t xml:space="preserve">five years after excavation, this once </w:t>
      </w:r>
      <w:r w:rsidR="00D11877">
        <w:t xml:space="preserve">instrumental tool in production has now disappeared under a barrage of waste. Changing the landscape forever and leaving only grasslands as a reminder of once what was </w:t>
      </w:r>
      <w:sdt>
        <w:sdtPr>
          <w:id w:val="-1657987892"/>
          <w:citation/>
        </w:sdtPr>
        <w:sdtEndPr/>
        <w:sdtContent>
          <w:r w:rsidR="00D11877">
            <w:fldChar w:fldCharType="begin"/>
          </w:r>
          <w:r w:rsidR="00D11877">
            <w:instrText xml:space="preserve"> CITATION Tay05 \l 2057 </w:instrText>
          </w:r>
          <w:r w:rsidR="00D11877">
            <w:fldChar w:fldCharType="separate"/>
          </w:r>
          <w:r w:rsidR="00D11877">
            <w:rPr>
              <w:noProof/>
            </w:rPr>
            <w:t>(Taylor, 2005)</w:t>
          </w:r>
          <w:r w:rsidR="00D11877">
            <w:fldChar w:fldCharType="end"/>
          </w:r>
        </w:sdtContent>
      </w:sdt>
      <w:r w:rsidR="00DB0A98">
        <w:t>.</w:t>
      </w:r>
    </w:p>
    <w:p w14:paraId="107EB838" w14:textId="52E6533D" w:rsidR="00433376" w:rsidRDefault="00433376" w:rsidP="00433376">
      <w:pPr>
        <w:pStyle w:val="Heading1"/>
      </w:pPr>
      <w:r>
        <w:t>Growth of an Industrial Nation</w:t>
      </w:r>
    </w:p>
    <w:p w14:paraId="2F6ACE0D" w14:textId="5D7C3C29" w:rsidR="00030F43" w:rsidRDefault="002B7236" w:rsidP="002B7236">
      <w:r>
        <w:tab/>
        <w:t xml:space="preserve">The leading sector in the </w:t>
      </w:r>
      <w:r w:rsidR="00EA097D">
        <w:t xml:space="preserve">growth of the British economy and The British Industrial Revolution is the iron industry </w:t>
      </w:r>
      <w:sdt>
        <w:sdtPr>
          <w:id w:val="1959994766"/>
          <w:citation/>
        </w:sdtPr>
        <w:sdtEndPr/>
        <w:sdtContent>
          <w:r w:rsidR="00EA097D">
            <w:fldChar w:fldCharType="begin"/>
          </w:r>
          <w:r w:rsidR="00EA097D">
            <w:instrText xml:space="preserve"> CITATION The05 \l 2057 </w:instrText>
          </w:r>
          <w:r w:rsidR="00EA097D">
            <w:fldChar w:fldCharType="separate"/>
          </w:r>
          <w:r w:rsidR="00EA097D">
            <w:rPr>
              <w:noProof/>
            </w:rPr>
            <w:t>(King, 2005)</w:t>
          </w:r>
          <w:r w:rsidR="00EA097D">
            <w:fldChar w:fldCharType="end"/>
          </w:r>
        </w:sdtContent>
      </w:sdt>
      <w:r w:rsidR="00EA097D">
        <w:t xml:space="preserve">. </w:t>
      </w:r>
      <w:r w:rsidR="00962DEA">
        <w:t xml:space="preserve">However, slow improvements in many industry’s such as iron and steel meant </w:t>
      </w:r>
      <w:r w:rsidR="00F85226">
        <w:t>pre-1789</w:t>
      </w:r>
      <w:r w:rsidR="00962DEA">
        <w:t xml:space="preserve">, the development and growth of industry took time to gather proverbial steam </w:t>
      </w:r>
      <w:sdt>
        <w:sdtPr>
          <w:id w:val="1720092967"/>
          <w:citation/>
        </w:sdtPr>
        <w:sdtEndPr/>
        <w:sdtContent>
          <w:r w:rsidR="00464607">
            <w:fldChar w:fldCharType="begin"/>
          </w:r>
          <w:r w:rsidR="00464607">
            <w:instrText xml:space="preserve"> CITATION Placeholder1 \l 2057 </w:instrText>
          </w:r>
          <w:r w:rsidR="00464607">
            <w:fldChar w:fldCharType="separate"/>
          </w:r>
          <w:r w:rsidR="00464607">
            <w:rPr>
              <w:noProof/>
            </w:rPr>
            <w:t>(Smith, 2009)</w:t>
          </w:r>
          <w:r w:rsidR="00464607">
            <w:fldChar w:fldCharType="end"/>
          </w:r>
        </w:sdtContent>
      </w:sdt>
      <w:r w:rsidR="00464607">
        <w:t xml:space="preserve">. Smith (2009) also states that the possibility of the revolution was due to the availability of key natural resources such as iron and coal which we now know were in abundance in Blaenavon, and although </w:t>
      </w:r>
      <w:r w:rsidR="00C675EB">
        <w:t>technological advances in coalmining were primitive, coal production continued to rise.</w:t>
      </w:r>
      <w:r w:rsidR="00100EB5">
        <w:t xml:space="preserve"> The demand for </w:t>
      </w:r>
      <w:r w:rsidR="00F85226">
        <w:t>i</w:t>
      </w:r>
      <w:r w:rsidR="00100EB5">
        <w:t xml:space="preserve">ron was also a major deciding factor in the economic boom post 1789. </w:t>
      </w:r>
    </w:p>
    <w:p w14:paraId="26AD0333" w14:textId="07BCA720" w:rsidR="00C01A70" w:rsidRDefault="00A87E45" w:rsidP="00030F43">
      <w:pPr>
        <w:ind w:firstLine="720"/>
      </w:pPr>
      <w:r>
        <w:lastRenderedPageBreak/>
        <w:t>With increasing demand in production, demand in workforce numbers became paramount.</w:t>
      </w:r>
      <w:r w:rsidR="00FB1EFF">
        <w:t xml:space="preserve"> The opening of the new ironworks in 1789 created the need for hundreds of jobs, with people flocking from far and wide to impart their varying degrees of knowledge and skills upon this new industry</w:t>
      </w:r>
      <w:r w:rsidR="00C01A70">
        <w:t xml:space="preserve">. Initially, 350 men were employed, exceeding the population of the district of Blaenavon to over a thousand </w:t>
      </w:r>
      <w:sdt>
        <w:sdtPr>
          <w:id w:val="-1394353906"/>
          <w:citation/>
        </w:sdtPr>
        <w:sdtEndPr/>
        <w:sdtContent>
          <w:r w:rsidR="00FB1EFF">
            <w:fldChar w:fldCharType="begin"/>
          </w:r>
          <w:r w:rsidR="00FB1EFF">
            <w:instrText xml:space="preserve"> CITATION Blae18 \l 2057 </w:instrText>
          </w:r>
          <w:r w:rsidR="00FB1EFF">
            <w:fldChar w:fldCharType="separate"/>
          </w:r>
          <w:r w:rsidR="00FB1EFF">
            <w:rPr>
              <w:noProof/>
            </w:rPr>
            <w:t>(Blaenavon Social, 2018)</w:t>
          </w:r>
          <w:r w:rsidR="00FB1EFF">
            <w:fldChar w:fldCharType="end"/>
          </w:r>
        </w:sdtContent>
      </w:sdt>
      <w:r w:rsidR="00C01A70">
        <w:t>.</w:t>
      </w:r>
    </w:p>
    <w:p w14:paraId="0BB889CA" w14:textId="287BE88A" w:rsidR="00A705A3" w:rsidRDefault="001D1600" w:rsidP="006D7521">
      <w:pPr>
        <w:ind w:firstLine="720"/>
      </w:pPr>
      <w:r>
        <w:t xml:space="preserve">Child labour was also prevalent. </w:t>
      </w:r>
      <w:r w:rsidR="00A563C0">
        <w:t>In modern day, the 1933 Children and Young Persons Act governs</w:t>
      </w:r>
      <w:r w:rsidR="00AB3B60">
        <w:t xml:space="preserve">, protects and prevents cruelty or danger to young persons </w:t>
      </w:r>
      <w:sdt>
        <w:sdtPr>
          <w:id w:val="-1490393141"/>
          <w:citation/>
        </w:sdtPr>
        <w:sdtEndPr/>
        <w:sdtContent>
          <w:r w:rsidR="00AB3B60">
            <w:fldChar w:fldCharType="begin"/>
          </w:r>
          <w:r w:rsidR="00AB3B60">
            <w:instrText xml:space="preserve"> CITATION The18 \l 2057 </w:instrText>
          </w:r>
          <w:r w:rsidR="00AB3B60">
            <w:fldChar w:fldCharType="separate"/>
          </w:r>
          <w:r w:rsidR="00AB3B60">
            <w:rPr>
              <w:noProof/>
            </w:rPr>
            <w:t>(The National Archives, 2018)</w:t>
          </w:r>
          <w:r w:rsidR="00AB3B60">
            <w:fldChar w:fldCharType="end"/>
          </w:r>
        </w:sdtContent>
      </w:sdt>
      <w:r w:rsidR="00AB3B60">
        <w:t xml:space="preserve">. </w:t>
      </w:r>
      <w:r w:rsidR="0093227F">
        <w:t xml:space="preserve">In our </w:t>
      </w:r>
      <w:r w:rsidR="000203B2">
        <w:t>modern-day</w:t>
      </w:r>
      <w:r w:rsidR="0093227F">
        <w:t xml:space="preserve"> era the misconception that the exploitation of children takes place only in third world countries is a false one. A numerous amount of well established companies </w:t>
      </w:r>
      <w:proofErr w:type="gramStart"/>
      <w:r w:rsidR="0093227F">
        <w:t>are</w:t>
      </w:r>
      <w:proofErr w:type="gramEnd"/>
      <w:r w:rsidR="0093227F">
        <w:t xml:space="preserve"> now being penalised for severe breaches </w:t>
      </w:r>
      <w:sdt>
        <w:sdtPr>
          <w:id w:val="1800031955"/>
          <w:citation/>
        </w:sdtPr>
        <w:sdtEndPr/>
        <w:sdtContent>
          <w:r w:rsidR="0093227F">
            <w:fldChar w:fldCharType="begin"/>
          </w:r>
          <w:r w:rsidR="0093227F">
            <w:instrText xml:space="preserve"> CITATION Jil07 \l 2057 </w:instrText>
          </w:r>
          <w:r w:rsidR="0093227F">
            <w:fldChar w:fldCharType="separate"/>
          </w:r>
          <w:r w:rsidR="0093227F">
            <w:rPr>
              <w:noProof/>
            </w:rPr>
            <w:t>(Papworth, 2007)</w:t>
          </w:r>
          <w:r w:rsidR="0093227F">
            <w:fldChar w:fldCharType="end"/>
          </w:r>
        </w:sdtContent>
      </w:sdt>
      <w:r w:rsidR="0093227F">
        <w:t>. Although child labour still exist</w:t>
      </w:r>
      <w:r>
        <w:t>s</w:t>
      </w:r>
      <w:r w:rsidR="0093227F">
        <w:t xml:space="preserve"> to some degree, significantly more children were put to work in the times of the Industrial Revolution. </w:t>
      </w:r>
      <w:r>
        <w:t>Several factors increased the over all productivity in children, such as “s</w:t>
      </w:r>
      <w:r w:rsidRPr="001D1600">
        <w:t>tumbling male wages and pockets of poverty</w:t>
      </w:r>
      <w:r>
        <w:t xml:space="preserve">”, “new divisions of labour”, “changes in the organisation of work”, </w:t>
      </w:r>
      <w:r w:rsidR="00C3318F">
        <w:t>“</w:t>
      </w:r>
      <w:r>
        <w:t>breadwinner frailty’s” and the ease of access to the small spaces for a c</w:t>
      </w:r>
      <w:r w:rsidR="006D7521">
        <w:t xml:space="preserve">hild with a minute frame </w:t>
      </w:r>
      <w:sdt>
        <w:sdtPr>
          <w:id w:val="-1066712921"/>
          <w:citation/>
        </w:sdtPr>
        <w:sdtEndPr/>
        <w:sdtContent>
          <w:r w:rsidR="006D7521">
            <w:fldChar w:fldCharType="begin"/>
          </w:r>
          <w:r w:rsidR="006D7521">
            <w:instrText xml:space="preserve"> CITATION Hum13 \l 2057 </w:instrText>
          </w:r>
          <w:r w:rsidR="006D7521">
            <w:fldChar w:fldCharType="separate"/>
          </w:r>
          <w:r w:rsidR="006D7521">
            <w:rPr>
              <w:noProof/>
            </w:rPr>
            <w:t>(Humphries, 2013)</w:t>
          </w:r>
          <w:r w:rsidR="006D7521">
            <w:fldChar w:fldCharType="end"/>
          </w:r>
        </w:sdtContent>
      </w:sdt>
      <w:r w:rsidR="00DB0A98">
        <w:t>.</w:t>
      </w:r>
    </w:p>
    <w:p w14:paraId="71DA39AF" w14:textId="2A0CACC2" w:rsidR="00E91C32" w:rsidRDefault="00C01A70" w:rsidP="0091694D">
      <w:pPr>
        <w:ind w:firstLine="720"/>
      </w:pPr>
      <w:r>
        <w:t xml:space="preserve"> </w:t>
      </w:r>
      <w:r w:rsidR="006C065E">
        <w:t>The influx of workers into the area</w:t>
      </w:r>
      <w:r w:rsidR="0091694D">
        <w:t xml:space="preserve"> meant housing was also needed</w:t>
      </w:r>
      <w:r w:rsidR="00D71D1E">
        <w:t>. To accommodate the mammoth work force,</w:t>
      </w:r>
      <w:r w:rsidR="0091694D">
        <w:t xml:space="preserve"> </w:t>
      </w:r>
      <w:r w:rsidR="00D71D1E">
        <w:t xml:space="preserve">terraced houses were hastily built. </w:t>
      </w:r>
      <w:r w:rsidR="00340072">
        <w:t xml:space="preserve">Often with poor sanitation and bad health conditions, the rate of death rose significantly </w:t>
      </w:r>
      <w:sdt>
        <w:sdtPr>
          <w:id w:val="895087978"/>
          <w:citation/>
        </w:sdtPr>
        <w:sdtEndPr/>
        <w:sdtContent>
          <w:r w:rsidR="00340072">
            <w:fldChar w:fldCharType="begin"/>
          </w:r>
          <w:r w:rsidR="00340072">
            <w:instrText xml:space="preserve"> CITATION The14 \l 2057 </w:instrText>
          </w:r>
          <w:r w:rsidR="00340072">
            <w:fldChar w:fldCharType="separate"/>
          </w:r>
          <w:r w:rsidR="00340072">
            <w:rPr>
              <w:noProof/>
            </w:rPr>
            <w:t>(The Glamorgan-Gwent Archaelogical Trust Ltd, 2014)</w:t>
          </w:r>
          <w:r w:rsidR="00340072">
            <w:fldChar w:fldCharType="end"/>
          </w:r>
        </w:sdtContent>
      </w:sdt>
      <w:r w:rsidR="00340072">
        <w:t xml:space="preserve">. </w:t>
      </w:r>
      <w:r>
        <w:t>Engine Row was</w:t>
      </w:r>
      <w:r w:rsidR="00D71D1E">
        <w:t xml:space="preserve"> also</w:t>
      </w:r>
      <w:r>
        <w:t xml:space="preserve"> created. Modern for the era, these houses were built to attract skilled workers. With two bedrooms upstairs, a parlour and a bedroom downstairs, it wa</w:t>
      </w:r>
      <w:r w:rsidR="00A372FC">
        <w:t>s</w:t>
      </w:r>
      <w:r>
        <w:t xml:space="preserve"> a life of luxury for the </w:t>
      </w:r>
      <w:r w:rsidR="00A372FC">
        <w:t xml:space="preserve">high-end work force. The cottages for the less skilled were basic to say the least. Often 8 or 9 people would squeeze into one house, with only a mattress and basic furnishings for comfort </w:t>
      </w:r>
      <w:sdt>
        <w:sdtPr>
          <w:id w:val="-74134919"/>
          <w:citation/>
        </w:sdtPr>
        <w:sdtEndPr/>
        <w:sdtContent>
          <w:r w:rsidR="0022425F">
            <w:fldChar w:fldCharType="begin"/>
          </w:r>
          <w:r w:rsidR="0022425F">
            <w:instrText xml:space="preserve"> CITATION Ell15 \l 2057 </w:instrText>
          </w:r>
          <w:r w:rsidR="0022425F">
            <w:fldChar w:fldCharType="separate"/>
          </w:r>
          <w:r w:rsidR="0022425F">
            <w:rPr>
              <w:noProof/>
            </w:rPr>
            <w:t>(Ellis, 2015)</w:t>
          </w:r>
          <w:r w:rsidR="0022425F">
            <w:fldChar w:fldCharType="end"/>
          </w:r>
        </w:sdtContent>
      </w:sdt>
      <w:r w:rsidR="0022425F">
        <w:t>.</w:t>
      </w:r>
      <w:r w:rsidR="00137600">
        <w:t xml:space="preserve"> By 1812, five furnaces were in operation. Collectively, t</w:t>
      </w:r>
      <w:r w:rsidR="005A3B55">
        <w:t xml:space="preserve">he </w:t>
      </w:r>
      <w:r w:rsidR="00137600">
        <w:t xml:space="preserve">production capability exceeded 14,000 tonnes. </w:t>
      </w:r>
      <w:r w:rsidR="00D5695F">
        <w:t xml:space="preserve"> An i</w:t>
      </w:r>
      <w:r w:rsidR="00137600">
        <w:t xml:space="preserve">nnovative </w:t>
      </w:r>
      <w:r w:rsidR="00D5695F">
        <w:t>railway transport</w:t>
      </w:r>
      <w:r w:rsidR="00137600">
        <w:t xml:space="preserve"> system w</w:t>
      </w:r>
      <w:r w:rsidR="00D5695F">
        <w:t>as built</w:t>
      </w:r>
      <w:r w:rsidR="005875DF">
        <w:t xml:space="preserve">, forging a well needed connection </w:t>
      </w:r>
      <w:r w:rsidR="005751C2">
        <w:t xml:space="preserve">with the </w:t>
      </w:r>
      <w:r w:rsidR="005751C2">
        <w:lastRenderedPageBreak/>
        <w:t xml:space="preserve">Abergavenny and </w:t>
      </w:r>
      <w:proofErr w:type="spellStart"/>
      <w:r w:rsidR="005751C2">
        <w:t>Brecknock</w:t>
      </w:r>
      <w:proofErr w:type="spellEnd"/>
      <w:r w:rsidR="005751C2">
        <w:t xml:space="preserve"> canal, stretching through the </w:t>
      </w:r>
      <w:proofErr w:type="spellStart"/>
      <w:r w:rsidR="005751C2">
        <w:t>Pwll</w:t>
      </w:r>
      <w:proofErr w:type="spellEnd"/>
      <w:r w:rsidR="005751C2">
        <w:t>-D</w:t>
      </w:r>
      <w:r w:rsidR="00F85226">
        <w:t>u</w:t>
      </w:r>
      <w:r w:rsidR="005751C2">
        <w:t xml:space="preserve"> tunnel the length of which reached 2.4km. This enabled the development of </w:t>
      </w:r>
      <w:r w:rsidR="00E91C32">
        <w:t xml:space="preserve">larger scale mining for coal and iron ore, introduction of shaft mines with sophisticated draining </w:t>
      </w:r>
      <w:r w:rsidR="0064189F">
        <w:t>and</w:t>
      </w:r>
      <w:r w:rsidR="00E91C32">
        <w:t xml:space="preserve"> the exploration of and opening of larger quarries </w:t>
      </w:r>
      <w:sdt>
        <w:sdtPr>
          <w:id w:val="-1718430953"/>
          <w:citation/>
        </w:sdtPr>
        <w:sdtEndPr/>
        <w:sdtContent>
          <w:r w:rsidR="005A3B55">
            <w:fldChar w:fldCharType="begin"/>
          </w:r>
          <w:r w:rsidR="005A3B55">
            <w:instrText xml:space="preserve"> CITATION His18 \l 2057 </w:instrText>
          </w:r>
          <w:r w:rsidR="005A3B55">
            <w:fldChar w:fldCharType="separate"/>
          </w:r>
          <w:r w:rsidR="005A3B55">
            <w:rPr>
              <w:noProof/>
            </w:rPr>
            <w:t>(Historic Land Characterisation, 2018)</w:t>
          </w:r>
          <w:r w:rsidR="005A3B55">
            <w:fldChar w:fldCharType="end"/>
          </w:r>
        </w:sdtContent>
      </w:sdt>
      <w:r w:rsidR="005A3B55">
        <w:t xml:space="preserve">. </w:t>
      </w:r>
    </w:p>
    <w:p w14:paraId="062843F2" w14:textId="5F116049" w:rsidR="001674D6" w:rsidRDefault="001674D6" w:rsidP="0091694D">
      <w:pPr>
        <w:ind w:firstLine="720"/>
      </w:pPr>
      <w:r>
        <w:t xml:space="preserve">During the reign of Elizabeth 1 in the mid eighteenth century, the increase of ironmaking, coal mining and lead and silver mining increased substantially. Industry now lent itself to self-sustained growth, catapulting Wales into the worlds second biggest industrial nation, second only to England </w:t>
      </w:r>
      <w:sdt>
        <w:sdtPr>
          <w:id w:val="-1571028669"/>
          <w:citation/>
        </w:sdtPr>
        <w:sdtEndPr/>
        <w:sdtContent>
          <w:r>
            <w:fldChar w:fldCharType="begin"/>
          </w:r>
          <w:r>
            <w:instrText xml:space="preserve"> CITATION BBC14 \l 2057 </w:instrText>
          </w:r>
          <w:r>
            <w:fldChar w:fldCharType="separate"/>
          </w:r>
          <w:r>
            <w:rPr>
              <w:noProof/>
            </w:rPr>
            <w:t>(BBC, 2014)</w:t>
          </w:r>
          <w:r>
            <w:fldChar w:fldCharType="end"/>
          </w:r>
        </w:sdtContent>
      </w:sdt>
      <w:r>
        <w:t xml:space="preserve">. </w:t>
      </w:r>
      <w:r w:rsidR="00340072">
        <w:t>The economy of Blaenavon and surrounding areas was thriving</w:t>
      </w:r>
      <w:r w:rsidR="0064189F">
        <w:t xml:space="preserve">. However, unsafe working practices and low labour wages lined the iron masters and colliery </w:t>
      </w:r>
      <w:r w:rsidR="00F85226">
        <w:t>owner’s</w:t>
      </w:r>
      <w:r w:rsidR="0064189F">
        <w:t xml:space="preserve"> pockets while low skilled workers suffered </w:t>
      </w:r>
      <w:sdt>
        <w:sdtPr>
          <w:id w:val="-1842234859"/>
          <w:citation/>
        </w:sdtPr>
        <w:sdtEndPr/>
        <w:sdtContent>
          <w:r w:rsidR="0064189F">
            <w:fldChar w:fldCharType="begin"/>
          </w:r>
          <w:r w:rsidR="0064189F">
            <w:instrText xml:space="preserve"> CITATION The14 \l 2057 </w:instrText>
          </w:r>
          <w:r w:rsidR="0064189F">
            <w:fldChar w:fldCharType="separate"/>
          </w:r>
          <w:r w:rsidR="0064189F">
            <w:rPr>
              <w:noProof/>
            </w:rPr>
            <w:t>(The Glamorgan-Gwent Archaelogical Trust Ltd, 2014)</w:t>
          </w:r>
          <w:r w:rsidR="0064189F">
            <w:fldChar w:fldCharType="end"/>
          </w:r>
        </w:sdtContent>
      </w:sdt>
      <w:r w:rsidR="00EF44A6">
        <w:t>.</w:t>
      </w:r>
    </w:p>
    <w:p w14:paraId="555C4AD5" w14:textId="4D9B6744" w:rsidR="005A3B55" w:rsidRDefault="00902A80" w:rsidP="005A3B55">
      <w:pPr>
        <w:ind w:firstLine="720"/>
      </w:pPr>
      <w:r>
        <w:t>The beginnings of the British Industrial Revolution can be attributed to the ingenious and inventive methods of Pratt, Hill and Hopkins. However, in 1875, a young amateur scientist</w:t>
      </w:r>
      <w:r w:rsidR="00AE663F">
        <w:t xml:space="preserve"> named Sidney Gilchrist Thomas, </w:t>
      </w:r>
      <w:r>
        <w:t>also a Blaenavon resident</w:t>
      </w:r>
      <w:r w:rsidR="00AE663F">
        <w:t xml:space="preserve">, along with his cousin, Percy Carlyle Gilchrist, </w:t>
      </w:r>
      <w:r w:rsidR="003D3A46">
        <w:t xml:space="preserve">reinvented the production method of steel in a Bessemer converter. Calculations were made that the oxidisation of the </w:t>
      </w:r>
      <w:r w:rsidR="009C4C5B">
        <w:t>phosphorous</w:t>
      </w:r>
      <w:r w:rsidR="003D3A46">
        <w:t xml:space="preserve"> in the iron could be done by lining the Bessemer converter with magnesian lime stone which in turn would produce the useful fertilizer, basic slag</w:t>
      </w:r>
      <w:r w:rsidR="009C4C5B">
        <w:t xml:space="preserve"> </w:t>
      </w:r>
      <w:sdt>
        <w:sdtPr>
          <w:id w:val="-145201047"/>
          <w:citation/>
        </w:sdtPr>
        <w:sdtEndPr/>
        <w:sdtContent>
          <w:r w:rsidR="009C4C5B">
            <w:fldChar w:fldCharType="begin"/>
          </w:r>
          <w:r w:rsidR="009C4C5B">
            <w:instrText xml:space="preserve"> CITATION ERI18 \l 2057 </w:instrText>
          </w:r>
          <w:r w:rsidR="009C4C5B">
            <w:fldChar w:fldCharType="separate"/>
          </w:r>
          <w:r w:rsidR="009C4C5B">
            <w:rPr>
              <w:noProof/>
            </w:rPr>
            <w:t>(ERIH, 2018)</w:t>
          </w:r>
          <w:r w:rsidR="009C4C5B">
            <w:fldChar w:fldCharType="end"/>
          </w:r>
        </w:sdtContent>
      </w:sdt>
      <w:r w:rsidR="009C4C5B">
        <w:t xml:space="preserve">. </w:t>
      </w:r>
      <w:r w:rsidR="003D3A46">
        <w:t xml:space="preserve">This invention </w:t>
      </w:r>
      <w:r w:rsidR="009C4C5B">
        <w:t xml:space="preserve">changed and further developed </w:t>
      </w:r>
      <w:r w:rsidR="002636D4">
        <w:t>the way</w:t>
      </w:r>
      <w:r w:rsidR="00DE1840">
        <w:t xml:space="preserve"> in which steel</w:t>
      </w:r>
      <w:r w:rsidR="002636D4">
        <w:t xml:space="preserve"> was produced</w:t>
      </w:r>
      <w:r w:rsidR="00DE1840">
        <w:t>, e</w:t>
      </w:r>
      <w:r w:rsidR="002636D4">
        <w:t xml:space="preserve">nabling production to be carried out on a larger </w:t>
      </w:r>
      <w:r w:rsidR="00DE1840">
        <w:t xml:space="preserve">scale and with a </w:t>
      </w:r>
      <w:r w:rsidR="002636D4">
        <w:t xml:space="preserve">more </w:t>
      </w:r>
      <w:r w:rsidR="000203B2">
        <w:t>cost-effective</w:t>
      </w:r>
      <w:r w:rsidR="002636D4">
        <w:t xml:space="preserve"> method</w:t>
      </w:r>
      <w:r w:rsidR="00DE1840">
        <w:t xml:space="preserve"> fully utilised.</w:t>
      </w:r>
      <w:r w:rsidR="009C4C5B">
        <w:t xml:space="preserve"> </w:t>
      </w:r>
      <w:r w:rsidR="00DE1840">
        <w:t>T</w:t>
      </w:r>
      <w:r w:rsidR="009C4C5B">
        <w:t>he process now being know</w:t>
      </w:r>
      <w:r w:rsidR="002636D4">
        <w:t>n</w:t>
      </w:r>
      <w:r w:rsidR="009C4C5B">
        <w:t xml:space="preserve"> as “The Thomas Process” </w:t>
      </w:r>
      <w:sdt>
        <w:sdtPr>
          <w:id w:val="-1496720450"/>
          <w:citation/>
        </w:sdtPr>
        <w:sdtEndPr/>
        <w:sdtContent>
          <w:r w:rsidR="002636D4">
            <w:fldChar w:fldCharType="begin"/>
          </w:r>
          <w:r w:rsidR="002636D4">
            <w:instrText xml:space="preserve"> CITATION Wil65 \l 2057 </w:instrText>
          </w:r>
          <w:r w:rsidR="002636D4">
            <w:fldChar w:fldCharType="separate"/>
          </w:r>
          <w:r w:rsidR="002636D4">
            <w:rPr>
              <w:noProof/>
            </w:rPr>
            <w:t>(Court, 1965)</w:t>
          </w:r>
          <w:r w:rsidR="002636D4">
            <w:fldChar w:fldCharType="end"/>
          </w:r>
        </w:sdtContent>
      </w:sdt>
      <w:r w:rsidR="00EC15BF">
        <w:t>.</w:t>
      </w:r>
    </w:p>
    <w:p w14:paraId="28919FD3" w14:textId="54064B50" w:rsidR="00DE1840" w:rsidRDefault="00E97B7F" w:rsidP="00E97B7F">
      <w:pPr>
        <w:pStyle w:val="Heading1"/>
      </w:pPr>
      <w:r>
        <w:t>The Decline of An Industrial Nation</w:t>
      </w:r>
    </w:p>
    <w:p w14:paraId="5C5DAECD" w14:textId="268964BB" w:rsidR="00395440" w:rsidRDefault="00A256F3" w:rsidP="00A256F3">
      <w:r>
        <w:tab/>
        <w:t xml:space="preserve">Many factors can be attributed to the decline </w:t>
      </w:r>
      <w:r w:rsidR="002D6221">
        <w:t>of Blaenavon</w:t>
      </w:r>
      <w:r>
        <w:t xml:space="preserve"> and the industry that it built. Factors such as the demise of King Coal</w:t>
      </w:r>
      <w:r w:rsidR="007031FF">
        <w:t xml:space="preserve">, the nationalisation of the core of the British </w:t>
      </w:r>
      <w:r w:rsidR="007031FF">
        <w:lastRenderedPageBreak/>
        <w:t xml:space="preserve">economy, including mining, </w:t>
      </w:r>
      <w:r w:rsidR="007400A4">
        <w:t xml:space="preserve">the production of an out of date product at an inflated price, the decline of capitalism, continuous </w:t>
      </w:r>
      <w:r w:rsidR="00B45824">
        <w:t>miners’</w:t>
      </w:r>
      <w:r w:rsidR="007400A4">
        <w:t xml:space="preserve"> </w:t>
      </w:r>
      <w:r w:rsidR="0093609F">
        <w:t>strike</w:t>
      </w:r>
      <w:r w:rsidR="00920A5B">
        <w:t>s</w:t>
      </w:r>
      <w:r w:rsidR="007400A4">
        <w:t xml:space="preserve"> and technological advances in newer renewable energy sources </w:t>
      </w:r>
      <w:sdt>
        <w:sdtPr>
          <w:id w:val="-1984459100"/>
          <w:citation/>
        </w:sdtPr>
        <w:sdtEndPr/>
        <w:sdtContent>
          <w:r w:rsidR="007400A4">
            <w:fldChar w:fldCharType="begin"/>
          </w:r>
          <w:r w:rsidR="007400A4">
            <w:instrText xml:space="preserve"> CITATION Har06 \l 2057 </w:instrText>
          </w:r>
          <w:r w:rsidR="007400A4">
            <w:fldChar w:fldCharType="separate"/>
          </w:r>
          <w:r w:rsidR="007400A4">
            <w:rPr>
              <w:noProof/>
            </w:rPr>
            <w:t>(Hargam, 2006)</w:t>
          </w:r>
          <w:r w:rsidR="007400A4">
            <w:fldChar w:fldCharType="end"/>
          </w:r>
        </w:sdtContent>
      </w:sdt>
      <w:r w:rsidR="007400A4">
        <w:t xml:space="preserve">. </w:t>
      </w:r>
      <w:r w:rsidR="0093609F">
        <w:t>At its peak</w:t>
      </w:r>
      <w:r w:rsidR="00DB1EBE">
        <w:t xml:space="preserve"> in 1913</w:t>
      </w:r>
      <w:r w:rsidR="0093609F">
        <w:t xml:space="preserve">, 57 million tonnes of coal </w:t>
      </w:r>
      <w:r w:rsidR="00B45824">
        <w:t>were</w:t>
      </w:r>
      <w:r w:rsidR="0093609F">
        <w:t xml:space="preserve"> excavated from the mines in </w:t>
      </w:r>
      <w:r w:rsidR="00DB1EBE">
        <w:t>one</w:t>
      </w:r>
      <w:r w:rsidR="0093609F">
        <w:t xml:space="preserve"> year</w:t>
      </w:r>
      <w:r w:rsidR="00B45824">
        <w:t>. Mining of this monumental level mean</w:t>
      </w:r>
      <w:r w:rsidR="00DB1EBE">
        <w:t>t</w:t>
      </w:r>
      <w:r w:rsidR="00B45824">
        <w:t xml:space="preserve"> that Blaenavon</w:t>
      </w:r>
      <w:r w:rsidR="00DB1EBE">
        <w:t xml:space="preserve"> was at the forefront of the mining industry. </w:t>
      </w:r>
      <w:r w:rsidR="00B45824">
        <w:t xml:space="preserve"> However, </w:t>
      </w:r>
      <w:r w:rsidR="00DB1EBE">
        <w:t>the outbreak of the first world war created a detrimental decline to the industry. Coal production fell, the rise of unemployment and post war depression</w:t>
      </w:r>
      <w:r w:rsidR="001A353E">
        <w:t xml:space="preserve"> further</w:t>
      </w:r>
      <w:r w:rsidR="00DB1EBE">
        <w:t xml:space="preserve"> fuelled</w:t>
      </w:r>
      <w:r w:rsidR="001A353E">
        <w:t xml:space="preserve"> the</w:t>
      </w:r>
      <w:r w:rsidR="00DB1EBE">
        <w:t xml:space="preserve"> decline, and by 1929, production of coal from South Wales dropped to a mere 3% of the </w:t>
      </w:r>
      <w:r w:rsidR="00474EE9">
        <w:t>world’s</w:t>
      </w:r>
      <w:r w:rsidR="00DB1EBE">
        <w:t xml:space="preserve"> output</w:t>
      </w:r>
      <w:r w:rsidR="00474EE9">
        <w:t xml:space="preserve"> </w:t>
      </w:r>
      <w:sdt>
        <w:sdtPr>
          <w:id w:val="1446269686"/>
          <w:citation/>
        </w:sdtPr>
        <w:sdtEndPr/>
        <w:sdtContent>
          <w:r w:rsidR="00474EE9">
            <w:fldChar w:fldCharType="begin"/>
          </w:r>
          <w:r w:rsidR="00474EE9">
            <w:instrText xml:space="preserve"> CITATION Cuf18 \l 2057 </w:instrText>
          </w:r>
          <w:r w:rsidR="00474EE9">
            <w:fldChar w:fldCharType="separate"/>
          </w:r>
          <w:r w:rsidR="00474EE9">
            <w:rPr>
              <w:noProof/>
            </w:rPr>
            <w:t>(Cuffley Heritage Society, 2018)</w:t>
          </w:r>
          <w:r w:rsidR="00474EE9">
            <w:fldChar w:fldCharType="end"/>
          </w:r>
        </w:sdtContent>
      </w:sdt>
      <w:r w:rsidR="00474EE9">
        <w:t>.</w:t>
      </w:r>
      <w:r w:rsidR="008C7389">
        <w:t xml:space="preserve"> 1957 saw the </w:t>
      </w:r>
      <w:r w:rsidR="00104664">
        <w:t>coal demand conclude, with the usage of gas and oil as a form of energy increasing. As a result, the closures of mines began, and an industry that was once thriving began to fundamentally contract</w:t>
      </w:r>
      <w:r w:rsidR="00935226">
        <w:t>. The 60s also saw the</w:t>
      </w:r>
      <w:r w:rsidR="00395440">
        <w:t xml:space="preserve"> contraction continue, sparking miners to revert to the struggles of the labour movement </w:t>
      </w:r>
      <w:sdt>
        <w:sdtPr>
          <w:id w:val="70400628"/>
          <w:citation/>
        </w:sdtPr>
        <w:sdtEndPr/>
        <w:sdtContent>
          <w:r w:rsidR="00395440">
            <w:fldChar w:fldCharType="begin"/>
          </w:r>
          <w:r w:rsidR="00395440">
            <w:instrText xml:space="preserve"> CITATION Cur13 \l 2057 </w:instrText>
          </w:r>
          <w:r w:rsidR="00395440">
            <w:fldChar w:fldCharType="separate"/>
          </w:r>
          <w:r w:rsidR="00395440">
            <w:rPr>
              <w:noProof/>
            </w:rPr>
            <w:t>(Curtis, 2013)</w:t>
          </w:r>
          <w:r w:rsidR="00395440">
            <w:fldChar w:fldCharType="end"/>
          </w:r>
        </w:sdtContent>
      </w:sdt>
      <w:r w:rsidR="00395440">
        <w:t>.</w:t>
      </w:r>
    </w:p>
    <w:p w14:paraId="6CEE6F61" w14:textId="00EF4746" w:rsidR="00F85226" w:rsidRDefault="00F85226" w:rsidP="00A256F3">
      <w:r>
        <w:tab/>
        <w:t xml:space="preserve">The </w:t>
      </w:r>
      <w:r w:rsidR="00E70B75">
        <w:t>miners’</w:t>
      </w:r>
      <w:r>
        <w:t xml:space="preserve"> </w:t>
      </w:r>
      <w:r w:rsidR="00FD5F8D">
        <w:t>strike</w:t>
      </w:r>
      <w:r>
        <w:t xml:space="preserve"> of 19</w:t>
      </w:r>
      <w:r w:rsidR="00FD5F8D">
        <w:t>84-</w:t>
      </w:r>
      <w:r w:rsidR="00F83996">
        <w:t>198</w:t>
      </w:r>
      <w:r w:rsidR="00FD5F8D">
        <w:t>5 had a profound effect on the National Miners Union and the foreclosure of most of the remaining active mines. A Tory governmen</w:t>
      </w:r>
      <w:r w:rsidR="00AE1804">
        <w:t>t,</w:t>
      </w:r>
      <w:r w:rsidR="00FD5F8D">
        <w:t xml:space="preserve"> led by Margaret Thatcher,</w:t>
      </w:r>
      <w:r w:rsidR="00AE1804">
        <w:t xml:space="preserve"> hell bent on class revenge,</w:t>
      </w:r>
      <w:r w:rsidR="00FD5F8D">
        <w:t xml:space="preserve"> set about to destabilize the once powerful and highly politicized trade union</w:t>
      </w:r>
      <w:r w:rsidR="00AE1804">
        <w:t xml:space="preserve"> </w:t>
      </w:r>
      <w:sdt>
        <w:sdtPr>
          <w:id w:val="564915359"/>
          <w:citation/>
        </w:sdtPr>
        <w:sdtEndPr/>
        <w:sdtContent>
          <w:r w:rsidR="00AE1804">
            <w:fldChar w:fldCharType="begin"/>
          </w:r>
          <w:r w:rsidR="00AE1804">
            <w:instrText xml:space="preserve"> CITATION Mil04 \l 2057 </w:instrText>
          </w:r>
          <w:r w:rsidR="00AE1804">
            <w:fldChar w:fldCharType="separate"/>
          </w:r>
          <w:r w:rsidR="00AE1804">
            <w:rPr>
              <w:noProof/>
            </w:rPr>
            <w:t>(Milne, 2004)</w:t>
          </w:r>
          <w:r w:rsidR="00AE1804">
            <w:fldChar w:fldCharType="end"/>
          </w:r>
        </w:sdtContent>
      </w:sdt>
      <w:r w:rsidR="00AE1804">
        <w:t>. Milne (2004) also discovered the strike of 1984 was not only to protect the commun</w:t>
      </w:r>
      <w:r w:rsidR="002307AE">
        <w:t xml:space="preserve">ities and livelihoods of the miners, but also to oppose the restructuring of the economy, which in their eyes, was market led and fuelled by Thatcher’s need for individualism. </w:t>
      </w:r>
      <w:r w:rsidR="00D10BB8">
        <w:t xml:space="preserve">The governments hard line view </w:t>
      </w:r>
      <w:r w:rsidR="006E5FAD">
        <w:t xml:space="preserve">of </w:t>
      </w:r>
      <w:r w:rsidR="00D10BB8">
        <w:t>fearmongering ensured the miners lost, and subsequently, Thatcher’s government set about demolishing the mining community. Between 1984 and 1989, only 133 deep mines remained, employing 180,000</w:t>
      </w:r>
      <w:r w:rsidR="00E91439">
        <w:t xml:space="preserve"> workers</w:t>
      </w:r>
      <w:r w:rsidR="00E262CD">
        <w:t xml:space="preserve">, a far cry from the previous decade where 240 deep mines were in operation with 300,000 workers </w:t>
      </w:r>
      <w:sdt>
        <w:sdtPr>
          <w:id w:val="-722908914"/>
          <w:citation/>
        </w:sdtPr>
        <w:sdtEndPr/>
        <w:sdtContent>
          <w:r w:rsidR="00E262CD">
            <w:fldChar w:fldCharType="begin"/>
          </w:r>
          <w:r w:rsidR="00E262CD">
            <w:instrText xml:space="preserve"> CITATION Ter15 \l 2057 </w:instrText>
          </w:r>
          <w:r w:rsidR="00E262CD">
            <w:fldChar w:fldCharType="separate"/>
          </w:r>
          <w:r w:rsidR="00E262CD">
            <w:rPr>
              <w:noProof/>
            </w:rPr>
            <w:t>(Macalister, et al., 2015)</w:t>
          </w:r>
          <w:r w:rsidR="00E262CD">
            <w:fldChar w:fldCharType="end"/>
          </w:r>
        </w:sdtContent>
      </w:sdt>
      <w:r w:rsidR="00F83996">
        <w:t xml:space="preserve">. The closure of the mines affected not only the living standards of the miners embroiled in the </w:t>
      </w:r>
      <w:r w:rsidR="00067D04">
        <w:t>saga but</w:t>
      </w:r>
      <w:r w:rsidR="00F83996">
        <w:t xml:space="preserve"> destroyed the community spirit that came with working </w:t>
      </w:r>
      <w:r w:rsidR="006E5FAD">
        <w:t xml:space="preserve">in close quarters </w:t>
      </w:r>
      <w:r w:rsidR="00067D04">
        <w:t xml:space="preserve">folks that the miners now saw as family </w:t>
      </w:r>
      <w:sdt>
        <w:sdtPr>
          <w:id w:val="-735934801"/>
          <w:citation/>
        </w:sdtPr>
        <w:sdtEndPr/>
        <w:sdtContent>
          <w:r w:rsidR="00067D04">
            <w:fldChar w:fldCharType="begin"/>
          </w:r>
          <w:r w:rsidR="00067D04">
            <w:instrText xml:space="preserve"> CITATION Jam09 \l 2057 </w:instrText>
          </w:r>
          <w:r w:rsidR="00067D04">
            <w:fldChar w:fldCharType="separate"/>
          </w:r>
          <w:r w:rsidR="00067D04">
            <w:rPr>
              <w:noProof/>
            </w:rPr>
            <w:t>(Macarthy, 2009)</w:t>
          </w:r>
          <w:r w:rsidR="00067D04">
            <w:fldChar w:fldCharType="end"/>
          </w:r>
        </w:sdtContent>
      </w:sdt>
      <w:r w:rsidR="00067D04">
        <w:t xml:space="preserve">. Although </w:t>
      </w:r>
      <w:r w:rsidR="00067D04">
        <w:lastRenderedPageBreak/>
        <w:t>Thatcher’s governments have received widespread blame for the ultimate demise of the mining community, research has now discovered Prime Minister Wilson, in four years, close</w:t>
      </w:r>
      <w:r w:rsidR="00646935">
        <w:t>d</w:t>
      </w:r>
      <w:r w:rsidR="00067D04">
        <w:t xml:space="preserve"> a colossal </w:t>
      </w:r>
      <w:r w:rsidR="00646935">
        <w:t xml:space="preserve">244 mines, whereas Thatcher closed 154 in 11 years. Although the mine closures were inevitable, the closure rate of mines slowed during Thatcher’s reign, with her only closing six in her first year in office </w:t>
      </w:r>
      <w:sdt>
        <w:sdtPr>
          <w:id w:val="-1344924103"/>
          <w:citation/>
        </w:sdtPr>
        <w:sdtEndPr/>
        <w:sdtContent>
          <w:r w:rsidR="00646935">
            <w:fldChar w:fldCharType="begin"/>
          </w:r>
          <w:r w:rsidR="00646935">
            <w:instrText xml:space="preserve"> CITATION The16 \l 2057 </w:instrText>
          </w:r>
          <w:r w:rsidR="00646935">
            <w:fldChar w:fldCharType="separate"/>
          </w:r>
          <w:r w:rsidR="00646935">
            <w:rPr>
              <w:noProof/>
            </w:rPr>
            <w:t>(The Peoples Charter, 2016)</w:t>
          </w:r>
          <w:r w:rsidR="00646935">
            <w:fldChar w:fldCharType="end"/>
          </w:r>
        </w:sdtContent>
      </w:sdt>
      <w:r w:rsidR="00FE358C">
        <w:t>.</w:t>
      </w:r>
      <w:r w:rsidR="00646935">
        <w:t xml:space="preserve"> </w:t>
      </w:r>
    </w:p>
    <w:p w14:paraId="02490874" w14:textId="75E45417" w:rsidR="00E70B75" w:rsidRDefault="00E70B75" w:rsidP="00E70B75">
      <w:pPr>
        <w:pStyle w:val="Heading1"/>
      </w:pPr>
      <w:r>
        <w:t>Modern Day Blaenavon</w:t>
      </w:r>
    </w:p>
    <w:p w14:paraId="61432E42" w14:textId="1124D0CC" w:rsidR="00515EC1" w:rsidRDefault="00E70B75" w:rsidP="00E70B75">
      <w:r>
        <w:tab/>
        <w:t>It is without a doubt that Blaenavon is a shell of its former self.</w:t>
      </w:r>
      <w:r w:rsidR="00CE45E4">
        <w:t xml:space="preserve"> Population stands at approximately 6000 </w:t>
      </w:r>
      <w:sdt>
        <w:sdtPr>
          <w:id w:val="893774064"/>
          <w:citation/>
        </w:sdtPr>
        <w:sdtEndPr/>
        <w:sdtContent>
          <w:r w:rsidR="00CE45E4">
            <w:fldChar w:fldCharType="begin"/>
          </w:r>
          <w:r w:rsidR="00CE45E4">
            <w:instrText xml:space="preserve"> CITATION Res18 \l 2057 </w:instrText>
          </w:r>
          <w:r w:rsidR="00CE45E4">
            <w:fldChar w:fldCharType="separate"/>
          </w:r>
          <w:r w:rsidR="00CE45E4">
            <w:rPr>
              <w:noProof/>
            </w:rPr>
            <w:t>(Research Team, 2018)</w:t>
          </w:r>
          <w:r w:rsidR="00CE45E4">
            <w:fldChar w:fldCharType="end"/>
          </w:r>
        </w:sdtContent>
      </w:sdt>
      <w:r w:rsidR="00CE45E4">
        <w:t xml:space="preserve">, less than half of the height of the industrial revolution. </w:t>
      </w:r>
      <w:r w:rsidR="008E2AC2">
        <w:t xml:space="preserve">It is apparent </w:t>
      </w:r>
      <w:r w:rsidR="00311678">
        <w:t>t</w:t>
      </w:r>
      <w:r w:rsidR="008E2AC2">
        <w:t xml:space="preserve">hat all community feeling has been lost, and following </w:t>
      </w:r>
      <w:r w:rsidR="00CF2F78">
        <w:t xml:space="preserve">the </w:t>
      </w:r>
      <w:r w:rsidR="008E2AC2">
        <w:t>gather</w:t>
      </w:r>
      <w:r w:rsidR="00CF2F78">
        <w:t xml:space="preserve">ing of </w:t>
      </w:r>
      <w:r w:rsidR="008E2AC2">
        <w:t xml:space="preserve">primary research, </w:t>
      </w:r>
      <w:r w:rsidR="00CF2F78">
        <w:t xml:space="preserve">the consensus is one of divide. Social and economic decline has </w:t>
      </w:r>
      <w:r w:rsidR="00B14E92">
        <w:t xml:space="preserve">created opportunity for investment for the development of new industries, with the opening of The Big Pitt and Mining Museum 1983 only going someway to contributing to the </w:t>
      </w:r>
      <w:r w:rsidR="00515EC1">
        <w:t xml:space="preserve">much-needed </w:t>
      </w:r>
      <w:r w:rsidR="00B14E92">
        <w:t xml:space="preserve">regeneration of the economy </w:t>
      </w:r>
      <w:sdt>
        <w:sdtPr>
          <w:id w:val="1894008872"/>
          <w:citation/>
        </w:sdtPr>
        <w:sdtEndPr/>
        <w:sdtContent>
          <w:r w:rsidR="00B14E92">
            <w:fldChar w:fldCharType="begin"/>
          </w:r>
          <w:r w:rsidR="00B14E92">
            <w:instrText xml:space="preserve"> CITATION His18 \l 2057 </w:instrText>
          </w:r>
          <w:r w:rsidR="00B14E92">
            <w:fldChar w:fldCharType="separate"/>
          </w:r>
          <w:r w:rsidR="00B14E92">
            <w:rPr>
              <w:noProof/>
            </w:rPr>
            <w:t>(Historic Land Characterisation, 2018)</w:t>
          </w:r>
          <w:r w:rsidR="00B14E92">
            <w:fldChar w:fldCharType="end"/>
          </w:r>
        </w:sdtContent>
      </w:sdt>
      <w:r w:rsidR="00B14E92">
        <w:t xml:space="preserve">. </w:t>
      </w:r>
    </w:p>
    <w:p w14:paraId="6DCD539F" w14:textId="2864A76B" w:rsidR="00515EC1" w:rsidRDefault="00515EC1" w:rsidP="00E70B75">
      <w:r>
        <w:tab/>
        <w:t>Broad Street</w:t>
      </w:r>
      <w:r w:rsidR="006F6A23">
        <w:t xml:space="preserve"> was </w:t>
      </w:r>
      <w:r>
        <w:t>once the epicentre of Blaenavon</w:t>
      </w:r>
      <w:r w:rsidR="006F6A23">
        <w:t xml:space="preserve">, bustling with activity and lined with over 150 shops, it </w:t>
      </w:r>
      <w:r w:rsidR="008C75F4">
        <w:t xml:space="preserve">fulfilled the needs of the mining </w:t>
      </w:r>
      <w:r w:rsidR="00EB5156">
        <w:t>community</w:t>
      </w:r>
      <w:r w:rsidR="006F6A23">
        <w:t xml:space="preserve"> </w:t>
      </w:r>
      <w:sdt>
        <w:sdtPr>
          <w:id w:val="1433627336"/>
          <w:citation/>
        </w:sdtPr>
        <w:sdtEndPr/>
        <w:sdtContent>
          <w:r w:rsidR="006F6A23">
            <w:fldChar w:fldCharType="begin"/>
          </w:r>
          <w:r w:rsidR="006F6A23">
            <w:instrText xml:space="preserve"> CITATION Blaen18 \l 2057 </w:instrText>
          </w:r>
          <w:r w:rsidR="006F6A23">
            <w:fldChar w:fldCharType="separate"/>
          </w:r>
          <w:r w:rsidR="006F6A23">
            <w:rPr>
              <w:noProof/>
            </w:rPr>
            <w:t>(Blaenavon World Heritage Site, 2018)</w:t>
          </w:r>
          <w:r w:rsidR="006F6A23">
            <w:fldChar w:fldCharType="end"/>
          </w:r>
        </w:sdtContent>
      </w:sdt>
      <w:r w:rsidR="006F6A23">
        <w:t xml:space="preserve">. </w:t>
      </w:r>
      <w:r w:rsidR="006E29FC">
        <w:t>Economic decline in the 20</w:t>
      </w:r>
      <w:r w:rsidR="006E29FC" w:rsidRPr="006E29FC">
        <w:rPr>
          <w:vertAlign w:val="superscript"/>
        </w:rPr>
        <w:t>th</w:t>
      </w:r>
      <w:r w:rsidR="006E29FC">
        <w:t xml:space="preserve"> century led to the closure of many shops</w:t>
      </w:r>
      <w:r w:rsidR="00E67597">
        <w:t xml:space="preserve"> replaced by empty premises. </w:t>
      </w:r>
      <w:r w:rsidR="008D4F72">
        <w:t xml:space="preserve">At present there are only 22 </w:t>
      </w:r>
      <w:r w:rsidR="0076320B">
        <w:t xml:space="preserve">business </w:t>
      </w:r>
      <w:r w:rsidR="006A1424">
        <w:t>premises</w:t>
      </w:r>
      <w:r w:rsidR="0076320B">
        <w:t xml:space="preserve"> occupied, with many laying empty</w:t>
      </w:r>
      <w:r w:rsidR="006A1424">
        <w:t xml:space="preserve"> </w:t>
      </w:r>
      <w:sdt>
        <w:sdtPr>
          <w:id w:val="-1105878047"/>
          <w:citation/>
        </w:sdtPr>
        <w:sdtEndPr/>
        <w:sdtContent>
          <w:r w:rsidR="006A1424">
            <w:fldChar w:fldCharType="begin"/>
          </w:r>
          <w:r w:rsidR="006A1424">
            <w:instrText xml:space="preserve"> CITATION Rut18 \l 2057 </w:instrText>
          </w:r>
          <w:r w:rsidR="006A1424">
            <w:fldChar w:fldCharType="separate"/>
          </w:r>
          <w:r w:rsidR="006A1424">
            <w:rPr>
              <w:noProof/>
            </w:rPr>
            <w:t>(Taylor-Davies, 2018)</w:t>
          </w:r>
          <w:r w:rsidR="006A1424">
            <w:fldChar w:fldCharType="end"/>
          </w:r>
        </w:sdtContent>
      </w:sdt>
      <w:r w:rsidR="008821AD">
        <w:t>.</w:t>
      </w:r>
      <w:r w:rsidR="00403B5A">
        <w:t xml:space="preserve"> </w:t>
      </w:r>
    </w:p>
    <w:p w14:paraId="38778492" w14:textId="56F4D579" w:rsidR="00254826" w:rsidRDefault="00254826" w:rsidP="00E70B75">
      <w:r>
        <w:tab/>
      </w:r>
      <w:r w:rsidR="00B63EEC">
        <w:t>As Blaenavon</w:t>
      </w:r>
      <w:r w:rsidR="00656C83">
        <w:t xml:space="preserve"> is a Heritage Site. It is required to produce a comprehensive plan </w:t>
      </w:r>
      <w:r w:rsidR="000F011F">
        <w:t>to ensure</w:t>
      </w:r>
      <w:r w:rsidR="00B13B2C">
        <w:t xml:space="preserve"> the</w:t>
      </w:r>
      <w:r w:rsidR="000F011F">
        <w:t xml:space="preserve"> effective social, </w:t>
      </w:r>
      <w:r w:rsidR="00CE7A6E">
        <w:t xml:space="preserve">environmental, cultural well being and </w:t>
      </w:r>
      <w:r w:rsidR="00B13B2C">
        <w:t>sustainable development goals are being met</w:t>
      </w:r>
      <w:r w:rsidR="00392E70">
        <w:t xml:space="preserve"> </w:t>
      </w:r>
      <w:sdt>
        <w:sdtPr>
          <w:id w:val="-1825351107"/>
          <w:citation/>
        </w:sdtPr>
        <w:sdtEndPr/>
        <w:sdtContent>
          <w:r w:rsidR="000C78E3">
            <w:fldChar w:fldCharType="begin"/>
          </w:r>
          <w:r w:rsidR="000C78E3">
            <w:instrText xml:space="preserve"> CITATION Tor18 \l 2057 </w:instrText>
          </w:r>
          <w:r w:rsidR="000C78E3">
            <w:fldChar w:fldCharType="separate"/>
          </w:r>
          <w:r w:rsidR="000C78E3">
            <w:rPr>
              <w:noProof/>
            </w:rPr>
            <w:t>(Torfaen County Borough, 2018)</w:t>
          </w:r>
          <w:r w:rsidR="000C78E3">
            <w:fldChar w:fldCharType="end"/>
          </w:r>
        </w:sdtContent>
      </w:sdt>
      <w:r w:rsidR="000C78E3">
        <w:t xml:space="preserve">. In </w:t>
      </w:r>
      <w:r w:rsidR="008922B2">
        <w:t>A</w:t>
      </w:r>
      <w:r w:rsidR="000C78E3">
        <w:t>pril, Torfaen council in</w:t>
      </w:r>
      <w:r w:rsidR="002F5C17">
        <w:t xml:space="preserve">vited the residents </w:t>
      </w:r>
      <w:r w:rsidR="00F25794">
        <w:t>of</w:t>
      </w:r>
      <w:r w:rsidR="008922B2">
        <w:t xml:space="preserve"> Blaenavon </w:t>
      </w:r>
      <w:r w:rsidR="00F25794">
        <w:t>t</w:t>
      </w:r>
      <w:r w:rsidR="008922B2">
        <w:t>o contribute to the towns redevelopment p</w:t>
      </w:r>
      <w:r w:rsidR="00F25794">
        <w:t>lans</w:t>
      </w:r>
      <w:r w:rsidR="00C76B13">
        <w:t>.</w:t>
      </w:r>
      <w:r w:rsidR="00745E6E">
        <w:t xml:space="preserve"> However, a recent visit to the university </w:t>
      </w:r>
      <w:r w:rsidR="00453E4F">
        <w:t xml:space="preserve">by </w:t>
      </w:r>
      <w:r w:rsidR="00D25D95">
        <w:t xml:space="preserve">Jac </w:t>
      </w:r>
      <w:proofErr w:type="spellStart"/>
      <w:r w:rsidR="00D24CFF">
        <w:t>Denley</w:t>
      </w:r>
      <w:proofErr w:type="spellEnd"/>
      <w:r w:rsidR="00D24CFF">
        <w:t xml:space="preserve">-Jones </w:t>
      </w:r>
      <w:r w:rsidR="00AC0BF3">
        <w:t>explained that the decision makers or prominent figures are mostly of retirement age, alarmingly with no voice of youth.</w:t>
      </w:r>
      <w:r w:rsidR="00D069C9">
        <w:t xml:space="preserve"> </w:t>
      </w:r>
      <w:r w:rsidR="003B5B35">
        <w:t xml:space="preserve">This would suggest </w:t>
      </w:r>
      <w:r w:rsidR="003B5B35">
        <w:lastRenderedPageBreak/>
        <w:t xml:space="preserve">that the views and feelings of the </w:t>
      </w:r>
      <w:r w:rsidR="00847179">
        <w:t xml:space="preserve">young community are not heard or expressed, and Blaenavon will continue to live </w:t>
      </w:r>
      <w:r w:rsidR="008034BF">
        <w:t xml:space="preserve">in the past and not look to the future. </w:t>
      </w:r>
      <w:r w:rsidR="00E329E2">
        <w:t xml:space="preserve">With </w:t>
      </w:r>
      <w:r w:rsidR="007F224D">
        <w:t xml:space="preserve">approximately 1,267 </w:t>
      </w:r>
      <w:r w:rsidR="000203B2">
        <w:t>0-17-year</w:t>
      </w:r>
      <w:r w:rsidR="007F224D">
        <w:t xml:space="preserve"> olds in Blaenavon</w:t>
      </w:r>
      <w:r w:rsidR="00A92391">
        <w:t xml:space="preserve"> </w:t>
      </w:r>
      <w:sdt>
        <w:sdtPr>
          <w:id w:val="1780688376"/>
          <w:citation/>
        </w:sdtPr>
        <w:sdtEndPr/>
        <w:sdtContent>
          <w:r w:rsidR="00A92391">
            <w:fldChar w:fldCharType="begin"/>
          </w:r>
          <w:r w:rsidR="00A92391">
            <w:instrText xml:space="preserve"> CITATION Cit17 \l 2057 </w:instrText>
          </w:r>
          <w:r w:rsidR="00A92391">
            <w:fldChar w:fldCharType="separate"/>
          </w:r>
          <w:r w:rsidR="00A92391">
            <w:rPr>
              <w:noProof/>
            </w:rPr>
            <w:t>(City Population, 2017)</w:t>
          </w:r>
          <w:r w:rsidR="00A92391">
            <w:fldChar w:fldCharType="end"/>
          </w:r>
        </w:sdtContent>
      </w:sdt>
      <w:r w:rsidR="007F224D">
        <w:t xml:space="preserve">, the youth community </w:t>
      </w:r>
      <w:r w:rsidR="00F918B1">
        <w:t>should, in my opinion,</w:t>
      </w:r>
      <w:r w:rsidR="00530384">
        <w:t xml:space="preserve"> be prioritised. </w:t>
      </w:r>
      <w:r w:rsidR="00294843">
        <w:t xml:space="preserve">                                               </w:t>
      </w:r>
    </w:p>
    <w:p w14:paraId="781DD998" w14:textId="77777777" w:rsidR="007A2AB9" w:rsidRDefault="00B11990" w:rsidP="00E70B75">
      <w:r>
        <w:t>It seems t</w:t>
      </w:r>
      <w:r w:rsidR="005022D7">
        <w:t>here is also mixed</w:t>
      </w:r>
      <w:r w:rsidR="00CD14AA">
        <w:t xml:space="preserve"> </w:t>
      </w:r>
      <w:r w:rsidR="00057BE0">
        <w:t>views on the current state of Blaenavon.</w:t>
      </w:r>
      <w:r>
        <w:t xml:space="preserve"> </w:t>
      </w:r>
      <w:r w:rsidR="009F4C3A">
        <w:t xml:space="preserve">Mrs Jones explained that 45 million pounds had been spent on the regeneration of </w:t>
      </w:r>
      <w:r w:rsidR="00EB13DD">
        <w:t>t</w:t>
      </w:r>
      <w:r w:rsidR="00081317">
        <w:t xml:space="preserve">he town. </w:t>
      </w:r>
      <w:r w:rsidR="00EB13DD">
        <w:t xml:space="preserve">Shop windows had been replaced and money invested in </w:t>
      </w:r>
      <w:r w:rsidR="00A22C41">
        <w:t>community activities.</w:t>
      </w:r>
      <w:r w:rsidR="00F26A7D">
        <w:t xml:space="preserve"> </w:t>
      </w:r>
      <w:r w:rsidR="008034BF">
        <w:t>Her firm stance was “Blaenavon does not need regeneration. We have spent millions and it is fine the way it is”</w:t>
      </w:r>
      <w:r w:rsidR="00934981">
        <w:t xml:space="preserve"> </w:t>
      </w:r>
      <w:sdt>
        <w:sdtPr>
          <w:id w:val="-1414771950"/>
          <w:citation/>
        </w:sdtPr>
        <w:sdtEndPr/>
        <w:sdtContent>
          <w:r w:rsidR="00090AC0">
            <w:fldChar w:fldCharType="begin"/>
          </w:r>
          <w:r w:rsidR="00090AC0">
            <w:instrText xml:space="preserve"> CITATION Jac18 \l 2057 </w:instrText>
          </w:r>
          <w:r w:rsidR="00090AC0">
            <w:fldChar w:fldCharType="separate"/>
          </w:r>
          <w:r w:rsidR="00090AC0">
            <w:rPr>
              <w:noProof/>
            </w:rPr>
            <w:t>(Denley-Jones, 2018)</w:t>
          </w:r>
          <w:r w:rsidR="00090AC0">
            <w:fldChar w:fldCharType="end"/>
          </w:r>
        </w:sdtContent>
      </w:sdt>
      <w:r w:rsidR="00090AC0">
        <w:t xml:space="preserve">. </w:t>
      </w:r>
      <w:r w:rsidR="00E96629">
        <w:t xml:space="preserve">Primary research conducted presented different findings. </w:t>
      </w:r>
      <w:r w:rsidR="00871682">
        <w:t xml:space="preserve">A general questionnaire was devised to </w:t>
      </w:r>
      <w:r w:rsidR="00CB6D0A">
        <w:t xml:space="preserve">expose the true feelings of the residents of Blaenavon. </w:t>
      </w:r>
      <w:r w:rsidR="00F72932">
        <w:t>Ca</w:t>
      </w:r>
      <w:r w:rsidR="00AF74F8">
        <w:t>r</w:t>
      </w:r>
      <w:r w:rsidR="00F72932">
        <w:t xml:space="preserve">l Woods, </w:t>
      </w:r>
      <w:r w:rsidR="00AF74F8">
        <w:t xml:space="preserve">working in the Blaenavon museum and a resident since birth, felt </w:t>
      </w:r>
      <w:r w:rsidR="009805F0">
        <w:t xml:space="preserve">a lot needed to be done </w:t>
      </w:r>
      <w:r w:rsidR="00831C93">
        <w:t xml:space="preserve">to </w:t>
      </w:r>
      <w:r w:rsidR="00872313">
        <w:t xml:space="preserve">generate revenue, </w:t>
      </w:r>
      <w:r w:rsidR="000F1D08">
        <w:t xml:space="preserve">attract tourists and </w:t>
      </w:r>
      <w:r w:rsidR="005C3487">
        <w:t xml:space="preserve">a comprehensive regeneration plan. </w:t>
      </w:r>
      <w:r w:rsidR="00B52525">
        <w:t xml:space="preserve">He also felt that The Big Pitt </w:t>
      </w:r>
      <w:r w:rsidR="004B5D29">
        <w:t xml:space="preserve">is hindering visitor foot flow into Blaenavon itself. Located 30 mins walk away, he explained that </w:t>
      </w:r>
      <w:r w:rsidR="001D5FB7">
        <w:t xml:space="preserve">visitors would usually visit The Big Pitt and leave, not venture into the town. </w:t>
      </w:r>
    </w:p>
    <w:p w14:paraId="34D550D1" w14:textId="23B0A753" w:rsidR="002C28DB" w:rsidRDefault="000C656F" w:rsidP="007A2AB9">
      <w:pPr>
        <w:ind w:firstLine="720"/>
      </w:pPr>
      <w:r>
        <w:t xml:space="preserve">Blaenavon marketing strategy can also be questioned. </w:t>
      </w:r>
      <w:r w:rsidR="00A10C3A">
        <w:t xml:space="preserve">With myself having conducted extensive research to complete this paper, </w:t>
      </w:r>
      <w:r w:rsidR="009A6728">
        <w:t xml:space="preserve">gathering information was a painstaking task. </w:t>
      </w:r>
      <w:r w:rsidR="00D222AB">
        <w:t xml:space="preserve">The town has little or no social media presence, and the promotion </w:t>
      </w:r>
      <w:r w:rsidR="00132F60">
        <w:t xml:space="preserve">of </w:t>
      </w:r>
      <w:proofErr w:type="gramStart"/>
      <w:r w:rsidR="00D222AB">
        <w:t>visitors</w:t>
      </w:r>
      <w:proofErr w:type="gramEnd"/>
      <w:r w:rsidR="00D222AB">
        <w:t xml:space="preserve"> attraction</w:t>
      </w:r>
      <w:r w:rsidR="00F075E0">
        <w:t xml:space="preserve">s </w:t>
      </w:r>
      <w:r w:rsidR="009E5593">
        <w:t xml:space="preserve">are inadequately promoted. </w:t>
      </w:r>
      <w:r w:rsidR="005571E0">
        <w:t xml:space="preserve">Although a £50,000 </w:t>
      </w:r>
      <w:r w:rsidR="00CE130E">
        <w:t xml:space="preserve">Town Centre Partnership Fund Investment was awarded to Blaenavon for </w:t>
      </w:r>
      <w:r w:rsidR="005832CD">
        <w:t>an event</w:t>
      </w:r>
      <w:r w:rsidR="004D20DE">
        <w:t xml:space="preserve"> led marketing strategy plan</w:t>
      </w:r>
      <w:r w:rsidR="0046683F">
        <w:t xml:space="preserve"> </w:t>
      </w:r>
      <w:sdt>
        <w:sdtPr>
          <w:id w:val="-2071178978"/>
          <w:citation/>
        </w:sdtPr>
        <w:sdtEndPr/>
        <w:sdtContent>
          <w:r w:rsidR="009C0484">
            <w:fldChar w:fldCharType="begin"/>
          </w:r>
          <w:r w:rsidR="009C0484">
            <w:instrText xml:space="preserve"> CITATION Wel17 \l 2057 </w:instrText>
          </w:r>
          <w:r w:rsidR="009C0484">
            <w:fldChar w:fldCharType="separate"/>
          </w:r>
          <w:r w:rsidR="009C0484">
            <w:rPr>
              <w:noProof/>
            </w:rPr>
            <w:t>(Welsh Government, 2017)</w:t>
          </w:r>
          <w:r w:rsidR="009C0484">
            <w:fldChar w:fldCharType="end"/>
          </w:r>
        </w:sdtContent>
      </w:sdt>
      <w:r w:rsidR="009C0484">
        <w:t xml:space="preserve">, </w:t>
      </w:r>
      <w:r w:rsidR="005832CD">
        <w:t xml:space="preserve">my difficulty in accessing information required </w:t>
      </w:r>
      <w:r w:rsidR="002E29D6">
        <w:t>lead me to believe the funds allocated were not well spent.</w:t>
      </w:r>
    </w:p>
    <w:p w14:paraId="4B0FD2C0" w14:textId="6BE99939" w:rsidR="002E29D6" w:rsidRDefault="002E29D6" w:rsidP="002E29D6">
      <w:pPr>
        <w:pStyle w:val="Heading1"/>
      </w:pPr>
      <w:r>
        <w:lastRenderedPageBreak/>
        <w:t>Regen</w:t>
      </w:r>
      <w:r w:rsidR="002776BF">
        <w:t>eration</w:t>
      </w:r>
    </w:p>
    <w:p w14:paraId="1E0EAB73" w14:textId="4F9F6B97" w:rsidR="0016788F" w:rsidRDefault="00E754BD" w:rsidP="00E754BD">
      <w:r>
        <w:tab/>
        <w:t xml:space="preserve">When constructing a regeneration plan, several factors </w:t>
      </w:r>
      <w:r w:rsidR="00275AB2">
        <w:t>must</w:t>
      </w:r>
      <w:r>
        <w:t xml:space="preserve"> be taken into consideration</w:t>
      </w:r>
      <w:r w:rsidR="008301F4">
        <w:t xml:space="preserve">. </w:t>
      </w:r>
      <w:r w:rsidR="004F03A6">
        <w:t>The focus of a</w:t>
      </w:r>
      <w:r w:rsidR="00046A38">
        <w:t xml:space="preserve">n economy that is prosperous, a healthy environment and social well-being </w:t>
      </w:r>
      <w:r w:rsidR="00E97C2D">
        <w:t xml:space="preserve">are of paramount importance </w:t>
      </w:r>
      <w:sdt>
        <w:sdtPr>
          <w:id w:val="-801372943"/>
          <w:citation/>
        </w:sdtPr>
        <w:sdtEndPr/>
        <w:sdtContent>
          <w:r w:rsidR="001F5308">
            <w:fldChar w:fldCharType="begin"/>
          </w:r>
          <w:r w:rsidR="001F5308">
            <w:instrText xml:space="preserve"> CITATION Tal13 \l 2057 </w:instrText>
          </w:r>
          <w:r w:rsidR="001F5308">
            <w:fldChar w:fldCharType="separate"/>
          </w:r>
          <w:r w:rsidR="001F5308">
            <w:rPr>
              <w:noProof/>
            </w:rPr>
            <w:t>(Tallon, 2013)</w:t>
          </w:r>
          <w:r w:rsidR="001F5308">
            <w:fldChar w:fldCharType="end"/>
          </w:r>
        </w:sdtContent>
      </w:sdt>
      <w:r w:rsidR="001B7169">
        <w:t xml:space="preserve">. As Blaenavon is a Welsh </w:t>
      </w:r>
      <w:r w:rsidR="008B52D0">
        <w:t>t</w:t>
      </w:r>
      <w:r w:rsidR="0016788F">
        <w:t>o</w:t>
      </w:r>
      <w:r w:rsidR="001B7169">
        <w:t>wn,</w:t>
      </w:r>
      <w:r w:rsidR="00163E82">
        <w:t xml:space="preserve"> The Well Being </w:t>
      </w:r>
      <w:r w:rsidR="00C86D1B">
        <w:t>o</w:t>
      </w:r>
      <w:r w:rsidR="00163E82">
        <w:t>f Future Generation (Wales) Act</w:t>
      </w:r>
      <w:r w:rsidR="00F0111D">
        <w:t xml:space="preserve"> 2015</w:t>
      </w:r>
      <w:r w:rsidR="00163E82">
        <w:t xml:space="preserve"> </w:t>
      </w:r>
      <w:r w:rsidR="00956EBB">
        <w:t xml:space="preserve">should also </w:t>
      </w:r>
      <w:r w:rsidR="0016788F">
        <w:t>implemented.</w:t>
      </w:r>
      <w:r w:rsidR="00D079F5">
        <w:t xml:space="preserve"> </w:t>
      </w:r>
      <w:r w:rsidR="00C86D1B">
        <w:t xml:space="preserve">Listed below are the requirements of this Act, to </w:t>
      </w:r>
      <w:r w:rsidR="00CC1D53">
        <w:t>aid in the successful regeneration and longevity of any economy</w:t>
      </w:r>
      <w:r w:rsidR="008F20AA">
        <w:t>.</w:t>
      </w:r>
    </w:p>
    <w:p w14:paraId="788AF50F" w14:textId="44464DB1" w:rsidR="001D143F" w:rsidRDefault="00046A38" w:rsidP="00956EBB">
      <w:r>
        <w:t xml:space="preserve"> </w:t>
      </w:r>
      <w:r w:rsidR="00DD719F">
        <w:rPr>
          <w:noProof/>
        </w:rPr>
        <w:drawing>
          <wp:inline distT="0" distB="0" distL="0" distR="0" wp14:anchorId="1EF2678E" wp14:editId="07CEA4F1">
            <wp:extent cx="5731510" cy="29317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931795"/>
                    </a:xfrm>
                    <a:prstGeom prst="rect">
                      <a:avLst/>
                    </a:prstGeom>
                  </pic:spPr>
                </pic:pic>
              </a:graphicData>
            </a:graphic>
          </wp:inline>
        </w:drawing>
      </w:r>
    </w:p>
    <w:p w14:paraId="370089F2" w14:textId="5B3C6D37" w:rsidR="00896FB1" w:rsidRDefault="008F20AA" w:rsidP="00E70B75">
      <w:r>
        <w:t xml:space="preserve">                          </w:t>
      </w:r>
      <w:r w:rsidR="007954BA">
        <w:t xml:space="preserve">      </w:t>
      </w:r>
      <w:r>
        <w:t xml:space="preserve"> Source:</w:t>
      </w:r>
      <w:r w:rsidR="00B4151B">
        <w:t xml:space="preserve"> </w:t>
      </w:r>
      <w:sdt>
        <w:sdtPr>
          <w:id w:val="-1490707671"/>
          <w:citation/>
        </w:sdtPr>
        <w:sdtEndPr/>
        <w:sdtContent>
          <w:r w:rsidR="008C5630">
            <w:fldChar w:fldCharType="begin"/>
          </w:r>
          <w:r w:rsidR="008C5630">
            <w:instrText xml:space="preserve"> CITATION Wal18 \l 2057 </w:instrText>
          </w:r>
          <w:r w:rsidR="008C5630">
            <w:fldChar w:fldCharType="separate"/>
          </w:r>
          <w:r w:rsidR="008C5630">
            <w:rPr>
              <w:noProof/>
            </w:rPr>
            <w:t>(Wales Council For Voluntary Action, 2018)</w:t>
          </w:r>
          <w:r w:rsidR="008C5630">
            <w:fldChar w:fldCharType="end"/>
          </w:r>
        </w:sdtContent>
      </w:sdt>
    </w:p>
    <w:p w14:paraId="25F494A0" w14:textId="17B1B57F" w:rsidR="008D2107" w:rsidRDefault="00B04778" w:rsidP="00E70B75">
      <w:r>
        <w:tab/>
        <w:t xml:space="preserve">The regeneration of old mining towns </w:t>
      </w:r>
      <w:r w:rsidR="007E5F2D">
        <w:t>has</w:t>
      </w:r>
      <w:r>
        <w:t xml:space="preserve"> had varying degrees of success. </w:t>
      </w:r>
      <w:r w:rsidR="00E9787F">
        <w:t>We have established tha</w:t>
      </w:r>
      <w:r w:rsidR="00FD1CC3">
        <w:t xml:space="preserve">t Blaenavon </w:t>
      </w:r>
      <w:r w:rsidR="00C5747D">
        <w:t>has mines in abundance</w:t>
      </w:r>
      <w:r w:rsidR="003B71D8">
        <w:t xml:space="preserve">, and </w:t>
      </w:r>
      <w:r w:rsidR="00FC05B8">
        <w:t xml:space="preserve">if </w:t>
      </w:r>
      <w:proofErr w:type="gramStart"/>
      <w:r w:rsidR="00C5747D">
        <w:t>opened up</w:t>
      </w:r>
      <w:proofErr w:type="gramEnd"/>
      <w:r w:rsidR="00FC05B8">
        <w:t>, would</w:t>
      </w:r>
      <w:r w:rsidR="003B71D8">
        <w:t xml:space="preserve"> create</w:t>
      </w:r>
      <w:r w:rsidR="00FC05B8">
        <w:t xml:space="preserve"> a </w:t>
      </w:r>
      <w:r w:rsidR="00F35B51">
        <w:t>large</w:t>
      </w:r>
      <w:r w:rsidR="00FC05B8">
        <w:t xml:space="preserve"> empty space</w:t>
      </w:r>
      <w:r w:rsidR="0081135E">
        <w:t xml:space="preserve">. </w:t>
      </w:r>
      <w:r w:rsidR="007E5F2D">
        <w:t xml:space="preserve">The proposal I would make is </w:t>
      </w:r>
      <w:r w:rsidR="0081135E">
        <w:t xml:space="preserve">this: </w:t>
      </w:r>
      <w:r w:rsidR="00F35B51">
        <w:t>open the mine</w:t>
      </w:r>
      <w:r w:rsidR="0081135E">
        <w:t xml:space="preserve"> and make a </w:t>
      </w:r>
      <w:r w:rsidR="003B71D8">
        <w:t>man-made</w:t>
      </w:r>
      <w:r w:rsidR="0081135E">
        <w:t xml:space="preserve"> lake</w:t>
      </w:r>
      <w:r w:rsidR="003E6486">
        <w:t>.</w:t>
      </w:r>
      <w:r w:rsidR="003B71D8">
        <w:t xml:space="preserve"> It is apparent there is a lack of children’s facili</w:t>
      </w:r>
      <w:r w:rsidR="00834DED">
        <w:t xml:space="preserve">ties </w:t>
      </w:r>
      <w:proofErr w:type="spellStart"/>
      <w:r w:rsidR="00834DED">
        <w:t>eg</w:t>
      </w:r>
      <w:proofErr w:type="spellEnd"/>
      <w:r w:rsidR="00834DED">
        <w:t xml:space="preserve"> parks in </w:t>
      </w:r>
      <w:r w:rsidR="00334368">
        <w:t>Blaenavon,</w:t>
      </w:r>
      <w:r w:rsidR="00834DED">
        <w:t xml:space="preserve"> so a </w:t>
      </w:r>
      <w:r w:rsidR="001317A4">
        <w:t>children’s</w:t>
      </w:r>
      <w:r w:rsidR="00834DED">
        <w:t xml:space="preserve"> p</w:t>
      </w:r>
      <w:r w:rsidR="00334368">
        <w:t>la</w:t>
      </w:r>
      <w:r w:rsidR="00834DED">
        <w:t>y/picnic area would be bui</w:t>
      </w:r>
      <w:r w:rsidR="00BB7919">
        <w:t>lt in a safe place by the lake</w:t>
      </w:r>
      <w:r w:rsidR="002A5AD5">
        <w:t xml:space="preserve">, </w:t>
      </w:r>
      <w:r w:rsidR="008A6B2C">
        <w:t>creating a cohesive community</w:t>
      </w:r>
      <w:r w:rsidR="000F4272">
        <w:t xml:space="preserve"> and creating a beautiful space for nature to thrive. </w:t>
      </w:r>
      <w:r w:rsidR="0062398A">
        <w:t xml:space="preserve">Cycle paths would also be created, </w:t>
      </w:r>
      <w:r w:rsidR="0062398A">
        <w:lastRenderedPageBreak/>
        <w:t xml:space="preserve">promoting a healthy </w:t>
      </w:r>
      <w:r w:rsidR="00EB52A0">
        <w:t xml:space="preserve">lifestyle, </w:t>
      </w:r>
      <w:r w:rsidR="00D06574">
        <w:t xml:space="preserve">and </w:t>
      </w:r>
      <w:r w:rsidR="004622E6">
        <w:t xml:space="preserve">weekly or daily water sport activities could also be a feature. </w:t>
      </w:r>
      <w:r w:rsidR="00850143">
        <w:t xml:space="preserve">To </w:t>
      </w:r>
      <w:r w:rsidR="00EB52A0">
        <w:t>achieve</w:t>
      </w:r>
      <w:r w:rsidR="00850143">
        <w:t xml:space="preserve"> this, funding would need to be secured</w:t>
      </w:r>
      <w:r w:rsidR="00615325">
        <w:t>, planning permission gained, and s</w:t>
      </w:r>
      <w:r w:rsidR="006038EE">
        <w:t>tringent safe</w:t>
      </w:r>
      <w:r w:rsidR="005B7DB6">
        <w:t>t</w:t>
      </w:r>
      <w:r w:rsidR="006038EE">
        <w:t xml:space="preserve">y checks would need to be carried out to determine the collapsibility of mines or grounds surrounding the area of the lake. </w:t>
      </w:r>
      <w:r w:rsidR="0079410D">
        <w:t>Th</w:t>
      </w:r>
      <w:r w:rsidR="00C22ECB">
        <w:t xml:space="preserve">is in turn would create jobs for the area, lowering the </w:t>
      </w:r>
      <w:r w:rsidR="00802B28">
        <w:t>un</w:t>
      </w:r>
      <w:r w:rsidR="00C22ECB">
        <w:t xml:space="preserve">employment rates and bringing </w:t>
      </w:r>
      <w:r w:rsidR="00E33705">
        <w:t xml:space="preserve">highly skilled individuals that would </w:t>
      </w:r>
      <w:r w:rsidR="008D2107">
        <w:t>convey their skills to the folk of Blae</w:t>
      </w:r>
      <w:r w:rsidR="00FF389C">
        <w:t>navon.</w:t>
      </w:r>
    </w:p>
    <w:p w14:paraId="5BC3DB65" w14:textId="7E64A96C" w:rsidR="008A6F2A" w:rsidRDefault="00CD4C8C" w:rsidP="00E70B75">
      <w:r>
        <w:tab/>
      </w:r>
      <w:r w:rsidR="004E702D">
        <w:t>Idea</w:t>
      </w:r>
      <w:r w:rsidR="00F0041A">
        <w:t>s</w:t>
      </w:r>
      <w:r w:rsidR="004E702D">
        <w:t xml:space="preserve"> such as this are not uncommon. </w:t>
      </w:r>
      <w:r w:rsidR="006B716F">
        <w:t xml:space="preserve">In East Germany, </w:t>
      </w:r>
      <w:r w:rsidR="007D4E1F">
        <w:t>the GDR Industrial Heartland underwent a £2.2bn refurbishment</w:t>
      </w:r>
      <w:r w:rsidR="00E347FC">
        <w:t xml:space="preserve">, building several lakes </w:t>
      </w:r>
      <w:r w:rsidR="00372EC5">
        <w:t xml:space="preserve">stretching 50 miles across the states of </w:t>
      </w:r>
      <w:proofErr w:type="spellStart"/>
      <w:r w:rsidR="00372EC5">
        <w:t>Bradenberg</w:t>
      </w:r>
      <w:proofErr w:type="spellEnd"/>
      <w:r w:rsidR="00372EC5">
        <w:t xml:space="preserve"> and Saxony</w:t>
      </w:r>
      <w:r w:rsidR="003468B9">
        <w:t xml:space="preserve">, naming it The </w:t>
      </w:r>
      <w:proofErr w:type="spellStart"/>
      <w:r w:rsidR="003468B9">
        <w:t>Lustian</w:t>
      </w:r>
      <w:proofErr w:type="spellEnd"/>
      <w:r w:rsidR="003468B9">
        <w:t xml:space="preserve"> Lake project.</w:t>
      </w:r>
      <w:r w:rsidR="00372EC5">
        <w:t xml:space="preserve"> </w:t>
      </w:r>
      <w:r w:rsidR="00DB1870">
        <w:t>A percentage of the lakes have been left undeveloped</w:t>
      </w:r>
      <w:r w:rsidR="008B1A82">
        <w:t>,</w:t>
      </w:r>
      <w:r w:rsidR="00DB1870">
        <w:t xml:space="preserve"> wh</w:t>
      </w:r>
      <w:r w:rsidR="00F606B5">
        <w:t>ile others are teaming with cycle paths and water</w:t>
      </w:r>
      <w:r w:rsidR="005B250D">
        <w:t xml:space="preserve"> </w:t>
      </w:r>
      <w:r w:rsidR="00F606B5">
        <w:t xml:space="preserve">sports. </w:t>
      </w:r>
      <w:r w:rsidR="00FF5C3A">
        <w:t xml:space="preserve">The lakes are </w:t>
      </w:r>
      <w:r w:rsidR="00D81155">
        <w:t xml:space="preserve">predominantly geared towards families, with </w:t>
      </w:r>
      <w:r w:rsidR="00E76977">
        <w:t>cafes, restaurant and beaches filled with entertainment</w:t>
      </w:r>
      <w:r w:rsidR="008A6F2A">
        <w:t xml:space="preserve"> </w:t>
      </w:r>
      <w:sdt>
        <w:sdtPr>
          <w:id w:val="535396828"/>
          <w:citation/>
        </w:sdtPr>
        <w:sdtEndPr/>
        <w:sdtContent>
          <w:r w:rsidR="008A6F2A">
            <w:fldChar w:fldCharType="begin"/>
          </w:r>
          <w:r w:rsidR="008A6F2A">
            <w:instrText xml:space="preserve"> CITATION Pau16 \l 2057 </w:instrText>
          </w:r>
          <w:r w:rsidR="008A6F2A">
            <w:fldChar w:fldCharType="separate"/>
          </w:r>
          <w:r w:rsidR="008A6F2A">
            <w:rPr>
              <w:noProof/>
            </w:rPr>
            <w:t>(Sullivan, 2016)</w:t>
          </w:r>
          <w:r w:rsidR="008A6F2A">
            <w:fldChar w:fldCharType="end"/>
          </w:r>
        </w:sdtContent>
      </w:sdt>
      <w:r w:rsidR="00F0041A">
        <w:t>.</w:t>
      </w:r>
    </w:p>
    <w:p w14:paraId="76C48765" w14:textId="77777777" w:rsidR="00FE3400" w:rsidRDefault="00FE3400" w:rsidP="00E70B75"/>
    <w:p w14:paraId="6DDB5A79" w14:textId="3D835A2D" w:rsidR="004622E6" w:rsidRDefault="009626E7" w:rsidP="008A6F2A">
      <w:pPr>
        <w:ind w:firstLine="720"/>
      </w:pPr>
      <w:r>
        <w:t xml:space="preserve">The </w:t>
      </w:r>
      <w:proofErr w:type="spellStart"/>
      <w:r w:rsidR="00D075E4">
        <w:t>Lustian</w:t>
      </w:r>
      <w:proofErr w:type="spellEnd"/>
      <w:r w:rsidR="00D075E4">
        <w:t xml:space="preserve"> Lake project is testament that, with the right guidance,</w:t>
      </w:r>
      <w:r w:rsidR="00C71CAE">
        <w:t xml:space="preserve"> </w:t>
      </w:r>
      <w:r w:rsidR="00E50B03">
        <w:t xml:space="preserve">marketing and man power, </w:t>
      </w:r>
      <w:r w:rsidR="004519DE">
        <w:t xml:space="preserve">regeneration of a mining town can be </w:t>
      </w:r>
      <w:r w:rsidR="008A6F2A">
        <w:t>successful.</w:t>
      </w:r>
    </w:p>
    <w:p w14:paraId="732736A1" w14:textId="4267A6DD" w:rsidR="00930741" w:rsidRDefault="00930741" w:rsidP="008A6F2A">
      <w:pPr>
        <w:ind w:firstLine="720"/>
      </w:pPr>
    </w:p>
    <w:p w14:paraId="1D79472D" w14:textId="50AC497C" w:rsidR="00930741" w:rsidRDefault="00930741" w:rsidP="008A6F2A">
      <w:pPr>
        <w:ind w:firstLine="720"/>
      </w:pPr>
    </w:p>
    <w:p w14:paraId="7C8C0677" w14:textId="22E0FD11" w:rsidR="00930741" w:rsidRDefault="00930741" w:rsidP="008A6F2A">
      <w:pPr>
        <w:ind w:firstLine="720"/>
      </w:pPr>
    </w:p>
    <w:p w14:paraId="2C593624" w14:textId="757EC90F" w:rsidR="00930741" w:rsidRDefault="00930741" w:rsidP="008A6F2A">
      <w:pPr>
        <w:ind w:firstLine="720"/>
      </w:pPr>
    </w:p>
    <w:p w14:paraId="1BF43751" w14:textId="02FAE370" w:rsidR="00930741" w:rsidRDefault="00930741" w:rsidP="008A6F2A">
      <w:pPr>
        <w:ind w:firstLine="720"/>
      </w:pPr>
    </w:p>
    <w:p w14:paraId="6DF3FE53" w14:textId="4470B0AA" w:rsidR="00930741" w:rsidRDefault="00930741" w:rsidP="008A6F2A">
      <w:pPr>
        <w:ind w:firstLine="720"/>
      </w:pPr>
    </w:p>
    <w:p w14:paraId="32363390" w14:textId="6464F1ED" w:rsidR="00930741" w:rsidRDefault="00930741" w:rsidP="008A6F2A">
      <w:pPr>
        <w:ind w:firstLine="720"/>
      </w:pPr>
    </w:p>
    <w:p w14:paraId="0FA21067" w14:textId="575C0A32" w:rsidR="00930741" w:rsidRDefault="00930741" w:rsidP="008A6F2A">
      <w:pPr>
        <w:ind w:firstLine="720"/>
      </w:pPr>
    </w:p>
    <w:sdt>
      <w:sdtPr>
        <w:rPr>
          <w:rFonts w:eastAsiaTheme="minorHAnsi" w:cstheme="minorBidi"/>
          <w:b w:val="0"/>
          <w:szCs w:val="22"/>
        </w:rPr>
        <w:id w:val="-432215104"/>
        <w:docPartObj>
          <w:docPartGallery w:val="Bibliographies"/>
          <w:docPartUnique/>
        </w:docPartObj>
      </w:sdtPr>
      <w:sdtEndPr/>
      <w:sdtContent>
        <w:p w14:paraId="4AC99768" w14:textId="170D450C" w:rsidR="00FB43E5" w:rsidRDefault="00FB43E5">
          <w:pPr>
            <w:pStyle w:val="Heading1"/>
          </w:pPr>
          <w:r>
            <w:t>References</w:t>
          </w:r>
        </w:p>
        <w:sdt>
          <w:sdtPr>
            <w:id w:val="-573587230"/>
            <w:bibliography/>
          </w:sdtPr>
          <w:sdtEndPr/>
          <w:sdtContent>
            <w:p w14:paraId="57540D26" w14:textId="77777777" w:rsidR="00FB43E5" w:rsidRDefault="00FB43E5" w:rsidP="00FB43E5">
              <w:pPr>
                <w:pStyle w:val="Bibliography"/>
                <w:ind w:left="720" w:hanging="720"/>
                <w:rPr>
                  <w:noProof/>
                  <w:szCs w:val="24"/>
                </w:rPr>
              </w:pPr>
              <w:r>
                <w:fldChar w:fldCharType="begin"/>
              </w:r>
              <w:r>
                <w:instrText xml:space="preserve"> BIBLIOGRAPHY </w:instrText>
              </w:r>
              <w:r>
                <w:fldChar w:fldCharType="separate"/>
              </w:r>
              <w:r>
                <w:rPr>
                  <w:noProof/>
                </w:rPr>
                <w:t xml:space="preserve">BBC. (2014). </w:t>
              </w:r>
              <w:r>
                <w:rPr>
                  <w:i/>
                  <w:iCs/>
                  <w:noProof/>
                </w:rPr>
                <w:t>Wales History</w:t>
              </w:r>
              <w:r>
                <w:rPr>
                  <w:noProof/>
                </w:rPr>
                <w:t>. Retrieved from BBC: http://www.bbc.co.uk/wales/history/sites/themes/guide/ch15_industrial_revolution.shtml</w:t>
              </w:r>
            </w:p>
            <w:p w14:paraId="4E893F79" w14:textId="77777777" w:rsidR="00FB43E5" w:rsidRDefault="00FB43E5" w:rsidP="00FB43E5">
              <w:pPr>
                <w:pStyle w:val="Bibliography"/>
                <w:ind w:left="720" w:hanging="720"/>
                <w:rPr>
                  <w:noProof/>
                </w:rPr>
              </w:pPr>
              <w:r>
                <w:rPr>
                  <w:noProof/>
                </w:rPr>
                <w:t xml:space="preserve">Blaenavon Social. (2018). </w:t>
              </w:r>
              <w:r>
                <w:rPr>
                  <w:i/>
                  <w:iCs/>
                  <w:noProof/>
                </w:rPr>
                <w:t>Early Days and The Company Shop</w:t>
              </w:r>
              <w:r>
                <w:rPr>
                  <w:noProof/>
                </w:rPr>
                <w:t>. Retrieved from Blaenavon World Heritage Site: http://www.visitblaenavon.co.uk/en/Education/The-Blaenavon-Townscape/Early-Days/Early-Days-and-the-Company-Shop/ImageGallery.aspx</w:t>
              </w:r>
            </w:p>
            <w:p w14:paraId="0254E88A" w14:textId="77777777" w:rsidR="00FB43E5" w:rsidRDefault="00FB43E5" w:rsidP="00FB43E5">
              <w:pPr>
                <w:pStyle w:val="Bibliography"/>
                <w:ind w:left="720" w:hanging="720"/>
                <w:rPr>
                  <w:noProof/>
                </w:rPr>
              </w:pPr>
              <w:r>
                <w:rPr>
                  <w:noProof/>
                </w:rPr>
                <w:t xml:space="preserve">Blaenavon World Heritage Site. (2018). </w:t>
              </w:r>
              <w:r>
                <w:rPr>
                  <w:i/>
                  <w:iCs/>
                  <w:noProof/>
                </w:rPr>
                <w:t>The Growth of Broad Street</w:t>
              </w:r>
              <w:r>
                <w:rPr>
                  <w:noProof/>
                </w:rPr>
                <w:t>. Retrieved from Blaenavon World Heritage Site: http://www.visitblaenavon.co.uk/en/Education/The-Blaenavon-Townscape/Early-Days/The-Growth-of-Broad-Street/ImageGallery.aspx</w:t>
              </w:r>
            </w:p>
            <w:p w14:paraId="0E69B8F9" w14:textId="77777777" w:rsidR="00FB43E5" w:rsidRDefault="00FB43E5" w:rsidP="00FB43E5">
              <w:pPr>
                <w:pStyle w:val="Bibliography"/>
                <w:ind w:left="720" w:hanging="720"/>
                <w:rPr>
                  <w:noProof/>
                </w:rPr>
              </w:pPr>
              <w:r>
                <w:rPr>
                  <w:noProof/>
                </w:rPr>
                <w:t xml:space="preserve">Breacon Beacons Our National Park. (2018). </w:t>
              </w:r>
              <w:r>
                <w:rPr>
                  <w:i/>
                  <w:iCs/>
                  <w:noProof/>
                </w:rPr>
                <w:t>Blaenavon World Heritage Site</w:t>
              </w:r>
              <w:r>
                <w:rPr>
                  <w:noProof/>
                </w:rPr>
                <w:t>. Retrieved from Breacon Beacons Our National Park: http://www.breconbeacons.org/blaenavon-world-heritage-site</w:t>
              </w:r>
            </w:p>
            <w:p w14:paraId="08E9DCD7" w14:textId="77777777" w:rsidR="00FB43E5" w:rsidRDefault="00FB43E5" w:rsidP="00FB43E5">
              <w:pPr>
                <w:pStyle w:val="Bibliography"/>
                <w:ind w:left="720" w:hanging="720"/>
                <w:rPr>
                  <w:noProof/>
                </w:rPr>
              </w:pPr>
              <w:r>
                <w:rPr>
                  <w:noProof/>
                </w:rPr>
                <w:t xml:space="preserve">City Population. (2017). </w:t>
              </w:r>
              <w:r>
                <w:rPr>
                  <w:i/>
                  <w:iCs/>
                  <w:noProof/>
                </w:rPr>
                <w:t>BLAENAVON</w:t>
              </w:r>
              <w:r>
                <w:rPr>
                  <w:noProof/>
                </w:rPr>
                <w:t>. Retrieved from City Population: https://www.citypopulation.de/php/uk-wales.php?cityid=W37000366</w:t>
              </w:r>
            </w:p>
            <w:p w14:paraId="0EC9C6F3" w14:textId="77777777" w:rsidR="00FB43E5" w:rsidRDefault="00FB43E5" w:rsidP="00FB43E5">
              <w:pPr>
                <w:pStyle w:val="Bibliography"/>
                <w:ind w:left="720" w:hanging="720"/>
                <w:rPr>
                  <w:noProof/>
                </w:rPr>
              </w:pPr>
              <w:r>
                <w:rPr>
                  <w:noProof/>
                </w:rPr>
                <w:t xml:space="preserve">Council, B. T. (2018). </w:t>
              </w:r>
              <w:r>
                <w:rPr>
                  <w:i/>
                  <w:iCs/>
                  <w:noProof/>
                </w:rPr>
                <w:t>History</w:t>
              </w:r>
              <w:r>
                <w:rPr>
                  <w:noProof/>
                </w:rPr>
                <w:t>. Retrieved from Blaenavon Town Council World Heritage Site: http://blaenavontowncouncil.co.uk/history/</w:t>
              </w:r>
            </w:p>
            <w:p w14:paraId="6DE21D82" w14:textId="77777777" w:rsidR="00FB43E5" w:rsidRDefault="00FB43E5" w:rsidP="00FB43E5">
              <w:pPr>
                <w:pStyle w:val="Bibliography"/>
                <w:ind w:left="720" w:hanging="720"/>
                <w:rPr>
                  <w:noProof/>
                </w:rPr>
              </w:pPr>
              <w:r>
                <w:rPr>
                  <w:noProof/>
                </w:rPr>
                <w:t xml:space="preserve">Court, W. H. (1965). </w:t>
              </w:r>
              <w:r>
                <w:rPr>
                  <w:i/>
                  <w:iCs/>
                  <w:noProof/>
                </w:rPr>
                <w:t>British Economic History, 1870-1914: Commentary and Documents, by W.H.B. Cour.</w:t>
              </w:r>
              <w:r>
                <w:rPr>
                  <w:noProof/>
                </w:rPr>
                <w:t xml:space="preserve"> CUP Archive.</w:t>
              </w:r>
            </w:p>
            <w:p w14:paraId="1692FE23" w14:textId="77777777" w:rsidR="00FB43E5" w:rsidRDefault="00FB43E5" w:rsidP="00FB43E5">
              <w:pPr>
                <w:pStyle w:val="Bibliography"/>
                <w:ind w:left="720" w:hanging="720"/>
                <w:rPr>
                  <w:noProof/>
                </w:rPr>
              </w:pPr>
              <w:r>
                <w:rPr>
                  <w:noProof/>
                </w:rPr>
                <w:t xml:space="preserve">Cuffley Heritage Society. (2018). </w:t>
              </w:r>
              <w:r>
                <w:rPr>
                  <w:i/>
                  <w:iCs/>
                  <w:noProof/>
                </w:rPr>
                <w:t xml:space="preserve">Driving-South Wales Coal </w:t>
              </w:r>
              <w:r>
                <w:rPr>
                  <w:noProof/>
                </w:rPr>
                <w:t>. Retrieved from Cuffley Industrial Heritage Society: http://www.cuffleyindustrialheritage.com/page63.html</w:t>
              </w:r>
            </w:p>
            <w:p w14:paraId="202C4C93" w14:textId="77777777" w:rsidR="00FB43E5" w:rsidRDefault="00FB43E5" w:rsidP="00FB43E5">
              <w:pPr>
                <w:pStyle w:val="Bibliography"/>
                <w:ind w:left="720" w:hanging="720"/>
                <w:rPr>
                  <w:noProof/>
                </w:rPr>
              </w:pPr>
              <w:r>
                <w:rPr>
                  <w:noProof/>
                </w:rPr>
                <w:lastRenderedPageBreak/>
                <w:t xml:space="preserve">Curtis, B. (2013). </w:t>
              </w:r>
              <w:r>
                <w:rPr>
                  <w:i/>
                  <w:iCs/>
                  <w:noProof/>
                </w:rPr>
                <w:t>The South Wales Miners: 1964-1985.</w:t>
              </w:r>
              <w:r>
                <w:rPr>
                  <w:noProof/>
                </w:rPr>
                <w:t xml:space="preserve"> University of Wales Press. Retrieved from https://books.google.co.uk/books?id=_leuBwAAQBAJ&amp;dq=decline+of+the+coal+industry+in+Blaenavon&amp;source=gbs_navlinks_s</w:t>
              </w:r>
            </w:p>
            <w:p w14:paraId="5E825E4B" w14:textId="77777777" w:rsidR="00FB43E5" w:rsidRDefault="00FB43E5" w:rsidP="00FB43E5">
              <w:pPr>
                <w:pStyle w:val="Bibliography"/>
                <w:ind w:left="720" w:hanging="720"/>
                <w:rPr>
                  <w:noProof/>
                </w:rPr>
              </w:pPr>
              <w:r>
                <w:rPr>
                  <w:noProof/>
                </w:rPr>
                <w:t>Denley-Jones, J. (2018, April). University Talk. Carmarthen, Carmarthenshire.</w:t>
              </w:r>
            </w:p>
            <w:p w14:paraId="4A685A9B" w14:textId="77777777" w:rsidR="00FB43E5" w:rsidRDefault="00FB43E5" w:rsidP="00FB43E5">
              <w:pPr>
                <w:pStyle w:val="Bibliography"/>
                <w:ind w:left="720" w:hanging="720"/>
                <w:rPr>
                  <w:noProof/>
                </w:rPr>
              </w:pPr>
              <w:r>
                <w:rPr>
                  <w:noProof/>
                </w:rPr>
                <w:t xml:space="preserve">Edensor, T. (2008). </w:t>
              </w:r>
              <w:r>
                <w:rPr>
                  <w:i/>
                  <w:iCs/>
                  <w:noProof/>
                </w:rPr>
                <w:t>Tourists at the Taj: Performance and Meaning at a Symbolic Site.</w:t>
              </w:r>
              <w:r>
                <w:rPr>
                  <w:noProof/>
                </w:rPr>
                <w:t xml:space="preserve"> London: Routledge. Retrieved from https://books.google.co.uk/books?id=_G6GAgAAQBAJ&amp;dq=how+many+visitors+visit+the+taj+mahal+each+year&amp;source=gbs_navlinks_s</w:t>
              </w:r>
            </w:p>
            <w:p w14:paraId="2068D3B6" w14:textId="77777777" w:rsidR="00FB43E5" w:rsidRDefault="00FB43E5" w:rsidP="00FB43E5">
              <w:pPr>
                <w:pStyle w:val="Bibliography"/>
                <w:ind w:left="720" w:hanging="720"/>
                <w:rPr>
                  <w:noProof/>
                </w:rPr>
              </w:pPr>
              <w:r>
                <w:rPr>
                  <w:noProof/>
                </w:rPr>
                <w:t xml:space="preserve">Ellis, S. (2015). Ironmasters of Wales. </w:t>
              </w:r>
              <w:r>
                <w:rPr>
                  <w:i/>
                  <w:iCs/>
                  <w:noProof/>
                </w:rPr>
                <w:t>British Heritage, 35</w:t>
              </w:r>
              <w:r>
                <w:rPr>
                  <w:noProof/>
                </w:rPr>
                <w:t>(1), 34-39. Retrieved from https://web-b-ebscohost-com.ezproxy.uwtsd.ac.uk/ehost/detail/detail?vid=0&amp;sid=0f3f81a0-49a4-4fb4-bb3e-712e7c496282%40sessionmgr104&amp;bdata=JnNpdGU9ZWhvc3QtbGl2ZQ%3d%3d#AN=93331085&amp;db=aph</w:t>
              </w:r>
            </w:p>
            <w:p w14:paraId="708EBA11" w14:textId="77777777" w:rsidR="00FB43E5" w:rsidRDefault="00FB43E5" w:rsidP="00FB43E5">
              <w:pPr>
                <w:pStyle w:val="Bibliography"/>
                <w:ind w:left="720" w:hanging="720"/>
                <w:rPr>
                  <w:noProof/>
                </w:rPr>
              </w:pPr>
              <w:r>
                <w:rPr>
                  <w:noProof/>
                </w:rPr>
                <w:t xml:space="preserve">Engineering Timelines. (2018). </w:t>
              </w:r>
              <w:r>
                <w:rPr>
                  <w:i/>
                  <w:iCs/>
                  <w:noProof/>
                </w:rPr>
                <w:t>Blaenavon Ironworks</w:t>
              </w:r>
              <w:r>
                <w:rPr>
                  <w:noProof/>
                </w:rPr>
                <w:t>. Retrieved from Enginerering Timelines: http://www.engineering-timelines.com/scripts/engineeringItem.asp?id=1395</w:t>
              </w:r>
            </w:p>
            <w:p w14:paraId="2E850CEC" w14:textId="77777777" w:rsidR="00FB43E5" w:rsidRDefault="00FB43E5" w:rsidP="00FB43E5">
              <w:pPr>
                <w:pStyle w:val="Bibliography"/>
                <w:ind w:left="720" w:hanging="720"/>
                <w:rPr>
                  <w:noProof/>
                </w:rPr>
              </w:pPr>
              <w:r>
                <w:rPr>
                  <w:noProof/>
                </w:rPr>
                <w:t xml:space="preserve">ERIH. (2018). </w:t>
              </w:r>
              <w:r>
                <w:rPr>
                  <w:i/>
                  <w:iCs/>
                  <w:noProof/>
                </w:rPr>
                <w:t>Sidney Gilchrist Thomas (1850 – 85)</w:t>
              </w:r>
              <w:r>
                <w:rPr>
                  <w:noProof/>
                </w:rPr>
                <w:t>. Retrieved from European Route of Industrial Heritage: https://www.erih.net/how-it-started/stories-about-people-biographies/biography/show/Biografies/thomas/</w:t>
              </w:r>
            </w:p>
            <w:p w14:paraId="414D7F31" w14:textId="77777777" w:rsidR="00FB43E5" w:rsidRDefault="00FB43E5" w:rsidP="00FB43E5">
              <w:pPr>
                <w:pStyle w:val="Bibliography"/>
                <w:ind w:left="720" w:hanging="720"/>
                <w:rPr>
                  <w:noProof/>
                </w:rPr>
              </w:pPr>
              <w:r>
                <w:rPr>
                  <w:noProof/>
                </w:rPr>
                <w:t xml:space="preserve">Graces Guide. (2014). </w:t>
              </w:r>
              <w:r>
                <w:rPr>
                  <w:i/>
                  <w:iCs/>
                  <w:noProof/>
                </w:rPr>
                <w:t>Blaenavon Ironworks</w:t>
              </w:r>
              <w:r>
                <w:rPr>
                  <w:noProof/>
                </w:rPr>
                <w:t>. Retrieved from Graces Guide To British Industrial History: https://www.gracesguide.co.uk/Blaenavon_Ironworks</w:t>
              </w:r>
            </w:p>
            <w:p w14:paraId="55156340" w14:textId="77777777" w:rsidR="00FB43E5" w:rsidRDefault="00FB43E5" w:rsidP="00FB43E5">
              <w:pPr>
                <w:pStyle w:val="Bibliography"/>
                <w:ind w:left="720" w:hanging="720"/>
                <w:rPr>
                  <w:noProof/>
                </w:rPr>
              </w:pPr>
              <w:r>
                <w:rPr>
                  <w:noProof/>
                </w:rPr>
                <w:lastRenderedPageBreak/>
                <w:t xml:space="preserve">gratuit. (2009). </w:t>
              </w:r>
              <w:r>
                <w:rPr>
                  <w:i/>
                  <w:iCs/>
                  <w:noProof/>
                </w:rPr>
                <w:t>World Heritage Cultural Landscapes: A Handbook for Conservation and Management.</w:t>
              </w:r>
              <w:r>
                <w:rPr>
                  <w:noProof/>
                </w:rPr>
                <w:t xml:space="preserve"> UNESCO. Retrieved from https://books.google.co.uk/books?id=vj4_1rqaBggC&amp;pg=PA22&amp;lpg=PA22&amp;dq=World+Heritage+Cultural+Landscapes:+A+Handbook+for+Conservation+and+Management&amp;source=bl&amp;ots=n3WSmH2Iz9&amp;sig=iwRafndGGPipv6R_Zf6Dn181l_w&amp;hl=en&amp;sa=X&amp;ved=0ahUKEwj04OzE7ujZAhWkF8AKHf_LBWoQ6A</w:t>
              </w:r>
            </w:p>
            <w:p w14:paraId="308D7008" w14:textId="77777777" w:rsidR="00FB43E5" w:rsidRDefault="00FB43E5" w:rsidP="00FB43E5">
              <w:pPr>
                <w:pStyle w:val="Bibliography"/>
                <w:ind w:left="720" w:hanging="720"/>
                <w:rPr>
                  <w:noProof/>
                </w:rPr>
              </w:pPr>
              <w:r>
                <w:rPr>
                  <w:noProof/>
                </w:rPr>
                <w:t xml:space="preserve">Hargam, J. (2006). The Life and Death of King COAL IN SOUTH WALES. </w:t>
              </w:r>
              <w:r>
                <w:rPr>
                  <w:i/>
                  <w:iCs/>
                  <w:noProof/>
                </w:rPr>
                <w:t>British Heritage, 27</w:t>
              </w:r>
              <w:r>
                <w:rPr>
                  <w:noProof/>
                </w:rPr>
                <w:t>(5), 30-37. Retrieved from https://web-a-ebscohost-com.ezproxy.uwtsd.ac.uk/ehost/detail/detail?vid=0&amp;sid=1da47c4e-d9eb-4524-86ef-3bf460d8f770%40sessionmgr4010&amp;bdata=JnNpdGU9ZWhvc3QtbGl2ZQ%3d%3d#AN=22178108&amp;db=aph</w:t>
              </w:r>
            </w:p>
            <w:p w14:paraId="3D0FBE52" w14:textId="77777777" w:rsidR="00FB43E5" w:rsidRDefault="00FB43E5" w:rsidP="00FB43E5">
              <w:pPr>
                <w:pStyle w:val="Bibliography"/>
                <w:ind w:left="720" w:hanging="720"/>
                <w:rPr>
                  <w:noProof/>
                </w:rPr>
              </w:pPr>
              <w:r>
                <w:rPr>
                  <w:noProof/>
                </w:rPr>
                <w:t xml:space="preserve">Historic Land Characterisation. (2018). </w:t>
              </w:r>
              <w:r>
                <w:rPr>
                  <w:i/>
                  <w:iCs/>
                  <w:noProof/>
                </w:rPr>
                <w:t>Blaenavon Historical Process, Themes and Background</w:t>
              </w:r>
              <w:r>
                <w:rPr>
                  <w:noProof/>
                </w:rPr>
                <w:t>. Retrieved from Historic Landscape Characterisation: http://www.ggat.org.uk/cadw/historic_landscape/blaenavon/english/Blaenavon_Features.htm#thetown</w:t>
              </w:r>
            </w:p>
            <w:p w14:paraId="20051A58" w14:textId="77777777" w:rsidR="00FB43E5" w:rsidRDefault="00FB43E5" w:rsidP="00FB43E5">
              <w:pPr>
                <w:pStyle w:val="Bibliography"/>
                <w:ind w:left="720" w:hanging="720"/>
                <w:rPr>
                  <w:noProof/>
                </w:rPr>
              </w:pPr>
              <w:r>
                <w:rPr>
                  <w:noProof/>
                </w:rPr>
                <w:t xml:space="preserve">Humphries, J. (2013). Childhood and child labour in the British industrial revolution. </w:t>
              </w:r>
              <w:r>
                <w:rPr>
                  <w:i/>
                  <w:iCs/>
                  <w:noProof/>
                </w:rPr>
                <w:t>Economic History Review, 66</w:t>
              </w:r>
              <w:r>
                <w:rPr>
                  <w:noProof/>
                </w:rPr>
                <w:t>(2), 395-418. Retrieved from https://web-a-ebscohost-com.ezproxy.uwtsd.ac.uk/ehost/detail/detail?vid=0&amp;sid=bc674f1d-6cb3-4b8e-aee7-338b4b7afb12%40sessionmgr4006&amp;bdata=JnNpdGU9ZWhvc3QtbGl2ZQ%3d%3d#AN=86462648&amp;db=bth</w:t>
              </w:r>
            </w:p>
            <w:p w14:paraId="7ED0718A" w14:textId="77777777" w:rsidR="00FB43E5" w:rsidRDefault="00FB43E5" w:rsidP="00FB43E5">
              <w:pPr>
                <w:pStyle w:val="Bibliography"/>
                <w:ind w:left="720" w:hanging="720"/>
                <w:rPr>
                  <w:noProof/>
                </w:rPr>
              </w:pPr>
              <w:r>
                <w:rPr>
                  <w:noProof/>
                </w:rPr>
                <w:t xml:space="preserve">King, P. (2005). The supply of bar iron in England and Wales Part II - Production in the Industrial Revolution. </w:t>
              </w:r>
              <w:r>
                <w:rPr>
                  <w:i/>
                  <w:iCs/>
                  <w:noProof/>
                </w:rPr>
                <w:t>Steel Times International, 29</w:t>
              </w:r>
              <w:r>
                <w:rPr>
                  <w:noProof/>
                </w:rPr>
                <w:t>(6). Retrieved from https://search-proquest-</w:t>
              </w:r>
              <w:r>
                <w:rPr>
                  <w:noProof/>
                </w:rPr>
                <w:lastRenderedPageBreak/>
                <w:t>com.ezproxy.uwtsd.ac.uk/docview/1002733455?accountid=130472&amp;rfr_id=info%3Axri%2Fsid%3Aprimo</w:t>
              </w:r>
            </w:p>
            <w:p w14:paraId="1DA0B797" w14:textId="77777777" w:rsidR="00FB43E5" w:rsidRDefault="00FB43E5" w:rsidP="00FB43E5">
              <w:pPr>
                <w:pStyle w:val="Bibliography"/>
                <w:ind w:left="720" w:hanging="720"/>
                <w:rPr>
                  <w:noProof/>
                </w:rPr>
              </w:pPr>
              <w:r>
                <w:rPr>
                  <w:noProof/>
                </w:rPr>
                <w:t xml:space="preserve">Macalister, T., Duncan, P., Levett, C., Sheehey, F., Scruton, P., &amp; Swann, G. (2015). </w:t>
              </w:r>
              <w:r>
                <w:rPr>
                  <w:i/>
                  <w:iCs/>
                  <w:noProof/>
                </w:rPr>
                <w:t>The demise of UK deep coal mining: decades of decline</w:t>
              </w:r>
              <w:r>
                <w:rPr>
                  <w:noProof/>
                </w:rPr>
                <w:t>. Retrieved from The Guardian: https://www.theguardian.com/business/ng-interactive/2015/dec/18/the-demise-of-uk-deep-coal-mining-decades-of-decline</w:t>
              </w:r>
            </w:p>
            <w:p w14:paraId="39AFEA75" w14:textId="77777777" w:rsidR="00FB43E5" w:rsidRDefault="00FB43E5" w:rsidP="00FB43E5">
              <w:pPr>
                <w:pStyle w:val="Bibliography"/>
                <w:ind w:left="720" w:hanging="720"/>
                <w:rPr>
                  <w:noProof/>
                </w:rPr>
              </w:pPr>
              <w:r>
                <w:rPr>
                  <w:noProof/>
                </w:rPr>
                <w:t xml:space="preserve">Macarthy, J. (2009). </w:t>
              </w:r>
              <w:r>
                <w:rPr>
                  <w:i/>
                  <w:iCs/>
                  <w:noProof/>
                </w:rPr>
                <w:t>Remembering the 1984 Miners Strike that devastated South Wales</w:t>
              </w:r>
              <w:r>
                <w:rPr>
                  <w:noProof/>
                </w:rPr>
                <w:t>. Retrieved from Walesd Online: https://www.walesonline.co.uk/news/wales-news/remembering-1984-miners-strike-devastated-2116526</w:t>
              </w:r>
            </w:p>
            <w:p w14:paraId="2CC252BC" w14:textId="77777777" w:rsidR="00FB43E5" w:rsidRDefault="00FB43E5" w:rsidP="00FB43E5">
              <w:pPr>
                <w:pStyle w:val="Bibliography"/>
                <w:ind w:left="720" w:hanging="720"/>
                <w:rPr>
                  <w:noProof/>
                </w:rPr>
              </w:pPr>
              <w:r>
                <w:rPr>
                  <w:noProof/>
                </w:rPr>
                <w:t xml:space="preserve">Milne, S. (2004). </w:t>
              </w:r>
              <w:r>
                <w:rPr>
                  <w:i/>
                  <w:iCs/>
                  <w:noProof/>
                </w:rPr>
                <w:t>The Enemy Within: The Secret War Against the Miners</w:t>
              </w:r>
              <w:r>
                <w:rPr>
                  <w:noProof/>
                </w:rPr>
                <w:t xml:space="preserve"> (illustrated, revised ed.). Verso. Retrieved from https://books.google.co.uk/books?id=55iV2JlUz9YC&amp;dq=the+effect+of+the+miners+strike+in+blaenavon+1972&amp;source=gbs_navlinks_s</w:t>
              </w:r>
            </w:p>
            <w:p w14:paraId="35ECD408" w14:textId="77777777" w:rsidR="00FB43E5" w:rsidRDefault="00FB43E5" w:rsidP="00FB43E5">
              <w:pPr>
                <w:pStyle w:val="Bibliography"/>
                <w:ind w:left="720" w:hanging="720"/>
                <w:rPr>
                  <w:noProof/>
                </w:rPr>
              </w:pPr>
              <w:r>
                <w:rPr>
                  <w:noProof/>
                </w:rPr>
                <w:t xml:space="preserve">Newman, J. (2000). </w:t>
              </w:r>
              <w:r>
                <w:rPr>
                  <w:i/>
                  <w:iCs/>
                  <w:noProof/>
                </w:rPr>
                <w:t>Gwent/Monmouthshire</w:t>
              </w:r>
              <w:r>
                <w:rPr>
                  <w:noProof/>
                </w:rPr>
                <w:t xml:space="preserve"> (illustrated ed.). Yale University Press. Retrieved from https://books.google.co.uk/books?id=knRf4U60QjcC&amp;pg=PA48&amp;dq=opening+of+blaenavon+ironworks+in+1788&amp;hl=en&amp;sa=X&amp;ved=0ahUKEwj8zbv_rZncAhVCC8AKHRB0CaoQ6AEIKzAB#v=onepage&amp;q=opening%20of%20blaenavon%20ironworks%20in%201788&amp;f=false</w:t>
              </w:r>
            </w:p>
            <w:p w14:paraId="598F19A9" w14:textId="77777777" w:rsidR="00FB43E5" w:rsidRDefault="00FB43E5" w:rsidP="00FB43E5">
              <w:pPr>
                <w:pStyle w:val="Bibliography"/>
                <w:ind w:left="720" w:hanging="720"/>
                <w:rPr>
                  <w:noProof/>
                </w:rPr>
              </w:pPr>
              <w:r>
                <w:rPr>
                  <w:noProof/>
                </w:rPr>
                <w:t xml:space="preserve">O'SHEA, R. J. (2018). </w:t>
              </w:r>
              <w:r>
                <w:rPr>
                  <w:i/>
                  <w:iCs/>
                  <w:noProof/>
                </w:rPr>
                <w:t>Taj Mahal To Introduce Three Hour Limit on Tourist Visits To Avoid Overcrowding</w:t>
              </w:r>
              <w:r>
                <w:rPr>
                  <w:noProof/>
                </w:rPr>
                <w:t>. Retrieved from Independent: https://www.independent.co.uk/travel/news-and-advice/taj-mahal-tourist-visits-three-hour-limit-overcrowding-india-timings-opening-hours-a8286631.html</w:t>
              </w:r>
            </w:p>
            <w:p w14:paraId="61D851AB" w14:textId="77777777" w:rsidR="00FB43E5" w:rsidRDefault="00FB43E5" w:rsidP="00FB43E5">
              <w:pPr>
                <w:pStyle w:val="Bibliography"/>
                <w:ind w:left="720" w:hanging="720"/>
                <w:rPr>
                  <w:noProof/>
                </w:rPr>
              </w:pPr>
              <w:r>
                <w:rPr>
                  <w:noProof/>
                </w:rPr>
                <w:lastRenderedPageBreak/>
                <w:t xml:space="preserve">Papworth, J. (2007). </w:t>
              </w:r>
              <w:r>
                <w:rPr>
                  <w:i/>
                  <w:iCs/>
                  <w:noProof/>
                </w:rPr>
                <w:t>Should that child really be working? Your guide to school-age staff</w:t>
              </w:r>
              <w:r>
                <w:rPr>
                  <w:noProof/>
                </w:rPr>
                <w:t>. Retrieved from The Guardian: https://www.theguardian.com/money/2007/jun/16/workandcareers.moneysupplement</w:t>
              </w:r>
            </w:p>
            <w:p w14:paraId="42C1EED4" w14:textId="77777777" w:rsidR="00FB43E5" w:rsidRDefault="00FB43E5" w:rsidP="00FB43E5">
              <w:pPr>
                <w:pStyle w:val="Bibliography"/>
                <w:ind w:left="720" w:hanging="720"/>
                <w:rPr>
                  <w:noProof/>
                </w:rPr>
              </w:pPr>
              <w:r>
                <w:rPr>
                  <w:noProof/>
                </w:rPr>
                <w:t xml:space="preserve">Processes, Blaenavon Historical. (2018). </w:t>
              </w:r>
              <w:r>
                <w:rPr>
                  <w:i/>
                  <w:iCs/>
                  <w:noProof/>
                </w:rPr>
                <w:t>Blaenavon Historical Processes, Themes and Background</w:t>
              </w:r>
              <w:r>
                <w:rPr>
                  <w:noProof/>
                </w:rPr>
                <w:t>. Retrieved from Historic Landscape Characterization: http://www.ggat.org.uk/cadw/historic_landscape/blaenavon/english/Blaenavon_Features.htm#introduction</w:t>
              </w:r>
            </w:p>
            <w:p w14:paraId="24F40F76" w14:textId="77777777" w:rsidR="00FB43E5" w:rsidRDefault="00FB43E5" w:rsidP="00FB43E5">
              <w:pPr>
                <w:pStyle w:val="Bibliography"/>
                <w:ind w:left="720" w:hanging="720"/>
                <w:rPr>
                  <w:noProof/>
                </w:rPr>
              </w:pPr>
              <w:r>
                <w:rPr>
                  <w:noProof/>
                </w:rPr>
                <w:t xml:space="preserve">Research Team. (2018). </w:t>
              </w:r>
              <w:r>
                <w:rPr>
                  <w:i/>
                  <w:iCs/>
                  <w:noProof/>
                </w:rPr>
                <w:t>Torfaen Town Profiles</w:t>
              </w:r>
              <w:r>
                <w:rPr>
                  <w:noProof/>
                </w:rPr>
                <w:t>. Retrieved from Torfaen County Borough: https://www.torfaen.gov.uk/lgsl/en/ResearchCitizenEngagement/TorfaenTownProfiles/Torfaen-Town-Profiles.aspx</w:t>
              </w:r>
            </w:p>
            <w:p w14:paraId="4201F08B" w14:textId="77777777" w:rsidR="00FB43E5" w:rsidRDefault="00FB43E5" w:rsidP="00FB43E5">
              <w:pPr>
                <w:pStyle w:val="Bibliography"/>
                <w:ind w:left="720" w:hanging="720"/>
                <w:rPr>
                  <w:noProof/>
                </w:rPr>
              </w:pPr>
              <w:r>
                <w:rPr>
                  <w:noProof/>
                </w:rPr>
                <w:t xml:space="preserve">Smith, N. (2009). </w:t>
              </w:r>
              <w:r>
                <w:rPr>
                  <w:i/>
                  <w:iCs/>
                  <w:noProof/>
                </w:rPr>
                <w:t>Events and Outcomes Industrial Revolution</w:t>
              </w:r>
              <w:r>
                <w:rPr>
                  <w:noProof/>
                </w:rPr>
                <w:t xml:space="preserve"> (illustrated ed.). Evans Brothers. Retrieved from https://books.google.co.uk/books?id=oXzT8Jnp-W0C&amp;pg=PA25&amp;dq=industrial+revolution+in+blaenavon&amp;hl=en&amp;sa=X&amp;ved=0ahUKEwjwofWciqbcAhUJQ8AKHd_vBuIQ6AEIQjAF#v=onepage&amp;q=industrial%20revolution%20in%20blaenavon&amp;f=false</w:t>
              </w:r>
            </w:p>
            <w:p w14:paraId="5F75D3B2" w14:textId="77777777" w:rsidR="00FB43E5" w:rsidRDefault="00FB43E5" w:rsidP="00FB43E5">
              <w:pPr>
                <w:pStyle w:val="Bibliography"/>
                <w:ind w:left="720" w:hanging="720"/>
                <w:rPr>
                  <w:noProof/>
                </w:rPr>
              </w:pPr>
              <w:r>
                <w:rPr>
                  <w:noProof/>
                </w:rPr>
                <w:t xml:space="preserve">Sullivan, P. (2016). </w:t>
              </w:r>
              <w:r>
                <w:rPr>
                  <w:i/>
                  <w:iCs/>
                  <w:noProof/>
                </w:rPr>
                <w:t>East Germany’s old mines transformed into new lake district</w:t>
              </w:r>
              <w:r>
                <w:rPr>
                  <w:noProof/>
                </w:rPr>
                <w:t>. Retrieved from The Guardian: https://www.theguardian.com/travel/2016/sep/17/lusatian-lake-district-project-east-germany</w:t>
              </w:r>
            </w:p>
            <w:p w14:paraId="46472D47" w14:textId="77777777" w:rsidR="00FB43E5" w:rsidRDefault="00FB43E5" w:rsidP="00FB43E5">
              <w:pPr>
                <w:pStyle w:val="Bibliography"/>
                <w:ind w:left="720" w:hanging="720"/>
                <w:rPr>
                  <w:noProof/>
                </w:rPr>
              </w:pPr>
              <w:r>
                <w:rPr>
                  <w:noProof/>
                </w:rPr>
                <w:t xml:space="preserve">Tallon, A. (2013). </w:t>
              </w:r>
              <w:r>
                <w:rPr>
                  <w:i/>
                  <w:iCs/>
                  <w:noProof/>
                </w:rPr>
                <w:t>Urban Regeneration in the UK</w:t>
              </w:r>
              <w:r>
                <w:rPr>
                  <w:noProof/>
                </w:rPr>
                <w:t xml:space="preserve"> (illustrated ed.). Routledge. Retrieved from https://books.google.co.uk/books?id=cnQiw0NhgEsC&amp;dq=aims+of+a+social+regeneration+plan&amp;source=gbs_navlinks_s</w:t>
              </w:r>
            </w:p>
            <w:p w14:paraId="33A0DFED" w14:textId="77777777" w:rsidR="00FB43E5" w:rsidRDefault="00FB43E5" w:rsidP="00FB43E5">
              <w:pPr>
                <w:pStyle w:val="Bibliography"/>
                <w:ind w:left="720" w:hanging="720"/>
                <w:rPr>
                  <w:noProof/>
                </w:rPr>
              </w:pPr>
              <w:r>
                <w:rPr>
                  <w:noProof/>
                </w:rPr>
                <w:t xml:space="preserve">Taylor, T. (2005). </w:t>
              </w:r>
              <w:r>
                <w:rPr>
                  <w:i/>
                  <w:iCs/>
                  <w:noProof/>
                </w:rPr>
                <w:t>The Time Team Guide to the Archaeological Sites of Britain &amp; Ireland</w:t>
              </w:r>
              <w:r>
                <w:rPr>
                  <w:noProof/>
                </w:rPr>
                <w:t xml:space="preserve"> (illustrated ed.). Random House. Retrieved from </w:t>
              </w:r>
              <w:r>
                <w:rPr>
                  <w:noProof/>
                </w:rPr>
                <w:lastRenderedPageBreak/>
                <w:t>https://books.google.co.uk/books?id=KtJrplHI2AgC&amp;dq=blaenavon+industrial+revolution&amp;source=gbs_navlinks_s</w:t>
              </w:r>
            </w:p>
            <w:p w14:paraId="3DBB467D" w14:textId="77777777" w:rsidR="00FB43E5" w:rsidRDefault="00FB43E5" w:rsidP="00FB43E5">
              <w:pPr>
                <w:pStyle w:val="Bibliography"/>
                <w:ind w:left="720" w:hanging="720"/>
                <w:rPr>
                  <w:noProof/>
                </w:rPr>
              </w:pPr>
              <w:r>
                <w:rPr>
                  <w:noProof/>
                </w:rPr>
                <w:t>Taylor-Davies, R. (2018, February 6). Blaenavon Field Trip Guide. Blaenavon, South Wales, Wales.</w:t>
              </w:r>
            </w:p>
            <w:p w14:paraId="548BF683" w14:textId="77777777" w:rsidR="00FB43E5" w:rsidRDefault="00FB43E5" w:rsidP="00FB43E5">
              <w:pPr>
                <w:pStyle w:val="Bibliography"/>
                <w:ind w:left="720" w:hanging="720"/>
                <w:rPr>
                  <w:noProof/>
                </w:rPr>
              </w:pPr>
              <w:r>
                <w:rPr>
                  <w:noProof/>
                </w:rPr>
                <w:t xml:space="preserve">The Glamorgan-Gwent Archaelogical Trust Ltd. (2014). </w:t>
              </w:r>
              <w:r>
                <w:rPr>
                  <w:i/>
                  <w:iCs/>
                  <w:noProof/>
                </w:rPr>
                <w:t>Merthyr Tydfil and the Industrial Revolution</w:t>
              </w:r>
              <w:r>
                <w:rPr>
                  <w:noProof/>
                </w:rPr>
                <w:t>. Retrieved from Ynysfach Ironworks: http://www.ggat.org.uk/ynys_fach_excav/industrial.html</w:t>
              </w:r>
            </w:p>
            <w:p w14:paraId="187CD5E9" w14:textId="77777777" w:rsidR="00FB43E5" w:rsidRDefault="00FB43E5" w:rsidP="00FB43E5">
              <w:pPr>
                <w:pStyle w:val="Bibliography"/>
                <w:ind w:left="720" w:hanging="720"/>
                <w:rPr>
                  <w:noProof/>
                </w:rPr>
              </w:pPr>
              <w:r>
                <w:rPr>
                  <w:noProof/>
                </w:rPr>
                <w:t xml:space="preserve">The National Archives. (2018). </w:t>
              </w:r>
              <w:r>
                <w:rPr>
                  <w:i/>
                  <w:iCs/>
                  <w:noProof/>
                </w:rPr>
                <w:t>Children and Young Persons Act 1933</w:t>
              </w:r>
              <w:r>
                <w:rPr>
                  <w:noProof/>
                </w:rPr>
                <w:t>. Retrieved from legislation.gov.uk: http://www.legislation.gov.uk/ukpga/Geo5/23-24/12</w:t>
              </w:r>
            </w:p>
            <w:p w14:paraId="082708B7" w14:textId="77777777" w:rsidR="00FB43E5" w:rsidRDefault="00FB43E5" w:rsidP="00FB43E5">
              <w:pPr>
                <w:pStyle w:val="Bibliography"/>
                <w:ind w:left="720" w:hanging="720"/>
                <w:rPr>
                  <w:noProof/>
                </w:rPr>
              </w:pPr>
              <w:r>
                <w:rPr>
                  <w:noProof/>
                </w:rPr>
                <w:t xml:space="preserve">The Peoples Charter. (2016). </w:t>
              </w:r>
              <w:r>
                <w:rPr>
                  <w:i/>
                  <w:iCs/>
                  <w:noProof/>
                </w:rPr>
                <w:t>Pit closures were a Labour policy; Wilson shut twice as many as Thatcher</w:t>
              </w:r>
              <w:r>
                <w:rPr>
                  <w:noProof/>
                </w:rPr>
                <w:t>. Retrieved from The Peoples Charter: http://peoplescharter.org/pit-closures-were-a-labour-policy-wilson-shut-twice-as-many-as-thatcher/</w:t>
              </w:r>
            </w:p>
            <w:p w14:paraId="5C860961" w14:textId="77777777" w:rsidR="00FB43E5" w:rsidRDefault="00FB43E5" w:rsidP="00FB43E5">
              <w:pPr>
                <w:pStyle w:val="Bibliography"/>
                <w:ind w:left="720" w:hanging="720"/>
                <w:rPr>
                  <w:noProof/>
                </w:rPr>
              </w:pPr>
              <w:r>
                <w:rPr>
                  <w:noProof/>
                </w:rPr>
                <w:t xml:space="preserve">Torfaen County Borough. (2018). </w:t>
              </w:r>
              <w:r>
                <w:rPr>
                  <w:i/>
                  <w:iCs/>
                  <w:noProof/>
                </w:rPr>
                <w:t>Have a say on the future management of the Blaenavon World Heritage Site</w:t>
              </w:r>
              <w:r>
                <w:rPr>
                  <w:noProof/>
                </w:rPr>
                <w:t>. Retrieved from Torfaen County Borough: https://www.torfaen.gov.uk/en/News/2018/April/12-Have-a-say-on-the-future-management-of-the-Blaenavon-World-Heritage-Site.aspx</w:t>
              </w:r>
            </w:p>
            <w:p w14:paraId="1D22B139" w14:textId="77777777" w:rsidR="00FB43E5" w:rsidRDefault="00FB43E5" w:rsidP="00FB43E5">
              <w:pPr>
                <w:pStyle w:val="Bibliography"/>
                <w:ind w:left="720" w:hanging="720"/>
                <w:rPr>
                  <w:noProof/>
                </w:rPr>
              </w:pPr>
              <w:r>
                <w:rPr>
                  <w:noProof/>
                </w:rPr>
                <w:t xml:space="preserve">Unesco. (2018). </w:t>
              </w:r>
              <w:r>
                <w:rPr>
                  <w:i/>
                  <w:iCs/>
                  <w:noProof/>
                </w:rPr>
                <w:t>World Heritage</w:t>
              </w:r>
              <w:r>
                <w:rPr>
                  <w:noProof/>
                </w:rPr>
                <w:t>. Retrieved from Unesco: http://whc.unesco.org/en/about/world-heritage</w:t>
              </w:r>
            </w:p>
            <w:p w14:paraId="56F58929" w14:textId="77777777" w:rsidR="00FB43E5" w:rsidRDefault="00FB43E5" w:rsidP="00FB43E5">
              <w:pPr>
                <w:pStyle w:val="Bibliography"/>
                <w:ind w:left="720" w:hanging="720"/>
                <w:rPr>
                  <w:noProof/>
                </w:rPr>
              </w:pPr>
              <w:r>
                <w:rPr>
                  <w:noProof/>
                </w:rPr>
                <w:t xml:space="preserve">Unesco. (n.d.). </w:t>
              </w:r>
              <w:r>
                <w:rPr>
                  <w:i/>
                  <w:iCs/>
                  <w:noProof/>
                </w:rPr>
                <w:t>Blaenavon Industrial Landscape</w:t>
              </w:r>
              <w:r>
                <w:rPr>
                  <w:noProof/>
                </w:rPr>
                <w:t>. Retrieved July 6, 2018, from Unesco: http://whc.unesco.org/en/list/984</w:t>
              </w:r>
            </w:p>
            <w:p w14:paraId="249BBF3D" w14:textId="77777777" w:rsidR="00FB43E5" w:rsidRDefault="00FB43E5" w:rsidP="00FB43E5">
              <w:pPr>
                <w:pStyle w:val="Bibliography"/>
                <w:ind w:left="720" w:hanging="720"/>
                <w:rPr>
                  <w:noProof/>
                </w:rPr>
              </w:pPr>
              <w:r>
                <w:rPr>
                  <w:noProof/>
                </w:rPr>
                <w:t xml:space="preserve">Wales Council For Voluntary Action. (2018). </w:t>
              </w:r>
              <w:r>
                <w:rPr>
                  <w:i/>
                  <w:iCs/>
                  <w:noProof/>
                </w:rPr>
                <w:t>The Well-being of Future Generations (Wales) Act - All You Need To Know</w:t>
              </w:r>
              <w:r>
                <w:rPr>
                  <w:noProof/>
                </w:rPr>
                <w:t xml:space="preserve">. Retrieved from Wales Council for Voluntary Action: </w:t>
              </w:r>
              <w:r>
                <w:rPr>
                  <w:noProof/>
                </w:rPr>
                <w:lastRenderedPageBreak/>
                <w:t>https://www.wcva.org.uk/what-we-do/the-future-generations-(wales)-act-all-you-need-to-know</w:t>
              </w:r>
            </w:p>
            <w:p w14:paraId="06045CBB" w14:textId="07A1CCA3" w:rsidR="00FB43E5" w:rsidRDefault="00FB43E5" w:rsidP="00FB5117">
              <w:pPr>
                <w:pStyle w:val="Bibliography"/>
                <w:ind w:left="720" w:hanging="720"/>
                <w:rPr>
                  <w:noProof/>
                </w:rPr>
              </w:pPr>
              <w:r>
                <w:rPr>
                  <w:noProof/>
                </w:rPr>
                <w:t xml:space="preserve">Welsh </w:t>
              </w:r>
              <w:bookmarkStart w:id="1" w:name="_GoBack"/>
              <w:bookmarkEnd w:id="1"/>
              <w:r>
                <w:rPr>
                  <w:noProof/>
                </w:rPr>
                <w:t xml:space="preserve">Government. (2017). </w:t>
              </w:r>
              <w:r>
                <w:rPr>
                  <w:i/>
                  <w:iCs/>
                  <w:noProof/>
                </w:rPr>
                <w:t>Town Centre Partnership Fund - Blaenavon</w:t>
              </w:r>
              <w:r>
                <w:rPr>
                  <w:noProof/>
                </w:rPr>
                <w:t>. Retrieved from Weksh Government: https://gov.wales/topics/housing-and-regeneration/regeneration/vibrant-and-viable-places/town-centre-partnership-fund/blaenavon/?lang=en</w:t>
              </w:r>
            </w:p>
            <w:p w14:paraId="32C2465A" w14:textId="1C34221C" w:rsidR="00FB43E5" w:rsidRDefault="00FB43E5" w:rsidP="00FB43E5">
              <w:r>
                <w:rPr>
                  <w:b/>
                  <w:bCs/>
                  <w:noProof/>
                </w:rPr>
                <w:fldChar w:fldCharType="end"/>
              </w:r>
            </w:p>
          </w:sdtContent>
        </w:sdt>
      </w:sdtContent>
    </w:sdt>
    <w:p w14:paraId="51305122" w14:textId="77777777" w:rsidR="00930741" w:rsidRDefault="00930741" w:rsidP="00FB43E5"/>
    <w:p w14:paraId="3673A1EB" w14:textId="77777777" w:rsidR="003F2D18" w:rsidRDefault="003F2D18" w:rsidP="00E70B75"/>
    <w:p w14:paraId="3FA04D56" w14:textId="03C3B5A3" w:rsidR="00FF389C" w:rsidRDefault="00FF389C" w:rsidP="00E70B75">
      <w:r>
        <w:tab/>
      </w:r>
    </w:p>
    <w:p w14:paraId="197D6279" w14:textId="256FE536" w:rsidR="00515EC1" w:rsidRDefault="00515EC1" w:rsidP="00E70B75">
      <w:r>
        <w:tab/>
      </w:r>
    </w:p>
    <w:p w14:paraId="10782789" w14:textId="36B313F2" w:rsidR="00515EC1" w:rsidRDefault="00515EC1" w:rsidP="00E70B75">
      <w:r>
        <w:tab/>
      </w:r>
    </w:p>
    <w:p w14:paraId="17EB25B0" w14:textId="7AE4C3B4" w:rsidR="00B14E92" w:rsidRDefault="00B14E92" w:rsidP="00E70B75">
      <w:r>
        <w:tab/>
      </w:r>
    </w:p>
    <w:p w14:paraId="79D8C8D7" w14:textId="77777777" w:rsidR="00571623" w:rsidRDefault="00571623" w:rsidP="00E70B75"/>
    <w:p w14:paraId="62A50E34" w14:textId="77777777" w:rsidR="00DF38A1" w:rsidRDefault="00DF38A1" w:rsidP="00E70B75"/>
    <w:p w14:paraId="7F7AAFA4" w14:textId="77777777" w:rsidR="00CF2F78" w:rsidRDefault="00CF2F78" w:rsidP="00E70B75"/>
    <w:p w14:paraId="537AE8C5" w14:textId="4714AE97" w:rsidR="00E70B75" w:rsidRPr="00E70B75" w:rsidRDefault="00311678" w:rsidP="00E70B75">
      <w:r>
        <w:t xml:space="preserve">  </w:t>
      </w:r>
      <w:r w:rsidR="008E2AC2">
        <w:t xml:space="preserve">  </w:t>
      </w:r>
    </w:p>
    <w:p w14:paraId="71B4533F" w14:textId="77777777" w:rsidR="000102E6" w:rsidRDefault="000102E6" w:rsidP="00A256F3"/>
    <w:p w14:paraId="76E42C28" w14:textId="47A5D94E" w:rsidR="00395440" w:rsidRDefault="00395440" w:rsidP="00A256F3">
      <w:r>
        <w:tab/>
      </w:r>
    </w:p>
    <w:p w14:paraId="26F560A6" w14:textId="168B665F" w:rsidR="00395440" w:rsidRDefault="00395440" w:rsidP="00A256F3">
      <w:r>
        <w:tab/>
      </w:r>
    </w:p>
    <w:p w14:paraId="2D36C206" w14:textId="77777777" w:rsidR="00DB1EBE" w:rsidRDefault="00DB1EBE" w:rsidP="00A256F3"/>
    <w:p w14:paraId="2C91836E" w14:textId="77777777" w:rsidR="00B45824" w:rsidRPr="00A256F3" w:rsidRDefault="00B45824" w:rsidP="00A256F3"/>
    <w:p w14:paraId="05586F9C" w14:textId="2CBE64E7" w:rsidR="00A256F3" w:rsidRDefault="00A256F3" w:rsidP="00A256F3"/>
    <w:p w14:paraId="1F31C95A" w14:textId="77777777" w:rsidR="00A256F3" w:rsidRPr="00A256F3" w:rsidRDefault="00A256F3" w:rsidP="00A256F3"/>
    <w:p w14:paraId="46443A67" w14:textId="352035D0" w:rsidR="00E84304" w:rsidRDefault="00A705A3" w:rsidP="00E84304">
      <w:r>
        <w:tab/>
      </w:r>
    </w:p>
    <w:p w14:paraId="7E891D0E" w14:textId="77777777" w:rsidR="001C707B" w:rsidRDefault="001C707B" w:rsidP="005A3B55">
      <w:pPr>
        <w:ind w:firstLine="720"/>
      </w:pPr>
    </w:p>
    <w:p w14:paraId="0CCAAD0A" w14:textId="77777777" w:rsidR="00EC15BF" w:rsidRDefault="00EC15BF" w:rsidP="005A3B55">
      <w:pPr>
        <w:ind w:firstLine="720"/>
      </w:pPr>
    </w:p>
    <w:p w14:paraId="724E9342" w14:textId="77777777" w:rsidR="005A3B55" w:rsidRDefault="005A3B55" w:rsidP="005A3B55">
      <w:pPr>
        <w:ind w:firstLine="720"/>
      </w:pPr>
    </w:p>
    <w:p w14:paraId="4E07CB2F" w14:textId="77777777" w:rsidR="00E91C32" w:rsidRDefault="00E91C32" w:rsidP="005875DF">
      <w:pPr>
        <w:ind w:firstLine="720"/>
      </w:pPr>
    </w:p>
    <w:p w14:paraId="08797963" w14:textId="6B6C99CA" w:rsidR="00314B92" w:rsidRDefault="00314B92" w:rsidP="00030F43">
      <w:pPr>
        <w:ind w:firstLine="720"/>
      </w:pPr>
    </w:p>
    <w:p w14:paraId="4054B9C4" w14:textId="77777777" w:rsidR="009634E5" w:rsidRDefault="009634E5" w:rsidP="00030F43">
      <w:pPr>
        <w:ind w:firstLine="720"/>
      </w:pPr>
    </w:p>
    <w:p w14:paraId="0B345936" w14:textId="5E4AD787" w:rsidR="00D074F2" w:rsidRDefault="00D074F2" w:rsidP="00030F43">
      <w:pPr>
        <w:ind w:firstLine="720"/>
      </w:pPr>
    </w:p>
    <w:p w14:paraId="4F8CE1FC" w14:textId="77777777" w:rsidR="0036708A" w:rsidRDefault="0036708A" w:rsidP="002B7236"/>
    <w:p w14:paraId="370A9122" w14:textId="77777777" w:rsidR="00C675EB" w:rsidRPr="002B7236" w:rsidRDefault="00C675EB" w:rsidP="002B7236"/>
    <w:p w14:paraId="1BD11AFE" w14:textId="4005414A" w:rsidR="00433376" w:rsidRPr="00433376" w:rsidRDefault="00433376" w:rsidP="00433376">
      <w:r>
        <w:tab/>
      </w:r>
    </w:p>
    <w:p w14:paraId="7D30BADD" w14:textId="517DA76C" w:rsidR="00433376" w:rsidRPr="00433376" w:rsidRDefault="00433376" w:rsidP="00433376">
      <w:r>
        <w:tab/>
      </w:r>
    </w:p>
    <w:p w14:paraId="04449032" w14:textId="77777777" w:rsidR="00F9740D" w:rsidRDefault="00F9740D" w:rsidP="0040268A">
      <w:pPr>
        <w:ind w:firstLine="720"/>
      </w:pPr>
    </w:p>
    <w:p w14:paraId="296EA094" w14:textId="1230FB09" w:rsidR="00EC306F" w:rsidRDefault="00EC306F" w:rsidP="00EC306F">
      <w:r>
        <w:tab/>
      </w:r>
    </w:p>
    <w:p w14:paraId="494FA491" w14:textId="45DC65CA" w:rsidR="002F4E76" w:rsidRDefault="002F4E76" w:rsidP="0040268A">
      <w:pPr>
        <w:ind w:firstLine="720"/>
      </w:pPr>
    </w:p>
    <w:p w14:paraId="3339CD3A" w14:textId="77777777" w:rsidR="002F4E76" w:rsidRDefault="002F4E76" w:rsidP="0040268A">
      <w:pPr>
        <w:ind w:firstLine="720"/>
      </w:pPr>
    </w:p>
    <w:p w14:paraId="019EBB69" w14:textId="77777777" w:rsidR="002F4E76" w:rsidRDefault="002F4E76" w:rsidP="0040268A">
      <w:pPr>
        <w:ind w:firstLine="720"/>
      </w:pPr>
    </w:p>
    <w:p w14:paraId="430D296B" w14:textId="77777777" w:rsidR="002F4E76" w:rsidRDefault="002F4E76" w:rsidP="0040268A">
      <w:pPr>
        <w:ind w:firstLine="720"/>
      </w:pPr>
    </w:p>
    <w:p w14:paraId="09C41653" w14:textId="77777777" w:rsidR="006A1F1E" w:rsidRDefault="006A1F1E" w:rsidP="0040268A">
      <w:pPr>
        <w:ind w:firstLine="720"/>
      </w:pPr>
    </w:p>
    <w:p w14:paraId="62E4CFDF" w14:textId="77777777" w:rsidR="00CA6E36" w:rsidRDefault="00CA6E36" w:rsidP="0040268A">
      <w:pPr>
        <w:ind w:firstLine="720"/>
      </w:pPr>
    </w:p>
    <w:p w14:paraId="2CC3A48D" w14:textId="77777777" w:rsidR="00CA6E36" w:rsidRDefault="00CA6E36" w:rsidP="0040268A">
      <w:pPr>
        <w:ind w:firstLine="720"/>
      </w:pPr>
    </w:p>
    <w:p w14:paraId="7355F4EC" w14:textId="77777777" w:rsidR="00A445E7" w:rsidRDefault="00A445E7" w:rsidP="0040268A">
      <w:pPr>
        <w:ind w:firstLine="720"/>
      </w:pPr>
    </w:p>
    <w:p w14:paraId="4C07CCDB" w14:textId="77777777" w:rsidR="0080786B" w:rsidRDefault="0080786B" w:rsidP="00DB7AF9">
      <w:pPr>
        <w:ind w:firstLine="720"/>
      </w:pPr>
    </w:p>
    <w:p w14:paraId="6B527A08" w14:textId="77777777" w:rsidR="00376008" w:rsidRDefault="00376008" w:rsidP="00545FA1"/>
    <w:p w14:paraId="6172D695" w14:textId="77777777" w:rsidR="00394C95" w:rsidRPr="00545FA1" w:rsidRDefault="00394C95" w:rsidP="00545FA1"/>
    <w:p w14:paraId="3E7DDD64" w14:textId="77777777" w:rsidR="001522A7" w:rsidRDefault="001522A7" w:rsidP="00C347C4"/>
    <w:p w14:paraId="75A5BF70" w14:textId="77777777" w:rsidR="00746E54" w:rsidRDefault="00746E54" w:rsidP="00C347C4"/>
    <w:p w14:paraId="1C2D5A4D" w14:textId="77777777" w:rsidR="00746E54" w:rsidRPr="00C347C4" w:rsidRDefault="00746E54" w:rsidP="00C347C4"/>
    <w:p w14:paraId="149FF903" w14:textId="77777777" w:rsidR="00686FD6" w:rsidRPr="00294F0E" w:rsidRDefault="00686FD6" w:rsidP="00294F0E"/>
    <w:p w14:paraId="2916F5A0" w14:textId="435394E2" w:rsidR="02A65361" w:rsidRDefault="02A65361" w:rsidP="02A65361"/>
    <w:p w14:paraId="7D88BB2B" w14:textId="77777777" w:rsidR="00895D37" w:rsidRPr="00895D37" w:rsidRDefault="00895D37" w:rsidP="00895D37"/>
    <w:p w14:paraId="7C427362" w14:textId="784B29EC" w:rsidR="004C3BE6" w:rsidRPr="004C3BE6" w:rsidRDefault="004C3BE6" w:rsidP="004C3BE6"/>
    <w:sectPr w:rsidR="004C3BE6" w:rsidRPr="004C3BE6" w:rsidSect="00695AC5">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639320" w14:textId="77777777" w:rsidR="00FB43AC" w:rsidRDefault="00FB43AC" w:rsidP="005B025E">
      <w:pPr>
        <w:spacing w:after="0" w:line="240" w:lineRule="auto"/>
      </w:pPr>
      <w:r>
        <w:separator/>
      </w:r>
    </w:p>
  </w:endnote>
  <w:endnote w:type="continuationSeparator" w:id="0">
    <w:p w14:paraId="08E3EF23" w14:textId="77777777" w:rsidR="00FB43AC" w:rsidRDefault="00FB43AC" w:rsidP="005B025E">
      <w:pPr>
        <w:spacing w:after="0" w:line="240" w:lineRule="auto"/>
      </w:pPr>
      <w:r>
        <w:continuationSeparator/>
      </w:r>
    </w:p>
  </w:endnote>
  <w:endnote w:type="continuationNotice" w:id="1">
    <w:p w14:paraId="2C5C4C94" w14:textId="77777777" w:rsidR="00FB43AC" w:rsidRDefault="00FB43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4FDF92" w14:textId="77777777" w:rsidR="00FB43AC" w:rsidRDefault="00FB43AC" w:rsidP="005B025E">
      <w:pPr>
        <w:spacing w:after="0" w:line="240" w:lineRule="auto"/>
      </w:pPr>
      <w:r>
        <w:separator/>
      </w:r>
    </w:p>
  </w:footnote>
  <w:footnote w:type="continuationSeparator" w:id="0">
    <w:p w14:paraId="51898FCE" w14:textId="77777777" w:rsidR="00FB43AC" w:rsidRDefault="00FB43AC" w:rsidP="005B025E">
      <w:pPr>
        <w:spacing w:after="0" w:line="240" w:lineRule="auto"/>
      </w:pPr>
      <w:r>
        <w:continuationSeparator/>
      </w:r>
    </w:p>
  </w:footnote>
  <w:footnote w:type="continuationNotice" w:id="1">
    <w:p w14:paraId="3FC1116B" w14:textId="77777777" w:rsidR="00FB43AC" w:rsidRDefault="00FB43A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10044" w14:textId="61D870B2" w:rsidR="00FD5F8D" w:rsidRDefault="00FD5F8D">
    <w:pPr>
      <w:pStyle w:val="Header"/>
      <w:jc w:val="right"/>
    </w:pPr>
    <w:r>
      <w:t>Blaenavon Field Report and Regeneration Plan</w:t>
    </w:r>
    <w:r>
      <w:tab/>
    </w:r>
    <w:r>
      <w:tab/>
    </w:r>
    <w:sdt>
      <w:sdtPr>
        <w:id w:val="148065634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598E78B" w14:textId="77777777" w:rsidR="00FD5F8D" w:rsidRDefault="00FD5F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7209C" w14:textId="72057A56" w:rsidR="00FD5F8D" w:rsidRDefault="00FD5F8D">
    <w:pPr>
      <w:pStyle w:val="Header"/>
      <w:jc w:val="right"/>
    </w:pPr>
    <w:r>
      <w:t>Running Head: Blaenavon Field Report and Rege</w:t>
    </w:r>
    <w:sdt>
      <w:sdtPr>
        <w:id w:val="2045164530"/>
        <w:docPartObj>
          <w:docPartGallery w:val="Page Numbers (Top of Page)"/>
          <w:docPartUnique/>
        </w:docPartObj>
      </w:sdtPr>
      <w:sdtEndPr>
        <w:rPr>
          <w:noProof/>
        </w:rPr>
      </w:sdtEndPr>
      <w:sdtContent>
        <w:r>
          <w:t>neration Plan</w:t>
        </w:r>
        <w:r>
          <w:tab/>
        </w:r>
        <w:r>
          <w:fldChar w:fldCharType="begin"/>
        </w:r>
        <w:r>
          <w:instrText xml:space="preserve"> PAGE   \* MERGEFORMAT </w:instrText>
        </w:r>
        <w:r>
          <w:fldChar w:fldCharType="separate"/>
        </w:r>
        <w:r>
          <w:rPr>
            <w:noProof/>
          </w:rPr>
          <w:t>2</w:t>
        </w:r>
        <w:r>
          <w:rPr>
            <w:noProof/>
          </w:rPr>
          <w:fldChar w:fldCharType="end"/>
        </w:r>
      </w:sdtContent>
    </w:sdt>
  </w:p>
  <w:p w14:paraId="65C6E20B" w14:textId="77777777" w:rsidR="00FD5F8D" w:rsidRDefault="00FD5F8D">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aniel ramsey">
    <w15:presenceInfo w15:providerId="Windows Live" w15:userId="6ccc0bc8db91a7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25E"/>
    <w:rsid w:val="000002C4"/>
    <w:rsid w:val="000102E6"/>
    <w:rsid w:val="000203B2"/>
    <w:rsid w:val="0002605B"/>
    <w:rsid w:val="00030656"/>
    <w:rsid w:val="00030F43"/>
    <w:rsid w:val="000372BB"/>
    <w:rsid w:val="00040500"/>
    <w:rsid w:val="0004239E"/>
    <w:rsid w:val="00043B34"/>
    <w:rsid w:val="0004506C"/>
    <w:rsid w:val="00046A38"/>
    <w:rsid w:val="00051C12"/>
    <w:rsid w:val="00057BE0"/>
    <w:rsid w:val="000620D9"/>
    <w:rsid w:val="00064ECA"/>
    <w:rsid w:val="00067D04"/>
    <w:rsid w:val="000707E4"/>
    <w:rsid w:val="00070960"/>
    <w:rsid w:val="000773D5"/>
    <w:rsid w:val="00081317"/>
    <w:rsid w:val="00084F2C"/>
    <w:rsid w:val="00090AC0"/>
    <w:rsid w:val="0009360F"/>
    <w:rsid w:val="00093F24"/>
    <w:rsid w:val="000A7C6F"/>
    <w:rsid w:val="000B250B"/>
    <w:rsid w:val="000B39C0"/>
    <w:rsid w:val="000B6DFB"/>
    <w:rsid w:val="000C4F50"/>
    <w:rsid w:val="000C656F"/>
    <w:rsid w:val="000C78E3"/>
    <w:rsid w:val="000D585D"/>
    <w:rsid w:val="000E1076"/>
    <w:rsid w:val="000E1A7D"/>
    <w:rsid w:val="000E1B8E"/>
    <w:rsid w:val="000E2115"/>
    <w:rsid w:val="000E5BAB"/>
    <w:rsid w:val="000E7BF9"/>
    <w:rsid w:val="000F011F"/>
    <w:rsid w:val="000F0C00"/>
    <w:rsid w:val="000F1D08"/>
    <w:rsid w:val="000F4272"/>
    <w:rsid w:val="0010078A"/>
    <w:rsid w:val="00100EB5"/>
    <w:rsid w:val="00104664"/>
    <w:rsid w:val="00115BC3"/>
    <w:rsid w:val="00122969"/>
    <w:rsid w:val="00130FBD"/>
    <w:rsid w:val="001316C9"/>
    <w:rsid w:val="001317A4"/>
    <w:rsid w:val="00132F60"/>
    <w:rsid w:val="00136D66"/>
    <w:rsid w:val="00137600"/>
    <w:rsid w:val="0014196B"/>
    <w:rsid w:val="00142877"/>
    <w:rsid w:val="001522A7"/>
    <w:rsid w:val="00163E82"/>
    <w:rsid w:val="001644F4"/>
    <w:rsid w:val="001674D6"/>
    <w:rsid w:val="0016788F"/>
    <w:rsid w:val="00171866"/>
    <w:rsid w:val="00171E02"/>
    <w:rsid w:val="00181FA5"/>
    <w:rsid w:val="00192428"/>
    <w:rsid w:val="00193D06"/>
    <w:rsid w:val="001957D1"/>
    <w:rsid w:val="00197AE8"/>
    <w:rsid w:val="001A087B"/>
    <w:rsid w:val="001A2EC0"/>
    <w:rsid w:val="001A353E"/>
    <w:rsid w:val="001A423F"/>
    <w:rsid w:val="001B02F4"/>
    <w:rsid w:val="001B128A"/>
    <w:rsid w:val="001B1687"/>
    <w:rsid w:val="001B6DCA"/>
    <w:rsid w:val="001B7169"/>
    <w:rsid w:val="001C48A7"/>
    <w:rsid w:val="001C707B"/>
    <w:rsid w:val="001C7C2B"/>
    <w:rsid w:val="001D143F"/>
    <w:rsid w:val="001D1600"/>
    <w:rsid w:val="001D413A"/>
    <w:rsid w:val="001D4F5E"/>
    <w:rsid w:val="001D5FB7"/>
    <w:rsid w:val="001F5308"/>
    <w:rsid w:val="00210D60"/>
    <w:rsid w:val="00215ACC"/>
    <w:rsid w:val="0022020E"/>
    <w:rsid w:val="002216A2"/>
    <w:rsid w:val="00223ED6"/>
    <w:rsid w:val="0022425F"/>
    <w:rsid w:val="00224ADB"/>
    <w:rsid w:val="002307AE"/>
    <w:rsid w:val="00232FE3"/>
    <w:rsid w:val="00235C36"/>
    <w:rsid w:val="002373EA"/>
    <w:rsid w:val="00242720"/>
    <w:rsid w:val="00245ACD"/>
    <w:rsid w:val="00250FBF"/>
    <w:rsid w:val="00251F57"/>
    <w:rsid w:val="00254826"/>
    <w:rsid w:val="00255226"/>
    <w:rsid w:val="00256C30"/>
    <w:rsid w:val="002636D4"/>
    <w:rsid w:val="00265933"/>
    <w:rsid w:val="002703DE"/>
    <w:rsid w:val="00275AB2"/>
    <w:rsid w:val="00275D45"/>
    <w:rsid w:val="002776BF"/>
    <w:rsid w:val="0027778B"/>
    <w:rsid w:val="00280A13"/>
    <w:rsid w:val="00284C12"/>
    <w:rsid w:val="00287922"/>
    <w:rsid w:val="002938D1"/>
    <w:rsid w:val="002943D9"/>
    <w:rsid w:val="00294843"/>
    <w:rsid w:val="00294F0E"/>
    <w:rsid w:val="00297F1D"/>
    <w:rsid w:val="002A0A22"/>
    <w:rsid w:val="002A3D9D"/>
    <w:rsid w:val="002A5AD5"/>
    <w:rsid w:val="002A6168"/>
    <w:rsid w:val="002B7236"/>
    <w:rsid w:val="002C28DB"/>
    <w:rsid w:val="002C2ABA"/>
    <w:rsid w:val="002C2BBB"/>
    <w:rsid w:val="002C36CF"/>
    <w:rsid w:val="002C725C"/>
    <w:rsid w:val="002D17A4"/>
    <w:rsid w:val="002D3082"/>
    <w:rsid w:val="002D6221"/>
    <w:rsid w:val="002E029E"/>
    <w:rsid w:val="002E1A27"/>
    <w:rsid w:val="002E29D6"/>
    <w:rsid w:val="002E68F0"/>
    <w:rsid w:val="002E6D33"/>
    <w:rsid w:val="002F352D"/>
    <w:rsid w:val="002F4E76"/>
    <w:rsid w:val="002F5A83"/>
    <w:rsid w:val="002F5C17"/>
    <w:rsid w:val="002F658E"/>
    <w:rsid w:val="00300574"/>
    <w:rsid w:val="003030E8"/>
    <w:rsid w:val="00311678"/>
    <w:rsid w:val="00314188"/>
    <w:rsid w:val="00314B92"/>
    <w:rsid w:val="003157D5"/>
    <w:rsid w:val="00334368"/>
    <w:rsid w:val="00340072"/>
    <w:rsid w:val="003458D4"/>
    <w:rsid w:val="003468B9"/>
    <w:rsid w:val="00347B59"/>
    <w:rsid w:val="00356B4A"/>
    <w:rsid w:val="00357175"/>
    <w:rsid w:val="00357987"/>
    <w:rsid w:val="00361AD2"/>
    <w:rsid w:val="003628AB"/>
    <w:rsid w:val="0036708A"/>
    <w:rsid w:val="00372EC5"/>
    <w:rsid w:val="003748F0"/>
    <w:rsid w:val="00376008"/>
    <w:rsid w:val="00380D57"/>
    <w:rsid w:val="003868F9"/>
    <w:rsid w:val="00390D64"/>
    <w:rsid w:val="00392E70"/>
    <w:rsid w:val="003933C8"/>
    <w:rsid w:val="0039419B"/>
    <w:rsid w:val="00394C95"/>
    <w:rsid w:val="00395440"/>
    <w:rsid w:val="00397D12"/>
    <w:rsid w:val="003A1475"/>
    <w:rsid w:val="003B1835"/>
    <w:rsid w:val="003B23FE"/>
    <w:rsid w:val="003B2C09"/>
    <w:rsid w:val="003B5B35"/>
    <w:rsid w:val="003B71D8"/>
    <w:rsid w:val="003C1DEB"/>
    <w:rsid w:val="003C4D8A"/>
    <w:rsid w:val="003D3A46"/>
    <w:rsid w:val="003D692B"/>
    <w:rsid w:val="003E02B3"/>
    <w:rsid w:val="003E46CD"/>
    <w:rsid w:val="003E6486"/>
    <w:rsid w:val="003F1DCC"/>
    <w:rsid w:val="003F2D18"/>
    <w:rsid w:val="0040268A"/>
    <w:rsid w:val="00402CF2"/>
    <w:rsid w:val="00403711"/>
    <w:rsid w:val="00403B5A"/>
    <w:rsid w:val="0041690E"/>
    <w:rsid w:val="00420839"/>
    <w:rsid w:val="0042232B"/>
    <w:rsid w:val="0042528D"/>
    <w:rsid w:val="004260B3"/>
    <w:rsid w:val="00433376"/>
    <w:rsid w:val="00433C7E"/>
    <w:rsid w:val="004474AB"/>
    <w:rsid w:val="004519DE"/>
    <w:rsid w:val="00453E4F"/>
    <w:rsid w:val="004609E0"/>
    <w:rsid w:val="004622E6"/>
    <w:rsid w:val="00464607"/>
    <w:rsid w:val="0046683F"/>
    <w:rsid w:val="00471497"/>
    <w:rsid w:val="00474EE9"/>
    <w:rsid w:val="004750BE"/>
    <w:rsid w:val="00480D4A"/>
    <w:rsid w:val="0049011E"/>
    <w:rsid w:val="004A2B00"/>
    <w:rsid w:val="004A339E"/>
    <w:rsid w:val="004B3BBF"/>
    <w:rsid w:val="004B5D29"/>
    <w:rsid w:val="004C3BE6"/>
    <w:rsid w:val="004D079B"/>
    <w:rsid w:val="004D20DE"/>
    <w:rsid w:val="004E28CE"/>
    <w:rsid w:val="004E6B41"/>
    <w:rsid w:val="004E702D"/>
    <w:rsid w:val="004E7681"/>
    <w:rsid w:val="004F03A6"/>
    <w:rsid w:val="004F0ADF"/>
    <w:rsid w:val="004F1324"/>
    <w:rsid w:val="00501673"/>
    <w:rsid w:val="005022D7"/>
    <w:rsid w:val="005061DF"/>
    <w:rsid w:val="00515EC1"/>
    <w:rsid w:val="00523C71"/>
    <w:rsid w:val="00525C8D"/>
    <w:rsid w:val="00526460"/>
    <w:rsid w:val="00530384"/>
    <w:rsid w:val="0053134D"/>
    <w:rsid w:val="00534A50"/>
    <w:rsid w:val="00541673"/>
    <w:rsid w:val="005447B2"/>
    <w:rsid w:val="00544C70"/>
    <w:rsid w:val="00545FA1"/>
    <w:rsid w:val="005460F6"/>
    <w:rsid w:val="0055323A"/>
    <w:rsid w:val="005537D6"/>
    <w:rsid w:val="00553CF4"/>
    <w:rsid w:val="005571E0"/>
    <w:rsid w:val="00557763"/>
    <w:rsid w:val="0056000B"/>
    <w:rsid w:val="00565B67"/>
    <w:rsid w:val="00565E58"/>
    <w:rsid w:val="00571623"/>
    <w:rsid w:val="0057475F"/>
    <w:rsid w:val="005751C2"/>
    <w:rsid w:val="00576BF5"/>
    <w:rsid w:val="0057737D"/>
    <w:rsid w:val="005832CD"/>
    <w:rsid w:val="00584DF7"/>
    <w:rsid w:val="005875DF"/>
    <w:rsid w:val="00590810"/>
    <w:rsid w:val="00593740"/>
    <w:rsid w:val="00596520"/>
    <w:rsid w:val="005A2B0A"/>
    <w:rsid w:val="005A3B55"/>
    <w:rsid w:val="005A6A7C"/>
    <w:rsid w:val="005B025E"/>
    <w:rsid w:val="005B250D"/>
    <w:rsid w:val="005B2B2B"/>
    <w:rsid w:val="005B5204"/>
    <w:rsid w:val="005B7DB6"/>
    <w:rsid w:val="005C3487"/>
    <w:rsid w:val="005C5D0D"/>
    <w:rsid w:val="005D10AD"/>
    <w:rsid w:val="005E6083"/>
    <w:rsid w:val="006038EE"/>
    <w:rsid w:val="00613BAD"/>
    <w:rsid w:val="00615325"/>
    <w:rsid w:val="00623222"/>
    <w:rsid w:val="0062398A"/>
    <w:rsid w:val="006357F1"/>
    <w:rsid w:val="0064189F"/>
    <w:rsid w:val="00646935"/>
    <w:rsid w:val="00647C07"/>
    <w:rsid w:val="00653A3F"/>
    <w:rsid w:val="00656C83"/>
    <w:rsid w:val="00661319"/>
    <w:rsid w:val="00661AF3"/>
    <w:rsid w:val="00673D50"/>
    <w:rsid w:val="00683BFC"/>
    <w:rsid w:val="00686300"/>
    <w:rsid w:val="00686AA3"/>
    <w:rsid w:val="00686FD6"/>
    <w:rsid w:val="00691B8A"/>
    <w:rsid w:val="00692EEF"/>
    <w:rsid w:val="00695AC5"/>
    <w:rsid w:val="006A1424"/>
    <w:rsid w:val="006A1C4A"/>
    <w:rsid w:val="006A1F1E"/>
    <w:rsid w:val="006A415D"/>
    <w:rsid w:val="006B13F9"/>
    <w:rsid w:val="006B4E92"/>
    <w:rsid w:val="006B519E"/>
    <w:rsid w:val="006B68D3"/>
    <w:rsid w:val="006B716F"/>
    <w:rsid w:val="006C065E"/>
    <w:rsid w:val="006D4057"/>
    <w:rsid w:val="006D6202"/>
    <w:rsid w:val="006D7521"/>
    <w:rsid w:val="006E29FC"/>
    <w:rsid w:val="006E5FAD"/>
    <w:rsid w:val="006E643C"/>
    <w:rsid w:val="006E7E5F"/>
    <w:rsid w:val="006F0D08"/>
    <w:rsid w:val="006F0E97"/>
    <w:rsid w:val="006F48A1"/>
    <w:rsid w:val="006F6A23"/>
    <w:rsid w:val="006F77F1"/>
    <w:rsid w:val="007031FF"/>
    <w:rsid w:val="007067E8"/>
    <w:rsid w:val="00720464"/>
    <w:rsid w:val="007230DC"/>
    <w:rsid w:val="00723612"/>
    <w:rsid w:val="007260D0"/>
    <w:rsid w:val="00737F65"/>
    <w:rsid w:val="007400A4"/>
    <w:rsid w:val="00743486"/>
    <w:rsid w:val="00743A02"/>
    <w:rsid w:val="00745E6E"/>
    <w:rsid w:val="00746E54"/>
    <w:rsid w:val="00747497"/>
    <w:rsid w:val="00753901"/>
    <w:rsid w:val="0075549E"/>
    <w:rsid w:val="00755F74"/>
    <w:rsid w:val="007567A8"/>
    <w:rsid w:val="00760F48"/>
    <w:rsid w:val="00762511"/>
    <w:rsid w:val="0076320B"/>
    <w:rsid w:val="00765B10"/>
    <w:rsid w:val="00767607"/>
    <w:rsid w:val="007739F4"/>
    <w:rsid w:val="0077751A"/>
    <w:rsid w:val="00792642"/>
    <w:rsid w:val="0079410D"/>
    <w:rsid w:val="007954BA"/>
    <w:rsid w:val="007A2AB9"/>
    <w:rsid w:val="007A529C"/>
    <w:rsid w:val="007A63AD"/>
    <w:rsid w:val="007A686D"/>
    <w:rsid w:val="007C14A0"/>
    <w:rsid w:val="007C2FC2"/>
    <w:rsid w:val="007D07F7"/>
    <w:rsid w:val="007D4E1F"/>
    <w:rsid w:val="007E0B47"/>
    <w:rsid w:val="007E5F2D"/>
    <w:rsid w:val="007E770E"/>
    <w:rsid w:val="007F224D"/>
    <w:rsid w:val="007F4983"/>
    <w:rsid w:val="007F55F7"/>
    <w:rsid w:val="007F7B05"/>
    <w:rsid w:val="008012CF"/>
    <w:rsid w:val="00802B28"/>
    <w:rsid w:val="00802CC2"/>
    <w:rsid w:val="008034BF"/>
    <w:rsid w:val="0080786B"/>
    <w:rsid w:val="0081135E"/>
    <w:rsid w:val="008301F4"/>
    <w:rsid w:val="00831C93"/>
    <w:rsid w:val="00834577"/>
    <w:rsid w:val="00834DED"/>
    <w:rsid w:val="00847179"/>
    <w:rsid w:val="00850143"/>
    <w:rsid w:val="00860A23"/>
    <w:rsid w:val="00861291"/>
    <w:rsid w:val="00871682"/>
    <w:rsid w:val="00872313"/>
    <w:rsid w:val="00875F7B"/>
    <w:rsid w:val="00877813"/>
    <w:rsid w:val="008821AD"/>
    <w:rsid w:val="00882342"/>
    <w:rsid w:val="00887994"/>
    <w:rsid w:val="00891B42"/>
    <w:rsid w:val="008922B2"/>
    <w:rsid w:val="00892BC2"/>
    <w:rsid w:val="00895D37"/>
    <w:rsid w:val="00896FB1"/>
    <w:rsid w:val="008A1589"/>
    <w:rsid w:val="008A6B2C"/>
    <w:rsid w:val="008A6F2A"/>
    <w:rsid w:val="008B050D"/>
    <w:rsid w:val="008B1A82"/>
    <w:rsid w:val="008B1E96"/>
    <w:rsid w:val="008B2D1D"/>
    <w:rsid w:val="008B52D0"/>
    <w:rsid w:val="008B614A"/>
    <w:rsid w:val="008C55D9"/>
    <w:rsid w:val="008C5630"/>
    <w:rsid w:val="008C7389"/>
    <w:rsid w:val="008C75F4"/>
    <w:rsid w:val="008D2107"/>
    <w:rsid w:val="008D3DAC"/>
    <w:rsid w:val="008D4F72"/>
    <w:rsid w:val="008D6717"/>
    <w:rsid w:val="008E2AC2"/>
    <w:rsid w:val="008E391E"/>
    <w:rsid w:val="008F1468"/>
    <w:rsid w:val="008F20AA"/>
    <w:rsid w:val="00900640"/>
    <w:rsid w:val="009027AE"/>
    <w:rsid w:val="00902A80"/>
    <w:rsid w:val="00906918"/>
    <w:rsid w:val="00914367"/>
    <w:rsid w:val="00916355"/>
    <w:rsid w:val="00916643"/>
    <w:rsid w:val="0091694D"/>
    <w:rsid w:val="00917928"/>
    <w:rsid w:val="00920A5B"/>
    <w:rsid w:val="00922D7A"/>
    <w:rsid w:val="00927A9D"/>
    <w:rsid w:val="00930741"/>
    <w:rsid w:val="00930A81"/>
    <w:rsid w:val="0093227F"/>
    <w:rsid w:val="00934981"/>
    <w:rsid w:val="00935226"/>
    <w:rsid w:val="0093609F"/>
    <w:rsid w:val="00956EBB"/>
    <w:rsid w:val="009626E7"/>
    <w:rsid w:val="00962DEA"/>
    <w:rsid w:val="009634E5"/>
    <w:rsid w:val="00964585"/>
    <w:rsid w:val="00965269"/>
    <w:rsid w:val="009713DF"/>
    <w:rsid w:val="009805F0"/>
    <w:rsid w:val="009A0F7F"/>
    <w:rsid w:val="009A2295"/>
    <w:rsid w:val="009A6728"/>
    <w:rsid w:val="009B1136"/>
    <w:rsid w:val="009B6931"/>
    <w:rsid w:val="009C0484"/>
    <w:rsid w:val="009C4C5B"/>
    <w:rsid w:val="009C6DDA"/>
    <w:rsid w:val="009D0ACD"/>
    <w:rsid w:val="009D1640"/>
    <w:rsid w:val="009D7A6A"/>
    <w:rsid w:val="009E2A63"/>
    <w:rsid w:val="009E5593"/>
    <w:rsid w:val="009F4C3A"/>
    <w:rsid w:val="009F5212"/>
    <w:rsid w:val="009F61AC"/>
    <w:rsid w:val="009F79CD"/>
    <w:rsid w:val="00A06A32"/>
    <w:rsid w:val="00A10C3A"/>
    <w:rsid w:val="00A14D94"/>
    <w:rsid w:val="00A20DFA"/>
    <w:rsid w:val="00A22C41"/>
    <w:rsid w:val="00A256F3"/>
    <w:rsid w:val="00A321B4"/>
    <w:rsid w:val="00A3401F"/>
    <w:rsid w:val="00A372FC"/>
    <w:rsid w:val="00A434AF"/>
    <w:rsid w:val="00A445E7"/>
    <w:rsid w:val="00A5095D"/>
    <w:rsid w:val="00A563C0"/>
    <w:rsid w:val="00A705A3"/>
    <w:rsid w:val="00A72372"/>
    <w:rsid w:val="00A74487"/>
    <w:rsid w:val="00A83D22"/>
    <w:rsid w:val="00A8469D"/>
    <w:rsid w:val="00A855D2"/>
    <w:rsid w:val="00A87E45"/>
    <w:rsid w:val="00A909D3"/>
    <w:rsid w:val="00A9216B"/>
    <w:rsid w:val="00A92391"/>
    <w:rsid w:val="00AA5B59"/>
    <w:rsid w:val="00AA72C6"/>
    <w:rsid w:val="00AA74C4"/>
    <w:rsid w:val="00AB3365"/>
    <w:rsid w:val="00AB3B60"/>
    <w:rsid w:val="00AC0BF3"/>
    <w:rsid w:val="00AC3940"/>
    <w:rsid w:val="00AC5291"/>
    <w:rsid w:val="00AD1E70"/>
    <w:rsid w:val="00AE1804"/>
    <w:rsid w:val="00AE38AA"/>
    <w:rsid w:val="00AE4842"/>
    <w:rsid w:val="00AE663F"/>
    <w:rsid w:val="00AE6649"/>
    <w:rsid w:val="00AF74F8"/>
    <w:rsid w:val="00B04778"/>
    <w:rsid w:val="00B11990"/>
    <w:rsid w:val="00B13B2C"/>
    <w:rsid w:val="00B14E92"/>
    <w:rsid w:val="00B1532B"/>
    <w:rsid w:val="00B15A07"/>
    <w:rsid w:val="00B3132D"/>
    <w:rsid w:val="00B33F6C"/>
    <w:rsid w:val="00B363E5"/>
    <w:rsid w:val="00B4151B"/>
    <w:rsid w:val="00B4553D"/>
    <w:rsid w:val="00B45824"/>
    <w:rsid w:val="00B466F7"/>
    <w:rsid w:val="00B50CCE"/>
    <w:rsid w:val="00B52525"/>
    <w:rsid w:val="00B60819"/>
    <w:rsid w:val="00B63B8B"/>
    <w:rsid w:val="00B63EEC"/>
    <w:rsid w:val="00B709A8"/>
    <w:rsid w:val="00B8020B"/>
    <w:rsid w:val="00B83549"/>
    <w:rsid w:val="00B87AFB"/>
    <w:rsid w:val="00B9707F"/>
    <w:rsid w:val="00BA19FC"/>
    <w:rsid w:val="00BB119F"/>
    <w:rsid w:val="00BB65BA"/>
    <w:rsid w:val="00BB7919"/>
    <w:rsid w:val="00BC2570"/>
    <w:rsid w:val="00BD03D6"/>
    <w:rsid w:val="00BD2FCC"/>
    <w:rsid w:val="00BF04E1"/>
    <w:rsid w:val="00C01837"/>
    <w:rsid w:val="00C01A70"/>
    <w:rsid w:val="00C0418E"/>
    <w:rsid w:val="00C149F1"/>
    <w:rsid w:val="00C14A4A"/>
    <w:rsid w:val="00C22ECB"/>
    <w:rsid w:val="00C25A5E"/>
    <w:rsid w:val="00C26297"/>
    <w:rsid w:val="00C276DF"/>
    <w:rsid w:val="00C30ADC"/>
    <w:rsid w:val="00C3318F"/>
    <w:rsid w:val="00C33DEE"/>
    <w:rsid w:val="00C347C4"/>
    <w:rsid w:val="00C36F6B"/>
    <w:rsid w:val="00C43AEF"/>
    <w:rsid w:val="00C44538"/>
    <w:rsid w:val="00C51286"/>
    <w:rsid w:val="00C55385"/>
    <w:rsid w:val="00C5747D"/>
    <w:rsid w:val="00C650E7"/>
    <w:rsid w:val="00C675EB"/>
    <w:rsid w:val="00C71CAE"/>
    <w:rsid w:val="00C73E79"/>
    <w:rsid w:val="00C757EE"/>
    <w:rsid w:val="00C761A1"/>
    <w:rsid w:val="00C76A76"/>
    <w:rsid w:val="00C76B13"/>
    <w:rsid w:val="00C82EC5"/>
    <w:rsid w:val="00C86D1B"/>
    <w:rsid w:val="00C87679"/>
    <w:rsid w:val="00C942EB"/>
    <w:rsid w:val="00C9529E"/>
    <w:rsid w:val="00CA0406"/>
    <w:rsid w:val="00CA6326"/>
    <w:rsid w:val="00CA6E36"/>
    <w:rsid w:val="00CB53F6"/>
    <w:rsid w:val="00CB6D0A"/>
    <w:rsid w:val="00CC1D53"/>
    <w:rsid w:val="00CC3783"/>
    <w:rsid w:val="00CC4956"/>
    <w:rsid w:val="00CD14AA"/>
    <w:rsid w:val="00CD2E39"/>
    <w:rsid w:val="00CD2FFB"/>
    <w:rsid w:val="00CD4C8C"/>
    <w:rsid w:val="00CE130E"/>
    <w:rsid w:val="00CE45E4"/>
    <w:rsid w:val="00CE7A6E"/>
    <w:rsid w:val="00CF2F78"/>
    <w:rsid w:val="00CF4D54"/>
    <w:rsid w:val="00D06574"/>
    <w:rsid w:val="00D06891"/>
    <w:rsid w:val="00D069C9"/>
    <w:rsid w:val="00D074F2"/>
    <w:rsid w:val="00D075E4"/>
    <w:rsid w:val="00D079F5"/>
    <w:rsid w:val="00D10BB8"/>
    <w:rsid w:val="00D11877"/>
    <w:rsid w:val="00D12941"/>
    <w:rsid w:val="00D1457C"/>
    <w:rsid w:val="00D15D4B"/>
    <w:rsid w:val="00D222AB"/>
    <w:rsid w:val="00D22D7E"/>
    <w:rsid w:val="00D24CFF"/>
    <w:rsid w:val="00D24FAE"/>
    <w:rsid w:val="00D25D95"/>
    <w:rsid w:val="00D2772B"/>
    <w:rsid w:val="00D31CEC"/>
    <w:rsid w:val="00D33531"/>
    <w:rsid w:val="00D432B0"/>
    <w:rsid w:val="00D43B4E"/>
    <w:rsid w:val="00D46DFF"/>
    <w:rsid w:val="00D5247D"/>
    <w:rsid w:val="00D5695F"/>
    <w:rsid w:val="00D60C6E"/>
    <w:rsid w:val="00D636E8"/>
    <w:rsid w:val="00D63E38"/>
    <w:rsid w:val="00D65B38"/>
    <w:rsid w:val="00D70E29"/>
    <w:rsid w:val="00D71D1E"/>
    <w:rsid w:val="00D75507"/>
    <w:rsid w:val="00D8011F"/>
    <w:rsid w:val="00D81155"/>
    <w:rsid w:val="00D84A8F"/>
    <w:rsid w:val="00D87676"/>
    <w:rsid w:val="00D93583"/>
    <w:rsid w:val="00D95996"/>
    <w:rsid w:val="00DA5519"/>
    <w:rsid w:val="00DB0497"/>
    <w:rsid w:val="00DB0A98"/>
    <w:rsid w:val="00DB1870"/>
    <w:rsid w:val="00DB1A02"/>
    <w:rsid w:val="00DB1EBE"/>
    <w:rsid w:val="00DB7AF9"/>
    <w:rsid w:val="00DC167D"/>
    <w:rsid w:val="00DC2DF2"/>
    <w:rsid w:val="00DD4494"/>
    <w:rsid w:val="00DD4ABC"/>
    <w:rsid w:val="00DD719F"/>
    <w:rsid w:val="00DE1840"/>
    <w:rsid w:val="00DE2D35"/>
    <w:rsid w:val="00DE36F8"/>
    <w:rsid w:val="00DE7575"/>
    <w:rsid w:val="00DF38A1"/>
    <w:rsid w:val="00DF6A30"/>
    <w:rsid w:val="00E13718"/>
    <w:rsid w:val="00E22792"/>
    <w:rsid w:val="00E24988"/>
    <w:rsid w:val="00E262CD"/>
    <w:rsid w:val="00E26CDC"/>
    <w:rsid w:val="00E271F9"/>
    <w:rsid w:val="00E329E2"/>
    <w:rsid w:val="00E33705"/>
    <w:rsid w:val="00E347FC"/>
    <w:rsid w:val="00E41DEB"/>
    <w:rsid w:val="00E42D0A"/>
    <w:rsid w:val="00E457C0"/>
    <w:rsid w:val="00E4615F"/>
    <w:rsid w:val="00E50B03"/>
    <w:rsid w:val="00E52230"/>
    <w:rsid w:val="00E55015"/>
    <w:rsid w:val="00E5550A"/>
    <w:rsid w:val="00E6053B"/>
    <w:rsid w:val="00E67597"/>
    <w:rsid w:val="00E67975"/>
    <w:rsid w:val="00E70B75"/>
    <w:rsid w:val="00E754BD"/>
    <w:rsid w:val="00E76977"/>
    <w:rsid w:val="00E80636"/>
    <w:rsid w:val="00E81559"/>
    <w:rsid w:val="00E81B8D"/>
    <w:rsid w:val="00E832E8"/>
    <w:rsid w:val="00E84304"/>
    <w:rsid w:val="00E84A21"/>
    <w:rsid w:val="00E90C26"/>
    <w:rsid w:val="00E9129E"/>
    <w:rsid w:val="00E91439"/>
    <w:rsid w:val="00E91C32"/>
    <w:rsid w:val="00E96629"/>
    <w:rsid w:val="00E96954"/>
    <w:rsid w:val="00E9787F"/>
    <w:rsid w:val="00E97B7F"/>
    <w:rsid w:val="00E97C2D"/>
    <w:rsid w:val="00EA097D"/>
    <w:rsid w:val="00EA3F99"/>
    <w:rsid w:val="00EA4B36"/>
    <w:rsid w:val="00EB0693"/>
    <w:rsid w:val="00EB13DD"/>
    <w:rsid w:val="00EB5156"/>
    <w:rsid w:val="00EB52A0"/>
    <w:rsid w:val="00EB68CB"/>
    <w:rsid w:val="00EC15BF"/>
    <w:rsid w:val="00EC306F"/>
    <w:rsid w:val="00EC5FEF"/>
    <w:rsid w:val="00ED0980"/>
    <w:rsid w:val="00ED2899"/>
    <w:rsid w:val="00EE0D83"/>
    <w:rsid w:val="00EE107C"/>
    <w:rsid w:val="00EE538C"/>
    <w:rsid w:val="00EE5F98"/>
    <w:rsid w:val="00EF0E7B"/>
    <w:rsid w:val="00EF1C9B"/>
    <w:rsid w:val="00EF3E8A"/>
    <w:rsid w:val="00EF44A6"/>
    <w:rsid w:val="00EF5A65"/>
    <w:rsid w:val="00F0041A"/>
    <w:rsid w:val="00F0111D"/>
    <w:rsid w:val="00F016AA"/>
    <w:rsid w:val="00F070B2"/>
    <w:rsid w:val="00F075E0"/>
    <w:rsid w:val="00F13721"/>
    <w:rsid w:val="00F16A0E"/>
    <w:rsid w:val="00F24E93"/>
    <w:rsid w:val="00F25794"/>
    <w:rsid w:val="00F26A7D"/>
    <w:rsid w:val="00F35B51"/>
    <w:rsid w:val="00F4432D"/>
    <w:rsid w:val="00F45B1B"/>
    <w:rsid w:val="00F47513"/>
    <w:rsid w:val="00F5561F"/>
    <w:rsid w:val="00F606B5"/>
    <w:rsid w:val="00F633F4"/>
    <w:rsid w:val="00F653A2"/>
    <w:rsid w:val="00F72932"/>
    <w:rsid w:val="00F81FB4"/>
    <w:rsid w:val="00F8372F"/>
    <w:rsid w:val="00F83996"/>
    <w:rsid w:val="00F85226"/>
    <w:rsid w:val="00F857D4"/>
    <w:rsid w:val="00F9101E"/>
    <w:rsid w:val="00F918B1"/>
    <w:rsid w:val="00F922E3"/>
    <w:rsid w:val="00F92705"/>
    <w:rsid w:val="00F9740D"/>
    <w:rsid w:val="00FA0267"/>
    <w:rsid w:val="00FA324D"/>
    <w:rsid w:val="00FA39CB"/>
    <w:rsid w:val="00FB1612"/>
    <w:rsid w:val="00FB16B6"/>
    <w:rsid w:val="00FB1EFF"/>
    <w:rsid w:val="00FB43AC"/>
    <w:rsid w:val="00FB43E5"/>
    <w:rsid w:val="00FB5117"/>
    <w:rsid w:val="00FB556F"/>
    <w:rsid w:val="00FB6C92"/>
    <w:rsid w:val="00FC05B8"/>
    <w:rsid w:val="00FC7786"/>
    <w:rsid w:val="00FD0DB3"/>
    <w:rsid w:val="00FD16C0"/>
    <w:rsid w:val="00FD1CC3"/>
    <w:rsid w:val="00FD5DCF"/>
    <w:rsid w:val="00FD5F8D"/>
    <w:rsid w:val="00FE0844"/>
    <w:rsid w:val="00FE3400"/>
    <w:rsid w:val="00FE358C"/>
    <w:rsid w:val="00FE41BE"/>
    <w:rsid w:val="00FE55B6"/>
    <w:rsid w:val="00FE6F0F"/>
    <w:rsid w:val="00FF389C"/>
    <w:rsid w:val="00FF4A42"/>
    <w:rsid w:val="00FF5C3A"/>
    <w:rsid w:val="02A65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FDDC46"/>
  <w15:chartTrackingRefBased/>
  <w15:docId w15:val="{025B6F60-04AA-4713-BBEE-1F630A756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025E"/>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DE36F8"/>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E36F8"/>
    <w:pPr>
      <w:keepNext/>
      <w:keepLines/>
      <w:spacing w:before="40" w:after="0"/>
      <w:outlineLvl w:val="1"/>
    </w:pPr>
    <w:rPr>
      <w:rFonts w:eastAsiaTheme="majorEastAsia" w:cstheme="majorBidi"/>
      <w:b/>
      <w:szCs w:val="26"/>
    </w:rPr>
  </w:style>
  <w:style w:type="paragraph" w:styleId="Heading5">
    <w:name w:val="heading 5"/>
    <w:basedOn w:val="Normal"/>
    <w:next w:val="Normal"/>
    <w:link w:val="Heading5Char"/>
    <w:uiPriority w:val="9"/>
    <w:semiHidden/>
    <w:unhideWhenUsed/>
    <w:qFormat/>
    <w:rsid w:val="001957D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E36F8"/>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DE36F8"/>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E36F8"/>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5B0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25E"/>
    <w:rPr>
      <w:rFonts w:ascii="Times New Roman" w:hAnsi="Times New Roman"/>
      <w:sz w:val="24"/>
    </w:rPr>
  </w:style>
  <w:style w:type="paragraph" w:styleId="Footer">
    <w:name w:val="footer"/>
    <w:basedOn w:val="Normal"/>
    <w:link w:val="FooterChar"/>
    <w:uiPriority w:val="99"/>
    <w:unhideWhenUsed/>
    <w:rsid w:val="005B0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25E"/>
    <w:rPr>
      <w:rFonts w:ascii="Times New Roman" w:hAnsi="Times New Roman"/>
      <w:sz w:val="24"/>
    </w:rPr>
  </w:style>
  <w:style w:type="paragraph" w:styleId="Revision">
    <w:name w:val="Revision"/>
    <w:hidden/>
    <w:uiPriority w:val="99"/>
    <w:semiHidden/>
    <w:rsid w:val="0040268A"/>
    <w:pPr>
      <w:spacing w:after="0" w:line="240" w:lineRule="auto"/>
    </w:pPr>
    <w:rPr>
      <w:rFonts w:ascii="Times New Roman" w:hAnsi="Times New Roman"/>
      <w:sz w:val="24"/>
    </w:rPr>
  </w:style>
  <w:style w:type="paragraph" w:styleId="BalloonText">
    <w:name w:val="Balloon Text"/>
    <w:basedOn w:val="Normal"/>
    <w:link w:val="BalloonTextChar"/>
    <w:uiPriority w:val="99"/>
    <w:semiHidden/>
    <w:unhideWhenUsed/>
    <w:rsid w:val="004026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268A"/>
    <w:rPr>
      <w:rFonts w:ascii="Segoe UI" w:hAnsi="Segoe UI" w:cs="Segoe UI"/>
      <w:sz w:val="18"/>
      <w:szCs w:val="18"/>
    </w:rPr>
  </w:style>
  <w:style w:type="character" w:customStyle="1" w:styleId="Heading5Char">
    <w:name w:val="Heading 5 Char"/>
    <w:basedOn w:val="DefaultParagraphFont"/>
    <w:link w:val="Heading5"/>
    <w:uiPriority w:val="9"/>
    <w:semiHidden/>
    <w:rsid w:val="001957D1"/>
    <w:rPr>
      <w:rFonts w:asciiTheme="majorHAnsi" w:eastAsiaTheme="majorEastAsia" w:hAnsiTheme="majorHAnsi" w:cstheme="majorBidi"/>
      <w:color w:val="2F5496" w:themeColor="accent1" w:themeShade="BF"/>
      <w:sz w:val="24"/>
    </w:rPr>
  </w:style>
  <w:style w:type="paragraph" w:styleId="Bibliography">
    <w:name w:val="Bibliography"/>
    <w:basedOn w:val="Normal"/>
    <w:next w:val="Normal"/>
    <w:uiPriority w:val="37"/>
    <w:unhideWhenUsed/>
    <w:rsid w:val="00FB43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1528">
      <w:bodyDiv w:val="1"/>
      <w:marLeft w:val="0"/>
      <w:marRight w:val="0"/>
      <w:marTop w:val="0"/>
      <w:marBottom w:val="0"/>
      <w:divBdr>
        <w:top w:val="none" w:sz="0" w:space="0" w:color="auto"/>
        <w:left w:val="none" w:sz="0" w:space="0" w:color="auto"/>
        <w:bottom w:val="none" w:sz="0" w:space="0" w:color="auto"/>
        <w:right w:val="none" w:sz="0" w:space="0" w:color="auto"/>
      </w:divBdr>
    </w:div>
    <w:div w:id="58410795">
      <w:bodyDiv w:val="1"/>
      <w:marLeft w:val="0"/>
      <w:marRight w:val="0"/>
      <w:marTop w:val="0"/>
      <w:marBottom w:val="0"/>
      <w:divBdr>
        <w:top w:val="none" w:sz="0" w:space="0" w:color="auto"/>
        <w:left w:val="none" w:sz="0" w:space="0" w:color="auto"/>
        <w:bottom w:val="none" w:sz="0" w:space="0" w:color="auto"/>
        <w:right w:val="none" w:sz="0" w:space="0" w:color="auto"/>
      </w:divBdr>
    </w:div>
    <w:div w:id="61565973">
      <w:bodyDiv w:val="1"/>
      <w:marLeft w:val="0"/>
      <w:marRight w:val="0"/>
      <w:marTop w:val="0"/>
      <w:marBottom w:val="0"/>
      <w:divBdr>
        <w:top w:val="none" w:sz="0" w:space="0" w:color="auto"/>
        <w:left w:val="none" w:sz="0" w:space="0" w:color="auto"/>
        <w:bottom w:val="none" w:sz="0" w:space="0" w:color="auto"/>
        <w:right w:val="none" w:sz="0" w:space="0" w:color="auto"/>
      </w:divBdr>
    </w:div>
    <w:div w:id="70010945">
      <w:bodyDiv w:val="1"/>
      <w:marLeft w:val="0"/>
      <w:marRight w:val="0"/>
      <w:marTop w:val="0"/>
      <w:marBottom w:val="0"/>
      <w:divBdr>
        <w:top w:val="none" w:sz="0" w:space="0" w:color="auto"/>
        <w:left w:val="none" w:sz="0" w:space="0" w:color="auto"/>
        <w:bottom w:val="none" w:sz="0" w:space="0" w:color="auto"/>
        <w:right w:val="none" w:sz="0" w:space="0" w:color="auto"/>
      </w:divBdr>
    </w:div>
    <w:div w:id="98836969">
      <w:bodyDiv w:val="1"/>
      <w:marLeft w:val="0"/>
      <w:marRight w:val="0"/>
      <w:marTop w:val="0"/>
      <w:marBottom w:val="0"/>
      <w:divBdr>
        <w:top w:val="none" w:sz="0" w:space="0" w:color="auto"/>
        <w:left w:val="none" w:sz="0" w:space="0" w:color="auto"/>
        <w:bottom w:val="none" w:sz="0" w:space="0" w:color="auto"/>
        <w:right w:val="none" w:sz="0" w:space="0" w:color="auto"/>
      </w:divBdr>
    </w:div>
    <w:div w:id="99379022">
      <w:bodyDiv w:val="1"/>
      <w:marLeft w:val="0"/>
      <w:marRight w:val="0"/>
      <w:marTop w:val="0"/>
      <w:marBottom w:val="0"/>
      <w:divBdr>
        <w:top w:val="none" w:sz="0" w:space="0" w:color="auto"/>
        <w:left w:val="none" w:sz="0" w:space="0" w:color="auto"/>
        <w:bottom w:val="none" w:sz="0" w:space="0" w:color="auto"/>
        <w:right w:val="none" w:sz="0" w:space="0" w:color="auto"/>
      </w:divBdr>
    </w:div>
    <w:div w:id="106195420">
      <w:bodyDiv w:val="1"/>
      <w:marLeft w:val="0"/>
      <w:marRight w:val="0"/>
      <w:marTop w:val="0"/>
      <w:marBottom w:val="0"/>
      <w:divBdr>
        <w:top w:val="none" w:sz="0" w:space="0" w:color="auto"/>
        <w:left w:val="none" w:sz="0" w:space="0" w:color="auto"/>
        <w:bottom w:val="none" w:sz="0" w:space="0" w:color="auto"/>
        <w:right w:val="none" w:sz="0" w:space="0" w:color="auto"/>
      </w:divBdr>
    </w:div>
    <w:div w:id="118763480">
      <w:bodyDiv w:val="1"/>
      <w:marLeft w:val="0"/>
      <w:marRight w:val="0"/>
      <w:marTop w:val="0"/>
      <w:marBottom w:val="0"/>
      <w:divBdr>
        <w:top w:val="none" w:sz="0" w:space="0" w:color="auto"/>
        <w:left w:val="none" w:sz="0" w:space="0" w:color="auto"/>
        <w:bottom w:val="none" w:sz="0" w:space="0" w:color="auto"/>
        <w:right w:val="none" w:sz="0" w:space="0" w:color="auto"/>
      </w:divBdr>
    </w:div>
    <w:div w:id="145127518">
      <w:bodyDiv w:val="1"/>
      <w:marLeft w:val="0"/>
      <w:marRight w:val="0"/>
      <w:marTop w:val="0"/>
      <w:marBottom w:val="0"/>
      <w:divBdr>
        <w:top w:val="none" w:sz="0" w:space="0" w:color="auto"/>
        <w:left w:val="none" w:sz="0" w:space="0" w:color="auto"/>
        <w:bottom w:val="none" w:sz="0" w:space="0" w:color="auto"/>
        <w:right w:val="none" w:sz="0" w:space="0" w:color="auto"/>
      </w:divBdr>
    </w:div>
    <w:div w:id="184372072">
      <w:bodyDiv w:val="1"/>
      <w:marLeft w:val="0"/>
      <w:marRight w:val="0"/>
      <w:marTop w:val="0"/>
      <w:marBottom w:val="0"/>
      <w:divBdr>
        <w:top w:val="none" w:sz="0" w:space="0" w:color="auto"/>
        <w:left w:val="none" w:sz="0" w:space="0" w:color="auto"/>
        <w:bottom w:val="none" w:sz="0" w:space="0" w:color="auto"/>
        <w:right w:val="none" w:sz="0" w:space="0" w:color="auto"/>
      </w:divBdr>
    </w:div>
    <w:div w:id="225803239">
      <w:bodyDiv w:val="1"/>
      <w:marLeft w:val="0"/>
      <w:marRight w:val="0"/>
      <w:marTop w:val="0"/>
      <w:marBottom w:val="0"/>
      <w:divBdr>
        <w:top w:val="none" w:sz="0" w:space="0" w:color="auto"/>
        <w:left w:val="none" w:sz="0" w:space="0" w:color="auto"/>
        <w:bottom w:val="none" w:sz="0" w:space="0" w:color="auto"/>
        <w:right w:val="none" w:sz="0" w:space="0" w:color="auto"/>
      </w:divBdr>
    </w:div>
    <w:div w:id="235479759">
      <w:bodyDiv w:val="1"/>
      <w:marLeft w:val="0"/>
      <w:marRight w:val="0"/>
      <w:marTop w:val="0"/>
      <w:marBottom w:val="0"/>
      <w:divBdr>
        <w:top w:val="none" w:sz="0" w:space="0" w:color="auto"/>
        <w:left w:val="none" w:sz="0" w:space="0" w:color="auto"/>
        <w:bottom w:val="none" w:sz="0" w:space="0" w:color="auto"/>
        <w:right w:val="none" w:sz="0" w:space="0" w:color="auto"/>
      </w:divBdr>
    </w:div>
    <w:div w:id="283924777">
      <w:bodyDiv w:val="1"/>
      <w:marLeft w:val="0"/>
      <w:marRight w:val="0"/>
      <w:marTop w:val="0"/>
      <w:marBottom w:val="0"/>
      <w:divBdr>
        <w:top w:val="none" w:sz="0" w:space="0" w:color="auto"/>
        <w:left w:val="none" w:sz="0" w:space="0" w:color="auto"/>
        <w:bottom w:val="none" w:sz="0" w:space="0" w:color="auto"/>
        <w:right w:val="none" w:sz="0" w:space="0" w:color="auto"/>
      </w:divBdr>
    </w:div>
    <w:div w:id="371536584">
      <w:bodyDiv w:val="1"/>
      <w:marLeft w:val="0"/>
      <w:marRight w:val="0"/>
      <w:marTop w:val="0"/>
      <w:marBottom w:val="0"/>
      <w:divBdr>
        <w:top w:val="none" w:sz="0" w:space="0" w:color="auto"/>
        <w:left w:val="none" w:sz="0" w:space="0" w:color="auto"/>
        <w:bottom w:val="none" w:sz="0" w:space="0" w:color="auto"/>
        <w:right w:val="none" w:sz="0" w:space="0" w:color="auto"/>
      </w:divBdr>
    </w:div>
    <w:div w:id="377515766">
      <w:bodyDiv w:val="1"/>
      <w:marLeft w:val="0"/>
      <w:marRight w:val="0"/>
      <w:marTop w:val="0"/>
      <w:marBottom w:val="0"/>
      <w:divBdr>
        <w:top w:val="none" w:sz="0" w:space="0" w:color="auto"/>
        <w:left w:val="none" w:sz="0" w:space="0" w:color="auto"/>
        <w:bottom w:val="none" w:sz="0" w:space="0" w:color="auto"/>
        <w:right w:val="none" w:sz="0" w:space="0" w:color="auto"/>
      </w:divBdr>
    </w:div>
    <w:div w:id="378365111">
      <w:bodyDiv w:val="1"/>
      <w:marLeft w:val="0"/>
      <w:marRight w:val="0"/>
      <w:marTop w:val="0"/>
      <w:marBottom w:val="0"/>
      <w:divBdr>
        <w:top w:val="none" w:sz="0" w:space="0" w:color="auto"/>
        <w:left w:val="none" w:sz="0" w:space="0" w:color="auto"/>
        <w:bottom w:val="none" w:sz="0" w:space="0" w:color="auto"/>
        <w:right w:val="none" w:sz="0" w:space="0" w:color="auto"/>
      </w:divBdr>
    </w:div>
    <w:div w:id="407046047">
      <w:bodyDiv w:val="1"/>
      <w:marLeft w:val="0"/>
      <w:marRight w:val="0"/>
      <w:marTop w:val="0"/>
      <w:marBottom w:val="0"/>
      <w:divBdr>
        <w:top w:val="none" w:sz="0" w:space="0" w:color="auto"/>
        <w:left w:val="none" w:sz="0" w:space="0" w:color="auto"/>
        <w:bottom w:val="none" w:sz="0" w:space="0" w:color="auto"/>
        <w:right w:val="none" w:sz="0" w:space="0" w:color="auto"/>
      </w:divBdr>
    </w:div>
    <w:div w:id="464660988">
      <w:bodyDiv w:val="1"/>
      <w:marLeft w:val="0"/>
      <w:marRight w:val="0"/>
      <w:marTop w:val="0"/>
      <w:marBottom w:val="0"/>
      <w:divBdr>
        <w:top w:val="none" w:sz="0" w:space="0" w:color="auto"/>
        <w:left w:val="none" w:sz="0" w:space="0" w:color="auto"/>
        <w:bottom w:val="none" w:sz="0" w:space="0" w:color="auto"/>
        <w:right w:val="none" w:sz="0" w:space="0" w:color="auto"/>
      </w:divBdr>
    </w:div>
    <w:div w:id="480972315">
      <w:bodyDiv w:val="1"/>
      <w:marLeft w:val="0"/>
      <w:marRight w:val="0"/>
      <w:marTop w:val="0"/>
      <w:marBottom w:val="0"/>
      <w:divBdr>
        <w:top w:val="none" w:sz="0" w:space="0" w:color="auto"/>
        <w:left w:val="none" w:sz="0" w:space="0" w:color="auto"/>
        <w:bottom w:val="none" w:sz="0" w:space="0" w:color="auto"/>
        <w:right w:val="none" w:sz="0" w:space="0" w:color="auto"/>
      </w:divBdr>
    </w:div>
    <w:div w:id="495802244">
      <w:bodyDiv w:val="1"/>
      <w:marLeft w:val="0"/>
      <w:marRight w:val="0"/>
      <w:marTop w:val="0"/>
      <w:marBottom w:val="0"/>
      <w:divBdr>
        <w:top w:val="none" w:sz="0" w:space="0" w:color="auto"/>
        <w:left w:val="none" w:sz="0" w:space="0" w:color="auto"/>
        <w:bottom w:val="none" w:sz="0" w:space="0" w:color="auto"/>
        <w:right w:val="none" w:sz="0" w:space="0" w:color="auto"/>
      </w:divBdr>
    </w:div>
    <w:div w:id="496313992">
      <w:bodyDiv w:val="1"/>
      <w:marLeft w:val="0"/>
      <w:marRight w:val="0"/>
      <w:marTop w:val="0"/>
      <w:marBottom w:val="0"/>
      <w:divBdr>
        <w:top w:val="none" w:sz="0" w:space="0" w:color="auto"/>
        <w:left w:val="none" w:sz="0" w:space="0" w:color="auto"/>
        <w:bottom w:val="none" w:sz="0" w:space="0" w:color="auto"/>
        <w:right w:val="none" w:sz="0" w:space="0" w:color="auto"/>
      </w:divBdr>
    </w:div>
    <w:div w:id="573198278">
      <w:bodyDiv w:val="1"/>
      <w:marLeft w:val="0"/>
      <w:marRight w:val="0"/>
      <w:marTop w:val="0"/>
      <w:marBottom w:val="0"/>
      <w:divBdr>
        <w:top w:val="none" w:sz="0" w:space="0" w:color="auto"/>
        <w:left w:val="none" w:sz="0" w:space="0" w:color="auto"/>
        <w:bottom w:val="none" w:sz="0" w:space="0" w:color="auto"/>
        <w:right w:val="none" w:sz="0" w:space="0" w:color="auto"/>
      </w:divBdr>
    </w:div>
    <w:div w:id="578096879">
      <w:bodyDiv w:val="1"/>
      <w:marLeft w:val="0"/>
      <w:marRight w:val="0"/>
      <w:marTop w:val="0"/>
      <w:marBottom w:val="0"/>
      <w:divBdr>
        <w:top w:val="none" w:sz="0" w:space="0" w:color="auto"/>
        <w:left w:val="none" w:sz="0" w:space="0" w:color="auto"/>
        <w:bottom w:val="none" w:sz="0" w:space="0" w:color="auto"/>
        <w:right w:val="none" w:sz="0" w:space="0" w:color="auto"/>
      </w:divBdr>
    </w:div>
    <w:div w:id="630482280">
      <w:bodyDiv w:val="1"/>
      <w:marLeft w:val="0"/>
      <w:marRight w:val="0"/>
      <w:marTop w:val="0"/>
      <w:marBottom w:val="0"/>
      <w:divBdr>
        <w:top w:val="none" w:sz="0" w:space="0" w:color="auto"/>
        <w:left w:val="none" w:sz="0" w:space="0" w:color="auto"/>
        <w:bottom w:val="none" w:sz="0" w:space="0" w:color="auto"/>
        <w:right w:val="none" w:sz="0" w:space="0" w:color="auto"/>
      </w:divBdr>
    </w:div>
    <w:div w:id="633876194">
      <w:bodyDiv w:val="1"/>
      <w:marLeft w:val="0"/>
      <w:marRight w:val="0"/>
      <w:marTop w:val="0"/>
      <w:marBottom w:val="0"/>
      <w:divBdr>
        <w:top w:val="none" w:sz="0" w:space="0" w:color="auto"/>
        <w:left w:val="none" w:sz="0" w:space="0" w:color="auto"/>
        <w:bottom w:val="none" w:sz="0" w:space="0" w:color="auto"/>
        <w:right w:val="none" w:sz="0" w:space="0" w:color="auto"/>
      </w:divBdr>
    </w:div>
    <w:div w:id="657611942">
      <w:bodyDiv w:val="1"/>
      <w:marLeft w:val="0"/>
      <w:marRight w:val="0"/>
      <w:marTop w:val="0"/>
      <w:marBottom w:val="0"/>
      <w:divBdr>
        <w:top w:val="none" w:sz="0" w:space="0" w:color="auto"/>
        <w:left w:val="none" w:sz="0" w:space="0" w:color="auto"/>
        <w:bottom w:val="none" w:sz="0" w:space="0" w:color="auto"/>
        <w:right w:val="none" w:sz="0" w:space="0" w:color="auto"/>
      </w:divBdr>
    </w:div>
    <w:div w:id="669716503">
      <w:bodyDiv w:val="1"/>
      <w:marLeft w:val="0"/>
      <w:marRight w:val="0"/>
      <w:marTop w:val="0"/>
      <w:marBottom w:val="0"/>
      <w:divBdr>
        <w:top w:val="none" w:sz="0" w:space="0" w:color="auto"/>
        <w:left w:val="none" w:sz="0" w:space="0" w:color="auto"/>
        <w:bottom w:val="none" w:sz="0" w:space="0" w:color="auto"/>
        <w:right w:val="none" w:sz="0" w:space="0" w:color="auto"/>
      </w:divBdr>
    </w:div>
    <w:div w:id="682315934">
      <w:bodyDiv w:val="1"/>
      <w:marLeft w:val="0"/>
      <w:marRight w:val="0"/>
      <w:marTop w:val="0"/>
      <w:marBottom w:val="0"/>
      <w:divBdr>
        <w:top w:val="none" w:sz="0" w:space="0" w:color="auto"/>
        <w:left w:val="none" w:sz="0" w:space="0" w:color="auto"/>
        <w:bottom w:val="none" w:sz="0" w:space="0" w:color="auto"/>
        <w:right w:val="none" w:sz="0" w:space="0" w:color="auto"/>
      </w:divBdr>
    </w:div>
    <w:div w:id="682439501">
      <w:bodyDiv w:val="1"/>
      <w:marLeft w:val="0"/>
      <w:marRight w:val="0"/>
      <w:marTop w:val="0"/>
      <w:marBottom w:val="0"/>
      <w:divBdr>
        <w:top w:val="none" w:sz="0" w:space="0" w:color="auto"/>
        <w:left w:val="none" w:sz="0" w:space="0" w:color="auto"/>
        <w:bottom w:val="none" w:sz="0" w:space="0" w:color="auto"/>
        <w:right w:val="none" w:sz="0" w:space="0" w:color="auto"/>
      </w:divBdr>
    </w:div>
    <w:div w:id="710034182">
      <w:bodyDiv w:val="1"/>
      <w:marLeft w:val="0"/>
      <w:marRight w:val="0"/>
      <w:marTop w:val="0"/>
      <w:marBottom w:val="0"/>
      <w:divBdr>
        <w:top w:val="none" w:sz="0" w:space="0" w:color="auto"/>
        <w:left w:val="none" w:sz="0" w:space="0" w:color="auto"/>
        <w:bottom w:val="none" w:sz="0" w:space="0" w:color="auto"/>
        <w:right w:val="none" w:sz="0" w:space="0" w:color="auto"/>
      </w:divBdr>
    </w:div>
    <w:div w:id="711658943">
      <w:bodyDiv w:val="1"/>
      <w:marLeft w:val="0"/>
      <w:marRight w:val="0"/>
      <w:marTop w:val="0"/>
      <w:marBottom w:val="0"/>
      <w:divBdr>
        <w:top w:val="none" w:sz="0" w:space="0" w:color="auto"/>
        <w:left w:val="none" w:sz="0" w:space="0" w:color="auto"/>
        <w:bottom w:val="none" w:sz="0" w:space="0" w:color="auto"/>
        <w:right w:val="none" w:sz="0" w:space="0" w:color="auto"/>
      </w:divBdr>
    </w:div>
    <w:div w:id="741372013">
      <w:bodyDiv w:val="1"/>
      <w:marLeft w:val="0"/>
      <w:marRight w:val="0"/>
      <w:marTop w:val="0"/>
      <w:marBottom w:val="0"/>
      <w:divBdr>
        <w:top w:val="none" w:sz="0" w:space="0" w:color="auto"/>
        <w:left w:val="none" w:sz="0" w:space="0" w:color="auto"/>
        <w:bottom w:val="none" w:sz="0" w:space="0" w:color="auto"/>
        <w:right w:val="none" w:sz="0" w:space="0" w:color="auto"/>
      </w:divBdr>
    </w:div>
    <w:div w:id="764619750">
      <w:bodyDiv w:val="1"/>
      <w:marLeft w:val="0"/>
      <w:marRight w:val="0"/>
      <w:marTop w:val="0"/>
      <w:marBottom w:val="0"/>
      <w:divBdr>
        <w:top w:val="none" w:sz="0" w:space="0" w:color="auto"/>
        <w:left w:val="none" w:sz="0" w:space="0" w:color="auto"/>
        <w:bottom w:val="none" w:sz="0" w:space="0" w:color="auto"/>
        <w:right w:val="none" w:sz="0" w:space="0" w:color="auto"/>
      </w:divBdr>
    </w:div>
    <w:div w:id="789008220">
      <w:bodyDiv w:val="1"/>
      <w:marLeft w:val="0"/>
      <w:marRight w:val="0"/>
      <w:marTop w:val="0"/>
      <w:marBottom w:val="0"/>
      <w:divBdr>
        <w:top w:val="none" w:sz="0" w:space="0" w:color="auto"/>
        <w:left w:val="none" w:sz="0" w:space="0" w:color="auto"/>
        <w:bottom w:val="none" w:sz="0" w:space="0" w:color="auto"/>
        <w:right w:val="none" w:sz="0" w:space="0" w:color="auto"/>
      </w:divBdr>
    </w:div>
    <w:div w:id="852459055">
      <w:bodyDiv w:val="1"/>
      <w:marLeft w:val="0"/>
      <w:marRight w:val="0"/>
      <w:marTop w:val="0"/>
      <w:marBottom w:val="0"/>
      <w:divBdr>
        <w:top w:val="none" w:sz="0" w:space="0" w:color="auto"/>
        <w:left w:val="none" w:sz="0" w:space="0" w:color="auto"/>
        <w:bottom w:val="none" w:sz="0" w:space="0" w:color="auto"/>
        <w:right w:val="none" w:sz="0" w:space="0" w:color="auto"/>
      </w:divBdr>
    </w:div>
    <w:div w:id="859197190">
      <w:bodyDiv w:val="1"/>
      <w:marLeft w:val="0"/>
      <w:marRight w:val="0"/>
      <w:marTop w:val="0"/>
      <w:marBottom w:val="0"/>
      <w:divBdr>
        <w:top w:val="none" w:sz="0" w:space="0" w:color="auto"/>
        <w:left w:val="none" w:sz="0" w:space="0" w:color="auto"/>
        <w:bottom w:val="none" w:sz="0" w:space="0" w:color="auto"/>
        <w:right w:val="none" w:sz="0" w:space="0" w:color="auto"/>
      </w:divBdr>
    </w:div>
    <w:div w:id="870872724">
      <w:bodyDiv w:val="1"/>
      <w:marLeft w:val="0"/>
      <w:marRight w:val="0"/>
      <w:marTop w:val="0"/>
      <w:marBottom w:val="0"/>
      <w:divBdr>
        <w:top w:val="none" w:sz="0" w:space="0" w:color="auto"/>
        <w:left w:val="none" w:sz="0" w:space="0" w:color="auto"/>
        <w:bottom w:val="none" w:sz="0" w:space="0" w:color="auto"/>
        <w:right w:val="none" w:sz="0" w:space="0" w:color="auto"/>
      </w:divBdr>
    </w:div>
    <w:div w:id="886796098">
      <w:bodyDiv w:val="1"/>
      <w:marLeft w:val="0"/>
      <w:marRight w:val="0"/>
      <w:marTop w:val="0"/>
      <w:marBottom w:val="0"/>
      <w:divBdr>
        <w:top w:val="none" w:sz="0" w:space="0" w:color="auto"/>
        <w:left w:val="none" w:sz="0" w:space="0" w:color="auto"/>
        <w:bottom w:val="none" w:sz="0" w:space="0" w:color="auto"/>
        <w:right w:val="none" w:sz="0" w:space="0" w:color="auto"/>
      </w:divBdr>
    </w:div>
    <w:div w:id="966202910">
      <w:bodyDiv w:val="1"/>
      <w:marLeft w:val="0"/>
      <w:marRight w:val="0"/>
      <w:marTop w:val="0"/>
      <w:marBottom w:val="0"/>
      <w:divBdr>
        <w:top w:val="none" w:sz="0" w:space="0" w:color="auto"/>
        <w:left w:val="none" w:sz="0" w:space="0" w:color="auto"/>
        <w:bottom w:val="none" w:sz="0" w:space="0" w:color="auto"/>
        <w:right w:val="none" w:sz="0" w:space="0" w:color="auto"/>
      </w:divBdr>
    </w:div>
    <w:div w:id="995449053">
      <w:bodyDiv w:val="1"/>
      <w:marLeft w:val="0"/>
      <w:marRight w:val="0"/>
      <w:marTop w:val="0"/>
      <w:marBottom w:val="0"/>
      <w:divBdr>
        <w:top w:val="none" w:sz="0" w:space="0" w:color="auto"/>
        <w:left w:val="none" w:sz="0" w:space="0" w:color="auto"/>
        <w:bottom w:val="none" w:sz="0" w:space="0" w:color="auto"/>
        <w:right w:val="none" w:sz="0" w:space="0" w:color="auto"/>
      </w:divBdr>
    </w:div>
    <w:div w:id="1019623072">
      <w:bodyDiv w:val="1"/>
      <w:marLeft w:val="0"/>
      <w:marRight w:val="0"/>
      <w:marTop w:val="0"/>
      <w:marBottom w:val="0"/>
      <w:divBdr>
        <w:top w:val="none" w:sz="0" w:space="0" w:color="auto"/>
        <w:left w:val="none" w:sz="0" w:space="0" w:color="auto"/>
        <w:bottom w:val="none" w:sz="0" w:space="0" w:color="auto"/>
        <w:right w:val="none" w:sz="0" w:space="0" w:color="auto"/>
      </w:divBdr>
    </w:div>
    <w:div w:id="1029259847">
      <w:bodyDiv w:val="1"/>
      <w:marLeft w:val="0"/>
      <w:marRight w:val="0"/>
      <w:marTop w:val="0"/>
      <w:marBottom w:val="0"/>
      <w:divBdr>
        <w:top w:val="none" w:sz="0" w:space="0" w:color="auto"/>
        <w:left w:val="none" w:sz="0" w:space="0" w:color="auto"/>
        <w:bottom w:val="none" w:sz="0" w:space="0" w:color="auto"/>
        <w:right w:val="none" w:sz="0" w:space="0" w:color="auto"/>
      </w:divBdr>
    </w:div>
    <w:div w:id="1088697532">
      <w:bodyDiv w:val="1"/>
      <w:marLeft w:val="0"/>
      <w:marRight w:val="0"/>
      <w:marTop w:val="0"/>
      <w:marBottom w:val="0"/>
      <w:divBdr>
        <w:top w:val="none" w:sz="0" w:space="0" w:color="auto"/>
        <w:left w:val="none" w:sz="0" w:space="0" w:color="auto"/>
        <w:bottom w:val="none" w:sz="0" w:space="0" w:color="auto"/>
        <w:right w:val="none" w:sz="0" w:space="0" w:color="auto"/>
      </w:divBdr>
    </w:div>
    <w:div w:id="1096904383">
      <w:bodyDiv w:val="1"/>
      <w:marLeft w:val="0"/>
      <w:marRight w:val="0"/>
      <w:marTop w:val="0"/>
      <w:marBottom w:val="0"/>
      <w:divBdr>
        <w:top w:val="none" w:sz="0" w:space="0" w:color="auto"/>
        <w:left w:val="none" w:sz="0" w:space="0" w:color="auto"/>
        <w:bottom w:val="none" w:sz="0" w:space="0" w:color="auto"/>
        <w:right w:val="none" w:sz="0" w:space="0" w:color="auto"/>
      </w:divBdr>
    </w:div>
    <w:div w:id="1102532096">
      <w:bodyDiv w:val="1"/>
      <w:marLeft w:val="0"/>
      <w:marRight w:val="0"/>
      <w:marTop w:val="0"/>
      <w:marBottom w:val="0"/>
      <w:divBdr>
        <w:top w:val="none" w:sz="0" w:space="0" w:color="auto"/>
        <w:left w:val="none" w:sz="0" w:space="0" w:color="auto"/>
        <w:bottom w:val="none" w:sz="0" w:space="0" w:color="auto"/>
        <w:right w:val="none" w:sz="0" w:space="0" w:color="auto"/>
      </w:divBdr>
    </w:div>
    <w:div w:id="1128013844">
      <w:bodyDiv w:val="1"/>
      <w:marLeft w:val="0"/>
      <w:marRight w:val="0"/>
      <w:marTop w:val="0"/>
      <w:marBottom w:val="0"/>
      <w:divBdr>
        <w:top w:val="none" w:sz="0" w:space="0" w:color="auto"/>
        <w:left w:val="none" w:sz="0" w:space="0" w:color="auto"/>
        <w:bottom w:val="none" w:sz="0" w:space="0" w:color="auto"/>
        <w:right w:val="none" w:sz="0" w:space="0" w:color="auto"/>
      </w:divBdr>
    </w:div>
    <w:div w:id="1225331652">
      <w:bodyDiv w:val="1"/>
      <w:marLeft w:val="0"/>
      <w:marRight w:val="0"/>
      <w:marTop w:val="0"/>
      <w:marBottom w:val="0"/>
      <w:divBdr>
        <w:top w:val="none" w:sz="0" w:space="0" w:color="auto"/>
        <w:left w:val="none" w:sz="0" w:space="0" w:color="auto"/>
        <w:bottom w:val="none" w:sz="0" w:space="0" w:color="auto"/>
        <w:right w:val="none" w:sz="0" w:space="0" w:color="auto"/>
      </w:divBdr>
    </w:div>
    <w:div w:id="1253776631">
      <w:bodyDiv w:val="1"/>
      <w:marLeft w:val="0"/>
      <w:marRight w:val="0"/>
      <w:marTop w:val="0"/>
      <w:marBottom w:val="0"/>
      <w:divBdr>
        <w:top w:val="none" w:sz="0" w:space="0" w:color="auto"/>
        <w:left w:val="none" w:sz="0" w:space="0" w:color="auto"/>
        <w:bottom w:val="none" w:sz="0" w:space="0" w:color="auto"/>
        <w:right w:val="none" w:sz="0" w:space="0" w:color="auto"/>
      </w:divBdr>
    </w:div>
    <w:div w:id="1266108165">
      <w:bodyDiv w:val="1"/>
      <w:marLeft w:val="0"/>
      <w:marRight w:val="0"/>
      <w:marTop w:val="0"/>
      <w:marBottom w:val="0"/>
      <w:divBdr>
        <w:top w:val="none" w:sz="0" w:space="0" w:color="auto"/>
        <w:left w:val="none" w:sz="0" w:space="0" w:color="auto"/>
        <w:bottom w:val="none" w:sz="0" w:space="0" w:color="auto"/>
        <w:right w:val="none" w:sz="0" w:space="0" w:color="auto"/>
      </w:divBdr>
    </w:div>
    <w:div w:id="1303119469">
      <w:bodyDiv w:val="1"/>
      <w:marLeft w:val="0"/>
      <w:marRight w:val="0"/>
      <w:marTop w:val="0"/>
      <w:marBottom w:val="0"/>
      <w:divBdr>
        <w:top w:val="none" w:sz="0" w:space="0" w:color="auto"/>
        <w:left w:val="none" w:sz="0" w:space="0" w:color="auto"/>
        <w:bottom w:val="none" w:sz="0" w:space="0" w:color="auto"/>
        <w:right w:val="none" w:sz="0" w:space="0" w:color="auto"/>
      </w:divBdr>
    </w:div>
    <w:div w:id="1324357177">
      <w:bodyDiv w:val="1"/>
      <w:marLeft w:val="0"/>
      <w:marRight w:val="0"/>
      <w:marTop w:val="0"/>
      <w:marBottom w:val="0"/>
      <w:divBdr>
        <w:top w:val="none" w:sz="0" w:space="0" w:color="auto"/>
        <w:left w:val="none" w:sz="0" w:space="0" w:color="auto"/>
        <w:bottom w:val="none" w:sz="0" w:space="0" w:color="auto"/>
        <w:right w:val="none" w:sz="0" w:space="0" w:color="auto"/>
      </w:divBdr>
    </w:div>
    <w:div w:id="1342125817">
      <w:bodyDiv w:val="1"/>
      <w:marLeft w:val="0"/>
      <w:marRight w:val="0"/>
      <w:marTop w:val="0"/>
      <w:marBottom w:val="0"/>
      <w:divBdr>
        <w:top w:val="none" w:sz="0" w:space="0" w:color="auto"/>
        <w:left w:val="none" w:sz="0" w:space="0" w:color="auto"/>
        <w:bottom w:val="none" w:sz="0" w:space="0" w:color="auto"/>
        <w:right w:val="none" w:sz="0" w:space="0" w:color="auto"/>
      </w:divBdr>
    </w:div>
    <w:div w:id="1374380274">
      <w:bodyDiv w:val="1"/>
      <w:marLeft w:val="0"/>
      <w:marRight w:val="0"/>
      <w:marTop w:val="0"/>
      <w:marBottom w:val="0"/>
      <w:divBdr>
        <w:top w:val="none" w:sz="0" w:space="0" w:color="auto"/>
        <w:left w:val="none" w:sz="0" w:space="0" w:color="auto"/>
        <w:bottom w:val="none" w:sz="0" w:space="0" w:color="auto"/>
        <w:right w:val="none" w:sz="0" w:space="0" w:color="auto"/>
      </w:divBdr>
    </w:div>
    <w:div w:id="1406217906">
      <w:bodyDiv w:val="1"/>
      <w:marLeft w:val="0"/>
      <w:marRight w:val="0"/>
      <w:marTop w:val="0"/>
      <w:marBottom w:val="0"/>
      <w:divBdr>
        <w:top w:val="none" w:sz="0" w:space="0" w:color="auto"/>
        <w:left w:val="none" w:sz="0" w:space="0" w:color="auto"/>
        <w:bottom w:val="none" w:sz="0" w:space="0" w:color="auto"/>
        <w:right w:val="none" w:sz="0" w:space="0" w:color="auto"/>
      </w:divBdr>
    </w:div>
    <w:div w:id="1411267632">
      <w:bodyDiv w:val="1"/>
      <w:marLeft w:val="0"/>
      <w:marRight w:val="0"/>
      <w:marTop w:val="0"/>
      <w:marBottom w:val="0"/>
      <w:divBdr>
        <w:top w:val="none" w:sz="0" w:space="0" w:color="auto"/>
        <w:left w:val="none" w:sz="0" w:space="0" w:color="auto"/>
        <w:bottom w:val="none" w:sz="0" w:space="0" w:color="auto"/>
        <w:right w:val="none" w:sz="0" w:space="0" w:color="auto"/>
      </w:divBdr>
    </w:div>
    <w:div w:id="1426653865">
      <w:bodyDiv w:val="1"/>
      <w:marLeft w:val="0"/>
      <w:marRight w:val="0"/>
      <w:marTop w:val="0"/>
      <w:marBottom w:val="0"/>
      <w:divBdr>
        <w:top w:val="none" w:sz="0" w:space="0" w:color="auto"/>
        <w:left w:val="none" w:sz="0" w:space="0" w:color="auto"/>
        <w:bottom w:val="none" w:sz="0" w:space="0" w:color="auto"/>
        <w:right w:val="none" w:sz="0" w:space="0" w:color="auto"/>
      </w:divBdr>
    </w:div>
    <w:div w:id="1432169046">
      <w:bodyDiv w:val="1"/>
      <w:marLeft w:val="0"/>
      <w:marRight w:val="0"/>
      <w:marTop w:val="0"/>
      <w:marBottom w:val="0"/>
      <w:divBdr>
        <w:top w:val="none" w:sz="0" w:space="0" w:color="auto"/>
        <w:left w:val="none" w:sz="0" w:space="0" w:color="auto"/>
        <w:bottom w:val="none" w:sz="0" w:space="0" w:color="auto"/>
        <w:right w:val="none" w:sz="0" w:space="0" w:color="auto"/>
      </w:divBdr>
    </w:div>
    <w:div w:id="1432553248">
      <w:bodyDiv w:val="1"/>
      <w:marLeft w:val="0"/>
      <w:marRight w:val="0"/>
      <w:marTop w:val="0"/>
      <w:marBottom w:val="0"/>
      <w:divBdr>
        <w:top w:val="none" w:sz="0" w:space="0" w:color="auto"/>
        <w:left w:val="none" w:sz="0" w:space="0" w:color="auto"/>
        <w:bottom w:val="none" w:sz="0" w:space="0" w:color="auto"/>
        <w:right w:val="none" w:sz="0" w:space="0" w:color="auto"/>
      </w:divBdr>
    </w:div>
    <w:div w:id="1456367049">
      <w:bodyDiv w:val="1"/>
      <w:marLeft w:val="0"/>
      <w:marRight w:val="0"/>
      <w:marTop w:val="0"/>
      <w:marBottom w:val="0"/>
      <w:divBdr>
        <w:top w:val="none" w:sz="0" w:space="0" w:color="auto"/>
        <w:left w:val="none" w:sz="0" w:space="0" w:color="auto"/>
        <w:bottom w:val="none" w:sz="0" w:space="0" w:color="auto"/>
        <w:right w:val="none" w:sz="0" w:space="0" w:color="auto"/>
      </w:divBdr>
    </w:div>
    <w:div w:id="1468667537">
      <w:bodyDiv w:val="1"/>
      <w:marLeft w:val="0"/>
      <w:marRight w:val="0"/>
      <w:marTop w:val="0"/>
      <w:marBottom w:val="0"/>
      <w:divBdr>
        <w:top w:val="none" w:sz="0" w:space="0" w:color="auto"/>
        <w:left w:val="none" w:sz="0" w:space="0" w:color="auto"/>
        <w:bottom w:val="none" w:sz="0" w:space="0" w:color="auto"/>
        <w:right w:val="none" w:sz="0" w:space="0" w:color="auto"/>
      </w:divBdr>
    </w:div>
    <w:div w:id="1478956085">
      <w:bodyDiv w:val="1"/>
      <w:marLeft w:val="0"/>
      <w:marRight w:val="0"/>
      <w:marTop w:val="0"/>
      <w:marBottom w:val="0"/>
      <w:divBdr>
        <w:top w:val="none" w:sz="0" w:space="0" w:color="auto"/>
        <w:left w:val="none" w:sz="0" w:space="0" w:color="auto"/>
        <w:bottom w:val="none" w:sz="0" w:space="0" w:color="auto"/>
        <w:right w:val="none" w:sz="0" w:space="0" w:color="auto"/>
      </w:divBdr>
    </w:div>
    <w:div w:id="1494106212">
      <w:bodyDiv w:val="1"/>
      <w:marLeft w:val="0"/>
      <w:marRight w:val="0"/>
      <w:marTop w:val="0"/>
      <w:marBottom w:val="0"/>
      <w:divBdr>
        <w:top w:val="none" w:sz="0" w:space="0" w:color="auto"/>
        <w:left w:val="none" w:sz="0" w:space="0" w:color="auto"/>
        <w:bottom w:val="none" w:sz="0" w:space="0" w:color="auto"/>
        <w:right w:val="none" w:sz="0" w:space="0" w:color="auto"/>
      </w:divBdr>
    </w:div>
    <w:div w:id="1505972743">
      <w:bodyDiv w:val="1"/>
      <w:marLeft w:val="0"/>
      <w:marRight w:val="0"/>
      <w:marTop w:val="0"/>
      <w:marBottom w:val="0"/>
      <w:divBdr>
        <w:top w:val="none" w:sz="0" w:space="0" w:color="auto"/>
        <w:left w:val="none" w:sz="0" w:space="0" w:color="auto"/>
        <w:bottom w:val="none" w:sz="0" w:space="0" w:color="auto"/>
        <w:right w:val="none" w:sz="0" w:space="0" w:color="auto"/>
      </w:divBdr>
    </w:div>
    <w:div w:id="1511263263">
      <w:bodyDiv w:val="1"/>
      <w:marLeft w:val="0"/>
      <w:marRight w:val="0"/>
      <w:marTop w:val="0"/>
      <w:marBottom w:val="0"/>
      <w:divBdr>
        <w:top w:val="none" w:sz="0" w:space="0" w:color="auto"/>
        <w:left w:val="none" w:sz="0" w:space="0" w:color="auto"/>
        <w:bottom w:val="none" w:sz="0" w:space="0" w:color="auto"/>
        <w:right w:val="none" w:sz="0" w:space="0" w:color="auto"/>
      </w:divBdr>
    </w:div>
    <w:div w:id="1532263529">
      <w:bodyDiv w:val="1"/>
      <w:marLeft w:val="0"/>
      <w:marRight w:val="0"/>
      <w:marTop w:val="0"/>
      <w:marBottom w:val="0"/>
      <w:divBdr>
        <w:top w:val="none" w:sz="0" w:space="0" w:color="auto"/>
        <w:left w:val="none" w:sz="0" w:space="0" w:color="auto"/>
        <w:bottom w:val="none" w:sz="0" w:space="0" w:color="auto"/>
        <w:right w:val="none" w:sz="0" w:space="0" w:color="auto"/>
      </w:divBdr>
    </w:div>
    <w:div w:id="1542402786">
      <w:bodyDiv w:val="1"/>
      <w:marLeft w:val="0"/>
      <w:marRight w:val="0"/>
      <w:marTop w:val="0"/>
      <w:marBottom w:val="0"/>
      <w:divBdr>
        <w:top w:val="none" w:sz="0" w:space="0" w:color="auto"/>
        <w:left w:val="none" w:sz="0" w:space="0" w:color="auto"/>
        <w:bottom w:val="none" w:sz="0" w:space="0" w:color="auto"/>
        <w:right w:val="none" w:sz="0" w:space="0" w:color="auto"/>
      </w:divBdr>
    </w:div>
    <w:div w:id="1576284997">
      <w:bodyDiv w:val="1"/>
      <w:marLeft w:val="0"/>
      <w:marRight w:val="0"/>
      <w:marTop w:val="0"/>
      <w:marBottom w:val="0"/>
      <w:divBdr>
        <w:top w:val="none" w:sz="0" w:space="0" w:color="auto"/>
        <w:left w:val="none" w:sz="0" w:space="0" w:color="auto"/>
        <w:bottom w:val="none" w:sz="0" w:space="0" w:color="auto"/>
        <w:right w:val="none" w:sz="0" w:space="0" w:color="auto"/>
      </w:divBdr>
    </w:div>
    <w:div w:id="1634406904">
      <w:bodyDiv w:val="1"/>
      <w:marLeft w:val="0"/>
      <w:marRight w:val="0"/>
      <w:marTop w:val="0"/>
      <w:marBottom w:val="0"/>
      <w:divBdr>
        <w:top w:val="none" w:sz="0" w:space="0" w:color="auto"/>
        <w:left w:val="none" w:sz="0" w:space="0" w:color="auto"/>
        <w:bottom w:val="none" w:sz="0" w:space="0" w:color="auto"/>
        <w:right w:val="none" w:sz="0" w:space="0" w:color="auto"/>
      </w:divBdr>
    </w:div>
    <w:div w:id="1645239148">
      <w:bodyDiv w:val="1"/>
      <w:marLeft w:val="0"/>
      <w:marRight w:val="0"/>
      <w:marTop w:val="0"/>
      <w:marBottom w:val="0"/>
      <w:divBdr>
        <w:top w:val="none" w:sz="0" w:space="0" w:color="auto"/>
        <w:left w:val="none" w:sz="0" w:space="0" w:color="auto"/>
        <w:bottom w:val="none" w:sz="0" w:space="0" w:color="auto"/>
        <w:right w:val="none" w:sz="0" w:space="0" w:color="auto"/>
      </w:divBdr>
    </w:div>
    <w:div w:id="1660962424">
      <w:bodyDiv w:val="1"/>
      <w:marLeft w:val="0"/>
      <w:marRight w:val="0"/>
      <w:marTop w:val="0"/>
      <w:marBottom w:val="0"/>
      <w:divBdr>
        <w:top w:val="none" w:sz="0" w:space="0" w:color="auto"/>
        <w:left w:val="none" w:sz="0" w:space="0" w:color="auto"/>
        <w:bottom w:val="none" w:sz="0" w:space="0" w:color="auto"/>
        <w:right w:val="none" w:sz="0" w:space="0" w:color="auto"/>
      </w:divBdr>
    </w:div>
    <w:div w:id="1685594901">
      <w:bodyDiv w:val="1"/>
      <w:marLeft w:val="0"/>
      <w:marRight w:val="0"/>
      <w:marTop w:val="0"/>
      <w:marBottom w:val="0"/>
      <w:divBdr>
        <w:top w:val="none" w:sz="0" w:space="0" w:color="auto"/>
        <w:left w:val="none" w:sz="0" w:space="0" w:color="auto"/>
        <w:bottom w:val="none" w:sz="0" w:space="0" w:color="auto"/>
        <w:right w:val="none" w:sz="0" w:space="0" w:color="auto"/>
      </w:divBdr>
    </w:div>
    <w:div w:id="1710522259">
      <w:bodyDiv w:val="1"/>
      <w:marLeft w:val="0"/>
      <w:marRight w:val="0"/>
      <w:marTop w:val="0"/>
      <w:marBottom w:val="0"/>
      <w:divBdr>
        <w:top w:val="none" w:sz="0" w:space="0" w:color="auto"/>
        <w:left w:val="none" w:sz="0" w:space="0" w:color="auto"/>
        <w:bottom w:val="none" w:sz="0" w:space="0" w:color="auto"/>
        <w:right w:val="none" w:sz="0" w:space="0" w:color="auto"/>
      </w:divBdr>
    </w:div>
    <w:div w:id="1755468387">
      <w:bodyDiv w:val="1"/>
      <w:marLeft w:val="0"/>
      <w:marRight w:val="0"/>
      <w:marTop w:val="0"/>
      <w:marBottom w:val="0"/>
      <w:divBdr>
        <w:top w:val="none" w:sz="0" w:space="0" w:color="auto"/>
        <w:left w:val="none" w:sz="0" w:space="0" w:color="auto"/>
        <w:bottom w:val="none" w:sz="0" w:space="0" w:color="auto"/>
        <w:right w:val="none" w:sz="0" w:space="0" w:color="auto"/>
      </w:divBdr>
    </w:div>
    <w:div w:id="1755974118">
      <w:bodyDiv w:val="1"/>
      <w:marLeft w:val="0"/>
      <w:marRight w:val="0"/>
      <w:marTop w:val="0"/>
      <w:marBottom w:val="0"/>
      <w:divBdr>
        <w:top w:val="none" w:sz="0" w:space="0" w:color="auto"/>
        <w:left w:val="none" w:sz="0" w:space="0" w:color="auto"/>
        <w:bottom w:val="none" w:sz="0" w:space="0" w:color="auto"/>
        <w:right w:val="none" w:sz="0" w:space="0" w:color="auto"/>
      </w:divBdr>
    </w:div>
    <w:div w:id="1780951751">
      <w:bodyDiv w:val="1"/>
      <w:marLeft w:val="0"/>
      <w:marRight w:val="0"/>
      <w:marTop w:val="0"/>
      <w:marBottom w:val="0"/>
      <w:divBdr>
        <w:top w:val="none" w:sz="0" w:space="0" w:color="auto"/>
        <w:left w:val="none" w:sz="0" w:space="0" w:color="auto"/>
        <w:bottom w:val="none" w:sz="0" w:space="0" w:color="auto"/>
        <w:right w:val="none" w:sz="0" w:space="0" w:color="auto"/>
      </w:divBdr>
    </w:div>
    <w:div w:id="1820883219">
      <w:bodyDiv w:val="1"/>
      <w:marLeft w:val="0"/>
      <w:marRight w:val="0"/>
      <w:marTop w:val="0"/>
      <w:marBottom w:val="0"/>
      <w:divBdr>
        <w:top w:val="none" w:sz="0" w:space="0" w:color="auto"/>
        <w:left w:val="none" w:sz="0" w:space="0" w:color="auto"/>
        <w:bottom w:val="none" w:sz="0" w:space="0" w:color="auto"/>
        <w:right w:val="none" w:sz="0" w:space="0" w:color="auto"/>
      </w:divBdr>
    </w:div>
    <w:div w:id="1841893154">
      <w:bodyDiv w:val="1"/>
      <w:marLeft w:val="0"/>
      <w:marRight w:val="0"/>
      <w:marTop w:val="0"/>
      <w:marBottom w:val="0"/>
      <w:divBdr>
        <w:top w:val="none" w:sz="0" w:space="0" w:color="auto"/>
        <w:left w:val="none" w:sz="0" w:space="0" w:color="auto"/>
        <w:bottom w:val="none" w:sz="0" w:space="0" w:color="auto"/>
        <w:right w:val="none" w:sz="0" w:space="0" w:color="auto"/>
      </w:divBdr>
    </w:div>
    <w:div w:id="1873685523">
      <w:bodyDiv w:val="1"/>
      <w:marLeft w:val="0"/>
      <w:marRight w:val="0"/>
      <w:marTop w:val="0"/>
      <w:marBottom w:val="0"/>
      <w:divBdr>
        <w:top w:val="none" w:sz="0" w:space="0" w:color="auto"/>
        <w:left w:val="none" w:sz="0" w:space="0" w:color="auto"/>
        <w:bottom w:val="none" w:sz="0" w:space="0" w:color="auto"/>
        <w:right w:val="none" w:sz="0" w:space="0" w:color="auto"/>
      </w:divBdr>
    </w:div>
    <w:div w:id="1885017031">
      <w:bodyDiv w:val="1"/>
      <w:marLeft w:val="0"/>
      <w:marRight w:val="0"/>
      <w:marTop w:val="0"/>
      <w:marBottom w:val="0"/>
      <w:divBdr>
        <w:top w:val="none" w:sz="0" w:space="0" w:color="auto"/>
        <w:left w:val="none" w:sz="0" w:space="0" w:color="auto"/>
        <w:bottom w:val="none" w:sz="0" w:space="0" w:color="auto"/>
        <w:right w:val="none" w:sz="0" w:space="0" w:color="auto"/>
      </w:divBdr>
    </w:div>
    <w:div w:id="1904676119">
      <w:bodyDiv w:val="1"/>
      <w:marLeft w:val="0"/>
      <w:marRight w:val="0"/>
      <w:marTop w:val="0"/>
      <w:marBottom w:val="0"/>
      <w:divBdr>
        <w:top w:val="none" w:sz="0" w:space="0" w:color="auto"/>
        <w:left w:val="none" w:sz="0" w:space="0" w:color="auto"/>
        <w:bottom w:val="none" w:sz="0" w:space="0" w:color="auto"/>
        <w:right w:val="none" w:sz="0" w:space="0" w:color="auto"/>
      </w:divBdr>
    </w:div>
    <w:div w:id="1907839970">
      <w:bodyDiv w:val="1"/>
      <w:marLeft w:val="0"/>
      <w:marRight w:val="0"/>
      <w:marTop w:val="0"/>
      <w:marBottom w:val="0"/>
      <w:divBdr>
        <w:top w:val="none" w:sz="0" w:space="0" w:color="auto"/>
        <w:left w:val="none" w:sz="0" w:space="0" w:color="auto"/>
        <w:bottom w:val="none" w:sz="0" w:space="0" w:color="auto"/>
        <w:right w:val="none" w:sz="0" w:space="0" w:color="auto"/>
      </w:divBdr>
    </w:div>
    <w:div w:id="1999650926">
      <w:bodyDiv w:val="1"/>
      <w:marLeft w:val="0"/>
      <w:marRight w:val="0"/>
      <w:marTop w:val="0"/>
      <w:marBottom w:val="0"/>
      <w:divBdr>
        <w:top w:val="none" w:sz="0" w:space="0" w:color="auto"/>
        <w:left w:val="none" w:sz="0" w:space="0" w:color="auto"/>
        <w:bottom w:val="none" w:sz="0" w:space="0" w:color="auto"/>
        <w:right w:val="none" w:sz="0" w:space="0" w:color="auto"/>
      </w:divBdr>
    </w:div>
    <w:div w:id="2005545979">
      <w:bodyDiv w:val="1"/>
      <w:marLeft w:val="0"/>
      <w:marRight w:val="0"/>
      <w:marTop w:val="0"/>
      <w:marBottom w:val="0"/>
      <w:divBdr>
        <w:top w:val="none" w:sz="0" w:space="0" w:color="auto"/>
        <w:left w:val="none" w:sz="0" w:space="0" w:color="auto"/>
        <w:bottom w:val="none" w:sz="0" w:space="0" w:color="auto"/>
        <w:right w:val="none" w:sz="0" w:space="0" w:color="auto"/>
      </w:divBdr>
    </w:div>
    <w:div w:id="2017227886">
      <w:bodyDiv w:val="1"/>
      <w:marLeft w:val="0"/>
      <w:marRight w:val="0"/>
      <w:marTop w:val="0"/>
      <w:marBottom w:val="0"/>
      <w:divBdr>
        <w:top w:val="none" w:sz="0" w:space="0" w:color="auto"/>
        <w:left w:val="none" w:sz="0" w:space="0" w:color="auto"/>
        <w:bottom w:val="none" w:sz="0" w:space="0" w:color="auto"/>
        <w:right w:val="none" w:sz="0" w:space="0" w:color="auto"/>
      </w:divBdr>
    </w:div>
    <w:div w:id="2042508338">
      <w:bodyDiv w:val="1"/>
      <w:marLeft w:val="0"/>
      <w:marRight w:val="0"/>
      <w:marTop w:val="0"/>
      <w:marBottom w:val="0"/>
      <w:divBdr>
        <w:top w:val="none" w:sz="0" w:space="0" w:color="auto"/>
        <w:left w:val="none" w:sz="0" w:space="0" w:color="auto"/>
        <w:bottom w:val="none" w:sz="0" w:space="0" w:color="auto"/>
        <w:right w:val="none" w:sz="0" w:space="0" w:color="auto"/>
      </w:divBdr>
    </w:div>
    <w:div w:id="2064912833">
      <w:bodyDiv w:val="1"/>
      <w:marLeft w:val="0"/>
      <w:marRight w:val="0"/>
      <w:marTop w:val="0"/>
      <w:marBottom w:val="0"/>
      <w:divBdr>
        <w:top w:val="none" w:sz="0" w:space="0" w:color="auto"/>
        <w:left w:val="none" w:sz="0" w:space="0" w:color="auto"/>
        <w:bottom w:val="none" w:sz="0" w:space="0" w:color="auto"/>
        <w:right w:val="none" w:sz="0" w:space="0" w:color="auto"/>
      </w:divBdr>
    </w:div>
    <w:div w:id="2069647763">
      <w:bodyDiv w:val="1"/>
      <w:marLeft w:val="0"/>
      <w:marRight w:val="0"/>
      <w:marTop w:val="0"/>
      <w:marBottom w:val="0"/>
      <w:divBdr>
        <w:top w:val="none" w:sz="0" w:space="0" w:color="auto"/>
        <w:left w:val="none" w:sz="0" w:space="0" w:color="auto"/>
        <w:bottom w:val="none" w:sz="0" w:space="0" w:color="auto"/>
        <w:right w:val="none" w:sz="0" w:space="0" w:color="auto"/>
      </w:divBdr>
    </w:div>
    <w:div w:id="2072339124">
      <w:bodyDiv w:val="1"/>
      <w:marLeft w:val="0"/>
      <w:marRight w:val="0"/>
      <w:marTop w:val="0"/>
      <w:marBottom w:val="0"/>
      <w:divBdr>
        <w:top w:val="none" w:sz="0" w:space="0" w:color="auto"/>
        <w:left w:val="none" w:sz="0" w:space="0" w:color="auto"/>
        <w:bottom w:val="none" w:sz="0" w:space="0" w:color="auto"/>
        <w:right w:val="none" w:sz="0" w:space="0" w:color="auto"/>
      </w:divBdr>
    </w:div>
    <w:div w:id="2074041578">
      <w:bodyDiv w:val="1"/>
      <w:marLeft w:val="0"/>
      <w:marRight w:val="0"/>
      <w:marTop w:val="0"/>
      <w:marBottom w:val="0"/>
      <w:divBdr>
        <w:top w:val="none" w:sz="0" w:space="0" w:color="auto"/>
        <w:left w:val="none" w:sz="0" w:space="0" w:color="auto"/>
        <w:bottom w:val="none" w:sz="0" w:space="0" w:color="auto"/>
        <w:right w:val="none" w:sz="0" w:space="0" w:color="auto"/>
      </w:divBdr>
    </w:div>
    <w:div w:id="2085252879">
      <w:bodyDiv w:val="1"/>
      <w:marLeft w:val="0"/>
      <w:marRight w:val="0"/>
      <w:marTop w:val="0"/>
      <w:marBottom w:val="0"/>
      <w:divBdr>
        <w:top w:val="none" w:sz="0" w:space="0" w:color="auto"/>
        <w:left w:val="none" w:sz="0" w:space="0" w:color="auto"/>
        <w:bottom w:val="none" w:sz="0" w:space="0" w:color="auto"/>
        <w:right w:val="none" w:sz="0" w:space="0" w:color="auto"/>
      </w:divBdr>
    </w:div>
    <w:div w:id="2090999552">
      <w:bodyDiv w:val="1"/>
      <w:marLeft w:val="0"/>
      <w:marRight w:val="0"/>
      <w:marTop w:val="0"/>
      <w:marBottom w:val="0"/>
      <w:divBdr>
        <w:top w:val="none" w:sz="0" w:space="0" w:color="auto"/>
        <w:left w:val="none" w:sz="0" w:space="0" w:color="auto"/>
        <w:bottom w:val="none" w:sz="0" w:space="0" w:color="auto"/>
        <w:right w:val="none" w:sz="0" w:space="0" w:color="auto"/>
      </w:divBdr>
    </w:div>
    <w:div w:id="2126269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Une18</b:Tag>
    <b:SourceType>InternetSite</b:SourceType>
    <b:Guid>{D0D54266-206E-49FF-8622-86CF86AB1715}</b:Guid>
    <b:Title>Blaenavon Industrial Landscape</b:Title>
    <b:InternetSiteTitle>Unesco</b:InternetSiteTitle>
    <b:URL>http://whc.unesco.org/en/list/984</b:URL>
    <b:Author>
      <b:Author>
        <b:Corporate>Unesco</b:Corporate>
      </b:Author>
    </b:Author>
    <b:YearAccessed>2018</b:YearAccessed>
    <b:MonthAccessed>July</b:MonthAccessed>
    <b:DayAccessed>6</b:DayAccessed>
    <b:RefOrder>1</b:RefOrder>
  </b:Source>
  <b:Source>
    <b:Tag>Bla18</b:Tag>
    <b:SourceType>InternetSite</b:SourceType>
    <b:Guid>{AE36B996-3336-44C3-BA65-3F557FD3549F}</b:Guid>
    <b:Title>History</b:Title>
    <b:InternetSiteTitle>Blaenavon Town Council World Heritage Site</b:InternetSiteTitle>
    <b:Year>2018</b:Year>
    <b:URL>http://blaenavontowncouncil.co.uk/history/</b:URL>
    <b:Author>
      <b:Author>
        <b:NameList>
          <b:Person>
            <b:Last>Council</b:Last>
            <b:First>Blaenavon</b:First>
            <b:Middle>Town</b:Middle>
          </b:Person>
        </b:NameList>
      </b:Author>
    </b:Author>
    <b:RefOrder>2</b:RefOrder>
  </b:Source>
  <b:Source>
    <b:Tag>New00</b:Tag>
    <b:SourceType>Book</b:SourceType>
    <b:Guid>{82C94404-A8AC-41E4-8391-CDC71F81E179}</b:Guid>
    <b:Title>Gwent/Monmouthshire</b:Title>
    <b:Year>2000</b:Year>
    <b:URL>https://books.google.co.uk/books?id=knRf4U60QjcC&amp;pg=PA48&amp;dq=opening+of+blaenavon+ironworks+in+1788&amp;hl=en&amp;sa=X&amp;ved=0ahUKEwj8zbv_rZncAhVCC8AKHRB0CaoQ6AEIKzAB#v=onepage&amp;q=opening%20of%20blaenavon%20ironworks%20in%201788&amp;f=false</b:URL>
    <b:Author>
      <b:Author>
        <b:NameList>
          <b:Person>
            <b:Last>Newman</b:Last>
            <b:First>John</b:First>
          </b:Person>
        </b:NameList>
      </b:Author>
    </b:Author>
    <b:Publisher>Yale University Press</b:Publisher>
    <b:Edition>illustrated</b:Edition>
    <b:RefOrder>3</b:RefOrder>
  </b:Source>
  <b:Source>
    <b:Tag>Pro18</b:Tag>
    <b:SourceType>InternetSite</b:SourceType>
    <b:Guid>{49F4BEC8-B120-4321-89EF-5DB179CB03F1}</b:Guid>
    <b:Title>Blaenavon Historical Processes, Themes and Background</b:Title>
    <b:Year>2018</b:Year>
    <b:Author>
      <b:Author>
        <b:Corporate>Processes, Blaenavon Historical</b:Corporate>
      </b:Author>
    </b:Author>
    <b:InternetSiteTitle>Historic Landscape Characterization</b:InternetSiteTitle>
    <b:URL>http://www.ggat.org.uk/cadw/historic_landscape/blaenavon/english/Blaenavon_Features.htm#introduction</b:URL>
    <b:RefOrder>4</b:RefOrder>
  </b:Source>
  <b:Source>
    <b:Tag>Eng18</b:Tag>
    <b:SourceType>InternetSite</b:SourceType>
    <b:Guid>{4FE6BEB1-2D5A-4743-95ED-8FCF906E24EC}</b:Guid>
    <b:Title>Blaenavon Ironworks</b:Title>
    <b:Year>2018</b:Year>
    <b:Author>
      <b:Author>
        <b:Corporate>Engineering Timelines</b:Corporate>
      </b:Author>
    </b:Author>
    <b:InternetSiteTitle>Enginerering Timelines</b:InternetSiteTitle>
    <b:URL>http://www.engineering-timelines.com/scripts/engineeringItem.asp?id=1395</b:URL>
    <b:RefOrder>5</b:RefOrder>
  </b:Source>
  <b:Source>
    <b:Tag>Gra14</b:Tag>
    <b:SourceType>InternetSite</b:SourceType>
    <b:Guid>{188D5202-B120-403F-8462-9554BE959F1E}</b:Guid>
    <b:Title>Blaenavon Ironworks</b:Title>
    <b:Year>2014</b:Year>
    <b:Author>
      <b:Author>
        <b:Corporate>Graces Guide</b:Corporate>
      </b:Author>
    </b:Author>
    <b:InternetSiteTitle>Graces Guide To British Industrial History</b:InternetSiteTitle>
    <b:URL>https://www.gracesguide.co.uk/Blaenavon_Ironworks</b:URL>
    <b:RefOrder>6</b:RefOrder>
  </b:Source>
  <b:Source>
    <b:Tag>gra09</b:Tag>
    <b:SourceType>Book</b:SourceType>
    <b:Guid>{C7B56F3E-AC76-49D6-BEEF-892D749579B6}</b:Guid>
    <b:Title>World Heritage Cultural Landscapes: A Handbook for Conservation and Management</b:Title>
    <b:Year>2009</b:Year>
    <b:Author>
      <b:Author>
        <b:NameList>
          <b:Person>
            <b:Last>gratuit</b:Last>
          </b:Person>
        </b:NameList>
      </b:Author>
    </b:Author>
    <b:Publisher>UNESCO</b:Publisher>
    <b:URL>https://books.google.co.uk/books?id=vj4_1rqaBggC&amp;pg=PA22&amp;lpg=PA22&amp;dq=World+Heritage+Cultural+Landscapes:+A+Handbook+for+Conservation+and+Management&amp;source=bl&amp;ots=n3WSmH2Iz9&amp;sig=iwRafndGGPipv6R_Zf6Dn181l_w&amp;hl=en&amp;sa=X&amp;ved=0ahUKEwj04OzE7ujZAhWkF8AKHf_LBWoQ6A</b:URL>
    <b:RefOrder>7</b:RefOrder>
  </b:Source>
  <b:Source>
    <b:Tag>Bre18</b:Tag>
    <b:SourceType>InternetSite</b:SourceType>
    <b:Guid>{AE4083F8-E3B1-4E1E-8DEA-168811249864}</b:Guid>
    <b:Author>
      <b:Author>
        <b:Corporate>Breacon Beacons Our National Park</b:Corporate>
      </b:Author>
    </b:Author>
    <b:Title>Blaenavon World Heritage Site</b:Title>
    <b:InternetSiteTitle>Breacon Beacons Our National Park</b:InternetSiteTitle>
    <b:Year>2018</b:Year>
    <b:URL>http://www.breconbeacons.org/blaenavon-world-heritage-site</b:URL>
    <b:RefOrder>8</b:RefOrder>
  </b:Source>
  <b:Source>
    <b:Tag>Unes18</b:Tag>
    <b:SourceType>InternetSite</b:SourceType>
    <b:Guid>{487F88EB-3468-45EA-8C50-7BB4678ED537}</b:Guid>
    <b:Author>
      <b:Author>
        <b:Corporate>Unesco</b:Corporate>
      </b:Author>
    </b:Author>
    <b:Title>World Heritage</b:Title>
    <b:InternetSiteTitle>Unesco</b:InternetSiteTitle>
    <b:Year>2018</b:Year>
    <b:URL>http://whc.unesco.org/en/about/world-heritage</b:URL>
    <b:RefOrder>41</b:RefOrder>
  </b:Source>
  <b:Source>
    <b:Tag>Ede08</b:Tag>
    <b:SourceType>Book</b:SourceType>
    <b:Guid>{A3732471-50C5-4ED8-BE0C-5D323FFFCF83}</b:Guid>
    <b:Title>Tourists at the Taj: Performance and Meaning at a Symbolic Site</b:Title>
    <b:Year>2008</b:Year>
    <b:URL>https://books.google.co.uk/books?id=_G6GAgAAQBAJ&amp;dq=how+many+visitors+visit+the+taj+mahal+each+year&amp;source=gbs_navlinks_s</b:URL>
    <b:Author>
      <b:Author>
        <b:NameList>
          <b:Person>
            <b:Last>Edensor</b:Last>
            <b:First>Tim</b:First>
          </b:Person>
        </b:NameList>
      </b:Author>
    </b:Author>
    <b:Publisher>Routledge</b:Publisher>
    <b:CountryRegion>London</b:CountryRegion>
    <b:RefOrder>9</b:RefOrder>
  </b:Source>
  <b:Source>
    <b:Tag>RON18</b:Tag>
    <b:SourceType>InternetSite</b:SourceType>
    <b:Guid>{78903821-8D7E-43F0-B444-9C5CF00A6014}</b:Guid>
    <b:Title>Taj Mahal To Introduce Three Hour Limit on Tourist Visits To Avoid Overcrowding</b:Title>
    <b:Year>2018</b:Year>
    <b:Author>
      <b:Author>
        <b:NameList>
          <b:Person>
            <b:Last>O'SHEA</b:Last>
            <b:First>RONAN</b:First>
            <b:Middle>J</b:Middle>
          </b:Person>
        </b:NameList>
      </b:Author>
    </b:Author>
    <b:InternetSiteTitle>Independent</b:InternetSiteTitle>
    <b:URL>https://www.independent.co.uk/travel/news-and-advice/taj-mahal-tourist-visits-three-hour-limit-overcrowding-india-timings-opening-hours-a8286631.html</b:URL>
    <b:RefOrder>10</b:RefOrder>
  </b:Source>
  <b:Source>
    <b:Tag>The05</b:Tag>
    <b:SourceType>JournalArticle</b:SourceType>
    <b:Guid>{E678025F-B9E4-45E5-8658-CAD572A98F0C}</b:Guid>
    <b:Title>The supply of bar iron in England and Wales Part II - Production in the Industrial Revolution</b:Title>
    <b:Year>2005</b:Year>
    <b:URL>https://search-proquest-com.ezproxy.uwtsd.ac.uk/docview/1002733455?accountid=130472&amp;rfr_id=info%3Axri%2Fsid%3Aprimo</b:URL>
    <b:JournalName>Steel Times International</b:JournalName>
    <b:Publisher>Redhill</b:Publisher>
    <b:Volume>29</b:Volume>
    <b:Issue>6</b:Issue>
    <b:Author>
      <b:Author>
        <b:NameList>
          <b:Person>
            <b:Last>King</b:Last>
            <b:First>Peter</b:First>
          </b:Person>
        </b:NameList>
      </b:Author>
    </b:Author>
    <b:RefOrder>12</b:RefOrder>
  </b:Source>
  <b:Source>
    <b:Tag>Placeholder1</b:Tag>
    <b:SourceType>Book</b:SourceType>
    <b:Guid>{9A9C5E21-EEA7-4AFF-B20F-B184DB5CD343}</b:Guid>
    <b:Title>Events and Outcomes Industrial Revolution</b:Title>
    <b:Year>2009</b:Year>
    <b:Author>
      <b:Author>
        <b:NameList>
          <b:Person>
            <b:Last>Smith</b:Last>
            <b:First>Nigel</b:First>
          </b:Person>
        </b:NameList>
      </b:Author>
    </b:Author>
    <b:Publisher>Evans Brothers</b:Publisher>
    <b:Edition>illustrated</b:Edition>
    <b:URL>https://books.google.co.uk/books?id=oXzT8Jnp-W0C&amp;pg=PA25&amp;dq=industrial+revolution+in+blaenavon&amp;hl=en&amp;sa=X&amp;ved=0ahUKEwjwofWciqbcAhUJQ8AKHd_vBuIQ6AEIQjAF#v=onepage&amp;q=industrial%20revolution%20in%20blaenavon&amp;f=false</b:URL>
    <b:RefOrder>13</b:RefOrder>
  </b:Source>
  <b:Source>
    <b:Tag>Tay05</b:Tag>
    <b:SourceType>Book</b:SourceType>
    <b:Guid>{1EA4F03D-DFFB-4915-9A51-B86EACA38E78}</b:Guid>
    <b:Author>
      <b:Author>
        <b:NameList>
          <b:Person>
            <b:Last>Taylor</b:Last>
            <b:First>Tim</b:First>
          </b:Person>
        </b:NameList>
      </b:Author>
    </b:Author>
    <b:Title>The Time Team Guide to the Archaeological Sites of Britain &amp; Ireland</b:Title>
    <b:Year>2005</b:Year>
    <b:Publisher>Random House</b:Publisher>
    <b:Edition>illustrated</b:Edition>
    <b:URL>https://books.google.co.uk/books?id=KtJrplHI2AgC&amp;dq=blaenavon+industrial+revolution&amp;source=gbs_navlinks_s</b:URL>
    <b:RefOrder>11</b:RefOrder>
  </b:Source>
  <b:Source>
    <b:Tag>Blae18</b:Tag>
    <b:SourceType>InternetSite</b:SourceType>
    <b:Guid>{B7157D29-C100-409C-88A4-00B3A24BEB67}</b:Guid>
    <b:Title>Early Days and The Company Shop</b:Title>
    <b:Year>2018</b:Year>
    <b:Author>
      <b:Author>
        <b:Corporate>Blaenavon Social</b:Corporate>
      </b:Author>
    </b:Author>
    <b:InternetSiteTitle>Blaenavon World Heritage Site</b:InternetSiteTitle>
    <b:URL>http://www.visitblaenavon.co.uk/en/Education/The-Blaenavon-Townscape/Early-Days/Early-Days-and-the-Company-Shop/ImageGallery.aspx</b:URL>
    <b:RefOrder>14</b:RefOrder>
  </b:Source>
  <b:Source>
    <b:Tag>Ell15</b:Tag>
    <b:SourceType>JournalArticle</b:SourceType>
    <b:Guid>{9367111E-46D7-498A-86B9-B8B9DFB6DC85}</b:Guid>
    <b:Title>Ironmasters of Wales</b:Title>
    <b:Year>2015</b:Year>
    <b:URL>https://web-b-ebscohost-com.ezproxy.uwtsd.ac.uk/ehost/detail/detail?vid=0&amp;sid=0f3f81a0-49a4-4fb4-bb3e-712e7c496282%40sessionmgr104&amp;bdata=JnNpdGU9ZWhvc3QtbGl2ZQ%3d%3d#AN=93331085&amp;db=aph</b:URL>
    <b:Author>
      <b:Author>
        <b:NameList>
          <b:Person>
            <b:Last>Ellis</b:Last>
            <b:First>Sian</b:First>
          </b:Person>
        </b:NameList>
      </b:Author>
    </b:Author>
    <b:JournalName>British Heritage</b:JournalName>
    <b:Pages>34-39</b:Pages>
    <b:Volume>35</b:Volume>
    <b:Issue>1</b:Issue>
    <b:RefOrder>19</b:RefOrder>
  </b:Source>
  <b:Source>
    <b:Tag>His18</b:Tag>
    <b:SourceType>InternetSite</b:SourceType>
    <b:Guid>{31F11297-EB9D-448B-9B4F-9F8B4A6DE481}</b:Guid>
    <b:Title>Blaenavon Historical Process, Themes and Background</b:Title>
    <b:Year>2018</b:Year>
    <b:Author>
      <b:Author>
        <b:Corporate>Historic Land Characterisation</b:Corporate>
      </b:Author>
    </b:Author>
    <b:InternetSiteTitle>Historic Landscape Characterisation</b:InternetSiteTitle>
    <b:URL>http://www.ggat.org.uk/cadw/historic_landscape/blaenavon/english/Blaenavon_Features.htm#thetown</b:URL>
    <b:RefOrder>20</b:RefOrder>
  </b:Source>
  <b:Source>
    <b:Tag>ERI18</b:Tag>
    <b:SourceType>InternetSite</b:SourceType>
    <b:Guid>{B6AB147F-F2A0-420E-873D-580246193EC0}</b:Guid>
    <b:Author>
      <b:Author>
        <b:Corporate>ERIH</b:Corporate>
      </b:Author>
    </b:Author>
    <b:Title>Sidney Gilchrist Thomas (1850 – 85)</b:Title>
    <b:InternetSiteTitle>European Route of Industrial Heritage</b:InternetSiteTitle>
    <b:Year>2018</b:Year>
    <b:URL>https://www.erih.net/how-it-started/stories-about-people-biographies/biography/show/Biografies/thomas/</b:URL>
    <b:RefOrder>22</b:RefOrder>
  </b:Source>
  <b:Source>
    <b:Tag>Wil65</b:Tag>
    <b:SourceType>Book</b:SourceType>
    <b:Guid>{CC30DB48-EEED-4498-A41D-3048F4C2CE01}</b:Guid>
    <b:Title>British Economic History, 1870-1914: Commentary and Documents, by W.H.B. Cour</b:Title>
    <b:Year>1965</b:Year>
    <b:Author>
      <b:Author>
        <b:NameList>
          <b:Person>
            <b:Last>Court</b:Last>
            <b:First>William</b:First>
            <b:Middle>Henry Bassano</b:Middle>
          </b:Person>
        </b:NameList>
      </b:Author>
    </b:Author>
    <b:Publisher>CUP Archive</b:Publisher>
    <b:RefOrder>23</b:RefOrder>
  </b:Source>
  <b:Source>
    <b:Tag>The18</b:Tag>
    <b:SourceType>InternetSite</b:SourceType>
    <b:Guid>{6F1C0DB5-18E1-4E4E-8E42-001F711B11B6}</b:Guid>
    <b:Title>Children and Young Persons Act 1933</b:Title>
    <b:Year>2018</b:Year>
    <b:Author>
      <b:Author>
        <b:Corporate>The National Archives</b:Corporate>
      </b:Author>
    </b:Author>
    <b:InternetSiteTitle>legislation.gov.uk</b:InternetSiteTitle>
    <b:URL>http://www.legislation.gov.uk/ukpga/Geo5/23-24/12</b:URL>
    <b:RefOrder>15</b:RefOrder>
  </b:Source>
  <b:Source>
    <b:Tag>Jil07</b:Tag>
    <b:SourceType>InternetSite</b:SourceType>
    <b:Guid>{38BF0BAE-918D-4C13-9491-FAA35D7EB439}</b:Guid>
    <b:Author>
      <b:Author>
        <b:NameList>
          <b:Person>
            <b:Last>Papworth</b:Last>
            <b:First>Jill</b:First>
          </b:Person>
        </b:NameList>
      </b:Author>
    </b:Author>
    <b:Title>Should that child really be working? Your guide to school-age staff</b:Title>
    <b:InternetSiteTitle>The Guardian</b:InternetSiteTitle>
    <b:Year>2007</b:Year>
    <b:URL>https://www.theguardian.com/money/2007/jun/16/workandcareers.moneysupplement</b:URL>
    <b:RefOrder>16</b:RefOrder>
  </b:Source>
  <b:Source>
    <b:Tag>Hum13</b:Tag>
    <b:SourceType>JournalArticle</b:SourceType>
    <b:Guid>{8BAD2542-6B74-47AA-B2CC-06D14634CCBA}</b:Guid>
    <b:Title>Childhood and child labour in the British industrial revolution</b:Title>
    <b:Year>2013</b:Year>
    <b:URL>https://web-a-ebscohost-com.ezproxy.uwtsd.ac.uk/ehost/detail/detail?vid=0&amp;sid=bc674f1d-6cb3-4b8e-aee7-338b4b7afb12%40sessionmgr4006&amp;bdata=JnNpdGU9ZWhvc3QtbGl2ZQ%3d%3d#AN=86462648&amp;db=bth</b:URL>
    <b:Author>
      <b:Author>
        <b:NameList>
          <b:Person>
            <b:Last>Humphries</b:Last>
            <b:First>Jane</b:First>
          </b:Person>
        </b:NameList>
      </b:Author>
    </b:Author>
    <b:JournalName>Economic History Review</b:JournalName>
    <b:Pages>395-418</b:Pages>
    <b:Volume>66</b:Volume>
    <b:Issue>2</b:Issue>
    <b:RefOrder>17</b:RefOrder>
  </b:Source>
  <b:Source>
    <b:Tag>BBC14</b:Tag>
    <b:SourceType>InternetSite</b:SourceType>
    <b:Guid>{43574ED8-9668-4ED4-8B2A-D3D34AB6DD99}</b:Guid>
    <b:Title>Wales History</b:Title>
    <b:Year>2014</b:Year>
    <b:Author>
      <b:Author>
        <b:Corporate>BBC</b:Corporate>
      </b:Author>
    </b:Author>
    <b:InternetSiteTitle>BBC</b:InternetSiteTitle>
    <b:URL>http://www.bbc.co.uk/wales/history/sites/themes/guide/ch15_industrial_revolution.shtml</b:URL>
    <b:RefOrder>21</b:RefOrder>
  </b:Source>
  <b:Source>
    <b:Tag>The14</b:Tag>
    <b:SourceType>InternetSite</b:SourceType>
    <b:Guid>{8BB1E51A-338E-4365-BBEA-3C5696C037D4}</b:Guid>
    <b:Author>
      <b:Author>
        <b:Corporate>The Glamorgan-Gwent Archaelogical Trust Ltd</b:Corporate>
      </b:Author>
    </b:Author>
    <b:Title>Merthyr Tydfil and the Industrial Revolution</b:Title>
    <b:InternetSiteTitle>Ynysfach Ironworks</b:InternetSiteTitle>
    <b:Year>2014</b:Year>
    <b:URL>http://www.ggat.org.uk/ynys_fach_excav/industrial.html</b:URL>
    <b:RefOrder>18</b:RefOrder>
  </b:Source>
  <b:Source>
    <b:Tag>Har06</b:Tag>
    <b:SourceType>JournalArticle</b:SourceType>
    <b:Guid>{24B83598-20A3-462F-A07F-035D3A5281FE}</b:Guid>
    <b:Title>The Life and Death of King COAL IN SOUTH WALES.</b:Title>
    <b:Year>2006</b:Year>
    <b:Author>
      <b:Author>
        <b:NameList>
          <b:Person>
            <b:Last>Hargam</b:Last>
            <b:First>Jim</b:First>
          </b:Person>
        </b:NameList>
      </b:Author>
    </b:Author>
    <b:JournalName>British Heritage</b:JournalName>
    <b:Pages>30-37</b:Pages>
    <b:Volume>27</b:Volume>
    <b:Issue>5</b:Issue>
    <b:URL>https://web-a-ebscohost-com.ezproxy.uwtsd.ac.uk/ehost/detail/detail?vid=0&amp;sid=1da47c4e-d9eb-4524-86ef-3bf460d8f770%40sessionmgr4010&amp;bdata=JnNpdGU9ZWhvc3QtbGl2ZQ%3d%3d#AN=22178108&amp;db=aph</b:URL>
    <b:RefOrder>24</b:RefOrder>
  </b:Source>
  <b:Source>
    <b:Tag>Cuf18</b:Tag>
    <b:SourceType>InternetSite</b:SourceType>
    <b:Guid>{C72C3D5D-ED4F-4CFD-A8AB-593ED7E2C60F}</b:Guid>
    <b:Title>Driving-South Wales Coal </b:Title>
    <b:Year>2018</b:Year>
    <b:Author>
      <b:Author>
        <b:Corporate>Cuffley Heritage Society</b:Corporate>
      </b:Author>
    </b:Author>
    <b:InternetSiteTitle>Cuffley Industrial Heritage Society</b:InternetSiteTitle>
    <b:URL>http://www.cuffleyindustrialheritage.com/page63.html</b:URL>
    <b:RefOrder>25</b:RefOrder>
  </b:Source>
  <b:Source>
    <b:Tag>Cur13</b:Tag>
    <b:SourceType>Book</b:SourceType>
    <b:Guid>{8309448D-936A-49BB-A622-F490B035612F}</b:Guid>
    <b:Title>The South Wales Miners: 1964-1985</b:Title>
    <b:Year>2013</b:Year>
    <b:URL>https://books.google.co.uk/books?id=_leuBwAAQBAJ&amp;dq=decline+of+the+coal+industry+in+Blaenavon&amp;source=gbs_navlinks_s</b:URL>
    <b:Author>
      <b:Author>
        <b:NameList>
          <b:Person>
            <b:Last>Curtis</b:Last>
            <b:First>Ben</b:First>
          </b:Person>
        </b:NameList>
      </b:Author>
    </b:Author>
    <b:Publisher>University of Wales Press</b:Publisher>
    <b:RefOrder>26</b:RefOrder>
  </b:Source>
  <b:Source>
    <b:Tag>Mil04</b:Tag>
    <b:SourceType>Book</b:SourceType>
    <b:Guid>{DBEC5879-01A2-4CD1-B414-2D19F19D1775}</b:Guid>
    <b:Author>
      <b:Author>
        <b:NameList>
          <b:Person>
            <b:Last>Milne</b:Last>
            <b:First>Seumas</b:First>
          </b:Person>
        </b:NameList>
      </b:Author>
    </b:Author>
    <b:Title>The Enemy Within: The Secret War Against the Miners</b:Title>
    <b:Year>2004</b:Year>
    <b:Publisher>Verso</b:Publisher>
    <b:Edition>illustrated, revised</b:Edition>
    <b:URL>https://books.google.co.uk/books?id=55iV2JlUz9YC&amp;dq=the+effect+of+the+miners+strike+in+blaenavon+1972&amp;source=gbs_navlinks_s</b:URL>
    <b:RefOrder>27</b:RefOrder>
  </b:Source>
  <b:Source>
    <b:Tag>Ter15</b:Tag>
    <b:SourceType>InternetSite</b:SourceType>
    <b:Guid>{CFEE611F-2522-4BC2-B111-90F062984C5C}</b:Guid>
    <b:Title>The demise of UK deep coal mining: decades of decline</b:Title>
    <b:Year>2015</b:Year>
    <b:Author>
      <b:Author>
        <b:NameList>
          <b:Person>
            <b:Last>Macalister</b:Last>
            <b:First>Terry</b:First>
          </b:Person>
          <b:Person>
            <b:Last>Duncan</b:Last>
            <b:First>Pamela</b:First>
          </b:Person>
          <b:Person>
            <b:Last>Levett</b:Last>
            <b:First>Cath</b:First>
          </b:Person>
          <b:Person>
            <b:Last>Sheehey</b:Last>
            <b:First>Finbar</b:First>
          </b:Person>
          <b:Person>
            <b:Last>Scruton</b:Last>
            <b:First>Paul</b:First>
          </b:Person>
          <b:Person>
            <b:Last>Swann</b:Last>
            <b:First>Glenn</b:First>
          </b:Person>
        </b:NameList>
      </b:Author>
    </b:Author>
    <b:InternetSiteTitle>The Guardian</b:InternetSiteTitle>
    <b:URL>https://www.theguardian.com/business/ng-interactive/2015/dec/18/the-demise-of-uk-deep-coal-mining-decades-of-decline</b:URL>
    <b:RefOrder>28</b:RefOrder>
  </b:Source>
  <b:Source>
    <b:Tag>Jam09</b:Tag>
    <b:SourceType>InternetSite</b:SourceType>
    <b:Guid>{DA9340EE-20DC-485A-9F2C-F9FBB033C76C}</b:Guid>
    <b:Author>
      <b:Author>
        <b:NameList>
          <b:Person>
            <b:Last>Macarthy</b:Last>
            <b:First>James</b:First>
          </b:Person>
        </b:NameList>
      </b:Author>
    </b:Author>
    <b:Title>Remembering the 1984 Miners Strike that devastated South Wales</b:Title>
    <b:InternetSiteTitle>Walesd Online</b:InternetSiteTitle>
    <b:Year>2009</b:Year>
    <b:URL>https://www.walesonline.co.uk/news/wales-news/remembering-1984-miners-strike-devastated-2116526</b:URL>
    <b:RefOrder>29</b:RefOrder>
  </b:Source>
  <b:Source>
    <b:Tag>The16</b:Tag>
    <b:SourceType>InternetSite</b:SourceType>
    <b:Guid>{2EC930AF-9387-4B7A-818F-C6FD54EA5C59}</b:Guid>
    <b:Author>
      <b:Author>
        <b:Corporate>The Peoples Charter</b:Corporate>
      </b:Author>
    </b:Author>
    <b:Title>Pit closures were a Labour policy; Wilson shut twice as many as Thatcher</b:Title>
    <b:InternetSiteTitle>The Peoples Charter</b:InternetSiteTitle>
    <b:Year>2016</b:Year>
    <b:URL>http://peoplescharter.org/pit-closures-were-a-labour-policy-wilson-shut-twice-as-many-as-thatcher/</b:URL>
    <b:RefOrder>30</b:RefOrder>
  </b:Source>
  <b:Source>
    <b:Tag>Res18</b:Tag>
    <b:SourceType>InternetSite</b:SourceType>
    <b:Guid>{2023732C-99CC-4CC0-9B8C-BD2973B5D454}</b:Guid>
    <b:Author>
      <b:Author>
        <b:Corporate>Research Team</b:Corporate>
      </b:Author>
    </b:Author>
    <b:Title>Torfaen Town Profiles</b:Title>
    <b:InternetSiteTitle>Torfaen County Borough</b:InternetSiteTitle>
    <b:Year>2018</b:Year>
    <b:URL>https://www.torfaen.gov.uk/lgsl/en/ResearchCitizenEngagement/TorfaenTownProfiles/Torfaen-Town-Profiles.aspx</b:URL>
    <b:RefOrder>31</b:RefOrder>
  </b:Source>
  <b:Source>
    <b:Tag>Blaen18</b:Tag>
    <b:SourceType>InternetSite</b:SourceType>
    <b:Guid>{9CDAF863-7FBF-4DF2-B466-DA2C92566E7A}</b:Guid>
    <b:Author>
      <b:Author>
        <b:Corporate>Blaenavon World Heritage Site</b:Corporate>
      </b:Author>
    </b:Author>
    <b:Title>The Growth of Broad Street</b:Title>
    <b:InternetSiteTitle>Blaenavon World Heritage Site</b:InternetSiteTitle>
    <b:Year>2018</b:Year>
    <b:URL>http://www.visitblaenavon.co.uk/en/Education/The-Blaenavon-Townscape/Early-Days/The-Growth-of-Broad-Street/ImageGallery.aspx</b:URL>
    <b:RefOrder>32</b:RefOrder>
  </b:Source>
  <b:Source>
    <b:Tag>Rut18</b:Tag>
    <b:SourceType>Misc</b:SourceType>
    <b:Guid>{09F1AA00-7BE4-4C66-BA43-0483D26FA90B}</b:Guid>
    <b:Author>
      <b:Author>
        <b:NameList>
          <b:Person>
            <b:Last>Taylor-Davies</b:Last>
            <b:First>Ruth</b:First>
          </b:Person>
        </b:NameList>
      </b:Author>
    </b:Author>
    <b:Title>Blaenavon Field Trip Guide</b:Title>
    <b:Year>2018</b:Year>
    <b:Month>February</b:Month>
    <b:Day>6</b:Day>
    <b:City>Blaenavon</b:City>
    <b:StateProvince>South Wales</b:StateProvince>
    <b:CountryRegion>Wales</b:CountryRegion>
    <b:RefOrder>33</b:RefOrder>
  </b:Source>
  <b:Source>
    <b:Tag>Tor18</b:Tag>
    <b:SourceType>InternetSite</b:SourceType>
    <b:Guid>{0AA46D40-D946-4D9F-A4E1-5E218F304F43}</b:Guid>
    <b:Title>Have a say on the future management of the Blaenavon World Heritage Site</b:Title>
    <b:Year>2018</b:Year>
    <b:Author>
      <b:Author>
        <b:Corporate>Torfaen County Borough</b:Corporate>
      </b:Author>
    </b:Author>
    <b:InternetSiteTitle>Torfaen County Borough</b:InternetSiteTitle>
    <b:URL>https://www.torfaen.gov.uk/en/News/2018/April/12-Have-a-say-on-the-future-management-of-the-Blaenavon-World-Heritage-Site.aspx</b:URL>
    <b:RefOrder>34</b:RefOrder>
  </b:Source>
  <b:Source>
    <b:Tag>Jac18</b:Tag>
    <b:SourceType>Misc</b:SourceType>
    <b:Guid>{8A60362C-5DB0-47C8-85C7-FB7360E52FE3}</b:Guid>
    <b:Title>University Talk</b:Title>
    <b:Year>2018</b:Year>
    <b:Month>April</b:Month>
    <b:Author>
      <b:Author>
        <b:NameList>
          <b:Person>
            <b:Last>Denley-Jones</b:Last>
            <b:First>Jac</b:First>
          </b:Person>
        </b:NameList>
      </b:Author>
    </b:Author>
    <b:StateProvince>Carmarthen</b:StateProvince>
    <b:CountryRegion>Carmarthenshire</b:CountryRegion>
    <b:RefOrder>36</b:RefOrder>
  </b:Source>
  <b:Source>
    <b:Tag>Cit17</b:Tag>
    <b:SourceType>InternetSite</b:SourceType>
    <b:Guid>{FEE26361-69BC-4C9F-B900-18B7BB065EBE}</b:Guid>
    <b:Title>BLAENAVON</b:Title>
    <b:Year>2017</b:Year>
    <b:Author>
      <b:Author>
        <b:Corporate>City Population</b:Corporate>
      </b:Author>
    </b:Author>
    <b:InternetSiteTitle>City Population</b:InternetSiteTitle>
    <b:URL>https://www.citypopulation.de/php/uk-wales.php?cityid=W37000366</b:URL>
    <b:RefOrder>35</b:RefOrder>
  </b:Source>
  <b:Source>
    <b:Tag>Wel17</b:Tag>
    <b:SourceType>InternetSite</b:SourceType>
    <b:Guid>{68D39561-4F3C-4D5C-9007-AE217E81557E}</b:Guid>
    <b:Author>
      <b:Author>
        <b:Corporate>Welsh Government</b:Corporate>
      </b:Author>
    </b:Author>
    <b:Title>Town Centre Partnership Fund - Blaenavon</b:Title>
    <b:InternetSiteTitle>Weksh Government</b:InternetSiteTitle>
    <b:Year>2017</b:Year>
    <b:URL>https://gov.wales/topics/housing-and-regeneration/regeneration/vibrant-and-viable-places/town-centre-partnership-fund/blaenavon/?lang=en</b:URL>
    <b:RefOrder>37</b:RefOrder>
  </b:Source>
  <b:Source>
    <b:Tag>Tal13</b:Tag>
    <b:SourceType>Book</b:SourceType>
    <b:Guid>{2EB8FA38-77EF-4A2F-A61E-182EF2A68E18}</b:Guid>
    <b:Title>Urban Regeneration in the UK</b:Title>
    <b:Year>2013</b:Year>
    <b:URL>https://books.google.co.uk/books?id=cnQiw0NhgEsC&amp;dq=aims+of+a+social+regeneration+plan&amp;source=gbs_navlinks_s</b:URL>
    <b:Author>
      <b:Author>
        <b:NameList>
          <b:Person>
            <b:Last>Tallon</b:Last>
            <b:First>Andrew</b:First>
          </b:Person>
        </b:NameList>
      </b:Author>
    </b:Author>
    <b:Publisher>Routledge</b:Publisher>
    <b:Edition>illustrated</b:Edition>
    <b:RefOrder>38</b:RefOrder>
  </b:Source>
  <b:Source>
    <b:Tag>Wal18</b:Tag>
    <b:SourceType>InternetSite</b:SourceType>
    <b:Guid>{5A573FB1-2CD3-4FEF-9AE0-856E6AA8741E}</b:Guid>
    <b:Title>The Well-being of Future Generations (Wales) Act - All You Need To Know</b:Title>
    <b:Year>2018</b:Year>
    <b:Author>
      <b:Author>
        <b:Corporate>Wales Council For Voluntary Action</b:Corporate>
      </b:Author>
    </b:Author>
    <b:InternetSiteTitle>Wales Council for Voluntary Action</b:InternetSiteTitle>
    <b:URL>https://www.wcva.org.uk/what-we-do/the-future-generations-(wales)-act-all-you-need-to-know</b:URL>
    <b:RefOrder>39</b:RefOrder>
  </b:Source>
  <b:Source>
    <b:Tag>Pau16</b:Tag>
    <b:SourceType>InternetSite</b:SourceType>
    <b:Guid>{0004E05F-B79B-4452-A454-E7B7DD008201}</b:Guid>
    <b:Author>
      <b:Author>
        <b:NameList>
          <b:Person>
            <b:Last>Sullivan</b:Last>
            <b:First>Paul</b:First>
          </b:Person>
        </b:NameList>
      </b:Author>
    </b:Author>
    <b:Title>East Germany’s old mines transformed into new lake district</b:Title>
    <b:InternetSiteTitle>The Guardian</b:InternetSiteTitle>
    <b:Year>2016</b:Year>
    <b:URL>https://www.theguardian.com/travel/2016/sep/17/lusatian-lake-district-project-east-germany</b:URL>
    <b:RefOrder>40</b:RefOrder>
  </b:Source>
</b:Sources>
</file>

<file path=customXml/itemProps1.xml><?xml version="1.0" encoding="utf-8"?>
<ds:datastoreItem xmlns:ds="http://schemas.openxmlformats.org/officeDocument/2006/customXml" ds:itemID="{23287F63-B3B2-454A-9BB5-9BBB55974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5391</TotalTime>
  <Pages>20</Pages>
  <Words>4250</Words>
  <Characters>24228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ramsey</dc:creator>
  <cp:keywords/>
  <dc:description/>
  <cp:lastModifiedBy>daniel ramsey</cp:lastModifiedBy>
  <cp:revision>262</cp:revision>
  <cp:lastPrinted>2018-07-20T08:07:00Z</cp:lastPrinted>
  <dcterms:created xsi:type="dcterms:W3CDTF">2018-07-16T11:27:00Z</dcterms:created>
  <dcterms:modified xsi:type="dcterms:W3CDTF">2018-07-20T10:00:00Z</dcterms:modified>
</cp:coreProperties>
</file>