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D010CC" w14:textId="77777777" w:rsidR="0091628E" w:rsidRPr="00636F3F" w:rsidRDefault="0091628E" w:rsidP="00636F3F">
      <w:pPr>
        <w:spacing w:line="360" w:lineRule="auto"/>
        <w:jc w:val="both"/>
        <w:rPr>
          <w:rFonts w:ascii="Times New Roman" w:hAnsi="Times New Roman" w:cs="Times New Roman"/>
          <w:color w:val="000000" w:themeColor="text1"/>
          <w:sz w:val="24"/>
          <w:szCs w:val="24"/>
        </w:rPr>
      </w:pPr>
    </w:p>
    <w:p w14:paraId="66E573FB" w14:textId="4637FCC9" w:rsidR="0091628E" w:rsidRPr="008B71CD" w:rsidRDefault="0091628E" w:rsidP="008B71CD">
      <w:pPr>
        <w:spacing w:before="30" w:line="360" w:lineRule="auto"/>
        <w:rPr>
          <w:rFonts w:ascii="Arial" w:hAnsi="Arial" w:cs="Arial"/>
          <w:b/>
          <w:bCs/>
          <w:color w:val="000000" w:themeColor="text1"/>
          <w:sz w:val="24"/>
          <w:szCs w:val="24"/>
        </w:rPr>
      </w:pPr>
      <w:r w:rsidRPr="008B71CD">
        <w:rPr>
          <w:rFonts w:ascii="Arial" w:hAnsi="Arial" w:cs="Arial"/>
          <w:b/>
          <w:bCs/>
          <w:color w:val="000000" w:themeColor="text1"/>
          <w:sz w:val="24"/>
          <w:szCs w:val="24"/>
        </w:rPr>
        <w:t>Student Name</w:t>
      </w:r>
      <w:r w:rsidR="008B71CD">
        <w:rPr>
          <w:rFonts w:ascii="Arial" w:hAnsi="Arial" w:cs="Arial"/>
          <w:b/>
          <w:bCs/>
          <w:color w:val="000000" w:themeColor="text1"/>
          <w:sz w:val="24"/>
          <w:szCs w:val="24"/>
        </w:rPr>
        <w:t xml:space="preserve"> – Mubeen Rashid</w:t>
      </w:r>
    </w:p>
    <w:p w14:paraId="573EB71D" w14:textId="25BE9D94" w:rsidR="0091628E" w:rsidRPr="008B71CD" w:rsidRDefault="0091628E" w:rsidP="008B71CD">
      <w:pPr>
        <w:spacing w:before="30" w:line="360" w:lineRule="auto"/>
        <w:rPr>
          <w:rFonts w:ascii="Arial" w:hAnsi="Arial" w:cs="Arial"/>
          <w:b/>
          <w:bCs/>
          <w:color w:val="000000" w:themeColor="text1"/>
          <w:sz w:val="24"/>
          <w:szCs w:val="24"/>
        </w:rPr>
      </w:pPr>
      <w:r w:rsidRPr="008B71CD">
        <w:rPr>
          <w:rFonts w:ascii="Arial" w:hAnsi="Arial" w:cs="Arial"/>
          <w:b/>
          <w:bCs/>
          <w:color w:val="000000" w:themeColor="text1"/>
          <w:sz w:val="24"/>
          <w:szCs w:val="24"/>
        </w:rPr>
        <w:t>Student ID</w:t>
      </w:r>
      <w:r w:rsidR="008B71CD">
        <w:rPr>
          <w:rFonts w:ascii="Arial" w:hAnsi="Arial" w:cs="Arial"/>
          <w:b/>
          <w:bCs/>
          <w:color w:val="000000" w:themeColor="text1"/>
          <w:sz w:val="24"/>
          <w:szCs w:val="24"/>
        </w:rPr>
        <w:t xml:space="preserve"> - 2126975</w:t>
      </w:r>
    </w:p>
    <w:p w14:paraId="31C0CF46" w14:textId="0DDE11E8" w:rsidR="0091628E" w:rsidRPr="008B71CD" w:rsidRDefault="0091628E" w:rsidP="008B71CD">
      <w:pPr>
        <w:spacing w:before="30" w:line="360" w:lineRule="auto"/>
        <w:rPr>
          <w:rFonts w:ascii="Arial" w:hAnsi="Arial" w:cs="Arial"/>
          <w:b/>
          <w:bCs/>
          <w:color w:val="000000" w:themeColor="text1"/>
          <w:sz w:val="24"/>
          <w:szCs w:val="24"/>
        </w:rPr>
      </w:pPr>
      <w:r w:rsidRPr="008B71CD">
        <w:rPr>
          <w:rFonts w:ascii="Arial" w:hAnsi="Arial" w:cs="Arial"/>
          <w:b/>
          <w:bCs/>
          <w:color w:val="000000" w:themeColor="text1"/>
          <w:sz w:val="24"/>
          <w:szCs w:val="24"/>
        </w:rPr>
        <w:t>Module Name</w:t>
      </w:r>
      <w:r w:rsidR="008B71CD">
        <w:rPr>
          <w:rFonts w:ascii="Arial" w:hAnsi="Arial" w:cs="Arial"/>
          <w:b/>
          <w:bCs/>
          <w:color w:val="000000" w:themeColor="text1"/>
          <w:sz w:val="24"/>
          <w:szCs w:val="24"/>
        </w:rPr>
        <w:t xml:space="preserve"> – Hotel Placement – Food &amp; Beverage Operations</w:t>
      </w:r>
    </w:p>
    <w:p w14:paraId="572A7B8C" w14:textId="17AB33F0" w:rsidR="0091628E" w:rsidRPr="008B71CD" w:rsidRDefault="0091628E" w:rsidP="008B71CD">
      <w:pPr>
        <w:spacing w:before="30" w:line="360" w:lineRule="auto"/>
        <w:rPr>
          <w:rFonts w:ascii="Arial" w:hAnsi="Arial" w:cs="Arial"/>
          <w:b/>
          <w:bCs/>
          <w:color w:val="000000" w:themeColor="text1"/>
          <w:sz w:val="24"/>
          <w:szCs w:val="24"/>
        </w:rPr>
      </w:pPr>
      <w:r w:rsidRPr="008B71CD">
        <w:rPr>
          <w:rFonts w:ascii="Arial" w:hAnsi="Arial" w:cs="Arial"/>
          <w:b/>
          <w:bCs/>
          <w:color w:val="000000" w:themeColor="text1"/>
          <w:sz w:val="24"/>
          <w:szCs w:val="24"/>
        </w:rPr>
        <w:t>Module Id</w:t>
      </w:r>
      <w:r w:rsidR="008B71CD">
        <w:rPr>
          <w:rFonts w:ascii="Arial" w:hAnsi="Arial" w:cs="Arial"/>
          <w:b/>
          <w:bCs/>
          <w:color w:val="000000" w:themeColor="text1"/>
          <w:sz w:val="24"/>
          <w:szCs w:val="24"/>
        </w:rPr>
        <w:t xml:space="preserve"> – BMIH4002</w:t>
      </w:r>
    </w:p>
    <w:p w14:paraId="7F32FAD6" w14:textId="59F2A040" w:rsidR="0091628E" w:rsidRPr="008B71CD" w:rsidRDefault="0091628E" w:rsidP="008B71CD">
      <w:pPr>
        <w:spacing w:before="30" w:line="360" w:lineRule="auto"/>
        <w:rPr>
          <w:rFonts w:ascii="Arial" w:hAnsi="Arial" w:cs="Arial"/>
          <w:color w:val="000000" w:themeColor="text1"/>
          <w:sz w:val="24"/>
          <w:szCs w:val="24"/>
        </w:rPr>
      </w:pPr>
      <w:r w:rsidRPr="008B71CD">
        <w:rPr>
          <w:rFonts w:ascii="Arial" w:hAnsi="Arial" w:cs="Arial"/>
          <w:b/>
          <w:bCs/>
          <w:color w:val="000000" w:themeColor="text1"/>
          <w:sz w:val="24"/>
          <w:szCs w:val="24"/>
        </w:rPr>
        <w:t>Word Count: 7</w:t>
      </w:r>
      <w:r w:rsidR="008B71CD">
        <w:rPr>
          <w:rFonts w:ascii="Arial" w:hAnsi="Arial" w:cs="Arial"/>
          <w:b/>
          <w:bCs/>
          <w:color w:val="000000" w:themeColor="text1"/>
          <w:sz w:val="24"/>
          <w:szCs w:val="24"/>
        </w:rPr>
        <w:t>06</w:t>
      </w:r>
      <w:r w:rsidRPr="008B71CD">
        <w:rPr>
          <w:rFonts w:ascii="Arial" w:hAnsi="Arial" w:cs="Arial"/>
          <w:color w:val="000000" w:themeColor="text1"/>
          <w:sz w:val="24"/>
          <w:szCs w:val="24"/>
        </w:rPr>
        <w:br w:type="page"/>
      </w:r>
    </w:p>
    <w:p w14:paraId="6051472A" w14:textId="1A818AF9" w:rsidR="00C410C0" w:rsidRPr="008B71CD" w:rsidRDefault="00C410C0" w:rsidP="008B71CD">
      <w:pPr>
        <w:spacing w:before="30" w:line="360" w:lineRule="auto"/>
        <w:jc w:val="both"/>
        <w:rPr>
          <w:rFonts w:ascii="Arial" w:hAnsi="Arial" w:cs="Arial"/>
          <w:b/>
          <w:bCs/>
          <w:color w:val="000000" w:themeColor="text1"/>
          <w:sz w:val="24"/>
          <w:szCs w:val="24"/>
        </w:rPr>
      </w:pPr>
      <w:r w:rsidRPr="008B71CD">
        <w:rPr>
          <w:rFonts w:ascii="Arial" w:hAnsi="Arial" w:cs="Arial"/>
          <w:b/>
          <w:bCs/>
          <w:color w:val="000000" w:themeColor="text1"/>
          <w:sz w:val="24"/>
          <w:szCs w:val="24"/>
        </w:rPr>
        <w:lastRenderedPageBreak/>
        <w:t xml:space="preserve">Importance of restaurant management </w:t>
      </w:r>
    </w:p>
    <w:p w14:paraId="1FA90C44" w14:textId="548E1229" w:rsidR="001B61DE" w:rsidRPr="008B71CD" w:rsidRDefault="00C633D0" w:rsidP="008B71CD">
      <w:pPr>
        <w:spacing w:before="30" w:line="360" w:lineRule="auto"/>
        <w:jc w:val="both"/>
        <w:rPr>
          <w:rFonts w:ascii="Arial" w:hAnsi="Arial" w:cs="Arial"/>
          <w:color w:val="000000" w:themeColor="text1"/>
          <w:sz w:val="24"/>
          <w:szCs w:val="24"/>
        </w:rPr>
      </w:pPr>
      <w:r w:rsidRPr="008B71CD">
        <w:rPr>
          <w:rFonts w:ascii="Arial" w:hAnsi="Arial" w:cs="Arial"/>
          <w:color w:val="000000" w:themeColor="text1"/>
          <w:sz w:val="24"/>
          <w:szCs w:val="24"/>
        </w:rPr>
        <w:t>One of the keys to a restaurant's success is providing customers with meals that are high in the essential nutrients they need to grow and thrive (</w:t>
      </w:r>
      <w:proofErr w:type="spellStart"/>
      <w:r w:rsidRPr="008B71CD">
        <w:rPr>
          <w:rFonts w:ascii="Arial" w:hAnsi="Arial" w:cs="Arial"/>
          <w:color w:val="000000" w:themeColor="text1"/>
          <w:sz w:val="24"/>
          <w:szCs w:val="24"/>
        </w:rPr>
        <w:t>Akyar</w:t>
      </w:r>
      <w:proofErr w:type="spellEnd"/>
      <w:r w:rsidRPr="008B71CD">
        <w:rPr>
          <w:rFonts w:ascii="Arial" w:hAnsi="Arial" w:cs="Arial"/>
          <w:color w:val="000000" w:themeColor="text1"/>
          <w:sz w:val="24"/>
          <w:szCs w:val="24"/>
        </w:rPr>
        <w:t>, 2012)</w:t>
      </w:r>
      <w:r w:rsidR="00D90ECB" w:rsidRPr="008B71CD">
        <w:rPr>
          <w:rFonts w:ascii="Arial" w:eastAsia="Calibri" w:hAnsi="Arial" w:cs="Arial"/>
          <w:color w:val="000000" w:themeColor="text1"/>
          <w:sz w:val="24"/>
          <w:szCs w:val="24"/>
        </w:rPr>
        <w:t>.</w:t>
      </w:r>
    </w:p>
    <w:p w14:paraId="75C1B728" w14:textId="0A98764C" w:rsidR="001B61DE" w:rsidRPr="008B71CD" w:rsidRDefault="001B61DE" w:rsidP="008B71CD">
      <w:pPr>
        <w:spacing w:before="30" w:line="360" w:lineRule="auto"/>
        <w:jc w:val="both"/>
        <w:rPr>
          <w:rFonts w:ascii="Arial" w:hAnsi="Arial" w:cs="Arial"/>
          <w:b/>
          <w:bCs/>
          <w:color w:val="000000" w:themeColor="text1"/>
          <w:sz w:val="24"/>
          <w:szCs w:val="24"/>
        </w:rPr>
      </w:pPr>
      <w:r w:rsidRPr="008B71CD">
        <w:rPr>
          <w:rFonts w:ascii="Arial" w:hAnsi="Arial" w:cs="Arial"/>
          <w:b/>
          <w:bCs/>
          <w:color w:val="000000" w:themeColor="text1"/>
          <w:sz w:val="24"/>
          <w:szCs w:val="24"/>
        </w:rPr>
        <w:t>My knowledge and what I learnt</w:t>
      </w:r>
    </w:p>
    <w:p w14:paraId="7C17BB77" w14:textId="1FDDE08B" w:rsidR="00D80D99" w:rsidRPr="008B71CD" w:rsidRDefault="00D80D99" w:rsidP="008B71CD">
      <w:pPr>
        <w:spacing w:before="30" w:line="360" w:lineRule="auto"/>
        <w:jc w:val="both"/>
        <w:rPr>
          <w:rFonts w:ascii="Arial" w:hAnsi="Arial" w:cs="Arial"/>
          <w:color w:val="000000" w:themeColor="text1"/>
          <w:sz w:val="24"/>
          <w:szCs w:val="24"/>
        </w:rPr>
      </w:pPr>
      <w:r w:rsidRPr="008B71CD">
        <w:rPr>
          <w:rFonts w:ascii="Arial" w:hAnsi="Arial" w:cs="Arial"/>
          <w:color w:val="000000" w:themeColor="text1"/>
          <w:sz w:val="24"/>
          <w:szCs w:val="24"/>
        </w:rPr>
        <w:t xml:space="preserve">Diners are more likely to remember a restaurant that delivers an unusual meal. When a business goes above and beyond for a customer, the customer is more likely to buy from that business again (Kim, 2013). </w:t>
      </w:r>
      <w:r w:rsidR="00EB167E" w:rsidRPr="008B71CD">
        <w:rPr>
          <w:rFonts w:ascii="Arial" w:hAnsi="Arial" w:cs="Arial"/>
          <w:color w:val="000000" w:themeColor="text1"/>
          <w:sz w:val="24"/>
          <w:szCs w:val="24"/>
        </w:rPr>
        <w:t xml:space="preserve">I think </w:t>
      </w:r>
      <w:r w:rsidR="00636F3F" w:rsidRPr="008B71CD">
        <w:rPr>
          <w:rFonts w:ascii="Arial" w:hAnsi="Arial" w:cs="Arial"/>
          <w:color w:val="000000" w:themeColor="text1"/>
          <w:sz w:val="24"/>
          <w:szCs w:val="24"/>
        </w:rPr>
        <w:t>the hotel</w:t>
      </w:r>
      <w:r w:rsidRPr="008B71CD">
        <w:rPr>
          <w:rFonts w:ascii="Arial" w:hAnsi="Arial" w:cs="Arial"/>
          <w:color w:val="000000" w:themeColor="text1"/>
          <w:sz w:val="24"/>
          <w:szCs w:val="24"/>
        </w:rPr>
        <w:t xml:space="preserve"> sector is highly competitive, therefore workers in the profession need to be creative and knowledgeable about the current trends. Everything I've learnt this semester has directly benefited my work.</w:t>
      </w:r>
    </w:p>
    <w:p w14:paraId="16A8C78D" w14:textId="5A4A8E00" w:rsidR="009617E5" w:rsidRPr="008B71CD" w:rsidRDefault="00D80D99" w:rsidP="008B71CD">
      <w:pPr>
        <w:spacing w:before="30" w:line="360" w:lineRule="auto"/>
        <w:jc w:val="both"/>
        <w:rPr>
          <w:rFonts w:ascii="Arial" w:hAnsi="Arial" w:cs="Arial"/>
          <w:color w:val="000000" w:themeColor="text1"/>
          <w:sz w:val="24"/>
          <w:szCs w:val="24"/>
        </w:rPr>
      </w:pPr>
      <w:r w:rsidRPr="008B71CD">
        <w:rPr>
          <w:rFonts w:ascii="Arial" w:hAnsi="Arial" w:cs="Arial"/>
          <w:color w:val="000000" w:themeColor="text1"/>
          <w:sz w:val="24"/>
          <w:szCs w:val="24"/>
        </w:rPr>
        <w:t xml:space="preserve">The student must evaluate their current level of proficiency in the WIL abilities and identify areas for improvement in order to develop a specific, measurable, attainable, relevant, and timely (SMART) plan for doing so </w:t>
      </w:r>
      <w:r w:rsidR="00EB167E" w:rsidRPr="008B71CD">
        <w:rPr>
          <w:rFonts w:ascii="Arial" w:hAnsi="Arial" w:cs="Arial"/>
          <w:color w:val="000000" w:themeColor="text1"/>
          <w:sz w:val="24"/>
          <w:szCs w:val="24"/>
        </w:rPr>
        <w:t xml:space="preserve">that’s why in </w:t>
      </w:r>
      <w:r w:rsidRPr="008B71CD">
        <w:rPr>
          <w:rFonts w:ascii="Arial" w:hAnsi="Arial" w:cs="Arial"/>
          <w:color w:val="000000" w:themeColor="text1"/>
          <w:sz w:val="24"/>
          <w:szCs w:val="24"/>
        </w:rPr>
        <w:t xml:space="preserve">this report, I will </w:t>
      </w:r>
      <w:r w:rsidR="001A1BB4" w:rsidRPr="008B71CD">
        <w:rPr>
          <w:rFonts w:ascii="Arial" w:hAnsi="Arial" w:cs="Arial"/>
          <w:color w:val="000000" w:themeColor="text1"/>
          <w:sz w:val="24"/>
          <w:szCs w:val="24"/>
        </w:rPr>
        <w:t>highlight</w:t>
      </w:r>
      <w:r w:rsidRPr="008B71CD">
        <w:rPr>
          <w:rFonts w:ascii="Arial" w:hAnsi="Arial" w:cs="Arial"/>
          <w:color w:val="000000" w:themeColor="text1"/>
          <w:sz w:val="24"/>
          <w:szCs w:val="24"/>
        </w:rPr>
        <w:t xml:space="preserve"> my plans for achieving the goals I've set for this internship</w:t>
      </w:r>
      <w:r w:rsidR="009617E5" w:rsidRPr="008B71CD">
        <w:rPr>
          <w:rFonts w:ascii="Arial" w:hAnsi="Arial" w:cs="Arial"/>
          <w:color w:val="000000" w:themeColor="text1"/>
          <w:sz w:val="24"/>
          <w:szCs w:val="24"/>
        </w:rPr>
        <w:t>.</w:t>
      </w:r>
    </w:p>
    <w:p w14:paraId="1D4C09CC" w14:textId="72AE3D14" w:rsidR="00B55946" w:rsidRPr="008B71CD" w:rsidRDefault="00B55946" w:rsidP="008B71CD">
      <w:pPr>
        <w:spacing w:before="30" w:line="360" w:lineRule="auto"/>
        <w:jc w:val="both"/>
        <w:rPr>
          <w:rFonts w:ascii="Arial" w:hAnsi="Arial" w:cs="Arial"/>
          <w:b/>
          <w:bCs/>
          <w:color w:val="000000" w:themeColor="text1"/>
          <w:sz w:val="24"/>
          <w:szCs w:val="24"/>
        </w:rPr>
      </w:pPr>
      <w:r w:rsidRPr="008B71CD">
        <w:rPr>
          <w:rFonts w:ascii="Arial" w:hAnsi="Arial" w:cs="Arial"/>
          <w:b/>
          <w:bCs/>
          <w:color w:val="000000" w:themeColor="text1"/>
          <w:sz w:val="24"/>
          <w:szCs w:val="24"/>
        </w:rPr>
        <w:t>New knowledge and skills</w:t>
      </w:r>
    </w:p>
    <w:p w14:paraId="4E118827" w14:textId="658BBB48" w:rsidR="00EB167E" w:rsidRPr="008B71CD" w:rsidRDefault="00EB167E" w:rsidP="008B71CD">
      <w:pPr>
        <w:spacing w:before="30" w:line="360" w:lineRule="auto"/>
        <w:jc w:val="both"/>
        <w:rPr>
          <w:rFonts w:ascii="Arial" w:hAnsi="Arial" w:cs="Arial"/>
          <w:color w:val="000000" w:themeColor="text1"/>
          <w:sz w:val="24"/>
          <w:szCs w:val="24"/>
        </w:rPr>
      </w:pPr>
      <w:r w:rsidRPr="008B71CD">
        <w:rPr>
          <w:rFonts w:ascii="Arial" w:hAnsi="Arial" w:cs="Arial"/>
          <w:color w:val="000000" w:themeColor="text1"/>
          <w:sz w:val="24"/>
          <w:szCs w:val="24"/>
        </w:rPr>
        <w:t xml:space="preserve">According to psychologist Daniel Goleman, one's ability to achieve a </w:t>
      </w:r>
      <w:r w:rsidR="00636F3F" w:rsidRPr="008B71CD">
        <w:rPr>
          <w:rFonts w:ascii="Arial" w:hAnsi="Arial" w:cs="Arial"/>
          <w:color w:val="000000" w:themeColor="text1"/>
          <w:sz w:val="24"/>
          <w:szCs w:val="24"/>
        </w:rPr>
        <w:t>personal objective rest</w:t>
      </w:r>
      <w:r w:rsidRPr="008B71CD">
        <w:rPr>
          <w:rFonts w:ascii="Arial" w:hAnsi="Arial" w:cs="Arial"/>
          <w:color w:val="000000" w:themeColor="text1"/>
          <w:sz w:val="24"/>
          <w:szCs w:val="24"/>
        </w:rPr>
        <w:t xml:space="preserve"> on his or her ability to recognise and accept both their talents and weaknesses, and to adapt their actions accordingly (Zeithaml, 1990). I've decided to look at this new type of media via the lens of a survey because I think it's essential for a company to understand how its customers feel about its restaurants, employees, and service before making any changes or trying to attract new clients. I believe it is essential for a company to </w:t>
      </w:r>
      <w:proofErr w:type="gramStart"/>
      <w:r w:rsidRPr="008B71CD">
        <w:rPr>
          <w:rFonts w:ascii="Arial" w:hAnsi="Arial" w:cs="Arial"/>
          <w:color w:val="000000" w:themeColor="text1"/>
          <w:sz w:val="24"/>
          <w:szCs w:val="24"/>
        </w:rPr>
        <w:t>have an understanding of</w:t>
      </w:r>
      <w:proofErr w:type="gramEnd"/>
      <w:r w:rsidRPr="008B71CD">
        <w:rPr>
          <w:rFonts w:ascii="Arial" w:hAnsi="Arial" w:cs="Arial"/>
          <w:color w:val="000000" w:themeColor="text1"/>
          <w:sz w:val="24"/>
          <w:szCs w:val="24"/>
        </w:rPr>
        <w:t xml:space="preserve"> how its customers feel about the food, the friendliness of the staff, and the effectiveness of the service at each of its locations</w:t>
      </w:r>
      <w:r w:rsidR="00E87DA6" w:rsidRPr="008B71CD">
        <w:rPr>
          <w:rFonts w:ascii="Arial" w:hAnsi="Arial" w:cs="Arial"/>
          <w:color w:val="000000" w:themeColor="text1"/>
          <w:sz w:val="24"/>
          <w:szCs w:val="24"/>
        </w:rPr>
        <w:t>.</w:t>
      </w:r>
    </w:p>
    <w:p w14:paraId="11A12DB7" w14:textId="77777777" w:rsidR="00EB167E" w:rsidRPr="008B71CD" w:rsidRDefault="00EB167E" w:rsidP="008B71CD">
      <w:pPr>
        <w:spacing w:before="30" w:line="360" w:lineRule="auto"/>
        <w:jc w:val="both"/>
        <w:rPr>
          <w:rFonts w:ascii="Arial" w:hAnsi="Arial" w:cs="Arial"/>
          <w:color w:val="000000" w:themeColor="text1"/>
          <w:sz w:val="24"/>
          <w:szCs w:val="24"/>
        </w:rPr>
      </w:pPr>
      <w:r w:rsidRPr="008B71CD">
        <w:rPr>
          <w:rFonts w:ascii="Arial" w:hAnsi="Arial" w:cs="Arial"/>
          <w:color w:val="000000" w:themeColor="text1"/>
          <w:sz w:val="24"/>
          <w:szCs w:val="24"/>
        </w:rPr>
        <w:t>The paper's topic was prompted by the recurrent nature of problems and queries in the food service business. My experience working for these companies has prepared me to provide superior service to paying clients in the future. I started with the fundamentals, such as proper customer interaction, meeting customer needs, and observing all applicable policies and procedures. College classes like "Restaurant management" gave me the skills I needed to succeed in the hospitality industry. All the classes I've attended have prepared me well for my career, from knowing how to handle and serve dishes with grace and efficiency to knowing how to mix foods and drinks with a view toward suggestive selling. To add insult to injury, I've learned the art of making intentionally offensive food and drink combinations.</w:t>
      </w:r>
    </w:p>
    <w:p w14:paraId="7F2C8618" w14:textId="00137E4B" w:rsidR="00B55946" w:rsidRPr="008B71CD" w:rsidRDefault="00B55946" w:rsidP="008B71CD">
      <w:pPr>
        <w:spacing w:before="30" w:line="360" w:lineRule="auto"/>
        <w:jc w:val="both"/>
        <w:rPr>
          <w:rFonts w:ascii="Arial" w:hAnsi="Arial" w:cs="Arial"/>
          <w:b/>
          <w:bCs/>
          <w:color w:val="000000" w:themeColor="text1"/>
          <w:sz w:val="24"/>
          <w:szCs w:val="24"/>
        </w:rPr>
      </w:pPr>
      <w:r w:rsidRPr="008B71CD">
        <w:rPr>
          <w:rFonts w:ascii="Arial" w:hAnsi="Arial" w:cs="Arial"/>
          <w:b/>
          <w:bCs/>
          <w:color w:val="000000" w:themeColor="text1"/>
          <w:sz w:val="24"/>
          <w:szCs w:val="24"/>
        </w:rPr>
        <w:lastRenderedPageBreak/>
        <w:t xml:space="preserve">Personal reflection </w:t>
      </w:r>
    </w:p>
    <w:p w14:paraId="1F2AA127" w14:textId="5EB18772" w:rsidR="0091628E" w:rsidRPr="008B71CD" w:rsidRDefault="00EB167E" w:rsidP="008B71CD">
      <w:pPr>
        <w:spacing w:before="30" w:line="360" w:lineRule="auto"/>
        <w:jc w:val="both"/>
        <w:rPr>
          <w:rFonts w:ascii="Arial" w:hAnsi="Arial" w:cs="Arial"/>
          <w:color w:val="000000" w:themeColor="text1"/>
          <w:sz w:val="24"/>
          <w:szCs w:val="24"/>
        </w:rPr>
      </w:pPr>
      <w:r w:rsidRPr="008B71CD">
        <w:rPr>
          <w:rFonts w:ascii="Arial" w:hAnsi="Arial" w:cs="Arial"/>
          <w:color w:val="000000" w:themeColor="text1"/>
          <w:sz w:val="24"/>
          <w:szCs w:val="24"/>
        </w:rPr>
        <w:t xml:space="preserve">You could possibly see me working as a waiter or waitress at the Intercontinental Hotel. </w:t>
      </w:r>
      <w:proofErr w:type="gramStart"/>
      <w:r w:rsidRPr="008B71CD">
        <w:rPr>
          <w:rFonts w:ascii="Arial" w:hAnsi="Arial" w:cs="Arial"/>
          <w:color w:val="000000" w:themeColor="text1"/>
          <w:sz w:val="24"/>
          <w:szCs w:val="24"/>
        </w:rPr>
        <w:t>The majority of</w:t>
      </w:r>
      <w:proofErr w:type="gramEnd"/>
      <w:r w:rsidRPr="008B71CD">
        <w:rPr>
          <w:rFonts w:ascii="Arial" w:hAnsi="Arial" w:cs="Arial"/>
          <w:color w:val="000000" w:themeColor="text1"/>
          <w:sz w:val="24"/>
          <w:szCs w:val="24"/>
        </w:rPr>
        <w:t xml:space="preserve"> a waiter's time is spent preparing the restaurant for service, which includes tasks like setting the table and restocking the bar (MVP). I was responsible for accepting and delivering orders as well as studying menu items and daily specials so that I could properly advise </w:t>
      </w:r>
      <w:r w:rsidR="00636F3F" w:rsidRPr="008B71CD">
        <w:rPr>
          <w:rFonts w:ascii="Arial" w:hAnsi="Arial" w:cs="Arial"/>
          <w:color w:val="000000" w:themeColor="text1"/>
          <w:sz w:val="24"/>
          <w:szCs w:val="24"/>
        </w:rPr>
        <w:t>customers.</w:t>
      </w:r>
    </w:p>
    <w:p w14:paraId="1BB702AE" w14:textId="5E5933FE" w:rsidR="002A2B90" w:rsidRPr="008B71CD" w:rsidRDefault="002A2B90" w:rsidP="008B71CD">
      <w:pPr>
        <w:spacing w:before="30" w:line="360" w:lineRule="auto"/>
        <w:jc w:val="both"/>
        <w:rPr>
          <w:rFonts w:ascii="Arial" w:hAnsi="Arial" w:cs="Arial"/>
          <w:b/>
          <w:bCs/>
          <w:color w:val="000000" w:themeColor="text1"/>
          <w:sz w:val="24"/>
          <w:szCs w:val="24"/>
        </w:rPr>
      </w:pPr>
      <w:r w:rsidRPr="008B71CD">
        <w:rPr>
          <w:rFonts w:ascii="Arial" w:hAnsi="Arial" w:cs="Arial"/>
          <w:b/>
          <w:bCs/>
          <w:color w:val="000000" w:themeColor="text1"/>
          <w:sz w:val="24"/>
          <w:szCs w:val="24"/>
        </w:rPr>
        <w:t>Good practices</w:t>
      </w:r>
    </w:p>
    <w:p w14:paraId="4AD6FA59" w14:textId="4E700F92" w:rsidR="00645A52" w:rsidRPr="008B71CD" w:rsidRDefault="00EB167E" w:rsidP="008B71CD">
      <w:pPr>
        <w:spacing w:before="30" w:line="360" w:lineRule="auto"/>
        <w:jc w:val="both"/>
        <w:rPr>
          <w:rFonts w:ascii="Arial" w:hAnsi="Arial" w:cs="Arial"/>
          <w:color w:val="000000" w:themeColor="text1"/>
          <w:sz w:val="24"/>
          <w:szCs w:val="24"/>
        </w:rPr>
      </w:pPr>
      <w:r w:rsidRPr="008B71CD">
        <w:rPr>
          <w:rFonts w:ascii="Arial" w:hAnsi="Arial" w:cs="Arial"/>
          <w:color w:val="000000" w:themeColor="text1"/>
          <w:sz w:val="24"/>
          <w:szCs w:val="24"/>
        </w:rPr>
        <w:t>Nonetheless, I did give my questions and their answers some further thinking, as well as the degree to which I agree with their solutions to any challenges that arose. I did not end up rethinking my job options, but I did give the issues I had given myself more consideration. I was drawn to this topic because I believe that restaurants would benefit greatly from conducting frequent customer satisfaction surveys in order to gain insight into how they might enhance their service</w:t>
      </w:r>
      <w:r w:rsidR="00645A52" w:rsidRPr="008B71CD">
        <w:rPr>
          <w:rFonts w:ascii="Arial" w:hAnsi="Arial" w:cs="Arial"/>
          <w:color w:val="000000" w:themeColor="text1"/>
          <w:sz w:val="24"/>
          <w:szCs w:val="24"/>
        </w:rPr>
        <w:t>.</w:t>
      </w:r>
    </w:p>
    <w:p w14:paraId="065E1E53" w14:textId="214DA1F4" w:rsidR="002A2B90" w:rsidRPr="008B71CD" w:rsidRDefault="002A2B90" w:rsidP="008B71CD">
      <w:pPr>
        <w:spacing w:before="30" w:line="360" w:lineRule="auto"/>
        <w:jc w:val="both"/>
        <w:rPr>
          <w:rFonts w:ascii="Arial" w:hAnsi="Arial" w:cs="Arial"/>
          <w:b/>
          <w:bCs/>
          <w:color w:val="000000" w:themeColor="text1"/>
          <w:sz w:val="24"/>
          <w:szCs w:val="24"/>
        </w:rPr>
      </w:pPr>
      <w:r w:rsidRPr="008B71CD">
        <w:rPr>
          <w:rFonts w:ascii="Arial" w:hAnsi="Arial" w:cs="Arial"/>
          <w:b/>
          <w:bCs/>
          <w:color w:val="000000" w:themeColor="text1"/>
          <w:sz w:val="24"/>
          <w:szCs w:val="24"/>
        </w:rPr>
        <w:t xml:space="preserve">Bad practices </w:t>
      </w:r>
    </w:p>
    <w:p w14:paraId="7D14FB67" w14:textId="45A4D6F1" w:rsidR="00585B3F" w:rsidRPr="008B71CD" w:rsidRDefault="00EB167E" w:rsidP="008B71CD">
      <w:pPr>
        <w:spacing w:before="30" w:line="360" w:lineRule="auto"/>
        <w:jc w:val="both"/>
        <w:rPr>
          <w:rFonts w:ascii="Arial" w:hAnsi="Arial" w:cs="Arial"/>
          <w:color w:val="000000" w:themeColor="text1"/>
          <w:sz w:val="24"/>
          <w:szCs w:val="24"/>
        </w:rPr>
      </w:pPr>
      <w:r w:rsidRPr="008B71CD">
        <w:rPr>
          <w:rFonts w:ascii="Arial" w:hAnsi="Arial" w:cs="Arial"/>
          <w:color w:val="000000" w:themeColor="text1"/>
          <w:sz w:val="24"/>
          <w:szCs w:val="24"/>
        </w:rPr>
        <w:t>The most challenging aspect of the process</w:t>
      </w:r>
      <w:r w:rsidR="00E87DA6" w:rsidRPr="008B71CD">
        <w:rPr>
          <w:rFonts w:ascii="Arial" w:hAnsi="Arial" w:cs="Arial"/>
          <w:color w:val="000000" w:themeColor="text1"/>
          <w:sz w:val="24"/>
          <w:szCs w:val="24"/>
        </w:rPr>
        <w:t xml:space="preserve"> for me</w:t>
      </w:r>
      <w:r w:rsidRPr="008B71CD">
        <w:rPr>
          <w:rFonts w:ascii="Arial" w:hAnsi="Arial" w:cs="Arial"/>
          <w:color w:val="000000" w:themeColor="text1"/>
          <w:sz w:val="24"/>
          <w:szCs w:val="24"/>
        </w:rPr>
        <w:t xml:space="preserve"> was thinking up survey questions; everything else went off without a hitch. I believe that everything happened exactly as it was meant to, and that there is nothing I would alter in my chosen field </w:t>
      </w:r>
      <w:r w:rsidR="00636F3F" w:rsidRPr="008B71CD">
        <w:rPr>
          <w:rFonts w:ascii="Arial" w:hAnsi="Arial" w:cs="Arial"/>
          <w:color w:val="000000" w:themeColor="text1"/>
          <w:sz w:val="24"/>
          <w:szCs w:val="24"/>
        </w:rPr>
        <w:t>where</w:t>
      </w:r>
      <w:r w:rsidRPr="008B71CD">
        <w:rPr>
          <w:rFonts w:ascii="Arial" w:hAnsi="Arial" w:cs="Arial"/>
          <w:color w:val="000000" w:themeColor="text1"/>
          <w:sz w:val="24"/>
          <w:szCs w:val="24"/>
        </w:rPr>
        <w:t xml:space="preserve"> I </w:t>
      </w:r>
      <w:r w:rsidR="00636F3F" w:rsidRPr="008B71CD">
        <w:rPr>
          <w:rFonts w:ascii="Arial" w:hAnsi="Arial" w:cs="Arial"/>
          <w:color w:val="000000" w:themeColor="text1"/>
          <w:sz w:val="24"/>
          <w:szCs w:val="24"/>
        </w:rPr>
        <w:t>get</w:t>
      </w:r>
      <w:r w:rsidRPr="008B71CD">
        <w:rPr>
          <w:rFonts w:ascii="Arial" w:hAnsi="Arial" w:cs="Arial"/>
          <w:color w:val="000000" w:themeColor="text1"/>
          <w:sz w:val="24"/>
          <w:szCs w:val="24"/>
        </w:rPr>
        <w:t xml:space="preserve"> the chance to do so. It looks like questions any respectable restaurant would ask in a customer satisfaction survey</w:t>
      </w:r>
      <w:r w:rsidR="00585B3F" w:rsidRPr="008B71CD">
        <w:rPr>
          <w:rFonts w:ascii="Arial" w:hAnsi="Arial" w:cs="Arial"/>
          <w:color w:val="000000" w:themeColor="text1"/>
          <w:sz w:val="24"/>
          <w:szCs w:val="24"/>
        </w:rPr>
        <w:t xml:space="preserve">. </w:t>
      </w:r>
    </w:p>
    <w:p w14:paraId="63C50C34" w14:textId="52A051A2" w:rsidR="002A2B90" w:rsidRPr="008B71CD" w:rsidRDefault="002A2B90" w:rsidP="008B71CD">
      <w:pPr>
        <w:spacing w:before="30" w:line="360" w:lineRule="auto"/>
        <w:jc w:val="both"/>
        <w:rPr>
          <w:rFonts w:ascii="Arial" w:hAnsi="Arial" w:cs="Arial"/>
          <w:b/>
          <w:bCs/>
          <w:color w:val="000000" w:themeColor="text1"/>
          <w:sz w:val="24"/>
          <w:szCs w:val="24"/>
        </w:rPr>
      </w:pPr>
      <w:r w:rsidRPr="008B71CD">
        <w:rPr>
          <w:rFonts w:ascii="Arial" w:hAnsi="Arial" w:cs="Arial"/>
          <w:b/>
          <w:bCs/>
          <w:color w:val="000000" w:themeColor="text1"/>
          <w:sz w:val="24"/>
          <w:szCs w:val="24"/>
        </w:rPr>
        <w:t>Future implication</w:t>
      </w:r>
    </w:p>
    <w:p w14:paraId="52D1312A" w14:textId="3C48D08A" w:rsidR="0091628E" w:rsidRPr="008B71CD" w:rsidRDefault="0053212E" w:rsidP="008B71CD">
      <w:pPr>
        <w:spacing w:before="30" w:line="360" w:lineRule="auto"/>
        <w:jc w:val="both"/>
        <w:rPr>
          <w:rFonts w:ascii="Arial" w:hAnsi="Arial" w:cs="Arial"/>
          <w:color w:val="000000" w:themeColor="text1"/>
          <w:sz w:val="24"/>
          <w:szCs w:val="24"/>
        </w:rPr>
      </w:pPr>
      <w:r w:rsidRPr="008B71CD">
        <w:rPr>
          <w:rFonts w:ascii="Arial" w:hAnsi="Arial" w:cs="Arial"/>
          <w:color w:val="000000" w:themeColor="text1"/>
          <w:sz w:val="24"/>
          <w:szCs w:val="24"/>
        </w:rPr>
        <w:t>I</w:t>
      </w:r>
      <w:r w:rsidR="00EB167E" w:rsidRPr="008B71CD">
        <w:rPr>
          <w:rFonts w:ascii="Arial" w:hAnsi="Arial" w:cs="Arial"/>
          <w:color w:val="000000" w:themeColor="text1"/>
          <w:sz w:val="24"/>
          <w:szCs w:val="24"/>
        </w:rPr>
        <w:t xml:space="preserve"> learn</w:t>
      </w:r>
      <w:r w:rsidRPr="008B71CD">
        <w:rPr>
          <w:rFonts w:ascii="Arial" w:hAnsi="Arial" w:cs="Arial"/>
          <w:color w:val="000000" w:themeColor="text1"/>
          <w:sz w:val="24"/>
          <w:szCs w:val="24"/>
        </w:rPr>
        <w:t xml:space="preserve">ed </w:t>
      </w:r>
      <w:r w:rsidR="00EB167E" w:rsidRPr="008B71CD">
        <w:rPr>
          <w:rFonts w:ascii="Arial" w:hAnsi="Arial" w:cs="Arial"/>
          <w:color w:val="000000" w:themeColor="text1"/>
          <w:sz w:val="24"/>
          <w:szCs w:val="24"/>
        </w:rPr>
        <w:t xml:space="preserve">the ropes of business management and set </w:t>
      </w:r>
      <w:r w:rsidR="008E24F6" w:rsidRPr="008B71CD">
        <w:rPr>
          <w:rFonts w:ascii="Arial" w:hAnsi="Arial" w:cs="Arial"/>
          <w:color w:val="000000" w:themeColor="text1"/>
          <w:sz w:val="24"/>
          <w:szCs w:val="24"/>
        </w:rPr>
        <w:t>myself</w:t>
      </w:r>
      <w:r w:rsidR="00EB167E" w:rsidRPr="008B71CD">
        <w:rPr>
          <w:rFonts w:ascii="Arial" w:hAnsi="Arial" w:cs="Arial"/>
          <w:color w:val="000000" w:themeColor="text1"/>
          <w:sz w:val="24"/>
          <w:szCs w:val="24"/>
        </w:rPr>
        <w:t xml:space="preserve"> up for future success in the hospitality sector </w:t>
      </w:r>
      <w:r w:rsidR="008E24F6" w:rsidRPr="008B71CD">
        <w:rPr>
          <w:rFonts w:ascii="Arial" w:hAnsi="Arial" w:cs="Arial"/>
          <w:color w:val="000000" w:themeColor="text1"/>
          <w:sz w:val="24"/>
          <w:szCs w:val="24"/>
        </w:rPr>
        <w:t>by</w:t>
      </w:r>
      <w:r w:rsidR="00EB167E" w:rsidRPr="008B71CD">
        <w:rPr>
          <w:rFonts w:ascii="Arial" w:hAnsi="Arial" w:cs="Arial"/>
          <w:color w:val="000000" w:themeColor="text1"/>
          <w:sz w:val="24"/>
          <w:szCs w:val="24"/>
        </w:rPr>
        <w:t xml:space="preserve"> possess</w:t>
      </w:r>
      <w:r w:rsidR="008E24F6" w:rsidRPr="008B71CD">
        <w:rPr>
          <w:rFonts w:ascii="Arial" w:hAnsi="Arial" w:cs="Arial"/>
          <w:color w:val="000000" w:themeColor="text1"/>
          <w:sz w:val="24"/>
          <w:szCs w:val="24"/>
        </w:rPr>
        <w:t>ing</w:t>
      </w:r>
      <w:r w:rsidR="00EB167E" w:rsidRPr="008B71CD">
        <w:rPr>
          <w:rFonts w:ascii="Arial" w:hAnsi="Arial" w:cs="Arial"/>
          <w:color w:val="000000" w:themeColor="text1"/>
          <w:sz w:val="24"/>
          <w:szCs w:val="24"/>
        </w:rPr>
        <w:t xml:space="preserve"> </w:t>
      </w:r>
      <w:r w:rsidR="008E24F6" w:rsidRPr="008B71CD">
        <w:rPr>
          <w:rFonts w:ascii="Arial" w:hAnsi="Arial" w:cs="Arial"/>
          <w:color w:val="000000" w:themeColor="text1"/>
          <w:sz w:val="24"/>
          <w:szCs w:val="24"/>
        </w:rPr>
        <w:t>the management</w:t>
      </w:r>
      <w:r w:rsidR="00EB167E" w:rsidRPr="008B71CD">
        <w:rPr>
          <w:rFonts w:ascii="Arial" w:hAnsi="Arial" w:cs="Arial"/>
          <w:color w:val="000000" w:themeColor="text1"/>
          <w:sz w:val="24"/>
          <w:szCs w:val="24"/>
        </w:rPr>
        <w:t xml:space="preserve"> </w:t>
      </w:r>
      <w:r w:rsidR="008E24F6" w:rsidRPr="008B71CD">
        <w:rPr>
          <w:rFonts w:ascii="Arial" w:hAnsi="Arial" w:cs="Arial"/>
          <w:color w:val="000000" w:themeColor="text1"/>
          <w:sz w:val="24"/>
          <w:szCs w:val="24"/>
        </w:rPr>
        <w:t>skills</w:t>
      </w:r>
      <w:r w:rsidR="00EB167E" w:rsidRPr="008B71CD">
        <w:rPr>
          <w:rFonts w:ascii="Arial" w:hAnsi="Arial" w:cs="Arial"/>
          <w:color w:val="000000" w:themeColor="text1"/>
          <w:sz w:val="24"/>
          <w:szCs w:val="24"/>
        </w:rPr>
        <w:t xml:space="preserve">. Learning the ins and outs of managing a firm or starting own business </w:t>
      </w:r>
      <w:r w:rsidR="00636F3F" w:rsidRPr="008B71CD">
        <w:rPr>
          <w:rFonts w:ascii="Arial" w:hAnsi="Arial" w:cs="Arial"/>
          <w:color w:val="000000" w:themeColor="text1"/>
          <w:sz w:val="24"/>
          <w:szCs w:val="24"/>
        </w:rPr>
        <w:t>is not</w:t>
      </w:r>
      <w:r w:rsidR="00EB167E" w:rsidRPr="008B71CD">
        <w:rPr>
          <w:rFonts w:ascii="Arial" w:hAnsi="Arial" w:cs="Arial"/>
          <w:color w:val="000000" w:themeColor="text1"/>
          <w:sz w:val="24"/>
          <w:szCs w:val="24"/>
        </w:rPr>
        <w:t xml:space="preserve"> enough to make it in business</w:t>
      </w:r>
      <w:r w:rsidR="00E87DA6" w:rsidRPr="008B71CD">
        <w:rPr>
          <w:rFonts w:ascii="Arial" w:hAnsi="Arial" w:cs="Arial"/>
          <w:color w:val="000000" w:themeColor="text1"/>
          <w:sz w:val="24"/>
          <w:szCs w:val="24"/>
        </w:rPr>
        <w:t xml:space="preserve">, </w:t>
      </w:r>
      <w:r w:rsidR="00EB167E" w:rsidRPr="008B71CD">
        <w:rPr>
          <w:rFonts w:ascii="Arial" w:hAnsi="Arial" w:cs="Arial"/>
          <w:color w:val="000000" w:themeColor="text1"/>
          <w:sz w:val="24"/>
          <w:szCs w:val="24"/>
        </w:rPr>
        <w:t>you also need people skills</w:t>
      </w:r>
      <w:r w:rsidR="00B8096D" w:rsidRPr="008B71CD">
        <w:rPr>
          <w:rFonts w:ascii="Arial" w:eastAsia="Calibri" w:hAnsi="Arial" w:cs="Arial"/>
          <w:color w:val="000000" w:themeColor="text1"/>
          <w:sz w:val="24"/>
          <w:szCs w:val="24"/>
        </w:rPr>
        <w:t>.</w:t>
      </w:r>
      <w:r w:rsidR="00663955" w:rsidRPr="008B71CD">
        <w:rPr>
          <w:rFonts w:ascii="Arial" w:eastAsia="Calibri" w:hAnsi="Arial" w:cs="Arial"/>
          <w:color w:val="000000" w:themeColor="text1"/>
          <w:sz w:val="24"/>
          <w:szCs w:val="24"/>
        </w:rPr>
        <w:t xml:space="preserve"> I learned a lot of skills while working in restaurant and I am pretty sure that will help me in my professional and personal life as well. </w:t>
      </w:r>
    </w:p>
    <w:p w14:paraId="243BD241" w14:textId="77777777" w:rsidR="0091628E" w:rsidRPr="008B71CD" w:rsidRDefault="0091628E" w:rsidP="008B71CD">
      <w:pPr>
        <w:spacing w:before="30" w:line="360" w:lineRule="auto"/>
        <w:rPr>
          <w:rFonts w:ascii="Arial" w:hAnsi="Arial" w:cs="Arial"/>
          <w:color w:val="000000" w:themeColor="text1"/>
          <w:sz w:val="24"/>
          <w:szCs w:val="24"/>
        </w:rPr>
      </w:pPr>
      <w:r w:rsidRPr="008B71CD">
        <w:rPr>
          <w:rFonts w:ascii="Arial" w:hAnsi="Arial" w:cs="Arial"/>
          <w:color w:val="000000" w:themeColor="text1"/>
          <w:sz w:val="24"/>
          <w:szCs w:val="24"/>
        </w:rPr>
        <w:br w:type="page"/>
      </w:r>
    </w:p>
    <w:p w14:paraId="487457B7" w14:textId="429CDFB9" w:rsidR="0029797D" w:rsidRPr="008B71CD" w:rsidRDefault="0091628E" w:rsidP="008B71CD">
      <w:pPr>
        <w:spacing w:before="30" w:line="360" w:lineRule="auto"/>
        <w:jc w:val="both"/>
        <w:rPr>
          <w:rFonts w:ascii="Arial" w:hAnsi="Arial" w:cs="Arial"/>
          <w:b/>
          <w:bCs/>
          <w:color w:val="000000" w:themeColor="text1"/>
          <w:sz w:val="24"/>
          <w:szCs w:val="24"/>
          <w:u w:val="single"/>
        </w:rPr>
      </w:pPr>
      <w:r w:rsidRPr="008B71CD">
        <w:rPr>
          <w:rFonts w:ascii="Arial" w:hAnsi="Arial" w:cs="Arial"/>
          <w:b/>
          <w:bCs/>
          <w:color w:val="000000" w:themeColor="text1"/>
          <w:sz w:val="24"/>
          <w:szCs w:val="24"/>
          <w:u w:val="single"/>
        </w:rPr>
        <w:lastRenderedPageBreak/>
        <w:t xml:space="preserve">References </w:t>
      </w:r>
    </w:p>
    <w:p w14:paraId="7EA4F76A" w14:textId="1C8656DF" w:rsidR="00090A48" w:rsidRPr="008B71CD" w:rsidRDefault="00090A48" w:rsidP="008B71CD">
      <w:pPr>
        <w:spacing w:before="30" w:after="236" w:line="360" w:lineRule="auto"/>
        <w:ind w:right="2"/>
        <w:jc w:val="both"/>
        <w:rPr>
          <w:rFonts w:ascii="Arial" w:eastAsia="Calibri" w:hAnsi="Arial" w:cs="Arial"/>
          <w:color w:val="000000" w:themeColor="text1"/>
          <w:sz w:val="24"/>
          <w:szCs w:val="24"/>
        </w:rPr>
      </w:pPr>
      <w:proofErr w:type="spellStart"/>
      <w:r w:rsidRPr="008B71CD">
        <w:rPr>
          <w:rFonts w:ascii="Arial" w:eastAsia="Calibri" w:hAnsi="Arial" w:cs="Arial"/>
          <w:color w:val="000000" w:themeColor="text1"/>
          <w:sz w:val="24"/>
          <w:szCs w:val="24"/>
        </w:rPr>
        <w:t>Akyar</w:t>
      </w:r>
      <w:proofErr w:type="spellEnd"/>
      <w:r w:rsidRPr="008B71CD">
        <w:rPr>
          <w:rFonts w:ascii="Arial" w:eastAsia="Calibri" w:hAnsi="Arial" w:cs="Arial"/>
          <w:color w:val="000000" w:themeColor="text1"/>
          <w:sz w:val="24"/>
          <w:szCs w:val="24"/>
        </w:rPr>
        <w:t>, I. (2012). Standard operating procedures (What are they good for?).</w:t>
      </w:r>
      <w:r w:rsidRPr="008B71CD">
        <w:rPr>
          <w:rFonts w:ascii="Arial" w:eastAsia="Calibri" w:hAnsi="Arial" w:cs="Arial"/>
          <w:i/>
          <w:iCs/>
          <w:color w:val="000000" w:themeColor="text1"/>
          <w:sz w:val="24"/>
          <w:szCs w:val="24"/>
        </w:rPr>
        <w:t xml:space="preserve"> In Latest Research into Quality Control.</w:t>
      </w:r>
      <w:r w:rsidRPr="008B71CD">
        <w:rPr>
          <w:rFonts w:ascii="Arial" w:eastAsia="Calibri" w:hAnsi="Arial" w:cs="Arial"/>
          <w:color w:val="000000" w:themeColor="text1"/>
          <w:sz w:val="24"/>
          <w:szCs w:val="24"/>
        </w:rPr>
        <w:t xml:space="preserve"> </w:t>
      </w:r>
      <w:proofErr w:type="spellStart"/>
      <w:r w:rsidRPr="008B71CD">
        <w:rPr>
          <w:rFonts w:ascii="Arial" w:eastAsia="Calibri" w:hAnsi="Arial" w:cs="Arial"/>
          <w:color w:val="000000" w:themeColor="text1"/>
          <w:sz w:val="24"/>
          <w:szCs w:val="24"/>
        </w:rPr>
        <w:t>InTech</w:t>
      </w:r>
      <w:proofErr w:type="spellEnd"/>
      <w:r w:rsidRPr="008B71CD">
        <w:rPr>
          <w:rFonts w:ascii="Arial" w:eastAsia="Calibri" w:hAnsi="Arial" w:cs="Arial"/>
          <w:color w:val="000000" w:themeColor="text1"/>
          <w:sz w:val="24"/>
          <w:szCs w:val="24"/>
        </w:rPr>
        <w:t>.</w:t>
      </w:r>
    </w:p>
    <w:p w14:paraId="19B49B64" w14:textId="20C4EC25" w:rsidR="00090A48" w:rsidRPr="008B71CD" w:rsidRDefault="00090A48" w:rsidP="008B71CD">
      <w:pPr>
        <w:spacing w:before="30" w:after="280" w:line="360" w:lineRule="auto"/>
        <w:ind w:right="2"/>
        <w:jc w:val="both"/>
        <w:rPr>
          <w:rFonts w:ascii="Arial" w:eastAsia="Calibri" w:hAnsi="Arial" w:cs="Arial"/>
          <w:color w:val="000000" w:themeColor="text1"/>
          <w:sz w:val="24"/>
          <w:szCs w:val="24"/>
        </w:rPr>
      </w:pPr>
      <w:proofErr w:type="spellStart"/>
      <w:r w:rsidRPr="008B71CD">
        <w:rPr>
          <w:rFonts w:ascii="Arial" w:eastAsia="Calibri" w:hAnsi="Arial" w:cs="Arial"/>
          <w:color w:val="000000" w:themeColor="text1"/>
          <w:sz w:val="24"/>
          <w:szCs w:val="24"/>
        </w:rPr>
        <w:t>Fornell</w:t>
      </w:r>
      <w:proofErr w:type="spellEnd"/>
      <w:r w:rsidRPr="008B71CD">
        <w:rPr>
          <w:rFonts w:ascii="Arial" w:eastAsia="Calibri" w:hAnsi="Arial" w:cs="Arial"/>
          <w:color w:val="000000" w:themeColor="text1"/>
          <w:sz w:val="24"/>
          <w:szCs w:val="24"/>
        </w:rPr>
        <w:t xml:space="preserve">, C., &amp; </w:t>
      </w:r>
      <w:proofErr w:type="spellStart"/>
      <w:r w:rsidRPr="008B71CD">
        <w:rPr>
          <w:rFonts w:ascii="Arial" w:eastAsia="Calibri" w:hAnsi="Arial" w:cs="Arial"/>
          <w:color w:val="000000" w:themeColor="text1"/>
          <w:sz w:val="24"/>
          <w:szCs w:val="24"/>
        </w:rPr>
        <w:t>Wernerfelt</w:t>
      </w:r>
      <w:proofErr w:type="spellEnd"/>
      <w:r w:rsidRPr="008B71CD">
        <w:rPr>
          <w:rFonts w:ascii="Arial" w:eastAsia="Calibri" w:hAnsi="Arial" w:cs="Arial"/>
          <w:color w:val="000000" w:themeColor="text1"/>
          <w:sz w:val="24"/>
          <w:szCs w:val="24"/>
        </w:rPr>
        <w:t>, B. (1987). Defensive marketing strategy by customer complaint</w:t>
      </w:r>
      <w:r w:rsidR="00982F72" w:rsidRPr="008B71CD">
        <w:rPr>
          <w:rFonts w:ascii="Arial" w:eastAsia="Calibri" w:hAnsi="Arial" w:cs="Arial"/>
          <w:color w:val="000000" w:themeColor="text1"/>
          <w:sz w:val="24"/>
          <w:szCs w:val="24"/>
        </w:rPr>
        <w:t xml:space="preserve"> </w:t>
      </w:r>
      <w:r w:rsidRPr="008B71CD">
        <w:rPr>
          <w:rFonts w:ascii="Arial" w:eastAsia="Calibri" w:hAnsi="Arial" w:cs="Arial"/>
          <w:color w:val="000000" w:themeColor="text1"/>
          <w:sz w:val="24"/>
          <w:szCs w:val="24"/>
        </w:rPr>
        <w:t>management: a theoretical analysis. Journal of Marketing research, 337-346.</w:t>
      </w:r>
    </w:p>
    <w:p w14:paraId="10AEC9DF" w14:textId="096F6435" w:rsidR="00090A48" w:rsidRPr="008B71CD" w:rsidRDefault="00090A48" w:rsidP="008B71CD">
      <w:pPr>
        <w:spacing w:before="30" w:after="236" w:line="360" w:lineRule="auto"/>
        <w:ind w:right="2"/>
        <w:jc w:val="both"/>
        <w:rPr>
          <w:rFonts w:ascii="Arial" w:eastAsia="Calibri" w:hAnsi="Arial" w:cs="Arial"/>
          <w:color w:val="000000" w:themeColor="text1"/>
          <w:sz w:val="24"/>
          <w:szCs w:val="24"/>
        </w:rPr>
      </w:pPr>
      <w:r w:rsidRPr="008B71CD">
        <w:rPr>
          <w:rFonts w:ascii="Arial" w:eastAsia="Calibri" w:hAnsi="Arial" w:cs="Arial"/>
          <w:color w:val="000000" w:themeColor="text1"/>
          <w:sz w:val="24"/>
          <w:szCs w:val="24"/>
        </w:rPr>
        <w:t xml:space="preserve">Gruber, T., </w:t>
      </w:r>
      <w:proofErr w:type="spellStart"/>
      <w:r w:rsidRPr="008B71CD">
        <w:rPr>
          <w:rFonts w:ascii="Arial" w:eastAsia="Calibri" w:hAnsi="Arial" w:cs="Arial"/>
          <w:color w:val="000000" w:themeColor="text1"/>
          <w:sz w:val="24"/>
          <w:szCs w:val="24"/>
        </w:rPr>
        <w:t>Szmigin</w:t>
      </w:r>
      <w:proofErr w:type="spellEnd"/>
      <w:r w:rsidRPr="008B71CD">
        <w:rPr>
          <w:rFonts w:ascii="Arial" w:eastAsia="Calibri" w:hAnsi="Arial" w:cs="Arial"/>
          <w:color w:val="000000" w:themeColor="text1"/>
          <w:sz w:val="24"/>
          <w:szCs w:val="24"/>
        </w:rPr>
        <w:t xml:space="preserve">, I., &amp; Voss, R. (2009). Developing a deeper understanding of the attributes of effective customer contact employees in personal complaint-handling encounters. </w:t>
      </w:r>
      <w:r w:rsidRPr="008B71CD">
        <w:rPr>
          <w:rFonts w:ascii="Arial" w:eastAsia="Calibri" w:hAnsi="Arial" w:cs="Arial"/>
          <w:i/>
          <w:iCs/>
          <w:color w:val="000000" w:themeColor="text1"/>
          <w:sz w:val="24"/>
          <w:szCs w:val="24"/>
        </w:rPr>
        <w:t xml:space="preserve">Journal of Services Marketing, </w:t>
      </w:r>
      <w:r w:rsidRPr="008B71CD">
        <w:rPr>
          <w:rFonts w:ascii="Arial" w:eastAsia="Calibri" w:hAnsi="Arial" w:cs="Arial"/>
          <w:color w:val="000000" w:themeColor="text1"/>
          <w:sz w:val="24"/>
          <w:szCs w:val="24"/>
        </w:rPr>
        <w:t>23(6), 422-435.</w:t>
      </w:r>
    </w:p>
    <w:p w14:paraId="16322376" w14:textId="094DEF54" w:rsidR="00A9770A" w:rsidRPr="008B71CD" w:rsidRDefault="00A9770A" w:rsidP="008B71CD">
      <w:pPr>
        <w:spacing w:before="30" w:after="236" w:line="360" w:lineRule="auto"/>
        <w:ind w:right="2"/>
        <w:jc w:val="both"/>
        <w:rPr>
          <w:rFonts w:ascii="Arial" w:eastAsia="Calibri" w:hAnsi="Arial" w:cs="Arial"/>
          <w:color w:val="000000" w:themeColor="text1"/>
          <w:sz w:val="24"/>
          <w:szCs w:val="24"/>
        </w:rPr>
      </w:pPr>
      <w:r w:rsidRPr="008B71CD">
        <w:rPr>
          <w:rFonts w:ascii="Arial" w:eastAsia="Calibri" w:hAnsi="Arial" w:cs="Arial"/>
          <w:color w:val="000000" w:themeColor="text1"/>
          <w:sz w:val="24"/>
          <w:szCs w:val="24"/>
        </w:rPr>
        <w:t xml:space="preserve">Kim, B., </w:t>
      </w:r>
      <w:proofErr w:type="spellStart"/>
      <w:r w:rsidRPr="008B71CD">
        <w:rPr>
          <w:rFonts w:ascii="Arial" w:eastAsia="Calibri" w:hAnsi="Arial" w:cs="Arial"/>
          <w:color w:val="000000" w:themeColor="text1"/>
          <w:sz w:val="24"/>
          <w:szCs w:val="24"/>
        </w:rPr>
        <w:t>Losekoot</w:t>
      </w:r>
      <w:proofErr w:type="spellEnd"/>
      <w:r w:rsidRPr="008B71CD">
        <w:rPr>
          <w:rFonts w:ascii="Arial" w:eastAsia="Calibri" w:hAnsi="Arial" w:cs="Arial"/>
          <w:color w:val="000000" w:themeColor="text1"/>
          <w:sz w:val="24"/>
          <w:szCs w:val="24"/>
        </w:rPr>
        <w:t xml:space="preserve">, E., &amp; Milne, S. (2013). Consequences of Empowerment Among Restaurant Servers Helping </w:t>
      </w:r>
      <w:proofErr w:type="spellStart"/>
      <w:r w:rsidRPr="008B71CD">
        <w:rPr>
          <w:rFonts w:ascii="Arial" w:eastAsia="Calibri" w:hAnsi="Arial" w:cs="Arial"/>
          <w:color w:val="000000" w:themeColor="text1"/>
          <w:sz w:val="24"/>
          <w:szCs w:val="24"/>
        </w:rPr>
        <w:t>Behaviors</w:t>
      </w:r>
      <w:proofErr w:type="spellEnd"/>
      <w:r w:rsidRPr="008B71CD">
        <w:rPr>
          <w:rFonts w:ascii="Arial" w:eastAsia="Calibri" w:hAnsi="Arial" w:cs="Arial"/>
          <w:color w:val="000000" w:themeColor="text1"/>
          <w:sz w:val="24"/>
          <w:szCs w:val="24"/>
        </w:rPr>
        <w:t xml:space="preserve"> and Average Check Size. </w:t>
      </w:r>
      <w:proofErr w:type="spellStart"/>
      <w:r w:rsidRPr="008B71CD">
        <w:rPr>
          <w:rFonts w:ascii="Arial" w:eastAsia="Calibri" w:hAnsi="Arial" w:cs="Arial"/>
          <w:i/>
          <w:iCs/>
          <w:color w:val="000000" w:themeColor="text1"/>
          <w:sz w:val="24"/>
          <w:szCs w:val="24"/>
        </w:rPr>
        <w:t>Managment</w:t>
      </w:r>
      <w:proofErr w:type="spellEnd"/>
      <w:r w:rsidRPr="008B71CD">
        <w:rPr>
          <w:rFonts w:ascii="Arial" w:eastAsia="Calibri" w:hAnsi="Arial" w:cs="Arial"/>
          <w:i/>
          <w:iCs/>
          <w:color w:val="000000" w:themeColor="text1"/>
          <w:sz w:val="24"/>
          <w:szCs w:val="24"/>
        </w:rPr>
        <w:t xml:space="preserve"> Decision,</w:t>
      </w:r>
      <w:r w:rsidRPr="008B71CD">
        <w:rPr>
          <w:rFonts w:ascii="Arial" w:eastAsia="Calibri" w:hAnsi="Arial" w:cs="Arial"/>
          <w:color w:val="000000" w:themeColor="text1"/>
          <w:sz w:val="24"/>
          <w:szCs w:val="24"/>
        </w:rPr>
        <w:t xml:space="preserve"> 51(4).</w:t>
      </w:r>
    </w:p>
    <w:p w14:paraId="2BFE50A4" w14:textId="3BD227B8" w:rsidR="0020583A" w:rsidRPr="008B71CD" w:rsidRDefault="0020583A" w:rsidP="008B71CD">
      <w:pPr>
        <w:spacing w:before="30" w:after="236" w:line="360" w:lineRule="auto"/>
        <w:ind w:right="2"/>
        <w:jc w:val="both"/>
        <w:rPr>
          <w:rFonts w:ascii="Arial" w:eastAsia="Calibri" w:hAnsi="Arial" w:cs="Arial"/>
          <w:color w:val="000000" w:themeColor="text1"/>
          <w:sz w:val="24"/>
          <w:szCs w:val="24"/>
        </w:rPr>
      </w:pPr>
      <w:proofErr w:type="spellStart"/>
      <w:r w:rsidRPr="008B71CD">
        <w:rPr>
          <w:rFonts w:ascii="Arial" w:eastAsia="Calibri" w:hAnsi="Arial" w:cs="Arial"/>
          <w:color w:val="000000" w:themeColor="text1"/>
          <w:sz w:val="24"/>
          <w:szCs w:val="24"/>
        </w:rPr>
        <w:t>Mercieca</w:t>
      </w:r>
      <w:proofErr w:type="spellEnd"/>
      <w:r w:rsidRPr="008B71CD">
        <w:rPr>
          <w:rFonts w:ascii="Arial" w:eastAsia="Calibri" w:hAnsi="Arial" w:cs="Arial"/>
          <w:color w:val="000000" w:themeColor="text1"/>
          <w:sz w:val="24"/>
          <w:szCs w:val="24"/>
        </w:rPr>
        <w:t xml:space="preserve">, B. (2017). What is a community of </w:t>
      </w:r>
      <w:proofErr w:type="gramStart"/>
      <w:r w:rsidRPr="008B71CD">
        <w:rPr>
          <w:rFonts w:ascii="Arial" w:eastAsia="Calibri" w:hAnsi="Arial" w:cs="Arial"/>
          <w:color w:val="000000" w:themeColor="text1"/>
          <w:sz w:val="24"/>
          <w:szCs w:val="24"/>
        </w:rPr>
        <w:t>practice?.</w:t>
      </w:r>
      <w:proofErr w:type="gramEnd"/>
      <w:r w:rsidRPr="008B71CD">
        <w:rPr>
          <w:rFonts w:ascii="Arial" w:eastAsia="Calibri" w:hAnsi="Arial" w:cs="Arial"/>
          <w:color w:val="000000" w:themeColor="text1"/>
          <w:sz w:val="24"/>
          <w:szCs w:val="24"/>
        </w:rPr>
        <w:t xml:space="preserve"> </w:t>
      </w:r>
      <w:r w:rsidRPr="008B71CD">
        <w:rPr>
          <w:rFonts w:ascii="Arial" w:eastAsia="Calibri" w:hAnsi="Arial" w:cs="Arial"/>
          <w:i/>
          <w:iCs/>
          <w:color w:val="000000" w:themeColor="text1"/>
          <w:sz w:val="24"/>
          <w:szCs w:val="24"/>
        </w:rPr>
        <w:t>In Communities of practice</w:t>
      </w:r>
      <w:r w:rsidRPr="008B71CD">
        <w:rPr>
          <w:rFonts w:ascii="Arial" w:eastAsia="Calibri" w:hAnsi="Arial" w:cs="Arial"/>
          <w:color w:val="000000" w:themeColor="text1"/>
          <w:sz w:val="24"/>
          <w:szCs w:val="24"/>
        </w:rPr>
        <w:t xml:space="preserve"> (pp. 3-25). Springer, Singapore. </w:t>
      </w:r>
    </w:p>
    <w:p w14:paraId="084A7F09" w14:textId="186B4898" w:rsidR="00A9770A" w:rsidRPr="008B71CD" w:rsidRDefault="00A9770A" w:rsidP="008B71CD">
      <w:pPr>
        <w:spacing w:before="30" w:after="236" w:line="360" w:lineRule="auto"/>
        <w:ind w:right="2"/>
        <w:jc w:val="both"/>
        <w:rPr>
          <w:rFonts w:ascii="Arial" w:eastAsia="Calibri" w:hAnsi="Arial" w:cs="Arial"/>
          <w:color w:val="000000" w:themeColor="text1"/>
          <w:sz w:val="24"/>
          <w:szCs w:val="24"/>
        </w:rPr>
      </w:pPr>
      <w:proofErr w:type="spellStart"/>
      <w:r w:rsidRPr="008B71CD">
        <w:rPr>
          <w:rFonts w:ascii="Arial" w:eastAsia="Calibri" w:hAnsi="Arial" w:cs="Arial"/>
          <w:color w:val="000000" w:themeColor="text1"/>
          <w:sz w:val="24"/>
          <w:szCs w:val="24"/>
        </w:rPr>
        <w:t>Nessel</w:t>
      </w:r>
      <w:proofErr w:type="spellEnd"/>
      <w:r w:rsidRPr="008B71CD">
        <w:rPr>
          <w:rFonts w:ascii="Arial" w:eastAsia="Calibri" w:hAnsi="Arial" w:cs="Arial"/>
          <w:color w:val="000000" w:themeColor="text1"/>
          <w:sz w:val="24"/>
          <w:szCs w:val="24"/>
        </w:rPr>
        <w:t>, J. (2012</w:t>
      </w:r>
      <w:r w:rsidR="00E45D55" w:rsidRPr="008B71CD">
        <w:rPr>
          <w:rFonts w:ascii="Arial" w:eastAsia="Calibri" w:hAnsi="Arial" w:cs="Arial"/>
          <w:color w:val="000000" w:themeColor="text1"/>
          <w:sz w:val="24"/>
          <w:szCs w:val="24"/>
        </w:rPr>
        <w:t>)</w:t>
      </w:r>
      <w:r w:rsidRPr="008B71CD">
        <w:rPr>
          <w:rFonts w:ascii="Arial" w:eastAsia="Calibri" w:hAnsi="Arial" w:cs="Arial"/>
          <w:color w:val="000000" w:themeColor="text1"/>
          <w:sz w:val="24"/>
          <w:szCs w:val="24"/>
        </w:rPr>
        <w:t xml:space="preserve">. </w:t>
      </w:r>
      <w:r w:rsidRPr="008B71CD">
        <w:rPr>
          <w:rFonts w:ascii="Arial" w:eastAsia="Calibri" w:hAnsi="Arial" w:cs="Arial"/>
          <w:i/>
          <w:iCs/>
          <w:color w:val="000000" w:themeColor="text1"/>
          <w:sz w:val="24"/>
          <w:szCs w:val="24"/>
        </w:rPr>
        <w:t xml:space="preserve">Is Your Menu Working </w:t>
      </w:r>
      <w:proofErr w:type="gramStart"/>
      <w:r w:rsidRPr="008B71CD">
        <w:rPr>
          <w:rFonts w:ascii="Arial" w:eastAsia="Calibri" w:hAnsi="Arial" w:cs="Arial"/>
          <w:i/>
          <w:iCs/>
          <w:color w:val="000000" w:themeColor="text1"/>
          <w:sz w:val="24"/>
          <w:szCs w:val="24"/>
        </w:rPr>
        <w:t>For</w:t>
      </w:r>
      <w:proofErr w:type="gramEnd"/>
      <w:r w:rsidRPr="008B71CD">
        <w:rPr>
          <w:rFonts w:ascii="Arial" w:eastAsia="Calibri" w:hAnsi="Arial" w:cs="Arial"/>
          <w:i/>
          <w:iCs/>
          <w:color w:val="000000" w:themeColor="text1"/>
          <w:sz w:val="24"/>
          <w:szCs w:val="24"/>
        </w:rPr>
        <w:t xml:space="preserve"> or Against You</w:t>
      </w:r>
      <w:r w:rsidRPr="008B71CD">
        <w:rPr>
          <w:rFonts w:ascii="Arial" w:eastAsia="Calibri" w:hAnsi="Arial" w:cs="Arial"/>
          <w:color w:val="000000" w:themeColor="text1"/>
          <w:sz w:val="24"/>
          <w:szCs w:val="24"/>
        </w:rPr>
        <w:t xml:space="preserve">. Retrieved from Restaurant Research Group: </w:t>
      </w:r>
      <w:hyperlink r:id="rId4" w:history="1">
        <w:r w:rsidR="00E45D55" w:rsidRPr="008B71CD">
          <w:rPr>
            <w:rStyle w:val="Hyperlink"/>
            <w:rFonts w:ascii="Arial" w:eastAsia="Calibri" w:hAnsi="Arial" w:cs="Arial"/>
            <w:color w:val="000000" w:themeColor="text1"/>
            <w:sz w:val="24"/>
            <w:szCs w:val="24"/>
          </w:rPr>
          <w:t>http://rrgconsulting.com/menu_engineering.htm</w:t>
        </w:r>
      </w:hyperlink>
      <w:r w:rsidR="00E45D55" w:rsidRPr="008B71CD">
        <w:rPr>
          <w:rFonts w:ascii="Arial" w:eastAsia="Calibri" w:hAnsi="Arial" w:cs="Arial"/>
          <w:color w:val="000000" w:themeColor="text1"/>
          <w:sz w:val="24"/>
          <w:szCs w:val="24"/>
        </w:rPr>
        <w:t xml:space="preserve"> </w:t>
      </w:r>
    </w:p>
    <w:p w14:paraId="1C8335D9" w14:textId="7438640F" w:rsidR="00090A48" w:rsidRPr="008B71CD" w:rsidRDefault="00090A48" w:rsidP="008B71CD">
      <w:pPr>
        <w:spacing w:before="30" w:after="280" w:line="360" w:lineRule="auto"/>
        <w:ind w:right="2"/>
        <w:jc w:val="both"/>
        <w:rPr>
          <w:rFonts w:ascii="Arial" w:eastAsia="Calibri" w:hAnsi="Arial" w:cs="Arial"/>
          <w:color w:val="000000" w:themeColor="text1"/>
          <w:sz w:val="24"/>
          <w:szCs w:val="24"/>
        </w:rPr>
      </w:pPr>
      <w:r w:rsidRPr="008B71CD">
        <w:rPr>
          <w:rFonts w:ascii="Arial" w:eastAsia="Calibri" w:hAnsi="Arial" w:cs="Arial"/>
          <w:color w:val="000000" w:themeColor="text1"/>
          <w:sz w:val="24"/>
          <w:szCs w:val="24"/>
        </w:rPr>
        <w:t xml:space="preserve">N. Torres, E., &amp; Kline, S. (2013). From customer satisfaction to customer delight: Creating a new standard of service for the hotel industry. </w:t>
      </w:r>
      <w:r w:rsidRPr="008B71CD">
        <w:rPr>
          <w:rFonts w:ascii="Arial" w:eastAsia="Calibri" w:hAnsi="Arial" w:cs="Arial"/>
          <w:i/>
          <w:iCs/>
          <w:color w:val="000000" w:themeColor="text1"/>
          <w:sz w:val="24"/>
          <w:szCs w:val="24"/>
        </w:rPr>
        <w:t>International Journal of Contemporary Hospitality Management,</w:t>
      </w:r>
      <w:r w:rsidRPr="008B71CD">
        <w:rPr>
          <w:rFonts w:ascii="Arial" w:eastAsia="Calibri" w:hAnsi="Arial" w:cs="Arial"/>
          <w:color w:val="000000" w:themeColor="text1"/>
          <w:sz w:val="24"/>
          <w:szCs w:val="24"/>
        </w:rPr>
        <w:t xml:space="preserve"> 25(5), 642-659.</w:t>
      </w:r>
    </w:p>
    <w:p w14:paraId="32637E00" w14:textId="05A9933D" w:rsidR="00542A99" w:rsidRPr="008B71CD" w:rsidRDefault="00E45D55" w:rsidP="008B71CD">
      <w:pPr>
        <w:spacing w:before="30" w:after="280" w:line="360" w:lineRule="auto"/>
        <w:ind w:right="2"/>
        <w:jc w:val="both"/>
        <w:rPr>
          <w:rFonts w:ascii="Arial" w:eastAsia="Calibri" w:hAnsi="Arial" w:cs="Arial"/>
          <w:color w:val="000000" w:themeColor="text1"/>
          <w:sz w:val="24"/>
          <w:szCs w:val="24"/>
        </w:rPr>
      </w:pPr>
      <w:proofErr w:type="spellStart"/>
      <w:r w:rsidRPr="008B71CD">
        <w:rPr>
          <w:rFonts w:ascii="Arial" w:eastAsia="Calibri" w:hAnsi="Arial" w:cs="Arial"/>
          <w:color w:val="000000" w:themeColor="text1"/>
          <w:sz w:val="24"/>
          <w:szCs w:val="24"/>
        </w:rPr>
        <w:t>Wuorio</w:t>
      </w:r>
      <w:proofErr w:type="spellEnd"/>
      <w:r w:rsidRPr="008B71CD">
        <w:rPr>
          <w:rFonts w:ascii="Arial" w:eastAsia="Calibri" w:hAnsi="Arial" w:cs="Arial"/>
          <w:color w:val="000000" w:themeColor="text1"/>
          <w:sz w:val="24"/>
          <w:szCs w:val="24"/>
        </w:rPr>
        <w:t>, J. (2011)</w:t>
      </w:r>
      <w:r w:rsidRPr="008B71CD">
        <w:rPr>
          <w:rFonts w:ascii="Arial" w:eastAsia="Calibri" w:hAnsi="Arial" w:cs="Arial"/>
          <w:i/>
          <w:iCs/>
          <w:color w:val="000000" w:themeColor="text1"/>
          <w:sz w:val="24"/>
          <w:szCs w:val="24"/>
        </w:rPr>
        <w:t xml:space="preserve">. 7 Reasons to Switch to a Point of Sales System. </w:t>
      </w:r>
      <w:r w:rsidRPr="008B71CD">
        <w:rPr>
          <w:rFonts w:ascii="Arial" w:eastAsia="Calibri" w:hAnsi="Arial" w:cs="Arial"/>
          <w:color w:val="000000" w:themeColor="text1"/>
          <w:sz w:val="24"/>
          <w:szCs w:val="24"/>
        </w:rPr>
        <w:t xml:space="preserve">Retrieved from Microsoft Business: </w:t>
      </w:r>
      <w:hyperlink r:id="rId5" w:history="1">
        <w:r w:rsidRPr="008B71CD">
          <w:rPr>
            <w:rStyle w:val="Hyperlink"/>
            <w:rFonts w:ascii="Arial" w:eastAsia="Calibri" w:hAnsi="Arial" w:cs="Arial"/>
            <w:color w:val="000000" w:themeColor="text1"/>
            <w:sz w:val="24"/>
            <w:szCs w:val="24"/>
          </w:rPr>
          <w:t>http://www.microsoft.com/business/en-us/resources/technology/business-software/7-reasons-to-switch-to-a-point-of-sale-system.aspx?fbid=hafHQgJQ0T6</w:t>
        </w:r>
      </w:hyperlink>
      <w:r w:rsidRPr="008B71CD">
        <w:rPr>
          <w:rFonts w:ascii="Arial" w:eastAsia="Calibri" w:hAnsi="Arial" w:cs="Arial"/>
          <w:color w:val="000000" w:themeColor="text1"/>
          <w:sz w:val="24"/>
          <w:szCs w:val="24"/>
        </w:rPr>
        <w:t xml:space="preserve"> </w:t>
      </w:r>
    </w:p>
    <w:p w14:paraId="188BA8DF" w14:textId="79A62224" w:rsidR="0020583A" w:rsidRPr="008B71CD" w:rsidRDefault="0020583A" w:rsidP="008B71CD">
      <w:pPr>
        <w:spacing w:before="30" w:after="236" w:line="360" w:lineRule="auto"/>
        <w:ind w:right="2"/>
        <w:jc w:val="both"/>
        <w:rPr>
          <w:rFonts w:ascii="Arial" w:eastAsia="Calibri" w:hAnsi="Arial" w:cs="Arial"/>
          <w:color w:val="000000" w:themeColor="text1"/>
          <w:sz w:val="24"/>
          <w:szCs w:val="24"/>
        </w:rPr>
      </w:pPr>
      <w:r w:rsidRPr="008B71CD">
        <w:rPr>
          <w:rFonts w:ascii="Arial" w:eastAsia="Calibri" w:hAnsi="Arial" w:cs="Arial"/>
          <w:color w:val="000000" w:themeColor="text1"/>
          <w:sz w:val="24"/>
          <w:szCs w:val="24"/>
        </w:rPr>
        <w:t>Xu, H., &amp; Yang, L. (2020). A Study on the Construction of Chinese Integrity Culture: Based on the Development Needs of the Country, Society, and Community</w:t>
      </w:r>
      <w:r w:rsidRPr="008B71CD">
        <w:rPr>
          <w:rFonts w:ascii="Arial" w:eastAsia="Calibri" w:hAnsi="Arial" w:cs="Arial"/>
          <w:i/>
          <w:iCs/>
          <w:color w:val="000000" w:themeColor="text1"/>
          <w:sz w:val="24"/>
          <w:szCs w:val="24"/>
        </w:rPr>
        <w:t>. In 5th International Conference on Social Sciences and Economic Development</w:t>
      </w:r>
      <w:r w:rsidRPr="008B71CD">
        <w:rPr>
          <w:rFonts w:ascii="Arial" w:eastAsia="Calibri" w:hAnsi="Arial" w:cs="Arial"/>
          <w:color w:val="000000" w:themeColor="text1"/>
          <w:sz w:val="24"/>
          <w:szCs w:val="24"/>
        </w:rPr>
        <w:t xml:space="preserve"> (ICSSED 2020) (pp. 44-47). Atlantis Press.</w:t>
      </w:r>
    </w:p>
    <w:p w14:paraId="173FA46F" w14:textId="6834F073" w:rsidR="0091628E" w:rsidRPr="008B71CD" w:rsidRDefault="00090A48" w:rsidP="008B71CD">
      <w:pPr>
        <w:spacing w:before="30" w:after="4192" w:line="360" w:lineRule="auto"/>
        <w:ind w:right="2"/>
        <w:jc w:val="both"/>
        <w:rPr>
          <w:rFonts w:ascii="Arial" w:eastAsia="Calibri" w:hAnsi="Arial" w:cs="Arial"/>
          <w:color w:val="000000" w:themeColor="text1"/>
          <w:sz w:val="24"/>
          <w:szCs w:val="24"/>
        </w:rPr>
      </w:pPr>
      <w:r w:rsidRPr="008B71CD">
        <w:rPr>
          <w:rFonts w:ascii="Arial" w:eastAsia="Calibri" w:hAnsi="Arial" w:cs="Arial"/>
          <w:color w:val="000000" w:themeColor="text1"/>
          <w:sz w:val="24"/>
          <w:szCs w:val="24"/>
        </w:rPr>
        <w:lastRenderedPageBreak/>
        <w:t xml:space="preserve">Zeithaml, V. A., Parasuraman, A., &amp; Berry, L. L. (1990). </w:t>
      </w:r>
      <w:r w:rsidRPr="008B71CD">
        <w:rPr>
          <w:rFonts w:ascii="Arial" w:eastAsia="Calibri" w:hAnsi="Arial" w:cs="Arial"/>
          <w:i/>
          <w:iCs/>
          <w:color w:val="000000" w:themeColor="text1"/>
          <w:sz w:val="24"/>
          <w:szCs w:val="24"/>
        </w:rPr>
        <w:t xml:space="preserve">Delivering quality service: Balancing customer perceptions and expectations. </w:t>
      </w:r>
      <w:r w:rsidRPr="008B71CD">
        <w:rPr>
          <w:rFonts w:ascii="Arial" w:eastAsia="Calibri" w:hAnsi="Arial" w:cs="Arial"/>
          <w:color w:val="000000" w:themeColor="text1"/>
          <w:sz w:val="24"/>
          <w:szCs w:val="24"/>
        </w:rPr>
        <w:t>Simon and Schuster</w:t>
      </w:r>
      <w:r w:rsidR="0091664E" w:rsidRPr="008B71CD">
        <w:rPr>
          <w:rFonts w:ascii="Arial" w:eastAsia="Calibri" w:hAnsi="Arial" w:cs="Arial"/>
          <w:color w:val="000000" w:themeColor="text1"/>
          <w:sz w:val="24"/>
          <w:szCs w:val="24"/>
        </w:rPr>
        <w:t>.</w:t>
      </w:r>
    </w:p>
    <w:sectPr w:rsidR="0091628E" w:rsidRPr="008B71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7E5"/>
    <w:rsid w:val="00002F80"/>
    <w:rsid w:val="00090A48"/>
    <w:rsid w:val="00104030"/>
    <w:rsid w:val="00143937"/>
    <w:rsid w:val="001A1BB4"/>
    <w:rsid w:val="001B61DE"/>
    <w:rsid w:val="0020583A"/>
    <w:rsid w:val="002524B6"/>
    <w:rsid w:val="002700FC"/>
    <w:rsid w:val="0029797D"/>
    <w:rsid w:val="002A2B90"/>
    <w:rsid w:val="00326692"/>
    <w:rsid w:val="003334CB"/>
    <w:rsid w:val="00406152"/>
    <w:rsid w:val="005238CB"/>
    <w:rsid w:val="0053212E"/>
    <w:rsid w:val="00542A99"/>
    <w:rsid w:val="005434E9"/>
    <w:rsid w:val="00585B3F"/>
    <w:rsid w:val="005C5613"/>
    <w:rsid w:val="00636F3F"/>
    <w:rsid w:val="00645A52"/>
    <w:rsid w:val="00663955"/>
    <w:rsid w:val="007169DF"/>
    <w:rsid w:val="007A485A"/>
    <w:rsid w:val="007D4084"/>
    <w:rsid w:val="008B71CD"/>
    <w:rsid w:val="008E24F6"/>
    <w:rsid w:val="0091628E"/>
    <w:rsid w:val="0091664E"/>
    <w:rsid w:val="009579C9"/>
    <w:rsid w:val="009617E5"/>
    <w:rsid w:val="00982F72"/>
    <w:rsid w:val="00A9770A"/>
    <w:rsid w:val="00B055B6"/>
    <w:rsid w:val="00B55946"/>
    <w:rsid w:val="00B8096D"/>
    <w:rsid w:val="00B94915"/>
    <w:rsid w:val="00C3303A"/>
    <w:rsid w:val="00C410C0"/>
    <w:rsid w:val="00C633D0"/>
    <w:rsid w:val="00D22C9C"/>
    <w:rsid w:val="00D80D99"/>
    <w:rsid w:val="00D81991"/>
    <w:rsid w:val="00D90ECB"/>
    <w:rsid w:val="00E45D55"/>
    <w:rsid w:val="00E546B2"/>
    <w:rsid w:val="00E845B8"/>
    <w:rsid w:val="00E87DA6"/>
    <w:rsid w:val="00EB167E"/>
    <w:rsid w:val="00F22A3B"/>
    <w:rsid w:val="00FF50A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54619"/>
  <w15:chartTrackingRefBased/>
  <w15:docId w15:val="{52FEC9F7-91F1-6045-A4E8-25D3E6066E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45D55"/>
    <w:rPr>
      <w:color w:val="0563C1" w:themeColor="hyperlink"/>
      <w:u w:val="single"/>
    </w:rPr>
  </w:style>
  <w:style w:type="character" w:styleId="UnresolvedMention">
    <w:name w:val="Unresolved Mention"/>
    <w:basedOn w:val="DefaultParagraphFont"/>
    <w:uiPriority w:val="99"/>
    <w:semiHidden/>
    <w:unhideWhenUsed/>
    <w:rsid w:val="00E45D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microsoft.com/business/en-us/resources/technology/business-software/7-reasons-to-switch-to-a-point-of-sale-system.aspx?fbid=hafHQgJQ0T6" TargetMode="External"/><Relationship Id="rId4" Type="http://schemas.openxmlformats.org/officeDocument/2006/relationships/hyperlink" Target="http://rrgconsulting.com/menu_engineering.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967</Words>
  <Characters>5513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Mubeen Rashid</cp:lastModifiedBy>
  <cp:revision>2</cp:revision>
  <dcterms:created xsi:type="dcterms:W3CDTF">2022-10-28T19:24:00Z</dcterms:created>
  <dcterms:modified xsi:type="dcterms:W3CDTF">2022-10-28T19:24:00Z</dcterms:modified>
</cp:coreProperties>
</file>