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CC46F8B" w:rsidR="7908378C" w:rsidRDefault="7908378C" w:rsidP="33572C6E">
            <w:pPr>
              <w:ind w:right="237"/>
              <w:rPr>
                <w:b/>
                <w:bCs/>
                <w:color w:val="auto"/>
                <w:sz w:val="32"/>
                <w:szCs w:val="32"/>
              </w:rPr>
            </w:pPr>
            <w:r w:rsidRPr="33572C6E">
              <w:rPr>
                <w:b/>
                <w:bCs/>
                <w:color w:val="auto"/>
                <w:sz w:val="32"/>
                <w:szCs w:val="32"/>
              </w:rPr>
              <w:t>Learner name:</w:t>
            </w:r>
            <w:r w:rsidR="00566BA5">
              <w:rPr>
                <w:b/>
                <w:bCs/>
                <w:color w:val="auto"/>
                <w:sz w:val="32"/>
                <w:szCs w:val="32"/>
              </w:rPr>
              <w:t xml:space="preserve"> Helen Hodge</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77777777" w:rsidR="33572C6E" w:rsidRDefault="33572C6E" w:rsidP="33572C6E">
            <w:pPr>
              <w:ind w:right="237"/>
              <w:rPr>
                <w:b/>
                <w:bCs/>
                <w:color w:val="auto"/>
                <w:sz w:val="32"/>
                <w:szCs w:val="32"/>
              </w:rPr>
            </w:pPr>
          </w:p>
          <w:p w14:paraId="72F37670" w14:textId="65E8A46D" w:rsidR="00566BA5" w:rsidRDefault="00566BA5" w:rsidP="33572C6E">
            <w:pPr>
              <w:ind w:right="237"/>
              <w:rPr>
                <w:b/>
                <w:bCs/>
                <w:color w:val="auto"/>
                <w:sz w:val="32"/>
                <w:szCs w:val="32"/>
              </w:rPr>
            </w:pPr>
            <w:r>
              <w:rPr>
                <w:b/>
                <w:bCs/>
                <w:color w:val="auto"/>
                <w:sz w:val="32"/>
                <w:szCs w:val="32"/>
              </w:rPr>
              <w:t>2125343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7700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77700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77700B">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7700B">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77700B">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77700B">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77700B">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77700B">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6481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7700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7700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7700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7700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7700B">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7700B">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77700B">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77700B">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77700B">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E676F7" w:rsidRPr="00E676F7" w14:paraId="56F2673F" w14:textId="77777777" w:rsidTr="5CE196A1">
        <w:tc>
          <w:tcPr>
            <w:tcW w:w="10188" w:type="dxa"/>
            <w:shd w:val="clear" w:color="auto" w:fill="auto"/>
          </w:tcPr>
          <w:p w14:paraId="6D3ABE44" w14:textId="77777777" w:rsidR="00E676F7" w:rsidRPr="00E676F7" w:rsidRDefault="00E676F7" w:rsidP="00534E0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534E0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1348499" w14:textId="77777777" w:rsidR="000B3578" w:rsidRDefault="000B3578" w:rsidP="000B3578">
      <w:pPr>
        <w:rPr>
          <w:rFonts w:eastAsia="Arial"/>
          <w:b/>
          <w:bCs/>
          <w:color w:val="FF0000"/>
          <w:sz w:val="24"/>
          <w:szCs w:val="24"/>
        </w:rPr>
      </w:pPr>
    </w:p>
    <w:p w14:paraId="6745AAB9" w14:textId="0CA54E13" w:rsidR="0091451D" w:rsidRPr="00D06274" w:rsidRDefault="008B6BD3" w:rsidP="00FD3E66">
      <w:pPr>
        <w:spacing w:line="480" w:lineRule="auto"/>
        <w:ind w:firstLine="360"/>
        <w:rPr>
          <w:rFonts w:ascii="Times New Roman" w:eastAsia="Arial" w:hAnsi="Times New Roman" w:cs="Times New Roman"/>
          <w:color w:val="auto"/>
          <w:sz w:val="24"/>
          <w:szCs w:val="24"/>
        </w:rPr>
      </w:pPr>
      <w:r w:rsidRPr="008B6BD3">
        <w:rPr>
          <w:rFonts w:ascii="Times New Roman" w:eastAsia="Arial" w:hAnsi="Times New Roman" w:cs="Times New Roman"/>
          <w:color w:val="auto"/>
          <w:sz w:val="24"/>
          <w:szCs w:val="24"/>
        </w:rPr>
        <w:t>Recently, I had the opportunity to work with a victim of crime.  After responding to the incident, I was assigned as the officer in charge of the investigation, as well as helping the victim and her family throughout their interaction with the police.</w:t>
      </w:r>
    </w:p>
    <w:p w14:paraId="00D8D676" w14:textId="77777777" w:rsidR="0061007D" w:rsidRPr="00D06274" w:rsidRDefault="0061007D" w:rsidP="00D06274">
      <w:pPr>
        <w:spacing w:line="480" w:lineRule="auto"/>
        <w:rPr>
          <w:rFonts w:ascii="Times New Roman" w:eastAsia="Arial" w:hAnsi="Times New Roman" w:cs="Times New Roman"/>
          <w:color w:val="auto"/>
          <w:sz w:val="24"/>
          <w:szCs w:val="24"/>
        </w:rPr>
      </w:pPr>
    </w:p>
    <w:p w14:paraId="7D0C572B" w14:textId="7B9C7D45" w:rsidR="00D232CF" w:rsidRPr="00D06274" w:rsidRDefault="000B3578" w:rsidP="00D06274">
      <w:pPr>
        <w:spacing w:line="480" w:lineRule="auto"/>
        <w:ind w:firstLine="360"/>
        <w:rPr>
          <w:rFonts w:ascii="Times New Roman" w:eastAsia="Arial" w:hAnsi="Times New Roman" w:cs="Times New Roman"/>
          <w:color w:val="auto"/>
          <w:sz w:val="24"/>
          <w:szCs w:val="24"/>
        </w:rPr>
      </w:pPr>
      <w:r w:rsidRPr="00D06274">
        <w:rPr>
          <w:rFonts w:ascii="Times New Roman" w:eastAsia="Arial" w:hAnsi="Times New Roman" w:cs="Times New Roman"/>
          <w:color w:val="auto"/>
          <w:sz w:val="24"/>
          <w:szCs w:val="24"/>
        </w:rPr>
        <w:t>This incident involved being made aware of an</w:t>
      </w:r>
      <w:r w:rsidR="0061007D" w:rsidRPr="00D06274">
        <w:rPr>
          <w:rFonts w:ascii="Times New Roman" w:eastAsia="Arial" w:hAnsi="Times New Roman" w:cs="Times New Roman"/>
          <w:color w:val="auto"/>
          <w:sz w:val="24"/>
          <w:szCs w:val="24"/>
        </w:rPr>
        <w:t xml:space="preserve"> assault that occurred during school </w:t>
      </w:r>
      <w:r w:rsidR="0091451D" w:rsidRPr="00D06274">
        <w:rPr>
          <w:rFonts w:ascii="Times New Roman" w:eastAsia="Arial" w:hAnsi="Times New Roman" w:cs="Times New Roman"/>
          <w:color w:val="auto"/>
          <w:sz w:val="24"/>
          <w:szCs w:val="24"/>
        </w:rPr>
        <w:t xml:space="preserve">hours </w:t>
      </w:r>
      <w:r w:rsidR="0061007D" w:rsidRPr="00D06274">
        <w:rPr>
          <w:rFonts w:ascii="Times New Roman" w:eastAsia="Arial" w:hAnsi="Times New Roman" w:cs="Times New Roman"/>
          <w:color w:val="auto"/>
          <w:sz w:val="24"/>
          <w:szCs w:val="24"/>
        </w:rPr>
        <w:t>between two students at a local comprehensive school</w:t>
      </w:r>
      <w:r w:rsidR="00FD3E66">
        <w:rPr>
          <w:rFonts w:ascii="Times New Roman" w:eastAsia="Arial" w:hAnsi="Times New Roman" w:cs="Times New Roman"/>
          <w:color w:val="auto"/>
          <w:sz w:val="24"/>
          <w:szCs w:val="24"/>
        </w:rPr>
        <w:t xml:space="preserve">. </w:t>
      </w:r>
      <w:r w:rsidR="0091451D" w:rsidRPr="00D06274">
        <w:rPr>
          <w:rFonts w:ascii="Times New Roman" w:eastAsia="Arial" w:hAnsi="Times New Roman" w:cs="Times New Roman"/>
          <w:color w:val="auto"/>
          <w:sz w:val="24"/>
          <w:szCs w:val="24"/>
        </w:rPr>
        <w:t xml:space="preserve">It appeared to be that the victim of the incident had been assaulted </w:t>
      </w:r>
      <w:r w:rsidR="00D022A5" w:rsidRPr="00D06274">
        <w:rPr>
          <w:rFonts w:ascii="Times New Roman" w:eastAsia="Arial" w:hAnsi="Times New Roman" w:cs="Times New Roman"/>
          <w:color w:val="auto"/>
          <w:sz w:val="24"/>
          <w:szCs w:val="24"/>
        </w:rPr>
        <w:t>a</w:t>
      </w:r>
      <w:r w:rsidR="0091451D" w:rsidRPr="00D06274">
        <w:rPr>
          <w:rFonts w:ascii="Times New Roman" w:eastAsia="Arial" w:hAnsi="Times New Roman" w:cs="Times New Roman"/>
          <w:color w:val="auto"/>
          <w:sz w:val="24"/>
          <w:szCs w:val="24"/>
        </w:rPr>
        <w:t xml:space="preserve">nd </w:t>
      </w:r>
      <w:r w:rsidR="00D022A5" w:rsidRPr="00D06274">
        <w:rPr>
          <w:rFonts w:ascii="Times New Roman" w:eastAsia="Arial" w:hAnsi="Times New Roman" w:cs="Times New Roman"/>
          <w:color w:val="auto"/>
          <w:sz w:val="24"/>
          <w:szCs w:val="24"/>
        </w:rPr>
        <w:t>due to her injuries needed medical attention</w:t>
      </w:r>
      <w:r w:rsidR="0091451D" w:rsidRPr="00D06274">
        <w:rPr>
          <w:rFonts w:ascii="Times New Roman" w:eastAsia="Arial" w:hAnsi="Times New Roman" w:cs="Times New Roman"/>
          <w:color w:val="auto"/>
          <w:sz w:val="24"/>
          <w:szCs w:val="24"/>
        </w:rPr>
        <w:t xml:space="preserve">. The incident was reported the following day after the victim had attended hospital, so </w:t>
      </w:r>
      <w:r w:rsidR="00D022A5" w:rsidRPr="00D06274">
        <w:rPr>
          <w:rFonts w:ascii="Times New Roman" w:eastAsia="Arial" w:hAnsi="Times New Roman" w:cs="Times New Roman"/>
          <w:color w:val="auto"/>
          <w:sz w:val="24"/>
          <w:szCs w:val="24"/>
        </w:rPr>
        <w:t>when attending</w:t>
      </w:r>
      <w:r w:rsidR="0091451D" w:rsidRPr="00D06274">
        <w:rPr>
          <w:rFonts w:ascii="Times New Roman" w:eastAsia="Arial" w:hAnsi="Times New Roman" w:cs="Times New Roman"/>
          <w:color w:val="auto"/>
          <w:sz w:val="24"/>
          <w:szCs w:val="24"/>
        </w:rPr>
        <w:t xml:space="preserve"> the following </w:t>
      </w:r>
      <w:r w:rsidR="00F106FC" w:rsidRPr="00D06274">
        <w:rPr>
          <w:rFonts w:ascii="Times New Roman" w:eastAsia="Arial" w:hAnsi="Times New Roman" w:cs="Times New Roman"/>
          <w:color w:val="auto"/>
          <w:sz w:val="24"/>
          <w:szCs w:val="24"/>
        </w:rPr>
        <w:t>day,</w:t>
      </w:r>
      <w:r w:rsidR="0091451D" w:rsidRPr="00D06274">
        <w:rPr>
          <w:rFonts w:ascii="Times New Roman" w:eastAsia="Arial" w:hAnsi="Times New Roman" w:cs="Times New Roman"/>
          <w:color w:val="auto"/>
          <w:sz w:val="24"/>
          <w:szCs w:val="24"/>
        </w:rPr>
        <w:t xml:space="preserve"> we spo</w:t>
      </w:r>
      <w:r w:rsidR="00D022A5" w:rsidRPr="00D06274">
        <w:rPr>
          <w:rFonts w:ascii="Times New Roman" w:eastAsia="Arial" w:hAnsi="Times New Roman" w:cs="Times New Roman"/>
          <w:color w:val="auto"/>
          <w:sz w:val="24"/>
          <w:szCs w:val="24"/>
        </w:rPr>
        <w:t xml:space="preserve">ke to both the victim and her mother at the school, where </w:t>
      </w:r>
      <w:r w:rsidR="006856E1" w:rsidRPr="00D06274">
        <w:rPr>
          <w:rFonts w:ascii="Times New Roman" w:eastAsia="Arial" w:hAnsi="Times New Roman" w:cs="Times New Roman"/>
          <w:color w:val="auto"/>
          <w:sz w:val="24"/>
          <w:szCs w:val="24"/>
        </w:rPr>
        <w:t>my colleague and I</w:t>
      </w:r>
      <w:r w:rsidR="00D022A5" w:rsidRPr="00D06274">
        <w:rPr>
          <w:rFonts w:ascii="Times New Roman" w:eastAsia="Arial" w:hAnsi="Times New Roman" w:cs="Times New Roman"/>
          <w:color w:val="auto"/>
          <w:sz w:val="24"/>
          <w:szCs w:val="24"/>
        </w:rPr>
        <w:t xml:space="preserve"> discussed the options available. We discussed going down the route of restorative justice, which is a process in which the victim of the crime communicates with the </w:t>
      </w:r>
      <w:r w:rsidR="00D022A5" w:rsidRPr="00D06274">
        <w:rPr>
          <w:rFonts w:ascii="Times New Roman" w:eastAsia="Arial" w:hAnsi="Times New Roman" w:cs="Times New Roman"/>
          <w:color w:val="auto"/>
          <w:sz w:val="24"/>
          <w:szCs w:val="24"/>
        </w:rPr>
        <w:lastRenderedPageBreak/>
        <w:t xml:space="preserve">perpetrator of the crime </w:t>
      </w:r>
      <w:r w:rsidR="00BD2EA8" w:rsidRPr="00D06274">
        <w:rPr>
          <w:rFonts w:ascii="Times New Roman" w:eastAsia="Arial" w:hAnsi="Times New Roman" w:cs="Times New Roman"/>
          <w:color w:val="auto"/>
          <w:sz w:val="24"/>
          <w:szCs w:val="24"/>
        </w:rPr>
        <w:t>to</w:t>
      </w:r>
      <w:r w:rsidR="00D022A5" w:rsidRPr="00D06274">
        <w:rPr>
          <w:rFonts w:ascii="Times New Roman" w:eastAsia="Arial" w:hAnsi="Times New Roman" w:cs="Times New Roman"/>
          <w:color w:val="auto"/>
          <w:sz w:val="24"/>
          <w:szCs w:val="24"/>
        </w:rPr>
        <w:t xml:space="preserve"> repair harm and as a way of not </w:t>
      </w:r>
      <w:r w:rsidR="00F106FC" w:rsidRPr="00D06274">
        <w:rPr>
          <w:rFonts w:ascii="Times New Roman" w:eastAsia="Arial" w:hAnsi="Times New Roman" w:cs="Times New Roman"/>
          <w:color w:val="auto"/>
          <w:sz w:val="24"/>
          <w:szCs w:val="24"/>
        </w:rPr>
        <w:t>entering</w:t>
      </w:r>
      <w:r w:rsidR="00D022A5" w:rsidRPr="00D06274">
        <w:rPr>
          <w:rFonts w:ascii="Times New Roman" w:eastAsia="Arial" w:hAnsi="Times New Roman" w:cs="Times New Roman"/>
          <w:color w:val="auto"/>
          <w:sz w:val="24"/>
          <w:szCs w:val="24"/>
        </w:rPr>
        <w:t xml:space="preserve"> a criminal court.</w:t>
      </w:r>
      <w:r w:rsidR="00744F30" w:rsidRPr="00D06274">
        <w:rPr>
          <w:rFonts w:ascii="Times New Roman" w:eastAsia="Arial" w:hAnsi="Times New Roman" w:cs="Times New Roman"/>
          <w:color w:val="auto"/>
          <w:sz w:val="24"/>
          <w:szCs w:val="24"/>
        </w:rPr>
        <w:t xml:space="preserve"> </w:t>
      </w:r>
      <w:r w:rsidR="00D232CF" w:rsidRPr="00D06274">
        <w:rPr>
          <w:rFonts w:ascii="Times New Roman" w:eastAsia="Arial" w:hAnsi="Times New Roman" w:cs="Times New Roman"/>
          <w:color w:val="auto"/>
          <w:sz w:val="24"/>
          <w:szCs w:val="24"/>
        </w:rPr>
        <w:t>(Restorative Justice Council, 2016).</w:t>
      </w:r>
      <w:r w:rsidR="00091DB7" w:rsidRPr="00D06274">
        <w:rPr>
          <w:rFonts w:ascii="Times New Roman" w:eastAsia="Arial" w:hAnsi="Times New Roman" w:cs="Times New Roman"/>
          <w:color w:val="auto"/>
          <w:sz w:val="24"/>
          <w:szCs w:val="24"/>
        </w:rPr>
        <w:t xml:space="preserve"> </w:t>
      </w:r>
    </w:p>
    <w:p w14:paraId="09215EA4" w14:textId="77777777" w:rsidR="00D232CF" w:rsidRPr="00D06274" w:rsidRDefault="00D232CF" w:rsidP="00D06274">
      <w:pPr>
        <w:spacing w:line="480" w:lineRule="auto"/>
        <w:ind w:firstLine="360"/>
        <w:rPr>
          <w:rFonts w:ascii="Times New Roman" w:eastAsia="Arial" w:hAnsi="Times New Roman" w:cs="Times New Roman"/>
          <w:color w:val="auto"/>
          <w:sz w:val="24"/>
          <w:szCs w:val="24"/>
        </w:rPr>
      </w:pPr>
    </w:p>
    <w:p w14:paraId="5F8BAFC3" w14:textId="69F97998" w:rsidR="00E06C53" w:rsidRPr="00D06274" w:rsidRDefault="00FD3E66" w:rsidP="00D06274">
      <w:pPr>
        <w:spacing w:line="480" w:lineRule="auto"/>
        <w:ind w:firstLine="360"/>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Another</w:t>
      </w:r>
      <w:r w:rsidR="00D022A5" w:rsidRPr="00D06274">
        <w:rPr>
          <w:rFonts w:ascii="Times New Roman" w:eastAsia="Arial" w:hAnsi="Times New Roman" w:cs="Times New Roman"/>
          <w:color w:val="auto"/>
          <w:sz w:val="24"/>
          <w:szCs w:val="24"/>
        </w:rPr>
        <w:t xml:space="preserve"> option we discussed was to make a formal complaint against the perpetrator, which </w:t>
      </w:r>
      <w:r>
        <w:rPr>
          <w:rFonts w:ascii="Times New Roman" w:eastAsia="Arial" w:hAnsi="Times New Roman" w:cs="Times New Roman"/>
          <w:color w:val="auto"/>
          <w:sz w:val="24"/>
          <w:szCs w:val="24"/>
        </w:rPr>
        <w:t>involves</w:t>
      </w:r>
      <w:r w:rsidR="00D022A5" w:rsidRPr="00D06274">
        <w:rPr>
          <w:rFonts w:ascii="Times New Roman" w:eastAsia="Arial" w:hAnsi="Times New Roman" w:cs="Times New Roman"/>
          <w:color w:val="auto"/>
          <w:sz w:val="24"/>
          <w:szCs w:val="24"/>
        </w:rPr>
        <w:t xml:space="preserve"> providing a statement in relation to the </w:t>
      </w:r>
      <w:r w:rsidR="006856E1" w:rsidRPr="00D06274">
        <w:rPr>
          <w:rFonts w:ascii="Times New Roman" w:eastAsia="Arial" w:hAnsi="Times New Roman" w:cs="Times New Roman"/>
          <w:color w:val="auto"/>
          <w:sz w:val="24"/>
          <w:szCs w:val="24"/>
        </w:rPr>
        <w:t>incident and</w:t>
      </w:r>
      <w:r w:rsidR="00D022A5" w:rsidRPr="00D06274">
        <w:rPr>
          <w:rFonts w:ascii="Times New Roman" w:eastAsia="Arial" w:hAnsi="Times New Roman" w:cs="Times New Roman"/>
          <w:color w:val="auto"/>
          <w:sz w:val="24"/>
          <w:szCs w:val="24"/>
        </w:rPr>
        <w:t xml:space="preserve"> producing images of injuries</w:t>
      </w:r>
      <w:r w:rsidR="00E06C53" w:rsidRPr="00D06274">
        <w:rPr>
          <w:rFonts w:ascii="Times New Roman" w:eastAsia="Arial" w:hAnsi="Times New Roman" w:cs="Times New Roman"/>
          <w:color w:val="auto"/>
          <w:sz w:val="24"/>
          <w:szCs w:val="24"/>
        </w:rPr>
        <w:t xml:space="preserve"> obtained</w:t>
      </w:r>
      <w:r w:rsidR="00744F30" w:rsidRPr="00D06274">
        <w:rPr>
          <w:rFonts w:ascii="Times New Roman" w:eastAsia="Arial" w:hAnsi="Times New Roman" w:cs="Times New Roman"/>
          <w:color w:val="auto"/>
          <w:sz w:val="24"/>
          <w:szCs w:val="24"/>
        </w:rPr>
        <w:t>, and therefore be willing to attend court in relation to this in the hope that the subject would be prosecuted</w:t>
      </w:r>
      <w:r w:rsidR="00E06C53" w:rsidRPr="00D06274">
        <w:rPr>
          <w:rFonts w:ascii="Times New Roman" w:eastAsia="Arial" w:hAnsi="Times New Roman" w:cs="Times New Roman"/>
          <w:color w:val="auto"/>
          <w:sz w:val="24"/>
          <w:szCs w:val="24"/>
        </w:rPr>
        <w:t xml:space="preserve">. The victim decided to go down the formal </w:t>
      </w:r>
      <w:r w:rsidR="00BD2EA8" w:rsidRPr="00D06274">
        <w:rPr>
          <w:rFonts w:ascii="Times New Roman" w:eastAsia="Arial" w:hAnsi="Times New Roman" w:cs="Times New Roman"/>
          <w:color w:val="auto"/>
          <w:sz w:val="24"/>
          <w:szCs w:val="24"/>
        </w:rPr>
        <w:t>route,</w:t>
      </w:r>
      <w:r w:rsidR="00E06C53" w:rsidRPr="00D06274">
        <w:rPr>
          <w:rFonts w:ascii="Times New Roman" w:eastAsia="Arial" w:hAnsi="Times New Roman" w:cs="Times New Roman"/>
          <w:color w:val="auto"/>
          <w:sz w:val="24"/>
          <w:szCs w:val="24"/>
        </w:rPr>
        <w:t xml:space="preserve"> so I </w:t>
      </w:r>
      <w:r>
        <w:rPr>
          <w:rFonts w:ascii="Times New Roman" w:eastAsia="Arial" w:hAnsi="Times New Roman" w:cs="Times New Roman"/>
          <w:color w:val="auto"/>
          <w:sz w:val="24"/>
          <w:szCs w:val="24"/>
        </w:rPr>
        <w:t>obtained a</w:t>
      </w:r>
      <w:r w:rsidR="00E06C53" w:rsidRPr="00D06274">
        <w:rPr>
          <w:rFonts w:ascii="Times New Roman" w:eastAsia="Arial" w:hAnsi="Times New Roman" w:cs="Times New Roman"/>
          <w:color w:val="auto"/>
          <w:sz w:val="24"/>
          <w:szCs w:val="24"/>
        </w:rPr>
        <w:t xml:space="preserve"> statement from her, and then </w:t>
      </w:r>
      <w:r>
        <w:rPr>
          <w:rFonts w:ascii="Times New Roman" w:eastAsia="Arial" w:hAnsi="Times New Roman" w:cs="Times New Roman"/>
          <w:color w:val="auto"/>
          <w:sz w:val="24"/>
          <w:szCs w:val="24"/>
        </w:rPr>
        <w:t>began to look for other evidential opportunities, such as witnesses</w:t>
      </w:r>
      <w:r w:rsidR="00E06C53" w:rsidRPr="00D06274">
        <w:rPr>
          <w:rFonts w:ascii="Times New Roman" w:eastAsia="Arial" w:hAnsi="Times New Roman" w:cs="Times New Roman"/>
          <w:color w:val="auto"/>
          <w:sz w:val="24"/>
          <w:szCs w:val="24"/>
        </w:rPr>
        <w:t xml:space="preserve">. </w:t>
      </w:r>
      <w:r w:rsidR="008B6BD3">
        <w:rPr>
          <w:rFonts w:ascii="Times New Roman" w:eastAsia="Arial" w:hAnsi="Times New Roman" w:cs="Times New Roman"/>
          <w:color w:val="auto"/>
          <w:sz w:val="24"/>
          <w:szCs w:val="24"/>
        </w:rPr>
        <w:t>There was no</w:t>
      </w:r>
      <w:r w:rsidR="00E06C53" w:rsidRPr="00D06274">
        <w:rPr>
          <w:rFonts w:ascii="Times New Roman" w:eastAsia="Arial" w:hAnsi="Times New Roman" w:cs="Times New Roman"/>
          <w:color w:val="auto"/>
          <w:sz w:val="24"/>
          <w:szCs w:val="24"/>
        </w:rPr>
        <w:t xml:space="preserve"> CCTV at the location of the assault in the school, however at the time of the incident there were 2 witnesses, which were 2 teachers on lunchtime duty.</w:t>
      </w:r>
    </w:p>
    <w:p w14:paraId="134D3CAF" w14:textId="77777777" w:rsidR="00091DB7" w:rsidRPr="00D06274" w:rsidRDefault="00091DB7" w:rsidP="00D06274">
      <w:pPr>
        <w:spacing w:line="480" w:lineRule="auto"/>
        <w:ind w:firstLine="720"/>
        <w:rPr>
          <w:rFonts w:ascii="Times New Roman" w:eastAsia="Arial" w:hAnsi="Times New Roman" w:cs="Times New Roman"/>
          <w:color w:val="auto"/>
          <w:sz w:val="24"/>
          <w:szCs w:val="24"/>
        </w:rPr>
      </w:pPr>
    </w:p>
    <w:p w14:paraId="222788D2" w14:textId="77A1A58B" w:rsidR="00091DB7" w:rsidRPr="00D06274" w:rsidRDefault="00091DB7" w:rsidP="00D06274">
      <w:pPr>
        <w:spacing w:line="480" w:lineRule="auto"/>
        <w:ind w:firstLine="720"/>
        <w:rPr>
          <w:rFonts w:ascii="Times New Roman" w:eastAsia="Arial" w:hAnsi="Times New Roman" w:cs="Times New Roman"/>
          <w:color w:val="auto"/>
          <w:sz w:val="24"/>
          <w:szCs w:val="24"/>
        </w:rPr>
      </w:pPr>
      <w:r w:rsidRPr="00D06274">
        <w:rPr>
          <w:rFonts w:ascii="Times New Roman" w:eastAsia="Arial" w:hAnsi="Times New Roman" w:cs="Times New Roman"/>
          <w:color w:val="auto"/>
          <w:sz w:val="24"/>
          <w:szCs w:val="24"/>
        </w:rPr>
        <w:t xml:space="preserve">A victim is defined as “a person who has suffered harm, including physical, </w:t>
      </w:r>
      <w:r w:rsidR="008A5E32" w:rsidRPr="00D06274">
        <w:rPr>
          <w:rFonts w:ascii="Times New Roman" w:eastAsia="Arial" w:hAnsi="Times New Roman" w:cs="Times New Roman"/>
          <w:color w:val="auto"/>
          <w:sz w:val="24"/>
          <w:szCs w:val="24"/>
        </w:rPr>
        <w:t>mental,</w:t>
      </w:r>
      <w:r w:rsidRPr="00D06274">
        <w:rPr>
          <w:rFonts w:ascii="Times New Roman" w:eastAsia="Arial" w:hAnsi="Times New Roman" w:cs="Times New Roman"/>
          <w:color w:val="auto"/>
          <w:sz w:val="24"/>
          <w:szCs w:val="24"/>
        </w:rPr>
        <w:t xml:space="preserve"> or emotional harm or economic loss which was directly caused by a criminal offence. Due to the age of the victim - under 18 years of age – she is classed as a vulnerable person and is entitled to receive enhanced rights under the Codes of Practice</w:t>
      </w:r>
      <w:r w:rsidR="008A5E32" w:rsidRPr="00D06274">
        <w:rPr>
          <w:rFonts w:ascii="Times New Roman" w:eastAsia="Arial" w:hAnsi="Times New Roman" w:cs="Times New Roman"/>
          <w:color w:val="auto"/>
          <w:sz w:val="24"/>
          <w:szCs w:val="24"/>
        </w:rPr>
        <w:t xml:space="preserve"> (Code of Practice for Victims of Crime in England and Wales (Victims Code))</w:t>
      </w:r>
      <w:r w:rsidRPr="00D06274">
        <w:rPr>
          <w:rFonts w:ascii="Times New Roman" w:eastAsia="Arial" w:hAnsi="Times New Roman" w:cs="Times New Roman"/>
          <w:color w:val="auto"/>
          <w:sz w:val="24"/>
          <w:szCs w:val="24"/>
        </w:rPr>
        <w:t>. The Codes of Practice are a set of services and the minimum standard which must be given to victims by organisations in England and Wales. A victim is eligible for Enhanced Rights under this Code if they meet the criteria of being vulnerable. In these criteria, a victim is vulnerable if they are under the age of 18 at the time of offence, or the quality of the evidence given will be affected as they suffer from a mental disorder defined under the Mental Health Act 1983 and/or have a physical disability or are suffering from a physical disorder</w:t>
      </w:r>
      <w:r w:rsidR="0079366A" w:rsidRPr="00D06274">
        <w:rPr>
          <w:rFonts w:ascii="Times New Roman" w:eastAsia="Arial" w:hAnsi="Times New Roman" w:cs="Times New Roman"/>
          <w:color w:val="auto"/>
          <w:sz w:val="24"/>
          <w:szCs w:val="24"/>
        </w:rPr>
        <w:t xml:space="preserve"> (Code of Practice for Victims of Crime in England and Wales (Victims Code)).</w:t>
      </w:r>
    </w:p>
    <w:p w14:paraId="6FEC35BB" w14:textId="77777777" w:rsidR="0079366A" w:rsidRPr="00D06274" w:rsidRDefault="0079366A" w:rsidP="00D06274">
      <w:pPr>
        <w:spacing w:line="480" w:lineRule="auto"/>
        <w:ind w:firstLine="720"/>
        <w:rPr>
          <w:rFonts w:ascii="Times New Roman" w:eastAsia="Arial" w:hAnsi="Times New Roman" w:cs="Times New Roman"/>
          <w:color w:val="auto"/>
          <w:sz w:val="24"/>
          <w:szCs w:val="24"/>
        </w:rPr>
      </w:pPr>
    </w:p>
    <w:p w14:paraId="5DC76338" w14:textId="77777777" w:rsidR="0079366A" w:rsidRPr="00D06274" w:rsidRDefault="0079366A" w:rsidP="00D06274">
      <w:pPr>
        <w:spacing w:line="480" w:lineRule="auto"/>
        <w:ind w:firstLine="720"/>
        <w:rPr>
          <w:rFonts w:ascii="Times New Roman" w:eastAsia="Arial" w:hAnsi="Times New Roman" w:cs="Times New Roman"/>
          <w:color w:val="auto"/>
          <w:sz w:val="24"/>
          <w:szCs w:val="24"/>
        </w:rPr>
      </w:pPr>
    </w:p>
    <w:p w14:paraId="61B8B076" w14:textId="39836E37" w:rsidR="00091DB7" w:rsidRPr="00D06274" w:rsidRDefault="00FD3E66" w:rsidP="00D06274">
      <w:pPr>
        <w:spacing w:line="480" w:lineRule="auto"/>
        <w:ind w:firstLine="720"/>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lastRenderedPageBreak/>
        <w:t>Due</w:t>
      </w:r>
      <w:r w:rsidR="00091DB7" w:rsidRPr="00D06274">
        <w:rPr>
          <w:rFonts w:ascii="Times New Roman" w:eastAsia="Arial" w:hAnsi="Times New Roman" w:cs="Times New Roman"/>
          <w:color w:val="auto"/>
          <w:sz w:val="24"/>
          <w:szCs w:val="24"/>
        </w:rPr>
        <w:t xml:space="preserve"> to the age of the victim this is an issue I found myself dealing with and noted straight away that the victim would need an appropriate adult</w:t>
      </w:r>
      <w:r>
        <w:rPr>
          <w:rFonts w:ascii="Times New Roman" w:eastAsia="Arial" w:hAnsi="Times New Roman" w:cs="Times New Roman"/>
          <w:color w:val="auto"/>
          <w:sz w:val="24"/>
          <w:szCs w:val="24"/>
        </w:rPr>
        <w:t xml:space="preserve"> (AA)</w:t>
      </w:r>
      <w:r w:rsidR="00091DB7" w:rsidRPr="00D06274">
        <w:rPr>
          <w:rFonts w:ascii="Times New Roman" w:eastAsia="Arial" w:hAnsi="Times New Roman" w:cs="Times New Roman"/>
          <w:color w:val="auto"/>
          <w:sz w:val="24"/>
          <w:szCs w:val="24"/>
        </w:rPr>
        <w:t xml:space="preserve"> with her</w:t>
      </w:r>
      <w:r w:rsidR="007C3C7B" w:rsidRPr="00D06274">
        <w:rPr>
          <w:rFonts w:ascii="Times New Roman" w:eastAsia="Arial" w:hAnsi="Times New Roman" w:cs="Times New Roman"/>
          <w:color w:val="auto"/>
          <w:sz w:val="24"/>
          <w:szCs w:val="24"/>
        </w:rPr>
        <w:t xml:space="preserve">. </w:t>
      </w:r>
      <w:r w:rsidR="00091DB7" w:rsidRPr="00D06274">
        <w:rPr>
          <w:rFonts w:ascii="Times New Roman" w:eastAsia="Arial" w:hAnsi="Times New Roman" w:cs="Times New Roman"/>
          <w:color w:val="auto"/>
          <w:sz w:val="24"/>
          <w:szCs w:val="24"/>
        </w:rPr>
        <w:t xml:space="preserve">The victim’s mother became </w:t>
      </w:r>
      <w:r w:rsidR="0079366A" w:rsidRPr="00D06274">
        <w:rPr>
          <w:rFonts w:ascii="Times New Roman" w:eastAsia="Arial" w:hAnsi="Times New Roman" w:cs="Times New Roman"/>
          <w:color w:val="auto"/>
          <w:sz w:val="24"/>
          <w:szCs w:val="24"/>
        </w:rPr>
        <w:t xml:space="preserve">her </w:t>
      </w:r>
      <w:r>
        <w:rPr>
          <w:rFonts w:ascii="Times New Roman" w:eastAsia="Arial" w:hAnsi="Times New Roman" w:cs="Times New Roman"/>
          <w:color w:val="auto"/>
          <w:sz w:val="24"/>
          <w:szCs w:val="24"/>
        </w:rPr>
        <w:t xml:space="preserve">AA. </w:t>
      </w:r>
      <w:r w:rsidR="003F5A56" w:rsidRPr="00D06274">
        <w:rPr>
          <w:rFonts w:ascii="Times New Roman" w:eastAsia="Arial" w:hAnsi="Times New Roman" w:cs="Times New Roman"/>
          <w:color w:val="auto"/>
          <w:sz w:val="24"/>
          <w:szCs w:val="24"/>
        </w:rPr>
        <w:t xml:space="preserve">The Police and Criminal Evidence Act 1984 (PACE) set out the rules and safeguards the policing in England and Wales. Code C 1.7 of PACE states that “the role of the appropriate adult is to safeguard the rights, entitlements and welfare of juveniles and vulnerable persons to whom the provisions of this and any other Code of Practice apply”. </w:t>
      </w:r>
      <w:r w:rsidR="008A5E32" w:rsidRPr="00D06274">
        <w:rPr>
          <w:rFonts w:ascii="Times New Roman" w:eastAsia="Arial" w:hAnsi="Times New Roman" w:cs="Times New Roman"/>
          <w:color w:val="auto"/>
          <w:sz w:val="24"/>
          <w:szCs w:val="24"/>
        </w:rPr>
        <w:t>PACE was introduced due to a public concern over the Maxwell Confait murder case in 1972, where recommendations were made over the powers and duties of the police when investigating criminal offences and the rights of suspects due to the wrongful convictions of 3 men (The Justice Gap, 2019).</w:t>
      </w:r>
    </w:p>
    <w:p w14:paraId="28A3BE20" w14:textId="0227FC24" w:rsidR="00E06C53" w:rsidRPr="00FD3E66" w:rsidRDefault="00091DB7" w:rsidP="00D06274">
      <w:pPr>
        <w:spacing w:line="480" w:lineRule="auto"/>
        <w:rPr>
          <w:rFonts w:ascii="Times New Roman" w:eastAsia="Arial" w:hAnsi="Times New Roman" w:cs="Times New Roman"/>
          <w:b/>
          <w:bCs/>
          <w:color w:val="FF0000"/>
          <w:sz w:val="24"/>
          <w:szCs w:val="24"/>
        </w:rPr>
      </w:pPr>
      <w:r w:rsidRPr="00D06274">
        <w:rPr>
          <w:rFonts w:ascii="Times New Roman" w:eastAsia="Arial" w:hAnsi="Times New Roman" w:cs="Times New Roman"/>
          <w:b/>
          <w:bCs/>
          <w:color w:val="FF0000"/>
          <w:sz w:val="24"/>
          <w:szCs w:val="24"/>
        </w:rPr>
        <w:tab/>
      </w:r>
    </w:p>
    <w:p w14:paraId="7EC027B2" w14:textId="2DE435F7" w:rsidR="006856E1" w:rsidRPr="00D06274" w:rsidRDefault="00E06C53" w:rsidP="00D06274">
      <w:pPr>
        <w:spacing w:line="480" w:lineRule="auto"/>
        <w:ind w:firstLine="360"/>
        <w:rPr>
          <w:rFonts w:ascii="Times New Roman" w:eastAsia="Arial" w:hAnsi="Times New Roman" w:cs="Times New Roman"/>
          <w:color w:val="auto"/>
          <w:sz w:val="24"/>
          <w:szCs w:val="24"/>
        </w:rPr>
      </w:pPr>
      <w:r w:rsidRPr="00D06274">
        <w:rPr>
          <w:rFonts w:ascii="Times New Roman" w:eastAsia="Arial" w:hAnsi="Times New Roman" w:cs="Times New Roman"/>
          <w:color w:val="auto"/>
          <w:sz w:val="24"/>
          <w:szCs w:val="24"/>
        </w:rPr>
        <w:t xml:space="preserve">A brief </w:t>
      </w:r>
      <w:r w:rsidR="00BD2EA8" w:rsidRPr="00D06274">
        <w:rPr>
          <w:rFonts w:ascii="Times New Roman" w:eastAsia="Arial" w:hAnsi="Times New Roman" w:cs="Times New Roman"/>
          <w:color w:val="auto"/>
          <w:sz w:val="24"/>
          <w:szCs w:val="24"/>
        </w:rPr>
        <w:t>description</w:t>
      </w:r>
      <w:r w:rsidRPr="00D06274">
        <w:rPr>
          <w:rFonts w:ascii="Times New Roman" w:eastAsia="Arial" w:hAnsi="Times New Roman" w:cs="Times New Roman"/>
          <w:color w:val="auto"/>
          <w:sz w:val="24"/>
          <w:szCs w:val="24"/>
        </w:rPr>
        <w:t xml:space="preserve"> of the incident was that the victim has been assaulted </w:t>
      </w:r>
      <w:r w:rsidR="00BD2EA8" w:rsidRPr="00D06274">
        <w:rPr>
          <w:rFonts w:ascii="Times New Roman" w:eastAsia="Arial" w:hAnsi="Times New Roman" w:cs="Times New Roman"/>
          <w:color w:val="auto"/>
          <w:sz w:val="24"/>
          <w:szCs w:val="24"/>
        </w:rPr>
        <w:t>under</w:t>
      </w:r>
      <w:r w:rsidRPr="00D06274">
        <w:rPr>
          <w:rFonts w:ascii="Times New Roman" w:eastAsia="Arial" w:hAnsi="Times New Roman" w:cs="Times New Roman"/>
          <w:color w:val="auto"/>
          <w:sz w:val="24"/>
          <w:szCs w:val="24"/>
        </w:rPr>
        <w:t xml:space="preserve"> </w:t>
      </w:r>
      <w:r w:rsidR="00BD2EA8" w:rsidRPr="00D06274">
        <w:rPr>
          <w:rFonts w:ascii="Times New Roman" w:eastAsia="Arial" w:hAnsi="Times New Roman" w:cs="Times New Roman"/>
          <w:color w:val="auto"/>
          <w:sz w:val="24"/>
          <w:szCs w:val="24"/>
        </w:rPr>
        <w:t xml:space="preserve">S39 Criminal Justice Act 1988. Common assault is defined as “any act by which a person intentionally or recklessly causes another to suffer or apprehend immediate unlawful violence” (Criminal Justice Act 1988). The victim had been sat in the hall at lunch time with her friends, when the </w:t>
      </w:r>
      <w:r w:rsidR="00F106FC" w:rsidRPr="00D06274">
        <w:rPr>
          <w:rFonts w:ascii="Times New Roman" w:eastAsia="Arial" w:hAnsi="Times New Roman" w:cs="Times New Roman"/>
          <w:color w:val="auto"/>
          <w:sz w:val="24"/>
          <w:szCs w:val="24"/>
        </w:rPr>
        <w:t>perpetrator</w:t>
      </w:r>
      <w:r w:rsidR="00BD2EA8" w:rsidRPr="00D06274">
        <w:rPr>
          <w:rFonts w:ascii="Times New Roman" w:eastAsia="Arial" w:hAnsi="Times New Roman" w:cs="Times New Roman"/>
          <w:color w:val="auto"/>
          <w:sz w:val="24"/>
          <w:szCs w:val="24"/>
        </w:rPr>
        <w:t xml:space="preserve"> ha</w:t>
      </w:r>
      <w:r w:rsidR="00F106FC" w:rsidRPr="00D06274">
        <w:rPr>
          <w:rFonts w:ascii="Times New Roman" w:eastAsia="Arial" w:hAnsi="Times New Roman" w:cs="Times New Roman"/>
          <w:color w:val="auto"/>
          <w:sz w:val="24"/>
          <w:szCs w:val="24"/>
        </w:rPr>
        <w:t>d been sat on the opposite side on the table. The perpetrator launched a plastic chair at the victim, causing it to hit her head. The perpetrator then carried on attacking the victim, by pushing her to the floor and dragging her across the floor by her hair.</w:t>
      </w:r>
      <w:r w:rsidR="006856E1" w:rsidRPr="00D06274">
        <w:rPr>
          <w:rFonts w:ascii="Times New Roman" w:eastAsia="Arial" w:hAnsi="Times New Roman" w:cs="Times New Roman"/>
          <w:color w:val="auto"/>
          <w:sz w:val="24"/>
          <w:szCs w:val="24"/>
        </w:rPr>
        <w:t xml:space="preserve"> Both females were separated by staff and </w:t>
      </w:r>
      <w:r w:rsidR="00F22A7F" w:rsidRPr="00D06274">
        <w:rPr>
          <w:rFonts w:ascii="Times New Roman" w:eastAsia="Arial" w:hAnsi="Times New Roman" w:cs="Times New Roman"/>
          <w:color w:val="auto"/>
          <w:sz w:val="24"/>
          <w:szCs w:val="24"/>
        </w:rPr>
        <w:t>later</w:t>
      </w:r>
      <w:r w:rsidR="006856E1" w:rsidRPr="00D06274">
        <w:rPr>
          <w:rFonts w:ascii="Times New Roman" w:eastAsia="Arial" w:hAnsi="Times New Roman" w:cs="Times New Roman"/>
          <w:color w:val="auto"/>
          <w:sz w:val="24"/>
          <w:szCs w:val="24"/>
        </w:rPr>
        <w:t xml:space="preserve"> the perpetrator was excluded from school.</w:t>
      </w:r>
    </w:p>
    <w:p w14:paraId="2B96EEB8" w14:textId="77777777" w:rsidR="00F106FC" w:rsidRPr="00D06274" w:rsidRDefault="00F106FC" w:rsidP="00D06274">
      <w:pPr>
        <w:spacing w:line="480" w:lineRule="auto"/>
        <w:rPr>
          <w:rFonts w:ascii="Times New Roman" w:eastAsia="Arial" w:hAnsi="Times New Roman" w:cs="Times New Roman"/>
          <w:color w:val="auto"/>
          <w:sz w:val="24"/>
          <w:szCs w:val="24"/>
        </w:rPr>
      </w:pPr>
    </w:p>
    <w:p w14:paraId="48593AC1" w14:textId="085D15D4" w:rsidR="00F22A7F" w:rsidRPr="00D06274" w:rsidRDefault="000E0D6B" w:rsidP="00D06274">
      <w:pPr>
        <w:spacing w:line="480" w:lineRule="auto"/>
        <w:rPr>
          <w:rStyle w:val="normaltextrun"/>
          <w:rFonts w:ascii="Times New Roman" w:eastAsia="Arial" w:hAnsi="Times New Roman" w:cs="Times New Roman"/>
          <w:color w:val="auto"/>
          <w:sz w:val="24"/>
          <w:szCs w:val="24"/>
        </w:rPr>
      </w:pPr>
      <w:r w:rsidRPr="00D06274">
        <w:rPr>
          <w:rFonts w:ascii="Times New Roman" w:eastAsia="Arial" w:hAnsi="Times New Roman" w:cs="Times New Roman"/>
          <w:color w:val="auto"/>
          <w:sz w:val="24"/>
          <w:szCs w:val="24"/>
        </w:rPr>
        <w:tab/>
      </w:r>
      <w:r w:rsidR="00F22A7F" w:rsidRPr="00D06274">
        <w:rPr>
          <w:rFonts w:ascii="Times New Roman" w:eastAsia="Arial" w:hAnsi="Times New Roman" w:cs="Times New Roman"/>
          <w:b/>
          <w:bCs/>
          <w:color w:val="FF0000"/>
          <w:sz w:val="24"/>
          <w:szCs w:val="24"/>
        </w:rPr>
        <w:tab/>
      </w:r>
    </w:p>
    <w:p w14:paraId="4CC4E591" w14:textId="38213F35" w:rsidR="00D42AFA" w:rsidRPr="00D06274" w:rsidRDefault="00F22A7F" w:rsidP="00D06274">
      <w:pPr>
        <w:pStyle w:val="paragraph"/>
        <w:spacing w:before="0" w:beforeAutospacing="0" w:after="0" w:afterAutospacing="0" w:line="480" w:lineRule="auto"/>
        <w:ind w:right="225"/>
        <w:rPr>
          <w:rStyle w:val="normaltextrun"/>
          <w:color w:val="000000" w:themeColor="text1"/>
        </w:rPr>
      </w:pPr>
      <w:r w:rsidRPr="00D06274">
        <w:rPr>
          <w:rStyle w:val="normaltextrun"/>
          <w:b/>
          <w:bCs/>
          <w:color w:val="000000" w:themeColor="text1"/>
        </w:rPr>
        <w:tab/>
      </w:r>
      <w:r w:rsidRPr="00D06274">
        <w:rPr>
          <w:rStyle w:val="normaltextrun"/>
          <w:color w:val="000000" w:themeColor="text1"/>
        </w:rPr>
        <w:t>As police officers it is essential that we support and manage vulnerable people or those that we deem to be at risk of harm</w:t>
      </w:r>
      <w:r w:rsidR="008A5E32" w:rsidRPr="00D06274">
        <w:rPr>
          <w:rStyle w:val="normaltextrun"/>
          <w:color w:val="000000" w:themeColor="text1"/>
        </w:rPr>
        <w:t xml:space="preserve"> (CDP Online College</w:t>
      </w:r>
      <w:r w:rsidR="00FD3E66">
        <w:rPr>
          <w:rStyle w:val="normaltextrun"/>
          <w:color w:val="000000" w:themeColor="text1"/>
        </w:rPr>
        <w:t>, 2021</w:t>
      </w:r>
      <w:r w:rsidR="008A5E32" w:rsidRPr="00D06274">
        <w:rPr>
          <w:rStyle w:val="normaltextrun"/>
          <w:color w:val="000000" w:themeColor="text1"/>
        </w:rPr>
        <w:t>)</w:t>
      </w:r>
      <w:r w:rsidRPr="00D06274">
        <w:rPr>
          <w:rStyle w:val="normaltextrun"/>
          <w:color w:val="000000" w:themeColor="text1"/>
        </w:rPr>
        <w:t xml:space="preserve">. When officers attend any incidents there will be relevant updates to be made onto NICHE </w:t>
      </w:r>
      <w:r w:rsidR="00FD3E66" w:rsidRPr="00D06274">
        <w:rPr>
          <w:rStyle w:val="normaltextrun"/>
          <w:color w:val="000000" w:themeColor="text1"/>
        </w:rPr>
        <w:t>and</w:t>
      </w:r>
      <w:r w:rsidRPr="00D06274">
        <w:rPr>
          <w:rStyle w:val="normaltextrun"/>
          <w:color w:val="000000" w:themeColor="text1"/>
        </w:rPr>
        <w:t xml:space="preserve"> relevant </w:t>
      </w:r>
      <w:r w:rsidRPr="00D06274">
        <w:rPr>
          <w:rStyle w:val="normaltextrun"/>
          <w:color w:val="000000" w:themeColor="text1"/>
        </w:rPr>
        <w:lastRenderedPageBreak/>
        <w:t>paperwork to be submitted depending on the incident attended</w:t>
      </w:r>
      <w:r w:rsidR="00D42AFA" w:rsidRPr="00D06274">
        <w:rPr>
          <w:rStyle w:val="normaltextrun"/>
          <w:color w:val="000000" w:themeColor="text1"/>
        </w:rPr>
        <w:t xml:space="preserve">. When updating the incident, I inserted victim codes onto the occurrence log. The Victims’ Code was updated in April 2021, which outlines </w:t>
      </w:r>
      <w:r w:rsidR="00A7632F" w:rsidRPr="00D06274">
        <w:rPr>
          <w:rStyle w:val="normaltextrun"/>
          <w:color w:val="000000" w:themeColor="text1"/>
        </w:rPr>
        <w:t>victims’</w:t>
      </w:r>
      <w:r w:rsidR="00D42AFA" w:rsidRPr="00D06274">
        <w:rPr>
          <w:rStyle w:val="normaltextrun"/>
          <w:color w:val="000000" w:themeColor="text1"/>
        </w:rPr>
        <w:t xml:space="preserve"> rights under the Code, in total there are 12 rights</w:t>
      </w:r>
      <w:r w:rsidR="008A5E32" w:rsidRPr="00D06274">
        <w:rPr>
          <w:rStyle w:val="normaltextrun"/>
          <w:color w:val="000000" w:themeColor="text1"/>
        </w:rPr>
        <w:t xml:space="preserve"> (Ministry of Justice, 2021)</w:t>
      </w:r>
      <w:r w:rsidR="00D42AFA" w:rsidRPr="00D06274">
        <w:rPr>
          <w:rStyle w:val="normaltextrun"/>
          <w:color w:val="000000" w:themeColor="text1"/>
        </w:rPr>
        <w:t xml:space="preserve">. </w:t>
      </w:r>
      <w:r w:rsidR="00401193" w:rsidRPr="00D06274">
        <w:rPr>
          <w:rStyle w:val="normaltextrun"/>
          <w:color w:val="000000" w:themeColor="text1"/>
        </w:rPr>
        <w:t xml:space="preserve">VU01 is the first victim code we apply, which is a “Victims Needs Assessment”. This assessment is completed by officers who will assess whether a victim of the most serious crime, which is often domestic, sexual offences etc. Then we put whether they are persistently targeted and whether their vulnerable or intimidates victims. In my case </w:t>
      </w:r>
      <w:r w:rsidR="0079366A" w:rsidRPr="00D06274">
        <w:rPr>
          <w:rStyle w:val="normaltextrun"/>
          <w:color w:val="000000" w:themeColor="text1"/>
        </w:rPr>
        <w:t xml:space="preserve">the </w:t>
      </w:r>
      <w:r w:rsidR="00401193" w:rsidRPr="00D06274">
        <w:rPr>
          <w:rStyle w:val="normaltextrun"/>
          <w:color w:val="000000" w:themeColor="text1"/>
        </w:rPr>
        <w:t>victim is vulnerable due to her being under 18 years of age at the time of the offence</w:t>
      </w:r>
      <w:r w:rsidR="006E47A6" w:rsidRPr="00D06274">
        <w:rPr>
          <w:rStyle w:val="normaltextrun"/>
          <w:color w:val="000000" w:themeColor="text1"/>
        </w:rPr>
        <w:t xml:space="preserve"> </w:t>
      </w:r>
      <w:r w:rsidR="006E47A6" w:rsidRPr="00D06274">
        <w:rPr>
          <w:rStyle w:val="normaltextrun"/>
          <w:color w:val="000000" w:themeColor="text1"/>
        </w:rPr>
        <w:t xml:space="preserve">(Ministry of Justice, 2021). </w:t>
      </w:r>
      <w:r w:rsidR="00960501" w:rsidRPr="00D06274">
        <w:rPr>
          <w:rStyle w:val="normaltextrun"/>
          <w:color w:val="000000" w:themeColor="text1"/>
        </w:rPr>
        <w:t xml:space="preserve"> </w:t>
      </w:r>
      <w:r w:rsidR="00401193" w:rsidRPr="00D06274">
        <w:rPr>
          <w:rStyle w:val="normaltextrun"/>
          <w:color w:val="000000" w:themeColor="text1"/>
        </w:rPr>
        <w:t>Once this victim needs assessment has been completed, depending on if any of the 3 questions have been answered as “yes”, then the victim is entitled to an enhanced service under the Victims Code of Practice. This is a strength of the Victims Code of Practice as it shows that victims are being thought of, and those that need the extra help and support, can be offered through the enhanced service by being referred to specialistic support service and/or having access to special measures.</w:t>
      </w:r>
      <w:r w:rsidR="006F54F2" w:rsidRPr="00D06274">
        <w:rPr>
          <w:rStyle w:val="normaltextrun"/>
          <w:color w:val="000000" w:themeColor="text1"/>
        </w:rPr>
        <w:t xml:space="preserve"> VU02 is the initial victim contact which is whereby we first communicate with the victim and ask them their preferred means of contact and our agreed timescales to provide them with updates. At this point, we can offer the victim to be offered to South Wales Victim Focus. Victim Focus is a local service which is available to anyone in South Wales that is affected by crime (South Wales Victim Focus 2023). A VU03 is</w:t>
      </w:r>
      <w:r w:rsidR="00FD3E66">
        <w:rPr>
          <w:rStyle w:val="normaltextrun"/>
          <w:color w:val="000000" w:themeColor="text1"/>
        </w:rPr>
        <w:t xml:space="preserve"> a</w:t>
      </w:r>
      <w:r w:rsidR="006F54F2" w:rsidRPr="00D06274">
        <w:rPr>
          <w:rStyle w:val="normaltextrun"/>
          <w:color w:val="000000" w:themeColor="text1"/>
        </w:rPr>
        <w:t xml:space="preserve"> victim update which is whereby we write when we have spoken to the victim and provided them with an update, this is also where officers log if we have attempted to speak to the victim. </w:t>
      </w:r>
      <w:r w:rsidR="006E47A6" w:rsidRPr="00D06274">
        <w:rPr>
          <w:rStyle w:val="normaltextrun"/>
          <w:color w:val="000000" w:themeColor="text1"/>
        </w:rPr>
        <w:t xml:space="preserve">(College of Policing, 2023). </w:t>
      </w:r>
    </w:p>
    <w:p w14:paraId="0DC408C2" w14:textId="77777777" w:rsidR="00A7632F" w:rsidRPr="00D06274" w:rsidRDefault="00A7632F" w:rsidP="00D06274">
      <w:pPr>
        <w:pStyle w:val="paragraph"/>
        <w:spacing w:before="0" w:beforeAutospacing="0" w:after="0" w:afterAutospacing="0" w:line="480" w:lineRule="auto"/>
        <w:ind w:right="225"/>
        <w:rPr>
          <w:rStyle w:val="normaltextrun"/>
          <w:color w:val="000000" w:themeColor="text1"/>
        </w:rPr>
      </w:pPr>
    </w:p>
    <w:p w14:paraId="70FBF0DC" w14:textId="730A687D" w:rsidR="009F7377" w:rsidRPr="00D06274" w:rsidRDefault="00D42AFA" w:rsidP="00D06274">
      <w:pPr>
        <w:pStyle w:val="paragraph"/>
        <w:spacing w:before="0" w:beforeAutospacing="0" w:after="0" w:afterAutospacing="0" w:line="480" w:lineRule="auto"/>
        <w:ind w:right="225" w:firstLine="720"/>
        <w:rPr>
          <w:rStyle w:val="normaltextrun"/>
          <w:color w:val="000000" w:themeColor="text1"/>
        </w:rPr>
      </w:pPr>
      <w:r w:rsidRPr="00D06274">
        <w:rPr>
          <w:rStyle w:val="normaltextrun"/>
          <w:color w:val="000000" w:themeColor="text1"/>
        </w:rPr>
        <w:t xml:space="preserve">It is appropriate to </w:t>
      </w:r>
      <w:r w:rsidR="006F54F2" w:rsidRPr="00D06274">
        <w:rPr>
          <w:rStyle w:val="normaltextrun"/>
          <w:color w:val="000000" w:themeColor="text1"/>
        </w:rPr>
        <w:t>keep in</w:t>
      </w:r>
      <w:r w:rsidR="00DE1033" w:rsidRPr="00D06274">
        <w:rPr>
          <w:rStyle w:val="normaltextrun"/>
          <w:color w:val="000000" w:themeColor="text1"/>
        </w:rPr>
        <w:t xml:space="preserve"> regular</w:t>
      </w:r>
      <w:r w:rsidR="006F54F2" w:rsidRPr="00D06274">
        <w:rPr>
          <w:rStyle w:val="normaltextrun"/>
          <w:color w:val="000000" w:themeColor="text1"/>
        </w:rPr>
        <w:t xml:space="preserve"> contact with victims</w:t>
      </w:r>
      <w:r w:rsidRPr="00D06274">
        <w:rPr>
          <w:rStyle w:val="normaltextrun"/>
          <w:color w:val="000000" w:themeColor="text1"/>
        </w:rPr>
        <w:t xml:space="preserve"> as it </w:t>
      </w:r>
      <w:r w:rsidR="008B6BD3">
        <w:rPr>
          <w:rStyle w:val="normaltextrun"/>
          <w:color w:val="000000" w:themeColor="text1"/>
        </w:rPr>
        <w:t>shows</w:t>
      </w:r>
      <w:r w:rsidRPr="00D06274">
        <w:rPr>
          <w:rStyle w:val="normaltextrun"/>
          <w:color w:val="000000" w:themeColor="text1"/>
        </w:rPr>
        <w:t xml:space="preserve"> our priority is ensuring they are treated </w:t>
      </w:r>
      <w:r w:rsidR="00A7632F" w:rsidRPr="00D06274">
        <w:rPr>
          <w:rStyle w:val="normaltextrun"/>
          <w:color w:val="000000" w:themeColor="text1"/>
        </w:rPr>
        <w:t xml:space="preserve">with respect and dignity, which are two of the rights victims are </w:t>
      </w:r>
      <w:r w:rsidR="00A7632F" w:rsidRPr="00D06274">
        <w:rPr>
          <w:rStyle w:val="normaltextrun"/>
          <w:color w:val="000000" w:themeColor="text1"/>
        </w:rPr>
        <w:lastRenderedPageBreak/>
        <w:t>entitled to under Victims Code 2021</w:t>
      </w:r>
      <w:r w:rsidRPr="00D06274">
        <w:rPr>
          <w:rStyle w:val="normaltextrun"/>
          <w:color w:val="000000" w:themeColor="text1"/>
        </w:rPr>
        <w:t>, and ensuring we give them our full trust that we will deal with the incident to the best we can</w:t>
      </w:r>
      <w:r w:rsidR="009F7377" w:rsidRPr="00D06274">
        <w:rPr>
          <w:rStyle w:val="normaltextrun"/>
          <w:color w:val="000000" w:themeColor="text1"/>
        </w:rPr>
        <w:t xml:space="preserve"> (</w:t>
      </w:r>
      <w:r w:rsidR="009F7377" w:rsidRPr="00D06274">
        <w:t>Victims’ code for policing</w:t>
      </w:r>
      <w:r w:rsidR="009F7377" w:rsidRPr="00D06274">
        <w:t>,</w:t>
      </w:r>
      <w:r w:rsidR="009F7377" w:rsidRPr="00D06274">
        <w:t xml:space="preserve"> 2021)</w:t>
      </w:r>
      <w:r w:rsidR="009F7377" w:rsidRPr="00D06274">
        <w:t>.</w:t>
      </w:r>
    </w:p>
    <w:p w14:paraId="234EAF94" w14:textId="77777777" w:rsidR="008B6BD3" w:rsidRPr="00D06274" w:rsidRDefault="008B6BD3" w:rsidP="008B6BD3">
      <w:pPr>
        <w:pStyle w:val="paragraph"/>
        <w:spacing w:before="0" w:beforeAutospacing="0" w:after="0" w:afterAutospacing="0" w:line="480" w:lineRule="auto"/>
        <w:ind w:right="225" w:firstLine="720"/>
        <w:rPr>
          <w:rStyle w:val="normaltextrun"/>
          <w:color w:val="000000" w:themeColor="text1"/>
        </w:rPr>
      </w:pPr>
    </w:p>
    <w:p w14:paraId="1CB27631" w14:textId="06A05264" w:rsidR="008B6BD3" w:rsidRPr="00D06274" w:rsidRDefault="008B6BD3" w:rsidP="008B6BD3">
      <w:pPr>
        <w:pStyle w:val="paragraph"/>
        <w:spacing w:before="0" w:beforeAutospacing="0" w:after="0" w:afterAutospacing="0" w:line="480" w:lineRule="auto"/>
        <w:ind w:right="225"/>
        <w:rPr>
          <w:rStyle w:val="normaltextrun"/>
          <w:shd w:val="clear" w:color="auto" w:fill="FFFFFF"/>
        </w:rPr>
      </w:pPr>
      <w:r w:rsidRPr="00D06274">
        <w:rPr>
          <w:rStyle w:val="normaltextrun"/>
          <w:color w:val="000000" w:themeColor="text1"/>
        </w:rPr>
        <w:tab/>
        <w:t xml:space="preserve">A victim personal statement (VPS) is another approach used to support and manage vulnerable victims. A victim personal statement gives victims an opportunity to explain how the crime has affected them, physically, emotionally, psychologically, financially or in any other way (GOV.UK 2023). </w:t>
      </w:r>
      <w:r w:rsidRPr="00D06274">
        <w:rPr>
          <w:shd w:val="clear" w:color="auto" w:fill="FFFFFF"/>
        </w:rPr>
        <w:t>The VPS in England and Wales can be used at various points of the criminal process, for example whether the CPS decide to grant bail and whether the CPS decide to prosecut</w:t>
      </w:r>
      <w:r w:rsidR="00464816">
        <w:rPr>
          <w:shd w:val="clear" w:color="auto" w:fill="FFFFFF"/>
        </w:rPr>
        <w:t>e</w:t>
      </w:r>
      <w:r w:rsidRPr="00D06274">
        <w:rPr>
          <w:shd w:val="clear" w:color="auto" w:fill="FFFFFF"/>
        </w:rPr>
        <w:t>.</w:t>
      </w:r>
    </w:p>
    <w:p w14:paraId="2438094A" w14:textId="75338D88" w:rsidR="008E69A4" w:rsidRPr="00D06274" w:rsidRDefault="008E69A4" w:rsidP="00D06274">
      <w:pPr>
        <w:pStyle w:val="paragraph"/>
        <w:spacing w:before="0" w:beforeAutospacing="0" w:after="0" w:afterAutospacing="0" w:line="480" w:lineRule="auto"/>
        <w:ind w:right="225"/>
        <w:rPr>
          <w:rStyle w:val="normaltextrun"/>
          <w:color w:val="000000" w:themeColor="text1"/>
        </w:rPr>
      </w:pPr>
      <w:r w:rsidRPr="00D06274">
        <w:rPr>
          <w:rStyle w:val="normaltextrun"/>
          <w:color w:val="000000" w:themeColor="text1"/>
        </w:rPr>
        <w:tab/>
      </w:r>
      <w:r w:rsidRPr="00D06274">
        <w:rPr>
          <w:rStyle w:val="normaltextrun"/>
          <w:color w:val="000000" w:themeColor="text1"/>
        </w:rPr>
        <w:tab/>
      </w:r>
    </w:p>
    <w:p w14:paraId="1566C6B5" w14:textId="724D1F3E" w:rsidR="008E69A4" w:rsidRPr="00D06274" w:rsidRDefault="008E69A4" w:rsidP="00D06274">
      <w:pPr>
        <w:pStyle w:val="paragraph"/>
        <w:spacing w:before="0" w:beforeAutospacing="0" w:after="0" w:afterAutospacing="0" w:line="480" w:lineRule="auto"/>
        <w:ind w:right="225"/>
        <w:rPr>
          <w:rStyle w:val="normaltextrun"/>
          <w:color w:val="000000" w:themeColor="text1"/>
        </w:rPr>
      </w:pPr>
      <w:r w:rsidRPr="00D06274">
        <w:rPr>
          <w:rStyle w:val="normaltextrun"/>
          <w:color w:val="000000" w:themeColor="text1"/>
        </w:rPr>
        <w:tab/>
        <w:t>The Commissioner for Victims and Witnesses in England and Wales conducted interviews with victims and witnesses regarding VPS and the findings show that many victims stated they value the system as it gave them an opportunity to express to the court the way the crime affected them (Commissioner for Victims and Witnesses 2011).</w:t>
      </w:r>
      <w:r w:rsidRPr="00D06274">
        <w:rPr>
          <w:rStyle w:val="normaltextrun"/>
          <w:color w:val="000000" w:themeColor="text1"/>
        </w:rPr>
        <w:tab/>
        <w:t>A diverse sample of crime victims were asked to rate the importance of key aspects of the court experience by Victim Support. Having “the opportunity to have a voice heard in court” was the aspect rated as important by the highest percentage of crime victims: 75% of the sample rated this as being very important and 18% as being fairly important</w:t>
      </w:r>
      <w:r w:rsidR="00922D7A" w:rsidRPr="00D06274">
        <w:rPr>
          <w:rStyle w:val="normaltextrun"/>
          <w:color w:val="000000" w:themeColor="text1"/>
        </w:rPr>
        <w:t xml:space="preserve"> (</w:t>
      </w:r>
      <w:r w:rsidR="00922D7A" w:rsidRPr="00D06274">
        <w:rPr>
          <w:rStyle w:val="normaltextrun"/>
          <w:color w:val="000000" w:themeColor="text1"/>
        </w:rPr>
        <w:t>Commissioner for Victims and Witnesses 2011</w:t>
      </w:r>
      <w:r w:rsidR="00922D7A" w:rsidRPr="00D06274">
        <w:rPr>
          <w:rStyle w:val="normaltextrun"/>
          <w:color w:val="000000" w:themeColor="text1"/>
        </w:rPr>
        <w:t>).</w:t>
      </w:r>
    </w:p>
    <w:p w14:paraId="33DF2D80" w14:textId="77777777" w:rsidR="007C30E9" w:rsidRPr="00D06274" w:rsidRDefault="007C30E9" w:rsidP="00D06274">
      <w:pPr>
        <w:pStyle w:val="paragraph"/>
        <w:spacing w:before="0" w:beforeAutospacing="0" w:after="0" w:afterAutospacing="0" w:line="480" w:lineRule="auto"/>
        <w:ind w:right="225"/>
        <w:rPr>
          <w:rStyle w:val="normaltextrun"/>
          <w:color w:val="000000" w:themeColor="text1"/>
        </w:rPr>
      </w:pPr>
    </w:p>
    <w:p w14:paraId="24C32F1F" w14:textId="61CC7D38" w:rsidR="00DB606F" w:rsidRDefault="007C30E9" w:rsidP="00D06274">
      <w:pPr>
        <w:pStyle w:val="paragraph"/>
        <w:spacing w:line="480" w:lineRule="auto"/>
        <w:ind w:right="225"/>
        <w:rPr>
          <w:rStyle w:val="normaltextrun"/>
          <w:color w:val="000000" w:themeColor="text1"/>
        </w:rPr>
      </w:pPr>
      <w:r w:rsidRPr="00D06274">
        <w:rPr>
          <w:rStyle w:val="normaltextrun"/>
          <w:color w:val="000000" w:themeColor="text1"/>
        </w:rPr>
        <w:tab/>
      </w:r>
      <w:r w:rsidR="006E5F38" w:rsidRPr="00D06274">
        <w:rPr>
          <w:rStyle w:val="normaltextrun"/>
          <w:color w:val="000000" w:themeColor="text1"/>
        </w:rPr>
        <w:t xml:space="preserve">A negative of </w:t>
      </w:r>
      <w:r w:rsidR="008B6BD3">
        <w:rPr>
          <w:rStyle w:val="normaltextrun"/>
          <w:color w:val="000000" w:themeColor="text1"/>
        </w:rPr>
        <w:t>VPS</w:t>
      </w:r>
      <w:r w:rsidR="006E5F38" w:rsidRPr="00D06274">
        <w:rPr>
          <w:rStyle w:val="normaltextrun"/>
          <w:color w:val="000000" w:themeColor="text1"/>
        </w:rPr>
        <w:t xml:space="preserve"> is th</w:t>
      </w:r>
      <w:r w:rsidR="00464816">
        <w:rPr>
          <w:rStyle w:val="normaltextrun"/>
          <w:color w:val="000000" w:themeColor="text1"/>
        </w:rPr>
        <w:t>at</w:t>
      </w:r>
      <w:r w:rsidR="006E5F38" w:rsidRPr="00D06274">
        <w:rPr>
          <w:rStyle w:val="normaltextrun"/>
          <w:color w:val="000000" w:themeColor="text1"/>
        </w:rPr>
        <w:t xml:space="preserve"> statistics show that victim statements are not being accepted by the victims but also not being offered to victims</w:t>
      </w:r>
      <w:r w:rsidR="0079366A" w:rsidRPr="00D06274">
        <w:rPr>
          <w:rStyle w:val="normaltextrun"/>
          <w:color w:val="000000" w:themeColor="text1"/>
        </w:rPr>
        <w:t xml:space="preserve"> by police</w:t>
      </w:r>
      <w:r w:rsidR="006E5F38" w:rsidRPr="00D06274">
        <w:rPr>
          <w:rStyle w:val="normaltextrun"/>
          <w:color w:val="000000" w:themeColor="text1"/>
        </w:rPr>
        <w:t xml:space="preserve">. </w:t>
      </w:r>
      <w:r w:rsidRPr="00D06274">
        <w:rPr>
          <w:rStyle w:val="normaltextrun"/>
          <w:color w:val="000000" w:themeColor="text1"/>
        </w:rPr>
        <w:t>The Sentencing Academy published research by Windsor and</w:t>
      </w:r>
      <w:r w:rsidR="00960501" w:rsidRPr="00D06274">
        <w:rPr>
          <w:rStyle w:val="normaltextrun"/>
          <w:color w:val="000000" w:themeColor="text1"/>
        </w:rPr>
        <w:t xml:space="preserve"> </w:t>
      </w:r>
      <w:r w:rsidRPr="00D06274">
        <w:rPr>
          <w:rStyle w:val="normaltextrun"/>
          <w:color w:val="000000" w:themeColor="text1"/>
        </w:rPr>
        <w:t xml:space="preserve">Roberts in November 2020, “A review of policy, operation and research” in relation to Victim Personal Statements and Sentencing. </w:t>
      </w:r>
      <w:r w:rsidR="0077700B" w:rsidRPr="00D06274">
        <w:rPr>
          <w:rStyle w:val="normaltextrun"/>
          <w:color w:val="000000" w:themeColor="text1"/>
        </w:rPr>
        <w:t xml:space="preserve">Roberts and Pina-Sanchez (2020) report that across the most recent administrations of the </w:t>
      </w:r>
      <w:r w:rsidR="0077700B" w:rsidRPr="00D06274">
        <w:rPr>
          <w:rStyle w:val="normaltextrun"/>
          <w:color w:val="000000" w:themeColor="text1"/>
        </w:rPr>
        <w:lastRenderedPageBreak/>
        <w:t>C</w:t>
      </w:r>
      <w:r w:rsidR="00744F30" w:rsidRPr="00D06274">
        <w:rPr>
          <w:rStyle w:val="normaltextrun"/>
          <w:color w:val="000000" w:themeColor="text1"/>
        </w:rPr>
        <w:t xml:space="preserve">rime Survey for England and Wales </w:t>
      </w:r>
      <w:r w:rsidR="0077700B" w:rsidRPr="00D06274">
        <w:rPr>
          <w:rStyle w:val="normaltextrun"/>
          <w:color w:val="000000" w:themeColor="text1"/>
        </w:rPr>
        <w:t>only 13% recalled receiving an offer</w:t>
      </w:r>
      <w:r w:rsidR="00744F30" w:rsidRPr="00D06274">
        <w:rPr>
          <w:rStyle w:val="normaltextrun"/>
          <w:color w:val="000000" w:themeColor="text1"/>
        </w:rPr>
        <w:t xml:space="preserve"> to make a victim statement</w:t>
      </w:r>
      <w:r w:rsidR="0077700B" w:rsidRPr="00D06274">
        <w:rPr>
          <w:rStyle w:val="normaltextrun"/>
          <w:color w:val="000000" w:themeColor="text1"/>
        </w:rPr>
        <w:t>. Of the victims who recalled being offered the opportunity to submit a statement, about half (53%) stated they had submitted one.</w:t>
      </w:r>
      <w:r w:rsidR="00744F30" w:rsidRPr="00D06274">
        <w:rPr>
          <w:rStyle w:val="normaltextrun"/>
          <w:color w:val="000000" w:themeColor="text1"/>
        </w:rPr>
        <w:t xml:space="preserve"> This shows the negatives of </w:t>
      </w:r>
      <w:r w:rsidR="00464816">
        <w:rPr>
          <w:rStyle w:val="normaltextrun"/>
          <w:color w:val="000000" w:themeColor="text1"/>
        </w:rPr>
        <w:t>VPS</w:t>
      </w:r>
      <w:r w:rsidR="0079366A" w:rsidRPr="00D06274">
        <w:rPr>
          <w:rStyle w:val="normaltextrun"/>
          <w:color w:val="000000" w:themeColor="text1"/>
        </w:rPr>
        <w:t xml:space="preserve"> and that they aren’t been offered by police as they should be.</w:t>
      </w:r>
    </w:p>
    <w:p w14:paraId="5835BC5F" w14:textId="77777777" w:rsidR="008B6BD3" w:rsidRPr="00D06274" w:rsidRDefault="008B6BD3" w:rsidP="00D06274">
      <w:pPr>
        <w:pStyle w:val="paragraph"/>
        <w:spacing w:line="480" w:lineRule="auto"/>
        <w:ind w:right="225"/>
        <w:rPr>
          <w:rStyle w:val="normaltextrun"/>
          <w:color w:val="000000" w:themeColor="text1"/>
        </w:rPr>
      </w:pPr>
    </w:p>
    <w:p w14:paraId="6DF36FAD" w14:textId="3A764BB7" w:rsidR="006E5F38" w:rsidRPr="00D06274" w:rsidRDefault="00D232CF" w:rsidP="00D06274">
      <w:pPr>
        <w:pStyle w:val="paragraph"/>
        <w:spacing w:line="480" w:lineRule="auto"/>
        <w:ind w:right="225" w:firstLine="720"/>
        <w:rPr>
          <w:rStyle w:val="normaltextrun"/>
          <w:color w:val="000000" w:themeColor="text1"/>
        </w:rPr>
      </w:pPr>
      <w:r w:rsidRPr="00D06274">
        <w:rPr>
          <w:shd w:val="clear" w:color="auto" w:fill="FFFFFF"/>
        </w:rPr>
        <w:t>Ministry of Justice (2012b) </w:t>
      </w:r>
      <w:r w:rsidR="0079366A" w:rsidRPr="00D06274">
        <w:rPr>
          <w:shd w:val="clear" w:color="auto" w:fill="FFFFFF"/>
        </w:rPr>
        <w:t xml:space="preserve">support the above statistics showing that in the </w:t>
      </w:r>
      <w:r w:rsidRPr="00D06274">
        <w:rPr>
          <w:rStyle w:val="Emphasis"/>
          <w:i w:val="0"/>
          <w:iCs w:val="0"/>
          <w:shd w:val="clear" w:color="auto" w:fill="FFFFFF"/>
        </w:rPr>
        <w:t xml:space="preserve">Witness and Victim Experience </w:t>
      </w:r>
      <w:r w:rsidR="0079366A" w:rsidRPr="00D06274">
        <w:rPr>
          <w:rStyle w:val="Emphasis"/>
          <w:i w:val="0"/>
          <w:iCs w:val="0"/>
          <w:shd w:val="clear" w:color="auto" w:fill="FFFFFF"/>
        </w:rPr>
        <w:t>Survey, research produced</w:t>
      </w:r>
      <w:r w:rsidR="006E5F38" w:rsidRPr="00D06274">
        <w:rPr>
          <w:shd w:val="clear" w:color="auto" w:fill="FFFFFF"/>
        </w:rPr>
        <w:t xml:space="preserve"> for the years</w:t>
      </w:r>
      <w:r w:rsidR="006E5F38" w:rsidRPr="00D06274">
        <w:rPr>
          <w:rStyle w:val="normaltextrun"/>
          <w:color w:val="000000" w:themeColor="text1"/>
        </w:rPr>
        <w:t xml:space="preserve"> 2009-2010 regarding victim personal statements made, notes that less than half of victims (43%) were given the opportunity to make a statement. The survey noted that there was a low percentage offered in London – 29% - and a higher percentage in </w:t>
      </w:r>
      <w:r w:rsidR="0079366A" w:rsidRPr="00D06274">
        <w:rPr>
          <w:rStyle w:val="normaltextrun"/>
          <w:color w:val="000000" w:themeColor="text1"/>
        </w:rPr>
        <w:t>Northumbria</w:t>
      </w:r>
      <w:r w:rsidR="006E5F38" w:rsidRPr="00D06274">
        <w:rPr>
          <w:rStyle w:val="normaltextrun"/>
          <w:color w:val="000000" w:themeColor="text1"/>
        </w:rPr>
        <w:t xml:space="preserve"> – 63% - this shows that the service is being implemented inconsistency through the country</w:t>
      </w:r>
      <w:r w:rsidR="0079366A" w:rsidRPr="00D06274">
        <w:rPr>
          <w:rStyle w:val="normaltextrun"/>
          <w:color w:val="000000" w:themeColor="text1"/>
        </w:rPr>
        <w:t xml:space="preserve"> and through the different police forces in England and Wales</w:t>
      </w:r>
      <w:r w:rsidR="006E5F38" w:rsidRPr="00D06274">
        <w:rPr>
          <w:rStyle w:val="normaltextrun"/>
          <w:color w:val="000000" w:themeColor="text1"/>
        </w:rPr>
        <w:t>.</w:t>
      </w:r>
      <w:r w:rsidRPr="00D06274">
        <w:rPr>
          <w:rStyle w:val="normaltextrun"/>
          <w:color w:val="000000" w:themeColor="text1"/>
        </w:rPr>
        <w:t xml:space="preserve"> Another factor in </w:t>
      </w:r>
      <w:r w:rsidR="0079366A" w:rsidRPr="00D06274">
        <w:rPr>
          <w:rStyle w:val="normaltextrun"/>
          <w:color w:val="000000" w:themeColor="text1"/>
        </w:rPr>
        <w:t>whether</w:t>
      </w:r>
      <w:r w:rsidRPr="00D06274">
        <w:rPr>
          <w:rStyle w:val="normaltextrun"/>
          <w:color w:val="000000" w:themeColor="text1"/>
        </w:rPr>
        <w:t xml:space="preserve"> a VPS is implemented is what crime the victim is a victim of. The study shows that</w:t>
      </w:r>
      <w:r w:rsidRPr="00D06274">
        <w:rPr>
          <w:color w:val="333333"/>
          <w:shd w:val="clear" w:color="auto" w:fill="FFFFFF"/>
        </w:rPr>
        <w:t> </w:t>
      </w:r>
      <w:r w:rsidRPr="00D06274">
        <w:rPr>
          <w:shd w:val="clear" w:color="auto" w:fill="FFFFFF"/>
        </w:rPr>
        <w:t>victims of burglary and violence were more likely both to report having been offered a VPS and to recall having made a statement.</w:t>
      </w:r>
    </w:p>
    <w:p w14:paraId="50F05F75" w14:textId="77777777" w:rsidR="0079366A" w:rsidRPr="00D06274" w:rsidRDefault="0079366A" w:rsidP="00D06274">
      <w:pPr>
        <w:pStyle w:val="paragraph"/>
        <w:spacing w:before="0" w:beforeAutospacing="0" w:after="0" w:afterAutospacing="0" w:line="480" w:lineRule="auto"/>
        <w:ind w:right="225"/>
        <w:rPr>
          <w:rStyle w:val="normaltextrun"/>
          <w:color w:val="000000" w:themeColor="text1"/>
        </w:rPr>
      </w:pPr>
    </w:p>
    <w:p w14:paraId="44D1DA1C" w14:textId="390FF9CE" w:rsidR="00445B6D" w:rsidRPr="00D06274" w:rsidRDefault="00091DB7" w:rsidP="00D06274">
      <w:pPr>
        <w:pStyle w:val="paragraph"/>
        <w:spacing w:before="0" w:beforeAutospacing="0" w:after="0" w:afterAutospacing="0" w:line="480" w:lineRule="auto"/>
        <w:ind w:right="225"/>
        <w:rPr>
          <w:color w:val="000000" w:themeColor="text1"/>
        </w:rPr>
      </w:pPr>
      <w:r w:rsidRPr="00D06274">
        <w:rPr>
          <w:color w:val="000000" w:themeColor="text1"/>
        </w:rPr>
        <w:tab/>
        <w:t xml:space="preserve">Another approach police use in supporting the vulnerable is by submitting a Public Protection Notification (PPN). A PPN is </w:t>
      </w:r>
      <w:r w:rsidR="00AD510E" w:rsidRPr="00D06274">
        <w:rPr>
          <w:color w:val="000000" w:themeColor="text1"/>
        </w:rPr>
        <w:t>an information sharing document that records safeguarding concerns about an adult or a child. A PPN is shared with partner agencies, such as social services to inform a multi-agency response (HMICFRS 2023).</w:t>
      </w:r>
      <w:r w:rsidR="004E14D7" w:rsidRPr="00D06274">
        <w:rPr>
          <w:color w:val="000000" w:themeColor="text1"/>
        </w:rPr>
        <w:t xml:space="preserve"> A PPN is submitted to a pre-defined list of five options: mental health, domestic violence and abuse, honour-based violence, vulnerable adult and/or child concern.</w:t>
      </w:r>
      <w:r w:rsidR="00445B6D" w:rsidRPr="00D06274">
        <w:rPr>
          <w:color w:val="000000" w:themeColor="text1"/>
        </w:rPr>
        <w:t xml:space="preserve"> A proactive early intervention approach from police and other services is required to respond to and support vulnerable individuals. </w:t>
      </w:r>
    </w:p>
    <w:p w14:paraId="4DC38EE3" w14:textId="77777777" w:rsidR="00250409" w:rsidRPr="00D06274" w:rsidRDefault="00250409" w:rsidP="00D06274">
      <w:pPr>
        <w:pStyle w:val="paragraph"/>
        <w:spacing w:before="0" w:beforeAutospacing="0" w:after="0" w:afterAutospacing="0" w:line="480" w:lineRule="auto"/>
        <w:ind w:right="225"/>
        <w:rPr>
          <w:color w:val="000000" w:themeColor="text1"/>
        </w:rPr>
      </w:pPr>
    </w:p>
    <w:p w14:paraId="6A4B7B2C" w14:textId="1FCF0F8A" w:rsidR="00250409" w:rsidRPr="00D06274" w:rsidRDefault="00250409" w:rsidP="00D06274">
      <w:pPr>
        <w:pStyle w:val="paragraph"/>
        <w:spacing w:before="0" w:beforeAutospacing="0" w:after="0" w:afterAutospacing="0" w:line="480" w:lineRule="auto"/>
        <w:ind w:right="225"/>
        <w:rPr>
          <w:color w:val="000000" w:themeColor="text1"/>
        </w:rPr>
      </w:pPr>
      <w:r w:rsidRPr="00D06274">
        <w:rPr>
          <w:color w:val="000000" w:themeColor="text1"/>
        </w:rPr>
        <w:tab/>
        <w:t xml:space="preserve">Research by Ford in 2019 shows that during a </w:t>
      </w:r>
      <w:r w:rsidR="006B1170" w:rsidRPr="00D06274">
        <w:rPr>
          <w:color w:val="000000" w:themeColor="text1"/>
        </w:rPr>
        <w:t>12-month</w:t>
      </w:r>
      <w:r w:rsidRPr="00D06274">
        <w:rPr>
          <w:color w:val="000000" w:themeColor="text1"/>
        </w:rPr>
        <w:t xml:space="preserve"> period between the 1</w:t>
      </w:r>
      <w:r w:rsidRPr="00D06274">
        <w:rPr>
          <w:color w:val="000000" w:themeColor="text1"/>
          <w:vertAlign w:val="superscript"/>
        </w:rPr>
        <w:t>st</w:t>
      </w:r>
      <w:r w:rsidRPr="00D06274">
        <w:rPr>
          <w:color w:val="000000" w:themeColor="text1"/>
        </w:rPr>
        <w:t xml:space="preserve"> of January 2016 to the 31</w:t>
      </w:r>
      <w:r w:rsidRPr="00D06274">
        <w:rPr>
          <w:color w:val="000000" w:themeColor="text1"/>
          <w:vertAlign w:val="superscript"/>
        </w:rPr>
        <w:t>st</w:t>
      </w:r>
      <w:r w:rsidRPr="00D06274">
        <w:rPr>
          <w:color w:val="000000" w:themeColor="text1"/>
        </w:rPr>
        <w:t xml:space="preserve"> December 2016, 3,467 PPNs were submitted by South Wales police officers and staff. Of this number, 57.5% were referred to child or adult social services. However, further statistics then show that only a small proportion, 4.8%, resulted in a direct action or input from social services. The other proportion were closed and logged as an </w:t>
      </w:r>
      <w:r w:rsidR="006B1170" w:rsidRPr="00D06274">
        <w:rPr>
          <w:color w:val="000000" w:themeColor="text1"/>
        </w:rPr>
        <w:t>enquiry or</w:t>
      </w:r>
      <w:r w:rsidRPr="00D06274">
        <w:rPr>
          <w:color w:val="000000" w:themeColor="text1"/>
        </w:rPr>
        <w:t xml:space="preserve"> were closed due to the individuals already being known to social </w:t>
      </w:r>
      <w:r w:rsidR="00F703FB" w:rsidRPr="00D06274">
        <w:rPr>
          <w:color w:val="000000" w:themeColor="text1"/>
        </w:rPr>
        <w:t>services. This</w:t>
      </w:r>
      <w:r w:rsidR="006B1170" w:rsidRPr="00D06274">
        <w:rPr>
          <w:color w:val="000000" w:themeColor="text1"/>
        </w:rPr>
        <w:t xml:space="preserve"> research shows that even though police are completing their safeguarding responsibilities it may be that they are often being submitted with inadequate information for the needs of other agencies input.</w:t>
      </w:r>
    </w:p>
    <w:p w14:paraId="1EBAFFED" w14:textId="77777777" w:rsidR="00F703FB" w:rsidRPr="00D06274" w:rsidRDefault="00F703FB" w:rsidP="00D06274">
      <w:pPr>
        <w:spacing w:line="480" w:lineRule="auto"/>
        <w:rPr>
          <w:rFonts w:ascii="Times New Roman" w:eastAsia="Arial" w:hAnsi="Times New Roman" w:cs="Times New Roman"/>
          <w:b/>
          <w:bCs/>
          <w:color w:val="FF0000"/>
          <w:sz w:val="24"/>
          <w:szCs w:val="24"/>
        </w:rPr>
      </w:pPr>
    </w:p>
    <w:p w14:paraId="58D2EE86" w14:textId="39C5BD51" w:rsidR="00A52C30" w:rsidRPr="008B6BD3" w:rsidRDefault="00F703FB" w:rsidP="00D06274">
      <w:pPr>
        <w:spacing w:line="480" w:lineRule="auto"/>
        <w:rPr>
          <w:rFonts w:ascii="Times New Roman" w:eastAsia="Arial" w:hAnsi="Times New Roman" w:cs="Times New Roman"/>
          <w:color w:val="auto"/>
          <w:sz w:val="24"/>
          <w:szCs w:val="24"/>
        </w:rPr>
      </w:pPr>
      <w:r w:rsidRPr="00D06274">
        <w:rPr>
          <w:rFonts w:ascii="Times New Roman" w:eastAsia="Arial" w:hAnsi="Times New Roman" w:cs="Times New Roman"/>
          <w:b/>
          <w:bCs/>
          <w:color w:val="FF0000"/>
          <w:sz w:val="24"/>
          <w:szCs w:val="24"/>
        </w:rPr>
        <w:tab/>
      </w:r>
      <w:r w:rsidRPr="00D06274">
        <w:rPr>
          <w:rFonts w:ascii="Times New Roman" w:eastAsia="Arial" w:hAnsi="Times New Roman" w:cs="Times New Roman"/>
          <w:color w:val="auto"/>
          <w:sz w:val="24"/>
          <w:szCs w:val="24"/>
        </w:rPr>
        <w:t xml:space="preserve">Repeat victimisation </w:t>
      </w:r>
      <w:r w:rsidR="003B55C5" w:rsidRPr="00D06274">
        <w:rPr>
          <w:rFonts w:ascii="Times New Roman" w:eastAsia="Arial" w:hAnsi="Times New Roman" w:cs="Times New Roman"/>
          <w:color w:val="auto"/>
          <w:sz w:val="24"/>
          <w:szCs w:val="24"/>
        </w:rPr>
        <w:t xml:space="preserve">refers to “when the same person or place suffers from more than one incident over a specific period of time” (Bridgeman and Hobbs, 1997). </w:t>
      </w:r>
      <w:r w:rsidR="008B6BD3">
        <w:rPr>
          <w:rFonts w:ascii="Times New Roman" w:eastAsia="Arial" w:hAnsi="Times New Roman" w:cs="Times New Roman"/>
          <w:color w:val="auto"/>
          <w:sz w:val="24"/>
          <w:szCs w:val="24"/>
        </w:rPr>
        <w:t xml:space="preserve"> </w:t>
      </w:r>
      <w:r w:rsidR="00A52C30" w:rsidRPr="00D06274">
        <w:rPr>
          <w:rFonts w:ascii="Times New Roman" w:eastAsia="Arial" w:hAnsi="Times New Roman" w:cs="Times New Roman"/>
          <w:color w:val="auto"/>
          <w:sz w:val="24"/>
          <w:szCs w:val="24"/>
        </w:rPr>
        <w:t xml:space="preserve">It is important for the police to notice when repeat victimisation occurs, so that best efforts can be made to tackle it and attempt to reduce repeat victimisation. Certain factors may increase the prevalence of a victim becoming a repeat victim, for example the vulnerability of the individual. </w:t>
      </w:r>
      <w:r w:rsidR="00BB6080" w:rsidRPr="00D06274">
        <w:rPr>
          <w:rFonts w:ascii="Times New Roman" w:eastAsia="Arial" w:hAnsi="Times New Roman" w:cs="Times New Roman"/>
          <w:color w:val="auto"/>
          <w:sz w:val="24"/>
          <w:szCs w:val="24"/>
        </w:rPr>
        <w:t>Weisil (2005)</w:t>
      </w:r>
      <w:r w:rsidR="00A52C30" w:rsidRPr="00D06274">
        <w:rPr>
          <w:rFonts w:ascii="Times New Roman" w:eastAsia="Arial" w:hAnsi="Times New Roman" w:cs="Times New Roman"/>
          <w:color w:val="auto"/>
          <w:sz w:val="24"/>
          <w:szCs w:val="24"/>
        </w:rPr>
        <w:t xml:space="preserve"> state</w:t>
      </w:r>
      <w:r w:rsidR="00BB6080" w:rsidRPr="00D06274">
        <w:rPr>
          <w:rFonts w:ascii="Times New Roman" w:eastAsia="Arial" w:hAnsi="Times New Roman" w:cs="Times New Roman"/>
          <w:color w:val="auto"/>
          <w:sz w:val="24"/>
          <w:szCs w:val="24"/>
        </w:rPr>
        <w:t>s</w:t>
      </w:r>
      <w:r w:rsidR="00A52C30" w:rsidRPr="00D06274">
        <w:rPr>
          <w:rFonts w:ascii="Times New Roman" w:eastAsia="Arial" w:hAnsi="Times New Roman" w:cs="Times New Roman"/>
          <w:color w:val="auto"/>
          <w:sz w:val="24"/>
          <w:szCs w:val="24"/>
        </w:rPr>
        <w:t xml:space="preserve"> that “across all crime types, the greatest risk of revictimization is immediately after the initial offence, and this period of heightened risk declines steadily in the following weeks and months”. There is strong evidence that repeat victimisation occurs however due to data limitations, this can be argued. </w:t>
      </w:r>
      <w:r w:rsidR="00A52C30" w:rsidRPr="00D06274">
        <w:rPr>
          <w:rFonts w:ascii="Times New Roman" w:hAnsi="Times New Roman" w:cs="Times New Roman"/>
          <w:sz w:val="24"/>
          <w:szCs w:val="24"/>
        </w:rPr>
        <w:t xml:space="preserve">Unreported crime reduces police estimates of repeat victimization and evidence suggests that repeat victims are less likely to call the police again. </w:t>
      </w:r>
      <w:r w:rsidR="00A52C30" w:rsidRPr="00D06274">
        <w:rPr>
          <w:rFonts w:ascii="Times New Roman" w:hAnsi="Times New Roman" w:cs="Times New Roman"/>
          <w:sz w:val="24"/>
          <w:szCs w:val="24"/>
        </w:rPr>
        <w:tab/>
      </w:r>
      <w:r w:rsidR="00A52C30" w:rsidRPr="00D06274">
        <w:rPr>
          <w:rFonts w:ascii="Times New Roman" w:hAnsi="Times New Roman" w:cs="Times New Roman"/>
          <w:sz w:val="24"/>
          <w:szCs w:val="24"/>
        </w:rPr>
        <w:tab/>
      </w:r>
    </w:p>
    <w:p w14:paraId="1D39B23C" w14:textId="0559A28F" w:rsidR="00A52C30" w:rsidRPr="00D06274" w:rsidRDefault="00A52C30" w:rsidP="00D06274">
      <w:pPr>
        <w:spacing w:line="480" w:lineRule="auto"/>
        <w:rPr>
          <w:rFonts w:ascii="Times New Roman" w:hAnsi="Times New Roman" w:cs="Times New Roman"/>
          <w:sz w:val="24"/>
          <w:szCs w:val="24"/>
        </w:rPr>
      </w:pPr>
      <w:r w:rsidRPr="00D06274">
        <w:rPr>
          <w:rFonts w:ascii="Times New Roman" w:hAnsi="Times New Roman" w:cs="Times New Roman"/>
          <w:sz w:val="24"/>
          <w:szCs w:val="24"/>
        </w:rPr>
        <w:tab/>
      </w:r>
      <w:r w:rsidRPr="00D06274">
        <w:rPr>
          <w:rFonts w:ascii="Times New Roman" w:hAnsi="Times New Roman" w:cs="Times New Roman"/>
          <w:sz w:val="24"/>
          <w:szCs w:val="24"/>
        </w:rPr>
        <w:tab/>
      </w:r>
    </w:p>
    <w:p w14:paraId="69FDD292" w14:textId="07A6284E" w:rsidR="00DB606F" w:rsidRDefault="008B6BD3" w:rsidP="008B6BD3">
      <w:pPr>
        <w:spacing w:line="480" w:lineRule="auto"/>
        <w:ind w:firstLine="720"/>
        <w:rPr>
          <w:rFonts w:ascii="Times New Roman" w:hAnsi="Times New Roman" w:cs="Times New Roman"/>
          <w:sz w:val="24"/>
          <w:szCs w:val="24"/>
        </w:rPr>
      </w:pPr>
      <w:r w:rsidRPr="008B6BD3">
        <w:rPr>
          <w:rFonts w:ascii="Times New Roman" w:hAnsi="Times New Roman" w:cs="Times New Roman"/>
          <w:sz w:val="24"/>
          <w:szCs w:val="24"/>
        </w:rPr>
        <w:t xml:space="preserve">Evidence-based policing should be utilised to combat recurring victimisation and criminality. The best available evidence is utilised to guide and challenge policing policies, </w:t>
      </w:r>
      <w:r w:rsidRPr="008B6BD3">
        <w:rPr>
          <w:rFonts w:ascii="Times New Roman" w:hAnsi="Times New Roman" w:cs="Times New Roman"/>
          <w:sz w:val="24"/>
          <w:szCs w:val="24"/>
        </w:rPr>
        <w:lastRenderedPageBreak/>
        <w:t>practises, and judgements in evidence-based policing (College of Policing 2023). In the incident that I witnessed, I observed that additional input from police in schools would be required to prevent and reduce the number of assaults that occurred in schools. For example, I sent an email to the school liaison officer informing them that violence was increasing in the school and asking if they would be willing to come in and provide educational presentations to the students to show them the repercussions of fighting.</w:t>
      </w:r>
    </w:p>
    <w:p w14:paraId="15C8C6F9" w14:textId="77777777" w:rsidR="008B6BD3" w:rsidRPr="00D06274" w:rsidRDefault="008B6BD3" w:rsidP="00D06274">
      <w:pPr>
        <w:spacing w:line="480" w:lineRule="auto"/>
        <w:rPr>
          <w:rFonts w:ascii="Times New Roman" w:hAnsi="Times New Roman" w:cs="Times New Roman"/>
          <w:sz w:val="24"/>
          <w:szCs w:val="24"/>
        </w:rPr>
      </w:pPr>
    </w:p>
    <w:p w14:paraId="1E623398" w14:textId="6660523F" w:rsidR="008A5E32" w:rsidRDefault="008B6BD3" w:rsidP="008B6BD3">
      <w:pPr>
        <w:spacing w:line="480" w:lineRule="auto"/>
        <w:ind w:firstLine="720"/>
        <w:rPr>
          <w:rFonts w:ascii="Times New Roman" w:hAnsi="Times New Roman" w:cs="Times New Roman"/>
          <w:sz w:val="24"/>
          <w:szCs w:val="24"/>
        </w:rPr>
      </w:pPr>
      <w:r w:rsidRPr="008B6BD3">
        <w:rPr>
          <w:rFonts w:ascii="Times New Roman" w:hAnsi="Times New Roman" w:cs="Times New Roman"/>
          <w:sz w:val="24"/>
          <w:szCs w:val="24"/>
        </w:rPr>
        <w:t>Finally, during the event I attended, I learned a lot about how to deal with problems in a school context as well as how to deal with juveniles. I'd want to point out that there is no single way for police to support and manage vulnerable people, as victims frequently have various expectations of police. Some victims, for example, are too afraid to make any decisions at the start of their contact with the police and may not choose to make victim personal statements, but they may later wish to do so before to entering court. This is why it is critical for the officer in charge to maintain touch with victims so that they can stay informed.</w:t>
      </w:r>
    </w:p>
    <w:p w14:paraId="4DEF7847" w14:textId="77777777" w:rsidR="008B6BD3" w:rsidRPr="00D06274" w:rsidRDefault="008B6BD3" w:rsidP="00D06274">
      <w:pPr>
        <w:spacing w:line="480" w:lineRule="auto"/>
        <w:rPr>
          <w:rFonts w:ascii="Times New Roman" w:hAnsi="Times New Roman" w:cs="Times New Roman"/>
          <w:sz w:val="24"/>
          <w:szCs w:val="24"/>
        </w:rPr>
      </w:pPr>
    </w:p>
    <w:p w14:paraId="44D1F5EA" w14:textId="77777777" w:rsidR="007D7E3E" w:rsidRPr="00D06274" w:rsidRDefault="007D7E3E" w:rsidP="00D06274">
      <w:pPr>
        <w:overflowPunct/>
        <w:autoSpaceDE/>
        <w:autoSpaceDN/>
        <w:adjustRightInd/>
        <w:spacing w:line="480" w:lineRule="auto"/>
        <w:textAlignment w:val="auto"/>
        <w:rPr>
          <w:rFonts w:ascii="Times New Roman" w:hAnsi="Times New Roman" w:cs="Times New Roman"/>
          <w:b/>
          <w:bCs/>
          <w:sz w:val="24"/>
          <w:szCs w:val="24"/>
        </w:rPr>
      </w:pPr>
    </w:p>
    <w:p w14:paraId="20BD0D72" w14:textId="7BCBFC69" w:rsidR="00BE5421" w:rsidRPr="00D06274" w:rsidRDefault="00BE5421" w:rsidP="00D06274">
      <w:pPr>
        <w:overflowPunct/>
        <w:autoSpaceDE/>
        <w:autoSpaceDN/>
        <w:adjustRightInd/>
        <w:spacing w:line="480" w:lineRule="auto"/>
        <w:textAlignment w:val="auto"/>
        <w:rPr>
          <w:rFonts w:ascii="Times New Roman" w:hAnsi="Times New Roman" w:cs="Times New Roman"/>
          <w:b/>
          <w:bCs/>
          <w:sz w:val="24"/>
          <w:szCs w:val="24"/>
        </w:rPr>
      </w:pPr>
      <w:r w:rsidRPr="00D06274">
        <w:rPr>
          <w:rFonts w:ascii="Times New Roman" w:hAnsi="Times New Roman" w:cs="Times New Roman"/>
          <w:b/>
          <w:bCs/>
          <w:sz w:val="24"/>
          <w:szCs w:val="24"/>
        </w:rPr>
        <w:t xml:space="preserve">Reference regarding </w:t>
      </w:r>
      <w:r w:rsidR="0061007D" w:rsidRPr="00D06274">
        <w:rPr>
          <w:rFonts w:ascii="Times New Roman" w:hAnsi="Times New Roman" w:cs="Times New Roman"/>
          <w:b/>
          <w:bCs/>
          <w:sz w:val="24"/>
          <w:szCs w:val="24"/>
        </w:rPr>
        <w:t>legislation</w:t>
      </w:r>
    </w:p>
    <w:p w14:paraId="438D2D28" w14:textId="77777777" w:rsidR="00FF5918" w:rsidRPr="00D06274" w:rsidRDefault="00FF5918" w:rsidP="00D06274">
      <w:pPr>
        <w:overflowPunct/>
        <w:autoSpaceDE/>
        <w:autoSpaceDN/>
        <w:adjustRightInd/>
        <w:spacing w:line="480" w:lineRule="auto"/>
        <w:textAlignment w:val="auto"/>
        <w:rPr>
          <w:rFonts w:ascii="Times New Roman" w:hAnsi="Times New Roman" w:cs="Times New Roman"/>
          <w:b/>
          <w:bCs/>
          <w:sz w:val="24"/>
          <w:szCs w:val="24"/>
        </w:rPr>
      </w:pPr>
    </w:p>
    <w:p w14:paraId="6F94FBA1" w14:textId="45B939BF" w:rsidR="00FF5918"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 xml:space="preserve">Weisel, D. (2022) Analyzing repeat victimization, Analyzing Repeat Victimisation. Available at: https://popcenter.asu.edu/content/analyzing-repeat-victimization#:~:text=Why%20Repeat%20Victimization%20Occurs%201%20Some%20locations%2C%20such,risk%20than%20do%20other%20jobs.%20...%20More%20items </w:t>
      </w:r>
    </w:p>
    <w:p w14:paraId="1008C4D9" w14:textId="13098737" w:rsidR="00FF5918"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(Accessed: 07 August 2023).</w:t>
      </w:r>
    </w:p>
    <w:p w14:paraId="6BACA138" w14:textId="77777777" w:rsidR="00FF5918"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p>
    <w:p w14:paraId="42FC8154" w14:textId="77777777" w:rsidR="000C0568" w:rsidRPr="00D06274" w:rsidRDefault="000C0568" w:rsidP="00D06274">
      <w:pPr>
        <w:overflowPunct/>
        <w:autoSpaceDE/>
        <w:autoSpaceDN/>
        <w:adjustRightInd/>
        <w:spacing w:line="480" w:lineRule="auto"/>
        <w:textAlignment w:val="auto"/>
        <w:rPr>
          <w:rFonts w:ascii="Times New Roman" w:hAnsi="Times New Roman" w:cs="Times New Roman"/>
          <w:b/>
          <w:bCs/>
          <w:sz w:val="24"/>
          <w:szCs w:val="24"/>
        </w:rPr>
      </w:pPr>
    </w:p>
    <w:p w14:paraId="1448D159" w14:textId="27514537" w:rsidR="00FF5918" w:rsidRPr="00D06274" w:rsidRDefault="00CF746F"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Bath, C. (</w:t>
      </w:r>
      <w:r w:rsidR="00FF5918" w:rsidRPr="00D06274">
        <w:rPr>
          <w:rFonts w:ascii="Times New Roman" w:hAnsi="Times New Roman" w:cs="Times New Roman"/>
          <w:sz w:val="24"/>
          <w:szCs w:val="24"/>
        </w:rPr>
        <w:t>2023</w:t>
      </w:r>
      <w:r w:rsidRPr="00D06274">
        <w:rPr>
          <w:rFonts w:ascii="Times New Roman" w:hAnsi="Times New Roman" w:cs="Times New Roman"/>
          <w:sz w:val="24"/>
          <w:szCs w:val="24"/>
        </w:rPr>
        <w:t xml:space="preserve">) About Appropriate Adults - National Appropriate Adult Network. </w:t>
      </w:r>
    </w:p>
    <w:p w14:paraId="2328BF4E" w14:textId="7F4411C4" w:rsidR="00FF5918" w:rsidRPr="00D06274" w:rsidRDefault="00CF746F"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 xml:space="preserve">Available at: </w:t>
      </w:r>
      <w:hyperlink r:id="rId15" w:history="1">
        <w:r w:rsidR="00FF5918" w:rsidRPr="00D06274">
          <w:rPr>
            <w:rStyle w:val="Hyperlink"/>
            <w:rFonts w:ascii="Times New Roman" w:hAnsi="Times New Roman" w:cs="Times New Roman"/>
            <w:sz w:val="24"/>
            <w:szCs w:val="24"/>
          </w:rPr>
          <w:t>https://www.appropriateadult.org.uk/information/what-is-an-appropriate-adult</w:t>
        </w:r>
      </w:hyperlink>
      <w:r w:rsidRPr="00D06274">
        <w:rPr>
          <w:rFonts w:ascii="Times New Roman" w:hAnsi="Times New Roman" w:cs="Times New Roman"/>
          <w:sz w:val="24"/>
          <w:szCs w:val="24"/>
        </w:rPr>
        <w:t xml:space="preserve"> </w:t>
      </w:r>
    </w:p>
    <w:p w14:paraId="0A428B65" w14:textId="14C6A15A" w:rsidR="00CF746F" w:rsidRPr="00D06274" w:rsidRDefault="00CF746F"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(Accessed: 21 July 2023).</w:t>
      </w:r>
    </w:p>
    <w:p w14:paraId="5BCD7469" w14:textId="77777777" w:rsidR="003B55C5" w:rsidRDefault="003B55C5" w:rsidP="00D06274">
      <w:pPr>
        <w:overflowPunct/>
        <w:autoSpaceDE/>
        <w:autoSpaceDN/>
        <w:adjustRightInd/>
        <w:spacing w:line="480" w:lineRule="auto"/>
        <w:textAlignment w:val="auto"/>
        <w:rPr>
          <w:rFonts w:ascii="Times New Roman" w:hAnsi="Times New Roman" w:cs="Times New Roman"/>
          <w:sz w:val="24"/>
          <w:szCs w:val="24"/>
        </w:rPr>
      </w:pPr>
    </w:p>
    <w:p w14:paraId="03839C1B" w14:textId="77777777" w:rsidR="00320F08" w:rsidRPr="00D06274" w:rsidRDefault="00320F08" w:rsidP="00D06274">
      <w:pPr>
        <w:overflowPunct/>
        <w:autoSpaceDE/>
        <w:autoSpaceDN/>
        <w:adjustRightInd/>
        <w:spacing w:line="480" w:lineRule="auto"/>
        <w:textAlignment w:val="auto"/>
        <w:rPr>
          <w:rFonts w:ascii="Times New Roman" w:hAnsi="Times New Roman" w:cs="Times New Roman"/>
          <w:sz w:val="24"/>
          <w:szCs w:val="24"/>
        </w:rPr>
      </w:pPr>
    </w:p>
    <w:p w14:paraId="6A3C3022" w14:textId="77777777" w:rsidR="003B55C5" w:rsidRPr="00D06274" w:rsidRDefault="003B55C5"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Bridgeman, C. and Hobbs, L. (1997) Preventing Repeat Victimisation: the police</w:t>
      </w:r>
    </w:p>
    <w:p w14:paraId="01F7469A" w14:textId="3480908D" w:rsidR="003B55C5" w:rsidRPr="00D06274" w:rsidRDefault="003B55C5"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officer’s guide.</w:t>
      </w:r>
      <w:r w:rsidR="000C0568" w:rsidRPr="00D06274">
        <w:rPr>
          <w:rFonts w:ascii="Times New Roman" w:hAnsi="Times New Roman" w:cs="Times New Roman"/>
          <w:sz w:val="24"/>
          <w:szCs w:val="24"/>
        </w:rPr>
        <w:t xml:space="preserve"> </w:t>
      </w:r>
      <w:r w:rsidRPr="00D06274">
        <w:rPr>
          <w:rFonts w:ascii="Times New Roman" w:hAnsi="Times New Roman" w:cs="Times New Roman"/>
          <w:sz w:val="24"/>
          <w:szCs w:val="24"/>
        </w:rPr>
        <w:t xml:space="preserve">London: Home Office. </w:t>
      </w:r>
    </w:p>
    <w:p w14:paraId="6D9F480A" w14:textId="4EC05CF7" w:rsidR="00D06274" w:rsidRPr="00D06274" w:rsidRDefault="00D06274"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 xml:space="preserve">Available at: </w:t>
      </w:r>
      <w:r w:rsidRPr="00D06274">
        <w:rPr>
          <w:rFonts w:ascii="Times New Roman" w:hAnsi="Times New Roman" w:cs="Times New Roman"/>
          <w:sz w:val="24"/>
          <w:szCs w:val="24"/>
        </w:rPr>
        <w:t>https://www.ojp.gov/ncjrs/virtual-library/abstracts/preventing-repeat-victimization-police-officers-guide</w:t>
      </w:r>
    </w:p>
    <w:p w14:paraId="67DBD405" w14:textId="6F132758" w:rsidR="007D7E3E"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(Accessed: 29 July 2023)</w:t>
      </w:r>
    </w:p>
    <w:p w14:paraId="43AE7345" w14:textId="77777777" w:rsidR="00FF5918" w:rsidRPr="00D06274" w:rsidRDefault="00FF5918" w:rsidP="00D06274">
      <w:pPr>
        <w:overflowPunct/>
        <w:autoSpaceDE/>
        <w:autoSpaceDN/>
        <w:adjustRightInd/>
        <w:spacing w:line="480" w:lineRule="auto"/>
        <w:textAlignment w:val="auto"/>
        <w:rPr>
          <w:rFonts w:ascii="Times New Roman" w:hAnsi="Times New Roman" w:cs="Times New Roman"/>
          <w:b/>
          <w:bCs/>
          <w:sz w:val="24"/>
          <w:szCs w:val="24"/>
        </w:rPr>
      </w:pPr>
    </w:p>
    <w:p w14:paraId="5EAE219A" w14:textId="0C23D569" w:rsidR="008E69A4" w:rsidRPr="00D06274" w:rsidRDefault="008E69A4"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 xml:space="preserve">Commissioner for Victims and Witnesses (2011) </w:t>
      </w:r>
      <w:r w:rsidR="00FF5918" w:rsidRPr="00D06274">
        <w:rPr>
          <w:rFonts w:ascii="Times New Roman" w:hAnsi="Times New Roman" w:cs="Times New Roman"/>
          <w:sz w:val="24"/>
          <w:szCs w:val="24"/>
        </w:rPr>
        <w:t>“</w:t>
      </w:r>
      <w:r w:rsidRPr="00D06274">
        <w:rPr>
          <w:rFonts w:ascii="Times New Roman" w:hAnsi="Times New Roman" w:cs="Times New Roman"/>
          <w:sz w:val="24"/>
          <w:szCs w:val="24"/>
        </w:rPr>
        <w:t>Victim Experiences of Court and Sentencing</w:t>
      </w:r>
      <w:r w:rsidR="00FF5918" w:rsidRPr="00D06274">
        <w:rPr>
          <w:rFonts w:ascii="Times New Roman" w:hAnsi="Times New Roman" w:cs="Times New Roman"/>
          <w:sz w:val="24"/>
          <w:szCs w:val="24"/>
        </w:rPr>
        <w:t>”</w:t>
      </w:r>
      <w:r w:rsidRPr="00D06274">
        <w:rPr>
          <w:rFonts w:ascii="Times New Roman" w:hAnsi="Times New Roman" w:cs="Times New Roman"/>
          <w:sz w:val="24"/>
          <w:szCs w:val="24"/>
        </w:rPr>
        <w:t>. London: Commissioner for Victims and Witnesses of England and Wales</w:t>
      </w:r>
      <w:r w:rsidR="00FF5918" w:rsidRPr="00D06274">
        <w:rPr>
          <w:rFonts w:ascii="Times New Roman" w:hAnsi="Times New Roman" w:cs="Times New Roman"/>
          <w:sz w:val="24"/>
          <w:szCs w:val="24"/>
        </w:rPr>
        <w:t xml:space="preserve"> </w:t>
      </w:r>
    </w:p>
    <w:p w14:paraId="300990EB" w14:textId="16C8D93E" w:rsidR="00FF5918"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 xml:space="preserve">Available at: </w:t>
      </w:r>
      <w:r w:rsidRPr="00D06274">
        <w:rPr>
          <w:rFonts w:ascii="Times New Roman" w:hAnsi="Times New Roman" w:cs="Times New Roman"/>
          <w:sz w:val="24"/>
          <w:szCs w:val="24"/>
        </w:rPr>
        <w:t>https://www.justice.gov.uk/downloads/news/press-releases/victims-com/victims-views-court-sentencing1011.pdf</w:t>
      </w:r>
    </w:p>
    <w:p w14:paraId="708A4A5F" w14:textId="77777777" w:rsidR="00FF5918" w:rsidRPr="00D06274" w:rsidRDefault="00FF5918"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(Accessed: 29 July 2023)</w:t>
      </w:r>
    </w:p>
    <w:p w14:paraId="51E3863C" w14:textId="77777777" w:rsidR="008E69A4" w:rsidRDefault="008E69A4" w:rsidP="00D06274">
      <w:pPr>
        <w:overflowPunct/>
        <w:autoSpaceDE/>
        <w:autoSpaceDN/>
        <w:adjustRightInd/>
        <w:spacing w:line="480" w:lineRule="auto"/>
        <w:textAlignment w:val="auto"/>
        <w:rPr>
          <w:rFonts w:ascii="Times New Roman" w:hAnsi="Times New Roman" w:cs="Times New Roman"/>
          <w:sz w:val="24"/>
          <w:szCs w:val="24"/>
        </w:rPr>
      </w:pPr>
    </w:p>
    <w:p w14:paraId="3D000194" w14:textId="77777777" w:rsidR="00320F08" w:rsidRPr="00D06274" w:rsidRDefault="00320F08" w:rsidP="00D06274">
      <w:pPr>
        <w:overflowPunct/>
        <w:autoSpaceDE/>
        <w:autoSpaceDN/>
        <w:adjustRightInd/>
        <w:spacing w:line="480" w:lineRule="auto"/>
        <w:textAlignment w:val="auto"/>
        <w:rPr>
          <w:rFonts w:ascii="Times New Roman" w:hAnsi="Times New Roman" w:cs="Times New Roman"/>
          <w:sz w:val="24"/>
          <w:szCs w:val="24"/>
        </w:rPr>
      </w:pPr>
    </w:p>
    <w:p w14:paraId="58B266B6" w14:textId="0ED935C5" w:rsidR="00D06274" w:rsidRPr="00D06274" w:rsidRDefault="00D06274" w:rsidP="00D06274">
      <w:pPr>
        <w:overflowPunct/>
        <w:autoSpaceDE/>
        <w:autoSpaceDN/>
        <w:adjustRightInd/>
        <w:spacing w:line="480" w:lineRule="auto"/>
        <w:textAlignment w:val="auto"/>
        <w:rPr>
          <w:rFonts w:ascii="Times New Roman" w:hAnsi="Times New Roman" w:cs="Times New Roman"/>
          <w:i/>
          <w:iCs/>
          <w:sz w:val="24"/>
          <w:szCs w:val="24"/>
        </w:rPr>
      </w:pPr>
      <w:r w:rsidRPr="00D06274">
        <w:rPr>
          <w:rFonts w:ascii="Times New Roman" w:hAnsi="Times New Roman" w:cs="Times New Roman"/>
          <w:i/>
          <w:iCs/>
          <w:sz w:val="24"/>
          <w:szCs w:val="24"/>
        </w:rPr>
        <w:t>Criminal Justice Act 1988</w:t>
      </w:r>
    </w:p>
    <w:p w14:paraId="5904170E" w14:textId="739DB7AE" w:rsidR="00D06274" w:rsidRPr="00D06274" w:rsidRDefault="00D06274" w:rsidP="00D06274">
      <w:pPr>
        <w:spacing w:line="480" w:lineRule="auto"/>
        <w:rPr>
          <w:rStyle w:val="Hyperlink"/>
          <w:rFonts w:ascii="Times New Roman" w:hAnsi="Times New Roman" w:cs="Times New Roman"/>
          <w:color w:val="000000"/>
          <w:sz w:val="24"/>
          <w:szCs w:val="24"/>
          <w:u w:val="none"/>
        </w:rPr>
      </w:pPr>
      <w:r w:rsidRPr="00D06274">
        <w:rPr>
          <w:rFonts w:ascii="Times New Roman" w:hAnsi="Times New Roman" w:cs="Times New Roman"/>
          <w:sz w:val="24"/>
          <w:szCs w:val="24"/>
        </w:rPr>
        <w:t xml:space="preserve">Available at: </w:t>
      </w:r>
      <w:r w:rsidRPr="00320F08">
        <w:rPr>
          <w:rFonts w:ascii="Times New Roman" w:hAnsi="Times New Roman" w:cs="Times New Roman"/>
          <w:sz w:val="24"/>
          <w:szCs w:val="24"/>
        </w:rPr>
        <w:t>https://www.legislation.gov.uk/ukpga/1988/33/section/39</w:t>
      </w:r>
      <w:r w:rsidRPr="00D06274">
        <w:rPr>
          <w:rStyle w:val="Hyperlink"/>
          <w:rFonts w:ascii="Times New Roman" w:hAnsi="Times New Roman" w:cs="Times New Roman"/>
          <w:color w:val="000000"/>
          <w:sz w:val="24"/>
          <w:szCs w:val="24"/>
          <w:u w:val="none"/>
        </w:rPr>
        <w:t xml:space="preserve"> </w:t>
      </w:r>
    </w:p>
    <w:p w14:paraId="4C9D1DBF" w14:textId="59D4EFE5" w:rsidR="007D7E3E" w:rsidRPr="00D06274" w:rsidRDefault="007D7E3E"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t>(Accessed: 17 July 2023)</w:t>
      </w:r>
    </w:p>
    <w:p w14:paraId="1B39CB88" w14:textId="77777777" w:rsidR="00CF746F" w:rsidRDefault="00CF746F" w:rsidP="00D06274">
      <w:pPr>
        <w:spacing w:line="480" w:lineRule="auto"/>
        <w:rPr>
          <w:rStyle w:val="Hyperlink"/>
          <w:rFonts w:ascii="Times New Roman" w:hAnsi="Times New Roman" w:cs="Times New Roman"/>
          <w:color w:val="auto"/>
          <w:sz w:val="24"/>
          <w:szCs w:val="24"/>
          <w:u w:val="none"/>
        </w:rPr>
      </w:pPr>
    </w:p>
    <w:p w14:paraId="50714B4A" w14:textId="77777777" w:rsidR="00320F08" w:rsidRPr="00D06274" w:rsidRDefault="00320F08" w:rsidP="00D06274">
      <w:pPr>
        <w:spacing w:line="480" w:lineRule="auto"/>
        <w:rPr>
          <w:rStyle w:val="Hyperlink"/>
          <w:rFonts w:ascii="Times New Roman" w:hAnsi="Times New Roman" w:cs="Times New Roman"/>
          <w:color w:val="auto"/>
          <w:sz w:val="24"/>
          <w:szCs w:val="24"/>
          <w:u w:val="none"/>
        </w:rPr>
      </w:pPr>
    </w:p>
    <w:p w14:paraId="61B79C43" w14:textId="03612896" w:rsidR="00CF746F" w:rsidRPr="00D06274" w:rsidRDefault="00CF746F"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lastRenderedPageBreak/>
        <w:t>Ford, K. et al. (2019) ‘</w:t>
      </w:r>
      <w:r w:rsidRPr="00D06274">
        <w:rPr>
          <w:rStyle w:val="Hyperlink"/>
          <w:rFonts w:ascii="Times New Roman" w:hAnsi="Times New Roman" w:cs="Times New Roman"/>
          <w:i/>
          <w:iCs/>
          <w:color w:val="auto"/>
          <w:sz w:val="24"/>
          <w:szCs w:val="24"/>
          <w:u w:val="none"/>
        </w:rPr>
        <w:t>Understanding the outcome of police safeguarding notifications to social services in South Wales’</w:t>
      </w:r>
      <w:r w:rsidRPr="00D06274">
        <w:rPr>
          <w:rStyle w:val="Hyperlink"/>
          <w:rFonts w:ascii="Times New Roman" w:hAnsi="Times New Roman" w:cs="Times New Roman"/>
          <w:color w:val="auto"/>
          <w:sz w:val="24"/>
          <w:szCs w:val="24"/>
          <w:u w:val="none"/>
        </w:rPr>
        <w:t>, The Police Journal: Theory, Practice and Principles, 93(2), pp. 87–108. doi:10.1177/0032258x19836144.</w:t>
      </w:r>
    </w:p>
    <w:p w14:paraId="7045E001" w14:textId="77777777" w:rsidR="00D06274" w:rsidRPr="00D06274" w:rsidRDefault="00D06274" w:rsidP="00D06274">
      <w:pPr>
        <w:overflowPunct/>
        <w:autoSpaceDE/>
        <w:autoSpaceDN/>
        <w:adjustRightInd/>
        <w:spacing w:line="480" w:lineRule="auto"/>
        <w:textAlignment w:val="auto"/>
        <w:rPr>
          <w:rFonts w:ascii="Times New Roman" w:hAnsi="Times New Roman" w:cs="Times New Roman"/>
          <w:sz w:val="24"/>
          <w:szCs w:val="24"/>
        </w:rPr>
      </w:pPr>
      <w:r w:rsidRPr="00D06274">
        <w:rPr>
          <w:rFonts w:ascii="Times New Roman" w:hAnsi="Times New Roman" w:cs="Times New Roman"/>
          <w:sz w:val="24"/>
          <w:szCs w:val="24"/>
        </w:rPr>
        <w:t>(Accessed: 29 July 2023)</w:t>
      </w:r>
    </w:p>
    <w:p w14:paraId="40755F4F" w14:textId="77777777" w:rsidR="00FF5918" w:rsidRPr="00D06274" w:rsidRDefault="00FF5918" w:rsidP="00D06274">
      <w:pPr>
        <w:spacing w:line="480" w:lineRule="auto"/>
        <w:rPr>
          <w:rStyle w:val="Hyperlink"/>
          <w:rFonts w:ascii="Times New Roman" w:hAnsi="Times New Roman" w:cs="Times New Roman"/>
          <w:color w:val="auto"/>
          <w:sz w:val="24"/>
          <w:szCs w:val="24"/>
          <w:u w:val="none"/>
        </w:rPr>
      </w:pPr>
    </w:p>
    <w:p w14:paraId="1DF72B1C" w14:textId="77777777" w:rsidR="00CF746F" w:rsidRPr="00D06274" w:rsidRDefault="00CF746F" w:rsidP="00D06274">
      <w:pPr>
        <w:spacing w:line="480" w:lineRule="auto"/>
        <w:rPr>
          <w:rStyle w:val="Hyperlink"/>
          <w:rFonts w:ascii="Times New Roman" w:hAnsi="Times New Roman" w:cs="Times New Roman"/>
          <w:color w:val="auto"/>
          <w:sz w:val="24"/>
          <w:szCs w:val="24"/>
          <w:u w:val="none"/>
        </w:rPr>
      </w:pPr>
    </w:p>
    <w:p w14:paraId="421F3FD2" w14:textId="4F0E3E59" w:rsidR="00FF5918" w:rsidRPr="00D06274" w:rsidRDefault="00FF5918"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t>Justice, M, of</w:t>
      </w:r>
      <w:r w:rsidR="00CF746F" w:rsidRPr="00D06274">
        <w:rPr>
          <w:rStyle w:val="Hyperlink"/>
          <w:rFonts w:ascii="Times New Roman" w:hAnsi="Times New Roman" w:cs="Times New Roman"/>
          <w:color w:val="auto"/>
          <w:sz w:val="24"/>
          <w:szCs w:val="24"/>
          <w:u w:val="none"/>
        </w:rPr>
        <w:t xml:space="preserve"> (2018) Victim personal statement, GOV.UK. </w:t>
      </w:r>
    </w:p>
    <w:p w14:paraId="54579E3C" w14:textId="71D63795" w:rsidR="00CF746F" w:rsidRPr="00D06274" w:rsidRDefault="00CF746F"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t>Available at: https://www.gov.uk/government/publications/victim-personal-statement (Accessed: 21 July 2023)</w:t>
      </w:r>
    </w:p>
    <w:p w14:paraId="161E2419" w14:textId="77777777" w:rsidR="00960501" w:rsidRPr="00D06274" w:rsidRDefault="00960501" w:rsidP="00D06274">
      <w:pPr>
        <w:spacing w:line="480" w:lineRule="auto"/>
        <w:rPr>
          <w:rStyle w:val="Hyperlink"/>
          <w:rFonts w:ascii="Times New Roman" w:hAnsi="Times New Roman" w:cs="Times New Roman"/>
          <w:color w:val="auto"/>
          <w:sz w:val="24"/>
          <w:szCs w:val="24"/>
          <w:u w:val="none"/>
        </w:rPr>
      </w:pPr>
    </w:p>
    <w:p w14:paraId="5E9BA736" w14:textId="77777777" w:rsidR="00960501" w:rsidRPr="00D06274" w:rsidRDefault="00960501" w:rsidP="00D06274">
      <w:pPr>
        <w:spacing w:line="480" w:lineRule="auto"/>
        <w:rPr>
          <w:rStyle w:val="Hyperlink"/>
          <w:rFonts w:ascii="Times New Roman" w:hAnsi="Times New Roman" w:cs="Times New Roman"/>
          <w:color w:val="auto"/>
          <w:sz w:val="24"/>
          <w:szCs w:val="24"/>
          <w:u w:val="none"/>
        </w:rPr>
      </w:pPr>
    </w:p>
    <w:p w14:paraId="3DAAF2F1" w14:textId="77777777" w:rsidR="00D06274" w:rsidRPr="00D06274" w:rsidRDefault="00CF746F"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t xml:space="preserve">Justice, M. of (2021) The code of practice for victims of crime in England and Wales and supporting Public Information Materials, GOV.UK. </w:t>
      </w:r>
    </w:p>
    <w:p w14:paraId="7D802494" w14:textId="43AF7867" w:rsidR="00CF746F" w:rsidRPr="00D06274" w:rsidRDefault="00CF746F" w:rsidP="00D06274">
      <w:pPr>
        <w:spacing w:line="480" w:lineRule="auto"/>
        <w:rPr>
          <w:rStyle w:val="Hyperlink"/>
          <w:rFonts w:ascii="Times New Roman" w:hAnsi="Times New Roman" w:cs="Times New Roman"/>
          <w:color w:val="auto"/>
          <w:sz w:val="24"/>
          <w:szCs w:val="24"/>
          <w:u w:val="none"/>
        </w:rPr>
      </w:pPr>
      <w:r w:rsidRPr="00D06274">
        <w:rPr>
          <w:rStyle w:val="Hyperlink"/>
          <w:rFonts w:ascii="Times New Roman" w:hAnsi="Times New Roman" w:cs="Times New Roman"/>
          <w:color w:val="auto"/>
          <w:sz w:val="24"/>
          <w:szCs w:val="24"/>
          <w:u w:val="none"/>
        </w:rPr>
        <w:t>Available at: https://www.gov.uk/government/publications/the-code-of-practice-for-victims-of-crime (Accessed: 21 July 2023).</w:t>
      </w:r>
    </w:p>
    <w:p w14:paraId="403DD3FC" w14:textId="77777777" w:rsidR="00423731" w:rsidRDefault="00423731" w:rsidP="00D06274">
      <w:pPr>
        <w:spacing w:line="480" w:lineRule="auto"/>
        <w:rPr>
          <w:rStyle w:val="Hyperlink"/>
          <w:rFonts w:ascii="Times New Roman" w:hAnsi="Times New Roman" w:cs="Times New Roman"/>
          <w:color w:val="auto"/>
          <w:sz w:val="24"/>
          <w:szCs w:val="24"/>
          <w:u w:val="none"/>
        </w:rPr>
      </w:pPr>
    </w:p>
    <w:p w14:paraId="41A86B12" w14:textId="77777777" w:rsidR="00320F08" w:rsidRPr="00D06274" w:rsidRDefault="00320F08" w:rsidP="00D06274">
      <w:pPr>
        <w:spacing w:line="480" w:lineRule="auto"/>
        <w:rPr>
          <w:rStyle w:val="Hyperlink"/>
          <w:rFonts w:ascii="Times New Roman" w:hAnsi="Times New Roman" w:cs="Times New Roman"/>
          <w:color w:val="auto"/>
          <w:sz w:val="24"/>
          <w:szCs w:val="24"/>
          <w:u w:val="none"/>
        </w:rPr>
      </w:pPr>
    </w:p>
    <w:p w14:paraId="4D7B4A2F" w14:textId="77777777" w:rsidR="00D06274" w:rsidRPr="00D06274" w:rsidRDefault="00423731"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Mastrocinque, J. M. (2014). </w:t>
      </w:r>
      <w:r w:rsidRPr="00D06274">
        <w:rPr>
          <w:rFonts w:ascii="Times New Roman" w:hAnsi="Times New Roman" w:cs="Times New Roman"/>
          <w:i/>
          <w:iCs/>
          <w:sz w:val="24"/>
          <w:szCs w:val="24"/>
        </w:rPr>
        <w:t>Victim Personal Statements: An analysis of notification and utilization</w:t>
      </w:r>
      <w:r w:rsidRPr="00D06274">
        <w:rPr>
          <w:rFonts w:ascii="Times New Roman" w:hAnsi="Times New Roman" w:cs="Times New Roman"/>
          <w:sz w:val="24"/>
          <w:szCs w:val="24"/>
        </w:rPr>
        <w:t xml:space="preserve">. Criminology &amp; Criminal Justice, 14(2), 216–234. </w:t>
      </w:r>
    </w:p>
    <w:p w14:paraId="02B994A8" w14:textId="7A4ED2E8" w:rsidR="00423731" w:rsidRPr="00D06274" w:rsidRDefault="00D06274"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Available at: </w:t>
      </w:r>
      <w:hyperlink r:id="rId16" w:history="1">
        <w:r w:rsidRPr="00D06274">
          <w:rPr>
            <w:rStyle w:val="Hyperlink"/>
            <w:rFonts w:ascii="Times New Roman" w:hAnsi="Times New Roman" w:cs="Times New Roman"/>
            <w:sz w:val="24"/>
            <w:szCs w:val="24"/>
          </w:rPr>
          <w:t>https://doi-org.ezproxy.uwtsd.ac.uk/10.1177/1748895812469382</w:t>
        </w:r>
      </w:hyperlink>
    </w:p>
    <w:p w14:paraId="2D7515A0" w14:textId="35D1208A" w:rsidR="00FF5918" w:rsidRPr="00D06274" w:rsidRDefault="00FF5918" w:rsidP="00D06274">
      <w:pPr>
        <w:spacing w:line="480" w:lineRule="auto"/>
        <w:ind w:right="237"/>
        <w:rPr>
          <w:rStyle w:val="Hyperlink"/>
          <w:rFonts w:ascii="Times New Roman" w:hAnsi="Times New Roman" w:cs="Times New Roman"/>
          <w:color w:val="000000"/>
          <w:sz w:val="24"/>
          <w:szCs w:val="24"/>
          <w:u w:val="none"/>
        </w:rPr>
      </w:pPr>
      <w:r w:rsidRPr="00D06274">
        <w:rPr>
          <w:rFonts w:ascii="Times New Roman" w:hAnsi="Times New Roman" w:cs="Times New Roman"/>
          <w:sz w:val="24"/>
          <w:szCs w:val="24"/>
        </w:rPr>
        <w:t>(Accessed: 29 July 2023)</w:t>
      </w:r>
    </w:p>
    <w:p w14:paraId="01D5C50F" w14:textId="77777777" w:rsidR="00423731" w:rsidRDefault="00423731" w:rsidP="00D06274">
      <w:pPr>
        <w:spacing w:line="480" w:lineRule="auto"/>
        <w:ind w:right="237"/>
        <w:rPr>
          <w:rFonts w:ascii="Times New Roman" w:hAnsi="Times New Roman" w:cs="Times New Roman"/>
          <w:b/>
          <w:bCs/>
          <w:color w:val="auto"/>
          <w:sz w:val="24"/>
          <w:szCs w:val="24"/>
        </w:rPr>
      </w:pPr>
    </w:p>
    <w:p w14:paraId="7773BD87" w14:textId="77777777" w:rsidR="00320F08" w:rsidRPr="00D06274" w:rsidRDefault="00320F08" w:rsidP="00D06274">
      <w:pPr>
        <w:spacing w:line="480" w:lineRule="auto"/>
        <w:ind w:right="237"/>
        <w:rPr>
          <w:rFonts w:ascii="Times New Roman" w:hAnsi="Times New Roman" w:cs="Times New Roman"/>
          <w:b/>
          <w:bCs/>
          <w:color w:val="auto"/>
          <w:sz w:val="24"/>
          <w:szCs w:val="24"/>
        </w:rPr>
      </w:pPr>
    </w:p>
    <w:p w14:paraId="00F58893" w14:textId="77777777" w:rsidR="00423731" w:rsidRPr="00D06274" w:rsidRDefault="00423731" w:rsidP="00D06274">
      <w:pPr>
        <w:spacing w:line="480" w:lineRule="auto"/>
        <w:ind w:right="237"/>
        <w:rPr>
          <w:rFonts w:ascii="Times New Roman" w:hAnsi="Times New Roman" w:cs="Times New Roman"/>
          <w:color w:val="auto"/>
          <w:sz w:val="24"/>
          <w:szCs w:val="24"/>
          <w:shd w:val="clear" w:color="auto" w:fill="FFFFFF"/>
        </w:rPr>
      </w:pPr>
      <w:r w:rsidRPr="00D06274">
        <w:rPr>
          <w:rFonts w:ascii="Times New Roman" w:hAnsi="Times New Roman" w:cs="Times New Roman"/>
          <w:color w:val="auto"/>
          <w:sz w:val="24"/>
          <w:szCs w:val="24"/>
          <w:shd w:val="clear" w:color="auto" w:fill="FFFFFF"/>
        </w:rPr>
        <w:t>Ministry of Justice (2012b) </w:t>
      </w:r>
      <w:r w:rsidRPr="00D06274">
        <w:rPr>
          <w:rStyle w:val="Emphasis"/>
          <w:rFonts w:ascii="Times New Roman" w:hAnsi="Times New Roman" w:cs="Times New Roman"/>
          <w:color w:val="auto"/>
          <w:sz w:val="24"/>
          <w:szCs w:val="24"/>
          <w:shd w:val="clear" w:color="auto" w:fill="FFFFFF"/>
        </w:rPr>
        <w:t>Witness and Victim Experience Survey</w:t>
      </w:r>
      <w:r w:rsidRPr="00D06274">
        <w:rPr>
          <w:rFonts w:ascii="Times New Roman" w:hAnsi="Times New Roman" w:cs="Times New Roman"/>
          <w:color w:val="auto"/>
          <w:sz w:val="24"/>
          <w:szCs w:val="24"/>
          <w:shd w:val="clear" w:color="auto" w:fill="FFFFFF"/>
        </w:rPr>
        <w:t>. London: Ministry of Justice.</w:t>
      </w:r>
    </w:p>
    <w:p w14:paraId="42491DFB" w14:textId="77777777" w:rsidR="00D06274" w:rsidRDefault="00D06274" w:rsidP="00D06274">
      <w:pPr>
        <w:pStyle w:val="NormalWeb"/>
        <w:spacing w:line="480" w:lineRule="auto"/>
      </w:pPr>
    </w:p>
    <w:p w14:paraId="245316A3" w14:textId="77777777" w:rsidR="00320F08" w:rsidRPr="00D06274" w:rsidRDefault="00320F08" w:rsidP="00D06274">
      <w:pPr>
        <w:pStyle w:val="NormalWeb"/>
        <w:spacing w:line="480" w:lineRule="auto"/>
      </w:pPr>
    </w:p>
    <w:p w14:paraId="22DDB7DB" w14:textId="77777777" w:rsidR="00D06274" w:rsidRPr="00D06274" w:rsidRDefault="007D7E3E" w:rsidP="00D06274">
      <w:pPr>
        <w:pStyle w:val="NormalWeb"/>
        <w:spacing w:line="480" w:lineRule="auto"/>
      </w:pPr>
      <w:r w:rsidRPr="00D06274">
        <w:t>Public protection notice (PPN) (2023) His Majesty’s Inspectorate of Constabulary</w:t>
      </w:r>
      <w:r w:rsidR="00D06274" w:rsidRPr="00D06274">
        <w:t xml:space="preserve"> </w:t>
      </w:r>
      <w:r w:rsidRPr="00D06274">
        <w:t xml:space="preserve">and Fire &amp; Rescue Services. </w:t>
      </w:r>
    </w:p>
    <w:p w14:paraId="34DB562D" w14:textId="03510DEF" w:rsidR="00D06274" w:rsidRPr="00D06274" w:rsidRDefault="007D7E3E" w:rsidP="00D06274">
      <w:pPr>
        <w:pStyle w:val="NormalWeb"/>
        <w:spacing w:line="480" w:lineRule="auto"/>
      </w:pPr>
      <w:r w:rsidRPr="00D06274">
        <w:t xml:space="preserve">Available at: </w:t>
      </w:r>
      <w:r w:rsidR="00D06274" w:rsidRPr="00D06274">
        <w:t>https://www.justiceinspectorates.gov.uk/hmicfrs/glossary/public-protection-notice/</w:t>
      </w:r>
    </w:p>
    <w:p w14:paraId="5D947A44" w14:textId="3F86E3BB" w:rsidR="007D7E3E" w:rsidRPr="00D06274" w:rsidRDefault="007D7E3E" w:rsidP="00D06274">
      <w:pPr>
        <w:pStyle w:val="NormalWeb"/>
        <w:spacing w:line="480" w:lineRule="auto"/>
        <w:ind w:left="567" w:hanging="567"/>
      </w:pPr>
      <w:r w:rsidRPr="00D06274">
        <w:t>(Accessed: 17 July 2023).</w:t>
      </w:r>
    </w:p>
    <w:p w14:paraId="597CA09D" w14:textId="77777777" w:rsidR="00960501" w:rsidRPr="00D06274" w:rsidRDefault="00960501" w:rsidP="00D06274">
      <w:pPr>
        <w:pStyle w:val="NormalWeb"/>
        <w:spacing w:line="480" w:lineRule="auto"/>
        <w:ind w:left="567" w:hanging="567"/>
      </w:pPr>
    </w:p>
    <w:p w14:paraId="79F1779E" w14:textId="726B5AFD" w:rsidR="00D06274" w:rsidRPr="00D06274" w:rsidRDefault="007D7E3E" w:rsidP="00D06274">
      <w:pPr>
        <w:pStyle w:val="NormalWeb"/>
        <w:spacing w:line="480" w:lineRule="auto"/>
      </w:pPr>
      <w:r w:rsidRPr="00D06274">
        <w:t xml:space="preserve">Restorative Justice Council (2016) What is </w:t>
      </w:r>
      <w:r w:rsidR="00CF746F" w:rsidRPr="00D06274">
        <w:t>restorative justice</w:t>
      </w:r>
      <w:r w:rsidRPr="00D06274">
        <w:t xml:space="preserve">? | Restorative Justice Council. </w:t>
      </w:r>
    </w:p>
    <w:p w14:paraId="4A21899C" w14:textId="77777777" w:rsidR="00D06274" w:rsidRDefault="007D7E3E" w:rsidP="00D06274">
      <w:pPr>
        <w:pStyle w:val="NormalWeb"/>
        <w:spacing w:line="480" w:lineRule="auto"/>
      </w:pPr>
      <w:r w:rsidRPr="00D06274">
        <w:t>Available at:</w:t>
      </w:r>
      <w:r w:rsidR="00CF746F" w:rsidRPr="00D06274">
        <w:t xml:space="preserve"> </w:t>
      </w:r>
      <w:r w:rsidRPr="00D06274">
        <w:t xml:space="preserve">https://restorativejustice.org.uk/what-restorative-justice#:~:text=Restorative%20justice%20brings%20those%20harmed%20by%20crime%20or,the%20harm%20and%20finding%20a%20positive%20way%20forward. </w:t>
      </w:r>
    </w:p>
    <w:p w14:paraId="2047C339" w14:textId="1B8EA375" w:rsidR="007D7E3E" w:rsidRPr="00D06274" w:rsidRDefault="007D7E3E" w:rsidP="00D06274">
      <w:pPr>
        <w:pStyle w:val="NormalWeb"/>
        <w:spacing w:line="480" w:lineRule="auto"/>
      </w:pPr>
      <w:r w:rsidRPr="00D06274">
        <w:t>(Accessed: 17 July 2023).</w:t>
      </w:r>
    </w:p>
    <w:p w14:paraId="6334919D" w14:textId="77777777" w:rsidR="007D7E3E" w:rsidRPr="00D06274" w:rsidRDefault="007D7E3E" w:rsidP="00D06274">
      <w:pPr>
        <w:spacing w:line="480" w:lineRule="auto"/>
        <w:ind w:right="237"/>
        <w:rPr>
          <w:rFonts w:ascii="Times New Roman" w:hAnsi="Times New Roman" w:cs="Times New Roman"/>
          <w:b/>
          <w:bCs/>
          <w:sz w:val="24"/>
          <w:szCs w:val="24"/>
        </w:rPr>
      </w:pPr>
    </w:p>
    <w:p w14:paraId="72C323FA" w14:textId="77777777" w:rsidR="007D7E3E" w:rsidRPr="00D06274" w:rsidRDefault="007D7E3E" w:rsidP="00D06274">
      <w:pPr>
        <w:spacing w:line="480" w:lineRule="auto"/>
        <w:ind w:right="237"/>
        <w:jc w:val="center"/>
        <w:rPr>
          <w:rFonts w:ascii="Times New Roman" w:hAnsi="Times New Roman" w:cs="Times New Roman"/>
          <w:b/>
          <w:bCs/>
          <w:sz w:val="24"/>
          <w:szCs w:val="24"/>
        </w:rPr>
      </w:pPr>
    </w:p>
    <w:p w14:paraId="5B26BD98" w14:textId="77777777" w:rsidR="00D06274" w:rsidRPr="00D06274" w:rsidRDefault="007D7E3E"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Roberts, J. V., &amp; Manikis, M. (2013). Victim personal statements in England and Wales: Latest (and last) trends from the Witness and Victim Experience Survey. </w:t>
      </w:r>
      <w:r w:rsidRPr="00D06274">
        <w:rPr>
          <w:rFonts w:ascii="Times New Roman" w:hAnsi="Times New Roman" w:cs="Times New Roman"/>
          <w:i/>
          <w:iCs/>
          <w:sz w:val="24"/>
          <w:szCs w:val="24"/>
        </w:rPr>
        <w:t>Criminology &amp; Criminal Justice</w:t>
      </w:r>
      <w:r w:rsidRPr="00D06274">
        <w:rPr>
          <w:rFonts w:ascii="Times New Roman" w:hAnsi="Times New Roman" w:cs="Times New Roman"/>
          <w:sz w:val="24"/>
          <w:szCs w:val="24"/>
        </w:rPr>
        <w:t xml:space="preserve">, 13(3), 245–261. </w:t>
      </w:r>
    </w:p>
    <w:p w14:paraId="347946B6" w14:textId="51843C0E" w:rsidR="00D06274" w:rsidRPr="00D06274" w:rsidRDefault="00D06274"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Available at: https://doi-org.ezproxy.uwtsd.ac.uk/10.1177/1748895812452281</w:t>
      </w:r>
      <w:r w:rsidR="00960501" w:rsidRPr="00D06274">
        <w:rPr>
          <w:rFonts w:ascii="Times New Roman" w:hAnsi="Times New Roman" w:cs="Times New Roman"/>
          <w:sz w:val="24"/>
          <w:szCs w:val="24"/>
        </w:rPr>
        <w:t xml:space="preserve"> </w:t>
      </w:r>
    </w:p>
    <w:p w14:paraId="434815E5" w14:textId="72B56890" w:rsidR="007D7E3E" w:rsidRPr="00D06274" w:rsidRDefault="00960501"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(Accessed: 20</w:t>
      </w:r>
      <w:r w:rsidRPr="00D06274">
        <w:rPr>
          <w:rFonts w:ascii="Times New Roman" w:hAnsi="Times New Roman" w:cs="Times New Roman"/>
          <w:sz w:val="24"/>
          <w:szCs w:val="24"/>
          <w:vertAlign w:val="superscript"/>
        </w:rPr>
        <w:t>th</w:t>
      </w:r>
      <w:r w:rsidRPr="00D06274">
        <w:rPr>
          <w:rFonts w:ascii="Times New Roman" w:hAnsi="Times New Roman" w:cs="Times New Roman"/>
          <w:sz w:val="24"/>
          <w:szCs w:val="24"/>
        </w:rPr>
        <w:t xml:space="preserve"> July 2023)</w:t>
      </w:r>
    </w:p>
    <w:p w14:paraId="3DECE83B" w14:textId="77777777" w:rsidR="007D7E3E" w:rsidRPr="00D06274" w:rsidRDefault="007D7E3E" w:rsidP="00D06274">
      <w:pPr>
        <w:spacing w:line="480" w:lineRule="auto"/>
        <w:ind w:right="237"/>
        <w:rPr>
          <w:rFonts w:ascii="Times New Roman" w:hAnsi="Times New Roman" w:cs="Times New Roman"/>
          <w:sz w:val="24"/>
          <w:szCs w:val="24"/>
        </w:rPr>
      </w:pPr>
    </w:p>
    <w:p w14:paraId="6D0FA80D" w14:textId="77777777" w:rsidR="007D7E3E" w:rsidRPr="00D06274" w:rsidRDefault="007D7E3E" w:rsidP="00D06274">
      <w:pPr>
        <w:spacing w:line="480" w:lineRule="auto"/>
        <w:ind w:right="237"/>
        <w:rPr>
          <w:rFonts w:ascii="Times New Roman" w:hAnsi="Times New Roman" w:cs="Times New Roman"/>
          <w:sz w:val="24"/>
          <w:szCs w:val="24"/>
        </w:rPr>
      </w:pPr>
    </w:p>
    <w:p w14:paraId="06EB7D6C" w14:textId="77777777" w:rsidR="007D7E3E" w:rsidRPr="00D06274" w:rsidRDefault="007D7E3E"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lastRenderedPageBreak/>
        <w:t xml:space="preserve">Roberts, J.V. and Pina-Sanchez, J. (2020) Victim Personal Statements in </w:t>
      </w:r>
    </w:p>
    <w:p w14:paraId="13375D8C" w14:textId="77777777" w:rsidR="007D7E3E" w:rsidRPr="00D06274" w:rsidRDefault="007D7E3E"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England and Wales: An Analysis of Recent and Historical Trends. London: </w:t>
      </w:r>
    </w:p>
    <w:p w14:paraId="4E0C7802" w14:textId="77777777" w:rsidR="007D7E3E" w:rsidRPr="00D06274" w:rsidRDefault="007D7E3E"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Sentencing Academy</w:t>
      </w:r>
    </w:p>
    <w:p w14:paraId="63030741" w14:textId="251AA1DD" w:rsidR="00CF746F" w:rsidRDefault="00D06274"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(Accessed: 21 July 2023).</w:t>
      </w:r>
    </w:p>
    <w:p w14:paraId="6B280246" w14:textId="77777777" w:rsidR="00D06274" w:rsidRDefault="00D06274" w:rsidP="00D06274">
      <w:pPr>
        <w:spacing w:line="480" w:lineRule="auto"/>
        <w:ind w:right="237"/>
        <w:rPr>
          <w:rFonts w:ascii="Times New Roman" w:hAnsi="Times New Roman" w:cs="Times New Roman"/>
          <w:sz w:val="24"/>
          <w:szCs w:val="24"/>
        </w:rPr>
      </w:pPr>
    </w:p>
    <w:p w14:paraId="2C1D510F" w14:textId="5C826103" w:rsidR="00D06274" w:rsidRDefault="00D06274"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Robins, J. and Robins, A.J. (</w:t>
      </w:r>
      <w:r>
        <w:rPr>
          <w:rFonts w:ascii="Times New Roman" w:hAnsi="Times New Roman" w:cs="Times New Roman"/>
          <w:sz w:val="24"/>
          <w:szCs w:val="24"/>
        </w:rPr>
        <w:t>2019</w:t>
      </w:r>
      <w:r w:rsidRPr="00D06274">
        <w:rPr>
          <w:rFonts w:ascii="Times New Roman" w:hAnsi="Times New Roman" w:cs="Times New Roman"/>
          <w:sz w:val="24"/>
          <w:szCs w:val="24"/>
        </w:rPr>
        <w:t xml:space="preserve">) Cases the changed us: Maxwell Confait, The Justice Gap. </w:t>
      </w:r>
    </w:p>
    <w:p w14:paraId="06C49D03" w14:textId="2A2D6F8E" w:rsidR="00CF746F" w:rsidRDefault="00D06274"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Available at: https://www.thejusticegap.com/cases-the-changed-us-maxwell-confait (Accessed: 07 August 2023).</w:t>
      </w:r>
    </w:p>
    <w:p w14:paraId="29CCA046" w14:textId="77777777" w:rsidR="00D06274" w:rsidRPr="00D06274" w:rsidRDefault="00D06274" w:rsidP="00D06274">
      <w:pPr>
        <w:spacing w:line="480" w:lineRule="auto"/>
        <w:ind w:right="237"/>
        <w:rPr>
          <w:rFonts w:ascii="Times New Roman" w:hAnsi="Times New Roman" w:cs="Times New Roman"/>
          <w:sz w:val="24"/>
          <w:szCs w:val="24"/>
        </w:rPr>
      </w:pPr>
    </w:p>
    <w:p w14:paraId="051F3C9D" w14:textId="77777777" w:rsid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Victims’ code for policing (</w:t>
      </w:r>
      <w:r w:rsidR="00960501" w:rsidRPr="00D06274">
        <w:rPr>
          <w:rFonts w:ascii="Times New Roman" w:hAnsi="Times New Roman" w:cs="Times New Roman"/>
          <w:sz w:val="24"/>
          <w:szCs w:val="24"/>
        </w:rPr>
        <w:t>2021</w:t>
      </w:r>
      <w:r w:rsidRPr="00D06274">
        <w:rPr>
          <w:rFonts w:ascii="Times New Roman" w:hAnsi="Times New Roman" w:cs="Times New Roman"/>
          <w:sz w:val="24"/>
          <w:szCs w:val="24"/>
        </w:rPr>
        <w:t xml:space="preserve">) College of Policing. </w:t>
      </w:r>
    </w:p>
    <w:p w14:paraId="0CD759B4" w14:textId="583F98F2" w:rsid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Available at: </w:t>
      </w:r>
      <w:r w:rsidR="00D06274" w:rsidRPr="00D06274">
        <w:rPr>
          <w:rFonts w:ascii="Times New Roman" w:hAnsi="Times New Roman" w:cs="Times New Roman"/>
          <w:sz w:val="24"/>
          <w:szCs w:val="24"/>
        </w:rPr>
        <w:t>https://www.college.police.uk/guidance/victims-code/victims-rights-policing</w:t>
      </w:r>
      <w:r w:rsidRPr="00D06274">
        <w:rPr>
          <w:rFonts w:ascii="Times New Roman" w:hAnsi="Times New Roman" w:cs="Times New Roman"/>
          <w:sz w:val="24"/>
          <w:szCs w:val="24"/>
        </w:rPr>
        <w:t xml:space="preserve"> </w:t>
      </w:r>
    </w:p>
    <w:p w14:paraId="7FEF464F" w14:textId="5900C01F" w:rsidR="00CF746F" w:rsidRP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(Accessed: 21 July 2023).</w:t>
      </w:r>
    </w:p>
    <w:p w14:paraId="3BBBE508" w14:textId="77777777" w:rsidR="00CF746F" w:rsidRPr="00D06274" w:rsidRDefault="00CF746F" w:rsidP="00D06274">
      <w:pPr>
        <w:spacing w:line="480" w:lineRule="auto"/>
        <w:ind w:right="237"/>
        <w:rPr>
          <w:rFonts w:ascii="Times New Roman" w:hAnsi="Times New Roman" w:cs="Times New Roman"/>
          <w:sz w:val="24"/>
          <w:szCs w:val="24"/>
        </w:rPr>
      </w:pPr>
    </w:p>
    <w:p w14:paraId="1F22AA50" w14:textId="77777777" w:rsidR="00CF746F" w:rsidRPr="00D06274" w:rsidRDefault="00CF746F" w:rsidP="00D06274">
      <w:pPr>
        <w:spacing w:line="480" w:lineRule="auto"/>
        <w:ind w:right="237"/>
        <w:rPr>
          <w:rFonts w:ascii="Times New Roman" w:hAnsi="Times New Roman" w:cs="Times New Roman"/>
          <w:sz w:val="24"/>
          <w:szCs w:val="24"/>
        </w:rPr>
      </w:pPr>
    </w:p>
    <w:p w14:paraId="31BFBED5" w14:textId="77777777" w:rsid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Who we are (2020) </w:t>
      </w:r>
      <w:r w:rsidRPr="00D06274">
        <w:rPr>
          <w:rFonts w:ascii="Times New Roman" w:hAnsi="Times New Roman" w:cs="Times New Roman"/>
          <w:i/>
          <w:iCs/>
          <w:sz w:val="24"/>
          <w:szCs w:val="24"/>
        </w:rPr>
        <w:t>South Wales Victim Focus</w:t>
      </w:r>
      <w:r w:rsidRPr="00D06274">
        <w:rPr>
          <w:rFonts w:ascii="Times New Roman" w:hAnsi="Times New Roman" w:cs="Times New Roman"/>
          <w:sz w:val="24"/>
          <w:szCs w:val="24"/>
        </w:rPr>
        <w:t xml:space="preserve">. </w:t>
      </w:r>
    </w:p>
    <w:p w14:paraId="7E10300B" w14:textId="3D5407A0" w:rsid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 xml:space="preserve">Available at: </w:t>
      </w:r>
      <w:r w:rsidR="00D06274" w:rsidRPr="00D06274">
        <w:rPr>
          <w:rFonts w:ascii="Times New Roman" w:hAnsi="Times New Roman" w:cs="Times New Roman"/>
          <w:sz w:val="24"/>
          <w:szCs w:val="24"/>
        </w:rPr>
        <w:t>https://www.southwalesvictimfocus.org.uk/about-us/who-we-are/</w:t>
      </w:r>
      <w:r w:rsidRPr="00D06274">
        <w:rPr>
          <w:rFonts w:ascii="Times New Roman" w:hAnsi="Times New Roman" w:cs="Times New Roman"/>
          <w:sz w:val="24"/>
          <w:szCs w:val="24"/>
        </w:rPr>
        <w:t xml:space="preserve"> </w:t>
      </w:r>
    </w:p>
    <w:p w14:paraId="11EC1595" w14:textId="2408BB8F" w:rsidR="00A72A58" w:rsidRPr="00D06274" w:rsidRDefault="00CF746F" w:rsidP="00D06274">
      <w:pPr>
        <w:spacing w:line="480" w:lineRule="auto"/>
        <w:ind w:right="237"/>
        <w:rPr>
          <w:rFonts w:ascii="Times New Roman" w:hAnsi="Times New Roman" w:cs="Times New Roman"/>
          <w:sz w:val="24"/>
          <w:szCs w:val="24"/>
        </w:rPr>
      </w:pPr>
      <w:r w:rsidRPr="00D06274">
        <w:rPr>
          <w:rFonts w:ascii="Times New Roman" w:hAnsi="Times New Roman" w:cs="Times New Roman"/>
          <w:sz w:val="24"/>
          <w:szCs w:val="24"/>
        </w:rPr>
        <w:t>(Accessed: 21 July 2023).</w:t>
      </w:r>
    </w:p>
    <w:p w14:paraId="71F7413A" w14:textId="7BA1FFC3" w:rsidR="0061007D" w:rsidRDefault="0061007D" w:rsidP="00D06274">
      <w:pPr>
        <w:spacing w:line="480" w:lineRule="auto"/>
        <w:ind w:right="237"/>
        <w:rPr>
          <w:b/>
          <w:bCs/>
          <w:sz w:val="24"/>
          <w:szCs w:val="24"/>
        </w:rPr>
      </w:pPr>
    </w:p>
    <w:p w14:paraId="30159CE7" w14:textId="77777777" w:rsidR="0061007D" w:rsidRDefault="0061007D" w:rsidP="00D06274">
      <w:pPr>
        <w:spacing w:line="480" w:lineRule="auto"/>
        <w:ind w:right="237"/>
        <w:jc w:val="center"/>
        <w:rPr>
          <w:b/>
          <w:bCs/>
          <w:sz w:val="24"/>
          <w:szCs w:val="24"/>
        </w:rPr>
      </w:pPr>
    </w:p>
    <w:p w14:paraId="1C27E9D6" w14:textId="77777777" w:rsidR="0061007D" w:rsidRDefault="0061007D" w:rsidP="00D06274">
      <w:pPr>
        <w:spacing w:line="480" w:lineRule="auto"/>
        <w:ind w:right="237"/>
        <w:jc w:val="center"/>
        <w:rPr>
          <w:b/>
          <w:bCs/>
          <w:sz w:val="24"/>
          <w:szCs w:val="24"/>
        </w:rPr>
      </w:pPr>
    </w:p>
    <w:p w14:paraId="0D5B6532" w14:textId="77777777" w:rsidR="0061007D" w:rsidRDefault="0061007D"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w:t>
      </w:r>
      <w:r w:rsidR="48232DC3" w:rsidRPr="5CE196A1">
        <w:rPr>
          <w:rFonts w:eastAsia="Arial"/>
          <w:b/>
          <w:bCs/>
          <w:color w:val="000000" w:themeColor="text1"/>
          <w:sz w:val="24"/>
          <w:szCs w:val="24"/>
        </w:rPr>
        <w:lastRenderedPageBreak/>
        <w:t xml:space="preserve">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534E04">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2E902B8F" w14:textId="7AAD469C" w:rsidR="00025650" w:rsidRPr="00D06274" w:rsidRDefault="00E10848" w:rsidP="00D06274">
      <w:pPr>
        <w:spacing w:line="480" w:lineRule="auto"/>
        <w:ind w:right="237"/>
        <w:jc w:val="both"/>
        <w:rPr>
          <w:rFonts w:ascii="Times New Roman" w:hAnsi="Times New Roman" w:cs="Times New Roman"/>
          <w:color w:val="000000" w:themeColor="text1"/>
          <w:sz w:val="24"/>
          <w:szCs w:val="24"/>
        </w:rPr>
      </w:pPr>
      <w:r>
        <w:rPr>
          <w:color w:val="000000" w:themeColor="text1"/>
          <w:sz w:val="24"/>
          <w:szCs w:val="24"/>
        </w:rPr>
        <w:tab/>
      </w:r>
      <w:r w:rsidRPr="00D06274">
        <w:rPr>
          <w:rFonts w:ascii="Times New Roman" w:hAnsi="Times New Roman" w:cs="Times New Roman"/>
          <w:color w:val="000000" w:themeColor="text1"/>
          <w:sz w:val="24"/>
          <w:szCs w:val="24"/>
        </w:rPr>
        <w:t xml:space="preserve">A domestic abuse incident that I have attended as a police officer that happened recently where I played a significant role involved a </w:t>
      </w:r>
      <w:r w:rsidR="00F94DCB" w:rsidRPr="00D06274">
        <w:rPr>
          <w:rFonts w:ascii="Times New Roman" w:hAnsi="Times New Roman" w:cs="Times New Roman"/>
          <w:color w:val="000000" w:themeColor="text1"/>
          <w:sz w:val="24"/>
          <w:szCs w:val="24"/>
        </w:rPr>
        <w:t>male and female in a relationship</w:t>
      </w:r>
      <w:r w:rsidR="006C315B" w:rsidRPr="00D06274">
        <w:rPr>
          <w:rFonts w:ascii="Times New Roman" w:hAnsi="Times New Roman" w:cs="Times New Roman"/>
          <w:color w:val="000000" w:themeColor="text1"/>
          <w:sz w:val="24"/>
          <w:szCs w:val="24"/>
        </w:rPr>
        <w:t xml:space="preserve"> where the male had become violent and had assaulted her.</w:t>
      </w:r>
    </w:p>
    <w:p w14:paraId="4681802F" w14:textId="77777777" w:rsidR="00F94DCB" w:rsidRPr="00D06274" w:rsidRDefault="00F94DCB" w:rsidP="00D06274">
      <w:pPr>
        <w:spacing w:line="480" w:lineRule="auto"/>
        <w:ind w:right="237"/>
        <w:jc w:val="both"/>
        <w:rPr>
          <w:rFonts w:ascii="Times New Roman" w:hAnsi="Times New Roman" w:cs="Times New Roman"/>
          <w:color w:val="000000" w:themeColor="text1"/>
          <w:sz w:val="24"/>
          <w:szCs w:val="24"/>
        </w:rPr>
      </w:pPr>
    </w:p>
    <w:p w14:paraId="5A7DED0D" w14:textId="56C3F755" w:rsidR="00F94DCB" w:rsidRPr="00D06274" w:rsidRDefault="00F94DCB"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Domestic abuse </w:t>
      </w:r>
      <w:r w:rsidR="00984D25" w:rsidRPr="00D06274">
        <w:rPr>
          <w:rFonts w:ascii="Times New Roman" w:hAnsi="Times New Roman" w:cs="Times New Roman"/>
          <w:color w:val="000000" w:themeColor="text1"/>
          <w:sz w:val="24"/>
          <w:szCs w:val="24"/>
        </w:rPr>
        <w:t>includes broad categories of behaviour including physical or sexual abuse, violent or threatening behaviour, controlling or coercive behaviour, economic abuse and psychological, emotional, or other abuse. Women’s Aid (2022) define domestic abuse as “an incident or pattern of incidents of controlling, coercive, threatening, degrading and violent behaviour, including sexual violence, in the majority of cases by a partner or ex-partner, but also by a family member or carer</w:t>
      </w:r>
      <w:r w:rsidR="00320F08">
        <w:rPr>
          <w:rFonts w:ascii="Times New Roman" w:hAnsi="Times New Roman" w:cs="Times New Roman"/>
          <w:color w:val="000000" w:themeColor="text1"/>
          <w:sz w:val="24"/>
          <w:szCs w:val="24"/>
        </w:rPr>
        <w:t>”.</w:t>
      </w:r>
      <w:r w:rsidR="00F4356B" w:rsidRPr="00D06274">
        <w:rPr>
          <w:rFonts w:ascii="Times New Roman" w:hAnsi="Times New Roman" w:cs="Times New Roman"/>
          <w:color w:val="000000" w:themeColor="text1"/>
          <w:sz w:val="24"/>
          <w:szCs w:val="24"/>
        </w:rPr>
        <w:t xml:space="preserve"> </w:t>
      </w:r>
      <w:r w:rsidR="00984D25" w:rsidRPr="00D06274">
        <w:rPr>
          <w:rFonts w:ascii="Times New Roman" w:hAnsi="Times New Roman" w:cs="Times New Roman"/>
          <w:color w:val="000000" w:themeColor="text1"/>
          <w:sz w:val="24"/>
          <w:szCs w:val="24"/>
        </w:rPr>
        <w:t>The Crown Prosecution Service</w:t>
      </w:r>
      <w:r w:rsidR="00F4356B" w:rsidRPr="00D06274">
        <w:rPr>
          <w:rFonts w:ascii="Times New Roman" w:hAnsi="Times New Roman" w:cs="Times New Roman"/>
          <w:color w:val="000000" w:themeColor="text1"/>
          <w:sz w:val="24"/>
          <w:szCs w:val="24"/>
        </w:rPr>
        <w:t xml:space="preserve"> (2023)</w:t>
      </w:r>
      <w:r w:rsidR="00984D25" w:rsidRPr="00D06274">
        <w:rPr>
          <w:rFonts w:ascii="Times New Roman" w:hAnsi="Times New Roman" w:cs="Times New Roman"/>
          <w:color w:val="000000" w:themeColor="text1"/>
          <w:sz w:val="24"/>
          <w:szCs w:val="24"/>
        </w:rPr>
        <w:t xml:space="preserve"> state that the domestic nature of the offending is the aggravating factor because of the abuse of trust involved as the victims will often </w:t>
      </w:r>
      <w:r w:rsidR="00295FA9" w:rsidRPr="00D06274">
        <w:rPr>
          <w:rFonts w:ascii="Times New Roman" w:hAnsi="Times New Roman" w:cs="Times New Roman"/>
          <w:color w:val="000000" w:themeColor="text1"/>
          <w:sz w:val="24"/>
          <w:szCs w:val="24"/>
        </w:rPr>
        <w:t>know</w:t>
      </w:r>
      <w:r w:rsidR="00984D25" w:rsidRPr="00D06274">
        <w:rPr>
          <w:rFonts w:ascii="Times New Roman" w:hAnsi="Times New Roman" w:cs="Times New Roman"/>
          <w:color w:val="000000" w:themeColor="text1"/>
          <w:sz w:val="24"/>
          <w:szCs w:val="24"/>
        </w:rPr>
        <w:t xml:space="preserve"> and often live with, or have lived with, the offender and there may be a continuing threat to the victim’s safety.</w:t>
      </w:r>
    </w:p>
    <w:p w14:paraId="131C9873" w14:textId="77777777" w:rsidR="00984D25" w:rsidRPr="00D06274" w:rsidRDefault="00984D25" w:rsidP="00D06274">
      <w:pPr>
        <w:spacing w:line="480" w:lineRule="auto"/>
        <w:ind w:right="237"/>
        <w:jc w:val="both"/>
        <w:rPr>
          <w:rFonts w:ascii="Times New Roman" w:hAnsi="Times New Roman" w:cs="Times New Roman"/>
          <w:color w:val="000000" w:themeColor="text1"/>
          <w:sz w:val="24"/>
          <w:szCs w:val="24"/>
        </w:rPr>
      </w:pPr>
    </w:p>
    <w:p w14:paraId="6E07442B" w14:textId="4CBD7BAB" w:rsidR="00984D25" w:rsidRPr="00D06274" w:rsidRDefault="00984D25"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The incident that I attended involved a </w:t>
      </w:r>
      <w:r w:rsidR="00B32CBE" w:rsidRPr="00D06274">
        <w:rPr>
          <w:rFonts w:ascii="Times New Roman" w:hAnsi="Times New Roman" w:cs="Times New Roman"/>
          <w:color w:val="000000" w:themeColor="text1"/>
          <w:sz w:val="24"/>
          <w:szCs w:val="24"/>
        </w:rPr>
        <w:t>female contacting 999 to say that her partner had come home intoxicated and had assaulted her and caused criminal damage in the address.</w:t>
      </w:r>
      <w:r w:rsidR="00E11D0E" w:rsidRPr="00D06274">
        <w:rPr>
          <w:rFonts w:ascii="Times New Roman" w:hAnsi="Times New Roman" w:cs="Times New Roman"/>
          <w:color w:val="000000" w:themeColor="text1"/>
          <w:sz w:val="24"/>
          <w:szCs w:val="24"/>
        </w:rPr>
        <w:t xml:space="preserve"> On attendance the male was not </w:t>
      </w:r>
      <w:r w:rsidR="00DB77C2" w:rsidRPr="00D06274">
        <w:rPr>
          <w:rFonts w:ascii="Times New Roman" w:hAnsi="Times New Roman" w:cs="Times New Roman"/>
          <w:color w:val="000000" w:themeColor="text1"/>
          <w:sz w:val="24"/>
          <w:szCs w:val="24"/>
        </w:rPr>
        <w:t>present,</w:t>
      </w:r>
      <w:r w:rsidR="00E11D0E" w:rsidRPr="00D06274">
        <w:rPr>
          <w:rFonts w:ascii="Times New Roman" w:hAnsi="Times New Roman" w:cs="Times New Roman"/>
          <w:color w:val="000000" w:themeColor="text1"/>
          <w:sz w:val="24"/>
          <w:szCs w:val="24"/>
        </w:rPr>
        <w:t xml:space="preserve"> and the female was reluctant to let officers into the address stating that everything was fine.</w:t>
      </w:r>
      <w:r w:rsidR="00430CB9" w:rsidRPr="00D06274">
        <w:rPr>
          <w:rFonts w:ascii="Times New Roman" w:hAnsi="Times New Roman" w:cs="Times New Roman"/>
          <w:color w:val="000000" w:themeColor="text1"/>
          <w:sz w:val="24"/>
          <w:szCs w:val="24"/>
        </w:rPr>
        <w:t xml:space="preserve"> The female eventually let us into the address and at that point we noticed she had severe injuries to the side of her face and her stairs had been damaged and there was significant mess and damage on the floor.</w:t>
      </w:r>
    </w:p>
    <w:p w14:paraId="29A0EC24" w14:textId="77777777" w:rsidR="00F4074E" w:rsidRPr="00D06274" w:rsidRDefault="00F4074E" w:rsidP="00D06274">
      <w:pPr>
        <w:spacing w:line="480" w:lineRule="auto"/>
        <w:ind w:right="237"/>
        <w:jc w:val="both"/>
        <w:rPr>
          <w:rFonts w:ascii="Times New Roman" w:hAnsi="Times New Roman" w:cs="Times New Roman"/>
          <w:color w:val="000000" w:themeColor="text1"/>
          <w:sz w:val="24"/>
          <w:szCs w:val="24"/>
        </w:rPr>
      </w:pPr>
    </w:p>
    <w:p w14:paraId="1B5F6E42" w14:textId="60694E15" w:rsidR="00F4074E" w:rsidRPr="00D06274" w:rsidRDefault="00F4074E"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The female was eventually cooperating with officers and gave us details of her partner so that arrest enquiries could be conducted for him. The female disclosed that she had only recently entered the relationship a few months ago and recently he had started to </w:t>
      </w:r>
      <w:r w:rsidRPr="00D06274">
        <w:rPr>
          <w:rFonts w:ascii="Times New Roman" w:hAnsi="Times New Roman" w:cs="Times New Roman"/>
          <w:color w:val="000000" w:themeColor="text1"/>
          <w:sz w:val="24"/>
          <w:szCs w:val="24"/>
        </w:rPr>
        <w:lastRenderedPageBreak/>
        <w:t>show violent behaviour towards her. On that evening she then disclosed that her partner had thrown a chair at her face and thrown items around the house causing damage to her stairs.</w:t>
      </w:r>
    </w:p>
    <w:p w14:paraId="759EF0A6" w14:textId="77777777" w:rsidR="00F4074E" w:rsidRPr="00D06274" w:rsidRDefault="00F4074E" w:rsidP="00D06274">
      <w:pPr>
        <w:spacing w:line="480" w:lineRule="auto"/>
        <w:ind w:right="237"/>
        <w:jc w:val="both"/>
        <w:rPr>
          <w:rFonts w:ascii="Times New Roman" w:hAnsi="Times New Roman" w:cs="Times New Roman"/>
          <w:color w:val="000000" w:themeColor="text1"/>
          <w:sz w:val="24"/>
          <w:szCs w:val="24"/>
        </w:rPr>
      </w:pPr>
    </w:p>
    <w:p w14:paraId="642A32EB" w14:textId="5BB9743E" w:rsidR="00E61548" w:rsidRPr="00D06274" w:rsidRDefault="00F4074E"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Myself and my colleague who attended informed our sergeant of this who sent officers to conduct arrest enquiries for the male. Shortly after he was located and arrested for </w:t>
      </w:r>
      <w:r w:rsidR="006D25F5" w:rsidRPr="00D06274">
        <w:rPr>
          <w:rFonts w:ascii="Times New Roman" w:hAnsi="Times New Roman" w:cs="Times New Roman"/>
          <w:color w:val="000000" w:themeColor="text1"/>
          <w:sz w:val="24"/>
          <w:szCs w:val="24"/>
        </w:rPr>
        <w:t xml:space="preserve">Section 47 of Offences Against Persons Act 1861 </w:t>
      </w:r>
      <w:r w:rsidRPr="00D06274">
        <w:rPr>
          <w:rFonts w:ascii="Times New Roman" w:hAnsi="Times New Roman" w:cs="Times New Roman"/>
          <w:color w:val="000000" w:themeColor="text1"/>
          <w:sz w:val="24"/>
          <w:szCs w:val="24"/>
        </w:rPr>
        <w:t xml:space="preserve">to the nature of the injuries. The female at first was hesitant how she wished to proceed with this incident and stated </w:t>
      </w:r>
      <w:r w:rsidR="00E61548" w:rsidRPr="00D06274">
        <w:rPr>
          <w:rFonts w:ascii="Times New Roman" w:hAnsi="Times New Roman" w:cs="Times New Roman"/>
          <w:color w:val="000000" w:themeColor="text1"/>
          <w:sz w:val="24"/>
          <w:szCs w:val="24"/>
        </w:rPr>
        <w:t xml:space="preserve">that he had been a good boyfriend for the first few </w:t>
      </w:r>
      <w:r w:rsidR="005C0578" w:rsidRPr="00D06274">
        <w:rPr>
          <w:rFonts w:ascii="Times New Roman" w:hAnsi="Times New Roman" w:cs="Times New Roman"/>
          <w:color w:val="000000" w:themeColor="text1"/>
          <w:sz w:val="24"/>
          <w:szCs w:val="24"/>
        </w:rPr>
        <w:t>months,</w:t>
      </w:r>
      <w:r w:rsidR="00E61548" w:rsidRPr="00D06274">
        <w:rPr>
          <w:rFonts w:ascii="Times New Roman" w:hAnsi="Times New Roman" w:cs="Times New Roman"/>
          <w:color w:val="000000" w:themeColor="text1"/>
          <w:sz w:val="24"/>
          <w:szCs w:val="24"/>
        </w:rPr>
        <w:t xml:space="preserve"> but she noticed he had begun abusing alcohol a lot more frequently and he became violent when she questioned his recent levels of intoxication. </w:t>
      </w:r>
      <w:r w:rsidR="00320F08">
        <w:rPr>
          <w:rFonts w:ascii="Times New Roman" w:hAnsi="Times New Roman" w:cs="Times New Roman"/>
          <w:color w:val="000000" w:themeColor="text1"/>
          <w:sz w:val="24"/>
          <w:szCs w:val="24"/>
        </w:rPr>
        <w:t>This is a common issue whereby partners do not wish to support the police during domestic incidents, a</w:t>
      </w:r>
      <w:r w:rsidR="00320F08" w:rsidRPr="00320F08">
        <w:rPr>
          <w:rFonts w:ascii="Times New Roman" w:hAnsi="Times New Roman" w:cs="Times New Roman"/>
          <w:color w:val="000000" w:themeColor="text1"/>
          <w:sz w:val="24"/>
          <w:szCs w:val="24"/>
        </w:rPr>
        <w:t>ccording to CSEW data for the year ending March 2018, only 18% of women who had experienced partner abuse in the last 12 months reported the abuse to the police</w:t>
      </w:r>
      <w:r w:rsidR="00320F08">
        <w:rPr>
          <w:rFonts w:ascii="Times New Roman" w:hAnsi="Times New Roman" w:cs="Times New Roman"/>
          <w:color w:val="000000" w:themeColor="text1"/>
          <w:sz w:val="24"/>
          <w:szCs w:val="24"/>
        </w:rPr>
        <w:t xml:space="preserve">. </w:t>
      </w:r>
      <w:r w:rsidR="00E61548" w:rsidRPr="00D06274">
        <w:rPr>
          <w:rFonts w:ascii="Times New Roman" w:hAnsi="Times New Roman" w:cs="Times New Roman"/>
          <w:color w:val="000000" w:themeColor="text1"/>
          <w:sz w:val="24"/>
          <w:szCs w:val="24"/>
        </w:rPr>
        <w:t>On this occasion the victim had questioned the subject over how much he had been drinking and he became violent towards her.</w:t>
      </w:r>
    </w:p>
    <w:p w14:paraId="2BF90A64" w14:textId="77777777" w:rsidR="00E61548" w:rsidRPr="00D06274" w:rsidRDefault="00E61548" w:rsidP="00D06274">
      <w:pPr>
        <w:spacing w:line="480" w:lineRule="auto"/>
        <w:ind w:right="237"/>
        <w:jc w:val="both"/>
        <w:rPr>
          <w:rFonts w:ascii="Times New Roman" w:hAnsi="Times New Roman" w:cs="Times New Roman"/>
          <w:color w:val="000000" w:themeColor="text1"/>
          <w:sz w:val="24"/>
          <w:szCs w:val="24"/>
        </w:rPr>
      </w:pPr>
    </w:p>
    <w:p w14:paraId="69F0F411" w14:textId="2A970504" w:rsidR="00E61548" w:rsidRPr="00D06274" w:rsidRDefault="00E6154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There are often many challenges associated with domestic incidents as often domestic abuse victims do not wish </w:t>
      </w:r>
      <w:r w:rsidR="005C0578" w:rsidRPr="00D06274">
        <w:rPr>
          <w:rFonts w:ascii="Times New Roman" w:hAnsi="Times New Roman" w:cs="Times New Roman"/>
          <w:color w:val="000000" w:themeColor="text1"/>
          <w:sz w:val="24"/>
          <w:szCs w:val="24"/>
        </w:rPr>
        <w:t>to support a police prosecution due to various factors. Domestic abuse victims often have many barriers in the way when debating to leave the relationship and proceed with a formal complaint. One of the barriers include the victims being fearful and the situations are often dangerous. Statistics show that 41% (37 of 91) of women killed by a male partner/former partner in England, Wales and Northern Ireland in 2018 had separated or taken steps to separate from them. Out of the 37 women</w:t>
      </w:r>
      <w:r w:rsidR="006D25F5" w:rsidRPr="00D06274">
        <w:rPr>
          <w:rFonts w:ascii="Times New Roman" w:hAnsi="Times New Roman" w:cs="Times New Roman"/>
          <w:color w:val="000000" w:themeColor="text1"/>
          <w:sz w:val="24"/>
          <w:szCs w:val="24"/>
        </w:rPr>
        <w:t xml:space="preserve"> involved in the study</w:t>
      </w:r>
      <w:r w:rsidR="005C0578" w:rsidRPr="00D06274">
        <w:rPr>
          <w:rFonts w:ascii="Times New Roman" w:hAnsi="Times New Roman" w:cs="Times New Roman"/>
          <w:color w:val="000000" w:themeColor="text1"/>
          <w:sz w:val="24"/>
          <w:szCs w:val="24"/>
        </w:rPr>
        <w:t>, 11 had been killed within the first month of separation and 24 were killed within the first year (Femicide Census, 2020).</w:t>
      </w:r>
      <w:r w:rsidR="00455107" w:rsidRPr="00D06274">
        <w:rPr>
          <w:rFonts w:ascii="Times New Roman" w:hAnsi="Times New Roman" w:cs="Times New Roman"/>
          <w:color w:val="000000" w:themeColor="text1"/>
          <w:sz w:val="24"/>
          <w:szCs w:val="24"/>
        </w:rPr>
        <w:t xml:space="preserve"> </w:t>
      </w:r>
    </w:p>
    <w:p w14:paraId="2E341C08" w14:textId="4454782A" w:rsidR="005C0578" w:rsidRPr="00D06274" w:rsidRDefault="005C057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lastRenderedPageBreak/>
        <w:tab/>
      </w:r>
      <w:r w:rsidRPr="00D06274">
        <w:rPr>
          <w:rFonts w:ascii="Times New Roman" w:hAnsi="Times New Roman" w:cs="Times New Roman"/>
          <w:color w:val="000000" w:themeColor="text1"/>
          <w:sz w:val="24"/>
          <w:szCs w:val="24"/>
        </w:rPr>
        <w:tab/>
      </w:r>
    </w:p>
    <w:p w14:paraId="3B461F8F" w14:textId="0C0C9417" w:rsidR="00F15B24" w:rsidRPr="00D06274" w:rsidRDefault="005C057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The victim in my incident was very unstable and was unsure how her life was going to progress after this as she stated she had never been in an abusive relationship before and did not have</w:t>
      </w:r>
      <w:r w:rsidR="00F15B24" w:rsidRPr="00D06274">
        <w:rPr>
          <w:rFonts w:ascii="Times New Roman" w:hAnsi="Times New Roman" w:cs="Times New Roman"/>
          <w:color w:val="000000" w:themeColor="text1"/>
          <w:sz w:val="24"/>
          <w:szCs w:val="24"/>
        </w:rPr>
        <w:t xml:space="preserve"> support networks. I guided the victim to various domestic abuse support charities and agencies, such as Women’s Aid. The subject was released on bail with conditions pre-charge not to contact the victim directly or indirectly including the use of social media, not to attend at the victims address or any address that she may be residing at</w:t>
      </w:r>
      <w:r w:rsidR="00455107" w:rsidRPr="00D06274">
        <w:rPr>
          <w:rFonts w:ascii="Times New Roman" w:hAnsi="Times New Roman" w:cs="Times New Roman"/>
          <w:color w:val="000000" w:themeColor="text1"/>
          <w:sz w:val="24"/>
          <w:szCs w:val="24"/>
        </w:rPr>
        <w:t>, these are put into place to protect the victim</w:t>
      </w:r>
      <w:r w:rsidR="00F15B24" w:rsidRPr="00D06274">
        <w:rPr>
          <w:rFonts w:ascii="Times New Roman" w:hAnsi="Times New Roman" w:cs="Times New Roman"/>
          <w:color w:val="000000" w:themeColor="text1"/>
          <w:sz w:val="24"/>
          <w:szCs w:val="24"/>
        </w:rPr>
        <w:t>.</w:t>
      </w:r>
      <w:r w:rsidR="009A1AB1" w:rsidRPr="00D06274">
        <w:rPr>
          <w:rFonts w:ascii="Times New Roman" w:hAnsi="Times New Roman" w:cs="Times New Roman"/>
          <w:color w:val="000000" w:themeColor="text1"/>
          <w:sz w:val="24"/>
          <w:szCs w:val="24"/>
        </w:rPr>
        <w:tab/>
        <w:t xml:space="preserve">The benefits of this being if the offender does breach these conditions, then he will be remanded in </w:t>
      </w:r>
      <w:r w:rsidR="00B734C8" w:rsidRPr="00D06274">
        <w:rPr>
          <w:rFonts w:ascii="Times New Roman" w:hAnsi="Times New Roman" w:cs="Times New Roman"/>
          <w:color w:val="000000" w:themeColor="text1"/>
          <w:sz w:val="24"/>
          <w:szCs w:val="24"/>
        </w:rPr>
        <w:t>police custody.</w:t>
      </w:r>
    </w:p>
    <w:p w14:paraId="44E13751" w14:textId="7F7112EF" w:rsidR="00B734C8" w:rsidRPr="00D06274" w:rsidRDefault="00B734C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r>
      <w:r w:rsidRPr="00D06274">
        <w:rPr>
          <w:rFonts w:ascii="Times New Roman" w:hAnsi="Times New Roman" w:cs="Times New Roman"/>
          <w:color w:val="000000" w:themeColor="text1"/>
          <w:sz w:val="24"/>
          <w:szCs w:val="24"/>
        </w:rPr>
        <w:tab/>
      </w:r>
    </w:p>
    <w:p w14:paraId="1A3238D0" w14:textId="35B9A597" w:rsidR="00B734C8" w:rsidRPr="00D06274" w:rsidRDefault="00B734C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Clare’s Law is known as the Domestic Violence Disclosure Scheme (DVDS) is a police policy giving people the right to know if their current or ex-partner has any previous history of violence or abuse (Clare’s Law). This means that any individual is able to contact police and request for an application to be made on their behalf or for a close friend or relative, if they </w:t>
      </w:r>
      <w:r w:rsidR="00A90D59" w:rsidRPr="00D06274">
        <w:rPr>
          <w:rFonts w:ascii="Times New Roman" w:hAnsi="Times New Roman" w:cs="Times New Roman"/>
          <w:color w:val="000000" w:themeColor="text1"/>
          <w:sz w:val="24"/>
          <w:szCs w:val="24"/>
        </w:rPr>
        <w:t>have</w:t>
      </w:r>
      <w:r w:rsidRPr="00D06274">
        <w:rPr>
          <w:rFonts w:ascii="Times New Roman" w:hAnsi="Times New Roman" w:cs="Times New Roman"/>
          <w:color w:val="000000" w:themeColor="text1"/>
          <w:sz w:val="24"/>
          <w:szCs w:val="24"/>
        </w:rPr>
        <w:t xml:space="preserve"> </w:t>
      </w:r>
      <w:r w:rsidR="00C61B55" w:rsidRPr="00D06274">
        <w:rPr>
          <w:rFonts w:ascii="Times New Roman" w:hAnsi="Times New Roman" w:cs="Times New Roman"/>
          <w:color w:val="000000" w:themeColor="text1"/>
          <w:sz w:val="24"/>
          <w:szCs w:val="24"/>
        </w:rPr>
        <w:t>concern</w:t>
      </w:r>
      <w:r w:rsidRPr="00D06274">
        <w:rPr>
          <w:rFonts w:ascii="Times New Roman" w:hAnsi="Times New Roman" w:cs="Times New Roman"/>
          <w:color w:val="000000" w:themeColor="text1"/>
          <w:sz w:val="24"/>
          <w:szCs w:val="24"/>
        </w:rPr>
        <w:t xml:space="preserve"> that they or another may be at risk of abuse. Under Clare’s Law there are two rights that an individual is entitled to, the right to ask and the right to know. The right to ask refers to the individual making an application where police can disclose any relevant information to them. The right to know means that police checks show </w:t>
      </w:r>
      <w:r w:rsidR="001A2178" w:rsidRPr="00D06274">
        <w:rPr>
          <w:rFonts w:ascii="Times New Roman" w:hAnsi="Times New Roman" w:cs="Times New Roman"/>
          <w:color w:val="000000" w:themeColor="text1"/>
          <w:sz w:val="24"/>
          <w:szCs w:val="24"/>
        </w:rPr>
        <w:t>whether</w:t>
      </w:r>
      <w:r w:rsidRPr="00D06274">
        <w:rPr>
          <w:rFonts w:ascii="Times New Roman" w:hAnsi="Times New Roman" w:cs="Times New Roman"/>
          <w:color w:val="000000" w:themeColor="text1"/>
          <w:sz w:val="24"/>
          <w:szCs w:val="24"/>
        </w:rPr>
        <w:t xml:space="preserve"> the individuals current or ex-partner has a history of abusive behaviour, they may share this information as they believe they are at future risk.</w:t>
      </w:r>
      <w:r w:rsidR="001A2178" w:rsidRPr="00D06274">
        <w:rPr>
          <w:rFonts w:ascii="Times New Roman" w:hAnsi="Times New Roman" w:cs="Times New Roman"/>
          <w:color w:val="000000" w:themeColor="text1"/>
          <w:sz w:val="24"/>
          <w:szCs w:val="24"/>
        </w:rPr>
        <w:t xml:space="preserve"> </w:t>
      </w:r>
      <w:r w:rsidR="00812B5A">
        <w:rPr>
          <w:rFonts w:ascii="Times New Roman" w:hAnsi="Times New Roman" w:cs="Times New Roman"/>
          <w:color w:val="000000" w:themeColor="text1"/>
          <w:sz w:val="24"/>
          <w:szCs w:val="24"/>
        </w:rPr>
        <w:t xml:space="preserve">(Clares Law, 2014). </w:t>
      </w:r>
      <w:r w:rsidRPr="00D06274">
        <w:rPr>
          <w:rFonts w:ascii="Times New Roman" w:hAnsi="Times New Roman" w:cs="Times New Roman"/>
          <w:color w:val="000000" w:themeColor="text1"/>
          <w:sz w:val="24"/>
          <w:szCs w:val="24"/>
        </w:rPr>
        <w:t xml:space="preserve"> In my incident, the victim was unaware of Clare’s Law but was made aware for the future.</w:t>
      </w:r>
    </w:p>
    <w:p w14:paraId="1873BA00" w14:textId="77777777" w:rsidR="005A7102" w:rsidRPr="00D06274" w:rsidRDefault="005A7102" w:rsidP="00D06274">
      <w:pPr>
        <w:spacing w:line="480" w:lineRule="auto"/>
        <w:ind w:right="237"/>
        <w:jc w:val="both"/>
        <w:rPr>
          <w:rFonts w:ascii="Times New Roman" w:hAnsi="Times New Roman" w:cs="Times New Roman"/>
          <w:color w:val="000000" w:themeColor="text1"/>
          <w:sz w:val="24"/>
          <w:szCs w:val="24"/>
        </w:rPr>
      </w:pPr>
    </w:p>
    <w:p w14:paraId="122AD556" w14:textId="40A7F7E1" w:rsidR="00B734C8" w:rsidRPr="00D06274" w:rsidRDefault="005A7102"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Vardags (2013) states that even though there are positives to Clare’s </w:t>
      </w:r>
      <w:r w:rsidR="00C61B55" w:rsidRPr="00D06274">
        <w:rPr>
          <w:rFonts w:ascii="Times New Roman" w:hAnsi="Times New Roman" w:cs="Times New Roman"/>
          <w:color w:val="000000" w:themeColor="text1"/>
          <w:sz w:val="24"/>
          <w:szCs w:val="24"/>
        </w:rPr>
        <w:t>Law and</w:t>
      </w:r>
      <w:r w:rsidRPr="00D06274">
        <w:rPr>
          <w:rFonts w:ascii="Times New Roman" w:hAnsi="Times New Roman" w:cs="Times New Roman"/>
          <w:color w:val="000000" w:themeColor="text1"/>
          <w:sz w:val="24"/>
          <w:szCs w:val="24"/>
        </w:rPr>
        <w:t xml:space="preserve"> note that the success of pilot schemes allowed over one hundred people to gain information on </w:t>
      </w:r>
      <w:r w:rsidRPr="00D06274">
        <w:rPr>
          <w:rFonts w:ascii="Times New Roman" w:hAnsi="Times New Roman" w:cs="Times New Roman"/>
          <w:color w:val="000000" w:themeColor="text1"/>
          <w:sz w:val="24"/>
          <w:szCs w:val="24"/>
        </w:rPr>
        <w:lastRenderedPageBreak/>
        <w:t xml:space="preserve">partners who have violent tendencies. </w:t>
      </w:r>
      <w:r w:rsidR="00174EB1" w:rsidRPr="00D06274">
        <w:rPr>
          <w:rFonts w:ascii="Times New Roman" w:hAnsi="Times New Roman" w:cs="Times New Roman"/>
          <w:color w:val="000000" w:themeColor="text1"/>
          <w:sz w:val="24"/>
          <w:szCs w:val="24"/>
        </w:rPr>
        <w:t>A flaw they note however is that the</w:t>
      </w:r>
      <w:r w:rsidRPr="00D06274">
        <w:rPr>
          <w:rFonts w:ascii="Times New Roman" w:hAnsi="Times New Roman" w:cs="Times New Roman"/>
          <w:color w:val="000000" w:themeColor="text1"/>
          <w:sz w:val="24"/>
          <w:szCs w:val="24"/>
        </w:rPr>
        <w:t xml:space="preserve"> feminine branding of the law fails to take into consideration men who are victims of domestic abuse.</w:t>
      </w:r>
    </w:p>
    <w:p w14:paraId="0C71AE36" w14:textId="77777777" w:rsidR="008826FA" w:rsidRPr="00D06274" w:rsidRDefault="008826FA" w:rsidP="00D06274">
      <w:pPr>
        <w:spacing w:line="480" w:lineRule="auto"/>
        <w:ind w:right="237"/>
        <w:jc w:val="both"/>
        <w:rPr>
          <w:rFonts w:ascii="Times New Roman" w:hAnsi="Times New Roman" w:cs="Times New Roman"/>
          <w:color w:val="000000" w:themeColor="text1"/>
          <w:sz w:val="24"/>
          <w:szCs w:val="24"/>
        </w:rPr>
      </w:pPr>
    </w:p>
    <w:p w14:paraId="60AA1491" w14:textId="188EDBC7" w:rsidR="001A2178" w:rsidRPr="00D06274" w:rsidRDefault="008826FA"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A key barrier to the effectiveness of Clare’s Law is the hidden nature of domestic violence. The scheme relies on the accuracy of information held on the Police National Computer (PNC). This includes convictions, bail conditions, custodial history, pending prosecutions, cautions and other details</w:t>
      </w:r>
      <w:r w:rsidR="00812B5A">
        <w:rPr>
          <w:rFonts w:ascii="Times New Roman" w:hAnsi="Times New Roman" w:cs="Times New Roman"/>
          <w:color w:val="000000" w:themeColor="text1"/>
          <w:sz w:val="24"/>
          <w:szCs w:val="24"/>
        </w:rPr>
        <w:t xml:space="preserve"> (HMICFRS, 2023)</w:t>
      </w:r>
      <w:r w:rsidRPr="00D06274">
        <w:rPr>
          <w:rFonts w:ascii="Times New Roman" w:hAnsi="Times New Roman" w:cs="Times New Roman"/>
          <w:color w:val="000000" w:themeColor="text1"/>
          <w:sz w:val="24"/>
          <w:szCs w:val="24"/>
        </w:rPr>
        <w:t xml:space="preserve"> However, Douglas </w:t>
      </w:r>
      <w:r w:rsidR="001A2178" w:rsidRPr="00D06274">
        <w:rPr>
          <w:rFonts w:ascii="Times New Roman" w:hAnsi="Times New Roman" w:cs="Times New Roman"/>
          <w:color w:val="000000" w:themeColor="text1"/>
          <w:sz w:val="24"/>
          <w:szCs w:val="24"/>
        </w:rPr>
        <w:t>(</w:t>
      </w:r>
      <w:r w:rsidRPr="00D06274">
        <w:rPr>
          <w:rFonts w:ascii="Times New Roman" w:hAnsi="Times New Roman" w:cs="Times New Roman"/>
          <w:color w:val="000000" w:themeColor="text1"/>
          <w:sz w:val="24"/>
          <w:szCs w:val="24"/>
        </w:rPr>
        <w:t>2008</w:t>
      </w:r>
      <w:r w:rsidR="001A2178" w:rsidRPr="00D06274">
        <w:rPr>
          <w:rFonts w:ascii="Times New Roman" w:hAnsi="Times New Roman" w:cs="Times New Roman"/>
          <w:color w:val="000000" w:themeColor="text1"/>
          <w:sz w:val="24"/>
          <w:szCs w:val="24"/>
        </w:rPr>
        <w:t>)</w:t>
      </w:r>
      <w:r w:rsidRPr="00D06274">
        <w:rPr>
          <w:rFonts w:ascii="Times New Roman" w:hAnsi="Times New Roman" w:cs="Times New Roman"/>
          <w:color w:val="000000" w:themeColor="text1"/>
          <w:sz w:val="24"/>
          <w:szCs w:val="24"/>
        </w:rPr>
        <w:t xml:space="preserve">, MacQueen and Norris </w:t>
      </w:r>
      <w:r w:rsidR="001A2178" w:rsidRPr="00D06274">
        <w:rPr>
          <w:rFonts w:ascii="Times New Roman" w:hAnsi="Times New Roman" w:cs="Times New Roman"/>
          <w:color w:val="000000" w:themeColor="text1"/>
          <w:sz w:val="24"/>
          <w:szCs w:val="24"/>
        </w:rPr>
        <w:t>(</w:t>
      </w:r>
      <w:r w:rsidRPr="00D06274">
        <w:rPr>
          <w:rFonts w:ascii="Times New Roman" w:hAnsi="Times New Roman" w:cs="Times New Roman"/>
          <w:color w:val="000000" w:themeColor="text1"/>
          <w:sz w:val="24"/>
          <w:szCs w:val="24"/>
        </w:rPr>
        <w:t>2016</w:t>
      </w:r>
      <w:r w:rsidR="001A2178" w:rsidRPr="00D06274">
        <w:rPr>
          <w:rFonts w:ascii="Times New Roman" w:hAnsi="Times New Roman" w:cs="Times New Roman"/>
          <w:color w:val="000000" w:themeColor="text1"/>
          <w:sz w:val="24"/>
          <w:szCs w:val="24"/>
        </w:rPr>
        <w:t>)</w:t>
      </w:r>
      <w:r w:rsidRPr="00D06274">
        <w:rPr>
          <w:rFonts w:ascii="Times New Roman" w:hAnsi="Times New Roman" w:cs="Times New Roman"/>
          <w:color w:val="000000" w:themeColor="text1"/>
          <w:sz w:val="24"/>
          <w:szCs w:val="24"/>
        </w:rPr>
        <w:t xml:space="preserve">, state that domestic violence is significantly underreported therefore the latest information on the subject may not be accurate. Starmer (2011) noted that in the period of 2009/2010 over 650 domestic violence cases failed at the conviction stage due to victim unwillingness to attend court or a victim statement retraction. </w:t>
      </w:r>
    </w:p>
    <w:p w14:paraId="7024C369" w14:textId="43A9B5A3" w:rsidR="00F15B24" w:rsidRPr="00D06274" w:rsidRDefault="008826FA"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Due to this, it may be found that an individual under the right to ask scheme may be told that the person in question, does not have a recorded history of violence, as it is not recorded on PNC.</w:t>
      </w:r>
      <w:r w:rsidR="00C61B55" w:rsidRPr="00D06274">
        <w:rPr>
          <w:rFonts w:ascii="Times New Roman" w:hAnsi="Times New Roman" w:cs="Times New Roman"/>
          <w:color w:val="000000" w:themeColor="text1"/>
          <w:sz w:val="24"/>
          <w:szCs w:val="24"/>
        </w:rPr>
        <w:t xml:space="preserve"> </w:t>
      </w:r>
      <w:r w:rsidR="00C61B55" w:rsidRPr="00D06274">
        <w:rPr>
          <w:rFonts w:ascii="Times New Roman" w:hAnsi="Times New Roman" w:cs="Times New Roman"/>
          <w:color w:val="auto"/>
          <w:sz w:val="24"/>
          <w:szCs w:val="24"/>
          <w:shd w:val="clear" w:color="auto" w:fill="FFFFFF"/>
        </w:rPr>
        <w:t>As stated by </w:t>
      </w:r>
      <w:r w:rsidR="00C61B55" w:rsidRPr="00D06274">
        <w:rPr>
          <w:rFonts w:ascii="Times New Roman" w:hAnsi="Times New Roman" w:cs="Times New Roman"/>
          <w:color w:val="auto"/>
          <w:sz w:val="24"/>
          <w:szCs w:val="24"/>
        </w:rPr>
        <w:t>Kelly and Farthing (2012)</w:t>
      </w:r>
      <w:r w:rsidR="00C61B55" w:rsidRPr="00D06274">
        <w:rPr>
          <w:rFonts w:ascii="Times New Roman" w:hAnsi="Times New Roman" w:cs="Times New Roman"/>
          <w:color w:val="auto"/>
          <w:sz w:val="24"/>
          <w:szCs w:val="24"/>
          <w:shd w:val="clear" w:color="auto" w:fill="FFFFFF"/>
        </w:rPr>
        <w:t xml:space="preserve"> the scheme ‘risks lulling people into a false sense of security that they can know everything about another person’s past actions and their future behaviour’.</w:t>
      </w:r>
    </w:p>
    <w:p w14:paraId="27517831" w14:textId="7B7CB8A1" w:rsidR="005C0578" w:rsidRPr="00D06274" w:rsidRDefault="005C0578"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r>
    </w:p>
    <w:p w14:paraId="6324524F" w14:textId="6BF76C3F" w:rsidR="00652047" w:rsidRPr="00D06274" w:rsidRDefault="00652047"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In the Clare Wood case, the Independent Police Complaints Commission (IPCC) found that police were aware of her </w:t>
      </w:r>
      <w:r w:rsidR="00174EB1" w:rsidRPr="00D06274">
        <w:rPr>
          <w:rFonts w:ascii="Times New Roman" w:hAnsi="Times New Roman" w:cs="Times New Roman"/>
          <w:color w:val="000000" w:themeColor="text1"/>
          <w:sz w:val="24"/>
          <w:szCs w:val="24"/>
        </w:rPr>
        <w:t>murderer’s</w:t>
      </w:r>
      <w:r w:rsidRPr="00D06274">
        <w:rPr>
          <w:rFonts w:ascii="Times New Roman" w:hAnsi="Times New Roman" w:cs="Times New Roman"/>
          <w:color w:val="000000" w:themeColor="text1"/>
          <w:sz w:val="24"/>
          <w:szCs w:val="24"/>
        </w:rPr>
        <w:t xml:space="preserve"> </w:t>
      </w:r>
      <w:r w:rsidR="00174EB1" w:rsidRPr="00D06274">
        <w:rPr>
          <w:rFonts w:ascii="Times New Roman" w:hAnsi="Times New Roman" w:cs="Times New Roman"/>
          <w:color w:val="000000" w:themeColor="text1"/>
          <w:sz w:val="24"/>
          <w:szCs w:val="24"/>
        </w:rPr>
        <w:t>background but</w:t>
      </w:r>
      <w:r w:rsidRPr="00D06274">
        <w:rPr>
          <w:rFonts w:ascii="Times New Roman" w:hAnsi="Times New Roman" w:cs="Times New Roman"/>
          <w:color w:val="000000" w:themeColor="text1"/>
          <w:sz w:val="24"/>
          <w:szCs w:val="24"/>
        </w:rPr>
        <w:t xml:space="preserve"> had underestimated the risk he posed. The report stated that there was no missed opportunity to prevent the murder (Lucy Reed 2011).</w:t>
      </w:r>
    </w:p>
    <w:p w14:paraId="4D40C0A6" w14:textId="77777777" w:rsidR="00174EB1" w:rsidRPr="00D06274" w:rsidRDefault="00174EB1" w:rsidP="00D06274">
      <w:pPr>
        <w:spacing w:line="480" w:lineRule="auto"/>
        <w:ind w:right="237"/>
        <w:jc w:val="both"/>
        <w:rPr>
          <w:rFonts w:ascii="Times New Roman" w:hAnsi="Times New Roman" w:cs="Times New Roman"/>
          <w:color w:val="000000" w:themeColor="text1"/>
          <w:sz w:val="24"/>
          <w:szCs w:val="24"/>
        </w:rPr>
      </w:pPr>
    </w:p>
    <w:p w14:paraId="78CE122C" w14:textId="0364663E" w:rsidR="00652047" w:rsidRPr="00D06274" w:rsidRDefault="00174EB1"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Another strategy that assists with effective policing in challenging domestic situations is the use of Domestic Violence Protection Notices (DVPN) and Domestic Violence Protection Orders (DVPO). These were rolled out across all 43 police forces in </w:t>
      </w:r>
      <w:r w:rsidRPr="00D06274">
        <w:rPr>
          <w:rFonts w:ascii="Times New Roman" w:hAnsi="Times New Roman" w:cs="Times New Roman"/>
          <w:color w:val="000000" w:themeColor="text1"/>
          <w:sz w:val="24"/>
          <w:szCs w:val="24"/>
        </w:rPr>
        <w:lastRenderedPageBreak/>
        <w:t>England and Wales in 2014</w:t>
      </w:r>
      <w:r w:rsidR="00812B5A">
        <w:rPr>
          <w:rFonts w:ascii="Times New Roman" w:hAnsi="Times New Roman" w:cs="Times New Roman"/>
          <w:color w:val="000000" w:themeColor="text1"/>
          <w:sz w:val="24"/>
          <w:szCs w:val="24"/>
        </w:rPr>
        <w:t xml:space="preserve"> (Home Office, 2016).</w:t>
      </w:r>
      <w:r w:rsidRPr="00D06274">
        <w:rPr>
          <w:rFonts w:ascii="Times New Roman" w:hAnsi="Times New Roman" w:cs="Times New Roman"/>
          <w:color w:val="000000" w:themeColor="text1"/>
          <w:sz w:val="24"/>
          <w:szCs w:val="24"/>
        </w:rPr>
        <w:t xml:space="preserve"> DVPOs are used to protect the victim by placing protective measures in place such as prohibiting the perpetrator from contacting them directly and indirectly and attending at their home address. This is often in the immediate aftermath of a domestic violence incident. DVPOs are issued when there is insufficient evidence to charge a perpetrator, but the victim is still deemed as vulnerable and a risk to harm, so therefore needs protecting by police and other agencies</w:t>
      </w:r>
      <w:r w:rsidR="00812B5A">
        <w:rPr>
          <w:rFonts w:ascii="Times New Roman" w:hAnsi="Times New Roman" w:cs="Times New Roman"/>
          <w:color w:val="000000" w:themeColor="text1"/>
          <w:sz w:val="24"/>
          <w:szCs w:val="24"/>
        </w:rPr>
        <w:t xml:space="preserve"> (Home Office, 2016).</w:t>
      </w:r>
    </w:p>
    <w:p w14:paraId="5D5ACBF9" w14:textId="77777777" w:rsidR="00174EB1" w:rsidRPr="00D06274" w:rsidRDefault="00174EB1" w:rsidP="00D06274">
      <w:pPr>
        <w:spacing w:line="480" w:lineRule="auto"/>
        <w:ind w:right="237"/>
        <w:jc w:val="both"/>
        <w:rPr>
          <w:rFonts w:ascii="Times New Roman" w:hAnsi="Times New Roman" w:cs="Times New Roman"/>
          <w:color w:val="000000" w:themeColor="text1"/>
          <w:sz w:val="24"/>
          <w:szCs w:val="24"/>
        </w:rPr>
      </w:pPr>
    </w:p>
    <w:p w14:paraId="675B56D4" w14:textId="0A319B78" w:rsidR="0047642C" w:rsidRPr="00D06274" w:rsidRDefault="00174EB1"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A DVPN is first issued to the perpetrator by the police</w:t>
      </w:r>
      <w:r w:rsidR="0047642C" w:rsidRPr="00D06274">
        <w:rPr>
          <w:rFonts w:ascii="Times New Roman" w:hAnsi="Times New Roman" w:cs="Times New Roman"/>
          <w:color w:val="000000" w:themeColor="text1"/>
          <w:sz w:val="24"/>
          <w:szCs w:val="24"/>
        </w:rPr>
        <w:t xml:space="preserve">, and this provides the victim with immediate protection. An application by police must be made to a </w:t>
      </w:r>
      <w:r w:rsidR="00295FA9" w:rsidRPr="00D06274">
        <w:rPr>
          <w:rFonts w:ascii="Times New Roman" w:hAnsi="Times New Roman" w:cs="Times New Roman"/>
          <w:color w:val="000000" w:themeColor="text1"/>
          <w:sz w:val="24"/>
          <w:szCs w:val="24"/>
        </w:rPr>
        <w:t>magistrate’s</w:t>
      </w:r>
      <w:r w:rsidR="0047642C" w:rsidRPr="00D06274">
        <w:rPr>
          <w:rFonts w:ascii="Times New Roman" w:hAnsi="Times New Roman" w:cs="Times New Roman"/>
          <w:color w:val="000000" w:themeColor="text1"/>
          <w:sz w:val="24"/>
          <w:szCs w:val="24"/>
        </w:rPr>
        <w:t xml:space="preserve"> court within 48 hours of the DVPN being served to the perpetrator. The DVPO will enable prohibitions whereby the perpetrator is not allowed to have contact with the victim and not return to the residence for up to 28 days.</w:t>
      </w:r>
      <w:r w:rsidR="006030C6" w:rsidRPr="00D06274">
        <w:rPr>
          <w:rFonts w:ascii="Times New Roman" w:hAnsi="Times New Roman" w:cs="Times New Roman"/>
          <w:color w:val="000000" w:themeColor="text1"/>
          <w:sz w:val="24"/>
          <w:szCs w:val="24"/>
        </w:rPr>
        <w:t xml:space="preserve"> </w:t>
      </w:r>
      <w:r w:rsidR="006030C6" w:rsidRPr="00D06274">
        <w:rPr>
          <w:rFonts w:ascii="Times New Roman" w:hAnsi="Times New Roman" w:cs="Times New Roman"/>
          <w:color w:val="auto"/>
          <w:sz w:val="24"/>
          <w:szCs w:val="24"/>
        </w:rPr>
        <w:t xml:space="preserve">DVPOs are short-term measures aimed at enhancing the police’s pro-active stance regarding domestic abuse, reducing repeat </w:t>
      </w:r>
      <w:r w:rsidR="00295FA9" w:rsidRPr="00D06274">
        <w:rPr>
          <w:rFonts w:ascii="Times New Roman" w:hAnsi="Times New Roman" w:cs="Times New Roman"/>
          <w:color w:val="auto"/>
          <w:sz w:val="24"/>
          <w:szCs w:val="24"/>
        </w:rPr>
        <w:t>victimisation,</w:t>
      </w:r>
      <w:r w:rsidR="006030C6" w:rsidRPr="00D06274">
        <w:rPr>
          <w:rFonts w:ascii="Times New Roman" w:hAnsi="Times New Roman" w:cs="Times New Roman"/>
          <w:color w:val="auto"/>
          <w:sz w:val="24"/>
          <w:szCs w:val="24"/>
        </w:rPr>
        <w:t xml:space="preserve"> and providing victims with more time to consider long-term strategies (Home Office 2016).</w:t>
      </w:r>
    </w:p>
    <w:p w14:paraId="7EDBA970" w14:textId="77777777" w:rsidR="006030C6" w:rsidRPr="00D06274" w:rsidRDefault="006030C6" w:rsidP="00D06274">
      <w:pPr>
        <w:spacing w:line="480" w:lineRule="auto"/>
        <w:ind w:right="237"/>
        <w:jc w:val="both"/>
        <w:rPr>
          <w:rFonts w:ascii="Times New Roman" w:hAnsi="Times New Roman" w:cs="Times New Roman"/>
          <w:color w:val="000000" w:themeColor="text1"/>
          <w:sz w:val="24"/>
          <w:szCs w:val="24"/>
        </w:rPr>
      </w:pPr>
    </w:p>
    <w:p w14:paraId="133FA0BE" w14:textId="77777777" w:rsidR="00295FA9" w:rsidRPr="00D06274" w:rsidRDefault="006030C6"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A strength of DVPN and DVPOs are that they allow the victim to have breathing space from the perpetrator and it allows support agencies to communicate with the victim to give them support and guidance on next steps.</w:t>
      </w:r>
      <w:r w:rsidR="00295FA9" w:rsidRPr="00D06274">
        <w:rPr>
          <w:rFonts w:ascii="Times New Roman" w:hAnsi="Times New Roman" w:cs="Times New Roman"/>
          <w:color w:val="000000" w:themeColor="text1"/>
          <w:sz w:val="24"/>
          <w:szCs w:val="24"/>
        </w:rPr>
        <w:t xml:space="preserve"> </w:t>
      </w:r>
    </w:p>
    <w:p w14:paraId="0BC5BB45" w14:textId="77777777" w:rsidR="00295FA9" w:rsidRPr="00D06274" w:rsidRDefault="00295FA9" w:rsidP="00D06274">
      <w:pPr>
        <w:spacing w:line="480" w:lineRule="auto"/>
        <w:ind w:right="237"/>
        <w:jc w:val="both"/>
        <w:rPr>
          <w:rFonts w:ascii="Times New Roman" w:hAnsi="Times New Roman" w:cs="Times New Roman"/>
          <w:color w:val="000000" w:themeColor="text1"/>
          <w:sz w:val="24"/>
          <w:szCs w:val="24"/>
        </w:rPr>
      </w:pPr>
    </w:p>
    <w:p w14:paraId="6ABF320E" w14:textId="48598241" w:rsidR="00295FA9" w:rsidRPr="00D06274" w:rsidRDefault="00295FA9" w:rsidP="00D06274">
      <w:pPr>
        <w:spacing w:line="480" w:lineRule="auto"/>
        <w:ind w:right="237" w:firstLine="720"/>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Research by London’s Metropolitan Police Service (MPS) involving application and issuing of DVPNs and DVPOs between 2016 and 2017 was conducted to assess the success rate. 245 DVPNs and DVPOs were served and 10 cases where the DVPOs were not served. This shows there was a 94.5% success rate in securing DVPOs.</w:t>
      </w:r>
    </w:p>
    <w:p w14:paraId="7289089B" w14:textId="77777777" w:rsidR="00295FA9" w:rsidRPr="00D06274" w:rsidRDefault="00295FA9" w:rsidP="00D06274">
      <w:pPr>
        <w:spacing w:line="480" w:lineRule="auto"/>
        <w:ind w:right="237"/>
        <w:jc w:val="both"/>
        <w:rPr>
          <w:rFonts w:ascii="Times New Roman" w:hAnsi="Times New Roman" w:cs="Times New Roman"/>
          <w:color w:val="000000" w:themeColor="text1"/>
          <w:sz w:val="24"/>
          <w:szCs w:val="24"/>
        </w:rPr>
      </w:pPr>
    </w:p>
    <w:p w14:paraId="65906DED" w14:textId="19B328A5" w:rsidR="00295FA9" w:rsidRPr="00D06274" w:rsidRDefault="00295FA9"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However, the use of DVPNs and DVPOs do not provide a sound measure of success from the victim’s perspective as often they contact the police with a desire for the violence to stop and do not wish for their perpetrators arrested. In addition, there are often occasions whereby the DVPOs are breached by the perpetrator. Kelly et al. (2013) suggested that DVPOs and DVPNs were effective in reducing domestic abuse, compared to cases that had no further action after arrest. </w:t>
      </w:r>
      <w:r w:rsidR="006C315B" w:rsidRPr="00D06274">
        <w:rPr>
          <w:rFonts w:ascii="Times New Roman" w:hAnsi="Times New Roman" w:cs="Times New Roman"/>
          <w:color w:val="000000" w:themeColor="text1"/>
          <w:sz w:val="24"/>
          <w:szCs w:val="24"/>
        </w:rPr>
        <w:t xml:space="preserve">The research conducted by the MPS showed that 8% of the DVPOs that were issued, were breached. </w:t>
      </w:r>
      <w:r w:rsidRPr="00D06274">
        <w:rPr>
          <w:rFonts w:ascii="Times New Roman" w:hAnsi="Times New Roman" w:cs="Times New Roman"/>
          <w:color w:val="000000" w:themeColor="text1"/>
          <w:sz w:val="24"/>
          <w:szCs w:val="24"/>
        </w:rPr>
        <w:t>T</w:t>
      </w:r>
      <w:r w:rsidR="006C315B" w:rsidRPr="00D06274">
        <w:rPr>
          <w:rFonts w:ascii="Times New Roman" w:hAnsi="Times New Roman" w:cs="Times New Roman"/>
          <w:color w:val="000000" w:themeColor="text1"/>
          <w:sz w:val="24"/>
          <w:szCs w:val="24"/>
        </w:rPr>
        <w:t>h</w:t>
      </w:r>
      <w:r w:rsidRPr="00D06274">
        <w:rPr>
          <w:rFonts w:ascii="Times New Roman" w:hAnsi="Times New Roman" w:cs="Times New Roman"/>
          <w:color w:val="000000" w:themeColor="text1"/>
          <w:sz w:val="24"/>
          <w:szCs w:val="24"/>
        </w:rPr>
        <w:t xml:space="preserve">is is difficult to record however as not all breaches would be reported by the victims due to various reasons, so it is unclear to get an </w:t>
      </w:r>
      <w:r w:rsidR="006C315B" w:rsidRPr="00D06274">
        <w:rPr>
          <w:rFonts w:ascii="Times New Roman" w:hAnsi="Times New Roman" w:cs="Times New Roman"/>
          <w:color w:val="000000" w:themeColor="text1"/>
          <w:sz w:val="24"/>
          <w:szCs w:val="24"/>
        </w:rPr>
        <w:t>accurate statistic</w:t>
      </w:r>
      <w:r w:rsidRPr="00D06274">
        <w:rPr>
          <w:rFonts w:ascii="Times New Roman" w:hAnsi="Times New Roman" w:cs="Times New Roman"/>
          <w:color w:val="000000" w:themeColor="text1"/>
          <w:sz w:val="24"/>
          <w:szCs w:val="24"/>
        </w:rPr>
        <w:t xml:space="preserve"> when it comes to breaches of the DVPOs.</w:t>
      </w:r>
    </w:p>
    <w:p w14:paraId="5B4C9264" w14:textId="77777777" w:rsidR="00EE204F" w:rsidRPr="00D06274" w:rsidRDefault="00EE204F" w:rsidP="00D06274">
      <w:pPr>
        <w:spacing w:line="480" w:lineRule="auto"/>
        <w:ind w:right="237"/>
        <w:jc w:val="both"/>
        <w:rPr>
          <w:rFonts w:ascii="Times New Roman" w:hAnsi="Times New Roman" w:cs="Times New Roman"/>
          <w:color w:val="000000" w:themeColor="text1"/>
          <w:sz w:val="24"/>
          <w:szCs w:val="24"/>
        </w:rPr>
      </w:pPr>
    </w:p>
    <w:p w14:paraId="1A2309AE" w14:textId="38371A26" w:rsidR="006C315B" w:rsidRPr="00D06274" w:rsidRDefault="006C315B"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 xml:space="preserve">Domestic Abuse Stalking and Harassment (DASH) is a checklist that can be completed to assess the level of risk between a victim and the perpetrator. </w:t>
      </w:r>
      <w:r w:rsidR="00EE204F" w:rsidRPr="00D06274">
        <w:rPr>
          <w:rFonts w:ascii="Times New Roman" w:hAnsi="Times New Roman" w:cs="Times New Roman"/>
          <w:color w:val="000000" w:themeColor="text1"/>
          <w:sz w:val="24"/>
          <w:szCs w:val="24"/>
        </w:rPr>
        <w:t xml:space="preserve">Police officers complete a DASH risk assessment when they complete a domestic abuse public protection notification. The questions are asked to the victim by police or non-police agencies, then the answers are used to identify, assess, and manage risk. The assessment is then rated as standard risk, medium risk or high risk. All assessments that are deemed as high risk will then be referred to MASH for multi-agency reduction discussion. </w:t>
      </w:r>
    </w:p>
    <w:p w14:paraId="6907D3F7" w14:textId="77777777" w:rsidR="00EE204F" w:rsidRPr="00D06274" w:rsidRDefault="00EE204F" w:rsidP="00D06274">
      <w:pPr>
        <w:spacing w:line="480" w:lineRule="auto"/>
        <w:ind w:right="237"/>
        <w:jc w:val="both"/>
        <w:rPr>
          <w:rFonts w:ascii="Times New Roman" w:hAnsi="Times New Roman" w:cs="Times New Roman"/>
          <w:color w:val="000000" w:themeColor="text1"/>
          <w:sz w:val="24"/>
          <w:szCs w:val="24"/>
        </w:rPr>
      </w:pPr>
    </w:p>
    <w:p w14:paraId="1091A8D7" w14:textId="2D3AA99C" w:rsidR="00EE204F" w:rsidRPr="00D06274" w:rsidRDefault="00EE204F"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DASH has strengths as this form can indicate the needs for urgent support and help by other agencies.</w:t>
      </w:r>
      <w:r w:rsidR="00A8100D" w:rsidRPr="00D06274">
        <w:rPr>
          <w:rFonts w:ascii="Times New Roman" w:hAnsi="Times New Roman" w:cs="Times New Roman"/>
          <w:color w:val="000000" w:themeColor="text1"/>
          <w:sz w:val="24"/>
          <w:szCs w:val="24"/>
        </w:rPr>
        <w:t xml:space="preserve"> It also allows agencies to communicate with another in order to protect those </w:t>
      </w:r>
      <w:r w:rsidR="006E47A6" w:rsidRPr="00D06274">
        <w:rPr>
          <w:rFonts w:ascii="Times New Roman" w:hAnsi="Times New Roman" w:cs="Times New Roman"/>
          <w:color w:val="000000" w:themeColor="text1"/>
          <w:sz w:val="24"/>
          <w:szCs w:val="24"/>
        </w:rPr>
        <w:t>involved and</w:t>
      </w:r>
      <w:r w:rsidR="00A8100D" w:rsidRPr="00D06274">
        <w:rPr>
          <w:rFonts w:ascii="Times New Roman" w:hAnsi="Times New Roman" w:cs="Times New Roman"/>
          <w:color w:val="000000" w:themeColor="text1"/>
          <w:sz w:val="24"/>
          <w:szCs w:val="24"/>
        </w:rPr>
        <w:t xml:space="preserve"> understand what each agency is doing to prevent them from any harm.</w:t>
      </w:r>
      <w:r w:rsidRPr="00D06274">
        <w:rPr>
          <w:rFonts w:ascii="Times New Roman" w:hAnsi="Times New Roman" w:cs="Times New Roman"/>
          <w:color w:val="000000" w:themeColor="text1"/>
          <w:sz w:val="24"/>
          <w:szCs w:val="24"/>
        </w:rPr>
        <w:t xml:space="preserve"> However, this is only</w:t>
      </w:r>
      <w:r w:rsidR="00A8100D" w:rsidRPr="00D06274">
        <w:rPr>
          <w:rFonts w:ascii="Times New Roman" w:hAnsi="Times New Roman" w:cs="Times New Roman"/>
          <w:color w:val="000000" w:themeColor="text1"/>
          <w:sz w:val="24"/>
          <w:szCs w:val="24"/>
        </w:rPr>
        <w:t xml:space="preserve"> beneficial</w:t>
      </w:r>
      <w:r w:rsidRPr="00D06274">
        <w:rPr>
          <w:rFonts w:ascii="Times New Roman" w:hAnsi="Times New Roman" w:cs="Times New Roman"/>
          <w:color w:val="000000" w:themeColor="text1"/>
          <w:sz w:val="24"/>
          <w:szCs w:val="24"/>
        </w:rPr>
        <w:t xml:space="preserve"> when the tool has been used properly. It has been noted by </w:t>
      </w:r>
      <w:r w:rsidRPr="00D06274">
        <w:rPr>
          <w:rFonts w:ascii="Times New Roman" w:hAnsi="Times New Roman" w:cs="Times New Roman"/>
          <w:color w:val="auto"/>
          <w:sz w:val="24"/>
          <w:szCs w:val="24"/>
        </w:rPr>
        <w:t xml:space="preserve">Amanda L. Robinson, Andy Myhill, Julia Wire, Jo Roberts and Nick Tilley in 2016 that the DASH tool was not applied consistently at the frontline, and that officers would </w:t>
      </w:r>
      <w:r w:rsidRPr="00D06274">
        <w:rPr>
          <w:rFonts w:ascii="Times New Roman" w:hAnsi="Times New Roman" w:cs="Times New Roman"/>
          <w:color w:val="auto"/>
          <w:sz w:val="24"/>
          <w:szCs w:val="24"/>
        </w:rPr>
        <w:lastRenderedPageBreak/>
        <w:t>sometimes use discretion not to submit a from, and that specific questions were altered or omitted.</w:t>
      </w:r>
    </w:p>
    <w:p w14:paraId="0325B2B9" w14:textId="77777777" w:rsidR="006030C6" w:rsidRPr="00D06274" w:rsidRDefault="006030C6" w:rsidP="00D06274">
      <w:pPr>
        <w:spacing w:line="480" w:lineRule="auto"/>
        <w:ind w:right="237"/>
        <w:jc w:val="both"/>
        <w:rPr>
          <w:rFonts w:ascii="Times New Roman" w:hAnsi="Times New Roman" w:cs="Times New Roman"/>
          <w:color w:val="000000" w:themeColor="text1"/>
          <w:sz w:val="24"/>
          <w:szCs w:val="24"/>
        </w:rPr>
      </w:pPr>
    </w:p>
    <w:p w14:paraId="153FB979" w14:textId="1ED6D92C" w:rsidR="006030C6" w:rsidRPr="00D06274" w:rsidRDefault="006C315B"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r>
    </w:p>
    <w:p w14:paraId="4D52160D" w14:textId="5D83DD1A" w:rsidR="006030C6" w:rsidRPr="00D06274" w:rsidRDefault="006C315B" w:rsidP="00D06274">
      <w:pPr>
        <w:spacing w:line="480" w:lineRule="auto"/>
        <w:ind w:right="237"/>
        <w:jc w:val="both"/>
        <w:rPr>
          <w:rFonts w:ascii="Times New Roman" w:hAnsi="Times New Roman" w:cs="Times New Roman"/>
          <w:color w:val="000000" w:themeColor="text1"/>
          <w:sz w:val="24"/>
          <w:szCs w:val="24"/>
        </w:rPr>
      </w:pPr>
      <w:r w:rsidRPr="00D06274">
        <w:rPr>
          <w:rFonts w:ascii="Times New Roman" w:hAnsi="Times New Roman" w:cs="Times New Roman"/>
          <w:color w:val="000000" w:themeColor="text1"/>
          <w:sz w:val="24"/>
          <w:szCs w:val="24"/>
        </w:rPr>
        <w:tab/>
        <w:t>In conclusion, there is not one successful strategy that police can use when dealing with challenging domestic incidents as there needs to be many factors involved. For example, Clare’s Law is beneficial in providing individuals with information that may prevent them from future harm, however what the individuals do with that information after it is disclosed to them, is out of our control. Again, the use of DVPNs and DVPOs is a good tool in enabling victims are supported after a domestic abuse incident which has not resulted in a charge or police decision such as bail, as it gives the victim some form of protection. However, if the DVPOs are not successful in court, then the victim is left with no protection.</w:t>
      </w:r>
    </w:p>
    <w:p w14:paraId="7E3275A4" w14:textId="77777777" w:rsidR="003C5DEB" w:rsidRDefault="003C5DEB" w:rsidP="00F94DCB">
      <w:pPr>
        <w:spacing w:line="360" w:lineRule="auto"/>
        <w:ind w:right="237"/>
        <w:jc w:val="both"/>
        <w:rPr>
          <w:color w:val="000000" w:themeColor="text1"/>
          <w:sz w:val="24"/>
          <w:szCs w:val="24"/>
        </w:rPr>
      </w:pPr>
    </w:p>
    <w:p w14:paraId="11F25EB3" w14:textId="77777777" w:rsidR="00320F08" w:rsidRDefault="00320F08" w:rsidP="00F94DCB">
      <w:pPr>
        <w:spacing w:line="360" w:lineRule="auto"/>
        <w:ind w:right="237"/>
        <w:jc w:val="both"/>
        <w:rPr>
          <w:color w:val="000000" w:themeColor="text1"/>
          <w:sz w:val="24"/>
          <w:szCs w:val="24"/>
        </w:rPr>
      </w:pPr>
    </w:p>
    <w:p w14:paraId="77A024F7" w14:textId="77777777" w:rsidR="00320F08" w:rsidRPr="00D06274" w:rsidRDefault="00320F08" w:rsidP="00320F08">
      <w:pPr>
        <w:overflowPunct/>
        <w:autoSpaceDE/>
        <w:autoSpaceDN/>
        <w:adjustRightInd/>
        <w:spacing w:line="480" w:lineRule="auto"/>
        <w:textAlignment w:val="auto"/>
        <w:rPr>
          <w:rFonts w:ascii="Times New Roman" w:hAnsi="Times New Roman" w:cs="Times New Roman"/>
          <w:b/>
          <w:bCs/>
          <w:sz w:val="24"/>
          <w:szCs w:val="24"/>
        </w:rPr>
      </w:pPr>
      <w:r w:rsidRPr="00D06274">
        <w:rPr>
          <w:rFonts w:ascii="Times New Roman" w:hAnsi="Times New Roman" w:cs="Times New Roman"/>
          <w:b/>
          <w:bCs/>
          <w:sz w:val="24"/>
          <w:szCs w:val="24"/>
        </w:rPr>
        <w:t>Reference regarding legislation</w:t>
      </w:r>
    </w:p>
    <w:p w14:paraId="38152DE0" w14:textId="77777777" w:rsidR="003C5DEB" w:rsidRDefault="003C5DEB" w:rsidP="00F94DCB">
      <w:pPr>
        <w:spacing w:line="360" w:lineRule="auto"/>
        <w:ind w:right="237"/>
        <w:jc w:val="both"/>
        <w:rPr>
          <w:color w:val="000000" w:themeColor="text1"/>
          <w:sz w:val="24"/>
          <w:szCs w:val="24"/>
        </w:rPr>
      </w:pPr>
    </w:p>
    <w:p w14:paraId="71BA0B7C"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r w:rsidRPr="00AA421E">
        <w:rPr>
          <w:rFonts w:ascii="Times New Roman" w:hAnsi="Times New Roman" w:cs="Times New Roman"/>
          <w:color w:val="000000" w:themeColor="text1"/>
          <w:sz w:val="24"/>
          <w:szCs w:val="24"/>
        </w:rPr>
        <w:t xml:space="preserve">Blackburn, K. and Graca, S. (2020) A critical reflection on the use and effectiveness of dvpns and dvpos ..., A critical reflection on the use and effectiveness of DVPNs and DVPOs. </w:t>
      </w:r>
    </w:p>
    <w:p w14:paraId="127C36AC" w14:textId="204A0DBD" w:rsidR="00AA421E" w:rsidRDefault="00AA421E" w:rsidP="003C5DEB">
      <w:pPr>
        <w:spacing w:line="480" w:lineRule="auto"/>
        <w:ind w:right="237"/>
        <w:jc w:val="both"/>
        <w:rPr>
          <w:rFonts w:ascii="Times New Roman" w:hAnsi="Times New Roman" w:cs="Times New Roman"/>
          <w:color w:val="000000" w:themeColor="text1"/>
          <w:sz w:val="24"/>
          <w:szCs w:val="24"/>
        </w:rPr>
      </w:pPr>
      <w:r w:rsidRPr="00AA421E">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at: </w:t>
      </w:r>
      <w:r w:rsidRPr="00AA421E">
        <w:rPr>
          <w:rFonts w:ascii="Times New Roman" w:hAnsi="Times New Roman" w:cs="Times New Roman"/>
          <w:color w:val="000000" w:themeColor="text1"/>
          <w:sz w:val="24"/>
          <w:szCs w:val="24"/>
        </w:rPr>
        <w:t>https://www.tandfonline.com/doi/full/10.1080/15614263.2020.1759059 (Accessed: 07 August 2023).</w:t>
      </w:r>
    </w:p>
    <w:p w14:paraId="2FC82711"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p>
    <w:p w14:paraId="17F51812"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p>
    <w:p w14:paraId="7957BA9A" w14:textId="2C8F7E82" w:rsidR="00A8100D" w:rsidRPr="003C5DEB" w:rsidRDefault="00812B5A"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College of Policing (20</w:t>
      </w:r>
      <w:r w:rsidR="003C5DEB" w:rsidRPr="003C5DEB">
        <w:rPr>
          <w:rFonts w:ascii="Times New Roman" w:hAnsi="Times New Roman" w:cs="Times New Roman"/>
          <w:color w:val="000000" w:themeColor="text1"/>
          <w:sz w:val="24"/>
          <w:szCs w:val="24"/>
        </w:rPr>
        <w:t>16</w:t>
      </w:r>
      <w:r w:rsidRPr="003C5DEB">
        <w:rPr>
          <w:rFonts w:ascii="Times New Roman" w:hAnsi="Times New Roman" w:cs="Times New Roman"/>
          <w:color w:val="000000" w:themeColor="text1"/>
          <w:sz w:val="24"/>
          <w:szCs w:val="24"/>
        </w:rPr>
        <w:t xml:space="preserve">) Risk-led policing of domestic abuse and the DASH risk model </w:t>
      </w:r>
    </w:p>
    <w:p w14:paraId="054BA589" w14:textId="6C2FE02F" w:rsidR="00812B5A" w:rsidRPr="003C5DEB" w:rsidRDefault="00812B5A" w:rsidP="003C5DEB">
      <w:pPr>
        <w:spacing w:line="480" w:lineRule="auto"/>
        <w:ind w:right="237"/>
        <w:jc w:val="both"/>
        <w:rPr>
          <w:rFonts w:ascii="Times New Roman" w:hAnsi="Times New Roman" w:cs="Times New Roman"/>
          <w:sz w:val="24"/>
          <w:szCs w:val="24"/>
        </w:rPr>
      </w:pPr>
      <w:r w:rsidRPr="003C5DEB">
        <w:rPr>
          <w:rFonts w:ascii="Times New Roman" w:hAnsi="Times New Roman" w:cs="Times New Roman"/>
          <w:color w:val="000000" w:themeColor="text1"/>
          <w:sz w:val="24"/>
          <w:szCs w:val="24"/>
        </w:rPr>
        <w:lastRenderedPageBreak/>
        <w:t xml:space="preserve">Available at: </w:t>
      </w:r>
      <w:r w:rsidRPr="003C5DEB">
        <w:rPr>
          <w:rFonts w:ascii="Times New Roman" w:hAnsi="Times New Roman" w:cs="Times New Roman"/>
          <w:sz w:val="24"/>
          <w:szCs w:val="24"/>
        </w:rPr>
        <w:t>https://library.college.police.uk/docs/college-of-policing/Risk-led-policing-2-2016.pdf</w:t>
      </w:r>
    </w:p>
    <w:p w14:paraId="140B246E" w14:textId="7A5E2853" w:rsidR="00A8100D" w:rsidRDefault="003C5DEB"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Accessed: (27 July 2023)</w:t>
      </w:r>
    </w:p>
    <w:p w14:paraId="6C07EC9B" w14:textId="77777777" w:rsidR="003C5DEB" w:rsidRDefault="003C5DEB" w:rsidP="00F94DCB">
      <w:pPr>
        <w:spacing w:line="360" w:lineRule="auto"/>
        <w:ind w:right="237"/>
        <w:jc w:val="both"/>
      </w:pPr>
    </w:p>
    <w:p w14:paraId="7588C2A9" w14:textId="77777777" w:rsidR="003C5DEB" w:rsidRDefault="003C5DEB" w:rsidP="00F94DCB">
      <w:pPr>
        <w:spacing w:line="360" w:lineRule="auto"/>
        <w:ind w:right="237"/>
        <w:jc w:val="both"/>
      </w:pPr>
    </w:p>
    <w:p w14:paraId="3E154C1D" w14:textId="08040A36" w:rsidR="003C5DEB" w:rsidRPr="003C5DEB" w:rsidRDefault="003C5DEB" w:rsidP="003C5DEB">
      <w:pPr>
        <w:spacing w:line="480" w:lineRule="auto"/>
        <w:ind w:right="237"/>
        <w:jc w:val="both"/>
        <w:rPr>
          <w:rFonts w:ascii="Times New Roman" w:hAnsi="Times New Roman" w:cs="Times New Roman"/>
          <w:sz w:val="24"/>
          <w:szCs w:val="24"/>
        </w:rPr>
      </w:pPr>
      <w:r w:rsidRPr="003C5DEB">
        <w:rPr>
          <w:rFonts w:ascii="Times New Roman" w:hAnsi="Times New Roman" w:cs="Times New Roman"/>
          <w:sz w:val="24"/>
          <w:szCs w:val="24"/>
        </w:rPr>
        <w:t xml:space="preserve">Clares Law (2014) </w:t>
      </w:r>
    </w:p>
    <w:p w14:paraId="2D8E5246" w14:textId="752442D5" w:rsidR="003C5DEB" w:rsidRPr="003C5DEB" w:rsidRDefault="003C5DEB" w:rsidP="003C5DEB">
      <w:pPr>
        <w:spacing w:line="480" w:lineRule="auto"/>
        <w:ind w:right="237"/>
        <w:jc w:val="both"/>
        <w:rPr>
          <w:rFonts w:ascii="Times New Roman" w:hAnsi="Times New Roman" w:cs="Times New Roman"/>
          <w:sz w:val="24"/>
          <w:szCs w:val="24"/>
        </w:rPr>
      </w:pPr>
      <w:r w:rsidRPr="003C5DEB">
        <w:rPr>
          <w:rFonts w:ascii="Times New Roman" w:hAnsi="Times New Roman" w:cs="Times New Roman"/>
          <w:sz w:val="24"/>
          <w:szCs w:val="24"/>
        </w:rPr>
        <w:t xml:space="preserve">Available at: </w:t>
      </w:r>
      <w:r w:rsidRPr="003C5DEB">
        <w:rPr>
          <w:rFonts w:ascii="Times New Roman" w:hAnsi="Times New Roman" w:cs="Times New Roman"/>
          <w:sz w:val="24"/>
          <w:szCs w:val="24"/>
        </w:rPr>
        <w:t>https://clares-law.com/</w:t>
      </w:r>
    </w:p>
    <w:p w14:paraId="1A1D09C8" w14:textId="77777777" w:rsidR="003C5DEB" w:rsidRDefault="003C5DEB"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Accessed: (27 July 2023)</w:t>
      </w:r>
    </w:p>
    <w:p w14:paraId="505BCFED"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p>
    <w:p w14:paraId="2CFC4F33"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p>
    <w:p w14:paraId="775AA4BD"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r w:rsidRPr="00AA421E">
        <w:rPr>
          <w:rFonts w:ascii="Times New Roman" w:hAnsi="Times New Roman" w:cs="Times New Roman"/>
          <w:color w:val="000000" w:themeColor="text1"/>
          <w:sz w:val="24"/>
          <w:szCs w:val="24"/>
        </w:rPr>
        <w:t xml:space="preserve">Dash risk assessment (2023) Middlesbrough Council. </w:t>
      </w:r>
    </w:p>
    <w:p w14:paraId="78D56BBD" w14:textId="18FA59B1" w:rsidR="00AA421E" w:rsidRDefault="00AA421E" w:rsidP="003C5DEB">
      <w:pPr>
        <w:spacing w:line="480" w:lineRule="auto"/>
        <w:ind w:right="237"/>
        <w:jc w:val="both"/>
        <w:rPr>
          <w:rFonts w:ascii="Times New Roman" w:hAnsi="Times New Roman" w:cs="Times New Roman"/>
          <w:color w:val="000000" w:themeColor="text1"/>
          <w:sz w:val="24"/>
          <w:szCs w:val="24"/>
        </w:rPr>
      </w:pPr>
      <w:r w:rsidRPr="00AA421E">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w:t>
      </w:r>
      <w:r w:rsidRPr="00AA421E">
        <w:rPr>
          <w:rFonts w:ascii="Times New Roman" w:hAnsi="Times New Roman" w:cs="Times New Roman"/>
          <w:color w:val="000000" w:themeColor="text1"/>
          <w:sz w:val="24"/>
          <w:szCs w:val="24"/>
        </w:rPr>
        <w:t>at: https://www.middlesbrough.gov.uk/crime-and-safety/domestic-abuse/one-minute-guides/dash-risk-assessment/ (Accessed: 07 August 2023).</w:t>
      </w:r>
    </w:p>
    <w:p w14:paraId="16072091" w14:textId="77777777" w:rsidR="00320F08" w:rsidRDefault="00320F08" w:rsidP="003C5DEB">
      <w:pPr>
        <w:spacing w:line="480" w:lineRule="auto"/>
        <w:ind w:right="237"/>
        <w:jc w:val="both"/>
        <w:rPr>
          <w:rFonts w:ascii="Times New Roman" w:hAnsi="Times New Roman" w:cs="Times New Roman"/>
          <w:color w:val="000000" w:themeColor="text1"/>
          <w:sz w:val="24"/>
          <w:szCs w:val="24"/>
        </w:rPr>
      </w:pPr>
    </w:p>
    <w:p w14:paraId="11F000B6" w14:textId="77777777" w:rsidR="00320F08" w:rsidRDefault="00320F08" w:rsidP="003C5DEB">
      <w:pPr>
        <w:spacing w:line="480" w:lineRule="auto"/>
        <w:ind w:right="237"/>
        <w:jc w:val="both"/>
        <w:rPr>
          <w:rFonts w:ascii="Times New Roman" w:hAnsi="Times New Roman" w:cs="Times New Roman"/>
          <w:color w:val="000000" w:themeColor="text1"/>
          <w:sz w:val="24"/>
          <w:szCs w:val="24"/>
        </w:rPr>
      </w:pPr>
    </w:p>
    <w:p w14:paraId="0522F1AD" w14:textId="5529D2C0" w:rsidR="00320F08" w:rsidRDefault="00320F08" w:rsidP="003C5DEB">
      <w:pPr>
        <w:spacing w:line="480" w:lineRule="auto"/>
        <w:ind w:right="237"/>
        <w:jc w:val="both"/>
        <w:rPr>
          <w:rFonts w:ascii="Times New Roman" w:hAnsi="Times New Roman" w:cs="Times New Roman"/>
          <w:color w:val="000000" w:themeColor="text1"/>
          <w:sz w:val="24"/>
          <w:szCs w:val="24"/>
        </w:rPr>
      </w:pPr>
      <w:r w:rsidRPr="00320F08">
        <w:rPr>
          <w:rFonts w:ascii="Times New Roman" w:hAnsi="Times New Roman" w:cs="Times New Roman"/>
          <w:color w:val="000000" w:themeColor="text1"/>
          <w:sz w:val="24"/>
          <w:szCs w:val="24"/>
        </w:rPr>
        <w:t>Fitz-Gibbon, K. and Walklate, S. (2016) ‘The efficacy of Clare’s Law in domestic violence law reform in England and Wales’, Criminology &amp;amp; Criminal Justice, 17(3), pp. 284–300. doi:10.1177/1748895816671383.</w:t>
      </w:r>
    </w:p>
    <w:p w14:paraId="42261C39" w14:textId="47F719B3" w:rsidR="003C5DEB" w:rsidRDefault="003C5DEB" w:rsidP="00F94DCB">
      <w:pPr>
        <w:spacing w:line="360" w:lineRule="auto"/>
        <w:ind w:right="237"/>
        <w:jc w:val="both"/>
        <w:rPr>
          <w:rFonts w:ascii="Times New Roman" w:hAnsi="Times New Roman" w:cs="Times New Roman"/>
          <w:color w:val="000000" w:themeColor="text1"/>
          <w:sz w:val="24"/>
          <w:szCs w:val="24"/>
        </w:rPr>
      </w:pPr>
    </w:p>
    <w:p w14:paraId="2C32DDE8" w14:textId="77777777" w:rsidR="00AA421E" w:rsidRDefault="00AA421E" w:rsidP="00F94DCB">
      <w:pPr>
        <w:spacing w:line="360" w:lineRule="auto"/>
        <w:ind w:right="237"/>
        <w:jc w:val="both"/>
        <w:rPr>
          <w:rFonts w:ascii="Times New Roman" w:hAnsi="Times New Roman" w:cs="Times New Roman"/>
          <w:color w:val="000000" w:themeColor="text1"/>
          <w:sz w:val="24"/>
          <w:szCs w:val="24"/>
        </w:rPr>
      </w:pPr>
    </w:p>
    <w:p w14:paraId="0B49300C" w14:textId="77777777" w:rsidR="003C5DEB" w:rsidRDefault="003C5DEB"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 xml:space="preserve">The Pros and cons of Clare’s law (2013) Vardags. </w:t>
      </w:r>
    </w:p>
    <w:p w14:paraId="11C4E68C" w14:textId="59FAF08F" w:rsidR="003C5DEB" w:rsidRDefault="003C5DEB"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 xml:space="preserve">Available at: </w:t>
      </w:r>
      <w:r w:rsidRPr="00A966BD">
        <w:rPr>
          <w:rFonts w:ascii="Times New Roman" w:hAnsi="Times New Roman" w:cs="Times New Roman"/>
          <w:color w:val="000000" w:themeColor="text1"/>
          <w:sz w:val="24"/>
          <w:szCs w:val="24"/>
        </w:rPr>
        <w:t>https://vardags.com/family-law/the-pros-and-cons-of-clares-law</w:t>
      </w:r>
      <w:r w:rsidRPr="003C5DEB">
        <w:rPr>
          <w:rFonts w:ascii="Times New Roman" w:hAnsi="Times New Roman" w:cs="Times New Roman"/>
          <w:color w:val="000000" w:themeColor="text1"/>
          <w:sz w:val="24"/>
          <w:szCs w:val="24"/>
        </w:rPr>
        <w:t xml:space="preserve"> </w:t>
      </w:r>
    </w:p>
    <w:p w14:paraId="49CD4673" w14:textId="77777777" w:rsidR="003C5DEB" w:rsidRDefault="003C5DEB" w:rsidP="003C5DEB">
      <w:pPr>
        <w:spacing w:line="480" w:lineRule="auto"/>
        <w:ind w:right="237"/>
        <w:jc w:val="both"/>
        <w:rPr>
          <w:rFonts w:ascii="Times New Roman" w:hAnsi="Times New Roman" w:cs="Times New Roman"/>
          <w:color w:val="000000" w:themeColor="text1"/>
          <w:sz w:val="24"/>
          <w:szCs w:val="24"/>
        </w:rPr>
      </w:pPr>
      <w:r w:rsidRPr="003C5DEB">
        <w:rPr>
          <w:rFonts w:ascii="Times New Roman" w:hAnsi="Times New Roman" w:cs="Times New Roman"/>
          <w:color w:val="000000" w:themeColor="text1"/>
          <w:sz w:val="24"/>
          <w:szCs w:val="24"/>
        </w:rPr>
        <w:t>(Accessed: 07 August 2023).</w:t>
      </w:r>
    </w:p>
    <w:p w14:paraId="2442EBB8" w14:textId="77777777" w:rsidR="00AA421E" w:rsidRDefault="00AA421E" w:rsidP="003C5DEB">
      <w:pPr>
        <w:spacing w:line="480" w:lineRule="auto"/>
        <w:ind w:right="237"/>
        <w:jc w:val="both"/>
        <w:rPr>
          <w:rFonts w:ascii="Times New Roman" w:hAnsi="Times New Roman" w:cs="Times New Roman"/>
          <w:color w:val="000000" w:themeColor="text1"/>
          <w:sz w:val="24"/>
          <w:szCs w:val="24"/>
        </w:rPr>
      </w:pPr>
    </w:p>
    <w:p w14:paraId="271E6CE4" w14:textId="77777777" w:rsidR="003C5DEB" w:rsidRDefault="003C5DEB" w:rsidP="00F94DCB">
      <w:pPr>
        <w:spacing w:line="360" w:lineRule="auto"/>
        <w:ind w:right="237"/>
        <w:jc w:val="both"/>
        <w:rPr>
          <w:rFonts w:ascii="Times New Roman" w:hAnsi="Times New Roman" w:cs="Times New Roman"/>
          <w:color w:val="000000" w:themeColor="text1"/>
          <w:sz w:val="24"/>
          <w:szCs w:val="24"/>
        </w:rPr>
      </w:pPr>
    </w:p>
    <w:p w14:paraId="35803CA8" w14:textId="5F994D3C" w:rsidR="003C5DEB" w:rsidRDefault="003C5DEB" w:rsidP="003C5DEB">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UK Government (2022) Domestic Violence Protection Notices (DVPNs) and Domestic Violence Protection Orders (DVPOs) guidance </w:t>
      </w:r>
    </w:p>
    <w:p w14:paraId="62C9F124" w14:textId="6EB5ADA1" w:rsidR="003C5DEB" w:rsidRDefault="003C5DEB" w:rsidP="003C5DEB">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Available at: </w:t>
      </w:r>
      <w:r w:rsidRPr="003C5DEB">
        <w:rPr>
          <w:rFonts w:ascii="Times New Roman" w:hAnsi="Times New Roman" w:cs="Times New Roman"/>
          <w:color w:val="000000" w:themeColor="text1"/>
          <w:sz w:val="24"/>
          <w:szCs w:val="24"/>
        </w:rPr>
        <w:t>https://www.gov.uk/government/publications/domestic-violence-protection-orders/domestic-violence-protection-notices-dvpns-and-domestic-violence-protection-orders-dvpos-guidance-sections-24-33-crime-and-security-act-2010</w:t>
      </w:r>
    </w:p>
    <w:p w14:paraId="34DE4BE5" w14:textId="482541DC" w:rsidR="003C5DEB" w:rsidRDefault="003C5DEB" w:rsidP="003C5DEB">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Accessed: (29 July 2023)</w:t>
      </w:r>
    </w:p>
    <w:p w14:paraId="05673725" w14:textId="77777777" w:rsidR="003C5DEB" w:rsidRDefault="003C5DEB" w:rsidP="003C5DEB">
      <w:pPr>
        <w:spacing w:line="480" w:lineRule="auto"/>
        <w:ind w:right="237"/>
        <w:jc w:val="both"/>
        <w:rPr>
          <w:rFonts w:ascii="Times New Roman" w:hAnsi="Times New Roman" w:cs="Times New Roman"/>
          <w:color w:val="000000" w:themeColor="text1"/>
          <w:sz w:val="24"/>
          <w:szCs w:val="24"/>
        </w:rPr>
      </w:pPr>
    </w:p>
    <w:p w14:paraId="053C704F" w14:textId="77777777" w:rsidR="00320F08" w:rsidRDefault="00320F08" w:rsidP="003C5DEB">
      <w:pPr>
        <w:spacing w:line="480" w:lineRule="auto"/>
        <w:ind w:right="237"/>
        <w:jc w:val="both"/>
        <w:rPr>
          <w:rFonts w:ascii="Times New Roman" w:hAnsi="Times New Roman" w:cs="Times New Roman"/>
          <w:color w:val="000000" w:themeColor="text1"/>
          <w:sz w:val="24"/>
          <w:szCs w:val="24"/>
        </w:rPr>
      </w:pPr>
    </w:p>
    <w:p w14:paraId="1FBB28C7" w14:textId="596EFA5A" w:rsidR="003C5DEB" w:rsidRDefault="003C5DEB" w:rsidP="00A966BD">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UK Government (2022) Pre-charge bail: Police, Crime, Sentencing and Court</w:t>
      </w:r>
      <w:r w:rsidR="00A966BD">
        <w:rPr>
          <w:rFonts w:ascii="Times New Roman" w:hAnsi="Times New Roman" w:cs="Times New Roman"/>
          <w:color w:val="000000" w:themeColor="text1"/>
          <w:sz w:val="24"/>
          <w:szCs w:val="24"/>
        </w:rPr>
        <w:t>s Act 2022</w:t>
      </w:r>
    </w:p>
    <w:p w14:paraId="0ABA6F78" w14:textId="6E29875F" w:rsidR="00A966BD" w:rsidRDefault="00A966BD" w:rsidP="003C5DEB">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Available at: </w:t>
      </w:r>
      <w:r w:rsidRPr="00A966BD">
        <w:rPr>
          <w:rFonts w:ascii="Times New Roman" w:hAnsi="Times New Roman" w:cs="Times New Roman"/>
          <w:color w:val="000000" w:themeColor="text1"/>
          <w:sz w:val="24"/>
          <w:szCs w:val="24"/>
        </w:rPr>
        <w:t>https://www.gov.uk/government/publications/police-crime-sentencing-and-courts-bill-2021-factsheets/police-crime-sentencing-and-courts-bill-2021-pre-charge-bail-factsheet</w:t>
      </w:r>
    </w:p>
    <w:p w14:paraId="2CD78183" w14:textId="01EC90D7" w:rsidR="00A966BD" w:rsidRDefault="00A966BD" w:rsidP="003C5DEB">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(Accessed: 30 July 2023)</w:t>
      </w:r>
    </w:p>
    <w:p w14:paraId="18DF5AEC" w14:textId="3FE97538" w:rsidR="00B734C8" w:rsidRDefault="00B734C8" w:rsidP="003C5DEB">
      <w:pPr>
        <w:tabs>
          <w:tab w:val="left" w:pos="4695"/>
        </w:tabs>
        <w:spacing w:line="480" w:lineRule="auto"/>
        <w:ind w:right="237"/>
        <w:jc w:val="both"/>
        <w:rPr>
          <w:rFonts w:ascii="Times New Roman" w:hAnsi="Times New Roman" w:cs="Times New Roman"/>
          <w:sz w:val="24"/>
          <w:szCs w:val="24"/>
        </w:rPr>
      </w:pPr>
    </w:p>
    <w:p w14:paraId="38C0724F" w14:textId="77777777" w:rsidR="00320F08" w:rsidRDefault="00320F08" w:rsidP="003C5DEB">
      <w:pPr>
        <w:tabs>
          <w:tab w:val="left" w:pos="4695"/>
        </w:tabs>
        <w:spacing w:line="480" w:lineRule="auto"/>
        <w:ind w:right="237"/>
        <w:jc w:val="both"/>
        <w:rPr>
          <w:rFonts w:ascii="Times New Roman" w:hAnsi="Times New Roman" w:cs="Times New Roman"/>
          <w:sz w:val="24"/>
          <w:szCs w:val="24"/>
        </w:rPr>
      </w:pPr>
    </w:p>
    <w:p w14:paraId="4D1E4195" w14:textId="3D57FC2D" w:rsidR="00320F08" w:rsidRDefault="00320F08" w:rsidP="003C5DEB">
      <w:pPr>
        <w:tabs>
          <w:tab w:val="left" w:pos="4695"/>
        </w:tabs>
        <w:spacing w:line="480" w:lineRule="auto"/>
        <w:ind w:right="237"/>
        <w:jc w:val="both"/>
        <w:rPr>
          <w:rFonts w:ascii="Times New Roman" w:hAnsi="Times New Roman" w:cs="Times New Roman"/>
          <w:sz w:val="24"/>
          <w:szCs w:val="24"/>
        </w:rPr>
      </w:pPr>
      <w:r w:rsidRPr="00320F08">
        <w:rPr>
          <w:rFonts w:ascii="Times New Roman" w:hAnsi="Times New Roman" w:cs="Times New Roman"/>
          <w:sz w:val="24"/>
          <w:szCs w:val="24"/>
        </w:rPr>
        <w:t xml:space="preserve">Office for National Statistics (ONS). (2020). Domestic abuse victim characteristics, England and Wales: year ending March 2020. </w:t>
      </w:r>
    </w:p>
    <w:p w14:paraId="7E30881B" w14:textId="07133FD5" w:rsidR="00320F08" w:rsidRDefault="00320F08" w:rsidP="003C5DEB">
      <w:pPr>
        <w:tabs>
          <w:tab w:val="left" w:pos="4695"/>
        </w:tabs>
        <w:spacing w:line="480" w:lineRule="auto"/>
        <w:ind w:right="237"/>
        <w:jc w:val="both"/>
        <w:rPr>
          <w:rFonts w:ascii="Times New Roman" w:hAnsi="Times New Roman" w:cs="Times New Roman"/>
          <w:sz w:val="24"/>
          <w:szCs w:val="24"/>
        </w:rPr>
      </w:pPr>
      <w:r>
        <w:rPr>
          <w:rFonts w:ascii="Times New Roman" w:hAnsi="Times New Roman" w:cs="Times New Roman"/>
          <w:sz w:val="24"/>
          <w:szCs w:val="24"/>
        </w:rPr>
        <w:t>(Accessed: 1 August 2023)</w:t>
      </w:r>
    </w:p>
    <w:p w14:paraId="682E74B0" w14:textId="77777777" w:rsidR="00320F08" w:rsidRDefault="00320F08" w:rsidP="003C5DEB">
      <w:pPr>
        <w:tabs>
          <w:tab w:val="left" w:pos="4695"/>
        </w:tabs>
        <w:spacing w:line="480" w:lineRule="auto"/>
        <w:ind w:right="237"/>
        <w:jc w:val="both"/>
        <w:rPr>
          <w:rFonts w:ascii="Times New Roman" w:hAnsi="Times New Roman" w:cs="Times New Roman"/>
          <w:sz w:val="24"/>
          <w:szCs w:val="24"/>
        </w:rPr>
      </w:pPr>
    </w:p>
    <w:p w14:paraId="5DC4483F" w14:textId="77777777" w:rsidR="00320F08" w:rsidRDefault="00320F08" w:rsidP="003C5DEB">
      <w:pPr>
        <w:tabs>
          <w:tab w:val="left" w:pos="4695"/>
        </w:tabs>
        <w:spacing w:line="480" w:lineRule="auto"/>
        <w:ind w:right="237"/>
        <w:jc w:val="both"/>
        <w:rPr>
          <w:rFonts w:ascii="Times New Roman" w:hAnsi="Times New Roman" w:cs="Times New Roman"/>
          <w:sz w:val="24"/>
          <w:szCs w:val="24"/>
        </w:rPr>
      </w:pPr>
    </w:p>
    <w:p w14:paraId="3B420DA6" w14:textId="77777777" w:rsidR="00320F08" w:rsidRDefault="00320F08" w:rsidP="003C5DEB">
      <w:pPr>
        <w:tabs>
          <w:tab w:val="left" w:pos="4695"/>
        </w:tabs>
        <w:spacing w:line="480" w:lineRule="auto"/>
        <w:ind w:right="237"/>
        <w:jc w:val="both"/>
        <w:rPr>
          <w:rFonts w:ascii="Times New Roman" w:hAnsi="Times New Roman" w:cs="Times New Roman"/>
          <w:sz w:val="24"/>
          <w:szCs w:val="24"/>
        </w:rPr>
      </w:pPr>
      <w:r w:rsidRPr="00320F08">
        <w:rPr>
          <w:rFonts w:ascii="Times New Roman" w:hAnsi="Times New Roman" w:cs="Times New Roman"/>
          <w:sz w:val="24"/>
          <w:szCs w:val="24"/>
        </w:rPr>
        <w:t xml:space="preserve">Police National Computer Inspections (2018) His Majesty’s Inspectorate of Constabulary and Fire &amp; Rescue Services. </w:t>
      </w:r>
    </w:p>
    <w:p w14:paraId="0F707D43" w14:textId="4DD0A230" w:rsidR="00320F08" w:rsidRDefault="00320F08" w:rsidP="003C5DEB">
      <w:pPr>
        <w:tabs>
          <w:tab w:val="left" w:pos="4695"/>
        </w:tabs>
        <w:spacing w:line="480" w:lineRule="auto"/>
        <w:ind w:right="237"/>
        <w:jc w:val="both"/>
        <w:rPr>
          <w:rFonts w:ascii="Times New Roman" w:hAnsi="Times New Roman" w:cs="Times New Roman"/>
          <w:sz w:val="24"/>
          <w:szCs w:val="24"/>
        </w:rPr>
      </w:pPr>
      <w:r w:rsidRPr="00320F08">
        <w:rPr>
          <w:rFonts w:ascii="Times New Roman" w:hAnsi="Times New Roman" w:cs="Times New Roman"/>
          <w:sz w:val="24"/>
          <w:szCs w:val="24"/>
        </w:rPr>
        <w:t xml:space="preserve">Available at: https://www.justiceinspectorates.gov.uk/hmicfrs/our-work/article/police-national-computer-inspections/ </w:t>
      </w:r>
    </w:p>
    <w:p w14:paraId="35128B71" w14:textId="7012771D" w:rsidR="00320F08" w:rsidRDefault="00320F08" w:rsidP="003C5DEB">
      <w:pPr>
        <w:tabs>
          <w:tab w:val="left" w:pos="4695"/>
        </w:tabs>
        <w:spacing w:line="480" w:lineRule="auto"/>
        <w:ind w:right="237"/>
        <w:jc w:val="both"/>
        <w:rPr>
          <w:rFonts w:ascii="Times New Roman" w:hAnsi="Times New Roman" w:cs="Times New Roman"/>
          <w:sz w:val="24"/>
          <w:szCs w:val="24"/>
        </w:rPr>
      </w:pPr>
      <w:r w:rsidRPr="00320F08">
        <w:rPr>
          <w:rFonts w:ascii="Times New Roman" w:hAnsi="Times New Roman" w:cs="Times New Roman"/>
          <w:sz w:val="24"/>
          <w:szCs w:val="24"/>
        </w:rPr>
        <w:t>(Accessed: 07 August 2023).</w:t>
      </w:r>
    </w:p>
    <w:p w14:paraId="034C503E" w14:textId="77777777" w:rsidR="00AA421E" w:rsidRPr="003C5DEB" w:rsidRDefault="00AA421E" w:rsidP="003C5DEB">
      <w:pPr>
        <w:tabs>
          <w:tab w:val="left" w:pos="4695"/>
        </w:tabs>
        <w:spacing w:line="480" w:lineRule="auto"/>
        <w:ind w:right="237"/>
        <w:jc w:val="both"/>
        <w:rPr>
          <w:rFonts w:ascii="Times New Roman" w:hAnsi="Times New Roman" w:cs="Times New Roman"/>
          <w:sz w:val="24"/>
          <w:szCs w:val="24"/>
        </w:rPr>
      </w:pPr>
    </w:p>
    <w:p w14:paraId="39B0E7CE" w14:textId="5D5DDEB2" w:rsidR="003C5DEB" w:rsidRDefault="003C5DEB" w:rsidP="003C5DEB">
      <w:pPr>
        <w:tabs>
          <w:tab w:val="left" w:pos="4695"/>
        </w:tabs>
        <w:spacing w:line="480" w:lineRule="auto"/>
        <w:ind w:right="237"/>
        <w:jc w:val="both"/>
        <w:rPr>
          <w:rFonts w:ascii="Times New Roman" w:hAnsi="Times New Roman" w:cs="Times New Roman"/>
          <w:sz w:val="24"/>
          <w:szCs w:val="24"/>
        </w:rPr>
      </w:pPr>
      <w:r w:rsidRPr="003C5DEB">
        <w:rPr>
          <w:rFonts w:ascii="Times New Roman" w:hAnsi="Times New Roman" w:cs="Times New Roman"/>
          <w:sz w:val="24"/>
          <w:szCs w:val="24"/>
        </w:rPr>
        <w:lastRenderedPageBreak/>
        <w:t xml:space="preserve">Reed, L. (2011) Why Clare’s law won’t prevent domestic </w:t>
      </w:r>
      <w:r w:rsidR="00A966BD" w:rsidRPr="003C5DEB">
        <w:rPr>
          <w:rFonts w:ascii="Times New Roman" w:hAnsi="Times New Roman" w:cs="Times New Roman"/>
          <w:sz w:val="24"/>
          <w:szCs w:val="24"/>
        </w:rPr>
        <w:t>violence,</w:t>
      </w:r>
      <w:r w:rsidRPr="003C5DEB">
        <w:rPr>
          <w:rFonts w:ascii="Times New Roman" w:hAnsi="Times New Roman" w:cs="Times New Roman"/>
          <w:sz w:val="24"/>
          <w:szCs w:val="24"/>
        </w:rPr>
        <w:t xml:space="preserve"> The Guardian. Available at: https://www.theguardian.com/society/2011/jul/22/why-clares-law-wont-prevent-domestic-violence </w:t>
      </w:r>
    </w:p>
    <w:p w14:paraId="6B3A9BF0" w14:textId="0C29C681" w:rsidR="003C5DEB" w:rsidRPr="003C5DEB" w:rsidRDefault="003C5DEB" w:rsidP="003C5DEB">
      <w:pPr>
        <w:tabs>
          <w:tab w:val="left" w:pos="4695"/>
        </w:tabs>
        <w:spacing w:line="480" w:lineRule="auto"/>
        <w:ind w:right="237"/>
        <w:jc w:val="both"/>
        <w:rPr>
          <w:rFonts w:ascii="Times New Roman" w:hAnsi="Times New Roman" w:cs="Times New Roman"/>
          <w:sz w:val="24"/>
          <w:szCs w:val="24"/>
        </w:rPr>
      </w:pPr>
      <w:r w:rsidRPr="003C5DEB">
        <w:rPr>
          <w:rFonts w:ascii="Times New Roman" w:hAnsi="Times New Roman" w:cs="Times New Roman"/>
          <w:sz w:val="24"/>
          <w:szCs w:val="24"/>
        </w:rPr>
        <w:t>(Accessed: 07 August 2023).</w:t>
      </w:r>
    </w:p>
    <w:p w14:paraId="0884D461" w14:textId="77777777" w:rsidR="00652047" w:rsidRDefault="00652047" w:rsidP="00652047">
      <w:pPr>
        <w:tabs>
          <w:tab w:val="left" w:pos="4695"/>
        </w:tabs>
        <w:spacing w:line="360" w:lineRule="auto"/>
        <w:ind w:right="237"/>
        <w:jc w:val="both"/>
      </w:pPr>
    </w:p>
    <w:p w14:paraId="75F1AB04" w14:textId="77777777" w:rsidR="00A966BD" w:rsidRDefault="00A966BD" w:rsidP="00A966BD">
      <w:pPr>
        <w:tabs>
          <w:tab w:val="left" w:pos="4695"/>
        </w:tabs>
        <w:spacing w:line="480" w:lineRule="auto"/>
        <w:ind w:right="237"/>
        <w:jc w:val="both"/>
      </w:pPr>
    </w:p>
    <w:p w14:paraId="0E5ABBC0" w14:textId="037FDABF" w:rsidR="00A966BD" w:rsidRPr="00A966BD" w:rsidRDefault="00A966BD" w:rsidP="00A966BD">
      <w:pPr>
        <w:tabs>
          <w:tab w:val="left" w:pos="4695"/>
        </w:tabs>
        <w:spacing w:line="480" w:lineRule="auto"/>
        <w:ind w:right="237"/>
        <w:jc w:val="both"/>
        <w:rPr>
          <w:rFonts w:ascii="Times New Roman" w:hAnsi="Times New Roman" w:cs="Times New Roman"/>
          <w:sz w:val="24"/>
          <w:szCs w:val="24"/>
        </w:rPr>
      </w:pPr>
      <w:r w:rsidRPr="00A966BD">
        <w:rPr>
          <w:rFonts w:ascii="Times New Roman" w:hAnsi="Times New Roman" w:cs="Times New Roman"/>
          <w:sz w:val="24"/>
          <w:szCs w:val="24"/>
        </w:rPr>
        <w:t xml:space="preserve">Reports (2023) The Femicide Census </w:t>
      </w:r>
    </w:p>
    <w:p w14:paraId="35A90757" w14:textId="77777777" w:rsidR="00A966BD" w:rsidRDefault="00A966BD" w:rsidP="00A966BD">
      <w:pPr>
        <w:spacing w:line="480" w:lineRule="auto"/>
        <w:ind w:right="237"/>
        <w:jc w:val="both"/>
        <w:rPr>
          <w:rFonts w:ascii="Times New Roman" w:hAnsi="Times New Roman" w:cs="Times New Roman"/>
          <w:color w:val="000000" w:themeColor="text1"/>
          <w:sz w:val="24"/>
          <w:szCs w:val="24"/>
        </w:rPr>
      </w:pPr>
      <w:r w:rsidRPr="00A966BD">
        <w:rPr>
          <w:rFonts w:ascii="Times New Roman" w:hAnsi="Times New Roman" w:cs="Times New Roman"/>
          <w:color w:val="000000" w:themeColor="text1"/>
          <w:sz w:val="24"/>
          <w:szCs w:val="24"/>
        </w:rPr>
        <w:t xml:space="preserve">Available at: https://www.femicidecensus.org/reports/ </w:t>
      </w:r>
    </w:p>
    <w:p w14:paraId="6DB8210F" w14:textId="67294781" w:rsidR="00A966BD" w:rsidRDefault="00A966BD" w:rsidP="00A966BD">
      <w:pPr>
        <w:spacing w:line="480" w:lineRule="auto"/>
        <w:ind w:right="237"/>
        <w:jc w:val="both"/>
        <w:rPr>
          <w:rFonts w:ascii="Times New Roman" w:hAnsi="Times New Roman" w:cs="Times New Roman"/>
          <w:color w:val="000000" w:themeColor="text1"/>
          <w:sz w:val="24"/>
          <w:szCs w:val="24"/>
        </w:rPr>
      </w:pPr>
      <w:r w:rsidRPr="00A966BD">
        <w:rPr>
          <w:rFonts w:ascii="Times New Roman" w:hAnsi="Times New Roman" w:cs="Times New Roman"/>
          <w:color w:val="000000" w:themeColor="text1"/>
          <w:sz w:val="24"/>
          <w:szCs w:val="24"/>
        </w:rPr>
        <w:t>(Accessed: 07 August 2023).</w:t>
      </w:r>
    </w:p>
    <w:p w14:paraId="525A3773" w14:textId="77777777" w:rsidR="00AA421E" w:rsidRDefault="00AA421E" w:rsidP="00A966BD">
      <w:pPr>
        <w:spacing w:line="480" w:lineRule="auto"/>
        <w:ind w:right="237"/>
        <w:jc w:val="both"/>
        <w:rPr>
          <w:rFonts w:ascii="Times New Roman" w:hAnsi="Times New Roman" w:cs="Times New Roman"/>
          <w:color w:val="000000" w:themeColor="text1"/>
          <w:sz w:val="24"/>
          <w:szCs w:val="24"/>
        </w:rPr>
      </w:pPr>
    </w:p>
    <w:p w14:paraId="583B8D3C" w14:textId="7AC9BF99" w:rsidR="00AA421E" w:rsidRDefault="00AA421E" w:rsidP="00A966BD">
      <w:pPr>
        <w:spacing w:line="480" w:lineRule="auto"/>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What is domestic abuse? (2022) Womens Aid</w:t>
      </w:r>
    </w:p>
    <w:p w14:paraId="393196E0" w14:textId="209223C4" w:rsidR="00AA421E" w:rsidRPr="00A966BD" w:rsidRDefault="00AA421E" w:rsidP="00A966BD">
      <w:pPr>
        <w:spacing w:line="480" w:lineRule="auto"/>
        <w:ind w:right="237"/>
        <w:jc w:val="both"/>
        <w:rPr>
          <w:rFonts w:ascii="Times New Roman" w:hAnsi="Times New Roman" w:cs="Times New Roman"/>
          <w:sz w:val="24"/>
          <w:szCs w:val="24"/>
        </w:rPr>
      </w:pPr>
      <w:r w:rsidRPr="00AA421E">
        <w:rPr>
          <w:rFonts w:ascii="Times New Roman" w:hAnsi="Times New Roman" w:cs="Times New Roman"/>
          <w:sz w:val="24"/>
          <w:szCs w:val="24"/>
        </w:rPr>
        <w:t>Available at: https://www.womensaid.org.uk/information-support/what-is-domestic-abuse/ (Accessed: 07 August 2023).</w:t>
      </w:r>
    </w:p>
    <w:p w14:paraId="681B22DC" w14:textId="77777777" w:rsidR="00A966BD" w:rsidRPr="00F15B24" w:rsidRDefault="00A966BD" w:rsidP="0FF883D4">
      <w:pPr>
        <w:ind w:right="237"/>
        <w:jc w:val="both"/>
        <w:rPr>
          <w:sz w:val="24"/>
          <w:szCs w:val="24"/>
        </w:rPr>
      </w:pPr>
    </w:p>
    <w:p w14:paraId="00C866C4" w14:textId="77777777" w:rsidR="006030C6" w:rsidRDefault="006030C6" w:rsidP="0FF883D4">
      <w:pPr>
        <w:ind w:right="237"/>
        <w:jc w:val="both"/>
        <w:rPr>
          <w:rStyle w:val="Hyperlink"/>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7"/>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84367ED4"/>
    <w:lvl w:ilvl="0" w:tplc="2C565F6A">
      <w:start w:val="1"/>
      <w:numFmt w:val="decimal"/>
      <w:lvlText w:val="%1."/>
      <w:lvlJc w:val="left"/>
      <w:pPr>
        <w:ind w:left="720" w:hanging="360"/>
      </w:pPr>
    </w:lvl>
    <w:lvl w:ilvl="1" w:tplc="C2E08038">
      <w:start w:val="1"/>
      <w:numFmt w:val="decimal"/>
      <w:lvlText w:val="%2."/>
      <w:lvlJc w:val="left"/>
      <w:pPr>
        <w:ind w:left="1440" w:hanging="360"/>
      </w:pPr>
    </w:lvl>
    <w:lvl w:ilvl="2" w:tplc="7856008A">
      <w:start w:val="1"/>
      <w:numFmt w:val="lowerRoman"/>
      <w:lvlText w:val="%3."/>
      <w:lvlJc w:val="right"/>
      <w:pPr>
        <w:ind w:left="2160" w:hanging="180"/>
      </w:pPr>
    </w:lvl>
    <w:lvl w:ilvl="3" w:tplc="0658A1F4">
      <w:start w:val="1"/>
      <w:numFmt w:val="decimal"/>
      <w:lvlText w:val="%4."/>
      <w:lvlJc w:val="left"/>
      <w:pPr>
        <w:ind w:left="2880" w:hanging="360"/>
      </w:pPr>
    </w:lvl>
    <w:lvl w:ilvl="4" w:tplc="8EEA474E">
      <w:start w:val="1"/>
      <w:numFmt w:val="lowerLetter"/>
      <w:lvlText w:val="%5."/>
      <w:lvlJc w:val="left"/>
      <w:pPr>
        <w:ind w:left="3600" w:hanging="360"/>
      </w:pPr>
    </w:lvl>
    <w:lvl w:ilvl="5" w:tplc="CE04236A">
      <w:start w:val="1"/>
      <w:numFmt w:val="lowerRoman"/>
      <w:lvlText w:val="%6."/>
      <w:lvlJc w:val="right"/>
      <w:pPr>
        <w:ind w:left="4320" w:hanging="180"/>
      </w:pPr>
    </w:lvl>
    <w:lvl w:ilvl="6" w:tplc="E9BEA9B0">
      <w:start w:val="1"/>
      <w:numFmt w:val="decimal"/>
      <w:lvlText w:val="%7."/>
      <w:lvlJc w:val="left"/>
      <w:pPr>
        <w:ind w:left="5040" w:hanging="360"/>
      </w:pPr>
    </w:lvl>
    <w:lvl w:ilvl="7" w:tplc="59AEEBB0">
      <w:start w:val="1"/>
      <w:numFmt w:val="lowerLetter"/>
      <w:lvlText w:val="%8."/>
      <w:lvlJc w:val="left"/>
      <w:pPr>
        <w:ind w:left="5760" w:hanging="360"/>
      </w:pPr>
    </w:lvl>
    <w:lvl w:ilvl="8" w:tplc="74C4E7DC">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3430838">
    <w:abstractNumId w:val="4"/>
  </w:num>
  <w:num w:numId="2" w16cid:durableId="49112751">
    <w:abstractNumId w:val="0"/>
    <w:lvlOverride w:ilvl="0">
      <w:lvl w:ilvl="0">
        <w:start w:val="1"/>
        <w:numFmt w:val="bullet"/>
        <w:lvlText w:val=""/>
        <w:lvlJc w:val="left"/>
        <w:pPr>
          <w:ind w:left="720" w:hanging="360"/>
        </w:pPr>
        <w:rPr>
          <w:rFonts w:ascii="Symbol" w:hAnsi="Symbol" w:hint="default"/>
        </w:rPr>
      </w:lvl>
    </w:lvlOverride>
  </w:num>
  <w:num w:numId="3" w16cid:durableId="1520125636">
    <w:abstractNumId w:val="1"/>
  </w:num>
  <w:num w:numId="4" w16cid:durableId="2056004423">
    <w:abstractNumId w:val="3"/>
  </w:num>
  <w:num w:numId="5" w16cid:durableId="299113605">
    <w:abstractNumId w:val="2"/>
  </w:num>
  <w:num w:numId="6" w16cid:durableId="18573797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501E"/>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DB7"/>
    <w:rsid w:val="00091F52"/>
    <w:rsid w:val="00092970"/>
    <w:rsid w:val="00092BC7"/>
    <w:rsid w:val="00093720"/>
    <w:rsid w:val="000938E6"/>
    <w:rsid w:val="00093B3C"/>
    <w:rsid w:val="0009488C"/>
    <w:rsid w:val="00095C1B"/>
    <w:rsid w:val="00096DEA"/>
    <w:rsid w:val="000A4240"/>
    <w:rsid w:val="000A469A"/>
    <w:rsid w:val="000B1E96"/>
    <w:rsid w:val="000B3578"/>
    <w:rsid w:val="000C0568"/>
    <w:rsid w:val="000C378F"/>
    <w:rsid w:val="000C6892"/>
    <w:rsid w:val="000C6FFE"/>
    <w:rsid w:val="000D0BB6"/>
    <w:rsid w:val="000E0D6B"/>
    <w:rsid w:val="000E26B0"/>
    <w:rsid w:val="000F1599"/>
    <w:rsid w:val="000F1769"/>
    <w:rsid w:val="000F6196"/>
    <w:rsid w:val="000F7ECD"/>
    <w:rsid w:val="00102E64"/>
    <w:rsid w:val="0010312C"/>
    <w:rsid w:val="00106DC7"/>
    <w:rsid w:val="00112391"/>
    <w:rsid w:val="00114F52"/>
    <w:rsid w:val="0012135C"/>
    <w:rsid w:val="00130E83"/>
    <w:rsid w:val="00132E65"/>
    <w:rsid w:val="001347F8"/>
    <w:rsid w:val="00137BB5"/>
    <w:rsid w:val="00137E05"/>
    <w:rsid w:val="001447F6"/>
    <w:rsid w:val="00147DE3"/>
    <w:rsid w:val="00150794"/>
    <w:rsid w:val="001608C4"/>
    <w:rsid w:val="00171418"/>
    <w:rsid w:val="00174EB1"/>
    <w:rsid w:val="00190913"/>
    <w:rsid w:val="001961CF"/>
    <w:rsid w:val="001A2178"/>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0409"/>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5FA9"/>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0F08"/>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55C5"/>
    <w:rsid w:val="003C19F1"/>
    <w:rsid w:val="003C4186"/>
    <w:rsid w:val="003C458C"/>
    <w:rsid w:val="003C5DEB"/>
    <w:rsid w:val="003C6185"/>
    <w:rsid w:val="003D0D2D"/>
    <w:rsid w:val="003D4710"/>
    <w:rsid w:val="003E16D7"/>
    <w:rsid w:val="003E197E"/>
    <w:rsid w:val="003F5A56"/>
    <w:rsid w:val="00401193"/>
    <w:rsid w:val="004046F0"/>
    <w:rsid w:val="0040668F"/>
    <w:rsid w:val="00412677"/>
    <w:rsid w:val="00417925"/>
    <w:rsid w:val="004234B5"/>
    <w:rsid w:val="00423731"/>
    <w:rsid w:val="00430CB9"/>
    <w:rsid w:val="004348AE"/>
    <w:rsid w:val="00435E9A"/>
    <w:rsid w:val="004376C0"/>
    <w:rsid w:val="0044115F"/>
    <w:rsid w:val="0044223A"/>
    <w:rsid w:val="00445B6D"/>
    <w:rsid w:val="00446792"/>
    <w:rsid w:val="00446F80"/>
    <w:rsid w:val="00450C83"/>
    <w:rsid w:val="00451851"/>
    <w:rsid w:val="00453343"/>
    <w:rsid w:val="00455107"/>
    <w:rsid w:val="004608B9"/>
    <w:rsid w:val="00460ADB"/>
    <w:rsid w:val="00464816"/>
    <w:rsid w:val="00465947"/>
    <w:rsid w:val="004672C1"/>
    <w:rsid w:val="00470BB1"/>
    <w:rsid w:val="004718F7"/>
    <w:rsid w:val="00473153"/>
    <w:rsid w:val="004743AF"/>
    <w:rsid w:val="0047642C"/>
    <w:rsid w:val="00482C17"/>
    <w:rsid w:val="004911B4"/>
    <w:rsid w:val="0049196A"/>
    <w:rsid w:val="004923DA"/>
    <w:rsid w:val="00493434"/>
    <w:rsid w:val="004962F9"/>
    <w:rsid w:val="004968E2"/>
    <w:rsid w:val="004A07F1"/>
    <w:rsid w:val="004A14C4"/>
    <w:rsid w:val="004A2A49"/>
    <w:rsid w:val="004B600B"/>
    <w:rsid w:val="004B6648"/>
    <w:rsid w:val="004B6822"/>
    <w:rsid w:val="004B69F6"/>
    <w:rsid w:val="004C2D3A"/>
    <w:rsid w:val="004D03C4"/>
    <w:rsid w:val="004D0BF1"/>
    <w:rsid w:val="004D24D2"/>
    <w:rsid w:val="004D35A4"/>
    <w:rsid w:val="004D445F"/>
    <w:rsid w:val="004E087B"/>
    <w:rsid w:val="004E14D7"/>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4E04"/>
    <w:rsid w:val="00536FA9"/>
    <w:rsid w:val="005414F4"/>
    <w:rsid w:val="00546187"/>
    <w:rsid w:val="005463F1"/>
    <w:rsid w:val="00557D77"/>
    <w:rsid w:val="00562EAA"/>
    <w:rsid w:val="00563B58"/>
    <w:rsid w:val="005640C4"/>
    <w:rsid w:val="00564C53"/>
    <w:rsid w:val="0056684C"/>
    <w:rsid w:val="00566BA5"/>
    <w:rsid w:val="00574A0C"/>
    <w:rsid w:val="00576E4C"/>
    <w:rsid w:val="0057780F"/>
    <w:rsid w:val="00581E0A"/>
    <w:rsid w:val="00582870"/>
    <w:rsid w:val="00586D89"/>
    <w:rsid w:val="005916B8"/>
    <w:rsid w:val="00593D00"/>
    <w:rsid w:val="005A1B4C"/>
    <w:rsid w:val="005A1BA3"/>
    <w:rsid w:val="005A545C"/>
    <w:rsid w:val="005A7102"/>
    <w:rsid w:val="005C0578"/>
    <w:rsid w:val="005C1567"/>
    <w:rsid w:val="005C6CE5"/>
    <w:rsid w:val="005C76DE"/>
    <w:rsid w:val="005D3F07"/>
    <w:rsid w:val="005D583E"/>
    <w:rsid w:val="005E13EA"/>
    <w:rsid w:val="005E53BD"/>
    <w:rsid w:val="006030C6"/>
    <w:rsid w:val="00606E27"/>
    <w:rsid w:val="0061007D"/>
    <w:rsid w:val="006108C9"/>
    <w:rsid w:val="00615C7E"/>
    <w:rsid w:val="0062158D"/>
    <w:rsid w:val="00630F39"/>
    <w:rsid w:val="006326D1"/>
    <w:rsid w:val="00632E0A"/>
    <w:rsid w:val="00633165"/>
    <w:rsid w:val="00636B6C"/>
    <w:rsid w:val="006447DE"/>
    <w:rsid w:val="00652047"/>
    <w:rsid w:val="0065276E"/>
    <w:rsid w:val="00654329"/>
    <w:rsid w:val="00654CEC"/>
    <w:rsid w:val="00655507"/>
    <w:rsid w:val="006712A7"/>
    <w:rsid w:val="006733CC"/>
    <w:rsid w:val="00674FC2"/>
    <w:rsid w:val="00677E42"/>
    <w:rsid w:val="00682334"/>
    <w:rsid w:val="00684B16"/>
    <w:rsid w:val="006856E1"/>
    <w:rsid w:val="00686395"/>
    <w:rsid w:val="00694C00"/>
    <w:rsid w:val="00696F65"/>
    <w:rsid w:val="006A7A6D"/>
    <w:rsid w:val="006B1170"/>
    <w:rsid w:val="006B5E67"/>
    <w:rsid w:val="006C2EB5"/>
    <w:rsid w:val="006C315B"/>
    <w:rsid w:val="006D18A3"/>
    <w:rsid w:val="006D25F5"/>
    <w:rsid w:val="006D5970"/>
    <w:rsid w:val="006E47A6"/>
    <w:rsid w:val="006E481E"/>
    <w:rsid w:val="006E5F38"/>
    <w:rsid w:val="006E795F"/>
    <w:rsid w:val="006F54F2"/>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4F30"/>
    <w:rsid w:val="00751263"/>
    <w:rsid w:val="0075704F"/>
    <w:rsid w:val="00763B2D"/>
    <w:rsid w:val="007704E5"/>
    <w:rsid w:val="00772924"/>
    <w:rsid w:val="007749D0"/>
    <w:rsid w:val="0077700B"/>
    <w:rsid w:val="00784EC4"/>
    <w:rsid w:val="007872F2"/>
    <w:rsid w:val="007874BC"/>
    <w:rsid w:val="007908E0"/>
    <w:rsid w:val="0079366A"/>
    <w:rsid w:val="00793EB3"/>
    <w:rsid w:val="00794205"/>
    <w:rsid w:val="00797012"/>
    <w:rsid w:val="007A1F6A"/>
    <w:rsid w:val="007B0DE3"/>
    <w:rsid w:val="007B491F"/>
    <w:rsid w:val="007B5CB2"/>
    <w:rsid w:val="007B7191"/>
    <w:rsid w:val="007C1634"/>
    <w:rsid w:val="007C1D94"/>
    <w:rsid w:val="007C2879"/>
    <w:rsid w:val="007C30E9"/>
    <w:rsid w:val="007C3C7B"/>
    <w:rsid w:val="007C6A87"/>
    <w:rsid w:val="007C705D"/>
    <w:rsid w:val="007D0A07"/>
    <w:rsid w:val="007D0C96"/>
    <w:rsid w:val="007D133D"/>
    <w:rsid w:val="007D3EB4"/>
    <w:rsid w:val="007D3F16"/>
    <w:rsid w:val="007D78CC"/>
    <w:rsid w:val="007D7E3E"/>
    <w:rsid w:val="007F0F76"/>
    <w:rsid w:val="007F3F7E"/>
    <w:rsid w:val="007F5497"/>
    <w:rsid w:val="00812B5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6FA"/>
    <w:rsid w:val="008859E8"/>
    <w:rsid w:val="0088737B"/>
    <w:rsid w:val="00892716"/>
    <w:rsid w:val="00893067"/>
    <w:rsid w:val="008933DE"/>
    <w:rsid w:val="00895FCE"/>
    <w:rsid w:val="00897F3E"/>
    <w:rsid w:val="008A1BA8"/>
    <w:rsid w:val="008A21B4"/>
    <w:rsid w:val="008A4576"/>
    <w:rsid w:val="008A5E32"/>
    <w:rsid w:val="008B07DE"/>
    <w:rsid w:val="008B28E7"/>
    <w:rsid w:val="008B6BD3"/>
    <w:rsid w:val="008C14C7"/>
    <w:rsid w:val="008C2FFB"/>
    <w:rsid w:val="008C6EEA"/>
    <w:rsid w:val="008D09AA"/>
    <w:rsid w:val="008D5813"/>
    <w:rsid w:val="008D634E"/>
    <w:rsid w:val="008D778A"/>
    <w:rsid w:val="008E69A4"/>
    <w:rsid w:val="008F22BD"/>
    <w:rsid w:val="009079BD"/>
    <w:rsid w:val="00912BD9"/>
    <w:rsid w:val="0091451D"/>
    <w:rsid w:val="00916CFB"/>
    <w:rsid w:val="00920E5B"/>
    <w:rsid w:val="00922D7A"/>
    <w:rsid w:val="009249F8"/>
    <w:rsid w:val="00926436"/>
    <w:rsid w:val="0093018C"/>
    <w:rsid w:val="00930E40"/>
    <w:rsid w:val="00932CCA"/>
    <w:rsid w:val="009544C0"/>
    <w:rsid w:val="00954FA4"/>
    <w:rsid w:val="00956AE9"/>
    <w:rsid w:val="00960501"/>
    <w:rsid w:val="00964CC6"/>
    <w:rsid w:val="0097203A"/>
    <w:rsid w:val="00984D25"/>
    <w:rsid w:val="00991FDA"/>
    <w:rsid w:val="009927A1"/>
    <w:rsid w:val="0099774D"/>
    <w:rsid w:val="009A1AB1"/>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9F7377"/>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2C30"/>
    <w:rsid w:val="00A54D67"/>
    <w:rsid w:val="00A55A3F"/>
    <w:rsid w:val="00A56BC4"/>
    <w:rsid w:val="00A652F6"/>
    <w:rsid w:val="00A72A58"/>
    <w:rsid w:val="00A732EA"/>
    <w:rsid w:val="00A7489E"/>
    <w:rsid w:val="00A7632F"/>
    <w:rsid w:val="00A8015F"/>
    <w:rsid w:val="00A80BD2"/>
    <w:rsid w:val="00A8100D"/>
    <w:rsid w:val="00A85039"/>
    <w:rsid w:val="00A851F7"/>
    <w:rsid w:val="00A906AA"/>
    <w:rsid w:val="00A90D59"/>
    <w:rsid w:val="00A94C5E"/>
    <w:rsid w:val="00A966BD"/>
    <w:rsid w:val="00AA241A"/>
    <w:rsid w:val="00AA252C"/>
    <w:rsid w:val="00AA421E"/>
    <w:rsid w:val="00AA666E"/>
    <w:rsid w:val="00AB5518"/>
    <w:rsid w:val="00AC01D4"/>
    <w:rsid w:val="00AC4A04"/>
    <w:rsid w:val="00AD336F"/>
    <w:rsid w:val="00AD3550"/>
    <w:rsid w:val="00AD510E"/>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2B3D"/>
    <w:rsid w:val="00B32CBE"/>
    <w:rsid w:val="00B3747F"/>
    <w:rsid w:val="00B43194"/>
    <w:rsid w:val="00B47734"/>
    <w:rsid w:val="00B50FBA"/>
    <w:rsid w:val="00B558EB"/>
    <w:rsid w:val="00B577D3"/>
    <w:rsid w:val="00B60466"/>
    <w:rsid w:val="00B6548F"/>
    <w:rsid w:val="00B734C8"/>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B6080"/>
    <w:rsid w:val="00BC036A"/>
    <w:rsid w:val="00BC0401"/>
    <w:rsid w:val="00BC04FA"/>
    <w:rsid w:val="00BC1C22"/>
    <w:rsid w:val="00BC460B"/>
    <w:rsid w:val="00BC5725"/>
    <w:rsid w:val="00BD2EA8"/>
    <w:rsid w:val="00BD30B1"/>
    <w:rsid w:val="00BE0F7B"/>
    <w:rsid w:val="00BE10C2"/>
    <w:rsid w:val="00BE5421"/>
    <w:rsid w:val="00BF4F08"/>
    <w:rsid w:val="00C01D14"/>
    <w:rsid w:val="00C025B4"/>
    <w:rsid w:val="00C0275F"/>
    <w:rsid w:val="00C11F61"/>
    <w:rsid w:val="00C161FD"/>
    <w:rsid w:val="00C23F17"/>
    <w:rsid w:val="00C26A95"/>
    <w:rsid w:val="00C26D0D"/>
    <w:rsid w:val="00C2793F"/>
    <w:rsid w:val="00C27C95"/>
    <w:rsid w:val="00C300D2"/>
    <w:rsid w:val="00C3270F"/>
    <w:rsid w:val="00C3278B"/>
    <w:rsid w:val="00C33375"/>
    <w:rsid w:val="00C34C23"/>
    <w:rsid w:val="00C42005"/>
    <w:rsid w:val="00C44446"/>
    <w:rsid w:val="00C4664D"/>
    <w:rsid w:val="00C472AA"/>
    <w:rsid w:val="00C50A05"/>
    <w:rsid w:val="00C54AED"/>
    <w:rsid w:val="00C55B2F"/>
    <w:rsid w:val="00C61B55"/>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746F"/>
    <w:rsid w:val="00D022A5"/>
    <w:rsid w:val="00D052BC"/>
    <w:rsid w:val="00D06274"/>
    <w:rsid w:val="00D07026"/>
    <w:rsid w:val="00D07BAB"/>
    <w:rsid w:val="00D11C62"/>
    <w:rsid w:val="00D22C8F"/>
    <w:rsid w:val="00D232CF"/>
    <w:rsid w:val="00D33491"/>
    <w:rsid w:val="00D42AFA"/>
    <w:rsid w:val="00D44F8E"/>
    <w:rsid w:val="00D44FD0"/>
    <w:rsid w:val="00D56637"/>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B606F"/>
    <w:rsid w:val="00DB77C2"/>
    <w:rsid w:val="00DC4729"/>
    <w:rsid w:val="00DE1033"/>
    <w:rsid w:val="00DE556F"/>
    <w:rsid w:val="00E03B6D"/>
    <w:rsid w:val="00E0649E"/>
    <w:rsid w:val="00E06C53"/>
    <w:rsid w:val="00E07172"/>
    <w:rsid w:val="00E10848"/>
    <w:rsid w:val="00E11D0E"/>
    <w:rsid w:val="00E17160"/>
    <w:rsid w:val="00E342AA"/>
    <w:rsid w:val="00E35BEC"/>
    <w:rsid w:val="00E50821"/>
    <w:rsid w:val="00E50EF8"/>
    <w:rsid w:val="00E51F91"/>
    <w:rsid w:val="00E61548"/>
    <w:rsid w:val="00E676F7"/>
    <w:rsid w:val="00E7086E"/>
    <w:rsid w:val="00E7374A"/>
    <w:rsid w:val="00E73C41"/>
    <w:rsid w:val="00E7598F"/>
    <w:rsid w:val="00E76F60"/>
    <w:rsid w:val="00E83D90"/>
    <w:rsid w:val="00E83F28"/>
    <w:rsid w:val="00E83F91"/>
    <w:rsid w:val="00E9107A"/>
    <w:rsid w:val="00E91F62"/>
    <w:rsid w:val="00E924AE"/>
    <w:rsid w:val="00E929FD"/>
    <w:rsid w:val="00E93240"/>
    <w:rsid w:val="00E9479B"/>
    <w:rsid w:val="00EA28F1"/>
    <w:rsid w:val="00EA4D48"/>
    <w:rsid w:val="00EB2173"/>
    <w:rsid w:val="00EB62E6"/>
    <w:rsid w:val="00ED1B30"/>
    <w:rsid w:val="00ED250E"/>
    <w:rsid w:val="00ED6535"/>
    <w:rsid w:val="00EE1AC1"/>
    <w:rsid w:val="00EE204F"/>
    <w:rsid w:val="00EE39D6"/>
    <w:rsid w:val="00EE413C"/>
    <w:rsid w:val="00EE52AD"/>
    <w:rsid w:val="00F01F92"/>
    <w:rsid w:val="00F106FC"/>
    <w:rsid w:val="00F10A08"/>
    <w:rsid w:val="00F139CF"/>
    <w:rsid w:val="00F15B24"/>
    <w:rsid w:val="00F22A7F"/>
    <w:rsid w:val="00F22AC5"/>
    <w:rsid w:val="00F254D1"/>
    <w:rsid w:val="00F32B82"/>
    <w:rsid w:val="00F4043E"/>
    <w:rsid w:val="00F4074E"/>
    <w:rsid w:val="00F40CB5"/>
    <w:rsid w:val="00F41BBC"/>
    <w:rsid w:val="00F4356B"/>
    <w:rsid w:val="00F43B9D"/>
    <w:rsid w:val="00F444F0"/>
    <w:rsid w:val="00F44AD6"/>
    <w:rsid w:val="00F50847"/>
    <w:rsid w:val="00F53F27"/>
    <w:rsid w:val="00F546D1"/>
    <w:rsid w:val="00F6513F"/>
    <w:rsid w:val="00F66272"/>
    <w:rsid w:val="00F6ACA0"/>
    <w:rsid w:val="00F703FB"/>
    <w:rsid w:val="00F709C0"/>
    <w:rsid w:val="00F83559"/>
    <w:rsid w:val="00F8610A"/>
    <w:rsid w:val="00F927A1"/>
    <w:rsid w:val="00F92E4D"/>
    <w:rsid w:val="00F94392"/>
    <w:rsid w:val="00F94DCB"/>
    <w:rsid w:val="00FA3764"/>
    <w:rsid w:val="00FA56ED"/>
    <w:rsid w:val="00FB5FA6"/>
    <w:rsid w:val="00FC1310"/>
    <w:rsid w:val="00FC1328"/>
    <w:rsid w:val="00FC2FF3"/>
    <w:rsid w:val="00FC3263"/>
    <w:rsid w:val="00FC51F9"/>
    <w:rsid w:val="00FC5B40"/>
    <w:rsid w:val="00FC5FF8"/>
    <w:rsid w:val="00FC702B"/>
    <w:rsid w:val="00FD3D7C"/>
    <w:rsid w:val="00FD3E66"/>
    <w:rsid w:val="00FD4F8F"/>
    <w:rsid w:val="00FD4FF1"/>
    <w:rsid w:val="00FE0C16"/>
    <w:rsid w:val="00FE14AD"/>
    <w:rsid w:val="00FE14B1"/>
    <w:rsid w:val="00FE1F6A"/>
    <w:rsid w:val="00FF0070"/>
    <w:rsid w:val="00FF31EC"/>
    <w:rsid w:val="00FF591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4DBC44"/>
  <w15:docId w15:val="{1500C79E-4230-4E41-A85A-8D3EB43DC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9720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F54F2"/>
    <w:rPr>
      <w:color w:val="605E5C"/>
      <w:shd w:val="clear" w:color="auto" w:fill="E1DFDD"/>
    </w:rPr>
  </w:style>
  <w:style w:type="character" w:styleId="Emphasis">
    <w:name w:val="Emphasis"/>
    <w:basedOn w:val="DefaultParagraphFont"/>
    <w:uiPriority w:val="20"/>
    <w:qFormat/>
    <w:rsid w:val="00D232CF"/>
    <w:rPr>
      <w:i/>
      <w:iCs/>
    </w:rPr>
  </w:style>
  <w:style w:type="character" w:customStyle="1" w:styleId="findhit">
    <w:name w:val="findhit"/>
    <w:basedOn w:val="DefaultParagraphFont"/>
    <w:rsid w:val="00F15B24"/>
  </w:style>
  <w:style w:type="character" w:customStyle="1" w:styleId="ref-lnk">
    <w:name w:val="ref-lnk"/>
    <w:basedOn w:val="DefaultParagraphFont"/>
    <w:rsid w:val="006030C6"/>
  </w:style>
  <w:style w:type="character" w:customStyle="1" w:styleId="off-screen">
    <w:name w:val="off-screen"/>
    <w:basedOn w:val="DefaultParagraphFont"/>
    <w:rsid w:val="006030C6"/>
  </w:style>
  <w:style w:type="character" w:styleId="FollowedHyperlink">
    <w:name w:val="FollowedHyperlink"/>
    <w:basedOn w:val="DefaultParagraphFont"/>
    <w:uiPriority w:val="99"/>
    <w:semiHidden/>
    <w:unhideWhenUsed/>
    <w:rsid w:val="00D062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23587050">
      <w:bodyDiv w:val="1"/>
      <w:marLeft w:val="0"/>
      <w:marRight w:val="0"/>
      <w:marTop w:val="0"/>
      <w:marBottom w:val="0"/>
      <w:divBdr>
        <w:top w:val="none" w:sz="0" w:space="0" w:color="auto"/>
        <w:left w:val="none" w:sz="0" w:space="0" w:color="auto"/>
        <w:bottom w:val="none" w:sz="0" w:space="0" w:color="auto"/>
        <w:right w:val="none" w:sz="0" w:space="0" w:color="auto"/>
      </w:divBdr>
    </w:div>
    <w:div w:id="103110403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370481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8274330">
      <w:bodyDiv w:val="1"/>
      <w:marLeft w:val="0"/>
      <w:marRight w:val="0"/>
      <w:marTop w:val="0"/>
      <w:marBottom w:val="0"/>
      <w:divBdr>
        <w:top w:val="none" w:sz="0" w:space="0" w:color="auto"/>
        <w:left w:val="none" w:sz="0" w:space="0" w:color="auto"/>
        <w:bottom w:val="none" w:sz="0" w:space="0" w:color="auto"/>
        <w:right w:val="none" w:sz="0" w:space="0" w:color="auto"/>
      </w:divBdr>
    </w:div>
    <w:div w:id="189446027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6412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ezproxy.uwtsd.ac.uk/10.1177/174889581246938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ppropriateadult.org.uk/information/what-is-an-appropriate-adul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purl.org/dc/dcmitype/"/>
    <ds:schemaRef ds:uri="http://www.w3.org/XML/1998/namespace"/>
    <ds:schemaRef ds:uri="http://schemas.microsoft.com/office/2006/documentManagement/types"/>
    <ds:schemaRef ds:uri="http://purl.org/dc/elements/1.1/"/>
    <ds:schemaRef ds:uri="http://schemas.microsoft.com/office/2006/metadata/properties"/>
    <ds:schemaRef ds:uri="http://purl.org/dc/terms/"/>
    <ds:schemaRef ds:uri="2e89cfda-a374-4413-9f0d-8b601eddeb70"/>
    <ds:schemaRef ds:uri="http://schemas.microsoft.com/office/infopath/2007/PartnerControls"/>
    <ds:schemaRef ds:uri="http://schemas.openxmlformats.org/package/2006/metadata/core-properties"/>
    <ds:schemaRef ds:uri="1ecf5648-3750-43f5-867d-bfaa16e6e17e"/>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TotalTime>
  <Pages>35</Pages>
  <Words>6519</Words>
  <Characters>37162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Hodge,Helen swp8135</cp:lastModifiedBy>
  <cp:revision>15</cp:revision>
  <cp:lastPrinted>2014-08-26T08:55:00Z</cp:lastPrinted>
  <dcterms:created xsi:type="dcterms:W3CDTF">2023-05-23T09:18:00Z</dcterms:created>
  <dcterms:modified xsi:type="dcterms:W3CDTF">2023-08-07T18:22:00Z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2023-05-23T09:18:46Z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ec559356-6503-45e4-aa75-66dfc947d884</vt:lpwstr>
  </property>
  <property fmtid="{D5CDD505-2E9C-101B-9397-08002B2CF9AE}" pid="9" name="MSIP_Label_66cf8fe5-b7b7-4df7-b38d-1c61ac2f6639_ContentBits">
    <vt:lpwstr>0</vt:lpwstr>
  </property>
</Properties>
</file>