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C4B2F" w14:textId="77777777" w:rsidR="00000342" w:rsidRDefault="00000342" w:rsidP="00C80EC2">
      <w:pPr>
        <w:jc w:val="center"/>
        <w:rPr>
          <w:b/>
          <w:bCs/>
          <w:sz w:val="30"/>
          <w:szCs w:val="30"/>
        </w:rPr>
      </w:pPr>
    </w:p>
    <w:tbl>
      <w:tblPr>
        <w:tblStyle w:val="TableGrid"/>
        <w:tblpPr w:leftFromText="180" w:rightFromText="180" w:vertAnchor="text" w:tblpX="279" w:tblpY="5364"/>
        <w:tblW w:w="0" w:type="auto"/>
        <w:tblLook w:val="04A0" w:firstRow="1" w:lastRow="0" w:firstColumn="1" w:lastColumn="0" w:noHBand="0" w:noVBand="1"/>
      </w:tblPr>
      <w:tblGrid>
        <w:gridCol w:w="1611"/>
        <w:gridCol w:w="3647"/>
        <w:gridCol w:w="3384"/>
      </w:tblGrid>
      <w:tr w:rsidR="00416017" w14:paraId="7A8D8844" w14:textId="77777777" w:rsidTr="00416017">
        <w:tc>
          <w:tcPr>
            <w:tcW w:w="1611" w:type="dxa"/>
            <w:tcBorders>
              <w:top w:val="single" w:sz="4" w:space="0" w:color="auto"/>
              <w:left w:val="single" w:sz="4" w:space="0" w:color="auto"/>
              <w:bottom w:val="single" w:sz="4" w:space="0" w:color="auto"/>
              <w:right w:val="single" w:sz="4" w:space="0" w:color="auto"/>
            </w:tcBorders>
          </w:tcPr>
          <w:p w14:paraId="4D1E2375" w14:textId="77777777" w:rsidR="00416017" w:rsidRDefault="00416017" w:rsidP="0041601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18431C1E" w14:textId="3DD3EBC5" w:rsidR="00416017" w:rsidRPr="00416017" w:rsidRDefault="00416017" w:rsidP="00416017">
            <w:pPr>
              <w:pStyle w:val="AssignBody"/>
              <w:rPr>
                <w:b/>
                <w:bCs/>
              </w:rPr>
            </w:pPr>
            <w:r w:rsidRPr="00416017">
              <w:rPr>
                <w:b/>
                <w:bCs/>
              </w:rPr>
              <w:t>Target</w:t>
            </w:r>
          </w:p>
        </w:tc>
        <w:tc>
          <w:tcPr>
            <w:tcW w:w="3384" w:type="dxa"/>
            <w:tcBorders>
              <w:top w:val="single" w:sz="4" w:space="0" w:color="auto"/>
              <w:left w:val="single" w:sz="4" w:space="0" w:color="auto"/>
              <w:bottom w:val="single" w:sz="4" w:space="0" w:color="auto"/>
              <w:right w:val="single" w:sz="4" w:space="0" w:color="auto"/>
            </w:tcBorders>
          </w:tcPr>
          <w:p w14:paraId="38D911D2" w14:textId="77777777" w:rsidR="00416017" w:rsidRPr="00416017" w:rsidRDefault="00416017" w:rsidP="00416017">
            <w:pPr>
              <w:pStyle w:val="NormalWeb"/>
              <w:spacing w:before="0" w:beforeAutospacing="0" w:after="0" w:afterAutospacing="0"/>
              <w:rPr>
                <w:rFonts w:ascii="Arial" w:hAnsi="Arial" w:cs="Arial"/>
                <w:b/>
                <w:bCs/>
                <w:sz w:val="22"/>
                <w:szCs w:val="22"/>
                <w:lang w:val="en-US" w:eastAsia="en-US"/>
              </w:rPr>
            </w:pPr>
            <w:r w:rsidRPr="00416017">
              <w:rPr>
                <w:rFonts w:ascii="Arial" w:hAnsi="Arial" w:cs="Arial"/>
                <w:b/>
                <w:bCs/>
                <w:sz w:val="22"/>
                <w:szCs w:val="22"/>
                <w:lang w:val="en-US" w:eastAsia="en-US"/>
              </w:rPr>
              <w:t>What I have done in this assignment.</w:t>
            </w:r>
          </w:p>
        </w:tc>
      </w:tr>
      <w:tr w:rsidR="00416017" w14:paraId="514602A8" w14:textId="77777777" w:rsidTr="00416017">
        <w:tc>
          <w:tcPr>
            <w:tcW w:w="1611" w:type="dxa"/>
            <w:tcBorders>
              <w:top w:val="single" w:sz="4" w:space="0" w:color="auto"/>
              <w:left w:val="single" w:sz="4" w:space="0" w:color="auto"/>
              <w:bottom w:val="single" w:sz="4" w:space="0" w:color="auto"/>
              <w:right w:val="single" w:sz="4" w:space="0" w:color="auto"/>
            </w:tcBorders>
            <w:hideMark/>
          </w:tcPr>
          <w:p w14:paraId="22B196E2" w14:textId="0608C9F3" w:rsidR="00416017" w:rsidRPr="00416017" w:rsidRDefault="00416017" w:rsidP="00416017">
            <w:pPr>
              <w:pStyle w:val="AssignBody"/>
              <w:rPr>
                <w:b/>
                <w:bCs/>
              </w:rPr>
            </w:pPr>
            <w:r w:rsidRPr="00416017">
              <w:rPr>
                <w:b/>
                <w:bCs/>
              </w:rPr>
              <w:t>Target 1</w:t>
            </w:r>
          </w:p>
        </w:tc>
        <w:tc>
          <w:tcPr>
            <w:tcW w:w="3647" w:type="dxa"/>
            <w:tcBorders>
              <w:top w:val="single" w:sz="4" w:space="0" w:color="auto"/>
              <w:left w:val="single" w:sz="4" w:space="0" w:color="auto"/>
              <w:bottom w:val="single" w:sz="4" w:space="0" w:color="auto"/>
              <w:right w:val="single" w:sz="4" w:space="0" w:color="auto"/>
            </w:tcBorders>
          </w:tcPr>
          <w:p w14:paraId="11F63173" w14:textId="18EE947C" w:rsidR="00416017" w:rsidRPr="00416017" w:rsidRDefault="00416017" w:rsidP="00416017">
            <w:pPr>
              <w:rPr>
                <w:rFonts w:ascii="Arial" w:hAnsi="Arial" w:cs="Arial"/>
              </w:rPr>
            </w:pPr>
            <w:r w:rsidRPr="00416017">
              <w:rPr>
                <w:rFonts w:ascii="Arial" w:hAnsi="Arial" w:cs="Arial"/>
                <w:color w:val="000000" w:themeColor="text1"/>
                <w:shd w:val="clear" w:color="auto" w:fill="FFFFFF"/>
              </w:rPr>
              <w:t>Deeper critical analysis will enhance your cognitive development, when looking at research consider how they support or discredit the argument you are making.</w:t>
            </w:r>
          </w:p>
        </w:tc>
        <w:tc>
          <w:tcPr>
            <w:tcW w:w="3384" w:type="dxa"/>
            <w:tcBorders>
              <w:top w:val="single" w:sz="4" w:space="0" w:color="auto"/>
              <w:left w:val="single" w:sz="4" w:space="0" w:color="auto"/>
              <w:bottom w:val="single" w:sz="4" w:space="0" w:color="auto"/>
              <w:right w:val="single" w:sz="4" w:space="0" w:color="auto"/>
            </w:tcBorders>
          </w:tcPr>
          <w:p w14:paraId="2CD3B7FC" w14:textId="68A81721" w:rsidR="00416017" w:rsidRDefault="00416017" w:rsidP="00416017">
            <w:pPr>
              <w:pStyle w:val="AssignBody"/>
              <w:spacing w:line="240" w:lineRule="auto"/>
            </w:pPr>
            <w:r>
              <w:t>I have further engaged with literature to create links with my points to develop a deeper critical analysis.</w:t>
            </w:r>
          </w:p>
        </w:tc>
      </w:tr>
      <w:tr w:rsidR="00416017" w14:paraId="320A1384" w14:textId="77777777" w:rsidTr="00416017">
        <w:tc>
          <w:tcPr>
            <w:tcW w:w="1611" w:type="dxa"/>
            <w:tcBorders>
              <w:top w:val="single" w:sz="4" w:space="0" w:color="auto"/>
              <w:left w:val="single" w:sz="4" w:space="0" w:color="auto"/>
              <w:bottom w:val="single" w:sz="4" w:space="0" w:color="auto"/>
              <w:right w:val="single" w:sz="4" w:space="0" w:color="auto"/>
            </w:tcBorders>
            <w:hideMark/>
          </w:tcPr>
          <w:p w14:paraId="05E0C525" w14:textId="1A38198A" w:rsidR="00416017" w:rsidRPr="00416017" w:rsidRDefault="00416017" w:rsidP="00416017">
            <w:pPr>
              <w:pStyle w:val="AssignBody"/>
              <w:rPr>
                <w:b/>
                <w:bCs/>
              </w:rPr>
            </w:pPr>
            <w:r w:rsidRPr="00416017">
              <w:rPr>
                <w:b/>
                <w:bCs/>
              </w:rPr>
              <w:t>Target 2</w:t>
            </w:r>
          </w:p>
        </w:tc>
        <w:tc>
          <w:tcPr>
            <w:tcW w:w="3647" w:type="dxa"/>
            <w:tcBorders>
              <w:top w:val="single" w:sz="4" w:space="0" w:color="auto"/>
              <w:left w:val="single" w:sz="4" w:space="0" w:color="auto"/>
              <w:bottom w:val="single" w:sz="4" w:space="0" w:color="auto"/>
              <w:right w:val="single" w:sz="4" w:space="0" w:color="auto"/>
            </w:tcBorders>
          </w:tcPr>
          <w:p w14:paraId="1AF7D551" w14:textId="2408D765" w:rsidR="00416017" w:rsidRPr="00416017" w:rsidRDefault="00416017" w:rsidP="00416017">
            <w:pPr>
              <w:rPr>
                <w:rFonts w:ascii="Arial" w:hAnsi="Arial" w:cs="Arial"/>
              </w:rPr>
            </w:pPr>
            <w:r w:rsidRPr="00416017">
              <w:rPr>
                <w:rFonts w:ascii="Arial" w:hAnsi="Arial" w:cs="Arial"/>
                <w:color w:val="000000" w:themeColor="text1"/>
                <w:shd w:val="clear" w:color="auto" w:fill="FFFFFF"/>
              </w:rPr>
              <w:t>Consider developing counterarguments further.</w:t>
            </w:r>
          </w:p>
        </w:tc>
        <w:tc>
          <w:tcPr>
            <w:tcW w:w="3384" w:type="dxa"/>
            <w:tcBorders>
              <w:top w:val="single" w:sz="4" w:space="0" w:color="auto"/>
              <w:left w:val="single" w:sz="4" w:space="0" w:color="auto"/>
              <w:bottom w:val="single" w:sz="4" w:space="0" w:color="auto"/>
              <w:right w:val="single" w:sz="4" w:space="0" w:color="auto"/>
            </w:tcBorders>
          </w:tcPr>
          <w:p w14:paraId="30BF32BC" w14:textId="198F1E95" w:rsidR="00416017" w:rsidRDefault="00416017" w:rsidP="00416017">
            <w:pPr>
              <w:pStyle w:val="AssignBody"/>
              <w:spacing w:line="240" w:lineRule="auto"/>
            </w:pPr>
            <w:r>
              <w:t>I have further engaged with literature which both support and counter my points made</w:t>
            </w:r>
          </w:p>
        </w:tc>
      </w:tr>
    </w:tbl>
    <w:p w14:paraId="3C4BC333" w14:textId="2995D2AB" w:rsidR="00952819" w:rsidRPr="004D345B" w:rsidRDefault="00B91774" w:rsidP="004733F5">
      <w:pPr>
        <w:jc w:val="center"/>
        <w:rPr>
          <w:rFonts w:ascii="Arial" w:hAnsi="Arial" w:cs="Arial"/>
          <w:b/>
          <w:bCs/>
          <w:sz w:val="30"/>
          <w:szCs w:val="30"/>
        </w:rPr>
      </w:pPr>
      <w:r>
        <w:rPr>
          <w:b/>
          <w:bCs/>
          <w:noProof/>
          <w:sz w:val="30"/>
          <w:szCs w:val="30"/>
        </w:rPr>
        <mc:AlternateContent>
          <mc:Choice Requires="wps">
            <w:drawing>
              <wp:anchor distT="0" distB="0" distL="114300" distR="114300" simplePos="0" relativeHeight="251659264" behindDoc="0" locked="0" layoutInCell="1" allowOverlap="1" wp14:anchorId="5E2A2533" wp14:editId="6B688142">
                <wp:simplePos x="0" y="0"/>
                <wp:positionH relativeFrom="column">
                  <wp:posOffset>187036</wp:posOffset>
                </wp:positionH>
                <wp:positionV relativeFrom="paragraph">
                  <wp:posOffset>68926</wp:posOffset>
                </wp:positionV>
                <wp:extent cx="5444837" cy="2639291"/>
                <wp:effectExtent l="12700" t="12700" r="16510" b="15240"/>
                <wp:wrapNone/>
                <wp:docPr id="1" name="Text Box 1"/>
                <wp:cNvGraphicFramePr/>
                <a:graphic xmlns:a="http://schemas.openxmlformats.org/drawingml/2006/main">
                  <a:graphicData uri="http://schemas.microsoft.com/office/word/2010/wordprocessingShape">
                    <wps:wsp>
                      <wps:cNvSpPr txBox="1"/>
                      <wps:spPr>
                        <a:xfrm>
                          <a:off x="0" y="0"/>
                          <a:ext cx="5444837" cy="2639291"/>
                        </a:xfrm>
                        <a:prstGeom prst="rect">
                          <a:avLst/>
                        </a:prstGeom>
                        <a:solidFill>
                          <a:schemeClr val="lt1"/>
                        </a:solidFill>
                        <a:ln w="25400" cmpd="thickThin">
                          <a:solidFill>
                            <a:prstClr val="black"/>
                          </a:solidFill>
                        </a:ln>
                      </wps:spPr>
                      <wps:txbx>
                        <w:txbxContent>
                          <w:p w14:paraId="0B3A7265" w14:textId="74AAE72B" w:rsidR="00B91774" w:rsidRPr="00401703" w:rsidRDefault="00331028" w:rsidP="00331028">
                            <w:pPr>
                              <w:jc w:val="center"/>
                              <w:rPr>
                                <w:rFonts w:ascii="Arial" w:hAnsi="Arial" w:cs="Arial"/>
                              </w:rPr>
                            </w:pPr>
                            <w:r w:rsidRPr="0098137D">
                              <w:rPr>
                                <w:rFonts w:ascii="Arial" w:hAnsi="Arial" w:cs="Arial"/>
                                <w:b/>
                                <w:bCs/>
                              </w:rPr>
                              <w:t>ECAD7004:</w:t>
                            </w:r>
                            <w:r w:rsidRPr="00401703">
                              <w:rPr>
                                <w:rFonts w:ascii="Arial" w:hAnsi="Arial" w:cs="Arial"/>
                              </w:rPr>
                              <w:t xml:space="preserve"> </w:t>
                            </w:r>
                            <w:r w:rsidR="00FB3550" w:rsidRPr="00401703">
                              <w:rPr>
                                <w:rFonts w:ascii="Arial" w:hAnsi="Arial" w:cs="Arial"/>
                              </w:rPr>
                              <w:t>Professional and Pedagogic Studies: Researching the Learning: what, how and why am I teaching?</w:t>
                            </w:r>
                          </w:p>
                          <w:p w14:paraId="03039BEF" w14:textId="44DCD7BD" w:rsidR="003E3757" w:rsidRPr="00401703" w:rsidRDefault="003E3757" w:rsidP="00331028">
                            <w:pPr>
                              <w:jc w:val="center"/>
                              <w:rPr>
                                <w:rFonts w:ascii="Arial" w:hAnsi="Arial" w:cs="Arial"/>
                              </w:rPr>
                            </w:pPr>
                          </w:p>
                          <w:p w14:paraId="674D3FB4" w14:textId="56200EEE" w:rsidR="00E17E05" w:rsidRPr="00401703" w:rsidRDefault="00DD3188" w:rsidP="00DD3188">
                            <w:pPr>
                              <w:jc w:val="center"/>
                              <w:rPr>
                                <w:rFonts w:ascii="Arial" w:hAnsi="Arial" w:cs="Arial"/>
                              </w:rPr>
                            </w:pPr>
                            <w:r w:rsidRPr="0098137D">
                              <w:rPr>
                                <w:rFonts w:ascii="Arial" w:hAnsi="Arial" w:cs="Arial"/>
                                <w:b/>
                                <w:bCs/>
                              </w:rPr>
                              <w:t>Assignment Title:</w:t>
                            </w:r>
                            <w:r w:rsidRPr="00401703">
                              <w:rPr>
                                <w:rFonts w:ascii="Arial" w:hAnsi="Arial" w:cs="Arial"/>
                              </w:rPr>
                              <w:t xml:space="preserve"> </w:t>
                            </w:r>
                            <w:r w:rsidR="00E17E05" w:rsidRPr="00401703">
                              <w:rPr>
                                <w:rFonts w:ascii="Arial" w:hAnsi="Arial" w:cs="Arial"/>
                              </w:rPr>
                              <w:t>Design, conduct and critically evaluate a close-to-practice research project (lesson study) focusing on the model of the transformative teacher in developing practice that has a positive impact on the learner.</w:t>
                            </w:r>
                          </w:p>
                          <w:p w14:paraId="26E9B07B" w14:textId="6E24275D" w:rsidR="00DD3188" w:rsidRPr="00401703" w:rsidRDefault="00DD3188" w:rsidP="00DD3188">
                            <w:pPr>
                              <w:jc w:val="center"/>
                              <w:rPr>
                                <w:rFonts w:ascii="Arial" w:hAnsi="Arial" w:cs="Arial"/>
                              </w:rPr>
                            </w:pPr>
                          </w:p>
                          <w:p w14:paraId="7C06FBF7" w14:textId="77E71666" w:rsidR="00DD3188" w:rsidRPr="00401703" w:rsidRDefault="00DD3188" w:rsidP="00DD3188">
                            <w:pPr>
                              <w:jc w:val="center"/>
                              <w:rPr>
                                <w:rFonts w:ascii="Arial" w:hAnsi="Arial" w:cs="Arial"/>
                              </w:rPr>
                            </w:pPr>
                            <w:r w:rsidRPr="0098137D">
                              <w:rPr>
                                <w:rFonts w:ascii="Arial" w:hAnsi="Arial" w:cs="Arial"/>
                                <w:b/>
                                <w:bCs/>
                              </w:rPr>
                              <w:t>Research Question:</w:t>
                            </w:r>
                            <w:r w:rsidRPr="00401703">
                              <w:rPr>
                                <w:rFonts w:ascii="Arial" w:hAnsi="Arial" w:cs="Arial"/>
                              </w:rPr>
                              <w:t xml:space="preserve"> A</w:t>
                            </w:r>
                            <w:r w:rsidR="00DB0D7A" w:rsidRPr="00401703">
                              <w:rPr>
                                <w:rFonts w:ascii="Arial" w:hAnsi="Arial" w:cs="Arial"/>
                              </w:rPr>
                              <w:t>re pupils engaged with the ‘</w:t>
                            </w:r>
                            <w:r w:rsidR="00DB0D7A" w:rsidRPr="00952819">
                              <w:rPr>
                                <w:rFonts w:ascii="Arial" w:hAnsi="Arial" w:cs="Arial"/>
                                <w:i/>
                                <w:iCs/>
                              </w:rPr>
                              <w:t>du</w:t>
                            </w:r>
                            <w:r w:rsidR="00AF27C0" w:rsidRPr="00952819">
                              <w:rPr>
                                <w:rFonts w:ascii="Arial" w:hAnsi="Arial" w:cs="Arial"/>
                                <w:i/>
                                <w:iCs/>
                              </w:rPr>
                              <w:t>al coding</w:t>
                            </w:r>
                            <w:r w:rsidR="00AF27C0" w:rsidRPr="00401703">
                              <w:rPr>
                                <w:rFonts w:ascii="Arial" w:hAnsi="Arial" w:cs="Arial"/>
                              </w:rPr>
                              <w:t>’ input during the ‘</w:t>
                            </w:r>
                            <w:r w:rsidR="00AF27C0" w:rsidRPr="00952819">
                              <w:rPr>
                                <w:rFonts w:ascii="Arial" w:hAnsi="Arial" w:cs="Arial"/>
                                <w:i/>
                                <w:iCs/>
                              </w:rPr>
                              <w:t>domain</w:t>
                            </w:r>
                            <w:r w:rsidR="00AF27C0" w:rsidRPr="00401703">
                              <w:rPr>
                                <w:rFonts w:ascii="Arial" w:hAnsi="Arial" w:cs="Arial"/>
                              </w:rPr>
                              <w:t>’ lesson within a knowledge-rich curriculum</w:t>
                            </w:r>
                            <w:r w:rsidR="00952819">
                              <w:rPr>
                                <w:rFonts w:ascii="Arial" w:hAnsi="Arial" w:cs="Arial"/>
                              </w:rPr>
                              <w:t>?</w:t>
                            </w:r>
                          </w:p>
                          <w:p w14:paraId="3CAECB08" w14:textId="18AFCEAC" w:rsidR="00DD6BA0" w:rsidRPr="00401703" w:rsidRDefault="00DD6BA0" w:rsidP="00DD3188">
                            <w:pPr>
                              <w:jc w:val="center"/>
                              <w:rPr>
                                <w:rFonts w:ascii="Arial" w:hAnsi="Arial" w:cs="Arial"/>
                              </w:rPr>
                            </w:pPr>
                          </w:p>
                          <w:p w14:paraId="2B984B04" w14:textId="1B315810" w:rsidR="00DD6BA0" w:rsidRPr="00401703" w:rsidRDefault="00DD6BA0" w:rsidP="00DD3188">
                            <w:pPr>
                              <w:jc w:val="center"/>
                              <w:rPr>
                                <w:rFonts w:ascii="Arial" w:hAnsi="Arial" w:cs="Arial"/>
                              </w:rPr>
                            </w:pPr>
                            <w:r w:rsidRPr="005D5477">
                              <w:rPr>
                                <w:rFonts w:ascii="Arial" w:hAnsi="Arial" w:cs="Arial"/>
                                <w:b/>
                                <w:bCs/>
                              </w:rPr>
                              <w:t>Student Number:</w:t>
                            </w:r>
                            <w:r w:rsidRPr="00401703">
                              <w:rPr>
                                <w:rFonts w:ascii="Arial" w:hAnsi="Arial" w:cs="Arial"/>
                              </w:rPr>
                              <w:t xml:space="preserve"> 1900050</w:t>
                            </w:r>
                          </w:p>
                          <w:p w14:paraId="4F0C1F26" w14:textId="1F13DDA2" w:rsidR="00DD6BA0" w:rsidRPr="00401703" w:rsidRDefault="00DD6BA0" w:rsidP="00DD3188">
                            <w:pPr>
                              <w:jc w:val="center"/>
                              <w:rPr>
                                <w:rFonts w:ascii="Arial" w:hAnsi="Arial" w:cs="Arial"/>
                              </w:rPr>
                            </w:pPr>
                          </w:p>
                          <w:p w14:paraId="582A47BF" w14:textId="27525B7B" w:rsidR="00DD6BA0" w:rsidRDefault="00DD6BA0" w:rsidP="00DD3188">
                            <w:pPr>
                              <w:jc w:val="center"/>
                              <w:rPr>
                                <w:rFonts w:ascii="Arial" w:hAnsi="Arial" w:cs="Arial"/>
                              </w:rPr>
                            </w:pPr>
                            <w:r w:rsidRPr="005D5477">
                              <w:rPr>
                                <w:rFonts w:ascii="Arial" w:hAnsi="Arial" w:cs="Arial"/>
                                <w:b/>
                                <w:bCs/>
                              </w:rPr>
                              <w:t>Submission:</w:t>
                            </w:r>
                            <w:r w:rsidRPr="00401703">
                              <w:rPr>
                                <w:rFonts w:ascii="Arial" w:hAnsi="Arial" w:cs="Arial"/>
                              </w:rPr>
                              <w:t xml:space="preserve"> February 2020</w:t>
                            </w:r>
                          </w:p>
                          <w:p w14:paraId="1D8C3D4D" w14:textId="28186E9E" w:rsidR="00D64217" w:rsidRDefault="00D64217" w:rsidP="00DD3188">
                            <w:pPr>
                              <w:jc w:val="center"/>
                              <w:rPr>
                                <w:rFonts w:ascii="Arial" w:hAnsi="Arial" w:cs="Arial"/>
                              </w:rPr>
                            </w:pPr>
                          </w:p>
                          <w:p w14:paraId="4C586D5A" w14:textId="2195BF65" w:rsidR="00D64217" w:rsidRPr="00401703" w:rsidRDefault="00D64217" w:rsidP="00DD3188">
                            <w:pPr>
                              <w:jc w:val="center"/>
                              <w:rPr>
                                <w:rFonts w:ascii="Arial" w:hAnsi="Arial" w:cs="Arial"/>
                              </w:rPr>
                            </w:pPr>
                            <w:r w:rsidRPr="00614B63">
                              <w:rPr>
                                <w:rFonts w:ascii="Arial" w:hAnsi="Arial" w:cs="Arial"/>
                                <w:b/>
                                <w:bCs/>
                                <w:color w:val="000000" w:themeColor="text1"/>
                              </w:rPr>
                              <w:t>Word Count</w:t>
                            </w:r>
                            <w:r>
                              <w:rPr>
                                <w:rFonts w:ascii="Arial" w:hAnsi="Arial" w:cs="Arial"/>
                              </w:rPr>
                              <w:t xml:space="preserve">: </w:t>
                            </w:r>
                            <w:r w:rsidR="00614B63">
                              <w:rPr>
                                <w:rFonts w:ascii="Arial" w:hAnsi="Arial" w:cs="Arial"/>
                              </w:rPr>
                              <w:t>5,025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E2A2533" id="_x0000_t202" coordsize="21600,21600" o:spt="202" path="m,l,21600r21600,l21600,xe">
                <v:stroke joinstyle="miter"/>
                <v:path gradientshapeok="t" o:connecttype="rect"/>
              </v:shapetype>
              <v:shape id="Text Box 1" o:spid="_x0000_s1026" type="#_x0000_t202" style="position:absolute;left:0;text-align:left;margin-left:14.75pt;margin-top:5.45pt;width:428.75pt;height:207.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" fillcolor="white [3201]" strokeweight="2pt">
                <v:stroke linestyle="thickThin"/>
                <v:textbox>
                  <w:txbxContent>
                    <w:p w14:paraId="0B3A7265" w14:textId="74AAE72B" w:rsidR="00B91774" w:rsidRPr="00401703" w:rsidRDefault="00331028" w:rsidP="00331028">
                      <w:pPr>
                        <w:jc w:val="center"/>
                        <w:rPr>
                          <w:rFonts w:ascii="Arial" w:hAnsi="Arial" w:cs="Arial"/>
                        </w:rPr>
                      </w:pPr>
                      <w:r w:rsidRPr="0098137D">
                        <w:rPr>
                          <w:rFonts w:ascii="Arial" w:hAnsi="Arial" w:cs="Arial"/>
                          <w:b/>
                          <w:bCs/>
                        </w:rPr>
                        <w:t>ECAD7004:</w:t>
                      </w:r>
                      <w:r w:rsidRPr="00401703">
                        <w:rPr>
                          <w:rFonts w:ascii="Arial" w:hAnsi="Arial" w:cs="Arial"/>
                        </w:rPr>
                        <w:t xml:space="preserve"> </w:t>
                      </w:r>
                      <w:r w:rsidR="00FB3550" w:rsidRPr="00401703">
                        <w:rPr>
                          <w:rFonts w:ascii="Arial" w:hAnsi="Arial" w:cs="Arial"/>
                        </w:rPr>
                        <w:t>Professional and Pedagogic Studies: Researching the Learning: what, how and why am I teaching?</w:t>
                      </w:r>
                    </w:p>
                    <w:p w14:paraId="03039BEF" w14:textId="44DCD7BD" w:rsidR="003E3757" w:rsidRPr="00401703" w:rsidRDefault="003E3757" w:rsidP="00331028">
                      <w:pPr>
                        <w:jc w:val="center"/>
                        <w:rPr>
                          <w:rFonts w:ascii="Arial" w:hAnsi="Arial" w:cs="Arial"/>
                        </w:rPr>
                      </w:pPr>
                    </w:p>
                    <w:p w14:paraId="674D3FB4" w14:textId="56200EEE" w:rsidR="00E17E05" w:rsidRPr="00401703" w:rsidRDefault="00DD3188" w:rsidP="00DD3188">
                      <w:pPr>
                        <w:jc w:val="center"/>
                        <w:rPr>
                          <w:rFonts w:ascii="Arial" w:hAnsi="Arial" w:cs="Arial"/>
                        </w:rPr>
                      </w:pPr>
                      <w:r w:rsidRPr="0098137D">
                        <w:rPr>
                          <w:rFonts w:ascii="Arial" w:hAnsi="Arial" w:cs="Arial"/>
                          <w:b/>
                          <w:bCs/>
                        </w:rPr>
                        <w:t>Assignment Title:</w:t>
                      </w:r>
                      <w:r w:rsidRPr="00401703">
                        <w:rPr>
                          <w:rFonts w:ascii="Arial" w:hAnsi="Arial" w:cs="Arial"/>
                        </w:rPr>
                        <w:t xml:space="preserve"> </w:t>
                      </w:r>
                      <w:r w:rsidR="00E17E05" w:rsidRPr="00401703">
                        <w:rPr>
                          <w:rFonts w:ascii="Arial" w:hAnsi="Arial" w:cs="Arial"/>
                        </w:rPr>
                        <w:t>Design, conduct and critically evaluate a close-to-practice research project (lesson study) focusing on the model of the transformative teacher in developing practice that has a positive impact on the learner.</w:t>
                      </w:r>
                    </w:p>
                    <w:p w14:paraId="26E9B07B" w14:textId="6E24275D" w:rsidR="00DD3188" w:rsidRPr="00401703" w:rsidRDefault="00DD3188" w:rsidP="00DD3188">
                      <w:pPr>
                        <w:jc w:val="center"/>
                        <w:rPr>
                          <w:rFonts w:ascii="Arial" w:hAnsi="Arial" w:cs="Arial"/>
                        </w:rPr>
                      </w:pPr>
                    </w:p>
                    <w:p w14:paraId="7C06FBF7" w14:textId="77E71666" w:rsidR="00DD3188" w:rsidRPr="00401703" w:rsidRDefault="00DD3188" w:rsidP="00DD3188">
                      <w:pPr>
                        <w:jc w:val="center"/>
                        <w:rPr>
                          <w:rFonts w:ascii="Arial" w:hAnsi="Arial" w:cs="Arial"/>
                        </w:rPr>
                      </w:pPr>
                      <w:r w:rsidRPr="0098137D">
                        <w:rPr>
                          <w:rFonts w:ascii="Arial" w:hAnsi="Arial" w:cs="Arial"/>
                          <w:b/>
                          <w:bCs/>
                        </w:rPr>
                        <w:t>Research Question:</w:t>
                      </w:r>
                      <w:r w:rsidRPr="00401703">
                        <w:rPr>
                          <w:rFonts w:ascii="Arial" w:hAnsi="Arial" w:cs="Arial"/>
                        </w:rPr>
                        <w:t xml:space="preserve"> A</w:t>
                      </w:r>
                      <w:r w:rsidR="00DB0D7A" w:rsidRPr="00401703">
                        <w:rPr>
                          <w:rFonts w:ascii="Arial" w:hAnsi="Arial" w:cs="Arial"/>
                        </w:rPr>
                        <w:t>re pupils engaged with the ‘</w:t>
                      </w:r>
                      <w:r w:rsidR="00DB0D7A" w:rsidRPr="00952819">
                        <w:rPr>
                          <w:rFonts w:ascii="Arial" w:hAnsi="Arial" w:cs="Arial"/>
                          <w:i/>
                          <w:iCs/>
                        </w:rPr>
                        <w:t>du</w:t>
                      </w:r>
                      <w:r w:rsidR="00AF27C0" w:rsidRPr="00952819">
                        <w:rPr>
                          <w:rFonts w:ascii="Arial" w:hAnsi="Arial" w:cs="Arial"/>
                          <w:i/>
                          <w:iCs/>
                        </w:rPr>
                        <w:t>al coding</w:t>
                      </w:r>
                      <w:r w:rsidR="00AF27C0" w:rsidRPr="00401703">
                        <w:rPr>
                          <w:rFonts w:ascii="Arial" w:hAnsi="Arial" w:cs="Arial"/>
                        </w:rPr>
                        <w:t>’ input during the ‘</w:t>
                      </w:r>
                      <w:r w:rsidR="00AF27C0" w:rsidRPr="00952819">
                        <w:rPr>
                          <w:rFonts w:ascii="Arial" w:hAnsi="Arial" w:cs="Arial"/>
                          <w:i/>
                          <w:iCs/>
                        </w:rPr>
                        <w:t>domain</w:t>
                      </w:r>
                      <w:r w:rsidR="00AF27C0" w:rsidRPr="00401703">
                        <w:rPr>
                          <w:rFonts w:ascii="Arial" w:hAnsi="Arial" w:cs="Arial"/>
                        </w:rPr>
                        <w:t>’ lesson within a knowledge-rich curriculum</w:t>
                      </w:r>
                      <w:r w:rsidR="00952819">
                        <w:rPr>
                          <w:rFonts w:ascii="Arial" w:hAnsi="Arial" w:cs="Arial"/>
                        </w:rPr>
                        <w:t>?</w:t>
                      </w:r>
                    </w:p>
                    <w:p w14:paraId="3CAECB08" w14:textId="18AFCEAC" w:rsidR="00DD6BA0" w:rsidRPr="00401703" w:rsidRDefault="00DD6BA0" w:rsidP="00DD3188">
                      <w:pPr>
                        <w:jc w:val="center"/>
                        <w:rPr>
                          <w:rFonts w:ascii="Arial" w:hAnsi="Arial" w:cs="Arial"/>
                        </w:rPr>
                      </w:pPr>
                    </w:p>
                    <w:p w14:paraId="2B984B04" w14:textId="1B315810" w:rsidR="00DD6BA0" w:rsidRPr="00401703" w:rsidRDefault="00DD6BA0" w:rsidP="00DD3188">
                      <w:pPr>
                        <w:jc w:val="center"/>
                        <w:rPr>
                          <w:rFonts w:ascii="Arial" w:hAnsi="Arial" w:cs="Arial"/>
                        </w:rPr>
                      </w:pPr>
                      <w:r w:rsidRPr="005D5477">
                        <w:rPr>
                          <w:rFonts w:ascii="Arial" w:hAnsi="Arial" w:cs="Arial"/>
                          <w:b/>
                          <w:bCs/>
                        </w:rPr>
                        <w:t>Student Number:</w:t>
                      </w:r>
                      <w:r w:rsidRPr="00401703">
                        <w:rPr>
                          <w:rFonts w:ascii="Arial" w:hAnsi="Arial" w:cs="Arial"/>
                        </w:rPr>
                        <w:t xml:space="preserve"> 1900050</w:t>
                      </w:r>
                    </w:p>
                    <w:p w14:paraId="4F0C1F26" w14:textId="1F13DDA2" w:rsidR="00DD6BA0" w:rsidRPr="00401703" w:rsidRDefault="00DD6BA0" w:rsidP="00DD3188">
                      <w:pPr>
                        <w:jc w:val="center"/>
                        <w:rPr>
                          <w:rFonts w:ascii="Arial" w:hAnsi="Arial" w:cs="Arial"/>
                        </w:rPr>
                      </w:pPr>
                    </w:p>
                    <w:p w14:paraId="582A47BF" w14:textId="27525B7B" w:rsidR="00DD6BA0" w:rsidRDefault="00DD6BA0" w:rsidP="00DD3188">
                      <w:pPr>
                        <w:jc w:val="center"/>
                        <w:rPr>
                          <w:rFonts w:ascii="Arial" w:hAnsi="Arial" w:cs="Arial"/>
                        </w:rPr>
                      </w:pPr>
                      <w:r w:rsidRPr="005D5477">
                        <w:rPr>
                          <w:rFonts w:ascii="Arial" w:hAnsi="Arial" w:cs="Arial"/>
                          <w:b/>
                          <w:bCs/>
                        </w:rPr>
                        <w:t>Submission:</w:t>
                      </w:r>
                      <w:r w:rsidRPr="00401703">
                        <w:rPr>
                          <w:rFonts w:ascii="Arial" w:hAnsi="Arial" w:cs="Arial"/>
                        </w:rPr>
                        <w:t xml:space="preserve"> February 2020</w:t>
                      </w:r>
                    </w:p>
                    <w:p w14:paraId="1D8C3D4D" w14:textId="28186E9E" w:rsidR="00D64217" w:rsidRDefault="00D64217" w:rsidP="00DD3188">
                      <w:pPr>
                        <w:jc w:val="center"/>
                        <w:rPr>
                          <w:rFonts w:ascii="Arial" w:hAnsi="Arial" w:cs="Arial"/>
                        </w:rPr>
                      </w:pPr>
                    </w:p>
                    <w:p w14:paraId="4C586D5A" w14:textId="2195BF65" w:rsidR="00D64217" w:rsidRPr="00401703" w:rsidRDefault="00D64217" w:rsidP="00DD3188">
                      <w:pPr>
                        <w:jc w:val="center"/>
                        <w:rPr>
                          <w:rFonts w:ascii="Arial" w:hAnsi="Arial" w:cs="Arial"/>
                        </w:rPr>
                      </w:pPr>
                      <w:r w:rsidRPr="00614B63">
                        <w:rPr>
                          <w:rFonts w:ascii="Arial" w:hAnsi="Arial" w:cs="Arial"/>
                          <w:b/>
                          <w:bCs/>
                          <w:color w:val="000000" w:themeColor="text1"/>
                        </w:rPr>
                        <w:t>Word Count</w:t>
                      </w:r>
                      <w:r>
                        <w:rPr>
                          <w:rFonts w:ascii="Arial" w:hAnsi="Arial" w:cs="Arial"/>
                        </w:rPr>
                        <w:t xml:space="preserve">: </w:t>
                      </w:r>
                      <w:r w:rsidR="00614B63">
                        <w:rPr>
                          <w:rFonts w:ascii="Arial" w:hAnsi="Arial" w:cs="Arial"/>
                        </w:rPr>
                        <w:t>5,025</w:t>
                      </w:r>
                    </w:p>
                  </w:txbxContent>
                </v:textbox>
              </v:shape>
            </w:pict>
          </mc:Fallback>
        </mc:AlternateContent>
      </w:r>
      <w:r w:rsidR="00000342">
        <w:rPr>
          <w:b/>
          <w:bCs/>
          <w:sz w:val="30"/>
          <w:szCs w:val="30"/>
        </w:rPr>
        <w:br w:type="page"/>
      </w:r>
      <w:r w:rsidR="00952819" w:rsidRPr="0006214B">
        <w:rPr>
          <w:rFonts w:ascii="Arial" w:hAnsi="Arial" w:cs="Arial"/>
          <w:b/>
          <w:bCs/>
          <w:sz w:val="28"/>
          <w:szCs w:val="28"/>
        </w:rPr>
        <w:lastRenderedPageBreak/>
        <w:t>Glossary of Terms:</w:t>
      </w:r>
    </w:p>
    <w:p w14:paraId="2C67D6D5" w14:textId="26A9658C" w:rsidR="004733F5" w:rsidRDefault="004733F5">
      <w:pPr>
        <w:rPr>
          <w:rFonts w:ascii="Arial" w:hAnsi="Arial" w:cs="Arial"/>
          <w:b/>
          <w:bCs/>
          <w:sz w:val="30"/>
          <w:szCs w:val="30"/>
        </w:rPr>
      </w:pPr>
    </w:p>
    <w:p w14:paraId="4BA9803A" w14:textId="77777777" w:rsidR="004733F5" w:rsidRPr="004D345B" w:rsidRDefault="004733F5">
      <w:pPr>
        <w:rPr>
          <w:rFonts w:ascii="Arial" w:hAnsi="Arial" w:cs="Arial"/>
          <w:b/>
          <w:bCs/>
          <w:sz w:val="30"/>
          <w:szCs w:val="30"/>
        </w:rPr>
      </w:pPr>
    </w:p>
    <w:p w14:paraId="6D305ED7" w14:textId="36F2D2BB" w:rsidR="00952819" w:rsidRPr="004D345B" w:rsidRDefault="00562B70" w:rsidP="00E363C7">
      <w:pPr>
        <w:spacing w:line="360" w:lineRule="auto"/>
        <w:rPr>
          <w:rFonts w:ascii="Arial" w:hAnsi="Arial" w:cs="Arial"/>
        </w:rPr>
      </w:pPr>
      <w:r w:rsidRPr="00E363C7">
        <w:rPr>
          <w:rFonts w:ascii="Arial" w:hAnsi="Arial" w:cs="Arial"/>
          <w:b/>
          <w:bCs/>
          <w:i/>
          <w:iCs/>
        </w:rPr>
        <w:t>Dual Coding</w:t>
      </w:r>
      <w:r w:rsidR="00E363C7">
        <w:rPr>
          <w:rFonts w:ascii="Arial" w:hAnsi="Arial" w:cs="Arial"/>
        </w:rPr>
        <w:t xml:space="preserve">: A type of information input first developed by </w:t>
      </w:r>
      <w:proofErr w:type="spellStart"/>
      <w:r w:rsidR="00C36372">
        <w:rPr>
          <w:rFonts w:ascii="Arial" w:hAnsi="Arial" w:cs="Arial"/>
        </w:rPr>
        <w:t>Pavio</w:t>
      </w:r>
      <w:proofErr w:type="spellEnd"/>
      <w:r w:rsidR="00C36372">
        <w:rPr>
          <w:rFonts w:ascii="Arial" w:hAnsi="Arial" w:cs="Arial"/>
        </w:rPr>
        <w:t xml:space="preserve"> (1971)</w:t>
      </w:r>
      <w:r w:rsidR="00E363C7">
        <w:rPr>
          <w:rFonts w:ascii="Arial" w:hAnsi="Arial" w:cs="Arial"/>
        </w:rPr>
        <w:t xml:space="preserve">, based upon simultaneous auditory and visual stimulation. </w:t>
      </w:r>
    </w:p>
    <w:p w14:paraId="0960F0CA" w14:textId="6702264F" w:rsidR="00562B70" w:rsidRPr="004D345B" w:rsidRDefault="00562B70" w:rsidP="00E363C7">
      <w:pPr>
        <w:spacing w:line="360" w:lineRule="auto"/>
        <w:rPr>
          <w:rFonts w:ascii="Arial" w:hAnsi="Arial" w:cs="Arial"/>
        </w:rPr>
      </w:pPr>
    </w:p>
    <w:p w14:paraId="588495FD" w14:textId="029B220A" w:rsidR="00562B70" w:rsidRPr="004D345B" w:rsidRDefault="00562B70" w:rsidP="00E363C7">
      <w:pPr>
        <w:spacing w:line="360" w:lineRule="auto"/>
        <w:rPr>
          <w:rFonts w:ascii="Arial" w:hAnsi="Arial" w:cs="Arial"/>
        </w:rPr>
      </w:pPr>
      <w:r w:rsidRPr="00E363C7">
        <w:rPr>
          <w:rFonts w:ascii="Arial" w:hAnsi="Arial" w:cs="Arial"/>
          <w:b/>
          <w:bCs/>
          <w:i/>
          <w:iCs/>
        </w:rPr>
        <w:t>Domain</w:t>
      </w:r>
      <w:r w:rsidR="00E363C7" w:rsidRPr="00E363C7">
        <w:rPr>
          <w:rFonts w:ascii="Arial" w:hAnsi="Arial" w:cs="Arial"/>
          <w:b/>
          <w:bCs/>
          <w:i/>
          <w:iCs/>
        </w:rPr>
        <w:t>:</w:t>
      </w:r>
      <w:r w:rsidR="00E363C7">
        <w:rPr>
          <w:rFonts w:ascii="Arial" w:hAnsi="Arial" w:cs="Arial"/>
        </w:rPr>
        <w:t xml:space="preserve"> A lesson drawing on the arts, sciences or humanities, generally cross-curricular learning. The scheme is derived from Core Knowledge (</w:t>
      </w:r>
      <w:r w:rsidR="00457BF8">
        <w:rPr>
          <w:rFonts w:ascii="Arial" w:hAnsi="Arial" w:cs="Arial"/>
        </w:rPr>
        <w:t>2020</w:t>
      </w:r>
      <w:r w:rsidR="00E363C7">
        <w:rPr>
          <w:rFonts w:ascii="Arial" w:hAnsi="Arial" w:cs="Arial"/>
        </w:rPr>
        <w:t xml:space="preserve">). </w:t>
      </w:r>
    </w:p>
    <w:p w14:paraId="727E45BE" w14:textId="71468F2B" w:rsidR="00562B70" w:rsidRPr="004D345B" w:rsidRDefault="00562B70" w:rsidP="00E363C7">
      <w:pPr>
        <w:spacing w:line="360" w:lineRule="auto"/>
        <w:rPr>
          <w:rFonts w:ascii="Arial" w:hAnsi="Arial" w:cs="Arial"/>
        </w:rPr>
      </w:pPr>
    </w:p>
    <w:p w14:paraId="3AEF5C48" w14:textId="2F1A1844" w:rsidR="00562B70" w:rsidRPr="004D345B" w:rsidRDefault="00562B70" w:rsidP="00E363C7">
      <w:pPr>
        <w:spacing w:line="360" w:lineRule="auto"/>
        <w:rPr>
          <w:rFonts w:ascii="Arial" w:hAnsi="Arial" w:cs="Arial"/>
        </w:rPr>
      </w:pPr>
      <w:r w:rsidRPr="00E363C7">
        <w:rPr>
          <w:rFonts w:ascii="Arial" w:hAnsi="Arial" w:cs="Arial"/>
          <w:b/>
          <w:bCs/>
          <w:i/>
          <w:iCs/>
        </w:rPr>
        <w:t>Read-aloud</w:t>
      </w:r>
      <w:r w:rsidR="00E363C7">
        <w:rPr>
          <w:rFonts w:ascii="Arial" w:hAnsi="Arial" w:cs="Arial"/>
        </w:rPr>
        <w:t>: The section of the lesson based on dual coding. This consists of the teacher reading above reading level texts whilst simultaneously displaying images. Questions are asked to the pupils throughout the input.</w:t>
      </w:r>
      <w:r w:rsidR="002F39C7">
        <w:rPr>
          <w:rFonts w:ascii="Arial" w:hAnsi="Arial" w:cs="Arial"/>
        </w:rPr>
        <w:t xml:space="preserve"> This is an extended input lasting a large portion of the lesson. </w:t>
      </w:r>
    </w:p>
    <w:p w14:paraId="3D5B940D" w14:textId="7D4B96A1" w:rsidR="00562B70" w:rsidRPr="004D345B" w:rsidRDefault="00562B70" w:rsidP="00E363C7">
      <w:pPr>
        <w:spacing w:line="360" w:lineRule="auto"/>
        <w:rPr>
          <w:rFonts w:ascii="Arial" w:hAnsi="Arial" w:cs="Arial"/>
        </w:rPr>
      </w:pPr>
    </w:p>
    <w:p w14:paraId="57DE8B82" w14:textId="49D28FC1" w:rsidR="00562B70" w:rsidRPr="004D345B" w:rsidRDefault="00562B70" w:rsidP="00E363C7">
      <w:pPr>
        <w:spacing w:line="360" w:lineRule="auto"/>
        <w:rPr>
          <w:rFonts w:ascii="Arial" w:hAnsi="Arial" w:cs="Arial"/>
        </w:rPr>
      </w:pPr>
      <w:r w:rsidRPr="00E363C7">
        <w:rPr>
          <w:rFonts w:ascii="Arial" w:hAnsi="Arial" w:cs="Arial"/>
          <w:b/>
          <w:bCs/>
          <w:i/>
          <w:iCs/>
        </w:rPr>
        <w:t>Retrieval practice</w:t>
      </w:r>
      <w:r w:rsidR="00E363C7">
        <w:rPr>
          <w:rFonts w:ascii="Arial" w:hAnsi="Arial" w:cs="Arial"/>
        </w:rPr>
        <w:t>: Prior to the read-aloud, retrieval practice occurs. This is consolidation of prior knowledge which may be useful for the up-coming lesson.</w:t>
      </w:r>
    </w:p>
    <w:p w14:paraId="6591A0ED" w14:textId="1ED7A2E1" w:rsidR="00562B70" w:rsidRPr="004D345B" w:rsidRDefault="00562B70" w:rsidP="00E363C7">
      <w:pPr>
        <w:spacing w:line="360" w:lineRule="auto"/>
        <w:rPr>
          <w:rFonts w:ascii="Arial" w:hAnsi="Arial" w:cs="Arial"/>
        </w:rPr>
      </w:pPr>
    </w:p>
    <w:p w14:paraId="5190521A" w14:textId="542C8516" w:rsidR="00562B70" w:rsidRPr="004D345B" w:rsidRDefault="00562B70" w:rsidP="00E363C7">
      <w:pPr>
        <w:spacing w:line="360" w:lineRule="auto"/>
        <w:rPr>
          <w:rFonts w:ascii="Arial" w:hAnsi="Arial" w:cs="Arial"/>
        </w:rPr>
      </w:pPr>
      <w:r w:rsidRPr="00E363C7">
        <w:rPr>
          <w:rFonts w:ascii="Arial" w:hAnsi="Arial" w:cs="Arial"/>
          <w:b/>
          <w:bCs/>
          <w:i/>
          <w:iCs/>
        </w:rPr>
        <w:t>Track</w:t>
      </w:r>
      <w:r w:rsidR="00E363C7">
        <w:rPr>
          <w:rFonts w:ascii="Arial" w:hAnsi="Arial" w:cs="Arial"/>
        </w:rPr>
        <w:t xml:space="preserve">: A </w:t>
      </w:r>
      <w:r w:rsidR="00E363C7" w:rsidRPr="00E363C7">
        <w:rPr>
          <w:rFonts w:ascii="Arial" w:hAnsi="Arial" w:cs="Arial"/>
          <w:i/>
          <w:iCs/>
        </w:rPr>
        <w:t>Teach Like a Champion</w:t>
      </w:r>
      <w:r w:rsidR="00E363C7">
        <w:rPr>
          <w:rFonts w:ascii="Arial" w:hAnsi="Arial" w:cs="Arial"/>
        </w:rPr>
        <w:t xml:space="preserve"> (</w:t>
      </w:r>
      <w:proofErr w:type="spellStart"/>
      <w:r w:rsidR="00E363C7">
        <w:rPr>
          <w:rFonts w:ascii="Arial" w:hAnsi="Arial" w:cs="Arial"/>
        </w:rPr>
        <w:t>Lemov</w:t>
      </w:r>
      <w:proofErr w:type="spellEnd"/>
      <w:r w:rsidR="00E363C7">
        <w:rPr>
          <w:rFonts w:ascii="Arial" w:hAnsi="Arial" w:cs="Arial"/>
        </w:rPr>
        <w:t xml:space="preserve">, </w:t>
      </w:r>
      <w:r w:rsidR="00E363C7" w:rsidRPr="00456311">
        <w:rPr>
          <w:rFonts w:ascii="Arial" w:hAnsi="Arial" w:cs="Arial"/>
        </w:rPr>
        <w:t>2015</w:t>
      </w:r>
      <w:r w:rsidR="00E363C7">
        <w:rPr>
          <w:rFonts w:ascii="Arial" w:hAnsi="Arial" w:cs="Arial"/>
        </w:rPr>
        <w:t xml:space="preserve">) strategy. Children clasp hands together and follow, or look at, what is asked of them. </w:t>
      </w:r>
    </w:p>
    <w:p w14:paraId="57706CBB" w14:textId="0F082930" w:rsidR="00562B70" w:rsidRPr="004D345B" w:rsidRDefault="00562B70" w:rsidP="00E363C7">
      <w:pPr>
        <w:spacing w:line="360" w:lineRule="auto"/>
        <w:rPr>
          <w:rFonts w:ascii="Arial" w:hAnsi="Arial" w:cs="Arial"/>
        </w:rPr>
      </w:pPr>
    </w:p>
    <w:p w14:paraId="4720D574" w14:textId="3ED51880" w:rsidR="0055621B" w:rsidRPr="004D345B" w:rsidRDefault="00562B70" w:rsidP="00E363C7">
      <w:pPr>
        <w:spacing w:line="360" w:lineRule="auto"/>
        <w:rPr>
          <w:rFonts w:ascii="Arial" w:hAnsi="Arial" w:cs="Arial"/>
        </w:rPr>
      </w:pPr>
      <w:r w:rsidRPr="00E363C7">
        <w:rPr>
          <w:rFonts w:ascii="Arial" w:hAnsi="Arial" w:cs="Arial"/>
          <w:b/>
          <w:bCs/>
          <w:i/>
          <w:iCs/>
        </w:rPr>
        <w:t>Knowledge-rich curriculum</w:t>
      </w:r>
      <w:r w:rsidR="00E363C7">
        <w:rPr>
          <w:rFonts w:ascii="Arial" w:hAnsi="Arial" w:cs="Arial"/>
        </w:rPr>
        <w:t xml:space="preserve">: Based upon knowledge acquisition and information retention rather than skills based learning. </w:t>
      </w:r>
    </w:p>
    <w:p w14:paraId="2E0A2D95" w14:textId="77777777" w:rsidR="0055621B" w:rsidRPr="004D345B" w:rsidRDefault="0055621B">
      <w:pPr>
        <w:rPr>
          <w:rFonts w:ascii="Arial" w:hAnsi="Arial" w:cs="Arial"/>
        </w:rPr>
      </w:pPr>
      <w:r w:rsidRPr="004D345B">
        <w:rPr>
          <w:rFonts w:ascii="Arial" w:hAnsi="Arial" w:cs="Arial"/>
        </w:rPr>
        <w:br w:type="page"/>
      </w:r>
    </w:p>
    <w:p w14:paraId="09A4D5B2" w14:textId="442C548E" w:rsidR="004938AD" w:rsidRPr="007D491F" w:rsidRDefault="00D26E39" w:rsidP="007D491F">
      <w:pPr>
        <w:jc w:val="center"/>
        <w:rPr>
          <w:rFonts w:ascii="Arial" w:eastAsia="Times New Roman" w:hAnsi="Arial" w:cs="Arial"/>
          <w:b/>
          <w:bCs/>
          <w:sz w:val="30"/>
          <w:szCs w:val="30"/>
        </w:rPr>
      </w:pPr>
      <w:r w:rsidRPr="0006214B">
        <w:rPr>
          <w:rFonts w:ascii="Arial" w:eastAsia="Times New Roman" w:hAnsi="Arial" w:cs="Arial"/>
          <w:b/>
          <w:bCs/>
          <w:sz w:val="28"/>
          <w:szCs w:val="28"/>
        </w:rPr>
        <w:lastRenderedPageBreak/>
        <w:t>Introduction</w:t>
      </w:r>
      <w:r w:rsidR="00CB56D0" w:rsidRPr="007D491F">
        <w:rPr>
          <w:rFonts w:ascii="Arial" w:eastAsia="Times New Roman" w:hAnsi="Arial" w:cs="Arial"/>
          <w:b/>
          <w:bCs/>
          <w:sz w:val="30"/>
          <w:szCs w:val="30"/>
        </w:rPr>
        <w:t>:</w:t>
      </w:r>
    </w:p>
    <w:p w14:paraId="0DBECC69" w14:textId="1895F5C4" w:rsidR="004938AD" w:rsidRPr="004938AD" w:rsidRDefault="004938AD" w:rsidP="0055214E">
      <w:pPr>
        <w:spacing w:line="360" w:lineRule="auto"/>
        <w:rPr>
          <w:rFonts w:ascii="Arial" w:eastAsia="Times New Roman" w:hAnsi="Arial" w:cs="Arial"/>
          <w:sz w:val="24"/>
          <w:szCs w:val="24"/>
        </w:rPr>
      </w:pPr>
    </w:p>
    <w:p w14:paraId="16DEA629" w14:textId="47B73726" w:rsidR="00EB439B" w:rsidRDefault="000F3D0E" w:rsidP="0055214E">
      <w:pPr>
        <w:spacing w:line="360" w:lineRule="auto"/>
        <w:jc w:val="both"/>
        <w:rPr>
          <w:rFonts w:ascii="Arial" w:hAnsi="Arial" w:cs="Arial"/>
        </w:rPr>
      </w:pPr>
      <w:r>
        <w:rPr>
          <w:rFonts w:ascii="Arial" w:hAnsi="Arial" w:cs="Arial"/>
        </w:rPr>
        <w:t>Th</w:t>
      </w:r>
      <w:r w:rsidR="000517F2">
        <w:rPr>
          <w:rFonts w:ascii="Arial" w:hAnsi="Arial" w:cs="Arial"/>
        </w:rPr>
        <w:t xml:space="preserve">e issue of which this assignment is based around, </w:t>
      </w:r>
      <w:r w:rsidR="00466ECB">
        <w:rPr>
          <w:rFonts w:ascii="Arial" w:hAnsi="Arial" w:cs="Arial"/>
        </w:rPr>
        <w:t xml:space="preserve">originated in idea from a staff </w:t>
      </w:r>
      <w:r w:rsidR="00540251">
        <w:rPr>
          <w:rFonts w:ascii="Arial" w:hAnsi="Arial" w:cs="Arial"/>
        </w:rPr>
        <w:t xml:space="preserve">in service </w:t>
      </w:r>
      <w:r w:rsidR="0003515D">
        <w:rPr>
          <w:rFonts w:ascii="Arial" w:hAnsi="Arial" w:cs="Arial"/>
        </w:rPr>
        <w:t>training day (</w:t>
      </w:r>
      <w:r w:rsidR="00466ECB">
        <w:rPr>
          <w:rFonts w:ascii="Arial" w:hAnsi="Arial" w:cs="Arial"/>
        </w:rPr>
        <w:t>INSET</w:t>
      </w:r>
      <w:r w:rsidR="0003515D">
        <w:rPr>
          <w:rFonts w:ascii="Arial" w:hAnsi="Arial" w:cs="Arial"/>
        </w:rPr>
        <w:t>)</w:t>
      </w:r>
      <w:r w:rsidR="006C52C2">
        <w:rPr>
          <w:rFonts w:ascii="Arial" w:hAnsi="Arial" w:cs="Arial"/>
        </w:rPr>
        <w:t xml:space="preserve"> delivered by the headteacher</w:t>
      </w:r>
      <w:r w:rsidR="00466ECB">
        <w:rPr>
          <w:rFonts w:ascii="Arial" w:hAnsi="Arial" w:cs="Arial"/>
        </w:rPr>
        <w:t xml:space="preserve">. The school in question uses </w:t>
      </w:r>
      <w:r w:rsidR="001175E2">
        <w:rPr>
          <w:rFonts w:ascii="Arial" w:hAnsi="Arial" w:cs="Arial"/>
        </w:rPr>
        <w:t>the theory of ‘</w:t>
      </w:r>
      <w:r w:rsidR="001175E2" w:rsidRPr="005037B6">
        <w:rPr>
          <w:rFonts w:ascii="Arial" w:hAnsi="Arial" w:cs="Arial"/>
          <w:i/>
          <w:iCs/>
        </w:rPr>
        <w:t>dual coding</w:t>
      </w:r>
      <w:r w:rsidR="001175E2">
        <w:rPr>
          <w:rFonts w:ascii="Arial" w:hAnsi="Arial" w:cs="Arial"/>
        </w:rPr>
        <w:t xml:space="preserve">’ to enhance knowledge of the pupils. This is </w:t>
      </w:r>
      <w:r w:rsidR="006C52C2">
        <w:rPr>
          <w:rFonts w:ascii="Arial" w:hAnsi="Arial" w:cs="Arial"/>
        </w:rPr>
        <w:t xml:space="preserve">particularly </w:t>
      </w:r>
      <w:r w:rsidR="0055214E">
        <w:rPr>
          <w:rFonts w:ascii="Arial" w:hAnsi="Arial" w:cs="Arial"/>
        </w:rPr>
        <w:t xml:space="preserve">relevant and important to this school due to their innovation school status and their use of a knowledge-rich curriculum. </w:t>
      </w:r>
      <w:r w:rsidR="00EB12B6">
        <w:rPr>
          <w:rFonts w:ascii="Arial" w:hAnsi="Arial" w:cs="Arial"/>
        </w:rPr>
        <w:t>Following the INSET</w:t>
      </w:r>
      <w:r w:rsidR="00344F91">
        <w:rPr>
          <w:rFonts w:ascii="Arial" w:hAnsi="Arial" w:cs="Arial"/>
        </w:rPr>
        <w:t xml:space="preserve">, it was </w:t>
      </w:r>
      <w:r w:rsidR="00F8199B">
        <w:rPr>
          <w:rFonts w:ascii="Arial" w:hAnsi="Arial" w:cs="Arial"/>
        </w:rPr>
        <w:t>proposed</w:t>
      </w:r>
      <w:r w:rsidR="00344F91">
        <w:rPr>
          <w:rFonts w:ascii="Arial" w:hAnsi="Arial" w:cs="Arial"/>
        </w:rPr>
        <w:t xml:space="preserve"> that t</w:t>
      </w:r>
      <w:r w:rsidR="00F8199B">
        <w:rPr>
          <w:rFonts w:ascii="Arial" w:hAnsi="Arial" w:cs="Arial"/>
        </w:rPr>
        <w:t xml:space="preserve">he research was to </w:t>
      </w:r>
      <w:r w:rsidR="00647155">
        <w:rPr>
          <w:rFonts w:ascii="Arial" w:hAnsi="Arial" w:cs="Arial"/>
        </w:rPr>
        <w:t xml:space="preserve">delve into this idea further </w:t>
      </w:r>
      <w:r w:rsidR="00A765F9">
        <w:rPr>
          <w:rFonts w:ascii="Arial" w:hAnsi="Arial" w:cs="Arial"/>
        </w:rPr>
        <w:t>as both researchers were intrigued by the topic</w:t>
      </w:r>
      <w:r w:rsidR="00120CAF">
        <w:rPr>
          <w:rFonts w:ascii="Arial" w:hAnsi="Arial" w:cs="Arial"/>
        </w:rPr>
        <w:t xml:space="preserve">. </w:t>
      </w:r>
    </w:p>
    <w:p w14:paraId="647F5761" w14:textId="044803C7" w:rsidR="001C3B56" w:rsidRDefault="001C3B56" w:rsidP="0055214E">
      <w:pPr>
        <w:spacing w:line="360" w:lineRule="auto"/>
        <w:jc w:val="both"/>
        <w:rPr>
          <w:rFonts w:ascii="Arial" w:hAnsi="Arial" w:cs="Arial"/>
        </w:rPr>
      </w:pPr>
    </w:p>
    <w:p w14:paraId="5D8CB794" w14:textId="5ACB7DA7" w:rsidR="001C3B56" w:rsidRPr="00347078" w:rsidRDefault="001C3B56" w:rsidP="001C3B56">
      <w:pPr>
        <w:spacing w:line="360" w:lineRule="auto"/>
        <w:rPr>
          <w:rFonts w:ascii="Arial" w:eastAsia="Times New Roman" w:hAnsi="Arial" w:cs="Arial"/>
          <w:color w:val="FF0000"/>
          <w:shd w:val="clear" w:color="auto" w:fill="FFFFFF"/>
        </w:rPr>
      </w:pPr>
      <w:r w:rsidRPr="00DC031E">
        <w:rPr>
          <w:rFonts w:ascii="Arial" w:eastAsia="Times New Roman" w:hAnsi="Arial" w:cs="Arial"/>
          <w:color w:val="000000" w:themeColor="text1"/>
          <w:shd w:val="clear" w:color="auto" w:fill="FFFFFF"/>
        </w:rPr>
        <w:t xml:space="preserve">Pupil disengagement is a key issue in both behaviour management and teaching and learning (Welsh Assembly Government, 2010; </w:t>
      </w:r>
      <w:proofErr w:type="spellStart"/>
      <w:r w:rsidRPr="00DC031E">
        <w:rPr>
          <w:rFonts w:ascii="Arial" w:eastAsia="Times New Roman" w:hAnsi="Arial" w:cs="Arial"/>
          <w:color w:val="000000" w:themeColor="text1"/>
          <w:shd w:val="clear" w:color="auto" w:fill="FFFFFF"/>
        </w:rPr>
        <w:t>Cowley</w:t>
      </w:r>
      <w:proofErr w:type="spellEnd"/>
      <w:r w:rsidRPr="00DC031E">
        <w:rPr>
          <w:rFonts w:ascii="Arial" w:eastAsia="Times New Roman" w:hAnsi="Arial" w:cs="Arial"/>
          <w:color w:val="000000" w:themeColor="text1"/>
          <w:shd w:val="clear" w:color="auto" w:fill="FFFFFF"/>
        </w:rPr>
        <w:t>, 2014). The research will investigate the level of engagement that pupils have in a ‘dual coding’ input. Dual coding consists of a simultaneous presentation of the combination of visual and auditory stimulation. The combination of different stimuli strengthens the chance of information being committed to long-term memory therefore knowledge being learned (Bear et al., 2015). Theory suggests that dual coding should improve the level of concentration, motivation and engagement (Clark and </w:t>
      </w:r>
      <w:proofErr w:type="spellStart"/>
      <w:r w:rsidRPr="00DC031E">
        <w:rPr>
          <w:rFonts w:ascii="Arial" w:eastAsia="Times New Roman" w:hAnsi="Arial" w:cs="Arial"/>
          <w:color w:val="000000" w:themeColor="text1"/>
          <w:shd w:val="clear" w:color="auto" w:fill="FFFFFF"/>
        </w:rPr>
        <w:t>Paivio</w:t>
      </w:r>
      <w:proofErr w:type="spellEnd"/>
      <w:r w:rsidRPr="00DC031E">
        <w:rPr>
          <w:rFonts w:ascii="Arial" w:eastAsia="Times New Roman" w:hAnsi="Arial" w:cs="Arial"/>
          <w:color w:val="000000" w:themeColor="text1"/>
          <w:shd w:val="clear" w:color="auto" w:fill="FFFFFF"/>
        </w:rPr>
        <w:t>, 1991; </w:t>
      </w:r>
      <w:proofErr w:type="spellStart"/>
      <w:r w:rsidRPr="00DC031E">
        <w:rPr>
          <w:rFonts w:ascii="Arial" w:eastAsia="Times New Roman" w:hAnsi="Arial" w:cs="Arial"/>
          <w:color w:val="000000" w:themeColor="text1"/>
          <w:shd w:val="clear" w:color="auto" w:fill="FFFFFF"/>
        </w:rPr>
        <w:t>Caviglioli</w:t>
      </w:r>
      <w:proofErr w:type="spellEnd"/>
      <w:r w:rsidRPr="00DC031E">
        <w:rPr>
          <w:rFonts w:ascii="Arial" w:eastAsia="Times New Roman" w:hAnsi="Arial" w:cs="Arial"/>
          <w:color w:val="000000" w:themeColor="text1"/>
          <w:shd w:val="clear" w:color="auto" w:fill="FFFFFF"/>
        </w:rPr>
        <w:t>, 2019). This research would combine the two theories to see if children are effectively engaging with the information required for a knowledge rich curriculum. </w:t>
      </w:r>
    </w:p>
    <w:p w14:paraId="4BA04922" w14:textId="73B49F81" w:rsidR="00D26E39" w:rsidRDefault="00D26E39" w:rsidP="001C3B56">
      <w:pPr>
        <w:spacing w:line="360" w:lineRule="auto"/>
        <w:rPr>
          <w:rFonts w:ascii="Arial" w:eastAsia="Times New Roman" w:hAnsi="Arial" w:cs="Arial"/>
          <w:shd w:val="clear" w:color="auto" w:fill="FFFFFF"/>
        </w:rPr>
      </w:pPr>
    </w:p>
    <w:p w14:paraId="7358027C" w14:textId="25DBF688" w:rsidR="00CB56D0" w:rsidRPr="0026214C" w:rsidRDefault="00CB56D0" w:rsidP="0026214C">
      <w:pPr>
        <w:spacing w:line="360" w:lineRule="auto"/>
        <w:rPr>
          <w:rFonts w:ascii="Arial" w:eastAsia="Times New Roman" w:hAnsi="Arial" w:cs="Arial"/>
          <w:b/>
          <w:bCs/>
          <w:shd w:val="clear" w:color="auto" w:fill="FFFFFF"/>
        </w:rPr>
      </w:pPr>
      <w:r w:rsidRPr="0026214C">
        <w:rPr>
          <w:rFonts w:ascii="Arial" w:eastAsia="Times New Roman" w:hAnsi="Arial" w:cs="Arial"/>
          <w:b/>
          <w:bCs/>
          <w:shd w:val="clear" w:color="auto" w:fill="FFFFFF"/>
        </w:rPr>
        <w:t>Research Aims:</w:t>
      </w:r>
    </w:p>
    <w:p w14:paraId="1D635AC8" w14:textId="77777777" w:rsidR="0026214C" w:rsidRDefault="00CB56D0" w:rsidP="0026214C">
      <w:pPr>
        <w:pStyle w:val="paragraph"/>
        <w:numPr>
          <w:ilvl w:val="0"/>
          <w:numId w:val="6"/>
        </w:numPr>
        <w:spacing w:before="0" w:beforeAutospacing="0" w:after="0" w:afterAutospacing="0" w:line="360" w:lineRule="auto"/>
        <w:textAlignment w:val="baseline"/>
        <w:rPr>
          <w:rFonts w:ascii="Calibri" w:hAnsi="Calibri" w:cs="Calibri"/>
          <w:sz w:val="22"/>
          <w:szCs w:val="22"/>
        </w:rPr>
      </w:pPr>
      <w:r>
        <w:rPr>
          <w:rStyle w:val="normaltextrun"/>
          <w:rFonts w:ascii="Arial" w:hAnsi="Arial" w:cs="Arial"/>
          <w:sz w:val="22"/>
          <w:szCs w:val="22"/>
        </w:rPr>
        <w:t>To investigate the level of engagement of pupils during a dual coding input </w:t>
      </w:r>
      <w:r>
        <w:rPr>
          <w:rStyle w:val="eop"/>
          <w:rFonts w:ascii="Arial" w:hAnsi="Arial" w:cs="Arial"/>
          <w:sz w:val="22"/>
          <w:szCs w:val="22"/>
        </w:rPr>
        <w:t> </w:t>
      </w:r>
    </w:p>
    <w:p w14:paraId="6F4C2C72" w14:textId="77777777" w:rsidR="0026214C" w:rsidRDefault="00CB56D0" w:rsidP="0026214C">
      <w:pPr>
        <w:pStyle w:val="paragraph"/>
        <w:numPr>
          <w:ilvl w:val="0"/>
          <w:numId w:val="6"/>
        </w:numPr>
        <w:spacing w:before="0" w:beforeAutospacing="0" w:after="0" w:afterAutospacing="0" w:line="360" w:lineRule="auto"/>
        <w:textAlignment w:val="baseline"/>
        <w:rPr>
          <w:rFonts w:ascii="Calibri" w:hAnsi="Calibri" w:cs="Calibri"/>
          <w:sz w:val="22"/>
          <w:szCs w:val="22"/>
        </w:rPr>
      </w:pPr>
      <w:r>
        <w:rPr>
          <w:rStyle w:val="normaltextrun"/>
          <w:rFonts w:ascii="Arial" w:hAnsi="Arial" w:cs="Arial"/>
          <w:sz w:val="22"/>
          <w:szCs w:val="22"/>
        </w:rPr>
        <w:t>To monitor body language and facial expressions to determine the level of engagement of pupils</w:t>
      </w:r>
      <w:r>
        <w:rPr>
          <w:rStyle w:val="eop"/>
          <w:rFonts w:ascii="Arial" w:hAnsi="Arial" w:cs="Arial"/>
          <w:sz w:val="22"/>
          <w:szCs w:val="22"/>
        </w:rPr>
        <w:t> </w:t>
      </w:r>
    </w:p>
    <w:p w14:paraId="31B7FC86" w14:textId="0DEA4455" w:rsidR="00CB56D0" w:rsidRDefault="00CB56D0" w:rsidP="0026214C">
      <w:pPr>
        <w:pStyle w:val="paragraph"/>
        <w:numPr>
          <w:ilvl w:val="0"/>
          <w:numId w:val="6"/>
        </w:numPr>
        <w:spacing w:before="0" w:beforeAutospacing="0" w:after="0" w:afterAutospacing="0" w:line="360" w:lineRule="auto"/>
        <w:textAlignment w:val="baseline"/>
        <w:rPr>
          <w:rFonts w:ascii="Calibri" w:hAnsi="Calibri" w:cs="Calibri"/>
          <w:sz w:val="22"/>
          <w:szCs w:val="22"/>
        </w:rPr>
      </w:pPr>
      <w:r>
        <w:rPr>
          <w:rStyle w:val="normaltextrun"/>
          <w:rFonts w:ascii="Arial" w:hAnsi="Arial" w:cs="Arial"/>
          <w:sz w:val="22"/>
          <w:szCs w:val="22"/>
        </w:rPr>
        <w:t>To gather views from pupils to identify their level of engagement, interest and motivation of a dual coding input</w:t>
      </w:r>
      <w:r>
        <w:rPr>
          <w:rStyle w:val="eop"/>
          <w:rFonts w:ascii="Arial" w:hAnsi="Arial" w:cs="Arial"/>
          <w:sz w:val="22"/>
          <w:szCs w:val="22"/>
        </w:rPr>
        <w:t> </w:t>
      </w:r>
    </w:p>
    <w:p w14:paraId="028D8D43" w14:textId="7A5F6C5B" w:rsidR="00CB56D0" w:rsidRDefault="00CB56D0" w:rsidP="0026214C">
      <w:pPr>
        <w:spacing w:line="360" w:lineRule="auto"/>
        <w:rPr>
          <w:rFonts w:ascii="Arial" w:eastAsia="Times New Roman" w:hAnsi="Arial" w:cs="Arial"/>
          <w:shd w:val="clear" w:color="auto" w:fill="FFFFFF"/>
        </w:rPr>
      </w:pPr>
    </w:p>
    <w:p w14:paraId="39CCCA6E" w14:textId="57412E31" w:rsidR="00CB56D0" w:rsidRPr="0026214C" w:rsidRDefault="00CB56D0" w:rsidP="0026214C">
      <w:pPr>
        <w:spacing w:line="360" w:lineRule="auto"/>
        <w:rPr>
          <w:rFonts w:ascii="Arial" w:eastAsia="Times New Roman" w:hAnsi="Arial" w:cs="Arial"/>
          <w:b/>
          <w:bCs/>
          <w:shd w:val="clear" w:color="auto" w:fill="FFFFFF"/>
        </w:rPr>
      </w:pPr>
      <w:r w:rsidRPr="0026214C">
        <w:rPr>
          <w:rFonts w:ascii="Arial" w:eastAsia="Times New Roman" w:hAnsi="Arial" w:cs="Arial"/>
          <w:b/>
          <w:bCs/>
          <w:shd w:val="clear" w:color="auto" w:fill="FFFFFF"/>
        </w:rPr>
        <w:t>Research Objectives:</w:t>
      </w:r>
    </w:p>
    <w:p w14:paraId="479EDBB9" w14:textId="77777777" w:rsidR="00CB56D0" w:rsidRDefault="00CB56D0" w:rsidP="0026214C">
      <w:pPr>
        <w:pStyle w:val="paragraph"/>
        <w:numPr>
          <w:ilvl w:val="0"/>
          <w:numId w:val="7"/>
        </w:numPr>
        <w:spacing w:before="0" w:beforeAutospacing="0" w:after="0" w:afterAutospacing="0" w:line="360" w:lineRule="auto"/>
        <w:textAlignment w:val="baseline"/>
        <w:rPr>
          <w:rFonts w:ascii="Calibri" w:hAnsi="Calibri" w:cs="Calibri"/>
          <w:sz w:val="22"/>
          <w:szCs w:val="22"/>
        </w:rPr>
      </w:pPr>
      <w:r>
        <w:rPr>
          <w:rStyle w:val="normaltextrun"/>
          <w:rFonts w:ascii="Arial" w:hAnsi="Arial" w:cs="Arial"/>
          <w:sz w:val="22"/>
          <w:szCs w:val="22"/>
        </w:rPr>
        <w:t>To quantitatively measure levels of engagement through a lesson study observation using a Leuven scale </w:t>
      </w:r>
      <w:r>
        <w:rPr>
          <w:rStyle w:val="eop"/>
          <w:rFonts w:ascii="Arial" w:hAnsi="Arial" w:cs="Arial"/>
          <w:sz w:val="22"/>
          <w:szCs w:val="22"/>
        </w:rPr>
        <w:t> </w:t>
      </w:r>
    </w:p>
    <w:p w14:paraId="34602784" w14:textId="77777777" w:rsidR="00CB56D0" w:rsidRDefault="00CB56D0" w:rsidP="0026214C">
      <w:pPr>
        <w:pStyle w:val="paragraph"/>
        <w:numPr>
          <w:ilvl w:val="0"/>
          <w:numId w:val="7"/>
        </w:numPr>
        <w:spacing w:before="0" w:beforeAutospacing="0" w:after="0" w:afterAutospacing="0" w:line="360" w:lineRule="auto"/>
        <w:textAlignment w:val="baseline"/>
        <w:rPr>
          <w:rFonts w:ascii="Calibri" w:hAnsi="Calibri" w:cs="Calibri"/>
          <w:sz w:val="22"/>
          <w:szCs w:val="22"/>
        </w:rPr>
      </w:pPr>
      <w:r>
        <w:rPr>
          <w:rStyle w:val="normaltextrun"/>
          <w:rFonts w:ascii="Arial" w:hAnsi="Arial" w:cs="Arial"/>
          <w:sz w:val="22"/>
          <w:szCs w:val="22"/>
        </w:rPr>
        <w:t>To qualitatively measure levels of engagement from a pupil-point of view through a semi- structured interview and retrospective reflection from colleagues and self-assessment </w:t>
      </w:r>
      <w:r>
        <w:rPr>
          <w:rStyle w:val="eop"/>
          <w:rFonts w:ascii="Arial" w:hAnsi="Arial" w:cs="Arial"/>
          <w:sz w:val="22"/>
          <w:szCs w:val="22"/>
        </w:rPr>
        <w:t> </w:t>
      </w:r>
    </w:p>
    <w:p w14:paraId="67D8CE97" w14:textId="77777777" w:rsidR="00CB56D0" w:rsidRDefault="00CB56D0" w:rsidP="0026214C">
      <w:pPr>
        <w:pStyle w:val="paragraph"/>
        <w:numPr>
          <w:ilvl w:val="0"/>
          <w:numId w:val="7"/>
        </w:numPr>
        <w:spacing w:before="0" w:beforeAutospacing="0" w:after="0" w:afterAutospacing="0" w:line="360" w:lineRule="auto"/>
        <w:textAlignment w:val="baseline"/>
        <w:rPr>
          <w:rFonts w:ascii="Calibri" w:hAnsi="Calibri" w:cs="Calibri"/>
          <w:sz w:val="22"/>
          <w:szCs w:val="22"/>
        </w:rPr>
      </w:pPr>
      <w:r>
        <w:rPr>
          <w:rStyle w:val="normaltextrun"/>
          <w:rFonts w:ascii="Arial" w:hAnsi="Arial" w:cs="Arial"/>
          <w:sz w:val="22"/>
          <w:szCs w:val="22"/>
        </w:rPr>
        <w:t>To triangulate a mixed method of data collection to conclude the level of engagement in dual coding inputs</w:t>
      </w:r>
      <w:r>
        <w:rPr>
          <w:rStyle w:val="eop"/>
          <w:rFonts w:ascii="Arial" w:hAnsi="Arial" w:cs="Arial"/>
          <w:sz w:val="22"/>
          <w:szCs w:val="22"/>
        </w:rPr>
        <w:t> </w:t>
      </w:r>
    </w:p>
    <w:p w14:paraId="037A5651" w14:textId="77777777" w:rsidR="00CB56D0" w:rsidRDefault="00CB56D0" w:rsidP="00CB56D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9C58D1C" w14:textId="77777777" w:rsidR="001C3B56" w:rsidRPr="004D345B" w:rsidRDefault="001C3B56" w:rsidP="0055214E">
      <w:pPr>
        <w:spacing w:line="360" w:lineRule="auto"/>
        <w:jc w:val="both"/>
        <w:rPr>
          <w:rFonts w:ascii="Arial" w:hAnsi="Arial" w:cs="Arial"/>
        </w:rPr>
      </w:pPr>
    </w:p>
    <w:p w14:paraId="08971D94" w14:textId="285660A7" w:rsidR="004938AD" w:rsidRPr="004D345B" w:rsidRDefault="004938AD">
      <w:pPr>
        <w:rPr>
          <w:rFonts w:ascii="Arial" w:hAnsi="Arial" w:cs="Arial"/>
        </w:rPr>
      </w:pPr>
    </w:p>
    <w:p w14:paraId="473FFA60" w14:textId="0F640CCB" w:rsidR="004938AD" w:rsidRPr="00C865DC" w:rsidRDefault="004938AD" w:rsidP="00960F32">
      <w:pPr>
        <w:spacing w:line="360" w:lineRule="auto"/>
        <w:rPr>
          <w:rFonts w:ascii="Arial" w:eastAsia="Times New Roman" w:hAnsi="Arial" w:cs="Arial"/>
          <w:b/>
          <w:bCs/>
        </w:rPr>
      </w:pPr>
      <w:r w:rsidRPr="004938AD">
        <w:rPr>
          <w:rFonts w:ascii="Arial" w:eastAsia="Times New Roman" w:hAnsi="Arial" w:cs="Arial"/>
          <w:b/>
          <w:bCs/>
        </w:rPr>
        <w:t xml:space="preserve">Research </w:t>
      </w:r>
      <w:r w:rsidR="00201015" w:rsidRPr="00C865DC">
        <w:rPr>
          <w:rFonts w:ascii="Arial" w:eastAsia="Times New Roman" w:hAnsi="Arial" w:cs="Arial"/>
          <w:b/>
          <w:bCs/>
        </w:rPr>
        <w:t>C</w:t>
      </w:r>
      <w:r w:rsidRPr="004938AD">
        <w:rPr>
          <w:rFonts w:ascii="Arial" w:eastAsia="Times New Roman" w:hAnsi="Arial" w:cs="Arial"/>
          <w:b/>
          <w:bCs/>
        </w:rPr>
        <w:t>ontext</w:t>
      </w:r>
      <w:r w:rsidR="00201015" w:rsidRPr="00C865DC">
        <w:rPr>
          <w:rFonts w:ascii="Arial" w:eastAsia="Times New Roman" w:hAnsi="Arial" w:cs="Arial"/>
          <w:b/>
          <w:bCs/>
        </w:rPr>
        <w:t>:</w:t>
      </w:r>
    </w:p>
    <w:p w14:paraId="0C4B8E42" w14:textId="7B96B4ED" w:rsidR="00201015" w:rsidRPr="004938AD" w:rsidRDefault="00201015" w:rsidP="00960F32">
      <w:pPr>
        <w:spacing w:line="360" w:lineRule="auto"/>
        <w:rPr>
          <w:rFonts w:ascii="Arial" w:eastAsia="Times New Roman" w:hAnsi="Arial" w:cs="Arial"/>
        </w:rPr>
      </w:pPr>
      <w:r w:rsidRPr="00E96959">
        <w:rPr>
          <w:rFonts w:ascii="Arial" w:eastAsia="Times New Roman" w:hAnsi="Arial" w:cs="Arial"/>
        </w:rPr>
        <w:t xml:space="preserve">The research took place in a </w:t>
      </w:r>
      <w:r w:rsidR="00D35792" w:rsidRPr="00E96959">
        <w:rPr>
          <w:rFonts w:ascii="Arial" w:eastAsia="Times New Roman" w:hAnsi="Arial" w:cs="Arial"/>
        </w:rPr>
        <w:t>single form entry primary school in an affluent area within South Wales. The school had pioneer status and is now classed as an innovation school</w:t>
      </w:r>
      <w:r w:rsidR="009B7D24" w:rsidRPr="00E96959">
        <w:rPr>
          <w:rFonts w:ascii="Arial" w:eastAsia="Times New Roman" w:hAnsi="Arial" w:cs="Arial"/>
        </w:rPr>
        <w:t>, one of six primary schools in Wales</w:t>
      </w:r>
      <w:r w:rsidR="00B621E8" w:rsidRPr="00E96959">
        <w:rPr>
          <w:rFonts w:ascii="Arial" w:eastAsia="Times New Roman" w:hAnsi="Arial" w:cs="Arial"/>
        </w:rPr>
        <w:t xml:space="preserve"> (Welsh Government, 2019)</w:t>
      </w:r>
      <w:r w:rsidR="00D35792" w:rsidRPr="00E96959">
        <w:rPr>
          <w:rFonts w:ascii="Arial" w:eastAsia="Times New Roman" w:hAnsi="Arial" w:cs="Arial"/>
        </w:rPr>
        <w:t xml:space="preserve">. </w:t>
      </w:r>
      <w:r w:rsidR="00B621E8" w:rsidRPr="00E96959">
        <w:rPr>
          <w:rFonts w:ascii="Arial" w:eastAsia="Times New Roman" w:hAnsi="Arial" w:cs="Arial"/>
        </w:rPr>
        <w:t xml:space="preserve">Innovation </w:t>
      </w:r>
      <w:r w:rsidR="0094780C" w:rsidRPr="00E96959">
        <w:rPr>
          <w:rFonts w:ascii="Arial" w:eastAsia="Times New Roman" w:hAnsi="Arial" w:cs="Arial"/>
        </w:rPr>
        <w:t xml:space="preserve">school status </w:t>
      </w:r>
      <w:r w:rsidR="00C84F45" w:rsidRPr="00E96959">
        <w:rPr>
          <w:rFonts w:ascii="Arial" w:eastAsia="Times New Roman" w:hAnsi="Arial" w:cs="Arial"/>
        </w:rPr>
        <w:t xml:space="preserve">requires the school to trial initiatives and theories and report on their findings. </w:t>
      </w:r>
      <w:r w:rsidR="00E11FBD" w:rsidRPr="00E96959">
        <w:rPr>
          <w:rFonts w:ascii="Arial" w:eastAsia="Times New Roman" w:hAnsi="Arial" w:cs="Arial"/>
        </w:rPr>
        <w:t xml:space="preserve">Dual coding is one initiative within the knowledge-rich </w:t>
      </w:r>
      <w:r w:rsidR="00960F32">
        <w:rPr>
          <w:rFonts w:ascii="Arial" w:eastAsia="Times New Roman" w:hAnsi="Arial" w:cs="Arial"/>
        </w:rPr>
        <w:t xml:space="preserve">curriculum which this school uses. </w:t>
      </w:r>
    </w:p>
    <w:p w14:paraId="14C6AEC0" w14:textId="4C92EE16" w:rsidR="004938AD" w:rsidRPr="004D345B" w:rsidRDefault="004938AD">
      <w:pPr>
        <w:rPr>
          <w:rFonts w:ascii="Arial" w:hAnsi="Arial" w:cs="Arial"/>
        </w:rPr>
      </w:pPr>
    </w:p>
    <w:p w14:paraId="160CE2C8" w14:textId="228A6668" w:rsidR="003D3662" w:rsidRPr="004D345B" w:rsidRDefault="003D3662">
      <w:pPr>
        <w:rPr>
          <w:rFonts w:ascii="Arial" w:hAnsi="Arial" w:cs="Arial"/>
        </w:rPr>
      </w:pPr>
    </w:p>
    <w:p w14:paraId="69E3C086" w14:textId="56CCA50D" w:rsidR="00562B70" w:rsidRPr="004D345B" w:rsidRDefault="00562B70">
      <w:pPr>
        <w:rPr>
          <w:rFonts w:ascii="Arial" w:hAnsi="Arial" w:cs="Arial"/>
        </w:rPr>
      </w:pPr>
    </w:p>
    <w:p w14:paraId="1B44418F" w14:textId="77777777" w:rsidR="00B07735" w:rsidRDefault="00B07735">
      <w:pPr>
        <w:rPr>
          <w:rFonts w:ascii="Arial" w:hAnsi="Arial" w:cs="Arial"/>
          <w:b/>
          <w:bCs/>
          <w:sz w:val="28"/>
          <w:szCs w:val="28"/>
        </w:rPr>
      </w:pPr>
      <w:r>
        <w:rPr>
          <w:rFonts w:ascii="Arial" w:hAnsi="Arial" w:cs="Arial"/>
          <w:b/>
          <w:bCs/>
          <w:sz w:val="28"/>
          <w:szCs w:val="28"/>
        </w:rPr>
        <w:br w:type="page"/>
      </w:r>
    </w:p>
    <w:p w14:paraId="3FC35613" w14:textId="49D569AF" w:rsidR="00952819" w:rsidRDefault="001074FC" w:rsidP="007D491F">
      <w:pPr>
        <w:tabs>
          <w:tab w:val="left" w:pos="5057"/>
        </w:tabs>
        <w:jc w:val="center"/>
        <w:rPr>
          <w:rFonts w:ascii="Arial" w:hAnsi="Arial" w:cs="Arial"/>
          <w:b/>
          <w:bCs/>
          <w:sz w:val="30"/>
          <w:szCs w:val="30"/>
        </w:rPr>
      </w:pPr>
      <w:r w:rsidRPr="0006214B">
        <w:rPr>
          <w:rFonts w:ascii="Arial" w:hAnsi="Arial" w:cs="Arial"/>
          <w:b/>
          <w:bCs/>
          <w:sz w:val="28"/>
          <w:szCs w:val="28"/>
        </w:rPr>
        <w:lastRenderedPageBreak/>
        <w:t>Literature Review</w:t>
      </w:r>
      <w:r>
        <w:rPr>
          <w:rFonts w:ascii="Arial" w:hAnsi="Arial" w:cs="Arial"/>
          <w:b/>
          <w:bCs/>
          <w:sz w:val="30"/>
          <w:szCs w:val="30"/>
        </w:rPr>
        <w:t>:</w:t>
      </w:r>
    </w:p>
    <w:p w14:paraId="4982677D" w14:textId="61D36B58" w:rsidR="001074FC" w:rsidRDefault="001074FC" w:rsidP="001074FC">
      <w:pPr>
        <w:tabs>
          <w:tab w:val="left" w:pos="5057"/>
        </w:tabs>
        <w:rPr>
          <w:rFonts w:ascii="Arial" w:hAnsi="Arial" w:cs="Arial"/>
          <w:b/>
          <w:bCs/>
          <w:sz w:val="30"/>
          <w:szCs w:val="30"/>
        </w:rPr>
      </w:pPr>
    </w:p>
    <w:p w14:paraId="6D90A9EA" w14:textId="6520F38F" w:rsidR="00757BFB" w:rsidRDefault="00A679CB" w:rsidP="00C03FE6">
      <w:pPr>
        <w:tabs>
          <w:tab w:val="left" w:pos="5057"/>
        </w:tabs>
        <w:spacing w:line="360" w:lineRule="auto"/>
        <w:jc w:val="both"/>
        <w:rPr>
          <w:rFonts w:ascii="Arial" w:hAnsi="Arial" w:cs="Arial"/>
        </w:rPr>
      </w:pPr>
      <w:r>
        <w:rPr>
          <w:rFonts w:ascii="Arial" w:hAnsi="Arial" w:cs="Arial"/>
        </w:rPr>
        <w:t xml:space="preserve">The importance of progression is well known in the pedagogical field </w:t>
      </w:r>
      <w:r w:rsidR="00942349">
        <w:rPr>
          <w:rFonts w:ascii="Arial" w:hAnsi="Arial" w:cs="Arial"/>
        </w:rPr>
        <w:t xml:space="preserve">and </w:t>
      </w:r>
      <w:r w:rsidR="00930AE8">
        <w:rPr>
          <w:rFonts w:ascii="Arial" w:hAnsi="Arial" w:cs="Arial"/>
        </w:rPr>
        <w:t>particularly significant for teaching practi</w:t>
      </w:r>
      <w:r w:rsidR="00460FED">
        <w:rPr>
          <w:rFonts w:ascii="Arial" w:hAnsi="Arial" w:cs="Arial"/>
        </w:rPr>
        <w:t xml:space="preserve">ce in Wales </w:t>
      </w:r>
      <w:r w:rsidR="00942349">
        <w:rPr>
          <w:rFonts w:ascii="Arial" w:hAnsi="Arial" w:cs="Arial"/>
        </w:rPr>
        <w:t xml:space="preserve">with the publication </w:t>
      </w:r>
      <w:r w:rsidR="000B595F">
        <w:rPr>
          <w:rFonts w:ascii="Arial" w:hAnsi="Arial" w:cs="Arial"/>
        </w:rPr>
        <w:t>‘</w:t>
      </w:r>
      <w:r w:rsidR="000B595F" w:rsidRPr="00586687">
        <w:rPr>
          <w:rFonts w:ascii="Arial" w:hAnsi="Arial" w:cs="Arial"/>
          <w:i/>
          <w:iCs/>
        </w:rPr>
        <w:t>Successful Futures</w:t>
      </w:r>
      <w:r w:rsidR="000B595F">
        <w:rPr>
          <w:rFonts w:ascii="Arial" w:hAnsi="Arial" w:cs="Arial"/>
        </w:rPr>
        <w:t xml:space="preserve">’ </w:t>
      </w:r>
      <w:r>
        <w:rPr>
          <w:rFonts w:ascii="Arial" w:hAnsi="Arial" w:cs="Arial"/>
        </w:rPr>
        <w:t xml:space="preserve">highlighting progression as a key </w:t>
      </w:r>
      <w:r w:rsidR="00D64F22">
        <w:rPr>
          <w:rFonts w:ascii="Arial" w:hAnsi="Arial" w:cs="Arial"/>
        </w:rPr>
        <w:t xml:space="preserve">aspect of the new </w:t>
      </w:r>
      <w:r w:rsidR="00C74761">
        <w:rPr>
          <w:rFonts w:ascii="Arial" w:hAnsi="Arial" w:cs="Arial"/>
        </w:rPr>
        <w:t>‘</w:t>
      </w:r>
      <w:r w:rsidR="008E15D3" w:rsidRPr="00586687">
        <w:rPr>
          <w:rFonts w:ascii="Arial" w:hAnsi="Arial" w:cs="Arial"/>
          <w:i/>
          <w:iCs/>
        </w:rPr>
        <w:t>C</w:t>
      </w:r>
      <w:r w:rsidR="00D64F22" w:rsidRPr="00586687">
        <w:rPr>
          <w:rFonts w:ascii="Arial" w:hAnsi="Arial" w:cs="Arial"/>
          <w:i/>
          <w:iCs/>
        </w:rPr>
        <w:t xml:space="preserve">urriculum </w:t>
      </w:r>
      <w:r w:rsidR="008E15D3" w:rsidRPr="00586687">
        <w:rPr>
          <w:rFonts w:ascii="Arial" w:hAnsi="Arial" w:cs="Arial"/>
          <w:i/>
          <w:iCs/>
        </w:rPr>
        <w:t>for Wales</w:t>
      </w:r>
      <w:r w:rsidR="00C74761">
        <w:rPr>
          <w:rFonts w:ascii="Arial" w:hAnsi="Arial" w:cs="Arial"/>
        </w:rPr>
        <w:t>’ (Donaldson, 2015)</w:t>
      </w:r>
      <w:r w:rsidR="00557D88">
        <w:rPr>
          <w:rFonts w:ascii="Arial" w:hAnsi="Arial" w:cs="Arial"/>
        </w:rPr>
        <w:t>.</w:t>
      </w:r>
      <w:r w:rsidR="009226F9">
        <w:rPr>
          <w:rFonts w:ascii="Arial" w:hAnsi="Arial" w:cs="Arial"/>
        </w:rPr>
        <w:t xml:space="preserve"> Donaldson </w:t>
      </w:r>
      <w:r w:rsidR="00D04977">
        <w:rPr>
          <w:rFonts w:ascii="Arial" w:hAnsi="Arial" w:cs="Arial"/>
        </w:rPr>
        <w:t xml:space="preserve">(2015) proceeds to </w:t>
      </w:r>
      <w:r w:rsidR="00033562">
        <w:rPr>
          <w:rFonts w:ascii="Arial" w:hAnsi="Arial" w:cs="Arial"/>
        </w:rPr>
        <w:t>emphasise the need for learning to be built upon prior knowledge</w:t>
      </w:r>
      <w:r w:rsidR="0059761E">
        <w:rPr>
          <w:rFonts w:ascii="Arial" w:hAnsi="Arial" w:cs="Arial"/>
        </w:rPr>
        <w:t xml:space="preserve"> and experience</w:t>
      </w:r>
      <w:r w:rsidR="00033562">
        <w:rPr>
          <w:rFonts w:ascii="Arial" w:hAnsi="Arial" w:cs="Arial"/>
        </w:rPr>
        <w:t xml:space="preserve"> to engage interest </w:t>
      </w:r>
      <w:r w:rsidR="0059761E">
        <w:rPr>
          <w:rFonts w:ascii="Arial" w:hAnsi="Arial" w:cs="Arial"/>
        </w:rPr>
        <w:t xml:space="preserve">in pupils. </w:t>
      </w:r>
      <w:r w:rsidR="007A4694">
        <w:rPr>
          <w:rFonts w:ascii="Arial" w:hAnsi="Arial" w:cs="Arial"/>
        </w:rPr>
        <w:t xml:space="preserve">For a teacher to </w:t>
      </w:r>
      <w:r w:rsidR="00CC1DB4">
        <w:rPr>
          <w:rFonts w:ascii="Arial" w:hAnsi="Arial" w:cs="Arial"/>
        </w:rPr>
        <w:t>instil</w:t>
      </w:r>
      <w:r w:rsidR="00DD5206">
        <w:rPr>
          <w:rFonts w:ascii="Arial" w:hAnsi="Arial" w:cs="Arial"/>
        </w:rPr>
        <w:t xml:space="preserve"> interest,</w:t>
      </w:r>
      <w:r w:rsidR="007A4694">
        <w:rPr>
          <w:rFonts w:ascii="Arial" w:hAnsi="Arial" w:cs="Arial"/>
        </w:rPr>
        <w:t xml:space="preserve"> </w:t>
      </w:r>
      <w:r w:rsidR="00F878E3">
        <w:rPr>
          <w:rFonts w:ascii="Arial" w:hAnsi="Arial" w:cs="Arial"/>
        </w:rPr>
        <w:t xml:space="preserve">engagement, motivation and </w:t>
      </w:r>
      <w:r w:rsidR="00CC1DB4">
        <w:rPr>
          <w:rFonts w:ascii="Arial" w:hAnsi="Arial" w:cs="Arial"/>
        </w:rPr>
        <w:t>sustained concentration in their pupils, they mus</w:t>
      </w:r>
      <w:r w:rsidR="00DD5206">
        <w:rPr>
          <w:rFonts w:ascii="Arial" w:hAnsi="Arial" w:cs="Arial"/>
        </w:rPr>
        <w:t>t</w:t>
      </w:r>
      <w:r w:rsidR="006A1EBD">
        <w:rPr>
          <w:rFonts w:ascii="Arial" w:hAnsi="Arial" w:cs="Arial"/>
        </w:rPr>
        <w:t xml:space="preserve"> have a sound understanding of </w:t>
      </w:r>
      <w:r w:rsidR="00E2431F">
        <w:rPr>
          <w:rFonts w:ascii="Arial" w:hAnsi="Arial" w:cs="Arial"/>
        </w:rPr>
        <w:t xml:space="preserve">learning theory (Bransford et al., 2006). The learning theory which draws parallels with </w:t>
      </w:r>
      <w:r w:rsidR="00CE6C33">
        <w:rPr>
          <w:rFonts w:ascii="Arial" w:hAnsi="Arial" w:cs="Arial"/>
        </w:rPr>
        <w:t xml:space="preserve">the need for engagement and to build upon prior knowledge is the constructivist theory. </w:t>
      </w:r>
    </w:p>
    <w:p w14:paraId="3C2CAF4F" w14:textId="194E34EE" w:rsidR="00CE6C33" w:rsidRDefault="00CE6C33" w:rsidP="00C03FE6">
      <w:pPr>
        <w:tabs>
          <w:tab w:val="left" w:pos="5057"/>
        </w:tabs>
        <w:spacing w:line="360" w:lineRule="auto"/>
        <w:jc w:val="both"/>
        <w:rPr>
          <w:rFonts w:ascii="Arial" w:hAnsi="Arial" w:cs="Arial"/>
        </w:rPr>
      </w:pPr>
    </w:p>
    <w:p w14:paraId="68515005" w14:textId="53F16E59" w:rsidR="00CE6C33" w:rsidRPr="00CE6C33" w:rsidRDefault="00CE6C33" w:rsidP="00C03FE6">
      <w:pPr>
        <w:tabs>
          <w:tab w:val="left" w:pos="5057"/>
        </w:tabs>
        <w:spacing w:line="360" w:lineRule="auto"/>
        <w:jc w:val="both"/>
        <w:rPr>
          <w:rFonts w:ascii="Arial" w:hAnsi="Arial" w:cs="Arial"/>
        </w:rPr>
      </w:pPr>
      <w:r>
        <w:rPr>
          <w:rFonts w:ascii="Arial" w:hAnsi="Arial" w:cs="Arial"/>
        </w:rPr>
        <w:t xml:space="preserve">Constructivism </w:t>
      </w:r>
      <w:r w:rsidR="00071460">
        <w:rPr>
          <w:rFonts w:ascii="Arial" w:hAnsi="Arial" w:cs="Arial"/>
        </w:rPr>
        <w:t xml:space="preserve">proposes that </w:t>
      </w:r>
      <w:r w:rsidR="00F43686">
        <w:rPr>
          <w:rFonts w:ascii="Arial" w:hAnsi="Arial" w:cs="Arial"/>
        </w:rPr>
        <w:t xml:space="preserve">the </w:t>
      </w:r>
      <w:r w:rsidR="00B720FF">
        <w:rPr>
          <w:rFonts w:ascii="Arial" w:hAnsi="Arial" w:cs="Arial"/>
        </w:rPr>
        <w:t xml:space="preserve">triangulation between </w:t>
      </w:r>
      <w:r w:rsidR="007D1A98">
        <w:rPr>
          <w:rFonts w:ascii="Arial" w:hAnsi="Arial" w:cs="Arial"/>
        </w:rPr>
        <w:t xml:space="preserve">personal experience, the environment and cognitive thought creates the basis for </w:t>
      </w:r>
      <w:r w:rsidR="004E18A4">
        <w:rPr>
          <w:rFonts w:ascii="Arial" w:hAnsi="Arial" w:cs="Arial"/>
        </w:rPr>
        <w:t xml:space="preserve">all of </w:t>
      </w:r>
      <w:r w:rsidR="007D1A98">
        <w:rPr>
          <w:rFonts w:ascii="Arial" w:hAnsi="Arial" w:cs="Arial"/>
        </w:rPr>
        <w:t xml:space="preserve">an </w:t>
      </w:r>
      <w:r w:rsidR="004E18A4">
        <w:rPr>
          <w:rFonts w:ascii="Arial" w:hAnsi="Arial" w:cs="Arial"/>
        </w:rPr>
        <w:t xml:space="preserve">individual’s knowledge and meaning (Bodner, 1986; </w:t>
      </w:r>
      <w:proofErr w:type="spellStart"/>
      <w:r w:rsidR="004E18A4">
        <w:rPr>
          <w:rFonts w:ascii="Arial" w:hAnsi="Arial" w:cs="Arial"/>
        </w:rPr>
        <w:t>Macblain</w:t>
      </w:r>
      <w:proofErr w:type="spellEnd"/>
      <w:r w:rsidR="004E18A4">
        <w:rPr>
          <w:rFonts w:ascii="Arial" w:hAnsi="Arial" w:cs="Arial"/>
        </w:rPr>
        <w:t xml:space="preserve"> and </w:t>
      </w:r>
      <w:proofErr w:type="spellStart"/>
      <w:r w:rsidR="00E30430">
        <w:rPr>
          <w:rFonts w:ascii="Arial" w:hAnsi="Arial" w:cs="Arial"/>
        </w:rPr>
        <w:t>Gray</w:t>
      </w:r>
      <w:proofErr w:type="spellEnd"/>
      <w:r w:rsidR="00E30430">
        <w:rPr>
          <w:rFonts w:ascii="Arial" w:hAnsi="Arial" w:cs="Arial"/>
        </w:rPr>
        <w:t xml:space="preserve">, 2015). The theory goes on to suggest that knowledge and meaning cannot </w:t>
      </w:r>
      <w:r w:rsidR="00A8357F">
        <w:rPr>
          <w:rFonts w:ascii="Arial" w:hAnsi="Arial" w:cs="Arial"/>
        </w:rPr>
        <w:t>created</w:t>
      </w:r>
      <w:r w:rsidR="004C131C">
        <w:rPr>
          <w:rFonts w:ascii="Arial" w:hAnsi="Arial" w:cs="Arial"/>
        </w:rPr>
        <w:t xml:space="preserve">, only built upon (Alexander and Winne, 2006; Bear et al., 2015). </w:t>
      </w:r>
      <w:r w:rsidR="00541A39">
        <w:rPr>
          <w:rFonts w:ascii="Arial" w:hAnsi="Arial" w:cs="Arial"/>
        </w:rPr>
        <w:t xml:space="preserve">A person is born with a set amount of innate knowledge </w:t>
      </w:r>
      <w:r w:rsidR="00A10974">
        <w:rPr>
          <w:rFonts w:ascii="Arial" w:hAnsi="Arial" w:cs="Arial"/>
        </w:rPr>
        <w:t xml:space="preserve">which will form the basis to all cognition, knowledge and thought throughout their lifetime </w:t>
      </w:r>
      <w:r w:rsidR="00D802C7">
        <w:rPr>
          <w:rFonts w:ascii="Arial" w:hAnsi="Arial" w:cs="Arial"/>
        </w:rPr>
        <w:t xml:space="preserve">(Schraw, 2006). </w:t>
      </w:r>
      <w:r w:rsidR="002C19AE">
        <w:rPr>
          <w:rFonts w:ascii="Arial" w:hAnsi="Arial" w:cs="Arial"/>
        </w:rPr>
        <w:t>The constructivist theory of learning further emphasises the need to create learning experiences that build on both prior knowledge and personal experience to engage learning (</w:t>
      </w:r>
      <w:proofErr w:type="spellStart"/>
      <w:r w:rsidR="002C19AE">
        <w:rPr>
          <w:rFonts w:ascii="Arial" w:hAnsi="Arial" w:cs="Arial"/>
        </w:rPr>
        <w:t>Macblain</w:t>
      </w:r>
      <w:proofErr w:type="spellEnd"/>
      <w:r w:rsidR="002C19AE">
        <w:rPr>
          <w:rFonts w:ascii="Arial" w:hAnsi="Arial" w:cs="Arial"/>
        </w:rPr>
        <w:t xml:space="preserve">, 2014). </w:t>
      </w:r>
    </w:p>
    <w:p w14:paraId="71A7170C" w14:textId="77777777" w:rsidR="00EC4911" w:rsidRPr="00C52C14" w:rsidRDefault="00EC4911" w:rsidP="009003C2">
      <w:pPr>
        <w:tabs>
          <w:tab w:val="left" w:pos="5057"/>
        </w:tabs>
        <w:rPr>
          <w:rFonts w:ascii="Arial" w:hAnsi="Arial" w:cs="Arial"/>
          <w:color w:val="FF0000"/>
        </w:rPr>
      </w:pPr>
    </w:p>
    <w:p w14:paraId="2306E87D" w14:textId="0047422B" w:rsidR="009003C2" w:rsidRPr="00C52C14" w:rsidRDefault="009003C2" w:rsidP="002C19AE">
      <w:pPr>
        <w:tabs>
          <w:tab w:val="left" w:pos="5057"/>
        </w:tabs>
        <w:rPr>
          <w:rFonts w:ascii="Arial" w:hAnsi="Arial" w:cs="Arial"/>
          <w:color w:val="FF0000"/>
        </w:rPr>
      </w:pPr>
      <w:r w:rsidRPr="00C52C14">
        <w:rPr>
          <w:rFonts w:ascii="Arial" w:hAnsi="Arial" w:cs="Arial"/>
          <w:color w:val="FF0000"/>
        </w:rPr>
        <w:t xml:space="preserve"> </w:t>
      </w:r>
    </w:p>
    <w:p w14:paraId="6F88B406" w14:textId="77777777" w:rsidR="00AC116C" w:rsidRPr="00AC116C" w:rsidRDefault="00AC116C" w:rsidP="00AC116C">
      <w:pPr>
        <w:tabs>
          <w:tab w:val="left" w:pos="5057"/>
        </w:tabs>
        <w:spacing w:line="360" w:lineRule="auto"/>
        <w:jc w:val="both"/>
        <w:rPr>
          <w:rFonts w:ascii="Arial" w:hAnsi="Arial" w:cs="Arial"/>
          <w:color w:val="000000" w:themeColor="text1"/>
        </w:rPr>
      </w:pPr>
      <w:r w:rsidRPr="00AC116C">
        <w:rPr>
          <w:rFonts w:ascii="Arial" w:hAnsi="Arial" w:cs="Arial"/>
          <w:color w:val="000000" w:themeColor="text1"/>
        </w:rPr>
        <w:t xml:space="preserve">Constructivism was first theorised in the twentieth century and was heavily based on research carried out by Jean Piaget (1954). Piaget’s learning theory proposed that an individual possesses schemas in the mind which are used to categorise knowledge. When it is obtained, new knowledge is sorted into these schemas, which contain prior knowledge deemed to be similar to the new knowledge. Piaget specified two possible processes when knowledge acquired: assimilation and accommodation. If the new knowledge is similar to a pre-existing schema, it can be integrated into that schema – assimilation. If the knowledge differs from all existing schemas however, accommodation occurs. This is where a new schema is created to accommodate this new information, so learning occurs (Piaget, 1954). </w:t>
      </w:r>
    </w:p>
    <w:p w14:paraId="6A6F3AF2" w14:textId="77777777" w:rsidR="00AC116C" w:rsidRPr="00AC116C" w:rsidRDefault="00AC116C" w:rsidP="00AC116C">
      <w:pPr>
        <w:tabs>
          <w:tab w:val="left" w:pos="5057"/>
        </w:tabs>
        <w:spacing w:line="360" w:lineRule="auto"/>
        <w:jc w:val="both"/>
        <w:rPr>
          <w:rFonts w:ascii="Arial" w:hAnsi="Arial" w:cs="Arial"/>
          <w:color w:val="000000" w:themeColor="text1"/>
        </w:rPr>
      </w:pPr>
    </w:p>
    <w:p w14:paraId="48353DFD" w14:textId="77777777" w:rsidR="00AC116C" w:rsidRPr="00AC116C" w:rsidRDefault="00AC116C" w:rsidP="00AC116C">
      <w:pPr>
        <w:tabs>
          <w:tab w:val="left" w:pos="5057"/>
        </w:tabs>
        <w:spacing w:line="360" w:lineRule="auto"/>
        <w:jc w:val="both"/>
        <w:rPr>
          <w:rFonts w:ascii="Arial" w:hAnsi="Arial" w:cs="Arial"/>
          <w:color w:val="000000" w:themeColor="text1"/>
        </w:rPr>
      </w:pPr>
      <w:r w:rsidRPr="00AC116C">
        <w:rPr>
          <w:rFonts w:ascii="Arial" w:hAnsi="Arial" w:cs="Arial"/>
          <w:color w:val="000000" w:themeColor="text1"/>
        </w:rPr>
        <w:t xml:space="preserve">Modern research also exists to support constructivism which has a scientific grounding and uses neuroscience. Research has found that learning is initiated in the brain when new information is introduced to the short-term memory (STM). The information is then passed on to the hippocampus where it is processed. This is where the information is assessed for level of value. If deemed to be beneficial, it is moved into the cortex, or long-term memory store (LTM), where it is encoded and remembered (Bear et al., 2015). Multiple factors have an effect </w:t>
      </w:r>
      <w:r w:rsidRPr="00AC116C">
        <w:rPr>
          <w:rFonts w:ascii="Arial" w:hAnsi="Arial" w:cs="Arial"/>
          <w:color w:val="000000" w:themeColor="text1"/>
        </w:rPr>
        <w:lastRenderedPageBreak/>
        <w:t xml:space="preserve">on this assessment of knowledge value. One determinant is whether the information is emotionally significant to the individual. If the information was encoded with high levels of emotional significance, it is a stronger memory and easier to recall (Schraw, 2006). This research reinforces the importance of planning lessons which the pupils will enjoy, therefore encoding memory with a high emotional value. A second factor in the assessment of information value is the level of engagement in coding. If a pupil is actively involved in their learning process, often though cognitive problem-solving or a collaborative development of learning materials, information is more likely to be deemed valuable. This is due to the high proportion of neurons activated in the brain during active involvement, thus creating a more compelling memory of higher value. (Bear et al., 2015) These factors significantly impact upon the previously outlined processes of Piaget’s theory, as well as the quality of information retention when asked to recall (Piaget, 1954; Bear et al., 2015). </w:t>
      </w:r>
    </w:p>
    <w:p w14:paraId="594A4C95" w14:textId="1268E386" w:rsidR="00AF787B" w:rsidRDefault="00AF787B" w:rsidP="00941198">
      <w:pPr>
        <w:tabs>
          <w:tab w:val="left" w:pos="5057"/>
        </w:tabs>
        <w:spacing w:line="360" w:lineRule="auto"/>
        <w:jc w:val="both"/>
        <w:rPr>
          <w:rFonts w:ascii="Arial" w:hAnsi="Arial" w:cs="Arial"/>
          <w:color w:val="FF0000"/>
        </w:rPr>
      </w:pPr>
    </w:p>
    <w:p w14:paraId="5CED34AA" w14:textId="3B3B7E0F" w:rsidR="00AF787B" w:rsidRDefault="00781CA3" w:rsidP="00941198">
      <w:pPr>
        <w:tabs>
          <w:tab w:val="left" w:pos="5057"/>
        </w:tabs>
        <w:spacing w:line="360" w:lineRule="auto"/>
        <w:jc w:val="both"/>
        <w:rPr>
          <w:rFonts w:ascii="Arial" w:hAnsi="Arial" w:cs="Arial"/>
          <w:color w:val="000000" w:themeColor="text1"/>
        </w:rPr>
      </w:pPr>
      <w:r w:rsidRPr="00941198">
        <w:rPr>
          <w:rFonts w:ascii="Arial" w:hAnsi="Arial" w:cs="Arial"/>
          <w:color w:val="000000" w:themeColor="text1"/>
        </w:rPr>
        <w:t>The theory of dual coding</w:t>
      </w:r>
      <w:r w:rsidR="00941198">
        <w:rPr>
          <w:rFonts w:ascii="Arial" w:hAnsi="Arial" w:cs="Arial"/>
          <w:color w:val="000000" w:themeColor="text1"/>
        </w:rPr>
        <w:t xml:space="preserve"> draws upon using more neurons to increase </w:t>
      </w:r>
      <w:r w:rsidR="00FE2654">
        <w:rPr>
          <w:rFonts w:ascii="Arial" w:hAnsi="Arial" w:cs="Arial"/>
          <w:color w:val="000000" w:themeColor="text1"/>
        </w:rPr>
        <w:t>knowledge</w:t>
      </w:r>
      <w:r w:rsidR="00941198">
        <w:rPr>
          <w:rFonts w:ascii="Arial" w:hAnsi="Arial" w:cs="Arial"/>
          <w:color w:val="000000" w:themeColor="text1"/>
        </w:rPr>
        <w:t xml:space="preserve"> acquisition and </w:t>
      </w:r>
      <w:r w:rsidR="00FE2654">
        <w:rPr>
          <w:rFonts w:ascii="Arial" w:hAnsi="Arial" w:cs="Arial"/>
          <w:color w:val="000000" w:themeColor="text1"/>
        </w:rPr>
        <w:t xml:space="preserve">information </w:t>
      </w:r>
      <w:r w:rsidR="00941198">
        <w:rPr>
          <w:rFonts w:ascii="Arial" w:hAnsi="Arial" w:cs="Arial"/>
          <w:color w:val="000000" w:themeColor="text1"/>
        </w:rPr>
        <w:t>retention</w:t>
      </w:r>
      <w:r w:rsidR="0037133B">
        <w:rPr>
          <w:rFonts w:ascii="Arial" w:hAnsi="Arial" w:cs="Arial"/>
          <w:color w:val="000000" w:themeColor="text1"/>
        </w:rPr>
        <w:t xml:space="preserve"> (</w:t>
      </w:r>
      <w:proofErr w:type="spellStart"/>
      <w:r w:rsidR="0037133B">
        <w:rPr>
          <w:rFonts w:ascii="Arial" w:hAnsi="Arial" w:cs="Arial"/>
          <w:color w:val="000000" w:themeColor="text1"/>
        </w:rPr>
        <w:t>Pa</w:t>
      </w:r>
      <w:r w:rsidR="00124D82">
        <w:rPr>
          <w:rFonts w:ascii="Arial" w:hAnsi="Arial" w:cs="Arial"/>
          <w:color w:val="000000" w:themeColor="text1"/>
        </w:rPr>
        <w:t>i</w:t>
      </w:r>
      <w:r w:rsidR="0037133B">
        <w:rPr>
          <w:rFonts w:ascii="Arial" w:hAnsi="Arial" w:cs="Arial"/>
          <w:color w:val="000000" w:themeColor="text1"/>
        </w:rPr>
        <w:t>vio</w:t>
      </w:r>
      <w:proofErr w:type="spellEnd"/>
      <w:r w:rsidR="0037133B">
        <w:rPr>
          <w:rFonts w:ascii="Arial" w:hAnsi="Arial" w:cs="Arial"/>
          <w:color w:val="000000" w:themeColor="text1"/>
        </w:rPr>
        <w:t>, 2014)</w:t>
      </w:r>
      <w:r w:rsidR="00941198">
        <w:rPr>
          <w:rFonts w:ascii="Arial" w:hAnsi="Arial" w:cs="Arial"/>
          <w:color w:val="000000" w:themeColor="text1"/>
        </w:rPr>
        <w:t xml:space="preserve">. The theorist behind dual coding is </w:t>
      </w:r>
      <w:proofErr w:type="spellStart"/>
      <w:r w:rsidR="00941198">
        <w:rPr>
          <w:rFonts w:ascii="Arial" w:hAnsi="Arial" w:cs="Arial"/>
          <w:color w:val="000000" w:themeColor="text1"/>
        </w:rPr>
        <w:t>Pa</w:t>
      </w:r>
      <w:r w:rsidR="00124D82">
        <w:rPr>
          <w:rFonts w:ascii="Arial" w:hAnsi="Arial" w:cs="Arial"/>
          <w:color w:val="000000" w:themeColor="text1"/>
        </w:rPr>
        <w:t>i</w:t>
      </w:r>
      <w:r w:rsidR="00941198">
        <w:rPr>
          <w:rFonts w:ascii="Arial" w:hAnsi="Arial" w:cs="Arial"/>
          <w:color w:val="000000" w:themeColor="text1"/>
        </w:rPr>
        <w:t>vio</w:t>
      </w:r>
      <w:proofErr w:type="spellEnd"/>
      <w:r w:rsidR="00941198">
        <w:rPr>
          <w:rFonts w:ascii="Arial" w:hAnsi="Arial" w:cs="Arial"/>
          <w:color w:val="000000" w:themeColor="text1"/>
        </w:rPr>
        <w:t xml:space="preserve"> (1971)</w:t>
      </w:r>
      <w:r w:rsidR="00551D84">
        <w:rPr>
          <w:rFonts w:ascii="Arial" w:hAnsi="Arial" w:cs="Arial"/>
          <w:color w:val="000000" w:themeColor="text1"/>
        </w:rPr>
        <w:t xml:space="preserve">. </w:t>
      </w:r>
      <w:r w:rsidR="009E5C57">
        <w:rPr>
          <w:rFonts w:ascii="Arial" w:hAnsi="Arial" w:cs="Arial"/>
          <w:color w:val="000000" w:themeColor="text1"/>
        </w:rPr>
        <w:t xml:space="preserve">Dual coding suggests that the use of imagery </w:t>
      </w:r>
      <w:r w:rsidR="00065DB2">
        <w:rPr>
          <w:rFonts w:ascii="Arial" w:hAnsi="Arial" w:cs="Arial"/>
          <w:color w:val="000000" w:themeColor="text1"/>
        </w:rPr>
        <w:t xml:space="preserve">(visual) and </w:t>
      </w:r>
      <w:r w:rsidR="00B4753B">
        <w:rPr>
          <w:rFonts w:ascii="Arial" w:hAnsi="Arial" w:cs="Arial"/>
          <w:color w:val="000000" w:themeColor="text1"/>
        </w:rPr>
        <w:t>verbal (auditory) input cre</w:t>
      </w:r>
      <w:r w:rsidR="00133C0D">
        <w:rPr>
          <w:rFonts w:ascii="Arial" w:hAnsi="Arial" w:cs="Arial"/>
          <w:color w:val="000000" w:themeColor="text1"/>
        </w:rPr>
        <w:t xml:space="preserve">ates a unique representation of information for the individual. </w:t>
      </w:r>
      <w:proofErr w:type="spellStart"/>
      <w:r w:rsidR="009E5C57">
        <w:rPr>
          <w:rFonts w:ascii="Arial" w:hAnsi="Arial" w:cs="Arial"/>
          <w:color w:val="000000" w:themeColor="text1"/>
        </w:rPr>
        <w:t>Pa</w:t>
      </w:r>
      <w:r w:rsidR="00124D82">
        <w:rPr>
          <w:rFonts w:ascii="Arial" w:hAnsi="Arial" w:cs="Arial"/>
          <w:color w:val="000000" w:themeColor="text1"/>
        </w:rPr>
        <w:t>i</w:t>
      </w:r>
      <w:r w:rsidR="009E5C57">
        <w:rPr>
          <w:rFonts w:ascii="Arial" w:hAnsi="Arial" w:cs="Arial"/>
          <w:color w:val="000000" w:themeColor="text1"/>
        </w:rPr>
        <w:t>vio</w:t>
      </w:r>
      <w:proofErr w:type="spellEnd"/>
      <w:r w:rsidR="009E5C57">
        <w:rPr>
          <w:rFonts w:ascii="Arial" w:hAnsi="Arial" w:cs="Arial"/>
          <w:color w:val="000000" w:themeColor="text1"/>
        </w:rPr>
        <w:t xml:space="preserve"> hypothesised that the use of </w:t>
      </w:r>
      <w:r w:rsidR="0079737E">
        <w:rPr>
          <w:rFonts w:ascii="Arial" w:hAnsi="Arial" w:cs="Arial"/>
          <w:color w:val="000000" w:themeColor="text1"/>
        </w:rPr>
        <w:t>dual coding creates a mental image upon information recall which can aid information retention</w:t>
      </w:r>
      <w:r w:rsidR="00E258CD">
        <w:rPr>
          <w:rFonts w:ascii="Arial" w:hAnsi="Arial" w:cs="Arial"/>
          <w:color w:val="000000" w:themeColor="text1"/>
        </w:rPr>
        <w:t xml:space="preserve"> as images have more emotive value (</w:t>
      </w:r>
      <w:proofErr w:type="spellStart"/>
      <w:r w:rsidR="00557FC3">
        <w:rPr>
          <w:rFonts w:ascii="Arial" w:hAnsi="Arial" w:cs="Arial"/>
          <w:color w:val="000000" w:themeColor="text1"/>
        </w:rPr>
        <w:t>Pa</w:t>
      </w:r>
      <w:r w:rsidR="00124D82">
        <w:rPr>
          <w:rFonts w:ascii="Arial" w:hAnsi="Arial" w:cs="Arial"/>
          <w:color w:val="000000" w:themeColor="text1"/>
        </w:rPr>
        <w:t>i</w:t>
      </w:r>
      <w:r w:rsidR="00557FC3">
        <w:rPr>
          <w:rFonts w:ascii="Arial" w:hAnsi="Arial" w:cs="Arial"/>
          <w:color w:val="000000" w:themeColor="text1"/>
        </w:rPr>
        <w:t>vio</w:t>
      </w:r>
      <w:proofErr w:type="spellEnd"/>
      <w:r w:rsidR="00557FC3">
        <w:rPr>
          <w:rFonts w:ascii="Arial" w:hAnsi="Arial" w:cs="Arial"/>
          <w:color w:val="000000" w:themeColor="text1"/>
        </w:rPr>
        <w:t xml:space="preserve">, 1971; </w:t>
      </w:r>
      <w:r w:rsidR="00E258CD">
        <w:rPr>
          <w:rFonts w:ascii="Arial" w:hAnsi="Arial" w:cs="Arial"/>
          <w:color w:val="000000" w:themeColor="text1"/>
        </w:rPr>
        <w:t xml:space="preserve">Bear et al., 2015). </w:t>
      </w:r>
      <w:r w:rsidR="009B6857">
        <w:rPr>
          <w:rFonts w:ascii="Arial" w:hAnsi="Arial" w:cs="Arial"/>
          <w:color w:val="000000" w:themeColor="text1"/>
        </w:rPr>
        <w:t xml:space="preserve">The neural network created through the use of dual coding is more complex than a singular method of </w:t>
      </w:r>
      <w:r w:rsidR="00FE2654">
        <w:rPr>
          <w:rFonts w:ascii="Arial" w:hAnsi="Arial" w:cs="Arial"/>
          <w:color w:val="000000" w:themeColor="text1"/>
        </w:rPr>
        <w:t>knowledge acquisition</w:t>
      </w:r>
      <w:r w:rsidR="00CB416B">
        <w:rPr>
          <w:rFonts w:ascii="Arial" w:hAnsi="Arial" w:cs="Arial"/>
          <w:color w:val="000000" w:themeColor="text1"/>
        </w:rPr>
        <w:t xml:space="preserve"> (Clark and </w:t>
      </w:r>
      <w:proofErr w:type="spellStart"/>
      <w:r w:rsidR="00CB416B">
        <w:rPr>
          <w:rFonts w:ascii="Arial" w:hAnsi="Arial" w:cs="Arial"/>
          <w:color w:val="000000" w:themeColor="text1"/>
        </w:rPr>
        <w:t>Pa</w:t>
      </w:r>
      <w:r w:rsidR="00124D82">
        <w:rPr>
          <w:rFonts w:ascii="Arial" w:hAnsi="Arial" w:cs="Arial"/>
          <w:color w:val="000000" w:themeColor="text1"/>
        </w:rPr>
        <w:t>i</w:t>
      </w:r>
      <w:r w:rsidR="00CB416B">
        <w:rPr>
          <w:rFonts w:ascii="Arial" w:hAnsi="Arial" w:cs="Arial"/>
          <w:color w:val="000000" w:themeColor="text1"/>
        </w:rPr>
        <w:t>vio</w:t>
      </w:r>
      <w:proofErr w:type="spellEnd"/>
      <w:r w:rsidR="00CB416B">
        <w:rPr>
          <w:rFonts w:ascii="Arial" w:hAnsi="Arial" w:cs="Arial"/>
          <w:color w:val="000000" w:themeColor="text1"/>
        </w:rPr>
        <w:t>, 1991)</w:t>
      </w:r>
      <w:r w:rsidR="00FE2654">
        <w:rPr>
          <w:rFonts w:ascii="Arial" w:hAnsi="Arial" w:cs="Arial"/>
          <w:color w:val="000000" w:themeColor="text1"/>
        </w:rPr>
        <w:t xml:space="preserve">. </w:t>
      </w:r>
      <w:r w:rsidR="00832BF0">
        <w:rPr>
          <w:rFonts w:ascii="Arial" w:hAnsi="Arial" w:cs="Arial"/>
          <w:color w:val="000000" w:themeColor="text1"/>
        </w:rPr>
        <w:t xml:space="preserve">Dual coding creates a more authentic learning experience, as </w:t>
      </w:r>
      <w:r w:rsidR="00C74461">
        <w:rPr>
          <w:rFonts w:ascii="Arial" w:hAnsi="Arial" w:cs="Arial"/>
          <w:color w:val="000000" w:themeColor="text1"/>
        </w:rPr>
        <w:t xml:space="preserve">it is not </w:t>
      </w:r>
      <w:r w:rsidR="002E27CE">
        <w:rPr>
          <w:rFonts w:ascii="Arial" w:hAnsi="Arial" w:cs="Arial"/>
          <w:color w:val="000000" w:themeColor="text1"/>
        </w:rPr>
        <w:t xml:space="preserve">evolutionary </w:t>
      </w:r>
      <w:r w:rsidR="00C74461">
        <w:rPr>
          <w:rFonts w:ascii="Arial" w:hAnsi="Arial" w:cs="Arial"/>
          <w:color w:val="000000" w:themeColor="text1"/>
        </w:rPr>
        <w:t>natural</w:t>
      </w:r>
      <w:r w:rsidR="002E27CE">
        <w:rPr>
          <w:rFonts w:ascii="Arial" w:hAnsi="Arial" w:cs="Arial"/>
          <w:color w:val="000000" w:themeColor="text1"/>
        </w:rPr>
        <w:t xml:space="preserve"> for a human</w:t>
      </w:r>
      <w:r w:rsidR="00C74461">
        <w:rPr>
          <w:rFonts w:ascii="Arial" w:hAnsi="Arial" w:cs="Arial"/>
          <w:color w:val="000000" w:themeColor="text1"/>
        </w:rPr>
        <w:t xml:space="preserve"> to learn information through a singular </w:t>
      </w:r>
      <w:r w:rsidR="002E27CE">
        <w:rPr>
          <w:rFonts w:ascii="Arial" w:hAnsi="Arial" w:cs="Arial"/>
          <w:color w:val="000000" w:themeColor="text1"/>
        </w:rPr>
        <w:t>stimuli. Dual coding can refer to any combination of stimuli</w:t>
      </w:r>
      <w:r w:rsidR="00762F12">
        <w:rPr>
          <w:rFonts w:ascii="Arial" w:hAnsi="Arial" w:cs="Arial"/>
          <w:color w:val="000000" w:themeColor="text1"/>
        </w:rPr>
        <w:t xml:space="preserve"> including: auditory, visual, sensorimotor, articulatory</w:t>
      </w:r>
      <w:r w:rsidR="0000389E">
        <w:rPr>
          <w:rFonts w:ascii="Arial" w:hAnsi="Arial" w:cs="Arial"/>
          <w:color w:val="000000" w:themeColor="text1"/>
        </w:rPr>
        <w:t xml:space="preserve">, </w:t>
      </w:r>
      <w:r w:rsidR="00E904C5">
        <w:rPr>
          <w:rFonts w:ascii="Arial" w:hAnsi="Arial" w:cs="Arial"/>
          <w:color w:val="000000" w:themeColor="text1"/>
        </w:rPr>
        <w:t>gust</w:t>
      </w:r>
      <w:r w:rsidR="00C264F0">
        <w:rPr>
          <w:rFonts w:ascii="Arial" w:hAnsi="Arial" w:cs="Arial"/>
          <w:color w:val="000000" w:themeColor="text1"/>
        </w:rPr>
        <w:t>atory</w:t>
      </w:r>
      <w:r w:rsidR="0000389E">
        <w:rPr>
          <w:rFonts w:ascii="Arial" w:hAnsi="Arial" w:cs="Arial"/>
          <w:color w:val="000000" w:themeColor="text1"/>
        </w:rPr>
        <w:t>, and odorous</w:t>
      </w:r>
      <w:r w:rsidR="00BB0F8D">
        <w:rPr>
          <w:rFonts w:ascii="Arial" w:hAnsi="Arial" w:cs="Arial"/>
          <w:color w:val="000000" w:themeColor="text1"/>
        </w:rPr>
        <w:t xml:space="preserve"> (</w:t>
      </w:r>
      <w:r w:rsidR="00F52060">
        <w:rPr>
          <w:rFonts w:ascii="Arial" w:hAnsi="Arial" w:cs="Arial"/>
          <w:color w:val="000000" w:themeColor="text1"/>
        </w:rPr>
        <w:t xml:space="preserve">Lwin et al., 2010; </w:t>
      </w:r>
      <w:r w:rsidR="00CC36CC">
        <w:rPr>
          <w:rFonts w:ascii="Arial" w:hAnsi="Arial" w:cs="Arial"/>
          <w:color w:val="000000" w:themeColor="text1"/>
        </w:rPr>
        <w:t xml:space="preserve">Sadoski and </w:t>
      </w:r>
      <w:proofErr w:type="spellStart"/>
      <w:r w:rsidR="00CC36CC">
        <w:rPr>
          <w:rFonts w:ascii="Arial" w:hAnsi="Arial" w:cs="Arial"/>
          <w:color w:val="000000" w:themeColor="text1"/>
        </w:rPr>
        <w:t>Pa</w:t>
      </w:r>
      <w:r w:rsidR="00124D82">
        <w:rPr>
          <w:rFonts w:ascii="Arial" w:hAnsi="Arial" w:cs="Arial"/>
          <w:color w:val="000000" w:themeColor="text1"/>
        </w:rPr>
        <w:t>i</w:t>
      </w:r>
      <w:r w:rsidR="00CC36CC">
        <w:rPr>
          <w:rFonts w:ascii="Arial" w:hAnsi="Arial" w:cs="Arial"/>
          <w:color w:val="000000" w:themeColor="text1"/>
        </w:rPr>
        <w:t>vio</w:t>
      </w:r>
      <w:proofErr w:type="spellEnd"/>
      <w:r w:rsidR="00CC36CC">
        <w:rPr>
          <w:rFonts w:ascii="Arial" w:hAnsi="Arial" w:cs="Arial"/>
          <w:color w:val="000000" w:themeColor="text1"/>
        </w:rPr>
        <w:t>, 2013)</w:t>
      </w:r>
      <w:r w:rsidR="00C264F0">
        <w:rPr>
          <w:rFonts w:ascii="Arial" w:hAnsi="Arial" w:cs="Arial"/>
          <w:color w:val="000000" w:themeColor="text1"/>
        </w:rPr>
        <w:t>. In education, the most practical application is to combine the visual and auditory</w:t>
      </w:r>
      <w:r w:rsidR="00BB0F8D">
        <w:rPr>
          <w:rFonts w:ascii="Arial" w:hAnsi="Arial" w:cs="Arial"/>
          <w:color w:val="000000" w:themeColor="text1"/>
        </w:rPr>
        <w:t xml:space="preserve">. </w:t>
      </w:r>
    </w:p>
    <w:p w14:paraId="455C119E" w14:textId="781CA1CD" w:rsidR="00B96449" w:rsidRDefault="00B96449" w:rsidP="00941198">
      <w:pPr>
        <w:tabs>
          <w:tab w:val="left" w:pos="5057"/>
        </w:tabs>
        <w:spacing w:line="360" w:lineRule="auto"/>
        <w:jc w:val="both"/>
        <w:rPr>
          <w:rFonts w:ascii="Arial" w:hAnsi="Arial" w:cs="Arial"/>
          <w:color w:val="000000" w:themeColor="text1"/>
        </w:rPr>
      </w:pPr>
    </w:p>
    <w:p w14:paraId="7D7839A5" w14:textId="56E49918" w:rsidR="00B96449" w:rsidRPr="00781CA3" w:rsidRDefault="00B96449" w:rsidP="00941198">
      <w:pPr>
        <w:tabs>
          <w:tab w:val="left" w:pos="5057"/>
        </w:tabs>
        <w:spacing w:line="360" w:lineRule="auto"/>
        <w:jc w:val="both"/>
        <w:rPr>
          <w:rFonts w:ascii="Arial" w:hAnsi="Arial" w:cs="Arial"/>
          <w:color w:val="000000" w:themeColor="text1"/>
        </w:rPr>
      </w:pPr>
      <w:r>
        <w:rPr>
          <w:rFonts w:ascii="Arial" w:hAnsi="Arial" w:cs="Arial"/>
          <w:color w:val="000000" w:themeColor="text1"/>
        </w:rPr>
        <w:t xml:space="preserve">The Core Knowledge </w:t>
      </w:r>
      <w:r w:rsidR="0025662C">
        <w:rPr>
          <w:rFonts w:ascii="Arial" w:hAnsi="Arial" w:cs="Arial"/>
          <w:color w:val="000000" w:themeColor="text1"/>
        </w:rPr>
        <w:t>(</w:t>
      </w:r>
      <w:r w:rsidR="00124D82">
        <w:rPr>
          <w:rFonts w:ascii="Arial" w:hAnsi="Arial" w:cs="Arial"/>
          <w:color w:val="000000" w:themeColor="text1"/>
        </w:rPr>
        <w:t>2020</w:t>
      </w:r>
      <w:r w:rsidR="0025662C">
        <w:rPr>
          <w:rFonts w:ascii="Arial" w:hAnsi="Arial" w:cs="Arial"/>
          <w:color w:val="000000" w:themeColor="text1"/>
        </w:rPr>
        <w:t xml:space="preserve">) </w:t>
      </w:r>
      <w:r>
        <w:rPr>
          <w:rFonts w:ascii="Arial" w:hAnsi="Arial" w:cs="Arial"/>
          <w:color w:val="000000" w:themeColor="text1"/>
        </w:rPr>
        <w:t xml:space="preserve">scheme used in the research school is based around </w:t>
      </w:r>
      <w:r w:rsidR="0025662C">
        <w:rPr>
          <w:rFonts w:ascii="Arial" w:hAnsi="Arial" w:cs="Arial"/>
          <w:color w:val="000000" w:themeColor="text1"/>
        </w:rPr>
        <w:t>retrieval practice followed by</w:t>
      </w:r>
      <w:r>
        <w:rPr>
          <w:rFonts w:ascii="Arial" w:hAnsi="Arial" w:cs="Arial"/>
          <w:color w:val="000000" w:themeColor="text1"/>
        </w:rPr>
        <w:t xml:space="preserve"> a </w:t>
      </w:r>
      <w:r w:rsidR="0009512E">
        <w:rPr>
          <w:rFonts w:ascii="Arial" w:hAnsi="Arial" w:cs="Arial"/>
          <w:color w:val="000000" w:themeColor="text1"/>
        </w:rPr>
        <w:t>read-aloud</w:t>
      </w:r>
      <w:r>
        <w:rPr>
          <w:rFonts w:ascii="Arial" w:hAnsi="Arial" w:cs="Arial"/>
          <w:color w:val="000000" w:themeColor="text1"/>
        </w:rPr>
        <w:t xml:space="preserve"> i</w:t>
      </w:r>
      <w:r w:rsidR="0025662C">
        <w:rPr>
          <w:rFonts w:ascii="Arial" w:hAnsi="Arial" w:cs="Arial"/>
          <w:color w:val="000000" w:themeColor="text1"/>
        </w:rPr>
        <w:t>n</w:t>
      </w:r>
      <w:r>
        <w:rPr>
          <w:rFonts w:ascii="Arial" w:hAnsi="Arial" w:cs="Arial"/>
          <w:color w:val="000000" w:themeColor="text1"/>
        </w:rPr>
        <w:t>put</w:t>
      </w:r>
      <w:r w:rsidR="0025662C">
        <w:rPr>
          <w:rFonts w:ascii="Arial" w:hAnsi="Arial" w:cs="Arial"/>
          <w:color w:val="000000" w:themeColor="text1"/>
        </w:rPr>
        <w:t xml:space="preserve">. </w:t>
      </w:r>
      <w:r w:rsidR="009D6F8A">
        <w:rPr>
          <w:rFonts w:ascii="Arial" w:hAnsi="Arial" w:cs="Arial"/>
          <w:color w:val="000000" w:themeColor="text1"/>
        </w:rPr>
        <w:t>R</w:t>
      </w:r>
      <w:r w:rsidR="0025662C">
        <w:rPr>
          <w:rFonts w:ascii="Arial" w:hAnsi="Arial" w:cs="Arial"/>
          <w:color w:val="000000" w:themeColor="text1"/>
        </w:rPr>
        <w:t>etri</w:t>
      </w:r>
      <w:r w:rsidR="009D6F8A">
        <w:rPr>
          <w:rFonts w:ascii="Arial" w:hAnsi="Arial" w:cs="Arial"/>
          <w:color w:val="000000" w:themeColor="text1"/>
        </w:rPr>
        <w:t>eval practice is drawing on prior knowledge which has strong links to Piaget’s (</w:t>
      </w:r>
      <w:r w:rsidR="00124D82">
        <w:rPr>
          <w:rFonts w:ascii="Arial" w:hAnsi="Arial" w:cs="Arial"/>
          <w:color w:val="000000" w:themeColor="text1"/>
        </w:rPr>
        <w:t>1954</w:t>
      </w:r>
      <w:r w:rsidR="009D6F8A">
        <w:rPr>
          <w:rFonts w:ascii="Arial" w:hAnsi="Arial" w:cs="Arial"/>
          <w:color w:val="000000" w:themeColor="text1"/>
        </w:rPr>
        <w:t xml:space="preserve">) theory of schemas. The </w:t>
      </w:r>
      <w:r w:rsidR="0009512E">
        <w:rPr>
          <w:rFonts w:ascii="Arial" w:hAnsi="Arial" w:cs="Arial"/>
          <w:color w:val="000000" w:themeColor="text1"/>
        </w:rPr>
        <w:t xml:space="preserve">read-aloud is based on dual coding theory </w:t>
      </w:r>
      <w:r w:rsidR="00556252">
        <w:rPr>
          <w:rFonts w:ascii="Arial" w:hAnsi="Arial" w:cs="Arial"/>
          <w:color w:val="000000" w:themeColor="text1"/>
        </w:rPr>
        <w:t>(</w:t>
      </w:r>
      <w:proofErr w:type="spellStart"/>
      <w:r w:rsidR="00556252">
        <w:rPr>
          <w:rFonts w:ascii="Arial" w:hAnsi="Arial" w:cs="Arial"/>
          <w:color w:val="000000" w:themeColor="text1"/>
        </w:rPr>
        <w:t>Pa</w:t>
      </w:r>
      <w:r w:rsidR="00124D82">
        <w:rPr>
          <w:rFonts w:ascii="Arial" w:hAnsi="Arial" w:cs="Arial"/>
          <w:color w:val="000000" w:themeColor="text1"/>
        </w:rPr>
        <w:t>i</w:t>
      </w:r>
      <w:r w:rsidR="00556252">
        <w:rPr>
          <w:rFonts w:ascii="Arial" w:hAnsi="Arial" w:cs="Arial"/>
          <w:color w:val="000000" w:themeColor="text1"/>
        </w:rPr>
        <w:t>vio</w:t>
      </w:r>
      <w:proofErr w:type="spellEnd"/>
      <w:r w:rsidR="00556252">
        <w:rPr>
          <w:rFonts w:ascii="Arial" w:hAnsi="Arial" w:cs="Arial"/>
          <w:color w:val="000000" w:themeColor="text1"/>
        </w:rPr>
        <w:t xml:space="preserve">, 1971) </w:t>
      </w:r>
      <w:r w:rsidR="0009512E">
        <w:rPr>
          <w:rFonts w:ascii="Arial" w:hAnsi="Arial" w:cs="Arial"/>
          <w:color w:val="000000" w:themeColor="text1"/>
        </w:rPr>
        <w:t xml:space="preserve">and always follows the </w:t>
      </w:r>
      <w:r w:rsidR="00DB5CCF">
        <w:rPr>
          <w:rFonts w:ascii="Arial" w:hAnsi="Arial" w:cs="Arial"/>
          <w:color w:val="000000" w:themeColor="text1"/>
        </w:rPr>
        <w:t xml:space="preserve">same structure of auditory stimuli from the teacher reading text aloud and visual stimuli from the </w:t>
      </w:r>
      <w:r w:rsidR="00556252">
        <w:rPr>
          <w:rFonts w:ascii="Arial" w:hAnsi="Arial" w:cs="Arial"/>
          <w:color w:val="000000" w:themeColor="text1"/>
        </w:rPr>
        <w:t>images on the board. The read-</w:t>
      </w:r>
      <w:proofErr w:type="spellStart"/>
      <w:r w:rsidR="00556252">
        <w:rPr>
          <w:rFonts w:ascii="Arial" w:hAnsi="Arial" w:cs="Arial"/>
          <w:color w:val="000000" w:themeColor="text1"/>
        </w:rPr>
        <w:t>alouds</w:t>
      </w:r>
      <w:proofErr w:type="spellEnd"/>
      <w:r w:rsidR="00556252">
        <w:rPr>
          <w:rFonts w:ascii="Arial" w:hAnsi="Arial" w:cs="Arial"/>
          <w:color w:val="000000" w:themeColor="text1"/>
        </w:rPr>
        <w:t xml:space="preserve"> ask questions throughout, creating active engagement (Bear et al., 2015). The triangulation of theories should suggest that the </w:t>
      </w:r>
      <w:r w:rsidR="001A3439">
        <w:rPr>
          <w:rFonts w:ascii="Arial" w:hAnsi="Arial" w:cs="Arial"/>
          <w:color w:val="000000" w:themeColor="text1"/>
        </w:rPr>
        <w:t xml:space="preserve">scheme should be highly engaging and create </w:t>
      </w:r>
      <w:r w:rsidR="006179DC">
        <w:rPr>
          <w:rFonts w:ascii="Arial" w:hAnsi="Arial" w:cs="Arial"/>
          <w:color w:val="000000" w:themeColor="text1"/>
        </w:rPr>
        <w:t xml:space="preserve">large amounts of information retention and knowledge acquisition. </w:t>
      </w:r>
    </w:p>
    <w:p w14:paraId="331C7B66" w14:textId="497E2F5E" w:rsidR="00000342" w:rsidRDefault="00000342" w:rsidP="006179DC">
      <w:pPr>
        <w:spacing w:line="360" w:lineRule="auto"/>
        <w:jc w:val="both"/>
        <w:rPr>
          <w:rFonts w:ascii="Arial" w:hAnsi="Arial" w:cs="Arial"/>
          <w:b/>
          <w:bCs/>
          <w:sz w:val="30"/>
          <w:szCs w:val="30"/>
        </w:rPr>
      </w:pPr>
    </w:p>
    <w:p w14:paraId="08EBFEDF" w14:textId="77777777" w:rsidR="005C13F0" w:rsidRPr="004D345B" w:rsidRDefault="005C13F0" w:rsidP="006179DC">
      <w:pPr>
        <w:spacing w:line="360" w:lineRule="auto"/>
        <w:jc w:val="both"/>
        <w:rPr>
          <w:rFonts w:ascii="Arial" w:hAnsi="Arial" w:cs="Arial"/>
          <w:b/>
          <w:bCs/>
          <w:sz w:val="30"/>
          <w:szCs w:val="30"/>
        </w:rPr>
      </w:pPr>
    </w:p>
    <w:p w14:paraId="0E468B34" w14:textId="77777777" w:rsidR="00C80EC2" w:rsidRPr="004D345B" w:rsidRDefault="00C80EC2" w:rsidP="00C80EC2">
      <w:pPr>
        <w:jc w:val="center"/>
        <w:rPr>
          <w:rFonts w:ascii="Arial" w:hAnsi="Arial" w:cs="Arial"/>
          <w:b/>
          <w:bCs/>
          <w:sz w:val="26"/>
          <w:szCs w:val="26"/>
        </w:rPr>
      </w:pPr>
      <w:bookmarkStart w:id="0" w:name="OLE_LINK1"/>
      <w:r w:rsidRPr="0006214B">
        <w:rPr>
          <w:rFonts w:ascii="Arial" w:hAnsi="Arial" w:cs="Arial"/>
          <w:b/>
          <w:bCs/>
          <w:sz w:val="28"/>
          <w:szCs w:val="28"/>
        </w:rPr>
        <w:lastRenderedPageBreak/>
        <w:t>Methodology</w:t>
      </w:r>
      <w:bookmarkEnd w:id="0"/>
      <w:r w:rsidRPr="004D345B">
        <w:rPr>
          <w:rFonts w:ascii="Arial" w:hAnsi="Arial" w:cs="Arial"/>
          <w:b/>
          <w:bCs/>
          <w:sz w:val="26"/>
          <w:szCs w:val="26"/>
        </w:rPr>
        <w:t>:</w:t>
      </w:r>
    </w:p>
    <w:p w14:paraId="7E2B4F52" w14:textId="77777777" w:rsidR="00C80EC2" w:rsidRPr="004D345B" w:rsidRDefault="00C80EC2">
      <w:pPr>
        <w:rPr>
          <w:rFonts w:ascii="Arial" w:hAnsi="Arial" w:cs="Arial"/>
          <w:b/>
          <w:bCs/>
          <w:sz w:val="26"/>
          <w:szCs w:val="26"/>
        </w:rPr>
      </w:pPr>
    </w:p>
    <w:p w14:paraId="05470762" w14:textId="435710C6" w:rsidR="004327AD" w:rsidRPr="00C865DC" w:rsidRDefault="004327AD">
      <w:pPr>
        <w:rPr>
          <w:rFonts w:ascii="Arial" w:hAnsi="Arial" w:cs="Arial"/>
          <w:b/>
          <w:bCs/>
        </w:rPr>
      </w:pPr>
      <w:r w:rsidRPr="00C865DC">
        <w:rPr>
          <w:rFonts w:ascii="Arial" w:hAnsi="Arial" w:cs="Arial"/>
          <w:b/>
          <w:bCs/>
        </w:rPr>
        <w:t>Lesson study:</w:t>
      </w:r>
    </w:p>
    <w:p w14:paraId="10F2E47D" w14:textId="77777777" w:rsidR="004327AD" w:rsidRPr="004D345B" w:rsidRDefault="004327AD">
      <w:pPr>
        <w:rPr>
          <w:rFonts w:ascii="Arial" w:hAnsi="Arial" w:cs="Arial"/>
        </w:rPr>
      </w:pPr>
    </w:p>
    <w:p w14:paraId="5134577E" w14:textId="6FA408FF" w:rsidR="00CA7192" w:rsidRPr="004D345B" w:rsidRDefault="00391F66" w:rsidP="00D1248E">
      <w:pPr>
        <w:spacing w:line="360" w:lineRule="auto"/>
        <w:jc w:val="both"/>
        <w:rPr>
          <w:rFonts w:ascii="Arial" w:hAnsi="Arial" w:cs="Arial"/>
        </w:rPr>
      </w:pPr>
      <w:r w:rsidRPr="004D345B">
        <w:rPr>
          <w:rFonts w:ascii="Arial" w:hAnsi="Arial" w:cs="Arial"/>
        </w:rPr>
        <w:t xml:space="preserve">Lesson study is a research model based upon collaboration between two or more teaching professionals. </w:t>
      </w:r>
      <w:r w:rsidR="00506B46" w:rsidRPr="004D345B">
        <w:rPr>
          <w:rFonts w:ascii="Arial" w:hAnsi="Arial" w:cs="Arial"/>
        </w:rPr>
        <w:t xml:space="preserve">It encompasses classroom professional learning and can be used </w:t>
      </w:r>
      <w:r w:rsidR="00353922" w:rsidRPr="004D345B">
        <w:rPr>
          <w:rFonts w:ascii="Arial" w:hAnsi="Arial" w:cs="Arial"/>
        </w:rPr>
        <w:t xml:space="preserve">as a tool for </w:t>
      </w:r>
      <w:r w:rsidR="003C3DB4" w:rsidRPr="004D345B">
        <w:rPr>
          <w:rFonts w:ascii="Arial" w:hAnsi="Arial" w:cs="Arial"/>
        </w:rPr>
        <w:t>continuous professional development (CPD) (</w:t>
      </w:r>
      <w:proofErr w:type="spellStart"/>
      <w:r w:rsidR="003C3DB4" w:rsidRPr="004D345B">
        <w:rPr>
          <w:rFonts w:ascii="Arial" w:hAnsi="Arial" w:cs="Arial"/>
        </w:rPr>
        <w:t>Cajkler</w:t>
      </w:r>
      <w:proofErr w:type="spellEnd"/>
      <w:r w:rsidR="003C3DB4" w:rsidRPr="004D345B">
        <w:rPr>
          <w:rFonts w:ascii="Arial" w:hAnsi="Arial" w:cs="Arial"/>
        </w:rPr>
        <w:t xml:space="preserve"> et al., 2014). </w:t>
      </w:r>
      <w:r w:rsidR="004F17D1" w:rsidRPr="004D345B">
        <w:rPr>
          <w:rFonts w:ascii="Arial" w:hAnsi="Arial" w:cs="Arial"/>
        </w:rPr>
        <w:t xml:space="preserve">Lesson study aims to focus on </w:t>
      </w:r>
      <w:r w:rsidR="00A54C71" w:rsidRPr="004D345B">
        <w:rPr>
          <w:rFonts w:ascii="Arial" w:hAnsi="Arial" w:cs="Arial"/>
        </w:rPr>
        <w:t>pupils</w:t>
      </w:r>
      <w:r w:rsidR="006A63E0" w:rsidRPr="004D345B">
        <w:rPr>
          <w:rFonts w:ascii="Arial" w:hAnsi="Arial" w:cs="Arial"/>
        </w:rPr>
        <w:t xml:space="preserve"> within their specific </w:t>
      </w:r>
      <w:r w:rsidR="006F3184" w:rsidRPr="004D345B">
        <w:rPr>
          <w:rFonts w:ascii="Arial" w:hAnsi="Arial" w:cs="Arial"/>
        </w:rPr>
        <w:t xml:space="preserve">school and based upon </w:t>
      </w:r>
      <w:r w:rsidR="00085CD4" w:rsidRPr="004D345B">
        <w:rPr>
          <w:rFonts w:ascii="Arial" w:hAnsi="Arial" w:cs="Arial"/>
        </w:rPr>
        <w:t xml:space="preserve">a teaching or learning issue that is detrimental to </w:t>
      </w:r>
      <w:r w:rsidR="009947A4" w:rsidRPr="004D345B">
        <w:rPr>
          <w:rFonts w:ascii="Arial" w:hAnsi="Arial" w:cs="Arial"/>
        </w:rPr>
        <w:t xml:space="preserve">their </w:t>
      </w:r>
      <w:r w:rsidR="00085CD4" w:rsidRPr="004D345B">
        <w:rPr>
          <w:rFonts w:ascii="Arial" w:hAnsi="Arial" w:cs="Arial"/>
        </w:rPr>
        <w:t xml:space="preserve">pupil progress within that school or class. </w:t>
      </w:r>
      <w:r w:rsidR="009947A4" w:rsidRPr="004D345B">
        <w:rPr>
          <w:rFonts w:ascii="Arial" w:hAnsi="Arial" w:cs="Arial"/>
        </w:rPr>
        <w:t xml:space="preserve">The </w:t>
      </w:r>
      <w:r w:rsidR="0048076C" w:rsidRPr="004D345B">
        <w:rPr>
          <w:rFonts w:ascii="Arial" w:hAnsi="Arial" w:cs="Arial"/>
        </w:rPr>
        <w:t xml:space="preserve">purpose of </w:t>
      </w:r>
      <w:r w:rsidR="00AF324A" w:rsidRPr="004D345B">
        <w:rPr>
          <w:rFonts w:ascii="Arial" w:hAnsi="Arial" w:cs="Arial"/>
        </w:rPr>
        <w:t xml:space="preserve">a lesson study to </w:t>
      </w:r>
      <w:r w:rsidR="001C0299" w:rsidRPr="004D345B">
        <w:rPr>
          <w:rFonts w:ascii="Arial" w:hAnsi="Arial" w:cs="Arial"/>
        </w:rPr>
        <w:t xml:space="preserve">find appropriate and effective solutions to a real-life problem affecting the school. It is a technique developed to </w:t>
      </w:r>
      <w:r w:rsidR="00DA6B5B" w:rsidRPr="004D345B">
        <w:rPr>
          <w:rFonts w:ascii="Arial" w:hAnsi="Arial" w:cs="Arial"/>
        </w:rPr>
        <w:t xml:space="preserve">improve learning for the focus pupils. </w:t>
      </w:r>
      <w:r w:rsidR="00FD245E" w:rsidRPr="004D345B">
        <w:rPr>
          <w:rFonts w:ascii="Arial" w:hAnsi="Arial" w:cs="Arial"/>
        </w:rPr>
        <w:t xml:space="preserve"> The process of a lesson study </w:t>
      </w:r>
      <w:r w:rsidR="00760EE3" w:rsidRPr="004D345B">
        <w:rPr>
          <w:rFonts w:ascii="Arial" w:hAnsi="Arial" w:cs="Arial"/>
        </w:rPr>
        <w:t>adhere</w:t>
      </w:r>
      <w:r w:rsidR="00B17060">
        <w:rPr>
          <w:rFonts w:ascii="Arial" w:hAnsi="Arial" w:cs="Arial"/>
        </w:rPr>
        <w:t>s</w:t>
      </w:r>
      <w:r w:rsidR="00760EE3" w:rsidRPr="004D345B">
        <w:rPr>
          <w:rFonts w:ascii="Arial" w:hAnsi="Arial" w:cs="Arial"/>
        </w:rPr>
        <w:t xml:space="preserve"> to</w:t>
      </w:r>
      <w:r w:rsidR="00FD245E" w:rsidRPr="004D345B">
        <w:rPr>
          <w:rFonts w:ascii="Arial" w:hAnsi="Arial" w:cs="Arial"/>
        </w:rPr>
        <w:t xml:space="preserve"> the following cyclical structure: plan, </w:t>
      </w:r>
      <w:r w:rsidR="00D50DB7" w:rsidRPr="004D345B">
        <w:rPr>
          <w:rFonts w:ascii="Arial" w:hAnsi="Arial" w:cs="Arial"/>
        </w:rPr>
        <w:t>observe</w:t>
      </w:r>
      <w:r w:rsidR="00FF395A" w:rsidRPr="004D345B">
        <w:rPr>
          <w:rFonts w:ascii="Arial" w:hAnsi="Arial" w:cs="Arial"/>
        </w:rPr>
        <w:t xml:space="preserve">, reflect and replan. </w:t>
      </w:r>
      <w:r w:rsidR="00CA7192" w:rsidRPr="004D345B">
        <w:rPr>
          <w:rFonts w:ascii="Arial" w:hAnsi="Arial" w:cs="Arial"/>
        </w:rPr>
        <w:t xml:space="preserve">The plan stage </w:t>
      </w:r>
      <w:r w:rsidR="001A5E83" w:rsidRPr="004D345B">
        <w:rPr>
          <w:rFonts w:ascii="Arial" w:hAnsi="Arial" w:cs="Arial"/>
        </w:rPr>
        <w:t xml:space="preserve">involves deciding upon the initial </w:t>
      </w:r>
      <w:r w:rsidR="008D44F8" w:rsidRPr="004D345B">
        <w:rPr>
          <w:rFonts w:ascii="Arial" w:hAnsi="Arial" w:cs="Arial"/>
        </w:rPr>
        <w:t xml:space="preserve">focus of the study and the initial lesson plan. The lesson is then taught and observed by a </w:t>
      </w:r>
      <w:r w:rsidR="00461F08" w:rsidRPr="004D345B">
        <w:rPr>
          <w:rFonts w:ascii="Arial" w:hAnsi="Arial" w:cs="Arial"/>
        </w:rPr>
        <w:t xml:space="preserve">fellow teacher. The lesson is then evaluated and its impact on the </w:t>
      </w:r>
      <w:r w:rsidR="007E6E4A" w:rsidRPr="004D345B">
        <w:rPr>
          <w:rFonts w:ascii="Arial" w:hAnsi="Arial" w:cs="Arial"/>
        </w:rPr>
        <w:t>focus pupil is analysed. The replay is drawn up and then the second lesson is taught.</w:t>
      </w:r>
    </w:p>
    <w:p w14:paraId="5B429E0D" w14:textId="77777777" w:rsidR="0079344E" w:rsidRPr="004D345B" w:rsidRDefault="0079344E" w:rsidP="00D1248E">
      <w:pPr>
        <w:spacing w:line="360" w:lineRule="auto"/>
        <w:jc w:val="both"/>
        <w:rPr>
          <w:rFonts w:ascii="Arial" w:hAnsi="Arial" w:cs="Arial"/>
        </w:rPr>
      </w:pPr>
    </w:p>
    <w:p w14:paraId="600D4C92" w14:textId="6CE505B7" w:rsidR="00391F66" w:rsidRPr="004D345B" w:rsidRDefault="003F6077" w:rsidP="00D1248E">
      <w:pPr>
        <w:spacing w:line="360" w:lineRule="auto"/>
        <w:jc w:val="both"/>
        <w:rPr>
          <w:rFonts w:ascii="Arial" w:hAnsi="Arial" w:cs="Arial"/>
        </w:rPr>
      </w:pPr>
      <w:r w:rsidRPr="004D345B">
        <w:rPr>
          <w:rFonts w:ascii="Arial" w:hAnsi="Arial" w:cs="Arial"/>
        </w:rPr>
        <w:t xml:space="preserve">The use of collaboration </w:t>
      </w:r>
      <w:r w:rsidR="005E2DC8" w:rsidRPr="004D345B">
        <w:rPr>
          <w:rFonts w:ascii="Arial" w:hAnsi="Arial" w:cs="Arial"/>
        </w:rPr>
        <w:t xml:space="preserve">for </w:t>
      </w:r>
      <w:r w:rsidR="00937CD8" w:rsidRPr="004D345B">
        <w:rPr>
          <w:rFonts w:ascii="Arial" w:hAnsi="Arial" w:cs="Arial"/>
        </w:rPr>
        <w:t>devising</w:t>
      </w:r>
      <w:r w:rsidR="0036496E" w:rsidRPr="004D345B">
        <w:rPr>
          <w:rFonts w:ascii="Arial" w:hAnsi="Arial" w:cs="Arial"/>
        </w:rPr>
        <w:t xml:space="preserve"> strategies for</w:t>
      </w:r>
      <w:r w:rsidR="00937CD8" w:rsidRPr="004D345B">
        <w:rPr>
          <w:rFonts w:ascii="Arial" w:hAnsi="Arial" w:cs="Arial"/>
        </w:rPr>
        <w:t xml:space="preserve"> </w:t>
      </w:r>
      <w:r w:rsidR="00CA7192" w:rsidRPr="004D345B">
        <w:rPr>
          <w:rFonts w:ascii="Arial" w:hAnsi="Arial" w:cs="Arial"/>
        </w:rPr>
        <w:t>improvements</w:t>
      </w:r>
      <w:r w:rsidR="000F7B71" w:rsidRPr="004D345B">
        <w:rPr>
          <w:rFonts w:ascii="Arial" w:hAnsi="Arial" w:cs="Arial"/>
        </w:rPr>
        <w:t xml:space="preserve"> </w:t>
      </w:r>
      <w:r w:rsidR="009D27DE" w:rsidRPr="004D345B">
        <w:rPr>
          <w:rFonts w:ascii="Arial" w:hAnsi="Arial" w:cs="Arial"/>
        </w:rPr>
        <w:t>can be an effective way to improve educational standards (</w:t>
      </w:r>
      <w:r w:rsidR="00EC69B8">
        <w:rPr>
          <w:rFonts w:ascii="Arial" w:hAnsi="Arial" w:cs="Arial"/>
        </w:rPr>
        <w:t>Hall, 2014</w:t>
      </w:r>
      <w:r w:rsidR="00BC60DA" w:rsidRPr="004D345B">
        <w:rPr>
          <w:rFonts w:ascii="Arial" w:hAnsi="Arial" w:cs="Arial"/>
        </w:rPr>
        <w:t xml:space="preserve">). </w:t>
      </w:r>
      <w:r w:rsidR="00325D83" w:rsidRPr="004D345B">
        <w:rPr>
          <w:rFonts w:ascii="Arial" w:hAnsi="Arial" w:cs="Arial"/>
        </w:rPr>
        <w:t>A f</w:t>
      </w:r>
      <w:r w:rsidR="00937EA3" w:rsidRPr="004D345B">
        <w:rPr>
          <w:rFonts w:ascii="Arial" w:hAnsi="Arial" w:cs="Arial"/>
        </w:rPr>
        <w:t xml:space="preserve">urther strength of the lesson study </w:t>
      </w:r>
      <w:r w:rsidR="00325D83" w:rsidRPr="004D345B">
        <w:rPr>
          <w:rFonts w:ascii="Arial" w:hAnsi="Arial" w:cs="Arial"/>
        </w:rPr>
        <w:t>model is that it uses pupil voice to improve the quality of teaching and learning in their own school (</w:t>
      </w:r>
      <w:r w:rsidR="00FB2551">
        <w:rPr>
          <w:rFonts w:ascii="Arial" w:hAnsi="Arial" w:cs="Arial"/>
        </w:rPr>
        <w:t>Lewis and Hurd, 2011</w:t>
      </w:r>
      <w:r w:rsidR="005B0F2D">
        <w:rPr>
          <w:rFonts w:ascii="Arial" w:hAnsi="Arial" w:cs="Arial"/>
        </w:rPr>
        <w:t>; Dudley, 2014</w:t>
      </w:r>
      <w:r w:rsidR="00325D83" w:rsidRPr="004D345B">
        <w:rPr>
          <w:rFonts w:ascii="Arial" w:hAnsi="Arial" w:cs="Arial"/>
        </w:rPr>
        <w:t xml:space="preserve">). </w:t>
      </w:r>
      <w:r w:rsidR="002A34CB">
        <w:rPr>
          <w:rFonts w:ascii="Arial" w:hAnsi="Arial" w:cs="Arial"/>
        </w:rPr>
        <w:t>U</w:t>
      </w:r>
      <w:r w:rsidR="00E2119F" w:rsidRPr="004D345B">
        <w:rPr>
          <w:rFonts w:ascii="Arial" w:hAnsi="Arial" w:cs="Arial"/>
        </w:rPr>
        <w:t xml:space="preserve">sing an observational method can </w:t>
      </w:r>
      <w:r w:rsidR="00465AD8" w:rsidRPr="004D345B">
        <w:rPr>
          <w:rFonts w:ascii="Arial" w:hAnsi="Arial" w:cs="Arial"/>
        </w:rPr>
        <w:t>help reduce bias in reflections of a lesson by having an impartial eye watching over the lesson. This can signi</w:t>
      </w:r>
      <w:r w:rsidR="00E913AA" w:rsidRPr="004D345B">
        <w:rPr>
          <w:rFonts w:ascii="Arial" w:hAnsi="Arial" w:cs="Arial"/>
        </w:rPr>
        <w:t>ficantly improve the quality of the teacher reflections (</w:t>
      </w:r>
      <w:r w:rsidR="00330062">
        <w:rPr>
          <w:rFonts w:ascii="Arial" w:hAnsi="Arial" w:cs="Arial"/>
        </w:rPr>
        <w:t>Dudley, 2013</w:t>
      </w:r>
      <w:r w:rsidR="005B0F2D">
        <w:rPr>
          <w:rFonts w:ascii="Arial" w:hAnsi="Arial" w:cs="Arial"/>
        </w:rPr>
        <w:t>; 2014</w:t>
      </w:r>
      <w:r w:rsidR="00E913AA" w:rsidRPr="004D345B">
        <w:rPr>
          <w:rFonts w:ascii="Arial" w:hAnsi="Arial" w:cs="Arial"/>
        </w:rPr>
        <w:t xml:space="preserve">). </w:t>
      </w:r>
      <w:r w:rsidR="002A01B7" w:rsidRPr="004D345B">
        <w:rPr>
          <w:rFonts w:ascii="Arial" w:hAnsi="Arial" w:cs="Arial"/>
        </w:rPr>
        <w:t xml:space="preserve">It has been reported that individuals who have implemented this type of research feel less isolated in their CPD and also regain a focus on </w:t>
      </w:r>
      <w:r w:rsidR="00F17472" w:rsidRPr="004D345B">
        <w:rPr>
          <w:rFonts w:ascii="Arial" w:hAnsi="Arial" w:cs="Arial"/>
        </w:rPr>
        <w:t xml:space="preserve">the importance of </w:t>
      </w:r>
      <w:r w:rsidR="002A01B7" w:rsidRPr="004D345B">
        <w:rPr>
          <w:rFonts w:ascii="Arial" w:hAnsi="Arial" w:cs="Arial"/>
        </w:rPr>
        <w:t>t</w:t>
      </w:r>
      <w:r w:rsidR="00F17472" w:rsidRPr="004D345B">
        <w:rPr>
          <w:rFonts w:ascii="Arial" w:hAnsi="Arial" w:cs="Arial"/>
        </w:rPr>
        <w:t>eaching and learning (</w:t>
      </w:r>
      <w:proofErr w:type="spellStart"/>
      <w:r w:rsidR="00F17472" w:rsidRPr="004D345B">
        <w:rPr>
          <w:rFonts w:ascii="Arial" w:hAnsi="Arial" w:cs="Arial"/>
        </w:rPr>
        <w:t>Cajkler</w:t>
      </w:r>
      <w:proofErr w:type="spellEnd"/>
      <w:r w:rsidR="00F17472" w:rsidRPr="004D345B">
        <w:rPr>
          <w:rFonts w:ascii="Arial" w:hAnsi="Arial" w:cs="Arial"/>
        </w:rPr>
        <w:t xml:space="preserve"> et al., 2014).</w:t>
      </w:r>
      <w:r w:rsidR="005556E7" w:rsidRPr="004D345B">
        <w:rPr>
          <w:rFonts w:ascii="Arial" w:hAnsi="Arial" w:cs="Arial"/>
        </w:rPr>
        <w:t xml:space="preserve"> </w:t>
      </w:r>
      <w:r w:rsidR="00FC0FC6" w:rsidRPr="004D345B">
        <w:rPr>
          <w:rFonts w:ascii="Arial" w:hAnsi="Arial" w:cs="Arial"/>
        </w:rPr>
        <w:t xml:space="preserve">The foundations of the lesson plan method is based around shared </w:t>
      </w:r>
      <w:r w:rsidR="00DC7655" w:rsidRPr="004D345B">
        <w:rPr>
          <w:rFonts w:ascii="Arial" w:hAnsi="Arial" w:cs="Arial"/>
        </w:rPr>
        <w:t xml:space="preserve">practice </w:t>
      </w:r>
      <w:r w:rsidR="00EC69B8">
        <w:rPr>
          <w:rFonts w:ascii="Arial" w:hAnsi="Arial" w:cs="Arial"/>
        </w:rPr>
        <w:t>(Dudley, 2013)</w:t>
      </w:r>
    </w:p>
    <w:p w14:paraId="4CFB8697" w14:textId="68671B6E" w:rsidR="004C7E53" w:rsidRPr="004D345B" w:rsidRDefault="004C7E53" w:rsidP="00D1248E">
      <w:pPr>
        <w:spacing w:line="360" w:lineRule="auto"/>
        <w:jc w:val="both"/>
        <w:rPr>
          <w:rFonts w:ascii="Arial" w:hAnsi="Arial" w:cs="Arial"/>
        </w:rPr>
      </w:pPr>
    </w:p>
    <w:p w14:paraId="56943D3A" w14:textId="1C8C88B5" w:rsidR="004C7E53" w:rsidRPr="004D345B" w:rsidRDefault="004C7E53" w:rsidP="00D1248E">
      <w:pPr>
        <w:spacing w:line="360" w:lineRule="auto"/>
        <w:jc w:val="both"/>
        <w:rPr>
          <w:rFonts w:ascii="Arial" w:hAnsi="Arial" w:cs="Arial"/>
        </w:rPr>
      </w:pPr>
      <w:r w:rsidRPr="004D345B">
        <w:rPr>
          <w:rFonts w:ascii="Arial" w:hAnsi="Arial" w:cs="Arial"/>
        </w:rPr>
        <w:t xml:space="preserve">The use of lesson study </w:t>
      </w:r>
      <w:r w:rsidR="00B97242" w:rsidRPr="004D345B">
        <w:rPr>
          <w:rFonts w:ascii="Arial" w:hAnsi="Arial" w:cs="Arial"/>
        </w:rPr>
        <w:t xml:space="preserve">methodology in this particular study was not used in full. Lessons were not repeated in the cyclical structure due to </w:t>
      </w:r>
      <w:r w:rsidR="00152AD0" w:rsidRPr="004D345B">
        <w:rPr>
          <w:rFonts w:ascii="Arial" w:hAnsi="Arial" w:cs="Arial"/>
        </w:rPr>
        <w:t>constraints put upon researchers by the university</w:t>
      </w:r>
      <w:r w:rsidR="00075C3C" w:rsidRPr="004D345B">
        <w:rPr>
          <w:rFonts w:ascii="Arial" w:hAnsi="Arial" w:cs="Arial"/>
        </w:rPr>
        <w:t>; this reduces the reliability of the study as it is not replicable</w:t>
      </w:r>
      <w:r w:rsidR="00152AD0" w:rsidRPr="004D345B">
        <w:rPr>
          <w:rFonts w:ascii="Arial" w:hAnsi="Arial" w:cs="Arial"/>
        </w:rPr>
        <w:t xml:space="preserve">. However, the information gained through the process of developing the action plan and through reflection is vital for the personal development as the researchers as prospective teachers. </w:t>
      </w:r>
    </w:p>
    <w:p w14:paraId="793F6809" w14:textId="77777777" w:rsidR="000240A4" w:rsidRPr="004D345B" w:rsidRDefault="000240A4" w:rsidP="00DC7655">
      <w:pPr>
        <w:jc w:val="both"/>
        <w:rPr>
          <w:rFonts w:ascii="Arial" w:hAnsi="Arial" w:cs="Arial"/>
        </w:rPr>
      </w:pPr>
    </w:p>
    <w:p w14:paraId="108709CC" w14:textId="77777777" w:rsidR="000240A4" w:rsidRPr="004D345B" w:rsidRDefault="000240A4" w:rsidP="00DC7655">
      <w:pPr>
        <w:jc w:val="both"/>
        <w:rPr>
          <w:rFonts w:ascii="Arial" w:hAnsi="Arial" w:cs="Arial"/>
        </w:rPr>
      </w:pPr>
    </w:p>
    <w:p w14:paraId="278F9993" w14:textId="77777777" w:rsidR="000240A4" w:rsidRPr="00C865DC" w:rsidRDefault="000240A4" w:rsidP="00DC7655">
      <w:pPr>
        <w:jc w:val="both"/>
        <w:rPr>
          <w:rFonts w:ascii="Arial" w:hAnsi="Arial" w:cs="Arial"/>
          <w:b/>
          <w:bCs/>
        </w:rPr>
      </w:pPr>
      <w:r w:rsidRPr="00C865DC">
        <w:rPr>
          <w:rFonts w:ascii="Arial" w:hAnsi="Arial" w:cs="Arial"/>
          <w:b/>
          <w:bCs/>
        </w:rPr>
        <w:t>Ethics:</w:t>
      </w:r>
    </w:p>
    <w:p w14:paraId="4B03544C" w14:textId="74A05928" w:rsidR="000240A4" w:rsidRPr="004D345B" w:rsidRDefault="000240A4" w:rsidP="00277A3C">
      <w:pPr>
        <w:jc w:val="both"/>
        <w:rPr>
          <w:rFonts w:ascii="Arial" w:hAnsi="Arial" w:cs="Arial"/>
        </w:rPr>
      </w:pPr>
    </w:p>
    <w:p w14:paraId="153278A5" w14:textId="49E93533" w:rsidR="0079344E" w:rsidRPr="004D345B" w:rsidRDefault="006C5F86" w:rsidP="00CF1FA0">
      <w:pPr>
        <w:spacing w:line="360" w:lineRule="auto"/>
        <w:jc w:val="both"/>
        <w:rPr>
          <w:rFonts w:ascii="Arial" w:hAnsi="Arial" w:cs="Arial"/>
        </w:rPr>
      </w:pPr>
      <w:r w:rsidRPr="004D345B">
        <w:rPr>
          <w:rFonts w:ascii="Arial" w:hAnsi="Arial" w:cs="Arial"/>
        </w:rPr>
        <w:t xml:space="preserve">Confidentiality </w:t>
      </w:r>
      <w:r w:rsidR="00A266C3">
        <w:rPr>
          <w:rFonts w:ascii="Arial" w:hAnsi="Arial" w:cs="Arial"/>
        </w:rPr>
        <w:t>has been</w:t>
      </w:r>
      <w:r w:rsidRPr="004D345B">
        <w:rPr>
          <w:rFonts w:ascii="Arial" w:hAnsi="Arial" w:cs="Arial"/>
        </w:rPr>
        <w:t xml:space="preserve"> kept throughout the study – children </w:t>
      </w:r>
      <w:r w:rsidR="00A266C3">
        <w:rPr>
          <w:rFonts w:ascii="Arial" w:hAnsi="Arial" w:cs="Arial"/>
        </w:rPr>
        <w:t>are</w:t>
      </w:r>
      <w:r w:rsidRPr="004D345B">
        <w:rPr>
          <w:rFonts w:ascii="Arial" w:hAnsi="Arial" w:cs="Arial"/>
        </w:rPr>
        <w:t xml:space="preserve"> be named ‘</w:t>
      </w:r>
      <w:r w:rsidR="00A266C3">
        <w:rPr>
          <w:rFonts w:ascii="Arial" w:hAnsi="Arial" w:cs="Arial"/>
        </w:rPr>
        <w:t>Pupil A, B, C, X, Y, Z’</w:t>
      </w:r>
      <w:r w:rsidRPr="004D345B">
        <w:rPr>
          <w:rFonts w:ascii="Arial" w:hAnsi="Arial" w:cs="Arial"/>
        </w:rPr>
        <w:t xml:space="preserve"> rather than </w:t>
      </w:r>
      <w:r w:rsidR="001908A6" w:rsidRPr="004D345B">
        <w:rPr>
          <w:rFonts w:ascii="Arial" w:hAnsi="Arial" w:cs="Arial"/>
        </w:rPr>
        <w:t xml:space="preserve">their </w:t>
      </w:r>
      <w:r w:rsidR="00F24B2B">
        <w:rPr>
          <w:rFonts w:ascii="Arial" w:hAnsi="Arial" w:cs="Arial"/>
        </w:rPr>
        <w:t xml:space="preserve">real </w:t>
      </w:r>
      <w:r w:rsidR="001908A6" w:rsidRPr="004D345B">
        <w:rPr>
          <w:rFonts w:ascii="Arial" w:hAnsi="Arial" w:cs="Arial"/>
        </w:rPr>
        <w:t xml:space="preserve">names to </w:t>
      </w:r>
      <w:r w:rsidR="00B871FA" w:rsidRPr="004D345B">
        <w:rPr>
          <w:rFonts w:ascii="Arial" w:hAnsi="Arial" w:cs="Arial"/>
        </w:rPr>
        <w:t xml:space="preserve">ensure their data is not traceable for a reader. It </w:t>
      </w:r>
      <w:r w:rsidR="00F24B2B">
        <w:rPr>
          <w:rFonts w:ascii="Arial" w:hAnsi="Arial" w:cs="Arial"/>
        </w:rPr>
        <w:t xml:space="preserve">has </w:t>
      </w:r>
      <w:r w:rsidR="00B871FA" w:rsidRPr="004D345B">
        <w:rPr>
          <w:rFonts w:ascii="Arial" w:hAnsi="Arial" w:cs="Arial"/>
        </w:rPr>
        <w:t xml:space="preserve">not </w:t>
      </w:r>
      <w:r w:rsidR="00F24B2B">
        <w:rPr>
          <w:rFonts w:ascii="Arial" w:hAnsi="Arial" w:cs="Arial"/>
        </w:rPr>
        <w:t xml:space="preserve">been </w:t>
      </w:r>
      <w:r w:rsidR="00B871FA" w:rsidRPr="004D345B">
        <w:rPr>
          <w:rFonts w:ascii="Arial" w:hAnsi="Arial" w:cs="Arial"/>
        </w:rPr>
        <w:t xml:space="preserve">possible to keep anonymity throughout as all the children are known to the </w:t>
      </w:r>
      <w:r w:rsidR="002201C4" w:rsidRPr="004D345B">
        <w:rPr>
          <w:rFonts w:ascii="Arial" w:hAnsi="Arial" w:cs="Arial"/>
        </w:rPr>
        <w:t xml:space="preserve">researchers. Data including transcripts, notes, audio recordings and any other personal data </w:t>
      </w:r>
      <w:r w:rsidR="00ED1978">
        <w:rPr>
          <w:rFonts w:ascii="Arial" w:hAnsi="Arial" w:cs="Arial"/>
        </w:rPr>
        <w:t>have been</w:t>
      </w:r>
      <w:r w:rsidR="002201C4" w:rsidRPr="004D345B">
        <w:rPr>
          <w:rFonts w:ascii="Arial" w:hAnsi="Arial" w:cs="Arial"/>
        </w:rPr>
        <w:t xml:space="preserve"> </w:t>
      </w:r>
      <w:r w:rsidR="002201C4" w:rsidRPr="004D345B">
        <w:rPr>
          <w:rFonts w:ascii="Arial" w:hAnsi="Arial" w:cs="Arial"/>
        </w:rPr>
        <w:lastRenderedPageBreak/>
        <w:t xml:space="preserve">kept on a password protected folder to ensure </w:t>
      </w:r>
      <w:r w:rsidR="00E824E9" w:rsidRPr="004D345B">
        <w:rPr>
          <w:rFonts w:ascii="Arial" w:hAnsi="Arial" w:cs="Arial"/>
        </w:rPr>
        <w:t>safety.</w:t>
      </w:r>
      <w:r w:rsidR="001611AE" w:rsidRPr="004D345B">
        <w:rPr>
          <w:rFonts w:ascii="Arial" w:hAnsi="Arial" w:cs="Arial"/>
        </w:rPr>
        <w:t xml:space="preserve"> </w:t>
      </w:r>
      <w:r w:rsidR="000357C0" w:rsidRPr="004D345B">
        <w:rPr>
          <w:rFonts w:ascii="Arial" w:hAnsi="Arial" w:cs="Arial"/>
        </w:rPr>
        <w:t xml:space="preserve">Only information strictly necessary for the </w:t>
      </w:r>
      <w:r w:rsidR="00060DCF" w:rsidRPr="004D345B">
        <w:rPr>
          <w:rFonts w:ascii="Arial" w:hAnsi="Arial" w:cs="Arial"/>
        </w:rPr>
        <w:t xml:space="preserve">study </w:t>
      </w:r>
      <w:r w:rsidR="00ED1978">
        <w:rPr>
          <w:rFonts w:ascii="Arial" w:hAnsi="Arial" w:cs="Arial"/>
        </w:rPr>
        <w:t>has been</w:t>
      </w:r>
      <w:r w:rsidR="00060DCF" w:rsidRPr="004D345B">
        <w:rPr>
          <w:rFonts w:ascii="Arial" w:hAnsi="Arial" w:cs="Arial"/>
        </w:rPr>
        <w:t xml:space="preserve"> collected from individuals. Participants who request to view their data, and how it is used </w:t>
      </w:r>
      <w:r w:rsidR="00517230">
        <w:rPr>
          <w:rFonts w:ascii="Arial" w:hAnsi="Arial" w:cs="Arial"/>
        </w:rPr>
        <w:t>have been able</w:t>
      </w:r>
      <w:r w:rsidR="00060DCF" w:rsidRPr="004D345B">
        <w:rPr>
          <w:rFonts w:ascii="Arial" w:hAnsi="Arial" w:cs="Arial"/>
        </w:rPr>
        <w:t xml:space="preserve"> to access and discuss this. </w:t>
      </w:r>
      <w:r w:rsidR="001611AE" w:rsidRPr="004D345B">
        <w:rPr>
          <w:rFonts w:ascii="Arial" w:hAnsi="Arial" w:cs="Arial"/>
        </w:rPr>
        <w:t xml:space="preserve">This is in line with </w:t>
      </w:r>
      <w:r w:rsidR="001611AE" w:rsidRPr="00DB6FA7">
        <w:rPr>
          <w:rFonts w:ascii="Arial" w:hAnsi="Arial" w:cs="Arial"/>
        </w:rPr>
        <w:t>G</w:t>
      </w:r>
      <w:r w:rsidR="00DB6FA7">
        <w:rPr>
          <w:rFonts w:ascii="Arial" w:hAnsi="Arial" w:cs="Arial"/>
        </w:rPr>
        <w:t xml:space="preserve">eneral </w:t>
      </w:r>
      <w:r w:rsidR="001611AE" w:rsidRPr="00DB6FA7">
        <w:rPr>
          <w:rFonts w:ascii="Arial" w:hAnsi="Arial" w:cs="Arial"/>
        </w:rPr>
        <w:t>D</w:t>
      </w:r>
      <w:r w:rsidR="00DB6FA7">
        <w:rPr>
          <w:rFonts w:ascii="Arial" w:hAnsi="Arial" w:cs="Arial"/>
        </w:rPr>
        <w:t xml:space="preserve">ata </w:t>
      </w:r>
      <w:r w:rsidR="001611AE" w:rsidRPr="00DB6FA7">
        <w:rPr>
          <w:rFonts w:ascii="Arial" w:hAnsi="Arial" w:cs="Arial"/>
        </w:rPr>
        <w:t>P</w:t>
      </w:r>
      <w:r w:rsidR="00DB6FA7">
        <w:rPr>
          <w:rFonts w:ascii="Arial" w:hAnsi="Arial" w:cs="Arial"/>
        </w:rPr>
        <w:t xml:space="preserve">rotection </w:t>
      </w:r>
      <w:r w:rsidR="001611AE" w:rsidRPr="00DB6FA7">
        <w:rPr>
          <w:rFonts w:ascii="Arial" w:hAnsi="Arial" w:cs="Arial"/>
        </w:rPr>
        <w:t>R</w:t>
      </w:r>
      <w:r w:rsidR="00DB6FA7">
        <w:rPr>
          <w:rFonts w:ascii="Arial" w:hAnsi="Arial" w:cs="Arial"/>
        </w:rPr>
        <w:t>egulations</w:t>
      </w:r>
      <w:r w:rsidR="005140F9" w:rsidRPr="004D345B">
        <w:rPr>
          <w:rFonts w:ascii="Arial" w:hAnsi="Arial" w:cs="Arial"/>
        </w:rPr>
        <w:t xml:space="preserve"> (2018). </w:t>
      </w:r>
      <w:r w:rsidR="00E824E9" w:rsidRPr="004D345B">
        <w:rPr>
          <w:rFonts w:ascii="Arial" w:hAnsi="Arial" w:cs="Arial"/>
        </w:rPr>
        <w:t xml:space="preserve"> Consent </w:t>
      </w:r>
      <w:r w:rsidR="00517230">
        <w:rPr>
          <w:rFonts w:ascii="Arial" w:hAnsi="Arial" w:cs="Arial"/>
        </w:rPr>
        <w:t>was</w:t>
      </w:r>
      <w:r w:rsidR="00E824E9" w:rsidRPr="004D345B">
        <w:rPr>
          <w:rFonts w:ascii="Arial" w:hAnsi="Arial" w:cs="Arial"/>
        </w:rPr>
        <w:t xml:space="preserve"> </w:t>
      </w:r>
      <w:r w:rsidR="007B02B5" w:rsidRPr="004D345B">
        <w:rPr>
          <w:rFonts w:ascii="Arial" w:hAnsi="Arial" w:cs="Arial"/>
        </w:rPr>
        <w:t xml:space="preserve">gained from the school and from parents in the form of informed consent. </w:t>
      </w:r>
      <w:r w:rsidR="00540FDC" w:rsidRPr="004D345B">
        <w:rPr>
          <w:rFonts w:ascii="Arial" w:hAnsi="Arial" w:cs="Arial"/>
        </w:rPr>
        <w:t>An ‘opt-in’ permission</w:t>
      </w:r>
      <w:r w:rsidR="00BA31E3" w:rsidRPr="004D345B">
        <w:rPr>
          <w:rFonts w:ascii="Arial" w:hAnsi="Arial" w:cs="Arial"/>
        </w:rPr>
        <w:t xml:space="preserve">/consent form </w:t>
      </w:r>
      <w:r w:rsidR="00517230">
        <w:rPr>
          <w:rFonts w:ascii="Arial" w:hAnsi="Arial" w:cs="Arial"/>
        </w:rPr>
        <w:t>was</w:t>
      </w:r>
      <w:r w:rsidR="00BA31E3" w:rsidRPr="004D345B">
        <w:rPr>
          <w:rFonts w:ascii="Arial" w:hAnsi="Arial" w:cs="Arial"/>
        </w:rPr>
        <w:t xml:space="preserve"> sent home with the purpose of the study outline, allowing parents to make an informed choice</w:t>
      </w:r>
      <w:r w:rsidR="0056514C">
        <w:rPr>
          <w:rFonts w:ascii="Arial" w:hAnsi="Arial" w:cs="Arial"/>
        </w:rPr>
        <w:t xml:space="preserve"> (Appendix </w:t>
      </w:r>
      <w:r w:rsidR="00376531">
        <w:rPr>
          <w:rFonts w:ascii="Arial" w:hAnsi="Arial" w:cs="Arial"/>
        </w:rPr>
        <w:t>7)</w:t>
      </w:r>
      <w:r w:rsidR="00BA31E3" w:rsidRPr="004D345B">
        <w:rPr>
          <w:rFonts w:ascii="Arial" w:hAnsi="Arial" w:cs="Arial"/>
        </w:rPr>
        <w:t xml:space="preserve">. </w:t>
      </w:r>
      <w:r w:rsidR="00CB4361" w:rsidRPr="004D345B">
        <w:rPr>
          <w:rFonts w:ascii="Arial" w:hAnsi="Arial" w:cs="Arial"/>
        </w:rPr>
        <w:t>As the participants are under the age of 18 they g</w:t>
      </w:r>
      <w:r w:rsidR="00517230">
        <w:rPr>
          <w:rFonts w:ascii="Arial" w:hAnsi="Arial" w:cs="Arial"/>
        </w:rPr>
        <w:t>a</w:t>
      </w:r>
      <w:r w:rsidR="00CB4361" w:rsidRPr="004D345B">
        <w:rPr>
          <w:rFonts w:ascii="Arial" w:hAnsi="Arial" w:cs="Arial"/>
        </w:rPr>
        <w:t>ve assent in line with the United Nations Conve</w:t>
      </w:r>
      <w:r w:rsidR="009D1FA3" w:rsidRPr="004D345B">
        <w:rPr>
          <w:rFonts w:ascii="Arial" w:hAnsi="Arial" w:cs="Arial"/>
        </w:rPr>
        <w:t xml:space="preserve">ntion of the Rights of the Child (UNCRC) article 12: </w:t>
      </w:r>
      <w:r w:rsidR="006B54E3" w:rsidRPr="004D345B">
        <w:rPr>
          <w:rFonts w:ascii="Arial" w:hAnsi="Arial" w:cs="Arial"/>
        </w:rPr>
        <w:t xml:space="preserve">to have a say in what happens to them (UNCRC, 1989). </w:t>
      </w:r>
      <w:r w:rsidR="00BA31E3" w:rsidRPr="004D345B">
        <w:rPr>
          <w:rFonts w:ascii="Arial" w:hAnsi="Arial" w:cs="Arial"/>
        </w:rPr>
        <w:t xml:space="preserve">Participants </w:t>
      </w:r>
      <w:r w:rsidR="00517230">
        <w:rPr>
          <w:rFonts w:ascii="Arial" w:hAnsi="Arial" w:cs="Arial"/>
        </w:rPr>
        <w:t>were</w:t>
      </w:r>
      <w:r w:rsidR="00BA31E3" w:rsidRPr="004D345B">
        <w:rPr>
          <w:rFonts w:ascii="Arial" w:hAnsi="Arial" w:cs="Arial"/>
        </w:rPr>
        <w:t xml:space="preserve"> </w:t>
      </w:r>
      <w:r w:rsidR="004B65A9" w:rsidRPr="004D345B">
        <w:rPr>
          <w:rFonts w:ascii="Arial" w:hAnsi="Arial" w:cs="Arial"/>
        </w:rPr>
        <w:t>also informed of the purpose of the study and expectations as participants in accessible language</w:t>
      </w:r>
      <w:r w:rsidR="00697516">
        <w:rPr>
          <w:rFonts w:ascii="Arial" w:hAnsi="Arial" w:cs="Arial"/>
        </w:rPr>
        <w:t xml:space="preserve"> (</w:t>
      </w:r>
      <w:proofErr w:type="spellStart"/>
      <w:r w:rsidR="00697516">
        <w:rPr>
          <w:rFonts w:ascii="Arial" w:hAnsi="Arial" w:cs="Arial"/>
        </w:rPr>
        <w:t>ie</w:t>
      </w:r>
      <w:proofErr w:type="spellEnd"/>
      <w:r w:rsidR="00697516">
        <w:rPr>
          <w:rFonts w:ascii="Arial" w:hAnsi="Arial" w:cs="Arial"/>
        </w:rPr>
        <w:t>. child friendly)</w:t>
      </w:r>
      <w:r w:rsidR="004B65A9" w:rsidRPr="004D345B">
        <w:rPr>
          <w:rFonts w:ascii="Arial" w:hAnsi="Arial" w:cs="Arial"/>
        </w:rPr>
        <w:t>.</w:t>
      </w:r>
      <w:r w:rsidR="005960B2" w:rsidRPr="004D345B">
        <w:rPr>
          <w:rFonts w:ascii="Arial" w:hAnsi="Arial" w:cs="Arial"/>
        </w:rPr>
        <w:t xml:space="preserve"> The assent </w:t>
      </w:r>
      <w:r w:rsidR="00697516">
        <w:rPr>
          <w:rFonts w:ascii="Arial" w:hAnsi="Arial" w:cs="Arial"/>
        </w:rPr>
        <w:t>was</w:t>
      </w:r>
      <w:r w:rsidR="005960B2" w:rsidRPr="004D345B">
        <w:rPr>
          <w:rFonts w:ascii="Arial" w:hAnsi="Arial" w:cs="Arial"/>
        </w:rPr>
        <w:t xml:space="preserve"> ongoing throughout the study.</w:t>
      </w:r>
      <w:r w:rsidR="004B65A9" w:rsidRPr="004D345B">
        <w:rPr>
          <w:rFonts w:ascii="Arial" w:hAnsi="Arial" w:cs="Arial"/>
        </w:rPr>
        <w:t xml:space="preserve"> </w:t>
      </w:r>
      <w:r w:rsidR="006B54E3" w:rsidRPr="004D345B">
        <w:rPr>
          <w:rFonts w:ascii="Arial" w:hAnsi="Arial" w:cs="Arial"/>
        </w:rPr>
        <w:t>The right to withdraw w</w:t>
      </w:r>
      <w:r w:rsidR="00697516">
        <w:rPr>
          <w:rFonts w:ascii="Arial" w:hAnsi="Arial" w:cs="Arial"/>
        </w:rPr>
        <w:t>as</w:t>
      </w:r>
      <w:r w:rsidR="006B54E3" w:rsidRPr="004D345B">
        <w:rPr>
          <w:rFonts w:ascii="Arial" w:hAnsi="Arial" w:cs="Arial"/>
        </w:rPr>
        <w:t xml:space="preserve"> </w:t>
      </w:r>
      <w:r w:rsidR="00D01545" w:rsidRPr="004D345B">
        <w:rPr>
          <w:rFonts w:ascii="Arial" w:hAnsi="Arial" w:cs="Arial"/>
        </w:rPr>
        <w:t>explained to participants and</w:t>
      </w:r>
      <w:r w:rsidR="00697516">
        <w:rPr>
          <w:rFonts w:ascii="Arial" w:hAnsi="Arial" w:cs="Arial"/>
        </w:rPr>
        <w:t xml:space="preserve"> they were informed that the right</w:t>
      </w:r>
      <w:r w:rsidR="00D01545" w:rsidRPr="004D345B">
        <w:rPr>
          <w:rFonts w:ascii="Arial" w:hAnsi="Arial" w:cs="Arial"/>
        </w:rPr>
        <w:t xml:space="preserve"> c</w:t>
      </w:r>
      <w:r w:rsidR="00697516">
        <w:rPr>
          <w:rFonts w:ascii="Arial" w:hAnsi="Arial" w:cs="Arial"/>
        </w:rPr>
        <w:t>ould</w:t>
      </w:r>
      <w:r w:rsidR="00D01545" w:rsidRPr="004D345B">
        <w:rPr>
          <w:rFonts w:ascii="Arial" w:hAnsi="Arial" w:cs="Arial"/>
        </w:rPr>
        <w:t xml:space="preserve"> be </w:t>
      </w:r>
      <w:r w:rsidR="005960B2" w:rsidRPr="004D345B">
        <w:rPr>
          <w:rFonts w:ascii="Arial" w:hAnsi="Arial" w:cs="Arial"/>
        </w:rPr>
        <w:t xml:space="preserve">exercised at any stage of the study, including retrospectively. </w:t>
      </w:r>
      <w:r w:rsidR="00D61052" w:rsidRPr="004D345B">
        <w:rPr>
          <w:rFonts w:ascii="Arial" w:hAnsi="Arial" w:cs="Arial"/>
        </w:rPr>
        <w:t xml:space="preserve">This is </w:t>
      </w:r>
      <w:r w:rsidR="00CD2DF5" w:rsidRPr="004D345B">
        <w:rPr>
          <w:rFonts w:ascii="Arial" w:hAnsi="Arial" w:cs="Arial"/>
        </w:rPr>
        <w:t xml:space="preserve">in line with </w:t>
      </w:r>
      <w:r w:rsidR="00EC1BC9" w:rsidRPr="004D345B">
        <w:rPr>
          <w:rFonts w:ascii="Arial" w:hAnsi="Arial" w:cs="Arial"/>
        </w:rPr>
        <w:t xml:space="preserve">the British Educational Research Association (BERA) guidelines </w:t>
      </w:r>
      <w:r w:rsidR="00AF4FFE" w:rsidRPr="004D345B">
        <w:rPr>
          <w:rFonts w:ascii="Arial" w:hAnsi="Arial" w:cs="Arial"/>
        </w:rPr>
        <w:t>of informed and ongoing consent (BERA, 2018).</w:t>
      </w:r>
      <w:r w:rsidR="00D53FA1" w:rsidRPr="004D345B">
        <w:rPr>
          <w:rFonts w:ascii="Arial" w:hAnsi="Arial" w:cs="Arial"/>
        </w:rPr>
        <w:t xml:space="preserve"> </w:t>
      </w:r>
    </w:p>
    <w:p w14:paraId="767F54FF" w14:textId="0DECB872" w:rsidR="0079344E" w:rsidRPr="004D345B" w:rsidRDefault="0079344E" w:rsidP="00CF1FA0">
      <w:pPr>
        <w:spacing w:line="360" w:lineRule="auto"/>
        <w:jc w:val="both"/>
        <w:rPr>
          <w:rFonts w:ascii="Arial" w:hAnsi="Arial" w:cs="Arial"/>
        </w:rPr>
      </w:pPr>
    </w:p>
    <w:p w14:paraId="46893FA7" w14:textId="4D1ACCAE" w:rsidR="00277A3C" w:rsidRPr="004D345B" w:rsidRDefault="00AF4FFE" w:rsidP="00CF1FA0">
      <w:pPr>
        <w:spacing w:line="360" w:lineRule="auto"/>
        <w:jc w:val="both"/>
        <w:rPr>
          <w:rFonts w:ascii="Arial" w:hAnsi="Arial" w:cs="Arial"/>
        </w:rPr>
      </w:pPr>
      <w:r w:rsidRPr="004D345B">
        <w:rPr>
          <w:rFonts w:ascii="Arial" w:hAnsi="Arial" w:cs="Arial"/>
        </w:rPr>
        <w:t xml:space="preserve"> </w:t>
      </w:r>
      <w:r w:rsidR="00127844" w:rsidRPr="004D345B">
        <w:rPr>
          <w:rFonts w:ascii="Arial" w:hAnsi="Arial" w:cs="Arial"/>
        </w:rPr>
        <w:t xml:space="preserve">A risk in the study </w:t>
      </w:r>
      <w:r w:rsidR="0084779F">
        <w:rPr>
          <w:rFonts w:ascii="Arial" w:hAnsi="Arial" w:cs="Arial"/>
        </w:rPr>
        <w:t>was</w:t>
      </w:r>
      <w:r w:rsidR="00127844" w:rsidRPr="004D345B">
        <w:rPr>
          <w:rFonts w:ascii="Arial" w:hAnsi="Arial" w:cs="Arial"/>
        </w:rPr>
        <w:t xml:space="preserve"> the power and balance of the </w:t>
      </w:r>
      <w:r w:rsidR="00404173" w:rsidRPr="004D345B">
        <w:rPr>
          <w:rFonts w:ascii="Arial" w:hAnsi="Arial" w:cs="Arial"/>
        </w:rPr>
        <w:t xml:space="preserve">teacher-student relationship, however, both researchers have a working professional relationship with the </w:t>
      </w:r>
      <w:r w:rsidR="001E5999" w:rsidRPr="004D345B">
        <w:rPr>
          <w:rFonts w:ascii="Arial" w:hAnsi="Arial" w:cs="Arial"/>
        </w:rPr>
        <w:t xml:space="preserve">pupils. </w:t>
      </w:r>
      <w:r w:rsidR="00556D79" w:rsidRPr="004D345B">
        <w:rPr>
          <w:rFonts w:ascii="Arial" w:hAnsi="Arial" w:cs="Arial"/>
        </w:rPr>
        <w:t xml:space="preserve">The imbalance </w:t>
      </w:r>
      <w:r w:rsidR="00194EC3" w:rsidRPr="004D345B">
        <w:rPr>
          <w:rFonts w:ascii="Arial" w:hAnsi="Arial" w:cs="Arial"/>
        </w:rPr>
        <w:t xml:space="preserve">could create a bias within the study as the participants would potentially </w:t>
      </w:r>
      <w:r w:rsidR="009E734E" w:rsidRPr="004D345B">
        <w:rPr>
          <w:rFonts w:ascii="Arial" w:hAnsi="Arial" w:cs="Arial"/>
        </w:rPr>
        <w:t xml:space="preserve">give answers </w:t>
      </w:r>
      <w:r w:rsidR="005723A5" w:rsidRPr="004D345B">
        <w:rPr>
          <w:rFonts w:ascii="Arial" w:hAnsi="Arial" w:cs="Arial"/>
        </w:rPr>
        <w:t>to please. To counter this, the participants ha</w:t>
      </w:r>
      <w:r w:rsidR="00215460">
        <w:rPr>
          <w:rFonts w:ascii="Arial" w:hAnsi="Arial" w:cs="Arial"/>
        </w:rPr>
        <w:t>d</w:t>
      </w:r>
      <w:r w:rsidR="005723A5" w:rsidRPr="004D345B">
        <w:rPr>
          <w:rFonts w:ascii="Arial" w:hAnsi="Arial" w:cs="Arial"/>
        </w:rPr>
        <w:t xml:space="preserve"> it explained, in accessible terms, </w:t>
      </w:r>
      <w:r w:rsidR="003824D2" w:rsidRPr="004D345B">
        <w:rPr>
          <w:rFonts w:ascii="Arial" w:hAnsi="Arial" w:cs="Arial"/>
        </w:rPr>
        <w:t xml:space="preserve">that there will be no negative implications to any answer they wish to </w:t>
      </w:r>
      <w:r w:rsidR="00B05D09" w:rsidRPr="004D345B">
        <w:rPr>
          <w:rFonts w:ascii="Arial" w:hAnsi="Arial" w:cs="Arial"/>
        </w:rPr>
        <w:t>give. There is a potential for harm in the form of stress to the partici</w:t>
      </w:r>
      <w:r w:rsidR="0079344E" w:rsidRPr="004D345B">
        <w:rPr>
          <w:rFonts w:ascii="Arial" w:hAnsi="Arial" w:cs="Arial"/>
        </w:rPr>
        <w:t>pants through</w:t>
      </w:r>
      <w:r w:rsidR="00AB4B84" w:rsidRPr="004D345B">
        <w:rPr>
          <w:rFonts w:ascii="Arial" w:hAnsi="Arial" w:cs="Arial"/>
        </w:rPr>
        <w:t xml:space="preserve"> </w:t>
      </w:r>
      <w:r w:rsidR="00300FDF" w:rsidRPr="004D345B">
        <w:rPr>
          <w:rFonts w:ascii="Arial" w:hAnsi="Arial" w:cs="Arial"/>
        </w:rPr>
        <w:t>embarrassment</w:t>
      </w:r>
      <w:r w:rsidR="00F254F3" w:rsidRPr="004D345B">
        <w:rPr>
          <w:rFonts w:ascii="Arial" w:hAnsi="Arial" w:cs="Arial"/>
        </w:rPr>
        <w:t xml:space="preserve"> and intrusion. However this w</w:t>
      </w:r>
      <w:r w:rsidR="00B3303D">
        <w:rPr>
          <w:rFonts w:ascii="Arial" w:hAnsi="Arial" w:cs="Arial"/>
        </w:rPr>
        <w:t>as</w:t>
      </w:r>
      <w:r w:rsidR="00F254F3" w:rsidRPr="004D345B">
        <w:rPr>
          <w:rFonts w:ascii="Arial" w:hAnsi="Arial" w:cs="Arial"/>
        </w:rPr>
        <w:t xml:space="preserve"> be </w:t>
      </w:r>
      <w:r w:rsidR="00CC7423" w:rsidRPr="004D345B">
        <w:rPr>
          <w:rFonts w:ascii="Arial" w:hAnsi="Arial" w:cs="Arial"/>
        </w:rPr>
        <w:t>minimised through the right to withdraw and informed consent.</w:t>
      </w:r>
      <w:r w:rsidR="00533991" w:rsidRPr="004D345B">
        <w:rPr>
          <w:rFonts w:ascii="Arial" w:hAnsi="Arial" w:cs="Arial"/>
        </w:rPr>
        <w:t xml:space="preserve"> This w</w:t>
      </w:r>
      <w:r w:rsidR="00B3303D">
        <w:rPr>
          <w:rFonts w:ascii="Arial" w:hAnsi="Arial" w:cs="Arial"/>
        </w:rPr>
        <w:t>as</w:t>
      </w:r>
      <w:r w:rsidR="00533991" w:rsidRPr="004D345B">
        <w:rPr>
          <w:rFonts w:ascii="Arial" w:hAnsi="Arial" w:cs="Arial"/>
        </w:rPr>
        <w:t xml:space="preserve"> also be addressed in the form of a debrief for all participants in both the study and </w:t>
      </w:r>
      <w:r w:rsidR="00966E77" w:rsidRPr="004D345B">
        <w:rPr>
          <w:rFonts w:ascii="Arial" w:hAnsi="Arial" w:cs="Arial"/>
        </w:rPr>
        <w:t xml:space="preserve">and pupils in </w:t>
      </w:r>
      <w:r w:rsidR="00533991" w:rsidRPr="004D345B">
        <w:rPr>
          <w:rFonts w:ascii="Arial" w:hAnsi="Arial" w:cs="Arial"/>
        </w:rPr>
        <w:t>the lesson</w:t>
      </w:r>
      <w:r w:rsidR="00966E77" w:rsidRPr="004D345B">
        <w:rPr>
          <w:rFonts w:ascii="Arial" w:hAnsi="Arial" w:cs="Arial"/>
        </w:rPr>
        <w:t xml:space="preserve"> who wish to be informed. This </w:t>
      </w:r>
      <w:r w:rsidR="00B3303D">
        <w:rPr>
          <w:rFonts w:ascii="Arial" w:hAnsi="Arial" w:cs="Arial"/>
        </w:rPr>
        <w:t>was</w:t>
      </w:r>
      <w:r w:rsidR="00966E77" w:rsidRPr="004D345B">
        <w:rPr>
          <w:rFonts w:ascii="Arial" w:hAnsi="Arial" w:cs="Arial"/>
        </w:rPr>
        <w:t xml:space="preserve"> completed as soon as </w:t>
      </w:r>
      <w:r w:rsidR="008549B0" w:rsidRPr="004D345B">
        <w:rPr>
          <w:rFonts w:ascii="Arial" w:hAnsi="Arial" w:cs="Arial"/>
        </w:rPr>
        <w:t>possible after the study in the f</w:t>
      </w:r>
      <w:r w:rsidR="008A7316" w:rsidRPr="004D345B">
        <w:rPr>
          <w:rFonts w:ascii="Arial" w:hAnsi="Arial" w:cs="Arial"/>
        </w:rPr>
        <w:t xml:space="preserve">orm of a question and answer session. </w:t>
      </w:r>
      <w:r w:rsidR="00A461D7" w:rsidRPr="004D345B">
        <w:rPr>
          <w:rFonts w:ascii="Arial" w:hAnsi="Arial" w:cs="Arial"/>
        </w:rPr>
        <w:t>The ethical considerations have taken into account the rights of the child (UNCRC, 1989); BERA guidelines</w:t>
      </w:r>
      <w:r w:rsidR="00C138E0" w:rsidRPr="004D345B">
        <w:rPr>
          <w:rFonts w:ascii="Arial" w:hAnsi="Arial" w:cs="Arial"/>
        </w:rPr>
        <w:t xml:space="preserve"> (2018) and the University of Wales Trinity Saint David (2017) code of conduct.</w:t>
      </w:r>
    </w:p>
    <w:p w14:paraId="3D6B6A1D" w14:textId="5CD2AE4E" w:rsidR="00AC318B" w:rsidRPr="004D345B" w:rsidRDefault="00AC318B" w:rsidP="00CF1FA0">
      <w:pPr>
        <w:spacing w:line="360" w:lineRule="auto"/>
        <w:jc w:val="both"/>
        <w:rPr>
          <w:rFonts w:ascii="Arial" w:hAnsi="Arial" w:cs="Arial"/>
        </w:rPr>
      </w:pPr>
    </w:p>
    <w:p w14:paraId="4F365A5B" w14:textId="77777777" w:rsidR="005C13F0" w:rsidRDefault="005C13F0" w:rsidP="00CF1FA0">
      <w:pPr>
        <w:spacing w:line="360" w:lineRule="auto"/>
        <w:jc w:val="both"/>
        <w:rPr>
          <w:rFonts w:ascii="Arial" w:hAnsi="Arial" w:cs="Arial"/>
          <w:b/>
          <w:bCs/>
        </w:rPr>
      </w:pPr>
    </w:p>
    <w:p w14:paraId="1975C306" w14:textId="23ECD1B9" w:rsidR="00AC318B" w:rsidRPr="00C865DC" w:rsidRDefault="00AC318B" w:rsidP="00CF1FA0">
      <w:pPr>
        <w:spacing w:line="360" w:lineRule="auto"/>
        <w:jc w:val="both"/>
        <w:rPr>
          <w:rFonts w:ascii="Arial" w:hAnsi="Arial" w:cs="Arial"/>
        </w:rPr>
      </w:pPr>
      <w:r w:rsidRPr="00C865DC">
        <w:rPr>
          <w:rFonts w:ascii="Arial" w:hAnsi="Arial" w:cs="Arial"/>
          <w:b/>
          <w:bCs/>
        </w:rPr>
        <w:t>Observation</w:t>
      </w:r>
      <w:r w:rsidRPr="00C865DC">
        <w:rPr>
          <w:rFonts w:ascii="Arial" w:hAnsi="Arial" w:cs="Arial"/>
        </w:rPr>
        <w:t>:</w:t>
      </w:r>
    </w:p>
    <w:p w14:paraId="23FA0E01" w14:textId="695721E1" w:rsidR="00913AD7" w:rsidRPr="004D345B" w:rsidRDefault="002B778D" w:rsidP="00CF1FA0">
      <w:pPr>
        <w:spacing w:line="360" w:lineRule="auto"/>
        <w:jc w:val="both"/>
        <w:rPr>
          <w:rFonts w:ascii="Arial" w:hAnsi="Arial" w:cs="Arial"/>
          <w:color w:val="000000" w:themeColor="text1"/>
        </w:rPr>
      </w:pPr>
      <w:r w:rsidRPr="004D345B">
        <w:rPr>
          <w:rFonts w:ascii="Arial" w:hAnsi="Arial" w:cs="Arial"/>
          <w:color w:val="000000" w:themeColor="text1"/>
        </w:rPr>
        <w:t>The lesson study w</w:t>
      </w:r>
      <w:r w:rsidR="006458E6">
        <w:rPr>
          <w:rFonts w:ascii="Arial" w:hAnsi="Arial" w:cs="Arial"/>
          <w:color w:val="000000" w:themeColor="text1"/>
        </w:rPr>
        <w:t>as</w:t>
      </w:r>
      <w:r w:rsidRPr="004D345B">
        <w:rPr>
          <w:rFonts w:ascii="Arial" w:hAnsi="Arial" w:cs="Arial"/>
          <w:color w:val="000000" w:themeColor="text1"/>
        </w:rPr>
        <w:t xml:space="preserve"> conducted using </w:t>
      </w:r>
      <w:r w:rsidR="006D46CF" w:rsidRPr="004D345B">
        <w:rPr>
          <w:rFonts w:ascii="Arial" w:hAnsi="Arial" w:cs="Arial"/>
          <w:color w:val="000000" w:themeColor="text1"/>
        </w:rPr>
        <w:t>the</w:t>
      </w:r>
      <w:r w:rsidRPr="004D345B">
        <w:rPr>
          <w:rFonts w:ascii="Arial" w:hAnsi="Arial" w:cs="Arial"/>
          <w:color w:val="000000" w:themeColor="text1"/>
        </w:rPr>
        <w:t xml:space="preserve"> observation methodology.</w:t>
      </w:r>
      <w:r w:rsidR="00A61B18" w:rsidRPr="004D345B">
        <w:rPr>
          <w:rFonts w:ascii="Arial" w:hAnsi="Arial" w:cs="Arial"/>
          <w:color w:val="000000" w:themeColor="text1"/>
        </w:rPr>
        <w:t xml:space="preserve"> This method of research gathers data through a researcher</w:t>
      </w:r>
      <w:r w:rsidR="006E4EEF" w:rsidRPr="004D345B">
        <w:rPr>
          <w:rFonts w:ascii="Arial" w:hAnsi="Arial" w:cs="Arial"/>
          <w:color w:val="000000" w:themeColor="text1"/>
        </w:rPr>
        <w:t xml:space="preserve"> directly recording</w:t>
      </w:r>
      <w:r w:rsidR="00EE07E9" w:rsidRPr="004D345B">
        <w:rPr>
          <w:rFonts w:ascii="Arial" w:hAnsi="Arial" w:cs="Arial"/>
          <w:color w:val="000000" w:themeColor="text1"/>
        </w:rPr>
        <w:t xml:space="preserve"> observed</w:t>
      </w:r>
      <w:r w:rsidR="006E4EEF" w:rsidRPr="004D345B">
        <w:rPr>
          <w:rFonts w:ascii="Arial" w:hAnsi="Arial" w:cs="Arial"/>
          <w:color w:val="000000" w:themeColor="text1"/>
        </w:rPr>
        <w:t xml:space="preserve"> </w:t>
      </w:r>
      <w:r w:rsidR="003532A5" w:rsidRPr="004D345B">
        <w:rPr>
          <w:rFonts w:ascii="Arial" w:hAnsi="Arial" w:cs="Arial"/>
          <w:color w:val="000000" w:themeColor="text1"/>
        </w:rPr>
        <w:t>behaviour</w:t>
      </w:r>
      <w:r w:rsidR="0015552F" w:rsidRPr="004D345B">
        <w:rPr>
          <w:rFonts w:ascii="Arial" w:hAnsi="Arial" w:cs="Arial"/>
          <w:color w:val="000000" w:themeColor="text1"/>
        </w:rPr>
        <w:t xml:space="preserve"> (Kumar, 2019). </w:t>
      </w:r>
      <w:r w:rsidR="00AF3CC2" w:rsidRPr="004D345B">
        <w:rPr>
          <w:rFonts w:ascii="Arial" w:hAnsi="Arial" w:cs="Arial"/>
          <w:color w:val="000000" w:themeColor="text1"/>
        </w:rPr>
        <w:t>A lesson study can be described as a non-participant</w:t>
      </w:r>
      <w:r w:rsidR="00A04C29" w:rsidRPr="004D345B">
        <w:rPr>
          <w:rFonts w:ascii="Arial" w:hAnsi="Arial" w:cs="Arial"/>
          <w:color w:val="000000" w:themeColor="text1"/>
        </w:rPr>
        <w:t xml:space="preserve">, overt method of observation whereby both the pupils and teacher are fully aware of the </w:t>
      </w:r>
      <w:r w:rsidR="004263C9" w:rsidRPr="004D345B">
        <w:rPr>
          <w:rFonts w:ascii="Arial" w:hAnsi="Arial" w:cs="Arial"/>
          <w:color w:val="000000" w:themeColor="text1"/>
        </w:rPr>
        <w:t xml:space="preserve">research </w:t>
      </w:r>
      <w:r w:rsidR="001501D5" w:rsidRPr="004D345B">
        <w:rPr>
          <w:rFonts w:ascii="Arial" w:hAnsi="Arial" w:cs="Arial"/>
          <w:color w:val="000000" w:themeColor="text1"/>
        </w:rPr>
        <w:t xml:space="preserve">being </w:t>
      </w:r>
      <w:r w:rsidR="004263C9" w:rsidRPr="004D345B">
        <w:rPr>
          <w:rFonts w:ascii="Arial" w:hAnsi="Arial" w:cs="Arial"/>
          <w:color w:val="000000" w:themeColor="text1"/>
        </w:rPr>
        <w:t>carried out</w:t>
      </w:r>
      <w:r w:rsidR="001501D5" w:rsidRPr="004D345B">
        <w:rPr>
          <w:rFonts w:ascii="Arial" w:hAnsi="Arial" w:cs="Arial"/>
          <w:color w:val="000000" w:themeColor="text1"/>
        </w:rPr>
        <w:t xml:space="preserve"> along with the research aim</w:t>
      </w:r>
      <w:r w:rsidR="004263C9" w:rsidRPr="004D345B">
        <w:rPr>
          <w:rFonts w:ascii="Arial" w:hAnsi="Arial" w:cs="Arial"/>
          <w:color w:val="000000" w:themeColor="text1"/>
        </w:rPr>
        <w:t xml:space="preserve">. </w:t>
      </w:r>
      <w:r w:rsidR="00753DAB" w:rsidRPr="004D345B">
        <w:rPr>
          <w:rFonts w:ascii="Arial" w:hAnsi="Arial" w:cs="Arial"/>
          <w:color w:val="000000" w:themeColor="text1"/>
        </w:rPr>
        <w:t>The pupils know of the aim of the research what the observer is looking for</w:t>
      </w:r>
      <w:r w:rsidR="004E2121" w:rsidRPr="004D345B">
        <w:rPr>
          <w:rFonts w:ascii="Arial" w:hAnsi="Arial" w:cs="Arial"/>
          <w:color w:val="000000" w:themeColor="text1"/>
        </w:rPr>
        <w:t>. This could create a possible weakness of the study</w:t>
      </w:r>
      <w:r w:rsidR="00F55286" w:rsidRPr="004D345B">
        <w:rPr>
          <w:rFonts w:ascii="Arial" w:hAnsi="Arial" w:cs="Arial"/>
          <w:color w:val="000000" w:themeColor="text1"/>
        </w:rPr>
        <w:t xml:space="preserve"> whereby the participants display </w:t>
      </w:r>
      <w:r w:rsidR="00733BCB" w:rsidRPr="004D345B">
        <w:rPr>
          <w:rFonts w:ascii="Arial" w:hAnsi="Arial" w:cs="Arial"/>
          <w:color w:val="000000" w:themeColor="text1"/>
        </w:rPr>
        <w:t xml:space="preserve">social desirability bias. Social desirability bias arises when participants are </w:t>
      </w:r>
      <w:r w:rsidR="00015410" w:rsidRPr="004D345B">
        <w:rPr>
          <w:rFonts w:ascii="Arial" w:hAnsi="Arial" w:cs="Arial"/>
          <w:color w:val="000000" w:themeColor="text1"/>
        </w:rPr>
        <w:t xml:space="preserve">fully </w:t>
      </w:r>
      <w:r w:rsidR="00733BCB" w:rsidRPr="004D345B">
        <w:rPr>
          <w:rFonts w:ascii="Arial" w:hAnsi="Arial" w:cs="Arial"/>
          <w:color w:val="000000" w:themeColor="text1"/>
        </w:rPr>
        <w:t xml:space="preserve">aware of the </w:t>
      </w:r>
      <w:r w:rsidR="00015410" w:rsidRPr="004D345B">
        <w:rPr>
          <w:rFonts w:ascii="Arial" w:hAnsi="Arial" w:cs="Arial"/>
          <w:color w:val="000000" w:themeColor="text1"/>
        </w:rPr>
        <w:t xml:space="preserve">research and </w:t>
      </w:r>
      <w:r w:rsidR="00015410" w:rsidRPr="004D345B">
        <w:rPr>
          <w:rFonts w:ascii="Arial" w:hAnsi="Arial" w:cs="Arial"/>
          <w:color w:val="000000" w:themeColor="text1"/>
        </w:rPr>
        <w:lastRenderedPageBreak/>
        <w:t xml:space="preserve">therefore modify their behaviours and responses to </w:t>
      </w:r>
      <w:r w:rsidR="0028398F" w:rsidRPr="004D345B">
        <w:rPr>
          <w:rFonts w:ascii="Arial" w:hAnsi="Arial" w:cs="Arial"/>
          <w:color w:val="000000" w:themeColor="text1"/>
        </w:rPr>
        <w:t xml:space="preserve">match their belief of what the researcher is looking for (Cohen et al., 2002; </w:t>
      </w:r>
      <w:proofErr w:type="spellStart"/>
      <w:r w:rsidR="0028398F" w:rsidRPr="004D345B">
        <w:rPr>
          <w:rFonts w:ascii="Arial" w:hAnsi="Arial" w:cs="Arial"/>
          <w:color w:val="000000" w:themeColor="text1"/>
        </w:rPr>
        <w:t>Kaminska</w:t>
      </w:r>
      <w:proofErr w:type="spellEnd"/>
      <w:r w:rsidR="0028398F" w:rsidRPr="004D345B">
        <w:rPr>
          <w:rFonts w:ascii="Arial" w:hAnsi="Arial" w:cs="Arial"/>
          <w:color w:val="000000" w:themeColor="text1"/>
        </w:rPr>
        <w:t xml:space="preserve"> and </w:t>
      </w:r>
      <w:proofErr w:type="spellStart"/>
      <w:r w:rsidR="0028398F" w:rsidRPr="004D345B">
        <w:rPr>
          <w:rFonts w:ascii="Arial" w:hAnsi="Arial" w:cs="Arial"/>
          <w:color w:val="000000" w:themeColor="text1"/>
        </w:rPr>
        <w:t>Foulsham</w:t>
      </w:r>
      <w:proofErr w:type="spellEnd"/>
      <w:r w:rsidR="0028398F" w:rsidRPr="004D345B">
        <w:rPr>
          <w:rFonts w:ascii="Arial" w:hAnsi="Arial" w:cs="Arial"/>
          <w:color w:val="000000" w:themeColor="text1"/>
        </w:rPr>
        <w:t>, 2013).</w:t>
      </w:r>
      <w:r w:rsidR="00E67D1B" w:rsidRPr="004D345B">
        <w:rPr>
          <w:rFonts w:ascii="Arial" w:hAnsi="Arial" w:cs="Arial"/>
          <w:color w:val="000000" w:themeColor="text1"/>
        </w:rPr>
        <w:t xml:space="preserve"> Despite this weakness, the lesson study can be deemed as </w:t>
      </w:r>
      <w:r w:rsidR="00BE673D" w:rsidRPr="004D345B">
        <w:rPr>
          <w:rFonts w:ascii="Arial" w:hAnsi="Arial" w:cs="Arial"/>
          <w:color w:val="000000" w:themeColor="text1"/>
        </w:rPr>
        <w:t>an appropriate method as t</w:t>
      </w:r>
      <w:r w:rsidR="00E67D1B" w:rsidRPr="004D345B">
        <w:rPr>
          <w:rFonts w:ascii="Arial" w:hAnsi="Arial" w:cs="Arial"/>
          <w:color w:val="000000" w:themeColor="text1"/>
        </w:rPr>
        <w:t>he study is carried out in the natural environment for both the pupils and the teacher. A lesson within a classroom is a normal setting and therefore participants should display normal behaviours.</w:t>
      </w:r>
      <w:r w:rsidR="007A1BEF" w:rsidRPr="004D345B">
        <w:rPr>
          <w:rFonts w:ascii="Arial" w:hAnsi="Arial" w:cs="Arial"/>
          <w:color w:val="000000" w:themeColor="text1"/>
        </w:rPr>
        <w:t xml:space="preserve"> This </w:t>
      </w:r>
      <w:r w:rsidR="00B3677B" w:rsidRPr="004D345B">
        <w:rPr>
          <w:rFonts w:ascii="Arial" w:hAnsi="Arial" w:cs="Arial"/>
          <w:color w:val="000000" w:themeColor="text1"/>
        </w:rPr>
        <w:t>should</w:t>
      </w:r>
      <w:r w:rsidR="007A1BEF" w:rsidRPr="004D345B">
        <w:rPr>
          <w:rFonts w:ascii="Arial" w:hAnsi="Arial" w:cs="Arial"/>
          <w:color w:val="000000" w:themeColor="text1"/>
        </w:rPr>
        <w:t xml:space="preserve"> counterac</w:t>
      </w:r>
      <w:r w:rsidR="00B3677B" w:rsidRPr="004D345B">
        <w:rPr>
          <w:rFonts w:ascii="Arial" w:hAnsi="Arial" w:cs="Arial"/>
          <w:color w:val="000000" w:themeColor="text1"/>
        </w:rPr>
        <w:t>t the effect of social desirability bias to construct more valid results (</w:t>
      </w:r>
      <w:r w:rsidR="009628C8">
        <w:rPr>
          <w:rFonts w:ascii="Arial" w:hAnsi="Arial" w:cs="Arial"/>
          <w:color w:val="000000" w:themeColor="text1"/>
        </w:rPr>
        <w:t>Dudley, 2014</w:t>
      </w:r>
      <w:r w:rsidR="00B3677B" w:rsidRPr="004D345B">
        <w:rPr>
          <w:rFonts w:ascii="Arial" w:hAnsi="Arial" w:cs="Arial"/>
          <w:color w:val="000000" w:themeColor="text1"/>
        </w:rPr>
        <w:t xml:space="preserve">). </w:t>
      </w:r>
    </w:p>
    <w:p w14:paraId="6CABA671" w14:textId="77777777" w:rsidR="00C80EC2" w:rsidRPr="004D345B" w:rsidRDefault="00C80EC2" w:rsidP="00CF1FA0">
      <w:pPr>
        <w:spacing w:line="360" w:lineRule="auto"/>
        <w:jc w:val="both"/>
        <w:rPr>
          <w:rFonts w:ascii="Arial" w:hAnsi="Arial" w:cs="Arial"/>
          <w:color w:val="FF0000"/>
        </w:rPr>
      </w:pPr>
    </w:p>
    <w:p w14:paraId="1CABEA80" w14:textId="127169F1" w:rsidR="008D11D3" w:rsidRPr="004D345B" w:rsidRDefault="00993D17" w:rsidP="00CF1FA0">
      <w:pPr>
        <w:spacing w:line="360" w:lineRule="auto"/>
        <w:jc w:val="both"/>
        <w:rPr>
          <w:rFonts w:ascii="Arial" w:hAnsi="Arial" w:cs="Arial"/>
          <w:color w:val="FF0000"/>
        </w:rPr>
      </w:pPr>
      <w:r w:rsidRPr="004D345B">
        <w:rPr>
          <w:rFonts w:ascii="Arial" w:hAnsi="Arial" w:cs="Arial"/>
          <w:color w:val="000000" w:themeColor="text1"/>
        </w:rPr>
        <w:t xml:space="preserve">The lesson study methodology is a cross-sectional snapshot observation; the study is </w:t>
      </w:r>
      <w:r w:rsidR="00121DE3" w:rsidRPr="004D345B">
        <w:rPr>
          <w:rFonts w:ascii="Arial" w:hAnsi="Arial" w:cs="Arial"/>
          <w:color w:val="000000" w:themeColor="text1"/>
        </w:rPr>
        <w:t xml:space="preserve">a reflection of the behaviours of the </w:t>
      </w:r>
      <w:r w:rsidR="002B156F" w:rsidRPr="004D345B">
        <w:rPr>
          <w:rFonts w:ascii="Arial" w:hAnsi="Arial" w:cs="Arial"/>
          <w:color w:val="000000" w:themeColor="text1"/>
        </w:rPr>
        <w:t xml:space="preserve">participant at that </w:t>
      </w:r>
      <w:r w:rsidR="00C928F8" w:rsidRPr="004D345B">
        <w:rPr>
          <w:rFonts w:ascii="Arial" w:hAnsi="Arial" w:cs="Arial"/>
          <w:color w:val="000000" w:themeColor="text1"/>
        </w:rPr>
        <w:t>specific</w:t>
      </w:r>
      <w:r w:rsidR="002B156F" w:rsidRPr="004D345B">
        <w:rPr>
          <w:rFonts w:ascii="Arial" w:hAnsi="Arial" w:cs="Arial"/>
          <w:color w:val="000000" w:themeColor="text1"/>
        </w:rPr>
        <w:t xml:space="preserve"> point in time. </w:t>
      </w:r>
      <w:r w:rsidR="00140107" w:rsidRPr="004D345B">
        <w:rPr>
          <w:rFonts w:ascii="Arial" w:hAnsi="Arial" w:cs="Arial"/>
          <w:color w:val="000000" w:themeColor="text1"/>
        </w:rPr>
        <w:t xml:space="preserve">Thus, the data collected through the observation is generalisable to only </w:t>
      </w:r>
      <w:r w:rsidR="003A4770" w:rsidRPr="004D345B">
        <w:rPr>
          <w:rFonts w:ascii="Arial" w:hAnsi="Arial" w:cs="Arial"/>
          <w:color w:val="000000" w:themeColor="text1"/>
        </w:rPr>
        <w:t xml:space="preserve">that </w:t>
      </w:r>
      <w:r w:rsidR="00C928F8" w:rsidRPr="004D345B">
        <w:rPr>
          <w:rFonts w:ascii="Arial" w:hAnsi="Arial" w:cs="Arial"/>
          <w:color w:val="000000" w:themeColor="text1"/>
        </w:rPr>
        <w:t>specific</w:t>
      </w:r>
      <w:r w:rsidR="003A4770" w:rsidRPr="004D345B">
        <w:rPr>
          <w:rFonts w:ascii="Arial" w:hAnsi="Arial" w:cs="Arial"/>
          <w:color w:val="000000" w:themeColor="text1"/>
        </w:rPr>
        <w:t xml:space="preserve"> individual, in that </w:t>
      </w:r>
      <w:r w:rsidR="00C928F8" w:rsidRPr="004D345B">
        <w:rPr>
          <w:rFonts w:ascii="Arial" w:hAnsi="Arial" w:cs="Arial"/>
          <w:color w:val="000000" w:themeColor="text1"/>
        </w:rPr>
        <w:t>specific</w:t>
      </w:r>
      <w:r w:rsidR="003A4770" w:rsidRPr="004D345B">
        <w:rPr>
          <w:rFonts w:ascii="Arial" w:hAnsi="Arial" w:cs="Arial"/>
          <w:color w:val="000000" w:themeColor="text1"/>
        </w:rPr>
        <w:t xml:space="preserve"> lesson</w:t>
      </w:r>
      <w:r w:rsidR="00DC4992" w:rsidRPr="004D345B">
        <w:rPr>
          <w:rFonts w:ascii="Arial" w:hAnsi="Arial" w:cs="Arial"/>
          <w:color w:val="000000" w:themeColor="text1"/>
        </w:rPr>
        <w:t xml:space="preserve"> on that particular day</w:t>
      </w:r>
      <w:r w:rsidR="003A4770" w:rsidRPr="004D345B">
        <w:rPr>
          <w:rFonts w:ascii="Arial" w:hAnsi="Arial" w:cs="Arial"/>
          <w:color w:val="000000" w:themeColor="text1"/>
        </w:rPr>
        <w:t>.</w:t>
      </w:r>
      <w:r w:rsidR="00DC4992" w:rsidRPr="004D345B">
        <w:rPr>
          <w:rFonts w:ascii="Arial" w:hAnsi="Arial" w:cs="Arial"/>
          <w:color w:val="000000" w:themeColor="text1"/>
        </w:rPr>
        <w:t xml:space="preserve"> It cannot be deemed to </w:t>
      </w:r>
      <w:r w:rsidR="002E60D7" w:rsidRPr="004D345B">
        <w:rPr>
          <w:rFonts w:ascii="Arial" w:hAnsi="Arial" w:cs="Arial"/>
          <w:color w:val="000000" w:themeColor="text1"/>
        </w:rPr>
        <w:t xml:space="preserve">be true to a population of pupils (Cohen et al. 2002; Kumar, 2019). </w:t>
      </w:r>
      <w:r w:rsidR="00E33262" w:rsidRPr="004D345B">
        <w:rPr>
          <w:rFonts w:ascii="Arial" w:hAnsi="Arial" w:cs="Arial"/>
          <w:color w:val="000000" w:themeColor="text1"/>
        </w:rPr>
        <w:t xml:space="preserve">However, due to constraints upon the study due to time and factors put in place by the </w:t>
      </w:r>
      <w:r w:rsidR="00D17DB1" w:rsidRPr="004D345B">
        <w:rPr>
          <w:rFonts w:ascii="Arial" w:hAnsi="Arial" w:cs="Arial"/>
          <w:color w:val="000000" w:themeColor="text1"/>
        </w:rPr>
        <w:t xml:space="preserve">university, a </w:t>
      </w:r>
      <w:r w:rsidR="00C928F8" w:rsidRPr="004D345B">
        <w:rPr>
          <w:rFonts w:ascii="Arial" w:hAnsi="Arial" w:cs="Arial"/>
          <w:color w:val="000000" w:themeColor="text1"/>
        </w:rPr>
        <w:t>longitudinal</w:t>
      </w:r>
      <w:r w:rsidR="00D17DB1" w:rsidRPr="004D345B">
        <w:rPr>
          <w:rFonts w:ascii="Arial" w:hAnsi="Arial" w:cs="Arial"/>
          <w:color w:val="000000" w:themeColor="text1"/>
        </w:rPr>
        <w:t xml:space="preserve"> study would be inappropriate for this </w:t>
      </w:r>
      <w:r w:rsidR="00C928F8" w:rsidRPr="004D345B">
        <w:rPr>
          <w:rFonts w:ascii="Arial" w:hAnsi="Arial" w:cs="Arial"/>
          <w:color w:val="000000" w:themeColor="text1"/>
        </w:rPr>
        <w:t>assignment</w:t>
      </w:r>
      <w:r w:rsidR="00D17DB1" w:rsidRPr="004D345B">
        <w:rPr>
          <w:rFonts w:ascii="Arial" w:hAnsi="Arial" w:cs="Arial"/>
          <w:color w:val="000000" w:themeColor="text1"/>
        </w:rPr>
        <w:t>. Therefore, the data</w:t>
      </w:r>
      <w:r w:rsidR="001E6CDD" w:rsidRPr="004D345B">
        <w:rPr>
          <w:rFonts w:ascii="Arial" w:hAnsi="Arial" w:cs="Arial"/>
          <w:color w:val="000000" w:themeColor="text1"/>
        </w:rPr>
        <w:t xml:space="preserve"> and </w:t>
      </w:r>
      <w:r w:rsidR="00C928F8" w:rsidRPr="004D345B">
        <w:rPr>
          <w:rFonts w:ascii="Arial" w:hAnsi="Arial" w:cs="Arial"/>
          <w:color w:val="000000" w:themeColor="text1"/>
        </w:rPr>
        <w:t>accompanying</w:t>
      </w:r>
      <w:r w:rsidR="001E6CDD" w:rsidRPr="004D345B">
        <w:rPr>
          <w:rFonts w:ascii="Arial" w:hAnsi="Arial" w:cs="Arial"/>
          <w:color w:val="000000" w:themeColor="text1"/>
        </w:rPr>
        <w:t xml:space="preserve">  conclusions drawn from the lesson study must only be </w:t>
      </w:r>
      <w:r w:rsidR="00C928F8" w:rsidRPr="004D345B">
        <w:rPr>
          <w:rFonts w:ascii="Arial" w:hAnsi="Arial" w:cs="Arial"/>
          <w:color w:val="000000" w:themeColor="text1"/>
        </w:rPr>
        <w:t>hypothetically</w:t>
      </w:r>
      <w:r w:rsidR="001E6CDD" w:rsidRPr="004D345B">
        <w:rPr>
          <w:rFonts w:ascii="Arial" w:hAnsi="Arial" w:cs="Arial"/>
          <w:color w:val="000000" w:themeColor="text1"/>
        </w:rPr>
        <w:t xml:space="preserve"> applied to th</w:t>
      </w:r>
      <w:r w:rsidR="00C928F8" w:rsidRPr="004D345B">
        <w:rPr>
          <w:rFonts w:ascii="Arial" w:hAnsi="Arial" w:cs="Arial"/>
          <w:color w:val="000000" w:themeColor="text1"/>
        </w:rPr>
        <w:t xml:space="preserve">at particular pupil, at that particular point in time. </w:t>
      </w:r>
    </w:p>
    <w:p w14:paraId="0E00254F" w14:textId="36A3F183" w:rsidR="00A16E14" w:rsidRPr="004D345B" w:rsidRDefault="00A16E14" w:rsidP="00CF1FA0">
      <w:pPr>
        <w:spacing w:line="360" w:lineRule="auto"/>
        <w:jc w:val="both"/>
        <w:rPr>
          <w:rFonts w:ascii="Arial" w:hAnsi="Arial" w:cs="Arial"/>
          <w:color w:val="000000" w:themeColor="text1"/>
        </w:rPr>
      </w:pPr>
    </w:p>
    <w:p w14:paraId="7CDDBAE6" w14:textId="0CD225C4" w:rsidR="00877216" w:rsidRPr="00C865DC" w:rsidRDefault="005669FC" w:rsidP="00CF1FA0">
      <w:pPr>
        <w:spacing w:line="360" w:lineRule="auto"/>
        <w:jc w:val="both"/>
        <w:rPr>
          <w:rFonts w:ascii="Arial" w:hAnsi="Arial" w:cs="Arial"/>
          <w:color w:val="000000" w:themeColor="text1"/>
        </w:rPr>
      </w:pPr>
      <w:r w:rsidRPr="004D345B">
        <w:rPr>
          <w:rFonts w:ascii="Arial" w:hAnsi="Arial" w:cs="Arial"/>
          <w:color w:val="000000" w:themeColor="text1"/>
        </w:rPr>
        <w:t xml:space="preserve">The Hawthorne effect </w:t>
      </w:r>
      <w:r w:rsidR="008F7D2B" w:rsidRPr="004D345B">
        <w:rPr>
          <w:rFonts w:ascii="Arial" w:hAnsi="Arial" w:cs="Arial"/>
          <w:color w:val="000000" w:themeColor="text1"/>
        </w:rPr>
        <w:t>(</w:t>
      </w:r>
      <w:r w:rsidR="008F7D2B" w:rsidRPr="00507E6D">
        <w:rPr>
          <w:rFonts w:ascii="Arial" w:hAnsi="Arial" w:cs="Arial"/>
          <w:color w:val="000000" w:themeColor="text1"/>
        </w:rPr>
        <w:t>Roe</w:t>
      </w:r>
      <w:r w:rsidR="00251903" w:rsidRPr="00507E6D">
        <w:rPr>
          <w:rFonts w:ascii="Arial" w:hAnsi="Arial" w:cs="Arial"/>
          <w:color w:val="000000" w:themeColor="text1"/>
        </w:rPr>
        <w:t>thlisberger and Dickson, 1939</w:t>
      </w:r>
      <w:r w:rsidR="00251903" w:rsidRPr="004D345B">
        <w:rPr>
          <w:rFonts w:ascii="Arial" w:hAnsi="Arial" w:cs="Arial"/>
          <w:color w:val="000000" w:themeColor="text1"/>
        </w:rPr>
        <w:t xml:space="preserve">) </w:t>
      </w:r>
      <w:r w:rsidRPr="004D345B">
        <w:rPr>
          <w:rFonts w:ascii="Arial" w:hAnsi="Arial" w:cs="Arial"/>
          <w:color w:val="000000" w:themeColor="text1"/>
        </w:rPr>
        <w:t>is a</w:t>
      </w:r>
      <w:r w:rsidR="00CD07B8" w:rsidRPr="004D345B">
        <w:rPr>
          <w:rFonts w:ascii="Arial" w:hAnsi="Arial" w:cs="Arial"/>
          <w:color w:val="000000" w:themeColor="text1"/>
        </w:rPr>
        <w:t xml:space="preserve"> </w:t>
      </w:r>
      <w:r w:rsidR="00A16E14" w:rsidRPr="004D345B">
        <w:rPr>
          <w:rFonts w:ascii="Arial" w:hAnsi="Arial" w:cs="Arial"/>
          <w:color w:val="000000" w:themeColor="text1"/>
        </w:rPr>
        <w:t>further limitation of the lesson study observation</w:t>
      </w:r>
      <w:r w:rsidR="000E3D9C" w:rsidRPr="004D345B">
        <w:rPr>
          <w:rFonts w:ascii="Arial" w:hAnsi="Arial" w:cs="Arial"/>
          <w:color w:val="000000" w:themeColor="text1"/>
        </w:rPr>
        <w:t>.</w:t>
      </w:r>
      <w:r w:rsidRPr="004D345B">
        <w:rPr>
          <w:rFonts w:ascii="Arial" w:hAnsi="Arial" w:cs="Arial"/>
          <w:color w:val="000000" w:themeColor="text1"/>
        </w:rPr>
        <w:t xml:space="preserve"> This is whereby the participants </w:t>
      </w:r>
      <w:r w:rsidR="007808D7" w:rsidRPr="004D345B">
        <w:rPr>
          <w:rFonts w:ascii="Arial" w:hAnsi="Arial" w:cs="Arial"/>
          <w:color w:val="000000" w:themeColor="text1"/>
        </w:rPr>
        <w:t xml:space="preserve">within the study change their behaviour due to the </w:t>
      </w:r>
      <w:r w:rsidR="00FC78CF" w:rsidRPr="004D345B">
        <w:rPr>
          <w:rFonts w:ascii="Arial" w:hAnsi="Arial" w:cs="Arial"/>
          <w:color w:val="000000" w:themeColor="text1"/>
        </w:rPr>
        <w:t>prior</w:t>
      </w:r>
      <w:r w:rsidR="007808D7" w:rsidRPr="004D345B">
        <w:rPr>
          <w:rFonts w:ascii="Arial" w:hAnsi="Arial" w:cs="Arial"/>
          <w:color w:val="000000" w:themeColor="text1"/>
        </w:rPr>
        <w:t xml:space="preserve"> knowledge of the study being undertaken</w:t>
      </w:r>
      <w:r w:rsidR="00FC78CF" w:rsidRPr="004D345B">
        <w:rPr>
          <w:rFonts w:ascii="Arial" w:hAnsi="Arial" w:cs="Arial"/>
          <w:color w:val="000000" w:themeColor="text1"/>
        </w:rPr>
        <w:t xml:space="preserve">. This would create data of which is not </w:t>
      </w:r>
      <w:r w:rsidR="00380356" w:rsidRPr="004D345B">
        <w:rPr>
          <w:rFonts w:ascii="Arial" w:hAnsi="Arial" w:cs="Arial"/>
          <w:color w:val="000000" w:themeColor="text1"/>
        </w:rPr>
        <w:t>representative</w:t>
      </w:r>
      <w:r w:rsidR="00FC78CF" w:rsidRPr="004D345B">
        <w:rPr>
          <w:rFonts w:ascii="Arial" w:hAnsi="Arial" w:cs="Arial"/>
          <w:color w:val="000000" w:themeColor="text1"/>
        </w:rPr>
        <w:t xml:space="preserve"> of their individual norms (</w:t>
      </w:r>
      <w:r w:rsidR="00380356" w:rsidRPr="004D345B">
        <w:rPr>
          <w:rFonts w:ascii="Arial" w:hAnsi="Arial" w:cs="Arial"/>
          <w:color w:val="000000" w:themeColor="text1"/>
        </w:rPr>
        <w:t xml:space="preserve">Diaper, 1990; Sedgewick and Greenwood, 2015). This </w:t>
      </w:r>
      <w:r w:rsidR="00B43B6D" w:rsidRPr="004D345B">
        <w:rPr>
          <w:rFonts w:ascii="Arial" w:hAnsi="Arial" w:cs="Arial"/>
          <w:color w:val="000000" w:themeColor="text1"/>
        </w:rPr>
        <w:t xml:space="preserve">shows parallels with </w:t>
      </w:r>
      <w:r w:rsidR="00380356" w:rsidRPr="004D345B">
        <w:rPr>
          <w:rFonts w:ascii="Arial" w:hAnsi="Arial" w:cs="Arial"/>
          <w:color w:val="000000" w:themeColor="text1"/>
        </w:rPr>
        <w:t xml:space="preserve">social desirability bias, however, it does not necessarily have to be a ‘positive’ behaviour change which </w:t>
      </w:r>
      <w:r w:rsidR="00F755CE" w:rsidRPr="004D345B">
        <w:rPr>
          <w:rFonts w:ascii="Arial" w:hAnsi="Arial" w:cs="Arial"/>
          <w:color w:val="000000" w:themeColor="text1"/>
        </w:rPr>
        <w:t xml:space="preserve">signifies </w:t>
      </w:r>
      <w:r w:rsidR="00B43B6D" w:rsidRPr="004D345B">
        <w:rPr>
          <w:rFonts w:ascii="Arial" w:hAnsi="Arial" w:cs="Arial"/>
          <w:color w:val="000000" w:themeColor="text1"/>
        </w:rPr>
        <w:t>the aforementioned bias</w:t>
      </w:r>
      <w:r w:rsidR="005D4DFE" w:rsidRPr="004D345B">
        <w:rPr>
          <w:rFonts w:ascii="Arial" w:hAnsi="Arial" w:cs="Arial"/>
          <w:color w:val="000000" w:themeColor="text1"/>
        </w:rPr>
        <w:t xml:space="preserve"> (</w:t>
      </w:r>
      <w:proofErr w:type="spellStart"/>
      <w:r w:rsidR="005D4DFE" w:rsidRPr="004D345B">
        <w:rPr>
          <w:rFonts w:ascii="Arial" w:hAnsi="Arial" w:cs="Arial"/>
          <w:color w:val="000000" w:themeColor="text1"/>
        </w:rPr>
        <w:t>Kaminska</w:t>
      </w:r>
      <w:proofErr w:type="spellEnd"/>
      <w:r w:rsidR="005D4DFE" w:rsidRPr="004D345B">
        <w:rPr>
          <w:rFonts w:ascii="Arial" w:hAnsi="Arial" w:cs="Arial"/>
          <w:color w:val="000000" w:themeColor="text1"/>
        </w:rPr>
        <w:t xml:space="preserve"> and </w:t>
      </w:r>
      <w:proofErr w:type="spellStart"/>
      <w:r w:rsidR="005D4DFE" w:rsidRPr="004D345B">
        <w:rPr>
          <w:rFonts w:ascii="Arial" w:hAnsi="Arial" w:cs="Arial"/>
          <w:color w:val="000000" w:themeColor="text1"/>
        </w:rPr>
        <w:t>Foulsham</w:t>
      </w:r>
      <w:proofErr w:type="spellEnd"/>
      <w:r w:rsidR="005D4DFE" w:rsidRPr="004D345B">
        <w:rPr>
          <w:rFonts w:ascii="Arial" w:hAnsi="Arial" w:cs="Arial"/>
          <w:color w:val="000000" w:themeColor="text1"/>
        </w:rPr>
        <w:t xml:space="preserve">, 2013). </w:t>
      </w:r>
      <w:r w:rsidR="002C7F80" w:rsidRPr="004D345B">
        <w:rPr>
          <w:rFonts w:ascii="Arial" w:hAnsi="Arial" w:cs="Arial"/>
          <w:color w:val="000000" w:themeColor="text1"/>
        </w:rPr>
        <w:t>The participants in the lesson study</w:t>
      </w:r>
      <w:r w:rsidR="00F36D94" w:rsidRPr="004D345B">
        <w:rPr>
          <w:rFonts w:ascii="Arial" w:hAnsi="Arial" w:cs="Arial"/>
          <w:color w:val="000000" w:themeColor="text1"/>
        </w:rPr>
        <w:t xml:space="preserve"> </w:t>
      </w:r>
      <w:r w:rsidR="008E637C" w:rsidRPr="004D345B">
        <w:rPr>
          <w:rFonts w:ascii="Arial" w:hAnsi="Arial" w:cs="Arial"/>
          <w:color w:val="000000" w:themeColor="text1"/>
        </w:rPr>
        <w:t>will know about the study, as a consent form will be given to the pupils to give to their parents</w:t>
      </w:r>
      <w:r w:rsidR="005D2C34" w:rsidRPr="004D345B">
        <w:rPr>
          <w:rFonts w:ascii="Arial" w:hAnsi="Arial" w:cs="Arial"/>
          <w:color w:val="000000" w:themeColor="text1"/>
        </w:rPr>
        <w:t>/guardians</w:t>
      </w:r>
      <w:r w:rsidR="0017400A" w:rsidRPr="004D345B">
        <w:rPr>
          <w:rFonts w:ascii="Arial" w:hAnsi="Arial" w:cs="Arial"/>
          <w:color w:val="000000" w:themeColor="text1"/>
        </w:rPr>
        <w:t xml:space="preserve"> and t</w:t>
      </w:r>
      <w:r w:rsidR="0066320A" w:rsidRPr="004D345B">
        <w:rPr>
          <w:rFonts w:ascii="Arial" w:hAnsi="Arial" w:cs="Arial"/>
          <w:color w:val="000000" w:themeColor="text1"/>
        </w:rPr>
        <w:t>he researchers will inform the pupils verbally before the study commences</w:t>
      </w:r>
      <w:r w:rsidR="0017400A" w:rsidRPr="004D345B">
        <w:rPr>
          <w:rFonts w:ascii="Arial" w:hAnsi="Arial" w:cs="Arial"/>
          <w:color w:val="000000" w:themeColor="text1"/>
        </w:rPr>
        <w:t xml:space="preserve">. Furthermore, the </w:t>
      </w:r>
      <w:r w:rsidR="00BD0EC1" w:rsidRPr="004D345B">
        <w:rPr>
          <w:rFonts w:ascii="Arial" w:hAnsi="Arial" w:cs="Arial"/>
          <w:color w:val="000000" w:themeColor="text1"/>
        </w:rPr>
        <w:t xml:space="preserve">researchers are known to the pupils and will be visibly making notes </w:t>
      </w:r>
      <w:r w:rsidR="009F2C7D" w:rsidRPr="004D345B">
        <w:rPr>
          <w:rFonts w:ascii="Arial" w:hAnsi="Arial" w:cs="Arial"/>
          <w:color w:val="000000" w:themeColor="text1"/>
        </w:rPr>
        <w:t>within the lesson</w:t>
      </w:r>
      <w:r w:rsidR="0019238B" w:rsidRPr="004D345B">
        <w:rPr>
          <w:rFonts w:ascii="Arial" w:hAnsi="Arial" w:cs="Arial"/>
          <w:color w:val="000000" w:themeColor="text1"/>
        </w:rPr>
        <w:t xml:space="preserve">, this could act as a </w:t>
      </w:r>
      <w:r w:rsidR="00F40F62" w:rsidRPr="004D345B">
        <w:rPr>
          <w:rFonts w:ascii="Arial" w:hAnsi="Arial" w:cs="Arial"/>
          <w:color w:val="000000" w:themeColor="text1"/>
        </w:rPr>
        <w:t xml:space="preserve">continuous visual </w:t>
      </w:r>
      <w:r w:rsidR="007C693A" w:rsidRPr="004D345B">
        <w:rPr>
          <w:rFonts w:ascii="Arial" w:hAnsi="Arial" w:cs="Arial"/>
          <w:color w:val="000000" w:themeColor="text1"/>
        </w:rPr>
        <w:t>reminder of the presence of a research.</w:t>
      </w:r>
      <w:r w:rsidR="00F40F62" w:rsidRPr="004D345B">
        <w:rPr>
          <w:rFonts w:ascii="Arial" w:hAnsi="Arial" w:cs="Arial"/>
          <w:color w:val="000000" w:themeColor="text1"/>
        </w:rPr>
        <w:t xml:space="preserve"> </w:t>
      </w:r>
      <w:r w:rsidR="007C693A" w:rsidRPr="004D345B">
        <w:rPr>
          <w:rFonts w:ascii="Arial" w:hAnsi="Arial" w:cs="Arial"/>
          <w:color w:val="000000" w:themeColor="text1"/>
        </w:rPr>
        <w:t xml:space="preserve">These could be deemed as the contributing </w:t>
      </w:r>
      <w:r w:rsidR="00EF5368" w:rsidRPr="004D345B">
        <w:rPr>
          <w:rFonts w:ascii="Arial" w:hAnsi="Arial" w:cs="Arial"/>
          <w:color w:val="000000" w:themeColor="text1"/>
        </w:rPr>
        <w:t xml:space="preserve">factors towards creating the Hawthorne effect. </w:t>
      </w:r>
    </w:p>
    <w:p w14:paraId="09FC8355" w14:textId="77777777" w:rsidR="00877216" w:rsidRPr="004D345B" w:rsidRDefault="00877216" w:rsidP="00CF1FA0">
      <w:pPr>
        <w:spacing w:line="360" w:lineRule="auto"/>
        <w:jc w:val="both"/>
        <w:rPr>
          <w:rFonts w:ascii="Arial" w:hAnsi="Arial" w:cs="Arial"/>
        </w:rPr>
      </w:pPr>
    </w:p>
    <w:p w14:paraId="15A11F06" w14:textId="64B743FD" w:rsidR="00AC318B" w:rsidRPr="00C865DC" w:rsidRDefault="00495A3F" w:rsidP="00CF1FA0">
      <w:pPr>
        <w:spacing w:line="360" w:lineRule="auto"/>
        <w:jc w:val="both"/>
        <w:rPr>
          <w:rFonts w:ascii="Arial" w:hAnsi="Arial" w:cs="Arial"/>
        </w:rPr>
      </w:pPr>
      <w:r w:rsidRPr="00C865DC">
        <w:rPr>
          <w:rFonts w:ascii="Arial" w:hAnsi="Arial" w:cs="Arial"/>
          <w:b/>
          <w:bCs/>
        </w:rPr>
        <w:t>Interviews</w:t>
      </w:r>
      <w:r w:rsidRPr="00C865DC">
        <w:rPr>
          <w:rFonts w:ascii="Arial" w:hAnsi="Arial" w:cs="Arial"/>
        </w:rPr>
        <w:t>:</w:t>
      </w:r>
    </w:p>
    <w:p w14:paraId="77EC1F28" w14:textId="1CA2DD9E" w:rsidR="007D7FB0" w:rsidRPr="004D345B" w:rsidRDefault="001468BA" w:rsidP="00CF1FA0">
      <w:pPr>
        <w:spacing w:line="360" w:lineRule="auto"/>
        <w:jc w:val="both"/>
        <w:rPr>
          <w:rFonts w:ascii="Arial" w:hAnsi="Arial" w:cs="Arial"/>
        </w:rPr>
      </w:pPr>
      <w:r w:rsidRPr="004D345B">
        <w:rPr>
          <w:rFonts w:ascii="Arial" w:hAnsi="Arial" w:cs="Arial"/>
        </w:rPr>
        <w:t xml:space="preserve">The interviews </w:t>
      </w:r>
      <w:r w:rsidR="00C37404" w:rsidRPr="004D345B">
        <w:rPr>
          <w:rFonts w:ascii="Arial" w:hAnsi="Arial" w:cs="Arial"/>
        </w:rPr>
        <w:t>co</w:t>
      </w:r>
      <w:r w:rsidR="0065594E" w:rsidRPr="004D345B">
        <w:rPr>
          <w:rFonts w:ascii="Arial" w:hAnsi="Arial" w:cs="Arial"/>
        </w:rPr>
        <w:t>nducted were semi-structured</w:t>
      </w:r>
      <w:r w:rsidR="001B325D" w:rsidRPr="004D345B">
        <w:rPr>
          <w:rFonts w:ascii="Arial" w:hAnsi="Arial" w:cs="Arial"/>
        </w:rPr>
        <w:t xml:space="preserve"> focus groups</w:t>
      </w:r>
      <w:r w:rsidR="0065594E" w:rsidRPr="004D345B">
        <w:rPr>
          <w:rFonts w:ascii="Arial" w:hAnsi="Arial" w:cs="Arial"/>
        </w:rPr>
        <w:t>. This</w:t>
      </w:r>
      <w:r w:rsidR="00A750E1" w:rsidRPr="004D345B">
        <w:rPr>
          <w:rFonts w:ascii="Arial" w:hAnsi="Arial" w:cs="Arial"/>
        </w:rPr>
        <w:t xml:space="preserve"> data collection method consists of asking open questions</w:t>
      </w:r>
      <w:r w:rsidR="00A758D9" w:rsidRPr="004D345B">
        <w:rPr>
          <w:rFonts w:ascii="Arial" w:hAnsi="Arial" w:cs="Arial"/>
        </w:rPr>
        <w:t xml:space="preserve"> to a group of participants to gain qualitative data</w:t>
      </w:r>
      <w:r w:rsidR="00155907" w:rsidRPr="004D345B">
        <w:rPr>
          <w:rFonts w:ascii="Arial" w:hAnsi="Arial" w:cs="Arial"/>
        </w:rPr>
        <w:t>. The questions asked</w:t>
      </w:r>
      <w:r w:rsidR="007B5FF2" w:rsidRPr="004D345B">
        <w:rPr>
          <w:rFonts w:ascii="Arial" w:hAnsi="Arial" w:cs="Arial"/>
        </w:rPr>
        <w:t xml:space="preserve"> (</w:t>
      </w:r>
      <w:r w:rsidR="007B5FF2" w:rsidRPr="00096B46">
        <w:rPr>
          <w:rFonts w:ascii="Arial" w:hAnsi="Arial" w:cs="Arial"/>
        </w:rPr>
        <w:t xml:space="preserve">Appendix </w:t>
      </w:r>
      <w:r w:rsidR="00096B46" w:rsidRPr="00096B46">
        <w:rPr>
          <w:rFonts w:ascii="Arial" w:hAnsi="Arial" w:cs="Arial"/>
        </w:rPr>
        <w:t>2</w:t>
      </w:r>
      <w:r w:rsidR="007B5FF2" w:rsidRPr="00096B46">
        <w:rPr>
          <w:rFonts w:ascii="Arial" w:hAnsi="Arial" w:cs="Arial"/>
        </w:rPr>
        <w:t>)</w:t>
      </w:r>
      <w:r w:rsidR="00155907" w:rsidRPr="004D345B">
        <w:rPr>
          <w:rFonts w:ascii="Arial" w:hAnsi="Arial" w:cs="Arial"/>
        </w:rPr>
        <w:t xml:space="preserve"> are a guideline </w:t>
      </w:r>
      <w:r w:rsidR="00182761" w:rsidRPr="004D345B">
        <w:rPr>
          <w:rFonts w:ascii="Arial" w:hAnsi="Arial" w:cs="Arial"/>
        </w:rPr>
        <w:t xml:space="preserve">to keep the interview responses in focus to the research </w:t>
      </w:r>
      <w:r w:rsidR="007B5FF2" w:rsidRPr="004D345B">
        <w:rPr>
          <w:rFonts w:ascii="Arial" w:hAnsi="Arial" w:cs="Arial"/>
        </w:rPr>
        <w:t xml:space="preserve">aim </w:t>
      </w:r>
      <w:r w:rsidR="00092D7C" w:rsidRPr="004D345B">
        <w:rPr>
          <w:rFonts w:ascii="Arial" w:hAnsi="Arial" w:cs="Arial"/>
        </w:rPr>
        <w:t xml:space="preserve">(Kallio et al., </w:t>
      </w:r>
      <w:r w:rsidR="004C626A" w:rsidRPr="004D345B">
        <w:rPr>
          <w:rFonts w:ascii="Arial" w:hAnsi="Arial" w:cs="Arial"/>
        </w:rPr>
        <w:t>2016)</w:t>
      </w:r>
      <w:r w:rsidR="00A758D9" w:rsidRPr="004D345B">
        <w:rPr>
          <w:rFonts w:ascii="Arial" w:hAnsi="Arial" w:cs="Arial"/>
        </w:rPr>
        <w:t>.</w:t>
      </w:r>
      <w:r w:rsidR="00155907" w:rsidRPr="004D345B">
        <w:rPr>
          <w:rFonts w:ascii="Arial" w:hAnsi="Arial" w:cs="Arial"/>
        </w:rPr>
        <w:t xml:space="preserve"> </w:t>
      </w:r>
      <w:r w:rsidR="00F06219" w:rsidRPr="004D345B">
        <w:rPr>
          <w:rFonts w:ascii="Arial" w:hAnsi="Arial" w:cs="Arial"/>
        </w:rPr>
        <w:t xml:space="preserve">The semi-structured interview lends itself to </w:t>
      </w:r>
      <w:r w:rsidR="00F80BE9" w:rsidRPr="004D345B">
        <w:rPr>
          <w:rFonts w:ascii="Arial" w:hAnsi="Arial" w:cs="Arial"/>
        </w:rPr>
        <w:t xml:space="preserve">the benefit of participants </w:t>
      </w:r>
      <w:r w:rsidR="009B148C" w:rsidRPr="004D345B">
        <w:rPr>
          <w:rFonts w:ascii="Arial" w:hAnsi="Arial" w:cs="Arial"/>
        </w:rPr>
        <w:t xml:space="preserve">having some freedom to discuss the </w:t>
      </w:r>
      <w:r w:rsidR="00FF5FA1" w:rsidRPr="004D345B">
        <w:rPr>
          <w:rFonts w:ascii="Arial" w:hAnsi="Arial" w:cs="Arial"/>
        </w:rPr>
        <w:t xml:space="preserve">aspects of the study which are important to the individual. However, a limitation of the semi-structured interview process </w:t>
      </w:r>
      <w:r w:rsidR="00F61756" w:rsidRPr="004D345B">
        <w:rPr>
          <w:rFonts w:ascii="Arial" w:hAnsi="Arial" w:cs="Arial"/>
        </w:rPr>
        <w:t xml:space="preserve">is limited validity. It would be inappropriate to conclude that answers given in a repeated study, even with the </w:t>
      </w:r>
      <w:r w:rsidR="00F61756" w:rsidRPr="004D345B">
        <w:rPr>
          <w:rFonts w:ascii="Arial" w:hAnsi="Arial" w:cs="Arial"/>
        </w:rPr>
        <w:lastRenderedPageBreak/>
        <w:t>same participants would be identical. This is partly due to the qualitative opinion</w:t>
      </w:r>
      <w:r w:rsidR="001C5F1F" w:rsidRPr="004D345B">
        <w:rPr>
          <w:rFonts w:ascii="Arial" w:hAnsi="Arial" w:cs="Arial"/>
        </w:rPr>
        <w:t>-based responses to the questions</w:t>
      </w:r>
      <w:r w:rsidR="00635BDB" w:rsidRPr="004D345B">
        <w:rPr>
          <w:rFonts w:ascii="Arial" w:hAnsi="Arial" w:cs="Arial"/>
        </w:rPr>
        <w:t xml:space="preserve"> (</w:t>
      </w:r>
      <w:r w:rsidR="002924A6">
        <w:rPr>
          <w:rFonts w:ascii="Arial" w:hAnsi="Arial" w:cs="Arial"/>
        </w:rPr>
        <w:t>Merriam, 1988</w:t>
      </w:r>
      <w:r w:rsidR="00743816">
        <w:rPr>
          <w:rFonts w:ascii="Arial" w:hAnsi="Arial" w:cs="Arial"/>
        </w:rPr>
        <w:t>; Kumar 2019</w:t>
      </w:r>
      <w:r w:rsidR="00635BDB" w:rsidRPr="004D345B">
        <w:rPr>
          <w:rFonts w:ascii="Arial" w:hAnsi="Arial" w:cs="Arial"/>
        </w:rPr>
        <w:t>)</w:t>
      </w:r>
      <w:r w:rsidR="001C5F1F" w:rsidRPr="004D345B">
        <w:rPr>
          <w:rFonts w:ascii="Arial" w:hAnsi="Arial" w:cs="Arial"/>
        </w:rPr>
        <w:t>. Th</w:t>
      </w:r>
      <w:r w:rsidR="00A966E0" w:rsidRPr="004D345B">
        <w:rPr>
          <w:rFonts w:ascii="Arial" w:hAnsi="Arial" w:cs="Arial"/>
        </w:rPr>
        <w:t xml:space="preserve">e focus group </w:t>
      </w:r>
      <w:r w:rsidR="001C5F1F" w:rsidRPr="004D345B">
        <w:rPr>
          <w:rFonts w:ascii="Arial" w:hAnsi="Arial" w:cs="Arial"/>
        </w:rPr>
        <w:t>method lends itself to further social desirability bias</w:t>
      </w:r>
      <w:r w:rsidR="0000418A" w:rsidRPr="004D345B">
        <w:rPr>
          <w:rFonts w:ascii="Arial" w:hAnsi="Arial" w:cs="Arial"/>
        </w:rPr>
        <w:t xml:space="preserve"> </w:t>
      </w:r>
      <w:r w:rsidR="00A966E0" w:rsidRPr="004D345B">
        <w:rPr>
          <w:rFonts w:ascii="Arial" w:hAnsi="Arial" w:cs="Arial"/>
        </w:rPr>
        <w:t>between the participants of the group</w:t>
      </w:r>
      <w:r w:rsidR="003421CC" w:rsidRPr="004D345B">
        <w:rPr>
          <w:rFonts w:ascii="Arial" w:hAnsi="Arial" w:cs="Arial"/>
        </w:rPr>
        <w:t xml:space="preserve">. This minimises the reliability of responses. However, the use of a focus group can provoke confidence to </w:t>
      </w:r>
      <w:r w:rsidR="0000418A" w:rsidRPr="004D345B">
        <w:rPr>
          <w:rFonts w:ascii="Arial" w:hAnsi="Arial" w:cs="Arial"/>
        </w:rPr>
        <w:t>express true feelings to the researcher through ‘safety in numbers’</w:t>
      </w:r>
      <w:r w:rsidR="00635BDB" w:rsidRPr="004D345B">
        <w:rPr>
          <w:rFonts w:ascii="Arial" w:hAnsi="Arial" w:cs="Arial"/>
        </w:rPr>
        <w:t xml:space="preserve"> (</w:t>
      </w:r>
      <w:r w:rsidR="00743816">
        <w:rPr>
          <w:rFonts w:ascii="Arial" w:hAnsi="Arial" w:cs="Arial"/>
        </w:rPr>
        <w:t xml:space="preserve">Cohen et al., 2002; </w:t>
      </w:r>
      <w:r w:rsidR="00941784">
        <w:rPr>
          <w:rFonts w:ascii="Arial" w:hAnsi="Arial" w:cs="Arial"/>
        </w:rPr>
        <w:t>Newby, 2014</w:t>
      </w:r>
      <w:r w:rsidR="00635BDB" w:rsidRPr="004D345B">
        <w:rPr>
          <w:rFonts w:ascii="Arial" w:hAnsi="Arial" w:cs="Arial"/>
        </w:rPr>
        <w:t>).</w:t>
      </w:r>
    </w:p>
    <w:p w14:paraId="55EB5BAD" w14:textId="77777777" w:rsidR="007B3F3E" w:rsidRPr="004D345B" w:rsidRDefault="007B3F3E" w:rsidP="00CF1FA0">
      <w:pPr>
        <w:spacing w:line="360" w:lineRule="auto"/>
        <w:jc w:val="both"/>
        <w:rPr>
          <w:rFonts w:ascii="Arial" w:hAnsi="Arial" w:cs="Arial"/>
        </w:rPr>
      </w:pPr>
    </w:p>
    <w:p w14:paraId="24AAFD47" w14:textId="01FC2854" w:rsidR="00E74E77" w:rsidRPr="00C865DC" w:rsidRDefault="00E74E77" w:rsidP="00CF1FA0">
      <w:pPr>
        <w:spacing w:line="360" w:lineRule="auto"/>
        <w:jc w:val="both"/>
        <w:rPr>
          <w:rFonts w:ascii="Arial" w:hAnsi="Arial" w:cs="Arial"/>
        </w:rPr>
      </w:pPr>
      <w:r w:rsidRPr="00C865DC">
        <w:rPr>
          <w:rFonts w:ascii="Arial" w:hAnsi="Arial" w:cs="Arial"/>
          <w:b/>
          <w:bCs/>
        </w:rPr>
        <w:t>Data</w:t>
      </w:r>
      <w:r w:rsidR="00913AD7" w:rsidRPr="00C865DC">
        <w:rPr>
          <w:rFonts w:ascii="Arial" w:hAnsi="Arial" w:cs="Arial"/>
          <w:b/>
          <w:bCs/>
        </w:rPr>
        <w:t xml:space="preserve"> Collection</w:t>
      </w:r>
      <w:r w:rsidRPr="00C865DC">
        <w:rPr>
          <w:rFonts w:ascii="Arial" w:hAnsi="Arial" w:cs="Arial"/>
        </w:rPr>
        <w:t>:</w:t>
      </w:r>
    </w:p>
    <w:p w14:paraId="053D768A" w14:textId="71A14303" w:rsidR="008E3618" w:rsidRPr="004D345B" w:rsidRDefault="00E5147D" w:rsidP="00CF1FA0">
      <w:pPr>
        <w:spacing w:line="360" w:lineRule="auto"/>
        <w:jc w:val="both"/>
        <w:rPr>
          <w:rFonts w:ascii="Arial" w:hAnsi="Arial" w:cs="Arial"/>
        </w:rPr>
      </w:pPr>
      <w:r w:rsidRPr="004D345B">
        <w:rPr>
          <w:rFonts w:ascii="Arial" w:hAnsi="Arial" w:cs="Arial"/>
        </w:rPr>
        <w:t xml:space="preserve">The study used mixed </w:t>
      </w:r>
      <w:r w:rsidR="002456DA" w:rsidRPr="004D345B">
        <w:rPr>
          <w:rFonts w:ascii="Arial" w:hAnsi="Arial" w:cs="Arial"/>
        </w:rPr>
        <w:t>methods of data collection. The observation schedules</w:t>
      </w:r>
      <w:r w:rsidR="002B2A4B" w:rsidRPr="004D345B">
        <w:rPr>
          <w:rFonts w:ascii="Arial" w:hAnsi="Arial" w:cs="Arial"/>
        </w:rPr>
        <w:t xml:space="preserve"> (</w:t>
      </w:r>
      <w:r w:rsidR="002B2A4B" w:rsidRPr="009956D2">
        <w:rPr>
          <w:rFonts w:ascii="Arial" w:hAnsi="Arial" w:cs="Arial"/>
        </w:rPr>
        <w:t xml:space="preserve">Appendix </w:t>
      </w:r>
      <w:r w:rsidR="009956D2">
        <w:rPr>
          <w:rFonts w:ascii="Arial" w:hAnsi="Arial" w:cs="Arial"/>
        </w:rPr>
        <w:t>1</w:t>
      </w:r>
      <w:r w:rsidR="002B2A4B" w:rsidRPr="004D345B">
        <w:rPr>
          <w:rFonts w:ascii="Arial" w:hAnsi="Arial" w:cs="Arial"/>
        </w:rPr>
        <w:t>)</w:t>
      </w:r>
      <w:r w:rsidR="002456DA" w:rsidRPr="004D345B">
        <w:rPr>
          <w:rFonts w:ascii="Arial" w:hAnsi="Arial" w:cs="Arial"/>
        </w:rPr>
        <w:t xml:space="preserve"> produced numerical</w:t>
      </w:r>
      <w:r w:rsidR="002B2A4B" w:rsidRPr="004D345B">
        <w:rPr>
          <w:rFonts w:ascii="Arial" w:hAnsi="Arial" w:cs="Arial"/>
        </w:rPr>
        <w:t>, quantitative data</w:t>
      </w:r>
      <w:r w:rsidR="00E74013" w:rsidRPr="004D345B">
        <w:rPr>
          <w:rFonts w:ascii="Arial" w:hAnsi="Arial" w:cs="Arial"/>
        </w:rPr>
        <w:t xml:space="preserve"> </w:t>
      </w:r>
      <w:r w:rsidR="00A36A64" w:rsidRPr="004D345B">
        <w:rPr>
          <w:rFonts w:ascii="Arial" w:hAnsi="Arial" w:cs="Arial"/>
        </w:rPr>
        <w:t xml:space="preserve">which was analysed. The analysed data was then triangulated </w:t>
      </w:r>
      <w:r w:rsidR="00B90288" w:rsidRPr="004D345B">
        <w:rPr>
          <w:rFonts w:ascii="Arial" w:hAnsi="Arial" w:cs="Arial"/>
        </w:rPr>
        <w:t xml:space="preserve">with the qualitative reflections and observations from both researchers. All data collected was </w:t>
      </w:r>
      <w:r w:rsidR="00D72730" w:rsidRPr="004D345B">
        <w:rPr>
          <w:rFonts w:ascii="Arial" w:hAnsi="Arial" w:cs="Arial"/>
        </w:rPr>
        <w:t xml:space="preserve">open </w:t>
      </w:r>
      <w:r w:rsidR="00B90288" w:rsidRPr="004D345B">
        <w:rPr>
          <w:rFonts w:ascii="Arial" w:hAnsi="Arial" w:cs="Arial"/>
        </w:rPr>
        <w:t xml:space="preserve">to the </w:t>
      </w:r>
      <w:r w:rsidR="00741D1D" w:rsidRPr="004D345B">
        <w:rPr>
          <w:rFonts w:ascii="Arial" w:hAnsi="Arial" w:cs="Arial"/>
        </w:rPr>
        <w:t xml:space="preserve">subjectivity of the researchers. </w:t>
      </w:r>
      <w:r w:rsidR="003E20E6" w:rsidRPr="004D345B">
        <w:rPr>
          <w:rFonts w:ascii="Arial" w:hAnsi="Arial" w:cs="Arial"/>
        </w:rPr>
        <w:t xml:space="preserve">Upon analysis </w:t>
      </w:r>
      <w:r w:rsidR="00D72730" w:rsidRPr="004D345B">
        <w:rPr>
          <w:rFonts w:ascii="Arial" w:hAnsi="Arial" w:cs="Arial"/>
        </w:rPr>
        <w:t>qualitative</w:t>
      </w:r>
      <w:r w:rsidR="003E20E6" w:rsidRPr="004D345B">
        <w:rPr>
          <w:rFonts w:ascii="Arial" w:hAnsi="Arial" w:cs="Arial"/>
        </w:rPr>
        <w:t xml:space="preserve"> data was subject to interpretation and bias from the researchers. The limitations of each data method wa</w:t>
      </w:r>
      <w:r w:rsidR="000156EF" w:rsidRPr="004D345B">
        <w:rPr>
          <w:rFonts w:ascii="Arial" w:hAnsi="Arial" w:cs="Arial"/>
        </w:rPr>
        <w:t xml:space="preserve">s </w:t>
      </w:r>
      <w:r w:rsidR="009E1831" w:rsidRPr="004D345B">
        <w:rPr>
          <w:rFonts w:ascii="Arial" w:hAnsi="Arial" w:cs="Arial"/>
        </w:rPr>
        <w:t>minimised</w:t>
      </w:r>
      <w:r w:rsidR="000156EF" w:rsidRPr="004D345B">
        <w:rPr>
          <w:rFonts w:ascii="Arial" w:hAnsi="Arial" w:cs="Arial"/>
        </w:rPr>
        <w:t xml:space="preserve"> through both triangulation</w:t>
      </w:r>
      <w:r w:rsidR="008D0099" w:rsidRPr="004D345B">
        <w:rPr>
          <w:rFonts w:ascii="Arial" w:hAnsi="Arial" w:cs="Arial"/>
        </w:rPr>
        <w:t xml:space="preserve"> of data</w:t>
      </w:r>
      <w:r w:rsidR="000156EF" w:rsidRPr="004D345B">
        <w:rPr>
          <w:rFonts w:ascii="Arial" w:hAnsi="Arial" w:cs="Arial"/>
        </w:rPr>
        <w:t xml:space="preserve"> and </w:t>
      </w:r>
      <w:r w:rsidR="008D0099" w:rsidRPr="004D345B">
        <w:rPr>
          <w:rFonts w:ascii="Arial" w:hAnsi="Arial" w:cs="Arial"/>
        </w:rPr>
        <w:t>mixed methods</w:t>
      </w:r>
      <w:r w:rsidR="00450D1D" w:rsidRPr="004D345B">
        <w:rPr>
          <w:rFonts w:ascii="Arial" w:hAnsi="Arial" w:cs="Arial"/>
        </w:rPr>
        <w:t xml:space="preserve">. The use of two researchers </w:t>
      </w:r>
      <w:r w:rsidR="00342F7C" w:rsidRPr="004D345B">
        <w:rPr>
          <w:rFonts w:ascii="Arial" w:hAnsi="Arial" w:cs="Arial"/>
        </w:rPr>
        <w:t>further reduces the chance of bias</w:t>
      </w:r>
      <w:r w:rsidR="00DC00C0" w:rsidRPr="004D345B">
        <w:rPr>
          <w:rFonts w:ascii="Arial" w:hAnsi="Arial" w:cs="Arial"/>
        </w:rPr>
        <w:t xml:space="preserve"> of the individual researcher.</w:t>
      </w:r>
      <w:r w:rsidR="00C04C10" w:rsidRPr="004D345B">
        <w:rPr>
          <w:rFonts w:ascii="Arial" w:hAnsi="Arial" w:cs="Arial"/>
        </w:rPr>
        <w:t xml:space="preserve"> The data collected was from three focus pupils </w:t>
      </w:r>
      <w:r w:rsidR="00ED32B6" w:rsidRPr="004D345B">
        <w:rPr>
          <w:rFonts w:ascii="Arial" w:hAnsi="Arial" w:cs="Arial"/>
        </w:rPr>
        <w:t>which is a small sample size. This is a limi</w:t>
      </w:r>
      <w:r w:rsidR="00D371BF" w:rsidRPr="004D345B">
        <w:rPr>
          <w:rFonts w:ascii="Arial" w:hAnsi="Arial" w:cs="Arial"/>
        </w:rPr>
        <w:t xml:space="preserve">tation, as it is a particularly small sample, this reduces the generalisability. </w:t>
      </w:r>
      <w:r w:rsidR="009A2C44" w:rsidRPr="004D345B">
        <w:rPr>
          <w:rFonts w:ascii="Arial" w:hAnsi="Arial" w:cs="Arial"/>
        </w:rPr>
        <w:t>It would be appropriate to deduce that it is not representative of the population of the class</w:t>
      </w:r>
      <w:r w:rsidR="0050597B" w:rsidRPr="004D345B">
        <w:rPr>
          <w:rFonts w:ascii="Arial" w:hAnsi="Arial" w:cs="Arial"/>
        </w:rPr>
        <w:t xml:space="preserve">. </w:t>
      </w:r>
      <w:r w:rsidR="00D371BF" w:rsidRPr="004D345B">
        <w:rPr>
          <w:rFonts w:ascii="Arial" w:hAnsi="Arial" w:cs="Arial"/>
        </w:rPr>
        <w:t>However, the benefit of this is the depth of data which can be gathered</w:t>
      </w:r>
      <w:r w:rsidR="0050597B" w:rsidRPr="004D345B">
        <w:rPr>
          <w:rFonts w:ascii="Arial" w:hAnsi="Arial" w:cs="Arial"/>
        </w:rPr>
        <w:t xml:space="preserve">. </w:t>
      </w:r>
      <w:r w:rsidR="00CB5591" w:rsidRPr="004D345B">
        <w:rPr>
          <w:rFonts w:ascii="Arial" w:hAnsi="Arial" w:cs="Arial"/>
        </w:rPr>
        <w:t>The</w:t>
      </w:r>
      <w:r w:rsidR="00884F32" w:rsidRPr="004D345B">
        <w:rPr>
          <w:rFonts w:ascii="Arial" w:hAnsi="Arial" w:cs="Arial"/>
        </w:rPr>
        <w:t xml:space="preserve"> depth in</w:t>
      </w:r>
      <w:r w:rsidR="00CB5591" w:rsidRPr="004D345B">
        <w:rPr>
          <w:rFonts w:ascii="Arial" w:hAnsi="Arial" w:cs="Arial"/>
        </w:rPr>
        <w:t xml:space="preserve"> </w:t>
      </w:r>
      <w:r w:rsidR="00884F32" w:rsidRPr="004D345B">
        <w:rPr>
          <w:rFonts w:ascii="Arial" w:hAnsi="Arial" w:cs="Arial"/>
        </w:rPr>
        <w:t>qualitative data allows for detailed conclusions to be drawn about the particular individuals participating in the study.</w:t>
      </w:r>
    </w:p>
    <w:p w14:paraId="44718172" w14:textId="0A6C33AB" w:rsidR="00884F32" w:rsidRPr="004D345B" w:rsidRDefault="00884F32" w:rsidP="00CF1FA0">
      <w:pPr>
        <w:spacing w:line="360" w:lineRule="auto"/>
        <w:jc w:val="both"/>
        <w:rPr>
          <w:rFonts w:ascii="Arial" w:hAnsi="Arial" w:cs="Arial"/>
        </w:rPr>
      </w:pPr>
    </w:p>
    <w:p w14:paraId="7406CDEE" w14:textId="0A28E291" w:rsidR="00FB1BB3" w:rsidRPr="00C865DC" w:rsidRDefault="00FB1BB3" w:rsidP="00CF1FA0">
      <w:pPr>
        <w:spacing w:line="360" w:lineRule="auto"/>
        <w:jc w:val="both"/>
        <w:rPr>
          <w:rFonts w:ascii="Arial" w:hAnsi="Arial" w:cs="Arial"/>
        </w:rPr>
      </w:pPr>
      <w:r w:rsidRPr="00C865DC">
        <w:rPr>
          <w:rFonts w:ascii="Arial" w:hAnsi="Arial" w:cs="Arial"/>
          <w:b/>
          <w:bCs/>
        </w:rPr>
        <w:t>Reflection</w:t>
      </w:r>
      <w:r w:rsidRPr="00C865DC">
        <w:rPr>
          <w:rFonts w:ascii="Arial" w:hAnsi="Arial" w:cs="Arial"/>
        </w:rPr>
        <w:t>:</w:t>
      </w:r>
    </w:p>
    <w:p w14:paraId="6E939795" w14:textId="75DE741A" w:rsidR="00B07735" w:rsidRDefault="00FB1BB3" w:rsidP="005C13F0">
      <w:pPr>
        <w:spacing w:line="360" w:lineRule="auto"/>
        <w:jc w:val="both"/>
        <w:rPr>
          <w:rFonts w:ascii="Arial" w:hAnsi="Arial" w:cs="Arial"/>
        </w:rPr>
      </w:pPr>
      <w:r w:rsidRPr="004D345B">
        <w:rPr>
          <w:rFonts w:ascii="Arial" w:hAnsi="Arial" w:cs="Arial"/>
        </w:rPr>
        <w:t>Th</w:t>
      </w:r>
      <w:r w:rsidR="0072154A" w:rsidRPr="004D345B">
        <w:rPr>
          <w:rFonts w:ascii="Arial" w:hAnsi="Arial" w:cs="Arial"/>
        </w:rPr>
        <w:t>e reflection pro-forma (</w:t>
      </w:r>
      <w:r w:rsidR="0072154A" w:rsidRPr="002F39C7">
        <w:rPr>
          <w:rFonts w:ascii="Arial" w:hAnsi="Arial" w:cs="Arial"/>
        </w:rPr>
        <w:t xml:space="preserve">Appendix </w:t>
      </w:r>
      <w:r w:rsidR="002F39C7" w:rsidRPr="002F39C7">
        <w:rPr>
          <w:rFonts w:ascii="Arial" w:hAnsi="Arial" w:cs="Arial"/>
        </w:rPr>
        <w:t>6</w:t>
      </w:r>
      <w:r w:rsidR="0072154A" w:rsidRPr="002F39C7">
        <w:rPr>
          <w:rFonts w:ascii="Arial" w:hAnsi="Arial" w:cs="Arial"/>
        </w:rPr>
        <w:t>)</w:t>
      </w:r>
      <w:r w:rsidR="00163D46" w:rsidRPr="002F39C7">
        <w:rPr>
          <w:rFonts w:ascii="Arial" w:hAnsi="Arial" w:cs="Arial"/>
        </w:rPr>
        <w:t>-</w:t>
      </w:r>
      <w:r w:rsidR="0072154A" w:rsidRPr="004D345B">
        <w:rPr>
          <w:rFonts w:ascii="Arial" w:hAnsi="Arial" w:cs="Arial"/>
        </w:rPr>
        <w:t xml:space="preserve"> was based upon Gibbs</w:t>
      </w:r>
      <w:r w:rsidR="006D6F20" w:rsidRPr="004D345B">
        <w:rPr>
          <w:rFonts w:ascii="Arial" w:hAnsi="Arial" w:cs="Arial"/>
        </w:rPr>
        <w:t>’</w:t>
      </w:r>
      <w:r w:rsidR="0072154A" w:rsidRPr="004D345B">
        <w:rPr>
          <w:rFonts w:ascii="Arial" w:hAnsi="Arial" w:cs="Arial"/>
        </w:rPr>
        <w:t xml:space="preserve"> Ref</w:t>
      </w:r>
      <w:r w:rsidR="006D6F20" w:rsidRPr="004D345B">
        <w:rPr>
          <w:rFonts w:ascii="Arial" w:hAnsi="Arial" w:cs="Arial"/>
        </w:rPr>
        <w:t xml:space="preserve">lective Cycle (1989). The rationale behind using this method of reflection was the parallels between lesson study methodology and </w:t>
      </w:r>
      <w:r w:rsidR="00930F57" w:rsidRPr="004D345B">
        <w:rPr>
          <w:rFonts w:ascii="Arial" w:hAnsi="Arial" w:cs="Arial"/>
        </w:rPr>
        <w:t>the reflective cycle. Both methods use data gathered to form an action plan to take forwards into the next stage of planning and</w:t>
      </w:r>
      <w:r w:rsidR="00A71F00" w:rsidRPr="004D345B">
        <w:rPr>
          <w:rFonts w:ascii="Arial" w:hAnsi="Arial" w:cs="Arial"/>
        </w:rPr>
        <w:t>,</w:t>
      </w:r>
      <w:r w:rsidR="00930F57" w:rsidRPr="004D345B">
        <w:rPr>
          <w:rFonts w:ascii="Arial" w:hAnsi="Arial" w:cs="Arial"/>
        </w:rPr>
        <w:t xml:space="preserve"> in the case of </w:t>
      </w:r>
      <w:r w:rsidR="00A71F00" w:rsidRPr="004D345B">
        <w:rPr>
          <w:rFonts w:ascii="Arial" w:hAnsi="Arial" w:cs="Arial"/>
        </w:rPr>
        <w:t>lesson study, teaching. Gibbs’ reflective cycle is based and built upon Kolb’s reflective cycle (</w:t>
      </w:r>
      <w:r w:rsidR="00714436">
        <w:rPr>
          <w:rFonts w:ascii="Arial" w:hAnsi="Arial" w:cs="Arial"/>
        </w:rPr>
        <w:t>197</w:t>
      </w:r>
      <w:r w:rsidR="00507E6D">
        <w:rPr>
          <w:rFonts w:ascii="Arial" w:hAnsi="Arial" w:cs="Arial"/>
        </w:rPr>
        <w:t>6</w:t>
      </w:r>
      <w:r w:rsidR="00A71F00" w:rsidRPr="004D345B">
        <w:rPr>
          <w:rFonts w:ascii="Arial" w:hAnsi="Arial" w:cs="Arial"/>
        </w:rPr>
        <w:t xml:space="preserve">). </w:t>
      </w:r>
      <w:r w:rsidR="00226C8C" w:rsidRPr="004D345B">
        <w:rPr>
          <w:rFonts w:ascii="Arial" w:hAnsi="Arial" w:cs="Arial"/>
        </w:rPr>
        <w:t xml:space="preserve">The limitation of this particular reflection is the </w:t>
      </w:r>
      <w:r w:rsidR="00CB7D69" w:rsidRPr="004D345B">
        <w:rPr>
          <w:rFonts w:ascii="Arial" w:hAnsi="Arial" w:cs="Arial"/>
        </w:rPr>
        <w:t>questions aske</w:t>
      </w:r>
      <w:r w:rsidR="000D0D39" w:rsidRPr="004D345B">
        <w:rPr>
          <w:rFonts w:ascii="Arial" w:hAnsi="Arial" w:cs="Arial"/>
        </w:rPr>
        <w:t xml:space="preserve">d are based upon whether a method works well or not, rather than </w:t>
      </w:r>
      <w:r w:rsidR="000E7F58" w:rsidRPr="004D345B">
        <w:rPr>
          <w:rFonts w:ascii="Arial" w:hAnsi="Arial" w:cs="Arial"/>
        </w:rPr>
        <w:t>ho</w:t>
      </w:r>
      <w:r w:rsidR="00CD69B7" w:rsidRPr="004D345B">
        <w:rPr>
          <w:rFonts w:ascii="Arial" w:hAnsi="Arial" w:cs="Arial"/>
        </w:rPr>
        <w:t>w to effectively change practice for the future (</w:t>
      </w:r>
      <w:proofErr w:type="spellStart"/>
      <w:r w:rsidR="00856A4B" w:rsidRPr="004D345B">
        <w:rPr>
          <w:rFonts w:ascii="Arial" w:hAnsi="Arial" w:cs="Arial"/>
        </w:rPr>
        <w:t>Zeichner</w:t>
      </w:r>
      <w:proofErr w:type="spellEnd"/>
      <w:r w:rsidR="00856A4B" w:rsidRPr="004D345B">
        <w:rPr>
          <w:rFonts w:ascii="Arial" w:hAnsi="Arial" w:cs="Arial"/>
        </w:rPr>
        <w:t xml:space="preserve"> and Liston, 199</w:t>
      </w:r>
      <w:r w:rsidR="002B6D26" w:rsidRPr="004D345B">
        <w:rPr>
          <w:rFonts w:ascii="Arial" w:hAnsi="Arial" w:cs="Arial"/>
        </w:rPr>
        <w:t>6). However, this is a core principle of lesson study, particularly when used for CPD purposes (</w:t>
      </w:r>
      <w:r w:rsidR="00B6378E">
        <w:rPr>
          <w:rFonts w:ascii="Arial" w:hAnsi="Arial" w:cs="Arial"/>
        </w:rPr>
        <w:t>Hall, 2014</w:t>
      </w:r>
      <w:r w:rsidR="002B6D26" w:rsidRPr="004D345B">
        <w:rPr>
          <w:rFonts w:ascii="Arial" w:hAnsi="Arial" w:cs="Arial"/>
        </w:rPr>
        <w:t xml:space="preserve">). This method of </w:t>
      </w:r>
      <w:r w:rsidR="000B0EE7" w:rsidRPr="004D345B">
        <w:rPr>
          <w:rFonts w:ascii="Arial" w:hAnsi="Arial" w:cs="Arial"/>
        </w:rPr>
        <w:t xml:space="preserve">reflection was deemed the most appropriate for the given study despite the limitation. </w:t>
      </w:r>
    </w:p>
    <w:p w14:paraId="773093FE" w14:textId="44E80E58" w:rsidR="005C13F0" w:rsidRDefault="00B07735" w:rsidP="00B07735">
      <w:pPr>
        <w:rPr>
          <w:rFonts w:ascii="Arial" w:hAnsi="Arial" w:cs="Arial"/>
        </w:rPr>
      </w:pPr>
      <w:r>
        <w:rPr>
          <w:rFonts w:ascii="Arial" w:hAnsi="Arial" w:cs="Arial"/>
        </w:rPr>
        <w:br w:type="page"/>
      </w:r>
    </w:p>
    <w:p w14:paraId="136CCE1A" w14:textId="2F2B1568" w:rsidR="00BF56DF" w:rsidRPr="005C13F0" w:rsidRDefault="00BF56DF" w:rsidP="005C13F0">
      <w:pPr>
        <w:spacing w:line="360" w:lineRule="auto"/>
        <w:jc w:val="center"/>
        <w:rPr>
          <w:rFonts w:ascii="Arial" w:hAnsi="Arial" w:cs="Arial"/>
        </w:rPr>
      </w:pPr>
      <w:r w:rsidRPr="0006214B">
        <w:rPr>
          <w:rFonts w:ascii="Arial" w:hAnsi="Arial" w:cs="Arial"/>
          <w:b/>
          <w:bCs/>
          <w:sz w:val="28"/>
          <w:szCs w:val="28"/>
        </w:rPr>
        <w:lastRenderedPageBreak/>
        <w:t>Results and Analysis</w:t>
      </w:r>
    </w:p>
    <w:p w14:paraId="1F799DBC" w14:textId="77777777" w:rsidR="008A2DAE" w:rsidRDefault="008A2DAE" w:rsidP="00CF1FA0">
      <w:pPr>
        <w:spacing w:line="360" w:lineRule="auto"/>
        <w:jc w:val="both"/>
        <w:rPr>
          <w:rFonts w:ascii="Arial" w:hAnsi="Arial" w:cs="Arial"/>
        </w:rPr>
      </w:pPr>
    </w:p>
    <w:p w14:paraId="31337867" w14:textId="39AC3BA9" w:rsidR="00BF56DF" w:rsidRDefault="00514B2D" w:rsidP="00CF1FA0">
      <w:pPr>
        <w:spacing w:line="360" w:lineRule="auto"/>
        <w:jc w:val="both"/>
        <w:rPr>
          <w:rFonts w:ascii="Arial" w:hAnsi="Arial" w:cs="Arial"/>
        </w:rPr>
      </w:pPr>
      <w:r>
        <w:rPr>
          <w:rFonts w:ascii="Arial" w:hAnsi="Arial" w:cs="Arial"/>
        </w:rPr>
        <w:t xml:space="preserve">For the </w:t>
      </w:r>
      <w:r w:rsidR="00814D04">
        <w:rPr>
          <w:rFonts w:ascii="Arial" w:hAnsi="Arial" w:cs="Arial"/>
        </w:rPr>
        <w:t>analysis and reporting of results, the pupils have been named as follows:</w:t>
      </w:r>
    </w:p>
    <w:p w14:paraId="33496E8B" w14:textId="61EEB13B" w:rsidR="00471BD2" w:rsidRDefault="00471BD2" w:rsidP="00AB304B">
      <w:pPr>
        <w:pStyle w:val="ListParagraph"/>
        <w:numPr>
          <w:ilvl w:val="0"/>
          <w:numId w:val="8"/>
        </w:numPr>
        <w:jc w:val="both"/>
        <w:rPr>
          <w:rFonts w:ascii="Arial" w:hAnsi="Arial" w:cs="Arial"/>
        </w:rPr>
      </w:pPr>
      <w:r>
        <w:rPr>
          <w:rFonts w:ascii="Arial" w:hAnsi="Arial" w:cs="Arial"/>
        </w:rPr>
        <w:t>Year 2:</w:t>
      </w:r>
    </w:p>
    <w:p w14:paraId="59BAD512" w14:textId="7D2F3DBC" w:rsidR="00814D04" w:rsidRPr="00471BD2" w:rsidRDefault="00814D04" w:rsidP="00AB304B">
      <w:pPr>
        <w:pStyle w:val="ListParagraph"/>
        <w:numPr>
          <w:ilvl w:val="1"/>
          <w:numId w:val="8"/>
        </w:numPr>
        <w:jc w:val="both"/>
        <w:rPr>
          <w:rFonts w:ascii="Arial" w:hAnsi="Arial" w:cs="Arial"/>
        </w:rPr>
      </w:pPr>
      <w:r w:rsidRPr="00471BD2">
        <w:rPr>
          <w:rFonts w:ascii="Arial" w:hAnsi="Arial" w:cs="Arial"/>
        </w:rPr>
        <w:t>Pupil A</w:t>
      </w:r>
      <w:r w:rsidR="00471BD2">
        <w:rPr>
          <w:rFonts w:ascii="Arial" w:hAnsi="Arial" w:cs="Arial"/>
        </w:rPr>
        <w:t xml:space="preserve"> – working above learner</w:t>
      </w:r>
    </w:p>
    <w:p w14:paraId="6CFADCAD" w14:textId="09D47804" w:rsidR="00814D04" w:rsidRPr="00471BD2" w:rsidRDefault="00814D04" w:rsidP="00AB304B">
      <w:pPr>
        <w:pStyle w:val="ListParagraph"/>
        <w:numPr>
          <w:ilvl w:val="1"/>
          <w:numId w:val="8"/>
        </w:numPr>
        <w:jc w:val="both"/>
        <w:rPr>
          <w:rFonts w:ascii="Arial" w:hAnsi="Arial" w:cs="Arial"/>
        </w:rPr>
      </w:pPr>
      <w:r w:rsidRPr="00471BD2">
        <w:rPr>
          <w:rFonts w:ascii="Arial" w:hAnsi="Arial" w:cs="Arial"/>
        </w:rPr>
        <w:t>Pupil B</w:t>
      </w:r>
      <w:r w:rsidR="00471BD2">
        <w:rPr>
          <w:rFonts w:ascii="Arial" w:hAnsi="Arial" w:cs="Arial"/>
        </w:rPr>
        <w:t xml:space="preserve"> – middle learner</w:t>
      </w:r>
    </w:p>
    <w:p w14:paraId="0CAF3196" w14:textId="7283F404" w:rsidR="00814D04" w:rsidRPr="00471BD2" w:rsidRDefault="00814D04" w:rsidP="00AB304B">
      <w:pPr>
        <w:pStyle w:val="ListParagraph"/>
        <w:numPr>
          <w:ilvl w:val="1"/>
          <w:numId w:val="8"/>
        </w:numPr>
        <w:jc w:val="both"/>
        <w:rPr>
          <w:rFonts w:ascii="Arial" w:hAnsi="Arial" w:cs="Arial"/>
        </w:rPr>
      </w:pPr>
      <w:r w:rsidRPr="00471BD2">
        <w:rPr>
          <w:rFonts w:ascii="Arial" w:hAnsi="Arial" w:cs="Arial"/>
        </w:rPr>
        <w:t>Pupil C</w:t>
      </w:r>
      <w:r w:rsidR="00471BD2">
        <w:rPr>
          <w:rFonts w:ascii="Arial" w:hAnsi="Arial" w:cs="Arial"/>
        </w:rPr>
        <w:t xml:space="preserve"> – working below learner</w:t>
      </w:r>
    </w:p>
    <w:p w14:paraId="58A1DA97" w14:textId="47A0C301" w:rsidR="00471BD2" w:rsidRDefault="00471BD2" w:rsidP="00AB304B">
      <w:pPr>
        <w:pStyle w:val="ListParagraph"/>
        <w:numPr>
          <w:ilvl w:val="0"/>
          <w:numId w:val="8"/>
        </w:numPr>
        <w:jc w:val="both"/>
        <w:rPr>
          <w:rFonts w:ascii="Arial" w:hAnsi="Arial" w:cs="Arial"/>
        </w:rPr>
      </w:pPr>
      <w:r>
        <w:rPr>
          <w:rFonts w:ascii="Arial" w:hAnsi="Arial" w:cs="Arial"/>
        </w:rPr>
        <w:t>Year 4:</w:t>
      </w:r>
    </w:p>
    <w:p w14:paraId="07E6CF5F" w14:textId="2CEC380E" w:rsidR="00814D04" w:rsidRPr="00471BD2" w:rsidRDefault="00814D04" w:rsidP="00AB304B">
      <w:pPr>
        <w:pStyle w:val="ListParagraph"/>
        <w:numPr>
          <w:ilvl w:val="1"/>
          <w:numId w:val="8"/>
        </w:numPr>
        <w:jc w:val="both"/>
        <w:rPr>
          <w:rFonts w:ascii="Arial" w:hAnsi="Arial" w:cs="Arial"/>
        </w:rPr>
      </w:pPr>
      <w:r w:rsidRPr="00471BD2">
        <w:rPr>
          <w:rFonts w:ascii="Arial" w:hAnsi="Arial" w:cs="Arial"/>
        </w:rPr>
        <w:t>Pupil X</w:t>
      </w:r>
      <w:r w:rsidR="00471BD2">
        <w:rPr>
          <w:rFonts w:ascii="Arial" w:hAnsi="Arial" w:cs="Arial"/>
        </w:rPr>
        <w:t xml:space="preserve"> – working above learner</w:t>
      </w:r>
    </w:p>
    <w:p w14:paraId="5ED997EA" w14:textId="19C24154" w:rsidR="00814D04" w:rsidRPr="00471BD2" w:rsidRDefault="00814D04" w:rsidP="00AB304B">
      <w:pPr>
        <w:pStyle w:val="ListParagraph"/>
        <w:numPr>
          <w:ilvl w:val="1"/>
          <w:numId w:val="8"/>
        </w:numPr>
        <w:jc w:val="both"/>
        <w:rPr>
          <w:rFonts w:ascii="Arial" w:hAnsi="Arial" w:cs="Arial"/>
        </w:rPr>
      </w:pPr>
      <w:r w:rsidRPr="00471BD2">
        <w:rPr>
          <w:rFonts w:ascii="Arial" w:hAnsi="Arial" w:cs="Arial"/>
        </w:rPr>
        <w:t>Pupil Y</w:t>
      </w:r>
      <w:r w:rsidR="00471BD2">
        <w:rPr>
          <w:rFonts w:ascii="Arial" w:hAnsi="Arial" w:cs="Arial"/>
        </w:rPr>
        <w:t xml:space="preserve"> – middle learner</w:t>
      </w:r>
    </w:p>
    <w:p w14:paraId="6E9B3283" w14:textId="5E7D7EA9" w:rsidR="00814D04" w:rsidRDefault="00814D04" w:rsidP="00AB304B">
      <w:pPr>
        <w:pStyle w:val="ListParagraph"/>
        <w:numPr>
          <w:ilvl w:val="1"/>
          <w:numId w:val="8"/>
        </w:numPr>
        <w:jc w:val="both"/>
        <w:rPr>
          <w:rFonts w:ascii="Arial" w:hAnsi="Arial" w:cs="Arial"/>
        </w:rPr>
      </w:pPr>
      <w:r w:rsidRPr="00471BD2">
        <w:rPr>
          <w:rFonts w:ascii="Arial" w:hAnsi="Arial" w:cs="Arial"/>
        </w:rPr>
        <w:t>Pupil Z</w:t>
      </w:r>
      <w:r w:rsidR="00471BD2">
        <w:rPr>
          <w:rFonts w:ascii="Arial" w:hAnsi="Arial" w:cs="Arial"/>
        </w:rPr>
        <w:t xml:space="preserve"> – working below learner</w:t>
      </w:r>
    </w:p>
    <w:p w14:paraId="68FBA0A6" w14:textId="77777777" w:rsidR="005C3DBF" w:rsidRDefault="005C3DBF" w:rsidP="005C3DBF">
      <w:pPr>
        <w:spacing w:line="360" w:lineRule="auto"/>
        <w:jc w:val="both"/>
        <w:rPr>
          <w:rFonts w:ascii="Arial" w:hAnsi="Arial" w:cs="Arial"/>
        </w:rPr>
      </w:pPr>
    </w:p>
    <w:p w14:paraId="44D20C17" w14:textId="6A2A2ECE" w:rsidR="001D55BF" w:rsidRDefault="005C3DBF" w:rsidP="005C3DBF">
      <w:pPr>
        <w:spacing w:line="360" w:lineRule="auto"/>
        <w:jc w:val="both"/>
        <w:rPr>
          <w:rFonts w:ascii="Arial" w:hAnsi="Arial" w:cs="Arial"/>
        </w:rPr>
      </w:pPr>
      <w:r>
        <w:rPr>
          <w:rFonts w:ascii="Arial" w:hAnsi="Arial" w:cs="Arial"/>
        </w:rPr>
        <w:t xml:space="preserve">The graphical analysis is colour coded on ability </w:t>
      </w:r>
      <w:r w:rsidR="00747EB6">
        <w:rPr>
          <w:rFonts w:ascii="Arial" w:hAnsi="Arial" w:cs="Arial"/>
        </w:rPr>
        <w:t xml:space="preserve">with green, blue, yellow as working above, middle and working below respectively. </w:t>
      </w:r>
      <w:r w:rsidR="00896472">
        <w:rPr>
          <w:rFonts w:ascii="Arial" w:hAnsi="Arial" w:cs="Arial"/>
        </w:rPr>
        <w:t xml:space="preserve">The analysis of results is based upon quantitative data collected from the observation, and qualitative data collected through the focus group interview. </w:t>
      </w:r>
      <w:r w:rsidR="00CB1AEB">
        <w:rPr>
          <w:rFonts w:ascii="Arial" w:hAnsi="Arial" w:cs="Arial"/>
        </w:rPr>
        <w:t xml:space="preserve">Larger images of the graphical analysis </w:t>
      </w:r>
      <w:r w:rsidR="008F4AC9">
        <w:rPr>
          <w:rFonts w:ascii="Arial" w:hAnsi="Arial" w:cs="Arial"/>
        </w:rPr>
        <w:t xml:space="preserve">along with individual analysis </w:t>
      </w:r>
      <w:r w:rsidR="00CB1AEB">
        <w:rPr>
          <w:rFonts w:ascii="Arial" w:hAnsi="Arial" w:cs="Arial"/>
        </w:rPr>
        <w:t xml:space="preserve">can be found in Appendix </w:t>
      </w:r>
      <w:r w:rsidR="002F39C7">
        <w:rPr>
          <w:rFonts w:ascii="Arial" w:hAnsi="Arial" w:cs="Arial"/>
        </w:rPr>
        <w:t>4,5</w:t>
      </w:r>
      <w:r w:rsidR="00CB1AEB">
        <w:rPr>
          <w:rFonts w:ascii="Arial" w:hAnsi="Arial" w:cs="Arial"/>
        </w:rPr>
        <w:t xml:space="preserve"> and the interview notes found in Appendix </w:t>
      </w:r>
      <w:r w:rsidR="002F39C7">
        <w:rPr>
          <w:rFonts w:ascii="Arial" w:hAnsi="Arial" w:cs="Arial"/>
        </w:rPr>
        <w:t>2</w:t>
      </w:r>
      <w:r w:rsidR="00CB1AEB">
        <w:rPr>
          <w:rFonts w:ascii="Arial" w:hAnsi="Arial" w:cs="Arial"/>
        </w:rPr>
        <w:t>.</w:t>
      </w:r>
    </w:p>
    <w:p w14:paraId="09BBE1E9" w14:textId="07D65B59" w:rsidR="001C1E46" w:rsidRDefault="001C1E46" w:rsidP="005C3DBF">
      <w:pPr>
        <w:spacing w:line="360" w:lineRule="auto"/>
        <w:jc w:val="both"/>
        <w:rPr>
          <w:rFonts w:ascii="Arial" w:hAnsi="Arial" w:cs="Arial"/>
        </w:rPr>
      </w:pPr>
    </w:p>
    <w:p w14:paraId="3BF2DDB6" w14:textId="77777777" w:rsidR="005408D9" w:rsidRDefault="001C1E46" w:rsidP="005408D9">
      <w:pPr>
        <w:keepNext/>
        <w:spacing w:line="360" w:lineRule="auto"/>
        <w:jc w:val="center"/>
      </w:pPr>
      <w:r>
        <w:rPr>
          <w:noProof/>
        </w:rPr>
        <w:drawing>
          <wp:inline distT="0" distB="0" distL="0" distR="0" wp14:anchorId="0CFF2BD1" wp14:editId="7067BE8C">
            <wp:extent cx="3293533" cy="1981200"/>
            <wp:effectExtent l="0" t="0" r="8890" b="12700"/>
            <wp:docPr id="15" name="Chart 15">
              <a:extLst xmlns:a="http://schemas.openxmlformats.org/drawingml/2006/main">
                <a:ext uri="{FF2B5EF4-FFF2-40B4-BE49-F238E27FC236}">
                  <a16:creationId xmlns:a16="http://schemas.microsoft.com/office/drawing/2014/main" id="{5F8B933F-A6AA-8B43-9D71-62D8D6A963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7B258C" w14:textId="23F1F5DC" w:rsidR="001C1E46" w:rsidRPr="005C3DBF" w:rsidRDefault="005408D9" w:rsidP="005408D9">
      <w:pPr>
        <w:pStyle w:val="Caption"/>
        <w:jc w:val="center"/>
        <w:rPr>
          <w:rFonts w:ascii="Arial" w:hAnsi="Arial" w:cs="Arial"/>
        </w:rPr>
      </w:pPr>
      <w:r>
        <w:t xml:space="preserve">Figure </w:t>
      </w:r>
      <w:r>
        <w:fldChar w:fldCharType="begin"/>
      </w:r>
      <w:r>
        <w:instrText xml:space="preserve"> SEQ Figure \* ARABIC </w:instrText>
      </w:r>
      <w:r>
        <w:fldChar w:fldCharType="separate"/>
      </w:r>
      <w:r w:rsidR="000C1E6C">
        <w:rPr>
          <w:noProof/>
        </w:rPr>
        <w:t>1</w:t>
      </w:r>
      <w:r>
        <w:fldChar w:fldCharType="end"/>
      </w:r>
      <w:r>
        <w:t>: A graph to show the comparative analysis between year groups including standard error bars</w:t>
      </w:r>
    </w:p>
    <w:p w14:paraId="3DDF512D" w14:textId="77777777" w:rsidR="005B2B03" w:rsidRDefault="007F3BDA" w:rsidP="003D18B3">
      <w:pPr>
        <w:spacing w:line="360" w:lineRule="auto"/>
        <w:jc w:val="both"/>
        <w:rPr>
          <w:rFonts w:ascii="Arial" w:hAnsi="Arial" w:cs="Arial"/>
        </w:rPr>
      </w:pPr>
      <w:r>
        <w:rPr>
          <w:noProof/>
        </w:rPr>
        <w:drawing>
          <wp:anchor distT="0" distB="0" distL="114300" distR="114300" simplePos="0" relativeHeight="251661312" behindDoc="0" locked="0" layoutInCell="1" allowOverlap="1" wp14:anchorId="04EA90F1" wp14:editId="18AA3CFD">
            <wp:simplePos x="0" y="0"/>
            <wp:positionH relativeFrom="column">
              <wp:posOffset>3013710</wp:posOffset>
            </wp:positionH>
            <wp:positionV relativeFrom="paragraph">
              <wp:posOffset>334645</wp:posOffset>
            </wp:positionV>
            <wp:extent cx="2997200" cy="1988820"/>
            <wp:effectExtent l="0" t="0" r="12700" b="17780"/>
            <wp:wrapSquare wrapText="bothSides"/>
            <wp:docPr id="2" name="Chart 2">
              <a:extLst xmlns:a="http://schemas.openxmlformats.org/drawingml/2006/main">
                <a:ext uri="{FF2B5EF4-FFF2-40B4-BE49-F238E27FC236}">
                  <a16:creationId xmlns:a16="http://schemas.microsoft.com/office/drawing/2014/main" id="{FD8434E1-0964-1D46-B3F6-1CCCC904E1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A126A5">
        <w:rPr>
          <w:noProof/>
        </w:rPr>
        <mc:AlternateContent>
          <mc:Choice Requires="wps">
            <w:drawing>
              <wp:anchor distT="0" distB="0" distL="114300" distR="114300" simplePos="0" relativeHeight="251665408" behindDoc="0" locked="0" layoutInCell="1" allowOverlap="1" wp14:anchorId="10706444" wp14:editId="5BD960A6">
                <wp:simplePos x="0" y="0"/>
                <wp:positionH relativeFrom="column">
                  <wp:posOffset>3013710</wp:posOffset>
                </wp:positionH>
                <wp:positionV relativeFrom="paragraph">
                  <wp:posOffset>2414905</wp:posOffset>
                </wp:positionV>
                <wp:extent cx="2997200" cy="635"/>
                <wp:effectExtent l="0" t="0" r="0" b="12065"/>
                <wp:wrapSquare wrapText="bothSides"/>
                <wp:docPr id="5" name="Text Box 5"/>
                <wp:cNvGraphicFramePr/>
                <a:graphic xmlns:a="http://schemas.openxmlformats.org/drawingml/2006/main">
                  <a:graphicData uri="http://schemas.microsoft.com/office/word/2010/wordprocessingShape">
                    <wps:wsp>
                      <wps:cNvSpPr txBox="1"/>
                      <wps:spPr>
                        <a:xfrm>
                          <a:off x="0" y="0"/>
                          <a:ext cx="2997200" cy="635"/>
                        </a:xfrm>
                        <a:prstGeom prst="rect">
                          <a:avLst/>
                        </a:prstGeom>
                        <a:solidFill>
                          <a:prstClr val="white"/>
                        </a:solidFill>
                        <a:ln>
                          <a:noFill/>
                        </a:ln>
                      </wps:spPr>
                      <wps:txbx>
                        <w:txbxContent>
                          <w:p w14:paraId="403790AB" w14:textId="4E0EE4BB" w:rsidR="00A126A5" w:rsidRPr="004D79E6" w:rsidRDefault="00A126A5" w:rsidP="00A126A5">
                            <w:pPr>
                              <w:pStyle w:val="Caption"/>
                              <w:rPr>
                                <w:noProof/>
                                <w:sz w:val="22"/>
                                <w:szCs w:val="22"/>
                              </w:rPr>
                            </w:pPr>
                            <w:r>
                              <w:t>Figure</w:t>
                            </w:r>
                            <w:r w:rsidR="005B2B03">
                              <w:t xml:space="preserve"> 3</w:t>
                            </w:r>
                            <w:r>
                              <w:t>:</w:t>
                            </w:r>
                            <w:r w:rsidRPr="008D7C9E">
                              <w:t xml:space="preserve"> A graph to show the mean engagement scores for year </w:t>
                            </w:r>
                            <w:r>
                              <w:t xml:space="preserve">4 </w:t>
                            </w:r>
                            <w:r w:rsidRPr="008D7C9E">
                              <w:t>including standard error bars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706444" id="Text Box 5" o:spid="_x0000_s1027" type="#_x0000_t202" style="position:absolute;left:0;text-align:left;margin-left:237.3pt;margin-top:190.15pt;width:236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" stroked="f">
                <v:textbox style="mso-fit-shape-to-text:t" inset="0,0,0,0">
                  <w:txbxContent>
                    <w:p w14:paraId="403790AB" w14:textId="4E0EE4BB" w:rsidR="00A126A5" w:rsidRPr="004D79E6" w:rsidRDefault="00A126A5" w:rsidP="00A126A5">
                      <w:pPr>
                        <w:pStyle w:val="Caption"/>
                        <w:rPr>
                          <w:noProof/>
                          <w:sz w:val="22"/>
                          <w:szCs w:val="22"/>
                        </w:rPr>
                      </w:pPr>
                      <w:r>
                        <w:t>Figure</w:t>
                      </w:r>
                      <w:r w:rsidR="005B2B03">
                        <w:t xml:space="preserve"> 3</w:t>
                      </w:r>
                      <w:r>
                        <w:t>:</w:t>
                      </w:r>
                      <w:r w:rsidRPr="008D7C9E">
                        <w:t xml:space="preserve"> A graph to show the mean engagement scores for year </w:t>
                      </w:r>
                      <w:r>
                        <w:t xml:space="preserve">4 </w:t>
                      </w:r>
                      <w:r w:rsidRPr="008D7C9E">
                        <w:t>including standard error bars</w:t>
                      </w:r>
                    </w:p>
                  </w:txbxContent>
                </v:textbox>
                <w10:wrap type="square"/>
              </v:shape>
            </w:pict>
          </mc:Fallback>
        </mc:AlternateContent>
      </w:r>
      <w:r w:rsidR="00D023E6">
        <w:rPr>
          <w:noProof/>
        </w:rPr>
        <mc:AlternateContent>
          <mc:Choice Requires="wps">
            <w:drawing>
              <wp:anchor distT="0" distB="0" distL="114300" distR="114300" simplePos="0" relativeHeight="251663360" behindDoc="0" locked="0" layoutInCell="1" allowOverlap="1" wp14:anchorId="4241575B" wp14:editId="4DE7DF41">
                <wp:simplePos x="0" y="0"/>
                <wp:positionH relativeFrom="column">
                  <wp:posOffset>-135255</wp:posOffset>
                </wp:positionH>
                <wp:positionV relativeFrom="paragraph">
                  <wp:posOffset>2418715</wp:posOffset>
                </wp:positionV>
                <wp:extent cx="2997200" cy="635"/>
                <wp:effectExtent l="0" t="0" r="0" b="12065"/>
                <wp:wrapSquare wrapText="bothSides"/>
                <wp:docPr id="3" name="Text Box 3"/>
                <wp:cNvGraphicFramePr/>
                <a:graphic xmlns:a="http://schemas.openxmlformats.org/drawingml/2006/main">
                  <a:graphicData uri="http://schemas.microsoft.com/office/word/2010/wordprocessingShape">
                    <wps:wsp>
                      <wps:cNvSpPr txBox="1"/>
                      <wps:spPr>
                        <a:xfrm>
                          <a:off x="0" y="0"/>
                          <a:ext cx="2997200" cy="635"/>
                        </a:xfrm>
                        <a:prstGeom prst="rect">
                          <a:avLst/>
                        </a:prstGeom>
                        <a:solidFill>
                          <a:prstClr val="white"/>
                        </a:solidFill>
                        <a:ln>
                          <a:noFill/>
                        </a:ln>
                      </wps:spPr>
                      <wps:txbx>
                        <w:txbxContent>
                          <w:p w14:paraId="52BB0B61" w14:textId="50C480FF" w:rsidR="00D023E6" w:rsidRPr="00FE3713" w:rsidRDefault="00D023E6" w:rsidP="00D023E6">
                            <w:pPr>
                              <w:pStyle w:val="Caption"/>
                              <w:rPr>
                                <w:noProof/>
                                <w:sz w:val="22"/>
                                <w:szCs w:val="22"/>
                              </w:rPr>
                            </w:pPr>
                            <w:r>
                              <w:t xml:space="preserve">Figure </w:t>
                            </w:r>
                            <w:r w:rsidR="005B2B03">
                              <w:t>2</w:t>
                            </w:r>
                            <w:r>
                              <w:t xml:space="preserve">: A graph to show the mean engagement scores for year 2 </w:t>
                            </w:r>
                            <w:r w:rsidR="00D54296">
                              <w:t>including</w:t>
                            </w:r>
                            <w:r>
                              <w:t xml:space="preserve"> standard error bars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41575B" id="Text Box 3" o:spid="_x0000_s1028" type="#_x0000_t202" style="position:absolute;left:0;text-align:left;margin-left:-10.65pt;margin-top:190.45pt;width:236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" stroked="f">
                <v:textbox style="mso-fit-shape-to-text:t" inset="0,0,0,0">
                  <w:txbxContent>
                    <w:p w14:paraId="52BB0B61" w14:textId="50C480FF" w:rsidR="00D023E6" w:rsidRPr="00FE3713" w:rsidRDefault="00D023E6" w:rsidP="00D023E6">
                      <w:pPr>
                        <w:pStyle w:val="Caption"/>
                        <w:rPr>
                          <w:noProof/>
                          <w:sz w:val="22"/>
                          <w:szCs w:val="22"/>
                        </w:rPr>
                      </w:pPr>
                      <w:r>
                        <w:t xml:space="preserve">Figure </w:t>
                      </w:r>
                      <w:r w:rsidR="005B2B03">
                        <w:t>2</w:t>
                      </w:r>
                      <w:r>
                        <w:t xml:space="preserve">: A graph to show the mean engagement scores for year 2 </w:t>
                      </w:r>
                      <w:r w:rsidR="00D54296">
                        <w:t>including</w:t>
                      </w:r>
                      <w:r>
                        <w:t xml:space="preserve"> standard error bars</w:t>
                      </w:r>
                    </w:p>
                  </w:txbxContent>
                </v:textbox>
                <w10:wrap type="square"/>
              </v:shape>
            </w:pict>
          </mc:Fallback>
        </mc:AlternateContent>
      </w:r>
      <w:r w:rsidR="006F07DB">
        <w:rPr>
          <w:noProof/>
        </w:rPr>
        <w:drawing>
          <wp:anchor distT="0" distB="0" distL="114300" distR="114300" simplePos="0" relativeHeight="251660288" behindDoc="0" locked="0" layoutInCell="1" allowOverlap="1" wp14:anchorId="52959D1E" wp14:editId="03EBE32F">
            <wp:simplePos x="0" y="0"/>
            <wp:positionH relativeFrom="column">
              <wp:posOffset>-135466</wp:posOffset>
            </wp:positionH>
            <wp:positionV relativeFrom="paragraph">
              <wp:posOffset>338666</wp:posOffset>
            </wp:positionV>
            <wp:extent cx="2997200" cy="2023110"/>
            <wp:effectExtent l="0" t="0" r="12700" b="8890"/>
            <wp:wrapSquare wrapText="bothSides"/>
            <wp:docPr id="8" name="Chart 8">
              <a:extLst xmlns:a="http://schemas.openxmlformats.org/drawingml/2006/main">
                <a:ext uri="{FF2B5EF4-FFF2-40B4-BE49-F238E27FC236}">
                  <a16:creationId xmlns:a16="http://schemas.microsoft.com/office/drawing/2014/main" id="{0073B6B3-9717-5B44-B7E0-5CC58C28F2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1EAEDB82" w14:textId="41FDACC1" w:rsidR="008F1C0C" w:rsidRPr="003D18B3" w:rsidRDefault="00153F6F" w:rsidP="003D18B3">
      <w:pPr>
        <w:spacing w:line="360" w:lineRule="auto"/>
        <w:jc w:val="both"/>
        <w:rPr>
          <w:rFonts w:ascii="Arial" w:hAnsi="Arial" w:cs="Arial"/>
        </w:rPr>
      </w:pPr>
      <w:r>
        <w:rPr>
          <w:noProof/>
        </w:rPr>
        <w:lastRenderedPageBreak/>
        <w:drawing>
          <wp:anchor distT="0" distB="0" distL="114300" distR="114300" simplePos="0" relativeHeight="251666432" behindDoc="0" locked="0" layoutInCell="1" allowOverlap="1" wp14:anchorId="5782FC18" wp14:editId="3997259C">
            <wp:simplePos x="0" y="0"/>
            <wp:positionH relativeFrom="column">
              <wp:posOffset>2819400</wp:posOffset>
            </wp:positionH>
            <wp:positionV relativeFrom="paragraph">
              <wp:posOffset>0</wp:posOffset>
            </wp:positionV>
            <wp:extent cx="3267075" cy="2000250"/>
            <wp:effectExtent l="0" t="0" r="9525" b="6350"/>
            <wp:wrapSquare wrapText="bothSides"/>
            <wp:docPr id="9" name="Chart 9">
              <a:extLst xmlns:a="http://schemas.openxmlformats.org/drawingml/2006/main">
                <a:ext uri="{FF2B5EF4-FFF2-40B4-BE49-F238E27FC236}">
                  <a16:creationId xmlns:a16="http://schemas.microsoft.com/office/drawing/2014/main" id="{E2544399-0E6B-B54C-ADA6-CCF16ACCC4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017CEF">
        <w:rPr>
          <w:noProof/>
        </w:rPr>
        <mc:AlternateContent>
          <mc:Choice Requires="wps">
            <w:drawing>
              <wp:anchor distT="0" distB="0" distL="114300" distR="114300" simplePos="0" relativeHeight="251669504" behindDoc="0" locked="0" layoutInCell="1" allowOverlap="1" wp14:anchorId="537D9AF4" wp14:editId="348D0566">
                <wp:simplePos x="0" y="0"/>
                <wp:positionH relativeFrom="column">
                  <wp:posOffset>2819400</wp:posOffset>
                </wp:positionH>
                <wp:positionV relativeFrom="paragraph">
                  <wp:posOffset>2057400</wp:posOffset>
                </wp:positionV>
                <wp:extent cx="3267075" cy="635"/>
                <wp:effectExtent l="0" t="0" r="0" b="12065"/>
                <wp:wrapSquare wrapText="bothSides"/>
                <wp:docPr id="7" name="Text Box 7"/>
                <wp:cNvGraphicFramePr/>
                <a:graphic xmlns:a="http://schemas.openxmlformats.org/drawingml/2006/main">
                  <a:graphicData uri="http://schemas.microsoft.com/office/word/2010/wordprocessingShape">
                    <wps:wsp>
                      <wps:cNvSpPr txBox="1"/>
                      <wps:spPr>
                        <a:xfrm>
                          <a:off x="0" y="0"/>
                          <a:ext cx="3267075" cy="635"/>
                        </a:xfrm>
                        <a:prstGeom prst="rect">
                          <a:avLst/>
                        </a:prstGeom>
                        <a:solidFill>
                          <a:prstClr val="white"/>
                        </a:solidFill>
                        <a:ln>
                          <a:noFill/>
                        </a:ln>
                      </wps:spPr>
                      <wps:txbx>
                        <w:txbxContent>
                          <w:p w14:paraId="271DAFB0" w14:textId="4C396AA4" w:rsidR="00017CEF" w:rsidRPr="00393759" w:rsidRDefault="00017CEF" w:rsidP="00017CEF">
                            <w:pPr>
                              <w:pStyle w:val="Caption"/>
                              <w:rPr>
                                <w:noProof/>
                                <w:sz w:val="22"/>
                                <w:szCs w:val="22"/>
                              </w:rPr>
                            </w:pPr>
                            <w:r>
                              <w:t>Figure 4: A graph to show concentration over time in year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7D9AF4" id="Text Box 7" o:spid="_x0000_s1029" type="#_x0000_t202" style="position:absolute;left:0;text-align:left;margin-left:222pt;margin-top:162pt;width:257.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" stroked="f">
                <v:textbox style="mso-fit-shape-to-text:t" inset="0,0,0,0">
                  <w:txbxContent>
                    <w:p w14:paraId="271DAFB0" w14:textId="4C396AA4" w:rsidR="00017CEF" w:rsidRPr="00393759" w:rsidRDefault="00017CEF" w:rsidP="00017CEF">
                      <w:pPr>
                        <w:pStyle w:val="Caption"/>
                        <w:rPr>
                          <w:noProof/>
                          <w:sz w:val="22"/>
                          <w:szCs w:val="22"/>
                        </w:rPr>
                      </w:pPr>
                      <w:r>
                        <w:t>Figure 4: A graph to show concentration over time in year 2</w:t>
                      </w:r>
                    </w:p>
                  </w:txbxContent>
                </v:textbox>
                <w10:wrap type="square"/>
              </v:shape>
            </w:pict>
          </mc:Fallback>
        </mc:AlternateContent>
      </w:r>
      <w:r w:rsidR="00800875" w:rsidRPr="00551020">
        <w:rPr>
          <w:rFonts w:ascii="Arial" w:hAnsi="Arial" w:cs="Arial"/>
          <w:b/>
          <w:bCs/>
        </w:rPr>
        <w:t>Concentration</w:t>
      </w:r>
      <w:r w:rsidR="00800875">
        <w:rPr>
          <w:rFonts w:ascii="Arial" w:hAnsi="Arial" w:cs="Arial"/>
        </w:rPr>
        <w:t>:</w:t>
      </w:r>
    </w:p>
    <w:p w14:paraId="280C4CB9" w14:textId="15B4E2EA" w:rsidR="00212A77" w:rsidRDefault="00017CEF" w:rsidP="00212A77">
      <w:pPr>
        <w:spacing w:line="360" w:lineRule="auto"/>
        <w:jc w:val="both"/>
        <w:rPr>
          <w:rFonts w:ascii="Arial" w:eastAsia="Times New Roman" w:hAnsi="Arial" w:cs="Arial"/>
        </w:rPr>
      </w:pPr>
      <w:r>
        <w:rPr>
          <w:noProof/>
        </w:rPr>
        <mc:AlternateContent>
          <mc:Choice Requires="wps">
            <w:drawing>
              <wp:anchor distT="0" distB="0" distL="114300" distR="114300" simplePos="0" relativeHeight="251671552" behindDoc="0" locked="0" layoutInCell="1" allowOverlap="1" wp14:anchorId="5771E59A" wp14:editId="0364D1EB">
                <wp:simplePos x="0" y="0"/>
                <wp:positionH relativeFrom="column">
                  <wp:posOffset>2819400</wp:posOffset>
                </wp:positionH>
                <wp:positionV relativeFrom="paragraph">
                  <wp:posOffset>4112260</wp:posOffset>
                </wp:positionV>
                <wp:extent cx="3267075" cy="635"/>
                <wp:effectExtent l="0" t="0" r="0" b="12065"/>
                <wp:wrapSquare wrapText="bothSides"/>
                <wp:docPr id="10" name="Text Box 10"/>
                <wp:cNvGraphicFramePr/>
                <a:graphic xmlns:a="http://schemas.openxmlformats.org/drawingml/2006/main">
                  <a:graphicData uri="http://schemas.microsoft.com/office/word/2010/wordprocessingShape">
                    <wps:wsp>
                      <wps:cNvSpPr txBox="1"/>
                      <wps:spPr>
                        <a:xfrm>
                          <a:off x="0" y="0"/>
                          <a:ext cx="3267075" cy="635"/>
                        </a:xfrm>
                        <a:prstGeom prst="rect">
                          <a:avLst/>
                        </a:prstGeom>
                        <a:solidFill>
                          <a:prstClr val="white"/>
                        </a:solidFill>
                        <a:ln>
                          <a:noFill/>
                        </a:ln>
                      </wps:spPr>
                      <wps:txbx>
                        <w:txbxContent>
                          <w:p w14:paraId="0D7B1BB9" w14:textId="677322DD" w:rsidR="00017CEF" w:rsidRPr="002F6044" w:rsidRDefault="00017CEF" w:rsidP="00017CEF">
                            <w:pPr>
                              <w:pStyle w:val="Caption"/>
                              <w:rPr>
                                <w:noProof/>
                                <w:sz w:val="22"/>
                                <w:szCs w:val="22"/>
                              </w:rPr>
                            </w:pPr>
                            <w:r>
                              <w:t>Figure 5: A graph to show concentration over time in year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71E59A" id="Text Box 10" o:spid="_x0000_s1030" type="#_x0000_t202" style="position:absolute;left:0;text-align:left;margin-left:222pt;margin-top:323.8pt;width:257.2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" stroked="f">
                <v:textbox style="mso-fit-shape-to-text:t" inset="0,0,0,0">
                  <w:txbxContent>
                    <w:p w14:paraId="0D7B1BB9" w14:textId="677322DD" w:rsidR="00017CEF" w:rsidRPr="002F6044" w:rsidRDefault="00017CEF" w:rsidP="00017CEF">
                      <w:pPr>
                        <w:pStyle w:val="Caption"/>
                        <w:rPr>
                          <w:noProof/>
                          <w:sz w:val="22"/>
                          <w:szCs w:val="22"/>
                        </w:rPr>
                      </w:pPr>
                      <w:r>
                        <w:t>Figure 5: A graph to show concentration over time in year 4</w:t>
                      </w:r>
                    </w:p>
                  </w:txbxContent>
                </v:textbox>
                <w10:wrap type="square"/>
              </v:shape>
            </w:pict>
          </mc:Fallback>
        </mc:AlternateContent>
      </w:r>
      <w:r w:rsidR="001E3012">
        <w:rPr>
          <w:noProof/>
        </w:rPr>
        <w:drawing>
          <wp:anchor distT="0" distB="0" distL="114300" distR="114300" simplePos="0" relativeHeight="251667456" behindDoc="0" locked="0" layoutInCell="1" allowOverlap="1" wp14:anchorId="56E0AC6D" wp14:editId="7D2D5B22">
            <wp:simplePos x="0" y="0"/>
            <wp:positionH relativeFrom="column">
              <wp:posOffset>2819400</wp:posOffset>
            </wp:positionH>
            <wp:positionV relativeFrom="paragraph">
              <wp:posOffset>2016760</wp:posOffset>
            </wp:positionV>
            <wp:extent cx="3267075" cy="2038350"/>
            <wp:effectExtent l="0" t="0" r="9525" b="6350"/>
            <wp:wrapSquare wrapText="bothSides"/>
            <wp:docPr id="6" name="Chart 6">
              <a:extLst xmlns:a="http://schemas.openxmlformats.org/drawingml/2006/main">
                <a:ext uri="{FF2B5EF4-FFF2-40B4-BE49-F238E27FC236}">
                  <a16:creationId xmlns:a16="http://schemas.microsoft.com/office/drawing/2014/main" id="{91106021-CAFE-4545-84CF-2219B03655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2B40E0" w:rsidRPr="007C102A">
        <w:rPr>
          <w:rFonts w:ascii="Arial" w:eastAsia="Times New Roman" w:hAnsi="Arial" w:cs="Arial"/>
        </w:rPr>
        <w:t xml:space="preserve">The data collected within the lesson study </w:t>
      </w:r>
      <w:r w:rsidR="007E551B" w:rsidRPr="007C102A">
        <w:rPr>
          <w:rFonts w:ascii="Arial" w:eastAsia="Times New Roman" w:hAnsi="Arial" w:cs="Arial"/>
        </w:rPr>
        <w:t xml:space="preserve">showed </w:t>
      </w:r>
      <w:r w:rsidR="001E056C" w:rsidRPr="007C102A">
        <w:rPr>
          <w:rFonts w:ascii="Arial" w:eastAsia="Times New Roman" w:hAnsi="Arial" w:cs="Arial"/>
        </w:rPr>
        <w:t xml:space="preserve">that </w:t>
      </w:r>
      <w:r w:rsidR="00B44D01" w:rsidRPr="007C102A">
        <w:rPr>
          <w:rFonts w:ascii="Arial" w:eastAsia="Times New Roman" w:hAnsi="Arial" w:cs="Arial"/>
        </w:rPr>
        <w:t>y</w:t>
      </w:r>
      <w:r w:rsidR="00551020" w:rsidRPr="007C102A">
        <w:rPr>
          <w:rFonts w:ascii="Arial" w:eastAsia="Times New Roman" w:hAnsi="Arial" w:cs="Arial"/>
        </w:rPr>
        <w:t>ear 4</w:t>
      </w:r>
      <w:r w:rsidR="001E056C" w:rsidRPr="007C102A">
        <w:rPr>
          <w:rFonts w:ascii="Arial" w:eastAsia="Times New Roman" w:hAnsi="Arial" w:cs="Arial"/>
        </w:rPr>
        <w:t xml:space="preserve"> pupils had consistently high levels of concentration throughout the lesson</w:t>
      </w:r>
      <w:r w:rsidR="00900F9A" w:rsidRPr="007C102A">
        <w:rPr>
          <w:rFonts w:ascii="Arial" w:eastAsia="Times New Roman" w:hAnsi="Arial" w:cs="Arial"/>
        </w:rPr>
        <w:t xml:space="preserve"> (Figure </w:t>
      </w:r>
      <w:r>
        <w:rPr>
          <w:rFonts w:ascii="Arial" w:eastAsia="Times New Roman" w:hAnsi="Arial" w:cs="Arial"/>
        </w:rPr>
        <w:t>5</w:t>
      </w:r>
      <w:r w:rsidR="00900F9A" w:rsidRPr="007C102A">
        <w:rPr>
          <w:rFonts w:ascii="Arial" w:eastAsia="Times New Roman" w:hAnsi="Arial" w:cs="Arial"/>
        </w:rPr>
        <w:t>)</w:t>
      </w:r>
      <w:r w:rsidR="00A92519" w:rsidRPr="007C102A">
        <w:rPr>
          <w:rFonts w:ascii="Arial" w:eastAsia="Times New Roman" w:hAnsi="Arial" w:cs="Arial"/>
        </w:rPr>
        <w:t>.</w:t>
      </w:r>
      <w:r w:rsidR="00B44D01" w:rsidRPr="007C102A">
        <w:rPr>
          <w:rFonts w:ascii="Arial" w:eastAsia="Times New Roman" w:hAnsi="Arial" w:cs="Arial"/>
        </w:rPr>
        <w:t xml:space="preserve"> Whereas pupil</w:t>
      </w:r>
      <w:r w:rsidR="00584C25" w:rsidRPr="007C102A">
        <w:rPr>
          <w:rFonts w:ascii="Arial" w:eastAsia="Times New Roman" w:hAnsi="Arial" w:cs="Arial"/>
        </w:rPr>
        <w:t>s</w:t>
      </w:r>
      <w:r w:rsidR="00B44D01" w:rsidRPr="007C102A">
        <w:rPr>
          <w:rFonts w:ascii="Arial" w:eastAsia="Times New Roman" w:hAnsi="Arial" w:cs="Arial"/>
        </w:rPr>
        <w:t xml:space="preserve"> in year 2</w:t>
      </w:r>
      <w:r w:rsidR="00584C25" w:rsidRPr="007C102A">
        <w:rPr>
          <w:rFonts w:ascii="Arial" w:eastAsia="Times New Roman" w:hAnsi="Arial" w:cs="Arial"/>
        </w:rPr>
        <w:t xml:space="preserve"> showed growing concentration as the lesson went on – the exception being Pupil C</w:t>
      </w:r>
      <w:r w:rsidR="00F3089B" w:rsidRPr="007C102A">
        <w:rPr>
          <w:rFonts w:ascii="Arial" w:eastAsia="Times New Roman" w:hAnsi="Arial" w:cs="Arial"/>
        </w:rPr>
        <w:t>, who showed a lapse in concentration before continuing with a negative trend</w:t>
      </w:r>
      <w:r w:rsidR="00900F9A" w:rsidRPr="007C102A">
        <w:rPr>
          <w:rFonts w:ascii="Arial" w:eastAsia="Times New Roman" w:hAnsi="Arial" w:cs="Arial"/>
        </w:rPr>
        <w:t xml:space="preserve"> (Figure </w:t>
      </w:r>
      <w:r>
        <w:rPr>
          <w:rFonts w:ascii="Arial" w:eastAsia="Times New Roman" w:hAnsi="Arial" w:cs="Arial"/>
        </w:rPr>
        <w:t>4</w:t>
      </w:r>
      <w:r w:rsidR="00900F9A" w:rsidRPr="007C102A">
        <w:rPr>
          <w:rFonts w:ascii="Arial" w:eastAsia="Times New Roman" w:hAnsi="Arial" w:cs="Arial"/>
        </w:rPr>
        <w:t>)</w:t>
      </w:r>
      <w:r w:rsidR="00F3089B" w:rsidRPr="007C102A">
        <w:rPr>
          <w:rFonts w:ascii="Arial" w:eastAsia="Times New Roman" w:hAnsi="Arial" w:cs="Arial"/>
        </w:rPr>
        <w:t>.</w:t>
      </w:r>
      <w:r w:rsidR="00A92519" w:rsidRPr="007C102A">
        <w:rPr>
          <w:rFonts w:ascii="Arial" w:eastAsia="Times New Roman" w:hAnsi="Arial" w:cs="Arial"/>
        </w:rPr>
        <w:t xml:space="preserve"> </w:t>
      </w:r>
      <w:r w:rsidR="00900F9A" w:rsidRPr="007C102A">
        <w:rPr>
          <w:rFonts w:ascii="Arial" w:eastAsia="Times New Roman" w:hAnsi="Arial" w:cs="Arial"/>
        </w:rPr>
        <w:t>When comparing the mean</w:t>
      </w:r>
      <w:r w:rsidR="00503AF5" w:rsidRPr="007C102A">
        <w:rPr>
          <w:rFonts w:ascii="Arial" w:eastAsia="Times New Roman" w:hAnsi="Arial" w:cs="Arial"/>
        </w:rPr>
        <w:t xml:space="preserve"> score</w:t>
      </w:r>
      <w:r w:rsidR="00900F9A" w:rsidRPr="007C102A">
        <w:rPr>
          <w:rFonts w:ascii="Arial" w:eastAsia="Times New Roman" w:hAnsi="Arial" w:cs="Arial"/>
        </w:rPr>
        <w:t xml:space="preserve"> of each </w:t>
      </w:r>
      <w:r w:rsidR="00503AF5" w:rsidRPr="007C102A">
        <w:rPr>
          <w:rFonts w:ascii="Arial" w:eastAsia="Times New Roman" w:hAnsi="Arial" w:cs="Arial"/>
        </w:rPr>
        <w:t xml:space="preserve">class (Figure </w:t>
      </w:r>
      <w:r w:rsidR="007549D8">
        <w:rPr>
          <w:rFonts w:ascii="Arial" w:eastAsia="Times New Roman" w:hAnsi="Arial" w:cs="Arial"/>
        </w:rPr>
        <w:t>1</w:t>
      </w:r>
      <w:r w:rsidR="00503AF5" w:rsidRPr="007C102A">
        <w:rPr>
          <w:rFonts w:ascii="Arial" w:eastAsia="Times New Roman" w:hAnsi="Arial" w:cs="Arial"/>
        </w:rPr>
        <w:t xml:space="preserve">), </w:t>
      </w:r>
      <w:r w:rsidR="00322325" w:rsidRPr="007C102A">
        <w:rPr>
          <w:rFonts w:ascii="Arial" w:eastAsia="Times New Roman" w:hAnsi="Arial" w:cs="Arial"/>
        </w:rPr>
        <w:t>year 4 had significantly higher concentration levels than year 2</w:t>
      </w:r>
      <w:r w:rsidR="006C65DA" w:rsidRPr="007C102A">
        <w:rPr>
          <w:rFonts w:ascii="Arial" w:eastAsia="Times New Roman" w:hAnsi="Arial" w:cs="Arial"/>
        </w:rPr>
        <w:t xml:space="preserve">. </w:t>
      </w:r>
      <w:r w:rsidR="00824F05" w:rsidRPr="007C102A">
        <w:rPr>
          <w:rFonts w:ascii="Arial" w:eastAsia="Times New Roman" w:hAnsi="Arial" w:cs="Arial"/>
        </w:rPr>
        <w:t>Year 4 scored 4.94</w:t>
      </w:r>
      <w:r w:rsidR="00DF6ADC" w:rsidRPr="007C102A">
        <w:rPr>
          <w:rFonts w:ascii="Arial" w:eastAsia="Times New Roman" w:hAnsi="Arial" w:cs="Arial"/>
        </w:rPr>
        <w:t xml:space="preserve"> </w:t>
      </w:r>
      <w:r w:rsidR="00824F05" w:rsidRPr="007C102A">
        <w:rPr>
          <w:rFonts w:ascii="Arial" w:eastAsia="Times New Roman" w:hAnsi="Arial" w:cs="Arial"/>
        </w:rPr>
        <w:t xml:space="preserve">(±0.23) whilst year 2 </w:t>
      </w:r>
      <w:r w:rsidR="00F94C6C" w:rsidRPr="007C102A">
        <w:rPr>
          <w:rFonts w:ascii="Arial" w:eastAsia="Times New Roman" w:hAnsi="Arial" w:cs="Arial"/>
        </w:rPr>
        <w:t>scored 3.38</w:t>
      </w:r>
      <w:r w:rsidR="00DF6ADC" w:rsidRPr="007C102A">
        <w:rPr>
          <w:rFonts w:ascii="Arial" w:eastAsia="Times New Roman" w:hAnsi="Arial" w:cs="Arial"/>
        </w:rPr>
        <w:t xml:space="preserve"> </w:t>
      </w:r>
      <w:r w:rsidR="00F94C6C" w:rsidRPr="007C102A">
        <w:rPr>
          <w:rFonts w:ascii="Arial" w:eastAsia="Times New Roman" w:hAnsi="Arial" w:cs="Arial"/>
        </w:rPr>
        <w:t xml:space="preserve">(±0.90). The standard deviation on results </w:t>
      </w:r>
      <w:r w:rsidR="00C9752F" w:rsidRPr="007C102A">
        <w:rPr>
          <w:rFonts w:ascii="Arial" w:eastAsia="Times New Roman" w:hAnsi="Arial" w:cs="Arial"/>
        </w:rPr>
        <w:t xml:space="preserve">highlights the higher level of consistency between pupils in year 4. </w:t>
      </w:r>
    </w:p>
    <w:p w14:paraId="7FB91A35" w14:textId="4324B697" w:rsidR="0030759C" w:rsidRDefault="0030759C" w:rsidP="00212A77">
      <w:pPr>
        <w:spacing w:line="360" w:lineRule="auto"/>
        <w:jc w:val="both"/>
        <w:rPr>
          <w:rFonts w:ascii="Arial" w:eastAsia="Times New Roman" w:hAnsi="Arial" w:cs="Arial"/>
        </w:rPr>
      </w:pPr>
    </w:p>
    <w:p w14:paraId="64D36824" w14:textId="77777777" w:rsidR="0030759C" w:rsidRPr="007C102A" w:rsidRDefault="0030759C" w:rsidP="00212A77">
      <w:pPr>
        <w:spacing w:line="360" w:lineRule="auto"/>
        <w:jc w:val="both"/>
        <w:rPr>
          <w:rFonts w:ascii="Arial" w:eastAsia="Times New Roman" w:hAnsi="Arial" w:cs="Arial"/>
        </w:rPr>
      </w:pPr>
    </w:p>
    <w:p w14:paraId="166DCE24" w14:textId="0D89FDB1" w:rsidR="00800875" w:rsidRDefault="00800875" w:rsidP="008F1C0C">
      <w:pPr>
        <w:rPr>
          <w:rFonts w:ascii="Arial" w:eastAsia="Times New Roman" w:hAnsi="Arial" w:cs="Arial"/>
          <w:sz w:val="24"/>
          <w:szCs w:val="24"/>
        </w:rPr>
      </w:pPr>
    </w:p>
    <w:p w14:paraId="4F3DA8B4" w14:textId="0D017ECF" w:rsidR="003D18B3" w:rsidRDefault="008E7167" w:rsidP="003D18B3">
      <w:pPr>
        <w:spacing w:line="360" w:lineRule="auto"/>
        <w:rPr>
          <w:rFonts w:ascii="Arial" w:eastAsia="Times New Roman" w:hAnsi="Arial" w:cs="Arial"/>
        </w:rPr>
      </w:pPr>
      <w:r>
        <w:rPr>
          <w:noProof/>
        </w:rPr>
        <w:drawing>
          <wp:anchor distT="0" distB="0" distL="114300" distR="114300" simplePos="0" relativeHeight="251672576" behindDoc="0" locked="0" layoutInCell="1" allowOverlap="1" wp14:anchorId="29B14B47" wp14:editId="6A9F0904">
            <wp:simplePos x="0" y="0"/>
            <wp:positionH relativeFrom="column">
              <wp:posOffset>2819400</wp:posOffset>
            </wp:positionH>
            <wp:positionV relativeFrom="paragraph">
              <wp:posOffset>107950</wp:posOffset>
            </wp:positionV>
            <wp:extent cx="3340735" cy="1905000"/>
            <wp:effectExtent l="0" t="0" r="12065" b="12700"/>
            <wp:wrapSquare wrapText="bothSides"/>
            <wp:docPr id="11" name="Chart 11">
              <a:extLst xmlns:a="http://schemas.openxmlformats.org/drawingml/2006/main">
                <a:ext uri="{FF2B5EF4-FFF2-40B4-BE49-F238E27FC236}">
                  <a16:creationId xmlns:a16="http://schemas.microsoft.com/office/drawing/2014/main" id="{67D22E16-BE2E-B14F-A50B-6E7B3DE19E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800875" w:rsidRPr="007C102A">
        <w:rPr>
          <w:rFonts w:ascii="Arial" w:eastAsia="Times New Roman" w:hAnsi="Arial" w:cs="Arial"/>
          <w:b/>
          <w:bCs/>
        </w:rPr>
        <w:t>Interest and Motivation</w:t>
      </w:r>
      <w:r w:rsidR="00800875" w:rsidRPr="007C102A">
        <w:rPr>
          <w:rFonts w:ascii="Arial" w:eastAsia="Times New Roman" w:hAnsi="Arial" w:cs="Arial"/>
        </w:rPr>
        <w:t>:</w:t>
      </w:r>
    </w:p>
    <w:p w14:paraId="21741D29" w14:textId="0D6A851F" w:rsidR="00551020" w:rsidRPr="00FC1C63" w:rsidRDefault="00892514" w:rsidP="00FC1C63">
      <w:pPr>
        <w:spacing w:line="360" w:lineRule="auto"/>
        <w:jc w:val="both"/>
        <w:rPr>
          <w:rFonts w:ascii="Arial" w:eastAsia="Times New Roman" w:hAnsi="Arial" w:cs="Arial"/>
        </w:rPr>
      </w:pPr>
      <w:r>
        <w:rPr>
          <w:noProof/>
        </w:rPr>
        <mc:AlternateContent>
          <mc:Choice Requires="wps">
            <w:drawing>
              <wp:anchor distT="0" distB="0" distL="114300" distR="114300" simplePos="0" relativeHeight="251675648" behindDoc="0" locked="0" layoutInCell="1" allowOverlap="1" wp14:anchorId="7C0093F3" wp14:editId="1222C918">
                <wp:simplePos x="0" y="0"/>
                <wp:positionH relativeFrom="column">
                  <wp:posOffset>2879090</wp:posOffset>
                </wp:positionH>
                <wp:positionV relativeFrom="paragraph">
                  <wp:posOffset>1828800</wp:posOffset>
                </wp:positionV>
                <wp:extent cx="3340735" cy="266400"/>
                <wp:effectExtent l="0" t="0" r="0" b="635"/>
                <wp:wrapSquare wrapText="bothSides"/>
                <wp:docPr id="13" name="Text Box 13"/>
                <wp:cNvGraphicFramePr/>
                <a:graphic xmlns:a="http://schemas.openxmlformats.org/drawingml/2006/main">
                  <a:graphicData uri="http://schemas.microsoft.com/office/word/2010/wordprocessingShape">
                    <wps:wsp>
                      <wps:cNvSpPr txBox="1"/>
                      <wps:spPr>
                        <a:xfrm>
                          <a:off x="0" y="0"/>
                          <a:ext cx="3340735" cy="266400"/>
                        </a:xfrm>
                        <a:prstGeom prst="rect">
                          <a:avLst/>
                        </a:prstGeom>
                        <a:solidFill>
                          <a:prstClr val="white"/>
                        </a:solidFill>
                        <a:ln>
                          <a:noFill/>
                        </a:ln>
                      </wps:spPr>
                      <wps:txbx>
                        <w:txbxContent>
                          <w:p w14:paraId="3B26EED2" w14:textId="4D096137" w:rsidR="006B44AB" w:rsidRPr="00E46B28" w:rsidRDefault="006B44AB" w:rsidP="006B44AB">
                            <w:pPr>
                              <w:pStyle w:val="Caption"/>
                              <w:rPr>
                                <w:noProof/>
                                <w:sz w:val="22"/>
                                <w:szCs w:val="22"/>
                              </w:rPr>
                            </w:pPr>
                            <w:r>
                              <w:t>Figure 6: A graph to show interest and motivation over time in year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0093F3" id="Text Box 13" o:spid="_x0000_s1031" type="#_x0000_t202" style="position:absolute;left:0;text-align:left;margin-left:226.7pt;margin-top:2in;width:263.05pt;height:2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" stroked="f">
                <v:textbox inset="0,0,0,0">
                  <w:txbxContent>
                    <w:p w14:paraId="3B26EED2" w14:textId="4D096137" w:rsidR="006B44AB" w:rsidRPr="00E46B28" w:rsidRDefault="006B44AB" w:rsidP="006B44AB">
                      <w:pPr>
                        <w:pStyle w:val="Caption"/>
                        <w:rPr>
                          <w:noProof/>
                          <w:sz w:val="22"/>
                          <w:szCs w:val="22"/>
                        </w:rPr>
                      </w:pPr>
                      <w:r>
                        <w:t>Figure 6: A graph to show interest and motivation over time in year 2</w:t>
                      </w:r>
                    </w:p>
                  </w:txbxContent>
                </v:textbox>
                <w10:wrap type="square"/>
              </v:shape>
            </w:pict>
          </mc:Fallback>
        </mc:AlternateContent>
      </w:r>
      <w:r w:rsidR="000C1E6C">
        <w:rPr>
          <w:noProof/>
        </w:rPr>
        <mc:AlternateContent>
          <mc:Choice Requires="wps">
            <w:drawing>
              <wp:anchor distT="0" distB="0" distL="114300" distR="114300" simplePos="0" relativeHeight="251677696" behindDoc="0" locked="0" layoutInCell="1" allowOverlap="1" wp14:anchorId="53D9D476" wp14:editId="1ACAB622">
                <wp:simplePos x="0" y="0"/>
                <wp:positionH relativeFrom="column">
                  <wp:posOffset>2895600</wp:posOffset>
                </wp:positionH>
                <wp:positionV relativeFrom="paragraph">
                  <wp:posOffset>3827780</wp:posOffset>
                </wp:positionV>
                <wp:extent cx="3400425" cy="635"/>
                <wp:effectExtent l="0" t="0" r="3175" b="12065"/>
                <wp:wrapSquare wrapText="bothSides"/>
                <wp:docPr id="14" name="Text Box 14"/>
                <wp:cNvGraphicFramePr/>
                <a:graphic xmlns:a="http://schemas.openxmlformats.org/drawingml/2006/main">
                  <a:graphicData uri="http://schemas.microsoft.com/office/word/2010/wordprocessingShape">
                    <wps:wsp>
                      <wps:cNvSpPr txBox="1"/>
                      <wps:spPr>
                        <a:xfrm>
                          <a:off x="0" y="0"/>
                          <a:ext cx="3400425" cy="635"/>
                        </a:xfrm>
                        <a:prstGeom prst="rect">
                          <a:avLst/>
                        </a:prstGeom>
                        <a:solidFill>
                          <a:prstClr val="white"/>
                        </a:solidFill>
                        <a:ln>
                          <a:noFill/>
                        </a:ln>
                      </wps:spPr>
                      <wps:txbx>
                        <w:txbxContent>
                          <w:p w14:paraId="45D6C63B" w14:textId="115B9356" w:rsidR="006B44AB" w:rsidRPr="00501A5A" w:rsidRDefault="006B44AB" w:rsidP="006B44AB">
                            <w:pPr>
                              <w:pStyle w:val="Caption"/>
                              <w:rPr>
                                <w:noProof/>
                                <w:sz w:val="22"/>
                                <w:szCs w:val="22"/>
                              </w:rPr>
                            </w:pPr>
                            <w:r>
                              <w:t xml:space="preserve">Figure 7: </w:t>
                            </w:r>
                            <w:r w:rsidRPr="000A6654">
                              <w:t xml:space="preserve">A graph to show interest and motivation over time in year </w:t>
                            </w:r>
                            <w: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9D476" id="Text Box 14" o:spid="_x0000_s1032" type="#_x0000_t202" style="position:absolute;left:0;text-align:left;margin-left:228pt;margin-top:301.4pt;width:267.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" stroked="f">
                <v:textbox style="mso-fit-shape-to-text:t" inset="0,0,0,0">
                  <w:txbxContent>
                    <w:p w14:paraId="45D6C63B" w14:textId="115B9356" w:rsidR="006B44AB" w:rsidRPr="00501A5A" w:rsidRDefault="006B44AB" w:rsidP="006B44AB">
                      <w:pPr>
                        <w:pStyle w:val="Caption"/>
                        <w:rPr>
                          <w:noProof/>
                          <w:sz w:val="22"/>
                          <w:szCs w:val="22"/>
                        </w:rPr>
                      </w:pPr>
                      <w:r>
                        <w:t xml:space="preserve">Figure 7: </w:t>
                      </w:r>
                      <w:r w:rsidRPr="000A6654">
                        <w:t xml:space="preserve">A graph to show interest and motivation over time in year </w:t>
                      </w:r>
                      <w:r>
                        <w:t>4</w:t>
                      </w:r>
                    </w:p>
                  </w:txbxContent>
                </v:textbox>
                <w10:wrap type="square"/>
              </v:shape>
            </w:pict>
          </mc:Fallback>
        </mc:AlternateContent>
      </w:r>
      <w:r w:rsidR="00D65AF9">
        <w:rPr>
          <w:noProof/>
        </w:rPr>
        <w:drawing>
          <wp:anchor distT="0" distB="0" distL="114300" distR="114300" simplePos="0" relativeHeight="251673600" behindDoc="0" locked="0" layoutInCell="1" allowOverlap="1" wp14:anchorId="30705151" wp14:editId="356BC08B">
            <wp:simplePos x="0" y="0"/>
            <wp:positionH relativeFrom="column">
              <wp:posOffset>2819400</wp:posOffset>
            </wp:positionH>
            <wp:positionV relativeFrom="paragraph">
              <wp:posOffset>2066290</wp:posOffset>
            </wp:positionV>
            <wp:extent cx="3400425" cy="1914525"/>
            <wp:effectExtent l="0" t="0" r="15875" b="15875"/>
            <wp:wrapSquare wrapText="bothSides"/>
            <wp:docPr id="12" name="Chart 12">
              <a:extLst xmlns:a="http://schemas.openxmlformats.org/drawingml/2006/main">
                <a:ext uri="{FF2B5EF4-FFF2-40B4-BE49-F238E27FC236}">
                  <a16:creationId xmlns:a16="http://schemas.microsoft.com/office/drawing/2014/main" id="{2E06249C-8690-B949-88C6-928D6F088C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FD4734" w:rsidRPr="007C102A">
        <w:rPr>
          <w:rFonts w:ascii="Arial" w:eastAsia="Times New Roman" w:hAnsi="Arial" w:cs="Arial"/>
        </w:rPr>
        <w:t>T</w:t>
      </w:r>
      <w:r w:rsidR="00A13DFD" w:rsidRPr="007C102A">
        <w:rPr>
          <w:rFonts w:ascii="Arial" w:eastAsia="Times New Roman" w:hAnsi="Arial" w:cs="Arial"/>
        </w:rPr>
        <w:t xml:space="preserve">he pupils </w:t>
      </w:r>
      <w:r w:rsidR="00FD4734" w:rsidRPr="007C102A">
        <w:rPr>
          <w:rFonts w:ascii="Arial" w:eastAsia="Times New Roman" w:hAnsi="Arial" w:cs="Arial"/>
        </w:rPr>
        <w:t xml:space="preserve">in year 4 </w:t>
      </w:r>
      <w:r w:rsidR="00A13DFD" w:rsidRPr="007C102A">
        <w:rPr>
          <w:rFonts w:ascii="Arial" w:eastAsia="Times New Roman" w:hAnsi="Arial" w:cs="Arial"/>
        </w:rPr>
        <w:t>showed a consistently high level of interest and motivation throughout the lesson</w:t>
      </w:r>
      <w:r w:rsidR="002300FA" w:rsidRPr="007C102A">
        <w:rPr>
          <w:rFonts w:ascii="Arial" w:eastAsia="Times New Roman" w:hAnsi="Arial" w:cs="Arial"/>
        </w:rPr>
        <w:t xml:space="preserve"> (Figure </w:t>
      </w:r>
      <w:r w:rsidR="006B44AB">
        <w:rPr>
          <w:rFonts w:ascii="Arial" w:eastAsia="Times New Roman" w:hAnsi="Arial" w:cs="Arial"/>
        </w:rPr>
        <w:t>7</w:t>
      </w:r>
      <w:r w:rsidR="002300FA" w:rsidRPr="007C102A">
        <w:rPr>
          <w:rFonts w:ascii="Arial" w:eastAsia="Times New Roman" w:hAnsi="Arial" w:cs="Arial"/>
        </w:rPr>
        <w:t>)</w:t>
      </w:r>
      <w:r w:rsidR="00A13DFD" w:rsidRPr="007C102A">
        <w:rPr>
          <w:rFonts w:ascii="Arial" w:eastAsia="Times New Roman" w:hAnsi="Arial" w:cs="Arial"/>
        </w:rPr>
        <w:t>.</w:t>
      </w:r>
      <w:r w:rsidR="002300FA" w:rsidRPr="007C102A">
        <w:rPr>
          <w:rFonts w:ascii="Arial" w:eastAsia="Times New Roman" w:hAnsi="Arial" w:cs="Arial"/>
        </w:rPr>
        <w:t xml:space="preserve"> Whereas pupils in year 2 showed growing interest and motivation as the lesson went on – the exception being Pupil C, who showed a lapse in </w:t>
      </w:r>
      <w:r w:rsidR="00742A81" w:rsidRPr="007C102A">
        <w:rPr>
          <w:rFonts w:ascii="Arial" w:eastAsia="Times New Roman" w:hAnsi="Arial" w:cs="Arial"/>
        </w:rPr>
        <w:t>interest and motivation</w:t>
      </w:r>
      <w:r w:rsidR="002300FA" w:rsidRPr="007C102A">
        <w:rPr>
          <w:rFonts w:ascii="Arial" w:eastAsia="Times New Roman" w:hAnsi="Arial" w:cs="Arial"/>
        </w:rPr>
        <w:t xml:space="preserve"> before continuing with a negative trend (Figure </w:t>
      </w:r>
      <w:r w:rsidR="006B44AB">
        <w:rPr>
          <w:rFonts w:ascii="Arial" w:eastAsia="Times New Roman" w:hAnsi="Arial" w:cs="Arial"/>
        </w:rPr>
        <w:t>6</w:t>
      </w:r>
      <w:r w:rsidR="002300FA" w:rsidRPr="007C102A">
        <w:rPr>
          <w:rFonts w:ascii="Arial" w:eastAsia="Times New Roman" w:hAnsi="Arial" w:cs="Arial"/>
        </w:rPr>
        <w:t xml:space="preserve">). When comparing the mean score of each class (Figure </w:t>
      </w:r>
      <w:r w:rsidR="00CE5CB6">
        <w:rPr>
          <w:rFonts w:ascii="Arial" w:eastAsia="Times New Roman" w:hAnsi="Arial" w:cs="Arial"/>
        </w:rPr>
        <w:t>1</w:t>
      </w:r>
      <w:r w:rsidR="002300FA" w:rsidRPr="007C102A">
        <w:rPr>
          <w:rFonts w:ascii="Arial" w:eastAsia="Times New Roman" w:hAnsi="Arial" w:cs="Arial"/>
        </w:rPr>
        <w:t>), year 4 had significantly higher levels of interest and motivation than year 2. Year 4 scored 4.</w:t>
      </w:r>
      <w:r w:rsidR="00B97365" w:rsidRPr="007C102A">
        <w:rPr>
          <w:rFonts w:ascii="Arial" w:eastAsia="Times New Roman" w:hAnsi="Arial" w:cs="Arial"/>
        </w:rPr>
        <w:t>83</w:t>
      </w:r>
      <w:r w:rsidR="00DF6ADC" w:rsidRPr="007C102A">
        <w:rPr>
          <w:rFonts w:ascii="Arial" w:eastAsia="Times New Roman" w:hAnsi="Arial" w:cs="Arial"/>
        </w:rPr>
        <w:t xml:space="preserve"> </w:t>
      </w:r>
      <w:r w:rsidR="002300FA" w:rsidRPr="007C102A">
        <w:rPr>
          <w:rFonts w:ascii="Arial" w:eastAsia="Times New Roman" w:hAnsi="Arial" w:cs="Arial"/>
        </w:rPr>
        <w:t>(±0.</w:t>
      </w:r>
      <w:r w:rsidR="004F1CC8" w:rsidRPr="007C102A">
        <w:rPr>
          <w:rFonts w:ascii="Arial" w:eastAsia="Times New Roman" w:hAnsi="Arial" w:cs="Arial"/>
        </w:rPr>
        <w:t>38</w:t>
      </w:r>
      <w:r w:rsidR="002300FA" w:rsidRPr="007C102A">
        <w:rPr>
          <w:rFonts w:ascii="Arial" w:eastAsia="Times New Roman" w:hAnsi="Arial" w:cs="Arial"/>
        </w:rPr>
        <w:t>) whilst year 2 scored 3.</w:t>
      </w:r>
      <w:r w:rsidR="00B97365" w:rsidRPr="007C102A">
        <w:rPr>
          <w:rFonts w:ascii="Arial" w:eastAsia="Times New Roman" w:hAnsi="Arial" w:cs="Arial"/>
        </w:rPr>
        <w:t>66</w:t>
      </w:r>
      <w:r w:rsidR="00DF6ADC" w:rsidRPr="007C102A">
        <w:rPr>
          <w:rFonts w:ascii="Arial" w:eastAsia="Times New Roman" w:hAnsi="Arial" w:cs="Arial"/>
        </w:rPr>
        <w:t xml:space="preserve"> </w:t>
      </w:r>
      <w:r w:rsidR="002300FA" w:rsidRPr="007C102A">
        <w:rPr>
          <w:rFonts w:ascii="Arial" w:eastAsia="Times New Roman" w:hAnsi="Arial" w:cs="Arial"/>
        </w:rPr>
        <w:t>(±0.9</w:t>
      </w:r>
      <w:r w:rsidR="00B97365" w:rsidRPr="007C102A">
        <w:rPr>
          <w:rFonts w:ascii="Arial" w:eastAsia="Times New Roman" w:hAnsi="Arial" w:cs="Arial"/>
        </w:rPr>
        <w:t>1</w:t>
      </w:r>
      <w:r w:rsidR="002300FA" w:rsidRPr="007C102A">
        <w:rPr>
          <w:rFonts w:ascii="Arial" w:eastAsia="Times New Roman" w:hAnsi="Arial" w:cs="Arial"/>
        </w:rPr>
        <w:t xml:space="preserve">). The standard deviation on results highlights the higher level of consistency between pupils in year 4. </w:t>
      </w:r>
      <w:r w:rsidR="004F1CC8" w:rsidRPr="007C102A">
        <w:rPr>
          <w:rFonts w:ascii="Arial" w:eastAsia="Times New Roman" w:hAnsi="Arial" w:cs="Arial"/>
        </w:rPr>
        <w:t xml:space="preserve">This shows strong parallel trends with the data collected for concentration. </w:t>
      </w:r>
    </w:p>
    <w:p w14:paraId="5D46CECE" w14:textId="01254AEF" w:rsidR="00551020" w:rsidRPr="007C102A" w:rsidRDefault="006B4EE3" w:rsidP="00636C54">
      <w:pPr>
        <w:spacing w:line="360" w:lineRule="auto"/>
        <w:rPr>
          <w:rFonts w:ascii="Arial" w:eastAsia="Times New Roman" w:hAnsi="Arial" w:cs="Arial"/>
        </w:rPr>
      </w:pPr>
      <w:r>
        <w:rPr>
          <w:noProof/>
        </w:rPr>
        <w:lastRenderedPageBreak/>
        <w:drawing>
          <wp:anchor distT="0" distB="0" distL="114300" distR="114300" simplePos="0" relativeHeight="251678720" behindDoc="0" locked="0" layoutInCell="1" allowOverlap="1" wp14:anchorId="355A5CA1" wp14:editId="52896C26">
            <wp:simplePos x="0" y="0"/>
            <wp:positionH relativeFrom="column">
              <wp:posOffset>2923540</wp:posOffset>
            </wp:positionH>
            <wp:positionV relativeFrom="paragraph">
              <wp:posOffset>0</wp:posOffset>
            </wp:positionV>
            <wp:extent cx="3190875" cy="1990725"/>
            <wp:effectExtent l="0" t="0" r="9525" b="15875"/>
            <wp:wrapSquare wrapText="bothSides"/>
            <wp:docPr id="16" name="Chart 16">
              <a:extLst xmlns:a="http://schemas.openxmlformats.org/drawingml/2006/main">
                <a:ext uri="{FF2B5EF4-FFF2-40B4-BE49-F238E27FC236}">
                  <a16:creationId xmlns:a16="http://schemas.microsoft.com/office/drawing/2014/main" id="{281E9F8B-FE61-874D-89A8-1ED6A5D020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00551020" w:rsidRPr="007C102A">
        <w:rPr>
          <w:rFonts w:ascii="Arial" w:eastAsia="Times New Roman" w:hAnsi="Arial" w:cs="Arial"/>
          <w:b/>
          <w:bCs/>
        </w:rPr>
        <w:t>Engagement</w:t>
      </w:r>
      <w:r w:rsidR="00551020" w:rsidRPr="007C102A">
        <w:rPr>
          <w:rFonts w:ascii="Arial" w:eastAsia="Times New Roman" w:hAnsi="Arial" w:cs="Arial"/>
        </w:rPr>
        <w:t>:</w:t>
      </w:r>
    </w:p>
    <w:p w14:paraId="1ACC4CC9" w14:textId="5FA79DA2" w:rsidR="001E5711" w:rsidRDefault="000C1E6C" w:rsidP="00636C54">
      <w:pPr>
        <w:spacing w:line="360" w:lineRule="auto"/>
        <w:jc w:val="both"/>
        <w:rPr>
          <w:rFonts w:ascii="Arial" w:eastAsia="Times New Roman" w:hAnsi="Arial" w:cs="Arial"/>
        </w:rPr>
      </w:pPr>
      <w:r>
        <w:rPr>
          <w:noProof/>
        </w:rPr>
        <mc:AlternateContent>
          <mc:Choice Requires="wps">
            <w:drawing>
              <wp:anchor distT="0" distB="0" distL="114300" distR="114300" simplePos="0" relativeHeight="251681792" behindDoc="0" locked="0" layoutInCell="1" allowOverlap="1" wp14:anchorId="4FA25441" wp14:editId="086DA5C8">
                <wp:simplePos x="0" y="0"/>
                <wp:positionH relativeFrom="column">
                  <wp:posOffset>3037840</wp:posOffset>
                </wp:positionH>
                <wp:positionV relativeFrom="paragraph">
                  <wp:posOffset>1797685</wp:posOffset>
                </wp:positionV>
                <wp:extent cx="3190875" cy="635"/>
                <wp:effectExtent l="0" t="0" r="0" b="12065"/>
                <wp:wrapSquare wrapText="bothSides"/>
                <wp:docPr id="17" name="Text Box 17"/>
                <wp:cNvGraphicFramePr/>
                <a:graphic xmlns:a="http://schemas.openxmlformats.org/drawingml/2006/main">
                  <a:graphicData uri="http://schemas.microsoft.com/office/word/2010/wordprocessingShape">
                    <wps:wsp>
                      <wps:cNvSpPr txBox="1"/>
                      <wps:spPr>
                        <a:xfrm>
                          <a:off x="0" y="0"/>
                          <a:ext cx="3190875" cy="635"/>
                        </a:xfrm>
                        <a:prstGeom prst="rect">
                          <a:avLst/>
                        </a:prstGeom>
                        <a:solidFill>
                          <a:prstClr val="white"/>
                        </a:solidFill>
                        <a:ln>
                          <a:noFill/>
                        </a:ln>
                      </wps:spPr>
                      <wps:txbx>
                        <w:txbxContent>
                          <w:p w14:paraId="5F529C38" w14:textId="61F2BA91" w:rsidR="000C1E6C" w:rsidRPr="00E9248E" w:rsidRDefault="000C1E6C" w:rsidP="000C1E6C">
                            <w:pPr>
                              <w:pStyle w:val="Caption"/>
                              <w:rPr>
                                <w:noProof/>
                                <w:sz w:val="22"/>
                                <w:szCs w:val="22"/>
                              </w:rPr>
                            </w:pPr>
                            <w:r>
                              <w:t xml:space="preserve">Figure 8: </w:t>
                            </w:r>
                            <w:r w:rsidRPr="000A27A0">
                              <w:t>A graph to</w:t>
                            </w:r>
                            <w:r>
                              <w:t xml:space="preserve"> show engagement</w:t>
                            </w:r>
                            <w:r w:rsidRPr="000A27A0">
                              <w:t xml:space="preserve"> over time in year </w:t>
                            </w:r>
                            <w: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A25441" id="Text Box 17" o:spid="_x0000_s1033" type="#_x0000_t202" style="position:absolute;left:0;text-align:left;margin-left:239.2pt;margin-top:141.55pt;width:251.2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" stroked="f">
                <v:textbox style="mso-fit-shape-to-text:t" inset="0,0,0,0">
                  <w:txbxContent>
                    <w:p w14:paraId="5F529C38" w14:textId="61F2BA91" w:rsidR="000C1E6C" w:rsidRPr="00E9248E" w:rsidRDefault="000C1E6C" w:rsidP="000C1E6C">
                      <w:pPr>
                        <w:pStyle w:val="Caption"/>
                        <w:rPr>
                          <w:noProof/>
                          <w:sz w:val="22"/>
                          <w:szCs w:val="22"/>
                        </w:rPr>
                      </w:pPr>
                      <w:r>
                        <w:t xml:space="preserve">Figure 8: </w:t>
                      </w:r>
                      <w:r w:rsidRPr="000A27A0">
                        <w:t>A graph to</w:t>
                      </w:r>
                      <w:r>
                        <w:t xml:space="preserve"> show engagement</w:t>
                      </w:r>
                      <w:r w:rsidRPr="000A27A0">
                        <w:t xml:space="preserve"> over time in year </w:t>
                      </w:r>
                      <w:r>
                        <w:t>2</w:t>
                      </w:r>
                    </w:p>
                  </w:txbxContent>
                </v:textbox>
                <w10:wrap type="square"/>
              </v:shape>
            </w:pict>
          </mc:Fallback>
        </mc:AlternateContent>
      </w:r>
      <w:r>
        <w:rPr>
          <w:noProof/>
        </w:rPr>
        <w:drawing>
          <wp:anchor distT="0" distB="0" distL="114300" distR="114300" simplePos="0" relativeHeight="251679744" behindDoc="0" locked="0" layoutInCell="1" allowOverlap="1" wp14:anchorId="790D3A50" wp14:editId="3D3F9C84">
            <wp:simplePos x="0" y="0"/>
            <wp:positionH relativeFrom="column">
              <wp:posOffset>2980690</wp:posOffset>
            </wp:positionH>
            <wp:positionV relativeFrom="paragraph">
              <wp:posOffset>2073910</wp:posOffset>
            </wp:positionV>
            <wp:extent cx="3133725" cy="2038350"/>
            <wp:effectExtent l="0" t="0" r="15875" b="6350"/>
            <wp:wrapSquare wrapText="bothSides"/>
            <wp:docPr id="4" name="Chart 4">
              <a:extLst xmlns:a="http://schemas.openxmlformats.org/drawingml/2006/main">
                <a:ext uri="{FF2B5EF4-FFF2-40B4-BE49-F238E27FC236}">
                  <a16:creationId xmlns:a16="http://schemas.microsoft.com/office/drawing/2014/main" id="{42D49D9D-3D23-5947-9C50-BA5ACB5B27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r w:rsidR="001E5711" w:rsidRPr="007C102A">
        <w:rPr>
          <w:rFonts w:ascii="Arial" w:eastAsia="Times New Roman" w:hAnsi="Arial" w:cs="Arial"/>
        </w:rPr>
        <w:t xml:space="preserve">The data collected on engagement </w:t>
      </w:r>
      <w:r w:rsidR="00AF6C14" w:rsidRPr="007C102A">
        <w:rPr>
          <w:rFonts w:ascii="Arial" w:eastAsia="Times New Roman" w:hAnsi="Arial" w:cs="Arial"/>
        </w:rPr>
        <w:t>show</w:t>
      </w:r>
      <w:r w:rsidR="00E060B1" w:rsidRPr="007C102A">
        <w:rPr>
          <w:rFonts w:ascii="Arial" w:eastAsia="Times New Roman" w:hAnsi="Arial" w:cs="Arial"/>
        </w:rPr>
        <w:t xml:space="preserve"> conflicting</w:t>
      </w:r>
      <w:r w:rsidR="00AF6C14" w:rsidRPr="007C102A">
        <w:rPr>
          <w:rFonts w:ascii="Arial" w:eastAsia="Times New Roman" w:hAnsi="Arial" w:cs="Arial"/>
        </w:rPr>
        <w:t xml:space="preserve"> trends</w:t>
      </w:r>
      <w:r w:rsidR="00E060B1" w:rsidRPr="007C102A">
        <w:rPr>
          <w:rFonts w:ascii="Arial" w:eastAsia="Times New Roman" w:hAnsi="Arial" w:cs="Arial"/>
        </w:rPr>
        <w:t xml:space="preserve"> between year 4 and year 2. </w:t>
      </w:r>
      <w:r w:rsidR="000869BA" w:rsidRPr="007C102A">
        <w:rPr>
          <w:rFonts w:ascii="Arial" w:eastAsia="Times New Roman" w:hAnsi="Arial" w:cs="Arial"/>
        </w:rPr>
        <w:t xml:space="preserve">Year 4 show </w:t>
      </w:r>
      <w:r w:rsidR="002144EA" w:rsidRPr="007C102A">
        <w:rPr>
          <w:rFonts w:ascii="Arial" w:eastAsia="Times New Roman" w:hAnsi="Arial" w:cs="Arial"/>
        </w:rPr>
        <w:t>a lapse in engagement after 10-15 minutes</w:t>
      </w:r>
      <w:r w:rsidR="00DD4E3D" w:rsidRPr="007C102A">
        <w:rPr>
          <w:rFonts w:ascii="Arial" w:eastAsia="Times New Roman" w:hAnsi="Arial" w:cs="Arial"/>
        </w:rPr>
        <w:t xml:space="preserve"> and then climb back to the original state of engagement (Figure </w:t>
      </w:r>
      <w:r w:rsidR="00E41AF5">
        <w:rPr>
          <w:rFonts w:ascii="Arial" w:eastAsia="Times New Roman" w:hAnsi="Arial" w:cs="Arial"/>
        </w:rPr>
        <w:t>9</w:t>
      </w:r>
      <w:r w:rsidR="00DD4E3D" w:rsidRPr="007C102A">
        <w:rPr>
          <w:rFonts w:ascii="Arial" w:eastAsia="Times New Roman" w:hAnsi="Arial" w:cs="Arial"/>
        </w:rPr>
        <w:t xml:space="preserve">). In contrast, year 2 generally showed a positive correlation between time </w:t>
      </w:r>
      <w:r w:rsidR="005E40AD" w:rsidRPr="007C102A">
        <w:rPr>
          <w:rFonts w:ascii="Arial" w:eastAsia="Times New Roman" w:hAnsi="Arial" w:cs="Arial"/>
        </w:rPr>
        <w:t xml:space="preserve">and engagement (Figure </w:t>
      </w:r>
      <w:r w:rsidR="00E41AF5">
        <w:rPr>
          <w:rFonts w:ascii="Arial" w:eastAsia="Times New Roman" w:hAnsi="Arial" w:cs="Arial"/>
        </w:rPr>
        <w:t>8</w:t>
      </w:r>
      <w:r w:rsidR="005E40AD" w:rsidRPr="007C102A">
        <w:rPr>
          <w:rFonts w:ascii="Arial" w:eastAsia="Times New Roman" w:hAnsi="Arial" w:cs="Arial"/>
        </w:rPr>
        <w:t>). However, as with all engagement measures observed, Pupil C proved an outlier to the trend</w:t>
      </w:r>
      <w:r w:rsidR="000959D7" w:rsidRPr="007C102A">
        <w:rPr>
          <w:rFonts w:ascii="Arial" w:eastAsia="Times New Roman" w:hAnsi="Arial" w:cs="Arial"/>
        </w:rPr>
        <w:t xml:space="preserve"> with a significant lapse in engagement. </w:t>
      </w:r>
      <w:r w:rsidR="00290100" w:rsidRPr="007C102A">
        <w:rPr>
          <w:rFonts w:ascii="Arial" w:eastAsia="Times New Roman" w:hAnsi="Arial" w:cs="Arial"/>
        </w:rPr>
        <w:t xml:space="preserve">When comparing the mean score of each class (Figure </w:t>
      </w:r>
      <w:r w:rsidR="00107BFA">
        <w:rPr>
          <w:rFonts w:ascii="Arial" w:eastAsia="Times New Roman" w:hAnsi="Arial" w:cs="Arial"/>
        </w:rPr>
        <w:t>1</w:t>
      </w:r>
      <w:r w:rsidR="00290100" w:rsidRPr="007C102A">
        <w:rPr>
          <w:rFonts w:ascii="Arial" w:eastAsia="Times New Roman" w:hAnsi="Arial" w:cs="Arial"/>
        </w:rPr>
        <w:t>), year 4 had significantly higher levels of engagement than year 2. Year 4 scored 4.</w:t>
      </w:r>
      <w:r w:rsidR="00E44279" w:rsidRPr="007C102A">
        <w:rPr>
          <w:rFonts w:ascii="Arial" w:eastAsia="Times New Roman" w:hAnsi="Arial" w:cs="Arial"/>
        </w:rPr>
        <w:t>55</w:t>
      </w:r>
      <w:r w:rsidR="00290100" w:rsidRPr="007C102A">
        <w:rPr>
          <w:rFonts w:ascii="Arial" w:eastAsia="Times New Roman" w:hAnsi="Arial" w:cs="Arial"/>
        </w:rPr>
        <w:t xml:space="preserve"> (±0.</w:t>
      </w:r>
      <w:r w:rsidR="00E44279" w:rsidRPr="007C102A">
        <w:rPr>
          <w:rFonts w:ascii="Arial" w:eastAsia="Times New Roman" w:hAnsi="Arial" w:cs="Arial"/>
        </w:rPr>
        <w:t>70</w:t>
      </w:r>
      <w:r w:rsidR="00290100" w:rsidRPr="007C102A">
        <w:rPr>
          <w:rFonts w:ascii="Arial" w:eastAsia="Times New Roman" w:hAnsi="Arial" w:cs="Arial"/>
        </w:rPr>
        <w:t>) whilst year 2 scored 3.6</w:t>
      </w:r>
      <w:r w:rsidR="00E44279" w:rsidRPr="007C102A">
        <w:rPr>
          <w:rFonts w:ascii="Arial" w:eastAsia="Times New Roman" w:hAnsi="Arial" w:cs="Arial"/>
        </w:rPr>
        <w:t>1</w:t>
      </w:r>
      <w:r w:rsidR="00290100" w:rsidRPr="007C102A">
        <w:rPr>
          <w:rFonts w:ascii="Arial" w:eastAsia="Times New Roman" w:hAnsi="Arial" w:cs="Arial"/>
        </w:rPr>
        <w:t xml:space="preserve"> (±</w:t>
      </w:r>
      <w:r w:rsidR="00E44279" w:rsidRPr="007C102A">
        <w:rPr>
          <w:rFonts w:ascii="Arial" w:eastAsia="Times New Roman" w:hAnsi="Arial" w:cs="Arial"/>
        </w:rPr>
        <w:t>1.</w:t>
      </w:r>
      <w:r w:rsidR="00CD1EDC" w:rsidRPr="007C102A">
        <w:rPr>
          <w:rFonts w:ascii="Arial" w:eastAsia="Times New Roman" w:hAnsi="Arial" w:cs="Arial"/>
        </w:rPr>
        <w:t>14</w:t>
      </w:r>
      <w:r w:rsidR="00290100" w:rsidRPr="007C102A">
        <w:rPr>
          <w:rFonts w:ascii="Arial" w:eastAsia="Times New Roman" w:hAnsi="Arial" w:cs="Arial"/>
        </w:rPr>
        <w:t>).</w:t>
      </w:r>
      <w:r w:rsidR="00CD1EDC" w:rsidRPr="007C102A">
        <w:rPr>
          <w:rFonts w:ascii="Arial" w:eastAsia="Times New Roman" w:hAnsi="Arial" w:cs="Arial"/>
        </w:rPr>
        <w:t xml:space="preserve"> The standard deviation on the results show that engagement was the least consistent score for the pupils in both years. </w:t>
      </w:r>
    </w:p>
    <w:p w14:paraId="58463762" w14:textId="23D7544D" w:rsidR="00A71C2C" w:rsidRDefault="000C1E6C" w:rsidP="00636C54">
      <w:pPr>
        <w:spacing w:line="360" w:lineRule="auto"/>
        <w:jc w:val="both"/>
        <w:rPr>
          <w:rFonts w:ascii="Arial" w:eastAsia="Times New Roman" w:hAnsi="Arial" w:cs="Arial"/>
        </w:rPr>
      </w:pPr>
      <w:r>
        <w:rPr>
          <w:noProof/>
        </w:rPr>
        <mc:AlternateContent>
          <mc:Choice Requires="wps">
            <w:drawing>
              <wp:anchor distT="0" distB="0" distL="114300" distR="114300" simplePos="0" relativeHeight="251683840" behindDoc="0" locked="0" layoutInCell="1" allowOverlap="1" wp14:anchorId="7D312C75" wp14:editId="488C1CBF">
                <wp:simplePos x="0" y="0"/>
                <wp:positionH relativeFrom="column">
                  <wp:posOffset>3180715</wp:posOffset>
                </wp:positionH>
                <wp:positionV relativeFrom="paragraph">
                  <wp:posOffset>53975</wp:posOffset>
                </wp:positionV>
                <wp:extent cx="3133725" cy="635"/>
                <wp:effectExtent l="0" t="0" r="3175" b="12065"/>
                <wp:wrapSquare wrapText="bothSides"/>
                <wp:docPr id="18" name="Text Box 18"/>
                <wp:cNvGraphicFramePr/>
                <a:graphic xmlns:a="http://schemas.openxmlformats.org/drawingml/2006/main">
                  <a:graphicData uri="http://schemas.microsoft.com/office/word/2010/wordprocessingShape">
                    <wps:wsp>
                      <wps:cNvSpPr txBox="1"/>
                      <wps:spPr>
                        <a:xfrm>
                          <a:off x="0" y="0"/>
                          <a:ext cx="3133725" cy="635"/>
                        </a:xfrm>
                        <a:prstGeom prst="rect">
                          <a:avLst/>
                        </a:prstGeom>
                        <a:solidFill>
                          <a:prstClr val="white"/>
                        </a:solidFill>
                        <a:ln>
                          <a:noFill/>
                        </a:ln>
                      </wps:spPr>
                      <wps:txbx>
                        <w:txbxContent>
                          <w:p w14:paraId="7188816F" w14:textId="5B808E6C" w:rsidR="000C1E6C" w:rsidRPr="00917C68" w:rsidRDefault="000C1E6C" w:rsidP="000C1E6C">
                            <w:pPr>
                              <w:pStyle w:val="Caption"/>
                              <w:rPr>
                                <w:noProof/>
                                <w:sz w:val="22"/>
                                <w:szCs w:val="22"/>
                              </w:rPr>
                            </w:pPr>
                            <w:r>
                              <w:t xml:space="preserve">Figure 9: </w:t>
                            </w:r>
                            <w:r w:rsidRPr="00EB7D08">
                              <w:t xml:space="preserve">A graph to show engagement over time in year </w:t>
                            </w:r>
                            <w: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312C75" id="Text Box 18" o:spid="_x0000_s1034" type="#_x0000_t202" style="position:absolute;left:0;text-align:left;margin-left:250.45pt;margin-top:4.25pt;width:246.7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" stroked="f">
                <v:textbox style="mso-fit-shape-to-text:t" inset="0,0,0,0">
                  <w:txbxContent>
                    <w:p w14:paraId="7188816F" w14:textId="5B808E6C" w:rsidR="000C1E6C" w:rsidRPr="00917C68" w:rsidRDefault="000C1E6C" w:rsidP="000C1E6C">
                      <w:pPr>
                        <w:pStyle w:val="Caption"/>
                        <w:rPr>
                          <w:noProof/>
                          <w:sz w:val="22"/>
                          <w:szCs w:val="22"/>
                        </w:rPr>
                      </w:pPr>
                      <w:r>
                        <w:t xml:space="preserve">Figure 9: </w:t>
                      </w:r>
                      <w:r w:rsidRPr="00EB7D08">
                        <w:t xml:space="preserve">A graph to show engagement over time in year </w:t>
                      </w:r>
                      <w:r>
                        <w:t>4</w:t>
                      </w:r>
                    </w:p>
                  </w:txbxContent>
                </v:textbox>
                <w10:wrap type="square"/>
              </v:shape>
            </w:pict>
          </mc:Fallback>
        </mc:AlternateContent>
      </w:r>
    </w:p>
    <w:p w14:paraId="6DB24E4D" w14:textId="77777777" w:rsidR="00892514" w:rsidRDefault="00892514" w:rsidP="00636C54">
      <w:pPr>
        <w:spacing w:line="360" w:lineRule="auto"/>
        <w:jc w:val="both"/>
        <w:rPr>
          <w:rFonts w:ascii="Arial" w:eastAsia="Times New Roman" w:hAnsi="Arial" w:cs="Arial"/>
          <w:b/>
          <w:bCs/>
        </w:rPr>
      </w:pPr>
    </w:p>
    <w:p w14:paraId="0B65AED3" w14:textId="77777777" w:rsidR="00892514" w:rsidRDefault="00892514" w:rsidP="00636C54">
      <w:pPr>
        <w:spacing w:line="360" w:lineRule="auto"/>
        <w:jc w:val="both"/>
        <w:rPr>
          <w:rFonts w:ascii="Arial" w:eastAsia="Times New Roman" w:hAnsi="Arial" w:cs="Arial"/>
          <w:b/>
          <w:bCs/>
        </w:rPr>
      </w:pPr>
    </w:p>
    <w:p w14:paraId="3D750394" w14:textId="6C72CE6A" w:rsidR="00A71C2C" w:rsidRPr="00A71C2C" w:rsidRDefault="00A71C2C" w:rsidP="00636C54">
      <w:pPr>
        <w:spacing w:line="360" w:lineRule="auto"/>
        <w:jc w:val="both"/>
        <w:rPr>
          <w:rFonts w:ascii="Arial" w:eastAsia="Times New Roman" w:hAnsi="Arial" w:cs="Arial"/>
          <w:b/>
          <w:bCs/>
        </w:rPr>
      </w:pPr>
      <w:r w:rsidRPr="00A71C2C">
        <w:rPr>
          <w:rFonts w:ascii="Arial" w:eastAsia="Times New Roman" w:hAnsi="Arial" w:cs="Arial"/>
          <w:b/>
          <w:bCs/>
        </w:rPr>
        <w:t>Qualitative data:</w:t>
      </w:r>
    </w:p>
    <w:p w14:paraId="234291FB" w14:textId="4C0707D8" w:rsidR="00A71C2C" w:rsidRDefault="00A71C2C" w:rsidP="00636C54">
      <w:pPr>
        <w:spacing w:line="360" w:lineRule="auto"/>
        <w:jc w:val="both"/>
        <w:rPr>
          <w:rFonts w:ascii="Arial" w:eastAsia="Times New Roman" w:hAnsi="Arial" w:cs="Arial"/>
        </w:rPr>
      </w:pPr>
      <w:r>
        <w:rPr>
          <w:rFonts w:ascii="Arial" w:eastAsia="Times New Roman" w:hAnsi="Arial" w:cs="Arial"/>
        </w:rPr>
        <w:t>A thematic analysis of the</w:t>
      </w:r>
      <w:r w:rsidR="00E27ECF">
        <w:rPr>
          <w:rFonts w:ascii="Arial" w:eastAsia="Times New Roman" w:hAnsi="Arial" w:cs="Arial"/>
        </w:rPr>
        <w:t xml:space="preserve"> focus group</w:t>
      </w:r>
      <w:r>
        <w:rPr>
          <w:rFonts w:ascii="Arial" w:eastAsia="Times New Roman" w:hAnsi="Arial" w:cs="Arial"/>
        </w:rPr>
        <w:t xml:space="preserve"> interviews presented the following themes:</w:t>
      </w:r>
    </w:p>
    <w:tbl>
      <w:tblPr>
        <w:tblStyle w:val="TableGrid"/>
        <w:tblpPr w:leftFromText="180" w:rightFromText="180" w:vertAnchor="text" w:horzAnchor="margin" w:tblpXSpec="center" w:tblpY="135"/>
        <w:tblW w:w="0" w:type="auto"/>
        <w:tblLook w:val="04A0" w:firstRow="1" w:lastRow="0" w:firstColumn="1" w:lastColumn="0" w:noHBand="0" w:noVBand="1"/>
      </w:tblPr>
      <w:tblGrid>
        <w:gridCol w:w="2750"/>
        <w:gridCol w:w="2750"/>
      </w:tblGrid>
      <w:tr w:rsidR="00E27ECF" w14:paraId="72555C03" w14:textId="77777777" w:rsidTr="00E27ECF">
        <w:trPr>
          <w:trHeight w:val="378"/>
        </w:trPr>
        <w:tc>
          <w:tcPr>
            <w:tcW w:w="2750" w:type="dxa"/>
            <w:vAlign w:val="center"/>
          </w:tcPr>
          <w:p w14:paraId="389B1638" w14:textId="77777777" w:rsidR="00E27ECF" w:rsidRPr="00DF3839" w:rsidRDefault="00E27ECF" w:rsidP="00E27ECF">
            <w:pPr>
              <w:spacing w:line="360" w:lineRule="auto"/>
              <w:jc w:val="center"/>
              <w:rPr>
                <w:rFonts w:ascii="Arial" w:eastAsia="Times New Roman" w:hAnsi="Arial" w:cs="Arial"/>
                <w:b/>
                <w:bCs/>
                <w:sz w:val="20"/>
                <w:szCs w:val="20"/>
              </w:rPr>
            </w:pPr>
            <w:r w:rsidRPr="00DF3839">
              <w:rPr>
                <w:rFonts w:ascii="Arial" w:eastAsia="Times New Roman" w:hAnsi="Arial" w:cs="Arial"/>
                <w:b/>
                <w:bCs/>
                <w:sz w:val="20"/>
                <w:szCs w:val="20"/>
              </w:rPr>
              <w:t>Year 2</w:t>
            </w:r>
          </w:p>
        </w:tc>
        <w:tc>
          <w:tcPr>
            <w:tcW w:w="2750" w:type="dxa"/>
            <w:vAlign w:val="center"/>
          </w:tcPr>
          <w:p w14:paraId="30B03105" w14:textId="77777777" w:rsidR="00E27ECF" w:rsidRPr="00DF3839" w:rsidRDefault="00E27ECF" w:rsidP="00E27ECF">
            <w:pPr>
              <w:spacing w:line="360" w:lineRule="auto"/>
              <w:jc w:val="center"/>
              <w:rPr>
                <w:rFonts w:ascii="Arial" w:eastAsia="Times New Roman" w:hAnsi="Arial" w:cs="Arial"/>
                <w:b/>
                <w:bCs/>
                <w:sz w:val="20"/>
                <w:szCs w:val="20"/>
              </w:rPr>
            </w:pPr>
            <w:r w:rsidRPr="00DF3839">
              <w:rPr>
                <w:rFonts w:ascii="Arial" w:eastAsia="Times New Roman" w:hAnsi="Arial" w:cs="Arial"/>
                <w:b/>
                <w:bCs/>
                <w:sz w:val="20"/>
                <w:szCs w:val="20"/>
              </w:rPr>
              <w:t>Year 4</w:t>
            </w:r>
          </w:p>
        </w:tc>
      </w:tr>
      <w:tr w:rsidR="00E27ECF" w14:paraId="722F0016" w14:textId="77777777" w:rsidTr="00E27ECF">
        <w:trPr>
          <w:trHeight w:val="362"/>
        </w:trPr>
        <w:tc>
          <w:tcPr>
            <w:tcW w:w="2750" w:type="dxa"/>
            <w:shd w:val="clear" w:color="auto" w:fill="C5E0B3" w:themeFill="accent6" w:themeFillTint="66"/>
            <w:vAlign w:val="center"/>
          </w:tcPr>
          <w:p w14:paraId="4FB7DF11" w14:textId="77777777" w:rsidR="00E27ECF" w:rsidRPr="00DF3839" w:rsidRDefault="00E27ECF" w:rsidP="00E27ECF">
            <w:pPr>
              <w:spacing w:line="360" w:lineRule="auto"/>
              <w:rPr>
                <w:rFonts w:ascii="Arial" w:eastAsia="Times New Roman" w:hAnsi="Arial" w:cs="Arial"/>
                <w:sz w:val="20"/>
                <w:szCs w:val="20"/>
              </w:rPr>
            </w:pPr>
            <w:r w:rsidRPr="00DF3839">
              <w:rPr>
                <w:rFonts w:ascii="Arial" w:eastAsia="Times New Roman" w:hAnsi="Arial" w:cs="Arial"/>
                <w:sz w:val="20"/>
                <w:szCs w:val="20"/>
              </w:rPr>
              <w:t>Fun, enjoyment</w:t>
            </w:r>
          </w:p>
        </w:tc>
        <w:tc>
          <w:tcPr>
            <w:tcW w:w="2750" w:type="dxa"/>
            <w:shd w:val="clear" w:color="auto" w:fill="C5E0B3" w:themeFill="accent6" w:themeFillTint="66"/>
            <w:vAlign w:val="center"/>
          </w:tcPr>
          <w:p w14:paraId="5BF5724E" w14:textId="77777777" w:rsidR="00E27ECF" w:rsidRPr="00DF3839" w:rsidRDefault="00E27ECF" w:rsidP="00E27ECF">
            <w:pPr>
              <w:spacing w:line="360" w:lineRule="auto"/>
              <w:rPr>
                <w:rFonts w:ascii="Arial" w:eastAsia="Times New Roman" w:hAnsi="Arial" w:cs="Arial"/>
                <w:sz w:val="20"/>
                <w:szCs w:val="20"/>
              </w:rPr>
            </w:pPr>
            <w:r>
              <w:rPr>
                <w:rFonts w:ascii="Arial" w:eastAsia="Times New Roman" w:hAnsi="Arial" w:cs="Arial"/>
                <w:sz w:val="20"/>
                <w:szCs w:val="20"/>
              </w:rPr>
              <w:t>Gives confidence</w:t>
            </w:r>
          </w:p>
        </w:tc>
      </w:tr>
      <w:tr w:rsidR="00E27ECF" w14:paraId="295AD897" w14:textId="77777777" w:rsidTr="00E27ECF">
        <w:trPr>
          <w:trHeight w:val="378"/>
        </w:trPr>
        <w:tc>
          <w:tcPr>
            <w:tcW w:w="2750" w:type="dxa"/>
            <w:shd w:val="clear" w:color="auto" w:fill="FFE599" w:themeFill="accent4" w:themeFillTint="66"/>
            <w:vAlign w:val="center"/>
          </w:tcPr>
          <w:p w14:paraId="10233F76" w14:textId="77777777" w:rsidR="00E27ECF" w:rsidRPr="00DF3839" w:rsidRDefault="00E27ECF" w:rsidP="00E27ECF">
            <w:pPr>
              <w:spacing w:line="360" w:lineRule="auto"/>
              <w:rPr>
                <w:rFonts w:ascii="Arial" w:eastAsia="Times New Roman" w:hAnsi="Arial" w:cs="Arial"/>
                <w:sz w:val="20"/>
                <w:szCs w:val="20"/>
              </w:rPr>
            </w:pPr>
            <w:r>
              <w:rPr>
                <w:rFonts w:ascii="Arial" w:eastAsia="Times New Roman" w:hAnsi="Arial" w:cs="Arial"/>
                <w:sz w:val="20"/>
                <w:szCs w:val="20"/>
              </w:rPr>
              <w:t>D</w:t>
            </w:r>
            <w:r w:rsidRPr="00DF3839">
              <w:rPr>
                <w:rFonts w:ascii="Arial" w:eastAsia="Times New Roman" w:hAnsi="Arial" w:cs="Arial"/>
                <w:sz w:val="20"/>
                <w:szCs w:val="20"/>
              </w:rPr>
              <w:t>istractions</w:t>
            </w:r>
          </w:p>
        </w:tc>
        <w:tc>
          <w:tcPr>
            <w:tcW w:w="2750" w:type="dxa"/>
            <w:shd w:val="clear" w:color="auto" w:fill="C5E0B3" w:themeFill="accent6" w:themeFillTint="66"/>
            <w:vAlign w:val="center"/>
          </w:tcPr>
          <w:p w14:paraId="334641E6" w14:textId="77777777" w:rsidR="00E27ECF" w:rsidRPr="00DF3839" w:rsidRDefault="00E27ECF" w:rsidP="00E27ECF">
            <w:pPr>
              <w:spacing w:line="360" w:lineRule="auto"/>
              <w:rPr>
                <w:rFonts w:ascii="Arial" w:eastAsia="Times New Roman" w:hAnsi="Arial" w:cs="Arial"/>
                <w:sz w:val="20"/>
                <w:szCs w:val="20"/>
              </w:rPr>
            </w:pPr>
            <w:r>
              <w:rPr>
                <w:rFonts w:ascii="Arial" w:eastAsia="Times New Roman" w:hAnsi="Arial" w:cs="Arial"/>
                <w:sz w:val="20"/>
                <w:szCs w:val="20"/>
              </w:rPr>
              <w:t>Learn facts</w:t>
            </w:r>
          </w:p>
        </w:tc>
      </w:tr>
      <w:tr w:rsidR="00E27ECF" w14:paraId="28B2A092" w14:textId="77777777" w:rsidTr="00E27ECF">
        <w:trPr>
          <w:trHeight w:val="362"/>
        </w:trPr>
        <w:tc>
          <w:tcPr>
            <w:tcW w:w="2750" w:type="dxa"/>
            <w:shd w:val="clear" w:color="auto" w:fill="C5E0B3" w:themeFill="accent6" w:themeFillTint="66"/>
            <w:vAlign w:val="center"/>
          </w:tcPr>
          <w:p w14:paraId="1D33F000" w14:textId="77777777" w:rsidR="00E27ECF" w:rsidRPr="00DF3839" w:rsidRDefault="00E27ECF" w:rsidP="00E27ECF">
            <w:pPr>
              <w:spacing w:line="360" w:lineRule="auto"/>
              <w:rPr>
                <w:rFonts w:ascii="Arial" w:eastAsia="Times New Roman" w:hAnsi="Arial" w:cs="Arial"/>
                <w:sz w:val="20"/>
                <w:szCs w:val="20"/>
              </w:rPr>
            </w:pPr>
            <w:r w:rsidRPr="00DF3839">
              <w:rPr>
                <w:rFonts w:ascii="Arial" w:eastAsia="Times New Roman" w:hAnsi="Arial" w:cs="Arial"/>
                <w:sz w:val="20"/>
                <w:szCs w:val="20"/>
              </w:rPr>
              <w:t>Interesting</w:t>
            </w:r>
          </w:p>
        </w:tc>
        <w:tc>
          <w:tcPr>
            <w:tcW w:w="2750" w:type="dxa"/>
            <w:shd w:val="clear" w:color="auto" w:fill="C5E0B3" w:themeFill="accent6" w:themeFillTint="66"/>
            <w:vAlign w:val="center"/>
          </w:tcPr>
          <w:p w14:paraId="6C8AECFD" w14:textId="77777777" w:rsidR="00E27ECF" w:rsidRPr="00DF3839" w:rsidRDefault="00E27ECF" w:rsidP="00E27ECF">
            <w:pPr>
              <w:spacing w:line="360" w:lineRule="auto"/>
              <w:rPr>
                <w:rFonts w:ascii="Arial" w:eastAsia="Times New Roman" w:hAnsi="Arial" w:cs="Arial"/>
                <w:sz w:val="20"/>
                <w:szCs w:val="20"/>
              </w:rPr>
            </w:pPr>
            <w:r>
              <w:rPr>
                <w:rFonts w:ascii="Arial" w:eastAsia="Times New Roman" w:hAnsi="Arial" w:cs="Arial"/>
                <w:sz w:val="20"/>
                <w:szCs w:val="20"/>
              </w:rPr>
              <w:t>Interesting</w:t>
            </w:r>
          </w:p>
        </w:tc>
      </w:tr>
      <w:tr w:rsidR="00E27ECF" w14:paraId="738F5D0D" w14:textId="77777777" w:rsidTr="00E27ECF">
        <w:trPr>
          <w:trHeight w:val="378"/>
        </w:trPr>
        <w:tc>
          <w:tcPr>
            <w:tcW w:w="2750" w:type="dxa"/>
            <w:shd w:val="clear" w:color="auto" w:fill="C5E0B3" w:themeFill="accent6" w:themeFillTint="66"/>
            <w:vAlign w:val="center"/>
          </w:tcPr>
          <w:p w14:paraId="67C6C1DA" w14:textId="66A05236" w:rsidR="00E27ECF" w:rsidRPr="00DF3839" w:rsidRDefault="00E27ECF" w:rsidP="00E27ECF">
            <w:pPr>
              <w:spacing w:line="360" w:lineRule="auto"/>
              <w:rPr>
                <w:rFonts w:ascii="Arial" w:eastAsia="Times New Roman" w:hAnsi="Arial" w:cs="Arial"/>
                <w:sz w:val="20"/>
                <w:szCs w:val="20"/>
              </w:rPr>
            </w:pPr>
            <w:r w:rsidRPr="00DF3839">
              <w:rPr>
                <w:rFonts w:ascii="Arial" w:eastAsia="Times New Roman" w:hAnsi="Arial" w:cs="Arial"/>
                <w:sz w:val="20"/>
                <w:szCs w:val="20"/>
              </w:rPr>
              <w:t>Happiness</w:t>
            </w:r>
            <w:r>
              <w:rPr>
                <w:rFonts w:ascii="Arial" w:eastAsia="Times New Roman" w:hAnsi="Arial" w:cs="Arial"/>
                <w:sz w:val="20"/>
                <w:szCs w:val="20"/>
              </w:rPr>
              <w:t>, excitement</w:t>
            </w:r>
          </w:p>
        </w:tc>
        <w:tc>
          <w:tcPr>
            <w:tcW w:w="2750" w:type="dxa"/>
            <w:shd w:val="clear" w:color="auto" w:fill="F7CAAC" w:themeFill="accent2" w:themeFillTint="66"/>
            <w:vAlign w:val="center"/>
          </w:tcPr>
          <w:p w14:paraId="4F07A69B" w14:textId="77777777" w:rsidR="00E27ECF" w:rsidRPr="00DF3839" w:rsidRDefault="00E27ECF" w:rsidP="00E27ECF">
            <w:pPr>
              <w:spacing w:line="360" w:lineRule="auto"/>
              <w:rPr>
                <w:rFonts w:ascii="Arial" w:eastAsia="Times New Roman" w:hAnsi="Arial" w:cs="Arial"/>
                <w:sz w:val="20"/>
                <w:szCs w:val="20"/>
              </w:rPr>
            </w:pPr>
            <w:r>
              <w:rPr>
                <w:rFonts w:ascii="Arial" w:eastAsia="Times New Roman" w:hAnsi="Arial" w:cs="Arial"/>
                <w:sz w:val="20"/>
                <w:szCs w:val="20"/>
              </w:rPr>
              <w:t>Not enough questions</w:t>
            </w:r>
          </w:p>
        </w:tc>
      </w:tr>
      <w:tr w:rsidR="00E27ECF" w14:paraId="69BA484B" w14:textId="77777777" w:rsidTr="00E27ECF">
        <w:trPr>
          <w:trHeight w:val="378"/>
        </w:trPr>
        <w:tc>
          <w:tcPr>
            <w:tcW w:w="2750" w:type="dxa"/>
            <w:shd w:val="clear" w:color="auto" w:fill="F7CAAC" w:themeFill="accent2" w:themeFillTint="66"/>
            <w:vAlign w:val="center"/>
          </w:tcPr>
          <w:p w14:paraId="5DF1A645" w14:textId="77777777" w:rsidR="00E27ECF" w:rsidRPr="00DF3839" w:rsidRDefault="00E27ECF" w:rsidP="00E27ECF">
            <w:pPr>
              <w:spacing w:line="360" w:lineRule="auto"/>
              <w:rPr>
                <w:rFonts w:ascii="Arial" w:eastAsia="Times New Roman" w:hAnsi="Arial" w:cs="Arial"/>
                <w:sz w:val="20"/>
                <w:szCs w:val="20"/>
              </w:rPr>
            </w:pPr>
            <w:r w:rsidRPr="00DF3839">
              <w:rPr>
                <w:rFonts w:ascii="Arial" w:eastAsia="Times New Roman" w:hAnsi="Arial" w:cs="Arial"/>
                <w:sz w:val="20"/>
                <w:szCs w:val="20"/>
              </w:rPr>
              <w:t>Cannot listen</w:t>
            </w:r>
          </w:p>
        </w:tc>
        <w:tc>
          <w:tcPr>
            <w:tcW w:w="2750" w:type="dxa"/>
            <w:shd w:val="clear" w:color="auto" w:fill="C5E0B3" w:themeFill="accent6" w:themeFillTint="66"/>
            <w:vAlign w:val="center"/>
          </w:tcPr>
          <w:p w14:paraId="1A848A4C" w14:textId="349E2A00" w:rsidR="00E27ECF" w:rsidRPr="00DF3839" w:rsidRDefault="00E27ECF" w:rsidP="00E27ECF">
            <w:pPr>
              <w:spacing w:line="360" w:lineRule="auto"/>
              <w:rPr>
                <w:rFonts w:ascii="Arial" w:eastAsia="Times New Roman" w:hAnsi="Arial" w:cs="Arial"/>
                <w:sz w:val="20"/>
                <w:szCs w:val="20"/>
              </w:rPr>
            </w:pPr>
            <w:r>
              <w:rPr>
                <w:rFonts w:ascii="Arial" w:eastAsia="Times New Roman" w:hAnsi="Arial" w:cs="Arial"/>
                <w:sz w:val="20"/>
                <w:szCs w:val="20"/>
              </w:rPr>
              <w:t>Aids imagination</w:t>
            </w:r>
          </w:p>
        </w:tc>
      </w:tr>
      <w:tr w:rsidR="00E27ECF" w14:paraId="160F2232" w14:textId="77777777" w:rsidTr="00E27ECF">
        <w:trPr>
          <w:trHeight w:val="362"/>
        </w:trPr>
        <w:tc>
          <w:tcPr>
            <w:tcW w:w="2750" w:type="dxa"/>
            <w:shd w:val="clear" w:color="auto" w:fill="C5E0B3" w:themeFill="accent6" w:themeFillTint="66"/>
            <w:vAlign w:val="center"/>
          </w:tcPr>
          <w:p w14:paraId="2A74586A" w14:textId="77777777" w:rsidR="00E27ECF" w:rsidRPr="00DF3839" w:rsidRDefault="00E27ECF" w:rsidP="00E27ECF">
            <w:pPr>
              <w:spacing w:line="360" w:lineRule="auto"/>
              <w:rPr>
                <w:rFonts w:ascii="Arial" w:eastAsia="Times New Roman" w:hAnsi="Arial" w:cs="Arial"/>
                <w:sz w:val="20"/>
                <w:szCs w:val="20"/>
              </w:rPr>
            </w:pPr>
            <w:r w:rsidRPr="00DF3839">
              <w:rPr>
                <w:rFonts w:ascii="Arial" w:eastAsia="Times New Roman" w:hAnsi="Arial" w:cs="Arial"/>
                <w:sz w:val="20"/>
                <w:szCs w:val="20"/>
              </w:rPr>
              <w:t>Helpful pictures</w:t>
            </w:r>
          </w:p>
        </w:tc>
        <w:tc>
          <w:tcPr>
            <w:tcW w:w="2750" w:type="dxa"/>
            <w:shd w:val="clear" w:color="auto" w:fill="C5E0B3" w:themeFill="accent6" w:themeFillTint="66"/>
            <w:vAlign w:val="center"/>
          </w:tcPr>
          <w:p w14:paraId="4C7094F4" w14:textId="77777777" w:rsidR="00E27ECF" w:rsidRPr="00DF3839" w:rsidRDefault="00E27ECF" w:rsidP="00E27ECF">
            <w:pPr>
              <w:spacing w:line="360" w:lineRule="auto"/>
              <w:rPr>
                <w:rFonts w:ascii="Arial" w:eastAsia="Times New Roman" w:hAnsi="Arial" w:cs="Arial"/>
                <w:sz w:val="20"/>
                <w:szCs w:val="20"/>
              </w:rPr>
            </w:pPr>
            <w:r>
              <w:rPr>
                <w:rFonts w:ascii="Arial" w:eastAsia="Times New Roman" w:hAnsi="Arial" w:cs="Arial"/>
                <w:sz w:val="20"/>
                <w:szCs w:val="20"/>
              </w:rPr>
              <w:t>Helpful pictures and words</w:t>
            </w:r>
          </w:p>
        </w:tc>
      </w:tr>
      <w:tr w:rsidR="00E27ECF" w14:paraId="1746DAC0" w14:textId="77777777" w:rsidTr="00E27ECF">
        <w:trPr>
          <w:trHeight w:val="378"/>
        </w:trPr>
        <w:tc>
          <w:tcPr>
            <w:tcW w:w="2750" w:type="dxa"/>
            <w:shd w:val="clear" w:color="auto" w:fill="C5E0B3" w:themeFill="accent6" w:themeFillTint="66"/>
            <w:vAlign w:val="center"/>
          </w:tcPr>
          <w:p w14:paraId="5D9F8B90" w14:textId="79650C84" w:rsidR="00E27ECF" w:rsidRPr="00DF3839" w:rsidRDefault="00E27ECF" w:rsidP="00E27ECF">
            <w:pPr>
              <w:spacing w:line="360" w:lineRule="auto"/>
              <w:rPr>
                <w:rFonts w:ascii="Arial" w:eastAsia="Times New Roman" w:hAnsi="Arial" w:cs="Arial"/>
                <w:sz w:val="20"/>
                <w:szCs w:val="20"/>
              </w:rPr>
            </w:pPr>
            <w:r>
              <w:rPr>
                <w:rFonts w:ascii="Arial" w:eastAsia="Times New Roman" w:hAnsi="Arial" w:cs="Arial"/>
                <w:sz w:val="20"/>
                <w:szCs w:val="20"/>
              </w:rPr>
              <w:t>Concentration</w:t>
            </w:r>
          </w:p>
        </w:tc>
        <w:tc>
          <w:tcPr>
            <w:tcW w:w="2750" w:type="dxa"/>
            <w:shd w:val="clear" w:color="auto" w:fill="C5E0B3" w:themeFill="accent6" w:themeFillTint="66"/>
            <w:vAlign w:val="center"/>
          </w:tcPr>
          <w:p w14:paraId="4CBA0461" w14:textId="77777777" w:rsidR="00E27ECF" w:rsidRPr="00DF3839" w:rsidRDefault="00E27ECF" w:rsidP="00E27ECF">
            <w:pPr>
              <w:spacing w:line="360" w:lineRule="auto"/>
              <w:rPr>
                <w:rFonts w:ascii="Arial" w:eastAsia="Times New Roman" w:hAnsi="Arial" w:cs="Arial"/>
                <w:sz w:val="20"/>
                <w:szCs w:val="20"/>
              </w:rPr>
            </w:pPr>
            <w:r>
              <w:rPr>
                <w:rFonts w:ascii="Arial" w:eastAsia="Times New Roman" w:hAnsi="Arial" w:cs="Arial"/>
                <w:sz w:val="20"/>
                <w:szCs w:val="20"/>
              </w:rPr>
              <w:t>Concentration</w:t>
            </w:r>
          </w:p>
        </w:tc>
      </w:tr>
    </w:tbl>
    <w:p w14:paraId="6DB26E4A" w14:textId="713DF508" w:rsidR="00E27ECF" w:rsidRDefault="00E27ECF" w:rsidP="00636C54">
      <w:pPr>
        <w:spacing w:line="360" w:lineRule="auto"/>
        <w:jc w:val="both"/>
        <w:rPr>
          <w:rFonts w:ascii="Arial" w:eastAsia="Times New Roman" w:hAnsi="Arial" w:cs="Arial"/>
        </w:rPr>
      </w:pPr>
    </w:p>
    <w:p w14:paraId="70EE2BB7" w14:textId="7C0FF666" w:rsidR="00E27ECF" w:rsidRDefault="00E27ECF" w:rsidP="00636C54">
      <w:pPr>
        <w:spacing w:line="360" w:lineRule="auto"/>
        <w:jc w:val="both"/>
        <w:rPr>
          <w:rFonts w:ascii="Arial" w:eastAsia="Times New Roman" w:hAnsi="Arial" w:cs="Arial"/>
        </w:rPr>
      </w:pPr>
    </w:p>
    <w:p w14:paraId="0B6CAF0E" w14:textId="63845346" w:rsidR="00E27ECF" w:rsidRDefault="00E27ECF" w:rsidP="00636C54">
      <w:pPr>
        <w:spacing w:line="360" w:lineRule="auto"/>
        <w:jc w:val="both"/>
        <w:rPr>
          <w:rFonts w:ascii="Arial" w:eastAsia="Times New Roman" w:hAnsi="Arial" w:cs="Arial"/>
        </w:rPr>
      </w:pPr>
    </w:p>
    <w:p w14:paraId="667B7E31" w14:textId="2AA50EDF" w:rsidR="00E27ECF" w:rsidRDefault="00E27ECF" w:rsidP="00636C54">
      <w:pPr>
        <w:spacing w:line="360" w:lineRule="auto"/>
        <w:jc w:val="both"/>
        <w:rPr>
          <w:rFonts w:ascii="Arial" w:eastAsia="Times New Roman" w:hAnsi="Arial" w:cs="Arial"/>
        </w:rPr>
      </w:pPr>
    </w:p>
    <w:p w14:paraId="19383829" w14:textId="1CCF4ABF" w:rsidR="00E27ECF" w:rsidRDefault="00E27ECF" w:rsidP="00636C54">
      <w:pPr>
        <w:spacing w:line="360" w:lineRule="auto"/>
        <w:jc w:val="both"/>
        <w:rPr>
          <w:rFonts w:ascii="Arial" w:eastAsia="Times New Roman" w:hAnsi="Arial" w:cs="Arial"/>
        </w:rPr>
      </w:pPr>
    </w:p>
    <w:p w14:paraId="577350A9" w14:textId="7DEA43F9" w:rsidR="00E27ECF" w:rsidRDefault="00E27ECF" w:rsidP="00636C54">
      <w:pPr>
        <w:spacing w:line="360" w:lineRule="auto"/>
        <w:jc w:val="both"/>
        <w:rPr>
          <w:rFonts w:ascii="Arial" w:eastAsia="Times New Roman" w:hAnsi="Arial" w:cs="Arial"/>
        </w:rPr>
      </w:pPr>
    </w:p>
    <w:p w14:paraId="1F3EACD5" w14:textId="42792725" w:rsidR="00E27ECF" w:rsidRDefault="00E27ECF" w:rsidP="00636C54">
      <w:pPr>
        <w:spacing w:line="360" w:lineRule="auto"/>
        <w:jc w:val="both"/>
        <w:rPr>
          <w:rFonts w:ascii="Arial" w:eastAsia="Times New Roman" w:hAnsi="Arial" w:cs="Arial"/>
        </w:rPr>
      </w:pPr>
    </w:p>
    <w:p w14:paraId="3CDF8006" w14:textId="653F27E4" w:rsidR="00E27ECF" w:rsidRDefault="00E27ECF" w:rsidP="00636C54">
      <w:pPr>
        <w:spacing w:line="360" w:lineRule="auto"/>
        <w:jc w:val="both"/>
        <w:rPr>
          <w:rFonts w:ascii="Arial" w:eastAsia="Times New Roman" w:hAnsi="Arial" w:cs="Arial"/>
        </w:rPr>
      </w:pPr>
    </w:p>
    <w:p w14:paraId="42EA3B22" w14:textId="2EEB5102" w:rsidR="00E27ECF" w:rsidRDefault="00E27ECF" w:rsidP="00636C54">
      <w:pPr>
        <w:spacing w:line="360" w:lineRule="auto"/>
        <w:jc w:val="both"/>
        <w:rPr>
          <w:rFonts w:ascii="Arial" w:eastAsia="Times New Roman" w:hAnsi="Arial" w:cs="Arial"/>
        </w:rPr>
      </w:pPr>
    </w:p>
    <w:p w14:paraId="148F8269" w14:textId="608AB0F6" w:rsidR="00E27ECF" w:rsidRDefault="00E27ECF" w:rsidP="00636C54">
      <w:pPr>
        <w:spacing w:line="360" w:lineRule="auto"/>
        <w:jc w:val="both"/>
        <w:rPr>
          <w:rFonts w:ascii="Arial" w:eastAsia="Times New Roman" w:hAnsi="Arial" w:cs="Arial"/>
        </w:rPr>
      </w:pPr>
    </w:p>
    <w:p w14:paraId="6330EAD2" w14:textId="1D711DA0" w:rsidR="00A71C2C" w:rsidRDefault="00E27ECF" w:rsidP="00636C54">
      <w:pPr>
        <w:spacing w:line="360" w:lineRule="auto"/>
        <w:jc w:val="both"/>
        <w:rPr>
          <w:rFonts w:ascii="Arial" w:eastAsia="Times New Roman" w:hAnsi="Arial" w:cs="Arial"/>
        </w:rPr>
      </w:pPr>
      <w:r>
        <w:rPr>
          <w:rFonts w:ascii="Arial" w:eastAsia="Times New Roman" w:hAnsi="Arial" w:cs="Arial"/>
        </w:rPr>
        <w:t xml:space="preserve">The majority of all answers given by the pupils were positive. Parallels can be seen in the themes presented – both year groups </w:t>
      </w:r>
      <w:r w:rsidR="003D20B1">
        <w:rPr>
          <w:rFonts w:ascii="Arial" w:eastAsia="Times New Roman" w:hAnsi="Arial" w:cs="Arial"/>
        </w:rPr>
        <w:t>expressed that read-</w:t>
      </w:r>
      <w:proofErr w:type="spellStart"/>
      <w:r w:rsidR="003D20B1">
        <w:rPr>
          <w:rFonts w:ascii="Arial" w:eastAsia="Times New Roman" w:hAnsi="Arial" w:cs="Arial"/>
        </w:rPr>
        <w:t>alouds</w:t>
      </w:r>
      <w:proofErr w:type="spellEnd"/>
      <w:r w:rsidR="003D20B1">
        <w:rPr>
          <w:rFonts w:ascii="Arial" w:eastAsia="Times New Roman" w:hAnsi="Arial" w:cs="Arial"/>
        </w:rPr>
        <w:t xml:space="preserve"> make it easier to concentrate, more interesting and that the pictures aid their learning. The pupils displayed a lot of positive emotive language in their responses and expressed their enjoyment of the read-</w:t>
      </w:r>
      <w:proofErr w:type="spellStart"/>
      <w:r w:rsidR="003D20B1">
        <w:rPr>
          <w:rFonts w:ascii="Arial" w:eastAsia="Times New Roman" w:hAnsi="Arial" w:cs="Arial"/>
        </w:rPr>
        <w:lastRenderedPageBreak/>
        <w:t>alouds</w:t>
      </w:r>
      <w:proofErr w:type="spellEnd"/>
      <w:r w:rsidR="003D20B1">
        <w:rPr>
          <w:rFonts w:ascii="Arial" w:eastAsia="Times New Roman" w:hAnsi="Arial" w:cs="Arial"/>
        </w:rPr>
        <w:t>. Year 4 pupils found that the read-</w:t>
      </w:r>
      <w:proofErr w:type="spellStart"/>
      <w:r w:rsidR="003D20B1">
        <w:rPr>
          <w:rFonts w:ascii="Arial" w:eastAsia="Times New Roman" w:hAnsi="Arial" w:cs="Arial"/>
        </w:rPr>
        <w:t>alouds</w:t>
      </w:r>
      <w:proofErr w:type="spellEnd"/>
      <w:r w:rsidR="003D20B1">
        <w:rPr>
          <w:rFonts w:ascii="Arial" w:eastAsia="Times New Roman" w:hAnsi="Arial" w:cs="Arial"/>
        </w:rPr>
        <w:t xml:space="preserve"> can give them confidence and a useful aid to their classwork as well as help their imagination of the particular topic. Year 2 pupils expressed how the read-</w:t>
      </w:r>
      <w:proofErr w:type="spellStart"/>
      <w:r w:rsidR="003D20B1">
        <w:rPr>
          <w:rFonts w:ascii="Arial" w:eastAsia="Times New Roman" w:hAnsi="Arial" w:cs="Arial"/>
        </w:rPr>
        <w:t>alouds</w:t>
      </w:r>
      <w:proofErr w:type="spellEnd"/>
      <w:r w:rsidR="003D20B1">
        <w:rPr>
          <w:rFonts w:ascii="Arial" w:eastAsia="Times New Roman" w:hAnsi="Arial" w:cs="Arial"/>
        </w:rPr>
        <w:t xml:space="preserve"> give them the feelings of happiness and excitement. Year 2 also reported conflicting answers about distractions in particular how he pictures can stop them getting distracted during the read-aloud, but other pupils being distracted would in turn distract them. This was evidenced in the observation of the inconsistency of year 2 across concentration, interest and motivation and engagement. Year 4 pupils reported that they would prefer more active engagement during the read-aloud and that more questioning would improve the read-aloud. </w:t>
      </w:r>
    </w:p>
    <w:p w14:paraId="178A485D" w14:textId="2F06C4F8" w:rsidR="00072BC9" w:rsidRDefault="00072BC9" w:rsidP="00636C54">
      <w:pPr>
        <w:spacing w:line="360" w:lineRule="auto"/>
        <w:jc w:val="both"/>
        <w:rPr>
          <w:rFonts w:ascii="Arial" w:eastAsia="Times New Roman" w:hAnsi="Arial" w:cs="Arial"/>
        </w:rPr>
      </w:pPr>
    </w:p>
    <w:p w14:paraId="070A1E82" w14:textId="3ACE91A3" w:rsidR="00072BC9" w:rsidRPr="007C102A" w:rsidRDefault="00614B63" w:rsidP="00614B63">
      <w:pPr>
        <w:rPr>
          <w:rFonts w:ascii="Arial" w:eastAsia="Times New Roman" w:hAnsi="Arial" w:cs="Arial"/>
        </w:rPr>
      </w:pPr>
      <w:r>
        <w:rPr>
          <w:rFonts w:ascii="Arial" w:eastAsia="Times New Roman" w:hAnsi="Arial" w:cs="Arial"/>
        </w:rPr>
        <w:br w:type="page"/>
      </w:r>
    </w:p>
    <w:p w14:paraId="1CC7CC1B" w14:textId="49F02966" w:rsidR="00CA1D45" w:rsidRPr="00072BC9" w:rsidRDefault="00CA1D45" w:rsidP="00072BC9">
      <w:pPr>
        <w:jc w:val="center"/>
        <w:rPr>
          <w:rFonts w:ascii="Arial" w:hAnsi="Arial" w:cs="Arial"/>
        </w:rPr>
      </w:pPr>
      <w:r w:rsidRPr="00CA1D45">
        <w:rPr>
          <w:rFonts w:ascii="Arial" w:eastAsia="Times New Roman" w:hAnsi="Arial" w:cs="Arial"/>
          <w:b/>
          <w:bCs/>
          <w:sz w:val="28"/>
          <w:szCs w:val="28"/>
        </w:rPr>
        <w:lastRenderedPageBreak/>
        <w:t>Discussion</w:t>
      </w:r>
    </w:p>
    <w:p w14:paraId="3E469549" w14:textId="66E0F91A" w:rsidR="00C40453" w:rsidRDefault="00C40453" w:rsidP="006D3185">
      <w:pPr>
        <w:rPr>
          <w:rFonts w:ascii="Arial" w:eastAsia="Times New Roman" w:hAnsi="Arial" w:cs="Arial"/>
          <w:b/>
          <w:bCs/>
          <w:sz w:val="32"/>
          <w:szCs w:val="32"/>
        </w:rPr>
      </w:pPr>
    </w:p>
    <w:p w14:paraId="5FC15447" w14:textId="77777777" w:rsidR="00614B63" w:rsidRDefault="00614B63" w:rsidP="006D3185">
      <w:pPr>
        <w:rPr>
          <w:rFonts w:ascii="Arial" w:eastAsia="Times New Roman" w:hAnsi="Arial" w:cs="Arial"/>
          <w:sz w:val="24"/>
          <w:szCs w:val="24"/>
        </w:rPr>
      </w:pPr>
    </w:p>
    <w:p w14:paraId="5579F63E" w14:textId="1DDD9091" w:rsidR="009D32BF" w:rsidRDefault="00805233" w:rsidP="006D3185">
      <w:pPr>
        <w:spacing w:line="360" w:lineRule="auto"/>
        <w:jc w:val="both"/>
        <w:rPr>
          <w:rFonts w:ascii="Arial" w:eastAsia="Times New Roman" w:hAnsi="Arial" w:cs="Arial"/>
        </w:rPr>
      </w:pPr>
      <w:r>
        <w:rPr>
          <w:rFonts w:ascii="Arial" w:eastAsia="Times New Roman" w:hAnsi="Arial" w:cs="Arial"/>
        </w:rPr>
        <w:t xml:space="preserve">Disengagement along with low-level disruptions can arise from boredom (Welsh Assembly Government, 2010; </w:t>
      </w:r>
      <w:proofErr w:type="spellStart"/>
      <w:r>
        <w:rPr>
          <w:rFonts w:ascii="Arial" w:eastAsia="Times New Roman" w:hAnsi="Arial" w:cs="Arial"/>
        </w:rPr>
        <w:t>Cowley</w:t>
      </w:r>
      <w:proofErr w:type="spellEnd"/>
      <w:r>
        <w:rPr>
          <w:rFonts w:ascii="Arial" w:eastAsia="Times New Roman" w:hAnsi="Arial" w:cs="Arial"/>
        </w:rPr>
        <w:t xml:space="preserve">, 2014). The level of stimulation a child receives in everyday life is increasing through technological developments. Recreational activities mostly involve technology giving auditory and visual stimulation along with active engagement in the activity. This can contribute to the sense of relatively ‘boring’ or ‘dull’ tasks given in school – reading and writing does not generate as much neural stimulation (Canter, 2010; Bear et al., 2015). </w:t>
      </w:r>
      <w:r w:rsidR="007041F0">
        <w:rPr>
          <w:rFonts w:ascii="Arial" w:eastAsia="Times New Roman" w:hAnsi="Arial" w:cs="Arial"/>
        </w:rPr>
        <w:t xml:space="preserve">The use of the read-aloud seems to combat this issue. The auditory and visual stimulation is addressed with the format alongside the active engagement from the questions given throughout. However, as Pupil Z suggested, more active engagement through the use of further questioning throughout could aid further engagement in children. </w:t>
      </w:r>
    </w:p>
    <w:p w14:paraId="57FFDF6B" w14:textId="77777777" w:rsidR="009D32BF" w:rsidRDefault="009D32BF" w:rsidP="006D3185">
      <w:pPr>
        <w:spacing w:line="360" w:lineRule="auto"/>
        <w:jc w:val="both"/>
        <w:rPr>
          <w:rFonts w:ascii="Arial" w:eastAsia="Times New Roman" w:hAnsi="Arial" w:cs="Arial"/>
        </w:rPr>
      </w:pPr>
    </w:p>
    <w:p w14:paraId="6EACC6A2" w14:textId="5DACF571" w:rsidR="009D32BF" w:rsidRDefault="009D32BF" w:rsidP="006D3185">
      <w:pPr>
        <w:spacing w:line="360" w:lineRule="auto"/>
        <w:jc w:val="both"/>
        <w:rPr>
          <w:rFonts w:ascii="Arial" w:eastAsia="Times New Roman" w:hAnsi="Arial" w:cs="Arial"/>
        </w:rPr>
      </w:pPr>
      <w:r>
        <w:rPr>
          <w:rFonts w:ascii="Arial" w:eastAsia="Times New Roman" w:hAnsi="Arial" w:cs="Arial"/>
        </w:rPr>
        <w:t xml:space="preserve">Motivation </w:t>
      </w:r>
      <w:r w:rsidR="00234F39">
        <w:rPr>
          <w:rFonts w:ascii="Arial" w:eastAsia="Times New Roman" w:hAnsi="Arial" w:cs="Arial"/>
        </w:rPr>
        <w:t xml:space="preserve">was consistently high for year 4, and a positive trend over time was shown for year 2 (Figure </w:t>
      </w:r>
      <w:r w:rsidR="00E41AF5" w:rsidRPr="00E41AF5">
        <w:rPr>
          <w:rFonts w:ascii="Arial" w:eastAsia="Times New Roman" w:hAnsi="Arial" w:cs="Arial"/>
        </w:rPr>
        <w:t>6</w:t>
      </w:r>
      <w:r w:rsidR="00234F39" w:rsidRPr="00E41AF5">
        <w:rPr>
          <w:rFonts w:ascii="Arial" w:eastAsia="Times New Roman" w:hAnsi="Arial" w:cs="Arial"/>
        </w:rPr>
        <w:t>,</w:t>
      </w:r>
      <w:r w:rsidR="00E41AF5">
        <w:rPr>
          <w:rFonts w:ascii="Arial" w:eastAsia="Times New Roman" w:hAnsi="Arial" w:cs="Arial"/>
        </w:rPr>
        <w:t>7</w:t>
      </w:r>
      <w:r w:rsidR="00234F39">
        <w:rPr>
          <w:rFonts w:ascii="Arial" w:eastAsia="Times New Roman" w:hAnsi="Arial" w:cs="Arial"/>
        </w:rPr>
        <w:t>).</w:t>
      </w:r>
      <w:r w:rsidR="00AC116C">
        <w:rPr>
          <w:rFonts w:ascii="Arial" w:eastAsia="Times New Roman" w:hAnsi="Arial" w:cs="Arial"/>
        </w:rPr>
        <w:t xml:space="preserve"> There are two examples of motivation: </w:t>
      </w:r>
      <w:r w:rsidR="00AC116C" w:rsidRPr="00AC116C">
        <w:rPr>
          <w:rFonts w:ascii="Arial" w:eastAsia="Times New Roman" w:hAnsi="Arial" w:cs="Arial"/>
          <w:i/>
          <w:iCs/>
        </w:rPr>
        <w:t>intrinsic</w:t>
      </w:r>
      <w:r w:rsidR="00AC116C">
        <w:rPr>
          <w:rFonts w:ascii="Arial" w:eastAsia="Times New Roman" w:hAnsi="Arial" w:cs="Arial"/>
        </w:rPr>
        <w:t xml:space="preserve"> and </w:t>
      </w:r>
      <w:r w:rsidR="00AC116C" w:rsidRPr="00AC116C">
        <w:rPr>
          <w:rFonts w:ascii="Arial" w:eastAsia="Times New Roman" w:hAnsi="Arial" w:cs="Arial"/>
          <w:i/>
          <w:iCs/>
        </w:rPr>
        <w:t>extrinsic</w:t>
      </w:r>
      <w:r w:rsidR="00AC116C">
        <w:rPr>
          <w:rFonts w:ascii="Arial" w:eastAsia="Times New Roman" w:hAnsi="Arial" w:cs="Arial"/>
        </w:rPr>
        <w:t xml:space="preserve">. Intrinsic motivation is generated within the individual, their own cognitive thought. This is their personal internal drive to succeed. Extrinsic motivation uses the environment and external stimuli to generate this drive to succeed. </w:t>
      </w:r>
      <w:r w:rsidR="00C40453">
        <w:rPr>
          <w:rFonts w:ascii="Arial" w:eastAsia="Times New Roman" w:hAnsi="Arial" w:cs="Arial"/>
        </w:rPr>
        <w:t>During the read-</w:t>
      </w:r>
      <w:proofErr w:type="spellStart"/>
      <w:r w:rsidR="00C40453">
        <w:rPr>
          <w:rFonts w:ascii="Arial" w:eastAsia="Times New Roman" w:hAnsi="Arial" w:cs="Arial"/>
        </w:rPr>
        <w:t>alouds</w:t>
      </w:r>
      <w:proofErr w:type="spellEnd"/>
      <w:r w:rsidR="00C40453">
        <w:rPr>
          <w:rFonts w:ascii="Arial" w:eastAsia="Times New Roman" w:hAnsi="Arial" w:cs="Arial"/>
        </w:rPr>
        <w:t xml:space="preserve">, there was minimal input from the teacher in regards to behaviour management. This would suggest that the pupils were intrinsically motivated to learn and were potentially using their own strategies, and internal drive to regain focus after a lapse (Scott et al., 2012). </w:t>
      </w:r>
    </w:p>
    <w:p w14:paraId="6E1CB48E" w14:textId="77777777" w:rsidR="007041F0" w:rsidRDefault="007041F0" w:rsidP="006D3185">
      <w:pPr>
        <w:spacing w:line="360" w:lineRule="auto"/>
        <w:jc w:val="both"/>
        <w:rPr>
          <w:rFonts w:ascii="Arial" w:eastAsia="Times New Roman" w:hAnsi="Arial" w:cs="Arial"/>
        </w:rPr>
      </w:pPr>
    </w:p>
    <w:p w14:paraId="4101828C" w14:textId="698A7B65" w:rsidR="006D3185" w:rsidRDefault="007041F0" w:rsidP="006D3185">
      <w:pPr>
        <w:spacing w:line="360" w:lineRule="auto"/>
        <w:jc w:val="both"/>
        <w:rPr>
          <w:rFonts w:ascii="Arial" w:eastAsia="Times New Roman" w:hAnsi="Arial" w:cs="Arial"/>
        </w:rPr>
      </w:pPr>
      <w:r>
        <w:rPr>
          <w:rFonts w:ascii="Arial" w:eastAsia="Times New Roman" w:hAnsi="Arial" w:cs="Arial"/>
        </w:rPr>
        <w:t xml:space="preserve">The data suggests that for both age groups tested, that the middle ability child is, overall, the most engaged in the lesson. </w:t>
      </w:r>
      <w:r w:rsidR="006D3185">
        <w:rPr>
          <w:rFonts w:ascii="Arial" w:eastAsia="Times New Roman" w:hAnsi="Arial" w:cs="Arial"/>
        </w:rPr>
        <w:t xml:space="preserve">This </w:t>
      </w:r>
      <w:r w:rsidR="00C40453">
        <w:rPr>
          <w:rFonts w:ascii="Arial" w:eastAsia="Times New Roman" w:hAnsi="Arial" w:cs="Arial"/>
        </w:rPr>
        <w:t>suggests that the read-aloud is academically aimed at the average child. Vygotsky’s Theory of Proximal Development (1987)</w:t>
      </w:r>
      <w:r w:rsidR="006D3185">
        <w:rPr>
          <w:rFonts w:ascii="Arial" w:eastAsia="Times New Roman" w:hAnsi="Arial" w:cs="Arial"/>
        </w:rPr>
        <w:t xml:space="preserve"> </w:t>
      </w:r>
      <w:r w:rsidR="00C40453">
        <w:rPr>
          <w:rFonts w:ascii="Arial" w:eastAsia="Times New Roman" w:hAnsi="Arial" w:cs="Arial"/>
        </w:rPr>
        <w:t>can be used to assist this conclusion. Vygotsky proposed that a learner has a ‘</w:t>
      </w:r>
      <w:r w:rsidR="00C40453" w:rsidRPr="00C40453">
        <w:rPr>
          <w:rFonts w:ascii="Arial" w:eastAsia="Times New Roman" w:hAnsi="Arial" w:cs="Arial"/>
          <w:i/>
          <w:iCs/>
        </w:rPr>
        <w:t>zone of proximal development</w:t>
      </w:r>
      <w:r w:rsidR="00C40453">
        <w:rPr>
          <w:rFonts w:ascii="Arial" w:eastAsia="Times New Roman" w:hAnsi="Arial" w:cs="Arial"/>
        </w:rPr>
        <w:t xml:space="preserve">’ (ZPD) at which the individual can engage with, or complete, a cognitive task. If a learning activity is not within the individual’s ZPD, learning is </w:t>
      </w:r>
      <w:r w:rsidR="00470210">
        <w:rPr>
          <w:rFonts w:ascii="Arial" w:eastAsia="Times New Roman" w:hAnsi="Arial" w:cs="Arial"/>
        </w:rPr>
        <w:t xml:space="preserve">not at optimal levels. As the nature of a read-aloud does not allow for differentiation, it could be argued that the content is as optimal as possible, as most children can access this part of the lesson within their ZPD. </w:t>
      </w:r>
    </w:p>
    <w:p w14:paraId="5AFBD271" w14:textId="09C51238" w:rsidR="009D32BF" w:rsidRDefault="009D32BF" w:rsidP="006D3185">
      <w:pPr>
        <w:spacing w:line="360" w:lineRule="auto"/>
        <w:jc w:val="both"/>
        <w:rPr>
          <w:rFonts w:ascii="Arial" w:eastAsia="Times New Roman" w:hAnsi="Arial" w:cs="Arial"/>
        </w:rPr>
      </w:pPr>
    </w:p>
    <w:p w14:paraId="6858A7A9" w14:textId="20CCB08A" w:rsidR="009D32BF" w:rsidRPr="009D32BF" w:rsidRDefault="009D32BF" w:rsidP="008444F1">
      <w:pPr>
        <w:spacing w:line="360" w:lineRule="auto"/>
        <w:jc w:val="both"/>
        <w:rPr>
          <w:rFonts w:ascii="Times New Roman" w:eastAsia="Times New Roman" w:hAnsi="Times New Roman" w:cs="Times New Roman"/>
          <w:sz w:val="24"/>
          <w:szCs w:val="24"/>
        </w:rPr>
      </w:pPr>
      <w:r>
        <w:rPr>
          <w:rFonts w:ascii="Arial" w:eastAsia="Times New Roman" w:hAnsi="Arial" w:cs="Arial"/>
        </w:rPr>
        <w:t>An ‘outlier’ to all trends shown was given in the observation of Pupil C. At time point 4, behaviours were observed at the score 1</w:t>
      </w:r>
      <w:r w:rsidR="00E63A35">
        <w:rPr>
          <w:rFonts w:ascii="Arial" w:eastAsia="Times New Roman" w:hAnsi="Arial" w:cs="Arial"/>
        </w:rPr>
        <w:t xml:space="preserve"> on the Leuven Scale</w:t>
      </w:r>
      <w:r>
        <w:rPr>
          <w:rFonts w:ascii="Arial" w:eastAsia="Times New Roman" w:hAnsi="Arial" w:cs="Arial"/>
        </w:rPr>
        <w:t xml:space="preserve"> (</w:t>
      </w:r>
      <w:r w:rsidRPr="009D32BF">
        <w:rPr>
          <w:rFonts w:ascii="Arial" w:eastAsia="Times New Roman" w:hAnsi="Arial" w:cs="Arial"/>
          <w:i/>
          <w:iCs/>
          <w:shd w:val="clear" w:color="auto" w:fill="FFFFFF"/>
        </w:rPr>
        <w:t>No concentration: staring, daydreaming etc.</w:t>
      </w:r>
      <w:r w:rsidRPr="009D32BF">
        <w:rPr>
          <w:rFonts w:ascii="Arial" w:eastAsia="Times New Roman" w:hAnsi="Arial" w:cs="Arial"/>
          <w:i/>
          <w:iCs/>
          <w:shd w:val="clear" w:color="auto" w:fill="FFFFFF"/>
        </w:rPr>
        <w:t xml:space="preserve">; </w:t>
      </w:r>
      <w:r w:rsidRPr="009D32BF">
        <w:rPr>
          <w:rFonts w:ascii="Arial" w:eastAsia="Times New Roman" w:hAnsi="Arial" w:cs="Arial"/>
          <w:i/>
          <w:iCs/>
          <w:shd w:val="clear" w:color="auto" w:fill="FFFFFF"/>
        </w:rPr>
        <w:t>No signs of motivation or interest in the given topic</w:t>
      </w:r>
      <w:r w:rsidRPr="009D32BF">
        <w:rPr>
          <w:rFonts w:ascii="Arial" w:eastAsia="Times New Roman" w:hAnsi="Arial" w:cs="Arial"/>
          <w:i/>
          <w:iCs/>
          <w:shd w:val="clear" w:color="auto" w:fill="FFFFFF"/>
        </w:rPr>
        <w:t xml:space="preserve">; </w:t>
      </w:r>
      <w:r w:rsidRPr="009D32BF">
        <w:rPr>
          <w:rFonts w:ascii="Arial" w:eastAsia="Times New Roman" w:hAnsi="Arial" w:cs="Arial"/>
          <w:i/>
          <w:iCs/>
          <w:shd w:val="clear" w:color="auto" w:fill="FFFFFF"/>
        </w:rPr>
        <w:t>Not taking anything in, no engagement with teacher/activity</w:t>
      </w:r>
      <w:r w:rsidRPr="009D32BF">
        <w:rPr>
          <w:rFonts w:ascii="Arial" w:eastAsia="Times New Roman" w:hAnsi="Arial" w:cs="Arial"/>
          <w:shd w:val="clear" w:color="auto" w:fill="FFFFFF"/>
        </w:rPr>
        <w:t xml:space="preserve">). </w:t>
      </w:r>
      <w:r>
        <w:rPr>
          <w:rFonts w:ascii="Arial" w:eastAsia="Times New Roman" w:hAnsi="Arial" w:cs="Arial"/>
          <w:shd w:val="clear" w:color="auto" w:fill="FFFFFF"/>
        </w:rPr>
        <w:t>This does not even correlate with Pupil C’s own trendline. The observed behaviour</w:t>
      </w:r>
      <w:r w:rsidR="00E63A35">
        <w:rPr>
          <w:rFonts w:ascii="Arial" w:eastAsia="Times New Roman" w:hAnsi="Arial" w:cs="Arial"/>
          <w:shd w:val="clear" w:color="auto" w:fill="FFFFFF"/>
        </w:rPr>
        <w:t xml:space="preserve"> at this particular time point</w:t>
      </w:r>
      <w:r>
        <w:rPr>
          <w:rFonts w:ascii="Arial" w:eastAsia="Times New Roman" w:hAnsi="Arial" w:cs="Arial"/>
          <w:shd w:val="clear" w:color="auto" w:fill="FFFFFF"/>
        </w:rPr>
        <w:t xml:space="preserve"> </w:t>
      </w:r>
      <w:r w:rsidR="00E63A35">
        <w:rPr>
          <w:rFonts w:ascii="Arial" w:eastAsia="Times New Roman" w:hAnsi="Arial" w:cs="Arial"/>
          <w:shd w:val="clear" w:color="auto" w:fill="FFFFFF"/>
        </w:rPr>
        <w:t xml:space="preserve">does not represent the overall </w:t>
      </w:r>
      <w:r w:rsidR="00E63A35">
        <w:rPr>
          <w:rFonts w:ascii="Arial" w:eastAsia="Times New Roman" w:hAnsi="Arial" w:cs="Arial"/>
          <w:shd w:val="clear" w:color="auto" w:fill="FFFFFF"/>
        </w:rPr>
        <w:lastRenderedPageBreak/>
        <w:t>engagement observed. It should be noted that the child is 6-7 years old, and behaviours such as the displayed daydreaming and disengagement is common (</w:t>
      </w:r>
      <w:r w:rsidR="00B6378E">
        <w:rPr>
          <w:rFonts w:ascii="Arial" w:eastAsia="Times New Roman" w:hAnsi="Arial" w:cs="Arial"/>
          <w:shd w:val="clear" w:color="auto" w:fill="FFFFFF"/>
        </w:rPr>
        <w:t>Welsh Assembly Government, 2010</w:t>
      </w:r>
      <w:r w:rsidR="00E63A35">
        <w:rPr>
          <w:rFonts w:ascii="Arial" w:eastAsia="Times New Roman" w:hAnsi="Arial" w:cs="Arial"/>
          <w:shd w:val="clear" w:color="auto" w:fill="FFFFFF"/>
        </w:rPr>
        <w:t>).</w:t>
      </w:r>
    </w:p>
    <w:p w14:paraId="5846A17D" w14:textId="29C30847" w:rsidR="00FF4727" w:rsidRDefault="00FF4727" w:rsidP="00FF4727">
      <w:pPr>
        <w:rPr>
          <w:rFonts w:ascii="Arial" w:eastAsia="Times New Roman" w:hAnsi="Arial" w:cs="Arial"/>
          <w:sz w:val="24"/>
          <w:szCs w:val="24"/>
        </w:rPr>
      </w:pPr>
    </w:p>
    <w:p w14:paraId="3A21579F" w14:textId="6B8DBF4F" w:rsidR="00FF4727" w:rsidRPr="001A589C" w:rsidRDefault="00FF4727" w:rsidP="001A589C">
      <w:pPr>
        <w:spacing w:line="360" w:lineRule="auto"/>
        <w:jc w:val="both"/>
        <w:rPr>
          <w:rFonts w:ascii="Arial" w:eastAsia="Times New Roman" w:hAnsi="Arial" w:cs="Arial"/>
          <w:b/>
          <w:bCs/>
          <w:sz w:val="24"/>
          <w:szCs w:val="24"/>
        </w:rPr>
      </w:pPr>
      <w:r w:rsidRPr="001A589C">
        <w:rPr>
          <w:rFonts w:ascii="Arial" w:eastAsia="Times New Roman" w:hAnsi="Arial" w:cs="Arial"/>
          <w:b/>
          <w:bCs/>
          <w:sz w:val="24"/>
          <w:szCs w:val="24"/>
        </w:rPr>
        <w:t>Limitations of the method:</w:t>
      </w:r>
    </w:p>
    <w:p w14:paraId="37F128E5" w14:textId="1838100B" w:rsidR="00FF4727" w:rsidRDefault="000530B1" w:rsidP="001A589C">
      <w:pPr>
        <w:spacing w:line="360" w:lineRule="auto"/>
        <w:jc w:val="both"/>
        <w:rPr>
          <w:rFonts w:ascii="Arial" w:eastAsia="Times New Roman" w:hAnsi="Arial" w:cs="Arial"/>
        </w:rPr>
      </w:pPr>
      <w:r>
        <w:rPr>
          <w:rFonts w:ascii="Arial" w:eastAsia="Times New Roman" w:hAnsi="Arial" w:cs="Arial"/>
        </w:rPr>
        <w:t xml:space="preserve">In addition to the limitations discussed in the methodology, further limitations were identified during the research process. </w:t>
      </w:r>
      <w:r w:rsidR="00501D88" w:rsidRPr="000530B1">
        <w:rPr>
          <w:rFonts w:ascii="Arial" w:eastAsia="Times New Roman" w:hAnsi="Arial" w:cs="Arial"/>
        </w:rPr>
        <w:t xml:space="preserve">One limitation of the method is that the time points were </w:t>
      </w:r>
      <w:r w:rsidR="00B5703B" w:rsidRPr="000530B1">
        <w:rPr>
          <w:rFonts w:ascii="Arial" w:eastAsia="Times New Roman" w:hAnsi="Arial" w:cs="Arial"/>
        </w:rPr>
        <w:t xml:space="preserve">at </w:t>
      </w:r>
      <w:r w:rsidR="00F4161A" w:rsidRPr="000530B1">
        <w:rPr>
          <w:rFonts w:ascii="Arial" w:eastAsia="Times New Roman" w:hAnsi="Arial" w:cs="Arial"/>
        </w:rPr>
        <w:t>10</w:t>
      </w:r>
      <w:r w:rsidR="00D836D9" w:rsidRPr="000530B1">
        <w:rPr>
          <w:rFonts w:ascii="Arial" w:eastAsia="Times New Roman" w:hAnsi="Arial" w:cs="Arial"/>
        </w:rPr>
        <w:t xml:space="preserve"> minute intervals. This only gives a snapshot of the </w:t>
      </w:r>
      <w:r w:rsidR="00CF43B7" w:rsidRPr="000530B1">
        <w:rPr>
          <w:rFonts w:ascii="Arial" w:eastAsia="Times New Roman" w:hAnsi="Arial" w:cs="Arial"/>
        </w:rPr>
        <w:t xml:space="preserve">pupil behaviour. If more time points were used throughout the lesson, a more accurate trend pattern would be able </w:t>
      </w:r>
      <w:r w:rsidR="001A589C" w:rsidRPr="000530B1">
        <w:rPr>
          <w:rFonts w:ascii="Arial" w:eastAsia="Times New Roman" w:hAnsi="Arial" w:cs="Arial"/>
        </w:rPr>
        <w:t xml:space="preserve">to be established for each pupil and for each variable. </w:t>
      </w:r>
      <w:r w:rsidR="002C19AE" w:rsidRPr="000530B1">
        <w:rPr>
          <w:rFonts w:ascii="Arial" w:eastAsia="Times New Roman" w:hAnsi="Arial" w:cs="Arial"/>
        </w:rPr>
        <w:t xml:space="preserve">This would improve the reliability of the results. </w:t>
      </w:r>
      <w:r w:rsidRPr="000530B1">
        <w:rPr>
          <w:rFonts w:ascii="Arial" w:eastAsia="Times New Roman" w:hAnsi="Arial" w:cs="Arial"/>
        </w:rPr>
        <w:t>A further limitation of the method is the absence of a second observer. This does not allow for conformity of observation notes</w:t>
      </w:r>
      <w:r>
        <w:rPr>
          <w:rFonts w:ascii="Arial" w:eastAsia="Times New Roman" w:hAnsi="Arial" w:cs="Arial"/>
        </w:rPr>
        <w:t xml:space="preserve">, the results are generated from one observer’s account of events. </w:t>
      </w:r>
    </w:p>
    <w:p w14:paraId="39CC3B75" w14:textId="6B11B997" w:rsidR="00602A6D" w:rsidRDefault="00602A6D" w:rsidP="001A589C">
      <w:pPr>
        <w:spacing w:line="360" w:lineRule="auto"/>
        <w:jc w:val="both"/>
        <w:rPr>
          <w:rFonts w:ascii="Arial" w:eastAsia="Times New Roman" w:hAnsi="Arial" w:cs="Arial"/>
        </w:rPr>
      </w:pPr>
    </w:p>
    <w:p w14:paraId="54883C09" w14:textId="665060BF" w:rsidR="00602A6D" w:rsidRPr="000530B1" w:rsidRDefault="00602A6D" w:rsidP="001A589C">
      <w:pPr>
        <w:spacing w:line="360" w:lineRule="auto"/>
        <w:jc w:val="both"/>
        <w:rPr>
          <w:rFonts w:ascii="Arial" w:eastAsia="Times New Roman" w:hAnsi="Arial" w:cs="Arial"/>
        </w:rPr>
      </w:pPr>
      <w:r>
        <w:rPr>
          <w:rFonts w:ascii="Arial" w:eastAsia="Times New Roman" w:hAnsi="Arial" w:cs="Arial"/>
        </w:rPr>
        <w:t xml:space="preserve">Another limitation of the given study was the inexperience of the researchers, both as teachers and as researchers. </w:t>
      </w:r>
      <w:r w:rsidR="00BB53CA">
        <w:rPr>
          <w:rFonts w:ascii="Arial" w:eastAsia="Times New Roman" w:hAnsi="Arial" w:cs="Arial"/>
        </w:rPr>
        <w:t xml:space="preserve">Although Dudley (2013) states that a lesson study is a suitable method for teachers of varied experience, a student teacher could discount or misread displayed behaviours. Despite this, the student teacher may not be as attuned to naturally disregarding low-level disruptions or minor behaviours in the classroom.  </w:t>
      </w:r>
      <w:r>
        <w:rPr>
          <w:rFonts w:ascii="Arial" w:eastAsia="Times New Roman" w:hAnsi="Arial" w:cs="Arial"/>
        </w:rPr>
        <w:t>However, this experience has given invaluable experience and knowledge to the researchers</w:t>
      </w:r>
      <w:r w:rsidR="004B3200">
        <w:rPr>
          <w:rFonts w:ascii="Arial" w:eastAsia="Times New Roman" w:hAnsi="Arial" w:cs="Arial"/>
        </w:rPr>
        <w:t xml:space="preserve">. This is particularly important for student teachers with the education reform in Wales. The </w:t>
      </w:r>
      <w:r w:rsidR="004B3200" w:rsidRPr="004B3200">
        <w:rPr>
          <w:rFonts w:ascii="Arial" w:eastAsia="Times New Roman" w:hAnsi="Arial" w:cs="Arial"/>
        </w:rPr>
        <w:t xml:space="preserve">Welsh Government </w:t>
      </w:r>
      <w:r w:rsidR="004B3200">
        <w:rPr>
          <w:rFonts w:ascii="Arial" w:eastAsia="Times New Roman" w:hAnsi="Arial" w:cs="Arial"/>
        </w:rPr>
        <w:t>are striving</w:t>
      </w:r>
      <w:r w:rsidR="004B3200" w:rsidRPr="004B3200">
        <w:rPr>
          <w:rFonts w:ascii="Arial" w:eastAsia="Times New Roman" w:hAnsi="Arial" w:cs="Arial"/>
        </w:rPr>
        <w:t xml:space="preserve"> for </w:t>
      </w:r>
      <w:r w:rsidR="004B3200">
        <w:rPr>
          <w:rFonts w:ascii="Arial" w:eastAsia="Times New Roman" w:hAnsi="Arial" w:cs="Arial"/>
        </w:rPr>
        <w:t xml:space="preserve">all pedagogical practice </w:t>
      </w:r>
      <w:r w:rsidR="004B3200" w:rsidRPr="004B3200">
        <w:rPr>
          <w:rFonts w:ascii="Arial" w:eastAsia="Times New Roman" w:hAnsi="Arial" w:cs="Arial"/>
        </w:rPr>
        <w:t>to be “</w:t>
      </w:r>
      <w:r w:rsidR="004B3200" w:rsidRPr="004B3200">
        <w:rPr>
          <w:rFonts w:ascii="Arial" w:eastAsia="Times New Roman" w:hAnsi="Arial" w:cs="Arial"/>
          <w:i/>
          <w:iCs/>
        </w:rPr>
        <w:t>research-engaged, well informed and learning from excellence”</w:t>
      </w:r>
      <w:r w:rsidR="004B3200">
        <w:rPr>
          <w:rFonts w:ascii="Arial" w:eastAsia="Times New Roman" w:hAnsi="Arial" w:cs="Arial"/>
        </w:rPr>
        <w:t xml:space="preserve"> </w:t>
      </w:r>
      <w:r w:rsidR="004B3200" w:rsidRPr="004B3200">
        <w:rPr>
          <w:rFonts w:ascii="Arial" w:eastAsia="Times New Roman" w:hAnsi="Arial" w:cs="Arial"/>
        </w:rPr>
        <w:t>(W</w:t>
      </w:r>
      <w:r w:rsidR="004B3200">
        <w:rPr>
          <w:rFonts w:ascii="Arial" w:eastAsia="Times New Roman" w:hAnsi="Arial" w:cs="Arial"/>
        </w:rPr>
        <w:t xml:space="preserve">elsh </w:t>
      </w:r>
      <w:r w:rsidR="004B3200" w:rsidRPr="004B3200">
        <w:rPr>
          <w:rFonts w:ascii="Arial" w:eastAsia="Times New Roman" w:hAnsi="Arial" w:cs="Arial"/>
        </w:rPr>
        <w:t>G</w:t>
      </w:r>
      <w:r w:rsidR="004B3200">
        <w:rPr>
          <w:rFonts w:ascii="Arial" w:eastAsia="Times New Roman" w:hAnsi="Arial" w:cs="Arial"/>
        </w:rPr>
        <w:t>overnment</w:t>
      </w:r>
      <w:r w:rsidR="004B3200" w:rsidRPr="004B3200">
        <w:rPr>
          <w:rFonts w:ascii="Arial" w:eastAsia="Times New Roman" w:hAnsi="Arial" w:cs="Arial"/>
        </w:rPr>
        <w:t>, 2017).</w:t>
      </w:r>
      <w:r w:rsidR="008B6243">
        <w:rPr>
          <w:rFonts w:ascii="Arial" w:eastAsia="Times New Roman" w:hAnsi="Arial" w:cs="Arial"/>
        </w:rPr>
        <w:t xml:space="preserve"> Literature has noted the difficulty in the sustainability and transferability of research in the classroom, therefore the importance of student teachers undertaking research to build good practice could be deemed as vital (Vaughn et al., 2000; Wolfe, 2001). </w:t>
      </w:r>
    </w:p>
    <w:p w14:paraId="3759C5E9" w14:textId="77777777" w:rsidR="004733F5" w:rsidRDefault="004733F5" w:rsidP="00D04FAE">
      <w:pPr>
        <w:spacing w:line="360" w:lineRule="auto"/>
        <w:jc w:val="both"/>
        <w:rPr>
          <w:rFonts w:ascii="Arial" w:eastAsia="Times New Roman" w:hAnsi="Arial" w:cs="Arial"/>
        </w:rPr>
      </w:pPr>
    </w:p>
    <w:p w14:paraId="068A7FF9" w14:textId="6D42803F" w:rsidR="00410027" w:rsidRPr="004D345B" w:rsidRDefault="009B1715" w:rsidP="00CF1FA0">
      <w:pPr>
        <w:spacing w:line="360" w:lineRule="auto"/>
        <w:jc w:val="both"/>
        <w:rPr>
          <w:rFonts w:ascii="Arial" w:hAnsi="Arial" w:cs="Arial"/>
          <w:b/>
          <w:bCs/>
        </w:rPr>
      </w:pPr>
      <w:r>
        <w:rPr>
          <w:rFonts w:ascii="Arial" w:hAnsi="Arial" w:cs="Arial"/>
          <w:b/>
          <w:bCs/>
        </w:rPr>
        <w:t>Recommendations:</w:t>
      </w:r>
    </w:p>
    <w:p w14:paraId="67F1ED76" w14:textId="35DEFD1D" w:rsidR="00C404FF" w:rsidRDefault="008B6243" w:rsidP="008B6243">
      <w:pPr>
        <w:spacing w:line="360" w:lineRule="auto"/>
        <w:jc w:val="both"/>
        <w:rPr>
          <w:rFonts w:ascii="Arial" w:eastAsia="Times New Roman" w:hAnsi="Arial" w:cs="Arial"/>
        </w:rPr>
      </w:pPr>
      <w:r w:rsidRPr="008B6243">
        <w:rPr>
          <w:rFonts w:ascii="Arial" w:eastAsia="Times New Roman" w:hAnsi="Arial" w:cs="Arial"/>
        </w:rPr>
        <w:t>A possible recommendation from the findings of this particular study could be the need for differentiation. Although it is commonly known, the need for differentiation, it can be highlighted as particularly important following an undifferentiated read-aloud input</w:t>
      </w:r>
      <w:r>
        <w:rPr>
          <w:rFonts w:ascii="Arial" w:eastAsia="Times New Roman" w:hAnsi="Arial" w:cs="Arial"/>
        </w:rPr>
        <w:t xml:space="preserve"> (Moon et al., 1995; </w:t>
      </w:r>
      <w:proofErr w:type="spellStart"/>
      <w:r>
        <w:rPr>
          <w:rFonts w:ascii="Arial" w:eastAsia="Times New Roman" w:hAnsi="Arial" w:cs="Arial"/>
        </w:rPr>
        <w:t>Hootstein</w:t>
      </w:r>
      <w:proofErr w:type="spellEnd"/>
      <w:r>
        <w:rPr>
          <w:rFonts w:ascii="Arial" w:eastAsia="Times New Roman" w:hAnsi="Arial" w:cs="Arial"/>
        </w:rPr>
        <w:t>, 1998; Kohn, 2004)</w:t>
      </w:r>
      <w:r w:rsidRPr="008B6243">
        <w:rPr>
          <w:rFonts w:ascii="Arial" w:eastAsia="Times New Roman" w:hAnsi="Arial" w:cs="Arial"/>
        </w:rPr>
        <w:t xml:space="preserve">. </w:t>
      </w:r>
      <w:r w:rsidR="007B5C9E">
        <w:rPr>
          <w:rFonts w:ascii="Arial" w:eastAsia="Times New Roman" w:hAnsi="Arial" w:cs="Arial"/>
        </w:rPr>
        <w:t xml:space="preserve">This is particularly important, as literature has highlighted that </w:t>
      </w:r>
      <w:r w:rsidR="00965A4B">
        <w:rPr>
          <w:rFonts w:ascii="Arial" w:eastAsia="Times New Roman" w:hAnsi="Arial" w:cs="Arial"/>
        </w:rPr>
        <w:t>academic achievement can decline when tasks are either too difficult, or too easy (Csikszentmihalyi et al., 1993). This can lower pupil self-efficacy, and in turn, motivation and engagement (</w:t>
      </w:r>
      <w:proofErr w:type="spellStart"/>
      <w:r w:rsidR="00965A4B">
        <w:rPr>
          <w:rFonts w:ascii="Arial" w:eastAsia="Times New Roman" w:hAnsi="Arial" w:cs="Arial"/>
        </w:rPr>
        <w:t>Duda</w:t>
      </w:r>
      <w:proofErr w:type="spellEnd"/>
      <w:r w:rsidR="00965A4B">
        <w:rPr>
          <w:rFonts w:ascii="Arial" w:eastAsia="Times New Roman" w:hAnsi="Arial" w:cs="Arial"/>
        </w:rPr>
        <w:t xml:space="preserve"> and Nicholls, </w:t>
      </w:r>
      <w:r w:rsidR="007036B2">
        <w:rPr>
          <w:rFonts w:ascii="Arial" w:eastAsia="Times New Roman" w:hAnsi="Arial" w:cs="Arial"/>
        </w:rPr>
        <w:t>1992</w:t>
      </w:r>
      <w:r w:rsidR="00965A4B">
        <w:rPr>
          <w:rFonts w:ascii="Arial" w:eastAsia="Times New Roman" w:hAnsi="Arial" w:cs="Arial"/>
        </w:rPr>
        <w:t>).</w:t>
      </w:r>
    </w:p>
    <w:p w14:paraId="7B1270F2" w14:textId="0D83E07D" w:rsidR="00965A4B" w:rsidRDefault="00965A4B" w:rsidP="008B6243">
      <w:pPr>
        <w:spacing w:line="360" w:lineRule="auto"/>
        <w:jc w:val="both"/>
        <w:rPr>
          <w:rFonts w:ascii="Arial" w:eastAsia="Times New Roman" w:hAnsi="Arial" w:cs="Arial"/>
        </w:rPr>
      </w:pPr>
    </w:p>
    <w:p w14:paraId="1747D688" w14:textId="07214240" w:rsidR="00965A4B" w:rsidRDefault="00965A4B" w:rsidP="008B6243">
      <w:pPr>
        <w:spacing w:line="360" w:lineRule="auto"/>
        <w:jc w:val="both"/>
        <w:rPr>
          <w:rFonts w:ascii="Arial" w:eastAsia="Times New Roman" w:hAnsi="Arial" w:cs="Arial"/>
        </w:rPr>
      </w:pPr>
      <w:r>
        <w:rPr>
          <w:rFonts w:ascii="Arial" w:eastAsia="Times New Roman" w:hAnsi="Arial" w:cs="Arial"/>
        </w:rPr>
        <w:t xml:space="preserve">Upon reflection (Appendix </w:t>
      </w:r>
      <w:r w:rsidR="008444F1">
        <w:rPr>
          <w:rFonts w:ascii="Arial" w:eastAsia="Times New Roman" w:hAnsi="Arial" w:cs="Arial"/>
        </w:rPr>
        <w:t>6</w:t>
      </w:r>
      <w:r>
        <w:rPr>
          <w:rFonts w:ascii="Arial" w:eastAsia="Times New Roman" w:hAnsi="Arial" w:cs="Arial"/>
        </w:rPr>
        <w:t xml:space="preserve">), </w:t>
      </w:r>
      <w:r w:rsidR="008444F1">
        <w:rPr>
          <w:rFonts w:ascii="Arial" w:eastAsia="Times New Roman" w:hAnsi="Arial" w:cs="Arial"/>
        </w:rPr>
        <w:t xml:space="preserve">a further recommendation can be to ensure the fluidity of the reading, in particular unfamiliar words, such as the Latin within the book. This was confirmed </w:t>
      </w:r>
      <w:r w:rsidR="008444F1">
        <w:rPr>
          <w:rFonts w:ascii="Arial" w:eastAsia="Times New Roman" w:hAnsi="Arial" w:cs="Arial"/>
        </w:rPr>
        <w:lastRenderedPageBreak/>
        <w:t>in the focus group interviews about the read-aloud. The fluidity of reading could keep engagement through continuity of the input.</w:t>
      </w:r>
    </w:p>
    <w:p w14:paraId="21F74CF8" w14:textId="27509705" w:rsidR="008444F1" w:rsidRDefault="008444F1" w:rsidP="008B6243">
      <w:pPr>
        <w:spacing w:line="360" w:lineRule="auto"/>
        <w:jc w:val="both"/>
        <w:rPr>
          <w:rFonts w:ascii="Arial" w:eastAsia="Times New Roman" w:hAnsi="Arial" w:cs="Arial"/>
        </w:rPr>
      </w:pPr>
    </w:p>
    <w:p w14:paraId="59BE54E2" w14:textId="47947EC1" w:rsidR="008444F1" w:rsidRPr="008B6243" w:rsidRDefault="008444F1" w:rsidP="008B6243">
      <w:pPr>
        <w:spacing w:line="360" w:lineRule="auto"/>
        <w:jc w:val="both"/>
        <w:rPr>
          <w:rFonts w:ascii="Arial" w:eastAsia="Times New Roman" w:hAnsi="Arial" w:cs="Arial"/>
        </w:rPr>
      </w:pPr>
      <w:r>
        <w:rPr>
          <w:rFonts w:ascii="Arial" w:eastAsia="Times New Roman" w:hAnsi="Arial" w:cs="Arial"/>
        </w:rPr>
        <w:t>A recommendation for further research would be to repeat the study using more researchers, more pupils and more tie points. This would remove some of the previously mentioned biases and improve reliability and validity of the results. It would also be beneficial to study how other year groups engage with read-</w:t>
      </w:r>
      <w:proofErr w:type="spellStart"/>
      <w:r>
        <w:rPr>
          <w:rFonts w:ascii="Arial" w:eastAsia="Times New Roman" w:hAnsi="Arial" w:cs="Arial"/>
        </w:rPr>
        <w:t>alouds</w:t>
      </w:r>
      <w:proofErr w:type="spellEnd"/>
      <w:r>
        <w:rPr>
          <w:rFonts w:ascii="Arial" w:eastAsia="Times New Roman" w:hAnsi="Arial" w:cs="Arial"/>
        </w:rPr>
        <w:t xml:space="preserve">. Furthermore, it would be beneficial to repeat the lesson without a dual coding read-aloud to compare engagement with a different method of information transfer. </w:t>
      </w:r>
    </w:p>
    <w:p w14:paraId="23057E68" w14:textId="293AEB1A" w:rsidR="00C404FF" w:rsidRDefault="00C404FF" w:rsidP="00CF1FA0">
      <w:pPr>
        <w:spacing w:line="360" w:lineRule="auto"/>
        <w:jc w:val="both"/>
        <w:rPr>
          <w:rFonts w:ascii="Arial" w:hAnsi="Arial" w:cs="Arial"/>
          <w:b/>
          <w:bCs/>
        </w:rPr>
      </w:pPr>
    </w:p>
    <w:p w14:paraId="545A0389" w14:textId="62A268A3" w:rsidR="009B1715" w:rsidRPr="004D345B" w:rsidRDefault="009B1715" w:rsidP="00CF1FA0">
      <w:pPr>
        <w:spacing w:line="360" w:lineRule="auto"/>
        <w:jc w:val="both"/>
        <w:rPr>
          <w:rFonts w:ascii="Arial" w:hAnsi="Arial" w:cs="Arial"/>
          <w:b/>
          <w:bCs/>
        </w:rPr>
      </w:pPr>
      <w:r>
        <w:rPr>
          <w:rFonts w:ascii="Arial" w:hAnsi="Arial" w:cs="Arial"/>
          <w:b/>
          <w:bCs/>
        </w:rPr>
        <w:t>Conclusion:</w:t>
      </w:r>
    </w:p>
    <w:p w14:paraId="2B3EF49D" w14:textId="77777777" w:rsidR="009B1715" w:rsidRPr="009B77B1" w:rsidRDefault="009B1715" w:rsidP="009B1715">
      <w:pPr>
        <w:spacing w:line="360" w:lineRule="auto"/>
        <w:jc w:val="both"/>
        <w:rPr>
          <w:rFonts w:ascii="Arial" w:eastAsia="Times New Roman" w:hAnsi="Arial" w:cs="Arial"/>
        </w:rPr>
      </w:pPr>
      <w:r w:rsidRPr="009B77B1">
        <w:rPr>
          <w:rFonts w:ascii="Arial" w:eastAsia="Times New Roman" w:hAnsi="Arial" w:cs="Arial"/>
        </w:rPr>
        <w:t xml:space="preserve">The use of domain topics shows links to Donaldson’s (2015) recommendations about the use of cross-curricular learning. The findings from this study can conclude that dual-coding within a domain lesson can be an effective method for teaching this new curriculum 2022, particularly for the middle learners. </w:t>
      </w:r>
    </w:p>
    <w:p w14:paraId="3A26BF02" w14:textId="77777777" w:rsidR="00C404FF" w:rsidRPr="004D345B" w:rsidRDefault="00C404FF" w:rsidP="00CF1FA0">
      <w:pPr>
        <w:spacing w:line="360" w:lineRule="auto"/>
        <w:jc w:val="both"/>
        <w:rPr>
          <w:rFonts w:ascii="Arial" w:hAnsi="Arial" w:cs="Arial"/>
          <w:b/>
          <w:bCs/>
        </w:rPr>
      </w:pPr>
    </w:p>
    <w:p w14:paraId="4A55DE05" w14:textId="77777777" w:rsidR="004733F5" w:rsidRDefault="004733F5">
      <w:pPr>
        <w:rPr>
          <w:rFonts w:ascii="Arial" w:hAnsi="Arial" w:cs="Arial"/>
          <w:b/>
          <w:bCs/>
        </w:rPr>
      </w:pPr>
      <w:r>
        <w:rPr>
          <w:rFonts w:ascii="Arial" w:hAnsi="Arial" w:cs="Arial"/>
          <w:b/>
          <w:bCs/>
        </w:rPr>
        <w:br w:type="page"/>
      </w:r>
    </w:p>
    <w:p w14:paraId="2192AAFC" w14:textId="21B5F554" w:rsidR="002D012B" w:rsidRDefault="00410027" w:rsidP="002D012B">
      <w:pPr>
        <w:spacing w:line="360" w:lineRule="auto"/>
        <w:jc w:val="center"/>
        <w:rPr>
          <w:rFonts w:ascii="Arial" w:hAnsi="Arial" w:cs="Arial"/>
          <w:b/>
          <w:bCs/>
          <w:sz w:val="28"/>
          <w:szCs w:val="28"/>
        </w:rPr>
      </w:pPr>
      <w:r w:rsidRPr="004733F5">
        <w:rPr>
          <w:rFonts w:ascii="Arial" w:hAnsi="Arial" w:cs="Arial"/>
          <w:b/>
          <w:bCs/>
          <w:sz w:val="28"/>
          <w:szCs w:val="28"/>
        </w:rPr>
        <w:lastRenderedPageBreak/>
        <w:t>References</w:t>
      </w:r>
      <w:r w:rsidR="00072BC9">
        <w:rPr>
          <w:rFonts w:ascii="Arial" w:hAnsi="Arial" w:cs="Arial"/>
          <w:b/>
          <w:bCs/>
          <w:sz w:val="28"/>
          <w:szCs w:val="28"/>
        </w:rPr>
        <w:t>:</w:t>
      </w:r>
    </w:p>
    <w:p w14:paraId="5C916C8F" w14:textId="77777777" w:rsidR="00614B63" w:rsidRPr="002D012B" w:rsidRDefault="00614B63" w:rsidP="002D012B">
      <w:pPr>
        <w:spacing w:line="360" w:lineRule="auto"/>
        <w:jc w:val="center"/>
        <w:rPr>
          <w:rFonts w:ascii="Arial" w:hAnsi="Arial" w:cs="Arial"/>
          <w:b/>
          <w:bCs/>
          <w:sz w:val="28"/>
          <w:szCs w:val="28"/>
        </w:rPr>
      </w:pPr>
    </w:p>
    <w:p w14:paraId="7485638A" w14:textId="77777777"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Alexander, P. A. and Winne, P. H. (2006). </w:t>
      </w:r>
      <w:r w:rsidRPr="00614B63">
        <w:rPr>
          <w:rFonts w:ascii="Arial" w:eastAsia="Times New Roman" w:hAnsi="Arial" w:cs="Arial"/>
          <w:i/>
          <w:iCs/>
        </w:rPr>
        <w:t>Handbook of educational psychology</w:t>
      </w:r>
      <w:r w:rsidRPr="003B6C7A">
        <w:rPr>
          <w:rFonts w:ascii="Arial" w:eastAsia="Times New Roman" w:hAnsi="Arial" w:cs="Arial"/>
        </w:rPr>
        <w:t xml:space="preserve"> (2nd ed.). Mahwah, NJ: Erlbaum.</w:t>
      </w:r>
    </w:p>
    <w:p w14:paraId="34BC619D" w14:textId="77777777" w:rsidR="00E41AF5" w:rsidRPr="003B6C7A" w:rsidRDefault="00E41AF5" w:rsidP="00BE684D">
      <w:pPr>
        <w:spacing w:line="360" w:lineRule="auto"/>
        <w:rPr>
          <w:rFonts w:ascii="Arial" w:eastAsia="Times New Roman" w:hAnsi="Arial" w:cs="Arial"/>
        </w:rPr>
      </w:pPr>
    </w:p>
    <w:p w14:paraId="3C4888B7" w14:textId="78D594DA"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Bear, M.F., Connors, B.W. and Paradiso, M.A. (2015) </w:t>
      </w:r>
      <w:r w:rsidRPr="004C69CB">
        <w:rPr>
          <w:rFonts w:ascii="Arial" w:eastAsia="Times New Roman" w:hAnsi="Arial" w:cs="Arial"/>
          <w:i/>
          <w:iCs/>
        </w:rPr>
        <w:t>Neuroscience: Exploring the Brain</w:t>
      </w:r>
      <w:r w:rsidRPr="003B6C7A">
        <w:rPr>
          <w:rFonts w:ascii="Arial" w:eastAsia="Times New Roman" w:hAnsi="Arial" w:cs="Arial"/>
        </w:rPr>
        <w:t>. Oxford: Lippincott Williams and Williams</w:t>
      </w:r>
    </w:p>
    <w:p w14:paraId="67C7D8D0" w14:textId="77777777" w:rsidR="00E41AF5" w:rsidRPr="003B6C7A" w:rsidRDefault="00E41AF5" w:rsidP="00BE684D">
      <w:pPr>
        <w:spacing w:line="360" w:lineRule="auto"/>
        <w:rPr>
          <w:rFonts w:ascii="Arial" w:eastAsia="Times New Roman" w:hAnsi="Arial" w:cs="Arial"/>
        </w:rPr>
      </w:pPr>
    </w:p>
    <w:p w14:paraId="45B19764" w14:textId="438CFEF6"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Bodner, G, M. (1986) Constructivism: A Theory of Knowledge. </w:t>
      </w:r>
      <w:r w:rsidRPr="004C69CB">
        <w:rPr>
          <w:rFonts w:ascii="Arial" w:eastAsia="Times New Roman" w:hAnsi="Arial" w:cs="Arial"/>
          <w:i/>
          <w:iCs/>
        </w:rPr>
        <w:t>Journal of Chemical</w:t>
      </w:r>
      <w:r w:rsidRPr="004C69CB">
        <w:rPr>
          <w:rFonts w:ascii="Arial" w:eastAsia="Times New Roman" w:hAnsi="Arial" w:cs="Arial"/>
          <w:i/>
          <w:iCs/>
        </w:rPr>
        <w:t xml:space="preserve"> </w:t>
      </w:r>
      <w:r w:rsidRPr="004C69CB">
        <w:rPr>
          <w:rFonts w:ascii="Arial" w:eastAsia="Times New Roman" w:hAnsi="Arial" w:cs="Arial"/>
          <w:i/>
          <w:iCs/>
        </w:rPr>
        <w:t>Education</w:t>
      </w:r>
      <w:r w:rsidRPr="003B6C7A">
        <w:rPr>
          <w:rFonts w:ascii="Arial" w:eastAsia="Times New Roman" w:hAnsi="Arial" w:cs="Arial"/>
        </w:rPr>
        <w:t>, 63</w:t>
      </w:r>
      <w:r w:rsidR="004C69CB">
        <w:rPr>
          <w:rFonts w:ascii="Arial" w:eastAsia="Times New Roman" w:hAnsi="Arial" w:cs="Arial"/>
        </w:rPr>
        <w:t>(2)</w:t>
      </w:r>
      <w:r w:rsidRPr="003B6C7A">
        <w:rPr>
          <w:rFonts w:ascii="Arial" w:eastAsia="Times New Roman" w:hAnsi="Arial" w:cs="Arial"/>
        </w:rPr>
        <w:t>, pp. 873-878. </w:t>
      </w:r>
    </w:p>
    <w:p w14:paraId="225EC097" w14:textId="77777777" w:rsidR="00E41AF5" w:rsidRPr="003B6C7A" w:rsidRDefault="00E41AF5" w:rsidP="00BE684D">
      <w:pPr>
        <w:spacing w:line="360" w:lineRule="auto"/>
        <w:rPr>
          <w:rFonts w:ascii="Arial" w:eastAsia="Times New Roman" w:hAnsi="Arial" w:cs="Arial"/>
        </w:rPr>
      </w:pPr>
    </w:p>
    <w:p w14:paraId="4909B909" w14:textId="49734FAC"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Bransford, J., Stevens, R., Schwartz, D., Meltzoff, A., Pea, R., </w:t>
      </w:r>
      <w:proofErr w:type="spellStart"/>
      <w:r w:rsidRPr="003B6C7A">
        <w:rPr>
          <w:rFonts w:ascii="Arial" w:eastAsia="Times New Roman" w:hAnsi="Arial" w:cs="Arial"/>
        </w:rPr>
        <w:t>Roschelle</w:t>
      </w:r>
      <w:proofErr w:type="spellEnd"/>
      <w:r w:rsidRPr="003B6C7A">
        <w:rPr>
          <w:rFonts w:ascii="Arial" w:eastAsia="Times New Roman" w:hAnsi="Arial" w:cs="Arial"/>
        </w:rPr>
        <w:t>, J., et al.</w:t>
      </w:r>
      <w:r w:rsidRPr="003B6C7A">
        <w:rPr>
          <w:rFonts w:ascii="Arial" w:eastAsia="Times New Roman" w:hAnsi="Arial" w:cs="Arial"/>
        </w:rPr>
        <w:t xml:space="preserve"> </w:t>
      </w:r>
      <w:r w:rsidRPr="003B6C7A">
        <w:rPr>
          <w:rFonts w:ascii="Arial" w:eastAsia="Times New Roman" w:hAnsi="Arial" w:cs="Arial"/>
        </w:rPr>
        <w:t xml:space="preserve">(2006). </w:t>
      </w:r>
      <w:r w:rsidRPr="00D32EB5">
        <w:rPr>
          <w:rFonts w:ascii="Arial" w:eastAsia="Times New Roman" w:hAnsi="Arial" w:cs="Arial"/>
          <w:i/>
          <w:iCs/>
        </w:rPr>
        <w:t>Learning theories and education: Toward a decade of synergy</w:t>
      </w:r>
      <w:r w:rsidRPr="003B6C7A">
        <w:rPr>
          <w:rFonts w:ascii="Arial" w:eastAsia="Times New Roman" w:hAnsi="Arial" w:cs="Arial"/>
        </w:rPr>
        <w:t xml:space="preserve">. </w:t>
      </w:r>
      <w:r w:rsidR="0000186F">
        <w:rPr>
          <w:rFonts w:ascii="Arial" w:eastAsia="Times New Roman" w:hAnsi="Arial" w:cs="Arial"/>
        </w:rPr>
        <w:t xml:space="preserve">Cited in: </w:t>
      </w:r>
      <w:r w:rsidR="0000186F" w:rsidRPr="003B6C7A">
        <w:rPr>
          <w:rFonts w:ascii="Arial" w:eastAsia="Times New Roman" w:hAnsi="Arial" w:cs="Arial"/>
        </w:rPr>
        <w:t xml:space="preserve">Alexander, P. A. and Winne, P. H. (2006). </w:t>
      </w:r>
      <w:r w:rsidR="0000186F" w:rsidRPr="00614B63">
        <w:rPr>
          <w:rFonts w:ascii="Arial" w:eastAsia="Times New Roman" w:hAnsi="Arial" w:cs="Arial"/>
          <w:i/>
          <w:iCs/>
        </w:rPr>
        <w:t>Handbook of educational psychology</w:t>
      </w:r>
      <w:r w:rsidR="0000186F" w:rsidRPr="003B6C7A">
        <w:rPr>
          <w:rFonts w:ascii="Arial" w:eastAsia="Times New Roman" w:hAnsi="Arial" w:cs="Arial"/>
        </w:rPr>
        <w:t xml:space="preserve"> (2nd ed.). Mahwah, NJ: Erlbaum.</w:t>
      </w:r>
    </w:p>
    <w:p w14:paraId="0923D686" w14:textId="77777777" w:rsidR="00E41AF5" w:rsidRPr="003B6C7A" w:rsidRDefault="00E41AF5" w:rsidP="00BE684D">
      <w:pPr>
        <w:spacing w:line="360" w:lineRule="auto"/>
        <w:rPr>
          <w:rFonts w:ascii="Arial" w:eastAsia="Times New Roman" w:hAnsi="Arial" w:cs="Arial"/>
        </w:rPr>
      </w:pPr>
    </w:p>
    <w:p w14:paraId="150C62B7" w14:textId="6BF46C99"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British Educational Research Association (BERA) (2018) </w:t>
      </w:r>
      <w:r w:rsidRPr="00D32EB5">
        <w:rPr>
          <w:rFonts w:ascii="Arial" w:eastAsia="Times New Roman" w:hAnsi="Arial" w:cs="Arial"/>
          <w:i/>
          <w:iCs/>
        </w:rPr>
        <w:t>Ethical guidelines for educational research</w:t>
      </w:r>
      <w:r w:rsidRPr="003B6C7A">
        <w:rPr>
          <w:rFonts w:ascii="Arial" w:eastAsia="Times New Roman" w:hAnsi="Arial" w:cs="Arial"/>
        </w:rPr>
        <w:t xml:space="preserve">. 4th </w:t>
      </w:r>
      <w:proofErr w:type="spellStart"/>
      <w:r w:rsidRPr="003B6C7A">
        <w:rPr>
          <w:rFonts w:ascii="Arial" w:eastAsia="Times New Roman" w:hAnsi="Arial" w:cs="Arial"/>
        </w:rPr>
        <w:t>edn</w:t>
      </w:r>
      <w:proofErr w:type="spellEnd"/>
      <w:r w:rsidRPr="003B6C7A">
        <w:rPr>
          <w:rFonts w:ascii="Arial" w:eastAsia="Times New Roman" w:hAnsi="Arial" w:cs="Arial"/>
        </w:rPr>
        <w:t xml:space="preserve">. Available at: </w:t>
      </w:r>
      <w:hyperlink r:id="rId17" w:history="1">
        <w:r w:rsidR="00614B63" w:rsidRPr="0015721A">
          <w:rPr>
            <w:rStyle w:val="Hyperlink"/>
            <w:rFonts w:ascii="Arial" w:eastAsia="Times New Roman" w:hAnsi="Arial" w:cs="Arial"/>
          </w:rPr>
          <w:t>https://www.bera.ac.uk/researchers-resources/publications/ethical-guidelines-for-educational-research-2018</w:t>
        </w:r>
      </w:hyperlink>
      <w:r w:rsidR="00614B63">
        <w:rPr>
          <w:rFonts w:ascii="Arial" w:eastAsia="Times New Roman" w:hAnsi="Arial" w:cs="Arial"/>
        </w:rPr>
        <w:t xml:space="preserve"> </w:t>
      </w:r>
      <w:r w:rsidRPr="003B6C7A">
        <w:rPr>
          <w:rFonts w:ascii="Arial" w:eastAsia="Times New Roman" w:hAnsi="Arial" w:cs="Arial"/>
        </w:rPr>
        <w:t xml:space="preserve"> [Accessed on </w:t>
      </w:r>
      <w:r w:rsidRPr="003B6C7A">
        <w:rPr>
          <w:rFonts w:ascii="Arial" w:eastAsia="Times New Roman" w:hAnsi="Arial" w:cs="Arial"/>
        </w:rPr>
        <w:t>6th</w:t>
      </w:r>
      <w:r w:rsidRPr="003B6C7A">
        <w:rPr>
          <w:rFonts w:ascii="Arial" w:eastAsia="Times New Roman" w:hAnsi="Arial" w:cs="Arial"/>
        </w:rPr>
        <w:t xml:space="preserve"> February 2020].</w:t>
      </w:r>
    </w:p>
    <w:p w14:paraId="2B741C58" w14:textId="77777777" w:rsidR="00E41AF5" w:rsidRPr="003B6C7A" w:rsidRDefault="00E41AF5" w:rsidP="00BE684D">
      <w:pPr>
        <w:spacing w:line="360" w:lineRule="auto"/>
        <w:rPr>
          <w:rFonts w:ascii="Arial" w:eastAsia="Times New Roman" w:hAnsi="Arial" w:cs="Arial"/>
        </w:rPr>
      </w:pPr>
    </w:p>
    <w:p w14:paraId="1733D528" w14:textId="557E3FCE" w:rsidR="002D012B" w:rsidRPr="003B6C7A" w:rsidRDefault="002D012B" w:rsidP="00BE684D">
      <w:pPr>
        <w:spacing w:line="360" w:lineRule="auto"/>
        <w:rPr>
          <w:rFonts w:ascii="Arial" w:eastAsia="Times New Roman" w:hAnsi="Arial" w:cs="Arial"/>
        </w:rPr>
      </w:pPr>
      <w:proofErr w:type="spellStart"/>
      <w:r w:rsidRPr="003B6C7A">
        <w:rPr>
          <w:rFonts w:ascii="Arial" w:eastAsia="Times New Roman" w:hAnsi="Arial" w:cs="Arial"/>
        </w:rPr>
        <w:t>Cajkler</w:t>
      </w:r>
      <w:proofErr w:type="spellEnd"/>
      <w:r w:rsidRPr="003B6C7A">
        <w:rPr>
          <w:rFonts w:ascii="Arial" w:eastAsia="Times New Roman" w:hAnsi="Arial" w:cs="Arial"/>
        </w:rPr>
        <w:t xml:space="preserve">, W., Wood, P., Norton, J. and Pedder, D., </w:t>
      </w:r>
      <w:r w:rsidR="002F49B6">
        <w:rPr>
          <w:rFonts w:ascii="Arial" w:eastAsia="Times New Roman" w:hAnsi="Arial" w:cs="Arial"/>
        </w:rPr>
        <w:t>(</w:t>
      </w:r>
      <w:r w:rsidRPr="003B6C7A">
        <w:rPr>
          <w:rFonts w:ascii="Arial" w:eastAsia="Times New Roman" w:hAnsi="Arial" w:cs="Arial"/>
        </w:rPr>
        <w:t>2014</w:t>
      </w:r>
      <w:r w:rsidR="002F49B6">
        <w:rPr>
          <w:rFonts w:ascii="Arial" w:eastAsia="Times New Roman" w:hAnsi="Arial" w:cs="Arial"/>
        </w:rPr>
        <w:t>)</w:t>
      </w:r>
      <w:r w:rsidRPr="003B6C7A">
        <w:rPr>
          <w:rFonts w:ascii="Arial" w:eastAsia="Times New Roman" w:hAnsi="Arial" w:cs="Arial"/>
        </w:rPr>
        <w:t xml:space="preserve">. Lesson study as a vehicle for collaborative teacher learning in a secondary school. </w:t>
      </w:r>
      <w:r w:rsidRPr="00D32EB5">
        <w:rPr>
          <w:rFonts w:ascii="Arial" w:eastAsia="Times New Roman" w:hAnsi="Arial" w:cs="Arial"/>
          <w:i/>
          <w:iCs/>
        </w:rPr>
        <w:t>Professional development in education</w:t>
      </w:r>
      <w:r w:rsidRPr="003B6C7A">
        <w:rPr>
          <w:rFonts w:ascii="Arial" w:eastAsia="Times New Roman" w:hAnsi="Arial" w:cs="Arial"/>
        </w:rPr>
        <w:t>, 40(4), pp.511-529.</w:t>
      </w:r>
    </w:p>
    <w:p w14:paraId="77D02EE9" w14:textId="77777777" w:rsidR="00E41AF5" w:rsidRPr="003B6C7A" w:rsidRDefault="00E41AF5" w:rsidP="00BE684D">
      <w:pPr>
        <w:spacing w:line="360" w:lineRule="auto"/>
        <w:jc w:val="both"/>
        <w:rPr>
          <w:rFonts w:ascii="Arial" w:hAnsi="Arial" w:cs="Arial"/>
        </w:rPr>
      </w:pPr>
    </w:p>
    <w:p w14:paraId="3A852EBB" w14:textId="6CC5B57B" w:rsidR="002D012B" w:rsidRPr="003B6C7A" w:rsidRDefault="002D012B" w:rsidP="00BE684D">
      <w:pPr>
        <w:spacing w:line="360" w:lineRule="auto"/>
        <w:jc w:val="both"/>
        <w:rPr>
          <w:rFonts w:ascii="Arial" w:hAnsi="Arial" w:cs="Arial"/>
        </w:rPr>
      </w:pPr>
      <w:r w:rsidRPr="003B6C7A">
        <w:rPr>
          <w:rFonts w:ascii="Arial" w:hAnsi="Arial" w:cs="Arial"/>
        </w:rPr>
        <w:t xml:space="preserve">Canter, L., (2010). </w:t>
      </w:r>
      <w:r w:rsidRPr="00823336">
        <w:rPr>
          <w:rFonts w:ascii="Arial" w:hAnsi="Arial" w:cs="Arial"/>
          <w:i/>
          <w:iCs/>
        </w:rPr>
        <w:t xml:space="preserve">Assertive discipline: Positive </w:t>
      </w:r>
      <w:proofErr w:type="spellStart"/>
      <w:r w:rsidRPr="00823336">
        <w:rPr>
          <w:rFonts w:ascii="Arial" w:hAnsi="Arial" w:cs="Arial"/>
          <w:i/>
          <w:iCs/>
        </w:rPr>
        <w:t>behavior</w:t>
      </w:r>
      <w:proofErr w:type="spellEnd"/>
      <w:r w:rsidRPr="00823336">
        <w:rPr>
          <w:rFonts w:ascii="Arial" w:hAnsi="Arial" w:cs="Arial"/>
          <w:i/>
          <w:iCs/>
        </w:rPr>
        <w:t xml:space="preserve"> management for today</w:t>
      </w:r>
      <w:r w:rsidRPr="00823336">
        <w:rPr>
          <w:rFonts w:ascii="Arial" w:hAnsi="Arial" w:cs="Arial"/>
          <w:i/>
          <w:iCs/>
        </w:rPr>
        <w:t>’</w:t>
      </w:r>
      <w:r w:rsidRPr="00823336">
        <w:rPr>
          <w:rFonts w:ascii="Arial" w:hAnsi="Arial" w:cs="Arial"/>
          <w:i/>
          <w:iCs/>
        </w:rPr>
        <w:t>s</w:t>
      </w:r>
      <w:r w:rsidRPr="00823336">
        <w:rPr>
          <w:rFonts w:ascii="Arial" w:hAnsi="Arial" w:cs="Arial"/>
          <w:i/>
          <w:iCs/>
        </w:rPr>
        <w:t xml:space="preserve"> </w:t>
      </w:r>
      <w:r w:rsidRPr="00823336">
        <w:rPr>
          <w:rFonts w:ascii="Arial" w:hAnsi="Arial" w:cs="Arial"/>
          <w:i/>
          <w:iCs/>
        </w:rPr>
        <w:t>classroom</w:t>
      </w:r>
      <w:r w:rsidRPr="003B6C7A">
        <w:rPr>
          <w:rFonts w:ascii="Arial" w:hAnsi="Arial" w:cs="Arial"/>
        </w:rPr>
        <w:t>. Solution Tree Press.</w:t>
      </w:r>
    </w:p>
    <w:p w14:paraId="0646FF88" w14:textId="77777777" w:rsidR="00E41AF5" w:rsidRPr="003B6C7A" w:rsidRDefault="00E41AF5" w:rsidP="00BE684D">
      <w:pPr>
        <w:spacing w:line="360" w:lineRule="auto"/>
        <w:jc w:val="both"/>
        <w:rPr>
          <w:rFonts w:ascii="Arial" w:hAnsi="Arial" w:cs="Arial"/>
        </w:rPr>
      </w:pPr>
    </w:p>
    <w:p w14:paraId="225E958D" w14:textId="402C8E1F" w:rsidR="002D012B" w:rsidRPr="003B6C7A" w:rsidRDefault="002D012B" w:rsidP="00BE684D">
      <w:pPr>
        <w:spacing w:line="360" w:lineRule="auto"/>
        <w:jc w:val="both"/>
        <w:rPr>
          <w:rFonts w:ascii="Arial" w:hAnsi="Arial" w:cs="Arial"/>
        </w:rPr>
      </w:pPr>
      <w:proofErr w:type="spellStart"/>
      <w:r w:rsidRPr="003B6C7A">
        <w:rPr>
          <w:rFonts w:ascii="Arial" w:hAnsi="Arial" w:cs="Arial"/>
        </w:rPr>
        <w:t>Cavigliolo</w:t>
      </w:r>
      <w:proofErr w:type="spellEnd"/>
      <w:r w:rsidRPr="003B6C7A">
        <w:rPr>
          <w:rFonts w:ascii="Arial" w:hAnsi="Arial" w:cs="Arial"/>
        </w:rPr>
        <w:t xml:space="preserve">, O., (2019) </w:t>
      </w:r>
      <w:r w:rsidRPr="00823336">
        <w:rPr>
          <w:rFonts w:ascii="Arial" w:hAnsi="Arial" w:cs="Arial"/>
          <w:i/>
          <w:iCs/>
        </w:rPr>
        <w:t>Dual Coding with Teachers</w:t>
      </w:r>
      <w:r w:rsidRPr="003B6C7A">
        <w:rPr>
          <w:rFonts w:ascii="Arial" w:hAnsi="Arial" w:cs="Arial"/>
        </w:rPr>
        <w:t xml:space="preserve">. </w:t>
      </w:r>
      <w:r w:rsidR="00823336">
        <w:rPr>
          <w:rFonts w:ascii="Arial" w:hAnsi="Arial" w:cs="Arial"/>
        </w:rPr>
        <w:t xml:space="preserve">London: </w:t>
      </w:r>
      <w:r w:rsidRPr="003B6C7A">
        <w:rPr>
          <w:rFonts w:ascii="Arial" w:hAnsi="Arial" w:cs="Arial"/>
        </w:rPr>
        <w:t>John Catt Educational</w:t>
      </w:r>
    </w:p>
    <w:p w14:paraId="7D318F47" w14:textId="77777777" w:rsidR="00E41AF5" w:rsidRPr="003B6C7A" w:rsidRDefault="00E41AF5" w:rsidP="00BE684D">
      <w:pPr>
        <w:spacing w:line="360" w:lineRule="auto"/>
        <w:jc w:val="both"/>
        <w:rPr>
          <w:rFonts w:ascii="Arial" w:hAnsi="Arial" w:cs="Arial"/>
        </w:rPr>
      </w:pPr>
    </w:p>
    <w:p w14:paraId="219BFEFE" w14:textId="511CDDED" w:rsidR="002D012B" w:rsidRPr="003B6C7A" w:rsidRDefault="002D012B" w:rsidP="00BE684D">
      <w:pPr>
        <w:spacing w:line="360" w:lineRule="auto"/>
        <w:jc w:val="both"/>
        <w:rPr>
          <w:rFonts w:ascii="Arial" w:hAnsi="Arial" w:cs="Arial"/>
        </w:rPr>
      </w:pPr>
      <w:r w:rsidRPr="003B6C7A">
        <w:rPr>
          <w:rFonts w:ascii="Arial" w:hAnsi="Arial" w:cs="Arial"/>
        </w:rPr>
        <w:t xml:space="preserve">Clark, J.M. and </w:t>
      </w:r>
      <w:proofErr w:type="spellStart"/>
      <w:r w:rsidRPr="003B6C7A">
        <w:rPr>
          <w:rFonts w:ascii="Arial" w:hAnsi="Arial" w:cs="Arial"/>
        </w:rPr>
        <w:t>Paivio</w:t>
      </w:r>
      <w:proofErr w:type="spellEnd"/>
      <w:r w:rsidRPr="003B6C7A">
        <w:rPr>
          <w:rFonts w:ascii="Arial" w:hAnsi="Arial" w:cs="Arial"/>
        </w:rPr>
        <w:t xml:space="preserve">, A., </w:t>
      </w:r>
      <w:r w:rsidR="002F49B6">
        <w:rPr>
          <w:rFonts w:ascii="Arial" w:hAnsi="Arial" w:cs="Arial"/>
        </w:rPr>
        <w:t>(</w:t>
      </w:r>
      <w:r w:rsidRPr="003B6C7A">
        <w:rPr>
          <w:rFonts w:ascii="Arial" w:hAnsi="Arial" w:cs="Arial"/>
        </w:rPr>
        <w:t>1991</w:t>
      </w:r>
      <w:r w:rsidR="002F49B6">
        <w:rPr>
          <w:rFonts w:ascii="Arial" w:hAnsi="Arial" w:cs="Arial"/>
        </w:rPr>
        <w:t>)</w:t>
      </w:r>
      <w:r w:rsidRPr="003B6C7A">
        <w:rPr>
          <w:rFonts w:ascii="Arial" w:hAnsi="Arial" w:cs="Arial"/>
        </w:rPr>
        <w:t xml:space="preserve">. Dual coding theory and education. </w:t>
      </w:r>
      <w:r w:rsidRPr="00823336">
        <w:rPr>
          <w:rFonts w:ascii="Arial" w:hAnsi="Arial" w:cs="Arial"/>
          <w:i/>
          <w:iCs/>
        </w:rPr>
        <w:t>Educational psychology review</w:t>
      </w:r>
      <w:r w:rsidRPr="003B6C7A">
        <w:rPr>
          <w:rFonts w:ascii="Arial" w:hAnsi="Arial" w:cs="Arial"/>
        </w:rPr>
        <w:t>, 3(3), pp.149-210.</w:t>
      </w:r>
    </w:p>
    <w:p w14:paraId="202FE8AF" w14:textId="77777777" w:rsidR="00E41AF5" w:rsidRPr="003B6C7A" w:rsidRDefault="00E41AF5" w:rsidP="00BE684D">
      <w:pPr>
        <w:spacing w:line="360" w:lineRule="auto"/>
        <w:rPr>
          <w:rFonts w:ascii="Arial" w:eastAsia="Times New Roman" w:hAnsi="Arial" w:cs="Arial"/>
        </w:rPr>
      </w:pPr>
    </w:p>
    <w:p w14:paraId="789215A9" w14:textId="1335BA7D"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Cohen, L., Manion, L. and Morrison, K., (2002). </w:t>
      </w:r>
      <w:r w:rsidRPr="00823336">
        <w:rPr>
          <w:rFonts w:ascii="Arial" w:eastAsia="Times New Roman" w:hAnsi="Arial" w:cs="Arial"/>
          <w:i/>
          <w:iCs/>
        </w:rPr>
        <w:t>Research methods in education</w:t>
      </w:r>
      <w:r w:rsidRPr="003B6C7A">
        <w:rPr>
          <w:rFonts w:ascii="Arial" w:eastAsia="Times New Roman" w:hAnsi="Arial" w:cs="Arial"/>
        </w:rPr>
        <w:t xml:space="preserve">. </w:t>
      </w:r>
      <w:r w:rsidR="00823336">
        <w:rPr>
          <w:rFonts w:ascii="Arial" w:eastAsia="Times New Roman" w:hAnsi="Arial" w:cs="Arial"/>
        </w:rPr>
        <w:t>London: R</w:t>
      </w:r>
      <w:r w:rsidRPr="003B6C7A">
        <w:rPr>
          <w:rFonts w:ascii="Arial" w:eastAsia="Times New Roman" w:hAnsi="Arial" w:cs="Arial"/>
        </w:rPr>
        <w:t>outledge</w:t>
      </w:r>
    </w:p>
    <w:p w14:paraId="618270EE" w14:textId="77777777" w:rsidR="00E41AF5" w:rsidRPr="003B6C7A" w:rsidRDefault="00E41AF5" w:rsidP="00BE684D">
      <w:pPr>
        <w:spacing w:line="360" w:lineRule="auto"/>
        <w:rPr>
          <w:rFonts w:ascii="Arial" w:hAnsi="Arial" w:cs="Arial"/>
        </w:rPr>
      </w:pPr>
    </w:p>
    <w:p w14:paraId="1755E7DD" w14:textId="0BAC0682" w:rsidR="002D012B" w:rsidRPr="003B6C7A" w:rsidRDefault="002D012B" w:rsidP="00BE684D">
      <w:pPr>
        <w:spacing w:line="360" w:lineRule="auto"/>
        <w:rPr>
          <w:rFonts w:ascii="Arial" w:hAnsi="Arial" w:cs="Arial"/>
        </w:rPr>
      </w:pPr>
      <w:r w:rsidRPr="003B6C7A">
        <w:rPr>
          <w:rFonts w:ascii="Arial" w:hAnsi="Arial" w:cs="Arial"/>
        </w:rPr>
        <w:lastRenderedPageBreak/>
        <w:t xml:space="preserve">Core Knowledge (2020) </w:t>
      </w:r>
      <w:r w:rsidRPr="003B6C7A">
        <w:rPr>
          <w:rFonts w:ascii="Arial" w:hAnsi="Arial" w:cs="Arial"/>
          <w:i/>
          <w:iCs/>
        </w:rPr>
        <w:t>Core Knowledge Curriculum</w:t>
      </w:r>
      <w:r w:rsidRPr="003B6C7A">
        <w:rPr>
          <w:rFonts w:ascii="Arial" w:hAnsi="Arial" w:cs="Arial"/>
        </w:rPr>
        <w:t xml:space="preserve"> [online]</w:t>
      </w:r>
      <w:r w:rsidRPr="003B6C7A">
        <w:rPr>
          <w:rFonts w:ascii="Arial" w:hAnsi="Arial" w:cs="Arial"/>
        </w:rPr>
        <w:t xml:space="preserve"> Available at: </w:t>
      </w:r>
      <w:bookmarkStart w:id="1" w:name="_GoBack"/>
      <w:bookmarkEnd w:id="1"/>
      <w:r w:rsidRPr="003B6C7A">
        <w:rPr>
          <w:rFonts w:ascii="Arial" w:hAnsi="Arial" w:cs="Arial"/>
        </w:rPr>
        <w:fldChar w:fldCharType="begin"/>
      </w:r>
      <w:r w:rsidRPr="003B6C7A">
        <w:rPr>
          <w:rFonts w:ascii="Arial" w:hAnsi="Arial" w:cs="Arial"/>
        </w:rPr>
        <w:instrText xml:space="preserve"> HYPERLINK "</w:instrText>
      </w:r>
      <w:r w:rsidRPr="003B6C7A">
        <w:rPr>
          <w:rFonts w:ascii="Arial" w:hAnsi="Arial" w:cs="Arial"/>
        </w:rPr>
        <w:instrText>https://www.coreknowledge.org/curriculum/</w:instrText>
      </w:r>
      <w:r w:rsidRPr="003B6C7A">
        <w:rPr>
          <w:rFonts w:ascii="Arial" w:hAnsi="Arial" w:cs="Arial"/>
        </w:rPr>
        <w:instrText xml:space="preserve">" </w:instrText>
      </w:r>
      <w:r w:rsidRPr="003B6C7A">
        <w:rPr>
          <w:rFonts w:ascii="Arial" w:hAnsi="Arial" w:cs="Arial"/>
        </w:rPr>
        <w:fldChar w:fldCharType="separate"/>
      </w:r>
      <w:r w:rsidRPr="003B6C7A">
        <w:rPr>
          <w:rStyle w:val="Hyperlink"/>
          <w:rFonts w:ascii="Arial" w:hAnsi="Arial" w:cs="Arial"/>
        </w:rPr>
        <w:t>https://www.coreknowledge.org/curriculum/</w:t>
      </w:r>
      <w:r w:rsidRPr="003B6C7A">
        <w:rPr>
          <w:rFonts w:ascii="Arial" w:hAnsi="Arial" w:cs="Arial"/>
        </w:rPr>
        <w:fldChar w:fldCharType="end"/>
      </w:r>
      <w:r w:rsidRPr="003B6C7A">
        <w:rPr>
          <w:rFonts w:ascii="Arial" w:hAnsi="Arial" w:cs="Arial"/>
        </w:rPr>
        <w:t xml:space="preserve"> (Accessed on 6</w:t>
      </w:r>
      <w:r w:rsidRPr="003B6C7A">
        <w:rPr>
          <w:rFonts w:ascii="Arial" w:hAnsi="Arial" w:cs="Arial"/>
          <w:vertAlign w:val="superscript"/>
        </w:rPr>
        <w:t>th</w:t>
      </w:r>
      <w:r w:rsidRPr="003B6C7A">
        <w:rPr>
          <w:rFonts w:ascii="Arial" w:hAnsi="Arial" w:cs="Arial"/>
        </w:rPr>
        <w:t xml:space="preserve"> February 2020)</w:t>
      </w:r>
    </w:p>
    <w:p w14:paraId="3E8F2C06" w14:textId="77777777" w:rsidR="00E41AF5" w:rsidRPr="003B6C7A" w:rsidRDefault="00E41AF5" w:rsidP="00BE684D">
      <w:pPr>
        <w:spacing w:line="360" w:lineRule="auto"/>
        <w:jc w:val="both"/>
        <w:rPr>
          <w:rFonts w:ascii="Arial" w:hAnsi="Arial" w:cs="Arial"/>
        </w:rPr>
      </w:pPr>
    </w:p>
    <w:p w14:paraId="55ACB950" w14:textId="1AC2CF15" w:rsidR="002D012B" w:rsidRPr="003B6C7A" w:rsidRDefault="002D012B" w:rsidP="00BE684D">
      <w:pPr>
        <w:spacing w:line="360" w:lineRule="auto"/>
        <w:jc w:val="both"/>
        <w:rPr>
          <w:rFonts w:ascii="Arial" w:hAnsi="Arial" w:cs="Arial"/>
        </w:rPr>
      </w:pPr>
      <w:proofErr w:type="spellStart"/>
      <w:r w:rsidRPr="003B6C7A">
        <w:rPr>
          <w:rFonts w:ascii="Arial" w:hAnsi="Arial" w:cs="Arial"/>
        </w:rPr>
        <w:t>Cowley</w:t>
      </w:r>
      <w:proofErr w:type="spellEnd"/>
      <w:r w:rsidRPr="003B6C7A">
        <w:rPr>
          <w:rFonts w:ascii="Arial" w:hAnsi="Arial" w:cs="Arial"/>
        </w:rPr>
        <w:t xml:space="preserve">, S. (2014) </w:t>
      </w:r>
      <w:r w:rsidRPr="00823336">
        <w:rPr>
          <w:rFonts w:ascii="Arial" w:hAnsi="Arial" w:cs="Arial"/>
          <w:i/>
          <w:iCs/>
        </w:rPr>
        <w:t>Getting the buggers to behave</w:t>
      </w:r>
      <w:r w:rsidRPr="003B6C7A">
        <w:rPr>
          <w:rFonts w:ascii="Arial" w:hAnsi="Arial" w:cs="Arial"/>
        </w:rPr>
        <w:t>, London: Bloomsbury</w:t>
      </w:r>
    </w:p>
    <w:p w14:paraId="2066327F" w14:textId="77777777" w:rsidR="00E41AF5" w:rsidRPr="003B6C7A" w:rsidRDefault="00E41AF5" w:rsidP="00BE684D">
      <w:pPr>
        <w:spacing w:line="360" w:lineRule="auto"/>
        <w:jc w:val="both"/>
        <w:rPr>
          <w:rFonts w:ascii="Arial" w:hAnsi="Arial" w:cs="Arial"/>
        </w:rPr>
      </w:pPr>
    </w:p>
    <w:p w14:paraId="5E4E1C76" w14:textId="1598C264" w:rsidR="002D012B" w:rsidRPr="003B6C7A" w:rsidRDefault="002D012B" w:rsidP="00BE684D">
      <w:pPr>
        <w:spacing w:line="360" w:lineRule="auto"/>
        <w:jc w:val="both"/>
        <w:rPr>
          <w:rFonts w:ascii="Arial" w:hAnsi="Arial" w:cs="Arial"/>
        </w:rPr>
      </w:pPr>
      <w:r w:rsidRPr="003B6C7A">
        <w:rPr>
          <w:rFonts w:ascii="Arial" w:hAnsi="Arial" w:cs="Arial"/>
        </w:rPr>
        <w:t xml:space="preserve">Csikszentmihalyi, M. </w:t>
      </w:r>
      <w:proofErr w:type="spellStart"/>
      <w:r w:rsidRPr="003B6C7A">
        <w:rPr>
          <w:rFonts w:ascii="Arial" w:hAnsi="Arial" w:cs="Arial"/>
        </w:rPr>
        <w:t>Rathunde</w:t>
      </w:r>
      <w:proofErr w:type="spellEnd"/>
      <w:r w:rsidRPr="003B6C7A">
        <w:rPr>
          <w:rFonts w:ascii="Arial" w:hAnsi="Arial" w:cs="Arial"/>
        </w:rPr>
        <w:t xml:space="preserve">, K., </w:t>
      </w:r>
      <w:r w:rsidRPr="003B6C7A">
        <w:rPr>
          <w:rFonts w:ascii="Arial" w:hAnsi="Arial" w:cs="Arial"/>
        </w:rPr>
        <w:t>and</w:t>
      </w:r>
      <w:r w:rsidRPr="003B6C7A">
        <w:rPr>
          <w:rFonts w:ascii="Arial" w:hAnsi="Arial" w:cs="Arial"/>
        </w:rPr>
        <w:t xml:space="preserve"> Whalen, S. (1993). </w:t>
      </w:r>
      <w:r w:rsidRPr="00823336">
        <w:rPr>
          <w:rFonts w:ascii="Arial" w:hAnsi="Arial" w:cs="Arial"/>
          <w:i/>
          <w:iCs/>
        </w:rPr>
        <w:t>Talented teenagers: The</w:t>
      </w:r>
      <w:r w:rsidRPr="00823336">
        <w:rPr>
          <w:rFonts w:ascii="Arial" w:hAnsi="Arial" w:cs="Arial"/>
          <w:i/>
          <w:iCs/>
        </w:rPr>
        <w:t xml:space="preserve"> </w:t>
      </w:r>
      <w:r w:rsidRPr="00823336">
        <w:rPr>
          <w:rFonts w:ascii="Arial" w:hAnsi="Arial" w:cs="Arial"/>
          <w:i/>
          <w:iCs/>
        </w:rPr>
        <w:t>roots of success and failure</w:t>
      </w:r>
      <w:r w:rsidRPr="003B6C7A">
        <w:rPr>
          <w:rFonts w:ascii="Arial" w:hAnsi="Arial" w:cs="Arial"/>
        </w:rPr>
        <w:t>. New York: Cambridge University Press.</w:t>
      </w:r>
    </w:p>
    <w:p w14:paraId="7D797DD5" w14:textId="77777777" w:rsidR="00E41AF5" w:rsidRPr="003B6C7A" w:rsidRDefault="00E41AF5" w:rsidP="00BE684D">
      <w:pPr>
        <w:spacing w:line="360" w:lineRule="auto"/>
        <w:rPr>
          <w:rFonts w:ascii="Arial" w:eastAsia="Times New Roman" w:hAnsi="Arial" w:cs="Arial"/>
        </w:rPr>
      </w:pPr>
    </w:p>
    <w:p w14:paraId="75A6B201" w14:textId="0DD69E09"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Diaper, G., (1990). The Hawthorne effect: A fresh examination. </w:t>
      </w:r>
      <w:r w:rsidRPr="00823336">
        <w:rPr>
          <w:rFonts w:ascii="Arial" w:eastAsia="Times New Roman" w:hAnsi="Arial" w:cs="Arial"/>
          <w:i/>
          <w:iCs/>
        </w:rPr>
        <w:t>Educational studies</w:t>
      </w:r>
      <w:r w:rsidRPr="003B6C7A">
        <w:rPr>
          <w:rFonts w:ascii="Arial" w:eastAsia="Times New Roman" w:hAnsi="Arial" w:cs="Arial"/>
        </w:rPr>
        <w:t>, 16(3), pp.261-267</w:t>
      </w:r>
    </w:p>
    <w:p w14:paraId="1C1CDFCF" w14:textId="77777777" w:rsidR="00E41AF5" w:rsidRPr="00614B63" w:rsidRDefault="00E41AF5" w:rsidP="00BE684D">
      <w:pPr>
        <w:spacing w:line="360" w:lineRule="auto"/>
        <w:rPr>
          <w:rFonts w:ascii="Arial" w:eastAsia="Times New Roman" w:hAnsi="Arial" w:cs="Arial"/>
          <w:color w:val="000000" w:themeColor="text1"/>
        </w:rPr>
      </w:pPr>
    </w:p>
    <w:p w14:paraId="1707DA16" w14:textId="38DD47EB" w:rsidR="002D012B" w:rsidRPr="00614B63" w:rsidRDefault="002D012B" w:rsidP="00BE684D">
      <w:pPr>
        <w:spacing w:line="360" w:lineRule="auto"/>
        <w:rPr>
          <w:rFonts w:ascii="Arial" w:eastAsia="Times New Roman" w:hAnsi="Arial" w:cs="Arial"/>
          <w:color w:val="000000" w:themeColor="text1"/>
        </w:rPr>
      </w:pPr>
      <w:r w:rsidRPr="00614B63">
        <w:rPr>
          <w:rFonts w:ascii="Arial" w:eastAsia="Times New Roman" w:hAnsi="Arial" w:cs="Arial"/>
          <w:color w:val="000000" w:themeColor="text1"/>
        </w:rPr>
        <w:t xml:space="preserve">Donaldson, G. (2015). </w:t>
      </w:r>
      <w:r w:rsidRPr="00823336">
        <w:rPr>
          <w:rFonts w:ascii="Arial" w:eastAsia="Times New Roman" w:hAnsi="Arial" w:cs="Arial"/>
          <w:i/>
          <w:iCs/>
          <w:color w:val="000000" w:themeColor="text1"/>
        </w:rPr>
        <w:t>Successful Futures: Independent review of curriculum and assessment arrangements in Wales</w:t>
      </w:r>
      <w:r w:rsidRPr="00614B63">
        <w:rPr>
          <w:rFonts w:ascii="Arial" w:eastAsia="Times New Roman" w:hAnsi="Arial" w:cs="Arial"/>
          <w:color w:val="000000" w:themeColor="text1"/>
        </w:rPr>
        <w:t xml:space="preserve">. </w:t>
      </w:r>
      <w:proofErr w:type="spellStart"/>
      <w:r w:rsidRPr="00614B63">
        <w:rPr>
          <w:rFonts w:ascii="Arial" w:eastAsia="Times New Roman" w:hAnsi="Arial" w:cs="Arial"/>
          <w:color w:val="000000" w:themeColor="text1"/>
        </w:rPr>
        <w:t>Caerdydd</w:t>
      </w:r>
      <w:proofErr w:type="spellEnd"/>
      <w:r w:rsidRPr="00614B63">
        <w:rPr>
          <w:rFonts w:ascii="Arial" w:eastAsia="Times New Roman" w:hAnsi="Arial" w:cs="Arial"/>
          <w:color w:val="000000" w:themeColor="text1"/>
        </w:rPr>
        <w:t xml:space="preserve">: </w:t>
      </w:r>
      <w:proofErr w:type="spellStart"/>
      <w:r w:rsidRPr="00614B63">
        <w:rPr>
          <w:rFonts w:ascii="Arial" w:eastAsia="Times New Roman" w:hAnsi="Arial" w:cs="Arial"/>
          <w:color w:val="000000" w:themeColor="text1"/>
        </w:rPr>
        <w:t>Llywodraeth</w:t>
      </w:r>
      <w:proofErr w:type="spellEnd"/>
      <w:r w:rsidRPr="00614B63">
        <w:rPr>
          <w:rFonts w:ascii="Arial" w:eastAsia="Times New Roman" w:hAnsi="Arial" w:cs="Arial"/>
          <w:color w:val="000000" w:themeColor="text1"/>
        </w:rPr>
        <w:t xml:space="preserve"> </w:t>
      </w:r>
      <w:proofErr w:type="spellStart"/>
      <w:r w:rsidRPr="00614B63">
        <w:rPr>
          <w:rFonts w:ascii="Arial" w:eastAsia="Times New Roman" w:hAnsi="Arial" w:cs="Arial"/>
          <w:color w:val="000000" w:themeColor="text1"/>
        </w:rPr>
        <w:t>Cenedlaethol</w:t>
      </w:r>
      <w:proofErr w:type="spellEnd"/>
      <w:r w:rsidRPr="00614B63">
        <w:rPr>
          <w:rFonts w:ascii="Arial" w:eastAsia="Times New Roman" w:hAnsi="Arial" w:cs="Arial"/>
          <w:color w:val="000000" w:themeColor="text1"/>
        </w:rPr>
        <w:t xml:space="preserve"> Cymru.</w:t>
      </w:r>
    </w:p>
    <w:p w14:paraId="28A2EFCF" w14:textId="77777777" w:rsidR="00E41AF5" w:rsidRPr="003B6C7A" w:rsidRDefault="00E41AF5" w:rsidP="00BE684D">
      <w:pPr>
        <w:spacing w:line="360" w:lineRule="auto"/>
        <w:rPr>
          <w:rFonts w:ascii="Arial" w:eastAsia="Times New Roman" w:hAnsi="Arial" w:cs="Arial"/>
        </w:rPr>
      </w:pPr>
    </w:p>
    <w:p w14:paraId="23462C13" w14:textId="14AF6ADA" w:rsidR="002D012B" w:rsidRPr="003B6C7A" w:rsidRDefault="002D012B" w:rsidP="00BE684D">
      <w:pPr>
        <w:spacing w:line="360" w:lineRule="auto"/>
        <w:rPr>
          <w:rFonts w:ascii="Arial" w:eastAsia="Times New Roman" w:hAnsi="Arial" w:cs="Arial"/>
        </w:rPr>
      </w:pPr>
      <w:proofErr w:type="spellStart"/>
      <w:r w:rsidRPr="003B6C7A">
        <w:rPr>
          <w:rFonts w:ascii="Arial" w:eastAsia="Times New Roman" w:hAnsi="Arial" w:cs="Arial"/>
        </w:rPr>
        <w:t>Duda</w:t>
      </w:r>
      <w:proofErr w:type="spellEnd"/>
      <w:r w:rsidRPr="003B6C7A">
        <w:rPr>
          <w:rFonts w:ascii="Arial" w:eastAsia="Times New Roman" w:hAnsi="Arial" w:cs="Arial"/>
        </w:rPr>
        <w:t xml:space="preserve">, J.L. and Nicholls, J.G., (1992). Dimensions of achievement motivation in schoolwork and sport. </w:t>
      </w:r>
      <w:r w:rsidRPr="00823336">
        <w:rPr>
          <w:rFonts w:ascii="Arial" w:eastAsia="Times New Roman" w:hAnsi="Arial" w:cs="Arial"/>
          <w:i/>
          <w:iCs/>
        </w:rPr>
        <w:t>Journal of educational psychology</w:t>
      </w:r>
      <w:r w:rsidRPr="003B6C7A">
        <w:rPr>
          <w:rFonts w:ascii="Arial" w:eastAsia="Times New Roman" w:hAnsi="Arial" w:cs="Arial"/>
        </w:rPr>
        <w:t>, 84(3), p.290.</w:t>
      </w:r>
    </w:p>
    <w:p w14:paraId="1079333D" w14:textId="77777777" w:rsidR="00E41AF5" w:rsidRPr="003B6C7A" w:rsidRDefault="00E41AF5" w:rsidP="00BE684D">
      <w:pPr>
        <w:spacing w:line="360" w:lineRule="auto"/>
        <w:rPr>
          <w:rFonts w:ascii="Arial" w:eastAsia="Times New Roman" w:hAnsi="Arial" w:cs="Arial"/>
        </w:rPr>
      </w:pPr>
    </w:p>
    <w:p w14:paraId="5615A393" w14:textId="4D8F4DBC"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Dudley, P. ed., </w:t>
      </w:r>
      <w:r w:rsidR="002F49B6">
        <w:rPr>
          <w:rFonts w:ascii="Arial" w:eastAsia="Times New Roman" w:hAnsi="Arial" w:cs="Arial"/>
        </w:rPr>
        <w:t>(</w:t>
      </w:r>
      <w:r w:rsidRPr="003B6C7A">
        <w:rPr>
          <w:rFonts w:ascii="Arial" w:eastAsia="Times New Roman" w:hAnsi="Arial" w:cs="Arial"/>
        </w:rPr>
        <w:t>2014</w:t>
      </w:r>
      <w:r w:rsidR="002F49B6">
        <w:rPr>
          <w:rFonts w:ascii="Arial" w:eastAsia="Times New Roman" w:hAnsi="Arial" w:cs="Arial"/>
        </w:rPr>
        <w:t>)</w:t>
      </w:r>
      <w:r w:rsidRPr="003B6C7A">
        <w:rPr>
          <w:rFonts w:ascii="Arial" w:eastAsia="Times New Roman" w:hAnsi="Arial" w:cs="Arial"/>
        </w:rPr>
        <w:t xml:space="preserve">. </w:t>
      </w:r>
      <w:r w:rsidRPr="00823336">
        <w:rPr>
          <w:rFonts w:ascii="Arial" w:eastAsia="Times New Roman" w:hAnsi="Arial" w:cs="Arial"/>
          <w:i/>
          <w:iCs/>
        </w:rPr>
        <w:t>Lesson study: Professional learning for our time</w:t>
      </w:r>
      <w:r w:rsidRPr="003B6C7A">
        <w:rPr>
          <w:rFonts w:ascii="Arial" w:eastAsia="Times New Roman" w:hAnsi="Arial" w:cs="Arial"/>
        </w:rPr>
        <w:t>. Routledge.</w:t>
      </w:r>
    </w:p>
    <w:p w14:paraId="36312A5B" w14:textId="77777777" w:rsidR="00E41AF5" w:rsidRPr="003B6C7A" w:rsidRDefault="00E41AF5" w:rsidP="00BE684D">
      <w:pPr>
        <w:spacing w:line="360" w:lineRule="auto"/>
        <w:rPr>
          <w:rFonts w:ascii="Arial" w:eastAsia="Times New Roman" w:hAnsi="Arial" w:cs="Arial"/>
        </w:rPr>
      </w:pPr>
    </w:p>
    <w:p w14:paraId="173133F8" w14:textId="7B9B04D6"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Dudley, P., </w:t>
      </w:r>
      <w:r w:rsidR="002F49B6">
        <w:rPr>
          <w:rFonts w:ascii="Arial" w:eastAsia="Times New Roman" w:hAnsi="Arial" w:cs="Arial"/>
        </w:rPr>
        <w:t>(</w:t>
      </w:r>
      <w:r w:rsidRPr="003B6C7A">
        <w:rPr>
          <w:rFonts w:ascii="Arial" w:eastAsia="Times New Roman" w:hAnsi="Arial" w:cs="Arial"/>
        </w:rPr>
        <w:t>2013</w:t>
      </w:r>
      <w:r w:rsidR="002F49B6">
        <w:rPr>
          <w:rFonts w:ascii="Arial" w:eastAsia="Times New Roman" w:hAnsi="Arial" w:cs="Arial"/>
        </w:rPr>
        <w:t>)</w:t>
      </w:r>
      <w:r w:rsidRPr="003B6C7A">
        <w:rPr>
          <w:rFonts w:ascii="Arial" w:eastAsia="Times New Roman" w:hAnsi="Arial" w:cs="Arial"/>
        </w:rPr>
        <w:t xml:space="preserve">. Teacher learning in Lesson Study: What interaction-level discourse analysis revealed about how teachers utilised imagination, tacit knowledge of teaching and fresh evidence of pupils learning, to develop practice knowledge and so enhance their pupils' learning. </w:t>
      </w:r>
      <w:r w:rsidRPr="00823336">
        <w:rPr>
          <w:rFonts w:ascii="Arial" w:eastAsia="Times New Roman" w:hAnsi="Arial" w:cs="Arial"/>
          <w:i/>
          <w:iCs/>
        </w:rPr>
        <w:t>Teaching and teacher education</w:t>
      </w:r>
      <w:r w:rsidRPr="003B6C7A">
        <w:rPr>
          <w:rFonts w:ascii="Arial" w:eastAsia="Times New Roman" w:hAnsi="Arial" w:cs="Arial"/>
        </w:rPr>
        <w:t>, 34</w:t>
      </w:r>
      <w:r w:rsidR="004C69CB">
        <w:rPr>
          <w:rFonts w:ascii="Arial" w:eastAsia="Times New Roman" w:hAnsi="Arial" w:cs="Arial"/>
        </w:rPr>
        <w:t>(1)</w:t>
      </w:r>
      <w:r w:rsidRPr="003B6C7A">
        <w:rPr>
          <w:rFonts w:ascii="Arial" w:eastAsia="Times New Roman" w:hAnsi="Arial" w:cs="Arial"/>
        </w:rPr>
        <w:t>, pp.107-121.</w:t>
      </w:r>
    </w:p>
    <w:p w14:paraId="281EA16F" w14:textId="77777777" w:rsidR="00E41AF5" w:rsidRPr="003B6C7A" w:rsidRDefault="00E41AF5" w:rsidP="00BE684D">
      <w:pPr>
        <w:spacing w:line="360" w:lineRule="auto"/>
        <w:rPr>
          <w:rFonts w:ascii="Arial" w:eastAsia="Times New Roman" w:hAnsi="Arial" w:cs="Arial"/>
        </w:rPr>
      </w:pPr>
    </w:p>
    <w:p w14:paraId="55A36458" w14:textId="131A2CF5"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General Data Protection Regulation (GDPR). (2018). </w:t>
      </w:r>
      <w:r w:rsidRPr="00625737">
        <w:rPr>
          <w:rFonts w:ascii="Arial" w:eastAsia="Times New Roman" w:hAnsi="Arial" w:cs="Arial"/>
          <w:i/>
          <w:iCs/>
        </w:rPr>
        <w:t>General Data Protection Regulation (GDPR) – Final text neatly arranged.</w:t>
      </w:r>
      <w:r w:rsidRPr="003B6C7A">
        <w:rPr>
          <w:rFonts w:ascii="Arial" w:eastAsia="Times New Roman" w:hAnsi="Arial" w:cs="Arial"/>
        </w:rPr>
        <w:t xml:space="preserve"> [online] Available at: </w:t>
      </w:r>
      <w:hyperlink r:id="rId18" w:history="1">
        <w:r w:rsidR="003B6C7A" w:rsidRPr="0015721A">
          <w:rPr>
            <w:rStyle w:val="Hyperlink"/>
            <w:rFonts w:ascii="Arial" w:eastAsia="Times New Roman" w:hAnsi="Arial" w:cs="Arial"/>
          </w:rPr>
          <w:t>https://gdpr-info.eu/</w:t>
        </w:r>
      </w:hyperlink>
      <w:r w:rsidR="003B6C7A">
        <w:rPr>
          <w:rFonts w:ascii="Arial" w:eastAsia="Times New Roman" w:hAnsi="Arial" w:cs="Arial"/>
        </w:rPr>
        <w:t xml:space="preserve"> </w:t>
      </w:r>
      <w:r w:rsidRPr="003B6C7A">
        <w:rPr>
          <w:rFonts w:ascii="Arial" w:eastAsia="Times New Roman" w:hAnsi="Arial" w:cs="Arial"/>
        </w:rPr>
        <w:t xml:space="preserve"> [Accessed </w:t>
      </w:r>
      <w:r w:rsidRPr="003B6C7A">
        <w:rPr>
          <w:rFonts w:ascii="Arial" w:eastAsia="Times New Roman" w:hAnsi="Arial" w:cs="Arial"/>
        </w:rPr>
        <w:t>6th</w:t>
      </w:r>
      <w:r w:rsidRPr="003B6C7A">
        <w:rPr>
          <w:rFonts w:ascii="Arial" w:eastAsia="Times New Roman" w:hAnsi="Arial" w:cs="Arial"/>
        </w:rPr>
        <w:t xml:space="preserve"> </w:t>
      </w:r>
      <w:r w:rsidRPr="003B6C7A">
        <w:rPr>
          <w:rFonts w:ascii="Arial" w:eastAsia="Times New Roman" w:hAnsi="Arial" w:cs="Arial"/>
        </w:rPr>
        <w:t>February</w:t>
      </w:r>
      <w:r w:rsidRPr="003B6C7A">
        <w:rPr>
          <w:rFonts w:ascii="Arial" w:eastAsia="Times New Roman" w:hAnsi="Arial" w:cs="Arial"/>
        </w:rPr>
        <w:t xml:space="preserve"> 2</w:t>
      </w:r>
      <w:r w:rsidRPr="003B6C7A">
        <w:rPr>
          <w:rFonts w:ascii="Arial" w:eastAsia="Times New Roman" w:hAnsi="Arial" w:cs="Arial"/>
        </w:rPr>
        <w:t>020</w:t>
      </w:r>
      <w:r w:rsidRPr="003B6C7A">
        <w:rPr>
          <w:rFonts w:ascii="Arial" w:eastAsia="Times New Roman" w:hAnsi="Arial" w:cs="Arial"/>
        </w:rPr>
        <w:t>].</w:t>
      </w:r>
    </w:p>
    <w:p w14:paraId="737E8D00" w14:textId="77777777" w:rsidR="00E41AF5" w:rsidRPr="003B6C7A" w:rsidRDefault="00E41AF5" w:rsidP="00BE684D">
      <w:pPr>
        <w:spacing w:line="360" w:lineRule="auto"/>
        <w:rPr>
          <w:rFonts w:ascii="Arial" w:eastAsia="Times New Roman" w:hAnsi="Arial" w:cs="Arial"/>
        </w:rPr>
      </w:pPr>
    </w:p>
    <w:p w14:paraId="784D6719" w14:textId="2BCD067C"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Gibbs, G., </w:t>
      </w:r>
      <w:r w:rsidRPr="003B6C7A">
        <w:rPr>
          <w:rFonts w:ascii="Arial" w:eastAsia="Times New Roman" w:hAnsi="Arial" w:cs="Arial"/>
        </w:rPr>
        <w:t>(</w:t>
      </w:r>
      <w:r w:rsidRPr="003B6C7A">
        <w:rPr>
          <w:rFonts w:ascii="Arial" w:eastAsia="Times New Roman" w:hAnsi="Arial" w:cs="Arial"/>
        </w:rPr>
        <w:t>198</w:t>
      </w:r>
      <w:r w:rsidRPr="003B6C7A">
        <w:rPr>
          <w:rFonts w:ascii="Arial" w:eastAsia="Times New Roman" w:hAnsi="Arial" w:cs="Arial"/>
        </w:rPr>
        <w:t>9)</w:t>
      </w:r>
      <w:r w:rsidRPr="003B6C7A">
        <w:rPr>
          <w:rFonts w:ascii="Arial" w:eastAsia="Times New Roman" w:hAnsi="Arial" w:cs="Arial"/>
        </w:rPr>
        <w:t xml:space="preserve">. </w:t>
      </w:r>
      <w:r w:rsidRPr="00276288">
        <w:rPr>
          <w:rFonts w:ascii="Arial" w:eastAsia="Times New Roman" w:hAnsi="Arial" w:cs="Arial"/>
          <w:i/>
          <w:iCs/>
        </w:rPr>
        <w:t>Learning by doing: A guide to teaching and learning methods</w:t>
      </w:r>
      <w:r w:rsidRPr="003B6C7A">
        <w:rPr>
          <w:rFonts w:ascii="Arial" w:eastAsia="Times New Roman" w:hAnsi="Arial" w:cs="Arial"/>
        </w:rPr>
        <w:t>. Further Education Unit.</w:t>
      </w:r>
    </w:p>
    <w:p w14:paraId="049A3AC3" w14:textId="77777777" w:rsidR="00E41AF5" w:rsidRPr="003B6C7A" w:rsidRDefault="00E41AF5" w:rsidP="00BE684D">
      <w:pPr>
        <w:spacing w:line="360" w:lineRule="auto"/>
        <w:rPr>
          <w:rFonts w:ascii="Arial" w:eastAsia="Times New Roman" w:hAnsi="Arial" w:cs="Arial"/>
        </w:rPr>
      </w:pPr>
    </w:p>
    <w:p w14:paraId="4C790FD6" w14:textId="2935C7E9" w:rsidR="002D012B" w:rsidRPr="00276288" w:rsidRDefault="002D012B" w:rsidP="00BE684D">
      <w:pPr>
        <w:spacing w:line="360" w:lineRule="auto"/>
        <w:rPr>
          <w:rFonts w:ascii="Arial" w:eastAsia="Times New Roman" w:hAnsi="Arial" w:cs="Arial"/>
          <w:color w:val="000000" w:themeColor="text1"/>
        </w:rPr>
      </w:pPr>
      <w:r w:rsidRPr="00276288">
        <w:rPr>
          <w:rFonts w:ascii="Arial" w:eastAsia="Times New Roman" w:hAnsi="Arial" w:cs="Arial"/>
          <w:color w:val="000000" w:themeColor="text1"/>
        </w:rPr>
        <w:t xml:space="preserve">Hall, D., </w:t>
      </w:r>
      <w:r w:rsidR="00BE684D" w:rsidRPr="00276288">
        <w:rPr>
          <w:rFonts w:ascii="Arial" w:eastAsia="Times New Roman" w:hAnsi="Arial" w:cs="Arial"/>
          <w:color w:val="000000" w:themeColor="text1"/>
        </w:rPr>
        <w:t>(</w:t>
      </w:r>
      <w:r w:rsidRPr="00276288">
        <w:rPr>
          <w:rFonts w:ascii="Arial" w:eastAsia="Times New Roman" w:hAnsi="Arial" w:cs="Arial"/>
          <w:color w:val="000000" w:themeColor="text1"/>
        </w:rPr>
        <w:t>2014</w:t>
      </w:r>
      <w:r w:rsidR="00BE684D" w:rsidRPr="00276288">
        <w:rPr>
          <w:rFonts w:ascii="Arial" w:eastAsia="Times New Roman" w:hAnsi="Arial" w:cs="Arial"/>
          <w:color w:val="000000" w:themeColor="text1"/>
        </w:rPr>
        <w:t>)</w:t>
      </w:r>
      <w:r w:rsidRPr="00276288">
        <w:rPr>
          <w:rFonts w:ascii="Arial" w:eastAsia="Times New Roman" w:hAnsi="Arial" w:cs="Arial"/>
          <w:color w:val="000000" w:themeColor="text1"/>
        </w:rPr>
        <w:t>. Using lesson study as an approach to developing teachers as</w:t>
      </w:r>
      <w:r w:rsidR="00DA3032" w:rsidRPr="00276288">
        <w:rPr>
          <w:rFonts w:ascii="Arial" w:eastAsia="Times New Roman" w:hAnsi="Arial" w:cs="Arial"/>
          <w:color w:val="000000" w:themeColor="text1"/>
        </w:rPr>
        <w:t xml:space="preserve"> </w:t>
      </w:r>
      <w:r w:rsidRPr="00276288">
        <w:rPr>
          <w:rFonts w:ascii="Arial" w:eastAsia="Times New Roman" w:hAnsi="Arial" w:cs="Arial"/>
          <w:color w:val="000000" w:themeColor="text1"/>
        </w:rPr>
        <w:t xml:space="preserve">researchers. </w:t>
      </w:r>
      <w:r w:rsidRPr="00276288">
        <w:rPr>
          <w:rFonts w:ascii="Arial" w:eastAsia="Times New Roman" w:hAnsi="Arial" w:cs="Arial"/>
          <w:i/>
          <w:iCs/>
          <w:color w:val="000000" w:themeColor="text1"/>
        </w:rPr>
        <w:t>International Journal for Lesson and Learning Studies</w:t>
      </w:r>
      <w:r w:rsidR="004C69CB">
        <w:rPr>
          <w:rFonts w:ascii="Arial" w:eastAsia="Times New Roman" w:hAnsi="Arial" w:cs="Arial"/>
          <w:color w:val="000000" w:themeColor="text1"/>
        </w:rPr>
        <w:t xml:space="preserve"> 3(1) pp.11-23</w:t>
      </w:r>
    </w:p>
    <w:p w14:paraId="555969C0" w14:textId="77777777" w:rsidR="00E41AF5" w:rsidRPr="003B6C7A" w:rsidRDefault="00E41AF5" w:rsidP="00BE684D">
      <w:pPr>
        <w:spacing w:line="360" w:lineRule="auto"/>
        <w:rPr>
          <w:rFonts w:ascii="Arial" w:eastAsia="Times New Roman" w:hAnsi="Arial" w:cs="Arial"/>
        </w:rPr>
      </w:pPr>
    </w:p>
    <w:p w14:paraId="5B6151FE" w14:textId="630F19B0" w:rsidR="002D012B" w:rsidRPr="003B6C7A" w:rsidRDefault="002D012B" w:rsidP="00BE684D">
      <w:pPr>
        <w:spacing w:line="360" w:lineRule="auto"/>
        <w:rPr>
          <w:rFonts w:ascii="Arial" w:eastAsia="Times New Roman" w:hAnsi="Arial" w:cs="Arial"/>
        </w:rPr>
      </w:pPr>
      <w:proofErr w:type="spellStart"/>
      <w:r w:rsidRPr="003B6C7A">
        <w:rPr>
          <w:rFonts w:ascii="Arial" w:eastAsia="Times New Roman" w:hAnsi="Arial" w:cs="Arial"/>
        </w:rPr>
        <w:t>Hootstein</w:t>
      </w:r>
      <w:proofErr w:type="spellEnd"/>
      <w:r w:rsidRPr="003B6C7A">
        <w:rPr>
          <w:rFonts w:ascii="Arial" w:eastAsia="Times New Roman" w:hAnsi="Arial" w:cs="Arial"/>
        </w:rPr>
        <w:t xml:space="preserve">, E. (1998). </w:t>
      </w:r>
      <w:r w:rsidRPr="00823336">
        <w:rPr>
          <w:rFonts w:ascii="Arial" w:eastAsia="Times New Roman" w:hAnsi="Arial" w:cs="Arial"/>
          <w:i/>
          <w:iCs/>
        </w:rPr>
        <w:t>Differentiation of instructional methodologies in subject-based</w:t>
      </w:r>
      <w:r w:rsidRPr="00823336">
        <w:rPr>
          <w:rFonts w:ascii="Arial" w:eastAsia="Times New Roman" w:hAnsi="Arial" w:cs="Arial"/>
          <w:i/>
          <w:iCs/>
        </w:rPr>
        <w:t xml:space="preserve"> </w:t>
      </w:r>
      <w:r w:rsidRPr="00823336">
        <w:rPr>
          <w:rFonts w:ascii="Arial" w:eastAsia="Times New Roman" w:hAnsi="Arial" w:cs="Arial"/>
          <w:i/>
          <w:iCs/>
        </w:rPr>
        <w:t>curricula at the secondary level. Richmond</w:t>
      </w:r>
      <w:r w:rsidRPr="003B6C7A">
        <w:rPr>
          <w:rFonts w:ascii="Arial" w:eastAsia="Times New Roman" w:hAnsi="Arial" w:cs="Arial"/>
        </w:rPr>
        <w:t>, VA: Metropolitan Educational Research</w:t>
      </w:r>
      <w:r w:rsidRPr="003B6C7A">
        <w:rPr>
          <w:rFonts w:ascii="Arial" w:eastAsia="Times New Roman" w:hAnsi="Arial" w:cs="Arial"/>
        </w:rPr>
        <w:t xml:space="preserve"> </w:t>
      </w:r>
      <w:r w:rsidRPr="003B6C7A">
        <w:rPr>
          <w:rFonts w:ascii="Arial" w:eastAsia="Times New Roman" w:hAnsi="Arial" w:cs="Arial"/>
        </w:rPr>
        <w:t>Consortium.</w:t>
      </w:r>
    </w:p>
    <w:p w14:paraId="7980F39F" w14:textId="77777777" w:rsidR="00E41AF5" w:rsidRPr="003B6C7A" w:rsidRDefault="00E41AF5" w:rsidP="00BE684D">
      <w:pPr>
        <w:spacing w:line="360" w:lineRule="auto"/>
        <w:jc w:val="both"/>
        <w:rPr>
          <w:rFonts w:ascii="Arial" w:hAnsi="Arial" w:cs="Arial"/>
        </w:rPr>
      </w:pPr>
    </w:p>
    <w:p w14:paraId="3F936187" w14:textId="38D7FF1A" w:rsidR="002D012B" w:rsidRPr="003B6C7A" w:rsidRDefault="002D012B" w:rsidP="00BE684D">
      <w:pPr>
        <w:spacing w:line="360" w:lineRule="auto"/>
        <w:rPr>
          <w:rFonts w:ascii="Arial" w:hAnsi="Arial" w:cs="Arial"/>
        </w:rPr>
      </w:pPr>
      <w:r w:rsidRPr="003B6C7A">
        <w:rPr>
          <w:rFonts w:ascii="Arial" w:hAnsi="Arial" w:cs="Arial"/>
        </w:rPr>
        <w:lastRenderedPageBreak/>
        <w:t xml:space="preserve">Kallio, H., Pietilä, A.M., Johnson, M. and </w:t>
      </w:r>
      <w:proofErr w:type="spellStart"/>
      <w:r w:rsidRPr="003B6C7A">
        <w:rPr>
          <w:rFonts w:ascii="Arial" w:hAnsi="Arial" w:cs="Arial"/>
        </w:rPr>
        <w:t>Kangasniemi</w:t>
      </w:r>
      <w:proofErr w:type="spellEnd"/>
      <w:r w:rsidRPr="003B6C7A">
        <w:rPr>
          <w:rFonts w:ascii="Arial" w:hAnsi="Arial" w:cs="Arial"/>
        </w:rPr>
        <w:t xml:space="preserve">, M., </w:t>
      </w:r>
      <w:r w:rsidR="002F49B6">
        <w:rPr>
          <w:rFonts w:ascii="Arial" w:hAnsi="Arial" w:cs="Arial"/>
        </w:rPr>
        <w:t>(</w:t>
      </w:r>
      <w:r w:rsidRPr="003B6C7A">
        <w:rPr>
          <w:rFonts w:ascii="Arial" w:hAnsi="Arial" w:cs="Arial"/>
        </w:rPr>
        <w:t>2016</w:t>
      </w:r>
      <w:r w:rsidR="002F49B6">
        <w:rPr>
          <w:rFonts w:ascii="Arial" w:hAnsi="Arial" w:cs="Arial"/>
        </w:rPr>
        <w:t>)</w:t>
      </w:r>
      <w:r w:rsidRPr="003B6C7A">
        <w:rPr>
          <w:rFonts w:ascii="Arial" w:hAnsi="Arial" w:cs="Arial"/>
        </w:rPr>
        <w:t>. Systematic</w:t>
      </w:r>
      <w:r w:rsidR="00DA3032">
        <w:rPr>
          <w:rFonts w:ascii="Arial" w:hAnsi="Arial" w:cs="Arial"/>
        </w:rPr>
        <w:t xml:space="preserve"> </w:t>
      </w:r>
      <w:r w:rsidRPr="003B6C7A">
        <w:rPr>
          <w:rFonts w:ascii="Arial" w:hAnsi="Arial" w:cs="Arial"/>
        </w:rPr>
        <w:t>methodological review: developing a framework for a qualitative semi</w:t>
      </w:r>
      <w:r w:rsidRPr="003B6C7A">
        <w:rPr>
          <w:rFonts w:ascii="Cambria Math" w:hAnsi="Cambria Math" w:cs="Cambria Math"/>
        </w:rPr>
        <w:t>‐</w:t>
      </w:r>
      <w:r w:rsidRPr="003B6C7A">
        <w:rPr>
          <w:rFonts w:ascii="Arial" w:hAnsi="Arial" w:cs="Arial"/>
        </w:rPr>
        <w:t xml:space="preserve">structured interview guide. </w:t>
      </w:r>
      <w:r w:rsidRPr="00823336">
        <w:rPr>
          <w:rFonts w:ascii="Arial" w:hAnsi="Arial" w:cs="Arial"/>
          <w:i/>
          <w:iCs/>
        </w:rPr>
        <w:t>Journal of advanced nursing</w:t>
      </w:r>
      <w:r w:rsidRPr="003B6C7A">
        <w:rPr>
          <w:rFonts w:ascii="Arial" w:hAnsi="Arial" w:cs="Arial"/>
        </w:rPr>
        <w:t>, 72(12), pp.2954-2965. Vancouver</w:t>
      </w:r>
    </w:p>
    <w:p w14:paraId="7D35E18D" w14:textId="77777777" w:rsidR="00E41AF5" w:rsidRPr="003B6C7A" w:rsidRDefault="00E41AF5" w:rsidP="00BE684D">
      <w:pPr>
        <w:spacing w:line="360" w:lineRule="auto"/>
        <w:rPr>
          <w:rFonts w:ascii="Arial" w:eastAsia="Times New Roman" w:hAnsi="Arial" w:cs="Arial"/>
        </w:rPr>
      </w:pPr>
    </w:p>
    <w:p w14:paraId="1411533C" w14:textId="4A215E92" w:rsidR="002D012B" w:rsidRPr="003B6C7A" w:rsidRDefault="002D012B" w:rsidP="00BE684D">
      <w:pPr>
        <w:spacing w:line="360" w:lineRule="auto"/>
        <w:rPr>
          <w:rFonts w:ascii="Arial" w:eastAsia="Times New Roman" w:hAnsi="Arial" w:cs="Arial"/>
        </w:rPr>
      </w:pPr>
      <w:proofErr w:type="spellStart"/>
      <w:r w:rsidRPr="003B6C7A">
        <w:rPr>
          <w:rFonts w:ascii="Arial" w:eastAsia="Times New Roman" w:hAnsi="Arial" w:cs="Arial"/>
        </w:rPr>
        <w:t>Kaminska</w:t>
      </w:r>
      <w:proofErr w:type="spellEnd"/>
      <w:r w:rsidRPr="003B6C7A">
        <w:rPr>
          <w:rFonts w:ascii="Arial" w:eastAsia="Times New Roman" w:hAnsi="Arial" w:cs="Arial"/>
        </w:rPr>
        <w:t xml:space="preserve">, O. and </w:t>
      </w:r>
      <w:proofErr w:type="spellStart"/>
      <w:r w:rsidRPr="003B6C7A">
        <w:rPr>
          <w:rFonts w:ascii="Arial" w:eastAsia="Times New Roman" w:hAnsi="Arial" w:cs="Arial"/>
        </w:rPr>
        <w:t>Foulsham</w:t>
      </w:r>
      <w:proofErr w:type="spellEnd"/>
      <w:r w:rsidRPr="003B6C7A">
        <w:rPr>
          <w:rFonts w:ascii="Arial" w:eastAsia="Times New Roman" w:hAnsi="Arial" w:cs="Arial"/>
        </w:rPr>
        <w:t xml:space="preserve">, T., (2013). </w:t>
      </w:r>
      <w:r w:rsidRPr="00D40504">
        <w:rPr>
          <w:rFonts w:ascii="Arial" w:eastAsia="Times New Roman" w:hAnsi="Arial" w:cs="Arial"/>
          <w:i/>
          <w:iCs/>
        </w:rPr>
        <w:t>Understanding sources of social desirability bias in different modes: Evidence from eye-tracking</w:t>
      </w:r>
      <w:r w:rsidRPr="003B6C7A">
        <w:rPr>
          <w:rFonts w:ascii="Arial" w:eastAsia="Times New Roman" w:hAnsi="Arial" w:cs="Arial"/>
        </w:rPr>
        <w:t xml:space="preserve"> (No. 2013-04). ISER Working Paper Series.</w:t>
      </w:r>
    </w:p>
    <w:p w14:paraId="43E8841E" w14:textId="77777777" w:rsidR="00E41AF5" w:rsidRPr="003B6C7A" w:rsidRDefault="00E41AF5" w:rsidP="00BE684D">
      <w:pPr>
        <w:spacing w:line="360" w:lineRule="auto"/>
        <w:jc w:val="both"/>
        <w:rPr>
          <w:rFonts w:ascii="Arial" w:hAnsi="Arial" w:cs="Arial"/>
        </w:rPr>
      </w:pPr>
    </w:p>
    <w:p w14:paraId="77B2DA71" w14:textId="704FE3F1" w:rsidR="002D012B" w:rsidRPr="003B6C7A" w:rsidRDefault="002D012B" w:rsidP="00BE684D">
      <w:pPr>
        <w:spacing w:line="360" w:lineRule="auto"/>
        <w:jc w:val="both"/>
        <w:rPr>
          <w:rFonts w:ascii="Arial" w:hAnsi="Arial" w:cs="Arial"/>
        </w:rPr>
      </w:pPr>
      <w:r w:rsidRPr="003B6C7A">
        <w:rPr>
          <w:rFonts w:ascii="Arial" w:hAnsi="Arial" w:cs="Arial"/>
        </w:rPr>
        <w:t xml:space="preserve">Kohn, A. (2004). Challenging students—and how to have more of them. </w:t>
      </w:r>
      <w:r w:rsidRPr="00D40504">
        <w:rPr>
          <w:rFonts w:ascii="Arial" w:hAnsi="Arial" w:cs="Arial"/>
          <w:i/>
          <w:iCs/>
        </w:rPr>
        <w:t>Phi Delta</w:t>
      </w:r>
      <w:r w:rsidRPr="00D40504">
        <w:rPr>
          <w:rFonts w:ascii="Arial" w:hAnsi="Arial" w:cs="Arial"/>
          <w:i/>
          <w:iCs/>
        </w:rPr>
        <w:t xml:space="preserve"> </w:t>
      </w:r>
      <w:proofErr w:type="spellStart"/>
      <w:r w:rsidRPr="00D40504">
        <w:rPr>
          <w:rFonts w:ascii="Arial" w:hAnsi="Arial" w:cs="Arial"/>
          <w:i/>
          <w:iCs/>
        </w:rPr>
        <w:t>Kappan</w:t>
      </w:r>
      <w:proofErr w:type="spellEnd"/>
      <w:r w:rsidRPr="003B6C7A">
        <w:rPr>
          <w:rFonts w:ascii="Arial" w:hAnsi="Arial" w:cs="Arial"/>
        </w:rPr>
        <w:t>, 86(5), pp.184–194.</w:t>
      </w:r>
    </w:p>
    <w:p w14:paraId="1619A15B" w14:textId="77777777" w:rsidR="00E41AF5" w:rsidRPr="003B6C7A" w:rsidRDefault="00E41AF5" w:rsidP="00BE684D">
      <w:pPr>
        <w:spacing w:line="360" w:lineRule="auto"/>
        <w:rPr>
          <w:rFonts w:ascii="Arial" w:eastAsia="Times New Roman" w:hAnsi="Arial" w:cs="Arial"/>
          <w:color w:val="222222"/>
          <w:shd w:val="clear" w:color="auto" w:fill="FFFFFF"/>
        </w:rPr>
      </w:pPr>
    </w:p>
    <w:p w14:paraId="2373235A" w14:textId="5CC5F183" w:rsidR="002D012B" w:rsidRPr="003B6C7A" w:rsidRDefault="002D012B" w:rsidP="00BE684D">
      <w:pPr>
        <w:spacing w:line="360" w:lineRule="auto"/>
        <w:rPr>
          <w:rFonts w:ascii="Arial" w:eastAsia="Times New Roman" w:hAnsi="Arial" w:cs="Arial"/>
          <w:color w:val="000000" w:themeColor="text1"/>
        </w:rPr>
      </w:pPr>
      <w:r w:rsidRPr="003B6C7A">
        <w:rPr>
          <w:rFonts w:ascii="Arial" w:eastAsia="Times New Roman" w:hAnsi="Arial" w:cs="Arial"/>
          <w:color w:val="000000" w:themeColor="text1"/>
          <w:shd w:val="clear" w:color="auto" w:fill="FFFFFF"/>
        </w:rPr>
        <w:t xml:space="preserve">Kolb, D.A., </w:t>
      </w:r>
      <w:r w:rsidR="00DA3032">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1976</w:t>
      </w:r>
      <w:r w:rsidR="00DA3032">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 </w:t>
      </w:r>
      <w:r w:rsidRPr="003B6C7A">
        <w:rPr>
          <w:rFonts w:ascii="Arial" w:eastAsia="Times New Roman" w:hAnsi="Arial" w:cs="Arial"/>
          <w:i/>
          <w:iCs/>
          <w:color w:val="000000" w:themeColor="text1"/>
          <w:shd w:val="clear" w:color="auto" w:fill="FFFFFF"/>
        </w:rPr>
        <w:t>Learning style inventory technical manual</w:t>
      </w:r>
      <w:r w:rsidRPr="003B6C7A">
        <w:rPr>
          <w:rFonts w:ascii="Arial" w:eastAsia="Times New Roman" w:hAnsi="Arial" w:cs="Arial"/>
          <w:color w:val="000000" w:themeColor="text1"/>
          <w:shd w:val="clear" w:color="auto" w:fill="FFFFFF"/>
        </w:rPr>
        <w:t xml:space="preserve">. Boston: </w:t>
      </w:r>
      <w:proofErr w:type="spellStart"/>
      <w:r w:rsidRPr="003B6C7A">
        <w:rPr>
          <w:rFonts w:ascii="Arial" w:eastAsia="Times New Roman" w:hAnsi="Arial" w:cs="Arial"/>
          <w:color w:val="000000" w:themeColor="text1"/>
          <w:shd w:val="clear" w:color="auto" w:fill="FFFFFF"/>
        </w:rPr>
        <w:t>McBer</w:t>
      </w:r>
      <w:proofErr w:type="spellEnd"/>
      <w:r w:rsidRPr="003B6C7A">
        <w:rPr>
          <w:rFonts w:ascii="Arial" w:eastAsia="Times New Roman" w:hAnsi="Arial" w:cs="Arial"/>
          <w:color w:val="000000" w:themeColor="text1"/>
          <w:shd w:val="clear" w:color="auto" w:fill="FFFFFF"/>
        </w:rPr>
        <w:t>.</w:t>
      </w:r>
    </w:p>
    <w:p w14:paraId="7831DF76" w14:textId="77777777" w:rsidR="00E41AF5" w:rsidRPr="003B6C7A" w:rsidRDefault="00E41AF5" w:rsidP="00BE684D">
      <w:pPr>
        <w:spacing w:line="360" w:lineRule="auto"/>
        <w:rPr>
          <w:rFonts w:ascii="Arial" w:eastAsia="Times New Roman" w:hAnsi="Arial" w:cs="Arial"/>
        </w:rPr>
      </w:pPr>
    </w:p>
    <w:p w14:paraId="132008BE" w14:textId="7DFD444B"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Kumar, R., (2019). </w:t>
      </w:r>
      <w:r w:rsidRPr="00D40504">
        <w:rPr>
          <w:rFonts w:ascii="Arial" w:eastAsia="Times New Roman" w:hAnsi="Arial" w:cs="Arial"/>
          <w:i/>
          <w:iCs/>
        </w:rPr>
        <w:t>Research methodology: A step-by-step guide for beginners</w:t>
      </w:r>
      <w:r w:rsidRPr="003B6C7A">
        <w:rPr>
          <w:rFonts w:ascii="Arial" w:eastAsia="Times New Roman" w:hAnsi="Arial" w:cs="Arial"/>
        </w:rPr>
        <w:t>. Sage Publications Limited.</w:t>
      </w:r>
    </w:p>
    <w:p w14:paraId="7707B6D0" w14:textId="77777777" w:rsidR="00E41AF5" w:rsidRPr="003B6C7A" w:rsidRDefault="00E41AF5" w:rsidP="00BE684D">
      <w:pPr>
        <w:spacing w:line="360" w:lineRule="auto"/>
        <w:rPr>
          <w:rFonts w:ascii="Arial" w:eastAsia="Times New Roman" w:hAnsi="Arial" w:cs="Arial"/>
        </w:rPr>
      </w:pPr>
    </w:p>
    <w:p w14:paraId="4EFC1AB8" w14:textId="4E07FF1B" w:rsidR="002D012B" w:rsidRPr="003B6C7A" w:rsidRDefault="002D012B" w:rsidP="00BE684D">
      <w:pPr>
        <w:spacing w:line="360" w:lineRule="auto"/>
        <w:rPr>
          <w:rFonts w:ascii="Arial" w:eastAsia="Times New Roman" w:hAnsi="Arial" w:cs="Arial"/>
        </w:rPr>
      </w:pPr>
      <w:proofErr w:type="spellStart"/>
      <w:r w:rsidRPr="003B6C7A">
        <w:rPr>
          <w:rFonts w:ascii="Arial" w:eastAsia="Times New Roman" w:hAnsi="Arial" w:cs="Arial"/>
        </w:rPr>
        <w:t>Lemov</w:t>
      </w:r>
      <w:proofErr w:type="spellEnd"/>
      <w:r w:rsidRPr="003B6C7A">
        <w:rPr>
          <w:rFonts w:ascii="Arial" w:eastAsia="Times New Roman" w:hAnsi="Arial" w:cs="Arial"/>
        </w:rPr>
        <w:t xml:space="preserve">, D., </w:t>
      </w:r>
      <w:r w:rsidR="00DA3032">
        <w:rPr>
          <w:rFonts w:ascii="Arial" w:eastAsia="Times New Roman" w:hAnsi="Arial" w:cs="Arial"/>
        </w:rPr>
        <w:t>(</w:t>
      </w:r>
      <w:r w:rsidRPr="003B6C7A">
        <w:rPr>
          <w:rFonts w:ascii="Arial" w:eastAsia="Times New Roman" w:hAnsi="Arial" w:cs="Arial"/>
        </w:rPr>
        <w:t>2015</w:t>
      </w:r>
      <w:r w:rsidR="00DA3032">
        <w:rPr>
          <w:rFonts w:ascii="Arial" w:eastAsia="Times New Roman" w:hAnsi="Arial" w:cs="Arial"/>
        </w:rPr>
        <w:t>)</w:t>
      </w:r>
      <w:r w:rsidRPr="003B6C7A">
        <w:rPr>
          <w:rFonts w:ascii="Arial" w:eastAsia="Times New Roman" w:hAnsi="Arial" w:cs="Arial"/>
        </w:rPr>
        <w:t xml:space="preserve">. </w:t>
      </w:r>
      <w:r w:rsidRPr="00D40504">
        <w:rPr>
          <w:rFonts w:ascii="Arial" w:eastAsia="Times New Roman" w:hAnsi="Arial" w:cs="Arial"/>
          <w:i/>
          <w:iCs/>
        </w:rPr>
        <w:t>Teach like a champion 2.0: 62 techniques that put students on the path to college</w:t>
      </w:r>
      <w:r w:rsidRPr="003B6C7A">
        <w:rPr>
          <w:rFonts w:ascii="Arial" w:eastAsia="Times New Roman" w:hAnsi="Arial" w:cs="Arial"/>
        </w:rPr>
        <w:t>. John Wiley &amp; Sons.</w:t>
      </w:r>
    </w:p>
    <w:p w14:paraId="45364EC8" w14:textId="77777777" w:rsidR="00E41AF5" w:rsidRPr="003B6C7A" w:rsidRDefault="00E41AF5" w:rsidP="00BE684D">
      <w:pPr>
        <w:spacing w:line="360" w:lineRule="auto"/>
        <w:jc w:val="both"/>
        <w:rPr>
          <w:rFonts w:ascii="Arial" w:hAnsi="Arial" w:cs="Arial"/>
        </w:rPr>
      </w:pPr>
    </w:p>
    <w:p w14:paraId="3899D970" w14:textId="221D766B" w:rsidR="002D012B" w:rsidRPr="003B6C7A" w:rsidRDefault="002D012B" w:rsidP="00BE684D">
      <w:pPr>
        <w:spacing w:line="360" w:lineRule="auto"/>
        <w:jc w:val="both"/>
        <w:rPr>
          <w:rFonts w:ascii="Arial" w:hAnsi="Arial" w:cs="Arial"/>
        </w:rPr>
      </w:pPr>
      <w:r w:rsidRPr="003B6C7A">
        <w:rPr>
          <w:rFonts w:ascii="Arial" w:hAnsi="Arial" w:cs="Arial"/>
        </w:rPr>
        <w:t xml:space="preserve">Lewis, C.C. and Hurd, J., </w:t>
      </w:r>
      <w:r w:rsidR="00DA3032">
        <w:rPr>
          <w:rFonts w:ascii="Arial" w:hAnsi="Arial" w:cs="Arial"/>
        </w:rPr>
        <w:t>(</w:t>
      </w:r>
      <w:r w:rsidRPr="003B6C7A">
        <w:rPr>
          <w:rFonts w:ascii="Arial" w:hAnsi="Arial" w:cs="Arial"/>
        </w:rPr>
        <w:t>2011</w:t>
      </w:r>
      <w:r w:rsidR="00DA3032">
        <w:rPr>
          <w:rFonts w:ascii="Arial" w:hAnsi="Arial" w:cs="Arial"/>
        </w:rPr>
        <w:t>)</w:t>
      </w:r>
      <w:r w:rsidRPr="003B6C7A">
        <w:rPr>
          <w:rFonts w:ascii="Arial" w:hAnsi="Arial" w:cs="Arial"/>
        </w:rPr>
        <w:t xml:space="preserve">. </w:t>
      </w:r>
      <w:r w:rsidRPr="00D40504">
        <w:rPr>
          <w:rFonts w:ascii="Arial" w:hAnsi="Arial" w:cs="Arial"/>
          <w:i/>
          <w:iCs/>
        </w:rPr>
        <w:t>Lesson study step by step: How teacher learning communities improve instruction</w:t>
      </w:r>
      <w:r w:rsidRPr="003B6C7A">
        <w:rPr>
          <w:rFonts w:ascii="Arial" w:hAnsi="Arial" w:cs="Arial"/>
        </w:rPr>
        <w:t>. Heinemann.</w:t>
      </w:r>
    </w:p>
    <w:p w14:paraId="2ADB2581" w14:textId="77777777" w:rsidR="00E41AF5" w:rsidRPr="003B6C7A" w:rsidRDefault="00E41AF5" w:rsidP="00BE684D">
      <w:pPr>
        <w:spacing w:line="360" w:lineRule="auto"/>
        <w:jc w:val="both"/>
        <w:rPr>
          <w:rFonts w:ascii="Arial" w:eastAsia="Times New Roman" w:hAnsi="Arial" w:cs="Arial"/>
          <w:color w:val="222222"/>
          <w:shd w:val="clear" w:color="auto" w:fill="FFFFFF"/>
        </w:rPr>
      </w:pPr>
    </w:p>
    <w:p w14:paraId="01377A4E" w14:textId="58EF30E1" w:rsidR="002D012B" w:rsidRPr="003B6C7A" w:rsidRDefault="002D012B" w:rsidP="00BE684D">
      <w:pPr>
        <w:spacing w:line="360" w:lineRule="auto"/>
        <w:jc w:val="both"/>
        <w:rPr>
          <w:rFonts w:ascii="Arial" w:hAnsi="Arial" w:cs="Arial"/>
          <w:color w:val="000000" w:themeColor="text1"/>
        </w:rPr>
      </w:pPr>
      <w:r w:rsidRPr="003B6C7A">
        <w:rPr>
          <w:rFonts w:ascii="Arial" w:eastAsia="Times New Roman" w:hAnsi="Arial" w:cs="Arial"/>
          <w:color w:val="000000" w:themeColor="text1"/>
          <w:shd w:val="clear" w:color="auto" w:fill="FFFFFF"/>
        </w:rPr>
        <w:t xml:space="preserve">Lwin, M.O., </w:t>
      </w:r>
      <w:proofErr w:type="spellStart"/>
      <w:r w:rsidRPr="003B6C7A">
        <w:rPr>
          <w:rFonts w:ascii="Arial" w:eastAsia="Times New Roman" w:hAnsi="Arial" w:cs="Arial"/>
          <w:color w:val="000000" w:themeColor="text1"/>
          <w:shd w:val="clear" w:color="auto" w:fill="FFFFFF"/>
        </w:rPr>
        <w:t>Morrin</w:t>
      </w:r>
      <w:proofErr w:type="spellEnd"/>
      <w:r w:rsidRPr="003B6C7A">
        <w:rPr>
          <w:rFonts w:ascii="Arial" w:eastAsia="Times New Roman" w:hAnsi="Arial" w:cs="Arial"/>
          <w:color w:val="000000" w:themeColor="text1"/>
          <w:shd w:val="clear" w:color="auto" w:fill="FFFFFF"/>
        </w:rPr>
        <w:t xml:space="preserve">, M. and Krishna, A., </w:t>
      </w:r>
      <w:r w:rsidR="00DA3032">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2010</w:t>
      </w:r>
      <w:r w:rsidR="00DA3032">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 xml:space="preserve">. Exploring the </w:t>
      </w:r>
      <w:proofErr w:type="spellStart"/>
      <w:r w:rsidRPr="003B6C7A">
        <w:rPr>
          <w:rFonts w:ascii="Arial" w:eastAsia="Times New Roman" w:hAnsi="Arial" w:cs="Arial"/>
          <w:color w:val="000000" w:themeColor="text1"/>
          <w:shd w:val="clear" w:color="auto" w:fill="FFFFFF"/>
        </w:rPr>
        <w:t>superadditive</w:t>
      </w:r>
      <w:proofErr w:type="spellEnd"/>
      <w:r w:rsidRPr="003B6C7A">
        <w:rPr>
          <w:rFonts w:ascii="Arial" w:eastAsia="Times New Roman" w:hAnsi="Arial" w:cs="Arial"/>
          <w:color w:val="000000" w:themeColor="text1"/>
          <w:shd w:val="clear" w:color="auto" w:fill="FFFFFF"/>
        </w:rPr>
        <w:t xml:space="preserve"> effects of scent and pictures on verbal recall: An extension of dual coding theory. </w:t>
      </w:r>
      <w:r w:rsidRPr="003B6C7A">
        <w:rPr>
          <w:rFonts w:ascii="Arial" w:eastAsia="Times New Roman" w:hAnsi="Arial" w:cs="Arial"/>
          <w:i/>
          <w:iCs/>
          <w:color w:val="000000" w:themeColor="text1"/>
          <w:shd w:val="clear" w:color="auto" w:fill="FFFFFF"/>
        </w:rPr>
        <w:t>Journal of Consumer Psychology</w:t>
      </w:r>
      <w:r w:rsidRPr="003B6C7A">
        <w:rPr>
          <w:rFonts w:ascii="Arial" w:eastAsia="Times New Roman" w:hAnsi="Arial" w:cs="Arial"/>
          <w:color w:val="000000" w:themeColor="text1"/>
          <w:shd w:val="clear" w:color="auto" w:fill="FFFFFF"/>
        </w:rPr>
        <w:t>, </w:t>
      </w:r>
      <w:r w:rsidRPr="003B6C7A">
        <w:rPr>
          <w:rFonts w:ascii="Arial" w:eastAsia="Times New Roman" w:hAnsi="Arial" w:cs="Arial"/>
          <w:i/>
          <w:iCs/>
          <w:color w:val="000000" w:themeColor="text1"/>
          <w:shd w:val="clear" w:color="auto" w:fill="FFFFFF"/>
        </w:rPr>
        <w:t>20</w:t>
      </w:r>
      <w:r w:rsidRPr="003B6C7A">
        <w:rPr>
          <w:rFonts w:ascii="Arial" w:eastAsia="Times New Roman" w:hAnsi="Arial" w:cs="Arial"/>
          <w:color w:val="000000" w:themeColor="text1"/>
          <w:shd w:val="clear" w:color="auto" w:fill="FFFFFF"/>
        </w:rPr>
        <w:t>(3), pp.317-326.</w:t>
      </w:r>
    </w:p>
    <w:p w14:paraId="72E677E6" w14:textId="77777777" w:rsidR="00E41AF5" w:rsidRPr="003B6C7A" w:rsidRDefault="00E41AF5" w:rsidP="00BE684D">
      <w:pPr>
        <w:spacing w:line="360" w:lineRule="auto"/>
        <w:rPr>
          <w:rFonts w:ascii="Arial" w:eastAsia="Times New Roman" w:hAnsi="Arial" w:cs="Arial"/>
        </w:rPr>
      </w:pPr>
    </w:p>
    <w:p w14:paraId="485BA2EE" w14:textId="4C264308" w:rsidR="002D012B" w:rsidRPr="003B6C7A" w:rsidRDefault="002D012B" w:rsidP="00BE684D">
      <w:pPr>
        <w:spacing w:line="360" w:lineRule="auto"/>
        <w:rPr>
          <w:rFonts w:ascii="Arial" w:eastAsia="Times New Roman" w:hAnsi="Arial" w:cs="Arial"/>
        </w:rPr>
      </w:pPr>
      <w:proofErr w:type="spellStart"/>
      <w:r w:rsidRPr="003B6C7A">
        <w:rPr>
          <w:rFonts w:ascii="Arial" w:eastAsia="Times New Roman" w:hAnsi="Arial" w:cs="Arial"/>
        </w:rPr>
        <w:t>Macblain</w:t>
      </w:r>
      <w:proofErr w:type="spellEnd"/>
      <w:r w:rsidRPr="003B6C7A">
        <w:rPr>
          <w:rFonts w:ascii="Arial" w:eastAsia="Times New Roman" w:hAnsi="Arial" w:cs="Arial"/>
        </w:rPr>
        <w:t xml:space="preserve">, S. and </w:t>
      </w:r>
      <w:proofErr w:type="spellStart"/>
      <w:r w:rsidRPr="003B6C7A">
        <w:rPr>
          <w:rFonts w:ascii="Arial" w:eastAsia="Times New Roman" w:hAnsi="Arial" w:cs="Arial"/>
        </w:rPr>
        <w:t>Gray</w:t>
      </w:r>
      <w:proofErr w:type="spellEnd"/>
      <w:r w:rsidRPr="003B6C7A">
        <w:rPr>
          <w:rFonts w:ascii="Arial" w:eastAsia="Times New Roman" w:hAnsi="Arial" w:cs="Arial"/>
        </w:rPr>
        <w:t xml:space="preserve">, C. (2015) </w:t>
      </w:r>
      <w:r w:rsidRPr="00D40504">
        <w:rPr>
          <w:rFonts w:ascii="Arial" w:eastAsia="Times New Roman" w:hAnsi="Arial" w:cs="Arial"/>
          <w:i/>
          <w:iCs/>
        </w:rPr>
        <w:t>Learning Theories in Childhood</w:t>
      </w:r>
      <w:r w:rsidRPr="003B6C7A">
        <w:rPr>
          <w:rFonts w:ascii="Arial" w:eastAsia="Times New Roman" w:hAnsi="Arial" w:cs="Arial"/>
        </w:rPr>
        <w:t>. 2nd Ed. London: SAGE Publications.</w:t>
      </w:r>
    </w:p>
    <w:p w14:paraId="301FB9C3" w14:textId="77777777" w:rsidR="00E41AF5" w:rsidRPr="003B6C7A" w:rsidRDefault="00E41AF5" w:rsidP="00BE684D">
      <w:pPr>
        <w:spacing w:line="360" w:lineRule="auto"/>
        <w:jc w:val="both"/>
        <w:rPr>
          <w:rFonts w:ascii="Arial" w:hAnsi="Arial" w:cs="Arial"/>
        </w:rPr>
      </w:pPr>
    </w:p>
    <w:p w14:paraId="7E865ED2" w14:textId="3D7E44BC" w:rsidR="002D012B" w:rsidRPr="003B6C7A" w:rsidRDefault="002D012B" w:rsidP="00BE684D">
      <w:pPr>
        <w:spacing w:line="360" w:lineRule="auto"/>
        <w:jc w:val="both"/>
        <w:rPr>
          <w:rFonts w:ascii="Arial" w:hAnsi="Arial" w:cs="Arial"/>
        </w:rPr>
      </w:pPr>
      <w:proofErr w:type="spellStart"/>
      <w:r w:rsidRPr="003B6C7A">
        <w:rPr>
          <w:rFonts w:ascii="Arial" w:hAnsi="Arial" w:cs="Arial"/>
        </w:rPr>
        <w:t>Macblain</w:t>
      </w:r>
      <w:proofErr w:type="spellEnd"/>
      <w:r w:rsidRPr="003B6C7A">
        <w:rPr>
          <w:rFonts w:ascii="Arial" w:hAnsi="Arial" w:cs="Arial"/>
        </w:rPr>
        <w:t xml:space="preserve">, S. F. (2014) </w:t>
      </w:r>
      <w:r w:rsidRPr="00D40504">
        <w:rPr>
          <w:rFonts w:ascii="Arial" w:hAnsi="Arial" w:cs="Arial"/>
          <w:i/>
          <w:iCs/>
        </w:rPr>
        <w:t>How Children Learn</w:t>
      </w:r>
      <w:r w:rsidRPr="003B6C7A">
        <w:rPr>
          <w:rFonts w:ascii="Arial" w:hAnsi="Arial" w:cs="Arial"/>
        </w:rPr>
        <w:t>. London: Sage.</w:t>
      </w:r>
    </w:p>
    <w:p w14:paraId="5B21DF3E" w14:textId="77777777" w:rsidR="00E41AF5" w:rsidRPr="003B6C7A" w:rsidRDefault="00E41AF5" w:rsidP="00BE684D">
      <w:pPr>
        <w:rPr>
          <w:rFonts w:ascii="Arial" w:eastAsia="Times New Roman" w:hAnsi="Arial" w:cs="Arial"/>
          <w:color w:val="222222"/>
          <w:shd w:val="clear" w:color="auto" w:fill="FFFFFF"/>
        </w:rPr>
      </w:pPr>
    </w:p>
    <w:p w14:paraId="47231099" w14:textId="3C7D8CD9" w:rsidR="00877570" w:rsidRPr="003B6C7A" w:rsidRDefault="00877570" w:rsidP="00BE684D">
      <w:pPr>
        <w:rPr>
          <w:rFonts w:ascii="Arial" w:eastAsia="Times New Roman" w:hAnsi="Arial" w:cs="Arial"/>
          <w:color w:val="000000" w:themeColor="text1"/>
        </w:rPr>
      </w:pPr>
      <w:r w:rsidRPr="003B6C7A">
        <w:rPr>
          <w:rFonts w:ascii="Arial" w:eastAsia="Times New Roman" w:hAnsi="Arial" w:cs="Arial"/>
          <w:color w:val="000000" w:themeColor="text1"/>
          <w:shd w:val="clear" w:color="auto" w:fill="FFFFFF"/>
        </w:rPr>
        <w:t xml:space="preserve">Merriam, S.B., </w:t>
      </w:r>
      <w:r w:rsidR="00DA3032">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1988</w:t>
      </w:r>
      <w:r w:rsidR="00DA3032">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 </w:t>
      </w:r>
      <w:r w:rsidRPr="003B6C7A">
        <w:rPr>
          <w:rFonts w:ascii="Arial" w:eastAsia="Times New Roman" w:hAnsi="Arial" w:cs="Arial"/>
          <w:i/>
          <w:iCs/>
          <w:color w:val="000000" w:themeColor="text1"/>
          <w:shd w:val="clear" w:color="auto" w:fill="FFFFFF"/>
        </w:rPr>
        <w:t>Case study research in education: A qualitative approach</w:t>
      </w:r>
      <w:r w:rsidRPr="003B6C7A">
        <w:rPr>
          <w:rFonts w:ascii="Arial" w:eastAsia="Times New Roman" w:hAnsi="Arial" w:cs="Arial"/>
          <w:color w:val="000000" w:themeColor="text1"/>
          <w:shd w:val="clear" w:color="auto" w:fill="FFFFFF"/>
        </w:rPr>
        <w:t>. Jossey-Bass.</w:t>
      </w:r>
    </w:p>
    <w:p w14:paraId="55BDDA11" w14:textId="77777777" w:rsidR="00E41AF5" w:rsidRPr="003B6C7A" w:rsidRDefault="00E41AF5" w:rsidP="00BE684D">
      <w:pPr>
        <w:spacing w:line="360" w:lineRule="auto"/>
        <w:jc w:val="both"/>
        <w:rPr>
          <w:rFonts w:ascii="Arial" w:hAnsi="Arial" w:cs="Arial"/>
        </w:rPr>
      </w:pPr>
    </w:p>
    <w:p w14:paraId="03F0AC35" w14:textId="11571B45" w:rsidR="002D012B" w:rsidRPr="003B6C7A" w:rsidRDefault="002D012B" w:rsidP="00BE684D">
      <w:pPr>
        <w:spacing w:line="360" w:lineRule="auto"/>
        <w:jc w:val="both"/>
        <w:rPr>
          <w:rFonts w:ascii="Arial" w:hAnsi="Arial" w:cs="Arial"/>
        </w:rPr>
      </w:pPr>
      <w:r w:rsidRPr="003B6C7A">
        <w:rPr>
          <w:rFonts w:ascii="Arial" w:hAnsi="Arial" w:cs="Arial"/>
        </w:rPr>
        <w:t xml:space="preserve">Moon, T., Tomlinson, C, </w:t>
      </w:r>
      <w:r w:rsidRPr="003B6C7A">
        <w:rPr>
          <w:rFonts w:ascii="Arial" w:hAnsi="Arial" w:cs="Arial"/>
        </w:rPr>
        <w:t>and</w:t>
      </w:r>
      <w:r w:rsidRPr="003B6C7A">
        <w:rPr>
          <w:rFonts w:ascii="Arial" w:hAnsi="Arial" w:cs="Arial"/>
        </w:rPr>
        <w:t xml:space="preserve"> Callahan, C. (1995). </w:t>
      </w:r>
      <w:r w:rsidRPr="005D011D">
        <w:rPr>
          <w:rFonts w:ascii="Arial" w:hAnsi="Arial" w:cs="Arial"/>
          <w:i/>
          <w:iCs/>
        </w:rPr>
        <w:t>Academic diversity in the middle</w:t>
      </w:r>
      <w:r w:rsidRPr="005D011D">
        <w:rPr>
          <w:rFonts w:ascii="Arial" w:hAnsi="Arial" w:cs="Arial"/>
          <w:i/>
          <w:iCs/>
        </w:rPr>
        <w:t xml:space="preserve"> </w:t>
      </w:r>
      <w:r w:rsidRPr="005D011D">
        <w:rPr>
          <w:rFonts w:ascii="Arial" w:hAnsi="Arial" w:cs="Arial"/>
          <w:i/>
          <w:iCs/>
        </w:rPr>
        <w:t>school: Results of a national survey of middle school administrators and teachers</w:t>
      </w:r>
      <w:r w:rsidRPr="003B6C7A">
        <w:rPr>
          <w:rFonts w:ascii="Arial" w:hAnsi="Arial" w:cs="Arial"/>
        </w:rPr>
        <w:t xml:space="preserve"> </w:t>
      </w:r>
      <w:r w:rsidRPr="003B6C7A">
        <w:rPr>
          <w:rFonts w:ascii="Arial" w:hAnsi="Arial" w:cs="Arial"/>
        </w:rPr>
        <w:t>Charlottesville: National Research Centre on the Gifted and Talented, University of</w:t>
      </w:r>
      <w:r w:rsidRPr="003B6C7A">
        <w:rPr>
          <w:rFonts w:ascii="Arial" w:hAnsi="Arial" w:cs="Arial"/>
        </w:rPr>
        <w:t xml:space="preserve"> </w:t>
      </w:r>
      <w:r w:rsidRPr="003B6C7A">
        <w:rPr>
          <w:rFonts w:ascii="Arial" w:hAnsi="Arial" w:cs="Arial"/>
        </w:rPr>
        <w:t>Virginia.</w:t>
      </w:r>
    </w:p>
    <w:p w14:paraId="1659E29B" w14:textId="77777777" w:rsidR="00E41AF5" w:rsidRPr="003B6C7A" w:rsidRDefault="00E41AF5" w:rsidP="00BE684D">
      <w:pPr>
        <w:spacing w:line="360" w:lineRule="auto"/>
        <w:jc w:val="both"/>
        <w:rPr>
          <w:rFonts w:ascii="Arial" w:hAnsi="Arial" w:cs="Arial"/>
        </w:rPr>
      </w:pPr>
    </w:p>
    <w:p w14:paraId="79128F07" w14:textId="1D210217" w:rsidR="00941784" w:rsidRPr="003B6C7A" w:rsidRDefault="00941784" w:rsidP="00BE684D">
      <w:pPr>
        <w:spacing w:line="360" w:lineRule="auto"/>
        <w:jc w:val="both"/>
        <w:rPr>
          <w:rFonts w:ascii="Arial" w:hAnsi="Arial" w:cs="Arial"/>
        </w:rPr>
      </w:pPr>
      <w:r w:rsidRPr="003B6C7A">
        <w:rPr>
          <w:rFonts w:ascii="Arial" w:hAnsi="Arial" w:cs="Arial"/>
        </w:rPr>
        <w:t>Newby, P., (2014)</w:t>
      </w:r>
      <w:r w:rsidR="00056CC5" w:rsidRPr="003B6C7A">
        <w:rPr>
          <w:rFonts w:ascii="Arial" w:hAnsi="Arial" w:cs="Arial"/>
        </w:rPr>
        <w:t xml:space="preserve"> </w:t>
      </w:r>
      <w:r w:rsidR="00056CC5" w:rsidRPr="005D011D">
        <w:rPr>
          <w:rFonts w:ascii="Arial" w:hAnsi="Arial" w:cs="Arial"/>
          <w:i/>
          <w:iCs/>
        </w:rPr>
        <w:t>Research methods for Education</w:t>
      </w:r>
      <w:r w:rsidR="00056CC5" w:rsidRPr="003B6C7A">
        <w:rPr>
          <w:rFonts w:ascii="Arial" w:hAnsi="Arial" w:cs="Arial"/>
        </w:rPr>
        <w:t>. London: Routledge</w:t>
      </w:r>
    </w:p>
    <w:p w14:paraId="3E534F96" w14:textId="77777777" w:rsidR="00E41AF5" w:rsidRPr="003B6C7A" w:rsidRDefault="00E41AF5" w:rsidP="00BE684D">
      <w:pPr>
        <w:spacing w:line="360" w:lineRule="auto"/>
        <w:jc w:val="both"/>
        <w:rPr>
          <w:rFonts w:ascii="Arial" w:hAnsi="Arial" w:cs="Arial"/>
        </w:rPr>
      </w:pPr>
    </w:p>
    <w:p w14:paraId="430B21EE" w14:textId="5B574733" w:rsidR="002D012B" w:rsidRPr="003B6C7A" w:rsidRDefault="002D012B" w:rsidP="00BE684D">
      <w:pPr>
        <w:spacing w:line="360" w:lineRule="auto"/>
        <w:jc w:val="both"/>
        <w:rPr>
          <w:rFonts w:ascii="Arial" w:hAnsi="Arial" w:cs="Arial"/>
        </w:rPr>
      </w:pPr>
      <w:proofErr w:type="spellStart"/>
      <w:r w:rsidRPr="003B6C7A">
        <w:rPr>
          <w:rFonts w:ascii="Arial" w:hAnsi="Arial" w:cs="Arial"/>
        </w:rPr>
        <w:t>Paivio</w:t>
      </w:r>
      <w:proofErr w:type="spellEnd"/>
      <w:r w:rsidRPr="003B6C7A">
        <w:rPr>
          <w:rFonts w:ascii="Arial" w:hAnsi="Arial" w:cs="Arial"/>
        </w:rPr>
        <w:t xml:space="preserve">, A (1971) </w:t>
      </w:r>
      <w:r w:rsidRPr="005D011D">
        <w:rPr>
          <w:rFonts w:ascii="Arial" w:hAnsi="Arial" w:cs="Arial"/>
          <w:i/>
          <w:iCs/>
        </w:rPr>
        <w:t>Imagery and Verbal Processes</w:t>
      </w:r>
      <w:r w:rsidRPr="003B6C7A">
        <w:rPr>
          <w:rFonts w:ascii="Arial" w:hAnsi="Arial" w:cs="Arial"/>
        </w:rPr>
        <w:t>. New York, NY: Holt, Rinehart and Winston</w:t>
      </w:r>
    </w:p>
    <w:p w14:paraId="18F3C849" w14:textId="77777777" w:rsidR="00E41AF5" w:rsidRPr="003B6C7A" w:rsidRDefault="00E41AF5" w:rsidP="00BE684D">
      <w:pPr>
        <w:spacing w:line="360" w:lineRule="auto"/>
        <w:rPr>
          <w:rFonts w:ascii="Arial" w:eastAsia="Times New Roman" w:hAnsi="Arial" w:cs="Arial"/>
          <w:color w:val="000000" w:themeColor="text1"/>
          <w:shd w:val="clear" w:color="auto" w:fill="FFFFFF"/>
        </w:rPr>
      </w:pPr>
    </w:p>
    <w:p w14:paraId="1D21758A" w14:textId="4AF26323" w:rsidR="002D012B" w:rsidRPr="003B6C7A" w:rsidRDefault="002D012B" w:rsidP="00BE684D">
      <w:pPr>
        <w:spacing w:line="360" w:lineRule="auto"/>
        <w:rPr>
          <w:rFonts w:ascii="Arial" w:eastAsia="Times New Roman" w:hAnsi="Arial" w:cs="Arial"/>
          <w:color w:val="000000" w:themeColor="text1"/>
        </w:rPr>
      </w:pPr>
      <w:proofErr w:type="spellStart"/>
      <w:r w:rsidRPr="003B6C7A">
        <w:rPr>
          <w:rFonts w:ascii="Arial" w:eastAsia="Times New Roman" w:hAnsi="Arial" w:cs="Arial"/>
          <w:color w:val="000000" w:themeColor="text1"/>
          <w:shd w:val="clear" w:color="auto" w:fill="FFFFFF"/>
        </w:rPr>
        <w:t>Paivio</w:t>
      </w:r>
      <w:proofErr w:type="spellEnd"/>
      <w:r w:rsidRPr="003B6C7A">
        <w:rPr>
          <w:rFonts w:ascii="Arial" w:eastAsia="Times New Roman" w:hAnsi="Arial" w:cs="Arial"/>
          <w:color w:val="000000" w:themeColor="text1"/>
          <w:shd w:val="clear" w:color="auto" w:fill="FFFFFF"/>
        </w:rPr>
        <w:t xml:space="preserve">, A., </w:t>
      </w:r>
      <w:r w:rsidR="00073AB6">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2014</w:t>
      </w:r>
      <w:r w:rsidR="00073AB6">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 Intelligence, dual coding theory, and the brain. </w:t>
      </w:r>
      <w:r w:rsidRPr="003B6C7A">
        <w:rPr>
          <w:rFonts w:ascii="Arial" w:eastAsia="Times New Roman" w:hAnsi="Arial" w:cs="Arial"/>
          <w:i/>
          <w:iCs/>
          <w:color w:val="000000" w:themeColor="text1"/>
          <w:shd w:val="clear" w:color="auto" w:fill="FFFFFF"/>
        </w:rPr>
        <w:t>Intelligence</w:t>
      </w:r>
      <w:r w:rsidRPr="003B6C7A">
        <w:rPr>
          <w:rFonts w:ascii="Arial" w:eastAsia="Times New Roman" w:hAnsi="Arial" w:cs="Arial"/>
          <w:color w:val="000000" w:themeColor="text1"/>
          <w:shd w:val="clear" w:color="auto" w:fill="FFFFFF"/>
        </w:rPr>
        <w:t>, </w:t>
      </w:r>
      <w:r w:rsidRPr="003B6C7A">
        <w:rPr>
          <w:rFonts w:ascii="Arial" w:eastAsia="Times New Roman" w:hAnsi="Arial" w:cs="Arial"/>
          <w:i/>
          <w:iCs/>
          <w:color w:val="000000" w:themeColor="text1"/>
          <w:shd w:val="clear" w:color="auto" w:fill="FFFFFF"/>
        </w:rPr>
        <w:t>47</w:t>
      </w:r>
      <w:r w:rsidRPr="003B6C7A">
        <w:rPr>
          <w:rFonts w:ascii="Arial" w:eastAsia="Times New Roman" w:hAnsi="Arial" w:cs="Arial"/>
          <w:color w:val="000000" w:themeColor="text1"/>
          <w:shd w:val="clear" w:color="auto" w:fill="FFFFFF"/>
        </w:rPr>
        <w:t>, pp.141-158.</w:t>
      </w:r>
    </w:p>
    <w:p w14:paraId="107A3D30" w14:textId="77777777" w:rsidR="00E41AF5" w:rsidRPr="003B6C7A" w:rsidRDefault="00E41AF5" w:rsidP="00BE684D">
      <w:pPr>
        <w:spacing w:line="360" w:lineRule="auto"/>
        <w:rPr>
          <w:rFonts w:ascii="Arial" w:eastAsia="Times New Roman" w:hAnsi="Arial" w:cs="Arial"/>
        </w:rPr>
      </w:pPr>
    </w:p>
    <w:p w14:paraId="27A6ECF3" w14:textId="3C39CD00"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Piaget, J. P. (1954) </w:t>
      </w:r>
      <w:r w:rsidRPr="005D011D">
        <w:rPr>
          <w:rFonts w:ascii="Arial" w:eastAsia="Times New Roman" w:hAnsi="Arial" w:cs="Arial"/>
          <w:i/>
          <w:iCs/>
        </w:rPr>
        <w:t>The Construction of Reality in the Child</w:t>
      </w:r>
      <w:r w:rsidRPr="003B6C7A">
        <w:rPr>
          <w:rFonts w:ascii="Arial" w:eastAsia="Times New Roman" w:hAnsi="Arial" w:cs="Arial"/>
        </w:rPr>
        <w:t>. London: Routledge; Kegan Paul.</w:t>
      </w:r>
    </w:p>
    <w:p w14:paraId="567AB335" w14:textId="77777777" w:rsidR="00E41AF5" w:rsidRPr="003B6C7A" w:rsidRDefault="00E41AF5" w:rsidP="00BE684D">
      <w:pPr>
        <w:spacing w:line="360" w:lineRule="auto"/>
        <w:rPr>
          <w:rFonts w:ascii="Arial" w:eastAsia="Times New Roman" w:hAnsi="Arial" w:cs="Arial"/>
          <w:color w:val="222222"/>
          <w:shd w:val="clear" w:color="auto" w:fill="FFFFFF"/>
        </w:rPr>
      </w:pPr>
    </w:p>
    <w:p w14:paraId="49DCFA7F" w14:textId="3F3B5727" w:rsidR="002D012B" w:rsidRPr="003B6C7A" w:rsidRDefault="002D012B" w:rsidP="00BE684D">
      <w:pPr>
        <w:spacing w:line="360" w:lineRule="auto"/>
        <w:rPr>
          <w:rFonts w:ascii="Arial" w:eastAsia="Times New Roman" w:hAnsi="Arial" w:cs="Arial"/>
          <w:color w:val="000000" w:themeColor="text1"/>
        </w:rPr>
      </w:pPr>
      <w:r w:rsidRPr="003B6C7A">
        <w:rPr>
          <w:rFonts w:ascii="Arial" w:eastAsia="Times New Roman" w:hAnsi="Arial" w:cs="Arial"/>
          <w:color w:val="000000" w:themeColor="text1"/>
          <w:shd w:val="clear" w:color="auto" w:fill="FFFFFF"/>
        </w:rPr>
        <w:t>Roethlisberger, F.J., and WJ Dickson</w:t>
      </w:r>
      <w:r w:rsidR="003B17E6">
        <w:rPr>
          <w:rFonts w:ascii="Arial" w:eastAsia="Times New Roman" w:hAnsi="Arial" w:cs="Arial"/>
          <w:color w:val="000000" w:themeColor="text1"/>
          <w:shd w:val="clear" w:color="auto" w:fill="FFFFFF"/>
        </w:rPr>
        <w:t xml:space="preserve"> (1939)</w:t>
      </w:r>
      <w:r w:rsidRPr="003B6C7A">
        <w:rPr>
          <w:rFonts w:ascii="Arial" w:eastAsia="Times New Roman" w:hAnsi="Arial" w:cs="Arial"/>
          <w:color w:val="000000" w:themeColor="text1"/>
          <w:shd w:val="clear" w:color="auto" w:fill="FFFFFF"/>
        </w:rPr>
        <w:t>. </w:t>
      </w:r>
      <w:r w:rsidRPr="003B6C7A">
        <w:rPr>
          <w:rFonts w:ascii="Arial" w:eastAsia="Times New Roman" w:hAnsi="Arial" w:cs="Arial"/>
          <w:i/>
          <w:iCs/>
          <w:color w:val="000000" w:themeColor="text1"/>
          <w:shd w:val="clear" w:color="auto" w:fill="FFFFFF"/>
        </w:rPr>
        <w:t>Management and the Worker</w:t>
      </w:r>
      <w:r w:rsidRPr="003B6C7A">
        <w:rPr>
          <w:rFonts w:ascii="Arial" w:eastAsia="Times New Roman" w:hAnsi="Arial" w:cs="Arial"/>
          <w:color w:val="000000" w:themeColor="text1"/>
          <w:shd w:val="clear" w:color="auto" w:fill="FFFFFF"/>
        </w:rPr>
        <w:t>.</w:t>
      </w:r>
    </w:p>
    <w:p w14:paraId="18241497" w14:textId="77777777" w:rsidR="003B17E6" w:rsidRDefault="003B17E6" w:rsidP="00BE684D">
      <w:pPr>
        <w:spacing w:line="360" w:lineRule="auto"/>
        <w:jc w:val="both"/>
        <w:rPr>
          <w:rFonts w:ascii="Arial" w:eastAsia="Times New Roman" w:hAnsi="Arial" w:cs="Arial"/>
          <w:color w:val="000000" w:themeColor="text1"/>
          <w:shd w:val="clear" w:color="auto" w:fill="FFFFFF"/>
        </w:rPr>
      </w:pPr>
    </w:p>
    <w:p w14:paraId="3D82BA45" w14:textId="67A60966" w:rsidR="002D012B" w:rsidRPr="003B6C7A" w:rsidRDefault="002D012B" w:rsidP="00BE684D">
      <w:pPr>
        <w:spacing w:line="360" w:lineRule="auto"/>
        <w:jc w:val="both"/>
        <w:rPr>
          <w:rFonts w:ascii="Arial" w:hAnsi="Arial" w:cs="Arial"/>
          <w:color w:val="000000" w:themeColor="text1"/>
        </w:rPr>
      </w:pPr>
      <w:r w:rsidRPr="003B6C7A">
        <w:rPr>
          <w:rFonts w:ascii="Arial" w:eastAsia="Times New Roman" w:hAnsi="Arial" w:cs="Arial"/>
          <w:color w:val="000000" w:themeColor="text1"/>
          <w:shd w:val="clear" w:color="auto" w:fill="FFFFFF"/>
        </w:rPr>
        <w:t xml:space="preserve">Sadoski, M. and </w:t>
      </w:r>
      <w:proofErr w:type="spellStart"/>
      <w:r w:rsidRPr="003B6C7A">
        <w:rPr>
          <w:rFonts w:ascii="Arial" w:eastAsia="Times New Roman" w:hAnsi="Arial" w:cs="Arial"/>
          <w:color w:val="000000" w:themeColor="text1"/>
          <w:shd w:val="clear" w:color="auto" w:fill="FFFFFF"/>
        </w:rPr>
        <w:t>Paivio</w:t>
      </w:r>
      <w:proofErr w:type="spellEnd"/>
      <w:r w:rsidRPr="003B6C7A">
        <w:rPr>
          <w:rFonts w:ascii="Arial" w:eastAsia="Times New Roman" w:hAnsi="Arial" w:cs="Arial"/>
          <w:color w:val="000000" w:themeColor="text1"/>
          <w:shd w:val="clear" w:color="auto" w:fill="FFFFFF"/>
        </w:rPr>
        <w:t xml:space="preserve">, A., </w:t>
      </w:r>
      <w:r w:rsidR="004226E9">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2013</w:t>
      </w:r>
      <w:r w:rsidR="004226E9">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 </w:t>
      </w:r>
      <w:r w:rsidRPr="003B6C7A">
        <w:rPr>
          <w:rFonts w:ascii="Arial" w:eastAsia="Times New Roman" w:hAnsi="Arial" w:cs="Arial"/>
          <w:i/>
          <w:iCs/>
          <w:color w:val="000000" w:themeColor="text1"/>
          <w:shd w:val="clear" w:color="auto" w:fill="FFFFFF"/>
        </w:rPr>
        <w:t>Imagery and text: A dual coding theory of reading and writing</w:t>
      </w:r>
      <w:r w:rsidRPr="003B6C7A">
        <w:rPr>
          <w:rFonts w:ascii="Arial" w:eastAsia="Times New Roman" w:hAnsi="Arial" w:cs="Arial"/>
          <w:color w:val="000000" w:themeColor="text1"/>
          <w:shd w:val="clear" w:color="auto" w:fill="FFFFFF"/>
        </w:rPr>
        <w:t>. Routledge.</w:t>
      </w:r>
    </w:p>
    <w:p w14:paraId="3B558D5C" w14:textId="77777777" w:rsidR="00E41AF5" w:rsidRPr="003B6C7A" w:rsidRDefault="00E41AF5" w:rsidP="00BE684D">
      <w:pPr>
        <w:spacing w:line="360" w:lineRule="auto"/>
        <w:rPr>
          <w:rFonts w:ascii="Arial" w:eastAsia="Times New Roman" w:hAnsi="Arial" w:cs="Arial"/>
        </w:rPr>
      </w:pPr>
    </w:p>
    <w:p w14:paraId="5B30C4A1" w14:textId="2795DD3F"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Schraw, G. (2006). </w:t>
      </w:r>
      <w:r w:rsidRPr="005D011D">
        <w:rPr>
          <w:rFonts w:ascii="Arial" w:eastAsia="Times New Roman" w:hAnsi="Arial" w:cs="Arial"/>
          <w:i/>
          <w:iCs/>
        </w:rPr>
        <w:t>Knowledge: Structures and processes</w:t>
      </w:r>
      <w:r w:rsidRPr="003B6C7A">
        <w:rPr>
          <w:rFonts w:ascii="Arial" w:eastAsia="Times New Roman" w:hAnsi="Arial" w:cs="Arial"/>
        </w:rPr>
        <w:t>. In P. A. Alexander &amp;; P. H. Winne, Handbook of educational psychology (2nd ed., pp. 245–263). Mahwah, NJ: Erlbaum.</w:t>
      </w:r>
    </w:p>
    <w:p w14:paraId="4967A0EF" w14:textId="77777777" w:rsidR="00E41AF5" w:rsidRPr="003B6C7A" w:rsidRDefault="00E41AF5" w:rsidP="00BE684D">
      <w:pPr>
        <w:spacing w:line="360" w:lineRule="auto"/>
        <w:jc w:val="both"/>
        <w:rPr>
          <w:rFonts w:ascii="Arial" w:hAnsi="Arial" w:cs="Arial"/>
        </w:rPr>
      </w:pPr>
    </w:p>
    <w:p w14:paraId="78F42CFA" w14:textId="08553F3C" w:rsidR="002D012B" w:rsidRPr="003B6C7A" w:rsidRDefault="002D012B" w:rsidP="00BE684D">
      <w:pPr>
        <w:spacing w:line="360" w:lineRule="auto"/>
        <w:jc w:val="both"/>
        <w:rPr>
          <w:rFonts w:ascii="Arial" w:hAnsi="Arial" w:cs="Arial"/>
        </w:rPr>
      </w:pPr>
      <w:r w:rsidRPr="003B6C7A">
        <w:rPr>
          <w:rFonts w:ascii="Arial" w:hAnsi="Arial" w:cs="Arial"/>
        </w:rPr>
        <w:t xml:space="preserve">Scott, T.M; Anderson, C.M and Alter, P (2012) </w:t>
      </w:r>
      <w:r w:rsidRPr="005D011D">
        <w:rPr>
          <w:rFonts w:ascii="Arial" w:hAnsi="Arial" w:cs="Arial"/>
          <w:i/>
          <w:iCs/>
        </w:rPr>
        <w:t>Managing classroom behaviour using</w:t>
      </w:r>
      <w:r w:rsidRPr="005D011D">
        <w:rPr>
          <w:rFonts w:ascii="Arial" w:hAnsi="Arial" w:cs="Arial"/>
          <w:i/>
          <w:iCs/>
        </w:rPr>
        <w:t xml:space="preserve"> </w:t>
      </w:r>
      <w:r w:rsidRPr="005D011D">
        <w:rPr>
          <w:rFonts w:ascii="Arial" w:hAnsi="Arial" w:cs="Arial"/>
          <w:i/>
          <w:iCs/>
        </w:rPr>
        <w:t>positive behaviour support</w:t>
      </w:r>
      <w:r w:rsidRPr="003B6C7A">
        <w:rPr>
          <w:rFonts w:ascii="Arial" w:hAnsi="Arial" w:cs="Arial"/>
        </w:rPr>
        <w:t>. Boston, MA: Pearson Education</w:t>
      </w:r>
    </w:p>
    <w:p w14:paraId="4E400038" w14:textId="77777777" w:rsidR="00E41AF5" w:rsidRPr="003B6C7A" w:rsidRDefault="00E41AF5" w:rsidP="00BE684D">
      <w:pPr>
        <w:spacing w:line="360" w:lineRule="auto"/>
        <w:rPr>
          <w:rFonts w:ascii="Arial" w:eastAsia="Times New Roman" w:hAnsi="Arial" w:cs="Arial"/>
        </w:rPr>
      </w:pPr>
    </w:p>
    <w:p w14:paraId="4A6E6084" w14:textId="3B7D3AA8"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Sedgwick, P. and Greenwood, N., (2015). </w:t>
      </w:r>
      <w:r w:rsidRPr="005D011D">
        <w:rPr>
          <w:rFonts w:ascii="Arial" w:eastAsia="Times New Roman" w:hAnsi="Arial" w:cs="Arial"/>
          <w:i/>
          <w:iCs/>
        </w:rPr>
        <w:t>Understanding the Hawthorne effect</w:t>
      </w:r>
      <w:r w:rsidRPr="003B6C7A">
        <w:rPr>
          <w:rFonts w:ascii="Arial" w:eastAsia="Times New Roman" w:hAnsi="Arial" w:cs="Arial"/>
        </w:rPr>
        <w:t xml:space="preserve">. </w:t>
      </w:r>
      <w:proofErr w:type="spellStart"/>
      <w:r w:rsidRPr="003B6C7A">
        <w:rPr>
          <w:rFonts w:ascii="Arial" w:eastAsia="Times New Roman" w:hAnsi="Arial" w:cs="Arial"/>
        </w:rPr>
        <w:t>Bmj</w:t>
      </w:r>
      <w:proofErr w:type="spellEnd"/>
      <w:r w:rsidRPr="003B6C7A">
        <w:rPr>
          <w:rFonts w:ascii="Arial" w:eastAsia="Times New Roman" w:hAnsi="Arial" w:cs="Arial"/>
        </w:rPr>
        <w:t>, 351, p.h4672.</w:t>
      </w:r>
    </w:p>
    <w:p w14:paraId="31C707A6" w14:textId="77777777" w:rsidR="00E41AF5" w:rsidRPr="003B6C7A" w:rsidRDefault="00E41AF5" w:rsidP="00BE684D">
      <w:pPr>
        <w:spacing w:line="360" w:lineRule="auto"/>
        <w:rPr>
          <w:rFonts w:ascii="Arial" w:eastAsia="Times New Roman" w:hAnsi="Arial" w:cs="Arial"/>
        </w:rPr>
      </w:pPr>
    </w:p>
    <w:p w14:paraId="07797ECC" w14:textId="17945D2B"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United Nations Human Rights Office of the High Commissioner (1996) </w:t>
      </w:r>
      <w:r w:rsidRPr="005D011D">
        <w:rPr>
          <w:rFonts w:ascii="Arial" w:eastAsia="Times New Roman" w:hAnsi="Arial" w:cs="Arial"/>
          <w:i/>
          <w:iCs/>
        </w:rPr>
        <w:t>United Nations Convention on the Rights of the Child</w:t>
      </w:r>
      <w:r w:rsidRPr="003B6C7A">
        <w:rPr>
          <w:rFonts w:ascii="Arial" w:eastAsia="Times New Roman" w:hAnsi="Arial" w:cs="Arial"/>
        </w:rPr>
        <w:t xml:space="preserve"> [online] Available at: </w:t>
      </w:r>
      <w:hyperlink r:id="rId19" w:history="1">
        <w:r w:rsidRPr="003B6C7A">
          <w:rPr>
            <w:rStyle w:val="Hyperlink"/>
            <w:rFonts w:ascii="Arial" w:eastAsia="Times New Roman" w:hAnsi="Arial" w:cs="Arial"/>
          </w:rPr>
          <w:t>https://ohchr.org/en/professionalinterest/pages/crc.aspx</w:t>
        </w:r>
      </w:hyperlink>
      <w:r w:rsidRPr="003B6C7A">
        <w:rPr>
          <w:rFonts w:ascii="Arial" w:eastAsia="Times New Roman" w:hAnsi="Arial" w:cs="Arial"/>
        </w:rPr>
        <w:t xml:space="preserve"> </w:t>
      </w:r>
      <w:r w:rsidRPr="003B6C7A">
        <w:rPr>
          <w:rFonts w:ascii="Arial" w:eastAsia="Times New Roman" w:hAnsi="Arial" w:cs="Arial"/>
        </w:rPr>
        <w:t xml:space="preserve"> [Accessed on </w:t>
      </w:r>
      <w:r w:rsidRPr="003B6C7A">
        <w:rPr>
          <w:rFonts w:ascii="Arial" w:eastAsia="Times New Roman" w:hAnsi="Arial" w:cs="Arial"/>
        </w:rPr>
        <w:t>6</w:t>
      </w:r>
      <w:r w:rsidRPr="003B6C7A">
        <w:rPr>
          <w:rFonts w:ascii="Arial" w:eastAsia="Times New Roman" w:hAnsi="Arial" w:cs="Arial"/>
        </w:rPr>
        <w:t>th February 2020].</w:t>
      </w:r>
    </w:p>
    <w:p w14:paraId="4EBBD983" w14:textId="77777777" w:rsidR="00E41AF5" w:rsidRPr="003B6C7A" w:rsidRDefault="00E41AF5" w:rsidP="00BE684D">
      <w:pPr>
        <w:spacing w:line="360" w:lineRule="auto"/>
        <w:rPr>
          <w:rFonts w:ascii="Arial" w:eastAsia="Times New Roman" w:hAnsi="Arial" w:cs="Arial"/>
        </w:rPr>
      </w:pPr>
    </w:p>
    <w:p w14:paraId="5B021F97" w14:textId="202ED425" w:rsidR="002D012B" w:rsidRPr="003B6C7A" w:rsidRDefault="002D012B" w:rsidP="00BE684D">
      <w:pPr>
        <w:spacing w:line="360" w:lineRule="auto"/>
        <w:rPr>
          <w:rFonts w:ascii="Arial" w:eastAsia="Times New Roman" w:hAnsi="Arial" w:cs="Arial"/>
        </w:rPr>
      </w:pPr>
      <w:r w:rsidRPr="003B6C7A">
        <w:rPr>
          <w:rFonts w:ascii="Arial" w:eastAsia="Times New Roman" w:hAnsi="Arial" w:cs="Arial"/>
        </w:rPr>
        <w:t xml:space="preserve">University of Wales Trinity Saint David (2017) </w:t>
      </w:r>
      <w:r w:rsidRPr="005D011D">
        <w:rPr>
          <w:rFonts w:ascii="Arial" w:eastAsia="Times New Roman" w:hAnsi="Arial" w:cs="Arial"/>
          <w:i/>
          <w:iCs/>
        </w:rPr>
        <w:t xml:space="preserve">Research Ethics &amp; Integrity Code of Practice </w:t>
      </w:r>
      <w:r w:rsidRPr="003B6C7A">
        <w:rPr>
          <w:rFonts w:ascii="Arial" w:eastAsia="Times New Roman" w:hAnsi="Arial" w:cs="Arial"/>
        </w:rPr>
        <w:t xml:space="preserve">[online] UWTSD. Available at: </w:t>
      </w:r>
      <w:hyperlink r:id="rId20" w:history="1">
        <w:r w:rsidR="003B6C7A" w:rsidRPr="0015721A">
          <w:rPr>
            <w:rStyle w:val="Hyperlink"/>
            <w:rFonts w:ascii="Arial" w:eastAsia="Times New Roman" w:hAnsi="Arial" w:cs="Arial"/>
          </w:rPr>
          <w:t>https://www.uwtsd.ac.uk/media/uwtsd-website/content-assets/documents/research/research-ethics-integrity-code-practice.pdf</w:t>
        </w:r>
      </w:hyperlink>
      <w:r w:rsidR="003B6C7A">
        <w:rPr>
          <w:rFonts w:ascii="Arial" w:eastAsia="Times New Roman" w:hAnsi="Arial" w:cs="Arial"/>
        </w:rPr>
        <w:t xml:space="preserve"> </w:t>
      </w:r>
      <w:r w:rsidRPr="003B6C7A">
        <w:rPr>
          <w:rFonts w:ascii="Arial" w:eastAsia="Times New Roman" w:hAnsi="Arial" w:cs="Arial"/>
        </w:rPr>
        <w:t xml:space="preserve"> [Accessed on </w:t>
      </w:r>
      <w:r w:rsidRPr="003B6C7A">
        <w:rPr>
          <w:rFonts w:ascii="Arial" w:eastAsia="Times New Roman" w:hAnsi="Arial" w:cs="Arial"/>
        </w:rPr>
        <w:t>6</w:t>
      </w:r>
      <w:r w:rsidRPr="003B6C7A">
        <w:rPr>
          <w:rFonts w:ascii="Arial" w:eastAsia="Times New Roman" w:hAnsi="Arial" w:cs="Arial"/>
        </w:rPr>
        <w:t>th February 2020]</w:t>
      </w:r>
    </w:p>
    <w:p w14:paraId="53EA1425" w14:textId="77777777" w:rsidR="00E41AF5" w:rsidRPr="003B6C7A" w:rsidRDefault="00E41AF5" w:rsidP="00BE684D">
      <w:pPr>
        <w:spacing w:line="360" w:lineRule="auto"/>
        <w:jc w:val="both"/>
        <w:rPr>
          <w:rFonts w:ascii="Arial" w:hAnsi="Arial" w:cs="Arial"/>
        </w:rPr>
      </w:pPr>
    </w:p>
    <w:p w14:paraId="7B82C8A1" w14:textId="2A45D431" w:rsidR="002D012B" w:rsidRPr="003B6C7A" w:rsidRDefault="002D012B" w:rsidP="00BE684D">
      <w:pPr>
        <w:spacing w:line="360" w:lineRule="auto"/>
        <w:rPr>
          <w:rFonts w:ascii="Arial" w:hAnsi="Arial" w:cs="Arial"/>
        </w:rPr>
      </w:pPr>
      <w:r w:rsidRPr="003B6C7A">
        <w:rPr>
          <w:rFonts w:ascii="Arial" w:hAnsi="Arial" w:cs="Arial"/>
        </w:rPr>
        <w:t xml:space="preserve">Vaughn, S., </w:t>
      </w:r>
      <w:proofErr w:type="spellStart"/>
      <w:r w:rsidRPr="003B6C7A">
        <w:rPr>
          <w:rFonts w:ascii="Arial" w:hAnsi="Arial" w:cs="Arial"/>
        </w:rPr>
        <w:t>Klingner</w:t>
      </w:r>
      <w:proofErr w:type="spellEnd"/>
      <w:r w:rsidRPr="003B6C7A">
        <w:rPr>
          <w:rFonts w:ascii="Arial" w:hAnsi="Arial" w:cs="Arial"/>
        </w:rPr>
        <w:t xml:space="preserve">, J. </w:t>
      </w:r>
      <w:r w:rsidRPr="003B6C7A">
        <w:rPr>
          <w:rFonts w:ascii="Arial" w:hAnsi="Arial" w:cs="Arial"/>
        </w:rPr>
        <w:t>and</w:t>
      </w:r>
      <w:r w:rsidRPr="003B6C7A">
        <w:rPr>
          <w:rFonts w:ascii="Arial" w:hAnsi="Arial" w:cs="Arial"/>
        </w:rPr>
        <w:t xml:space="preserve"> Hughes, M. (2000). Sustainability of research-based</w:t>
      </w:r>
      <w:r w:rsidRPr="003B6C7A">
        <w:rPr>
          <w:rFonts w:ascii="Arial" w:hAnsi="Arial" w:cs="Arial"/>
        </w:rPr>
        <w:t xml:space="preserve"> </w:t>
      </w:r>
      <w:r w:rsidRPr="003B6C7A">
        <w:rPr>
          <w:rFonts w:ascii="Arial" w:hAnsi="Arial" w:cs="Arial"/>
        </w:rPr>
        <w:t xml:space="preserve">practices. </w:t>
      </w:r>
      <w:r w:rsidRPr="005D011D">
        <w:rPr>
          <w:rFonts w:ascii="Arial" w:hAnsi="Arial" w:cs="Arial"/>
          <w:i/>
          <w:iCs/>
        </w:rPr>
        <w:t>Exceptional Children</w:t>
      </w:r>
      <w:r w:rsidRPr="003B6C7A">
        <w:rPr>
          <w:rFonts w:ascii="Arial" w:hAnsi="Arial" w:cs="Arial"/>
        </w:rPr>
        <w:t>, 66 (2), pp.163-17</w:t>
      </w:r>
    </w:p>
    <w:p w14:paraId="0B612E9C" w14:textId="77777777" w:rsidR="00E41AF5" w:rsidRPr="003B6C7A" w:rsidRDefault="00E41AF5" w:rsidP="00BE684D">
      <w:pPr>
        <w:spacing w:line="360" w:lineRule="auto"/>
        <w:jc w:val="both"/>
        <w:rPr>
          <w:rFonts w:ascii="Arial" w:hAnsi="Arial" w:cs="Arial"/>
        </w:rPr>
      </w:pPr>
    </w:p>
    <w:p w14:paraId="6357D474" w14:textId="43099389" w:rsidR="002D012B" w:rsidRPr="003B6C7A" w:rsidRDefault="002D012B" w:rsidP="00BE684D">
      <w:pPr>
        <w:spacing w:line="360" w:lineRule="auto"/>
        <w:jc w:val="both"/>
        <w:rPr>
          <w:rFonts w:ascii="Arial" w:hAnsi="Arial" w:cs="Arial"/>
        </w:rPr>
      </w:pPr>
      <w:r w:rsidRPr="003B6C7A">
        <w:rPr>
          <w:rFonts w:ascii="Arial" w:hAnsi="Arial" w:cs="Arial"/>
        </w:rPr>
        <w:t xml:space="preserve">Vygotsky, L., </w:t>
      </w:r>
      <w:r w:rsidR="00073AB6">
        <w:rPr>
          <w:rFonts w:ascii="Arial" w:hAnsi="Arial" w:cs="Arial"/>
        </w:rPr>
        <w:t>(</w:t>
      </w:r>
      <w:r w:rsidRPr="003B6C7A">
        <w:rPr>
          <w:rFonts w:ascii="Arial" w:hAnsi="Arial" w:cs="Arial"/>
        </w:rPr>
        <w:t>1987</w:t>
      </w:r>
      <w:r w:rsidR="00073AB6">
        <w:rPr>
          <w:rFonts w:ascii="Arial" w:hAnsi="Arial" w:cs="Arial"/>
        </w:rPr>
        <w:t>)</w:t>
      </w:r>
      <w:r w:rsidRPr="003B6C7A">
        <w:rPr>
          <w:rFonts w:ascii="Arial" w:hAnsi="Arial" w:cs="Arial"/>
        </w:rPr>
        <w:t xml:space="preserve">. Zone of proximal development. </w:t>
      </w:r>
      <w:r w:rsidRPr="001178C3">
        <w:rPr>
          <w:rFonts w:ascii="Arial" w:hAnsi="Arial" w:cs="Arial"/>
          <w:i/>
          <w:iCs/>
        </w:rPr>
        <w:t>Mind in society: The</w:t>
      </w:r>
      <w:r w:rsidRPr="001178C3">
        <w:rPr>
          <w:rFonts w:ascii="Arial" w:hAnsi="Arial" w:cs="Arial"/>
          <w:i/>
          <w:iCs/>
        </w:rPr>
        <w:t xml:space="preserve"> </w:t>
      </w:r>
      <w:r w:rsidRPr="001178C3">
        <w:rPr>
          <w:rFonts w:ascii="Arial" w:hAnsi="Arial" w:cs="Arial"/>
          <w:i/>
          <w:iCs/>
        </w:rPr>
        <w:t>development of higher psychological processes</w:t>
      </w:r>
      <w:r w:rsidRPr="003B6C7A">
        <w:rPr>
          <w:rFonts w:ascii="Arial" w:hAnsi="Arial" w:cs="Arial"/>
        </w:rPr>
        <w:t>, 5291, p.157.</w:t>
      </w:r>
    </w:p>
    <w:p w14:paraId="46F187DD" w14:textId="77777777" w:rsidR="00E41AF5" w:rsidRPr="003B6C7A" w:rsidRDefault="00E41AF5" w:rsidP="00BE684D">
      <w:pPr>
        <w:spacing w:line="360" w:lineRule="auto"/>
        <w:jc w:val="both"/>
        <w:rPr>
          <w:rFonts w:ascii="Arial" w:hAnsi="Arial" w:cs="Arial"/>
        </w:rPr>
      </w:pPr>
    </w:p>
    <w:p w14:paraId="3B7E4BAB" w14:textId="556CB891" w:rsidR="002D012B" w:rsidRPr="003B6C7A" w:rsidRDefault="002D012B" w:rsidP="00BE684D">
      <w:pPr>
        <w:spacing w:line="360" w:lineRule="auto"/>
        <w:rPr>
          <w:rFonts w:ascii="Arial" w:hAnsi="Arial" w:cs="Arial"/>
        </w:rPr>
      </w:pPr>
      <w:r w:rsidRPr="003B6C7A">
        <w:rPr>
          <w:rFonts w:ascii="Arial" w:hAnsi="Arial" w:cs="Arial"/>
        </w:rPr>
        <w:t xml:space="preserve">Welsh Assembly Government (2010) </w:t>
      </w:r>
      <w:r w:rsidRPr="001178C3">
        <w:rPr>
          <w:rFonts w:ascii="Arial" w:hAnsi="Arial" w:cs="Arial"/>
          <w:i/>
          <w:iCs/>
        </w:rPr>
        <w:t>Practical Approaches to Behaviour</w:t>
      </w:r>
      <w:r w:rsidRPr="001178C3">
        <w:rPr>
          <w:rFonts w:ascii="Arial" w:hAnsi="Arial" w:cs="Arial"/>
          <w:i/>
          <w:iCs/>
        </w:rPr>
        <w:t xml:space="preserve"> </w:t>
      </w:r>
      <w:r w:rsidRPr="001178C3">
        <w:rPr>
          <w:rFonts w:ascii="Arial" w:hAnsi="Arial" w:cs="Arial"/>
          <w:i/>
          <w:iCs/>
        </w:rPr>
        <w:t>Management</w:t>
      </w:r>
      <w:r w:rsidRPr="001178C3">
        <w:rPr>
          <w:rFonts w:ascii="Arial" w:hAnsi="Arial" w:cs="Arial"/>
          <w:i/>
          <w:iCs/>
        </w:rPr>
        <w:t xml:space="preserve"> </w:t>
      </w:r>
      <w:r w:rsidRPr="001178C3">
        <w:rPr>
          <w:rFonts w:ascii="Arial" w:hAnsi="Arial" w:cs="Arial"/>
          <w:i/>
          <w:iCs/>
        </w:rPr>
        <w:t>in the Classroom: A handbook for classroom teachers in secondary</w:t>
      </w:r>
      <w:r w:rsidRPr="001178C3">
        <w:rPr>
          <w:rFonts w:ascii="Arial" w:hAnsi="Arial" w:cs="Arial"/>
          <w:i/>
          <w:iCs/>
        </w:rPr>
        <w:t xml:space="preserve"> </w:t>
      </w:r>
      <w:r w:rsidRPr="001178C3">
        <w:rPr>
          <w:rFonts w:ascii="Arial" w:hAnsi="Arial" w:cs="Arial"/>
          <w:i/>
          <w:iCs/>
        </w:rPr>
        <w:t>schools</w:t>
      </w:r>
      <w:r w:rsidRPr="003B6C7A">
        <w:rPr>
          <w:rFonts w:ascii="Arial" w:hAnsi="Arial" w:cs="Arial"/>
        </w:rPr>
        <w:t>.</w:t>
      </w:r>
      <w:r w:rsidR="00912BE0" w:rsidRPr="003B6C7A">
        <w:rPr>
          <w:rFonts w:ascii="Arial" w:hAnsi="Arial" w:cs="Arial"/>
        </w:rPr>
        <w:t xml:space="preserve"> </w:t>
      </w:r>
      <w:r w:rsidR="0060202A" w:rsidRPr="003B6C7A">
        <w:rPr>
          <w:rFonts w:ascii="Arial" w:hAnsi="Arial" w:cs="Arial"/>
        </w:rPr>
        <w:t>[online] Available at:</w:t>
      </w:r>
      <w:r w:rsidR="00912BE0" w:rsidRPr="003B6C7A">
        <w:rPr>
          <w:rFonts w:ascii="Arial" w:hAnsi="Arial" w:cs="Arial"/>
        </w:rPr>
        <w:t xml:space="preserve"> </w:t>
      </w:r>
      <w:hyperlink r:id="rId21" w:history="1">
        <w:r w:rsidR="00912BE0" w:rsidRPr="003B6C7A">
          <w:rPr>
            <w:rStyle w:val="Hyperlink"/>
            <w:rFonts w:ascii="Arial" w:hAnsi="Arial" w:cs="Arial"/>
          </w:rPr>
          <w:t>https://gov.wales/sites/default/files/publications/2018-12/practical-approaches-to-behaviour-management-in-the-classroom-a-handbook-for-classroom-teachers-in-secondary-schools.pdf</w:t>
        </w:r>
      </w:hyperlink>
      <w:r w:rsidR="00912BE0" w:rsidRPr="003B6C7A">
        <w:rPr>
          <w:rFonts w:ascii="Arial" w:hAnsi="Arial" w:cs="Arial"/>
        </w:rPr>
        <w:t xml:space="preserve"> </w:t>
      </w:r>
      <w:r w:rsidRPr="003B6C7A">
        <w:rPr>
          <w:rFonts w:ascii="Arial" w:hAnsi="Arial" w:cs="Arial"/>
        </w:rPr>
        <w:t xml:space="preserve"> Young Wales. </w:t>
      </w:r>
      <w:r w:rsidR="00912BE0" w:rsidRPr="003B6C7A">
        <w:rPr>
          <w:rFonts w:ascii="Arial" w:hAnsi="Arial" w:cs="Arial"/>
        </w:rPr>
        <w:t>[Accessed on 6</w:t>
      </w:r>
      <w:r w:rsidR="00912BE0" w:rsidRPr="003B6C7A">
        <w:rPr>
          <w:rFonts w:ascii="Arial" w:hAnsi="Arial" w:cs="Arial"/>
          <w:vertAlign w:val="superscript"/>
        </w:rPr>
        <w:t>th</w:t>
      </w:r>
      <w:r w:rsidR="00912BE0" w:rsidRPr="003B6C7A">
        <w:rPr>
          <w:rFonts w:ascii="Arial" w:hAnsi="Arial" w:cs="Arial"/>
        </w:rPr>
        <w:t xml:space="preserve"> February 2020</w:t>
      </w:r>
      <w:r w:rsidR="004620BF" w:rsidRPr="003B6C7A">
        <w:rPr>
          <w:rFonts w:ascii="Arial" w:hAnsi="Arial" w:cs="Arial"/>
        </w:rPr>
        <w:t>]</w:t>
      </w:r>
    </w:p>
    <w:p w14:paraId="4C28D47E" w14:textId="77777777" w:rsidR="00E41AF5" w:rsidRPr="003B6C7A" w:rsidRDefault="00E41AF5" w:rsidP="00BE684D">
      <w:pPr>
        <w:spacing w:line="360" w:lineRule="auto"/>
        <w:rPr>
          <w:rFonts w:ascii="Arial" w:hAnsi="Arial" w:cs="Arial"/>
        </w:rPr>
      </w:pPr>
    </w:p>
    <w:p w14:paraId="7729BDAD" w14:textId="28652AD4" w:rsidR="002D012B" w:rsidRPr="003B6C7A" w:rsidRDefault="002D012B" w:rsidP="00BE684D">
      <w:pPr>
        <w:spacing w:line="360" w:lineRule="auto"/>
        <w:rPr>
          <w:rFonts w:ascii="Arial" w:hAnsi="Arial" w:cs="Arial"/>
        </w:rPr>
      </w:pPr>
      <w:r w:rsidRPr="003B6C7A">
        <w:rPr>
          <w:rFonts w:ascii="Arial" w:hAnsi="Arial" w:cs="Arial"/>
        </w:rPr>
        <w:t xml:space="preserve">Welsh Government (2017) </w:t>
      </w:r>
      <w:r w:rsidRPr="001178C3">
        <w:rPr>
          <w:rFonts w:ascii="Arial" w:hAnsi="Arial" w:cs="Arial"/>
          <w:i/>
          <w:iCs/>
        </w:rPr>
        <w:t>Investing in an excellent workforce</w:t>
      </w:r>
      <w:r w:rsidRPr="003B6C7A">
        <w:rPr>
          <w:rFonts w:ascii="Arial" w:hAnsi="Arial" w:cs="Arial"/>
        </w:rPr>
        <w:t xml:space="preserve"> [online] Available at: </w:t>
      </w:r>
      <w:hyperlink r:id="rId22" w:history="1">
        <w:r w:rsidRPr="003B6C7A">
          <w:rPr>
            <w:rStyle w:val="Hyperlink"/>
            <w:rFonts w:ascii="Arial" w:hAnsi="Arial" w:cs="Arial"/>
          </w:rPr>
          <w:t>https://gov.wales/sites/default/files/publications/2019-02/investing-in-an-excellent-workforce.pdf</w:t>
        </w:r>
      </w:hyperlink>
      <w:r w:rsidRPr="003B6C7A">
        <w:rPr>
          <w:rFonts w:ascii="Arial" w:hAnsi="Arial" w:cs="Arial"/>
        </w:rPr>
        <w:t xml:space="preserve"> </w:t>
      </w:r>
      <w:r w:rsidRPr="003B6C7A">
        <w:rPr>
          <w:rFonts w:ascii="Arial" w:eastAsia="Times New Roman" w:hAnsi="Arial" w:cs="Arial"/>
        </w:rPr>
        <w:t>[Accessed on 6th February 2020].</w:t>
      </w:r>
    </w:p>
    <w:p w14:paraId="07A036DB" w14:textId="77777777" w:rsidR="00E41AF5" w:rsidRPr="003B6C7A" w:rsidRDefault="00E41AF5" w:rsidP="00BE684D">
      <w:pPr>
        <w:spacing w:line="360" w:lineRule="auto"/>
        <w:rPr>
          <w:rFonts w:ascii="Arial" w:hAnsi="Arial" w:cs="Arial"/>
        </w:rPr>
      </w:pPr>
    </w:p>
    <w:p w14:paraId="175E9EE5" w14:textId="1ADC11B6" w:rsidR="002D012B" w:rsidRPr="003B6C7A" w:rsidRDefault="002D012B" w:rsidP="00BE684D">
      <w:pPr>
        <w:spacing w:line="360" w:lineRule="auto"/>
        <w:rPr>
          <w:rFonts w:ascii="Arial" w:hAnsi="Arial" w:cs="Arial"/>
        </w:rPr>
      </w:pPr>
      <w:r w:rsidRPr="003B6C7A">
        <w:rPr>
          <w:rFonts w:ascii="Arial" w:hAnsi="Arial" w:cs="Arial"/>
        </w:rPr>
        <w:t xml:space="preserve">Welsh Government (2019) </w:t>
      </w:r>
      <w:r w:rsidRPr="001178C3">
        <w:rPr>
          <w:rFonts w:ascii="Arial" w:hAnsi="Arial" w:cs="Arial"/>
          <w:i/>
          <w:iCs/>
        </w:rPr>
        <w:t>Innovation Schools</w:t>
      </w:r>
      <w:r w:rsidRPr="003B6C7A">
        <w:rPr>
          <w:rFonts w:ascii="Arial" w:hAnsi="Arial" w:cs="Arial"/>
        </w:rPr>
        <w:t xml:space="preserve"> [online] Available at: </w:t>
      </w:r>
      <w:hyperlink r:id="rId23" w:history="1">
        <w:r w:rsidRPr="003B6C7A">
          <w:rPr>
            <w:rStyle w:val="Hyperlink"/>
            <w:rFonts w:ascii="Arial" w:eastAsia="Times New Roman" w:hAnsi="Arial" w:cs="Arial"/>
          </w:rPr>
          <w:t>https://gov.wales/sites/default/files/consultations/2019-11/innovation-schools-end-of-phase-reporting-synthesis.pdf</w:t>
        </w:r>
      </w:hyperlink>
      <w:r w:rsidRPr="003B6C7A">
        <w:rPr>
          <w:rFonts w:ascii="Arial" w:eastAsia="Times New Roman" w:hAnsi="Arial" w:cs="Arial"/>
          <w:color w:val="0000FF"/>
          <w:u w:val="single"/>
        </w:rPr>
        <w:t xml:space="preserve"> </w:t>
      </w:r>
      <w:r w:rsidRPr="003B6C7A">
        <w:rPr>
          <w:rFonts w:ascii="Arial" w:hAnsi="Arial" w:cs="Arial"/>
        </w:rPr>
        <w:t>(Accessed on 6</w:t>
      </w:r>
      <w:r w:rsidRPr="003B6C7A">
        <w:rPr>
          <w:rFonts w:ascii="Arial" w:hAnsi="Arial" w:cs="Arial"/>
          <w:vertAlign w:val="superscript"/>
        </w:rPr>
        <w:t>th</w:t>
      </w:r>
      <w:r w:rsidRPr="003B6C7A">
        <w:rPr>
          <w:rFonts w:ascii="Arial" w:hAnsi="Arial" w:cs="Arial"/>
        </w:rPr>
        <w:t xml:space="preserve"> February 2020)</w:t>
      </w:r>
    </w:p>
    <w:p w14:paraId="1011EDCA" w14:textId="77777777" w:rsidR="00E41AF5" w:rsidRPr="003B6C7A" w:rsidRDefault="00E41AF5" w:rsidP="00BE684D">
      <w:pPr>
        <w:spacing w:line="360" w:lineRule="auto"/>
        <w:rPr>
          <w:rFonts w:ascii="Arial" w:eastAsia="Times New Roman" w:hAnsi="Arial" w:cs="Arial"/>
        </w:rPr>
      </w:pPr>
    </w:p>
    <w:p w14:paraId="24027336" w14:textId="17936F40" w:rsidR="002D012B" w:rsidRPr="003B6C7A" w:rsidRDefault="002D012B" w:rsidP="00BE684D">
      <w:pPr>
        <w:spacing w:line="360" w:lineRule="auto"/>
        <w:jc w:val="both"/>
        <w:rPr>
          <w:rFonts w:ascii="Arial" w:hAnsi="Arial" w:cs="Arial"/>
        </w:rPr>
      </w:pPr>
      <w:r w:rsidRPr="00073AB6">
        <w:rPr>
          <w:rFonts w:ascii="Arial" w:hAnsi="Arial" w:cs="Arial"/>
          <w:color w:val="000000" w:themeColor="text1"/>
        </w:rPr>
        <w:t xml:space="preserve">Wolfe, P. (2001). </w:t>
      </w:r>
      <w:r w:rsidRPr="001178C3">
        <w:rPr>
          <w:rFonts w:ascii="Arial" w:hAnsi="Arial" w:cs="Arial"/>
          <w:i/>
          <w:iCs/>
          <w:color w:val="000000" w:themeColor="text1"/>
        </w:rPr>
        <w:t xml:space="preserve">Brain matters: Translating research into </w:t>
      </w:r>
      <w:r w:rsidRPr="001178C3">
        <w:rPr>
          <w:rFonts w:ascii="Arial" w:hAnsi="Arial" w:cs="Arial"/>
          <w:i/>
          <w:iCs/>
        </w:rPr>
        <w:t>classroom practice</w:t>
      </w:r>
      <w:r w:rsidRPr="003B6C7A">
        <w:rPr>
          <w:rFonts w:ascii="Arial" w:hAnsi="Arial" w:cs="Arial"/>
        </w:rPr>
        <w:t>.</w:t>
      </w:r>
      <w:r w:rsidRPr="003B6C7A">
        <w:rPr>
          <w:rFonts w:ascii="Arial" w:hAnsi="Arial" w:cs="Arial"/>
        </w:rPr>
        <w:t xml:space="preserve"> </w:t>
      </w:r>
      <w:r w:rsidRPr="003B6C7A">
        <w:rPr>
          <w:rFonts w:ascii="Arial" w:hAnsi="Arial" w:cs="Arial"/>
        </w:rPr>
        <w:t>Alexandria, VA: Association for Supervision and Curriculum Development.</w:t>
      </w:r>
    </w:p>
    <w:p w14:paraId="0E1F9856" w14:textId="77777777" w:rsidR="00E41AF5" w:rsidRPr="003B6C7A" w:rsidRDefault="00E41AF5" w:rsidP="00BE684D">
      <w:pPr>
        <w:spacing w:line="360" w:lineRule="auto"/>
        <w:jc w:val="both"/>
        <w:rPr>
          <w:rFonts w:ascii="Arial" w:hAnsi="Arial" w:cs="Arial"/>
        </w:rPr>
      </w:pPr>
    </w:p>
    <w:p w14:paraId="0D0AA50E" w14:textId="5633050F" w:rsidR="002D012B" w:rsidRPr="003B6C7A" w:rsidRDefault="002D012B" w:rsidP="00BE684D">
      <w:pPr>
        <w:spacing w:line="360" w:lineRule="auto"/>
        <w:rPr>
          <w:rFonts w:ascii="Arial" w:eastAsia="Times New Roman" w:hAnsi="Arial" w:cs="Arial"/>
          <w:color w:val="000000" w:themeColor="text1"/>
        </w:rPr>
      </w:pPr>
      <w:proofErr w:type="spellStart"/>
      <w:r w:rsidRPr="003B6C7A">
        <w:rPr>
          <w:rFonts w:ascii="Arial" w:eastAsia="Times New Roman" w:hAnsi="Arial" w:cs="Arial"/>
          <w:color w:val="000000" w:themeColor="text1"/>
          <w:shd w:val="clear" w:color="auto" w:fill="FFFFFF"/>
        </w:rPr>
        <w:t>Zeichner</w:t>
      </w:r>
      <w:proofErr w:type="spellEnd"/>
      <w:r w:rsidRPr="003B6C7A">
        <w:rPr>
          <w:rFonts w:ascii="Arial" w:eastAsia="Times New Roman" w:hAnsi="Arial" w:cs="Arial"/>
          <w:color w:val="000000" w:themeColor="text1"/>
          <w:shd w:val="clear" w:color="auto" w:fill="FFFFFF"/>
        </w:rPr>
        <w:t xml:space="preserve">, K.M. and Liston, D.P., </w:t>
      </w:r>
      <w:r w:rsidR="00073AB6">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1996</w:t>
      </w:r>
      <w:r w:rsidR="00073AB6">
        <w:rPr>
          <w:rFonts w:ascii="Arial" w:eastAsia="Times New Roman" w:hAnsi="Arial" w:cs="Arial"/>
          <w:color w:val="000000" w:themeColor="text1"/>
          <w:shd w:val="clear" w:color="auto" w:fill="FFFFFF"/>
        </w:rPr>
        <w:t>)</w:t>
      </w:r>
      <w:r w:rsidRPr="003B6C7A">
        <w:rPr>
          <w:rFonts w:ascii="Arial" w:eastAsia="Times New Roman" w:hAnsi="Arial" w:cs="Arial"/>
          <w:color w:val="000000" w:themeColor="text1"/>
          <w:shd w:val="clear" w:color="auto" w:fill="FFFFFF"/>
        </w:rPr>
        <w:t xml:space="preserve">. </w:t>
      </w:r>
      <w:r w:rsidRPr="001178C3">
        <w:rPr>
          <w:rFonts w:ascii="Arial" w:eastAsia="Times New Roman" w:hAnsi="Arial" w:cs="Arial"/>
          <w:i/>
          <w:iCs/>
          <w:color w:val="000000" w:themeColor="text1"/>
          <w:shd w:val="clear" w:color="auto" w:fill="FFFFFF"/>
        </w:rPr>
        <w:t>Reflective teaching: an introduction</w:t>
      </w:r>
      <w:r w:rsidRPr="003B6C7A">
        <w:rPr>
          <w:rFonts w:ascii="Arial" w:eastAsia="Times New Roman" w:hAnsi="Arial" w:cs="Arial"/>
          <w:color w:val="000000" w:themeColor="text1"/>
          <w:shd w:val="clear" w:color="auto" w:fill="FFFFFF"/>
        </w:rPr>
        <w:t>. Mahwah, NJ: L.</w:t>
      </w:r>
    </w:p>
    <w:p w14:paraId="0F398202" w14:textId="77777777" w:rsidR="00BA5F51" w:rsidRPr="003B6C7A" w:rsidRDefault="00BA5F51" w:rsidP="00E41AF5">
      <w:pPr>
        <w:spacing w:line="360" w:lineRule="auto"/>
        <w:ind w:left="360"/>
        <w:jc w:val="both"/>
        <w:rPr>
          <w:rFonts w:ascii="Arial" w:hAnsi="Arial" w:cs="Arial"/>
        </w:rPr>
      </w:pPr>
    </w:p>
    <w:p w14:paraId="3BBA98A6" w14:textId="77777777" w:rsidR="0037133B" w:rsidRPr="003B6C7A" w:rsidRDefault="0037133B" w:rsidP="00E41AF5">
      <w:pPr>
        <w:pStyle w:val="ListParagraph"/>
        <w:spacing w:line="360" w:lineRule="auto"/>
        <w:jc w:val="both"/>
        <w:rPr>
          <w:rFonts w:ascii="Arial" w:hAnsi="Arial" w:cs="Arial"/>
        </w:rPr>
      </w:pPr>
    </w:p>
    <w:p w14:paraId="6D4F3E99" w14:textId="77777777" w:rsidR="00890172" w:rsidRPr="003B6C7A" w:rsidRDefault="00890172" w:rsidP="00E41AF5">
      <w:pPr>
        <w:pStyle w:val="ListParagraph"/>
        <w:spacing w:line="360" w:lineRule="auto"/>
        <w:jc w:val="both"/>
        <w:rPr>
          <w:rFonts w:ascii="Arial" w:hAnsi="Arial" w:cs="Arial"/>
        </w:rPr>
      </w:pPr>
    </w:p>
    <w:sectPr w:rsidR="00890172" w:rsidRPr="003B6C7A">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3957CD" w14:textId="77777777" w:rsidR="00233978" w:rsidRDefault="00233978" w:rsidP="00233978">
      <w:r>
        <w:separator/>
      </w:r>
    </w:p>
  </w:endnote>
  <w:endnote w:type="continuationSeparator" w:id="0">
    <w:p w14:paraId="10736962" w14:textId="77777777" w:rsidR="00233978" w:rsidRDefault="00233978" w:rsidP="002339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5673663"/>
      <w:docPartObj>
        <w:docPartGallery w:val="Page Numbers (Bottom of Page)"/>
        <w:docPartUnique/>
      </w:docPartObj>
    </w:sdtPr>
    <w:sdtContent>
      <w:p w14:paraId="2D9A905D" w14:textId="46D71284" w:rsidR="00233978" w:rsidRDefault="00233978" w:rsidP="001572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61021B" w14:textId="77777777" w:rsidR="00233978" w:rsidRDefault="00233978" w:rsidP="002339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7894430"/>
      <w:docPartObj>
        <w:docPartGallery w:val="Page Numbers (Bottom of Page)"/>
        <w:docPartUnique/>
      </w:docPartObj>
    </w:sdtPr>
    <w:sdtContent>
      <w:p w14:paraId="6765B3B5" w14:textId="4B23722C" w:rsidR="00233978" w:rsidRDefault="00233978" w:rsidP="001572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585FF2" w14:textId="77777777" w:rsidR="00233978" w:rsidRDefault="00233978" w:rsidP="002339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80256B" w14:textId="77777777" w:rsidR="00233978" w:rsidRDefault="00233978" w:rsidP="00233978">
      <w:r>
        <w:separator/>
      </w:r>
    </w:p>
  </w:footnote>
  <w:footnote w:type="continuationSeparator" w:id="0">
    <w:p w14:paraId="33D6C6EE" w14:textId="77777777" w:rsidR="00233978" w:rsidRDefault="00233978" w:rsidP="002339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E5BDF"/>
    <w:multiLevelType w:val="hybridMultilevel"/>
    <w:tmpl w:val="91587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65E14"/>
    <w:multiLevelType w:val="hybridMultilevel"/>
    <w:tmpl w:val="D86E793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8A37EB5"/>
    <w:multiLevelType w:val="hybridMultilevel"/>
    <w:tmpl w:val="619C1C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855C7"/>
    <w:multiLevelType w:val="hybridMultilevel"/>
    <w:tmpl w:val="BE7C3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736C43"/>
    <w:multiLevelType w:val="hybridMultilevel"/>
    <w:tmpl w:val="E7FAD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F1996"/>
    <w:multiLevelType w:val="multilevel"/>
    <w:tmpl w:val="99DAC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770D63"/>
    <w:multiLevelType w:val="hybridMultilevel"/>
    <w:tmpl w:val="6A12B21E"/>
    <w:lvl w:ilvl="0" w:tplc="FFFFFFFF">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332CF5"/>
    <w:multiLevelType w:val="hybridMultilevel"/>
    <w:tmpl w:val="C1906D4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E43CE1"/>
    <w:multiLevelType w:val="multilevel"/>
    <w:tmpl w:val="9F180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D552FCE"/>
    <w:multiLevelType w:val="hybridMultilevel"/>
    <w:tmpl w:val="47C0ED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515E34"/>
    <w:multiLevelType w:val="hybridMultilevel"/>
    <w:tmpl w:val="6F081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D472B8"/>
    <w:multiLevelType w:val="hybridMultilevel"/>
    <w:tmpl w:val="A274E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5D14DD"/>
    <w:multiLevelType w:val="hybridMultilevel"/>
    <w:tmpl w:val="0E10C0B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6DE160E"/>
    <w:multiLevelType w:val="hybridMultilevel"/>
    <w:tmpl w:val="788E6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B07405"/>
    <w:multiLevelType w:val="hybridMultilevel"/>
    <w:tmpl w:val="824ADC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5"/>
  </w:num>
  <w:num w:numId="4">
    <w:abstractNumId w:val="0"/>
  </w:num>
  <w:num w:numId="5">
    <w:abstractNumId w:val="10"/>
  </w:num>
  <w:num w:numId="6">
    <w:abstractNumId w:val="2"/>
  </w:num>
  <w:num w:numId="7">
    <w:abstractNumId w:val="7"/>
  </w:num>
  <w:num w:numId="8">
    <w:abstractNumId w:val="14"/>
  </w:num>
  <w:num w:numId="9">
    <w:abstractNumId w:val="9"/>
  </w:num>
  <w:num w:numId="10">
    <w:abstractNumId w:val="3"/>
  </w:num>
  <w:num w:numId="11">
    <w:abstractNumId w:val="4"/>
  </w:num>
  <w:num w:numId="12">
    <w:abstractNumId w:val="13"/>
  </w:num>
  <w:num w:numId="13">
    <w:abstractNumId w:val="12"/>
  </w:num>
  <w:num w:numId="14">
    <w:abstractNumId w:val="1"/>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7AD"/>
    <w:rsid w:val="00000342"/>
    <w:rsid w:val="0000186F"/>
    <w:rsid w:val="00002E1A"/>
    <w:rsid w:val="0000389E"/>
    <w:rsid w:val="0000418A"/>
    <w:rsid w:val="00015410"/>
    <w:rsid w:val="000156EF"/>
    <w:rsid w:val="00017CEF"/>
    <w:rsid w:val="000240A4"/>
    <w:rsid w:val="000308B6"/>
    <w:rsid w:val="00033562"/>
    <w:rsid w:val="00033735"/>
    <w:rsid w:val="0003515D"/>
    <w:rsid w:val="000357C0"/>
    <w:rsid w:val="00041832"/>
    <w:rsid w:val="000517F2"/>
    <w:rsid w:val="00052FC4"/>
    <w:rsid w:val="000530B1"/>
    <w:rsid w:val="000532C9"/>
    <w:rsid w:val="00056CC5"/>
    <w:rsid w:val="00060DCF"/>
    <w:rsid w:val="0006214B"/>
    <w:rsid w:val="00065DB2"/>
    <w:rsid w:val="00071460"/>
    <w:rsid w:val="00072BC9"/>
    <w:rsid w:val="00073AB6"/>
    <w:rsid w:val="00075C3C"/>
    <w:rsid w:val="00085CD4"/>
    <w:rsid w:val="000869BA"/>
    <w:rsid w:val="00092D7C"/>
    <w:rsid w:val="0009512E"/>
    <w:rsid w:val="000959D7"/>
    <w:rsid w:val="00096B46"/>
    <w:rsid w:val="000B0EE7"/>
    <w:rsid w:val="000B595F"/>
    <w:rsid w:val="000C1E6C"/>
    <w:rsid w:val="000D0B34"/>
    <w:rsid w:val="000D0D39"/>
    <w:rsid w:val="000E3D9C"/>
    <w:rsid w:val="000E7F58"/>
    <w:rsid w:val="000F3D0E"/>
    <w:rsid w:val="000F7B71"/>
    <w:rsid w:val="00102152"/>
    <w:rsid w:val="001074FC"/>
    <w:rsid w:val="00107BFA"/>
    <w:rsid w:val="00114F0C"/>
    <w:rsid w:val="001175E2"/>
    <w:rsid w:val="001178C3"/>
    <w:rsid w:val="00120CAF"/>
    <w:rsid w:val="00121DE3"/>
    <w:rsid w:val="00124114"/>
    <w:rsid w:val="00124D82"/>
    <w:rsid w:val="00127844"/>
    <w:rsid w:val="00133C0D"/>
    <w:rsid w:val="00140107"/>
    <w:rsid w:val="001468BA"/>
    <w:rsid w:val="001500A7"/>
    <w:rsid w:val="001501D5"/>
    <w:rsid w:val="00152AD0"/>
    <w:rsid w:val="00153F6F"/>
    <w:rsid w:val="0015552F"/>
    <w:rsid w:val="00155907"/>
    <w:rsid w:val="0015657F"/>
    <w:rsid w:val="001611AE"/>
    <w:rsid w:val="00163A6A"/>
    <w:rsid w:val="00163D46"/>
    <w:rsid w:val="0017400A"/>
    <w:rsid w:val="001823AC"/>
    <w:rsid w:val="00182761"/>
    <w:rsid w:val="001908A6"/>
    <w:rsid w:val="0019238B"/>
    <w:rsid w:val="00193C64"/>
    <w:rsid w:val="00194EC3"/>
    <w:rsid w:val="001A3439"/>
    <w:rsid w:val="001A589C"/>
    <w:rsid w:val="001A5E83"/>
    <w:rsid w:val="001A7692"/>
    <w:rsid w:val="001B325D"/>
    <w:rsid w:val="001C0299"/>
    <w:rsid w:val="001C1E46"/>
    <w:rsid w:val="001C3B56"/>
    <w:rsid w:val="001C5F1F"/>
    <w:rsid w:val="001D4A13"/>
    <w:rsid w:val="001D55BF"/>
    <w:rsid w:val="001E056C"/>
    <w:rsid w:val="001E3012"/>
    <w:rsid w:val="001E5711"/>
    <w:rsid w:val="001E5999"/>
    <w:rsid w:val="001E6CDD"/>
    <w:rsid w:val="00201015"/>
    <w:rsid w:val="00206EC8"/>
    <w:rsid w:val="00212A77"/>
    <w:rsid w:val="002139C0"/>
    <w:rsid w:val="002144EA"/>
    <w:rsid w:val="00215460"/>
    <w:rsid w:val="002201C4"/>
    <w:rsid w:val="00226C8C"/>
    <w:rsid w:val="002300FA"/>
    <w:rsid w:val="00233978"/>
    <w:rsid w:val="00234F39"/>
    <w:rsid w:val="002456DA"/>
    <w:rsid w:val="00251903"/>
    <w:rsid w:val="0025662C"/>
    <w:rsid w:val="0026214C"/>
    <w:rsid w:val="002630BA"/>
    <w:rsid w:val="00276288"/>
    <w:rsid w:val="00277A3C"/>
    <w:rsid w:val="0028398F"/>
    <w:rsid w:val="00290100"/>
    <w:rsid w:val="00291220"/>
    <w:rsid w:val="002924A6"/>
    <w:rsid w:val="002A01B7"/>
    <w:rsid w:val="002A34CB"/>
    <w:rsid w:val="002B156F"/>
    <w:rsid w:val="002B2A4B"/>
    <w:rsid w:val="002B40E0"/>
    <w:rsid w:val="002B6D26"/>
    <w:rsid w:val="002B778D"/>
    <w:rsid w:val="002C19AE"/>
    <w:rsid w:val="002C7F80"/>
    <w:rsid w:val="002D012B"/>
    <w:rsid w:val="002D0E5B"/>
    <w:rsid w:val="002D63B2"/>
    <w:rsid w:val="002E27CE"/>
    <w:rsid w:val="002E32A3"/>
    <w:rsid w:val="002E60D7"/>
    <w:rsid w:val="002F39C7"/>
    <w:rsid w:val="002F49B6"/>
    <w:rsid w:val="00300FDF"/>
    <w:rsid w:val="0030759C"/>
    <w:rsid w:val="00314270"/>
    <w:rsid w:val="00322325"/>
    <w:rsid w:val="00324630"/>
    <w:rsid w:val="00324BEC"/>
    <w:rsid w:val="00325D83"/>
    <w:rsid w:val="00330062"/>
    <w:rsid w:val="00331028"/>
    <w:rsid w:val="003315E3"/>
    <w:rsid w:val="00331EB0"/>
    <w:rsid w:val="003421CC"/>
    <w:rsid w:val="00342F7C"/>
    <w:rsid w:val="003440E8"/>
    <w:rsid w:val="00344F91"/>
    <w:rsid w:val="00347078"/>
    <w:rsid w:val="003532A5"/>
    <w:rsid w:val="00353922"/>
    <w:rsid w:val="0036496E"/>
    <w:rsid w:val="0037133B"/>
    <w:rsid w:val="00376531"/>
    <w:rsid w:val="00380356"/>
    <w:rsid w:val="003824D2"/>
    <w:rsid w:val="00391F66"/>
    <w:rsid w:val="003A4770"/>
    <w:rsid w:val="003B17E6"/>
    <w:rsid w:val="003B6C7A"/>
    <w:rsid w:val="003C3468"/>
    <w:rsid w:val="003C3DB4"/>
    <w:rsid w:val="003C7C5D"/>
    <w:rsid w:val="003D18B3"/>
    <w:rsid w:val="003D20B1"/>
    <w:rsid w:val="003D3662"/>
    <w:rsid w:val="003E20E6"/>
    <w:rsid w:val="003E3757"/>
    <w:rsid w:val="003E44D8"/>
    <w:rsid w:val="003E59E7"/>
    <w:rsid w:val="003F441C"/>
    <w:rsid w:val="003F6077"/>
    <w:rsid w:val="00401703"/>
    <w:rsid w:val="00404173"/>
    <w:rsid w:val="00410027"/>
    <w:rsid w:val="00416017"/>
    <w:rsid w:val="004226E9"/>
    <w:rsid w:val="004231DF"/>
    <w:rsid w:val="004263C9"/>
    <w:rsid w:val="00431D8B"/>
    <w:rsid w:val="004327AD"/>
    <w:rsid w:val="00450D1D"/>
    <w:rsid w:val="00455362"/>
    <w:rsid w:val="00456311"/>
    <w:rsid w:val="00457BF8"/>
    <w:rsid w:val="00460193"/>
    <w:rsid w:val="00460FED"/>
    <w:rsid w:val="00461F08"/>
    <w:rsid w:val="004620BF"/>
    <w:rsid w:val="004643F1"/>
    <w:rsid w:val="00465AD8"/>
    <w:rsid w:val="00466ECB"/>
    <w:rsid w:val="00470210"/>
    <w:rsid w:val="00471BD2"/>
    <w:rsid w:val="004733F5"/>
    <w:rsid w:val="0048076C"/>
    <w:rsid w:val="004938AD"/>
    <w:rsid w:val="00495A3F"/>
    <w:rsid w:val="004B1BD9"/>
    <w:rsid w:val="004B3200"/>
    <w:rsid w:val="004B65A9"/>
    <w:rsid w:val="004C131C"/>
    <w:rsid w:val="004C626A"/>
    <w:rsid w:val="004C69CB"/>
    <w:rsid w:val="004C7E53"/>
    <w:rsid w:val="004D1221"/>
    <w:rsid w:val="004D345B"/>
    <w:rsid w:val="004E18A4"/>
    <w:rsid w:val="004E2121"/>
    <w:rsid w:val="004F17D1"/>
    <w:rsid w:val="004F1CC8"/>
    <w:rsid w:val="004F5937"/>
    <w:rsid w:val="00501D88"/>
    <w:rsid w:val="005037B6"/>
    <w:rsid w:val="00503AF5"/>
    <w:rsid w:val="0050597B"/>
    <w:rsid w:val="00505E39"/>
    <w:rsid w:val="00506B46"/>
    <w:rsid w:val="00507402"/>
    <w:rsid w:val="00507E6D"/>
    <w:rsid w:val="005112B4"/>
    <w:rsid w:val="005140F9"/>
    <w:rsid w:val="00514B2D"/>
    <w:rsid w:val="00517230"/>
    <w:rsid w:val="005328E7"/>
    <w:rsid w:val="00533991"/>
    <w:rsid w:val="00540251"/>
    <w:rsid w:val="005408D9"/>
    <w:rsid w:val="00540FDC"/>
    <w:rsid w:val="00541A39"/>
    <w:rsid w:val="0054323D"/>
    <w:rsid w:val="00551020"/>
    <w:rsid w:val="00551D84"/>
    <w:rsid w:val="0055214E"/>
    <w:rsid w:val="005556E7"/>
    <w:rsid w:val="0055621B"/>
    <w:rsid w:val="00556252"/>
    <w:rsid w:val="00556D79"/>
    <w:rsid w:val="00557D88"/>
    <w:rsid w:val="00557FC3"/>
    <w:rsid w:val="00562B70"/>
    <w:rsid w:val="0056514C"/>
    <w:rsid w:val="00566518"/>
    <w:rsid w:val="005669FC"/>
    <w:rsid w:val="005723A5"/>
    <w:rsid w:val="00582B61"/>
    <w:rsid w:val="00584C25"/>
    <w:rsid w:val="00586687"/>
    <w:rsid w:val="005960B2"/>
    <w:rsid w:val="0059761E"/>
    <w:rsid w:val="005A330B"/>
    <w:rsid w:val="005B0F2D"/>
    <w:rsid w:val="005B2B03"/>
    <w:rsid w:val="005C13F0"/>
    <w:rsid w:val="005C3DBF"/>
    <w:rsid w:val="005D011D"/>
    <w:rsid w:val="005D2C34"/>
    <w:rsid w:val="005D4DFE"/>
    <w:rsid w:val="005D5477"/>
    <w:rsid w:val="005E2DC8"/>
    <w:rsid w:val="005E40AD"/>
    <w:rsid w:val="005F4D83"/>
    <w:rsid w:val="0060202A"/>
    <w:rsid w:val="00602A6D"/>
    <w:rsid w:val="00610C42"/>
    <w:rsid w:val="00613EA6"/>
    <w:rsid w:val="00614B63"/>
    <w:rsid w:val="006179DC"/>
    <w:rsid w:val="00625737"/>
    <w:rsid w:val="00635BDB"/>
    <w:rsid w:val="00636C54"/>
    <w:rsid w:val="006458E6"/>
    <w:rsid w:val="00647155"/>
    <w:rsid w:val="00654EDD"/>
    <w:rsid w:val="0065594E"/>
    <w:rsid w:val="0066320A"/>
    <w:rsid w:val="00673A97"/>
    <w:rsid w:val="0067484B"/>
    <w:rsid w:val="00696764"/>
    <w:rsid w:val="00697516"/>
    <w:rsid w:val="006A1EBD"/>
    <w:rsid w:val="006A63E0"/>
    <w:rsid w:val="006B44AB"/>
    <w:rsid w:val="006B4EE3"/>
    <w:rsid w:val="006B54E3"/>
    <w:rsid w:val="006C4205"/>
    <w:rsid w:val="006C52C2"/>
    <w:rsid w:val="006C5F86"/>
    <w:rsid w:val="006C65DA"/>
    <w:rsid w:val="006D3185"/>
    <w:rsid w:val="006D46CF"/>
    <w:rsid w:val="006D6F20"/>
    <w:rsid w:val="006E1B0E"/>
    <w:rsid w:val="006E4EEF"/>
    <w:rsid w:val="006F07DB"/>
    <w:rsid w:val="006F2E36"/>
    <w:rsid w:val="006F3184"/>
    <w:rsid w:val="007036B2"/>
    <w:rsid w:val="007041F0"/>
    <w:rsid w:val="00714436"/>
    <w:rsid w:val="0072154A"/>
    <w:rsid w:val="00733BCB"/>
    <w:rsid w:val="00741D1D"/>
    <w:rsid w:val="00742A81"/>
    <w:rsid w:val="00743816"/>
    <w:rsid w:val="00747EA9"/>
    <w:rsid w:val="00747EB6"/>
    <w:rsid w:val="00753DAB"/>
    <w:rsid w:val="007549D8"/>
    <w:rsid w:val="00755061"/>
    <w:rsid w:val="00757BFB"/>
    <w:rsid w:val="00760EE3"/>
    <w:rsid w:val="00762F12"/>
    <w:rsid w:val="007808D7"/>
    <w:rsid w:val="00781CA3"/>
    <w:rsid w:val="0078318C"/>
    <w:rsid w:val="00786985"/>
    <w:rsid w:val="0079344E"/>
    <w:rsid w:val="0079737E"/>
    <w:rsid w:val="00797952"/>
    <w:rsid w:val="007A1BEF"/>
    <w:rsid w:val="007A2FAC"/>
    <w:rsid w:val="007A4694"/>
    <w:rsid w:val="007B02B5"/>
    <w:rsid w:val="007B3F3E"/>
    <w:rsid w:val="007B5C9E"/>
    <w:rsid w:val="007B5FF2"/>
    <w:rsid w:val="007C102A"/>
    <w:rsid w:val="007C693A"/>
    <w:rsid w:val="007D1A98"/>
    <w:rsid w:val="007D491F"/>
    <w:rsid w:val="007D7FB0"/>
    <w:rsid w:val="007E5476"/>
    <w:rsid w:val="007E551B"/>
    <w:rsid w:val="007E6E4A"/>
    <w:rsid w:val="007F3BDA"/>
    <w:rsid w:val="00800875"/>
    <w:rsid w:val="00804D30"/>
    <w:rsid w:val="00805233"/>
    <w:rsid w:val="0081324C"/>
    <w:rsid w:val="00814D04"/>
    <w:rsid w:val="00823336"/>
    <w:rsid w:val="0082488E"/>
    <w:rsid w:val="00824F05"/>
    <w:rsid w:val="00832BF0"/>
    <w:rsid w:val="008332E1"/>
    <w:rsid w:val="00836174"/>
    <w:rsid w:val="008444F1"/>
    <w:rsid w:val="0084779F"/>
    <w:rsid w:val="008549B0"/>
    <w:rsid w:val="00856A4B"/>
    <w:rsid w:val="00867498"/>
    <w:rsid w:val="00877216"/>
    <w:rsid w:val="00877570"/>
    <w:rsid w:val="0088024B"/>
    <w:rsid w:val="00883FE3"/>
    <w:rsid w:val="00884F32"/>
    <w:rsid w:val="00890172"/>
    <w:rsid w:val="00892514"/>
    <w:rsid w:val="00896472"/>
    <w:rsid w:val="008A2DAE"/>
    <w:rsid w:val="008A7316"/>
    <w:rsid w:val="008B6243"/>
    <w:rsid w:val="008D0099"/>
    <w:rsid w:val="008D11D3"/>
    <w:rsid w:val="008D44F8"/>
    <w:rsid w:val="008E15D3"/>
    <w:rsid w:val="008E3618"/>
    <w:rsid w:val="008E637C"/>
    <w:rsid w:val="008E7167"/>
    <w:rsid w:val="008F1C0C"/>
    <w:rsid w:val="008F26EC"/>
    <w:rsid w:val="008F4AC9"/>
    <w:rsid w:val="008F7D2B"/>
    <w:rsid w:val="009003C2"/>
    <w:rsid w:val="00900F9A"/>
    <w:rsid w:val="00912BE0"/>
    <w:rsid w:val="00913AD7"/>
    <w:rsid w:val="00916F74"/>
    <w:rsid w:val="009225BC"/>
    <w:rsid w:val="009226F9"/>
    <w:rsid w:val="0092352E"/>
    <w:rsid w:val="00930AE8"/>
    <w:rsid w:val="00930F57"/>
    <w:rsid w:val="00937CD8"/>
    <w:rsid w:val="00937EA3"/>
    <w:rsid w:val="00941198"/>
    <w:rsid w:val="00941784"/>
    <w:rsid w:val="00942349"/>
    <w:rsid w:val="0094780C"/>
    <w:rsid w:val="00952819"/>
    <w:rsid w:val="00960F32"/>
    <w:rsid w:val="009617F5"/>
    <w:rsid w:val="0096220D"/>
    <w:rsid w:val="009628C8"/>
    <w:rsid w:val="00965A4B"/>
    <w:rsid w:val="00966E77"/>
    <w:rsid w:val="0098137D"/>
    <w:rsid w:val="009920A4"/>
    <w:rsid w:val="00993D17"/>
    <w:rsid w:val="009947A4"/>
    <w:rsid w:val="009956D2"/>
    <w:rsid w:val="009A2C44"/>
    <w:rsid w:val="009A367A"/>
    <w:rsid w:val="009B148C"/>
    <w:rsid w:val="009B1715"/>
    <w:rsid w:val="009B6857"/>
    <w:rsid w:val="009B77B1"/>
    <w:rsid w:val="009B7D24"/>
    <w:rsid w:val="009C2F5B"/>
    <w:rsid w:val="009D1FA3"/>
    <w:rsid w:val="009D27DE"/>
    <w:rsid w:val="009D32BF"/>
    <w:rsid w:val="009D6F8A"/>
    <w:rsid w:val="009E1831"/>
    <w:rsid w:val="009E2953"/>
    <w:rsid w:val="009E50C9"/>
    <w:rsid w:val="009E5A6E"/>
    <w:rsid w:val="009E5C57"/>
    <w:rsid w:val="009E734E"/>
    <w:rsid w:val="009F0A63"/>
    <w:rsid w:val="009F2C7D"/>
    <w:rsid w:val="00A0139C"/>
    <w:rsid w:val="00A04C29"/>
    <w:rsid w:val="00A10974"/>
    <w:rsid w:val="00A1158C"/>
    <w:rsid w:val="00A126A5"/>
    <w:rsid w:val="00A13DFD"/>
    <w:rsid w:val="00A16917"/>
    <w:rsid w:val="00A16E14"/>
    <w:rsid w:val="00A2076F"/>
    <w:rsid w:val="00A266C3"/>
    <w:rsid w:val="00A36A64"/>
    <w:rsid w:val="00A41F1B"/>
    <w:rsid w:val="00A461D7"/>
    <w:rsid w:val="00A54C71"/>
    <w:rsid w:val="00A61B18"/>
    <w:rsid w:val="00A640DC"/>
    <w:rsid w:val="00A679CB"/>
    <w:rsid w:val="00A70C49"/>
    <w:rsid w:val="00A71C2C"/>
    <w:rsid w:val="00A71F00"/>
    <w:rsid w:val="00A750E1"/>
    <w:rsid w:val="00A758D9"/>
    <w:rsid w:val="00A765F9"/>
    <w:rsid w:val="00A82082"/>
    <w:rsid w:val="00A8357F"/>
    <w:rsid w:val="00A850DF"/>
    <w:rsid w:val="00A92519"/>
    <w:rsid w:val="00A944E4"/>
    <w:rsid w:val="00A966E0"/>
    <w:rsid w:val="00AA1BFD"/>
    <w:rsid w:val="00AB2E28"/>
    <w:rsid w:val="00AB304B"/>
    <w:rsid w:val="00AB4B84"/>
    <w:rsid w:val="00AC01DF"/>
    <w:rsid w:val="00AC116C"/>
    <w:rsid w:val="00AC318B"/>
    <w:rsid w:val="00AF27C0"/>
    <w:rsid w:val="00AF324A"/>
    <w:rsid w:val="00AF3CC2"/>
    <w:rsid w:val="00AF4FFE"/>
    <w:rsid w:val="00AF6C14"/>
    <w:rsid w:val="00AF787B"/>
    <w:rsid w:val="00B05D09"/>
    <w:rsid w:val="00B07735"/>
    <w:rsid w:val="00B17060"/>
    <w:rsid w:val="00B3303D"/>
    <w:rsid w:val="00B3677B"/>
    <w:rsid w:val="00B408F8"/>
    <w:rsid w:val="00B43B6D"/>
    <w:rsid w:val="00B43ECB"/>
    <w:rsid w:val="00B44D01"/>
    <w:rsid w:val="00B4753B"/>
    <w:rsid w:val="00B5259E"/>
    <w:rsid w:val="00B5563C"/>
    <w:rsid w:val="00B5703B"/>
    <w:rsid w:val="00B621E8"/>
    <w:rsid w:val="00B6378E"/>
    <w:rsid w:val="00B720FF"/>
    <w:rsid w:val="00B871FA"/>
    <w:rsid w:val="00B90288"/>
    <w:rsid w:val="00B91774"/>
    <w:rsid w:val="00B96449"/>
    <w:rsid w:val="00B97242"/>
    <w:rsid w:val="00B97365"/>
    <w:rsid w:val="00B97BC5"/>
    <w:rsid w:val="00BA181A"/>
    <w:rsid w:val="00BA31E3"/>
    <w:rsid w:val="00BA5F51"/>
    <w:rsid w:val="00BB0F8D"/>
    <w:rsid w:val="00BB53CA"/>
    <w:rsid w:val="00BC5028"/>
    <w:rsid w:val="00BC60DA"/>
    <w:rsid w:val="00BD0EC1"/>
    <w:rsid w:val="00BE38A8"/>
    <w:rsid w:val="00BE673D"/>
    <w:rsid w:val="00BE684D"/>
    <w:rsid w:val="00BF56DF"/>
    <w:rsid w:val="00C03FE6"/>
    <w:rsid w:val="00C04C10"/>
    <w:rsid w:val="00C138E0"/>
    <w:rsid w:val="00C264F0"/>
    <w:rsid w:val="00C3308E"/>
    <w:rsid w:val="00C36372"/>
    <w:rsid w:val="00C37404"/>
    <w:rsid w:val="00C40453"/>
    <w:rsid w:val="00C404FF"/>
    <w:rsid w:val="00C43AF0"/>
    <w:rsid w:val="00C43E29"/>
    <w:rsid w:val="00C510C9"/>
    <w:rsid w:val="00C52C14"/>
    <w:rsid w:val="00C54D41"/>
    <w:rsid w:val="00C676D1"/>
    <w:rsid w:val="00C74461"/>
    <w:rsid w:val="00C74761"/>
    <w:rsid w:val="00C77AF1"/>
    <w:rsid w:val="00C80EC2"/>
    <w:rsid w:val="00C83A76"/>
    <w:rsid w:val="00C84F45"/>
    <w:rsid w:val="00C865DC"/>
    <w:rsid w:val="00C928F8"/>
    <w:rsid w:val="00C974C4"/>
    <w:rsid w:val="00C9752F"/>
    <w:rsid w:val="00C9791A"/>
    <w:rsid w:val="00CA1D45"/>
    <w:rsid w:val="00CA48DC"/>
    <w:rsid w:val="00CA57FA"/>
    <w:rsid w:val="00CA7192"/>
    <w:rsid w:val="00CB1047"/>
    <w:rsid w:val="00CB1AEB"/>
    <w:rsid w:val="00CB416B"/>
    <w:rsid w:val="00CB4361"/>
    <w:rsid w:val="00CB526A"/>
    <w:rsid w:val="00CB5591"/>
    <w:rsid w:val="00CB56D0"/>
    <w:rsid w:val="00CB7593"/>
    <w:rsid w:val="00CB7D69"/>
    <w:rsid w:val="00CC1DB4"/>
    <w:rsid w:val="00CC36CC"/>
    <w:rsid w:val="00CC7423"/>
    <w:rsid w:val="00CD07B8"/>
    <w:rsid w:val="00CD1EDC"/>
    <w:rsid w:val="00CD2526"/>
    <w:rsid w:val="00CD2DF5"/>
    <w:rsid w:val="00CD6291"/>
    <w:rsid w:val="00CD69B7"/>
    <w:rsid w:val="00CE5CB6"/>
    <w:rsid w:val="00CE6C33"/>
    <w:rsid w:val="00CF09A0"/>
    <w:rsid w:val="00CF1FA0"/>
    <w:rsid w:val="00CF3C24"/>
    <w:rsid w:val="00CF43B7"/>
    <w:rsid w:val="00D01545"/>
    <w:rsid w:val="00D020AA"/>
    <w:rsid w:val="00D023E6"/>
    <w:rsid w:val="00D04977"/>
    <w:rsid w:val="00D04FAE"/>
    <w:rsid w:val="00D1248E"/>
    <w:rsid w:val="00D17DB1"/>
    <w:rsid w:val="00D20C2E"/>
    <w:rsid w:val="00D2196B"/>
    <w:rsid w:val="00D22F9A"/>
    <w:rsid w:val="00D26E39"/>
    <w:rsid w:val="00D32EB5"/>
    <w:rsid w:val="00D35792"/>
    <w:rsid w:val="00D35A65"/>
    <w:rsid w:val="00D371BF"/>
    <w:rsid w:val="00D40504"/>
    <w:rsid w:val="00D44D8F"/>
    <w:rsid w:val="00D50DB7"/>
    <w:rsid w:val="00D53FA1"/>
    <w:rsid w:val="00D54296"/>
    <w:rsid w:val="00D61052"/>
    <w:rsid w:val="00D64217"/>
    <w:rsid w:val="00D64F22"/>
    <w:rsid w:val="00D65AF9"/>
    <w:rsid w:val="00D700DA"/>
    <w:rsid w:val="00D72730"/>
    <w:rsid w:val="00D802C7"/>
    <w:rsid w:val="00D836D9"/>
    <w:rsid w:val="00DA3032"/>
    <w:rsid w:val="00DA6B5B"/>
    <w:rsid w:val="00DB0D7A"/>
    <w:rsid w:val="00DB5CCF"/>
    <w:rsid w:val="00DB6FA7"/>
    <w:rsid w:val="00DC00C0"/>
    <w:rsid w:val="00DC031E"/>
    <w:rsid w:val="00DC30F5"/>
    <w:rsid w:val="00DC3AF5"/>
    <w:rsid w:val="00DC4992"/>
    <w:rsid w:val="00DC7655"/>
    <w:rsid w:val="00DD3188"/>
    <w:rsid w:val="00DD4E3D"/>
    <w:rsid w:val="00DD5206"/>
    <w:rsid w:val="00DD6BA0"/>
    <w:rsid w:val="00DE2584"/>
    <w:rsid w:val="00DF3839"/>
    <w:rsid w:val="00DF6ADC"/>
    <w:rsid w:val="00E01EEC"/>
    <w:rsid w:val="00E060B1"/>
    <w:rsid w:val="00E11FBD"/>
    <w:rsid w:val="00E149C0"/>
    <w:rsid w:val="00E15B89"/>
    <w:rsid w:val="00E17E05"/>
    <w:rsid w:val="00E2119F"/>
    <w:rsid w:val="00E2431F"/>
    <w:rsid w:val="00E258CD"/>
    <w:rsid w:val="00E27ECF"/>
    <w:rsid w:val="00E301B2"/>
    <w:rsid w:val="00E30430"/>
    <w:rsid w:val="00E33262"/>
    <w:rsid w:val="00E363C7"/>
    <w:rsid w:val="00E41AF5"/>
    <w:rsid w:val="00E44279"/>
    <w:rsid w:val="00E5147D"/>
    <w:rsid w:val="00E63A35"/>
    <w:rsid w:val="00E67D1B"/>
    <w:rsid w:val="00E72A69"/>
    <w:rsid w:val="00E74013"/>
    <w:rsid w:val="00E74E77"/>
    <w:rsid w:val="00E824E9"/>
    <w:rsid w:val="00E904C5"/>
    <w:rsid w:val="00E913AA"/>
    <w:rsid w:val="00E94375"/>
    <w:rsid w:val="00E96959"/>
    <w:rsid w:val="00EA4C6A"/>
    <w:rsid w:val="00EB12B6"/>
    <w:rsid w:val="00EB439B"/>
    <w:rsid w:val="00EB4A54"/>
    <w:rsid w:val="00EC1BC9"/>
    <w:rsid w:val="00EC4911"/>
    <w:rsid w:val="00EC69B8"/>
    <w:rsid w:val="00ED1978"/>
    <w:rsid w:val="00ED32B6"/>
    <w:rsid w:val="00EE07E9"/>
    <w:rsid w:val="00EF5368"/>
    <w:rsid w:val="00F06219"/>
    <w:rsid w:val="00F157E2"/>
    <w:rsid w:val="00F17472"/>
    <w:rsid w:val="00F24B2B"/>
    <w:rsid w:val="00F254F3"/>
    <w:rsid w:val="00F3089B"/>
    <w:rsid w:val="00F36D94"/>
    <w:rsid w:val="00F40F62"/>
    <w:rsid w:val="00F4161A"/>
    <w:rsid w:val="00F43686"/>
    <w:rsid w:val="00F52060"/>
    <w:rsid w:val="00F55286"/>
    <w:rsid w:val="00F5696C"/>
    <w:rsid w:val="00F57A08"/>
    <w:rsid w:val="00F61756"/>
    <w:rsid w:val="00F677BD"/>
    <w:rsid w:val="00F755CE"/>
    <w:rsid w:val="00F7598F"/>
    <w:rsid w:val="00F80BE9"/>
    <w:rsid w:val="00F8199B"/>
    <w:rsid w:val="00F878E3"/>
    <w:rsid w:val="00F94C6C"/>
    <w:rsid w:val="00FB1BB3"/>
    <w:rsid w:val="00FB2551"/>
    <w:rsid w:val="00FB3550"/>
    <w:rsid w:val="00FC0FC6"/>
    <w:rsid w:val="00FC1C63"/>
    <w:rsid w:val="00FC78CF"/>
    <w:rsid w:val="00FD245E"/>
    <w:rsid w:val="00FD4734"/>
    <w:rsid w:val="00FD6179"/>
    <w:rsid w:val="00FE01CF"/>
    <w:rsid w:val="00FE2654"/>
    <w:rsid w:val="00FF004D"/>
    <w:rsid w:val="00FF395A"/>
    <w:rsid w:val="00FF4727"/>
    <w:rsid w:val="00FF5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DAF29"/>
  <w15:chartTrackingRefBased/>
  <w15:docId w15:val="{1FC00827-9538-0147-B8C9-46ACD0A0D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7A3C"/>
    <w:pPr>
      <w:ind w:left="720"/>
      <w:contextualSpacing/>
    </w:pPr>
  </w:style>
  <w:style w:type="character" w:customStyle="1" w:styleId="normaltextrun">
    <w:name w:val="normaltextrun"/>
    <w:basedOn w:val="DefaultParagraphFont"/>
    <w:rsid w:val="001C3B56"/>
  </w:style>
  <w:style w:type="character" w:customStyle="1" w:styleId="eop">
    <w:name w:val="eop"/>
    <w:basedOn w:val="DefaultParagraphFont"/>
    <w:rsid w:val="001C3B56"/>
  </w:style>
  <w:style w:type="paragraph" w:customStyle="1" w:styleId="paragraph">
    <w:name w:val="paragraph"/>
    <w:basedOn w:val="Normal"/>
    <w:rsid w:val="00CB56D0"/>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16917"/>
    <w:rPr>
      <w:color w:val="0000FF"/>
      <w:u w:val="single"/>
    </w:rPr>
  </w:style>
  <w:style w:type="table" w:styleId="TableGrid">
    <w:name w:val="Table Grid"/>
    <w:basedOn w:val="TableNormal"/>
    <w:uiPriority w:val="39"/>
    <w:rsid w:val="00A71C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40453"/>
    <w:rPr>
      <w:color w:val="605E5C"/>
      <w:shd w:val="clear" w:color="auto" w:fill="E1DFDD"/>
    </w:rPr>
  </w:style>
  <w:style w:type="paragraph" w:customStyle="1" w:styleId="AssignBody">
    <w:name w:val="AssignBody"/>
    <w:basedOn w:val="Normal"/>
    <w:link w:val="AssignBodyChar"/>
    <w:qFormat/>
    <w:rsid w:val="00416017"/>
    <w:pPr>
      <w:spacing w:line="360" w:lineRule="auto"/>
    </w:pPr>
    <w:rPr>
      <w:rFonts w:ascii="Arial" w:eastAsiaTheme="minorHAnsi" w:hAnsi="Arial"/>
      <w:lang w:eastAsia="en-US"/>
    </w:rPr>
  </w:style>
  <w:style w:type="character" w:customStyle="1" w:styleId="AssignBodyChar">
    <w:name w:val="AssignBody Char"/>
    <w:basedOn w:val="DefaultParagraphFont"/>
    <w:link w:val="AssignBody"/>
    <w:rsid w:val="00416017"/>
    <w:rPr>
      <w:rFonts w:ascii="Arial" w:eastAsiaTheme="minorHAnsi" w:hAnsi="Arial"/>
      <w:lang w:eastAsia="en-US"/>
    </w:rPr>
  </w:style>
  <w:style w:type="paragraph" w:styleId="NormalWeb">
    <w:name w:val="Normal (Web)"/>
    <w:basedOn w:val="Normal"/>
    <w:uiPriority w:val="99"/>
    <w:unhideWhenUsed/>
    <w:rsid w:val="00416017"/>
    <w:pPr>
      <w:spacing w:before="100" w:beforeAutospacing="1" w:after="100" w:afterAutospacing="1"/>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9E50C9"/>
    <w:rPr>
      <w:color w:val="954F72" w:themeColor="followedHyperlink"/>
      <w:u w:val="single"/>
    </w:rPr>
  </w:style>
  <w:style w:type="paragraph" w:styleId="Caption">
    <w:name w:val="caption"/>
    <w:basedOn w:val="Normal"/>
    <w:next w:val="Normal"/>
    <w:uiPriority w:val="35"/>
    <w:unhideWhenUsed/>
    <w:qFormat/>
    <w:rsid w:val="005408D9"/>
    <w:pPr>
      <w:spacing w:after="200"/>
    </w:pPr>
    <w:rPr>
      <w:i/>
      <w:iCs/>
      <w:color w:val="44546A" w:themeColor="text2"/>
      <w:sz w:val="18"/>
      <w:szCs w:val="18"/>
    </w:rPr>
  </w:style>
  <w:style w:type="paragraph" w:styleId="Footer">
    <w:name w:val="footer"/>
    <w:basedOn w:val="Normal"/>
    <w:link w:val="FooterChar"/>
    <w:uiPriority w:val="99"/>
    <w:unhideWhenUsed/>
    <w:rsid w:val="00233978"/>
    <w:pPr>
      <w:tabs>
        <w:tab w:val="center" w:pos="4680"/>
        <w:tab w:val="right" w:pos="9360"/>
      </w:tabs>
    </w:pPr>
  </w:style>
  <w:style w:type="character" w:customStyle="1" w:styleId="FooterChar">
    <w:name w:val="Footer Char"/>
    <w:basedOn w:val="DefaultParagraphFont"/>
    <w:link w:val="Footer"/>
    <w:uiPriority w:val="99"/>
    <w:rsid w:val="00233978"/>
  </w:style>
  <w:style w:type="character" w:styleId="PageNumber">
    <w:name w:val="page number"/>
    <w:basedOn w:val="DefaultParagraphFont"/>
    <w:uiPriority w:val="99"/>
    <w:semiHidden/>
    <w:unhideWhenUsed/>
    <w:rsid w:val="002339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7870">
      <w:bodyDiv w:val="1"/>
      <w:marLeft w:val="0"/>
      <w:marRight w:val="0"/>
      <w:marTop w:val="0"/>
      <w:marBottom w:val="0"/>
      <w:divBdr>
        <w:top w:val="none" w:sz="0" w:space="0" w:color="auto"/>
        <w:left w:val="none" w:sz="0" w:space="0" w:color="auto"/>
        <w:bottom w:val="none" w:sz="0" w:space="0" w:color="auto"/>
        <w:right w:val="none" w:sz="0" w:space="0" w:color="auto"/>
      </w:divBdr>
    </w:div>
    <w:div w:id="32309921">
      <w:bodyDiv w:val="1"/>
      <w:marLeft w:val="0"/>
      <w:marRight w:val="0"/>
      <w:marTop w:val="0"/>
      <w:marBottom w:val="0"/>
      <w:divBdr>
        <w:top w:val="none" w:sz="0" w:space="0" w:color="auto"/>
        <w:left w:val="none" w:sz="0" w:space="0" w:color="auto"/>
        <w:bottom w:val="none" w:sz="0" w:space="0" w:color="auto"/>
        <w:right w:val="none" w:sz="0" w:space="0" w:color="auto"/>
      </w:divBdr>
    </w:div>
    <w:div w:id="54819742">
      <w:bodyDiv w:val="1"/>
      <w:marLeft w:val="0"/>
      <w:marRight w:val="0"/>
      <w:marTop w:val="0"/>
      <w:marBottom w:val="0"/>
      <w:divBdr>
        <w:top w:val="none" w:sz="0" w:space="0" w:color="auto"/>
        <w:left w:val="none" w:sz="0" w:space="0" w:color="auto"/>
        <w:bottom w:val="none" w:sz="0" w:space="0" w:color="auto"/>
        <w:right w:val="none" w:sz="0" w:space="0" w:color="auto"/>
      </w:divBdr>
    </w:div>
    <w:div w:id="95558306">
      <w:bodyDiv w:val="1"/>
      <w:marLeft w:val="0"/>
      <w:marRight w:val="0"/>
      <w:marTop w:val="0"/>
      <w:marBottom w:val="0"/>
      <w:divBdr>
        <w:top w:val="none" w:sz="0" w:space="0" w:color="auto"/>
        <w:left w:val="none" w:sz="0" w:space="0" w:color="auto"/>
        <w:bottom w:val="none" w:sz="0" w:space="0" w:color="auto"/>
        <w:right w:val="none" w:sz="0" w:space="0" w:color="auto"/>
      </w:divBdr>
    </w:div>
    <w:div w:id="128328847">
      <w:bodyDiv w:val="1"/>
      <w:marLeft w:val="0"/>
      <w:marRight w:val="0"/>
      <w:marTop w:val="0"/>
      <w:marBottom w:val="0"/>
      <w:divBdr>
        <w:top w:val="none" w:sz="0" w:space="0" w:color="auto"/>
        <w:left w:val="none" w:sz="0" w:space="0" w:color="auto"/>
        <w:bottom w:val="none" w:sz="0" w:space="0" w:color="auto"/>
        <w:right w:val="none" w:sz="0" w:space="0" w:color="auto"/>
      </w:divBdr>
    </w:div>
    <w:div w:id="202518980">
      <w:bodyDiv w:val="1"/>
      <w:marLeft w:val="0"/>
      <w:marRight w:val="0"/>
      <w:marTop w:val="0"/>
      <w:marBottom w:val="0"/>
      <w:divBdr>
        <w:top w:val="none" w:sz="0" w:space="0" w:color="auto"/>
        <w:left w:val="none" w:sz="0" w:space="0" w:color="auto"/>
        <w:bottom w:val="none" w:sz="0" w:space="0" w:color="auto"/>
        <w:right w:val="none" w:sz="0" w:space="0" w:color="auto"/>
      </w:divBdr>
    </w:div>
    <w:div w:id="224950220">
      <w:bodyDiv w:val="1"/>
      <w:marLeft w:val="0"/>
      <w:marRight w:val="0"/>
      <w:marTop w:val="0"/>
      <w:marBottom w:val="0"/>
      <w:divBdr>
        <w:top w:val="none" w:sz="0" w:space="0" w:color="auto"/>
        <w:left w:val="none" w:sz="0" w:space="0" w:color="auto"/>
        <w:bottom w:val="none" w:sz="0" w:space="0" w:color="auto"/>
        <w:right w:val="none" w:sz="0" w:space="0" w:color="auto"/>
      </w:divBdr>
    </w:div>
    <w:div w:id="271522687">
      <w:bodyDiv w:val="1"/>
      <w:marLeft w:val="0"/>
      <w:marRight w:val="0"/>
      <w:marTop w:val="0"/>
      <w:marBottom w:val="0"/>
      <w:divBdr>
        <w:top w:val="none" w:sz="0" w:space="0" w:color="auto"/>
        <w:left w:val="none" w:sz="0" w:space="0" w:color="auto"/>
        <w:bottom w:val="none" w:sz="0" w:space="0" w:color="auto"/>
        <w:right w:val="none" w:sz="0" w:space="0" w:color="auto"/>
      </w:divBdr>
    </w:div>
    <w:div w:id="343291789">
      <w:bodyDiv w:val="1"/>
      <w:marLeft w:val="0"/>
      <w:marRight w:val="0"/>
      <w:marTop w:val="0"/>
      <w:marBottom w:val="0"/>
      <w:divBdr>
        <w:top w:val="none" w:sz="0" w:space="0" w:color="auto"/>
        <w:left w:val="none" w:sz="0" w:space="0" w:color="auto"/>
        <w:bottom w:val="none" w:sz="0" w:space="0" w:color="auto"/>
        <w:right w:val="none" w:sz="0" w:space="0" w:color="auto"/>
      </w:divBdr>
    </w:div>
    <w:div w:id="442920551">
      <w:bodyDiv w:val="1"/>
      <w:marLeft w:val="0"/>
      <w:marRight w:val="0"/>
      <w:marTop w:val="0"/>
      <w:marBottom w:val="0"/>
      <w:divBdr>
        <w:top w:val="none" w:sz="0" w:space="0" w:color="auto"/>
        <w:left w:val="none" w:sz="0" w:space="0" w:color="auto"/>
        <w:bottom w:val="none" w:sz="0" w:space="0" w:color="auto"/>
        <w:right w:val="none" w:sz="0" w:space="0" w:color="auto"/>
      </w:divBdr>
    </w:div>
    <w:div w:id="456025177">
      <w:bodyDiv w:val="1"/>
      <w:marLeft w:val="0"/>
      <w:marRight w:val="0"/>
      <w:marTop w:val="0"/>
      <w:marBottom w:val="0"/>
      <w:divBdr>
        <w:top w:val="none" w:sz="0" w:space="0" w:color="auto"/>
        <w:left w:val="none" w:sz="0" w:space="0" w:color="auto"/>
        <w:bottom w:val="none" w:sz="0" w:space="0" w:color="auto"/>
        <w:right w:val="none" w:sz="0" w:space="0" w:color="auto"/>
      </w:divBdr>
    </w:div>
    <w:div w:id="562328619">
      <w:bodyDiv w:val="1"/>
      <w:marLeft w:val="0"/>
      <w:marRight w:val="0"/>
      <w:marTop w:val="0"/>
      <w:marBottom w:val="0"/>
      <w:divBdr>
        <w:top w:val="none" w:sz="0" w:space="0" w:color="auto"/>
        <w:left w:val="none" w:sz="0" w:space="0" w:color="auto"/>
        <w:bottom w:val="none" w:sz="0" w:space="0" w:color="auto"/>
        <w:right w:val="none" w:sz="0" w:space="0" w:color="auto"/>
      </w:divBdr>
    </w:div>
    <w:div w:id="650403998">
      <w:bodyDiv w:val="1"/>
      <w:marLeft w:val="0"/>
      <w:marRight w:val="0"/>
      <w:marTop w:val="0"/>
      <w:marBottom w:val="0"/>
      <w:divBdr>
        <w:top w:val="none" w:sz="0" w:space="0" w:color="auto"/>
        <w:left w:val="none" w:sz="0" w:space="0" w:color="auto"/>
        <w:bottom w:val="none" w:sz="0" w:space="0" w:color="auto"/>
        <w:right w:val="none" w:sz="0" w:space="0" w:color="auto"/>
      </w:divBdr>
    </w:div>
    <w:div w:id="778185276">
      <w:bodyDiv w:val="1"/>
      <w:marLeft w:val="0"/>
      <w:marRight w:val="0"/>
      <w:marTop w:val="0"/>
      <w:marBottom w:val="0"/>
      <w:divBdr>
        <w:top w:val="none" w:sz="0" w:space="0" w:color="auto"/>
        <w:left w:val="none" w:sz="0" w:space="0" w:color="auto"/>
        <w:bottom w:val="none" w:sz="0" w:space="0" w:color="auto"/>
        <w:right w:val="none" w:sz="0" w:space="0" w:color="auto"/>
      </w:divBdr>
    </w:div>
    <w:div w:id="780104019">
      <w:bodyDiv w:val="1"/>
      <w:marLeft w:val="0"/>
      <w:marRight w:val="0"/>
      <w:marTop w:val="0"/>
      <w:marBottom w:val="0"/>
      <w:divBdr>
        <w:top w:val="none" w:sz="0" w:space="0" w:color="auto"/>
        <w:left w:val="none" w:sz="0" w:space="0" w:color="auto"/>
        <w:bottom w:val="none" w:sz="0" w:space="0" w:color="auto"/>
        <w:right w:val="none" w:sz="0" w:space="0" w:color="auto"/>
      </w:divBdr>
    </w:div>
    <w:div w:id="887839739">
      <w:bodyDiv w:val="1"/>
      <w:marLeft w:val="0"/>
      <w:marRight w:val="0"/>
      <w:marTop w:val="0"/>
      <w:marBottom w:val="0"/>
      <w:divBdr>
        <w:top w:val="none" w:sz="0" w:space="0" w:color="auto"/>
        <w:left w:val="none" w:sz="0" w:space="0" w:color="auto"/>
        <w:bottom w:val="none" w:sz="0" w:space="0" w:color="auto"/>
        <w:right w:val="none" w:sz="0" w:space="0" w:color="auto"/>
      </w:divBdr>
    </w:div>
    <w:div w:id="936017330">
      <w:bodyDiv w:val="1"/>
      <w:marLeft w:val="0"/>
      <w:marRight w:val="0"/>
      <w:marTop w:val="0"/>
      <w:marBottom w:val="0"/>
      <w:divBdr>
        <w:top w:val="none" w:sz="0" w:space="0" w:color="auto"/>
        <w:left w:val="none" w:sz="0" w:space="0" w:color="auto"/>
        <w:bottom w:val="none" w:sz="0" w:space="0" w:color="auto"/>
        <w:right w:val="none" w:sz="0" w:space="0" w:color="auto"/>
      </w:divBdr>
    </w:div>
    <w:div w:id="972254308">
      <w:bodyDiv w:val="1"/>
      <w:marLeft w:val="0"/>
      <w:marRight w:val="0"/>
      <w:marTop w:val="0"/>
      <w:marBottom w:val="0"/>
      <w:divBdr>
        <w:top w:val="none" w:sz="0" w:space="0" w:color="auto"/>
        <w:left w:val="none" w:sz="0" w:space="0" w:color="auto"/>
        <w:bottom w:val="none" w:sz="0" w:space="0" w:color="auto"/>
        <w:right w:val="none" w:sz="0" w:space="0" w:color="auto"/>
      </w:divBdr>
    </w:div>
    <w:div w:id="980967210">
      <w:bodyDiv w:val="1"/>
      <w:marLeft w:val="0"/>
      <w:marRight w:val="0"/>
      <w:marTop w:val="0"/>
      <w:marBottom w:val="0"/>
      <w:divBdr>
        <w:top w:val="none" w:sz="0" w:space="0" w:color="auto"/>
        <w:left w:val="none" w:sz="0" w:space="0" w:color="auto"/>
        <w:bottom w:val="none" w:sz="0" w:space="0" w:color="auto"/>
        <w:right w:val="none" w:sz="0" w:space="0" w:color="auto"/>
      </w:divBdr>
    </w:div>
    <w:div w:id="982808204">
      <w:bodyDiv w:val="1"/>
      <w:marLeft w:val="0"/>
      <w:marRight w:val="0"/>
      <w:marTop w:val="0"/>
      <w:marBottom w:val="0"/>
      <w:divBdr>
        <w:top w:val="none" w:sz="0" w:space="0" w:color="auto"/>
        <w:left w:val="none" w:sz="0" w:space="0" w:color="auto"/>
        <w:bottom w:val="none" w:sz="0" w:space="0" w:color="auto"/>
        <w:right w:val="none" w:sz="0" w:space="0" w:color="auto"/>
      </w:divBdr>
    </w:div>
    <w:div w:id="1000695902">
      <w:bodyDiv w:val="1"/>
      <w:marLeft w:val="0"/>
      <w:marRight w:val="0"/>
      <w:marTop w:val="0"/>
      <w:marBottom w:val="0"/>
      <w:divBdr>
        <w:top w:val="none" w:sz="0" w:space="0" w:color="auto"/>
        <w:left w:val="none" w:sz="0" w:space="0" w:color="auto"/>
        <w:bottom w:val="none" w:sz="0" w:space="0" w:color="auto"/>
        <w:right w:val="none" w:sz="0" w:space="0" w:color="auto"/>
      </w:divBdr>
    </w:div>
    <w:div w:id="1065488499">
      <w:bodyDiv w:val="1"/>
      <w:marLeft w:val="0"/>
      <w:marRight w:val="0"/>
      <w:marTop w:val="0"/>
      <w:marBottom w:val="0"/>
      <w:divBdr>
        <w:top w:val="none" w:sz="0" w:space="0" w:color="auto"/>
        <w:left w:val="none" w:sz="0" w:space="0" w:color="auto"/>
        <w:bottom w:val="none" w:sz="0" w:space="0" w:color="auto"/>
        <w:right w:val="none" w:sz="0" w:space="0" w:color="auto"/>
      </w:divBdr>
    </w:div>
    <w:div w:id="1118600879">
      <w:bodyDiv w:val="1"/>
      <w:marLeft w:val="0"/>
      <w:marRight w:val="0"/>
      <w:marTop w:val="0"/>
      <w:marBottom w:val="0"/>
      <w:divBdr>
        <w:top w:val="none" w:sz="0" w:space="0" w:color="auto"/>
        <w:left w:val="none" w:sz="0" w:space="0" w:color="auto"/>
        <w:bottom w:val="none" w:sz="0" w:space="0" w:color="auto"/>
        <w:right w:val="none" w:sz="0" w:space="0" w:color="auto"/>
      </w:divBdr>
    </w:div>
    <w:div w:id="1358316049">
      <w:bodyDiv w:val="1"/>
      <w:marLeft w:val="0"/>
      <w:marRight w:val="0"/>
      <w:marTop w:val="0"/>
      <w:marBottom w:val="0"/>
      <w:divBdr>
        <w:top w:val="none" w:sz="0" w:space="0" w:color="auto"/>
        <w:left w:val="none" w:sz="0" w:space="0" w:color="auto"/>
        <w:bottom w:val="none" w:sz="0" w:space="0" w:color="auto"/>
        <w:right w:val="none" w:sz="0" w:space="0" w:color="auto"/>
      </w:divBdr>
    </w:div>
    <w:div w:id="1361588109">
      <w:bodyDiv w:val="1"/>
      <w:marLeft w:val="0"/>
      <w:marRight w:val="0"/>
      <w:marTop w:val="0"/>
      <w:marBottom w:val="0"/>
      <w:divBdr>
        <w:top w:val="none" w:sz="0" w:space="0" w:color="auto"/>
        <w:left w:val="none" w:sz="0" w:space="0" w:color="auto"/>
        <w:bottom w:val="none" w:sz="0" w:space="0" w:color="auto"/>
        <w:right w:val="none" w:sz="0" w:space="0" w:color="auto"/>
      </w:divBdr>
    </w:div>
    <w:div w:id="1440639447">
      <w:bodyDiv w:val="1"/>
      <w:marLeft w:val="0"/>
      <w:marRight w:val="0"/>
      <w:marTop w:val="0"/>
      <w:marBottom w:val="0"/>
      <w:divBdr>
        <w:top w:val="none" w:sz="0" w:space="0" w:color="auto"/>
        <w:left w:val="none" w:sz="0" w:space="0" w:color="auto"/>
        <w:bottom w:val="none" w:sz="0" w:space="0" w:color="auto"/>
        <w:right w:val="none" w:sz="0" w:space="0" w:color="auto"/>
      </w:divBdr>
    </w:div>
    <w:div w:id="1480539240">
      <w:bodyDiv w:val="1"/>
      <w:marLeft w:val="0"/>
      <w:marRight w:val="0"/>
      <w:marTop w:val="0"/>
      <w:marBottom w:val="0"/>
      <w:divBdr>
        <w:top w:val="none" w:sz="0" w:space="0" w:color="auto"/>
        <w:left w:val="none" w:sz="0" w:space="0" w:color="auto"/>
        <w:bottom w:val="none" w:sz="0" w:space="0" w:color="auto"/>
        <w:right w:val="none" w:sz="0" w:space="0" w:color="auto"/>
      </w:divBdr>
    </w:div>
    <w:div w:id="1562206713">
      <w:bodyDiv w:val="1"/>
      <w:marLeft w:val="0"/>
      <w:marRight w:val="0"/>
      <w:marTop w:val="0"/>
      <w:marBottom w:val="0"/>
      <w:divBdr>
        <w:top w:val="none" w:sz="0" w:space="0" w:color="auto"/>
        <w:left w:val="none" w:sz="0" w:space="0" w:color="auto"/>
        <w:bottom w:val="none" w:sz="0" w:space="0" w:color="auto"/>
        <w:right w:val="none" w:sz="0" w:space="0" w:color="auto"/>
      </w:divBdr>
    </w:div>
    <w:div w:id="1579555557">
      <w:bodyDiv w:val="1"/>
      <w:marLeft w:val="0"/>
      <w:marRight w:val="0"/>
      <w:marTop w:val="0"/>
      <w:marBottom w:val="0"/>
      <w:divBdr>
        <w:top w:val="none" w:sz="0" w:space="0" w:color="auto"/>
        <w:left w:val="none" w:sz="0" w:space="0" w:color="auto"/>
        <w:bottom w:val="none" w:sz="0" w:space="0" w:color="auto"/>
        <w:right w:val="none" w:sz="0" w:space="0" w:color="auto"/>
      </w:divBdr>
    </w:div>
    <w:div w:id="1597715139">
      <w:bodyDiv w:val="1"/>
      <w:marLeft w:val="0"/>
      <w:marRight w:val="0"/>
      <w:marTop w:val="0"/>
      <w:marBottom w:val="0"/>
      <w:divBdr>
        <w:top w:val="none" w:sz="0" w:space="0" w:color="auto"/>
        <w:left w:val="none" w:sz="0" w:space="0" w:color="auto"/>
        <w:bottom w:val="none" w:sz="0" w:space="0" w:color="auto"/>
        <w:right w:val="none" w:sz="0" w:space="0" w:color="auto"/>
      </w:divBdr>
    </w:div>
    <w:div w:id="1643584872">
      <w:bodyDiv w:val="1"/>
      <w:marLeft w:val="0"/>
      <w:marRight w:val="0"/>
      <w:marTop w:val="0"/>
      <w:marBottom w:val="0"/>
      <w:divBdr>
        <w:top w:val="none" w:sz="0" w:space="0" w:color="auto"/>
        <w:left w:val="none" w:sz="0" w:space="0" w:color="auto"/>
        <w:bottom w:val="none" w:sz="0" w:space="0" w:color="auto"/>
        <w:right w:val="none" w:sz="0" w:space="0" w:color="auto"/>
      </w:divBdr>
    </w:div>
    <w:div w:id="1656180137">
      <w:bodyDiv w:val="1"/>
      <w:marLeft w:val="0"/>
      <w:marRight w:val="0"/>
      <w:marTop w:val="0"/>
      <w:marBottom w:val="0"/>
      <w:divBdr>
        <w:top w:val="none" w:sz="0" w:space="0" w:color="auto"/>
        <w:left w:val="none" w:sz="0" w:space="0" w:color="auto"/>
        <w:bottom w:val="none" w:sz="0" w:space="0" w:color="auto"/>
        <w:right w:val="none" w:sz="0" w:space="0" w:color="auto"/>
      </w:divBdr>
    </w:div>
    <w:div w:id="1708682551">
      <w:bodyDiv w:val="1"/>
      <w:marLeft w:val="0"/>
      <w:marRight w:val="0"/>
      <w:marTop w:val="0"/>
      <w:marBottom w:val="0"/>
      <w:divBdr>
        <w:top w:val="none" w:sz="0" w:space="0" w:color="auto"/>
        <w:left w:val="none" w:sz="0" w:space="0" w:color="auto"/>
        <w:bottom w:val="none" w:sz="0" w:space="0" w:color="auto"/>
        <w:right w:val="none" w:sz="0" w:space="0" w:color="auto"/>
      </w:divBdr>
      <w:divsChild>
        <w:div w:id="1298025932">
          <w:marLeft w:val="0"/>
          <w:marRight w:val="0"/>
          <w:marTop w:val="0"/>
          <w:marBottom w:val="0"/>
          <w:divBdr>
            <w:top w:val="none" w:sz="0" w:space="0" w:color="auto"/>
            <w:left w:val="none" w:sz="0" w:space="0" w:color="auto"/>
            <w:bottom w:val="none" w:sz="0" w:space="0" w:color="auto"/>
            <w:right w:val="none" w:sz="0" w:space="0" w:color="auto"/>
          </w:divBdr>
        </w:div>
        <w:div w:id="687953398">
          <w:marLeft w:val="0"/>
          <w:marRight w:val="0"/>
          <w:marTop w:val="0"/>
          <w:marBottom w:val="0"/>
          <w:divBdr>
            <w:top w:val="none" w:sz="0" w:space="0" w:color="auto"/>
            <w:left w:val="none" w:sz="0" w:space="0" w:color="auto"/>
            <w:bottom w:val="none" w:sz="0" w:space="0" w:color="auto"/>
            <w:right w:val="none" w:sz="0" w:space="0" w:color="auto"/>
          </w:divBdr>
        </w:div>
      </w:divsChild>
    </w:div>
    <w:div w:id="1825311484">
      <w:bodyDiv w:val="1"/>
      <w:marLeft w:val="0"/>
      <w:marRight w:val="0"/>
      <w:marTop w:val="0"/>
      <w:marBottom w:val="0"/>
      <w:divBdr>
        <w:top w:val="none" w:sz="0" w:space="0" w:color="auto"/>
        <w:left w:val="none" w:sz="0" w:space="0" w:color="auto"/>
        <w:bottom w:val="none" w:sz="0" w:space="0" w:color="auto"/>
        <w:right w:val="none" w:sz="0" w:space="0" w:color="auto"/>
      </w:divBdr>
    </w:div>
    <w:div w:id="1918633845">
      <w:bodyDiv w:val="1"/>
      <w:marLeft w:val="0"/>
      <w:marRight w:val="0"/>
      <w:marTop w:val="0"/>
      <w:marBottom w:val="0"/>
      <w:divBdr>
        <w:top w:val="none" w:sz="0" w:space="0" w:color="auto"/>
        <w:left w:val="none" w:sz="0" w:space="0" w:color="auto"/>
        <w:bottom w:val="none" w:sz="0" w:space="0" w:color="auto"/>
        <w:right w:val="none" w:sz="0" w:space="0" w:color="auto"/>
      </w:divBdr>
    </w:div>
    <w:div w:id="1934703484">
      <w:bodyDiv w:val="1"/>
      <w:marLeft w:val="0"/>
      <w:marRight w:val="0"/>
      <w:marTop w:val="0"/>
      <w:marBottom w:val="0"/>
      <w:divBdr>
        <w:top w:val="none" w:sz="0" w:space="0" w:color="auto"/>
        <w:left w:val="none" w:sz="0" w:space="0" w:color="auto"/>
        <w:bottom w:val="none" w:sz="0" w:space="0" w:color="auto"/>
        <w:right w:val="none" w:sz="0" w:space="0" w:color="auto"/>
      </w:divBdr>
    </w:div>
    <w:div w:id="1970090535">
      <w:bodyDiv w:val="1"/>
      <w:marLeft w:val="0"/>
      <w:marRight w:val="0"/>
      <w:marTop w:val="0"/>
      <w:marBottom w:val="0"/>
      <w:divBdr>
        <w:top w:val="none" w:sz="0" w:space="0" w:color="auto"/>
        <w:left w:val="none" w:sz="0" w:space="0" w:color="auto"/>
        <w:bottom w:val="none" w:sz="0" w:space="0" w:color="auto"/>
        <w:right w:val="none" w:sz="0" w:space="0" w:color="auto"/>
      </w:divBdr>
    </w:div>
    <w:div w:id="2043439158">
      <w:bodyDiv w:val="1"/>
      <w:marLeft w:val="0"/>
      <w:marRight w:val="0"/>
      <w:marTop w:val="0"/>
      <w:marBottom w:val="0"/>
      <w:divBdr>
        <w:top w:val="none" w:sz="0" w:space="0" w:color="auto"/>
        <w:left w:val="none" w:sz="0" w:space="0" w:color="auto"/>
        <w:bottom w:val="none" w:sz="0" w:space="0" w:color="auto"/>
        <w:right w:val="none" w:sz="0" w:space="0" w:color="auto"/>
      </w:divBdr>
    </w:div>
    <w:div w:id="2069987025">
      <w:bodyDiv w:val="1"/>
      <w:marLeft w:val="0"/>
      <w:marRight w:val="0"/>
      <w:marTop w:val="0"/>
      <w:marBottom w:val="0"/>
      <w:divBdr>
        <w:top w:val="none" w:sz="0" w:space="0" w:color="auto"/>
        <w:left w:val="none" w:sz="0" w:space="0" w:color="auto"/>
        <w:bottom w:val="none" w:sz="0" w:space="0" w:color="auto"/>
        <w:right w:val="none" w:sz="0" w:space="0" w:color="auto"/>
      </w:divBdr>
    </w:div>
    <w:div w:id="2085683721">
      <w:bodyDiv w:val="1"/>
      <w:marLeft w:val="0"/>
      <w:marRight w:val="0"/>
      <w:marTop w:val="0"/>
      <w:marBottom w:val="0"/>
      <w:divBdr>
        <w:top w:val="none" w:sz="0" w:space="0" w:color="auto"/>
        <w:left w:val="none" w:sz="0" w:space="0" w:color="auto"/>
        <w:bottom w:val="none" w:sz="0" w:space="0" w:color="auto"/>
        <w:right w:val="none" w:sz="0" w:space="0" w:color="auto"/>
      </w:divBdr>
    </w:div>
    <w:div w:id="2089686467">
      <w:bodyDiv w:val="1"/>
      <w:marLeft w:val="0"/>
      <w:marRight w:val="0"/>
      <w:marTop w:val="0"/>
      <w:marBottom w:val="0"/>
      <w:divBdr>
        <w:top w:val="none" w:sz="0" w:space="0" w:color="auto"/>
        <w:left w:val="none" w:sz="0" w:space="0" w:color="auto"/>
        <w:bottom w:val="none" w:sz="0" w:space="0" w:color="auto"/>
        <w:right w:val="none" w:sz="0" w:space="0" w:color="auto"/>
      </w:divBdr>
    </w:div>
    <w:div w:id="2098625343">
      <w:bodyDiv w:val="1"/>
      <w:marLeft w:val="0"/>
      <w:marRight w:val="0"/>
      <w:marTop w:val="0"/>
      <w:marBottom w:val="0"/>
      <w:divBdr>
        <w:top w:val="none" w:sz="0" w:space="0" w:color="auto"/>
        <w:left w:val="none" w:sz="0" w:space="0" w:color="auto"/>
        <w:bottom w:val="none" w:sz="0" w:space="0" w:color="auto"/>
        <w:right w:val="none" w:sz="0" w:space="0" w:color="auto"/>
      </w:divBdr>
    </w:div>
    <w:div w:id="213833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gdpr-info.eu/"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gov.wales/sites/default/files/publications/2018-12/practical-approaches-to-behaviour-management-in-the-classroom-a-handbook-for-classroom-teachers-in-secondary-schools.pdf"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www.bera.ac.uk/researchers-resources/publications/ethical-guidelines-for-educational-research-2018"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gov.wales/sites/default/files/consultations/2019-11/innovation-schools-end-of-phase-reporting-synthesis.pdf" TargetMode="External"/><Relationship Id="rId10" Type="http://schemas.openxmlformats.org/officeDocument/2006/relationships/chart" Target="charts/chart3.xml"/><Relationship Id="rId19" Type="http://schemas.openxmlformats.org/officeDocument/2006/relationships/hyperlink" Target="https://ohchr.org/en/professionalinterest/pages/crc.aspx"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gov.wales/sites/default/files/publications/2019-02/investing-in-an-excellent-workforce.pdf"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00050_student_uwtsd_ac_uk/Documents/Research%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900050_student_uwtsd_ac_uk/Documents/Research%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900050_student_uwtsd_ac_uk/Documents/Research%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900050_student_uwtsd_ac_uk/Documents/Research%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900050_student_uwtsd_ac_uk/Documents/Research%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900050_student_uwtsd_ac_uk/Documents/Research%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900050_student_uwtsd_ac_uk/Documents/Research%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900050_student_uwtsd_ac_uk/Documents/Research%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900050_student_uwtsd_ac_uk/Documents/Research%20Data.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900"/>
              <a:t>MEAN SCORE</a:t>
            </a:r>
            <a:r>
              <a:rPr lang="en-GB" sz="900" baseline="0"/>
              <a:t> OF ENGAGEMENTS (YEAR GROUP AVERAGE)</a:t>
            </a:r>
            <a:endParaRPr lang="en-GB" sz="9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Sheet1!$L$6</c:f>
              <c:strCache>
                <c:ptCount val="1"/>
                <c:pt idx="0">
                  <c:v>Year 2</c:v>
                </c:pt>
              </c:strCache>
            </c:strRef>
          </c:tx>
          <c:spPr>
            <a:solidFill>
              <a:srgbClr val="7030A0"/>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Sheet1!$M$5:$O$5</c:f>
              <c:strCache>
                <c:ptCount val="3"/>
                <c:pt idx="0">
                  <c:v>Concentration</c:v>
                </c:pt>
                <c:pt idx="1">
                  <c:v>Interest and Motivation</c:v>
                </c:pt>
                <c:pt idx="2">
                  <c:v>Engagement</c:v>
                </c:pt>
              </c:strCache>
            </c:strRef>
          </c:cat>
          <c:val>
            <c:numRef>
              <c:f>Sheet1!$M$6:$O$6</c:f>
              <c:numCache>
                <c:formatCode>General</c:formatCode>
                <c:ptCount val="3"/>
                <c:pt idx="0">
                  <c:v>3.3888888888888888</c:v>
                </c:pt>
                <c:pt idx="1">
                  <c:v>3.6666666666666665</c:v>
                </c:pt>
                <c:pt idx="2">
                  <c:v>3.6111111111111112</c:v>
                </c:pt>
              </c:numCache>
            </c:numRef>
          </c:val>
          <c:extLst>
            <c:ext xmlns:c16="http://schemas.microsoft.com/office/drawing/2014/chart" uri="{C3380CC4-5D6E-409C-BE32-E72D297353CC}">
              <c16:uniqueId val="{00000000-4EB8-F74D-B116-4C48B73F4DA5}"/>
            </c:ext>
          </c:extLst>
        </c:ser>
        <c:ser>
          <c:idx val="1"/>
          <c:order val="1"/>
          <c:tx>
            <c:strRef>
              <c:f>Sheet1!$L$7</c:f>
              <c:strCache>
                <c:ptCount val="1"/>
                <c:pt idx="0">
                  <c:v>Year 4</c:v>
                </c:pt>
              </c:strCache>
            </c:strRef>
          </c:tx>
          <c:spPr>
            <a:solidFill>
              <a:srgbClr val="FF0000"/>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Sheet1!$M$5:$O$5</c:f>
              <c:strCache>
                <c:ptCount val="3"/>
                <c:pt idx="0">
                  <c:v>Concentration</c:v>
                </c:pt>
                <c:pt idx="1">
                  <c:v>Interest and Motivation</c:v>
                </c:pt>
                <c:pt idx="2">
                  <c:v>Engagement</c:v>
                </c:pt>
              </c:strCache>
            </c:strRef>
          </c:cat>
          <c:val>
            <c:numRef>
              <c:f>Sheet1!$M$7:$O$7</c:f>
              <c:numCache>
                <c:formatCode>General</c:formatCode>
                <c:ptCount val="3"/>
                <c:pt idx="0">
                  <c:v>4.9444444444444446</c:v>
                </c:pt>
                <c:pt idx="1">
                  <c:v>4.833333333333333</c:v>
                </c:pt>
                <c:pt idx="2">
                  <c:v>4.5555555555555554</c:v>
                </c:pt>
              </c:numCache>
            </c:numRef>
          </c:val>
          <c:extLst>
            <c:ext xmlns:c16="http://schemas.microsoft.com/office/drawing/2014/chart" uri="{C3380CC4-5D6E-409C-BE32-E72D297353CC}">
              <c16:uniqueId val="{00000001-4EB8-F74D-B116-4C48B73F4DA5}"/>
            </c:ext>
          </c:extLst>
        </c:ser>
        <c:dLbls>
          <c:showLegendKey val="0"/>
          <c:showVal val="0"/>
          <c:showCatName val="0"/>
          <c:showSerName val="0"/>
          <c:showPercent val="0"/>
          <c:showBubbleSize val="0"/>
        </c:dLbls>
        <c:gapWidth val="150"/>
        <c:axId val="418240399"/>
        <c:axId val="395195935"/>
      </c:barChart>
      <c:catAx>
        <c:axId val="4182403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195935"/>
        <c:crosses val="autoZero"/>
        <c:auto val="1"/>
        <c:lblAlgn val="ctr"/>
        <c:lblOffset val="100"/>
        <c:noMultiLvlLbl val="0"/>
      </c:catAx>
      <c:valAx>
        <c:axId val="3951959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24039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GB" sz="800"/>
              <a:t>MEAN</a:t>
            </a:r>
            <a:r>
              <a:rPr lang="en-GB" sz="800" baseline="0"/>
              <a:t> SCORE OF ENGAGEMENTS </a:t>
            </a:r>
            <a:endParaRPr lang="en-GB" sz="800"/>
          </a:p>
        </c:rich>
      </c:tx>
      <c:overlay val="0"/>
      <c:spPr>
        <a:noFill/>
        <a:ln>
          <a:noFill/>
        </a:ln>
        <a:effectLst/>
      </c:spPr>
      <c:txPr>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'Year 4'!$B$26</c:f>
              <c:strCache>
                <c:ptCount val="1"/>
                <c:pt idx="0">
                  <c:v>Pupil X</c:v>
                </c:pt>
              </c:strCache>
            </c:strRef>
          </c:tx>
          <c:spPr>
            <a:solidFill>
              <a:schemeClr val="accent6"/>
            </a:solidFill>
            <a:ln>
              <a:solidFill>
                <a:schemeClr val="accent6"/>
              </a:solid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'Year 4'!$C$25:$E$25</c:f>
              <c:strCache>
                <c:ptCount val="3"/>
                <c:pt idx="0">
                  <c:v>Concentration</c:v>
                </c:pt>
                <c:pt idx="1">
                  <c:v>Interest and Motivation</c:v>
                </c:pt>
                <c:pt idx="2">
                  <c:v>Engagement</c:v>
                </c:pt>
              </c:strCache>
            </c:strRef>
          </c:cat>
          <c:val>
            <c:numRef>
              <c:f>'Year 4'!$C$26:$E$26</c:f>
              <c:numCache>
                <c:formatCode>General</c:formatCode>
                <c:ptCount val="3"/>
                <c:pt idx="0">
                  <c:v>4.833333333333333</c:v>
                </c:pt>
                <c:pt idx="1">
                  <c:v>4.833333333333333</c:v>
                </c:pt>
                <c:pt idx="2">
                  <c:v>4.833333333333333</c:v>
                </c:pt>
              </c:numCache>
            </c:numRef>
          </c:val>
          <c:extLst>
            <c:ext xmlns:c16="http://schemas.microsoft.com/office/drawing/2014/chart" uri="{C3380CC4-5D6E-409C-BE32-E72D297353CC}">
              <c16:uniqueId val="{00000000-D03F-DD42-B45B-61B064814455}"/>
            </c:ext>
          </c:extLst>
        </c:ser>
        <c:ser>
          <c:idx val="1"/>
          <c:order val="1"/>
          <c:tx>
            <c:strRef>
              <c:f>'Year 4'!$B$27</c:f>
              <c:strCache>
                <c:ptCount val="1"/>
                <c:pt idx="0">
                  <c:v>Pupil Y</c:v>
                </c:pt>
              </c:strCache>
            </c:strRef>
          </c:tx>
          <c:spPr>
            <a:solidFill>
              <a:schemeClr val="accent5"/>
            </a:solidFill>
            <a:ln>
              <a:solidFill>
                <a:schemeClr val="accent5"/>
              </a:solid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'Year 4'!$C$25:$E$25</c:f>
              <c:strCache>
                <c:ptCount val="3"/>
                <c:pt idx="0">
                  <c:v>Concentration</c:v>
                </c:pt>
                <c:pt idx="1">
                  <c:v>Interest and Motivation</c:v>
                </c:pt>
                <c:pt idx="2">
                  <c:v>Engagement</c:v>
                </c:pt>
              </c:strCache>
            </c:strRef>
          </c:cat>
          <c:val>
            <c:numRef>
              <c:f>'Year 4'!$C$27:$E$27</c:f>
              <c:numCache>
                <c:formatCode>General</c:formatCode>
                <c:ptCount val="3"/>
                <c:pt idx="0">
                  <c:v>5</c:v>
                </c:pt>
                <c:pt idx="1">
                  <c:v>5</c:v>
                </c:pt>
                <c:pt idx="2">
                  <c:v>4.833333333333333</c:v>
                </c:pt>
              </c:numCache>
            </c:numRef>
          </c:val>
          <c:extLst>
            <c:ext xmlns:c16="http://schemas.microsoft.com/office/drawing/2014/chart" uri="{C3380CC4-5D6E-409C-BE32-E72D297353CC}">
              <c16:uniqueId val="{00000001-D03F-DD42-B45B-61B064814455}"/>
            </c:ext>
          </c:extLst>
        </c:ser>
        <c:ser>
          <c:idx val="2"/>
          <c:order val="2"/>
          <c:tx>
            <c:strRef>
              <c:f>'Year 4'!$B$28</c:f>
              <c:strCache>
                <c:ptCount val="1"/>
                <c:pt idx="0">
                  <c:v>Pupil Z</c:v>
                </c:pt>
              </c:strCache>
            </c:strRef>
          </c:tx>
          <c:spPr>
            <a:solidFill>
              <a:schemeClr val="accent4"/>
            </a:solidFill>
            <a:ln>
              <a:solidFill>
                <a:schemeClr val="accent4"/>
              </a:solid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'Year 4'!$C$25:$E$25</c:f>
              <c:strCache>
                <c:ptCount val="3"/>
                <c:pt idx="0">
                  <c:v>Concentration</c:v>
                </c:pt>
                <c:pt idx="1">
                  <c:v>Interest and Motivation</c:v>
                </c:pt>
                <c:pt idx="2">
                  <c:v>Engagement</c:v>
                </c:pt>
              </c:strCache>
            </c:strRef>
          </c:cat>
          <c:val>
            <c:numRef>
              <c:f>'Year 4'!$C$28:$E$28</c:f>
              <c:numCache>
                <c:formatCode>General</c:formatCode>
                <c:ptCount val="3"/>
                <c:pt idx="0">
                  <c:v>5</c:v>
                </c:pt>
                <c:pt idx="1">
                  <c:v>4.666666666666667</c:v>
                </c:pt>
                <c:pt idx="2">
                  <c:v>4</c:v>
                </c:pt>
              </c:numCache>
            </c:numRef>
          </c:val>
          <c:extLst>
            <c:ext xmlns:c16="http://schemas.microsoft.com/office/drawing/2014/chart" uri="{C3380CC4-5D6E-409C-BE32-E72D297353CC}">
              <c16:uniqueId val="{00000002-D03F-DD42-B45B-61B064814455}"/>
            </c:ext>
          </c:extLst>
        </c:ser>
        <c:dLbls>
          <c:showLegendKey val="0"/>
          <c:showVal val="0"/>
          <c:showCatName val="0"/>
          <c:showSerName val="0"/>
          <c:showPercent val="0"/>
          <c:showBubbleSize val="0"/>
        </c:dLbls>
        <c:gapWidth val="150"/>
        <c:axId val="474973759"/>
        <c:axId val="474436447"/>
      </c:barChart>
      <c:catAx>
        <c:axId val="4749737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474436447"/>
        <c:crosses val="autoZero"/>
        <c:auto val="1"/>
        <c:lblAlgn val="ctr"/>
        <c:lblOffset val="100"/>
        <c:noMultiLvlLbl val="0"/>
      </c:catAx>
      <c:valAx>
        <c:axId val="474436447"/>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4749737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800"/>
              <a:t>MEAN</a:t>
            </a:r>
            <a:r>
              <a:rPr lang="en-GB" sz="800" baseline="0"/>
              <a:t> SCORE OF ENGAGEMENTS</a:t>
            </a:r>
            <a:endParaRPr lang="en-GB" sz="8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'Year 2'!$B$26</c:f>
              <c:strCache>
                <c:ptCount val="1"/>
                <c:pt idx="0">
                  <c:v>Pupil A</c:v>
                </c:pt>
              </c:strCache>
            </c:strRef>
          </c:tx>
          <c:spPr>
            <a:solidFill>
              <a:schemeClr val="accent6"/>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'Year 2'!$C$25:$E$25</c:f>
              <c:strCache>
                <c:ptCount val="3"/>
                <c:pt idx="0">
                  <c:v>Concentration</c:v>
                </c:pt>
                <c:pt idx="1">
                  <c:v>Interest and Motivation</c:v>
                </c:pt>
                <c:pt idx="2">
                  <c:v>Engagement</c:v>
                </c:pt>
              </c:strCache>
            </c:strRef>
          </c:cat>
          <c:val>
            <c:numRef>
              <c:f>'Year 2'!$C$26:$E$26</c:f>
              <c:numCache>
                <c:formatCode>General</c:formatCode>
                <c:ptCount val="3"/>
                <c:pt idx="0">
                  <c:v>3.8333333333333335</c:v>
                </c:pt>
                <c:pt idx="1">
                  <c:v>4</c:v>
                </c:pt>
                <c:pt idx="2">
                  <c:v>3.5</c:v>
                </c:pt>
              </c:numCache>
            </c:numRef>
          </c:val>
          <c:extLst>
            <c:ext xmlns:c16="http://schemas.microsoft.com/office/drawing/2014/chart" uri="{C3380CC4-5D6E-409C-BE32-E72D297353CC}">
              <c16:uniqueId val="{00000000-4859-B644-8763-DE952A88984C}"/>
            </c:ext>
          </c:extLst>
        </c:ser>
        <c:ser>
          <c:idx val="1"/>
          <c:order val="1"/>
          <c:tx>
            <c:strRef>
              <c:f>'Year 2'!$B$27</c:f>
              <c:strCache>
                <c:ptCount val="1"/>
                <c:pt idx="0">
                  <c:v>Pupil B</c:v>
                </c:pt>
              </c:strCache>
            </c:strRef>
          </c:tx>
          <c:spPr>
            <a:solidFill>
              <a:schemeClr val="accent5"/>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'Year 2'!$C$25:$E$25</c:f>
              <c:strCache>
                <c:ptCount val="3"/>
                <c:pt idx="0">
                  <c:v>Concentration</c:v>
                </c:pt>
                <c:pt idx="1">
                  <c:v>Interest and Motivation</c:v>
                </c:pt>
                <c:pt idx="2">
                  <c:v>Engagement</c:v>
                </c:pt>
              </c:strCache>
            </c:strRef>
          </c:cat>
          <c:val>
            <c:numRef>
              <c:f>'Year 2'!$C$27:$E$27</c:f>
              <c:numCache>
                <c:formatCode>General</c:formatCode>
                <c:ptCount val="3"/>
                <c:pt idx="0">
                  <c:v>3.3333333333333335</c:v>
                </c:pt>
                <c:pt idx="1">
                  <c:v>3.6666666666666665</c:v>
                </c:pt>
                <c:pt idx="2">
                  <c:v>3.6666666666666665</c:v>
                </c:pt>
              </c:numCache>
            </c:numRef>
          </c:val>
          <c:extLst>
            <c:ext xmlns:c16="http://schemas.microsoft.com/office/drawing/2014/chart" uri="{C3380CC4-5D6E-409C-BE32-E72D297353CC}">
              <c16:uniqueId val="{00000001-4859-B644-8763-DE952A88984C}"/>
            </c:ext>
          </c:extLst>
        </c:ser>
        <c:ser>
          <c:idx val="2"/>
          <c:order val="2"/>
          <c:tx>
            <c:strRef>
              <c:f>'Year 2'!$B$28</c:f>
              <c:strCache>
                <c:ptCount val="1"/>
                <c:pt idx="0">
                  <c:v>Pupil C</c:v>
                </c:pt>
              </c:strCache>
            </c:strRef>
          </c:tx>
          <c:spPr>
            <a:solidFill>
              <a:schemeClr val="accent4"/>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'Year 2'!$C$25:$E$25</c:f>
              <c:strCache>
                <c:ptCount val="3"/>
                <c:pt idx="0">
                  <c:v>Concentration</c:v>
                </c:pt>
                <c:pt idx="1">
                  <c:v>Interest and Motivation</c:v>
                </c:pt>
                <c:pt idx="2">
                  <c:v>Engagement</c:v>
                </c:pt>
              </c:strCache>
            </c:strRef>
          </c:cat>
          <c:val>
            <c:numRef>
              <c:f>'Year 2'!$C$28:$E$28</c:f>
              <c:numCache>
                <c:formatCode>General</c:formatCode>
                <c:ptCount val="3"/>
                <c:pt idx="0">
                  <c:v>3</c:v>
                </c:pt>
                <c:pt idx="1">
                  <c:v>3.3333333333333335</c:v>
                </c:pt>
                <c:pt idx="2">
                  <c:v>3.6666666666666665</c:v>
                </c:pt>
              </c:numCache>
            </c:numRef>
          </c:val>
          <c:extLst>
            <c:ext xmlns:c16="http://schemas.microsoft.com/office/drawing/2014/chart" uri="{C3380CC4-5D6E-409C-BE32-E72D297353CC}">
              <c16:uniqueId val="{00000002-4859-B644-8763-DE952A88984C}"/>
            </c:ext>
          </c:extLst>
        </c:ser>
        <c:dLbls>
          <c:showLegendKey val="0"/>
          <c:showVal val="0"/>
          <c:showCatName val="0"/>
          <c:showSerName val="0"/>
          <c:showPercent val="0"/>
          <c:showBubbleSize val="0"/>
        </c:dLbls>
        <c:gapWidth val="150"/>
        <c:axId val="493000079"/>
        <c:axId val="415394655"/>
      </c:barChart>
      <c:catAx>
        <c:axId val="4930000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394655"/>
        <c:crosses val="autoZero"/>
        <c:auto val="1"/>
        <c:lblAlgn val="ctr"/>
        <c:lblOffset val="100"/>
        <c:noMultiLvlLbl val="0"/>
      </c:catAx>
      <c:valAx>
        <c:axId val="415394655"/>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00007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'Year 2'!$B$33</c:f>
              <c:strCache>
                <c:ptCount val="1"/>
                <c:pt idx="0">
                  <c:v>Pupil A</c:v>
                </c:pt>
              </c:strCache>
            </c:strRef>
          </c:tx>
          <c:spPr>
            <a:ln w="22225" cap="rnd">
              <a:solidFill>
                <a:schemeClr val="accent6"/>
              </a:solidFill>
              <a:round/>
            </a:ln>
            <a:effectLst/>
          </c:spPr>
          <c:marker>
            <c:symbol val="diamond"/>
            <c:size val="6"/>
            <c:spPr>
              <a:solidFill>
                <a:schemeClr val="accent6"/>
              </a:solidFill>
              <a:ln w="9525">
                <a:solidFill>
                  <a:schemeClr val="accent6"/>
                </a:solidFill>
                <a:round/>
              </a:ln>
              <a:effectLst/>
            </c:spPr>
          </c:marker>
          <c:xVal>
            <c:strRef>
              <c:f>'Year 2'!$C$32:$H$32</c:f>
              <c:strCache>
                <c:ptCount val="6"/>
                <c:pt idx="0">
                  <c:v>Time Point 1</c:v>
                </c:pt>
                <c:pt idx="1">
                  <c:v>Time Point 2</c:v>
                </c:pt>
                <c:pt idx="2">
                  <c:v>Time Point 3</c:v>
                </c:pt>
                <c:pt idx="3">
                  <c:v>Time Point 4</c:v>
                </c:pt>
                <c:pt idx="4">
                  <c:v>Time Point 5</c:v>
                </c:pt>
                <c:pt idx="5">
                  <c:v>Time Point 6</c:v>
                </c:pt>
              </c:strCache>
            </c:strRef>
          </c:xVal>
          <c:yVal>
            <c:numRef>
              <c:f>'Year 2'!$C$33:$H$33</c:f>
              <c:numCache>
                <c:formatCode>General</c:formatCode>
                <c:ptCount val="6"/>
                <c:pt idx="0">
                  <c:v>2</c:v>
                </c:pt>
                <c:pt idx="1">
                  <c:v>4</c:v>
                </c:pt>
                <c:pt idx="2">
                  <c:v>3</c:v>
                </c:pt>
                <c:pt idx="3">
                  <c:v>4</c:v>
                </c:pt>
                <c:pt idx="4">
                  <c:v>5</c:v>
                </c:pt>
                <c:pt idx="5">
                  <c:v>5</c:v>
                </c:pt>
              </c:numCache>
            </c:numRef>
          </c:yVal>
          <c:smooth val="0"/>
          <c:extLst>
            <c:ext xmlns:c16="http://schemas.microsoft.com/office/drawing/2014/chart" uri="{C3380CC4-5D6E-409C-BE32-E72D297353CC}">
              <c16:uniqueId val="{00000000-DE7E-9B40-A1A1-C119CC75C395}"/>
            </c:ext>
          </c:extLst>
        </c:ser>
        <c:ser>
          <c:idx val="1"/>
          <c:order val="1"/>
          <c:tx>
            <c:strRef>
              <c:f>'Year 2'!$B$34</c:f>
              <c:strCache>
                <c:ptCount val="1"/>
                <c:pt idx="0">
                  <c:v>Pupil B</c:v>
                </c:pt>
              </c:strCache>
            </c:strRef>
          </c:tx>
          <c:spPr>
            <a:ln w="22225" cap="rnd">
              <a:solidFill>
                <a:schemeClr val="accent5"/>
              </a:solidFill>
              <a:round/>
            </a:ln>
            <a:effectLst/>
          </c:spPr>
          <c:marker>
            <c:symbol val="square"/>
            <c:size val="6"/>
            <c:spPr>
              <a:solidFill>
                <a:schemeClr val="accent5"/>
              </a:solidFill>
              <a:ln w="9525">
                <a:solidFill>
                  <a:schemeClr val="accent5"/>
                </a:solidFill>
                <a:round/>
              </a:ln>
              <a:effectLst/>
            </c:spPr>
          </c:marker>
          <c:xVal>
            <c:strRef>
              <c:f>'Year 2'!$C$32:$H$32</c:f>
              <c:strCache>
                <c:ptCount val="6"/>
                <c:pt idx="0">
                  <c:v>Time Point 1</c:v>
                </c:pt>
                <c:pt idx="1">
                  <c:v>Time Point 2</c:v>
                </c:pt>
                <c:pt idx="2">
                  <c:v>Time Point 3</c:v>
                </c:pt>
                <c:pt idx="3">
                  <c:v>Time Point 4</c:v>
                </c:pt>
                <c:pt idx="4">
                  <c:v>Time Point 5</c:v>
                </c:pt>
                <c:pt idx="5">
                  <c:v>Time Point 6</c:v>
                </c:pt>
              </c:strCache>
            </c:strRef>
          </c:xVal>
          <c:yVal>
            <c:numRef>
              <c:f>'Year 2'!$C$34:$H$34</c:f>
              <c:numCache>
                <c:formatCode>General</c:formatCode>
                <c:ptCount val="6"/>
                <c:pt idx="0">
                  <c:v>3</c:v>
                </c:pt>
                <c:pt idx="1">
                  <c:v>3</c:v>
                </c:pt>
                <c:pt idx="2">
                  <c:v>3</c:v>
                </c:pt>
                <c:pt idx="3">
                  <c:v>3</c:v>
                </c:pt>
                <c:pt idx="4">
                  <c:v>4</c:v>
                </c:pt>
                <c:pt idx="5">
                  <c:v>4</c:v>
                </c:pt>
              </c:numCache>
            </c:numRef>
          </c:yVal>
          <c:smooth val="0"/>
          <c:extLst>
            <c:ext xmlns:c16="http://schemas.microsoft.com/office/drawing/2014/chart" uri="{C3380CC4-5D6E-409C-BE32-E72D297353CC}">
              <c16:uniqueId val="{00000001-DE7E-9B40-A1A1-C119CC75C395}"/>
            </c:ext>
          </c:extLst>
        </c:ser>
        <c:ser>
          <c:idx val="2"/>
          <c:order val="2"/>
          <c:tx>
            <c:strRef>
              <c:f>'Year 2'!$B$35</c:f>
              <c:strCache>
                <c:ptCount val="1"/>
                <c:pt idx="0">
                  <c:v>Pupil C</c:v>
                </c:pt>
              </c:strCache>
            </c:strRef>
          </c:tx>
          <c:spPr>
            <a:ln w="22225" cap="rnd">
              <a:solidFill>
                <a:schemeClr val="accent4"/>
              </a:solidFill>
              <a:round/>
            </a:ln>
            <a:effectLst/>
          </c:spPr>
          <c:marker>
            <c:symbol val="triangle"/>
            <c:size val="6"/>
            <c:spPr>
              <a:solidFill>
                <a:schemeClr val="accent4"/>
              </a:solidFill>
              <a:ln w="9525">
                <a:solidFill>
                  <a:schemeClr val="accent4"/>
                </a:solidFill>
                <a:round/>
              </a:ln>
              <a:effectLst/>
            </c:spPr>
          </c:marker>
          <c:xVal>
            <c:strRef>
              <c:f>'Year 2'!$C$32:$H$32</c:f>
              <c:strCache>
                <c:ptCount val="6"/>
                <c:pt idx="0">
                  <c:v>Time Point 1</c:v>
                </c:pt>
                <c:pt idx="1">
                  <c:v>Time Point 2</c:v>
                </c:pt>
                <c:pt idx="2">
                  <c:v>Time Point 3</c:v>
                </c:pt>
                <c:pt idx="3">
                  <c:v>Time Point 4</c:v>
                </c:pt>
                <c:pt idx="4">
                  <c:v>Time Point 5</c:v>
                </c:pt>
                <c:pt idx="5">
                  <c:v>Time Point 6</c:v>
                </c:pt>
              </c:strCache>
            </c:strRef>
          </c:xVal>
          <c:yVal>
            <c:numRef>
              <c:f>'Year 2'!$C$35:$H$35</c:f>
              <c:numCache>
                <c:formatCode>General</c:formatCode>
                <c:ptCount val="6"/>
                <c:pt idx="0">
                  <c:v>3</c:v>
                </c:pt>
                <c:pt idx="1">
                  <c:v>4</c:v>
                </c:pt>
                <c:pt idx="2">
                  <c:v>4</c:v>
                </c:pt>
                <c:pt idx="3">
                  <c:v>1</c:v>
                </c:pt>
                <c:pt idx="4">
                  <c:v>4</c:v>
                </c:pt>
                <c:pt idx="5">
                  <c:v>2</c:v>
                </c:pt>
              </c:numCache>
            </c:numRef>
          </c:yVal>
          <c:smooth val="0"/>
          <c:extLst>
            <c:ext xmlns:c16="http://schemas.microsoft.com/office/drawing/2014/chart" uri="{C3380CC4-5D6E-409C-BE32-E72D297353CC}">
              <c16:uniqueId val="{00000002-DE7E-9B40-A1A1-C119CC75C395}"/>
            </c:ext>
          </c:extLst>
        </c:ser>
        <c:dLbls>
          <c:showLegendKey val="0"/>
          <c:showVal val="0"/>
          <c:showCatName val="0"/>
          <c:showSerName val="0"/>
          <c:showPercent val="0"/>
          <c:showBubbleSize val="0"/>
        </c:dLbls>
        <c:axId val="490189055"/>
        <c:axId val="489918639"/>
      </c:scatterChart>
      <c:valAx>
        <c:axId val="49018905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point</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489918639"/>
        <c:crosses val="autoZero"/>
        <c:crossBetween val="midCat"/>
      </c:valAx>
      <c:valAx>
        <c:axId val="489918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score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18905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'Year 4'!$B$33</c:f>
              <c:strCache>
                <c:ptCount val="1"/>
                <c:pt idx="0">
                  <c:v>Pupil X</c:v>
                </c:pt>
              </c:strCache>
            </c:strRef>
          </c:tx>
          <c:spPr>
            <a:ln w="22225" cap="rnd">
              <a:solidFill>
                <a:schemeClr val="accent6"/>
              </a:solidFill>
              <a:round/>
            </a:ln>
            <a:effectLst/>
          </c:spPr>
          <c:marker>
            <c:symbol val="diamond"/>
            <c:size val="6"/>
            <c:spPr>
              <a:solidFill>
                <a:schemeClr val="accent6"/>
              </a:solidFill>
              <a:ln w="9525">
                <a:solidFill>
                  <a:schemeClr val="accent6"/>
                </a:solidFill>
                <a:round/>
              </a:ln>
              <a:effectLst/>
            </c:spPr>
          </c:marker>
          <c:xVal>
            <c:strRef>
              <c:f>'Year 4'!$C$32:$H$32</c:f>
              <c:strCache>
                <c:ptCount val="6"/>
                <c:pt idx="0">
                  <c:v>Time Point 1</c:v>
                </c:pt>
                <c:pt idx="1">
                  <c:v>Time Point 2</c:v>
                </c:pt>
                <c:pt idx="2">
                  <c:v>Time Point 3</c:v>
                </c:pt>
                <c:pt idx="3">
                  <c:v>Time Point 4</c:v>
                </c:pt>
                <c:pt idx="4">
                  <c:v>Time Point 5</c:v>
                </c:pt>
                <c:pt idx="5">
                  <c:v>Time Point 6</c:v>
                </c:pt>
              </c:strCache>
            </c:strRef>
          </c:xVal>
          <c:yVal>
            <c:numRef>
              <c:f>'Year 4'!$C$33:$H$33</c:f>
              <c:numCache>
                <c:formatCode>General</c:formatCode>
                <c:ptCount val="6"/>
                <c:pt idx="0">
                  <c:v>5</c:v>
                </c:pt>
                <c:pt idx="1">
                  <c:v>5</c:v>
                </c:pt>
                <c:pt idx="2">
                  <c:v>5</c:v>
                </c:pt>
                <c:pt idx="3">
                  <c:v>4</c:v>
                </c:pt>
                <c:pt idx="4">
                  <c:v>5</c:v>
                </c:pt>
                <c:pt idx="5">
                  <c:v>5</c:v>
                </c:pt>
              </c:numCache>
            </c:numRef>
          </c:yVal>
          <c:smooth val="0"/>
          <c:extLst>
            <c:ext xmlns:c16="http://schemas.microsoft.com/office/drawing/2014/chart" uri="{C3380CC4-5D6E-409C-BE32-E72D297353CC}">
              <c16:uniqueId val="{00000000-74D5-CF44-BE2D-1DF8B2C52CC0}"/>
            </c:ext>
          </c:extLst>
        </c:ser>
        <c:ser>
          <c:idx val="1"/>
          <c:order val="1"/>
          <c:tx>
            <c:strRef>
              <c:f>'Year 4'!$B$34</c:f>
              <c:strCache>
                <c:ptCount val="1"/>
                <c:pt idx="0">
                  <c:v>Pupil Y</c:v>
                </c:pt>
              </c:strCache>
            </c:strRef>
          </c:tx>
          <c:spPr>
            <a:ln w="22225" cap="rnd">
              <a:solidFill>
                <a:schemeClr val="accent5"/>
              </a:solidFill>
              <a:round/>
            </a:ln>
            <a:effectLst/>
          </c:spPr>
          <c:marker>
            <c:symbol val="square"/>
            <c:size val="6"/>
            <c:spPr>
              <a:solidFill>
                <a:schemeClr val="accent5"/>
              </a:solidFill>
              <a:ln w="9525">
                <a:solidFill>
                  <a:schemeClr val="accent5"/>
                </a:solidFill>
                <a:round/>
              </a:ln>
              <a:effectLst/>
            </c:spPr>
          </c:marker>
          <c:xVal>
            <c:strRef>
              <c:f>'Year 4'!$C$32:$H$32</c:f>
              <c:strCache>
                <c:ptCount val="6"/>
                <c:pt idx="0">
                  <c:v>Time Point 1</c:v>
                </c:pt>
                <c:pt idx="1">
                  <c:v>Time Point 2</c:v>
                </c:pt>
                <c:pt idx="2">
                  <c:v>Time Point 3</c:v>
                </c:pt>
                <c:pt idx="3">
                  <c:v>Time Point 4</c:v>
                </c:pt>
                <c:pt idx="4">
                  <c:v>Time Point 5</c:v>
                </c:pt>
                <c:pt idx="5">
                  <c:v>Time Point 6</c:v>
                </c:pt>
              </c:strCache>
            </c:strRef>
          </c:xVal>
          <c:yVal>
            <c:numRef>
              <c:f>'Year 4'!$C$34:$H$34</c:f>
              <c:numCache>
                <c:formatCode>General</c:formatCode>
                <c:ptCount val="6"/>
                <c:pt idx="0">
                  <c:v>5</c:v>
                </c:pt>
                <c:pt idx="1">
                  <c:v>5</c:v>
                </c:pt>
                <c:pt idx="2">
                  <c:v>5</c:v>
                </c:pt>
                <c:pt idx="3">
                  <c:v>5</c:v>
                </c:pt>
                <c:pt idx="4">
                  <c:v>5</c:v>
                </c:pt>
                <c:pt idx="5">
                  <c:v>5</c:v>
                </c:pt>
              </c:numCache>
            </c:numRef>
          </c:yVal>
          <c:smooth val="0"/>
          <c:extLst>
            <c:ext xmlns:c16="http://schemas.microsoft.com/office/drawing/2014/chart" uri="{C3380CC4-5D6E-409C-BE32-E72D297353CC}">
              <c16:uniqueId val="{00000001-74D5-CF44-BE2D-1DF8B2C52CC0}"/>
            </c:ext>
          </c:extLst>
        </c:ser>
        <c:ser>
          <c:idx val="2"/>
          <c:order val="2"/>
          <c:tx>
            <c:strRef>
              <c:f>'Year 4'!$B$35</c:f>
              <c:strCache>
                <c:ptCount val="1"/>
                <c:pt idx="0">
                  <c:v>Pupil Z</c:v>
                </c:pt>
              </c:strCache>
            </c:strRef>
          </c:tx>
          <c:spPr>
            <a:ln w="22225" cap="rnd">
              <a:solidFill>
                <a:schemeClr val="accent4"/>
              </a:solidFill>
              <a:round/>
            </a:ln>
            <a:effectLst/>
          </c:spPr>
          <c:marker>
            <c:symbol val="triangle"/>
            <c:size val="6"/>
            <c:spPr>
              <a:solidFill>
                <a:schemeClr val="accent4"/>
              </a:solidFill>
              <a:ln w="9525">
                <a:solidFill>
                  <a:schemeClr val="accent4"/>
                </a:solidFill>
                <a:round/>
              </a:ln>
              <a:effectLst/>
            </c:spPr>
          </c:marker>
          <c:xVal>
            <c:strRef>
              <c:f>'Year 4'!$C$32:$H$32</c:f>
              <c:strCache>
                <c:ptCount val="6"/>
                <c:pt idx="0">
                  <c:v>Time Point 1</c:v>
                </c:pt>
                <c:pt idx="1">
                  <c:v>Time Point 2</c:v>
                </c:pt>
                <c:pt idx="2">
                  <c:v>Time Point 3</c:v>
                </c:pt>
                <c:pt idx="3">
                  <c:v>Time Point 4</c:v>
                </c:pt>
                <c:pt idx="4">
                  <c:v>Time Point 5</c:v>
                </c:pt>
                <c:pt idx="5">
                  <c:v>Time Point 6</c:v>
                </c:pt>
              </c:strCache>
            </c:strRef>
          </c:xVal>
          <c:yVal>
            <c:numRef>
              <c:f>'Year 4'!$C$35:$H$35</c:f>
              <c:numCache>
                <c:formatCode>General</c:formatCode>
                <c:ptCount val="6"/>
                <c:pt idx="0">
                  <c:v>5</c:v>
                </c:pt>
                <c:pt idx="1">
                  <c:v>5</c:v>
                </c:pt>
                <c:pt idx="2">
                  <c:v>5</c:v>
                </c:pt>
                <c:pt idx="3">
                  <c:v>5</c:v>
                </c:pt>
                <c:pt idx="4">
                  <c:v>5</c:v>
                </c:pt>
                <c:pt idx="5">
                  <c:v>5</c:v>
                </c:pt>
              </c:numCache>
            </c:numRef>
          </c:yVal>
          <c:smooth val="0"/>
          <c:extLst>
            <c:ext xmlns:c16="http://schemas.microsoft.com/office/drawing/2014/chart" uri="{C3380CC4-5D6E-409C-BE32-E72D297353CC}">
              <c16:uniqueId val="{00000002-74D5-CF44-BE2D-1DF8B2C52CC0}"/>
            </c:ext>
          </c:extLst>
        </c:ser>
        <c:dLbls>
          <c:showLegendKey val="0"/>
          <c:showVal val="0"/>
          <c:showCatName val="0"/>
          <c:showSerName val="0"/>
          <c:showPercent val="0"/>
          <c:showBubbleSize val="0"/>
        </c:dLbls>
        <c:axId val="476553551"/>
        <c:axId val="471354335"/>
      </c:scatterChart>
      <c:valAx>
        <c:axId val="476553551"/>
        <c:scaling>
          <c:orientation val="minMax"/>
          <c:max val="6"/>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a:t>
                </a:r>
                <a:r>
                  <a:rPr lang="en-GB" baseline="0"/>
                  <a:t> point</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471354335"/>
        <c:crosses val="autoZero"/>
        <c:crossBetween val="midCat"/>
      </c:valAx>
      <c:valAx>
        <c:axId val="4713543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score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553551"/>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'Year 2'!$B$39</c:f>
              <c:strCache>
                <c:ptCount val="1"/>
                <c:pt idx="0">
                  <c:v>Pupil A</c:v>
                </c:pt>
              </c:strCache>
            </c:strRef>
          </c:tx>
          <c:spPr>
            <a:ln w="22225" cap="rnd">
              <a:solidFill>
                <a:schemeClr val="accent6"/>
              </a:solidFill>
              <a:round/>
            </a:ln>
            <a:effectLst/>
          </c:spPr>
          <c:marker>
            <c:symbol val="diamond"/>
            <c:size val="6"/>
            <c:spPr>
              <a:solidFill>
                <a:schemeClr val="accent6"/>
              </a:solidFill>
              <a:ln w="9525">
                <a:solidFill>
                  <a:schemeClr val="accent6"/>
                </a:solidFill>
                <a:round/>
              </a:ln>
              <a:effectLst/>
            </c:spPr>
          </c:marker>
          <c:xVal>
            <c:strRef>
              <c:f>'Year 2'!$C$38:$H$38</c:f>
              <c:strCache>
                <c:ptCount val="6"/>
                <c:pt idx="0">
                  <c:v>Time Point 1</c:v>
                </c:pt>
                <c:pt idx="1">
                  <c:v>Time Point 2</c:v>
                </c:pt>
                <c:pt idx="2">
                  <c:v>Time Point 3</c:v>
                </c:pt>
                <c:pt idx="3">
                  <c:v>Time Point 4</c:v>
                </c:pt>
                <c:pt idx="4">
                  <c:v>Time Point 5</c:v>
                </c:pt>
                <c:pt idx="5">
                  <c:v>Time Point 6</c:v>
                </c:pt>
              </c:strCache>
            </c:strRef>
          </c:xVal>
          <c:yVal>
            <c:numRef>
              <c:f>'Year 2'!$C$39:$H$39</c:f>
              <c:numCache>
                <c:formatCode>General</c:formatCode>
                <c:ptCount val="6"/>
                <c:pt idx="0">
                  <c:v>4</c:v>
                </c:pt>
                <c:pt idx="1">
                  <c:v>3</c:v>
                </c:pt>
                <c:pt idx="2">
                  <c:v>3</c:v>
                </c:pt>
                <c:pt idx="3">
                  <c:v>4</c:v>
                </c:pt>
                <c:pt idx="4">
                  <c:v>5</c:v>
                </c:pt>
                <c:pt idx="5">
                  <c:v>5</c:v>
                </c:pt>
              </c:numCache>
            </c:numRef>
          </c:yVal>
          <c:smooth val="0"/>
          <c:extLst>
            <c:ext xmlns:c16="http://schemas.microsoft.com/office/drawing/2014/chart" uri="{C3380CC4-5D6E-409C-BE32-E72D297353CC}">
              <c16:uniqueId val="{00000000-BADF-D548-8C83-7D0F6670FE1E}"/>
            </c:ext>
          </c:extLst>
        </c:ser>
        <c:ser>
          <c:idx val="1"/>
          <c:order val="1"/>
          <c:tx>
            <c:strRef>
              <c:f>'Year 2'!$B$40</c:f>
              <c:strCache>
                <c:ptCount val="1"/>
                <c:pt idx="0">
                  <c:v>Pupil B</c:v>
                </c:pt>
              </c:strCache>
            </c:strRef>
          </c:tx>
          <c:spPr>
            <a:ln w="22225" cap="rnd">
              <a:solidFill>
                <a:schemeClr val="accent5"/>
              </a:solidFill>
              <a:round/>
            </a:ln>
            <a:effectLst/>
          </c:spPr>
          <c:marker>
            <c:symbol val="square"/>
            <c:size val="6"/>
            <c:spPr>
              <a:solidFill>
                <a:schemeClr val="accent5"/>
              </a:solidFill>
              <a:ln w="9525">
                <a:solidFill>
                  <a:schemeClr val="accent5"/>
                </a:solidFill>
                <a:round/>
              </a:ln>
              <a:effectLst/>
            </c:spPr>
          </c:marker>
          <c:xVal>
            <c:strRef>
              <c:f>'Year 2'!$C$38:$H$38</c:f>
              <c:strCache>
                <c:ptCount val="6"/>
                <c:pt idx="0">
                  <c:v>Time Point 1</c:v>
                </c:pt>
                <c:pt idx="1">
                  <c:v>Time Point 2</c:v>
                </c:pt>
                <c:pt idx="2">
                  <c:v>Time Point 3</c:v>
                </c:pt>
                <c:pt idx="3">
                  <c:v>Time Point 4</c:v>
                </c:pt>
                <c:pt idx="4">
                  <c:v>Time Point 5</c:v>
                </c:pt>
                <c:pt idx="5">
                  <c:v>Time Point 6</c:v>
                </c:pt>
              </c:strCache>
            </c:strRef>
          </c:xVal>
          <c:yVal>
            <c:numRef>
              <c:f>'Year 2'!$C$40:$H$40</c:f>
              <c:numCache>
                <c:formatCode>General</c:formatCode>
                <c:ptCount val="6"/>
                <c:pt idx="0">
                  <c:v>4</c:v>
                </c:pt>
                <c:pt idx="1">
                  <c:v>4</c:v>
                </c:pt>
                <c:pt idx="2">
                  <c:v>3</c:v>
                </c:pt>
                <c:pt idx="3">
                  <c:v>3</c:v>
                </c:pt>
                <c:pt idx="4">
                  <c:v>4</c:v>
                </c:pt>
                <c:pt idx="5">
                  <c:v>4</c:v>
                </c:pt>
              </c:numCache>
            </c:numRef>
          </c:yVal>
          <c:smooth val="0"/>
          <c:extLst>
            <c:ext xmlns:c16="http://schemas.microsoft.com/office/drawing/2014/chart" uri="{C3380CC4-5D6E-409C-BE32-E72D297353CC}">
              <c16:uniqueId val="{00000001-BADF-D548-8C83-7D0F6670FE1E}"/>
            </c:ext>
          </c:extLst>
        </c:ser>
        <c:ser>
          <c:idx val="2"/>
          <c:order val="2"/>
          <c:tx>
            <c:strRef>
              <c:f>'Year 2'!$B$41</c:f>
              <c:strCache>
                <c:ptCount val="1"/>
                <c:pt idx="0">
                  <c:v>Pupil C</c:v>
                </c:pt>
              </c:strCache>
            </c:strRef>
          </c:tx>
          <c:spPr>
            <a:ln w="22225" cap="rnd">
              <a:solidFill>
                <a:schemeClr val="accent4"/>
              </a:solidFill>
              <a:round/>
            </a:ln>
            <a:effectLst/>
          </c:spPr>
          <c:marker>
            <c:symbol val="triangle"/>
            <c:size val="6"/>
            <c:spPr>
              <a:solidFill>
                <a:schemeClr val="accent4"/>
              </a:solidFill>
              <a:ln w="9525">
                <a:solidFill>
                  <a:schemeClr val="accent4"/>
                </a:solidFill>
                <a:round/>
              </a:ln>
              <a:effectLst/>
            </c:spPr>
          </c:marker>
          <c:xVal>
            <c:strRef>
              <c:f>'Year 2'!$C$38:$H$38</c:f>
              <c:strCache>
                <c:ptCount val="6"/>
                <c:pt idx="0">
                  <c:v>Time Point 1</c:v>
                </c:pt>
                <c:pt idx="1">
                  <c:v>Time Point 2</c:v>
                </c:pt>
                <c:pt idx="2">
                  <c:v>Time Point 3</c:v>
                </c:pt>
                <c:pt idx="3">
                  <c:v>Time Point 4</c:v>
                </c:pt>
                <c:pt idx="4">
                  <c:v>Time Point 5</c:v>
                </c:pt>
                <c:pt idx="5">
                  <c:v>Time Point 6</c:v>
                </c:pt>
              </c:strCache>
            </c:strRef>
          </c:xVal>
          <c:yVal>
            <c:numRef>
              <c:f>'Year 2'!$C$41:$H$41</c:f>
              <c:numCache>
                <c:formatCode>General</c:formatCode>
                <c:ptCount val="6"/>
                <c:pt idx="0">
                  <c:v>4</c:v>
                </c:pt>
                <c:pt idx="1">
                  <c:v>4</c:v>
                </c:pt>
                <c:pt idx="2">
                  <c:v>4</c:v>
                </c:pt>
                <c:pt idx="3">
                  <c:v>1</c:v>
                </c:pt>
                <c:pt idx="4">
                  <c:v>4</c:v>
                </c:pt>
                <c:pt idx="5">
                  <c:v>3</c:v>
                </c:pt>
              </c:numCache>
            </c:numRef>
          </c:yVal>
          <c:smooth val="0"/>
          <c:extLst>
            <c:ext xmlns:c16="http://schemas.microsoft.com/office/drawing/2014/chart" uri="{C3380CC4-5D6E-409C-BE32-E72D297353CC}">
              <c16:uniqueId val="{00000002-BADF-D548-8C83-7D0F6670FE1E}"/>
            </c:ext>
          </c:extLst>
        </c:ser>
        <c:dLbls>
          <c:showLegendKey val="0"/>
          <c:showVal val="0"/>
          <c:showCatName val="0"/>
          <c:showSerName val="0"/>
          <c:showPercent val="0"/>
          <c:showBubbleSize val="0"/>
        </c:dLbls>
        <c:axId val="490521551"/>
        <c:axId val="490688239"/>
      </c:scatterChart>
      <c:valAx>
        <c:axId val="490521551"/>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point</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490688239"/>
        <c:crosses val="autoZero"/>
        <c:crossBetween val="midCat"/>
      </c:valAx>
      <c:valAx>
        <c:axId val="4906882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score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521551"/>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'Year 4'!$B$39</c:f>
              <c:strCache>
                <c:ptCount val="1"/>
                <c:pt idx="0">
                  <c:v>Pupil X</c:v>
                </c:pt>
              </c:strCache>
            </c:strRef>
          </c:tx>
          <c:spPr>
            <a:ln w="22225" cap="rnd">
              <a:solidFill>
                <a:schemeClr val="accent6"/>
              </a:solidFill>
              <a:round/>
            </a:ln>
            <a:effectLst/>
          </c:spPr>
          <c:marker>
            <c:symbol val="diamond"/>
            <c:size val="6"/>
            <c:spPr>
              <a:solidFill>
                <a:schemeClr val="accent6"/>
              </a:solidFill>
              <a:ln w="9525">
                <a:solidFill>
                  <a:schemeClr val="accent6"/>
                </a:solidFill>
                <a:round/>
              </a:ln>
              <a:effectLst/>
            </c:spPr>
          </c:marker>
          <c:xVal>
            <c:strRef>
              <c:f>'Year 4'!$C$38:$H$38</c:f>
              <c:strCache>
                <c:ptCount val="6"/>
                <c:pt idx="0">
                  <c:v>Time Point 1</c:v>
                </c:pt>
                <c:pt idx="1">
                  <c:v>Time Point 2</c:v>
                </c:pt>
                <c:pt idx="2">
                  <c:v>Time Point 3</c:v>
                </c:pt>
                <c:pt idx="3">
                  <c:v>Time Point 4</c:v>
                </c:pt>
                <c:pt idx="4">
                  <c:v>Time Point 5</c:v>
                </c:pt>
                <c:pt idx="5">
                  <c:v>Time Point 6</c:v>
                </c:pt>
              </c:strCache>
            </c:strRef>
          </c:xVal>
          <c:yVal>
            <c:numRef>
              <c:f>'Year 4'!$C$39:$H$39</c:f>
              <c:numCache>
                <c:formatCode>General</c:formatCode>
                <c:ptCount val="6"/>
                <c:pt idx="0">
                  <c:v>4</c:v>
                </c:pt>
                <c:pt idx="1">
                  <c:v>5</c:v>
                </c:pt>
                <c:pt idx="2">
                  <c:v>5</c:v>
                </c:pt>
                <c:pt idx="3">
                  <c:v>5</c:v>
                </c:pt>
                <c:pt idx="4">
                  <c:v>5</c:v>
                </c:pt>
                <c:pt idx="5">
                  <c:v>5</c:v>
                </c:pt>
              </c:numCache>
            </c:numRef>
          </c:yVal>
          <c:smooth val="0"/>
          <c:extLst>
            <c:ext xmlns:c16="http://schemas.microsoft.com/office/drawing/2014/chart" uri="{C3380CC4-5D6E-409C-BE32-E72D297353CC}">
              <c16:uniqueId val="{00000000-38D4-7847-B533-A0B017025083}"/>
            </c:ext>
          </c:extLst>
        </c:ser>
        <c:ser>
          <c:idx val="1"/>
          <c:order val="1"/>
          <c:tx>
            <c:strRef>
              <c:f>'Year 4'!$B$40</c:f>
              <c:strCache>
                <c:ptCount val="1"/>
                <c:pt idx="0">
                  <c:v>Pupil Y</c:v>
                </c:pt>
              </c:strCache>
            </c:strRef>
          </c:tx>
          <c:spPr>
            <a:ln w="22225" cap="rnd">
              <a:solidFill>
                <a:schemeClr val="accent5"/>
              </a:solidFill>
              <a:round/>
            </a:ln>
            <a:effectLst/>
          </c:spPr>
          <c:marker>
            <c:symbol val="square"/>
            <c:size val="6"/>
            <c:spPr>
              <a:solidFill>
                <a:schemeClr val="accent5"/>
              </a:solidFill>
              <a:ln w="9525">
                <a:solidFill>
                  <a:schemeClr val="accent5"/>
                </a:solidFill>
                <a:round/>
              </a:ln>
              <a:effectLst/>
            </c:spPr>
          </c:marker>
          <c:xVal>
            <c:strRef>
              <c:f>'Year 4'!$C$38:$H$38</c:f>
              <c:strCache>
                <c:ptCount val="6"/>
                <c:pt idx="0">
                  <c:v>Time Point 1</c:v>
                </c:pt>
                <c:pt idx="1">
                  <c:v>Time Point 2</c:v>
                </c:pt>
                <c:pt idx="2">
                  <c:v>Time Point 3</c:v>
                </c:pt>
                <c:pt idx="3">
                  <c:v>Time Point 4</c:v>
                </c:pt>
                <c:pt idx="4">
                  <c:v>Time Point 5</c:v>
                </c:pt>
                <c:pt idx="5">
                  <c:v>Time Point 6</c:v>
                </c:pt>
              </c:strCache>
            </c:strRef>
          </c:xVal>
          <c:yVal>
            <c:numRef>
              <c:f>'Year 4'!$C$40:$H$40</c:f>
              <c:numCache>
                <c:formatCode>General</c:formatCode>
                <c:ptCount val="6"/>
                <c:pt idx="0">
                  <c:v>5</c:v>
                </c:pt>
                <c:pt idx="1">
                  <c:v>5</c:v>
                </c:pt>
                <c:pt idx="2">
                  <c:v>5</c:v>
                </c:pt>
                <c:pt idx="3">
                  <c:v>5</c:v>
                </c:pt>
                <c:pt idx="4">
                  <c:v>5</c:v>
                </c:pt>
                <c:pt idx="5">
                  <c:v>5</c:v>
                </c:pt>
              </c:numCache>
            </c:numRef>
          </c:yVal>
          <c:smooth val="0"/>
          <c:extLst>
            <c:ext xmlns:c16="http://schemas.microsoft.com/office/drawing/2014/chart" uri="{C3380CC4-5D6E-409C-BE32-E72D297353CC}">
              <c16:uniqueId val="{00000001-38D4-7847-B533-A0B017025083}"/>
            </c:ext>
          </c:extLst>
        </c:ser>
        <c:ser>
          <c:idx val="2"/>
          <c:order val="2"/>
          <c:tx>
            <c:strRef>
              <c:f>'Year 4'!$B$41</c:f>
              <c:strCache>
                <c:ptCount val="1"/>
                <c:pt idx="0">
                  <c:v>Pupil Z</c:v>
                </c:pt>
              </c:strCache>
            </c:strRef>
          </c:tx>
          <c:spPr>
            <a:ln w="22225" cap="rnd">
              <a:solidFill>
                <a:schemeClr val="accent4"/>
              </a:solidFill>
              <a:round/>
            </a:ln>
            <a:effectLst/>
          </c:spPr>
          <c:marker>
            <c:symbol val="triangle"/>
            <c:size val="6"/>
            <c:spPr>
              <a:solidFill>
                <a:schemeClr val="accent4"/>
              </a:solidFill>
              <a:ln w="9525">
                <a:solidFill>
                  <a:schemeClr val="accent4"/>
                </a:solidFill>
                <a:round/>
              </a:ln>
              <a:effectLst/>
            </c:spPr>
          </c:marker>
          <c:xVal>
            <c:strRef>
              <c:f>'Year 4'!$C$38:$H$38</c:f>
              <c:strCache>
                <c:ptCount val="6"/>
                <c:pt idx="0">
                  <c:v>Time Point 1</c:v>
                </c:pt>
                <c:pt idx="1">
                  <c:v>Time Point 2</c:v>
                </c:pt>
                <c:pt idx="2">
                  <c:v>Time Point 3</c:v>
                </c:pt>
                <c:pt idx="3">
                  <c:v>Time Point 4</c:v>
                </c:pt>
                <c:pt idx="4">
                  <c:v>Time Point 5</c:v>
                </c:pt>
                <c:pt idx="5">
                  <c:v>Time Point 6</c:v>
                </c:pt>
              </c:strCache>
            </c:strRef>
          </c:xVal>
          <c:yVal>
            <c:numRef>
              <c:f>'Year 4'!$C$41:$H$41</c:f>
              <c:numCache>
                <c:formatCode>General</c:formatCode>
                <c:ptCount val="6"/>
                <c:pt idx="0">
                  <c:v>4</c:v>
                </c:pt>
                <c:pt idx="1">
                  <c:v>5</c:v>
                </c:pt>
                <c:pt idx="2">
                  <c:v>5</c:v>
                </c:pt>
                <c:pt idx="3">
                  <c:v>4</c:v>
                </c:pt>
                <c:pt idx="4">
                  <c:v>5</c:v>
                </c:pt>
                <c:pt idx="5">
                  <c:v>5</c:v>
                </c:pt>
              </c:numCache>
            </c:numRef>
          </c:yVal>
          <c:smooth val="0"/>
          <c:extLst>
            <c:ext xmlns:c16="http://schemas.microsoft.com/office/drawing/2014/chart" uri="{C3380CC4-5D6E-409C-BE32-E72D297353CC}">
              <c16:uniqueId val="{00000002-38D4-7847-B533-A0B017025083}"/>
            </c:ext>
          </c:extLst>
        </c:ser>
        <c:dLbls>
          <c:showLegendKey val="0"/>
          <c:showVal val="0"/>
          <c:showCatName val="0"/>
          <c:showSerName val="0"/>
          <c:showPercent val="0"/>
          <c:showBubbleSize val="0"/>
        </c:dLbls>
        <c:axId val="472084607"/>
        <c:axId val="472086239"/>
      </c:scatterChart>
      <c:valAx>
        <c:axId val="47208460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Point</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472086239"/>
        <c:crosses val="autoZero"/>
        <c:crossBetween val="midCat"/>
      </c:valAx>
      <c:valAx>
        <c:axId val="4720862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score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08460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'Year 2'!$B$45</c:f>
              <c:strCache>
                <c:ptCount val="1"/>
                <c:pt idx="0">
                  <c:v>Pupil A</c:v>
                </c:pt>
              </c:strCache>
            </c:strRef>
          </c:tx>
          <c:spPr>
            <a:ln w="22225" cap="rnd">
              <a:solidFill>
                <a:schemeClr val="accent6"/>
              </a:solidFill>
              <a:round/>
            </a:ln>
            <a:effectLst/>
          </c:spPr>
          <c:marker>
            <c:symbol val="diamond"/>
            <c:size val="6"/>
            <c:spPr>
              <a:solidFill>
                <a:schemeClr val="accent6"/>
              </a:solidFill>
              <a:ln w="9525">
                <a:solidFill>
                  <a:schemeClr val="accent6"/>
                </a:solidFill>
                <a:round/>
              </a:ln>
              <a:effectLst/>
            </c:spPr>
          </c:marker>
          <c:xVal>
            <c:strRef>
              <c:f>'Year 2'!$C$44:$H$44</c:f>
              <c:strCache>
                <c:ptCount val="6"/>
                <c:pt idx="0">
                  <c:v>Time Point 1</c:v>
                </c:pt>
                <c:pt idx="1">
                  <c:v>Time Point 2</c:v>
                </c:pt>
                <c:pt idx="2">
                  <c:v>Time Point 3</c:v>
                </c:pt>
                <c:pt idx="3">
                  <c:v>Time Point 4</c:v>
                </c:pt>
                <c:pt idx="4">
                  <c:v>Time Point 5</c:v>
                </c:pt>
                <c:pt idx="5">
                  <c:v>Time Point 6</c:v>
                </c:pt>
              </c:strCache>
            </c:strRef>
          </c:xVal>
          <c:yVal>
            <c:numRef>
              <c:f>'Year 2'!$C$45:$H$45</c:f>
              <c:numCache>
                <c:formatCode>General</c:formatCode>
                <c:ptCount val="6"/>
                <c:pt idx="0">
                  <c:v>2</c:v>
                </c:pt>
                <c:pt idx="1">
                  <c:v>2</c:v>
                </c:pt>
                <c:pt idx="2">
                  <c:v>3</c:v>
                </c:pt>
                <c:pt idx="3">
                  <c:v>4</c:v>
                </c:pt>
                <c:pt idx="4">
                  <c:v>5</c:v>
                </c:pt>
                <c:pt idx="5">
                  <c:v>5</c:v>
                </c:pt>
              </c:numCache>
            </c:numRef>
          </c:yVal>
          <c:smooth val="0"/>
          <c:extLst>
            <c:ext xmlns:c16="http://schemas.microsoft.com/office/drawing/2014/chart" uri="{C3380CC4-5D6E-409C-BE32-E72D297353CC}">
              <c16:uniqueId val="{00000000-15E5-8044-BDE2-D711CF213D67}"/>
            </c:ext>
          </c:extLst>
        </c:ser>
        <c:ser>
          <c:idx val="1"/>
          <c:order val="1"/>
          <c:tx>
            <c:strRef>
              <c:f>'Year 2'!$B$46</c:f>
              <c:strCache>
                <c:ptCount val="1"/>
                <c:pt idx="0">
                  <c:v>Pupil B</c:v>
                </c:pt>
              </c:strCache>
            </c:strRef>
          </c:tx>
          <c:spPr>
            <a:ln w="22225" cap="rnd">
              <a:solidFill>
                <a:schemeClr val="accent5"/>
              </a:solidFill>
              <a:round/>
            </a:ln>
            <a:effectLst/>
          </c:spPr>
          <c:marker>
            <c:symbol val="square"/>
            <c:size val="6"/>
            <c:spPr>
              <a:solidFill>
                <a:schemeClr val="accent5"/>
              </a:solidFill>
              <a:ln w="9525">
                <a:solidFill>
                  <a:schemeClr val="accent5"/>
                </a:solidFill>
                <a:round/>
              </a:ln>
              <a:effectLst/>
            </c:spPr>
          </c:marker>
          <c:xVal>
            <c:strRef>
              <c:f>'Year 2'!$C$44:$H$44</c:f>
              <c:strCache>
                <c:ptCount val="6"/>
                <c:pt idx="0">
                  <c:v>Time Point 1</c:v>
                </c:pt>
                <c:pt idx="1">
                  <c:v>Time Point 2</c:v>
                </c:pt>
                <c:pt idx="2">
                  <c:v>Time Point 3</c:v>
                </c:pt>
                <c:pt idx="3">
                  <c:v>Time Point 4</c:v>
                </c:pt>
                <c:pt idx="4">
                  <c:v>Time Point 5</c:v>
                </c:pt>
                <c:pt idx="5">
                  <c:v>Time Point 6</c:v>
                </c:pt>
              </c:strCache>
            </c:strRef>
          </c:xVal>
          <c:yVal>
            <c:numRef>
              <c:f>'Year 2'!$C$46:$H$46</c:f>
              <c:numCache>
                <c:formatCode>General</c:formatCode>
                <c:ptCount val="6"/>
                <c:pt idx="0">
                  <c:v>3</c:v>
                </c:pt>
                <c:pt idx="1">
                  <c:v>3</c:v>
                </c:pt>
                <c:pt idx="2">
                  <c:v>4</c:v>
                </c:pt>
                <c:pt idx="3">
                  <c:v>3</c:v>
                </c:pt>
                <c:pt idx="4">
                  <c:v>4</c:v>
                </c:pt>
                <c:pt idx="5">
                  <c:v>5</c:v>
                </c:pt>
              </c:numCache>
            </c:numRef>
          </c:yVal>
          <c:smooth val="0"/>
          <c:extLst>
            <c:ext xmlns:c16="http://schemas.microsoft.com/office/drawing/2014/chart" uri="{C3380CC4-5D6E-409C-BE32-E72D297353CC}">
              <c16:uniqueId val="{00000001-15E5-8044-BDE2-D711CF213D67}"/>
            </c:ext>
          </c:extLst>
        </c:ser>
        <c:ser>
          <c:idx val="2"/>
          <c:order val="2"/>
          <c:tx>
            <c:strRef>
              <c:f>'Year 2'!$B$47</c:f>
              <c:strCache>
                <c:ptCount val="1"/>
                <c:pt idx="0">
                  <c:v>Pupil C </c:v>
                </c:pt>
              </c:strCache>
            </c:strRef>
          </c:tx>
          <c:spPr>
            <a:ln w="22225" cap="rnd">
              <a:solidFill>
                <a:schemeClr val="accent4"/>
              </a:solidFill>
              <a:round/>
            </a:ln>
            <a:effectLst/>
          </c:spPr>
          <c:marker>
            <c:symbol val="triangle"/>
            <c:size val="6"/>
            <c:spPr>
              <a:solidFill>
                <a:schemeClr val="accent4"/>
              </a:solidFill>
              <a:ln w="9525">
                <a:solidFill>
                  <a:schemeClr val="accent4"/>
                </a:solidFill>
                <a:round/>
              </a:ln>
              <a:effectLst/>
            </c:spPr>
          </c:marker>
          <c:xVal>
            <c:strRef>
              <c:f>'Year 2'!$C$44:$H$44</c:f>
              <c:strCache>
                <c:ptCount val="6"/>
                <c:pt idx="0">
                  <c:v>Time Point 1</c:v>
                </c:pt>
                <c:pt idx="1">
                  <c:v>Time Point 2</c:v>
                </c:pt>
                <c:pt idx="2">
                  <c:v>Time Point 3</c:v>
                </c:pt>
                <c:pt idx="3">
                  <c:v>Time Point 4</c:v>
                </c:pt>
                <c:pt idx="4">
                  <c:v>Time Point 5</c:v>
                </c:pt>
                <c:pt idx="5">
                  <c:v>Time Point 6</c:v>
                </c:pt>
              </c:strCache>
            </c:strRef>
          </c:xVal>
          <c:yVal>
            <c:numRef>
              <c:f>'Year 2'!$C$47:$H$47</c:f>
              <c:numCache>
                <c:formatCode>General</c:formatCode>
                <c:ptCount val="6"/>
                <c:pt idx="0">
                  <c:v>4</c:v>
                </c:pt>
                <c:pt idx="1">
                  <c:v>5</c:v>
                </c:pt>
                <c:pt idx="2">
                  <c:v>4</c:v>
                </c:pt>
                <c:pt idx="3">
                  <c:v>1</c:v>
                </c:pt>
                <c:pt idx="4">
                  <c:v>4</c:v>
                </c:pt>
                <c:pt idx="5">
                  <c:v>4</c:v>
                </c:pt>
              </c:numCache>
            </c:numRef>
          </c:yVal>
          <c:smooth val="0"/>
          <c:extLst>
            <c:ext xmlns:c16="http://schemas.microsoft.com/office/drawing/2014/chart" uri="{C3380CC4-5D6E-409C-BE32-E72D297353CC}">
              <c16:uniqueId val="{00000002-15E5-8044-BDE2-D711CF213D67}"/>
            </c:ext>
          </c:extLst>
        </c:ser>
        <c:dLbls>
          <c:showLegendKey val="0"/>
          <c:showVal val="0"/>
          <c:showCatName val="0"/>
          <c:showSerName val="0"/>
          <c:showPercent val="0"/>
          <c:showBubbleSize val="0"/>
        </c:dLbls>
        <c:axId val="492229231"/>
        <c:axId val="412531743"/>
      </c:scatterChart>
      <c:valAx>
        <c:axId val="492229231"/>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point</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412531743"/>
        <c:crosses val="autoZero"/>
        <c:crossBetween val="midCat"/>
      </c:valAx>
      <c:valAx>
        <c:axId val="4125317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Score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2229231"/>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'Year 4'!$B$45</c:f>
              <c:strCache>
                <c:ptCount val="1"/>
                <c:pt idx="0">
                  <c:v>Pupil X</c:v>
                </c:pt>
              </c:strCache>
            </c:strRef>
          </c:tx>
          <c:spPr>
            <a:ln w="22225" cap="rnd">
              <a:solidFill>
                <a:schemeClr val="accent6"/>
              </a:solidFill>
              <a:round/>
            </a:ln>
            <a:effectLst/>
          </c:spPr>
          <c:marker>
            <c:symbol val="diamond"/>
            <c:size val="6"/>
            <c:spPr>
              <a:solidFill>
                <a:schemeClr val="accent6"/>
              </a:solidFill>
              <a:ln w="9525">
                <a:solidFill>
                  <a:schemeClr val="accent6"/>
                </a:solidFill>
                <a:round/>
              </a:ln>
              <a:effectLst/>
            </c:spPr>
          </c:marker>
          <c:xVal>
            <c:strRef>
              <c:f>'Year 4'!$C$44:$H$44</c:f>
              <c:strCache>
                <c:ptCount val="6"/>
                <c:pt idx="0">
                  <c:v>Time Point 1</c:v>
                </c:pt>
                <c:pt idx="1">
                  <c:v>Time Point 2</c:v>
                </c:pt>
                <c:pt idx="2">
                  <c:v>Time Point 3</c:v>
                </c:pt>
                <c:pt idx="3">
                  <c:v>Time Point 4</c:v>
                </c:pt>
                <c:pt idx="4">
                  <c:v>Time Point 5</c:v>
                </c:pt>
                <c:pt idx="5">
                  <c:v>Time Point 6</c:v>
                </c:pt>
              </c:strCache>
            </c:strRef>
          </c:xVal>
          <c:yVal>
            <c:numRef>
              <c:f>'Year 4'!$C$45:$H$45</c:f>
              <c:numCache>
                <c:formatCode>General</c:formatCode>
                <c:ptCount val="6"/>
                <c:pt idx="0">
                  <c:v>5</c:v>
                </c:pt>
                <c:pt idx="1">
                  <c:v>5</c:v>
                </c:pt>
                <c:pt idx="2">
                  <c:v>4</c:v>
                </c:pt>
                <c:pt idx="3">
                  <c:v>5</c:v>
                </c:pt>
                <c:pt idx="4">
                  <c:v>5</c:v>
                </c:pt>
                <c:pt idx="5">
                  <c:v>5</c:v>
                </c:pt>
              </c:numCache>
            </c:numRef>
          </c:yVal>
          <c:smooth val="0"/>
          <c:extLst>
            <c:ext xmlns:c16="http://schemas.microsoft.com/office/drawing/2014/chart" uri="{C3380CC4-5D6E-409C-BE32-E72D297353CC}">
              <c16:uniqueId val="{00000000-C068-D843-A506-9CA214C1E0B0}"/>
            </c:ext>
          </c:extLst>
        </c:ser>
        <c:ser>
          <c:idx val="1"/>
          <c:order val="1"/>
          <c:tx>
            <c:strRef>
              <c:f>'Year 4'!$B$46</c:f>
              <c:strCache>
                <c:ptCount val="1"/>
                <c:pt idx="0">
                  <c:v>Pupil Y</c:v>
                </c:pt>
              </c:strCache>
            </c:strRef>
          </c:tx>
          <c:spPr>
            <a:ln w="22225" cap="rnd">
              <a:solidFill>
                <a:schemeClr val="accent5"/>
              </a:solidFill>
              <a:round/>
            </a:ln>
            <a:effectLst/>
          </c:spPr>
          <c:marker>
            <c:symbol val="square"/>
            <c:size val="6"/>
            <c:spPr>
              <a:solidFill>
                <a:schemeClr val="accent5"/>
              </a:solidFill>
              <a:ln w="9525">
                <a:solidFill>
                  <a:schemeClr val="accent5"/>
                </a:solidFill>
                <a:round/>
              </a:ln>
              <a:effectLst/>
            </c:spPr>
          </c:marker>
          <c:xVal>
            <c:strRef>
              <c:f>'Year 4'!$C$44:$H$44</c:f>
              <c:strCache>
                <c:ptCount val="6"/>
                <c:pt idx="0">
                  <c:v>Time Point 1</c:v>
                </c:pt>
                <c:pt idx="1">
                  <c:v>Time Point 2</c:v>
                </c:pt>
                <c:pt idx="2">
                  <c:v>Time Point 3</c:v>
                </c:pt>
                <c:pt idx="3">
                  <c:v>Time Point 4</c:v>
                </c:pt>
                <c:pt idx="4">
                  <c:v>Time Point 5</c:v>
                </c:pt>
                <c:pt idx="5">
                  <c:v>Time Point 6</c:v>
                </c:pt>
              </c:strCache>
            </c:strRef>
          </c:xVal>
          <c:yVal>
            <c:numRef>
              <c:f>'Year 4'!$C$46:$H$46</c:f>
              <c:numCache>
                <c:formatCode>General</c:formatCode>
                <c:ptCount val="6"/>
                <c:pt idx="0">
                  <c:v>5</c:v>
                </c:pt>
                <c:pt idx="1">
                  <c:v>5</c:v>
                </c:pt>
                <c:pt idx="2">
                  <c:v>4</c:v>
                </c:pt>
                <c:pt idx="3">
                  <c:v>5</c:v>
                </c:pt>
                <c:pt idx="4">
                  <c:v>5</c:v>
                </c:pt>
                <c:pt idx="5">
                  <c:v>5</c:v>
                </c:pt>
              </c:numCache>
            </c:numRef>
          </c:yVal>
          <c:smooth val="0"/>
          <c:extLst>
            <c:ext xmlns:c16="http://schemas.microsoft.com/office/drawing/2014/chart" uri="{C3380CC4-5D6E-409C-BE32-E72D297353CC}">
              <c16:uniqueId val="{00000001-C068-D843-A506-9CA214C1E0B0}"/>
            </c:ext>
          </c:extLst>
        </c:ser>
        <c:ser>
          <c:idx val="2"/>
          <c:order val="2"/>
          <c:tx>
            <c:strRef>
              <c:f>'Year 4'!$B$47</c:f>
              <c:strCache>
                <c:ptCount val="1"/>
                <c:pt idx="0">
                  <c:v>Pupil Z</c:v>
                </c:pt>
              </c:strCache>
            </c:strRef>
          </c:tx>
          <c:spPr>
            <a:ln w="22225" cap="rnd">
              <a:solidFill>
                <a:schemeClr val="accent4"/>
              </a:solidFill>
              <a:round/>
            </a:ln>
            <a:effectLst/>
          </c:spPr>
          <c:marker>
            <c:symbol val="triangle"/>
            <c:size val="6"/>
            <c:spPr>
              <a:solidFill>
                <a:schemeClr val="accent4"/>
              </a:solidFill>
              <a:ln w="9525">
                <a:solidFill>
                  <a:schemeClr val="accent4"/>
                </a:solidFill>
                <a:round/>
              </a:ln>
              <a:effectLst/>
            </c:spPr>
          </c:marker>
          <c:xVal>
            <c:strRef>
              <c:f>'Year 4'!$C$44:$H$44</c:f>
              <c:strCache>
                <c:ptCount val="6"/>
                <c:pt idx="0">
                  <c:v>Time Point 1</c:v>
                </c:pt>
                <c:pt idx="1">
                  <c:v>Time Point 2</c:v>
                </c:pt>
                <c:pt idx="2">
                  <c:v>Time Point 3</c:v>
                </c:pt>
                <c:pt idx="3">
                  <c:v>Time Point 4</c:v>
                </c:pt>
                <c:pt idx="4">
                  <c:v>Time Point 5</c:v>
                </c:pt>
                <c:pt idx="5">
                  <c:v>Time Point 6</c:v>
                </c:pt>
              </c:strCache>
            </c:strRef>
          </c:xVal>
          <c:yVal>
            <c:numRef>
              <c:f>'Year 4'!$C$47:$H$47</c:f>
              <c:numCache>
                <c:formatCode>General</c:formatCode>
                <c:ptCount val="6"/>
                <c:pt idx="0">
                  <c:v>4</c:v>
                </c:pt>
                <c:pt idx="1">
                  <c:v>3</c:v>
                </c:pt>
                <c:pt idx="2">
                  <c:v>3</c:v>
                </c:pt>
                <c:pt idx="3">
                  <c:v>4</c:v>
                </c:pt>
                <c:pt idx="4">
                  <c:v>5</c:v>
                </c:pt>
                <c:pt idx="5">
                  <c:v>5</c:v>
                </c:pt>
              </c:numCache>
            </c:numRef>
          </c:yVal>
          <c:smooth val="0"/>
          <c:extLst>
            <c:ext xmlns:c16="http://schemas.microsoft.com/office/drawing/2014/chart" uri="{C3380CC4-5D6E-409C-BE32-E72D297353CC}">
              <c16:uniqueId val="{00000002-C068-D843-A506-9CA214C1E0B0}"/>
            </c:ext>
          </c:extLst>
        </c:ser>
        <c:dLbls>
          <c:showLegendKey val="0"/>
          <c:showVal val="0"/>
          <c:showCatName val="0"/>
          <c:showSerName val="0"/>
          <c:showPercent val="0"/>
          <c:showBubbleSize val="0"/>
        </c:dLbls>
        <c:axId val="488573471"/>
        <c:axId val="488550591"/>
      </c:scatterChart>
      <c:valAx>
        <c:axId val="488573471"/>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a:t>
                </a:r>
                <a:r>
                  <a:rPr lang="en-GB" baseline="0"/>
                  <a:t> point</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488550591"/>
        <c:crosses val="autoZero"/>
        <c:crossBetween val="midCat"/>
      </c:valAx>
      <c:valAx>
        <c:axId val="4885505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score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73471"/>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C8165F-02AB-0447-A62E-797FAD618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6042</Words>
  <Characters>34441</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Dooley (1900050)</dc:creator>
  <cp:keywords/>
  <dc:description/>
  <cp:lastModifiedBy>Ellie Dooley (1900050)</cp:lastModifiedBy>
  <cp:revision>2</cp:revision>
  <dcterms:created xsi:type="dcterms:W3CDTF">2020-02-23T21:20:00Z</dcterms:created>
  <dcterms:modified xsi:type="dcterms:W3CDTF">2020-02-23T21:20:00Z</dcterms:modified>
</cp:coreProperties>
</file>