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00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80"/>
        <w:gridCol w:w="2610"/>
        <w:gridCol w:w="2250"/>
        <w:gridCol w:w="2160"/>
      </w:tblGrid>
      <w:tr w:rsidR="004B23BB" w:rsidRPr="00502CF9" w14:paraId="452D33CA" w14:textId="77777777" w:rsidTr="005D1554">
        <w:trPr>
          <w:trHeight w:val="890"/>
          <w:jc w:val="center"/>
        </w:trPr>
        <w:tc>
          <w:tcPr>
            <w:tcW w:w="1980" w:type="dxa"/>
          </w:tcPr>
          <w:p w14:paraId="2CF23404" w14:textId="77777777" w:rsidR="004B23BB" w:rsidRPr="00502CF9" w:rsidRDefault="004B23BB" w:rsidP="00502CF9">
            <w:pPr>
              <w:spacing w:after="0" w:line="360" w:lineRule="auto"/>
              <w:jc w:val="both"/>
              <w:rPr>
                <w:rFonts w:ascii="Arial" w:hAnsi="Arial" w:cs="Arial"/>
                <w:b/>
                <w:sz w:val="22"/>
              </w:rPr>
            </w:pPr>
            <w:r w:rsidRPr="00502CF9">
              <w:rPr>
                <w:rFonts w:ascii="Arial" w:hAnsi="Arial" w:cs="Arial"/>
                <w:b/>
                <w:sz w:val="22"/>
              </w:rPr>
              <w:t>Student name:</w:t>
            </w:r>
          </w:p>
        </w:tc>
        <w:tc>
          <w:tcPr>
            <w:tcW w:w="2610" w:type="dxa"/>
          </w:tcPr>
          <w:p w14:paraId="62C24FCC" w14:textId="7CA029B0" w:rsidR="004B23BB" w:rsidRPr="00502CF9" w:rsidRDefault="004B23BB" w:rsidP="00502CF9">
            <w:pPr>
              <w:spacing w:after="0" w:line="360" w:lineRule="auto"/>
              <w:jc w:val="both"/>
              <w:rPr>
                <w:rFonts w:ascii="Arial" w:hAnsi="Arial" w:cs="Arial"/>
                <w:b/>
                <w:sz w:val="22"/>
              </w:rPr>
            </w:pPr>
          </w:p>
        </w:tc>
        <w:tc>
          <w:tcPr>
            <w:tcW w:w="2250" w:type="dxa"/>
            <w:shd w:val="clear" w:color="auto" w:fill="D9D9D9" w:themeFill="background1" w:themeFillShade="D9"/>
          </w:tcPr>
          <w:p w14:paraId="537C36DA" w14:textId="77777777" w:rsidR="004B23BB" w:rsidRPr="00502CF9" w:rsidRDefault="004B23BB" w:rsidP="00502CF9">
            <w:pPr>
              <w:spacing w:after="0" w:line="360" w:lineRule="auto"/>
              <w:jc w:val="both"/>
              <w:rPr>
                <w:rFonts w:ascii="Arial" w:hAnsi="Arial" w:cs="Arial"/>
                <w:b/>
                <w:sz w:val="22"/>
              </w:rPr>
            </w:pPr>
            <w:r w:rsidRPr="00502CF9">
              <w:rPr>
                <w:rFonts w:ascii="Arial" w:hAnsi="Arial" w:cs="Arial"/>
                <w:b/>
                <w:sz w:val="22"/>
              </w:rPr>
              <w:t>Student ID number:</w:t>
            </w:r>
          </w:p>
        </w:tc>
        <w:tc>
          <w:tcPr>
            <w:tcW w:w="2160" w:type="dxa"/>
          </w:tcPr>
          <w:p w14:paraId="5F5118B1" w14:textId="77777777" w:rsidR="004B23BB" w:rsidRPr="00502CF9" w:rsidRDefault="004B23BB" w:rsidP="00502CF9">
            <w:pPr>
              <w:spacing w:after="0" w:line="360" w:lineRule="auto"/>
              <w:jc w:val="both"/>
              <w:rPr>
                <w:rFonts w:ascii="Arial" w:hAnsi="Arial" w:cs="Arial"/>
                <w:b/>
                <w:sz w:val="22"/>
              </w:rPr>
            </w:pPr>
          </w:p>
        </w:tc>
      </w:tr>
      <w:tr w:rsidR="004B23BB" w:rsidRPr="00502CF9" w14:paraId="41966F46" w14:textId="77777777" w:rsidTr="005D1554">
        <w:trPr>
          <w:trHeight w:val="800"/>
          <w:jc w:val="center"/>
        </w:trPr>
        <w:tc>
          <w:tcPr>
            <w:tcW w:w="1980" w:type="dxa"/>
          </w:tcPr>
          <w:p w14:paraId="72289F07" w14:textId="77777777" w:rsidR="004B23BB" w:rsidRPr="00502CF9" w:rsidRDefault="004B23BB" w:rsidP="00502CF9">
            <w:pPr>
              <w:spacing w:after="0" w:line="360" w:lineRule="auto"/>
              <w:jc w:val="both"/>
              <w:rPr>
                <w:rFonts w:ascii="Arial" w:hAnsi="Arial" w:cs="Arial"/>
                <w:b/>
                <w:sz w:val="22"/>
              </w:rPr>
            </w:pPr>
            <w:r w:rsidRPr="00502CF9">
              <w:rPr>
                <w:rFonts w:ascii="Arial" w:hAnsi="Arial" w:cs="Arial"/>
                <w:b/>
                <w:sz w:val="22"/>
              </w:rPr>
              <w:t>Programme:</w:t>
            </w:r>
          </w:p>
        </w:tc>
        <w:tc>
          <w:tcPr>
            <w:tcW w:w="7020" w:type="dxa"/>
            <w:gridSpan w:val="3"/>
          </w:tcPr>
          <w:p w14:paraId="1B69B6CC" w14:textId="77777777" w:rsidR="004B23BB" w:rsidRPr="00502CF9" w:rsidRDefault="004B23BB" w:rsidP="00502CF9">
            <w:pPr>
              <w:spacing w:after="0" w:line="360" w:lineRule="auto"/>
              <w:jc w:val="both"/>
              <w:rPr>
                <w:rFonts w:ascii="Arial" w:hAnsi="Arial" w:cs="Arial"/>
                <w:b/>
                <w:sz w:val="22"/>
              </w:rPr>
            </w:pPr>
            <w:r w:rsidRPr="00502CF9">
              <w:rPr>
                <w:rFonts w:ascii="Arial" w:hAnsi="Arial" w:cs="Arial"/>
                <w:b/>
                <w:sz w:val="22"/>
              </w:rPr>
              <w:t>BSc Sport and Exercise Science, BSc Health, Nutrition &amp; Lifestyle</w:t>
            </w:r>
          </w:p>
        </w:tc>
      </w:tr>
      <w:tr w:rsidR="004B23BB" w:rsidRPr="00502CF9" w14:paraId="3B0D3D29" w14:textId="77777777" w:rsidTr="005D1554">
        <w:trPr>
          <w:trHeight w:val="1070"/>
          <w:jc w:val="center"/>
        </w:trPr>
        <w:tc>
          <w:tcPr>
            <w:tcW w:w="1980" w:type="dxa"/>
          </w:tcPr>
          <w:p w14:paraId="4337AEFD" w14:textId="77777777" w:rsidR="004B23BB" w:rsidRPr="00502CF9" w:rsidRDefault="004B23BB" w:rsidP="00502CF9">
            <w:pPr>
              <w:spacing w:after="0" w:line="360" w:lineRule="auto"/>
              <w:jc w:val="both"/>
              <w:rPr>
                <w:rFonts w:ascii="Arial" w:hAnsi="Arial" w:cs="Arial"/>
                <w:b/>
                <w:sz w:val="22"/>
              </w:rPr>
            </w:pPr>
            <w:r w:rsidRPr="00502CF9">
              <w:rPr>
                <w:rFonts w:ascii="Arial" w:hAnsi="Arial" w:cs="Arial"/>
                <w:b/>
                <w:sz w:val="22"/>
              </w:rPr>
              <w:t>Module:</w:t>
            </w:r>
          </w:p>
        </w:tc>
        <w:tc>
          <w:tcPr>
            <w:tcW w:w="7020" w:type="dxa"/>
            <w:gridSpan w:val="3"/>
          </w:tcPr>
          <w:p w14:paraId="4A410297" w14:textId="77777777" w:rsidR="004B23BB" w:rsidRPr="00502CF9" w:rsidRDefault="004B23BB" w:rsidP="00502CF9">
            <w:pPr>
              <w:spacing w:after="0" w:line="360" w:lineRule="auto"/>
              <w:jc w:val="both"/>
              <w:rPr>
                <w:rFonts w:ascii="Arial" w:hAnsi="Arial" w:cs="Arial"/>
                <w:b/>
                <w:sz w:val="22"/>
              </w:rPr>
            </w:pPr>
            <w:r w:rsidRPr="00502CF9">
              <w:rPr>
                <w:rFonts w:ascii="Arial" w:hAnsi="Arial" w:cs="Arial"/>
                <w:b/>
                <w:sz w:val="22"/>
              </w:rPr>
              <w:t>Nutrition for Sport and Exercise</w:t>
            </w:r>
          </w:p>
        </w:tc>
      </w:tr>
      <w:tr w:rsidR="004B23BB" w:rsidRPr="00502CF9" w14:paraId="336ADE18" w14:textId="77777777" w:rsidTr="005D1554">
        <w:trPr>
          <w:jc w:val="center"/>
        </w:trPr>
        <w:tc>
          <w:tcPr>
            <w:tcW w:w="1980" w:type="dxa"/>
          </w:tcPr>
          <w:p w14:paraId="05F033BA" w14:textId="77777777" w:rsidR="004B23BB" w:rsidRPr="00502CF9" w:rsidRDefault="004B23BB" w:rsidP="00502CF9">
            <w:pPr>
              <w:spacing w:after="0" w:line="360" w:lineRule="auto"/>
              <w:jc w:val="both"/>
              <w:rPr>
                <w:rFonts w:ascii="Arial" w:hAnsi="Arial" w:cs="Arial"/>
                <w:b/>
                <w:sz w:val="22"/>
              </w:rPr>
            </w:pPr>
            <w:r w:rsidRPr="00502CF9">
              <w:rPr>
                <w:rFonts w:ascii="Arial" w:hAnsi="Arial" w:cs="Arial"/>
                <w:b/>
                <w:sz w:val="22"/>
              </w:rPr>
              <w:t>Module code:</w:t>
            </w:r>
          </w:p>
        </w:tc>
        <w:tc>
          <w:tcPr>
            <w:tcW w:w="2610" w:type="dxa"/>
          </w:tcPr>
          <w:p w14:paraId="6AFD1446" w14:textId="77777777" w:rsidR="004B23BB" w:rsidRPr="00502CF9" w:rsidRDefault="004B23BB" w:rsidP="00502CF9">
            <w:pPr>
              <w:spacing w:after="0" w:line="360" w:lineRule="auto"/>
              <w:jc w:val="both"/>
              <w:rPr>
                <w:rFonts w:ascii="Arial" w:hAnsi="Arial" w:cs="Arial"/>
                <w:b/>
                <w:sz w:val="22"/>
              </w:rPr>
            </w:pPr>
            <w:r w:rsidRPr="00502CF9">
              <w:rPr>
                <w:rFonts w:ascii="Arial" w:hAnsi="Arial" w:cs="Arial"/>
                <w:b/>
                <w:sz w:val="22"/>
              </w:rPr>
              <w:t>BMSS5002</w:t>
            </w:r>
          </w:p>
        </w:tc>
        <w:tc>
          <w:tcPr>
            <w:tcW w:w="2250" w:type="dxa"/>
            <w:shd w:val="clear" w:color="auto" w:fill="D9D9D9" w:themeFill="background1" w:themeFillShade="D9"/>
          </w:tcPr>
          <w:p w14:paraId="09FFB9FE" w14:textId="77777777" w:rsidR="004B23BB" w:rsidRPr="00502CF9" w:rsidRDefault="004B23BB" w:rsidP="00502CF9">
            <w:pPr>
              <w:pStyle w:val="Heading2"/>
              <w:spacing w:before="0" w:line="360" w:lineRule="auto"/>
              <w:rPr>
                <w:rFonts w:ascii="Arial" w:hAnsi="Arial" w:cs="Arial"/>
                <w:sz w:val="22"/>
                <w:szCs w:val="22"/>
              </w:rPr>
            </w:pPr>
            <w:r w:rsidRPr="00502CF9">
              <w:rPr>
                <w:rFonts w:ascii="Arial" w:hAnsi="Arial" w:cs="Arial"/>
                <w:sz w:val="22"/>
                <w:szCs w:val="22"/>
              </w:rPr>
              <w:t>Contribution to Overall Module Assessment (%):</w:t>
            </w:r>
          </w:p>
        </w:tc>
        <w:tc>
          <w:tcPr>
            <w:tcW w:w="2160" w:type="dxa"/>
          </w:tcPr>
          <w:p w14:paraId="328F02CA" w14:textId="77777777" w:rsidR="004B23BB" w:rsidRPr="00502CF9" w:rsidRDefault="004B23BB" w:rsidP="00502CF9">
            <w:pPr>
              <w:spacing w:after="0" w:line="360" w:lineRule="auto"/>
              <w:jc w:val="both"/>
              <w:rPr>
                <w:rFonts w:ascii="Arial" w:hAnsi="Arial" w:cs="Arial"/>
                <w:b/>
                <w:sz w:val="22"/>
              </w:rPr>
            </w:pPr>
            <w:r w:rsidRPr="00502CF9">
              <w:rPr>
                <w:rFonts w:ascii="Arial" w:hAnsi="Arial" w:cs="Arial"/>
                <w:b/>
                <w:sz w:val="22"/>
              </w:rPr>
              <w:t>50%</w:t>
            </w:r>
          </w:p>
        </w:tc>
      </w:tr>
      <w:tr w:rsidR="004B23BB" w:rsidRPr="00502CF9" w14:paraId="6E81E7B1" w14:textId="77777777" w:rsidTr="005D1554">
        <w:trPr>
          <w:trHeight w:val="998"/>
          <w:jc w:val="center"/>
        </w:trPr>
        <w:tc>
          <w:tcPr>
            <w:tcW w:w="1980" w:type="dxa"/>
          </w:tcPr>
          <w:p w14:paraId="25D708FA" w14:textId="77777777" w:rsidR="004B23BB" w:rsidRPr="00502CF9" w:rsidRDefault="004B23BB" w:rsidP="00502CF9">
            <w:pPr>
              <w:spacing w:after="0" w:line="360" w:lineRule="auto"/>
              <w:jc w:val="both"/>
              <w:rPr>
                <w:rFonts w:ascii="Arial" w:hAnsi="Arial" w:cs="Arial"/>
                <w:b/>
                <w:sz w:val="22"/>
              </w:rPr>
            </w:pPr>
            <w:r w:rsidRPr="00502CF9">
              <w:rPr>
                <w:rFonts w:ascii="Arial" w:hAnsi="Arial" w:cs="Arial"/>
                <w:b/>
                <w:sz w:val="22"/>
              </w:rPr>
              <w:t>Lecturer:</w:t>
            </w:r>
          </w:p>
        </w:tc>
        <w:tc>
          <w:tcPr>
            <w:tcW w:w="2610" w:type="dxa"/>
          </w:tcPr>
          <w:p w14:paraId="45801285" w14:textId="77777777" w:rsidR="004B23BB" w:rsidRPr="00502CF9" w:rsidRDefault="004B23BB" w:rsidP="00502CF9">
            <w:pPr>
              <w:spacing w:after="0" w:line="360" w:lineRule="auto"/>
              <w:jc w:val="both"/>
              <w:rPr>
                <w:rFonts w:ascii="Arial" w:hAnsi="Arial" w:cs="Arial"/>
                <w:b/>
                <w:sz w:val="22"/>
              </w:rPr>
            </w:pPr>
            <w:r w:rsidRPr="00502CF9">
              <w:rPr>
                <w:rFonts w:ascii="Arial" w:hAnsi="Arial" w:cs="Arial"/>
                <w:b/>
                <w:sz w:val="22"/>
              </w:rPr>
              <w:t>Geraint Forster</w:t>
            </w:r>
          </w:p>
        </w:tc>
        <w:tc>
          <w:tcPr>
            <w:tcW w:w="2250" w:type="dxa"/>
            <w:shd w:val="clear" w:color="auto" w:fill="D9D9D9" w:themeFill="background1" w:themeFillShade="D9"/>
          </w:tcPr>
          <w:p w14:paraId="5D535EE4" w14:textId="77777777" w:rsidR="004B23BB" w:rsidRPr="00502CF9" w:rsidRDefault="004B23BB" w:rsidP="00502CF9">
            <w:pPr>
              <w:spacing w:after="0" w:line="360" w:lineRule="auto"/>
              <w:jc w:val="both"/>
              <w:rPr>
                <w:rFonts w:ascii="Arial" w:hAnsi="Arial" w:cs="Arial"/>
                <w:b/>
                <w:sz w:val="22"/>
              </w:rPr>
            </w:pPr>
            <w:r w:rsidRPr="00502CF9">
              <w:rPr>
                <w:rFonts w:ascii="Arial" w:hAnsi="Arial" w:cs="Arial"/>
                <w:b/>
                <w:sz w:val="22"/>
              </w:rPr>
              <w:t>Internal Verifier:</w:t>
            </w:r>
          </w:p>
        </w:tc>
        <w:tc>
          <w:tcPr>
            <w:tcW w:w="2160" w:type="dxa"/>
          </w:tcPr>
          <w:p w14:paraId="626C4437" w14:textId="77777777" w:rsidR="004B23BB" w:rsidRPr="00502CF9" w:rsidRDefault="004B23BB" w:rsidP="00502CF9">
            <w:pPr>
              <w:spacing w:after="0" w:line="360" w:lineRule="auto"/>
              <w:jc w:val="both"/>
              <w:rPr>
                <w:rFonts w:ascii="Arial" w:hAnsi="Arial" w:cs="Arial"/>
                <w:b/>
                <w:sz w:val="22"/>
              </w:rPr>
            </w:pPr>
            <w:r w:rsidRPr="00502CF9">
              <w:rPr>
                <w:rFonts w:ascii="Arial" w:hAnsi="Arial" w:cs="Arial"/>
                <w:b/>
                <w:sz w:val="22"/>
              </w:rPr>
              <w:t>Dr Chris Cashin</w:t>
            </w:r>
          </w:p>
        </w:tc>
      </w:tr>
      <w:tr w:rsidR="004B23BB" w:rsidRPr="00502CF9" w14:paraId="1321B806" w14:textId="77777777" w:rsidTr="005D1554">
        <w:trPr>
          <w:trHeight w:val="980"/>
          <w:jc w:val="center"/>
        </w:trPr>
        <w:tc>
          <w:tcPr>
            <w:tcW w:w="1980" w:type="dxa"/>
          </w:tcPr>
          <w:p w14:paraId="08A258DB" w14:textId="77777777" w:rsidR="004B23BB" w:rsidRPr="00502CF9" w:rsidRDefault="004B23BB" w:rsidP="00502CF9">
            <w:pPr>
              <w:spacing w:after="0" w:line="360" w:lineRule="auto"/>
              <w:jc w:val="both"/>
              <w:rPr>
                <w:rFonts w:ascii="Arial" w:hAnsi="Arial" w:cs="Arial"/>
                <w:b/>
                <w:sz w:val="22"/>
              </w:rPr>
            </w:pPr>
            <w:r w:rsidRPr="00502CF9">
              <w:rPr>
                <w:rFonts w:ascii="Arial" w:hAnsi="Arial" w:cs="Arial"/>
                <w:b/>
                <w:sz w:val="22"/>
              </w:rPr>
              <w:t>Assignment Title:</w:t>
            </w:r>
          </w:p>
        </w:tc>
        <w:tc>
          <w:tcPr>
            <w:tcW w:w="2610" w:type="dxa"/>
          </w:tcPr>
          <w:p w14:paraId="57377E3B" w14:textId="77777777" w:rsidR="004B23BB" w:rsidRPr="00502CF9" w:rsidRDefault="004B23BB" w:rsidP="00502CF9">
            <w:pPr>
              <w:spacing w:after="0" w:line="360" w:lineRule="auto"/>
              <w:jc w:val="both"/>
              <w:rPr>
                <w:rFonts w:ascii="Arial" w:hAnsi="Arial" w:cs="Arial"/>
                <w:b/>
                <w:sz w:val="22"/>
              </w:rPr>
            </w:pPr>
            <w:r w:rsidRPr="00502CF9">
              <w:rPr>
                <w:rFonts w:ascii="Arial" w:hAnsi="Arial" w:cs="Arial"/>
                <w:b/>
                <w:sz w:val="22"/>
              </w:rPr>
              <w:t>Nutrition Guide</w:t>
            </w:r>
          </w:p>
        </w:tc>
        <w:tc>
          <w:tcPr>
            <w:tcW w:w="2250" w:type="dxa"/>
          </w:tcPr>
          <w:p w14:paraId="06F291E0" w14:textId="77777777" w:rsidR="004B23BB" w:rsidRPr="00502CF9" w:rsidRDefault="004B23BB" w:rsidP="00502CF9">
            <w:pPr>
              <w:spacing w:after="0" w:line="360" w:lineRule="auto"/>
              <w:jc w:val="both"/>
              <w:rPr>
                <w:rFonts w:ascii="Arial" w:hAnsi="Arial" w:cs="Arial"/>
                <w:b/>
                <w:sz w:val="22"/>
              </w:rPr>
            </w:pPr>
            <w:r w:rsidRPr="00502CF9">
              <w:rPr>
                <w:rFonts w:ascii="Arial" w:hAnsi="Arial" w:cs="Arial"/>
                <w:b/>
                <w:sz w:val="22"/>
              </w:rPr>
              <w:t>Word count (or equivalent):</w:t>
            </w:r>
          </w:p>
        </w:tc>
        <w:tc>
          <w:tcPr>
            <w:tcW w:w="2160" w:type="dxa"/>
          </w:tcPr>
          <w:p w14:paraId="22D2FC31" w14:textId="3C550888" w:rsidR="004B23BB" w:rsidRPr="00502CF9" w:rsidRDefault="004B23BB" w:rsidP="00502CF9">
            <w:pPr>
              <w:spacing w:after="0" w:line="360" w:lineRule="auto"/>
              <w:jc w:val="both"/>
              <w:rPr>
                <w:rFonts w:ascii="Arial" w:hAnsi="Arial" w:cs="Arial"/>
                <w:b/>
                <w:sz w:val="22"/>
              </w:rPr>
            </w:pPr>
            <w:r w:rsidRPr="00502CF9">
              <w:rPr>
                <w:rFonts w:ascii="Arial" w:hAnsi="Arial" w:cs="Arial"/>
                <w:b/>
                <w:sz w:val="22"/>
              </w:rPr>
              <w:t>2,00</w:t>
            </w:r>
            <w:r w:rsidR="00DA0183">
              <w:rPr>
                <w:rFonts w:ascii="Arial" w:hAnsi="Arial" w:cs="Arial"/>
                <w:b/>
                <w:sz w:val="22"/>
              </w:rPr>
              <w:t>9</w:t>
            </w:r>
            <w:r w:rsidRPr="00502CF9">
              <w:rPr>
                <w:rFonts w:ascii="Arial" w:hAnsi="Arial" w:cs="Arial"/>
                <w:b/>
                <w:sz w:val="22"/>
              </w:rPr>
              <w:t xml:space="preserve"> words</w:t>
            </w:r>
          </w:p>
        </w:tc>
      </w:tr>
      <w:tr w:rsidR="004B23BB" w:rsidRPr="00502CF9" w14:paraId="2E5F5BDA" w14:textId="77777777" w:rsidTr="005D1554">
        <w:trPr>
          <w:jc w:val="center"/>
        </w:trPr>
        <w:tc>
          <w:tcPr>
            <w:tcW w:w="1980" w:type="dxa"/>
          </w:tcPr>
          <w:p w14:paraId="0F9D77F4" w14:textId="77777777" w:rsidR="004B23BB" w:rsidRPr="00502CF9" w:rsidRDefault="004B23BB" w:rsidP="00502CF9">
            <w:pPr>
              <w:spacing w:after="0" w:line="360" w:lineRule="auto"/>
              <w:jc w:val="both"/>
              <w:rPr>
                <w:rFonts w:ascii="Arial" w:hAnsi="Arial" w:cs="Arial"/>
                <w:b/>
                <w:sz w:val="22"/>
              </w:rPr>
            </w:pPr>
            <w:r w:rsidRPr="00502CF9">
              <w:rPr>
                <w:rFonts w:ascii="Arial" w:hAnsi="Arial" w:cs="Arial"/>
                <w:b/>
                <w:sz w:val="22"/>
              </w:rPr>
              <w:t>Submission deadline:</w:t>
            </w:r>
          </w:p>
        </w:tc>
        <w:tc>
          <w:tcPr>
            <w:tcW w:w="2610" w:type="dxa"/>
          </w:tcPr>
          <w:p w14:paraId="270F80D7" w14:textId="77777777" w:rsidR="004B23BB" w:rsidRPr="00502CF9" w:rsidRDefault="004B23BB" w:rsidP="00502CF9">
            <w:pPr>
              <w:spacing w:after="0" w:line="360" w:lineRule="auto"/>
              <w:jc w:val="both"/>
              <w:rPr>
                <w:rFonts w:ascii="Arial" w:hAnsi="Arial" w:cs="Arial"/>
                <w:b/>
                <w:sz w:val="22"/>
              </w:rPr>
            </w:pPr>
            <w:r w:rsidRPr="00502CF9">
              <w:rPr>
                <w:rFonts w:ascii="Arial" w:hAnsi="Arial" w:cs="Arial"/>
                <w:b/>
                <w:sz w:val="22"/>
              </w:rPr>
              <w:t>12/12/2025</w:t>
            </w:r>
          </w:p>
        </w:tc>
        <w:tc>
          <w:tcPr>
            <w:tcW w:w="2250" w:type="dxa"/>
          </w:tcPr>
          <w:p w14:paraId="18CE9099" w14:textId="77777777" w:rsidR="004B23BB" w:rsidRPr="00502CF9" w:rsidRDefault="004B23BB" w:rsidP="00502CF9">
            <w:pPr>
              <w:spacing w:after="0" w:line="360" w:lineRule="auto"/>
              <w:jc w:val="both"/>
              <w:rPr>
                <w:rFonts w:ascii="Arial" w:hAnsi="Arial" w:cs="Arial"/>
                <w:b/>
                <w:sz w:val="22"/>
              </w:rPr>
            </w:pPr>
            <w:r w:rsidRPr="00502CF9">
              <w:rPr>
                <w:rFonts w:ascii="Arial" w:hAnsi="Arial" w:cs="Arial"/>
                <w:b/>
                <w:sz w:val="22"/>
              </w:rPr>
              <w:t>Return date of provisional marks &amp; written feedback:</w:t>
            </w:r>
          </w:p>
        </w:tc>
        <w:tc>
          <w:tcPr>
            <w:tcW w:w="2160" w:type="dxa"/>
          </w:tcPr>
          <w:p w14:paraId="478E04EA" w14:textId="77777777" w:rsidR="004B23BB" w:rsidRPr="00502CF9" w:rsidRDefault="004B23BB" w:rsidP="00502CF9">
            <w:pPr>
              <w:spacing w:after="0" w:line="360" w:lineRule="auto"/>
              <w:jc w:val="both"/>
              <w:rPr>
                <w:rFonts w:ascii="Arial" w:hAnsi="Arial" w:cs="Arial"/>
                <w:b/>
                <w:bCs/>
                <w:sz w:val="22"/>
              </w:rPr>
            </w:pPr>
            <w:r w:rsidRPr="00502CF9">
              <w:rPr>
                <w:rFonts w:ascii="Arial" w:hAnsi="Arial" w:cs="Arial"/>
                <w:b/>
                <w:bCs/>
                <w:sz w:val="22"/>
              </w:rPr>
              <w:t>20/01/2026</w:t>
            </w:r>
          </w:p>
        </w:tc>
      </w:tr>
    </w:tbl>
    <w:p w14:paraId="5ED658DB" w14:textId="77777777" w:rsidR="004B23BB" w:rsidRPr="00502CF9" w:rsidRDefault="004B23BB" w:rsidP="00502CF9">
      <w:pPr>
        <w:spacing w:after="0" w:line="360" w:lineRule="auto"/>
        <w:jc w:val="center"/>
        <w:rPr>
          <w:rFonts w:ascii="Arial" w:hAnsi="Arial" w:cs="Arial"/>
          <w:b/>
          <w:bCs/>
          <w:sz w:val="22"/>
        </w:rPr>
      </w:pPr>
    </w:p>
    <w:p w14:paraId="223DF05D" w14:textId="77777777" w:rsidR="004B23BB" w:rsidRPr="00502CF9" w:rsidRDefault="004B23BB" w:rsidP="00502CF9">
      <w:pPr>
        <w:spacing w:after="0" w:line="360" w:lineRule="auto"/>
        <w:rPr>
          <w:rFonts w:ascii="Arial" w:hAnsi="Arial" w:cs="Arial"/>
          <w:b/>
          <w:bCs/>
          <w:sz w:val="22"/>
        </w:rPr>
      </w:pPr>
      <w:r w:rsidRPr="00502CF9">
        <w:rPr>
          <w:rFonts w:ascii="Arial" w:hAnsi="Arial" w:cs="Arial"/>
          <w:b/>
          <w:bCs/>
          <w:sz w:val="22"/>
        </w:rPr>
        <w:br w:type="page"/>
      </w:r>
    </w:p>
    <w:p w14:paraId="4319C536" w14:textId="601BB6BA" w:rsidR="00FE76C0" w:rsidRPr="00502CF9" w:rsidRDefault="00FE76C0" w:rsidP="00502CF9">
      <w:pPr>
        <w:spacing w:after="0" w:line="360" w:lineRule="auto"/>
        <w:jc w:val="center"/>
        <w:rPr>
          <w:rFonts w:ascii="Arial" w:hAnsi="Arial" w:cs="Arial"/>
          <w:b/>
          <w:bCs/>
          <w:sz w:val="22"/>
        </w:rPr>
      </w:pPr>
      <w:r w:rsidRPr="00502CF9">
        <w:rPr>
          <w:rFonts w:ascii="Arial" w:hAnsi="Arial" w:cs="Arial"/>
          <w:b/>
          <w:bCs/>
          <w:sz w:val="22"/>
        </w:rPr>
        <w:lastRenderedPageBreak/>
        <w:t>Introduction</w:t>
      </w:r>
    </w:p>
    <w:p w14:paraId="4731E64C" w14:textId="5D350C38" w:rsidR="002A3D54" w:rsidRPr="00502CF9" w:rsidRDefault="00823F16" w:rsidP="00666B5D">
      <w:pPr>
        <w:spacing w:after="0" w:line="360" w:lineRule="auto"/>
        <w:ind w:firstLine="720"/>
        <w:rPr>
          <w:rFonts w:ascii="Arial" w:hAnsi="Arial" w:cs="Arial"/>
          <w:sz w:val="22"/>
        </w:rPr>
      </w:pPr>
      <w:r w:rsidRPr="00502CF9">
        <w:rPr>
          <w:rFonts w:ascii="Arial" w:hAnsi="Arial" w:cs="Arial"/>
          <w:sz w:val="22"/>
        </w:rPr>
        <w:t>Nutrition means consuming and taking up food that the body requires in order to be nourished (</w:t>
      </w:r>
      <w:proofErr w:type="spellStart"/>
      <w:r w:rsidRPr="00502CF9">
        <w:rPr>
          <w:rFonts w:ascii="Arial" w:hAnsi="Arial" w:cs="Arial"/>
          <w:sz w:val="22"/>
        </w:rPr>
        <w:t>Hazim</w:t>
      </w:r>
      <w:proofErr w:type="spellEnd"/>
      <w:r w:rsidRPr="00502CF9">
        <w:rPr>
          <w:rFonts w:ascii="Arial" w:hAnsi="Arial" w:cs="Arial"/>
          <w:sz w:val="22"/>
        </w:rPr>
        <w:t xml:space="preserve"> et al., 2022). This paper has studied a nutritional case study. Data collection and analysis were done with full anonymity</w:t>
      </w:r>
      <w:r w:rsidR="00104F28">
        <w:rPr>
          <w:rFonts w:ascii="Arial" w:hAnsi="Arial" w:cs="Arial"/>
          <w:sz w:val="22"/>
        </w:rPr>
        <w:t>,</w:t>
      </w:r>
      <w:r w:rsidRPr="00502CF9">
        <w:rPr>
          <w:rFonts w:ascii="Arial" w:hAnsi="Arial" w:cs="Arial"/>
          <w:sz w:val="22"/>
        </w:rPr>
        <w:t xml:space="preserve"> and informed consent was taken before data collection. The target is a male recreation gym user based in the UK, and he trains thrice every week. </w:t>
      </w:r>
      <w:r w:rsidR="005D5122" w:rsidRPr="005D5122">
        <w:rPr>
          <w:rFonts w:ascii="Arial" w:hAnsi="Arial" w:cs="Arial"/>
          <w:sz w:val="22"/>
        </w:rPr>
        <w:t>These three days are Monday, Wednesday and Friday.</w:t>
      </w:r>
      <w:r w:rsidR="005D5122">
        <w:rPr>
          <w:rFonts w:ascii="Arial" w:hAnsi="Arial" w:cs="Arial"/>
          <w:sz w:val="22"/>
        </w:rPr>
        <w:t xml:space="preserve"> </w:t>
      </w:r>
      <w:r w:rsidRPr="00502CF9">
        <w:rPr>
          <w:rFonts w:ascii="Arial" w:hAnsi="Arial" w:cs="Arial"/>
          <w:sz w:val="22"/>
        </w:rPr>
        <w:t>He uses cardiovascular exercises and resistance-based weight training. The sessions consist of a warm-up endurance work and weight lifting. The endurance factor enhances demands of carbohydrate and hydration</w:t>
      </w:r>
      <w:r w:rsidR="00104F28">
        <w:rPr>
          <w:rFonts w:ascii="Arial" w:hAnsi="Arial" w:cs="Arial"/>
          <w:sz w:val="22"/>
        </w:rPr>
        <w:t>, and the resistance factor raises demands of sufficient protein consumption and post-training nutrition to sustain muscle adaptation and repair</w:t>
      </w:r>
      <w:r w:rsidRPr="00502CF9">
        <w:rPr>
          <w:rFonts w:ascii="Arial" w:hAnsi="Arial" w:cs="Arial"/>
          <w:sz w:val="22"/>
        </w:rPr>
        <w:t xml:space="preserve">. The other daily energy requirements are generated by </w:t>
      </w:r>
      <w:r w:rsidR="00104F28">
        <w:rPr>
          <w:rFonts w:ascii="Arial" w:hAnsi="Arial" w:cs="Arial"/>
          <w:sz w:val="22"/>
        </w:rPr>
        <w:t>lifestyle activities, such as a 20-minute walk to and from</w:t>
      </w:r>
      <w:r w:rsidRPr="00502CF9">
        <w:rPr>
          <w:rFonts w:ascii="Arial" w:hAnsi="Arial" w:cs="Arial"/>
          <w:sz w:val="22"/>
        </w:rPr>
        <w:t xml:space="preserve"> the gym. This adds to the energy spending per week. This case study </w:t>
      </w:r>
      <w:r w:rsidR="00D45D39">
        <w:rPr>
          <w:rFonts w:ascii="Arial" w:hAnsi="Arial" w:cs="Arial"/>
          <w:sz w:val="22"/>
        </w:rPr>
        <w:t>aims</w:t>
      </w:r>
      <w:r w:rsidR="00104F28">
        <w:rPr>
          <w:rFonts w:ascii="Arial" w:hAnsi="Arial" w:cs="Arial"/>
          <w:sz w:val="22"/>
        </w:rPr>
        <w:t xml:space="preserve"> to </w:t>
      </w:r>
      <w:proofErr w:type="spellStart"/>
      <w:r w:rsidR="00104F28">
        <w:rPr>
          <w:rFonts w:ascii="Arial" w:hAnsi="Arial" w:cs="Arial"/>
          <w:sz w:val="22"/>
        </w:rPr>
        <w:t>analyse</w:t>
      </w:r>
      <w:proofErr w:type="spellEnd"/>
      <w:r w:rsidR="00104F28">
        <w:rPr>
          <w:rFonts w:ascii="Arial" w:hAnsi="Arial" w:cs="Arial"/>
          <w:sz w:val="22"/>
        </w:rPr>
        <w:t xml:space="preserve"> training and physical activity data of the athlete, to develop a sport-specific nutrition plan that enhances training performance,</w:t>
      </w:r>
      <w:r w:rsidRPr="00502CF9">
        <w:rPr>
          <w:rFonts w:ascii="Arial" w:hAnsi="Arial" w:cs="Arial"/>
          <w:sz w:val="22"/>
        </w:rPr>
        <w:t xml:space="preserve"> and to critically support all the nutrition plans with scientific evidence.</w:t>
      </w:r>
    </w:p>
    <w:p w14:paraId="4679DBCF" w14:textId="0F2258A4" w:rsidR="00140CB9" w:rsidRPr="00502CF9" w:rsidRDefault="00140CB9" w:rsidP="00502CF9">
      <w:pPr>
        <w:spacing w:after="0" w:line="360" w:lineRule="auto"/>
        <w:jc w:val="center"/>
        <w:rPr>
          <w:rFonts w:ascii="Arial" w:hAnsi="Arial" w:cs="Arial"/>
          <w:sz w:val="22"/>
        </w:rPr>
      </w:pPr>
      <w:r w:rsidRPr="00502CF9">
        <w:rPr>
          <w:rFonts w:ascii="Arial" w:hAnsi="Arial" w:cs="Arial"/>
          <w:b/>
          <w:bCs/>
          <w:sz w:val="22"/>
          <w:lang w:val="en-GB"/>
        </w:rPr>
        <w:t>Athlete profile</w:t>
      </w:r>
    </w:p>
    <w:p w14:paraId="2C32814D" w14:textId="56EC6764" w:rsidR="00140CB9" w:rsidRPr="00502CF9" w:rsidRDefault="00823F16" w:rsidP="00666B5D">
      <w:pPr>
        <w:spacing w:after="0" w:line="360" w:lineRule="auto"/>
        <w:ind w:firstLine="720"/>
        <w:rPr>
          <w:rFonts w:ascii="Arial" w:hAnsi="Arial" w:cs="Arial"/>
          <w:sz w:val="22"/>
        </w:rPr>
      </w:pPr>
      <w:r w:rsidRPr="00502CF9">
        <w:rPr>
          <w:rFonts w:ascii="Arial" w:hAnsi="Arial" w:cs="Arial"/>
          <w:sz w:val="22"/>
        </w:rPr>
        <w:t xml:space="preserve">The patient is a 27-year-old man with </w:t>
      </w:r>
      <w:r w:rsidR="00104F28">
        <w:rPr>
          <w:rFonts w:ascii="Arial" w:hAnsi="Arial" w:cs="Arial"/>
          <w:sz w:val="22"/>
        </w:rPr>
        <w:t>a body mass of 84 kg and a height of 1.75m,</w:t>
      </w:r>
      <w:r w:rsidRPr="00502CF9">
        <w:rPr>
          <w:rFonts w:ascii="Arial" w:hAnsi="Arial" w:cs="Arial"/>
          <w:sz w:val="22"/>
        </w:rPr>
        <w:t xml:space="preserve"> and the estimated body fat percentage is 2</w:t>
      </w:r>
      <w:r w:rsidR="00B95FA6">
        <w:rPr>
          <w:rFonts w:ascii="Arial" w:hAnsi="Arial" w:cs="Arial"/>
          <w:sz w:val="22"/>
        </w:rPr>
        <w:t>2</w:t>
      </w:r>
      <w:r w:rsidRPr="00502CF9">
        <w:rPr>
          <w:rFonts w:ascii="Arial" w:hAnsi="Arial" w:cs="Arial"/>
          <w:sz w:val="22"/>
        </w:rPr>
        <w:t>. Training load information shows that he does three gym sessions a week and takes 45 to 60 minutes each. Training is done in sessions of 10 minutes of warm-up, 20 minutes of treadmill running to build cardiovascular endurance and 15 minutes of resistance training to build strength. Subjective measurement of exercise intensity using the 1 to 10 scale, which is called the Session Rate of Perceived Exertion (RPE), is estimated to be 6, which is moderate. The Mifflin</w:t>
      </w:r>
      <w:r w:rsidR="00104F28">
        <w:rPr>
          <w:rFonts w:ascii="Arial" w:hAnsi="Arial" w:cs="Arial"/>
          <w:sz w:val="22"/>
        </w:rPr>
        <w:t xml:space="preserve"> </w:t>
      </w:r>
      <w:r w:rsidRPr="00502CF9">
        <w:rPr>
          <w:rFonts w:ascii="Arial" w:hAnsi="Arial" w:cs="Arial"/>
          <w:sz w:val="22"/>
        </w:rPr>
        <w:t>St</w:t>
      </w:r>
      <w:r w:rsidR="00104F28">
        <w:rPr>
          <w:rFonts w:ascii="Arial" w:hAnsi="Arial" w:cs="Arial"/>
          <w:sz w:val="22"/>
        </w:rPr>
        <w:t>.</w:t>
      </w:r>
      <w:r w:rsidRPr="00502CF9">
        <w:rPr>
          <w:rFonts w:ascii="Arial" w:hAnsi="Arial" w:cs="Arial"/>
          <w:sz w:val="22"/>
        </w:rPr>
        <w:t xml:space="preserve"> Jeor has an approximation of 1,804 kcal/day in the form of basal metabolic rate (BMR). His moderate level of activity is considered, and it makes the total daily energy expenditure (TDEE) approximately 2,800 kcal/day. </w:t>
      </w:r>
      <w:r w:rsidR="00DB4E26">
        <w:rPr>
          <w:rFonts w:ascii="Arial" w:hAnsi="Arial" w:cs="Arial"/>
          <w:sz w:val="22"/>
        </w:rPr>
        <w:t xml:space="preserve">Another </w:t>
      </w:r>
      <w:r w:rsidRPr="00502CF9">
        <w:rPr>
          <w:rFonts w:ascii="Arial" w:hAnsi="Arial" w:cs="Arial"/>
          <w:sz w:val="22"/>
        </w:rPr>
        <w:t xml:space="preserve">physical activity involves a </w:t>
      </w:r>
      <w:r w:rsidR="00DB4E26">
        <w:rPr>
          <w:rFonts w:ascii="Arial" w:hAnsi="Arial" w:cs="Arial"/>
          <w:sz w:val="22"/>
        </w:rPr>
        <w:t>20-minute walk to and from the gym on training days,</w:t>
      </w:r>
      <w:r w:rsidRPr="00502CF9">
        <w:rPr>
          <w:rFonts w:ascii="Arial" w:hAnsi="Arial" w:cs="Arial"/>
          <w:sz w:val="22"/>
        </w:rPr>
        <w:t xml:space="preserve"> which will add about 6,500 and 8,000 steps a day. Financial implications involve </w:t>
      </w:r>
      <w:r w:rsidR="00DB4E26">
        <w:rPr>
          <w:rFonts w:ascii="Arial" w:hAnsi="Arial" w:cs="Arial"/>
          <w:sz w:val="22"/>
        </w:rPr>
        <w:t xml:space="preserve">a </w:t>
      </w:r>
      <w:r w:rsidRPr="00502CF9">
        <w:rPr>
          <w:rFonts w:ascii="Arial" w:hAnsi="Arial" w:cs="Arial"/>
          <w:sz w:val="22"/>
        </w:rPr>
        <w:t xml:space="preserve">monthly gym membership fee of £40 and food money of £50 weekly. The dietary </w:t>
      </w:r>
      <w:r w:rsidR="00DB4E26">
        <w:rPr>
          <w:rFonts w:ascii="Arial" w:hAnsi="Arial" w:cs="Arial"/>
          <w:sz w:val="22"/>
        </w:rPr>
        <w:t>practices are described as including high consumption of eggs,</w:t>
      </w:r>
      <w:r w:rsidRPr="00502CF9">
        <w:rPr>
          <w:rFonts w:ascii="Arial" w:hAnsi="Arial" w:cs="Arial"/>
          <w:sz w:val="22"/>
        </w:rPr>
        <w:t xml:space="preserve"> and no supplement is being used at present.</w:t>
      </w:r>
    </w:p>
    <w:p w14:paraId="5EC326D2" w14:textId="381E47EF" w:rsidR="00F206A7" w:rsidRPr="00502CF9" w:rsidRDefault="00F206A7" w:rsidP="00502CF9">
      <w:pPr>
        <w:spacing w:after="0" w:line="360" w:lineRule="auto"/>
        <w:jc w:val="center"/>
        <w:rPr>
          <w:rFonts w:ascii="Arial" w:hAnsi="Arial" w:cs="Arial"/>
          <w:sz w:val="22"/>
        </w:rPr>
      </w:pPr>
      <w:r w:rsidRPr="00502CF9">
        <w:rPr>
          <w:rFonts w:ascii="Arial" w:hAnsi="Arial" w:cs="Arial"/>
          <w:b/>
          <w:bCs/>
          <w:sz w:val="22"/>
          <w:lang w:val="en-GB"/>
        </w:rPr>
        <w:t>Nutrition Guide</w:t>
      </w:r>
    </w:p>
    <w:p w14:paraId="65674396" w14:textId="5BBAACF4" w:rsidR="00F206A7" w:rsidRPr="00502CF9" w:rsidRDefault="00B32921" w:rsidP="00502CF9">
      <w:pPr>
        <w:spacing w:after="0" w:line="360" w:lineRule="auto"/>
        <w:rPr>
          <w:rFonts w:ascii="Arial" w:hAnsi="Arial" w:cs="Arial"/>
          <w:b/>
          <w:bCs/>
          <w:sz w:val="22"/>
        </w:rPr>
      </w:pPr>
      <w:r w:rsidRPr="00502CF9">
        <w:rPr>
          <w:rFonts w:ascii="Arial" w:hAnsi="Arial" w:cs="Arial"/>
          <w:b/>
          <w:bCs/>
          <w:sz w:val="22"/>
        </w:rPr>
        <w:t>Training</w:t>
      </w:r>
    </w:p>
    <w:p w14:paraId="2389E38F" w14:textId="0579E010" w:rsidR="00B32921" w:rsidRPr="00502CF9" w:rsidRDefault="00446227" w:rsidP="00666B5D">
      <w:pPr>
        <w:spacing w:after="0" w:line="360" w:lineRule="auto"/>
        <w:ind w:firstLine="720"/>
        <w:rPr>
          <w:rFonts w:ascii="Arial" w:hAnsi="Arial" w:cs="Arial"/>
          <w:sz w:val="22"/>
        </w:rPr>
      </w:pPr>
      <w:r w:rsidRPr="00502CF9">
        <w:rPr>
          <w:rFonts w:ascii="Arial" w:hAnsi="Arial" w:cs="Arial"/>
          <w:sz w:val="22"/>
        </w:rPr>
        <w:t xml:space="preserve">On training days, you need to have food that provides you with sufficient energy to run the treadmill and protein to help your muscles recover. </w:t>
      </w:r>
      <w:r w:rsidR="005F7BF4">
        <w:rPr>
          <w:rFonts w:ascii="Arial" w:hAnsi="Arial" w:cs="Arial"/>
          <w:sz w:val="22"/>
        </w:rPr>
        <w:t>You should take</w:t>
      </w:r>
      <w:r w:rsidRPr="00502CF9">
        <w:rPr>
          <w:rFonts w:ascii="Arial" w:hAnsi="Arial" w:cs="Arial"/>
          <w:sz w:val="22"/>
        </w:rPr>
        <w:t xml:space="preserve"> 378g</w:t>
      </w:r>
      <w:r w:rsidR="005F7BF4">
        <w:rPr>
          <w:rFonts w:ascii="Arial" w:hAnsi="Arial" w:cs="Arial"/>
          <w:sz w:val="22"/>
        </w:rPr>
        <w:t xml:space="preserve"> of chicken, 151g of potatoes, and 93g of </w:t>
      </w:r>
      <w:r w:rsidR="005F7BF4" w:rsidRPr="00502CF9">
        <w:rPr>
          <w:rFonts w:ascii="Arial" w:hAnsi="Arial" w:cs="Arial"/>
          <w:sz w:val="22"/>
        </w:rPr>
        <w:t>fruit</w:t>
      </w:r>
      <w:r w:rsidRPr="00502CF9">
        <w:rPr>
          <w:rFonts w:ascii="Arial" w:hAnsi="Arial" w:cs="Arial"/>
          <w:sz w:val="22"/>
        </w:rPr>
        <w:t xml:space="preserve"> in your daily routine.</w:t>
      </w:r>
      <w:r w:rsidR="005F7BF4">
        <w:rPr>
          <w:rFonts w:ascii="Arial" w:hAnsi="Arial" w:cs="Arial"/>
          <w:sz w:val="22"/>
        </w:rPr>
        <w:t xml:space="preserve"> C</w:t>
      </w:r>
      <w:r w:rsidRPr="00502CF9">
        <w:rPr>
          <w:rFonts w:ascii="Arial" w:hAnsi="Arial" w:cs="Arial"/>
          <w:sz w:val="22"/>
        </w:rPr>
        <w:t>arbohydrates</w:t>
      </w:r>
      <w:r w:rsidR="005F7BF4">
        <w:rPr>
          <w:rFonts w:ascii="Arial" w:hAnsi="Arial" w:cs="Arial"/>
          <w:sz w:val="22"/>
        </w:rPr>
        <w:t xml:space="preserve"> will give you the energy you need,</w:t>
      </w:r>
      <w:r w:rsidRPr="00502CF9">
        <w:rPr>
          <w:rFonts w:ascii="Arial" w:hAnsi="Arial" w:cs="Arial"/>
          <w:sz w:val="22"/>
        </w:rPr>
        <w:t xml:space="preserve"> and the foods that should be consumed on a regular basis include rice, potatoes, and fruit. Protein can be spread throughout the day by consuming food items such </w:t>
      </w:r>
      <w:r w:rsidRPr="00502CF9">
        <w:rPr>
          <w:rFonts w:ascii="Arial" w:hAnsi="Arial" w:cs="Arial"/>
          <w:sz w:val="22"/>
        </w:rPr>
        <w:lastRenderedPageBreak/>
        <w:t>as eggs, chicken, fish, milk, beans, and lean meat. The main sources of fats must be healthy sources like peanut butter</w:t>
      </w:r>
      <w:r w:rsidR="005F7BF4">
        <w:rPr>
          <w:rFonts w:ascii="Arial" w:hAnsi="Arial" w:cs="Arial"/>
          <w:sz w:val="22"/>
        </w:rPr>
        <w:t xml:space="preserve"> and</w:t>
      </w:r>
      <w:r w:rsidRPr="00502CF9">
        <w:rPr>
          <w:rFonts w:ascii="Arial" w:hAnsi="Arial" w:cs="Arial"/>
          <w:sz w:val="22"/>
        </w:rPr>
        <w:t xml:space="preserve"> avocado. At least 3.5 </w:t>
      </w:r>
      <w:proofErr w:type="spellStart"/>
      <w:r w:rsidRPr="00502CF9">
        <w:rPr>
          <w:rFonts w:ascii="Arial" w:hAnsi="Arial" w:cs="Arial"/>
          <w:sz w:val="22"/>
        </w:rPr>
        <w:t>litres</w:t>
      </w:r>
      <w:proofErr w:type="spellEnd"/>
      <w:r w:rsidRPr="00502CF9">
        <w:rPr>
          <w:rFonts w:ascii="Arial" w:hAnsi="Arial" w:cs="Arial"/>
          <w:sz w:val="22"/>
        </w:rPr>
        <w:t xml:space="preserve"> of water a day should also be drunk to keep your body hydrated and to aid performance. Attempt to have your main meal about </w:t>
      </w:r>
      <w:r w:rsidR="005F7BF4">
        <w:rPr>
          <w:rFonts w:ascii="Arial" w:hAnsi="Arial" w:cs="Arial"/>
          <w:sz w:val="22"/>
        </w:rPr>
        <w:t>2 hours</w:t>
      </w:r>
      <w:r w:rsidRPr="00502CF9">
        <w:rPr>
          <w:rFonts w:ascii="Arial" w:hAnsi="Arial" w:cs="Arial"/>
          <w:sz w:val="22"/>
        </w:rPr>
        <w:t xml:space="preserve"> </w:t>
      </w:r>
      <w:r w:rsidR="005F7BF4">
        <w:rPr>
          <w:rFonts w:ascii="Arial" w:hAnsi="Arial" w:cs="Arial"/>
          <w:sz w:val="22"/>
        </w:rPr>
        <w:t>before</w:t>
      </w:r>
      <w:r w:rsidRPr="00502CF9">
        <w:rPr>
          <w:rFonts w:ascii="Arial" w:hAnsi="Arial" w:cs="Arial"/>
          <w:sz w:val="22"/>
        </w:rPr>
        <w:t xml:space="preserve"> training and another meal about </w:t>
      </w:r>
      <w:r w:rsidR="005F7BF4">
        <w:rPr>
          <w:rFonts w:ascii="Arial" w:hAnsi="Arial" w:cs="Arial"/>
          <w:sz w:val="22"/>
        </w:rPr>
        <w:t>one hour</w:t>
      </w:r>
      <w:r w:rsidRPr="00502CF9">
        <w:rPr>
          <w:rFonts w:ascii="Arial" w:hAnsi="Arial" w:cs="Arial"/>
          <w:sz w:val="22"/>
        </w:rPr>
        <w:t xml:space="preserve"> following training. At your current level, you do not need the supplementation since you can get all the nutrition you need </w:t>
      </w:r>
      <w:r w:rsidR="005F7BF4">
        <w:rPr>
          <w:rFonts w:ascii="Arial" w:hAnsi="Arial" w:cs="Arial"/>
          <w:sz w:val="22"/>
        </w:rPr>
        <w:t>from</w:t>
      </w:r>
      <w:r w:rsidRPr="00502CF9">
        <w:rPr>
          <w:rFonts w:ascii="Arial" w:hAnsi="Arial" w:cs="Arial"/>
          <w:sz w:val="22"/>
        </w:rPr>
        <w:t xml:space="preserve"> normal food. Nonetheless, whey protein can be</w:t>
      </w:r>
      <w:r w:rsidR="005F7BF4">
        <w:rPr>
          <w:rFonts w:ascii="Arial" w:hAnsi="Arial" w:cs="Arial"/>
          <w:sz w:val="22"/>
        </w:rPr>
        <w:t xml:space="preserve"> taken</w:t>
      </w:r>
      <w:r w:rsidRPr="00502CF9">
        <w:rPr>
          <w:rFonts w:ascii="Arial" w:hAnsi="Arial" w:cs="Arial"/>
          <w:sz w:val="22"/>
        </w:rPr>
        <w:t xml:space="preserve"> in case you are not able to achieve your daily intake of protein by eating only. </w:t>
      </w:r>
    </w:p>
    <w:p w14:paraId="105A8D5D" w14:textId="22210FF6" w:rsidR="008A7372" w:rsidRPr="00502CF9" w:rsidRDefault="008A7372" w:rsidP="00502CF9">
      <w:pPr>
        <w:pStyle w:val="Caption"/>
        <w:spacing w:after="0" w:line="360" w:lineRule="auto"/>
        <w:rPr>
          <w:rFonts w:ascii="Arial" w:hAnsi="Arial" w:cs="Arial"/>
          <w:sz w:val="22"/>
          <w:szCs w:val="22"/>
        </w:rPr>
      </w:pPr>
      <w:r w:rsidRPr="00502CF9">
        <w:rPr>
          <w:rFonts w:ascii="Arial" w:hAnsi="Arial" w:cs="Arial"/>
          <w:sz w:val="22"/>
          <w:szCs w:val="22"/>
        </w:rPr>
        <w:t xml:space="preserve">Table </w:t>
      </w:r>
      <w:r w:rsidRPr="00502CF9">
        <w:rPr>
          <w:rFonts w:ascii="Arial" w:hAnsi="Arial" w:cs="Arial"/>
          <w:sz w:val="22"/>
          <w:szCs w:val="22"/>
        </w:rPr>
        <w:fldChar w:fldCharType="begin"/>
      </w:r>
      <w:r w:rsidRPr="00502CF9">
        <w:rPr>
          <w:rFonts w:ascii="Arial" w:hAnsi="Arial" w:cs="Arial"/>
          <w:sz w:val="22"/>
          <w:szCs w:val="22"/>
        </w:rPr>
        <w:instrText xml:space="preserve"> SEQ Table \* ARABIC </w:instrText>
      </w:r>
      <w:r w:rsidRPr="00502CF9">
        <w:rPr>
          <w:rFonts w:ascii="Arial" w:hAnsi="Arial" w:cs="Arial"/>
          <w:sz w:val="22"/>
          <w:szCs w:val="22"/>
        </w:rPr>
        <w:fldChar w:fldCharType="separate"/>
      </w:r>
      <w:r w:rsidRPr="00502CF9">
        <w:rPr>
          <w:rFonts w:ascii="Arial" w:hAnsi="Arial" w:cs="Arial"/>
          <w:noProof/>
          <w:sz w:val="22"/>
          <w:szCs w:val="22"/>
        </w:rPr>
        <w:t>1</w:t>
      </w:r>
      <w:r w:rsidRPr="00502CF9">
        <w:rPr>
          <w:rFonts w:ascii="Arial" w:hAnsi="Arial" w:cs="Arial"/>
          <w:sz w:val="22"/>
          <w:szCs w:val="22"/>
        </w:rPr>
        <w:fldChar w:fldCharType="end"/>
      </w:r>
      <w:r w:rsidRPr="00502CF9">
        <w:rPr>
          <w:rFonts w:ascii="Arial" w:hAnsi="Arial" w:cs="Arial"/>
          <w:sz w:val="22"/>
          <w:szCs w:val="22"/>
        </w:rPr>
        <w:t xml:space="preserve"> Nutrition Guide</w:t>
      </w:r>
    </w:p>
    <w:tbl>
      <w:tblPr>
        <w:tblStyle w:val="TableGrid"/>
        <w:tblW w:w="0" w:type="auto"/>
        <w:tblLook w:val="04A0" w:firstRow="1" w:lastRow="0" w:firstColumn="1" w:lastColumn="0" w:noHBand="0" w:noVBand="1"/>
      </w:tblPr>
      <w:tblGrid>
        <w:gridCol w:w="2254"/>
        <w:gridCol w:w="2254"/>
        <w:gridCol w:w="2254"/>
        <w:gridCol w:w="2254"/>
      </w:tblGrid>
      <w:tr w:rsidR="00B32921" w:rsidRPr="00502CF9" w14:paraId="04B31D51" w14:textId="77777777" w:rsidTr="009A25D3">
        <w:tc>
          <w:tcPr>
            <w:tcW w:w="2254" w:type="dxa"/>
            <w:vAlign w:val="center"/>
          </w:tcPr>
          <w:p w14:paraId="3F930FCC" w14:textId="36CBB839" w:rsidR="00B32921" w:rsidRPr="00502CF9" w:rsidRDefault="00B32921" w:rsidP="00502CF9">
            <w:pPr>
              <w:spacing w:after="0" w:line="360" w:lineRule="auto"/>
              <w:rPr>
                <w:rFonts w:ascii="Arial" w:hAnsi="Arial" w:cs="Arial"/>
                <w:sz w:val="22"/>
              </w:rPr>
            </w:pPr>
            <w:bookmarkStart w:id="0" w:name="_Hlk215789868"/>
            <w:r w:rsidRPr="00502CF9">
              <w:rPr>
                <w:rStyle w:val="Strong"/>
                <w:rFonts w:ascii="Arial" w:hAnsi="Arial" w:cs="Arial"/>
                <w:sz w:val="22"/>
              </w:rPr>
              <w:t>Nutrition Category</w:t>
            </w:r>
          </w:p>
        </w:tc>
        <w:tc>
          <w:tcPr>
            <w:tcW w:w="2254" w:type="dxa"/>
            <w:vAlign w:val="center"/>
          </w:tcPr>
          <w:p w14:paraId="07D1D8A8" w14:textId="5B69EC88" w:rsidR="00B32921" w:rsidRPr="00502CF9" w:rsidRDefault="00B32921" w:rsidP="00502CF9">
            <w:pPr>
              <w:spacing w:after="0" w:line="360" w:lineRule="auto"/>
              <w:rPr>
                <w:rFonts w:ascii="Arial" w:hAnsi="Arial" w:cs="Arial"/>
                <w:sz w:val="22"/>
              </w:rPr>
            </w:pPr>
            <w:r w:rsidRPr="00502CF9">
              <w:rPr>
                <w:rStyle w:val="Strong"/>
                <w:rFonts w:ascii="Arial" w:hAnsi="Arial" w:cs="Arial"/>
                <w:sz w:val="22"/>
              </w:rPr>
              <w:t>Recommendation</w:t>
            </w:r>
          </w:p>
        </w:tc>
        <w:tc>
          <w:tcPr>
            <w:tcW w:w="2254" w:type="dxa"/>
            <w:vAlign w:val="center"/>
          </w:tcPr>
          <w:p w14:paraId="18716CD1" w14:textId="09A3F9B9" w:rsidR="00B32921" w:rsidRPr="00502CF9" w:rsidRDefault="00B32921" w:rsidP="00502CF9">
            <w:pPr>
              <w:spacing w:after="0" w:line="360" w:lineRule="auto"/>
              <w:rPr>
                <w:rFonts w:ascii="Arial" w:hAnsi="Arial" w:cs="Arial"/>
                <w:sz w:val="22"/>
              </w:rPr>
            </w:pPr>
            <w:r w:rsidRPr="00502CF9">
              <w:rPr>
                <w:rStyle w:val="Strong"/>
                <w:rFonts w:ascii="Arial" w:hAnsi="Arial" w:cs="Arial"/>
                <w:sz w:val="22"/>
              </w:rPr>
              <w:t xml:space="preserve">Daily Target </w:t>
            </w:r>
          </w:p>
        </w:tc>
        <w:tc>
          <w:tcPr>
            <w:tcW w:w="2254" w:type="dxa"/>
            <w:vAlign w:val="center"/>
          </w:tcPr>
          <w:p w14:paraId="526841DA" w14:textId="5F2FD6BB" w:rsidR="00B32921" w:rsidRPr="00502CF9" w:rsidRDefault="00B32921" w:rsidP="00502CF9">
            <w:pPr>
              <w:spacing w:after="0" w:line="360" w:lineRule="auto"/>
              <w:rPr>
                <w:rFonts w:ascii="Arial" w:hAnsi="Arial" w:cs="Arial"/>
                <w:sz w:val="22"/>
              </w:rPr>
            </w:pPr>
            <w:r w:rsidRPr="00502CF9">
              <w:rPr>
                <w:rStyle w:val="Strong"/>
                <w:rFonts w:ascii="Arial" w:hAnsi="Arial" w:cs="Arial"/>
                <w:sz w:val="22"/>
              </w:rPr>
              <w:t>Food Examples</w:t>
            </w:r>
          </w:p>
        </w:tc>
      </w:tr>
      <w:tr w:rsidR="00B32921" w:rsidRPr="00502CF9" w14:paraId="5E249C3B" w14:textId="77777777" w:rsidTr="009A25D3">
        <w:tc>
          <w:tcPr>
            <w:tcW w:w="2254" w:type="dxa"/>
            <w:vAlign w:val="center"/>
          </w:tcPr>
          <w:p w14:paraId="66786D16" w14:textId="1572A911" w:rsidR="00B32921" w:rsidRPr="00502CF9" w:rsidRDefault="00B32921" w:rsidP="00502CF9">
            <w:pPr>
              <w:spacing w:after="0" w:line="360" w:lineRule="auto"/>
              <w:rPr>
                <w:rFonts w:ascii="Arial" w:hAnsi="Arial" w:cs="Arial"/>
                <w:sz w:val="22"/>
              </w:rPr>
            </w:pPr>
            <w:r w:rsidRPr="00502CF9">
              <w:rPr>
                <w:rStyle w:val="Strong"/>
                <w:rFonts w:ascii="Arial" w:hAnsi="Arial" w:cs="Arial"/>
                <w:sz w:val="22"/>
              </w:rPr>
              <w:t>Carbohydrates</w:t>
            </w:r>
          </w:p>
        </w:tc>
        <w:tc>
          <w:tcPr>
            <w:tcW w:w="2254" w:type="dxa"/>
            <w:vAlign w:val="center"/>
          </w:tcPr>
          <w:p w14:paraId="34FDDBD4" w14:textId="6ACCA254" w:rsidR="00B32921" w:rsidRPr="00502CF9" w:rsidRDefault="00B32921" w:rsidP="00502CF9">
            <w:pPr>
              <w:spacing w:after="0" w:line="360" w:lineRule="auto"/>
              <w:rPr>
                <w:rFonts w:ascii="Arial" w:hAnsi="Arial" w:cs="Arial"/>
                <w:sz w:val="22"/>
              </w:rPr>
            </w:pPr>
            <w:r w:rsidRPr="00502CF9">
              <w:rPr>
                <w:rFonts w:ascii="Arial" w:hAnsi="Arial" w:cs="Arial"/>
                <w:sz w:val="22"/>
              </w:rPr>
              <w:t>4.5 grams per kilogram of body weight per day</w:t>
            </w:r>
          </w:p>
        </w:tc>
        <w:tc>
          <w:tcPr>
            <w:tcW w:w="2254" w:type="dxa"/>
            <w:vAlign w:val="center"/>
          </w:tcPr>
          <w:p w14:paraId="09E73101" w14:textId="477C5059" w:rsidR="00B32921" w:rsidRPr="00502CF9" w:rsidRDefault="00B32921" w:rsidP="00502CF9">
            <w:pPr>
              <w:spacing w:after="0" w:line="360" w:lineRule="auto"/>
              <w:rPr>
                <w:rFonts w:ascii="Arial" w:hAnsi="Arial" w:cs="Arial"/>
                <w:b/>
                <w:bCs/>
                <w:sz w:val="22"/>
              </w:rPr>
            </w:pPr>
            <w:r w:rsidRPr="00502CF9">
              <w:rPr>
                <w:rStyle w:val="Strong"/>
                <w:rFonts w:ascii="Arial" w:hAnsi="Arial" w:cs="Arial"/>
                <w:b w:val="0"/>
                <w:bCs w:val="0"/>
                <w:sz w:val="22"/>
              </w:rPr>
              <w:t>378 grams per day</w:t>
            </w:r>
          </w:p>
        </w:tc>
        <w:tc>
          <w:tcPr>
            <w:tcW w:w="2254" w:type="dxa"/>
            <w:vAlign w:val="center"/>
          </w:tcPr>
          <w:p w14:paraId="054FB6CD" w14:textId="61B9C2E6" w:rsidR="00B32921" w:rsidRPr="00502CF9" w:rsidRDefault="00B32921" w:rsidP="00502CF9">
            <w:pPr>
              <w:spacing w:after="0" w:line="360" w:lineRule="auto"/>
              <w:rPr>
                <w:rFonts w:ascii="Arial" w:hAnsi="Arial" w:cs="Arial"/>
                <w:sz w:val="22"/>
              </w:rPr>
            </w:pPr>
            <w:r w:rsidRPr="00502CF9">
              <w:rPr>
                <w:rFonts w:ascii="Arial" w:hAnsi="Arial" w:cs="Arial"/>
                <w:sz w:val="22"/>
              </w:rPr>
              <w:t>Potatoes, bananas</w:t>
            </w:r>
          </w:p>
        </w:tc>
      </w:tr>
      <w:tr w:rsidR="00B32921" w:rsidRPr="00502CF9" w14:paraId="521FEFC1" w14:textId="77777777" w:rsidTr="009A25D3">
        <w:tc>
          <w:tcPr>
            <w:tcW w:w="2254" w:type="dxa"/>
            <w:vAlign w:val="center"/>
          </w:tcPr>
          <w:p w14:paraId="3D8A6165" w14:textId="70391472" w:rsidR="00B32921" w:rsidRPr="00502CF9" w:rsidRDefault="00B32921" w:rsidP="00502CF9">
            <w:pPr>
              <w:spacing w:after="0" w:line="360" w:lineRule="auto"/>
              <w:rPr>
                <w:rFonts w:ascii="Arial" w:hAnsi="Arial" w:cs="Arial"/>
                <w:sz w:val="22"/>
              </w:rPr>
            </w:pPr>
            <w:r w:rsidRPr="00502CF9">
              <w:rPr>
                <w:rStyle w:val="Strong"/>
                <w:rFonts w:ascii="Arial" w:hAnsi="Arial" w:cs="Arial"/>
                <w:sz w:val="22"/>
              </w:rPr>
              <w:t>Protein</w:t>
            </w:r>
          </w:p>
        </w:tc>
        <w:tc>
          <w:tcPr>
            <w:tcW w:w="2254" w:type="dxa"/>
            <w:vAlign w:val="center"/>
          </w:tcPr>
          <w:p w14:paraId="00C730FE" w14:textId="58D2417D" w:rsidR="00B32921" w:rsidRPr="00502CF9" w:rsidRDefault="00B32921" w:rsidP="00502CF9">
            <w:pPr>
              <w:spacing w:after="0" w:line="360" w:lineRule="auto"/>
              <w:rPr>
                <w:rFonts w:ascii="Arial" w:hAnsi="Arial" w:cs="Arial"/>
                <w:sz w:val="22"/>
              </w:rPr>
            </w:pPr>
            <w:r w:rsidRPr="00502CF9">
              <w:rPr>
                <w:rFonts w:ascii="Arial" w:hAnsi="Arial" w:cs="Arial"/>
                <w:sz w:val="22"/>
              </w:rPr>
              <w:t>1.8 grams per kilogram of body weight per day</w:t>
            </w:r>
          </w:p>
        </w:tc>
        <w:tc>
          <w:tcPr>
            <w:tcW w:w="2254" w:type="dxa"/>
            <w:vAlign w:val="center"/>
          </w:tcPr>
          <w:p w14:paraId="74AF36D1" w14:textId="15273DCB" w:rsidR="00B32921" w:rsidRPr="00502CF9" w:rsidRDefault="00B32921" w:rsidP="00502CF9">
            <w:pPr>
              <w:spacing w:after="0" w:line="360" w:lineRule="auto"/>
              <w:rPr>
                <w:rFonts w:ascii="Arial" w:hAnsi="Arial" w:cs="Arial"/>
                <w:b/>
                <w:bCs/>
                <w:sz w:val="22"/>
              </w:rPr>
            </w:pPr>
            <w:r w:rsidRPr="00502CF9">
              <w:rPr>
                <w:rStyle w:val="Strong"/>
                <w:rFonts w:ascii="Arial" w:hAnsi="Arial" w:cs="Arial"/>
                <w:b w:val="0"/>
                <w:bCs w:val="0"/>
                <w:sz w:val="22"/>
              </w:rPr>
              <w:t>151 grams per day</w:t>
            </w:r>
          </w:p>
        </w:tc>
        <w:tc>
          <w:tcPr>
            <w:tcW w:w="2254" w:type="dxa"/>
            <w:vAlign w:val="center"/>
          </w:tcPr>
          <w:p w14:paraId="00D6F920" w14:textId="6EBA53B9" w:rsidR="00B32921" w:rsidRPr="00502CF9" w:rsidRDefault="00B32921" w:rsidP="00502CF9">
            <w:pPr>
              <w:spacing w:after="0" w:line="360" w:lineRule="auto"/>
              <w:rPr>
                <w:rFonts w:ascii="Arial" w:hAnsi="Arial" w:cs="Arial"/>
                <w:sz w:val="22"/>
              </w:rPr>
            </w:pPr>
            <w:r w:rsidRPr="00502CF9">
              <w:rPr>
                <w:rFonts w:ascii="Arial" w:hAnsi="Arial" w:cs="Arial"/>
                <w:sz w:val="22"/>
              </w:rPr>
              <w:t>Eggs, chicken breast, beef, beans</w:t>
            </w:r>
          </w:p>
        </w:tc>
      </w:tr>
      <w:tr w:rsidR="00B32921" w:rsidRPr="00502CF9" w14:paraId="7150CF86" w14:textId="77777777" w:rsidTr="009A25D3">
        <w:tc>
          <w:tcPr>
            <w:tcW w:w="2254" w:type="dxa"/>
            <w:vAlign w:val="center"/>
          </w:tcPr>
          <w:p w14:paraId="2E3DA29F" w14:textId="75CFF448" w:rsidR="00B32921" w:rsidRPr="00502CF9" w:rsidRDefault="00B32921" w:rsidP="00502CF9">
            <w:pPr>
              <w:spacing w:after="0" w:line="360" w:lineRule="auto"/>
              <w:rPr>
                <w:rFonts w:ascii="Arial" w:hAnsi="Arial" w:cs="Arial"/>
                <w:sz w:val="22"/>
              </w:rPr>
            </w:pPr>
            <w:r w:rsidRPr="00502CF9">
              <w:rPr>
                <w:rStyle w:val="Strong"/>
                <w:rFonts w:ascii="Arial" w:hAnsi="Arial" w:cs="Arial"/>
                <w:sz w:val="22"/>
              </w:rPr>
              <w:t>Dietary Fats</w:t>
            </w:r>
          </w:p>
        </w:tc>
        <w:tc>
          <w:tcPr>
            <w:tcW w:w="2254" w:type="dxa"/>
            <w:vAlign w:val="center"/>
          </w:tcPr>
          <w:p w14:paraId="0D947519" w14:textId="45DB7613" w:rsidR="00B32921" w:rsidRPr="00502CF9" w:rsidRDefault="00B32921" w:rsidP="00502CF9">
            <w:pPr>
              <w:spacing w:after="0" w:line="360" w:lineRule="auto"/>
              <w:rPr>
                <w:rFonts w:ascii="Arial" w:hAnsi="Arial" w:cs="Arial"/>
                <w:sz w:val="22"/>
              </w:rPr>
            </w:pPr>
            <w:r w:rsidRPr="00502CF9">
              <w:rPr>
                <w:rFonts w:ascii="Arial" w:hAnsi="Arial" w:cs="Arial"/>
                <w:sz w:val="22"/>
              </w:rPr>
              <w:t>30% of total daily energy intake</w:t>
            </w:r>
          </w:p>
        </w:tc>
        <w:tc>
          <w:tcPr>
            <w:tcW w:w="2254" w:type="dxa"/>
            <w:vAlign w:val="center"/>
          </w:tcPr>
          <w:p w14:paraId="135CF090" w14:textId="0F4DA3ED" w:rsidR="00B32921" w:rsidRPr="00502CF9" w:rsidRDefault="00B32921" w:rsidP="00502CF9">
            <w:pPr>
              <w:spacing w:after="0" w:line="360" w:lineRule="auto"/>
              <w:rPr>
                <w:rFonts w:ascii="Arial" w:hAnsi="Arial" w:cs="Arial"/>
                <w:b/>
                <w:bCs/>
                <w:sz w:val="22"/>
              </w:rPr>
            </w:pPr>
            <w:r w:rsidRPr="00502CF9">
              <w:rPr>
                <w:rStyle w:val="Strong"/>
                <w:rFonts w:ascii="Arial" w:hAnsi="Arial" w:cs="Arial"/>
                <w:b w:val="0"/>
                <w:bCs w:val="0"/>
                <w:sz w:val="22"/>
              </w:rPr>
              <w:t>93 grams per day</w:t>
            </w:r>
          </w:p>
        </w:tc>
        <w:tc>
          <w:tcPr>
            <w:tcW w:w="2254" w:type="dxa"/>
            <w:vAlign w:val="center"/>
          </w:tcPr>
          <w:p w14:paraId="6F858BCB" w14:textId="02C64D7B" w:rsidR="00B32921" w:rsidRPr="00502CF9" w:rsidRDefault="00B32921" w:rsidP="00502CF9">
            <w:pPr>
              <w:spacing w:after="0" w:line="360" w:lineRule="auto"/>
              <w:rPr>
                <w:rFonts w:ascii="Arial" w:hAnsi="Arial" w:cs="Arial"/>
                <w:sz w:val="22"/>
              </w:rPr>
            </w:pPr>
            <w:r w:rsidRPr="00502CF9">
              <w:rPr>
                <w:rFonts w:ascii="Arial" w:hAnsi="Arial" w:cs="Arial"/>
                <w:sz w:val="22"/>
              </w:rPr>
              <w:t>Peanut butter, avocado, nuts</w:t>
            </w:r>
          </w:p>
        </w:tc>
      </w:tr>
      <w:tr w:rsidR="00B32921" w:rsidRPr="00502CF9" w14:paraId="1DB36BC9" w14:textId="77777777" w:rsidTr="009A25D3">
        <w:tc>
          <w:tcPr>
            <w:tcW w:w="2254" w:type="dxa"/>
            <w:vAlign w:val="center"/>
          </w:tcPr>
          <w:p w14:paraId="44362D5C" w14:textId="17C35C11" w:rsidR="00B32921" w:rsidRPr="00502CF9" w:rsidRDefault="00B32921" w:rsidP="00502CF9">
            <w:pPr>
              <w:spacing w:after="0" w:line="360" w:lineRule="auto"/>
              <w:rPr>
                <w:rFonts w:ascii="Arial" w:hAnsi="Arial" w:cs="Arial"/>
                <w:sz w:val="22"/>
              </w:rPr>
            </w:pPr>
            <w:r w:rsidRPr="00502CF9">
              <w:rPr>
                <w:rStyle w:val="Strong"/>
                <w:rFonts w:ascii="Arial" w:hAnsi="Arial" w:cs="Arial"/>
                <w:sz w:val="22"/>
              </w:rPr>
              <w:t>Hydration</w:t>
            </w:r>
          </w:p>
        </w:tc>
        <w:tc>
          <w:tcPr>
            <w:tcW w:w="2254" w:type="dxa"/>
            <w:vAlign w:val="center"/>
          </w:tcPr>
          <w:p w14:paraId="6D76E8A1" w14:textId="1951FBA1" w:rsidR="00B32921" w:rsidRPr="00502CF9" w:rsidRDefault="00B32921" w:rsidP="00502CF9">
            <w:pPr>
              <w:spacing w:after="0" w:line="360" w:lineRule="auto"/>
              <w:rPr>
                <w:rFonts w:ascii="Arial" w:hAnsi="Arial" w:cs="Arial"/>
                <w:sz w:val="22"/>
              </w:rPr>
            </w:pPr>
            <w:r w:rsidRPr="00502CF9">
              <w:rPr>
                <w:rFonts w:ascii="Arial" w:hAnsi="Arial" w:cs="Arial"/>
                <w:sz w:val="22"/>
              </w:rPr>
              <w:t>4</w:t>
            </w:r>
            <w:r w:rsidR="005B6A7D" w:rsidRPr="00502CF9">
              <w:rPr>
                <w:rFonts w:ascii="Arial" w:hAnsi="Arial" w:cs="Arial"/>
                <w:sz w:val="22"/>
              </w:rPr>
              <w:t>2</w:t>
            </w:r>
            <w:r w:rsidRPr="00502CF9">
              <w:rPr>
                <w:rFonts w:ascii="Arial" w:hAnsi="Arial" w:cs="Arial"/>
                <w:sz w:val="22"/>
              </w:rPr>
              <w:t xml:space="preserve"> </w:t>
            </w:r>
            <w:proofErr w:type="spellStart"/>
            <w:r w:rsidRPr="00502CF9">
              <w:rPr>
                <w:rFonts w:ascii="Arial" w:hAnsi="Arial" w:cs="Arial"/>
                <w:sz w:val="22"/>
              </w:rPr>
              <w:t>millilitres</w:t>
            </w:r>
            <w:proofErr w:type="spellEnd"/>
            <w:r w:rsidRPr="00502CF9">
              <w:rPr>
                <w:rFonts w:ascii="Arial" w:hAnsi="Arial" w:cs="Arial"/>
                <w:sz w:val="22"/>
              </w:rPr>
              <w:t xml:space="preserve"> per kilogram of body weight per day</w:t>
            </w:r>
          </w:p>
        </w:tc>
        <w:tc>
          <w:tcPr>
            <w:tcW w:w="2254" w:type="dxa"/>
            <w:vAlign w:val="center"/>
          </w:tcPr>
          <w:p w14:paraId="05C749E6" w14:textId="3F378076" w:rsidR="00B32921" w:rsidRPr="00502CF9" w:rsidRDefault="00B32921" w:rsidP="00502CF9">
            <w:pPr>
              <w:spacing w:after="0" w:line="360" w:lineRule="auto"/>
              <w:rPr>
                <w:rFonts w:ascii="Arial" w:hAnsi="Arial" w:cs="Arial"/>
                <w:b/>
                <w:bCs/>
                <w:sz w:val="22"/>
              </w:rPr>
            </w:pPr>
            <w:r w:rsidRPr="00502CF9">
              <w:rPr>
                <w:rStyle w:val="Strong"/>
                <w:rFonts w:ascii="Arial" w:hAnsi="Arial" w:cs="Arial"/>
                <w:b w:val="0"/>
                <w:bCs w:val="0"/>
                <w:sz w:val="22"/>
              </w:rPr>
              <w:t>3.</w:t>
            </w:r>
            <w:r w:rsidR="005B6A7D" w:rsidRPr="00502CF9">
              <w:rPr>
                <w:rStyle w:val="Strong"/>
                <w:rFonts w:ascii="Arial" w:hAnsi="Arial" w:cs="Arial"/>
                <w:b w:val="0"/>
                <w:bCs w:val="0"/>
                <w:sz w:val="22"/>
              </w:rPr>
              <w:t>5</w:t>
            </w:r>
            <w:r w:rsidRPr="00502CF9">
              <w:rPr>
                <w:rStyle w:val="Strong"/>
                <w:rFonts w:ascii="Arial" w:hAnsi="Arial" w:cs="Arial"/>
                <w:b w:val="0"/>
                <w:bCs w:val="0"/>
                <w:sz w:val="22"/>
              </w:rPr>
              <w:t xml:space="preserve"> </w:t>
            </w:r>
            <w:proofErr w:type="spellStart"/>
            <w:r w:rsidRPr="00502CF9">
              <w:rPr>
                <w:rStyle w:val="Strong"/>
                <w:rFonts w:ascii="Arial" w:hAnsi="Arial" w:cs="Arial"/>
                <w:b w:val="0"/>
                <w:bCs w:val="0"/>
                <w:sz w:val="22"/>
              </w:rPr>
              <w:t>litres</w:t>
            </w:r>
            <w:proofErr w:type="spellEnd"/>
            <w:r w:rsidRPr="00502CF9">
              <w:rPr>
                <w:rStyle w:val="Strong"/>
                <w:rFonts w:ascii="Arial" w:hAnsi="Arial" w:cs="Arial"/>
                <w:b w:val="0"/>
                <w:bCs w:val="0"/>
                <w:sz w:val="22"/>
              </w:rPr>
              <w:t xml:space="preserve"> per day</w:t>
            </w:r>
          </w:p>
        </w:tc>
        <w:tc>
          <w:tcPr>
            <w:tcW w:w="2254" w:type="dxa"/>
            <w:vAlign w:val="center"/>
          </w:tcPr>
          <w:p w14:paraId="496AB520" w14:textId="5F020DC4" w:rsidR="00B32921" w:rsidRPr="00502CF9" w:rsidRDefault="00B32921" w:rsidP="00502CF9">
            <w:pPr>
              <w:spacing w:after="0" w:line="360" w:lineRule="auto"/>
              <w:rPr>
                <w:rFonts w:ascii="Arial" w:hAnsi="Arial" w:cs="Arial"/>
                <w:sz w:val="22"/>
              </w:rPr>
            </w:pPr>
            <w:r w:rsidRPr="00502CF9">
              <w:rPr>
                <w:rFonts w:ascii="Arial" w:hAnsi="Arial" w:cs="Arial"/>
                <w:sz w:val="22"/>
              </w:rPr>
              <w:t>Water</w:t>
            </w:r>
          </w:p>
        </w:tc>
      </w:tr>
      <w:tr w:rsidR="00B32921" w:rsidRPr="00502CF9" w14:paraId="0BF2A367" w14:textId="77777777" w:rsidTr="009A25D3">
        <w:tc>
          <w:tcPr>
            <w:tcW w:w="2254" w:type="dxa"/>
            <w:vAlign w:val="center"/>
          </w:tcPr>
          <w:p w14:paraId="073ACBB9" w14:textId="5F76B257" w:rsidR="00B32921" w:rsidRPr="00502CF9" w:rsidRDefault="00B32921" w:rsidP="00502CF9">
            <w:pPr>
              <w:spacing w:after="0" w:line="360" w:lineRule="auto"/>
              <w:rPr>
                <w:rFonts w:ascii="Arial" w:hAnsi="Arial" w:cs="Arial"/>
                <w:sz w:val="22"/>
              </w:rPr>
            </w:pPr>
            <w:r w:rsidRPr="00502CF9">
              <w:rPr>
                <w:rStyle w:val="Strong"/>
                <w:rFonts w:ascii="Arial" w:hAnsi="Arial" w:cs="Arial"/>
                <w:sz w:val="22"/>
              </w:rPr>
              <w:t>Pre-Training Nutrition Timing</w:t>
            </w:r>
          </w:p>
        </w:tc>
        <w:tc>
          <w:tcPr>
            <w:tcW w:w="2254" w:type="dxa"/>
            <w:vAlign w:val="center"/>
          </w:tcPr>
          <w:p w14:paraId="75A6398B" w14:textId="67A49B4E" w:rsidR="00B32921" w:rsidRPr="00502CF9" w:rsidRDefault="00B32921" w:rsidP="00502CF9">
            <w:pPr>
              <w:spacing w:after="0" w:line="360" w:lineRule="auto"/>
              <w:rPr>
                <w:rFonts w:ascii="Arial" w:hAnsi="Arial" w:cs="Arial"/>
                <w:sz w:val="22"/>
              </w:rPr>
            </w:pPr>
            <w:r w:rsidRPr="00502CF9">
              <w:rPr>
                <w:rFonts w:ascii="Arial" w:hAnsi="Arial" w:cs="Arial"/>
                <w:sz w:val="22"/>
              </w:rPr>
              <w:t>90 minutes before training</w:t>
            </w:r>
          </w:p>
        </w:tc>
        <w:tc>
          <w:tcPr>
            <w:tcW w:w="2254" w:type="dxa"/>
            <w:vAlign w:val="center"/>
          </w:tcPr>
          <w:p w14:paraId="04FA7253" w14:textId="24F64C05" w:rsidR="00B32921" w:rsidRPr="00502CF9" w:rsidRDefault="00B32921" w:rsidP="00502CF9">
            <w:pPr>
              <w:spacing w:after="0" w:line="360" w:lineRule="auto"/>
              <w:rPr>
                <w:rFonts w:ascii="Arial" w:hAnsi="Arial" w:cs="Arial"/>
                <w:sz w:val="22"/>
              </w:rPr>
            </w:pPr>
            <w:r w:rsidRPr="00502CF9">
              <w:rPr>
                <w:rFonts w:ascii="Arial" w:hAnsi="Arial" w:cs="Arial"/>
                <w:sz w:val="22"/>
              </w:rPr>
              <w:t>Carbohydrates and protein</w:t>
            </w:r>
          </w:p>
        </w:tc>
        <w:tc>
          <w:tcPr>
            <w:tcW w:w="2254" w:type="dxa"/>
            <w:vAlign w:val="center"/>
          </w:tcPr>
          <w:p w14:paraId="17009220" w14:textId="11F5AABD" w:rsidR="00B32921" w:rsidRPr="00502CF9" w:rsidRDefault="00B32921" w:rsidP="00502CF9">
            <w:pPr>
              <w:spacing w:after="0" w:line="360" w:lineRule="auto"/>
              <w:rPr>
                <w:rFonts w:ascii="Arial" w:hAnsi="Arial" w:cs="Arial"/>
                <w:sz w:val="22"/>
              </w:rPr>
            </w:pPr>
            <w:r w:rsidRPr="00502CF9">
              <w:rPr>
                <w:rFonts w:ascii="Arial" w:hAnsi="Arial" w:cs="Arial"/>
                <w:sz w:val="22"/>
              </w:rPr>
              <w:t xml:space="preserve">Banana with eggs </w:t>
            </w:r>
          </w:p>
        </w:tc>
      </w:tr>
      <w:tr w:rsidR="00B32921" w:rsidRPr="00502CF9" w14:paraId="1775B63D" w14:textId="77777777" w:rsidTr="009A25D3">
        <w:tc>
          <w:tcPr>
            <w:tcW w:w="2254" w:type="dxa"/>
            <w:vAlign w:val="center"/>
          </w:tcPr>
          <w:p w14:paraId="76736EB9" w14:textId="3A010457" w:rsidR="00B32921" w:rsidRPr="00502CF9" w:rsidRDefault="00B32921" w:rsidP="00502CF9">
            <w:pPr>
              <w:spacing w:after="0" w:line="360" w:lineRule="auto"/>
              <w:rPr>
                <w:rFonts w:ascii="Arial" w:hAnsi="Arial" w:cs="Arial"/>
                <w:sz w:val="22"/>
              </w:rPr>
            </w:pPr>
            <w:r w:rsidRPr="00502CF9">
              <w:rPr>
                <w:rStyle w:val="Strong"/>
                <w:rFonts w:ascii="Arial" w:hAnsi="Arial" w:cs="Arial"/>
                <w:sz w:val="22"/>
              </w:rPr>
              <w:t>Post-Training Nutrition Timing</w:t>
            </w:r>
          </w:p>
        </w:tc>
        <w:tc>
          <w:tcPr>
            <w:tcW w:w="2254" w:type="dxa"/>
            <w:vAlign w:val="center"/>
          </w:tcPr>
          <w:p w14:paraId="456B93E9" w14:textId="54104A08" w:rsidR="00B32921" w:rsidRPr="00502CF9" w:rsidRDefault="00B32921" w:rsidP="00502CF9">
            <w:pPr>
              <w:spacing w:after="0" w:line="360" w:lineRule="auto"/>
              <w:rPr>
                <w:rFonts w:ascii="Arial" w:hAnsi="Arial" w:cs="Arial"/>
                <w:sz w:val="22"/>
              </w:rPr>
            </w:pPr>
            <w:r w:rsidRPr="00502CF9">
              <w:rPr>
                <w:rFonts w:ascii="Arial" w:hAnsi="Arial" w:cs="Arial"/>
                <w:sz w:val="22"/>
              </w:rPr>
              <w:t>Within 60 minutes after training</w:t>
            </w:r>
          </w:p>
        </w:tc>
        <w:tc>
          <w:tcPr>
            <w:tcW w:w="2254" w:type="dxa"/>
            <w:vAlign w:val="center"/>
          </w:tcPr>
          <w:p w14:paraId="4B163047" w14:textId="030CDB6E" w:rsidR="00B32921" w:rsidRPr="00502CF9" w:rsidRDefault="00B32921" w:rsidP="00502CF9">
            <w:pPr>
              <w:spacing w:after="0" w:line="360" w:lineRule="auto"/>
              <w:rPr>
                <w:rFonts w:ascii="Arial" w:hAnsi="Arial" w:cs="Arial"/>
                <w:sz w:val="22"/>
              </w:rPr>
            </w:pPr>
            <w:r w:rsidRPr="00502CF9">
              <w:rPr>
                <w:rFonts w:ascii="Arial" w:hAnsi="Arial" w:cs="Arial"/>
                <w:sz w:val="22"/>
              </w:rPr>
              <w:t>Carbohydrates and protein</w:t>
            </w:r>
          </w:p>
        </w:tc>
        <w:tc>
          <w:tcPr>
            <w:tcW w:w="2254" w:type="dxa"/>
            <w:vAlign w:val="center"/>
          </w:tcPr>
          <w:p w14:paraId="2D46FD71" w14:textId="1F4AC1B3" w:rsidR="00B32921" w:rsidRPr="00502CF9" w:rsidRDefault="00B32921" w:rsidP="00502CF9">
            <w:pPr>
              <w:spacing w:after="0" w:line="360" w:lineRule="auto"/>
              <w:rPr>
                <w:rFonts w:ascii="Arial" w:hAnsi="Arial" w:cs="Arial"/>
                <w:sz w:val="22"/>
              </w:rPr>
            </w:pPr>
            <w:r w:rsidRPr="00502CF9">
              <w:rPr>
                <w:rFonts w:ascii="Arial" w:hAnsi="Arial" w:cs="Arial"/>
                <w:sz w:val="22"/>
              </w:rPr>
              <w:t xml:space="preserve">Rice with chicken </w:t>
            </w:r>
          </w:p>
        </w:tc>
      </w:tr>
      <w:bookmarkEnd w:id="0"/>
    </w:tbl>
    <w:p w14:paraId="1C4E30B7" w14:textId="7EAF9C3E" w:rsidR="00B32921" w:rsidRPr="00502CF9" w:rsidRDefault="00B32921" w:rsidP="00502CF9">
      <w:pPr>
        <w:spacing w:after="0" w:line="360" w:lineRule="auto"/>
        <w:rPr>
          <w:rFonts w:ascii="Arial" w:hAnsi="Arial" w:cs="Arial"/>
          <w:sz w:val="22"/>
        </w:rPr>
      </w:pPr>
    </w:p>
    <w:p w14:paraId="3209E678" w14:textId="639F4035" w:rsidR="00B32921" w:rsidRPr="00502CF9" w:rsidRDefault="00845F6F" w:rsidP="00502CF9">
      <w:pPr>
        <w:spacing w:after="0" w:line="360" w:lineRule="auto"/>
        <w:rPr>
          <w:rFonts w:ascii="Arial" w:hAnsi="Arial" w:cs="Arial"/>
          <w:b/>
          <w:bCs/>
          <w:sz w:val="22"/>
        </w:rPr>
      </w:pPr>
      <w:r w:rsidRPr="00502CF9">
        <w:rPr>
          <w:rFonts w:ascii="Arial" w:hAnsi="Arial" w:cs="Arial"/>
          <w:b/>
          <w:bCs/>
          <w:sz w:val="22"/>
        </w:rPr>
        <w:t>Pre-Competition</w:t>
      </w:r>
    </w:p>
    <w:p w14:paraId="41AB0D77" w14:textId="7C2FE13B" w:rsidR="002F4ACD" w:rsidRPr="00502CF9" w:rsidRDefault="002362D5" w:rsidP="00666B5D">
      <w:pPr>
        <w:spacing w:after="0" w:line="360" w:lineRule="auto"/>
        <w:ind w:firstLine="720"/>
        <w:rPr>
          <w:rFonts w:ascii="Arial" w:hAnsi="Arial" w:cs="Arial"/>
          <w:sz w:val="22"/>
        </w:rPr>
      </w:pPr>
      <w:r w:rsidRPr="00502CF9">
        <w:rPr>
          <w:rFonts w:ascii="Arial" w:hAnsi="Arial" w:cs="Arial"/>
          <w:sz w:val="22"/>
        </w:rPr>
        <w:t xml:space="preserve">The pre-training food intake must be consumed three hours </w:t>
      </w:r>
      <w:r w:rsidR="00450C42" w:rsidRPr="00502CF9">
        <w:rPr>
          <w:rFonts w:ascii="Arial" w:hAnsi="Arial" w:cs="Arial"/>
          <w:sz w:val="22"/>
        </w:rPr>
        <w:t>before the</w:t>
      </w:r>
      <w:r w:rsidRPr="00502CF9">
        <w:rPr>
          <w:rFonts w:ascii="Arial" w:hAnsi="Arial" w:cs="Arial"/>
          <w:sz w:val="22"/>
        </w:rPr>
        <w:t xml:space="preserve"> training. </w:t>
      </w:r>
      <w:r w:rsidR="00657656" w:rsidRPr="00502CF9">
        <w:rPr>
          <w:rFonts w:ascii="Arial" w:hAnsi="Arial" w:cs="Arial"/>
          <w:sz w:val="22"/>
        </w:rPr>
        <w:t xml:space="preserve"> The approximate </w:t>
      </w:r>
      <w:r w:rsidR="00450C42" w:rsidRPr="00502CF9">
        <w:rPr>
          <w:rFonts w:ascii="Arial" w:hAnsi="Arial" w:cs="Arial"/>
          <w:sz w:val="22"/>
        </w:rPr>
        <w:t>quantities</w:t>
      </w:r>
      <w:r w:rsidR="00657656" w:rsidRPr="00502CF9">
        <w:rPr>
          <w:rFonts w:ascii="Arial" w:hAnsi="Arial" w:cs="Arial"/>
          <w:sz w:val="22"/>
        </w:rPr>
        <w:t xml:space="preserve"> of white rice and chicken breast in this meal are approximately 100 g and 30 g, respectively, but it must remain low in fats to avoid stomach discomfort. You can have a small carbohydrate supplement of 30 g about 30 minutes </w:t>
      </w:r>
      <w:r w:rsidR="00345AD3" w:rsidRPr="00502CF9">
        <w:rPr>
          <w:rFonts w:ascii="Arial" w:hAnsi="Arial" w:cs="Arial"/>
          <w:sz w:val="22"/>
        </w:rPr>
        <w:t>before</w:t>
      </w:r>
      <w:r w:rsidR="00657656" w:rsidRPr="00502CF9">
        <w:rPr>
          <w:rFonts w:ascii="Arial" w:hAnsi="Arial" w:cs="Arial"/>
          <w:sz w:val="22"/>
        </w:rPr>
        <w:t xml:space="preserve"> training</w:t>
      </w:r>
      <w:r w:rsidRPr="00502CF9">
        <w:rPr>
          <w:rFonts w:ascii="Arial" w:hAnsi="Arial" w:cs="Arial"/>
          <w:sz w:val="22"/>
        </w:rPr>
        <w:t>. A</w:t>
      </w:r>
      <w:r w:rsidR="00657656" w:rsidRPr="00502CF9">
        <w:rPr>
          <w:rFonts w:ascii="Arial" w:hAnsi="Arial" w:cs="Arial"/>
          <w:sz w:val="22"/>
        </w:rPr>
        <w:t xml:space="preserve"> banana </w:t>
      </w:r>
      <w:r w:rsidRPr="00502CF9">
        <w:rPr>
          <w:rFonts w:ascii="Arial" w:hAnsi="Arial" w:cs="Arial"/>
          <w:sz w:val="22"/>
        </w:rPr>
        <w:t>can be taken for this</w:t>
      </w:r>
      <w:r w:rsidR="00657656" w:rsidRPr="00502CF9">
        <w:rPr>
          <w:rFonts w:ascii="Arial" w:hAnsi="Arial" w:cs="Arial"/>
          <w:sz w:val="22"/>
        </w:rPr>
        <w:t xml:space="preserve">. </w:t>
      </w:r>
      <w:r w:rsidRPr="00502CF9">
        <w:rPr>
          <w:rFonts w:ascii="Arial" w:hAnsi="Arial" w:cs="Arial"/>
          <w:sz w:val="22"/>
        </w:rPr>
        <w:t>The foods that should be avoided right before the training are spicy foods, extremely greasy foods, and high-</w:t>
      </w:r>
      <w:proofErr w:type="spellStart"/>
      <w:r w:rsidRPr="00502CF9">
        <w:rPr>
          <w:rFonts w:ascii="Arial" w:hAnsi="Arial" w:cs="Arial"/>
          <w:sz w:val="22"/>
        </w:rPr>
        <w:t>fibre</w:t>
      </w:r>
      <w:proofErr w:type="spellEnd"/>
      <w:r w:rsidRPr="00502CF9">
        <w:rPr>
          <w:rFonts w:ascii="Arial" w:hAnsi="Arial" w:cs="Arial"/>
          <w:sz w:val="22"/>
        </w:rPr>
        <w:t xml:space="preserve"> foods since they may lead to bloating, cramps and discomfort of the gut during the exercise. To maintain hydration, </w:t>
      </w:r>
      <w:r w:rsidR="00E65A2E">
        <w:rPr>
          <w:rFonts w:ascii="Arial" w:hAnsi="Arial" w:cs="Arial"/>
          <w:sz w:val="22"/>
        </w:rPr>
        <w:t>drinking</w:t>
      </w:r>
      <w:r w:rsidRPr="00502CF9">
        <w:rPr>
          <w:rFonts w:ascii="Arial" w:hAnsi="Arial" w:cs="Arial"/>
          <w:sz w:val="22"/>
        </w:rPr>
        <w:t xml:space="preserve"> one </w:t>
      </w:r>
      <w:proofErr w:type="spellStart"/>
      <w:r w:rsidRPr="00502CF9">
        <w:rPr>
          <w:rFonts w:ascii="Arial" w:hAnsi="Arial" w:cs="Arial"/>
          <w:sz w:val="22"/>
        </w:rPr>
        <w:t>litre</w:t>
      </w:r>
      <w:proofErr w:type="spellEnd"/>
      <w:r w:rsidRPr="00502CF9">
        <w:rPr>
          <w:rFonts w:ascii="Arial" w:hAnsi="Arial" w:cs="Arial"/>
          <w:sz w:val="22"/>
        </w:rPr>
        <w:t xml:space="preserve"> of water twice a day in the mornings before training and </w:t>
      </w:r>
      <w:r w:rsidR="00E65A2E">
        <w:rPr>
          <w:rFonts w:ascii="Arial" w:hAnsi="Arial" w:cs="Arial"/>
          <w:sz w:val="22"/>
        </w:rPr>
        <w:t>two glasses</w:t>
      </w:r>
      <w:r w:rsidRPr="00502CF9">
        <w:rPr>
          <w:rFonts w:ascii="Arial" w:hAnsi="Arial" w:cs="Arial"/>
          <w:sz w:val="22"/>
        </w:rPr>
        <w:t xml:space="preserve"> of water just before the session. Before a training session, the fizzy drinks should be avoided as the gas may create </w:t>
      </w:r>
      <w:r w:rsidRPr="00502CF9">
        <w:rPr>
          <w:rFonts w:ascii="Arial" w:hAnsi="Arial" w:cs="Arial"/>
          <w:sz w:val="22"/>
        </w:rPr>
        <w:lastRenderedPageBreak/>
        <w:t>a bloating effect and also cause discomfort in breathing</w:t>
      </w:r>
      <w:r w:rsidR="00450C42" w:rsidRPr="00502CF9">
        <w:rPr>
          <w:rFonts w:ascii="Arial" w:hAnsi="Arial" w:cs="Arial"/>
          <w:sz w:val="22"/>
        </w:rPr>
        <w:t>,</w:t>
      </w:r>
      <w:r w:rsidRPr="00502CF9">
        <w:rPr>
          <w:rFonts w:ascii="Arial" w:hAnsi="Arial" w:cs="Arial"/>
          <w:sz w:val="22"/>
        </w:rPr>
        <w:t xml:space="preserve"> and this may affect performance and focus during the exercise.</w:t>
      </w:r>
    </w:p>
    <w:p w14:paraId="5CB0599B" w14:textId="355E59CA" w:rsidR="00845F6F" w:rsidRPr="00502CF9" w:rsidRDefault="00845F6F" w:rsidP="00502CF9">
      <w:pPr>
        <w:spacing w:after="0" w:line="360" w:lineRule="auto"/>
        <w:rPr>
          <w:rFonts w:ascii="Arial" w:hAnsi="Arial" w:cs="Arial"/>
          <w:sz w:val="22"/>
        </w:rPr>
      </w:pPr>
      <w:r w:rsidRPr="00502CF9">
        <w:rPr>
          <w:rFonts w:ascii="Arial" w:hAnsi="Arial" w:cs="Arial"/>
          <w:b/>
          <w:bCs/>
          <w:sz w:val="22"/>
          <w:lang w:val="en-GB"/>
        </w:rPr>
        <w:t>During competition</w:t>
      </w:r>
    </w:p>
    <w:p w14:paraId="10964F60" w14:textId="083D3903" w:rsidR="002F4ACD" w:rsidRPr="00502CF9" w:rsidRDefault="00D10F52" w:rsidP="00666B5D">
      <w:pPr>
        <w:spacing w:after="0" w:line="360" w:lineRule="auto"/>
        <w:ind w:firstLine="720"/>
        <w:rPr>
          <w:rFonts w:ascii="Arial" w:hAnsi="Arial" w:cs="Arial"/>
          <w:sz w:val="22"/>
        </w:rPr>
      </w:pPr>
      <w:r w:rsidRPr="00D10F52">
        <w:rPr>
          <w:rFonts w:ascii="Arial" w:hAnsi="Arial" w:cs="Arial"/>
          <w:sz w:val="22"/>
        </w:rPr>
        <w:t xml:space="preserve">The most essential element to consider in your exercise time in the gym is hydration since the slightest amount of dehydration will decrease the strength, endurance, and concentration. The best way should be to consume 1 </w:t>
      </w:r>
      <w:proofErr w:type="spellStart"/>
      <w:r w:rsidRPr="00D10F52">
        <w:rPr>
          <w:rFonts w:ascii="Arial" w:hAnsi="Arial" w:cs="Arial"/>
          <w:sz w:val="22"/>
        </w:rPr>
        <w:t>litre</w:t>
      </w:r>
      <w:proofErr w:type="spellEnd"/>
      <w:r w:rsidRPr="00D10F52">
        <w:rPr>
          <w:rFonts w:ascii="Arial" w:hAnsi="Arial" w:cs="Arial"/>
          <w:sz w:val="22"/>
        </w:rPr>
        <w:t xml:space="preserve"> of water every hour in small sips every 10 minutes instead of a single large one because it is more likely to be absorbed by the body and it will not cause stomach upsets. This regular consumption would avoid dehydration and will </w:t>
      </w:r>
      <w:proofErr w:type="spellStart"/>
      <w:r w:rsidRPr="00D10F52">
        <w:rPr>
          <w:rFonts w:ascii="Arial" w:hAnsi="Arial" w:cs="Arial"/>
          <w:sz w:val="22"/>
        </w:rPr>
        <w:t>minimise</w:t>
      </w:r>
      <w:proofErr w:type="spellEnd"/>
      <w:r w:rsidRPr="00D10F52">
        <w:rPr>
          <w:rFonts w:ascii="Arial" w:hAnsi="Arial" w:cs="Arial"/>
          <w:sz w:val="22"/>
        </w:rPr>
        <w:t xml:space="preserve"> the chances of fatigue, dizziness, and reduced performance at the beginning of training. Above 60 minutes of a training session or increased intensity in relation to quicker treadmill speeds or heavier loads, you must </w:t>
      </w:r>
      <w:r w:rsidR="00195E70">
        <w:rPr>
          <w:rFonts w:ascii="Arial" w:hAnsi="Arial" w:cs="Arial"/>
          <w:sz w:val="22"/>
        </w:rPr>
        <w:t>take</w:t>
      </w:r>
      <w:r w:rsidRPr="00D10F52">
        <w:rPr>
          <w:rFonts w:ascii="Arial" w:hAnsi="Arial" w:cs="Arial"/>
          <w:sz w:val="22"/>
        </w:rPr>
        <w:t xml:space="preserve"> 30g of carbohydrates to keep the energy high and to </w:t>
      </w:r>
      <w:r w:rsidR="00195E70">
        <w:rPr>
          <w:rFonts w:ascii="Arial" w:hAnsi="Arial" w:cs="Arial"/>
          <w:sz w:val="22"/>
        </w:rPr>
        <w:t>reduce</w:t>
      </w:r>
      <w:r w:rsidRPr="00D10F52">
        <w:rPr>
          <w:rFonts w:ascii="Arial" w:hAnsi="Arial" w:cs="Arial"/>
          <w:sz w:val="22"/>
        </w:rPr>
        <w:t xml:space="preserve"> fatigue. It can easily be done by way of a sports drink or a banana. During hot days, consume a fluid of </w:t>
      </w:r>
      <w:r>
        <w:rPr>
          <w:rFonts w:ascii="Arial" w:hAnsi="Arial" w:cs="Arial"/>
          <w:sz w:val="22"/>
        </w:rPr>
        <w:t>2 extra glasses of water</w:t>
      </w:r>
      <w:r w:rsidRPr="00D10F52">
        <w:rPr>
          <w:rFonts w:ascii="Arial" w:hAnsi="Arial" w:cs="Arial"/>
          <w:sz w:val="22"/>
        </w:rPr>
        <w:t xml:space="preserve"> in excess of that which is recommended on a daily basis but not more than 300 ml each </w:t>
      </w:r>
      <w:r w:rsidR="00195E70" w:rsidRPr="00D10F52">
        <w:rPr>
          <w:rFonts w:ascii="Arial" w:hAnsi="Arial" w:cs="Arial"/>
          <w:sz w:val="22"/>
        </w:rPr>
        <w:t>hour.</w:t>
      </w:r>
      <w:r>
        <w:rPr>
          <w:rFonts w:ascii="Arial" w:hAnsi="Arial" w:cs="Arial"/>
          <w:sz w:val="22"/>
        </w:rPr>
        <w:t xml:space="preserve"> This will help</w:t>
      </w:r>
      <w:r w:rsidRPr="00D10F52">
        <w:rPr>
          <w:rFonts w:ascii="Arial" w:hAnsi="Arial" w:cs="Arial"/>
          <w:sz w:val="22"/>
        </w:rPr>
        <w:t xml:space="preserve"> to replace </w:t>
      </w:r>
      <w:r w:rsidR="00195E70" w:rsidRPr="00D10F52">
        <w:rPr>
          <w:rFonts w:ascii="Arial" w:hAnsi="Arial" w:cs="Arial"/>
          <w:sz w:val="22"/>
        </w:rPr>
        <w:t>the water</w:t>
      </w:r>
      <w:r w:rsidRPr="00D10F52">
        <w:rPr>
          <w:rFonts w:ascii="Arial" w:hAnsi="Arial" w:cs="Arial"/>
          <w:sz w:val="22"/>
        </w:rPr>
        <w:t xml:space="preserve"> lost to the surroundings in perspiration and to restore normal body temperature. During training, you do not need to consume energy drinks as they are very high in caffeine and sugar levels, which can upset your stomach, raise heartbeat rates</w:t>
      </w:r>
      <w:r w:rsidR="00195E70">
        <w:rPr>
          <w:rFonts w:ascii="Arial" w:hAnsi="Arial" w:cs="Arial"/>
          <w:sz w:val="22"/>
        </w:rPr>
        <w:t>,</w:t>
      </w:r>
      <w:r w:rsidRPr="00D10F52">
        <w:rPr>
          <w:rFonts w:ascii="Arial" w:hAnsi="Arial" w:cs="Arial"/>
          <w:sz w:val="22"/>
        </w:rPr>
        <w:t xml:space="preserve"> and cause dehydration.</w:t>
      </w:r>
    </w:p>
    <w:p w14:paraId="24DE3D88" w14:textId="77777777" w:rsidR="00845F6F" w:rsidRPr="00502CF9" w:rsidRDefault="00845F6F" w:rsidP="00502CF9">
      <w:pPr>
        <w:spacing w:after="0" w:line="360" w:lineRule="auto"/>
        <w:rPr>
          <w:rFonts w:ascii="Arial" w:hAnsi="Arial" w:cs="Arial"/>
          <w:b/>
          <w:bCs/>
          <w:sz w:val="22"/>
          <w:lang w:val="en-GB"/>
        </w:rPr>
      </w:pPr>
      <w:r w:rsidRPr="00502CF9">
        <w:rPr>
          <w:rFonts w:ascii="Arial" w:hAnsi="Arial" w:cs="Arial"/>
          <w:b/>
          <w:bCs/>
          <w:sz w:val="22"/>
          <w:lang w:val="en-GB"/>
        </w:rPr>
        <w:t>Post-competition</w:t>
      </w:r>
    </w:p>
    <w:p w14:paraId="52D4F49C" w14:textId="4DF45034" w:rsidR="00845F6F" w:rsidRPr="00502CF9" w:rsidRDefault="00920CDA" w:rsidP="00666B5D">
      <w:pPr>
        <w:spacing w:after="0" w:line="360" w:lineRule="auto"/>
        <w:ind w:firstLine="720"/>
        <w:rPr>
          <w:rFonts w:ascii="Arial" w:hAnsi="Arial" w:cs="Arial"/>
          <w:sz w:val="22"/>
        </w:rPr>
      </w:pPr>
      <w:r w:rsidRPr="00920CDA">
        <w:rPr>
          <w:rFonts w:ascii="Arial" w:hAnsi="Arial" w:cs="Arial"/>
          <w:sz w:val="22"/>
        </w:rPr>
        <w:t xml:space="preserve">Immediately after you leave your training, the recovery process starts and is as crucial as the training itself. You are to </w:t>
      </w:r>
      <w:r w:rsidR="00195E70">
        <w:rPr>
          <w:rFonts w:ascii="Arial" w:hAnsi="Arial" w:cs="Arial"/>
          <w:sz w:val="22"/>
        </w:rPr>
        <w:t xml:space="preserve">take </w:t>
      </w:r>
      <w:r w:rsidRPr="00920CDA">
        <w:rPr>
          <w:rFonts w:ascii="Arial" w:hAnsi="Arial" w:cs="Arial"/>
          <w:sz w:val="22"/>
        </w:rPr>
        <w:t xml:space="preserve">40g of protein and 90g of carbohydrates to help muscle repair, muscle recovery, and the energy used in treadmill running and weight training within 1 hour after exercise. Protein also assists in repairing the stressed muscle tissue and carbohydrates aid in restoring the glycogen reserves such that you are prepared to have your next session. Examples of good recovery meals are eggs and toast with fruit, rice and vegetables, chicken and potatoes, or milk and banana. To balance the loss of fluids through the process of sweating, 1.5 </w:t>
      </w:r>
      <w:proofErr w:type="spellStart"/>
      <w:r w:rsidRPr="00920CDA">
        <w:rPr>
          <w:rFonts w:ascii="Arial" w:hAnsi="Arial" w:cs="Arial"/>
          <w:sz w:val="22"/>
        </w:rPr>
        <w:t>litres</w:t>
      </w:r>
      <w:proofErr w:type="spellEnd"/>
      <w:r w:rsidRPr="00920CDA">
        <w:rPr>
          <w:rFonts w:ascii="Arial" w:hAnsi="Arial" w:cs="Arial"/>
          <w:sz w:val="22"/>
        </w:rPr>
        <w:t xml:space="preserve"> of water should be drunk within the initial 2 hours of training. Adding some salty food, like soup or a cooked meal, is useful to get your body to keep the fluids in better and accelerate full hydration.</w:t>
      </w:r>
    </w:p>
    <w:p w14:paraId="09867133" w14:textId="30996312" w:rsidR="00383B4E" w:rsidRPr="00502CF9" w:rsidRDefault="00AE74DC" w:rsidP="00502CF9">
      <w:pPr>
        <w:spacing w:after="0" w:line="360" w:lineRule="auto"/>
        <w:jc w:val="center"/>
        <w:rPr>
          <w:rFonts w:ascii="Arial" w:hAnsi="Arial" w:cs="Arial"/>
          <w:sz w:val="22"/>
        </w:rPr>
      </w:pPr>
      <w:r w:rsidRPr="00502CF9">
        <w:rPr>
          <w:rFonts w:ascii="Arial" w:hAnsi="Arial" w:cs="Arial"/>
          <w:b/>
          <w:bCs/>
          <w:sz w:val="22"/>
          <w:lang w:val="en-GB"/>
        </w:rPr>
        <w:t>Critical justification</w:t>
      </w:r>
    </w:p>
    <w:p w14:paraId="0023B88F" w14:textId="6262D036" w:rsidR="00383B4E" w:rsidRPr="00502CF9" w:rsidRDefault="00C12B94" w:rsidP="00666B5D">
      <w:pPr>
        <w:spacing w:after="0" w:line="360" w:lineRule="auto"/>
        <w:ind w:firstLine="720"/>
        <w:rPr>
          <w:rFonts w:ascii="Arial" w:hAnsi="Arial" w:cs="Arial"/>
          <w:sz w:val="22"/>
        </w:rPr>
      </w:pPr>
      <w:r w:rsidRPr="00502CF9">
        <w:rPr>
          <w:rFonts w:ascii="Arial" w:hAnsi="Arial" w:cs="Arial"/>
          <w:sz w:val="22"/>
        </w:rPr>
        <w:t>The 378g/kg of body-weight of carbohydrate daily with 151g/kg of protein/day equating to 1.8g/kg and moderate intake of fat is strongly supported. Xiao et al., (2025) argues that endurance athletes need 1.2 g/kg/day to 2.3 g/kg/day protein to facilitate muscle repair, recovery and adaptation particularly when training load or energy expenditure is high.  Athletes require more protein than the traditional recommendations of 0.8g/kg (Antonio et al., 2023).  The recommended intake is 0.25 g of protein or absolute dose of 20</w:t>
      </w:r>
      <w:r w:rsidRPr="00502CF9">
        <w:rPr>
          <w:rFonts w:ascii="Arial" w:hAnsi="Arial" w:cs="Arial"/>
          <w:sz w:val="22"/>
        </w:rPr>
        <w:t xml:space="preserve"> to </w:t>
      </w:r>
      <w:r w:rsidRPr="00502CF9">
        <w:rPr>
          <w:rFonts w:ascii="Arial" w:hAnsi="Arial" w:cs="Arial"/>
          <w:sz w:val="22"/>
        </w:rPr>
        <w:t xml:space="preserve">40g (Gonzalez et al., 2023). Carbohydrates </w:t>
      </w:r>
      <w:r w:rsidR="00FF35C8">
        <w:rPr>
          <w:rFonts w:ascii="Arial" w:hAnsi="Arial" w:cs="Arial"/>
          <w:sz w:val="22"/>
        </w:rPr>
        <w:t>are</w:t>
      </w:r>
      <w:r w:rsidRPr="00502CF9">
        <w:rPr>
          <w:rFonts w:ascii="Arial" w:hAnsi="Arial" w:cs="Arial"/>
          <w:sz w:val="22"/>
        </w:rPr>
        <w:t xml:space="preserve"> the source of energy of moderate to intense </w:t>
      </w:r>
      <w:r w:rsidRPr="00502CF9">
        <w:rPr>
          <w:rFonts w:ascii="Arial" w:hAnsi="Arial" w:cs="Arial"/>
          <w:sz w:val="22"/>
        </w:rPr>
        <w:lastRenderedPageBreak/>
        <w:t>aerobic exercise and glycogen recovery</w:t>
      </w:r>
      <w:r w:rsidR="00FF35C8">
        <w:rPr>
          <w:rFonts w:ascii="Arial" w:hAnsi="Arial" w:cs="Arial"/>
          <w:sz w:val="22"/>
        </w:rPr>
        <w:t>. A</w:t>
      </w:r>
      <w:r w:rsidRPr="00502CF9">
        <w:rPr>
          <w:rFonts w:ascii="Arial" w:hAnsi="Arial" w:cs="Arial"/>
          <w:sz w:val="22"/>
        </w:rPr>
        <w:t xml:space="preserve"> daily intake of 5 to 7g/kg/day is suggested during normal endurance training (</w:t>
      </w:r>
      <w:proofErr w:type="spellStart"/>
      <w:r w:rsidRPr="00502CF9">
        <w:rPr>
          <w:rFonts w:ascii="Arial" w:hAnsi="Arial" w:cs="Arial"/>
          <w:sz w:val="22"/>
        </w:rPr>
        <w:t>Masoga</w:t>
      </w:r>
      <w:proofErr w:type="spellEnd"/>
      <w:r w:rsidRPr="00502CF9">
        <w:rPr>
          <w:rFonts w:ascii="Arial" w:hAnsi="Arial" w:cs="Arial"/>
          <w:sz w:val="22"/>
        </w:rPr>
        <w:t xml:space="preserve"> et al., 2022).  Because of the treadmill run, daily walk, and gym activities, the target of carbohydrates is 378g/day</w:t>
      </w:r>
      <w:r w:rsidR="00657933" w:rsidRPr="00502CF9">
        <w:rPr>
          <w:rFonts w:ascii="Arial" w:hAnsi="Arial" w:cs="Arial"/>
          <w:sz w:val="22"/>
        </w:rPr>
        <w:t>. This makes sure</w:t>
      </w:r>
      <w:r w:rsidRPr="00502CF9">
        <w:rPr>
          <w:rFonts w:ascii="Arial" w:hAnsi="Arial" w:cs="Arial"/>
          <w:sz w:val="22"/>
        </w:rPr>
        <w:t xml:space="preserve"> that the athlete will have enough glycogen supply. </w:t>
      </w:r>
      <w:r w:rsidR="00657933" w:rsidRPr="00502CF9">
        <w:rPr>
          <w:rFonts w:ascii="Arial" w:hAnsi="Arial" w:cs="Arial"/>
          <w:sz w:val="22"/>
        </w:rPr>
        <w:t>A</w:t>
      </w:r>
      <w:r w:rsidRPr="00502CF9">
        <w:rPr>
          <w:rFonts w:ascii="Arial" w:hAnsi="Arial" w:cs="Arial"/>
          <w:sz w:val="22"/>
        </w:rPr>
        <w:t xml:space="preserve"> moderate fat percentage promotes overall health and does not disrupt glycogen-</w:t>
      </w:r>
      <w:proofErr w:type="spellStart"/>
      <w:r w:rsidRPr="00502CF9">
        <w:rPr>
          <w:rFonts w:ascii="Arial" w:hAnsi="Arial" w:cs="Arial"/>
          <w:sz w:val="22"/>
        </w:rPr>
        <w:t>centred</w:t>
      </w:r>
      <w:proofErr w:type="spellEnd"/>
      <w:r w:rsidRPr="00502CF9">
        <w:rPr>
          <w:rFonts w:ascii="Arial" w:hAnsi="Arial" w:cs="Arial"/>
          <w:sz w:val="22"/>
        </w:rPr>
        <w:t xml:space="preserve"> eating plans (</w:t>
      </w:r>
      <w:proofErr w:type="spellStart"/>
      <w:r w:rsidRPr="00502CF9">
        <w:rPr>
          <w:rFonts w:ascii="Arial" w:hAnsi="Arial" w:cs="Arial"/>
          <w:sz w:val="22"/>
        </w:rPr>
        <w:t>Rugbeer</w:t>
      </w:r>
      <w:proofErr w:type="spellEnd"/>
      <w:r w:rsidRPr="00502CF9">
        <w:rPr>
          <w:rFonts w:ascii="Arial" w:hAnsi="Arial" w:cs="Arial"/>
          <w:sz w:val="22"/>
        </w:rPr>
        <w:t xml:space="preserve"> et al., 2021). The muscle and liver glycogen </w:t>
      </w:r>
      <w:proofErr w:type="spellStart"/>
      <w:r w:rsidRPr="00502CF9">
        <w:rPr>
          <w:rFonts w:ascii="Arial" w:hAnsi="Arial" w:cs="Arial"/>
          <w:sz w:val="22"/>
        </w:rPr>
        <w:t>utilisation</w:t>
      </w:r>
      <w:proofErr w:type="spellEnd"/>
      <w:r w:rsidRPr="00502CF9">
        <w:rPr>
          <w:rFonts w:ascii="Arial" w:hAnsi="Arial" w:cs="Arial"/>
          <w:sz w:val="22"/>
        </w:rPr>
        <w:t xml:space="preserve"> during exercise</w:t>
      </w:r>
      <w:r w:rsidR="00657933" w:rsidRPr="00502CF9">
        <w:rPr>
          <w:rFonts w:ascii="Arial" w:hAnsi="Arial" w:cs="Arial"/>
          <w:sz w:val="22"/>
        </w:rPr>
        <w:t xml:space="preserve"> is </w:t>
      </w:r>
      <w:r w:rsidRPr="00502CF9">
        <w:rPr>
          <w:rFonts w:ascii="Arial" w:hAnsi="Arial" w:cs="Arial"/>
          <w:sz w:val="22"/>
        </w:rPr>
        <w:t>lower than in the case of the high-carbohydrate meal when a high-fat meal is consumed (</w:t>
      </w:r>
      <w:proofErr w:type="spellStart"/>
      <w:r w:rsidRPr="00502CF9">
        <w:rPr>
          <w:rFonts w:ascii="Arial" w:hAnsi="Arial" w:cs="Arial"/>
          <w:sz w:val="22"/>
        </w:rPr>
        <w:t>Iwayama</w:t>
      </w:r>
      <w:proofErr w:type="spellEnd"/>
      <w:r w:rsidRPr="00502CF9">
        <w:rPr>
          <w:rFonts w:ascii="Arial" w:hAnsi="Arial" w:cs="Arial"/>
          <w:sz w:val="22"/>
        </w:rPr>
        <w:t xml:space="preserve"> et al., 2023).</w:t>
      </w:r>
    </w:p>
    <w:p w14:paraId="4B34390A" w14:textId="1AE83591" w:rsidR="00140CB9" w:rsidRPr="00502CF9" w:rsidRDefault="00657933" w:rsidP="00666B5D">
      <w:pPr>
        <w:spacing w:after="0" w:line="360" w:lineRule="auto"/>
        <w:ind w:firstLine="720"/>
        <w:rPr>
          <w:rFonts w:ascii="Arial" w:hAnsi="Arial" w:cs="Arial"/>
          <w:sz w:val="22"/>
        </w:rPr>
      </w:pPr>
      <w:r w:rsidRPr="00502CF9">
        <w:rPr>
          <w:rFonts w:ascii="Arial" w:hAnsi="Arial" w:cs="Arial"/>
          <w:sz w:val="22"/>
        </w:rPr>
        <w:t xml:space="preserve">Good hydration is essential since the athlete will be walking, running on a treadmill, and doing resistance training (Ly et al., 2023). The amount of 3.4 </w:t>
      </w:r>
      <w:proofErr w:type="spellStart"/>
      <w:r w:rsidRPr="00502CF9">
        <w:rPr>
          <w:rFonts w:ascii="Arial" w:hAnsi="Arial" w:cs="Arial"/>
          <w:sz w:val="22"/>
        </w:rPr>
        <w:t>litres</w:t>
      </w:r>
      <w:proofErr w:type="spellEnd"/>
      <w:r w:rsidRPr="00502CF9">
        <w:rPr>
          <w:rFonts w:ascii="Arial" w:hAnsi="Arial" w:cs="Arial"/>
          <w:sz w:val="22"/>
        </w:rPr>
        <w:t xml:space="preserve">/day of water is enough to maintain normal metabolism and offset daily water loss through non-exercise. Watanabe et al. (2024) state that endurance, strength, and cognitive performance may be affected when a person becomes mildly dehydrated by more than or equal to 2 per cent body mass loss.  Drinking 1 </w:t>
      </w:r>
      <w:proofErr w:type="spellStart"/>
      <w:r w:rsidRPr="00502CF9">
        <w:rPr>
          <w:rFonts w:ascii="Arial" w:hAnsi="Arial" w:cs="Arial"/>
          <w:sz w:val="22"/>
        </w:rPr>
        <w:t>litre</w:t>
      </w:r>
      <w:proofErr w:type="spellEnd"/>
      <w:r w:rsidRPr="00502CF9">
        <w:rPr>
          <w:rFonts w:ascii="Arial" w:hAnsi="Arial" w:cs="Arial"/>
          <w:sz w:val="22"/>
        </w:rPr>
        <w:t xml:space="preserve"> of water an hour during gym sessions will retain plasma volume and core temperature whilst also keeping the cardiovascular performance alive (</w:t>
      </w:r>
      <w:proofErr w:type="spellStart"/>
      <w:r w:rsidRPr="00502CF9">
        <w:rPr>
          <w:rFonts w:ascii="Arial" w:hAnsi="Arial" w:cs="Arial"/>
          <w:sz w:val="22"/>
        </w:rPr>
        <w:t>Mohd</w:t>
      </w:r>
      <w:proofErr w:type="spellEnd"/>
      <w:r w:rsidRPr="00502CF9">
        <w:rPr>
          <w:rFonts w:ascii="Arial" w:hAnsi="Arial" w:cs="Arial"/>
          <w:sz w:val="22"/>
        </w:rPr>
        <w:t xml:space="preserve"> Elias et al., 2023). This is in </w:t>
      </w:r>
      <w:proofErr w:type="spellStart"/>
      <w:r w:rsidRPr="00502CF9">
        <w:rPr>
          <w:rFonts w:ascii="Arial" w:hAnsi="Arial" w:cs="Arial"/>
          <w:sz w:val="22"/>
        </w:rPr>
        <w:t>favour</w:t>
      </w:r>
      <w:proofErr w:type="spellEnd"/>
      <w:r w:rsidRPr="00502CF9">
        <w:rPr>
          <w:rFonts w:ascii="Arial" w:hAnsi="Arial" w:cs="Arial"/>
          <w:sz w:val="22"/>
        </w:rPr>
        <w:t xml:space="preserve"> of aerobic treadmill exercise and resistance training. The nutrient timing of 40 g high-quality protein and 90g carbohydrate within 30 to 60 minutes post-exercise is the most effective to help repair the muscles and replenish the glycogen (</w:t>
      </w:r>
      <w:proofErr w:type="spellStart"/>
      <w:r w:rsidRPr="00502CF9">
        <w:rPr>
          <w:rFonts w:ascii="Arial" w:hAnsi="Arial" w:cs="Arial"/>
          <w:sz w:val="22"/>
        </w:rPr>
        <w:t>Naderi</w:t>
      </w:r>
      <w:proofErr w:type="spellEnd"/>
      <w:r w:rsidRPr="00502CF9">
        <w:rPr>
          <w:rFonts w:ascii="Arial" w:hAnsi="Arial" w:cs="Arial"/>
          <w:sz w:val="22"/>
        </w:rPr>
        <w:t xml:space="preserve"> et al., 2025). The approximate amount of protein needed by an active person is 1.4 to 2.0 g/kg/day, but the amount of protein per-meal ranges between 0.25 to 0.4 g/kg separated by 3 to 5 hours (Everett, 2025). This is supposed to </w:t>
      </w:r>
      <w:proofErr w:type="spellStart"/>
      <w:r w:rsidRPr="00502CF9">
        <w:rPr>
          <w:rFonts w:ascii="Arial" w:hAnsi="Arial" w:cs="Arial"/>
          <w:sz w:val="22"/>
        </w:rPr>
        <w:t>maximise</w:t>
      </w:r>
      <w:proofErr w:type="spellEnd"/>
      <w:r w:rsidRPr="00502CF9">
        <w:rPr>
          <w:rFonts w:ascii="Arial" w:hAnsi="Arial" w:cs="Arial"/>
          <w:sz w:val="22"/>
        </w:rPr>
        <w:t xml:space="preserve"> muscle protein synthesis and prevent amino acid oxidation. </w:t>
      </w:r>
      <w:r w:rsidR="009B22B2" w:rsidRPr="00502CF9">
        <w:rPr>
          <w:rFonts w:ascii="Arial" w:hAnsi="Arial" w:cs="Arial"/>
          <w:sz w:val="22"/>
        </w:rPr>
        <w:t xml:space="preserve">With the moderate training load and daily activity of the athlete, there is no need to over-depend on supplementation and this hydration and nutrient-timing </w:t>
      </w:r>
      <w:proofErr w:type="spellStart"/>
      <w:r w:rsidR="009B22B2" w:rsidRPr="00502CF9">
        <w:rPr>
          <w:rFonts w:ascii="Arial" w:hAnsi="Arial" w:cs="Arial"/>
          <w:sz w:val="22"/>
        </w:rPr>
        <w:t>programme</w:t>
      </w:r>
      <w:proofErr w:type="spellEnd"/>
      <w:r w:rsidR="009B22B2" w:rsidRPr="00502CF9">
        <w:rPr>
          <w:rFonts w:ascii="Arial" w:hAnsi="Arial" w:cs="Arial"/>
          <w:sz w:val="22"/>
        </w:rPr>
        <w:t xml:space="preserve"> </w:t>
      </w:r>
      <w:r w:rsidR="00BF7668">
        <w:rPr>
          <w:rFonts w:ascii="Arial" w:hAnsi="Arial" w:cs="Arial"/>
          <w:sz w:val="22"/>
        </w:rPr>
        <w:t>supports</w:t>
      </w:r>
      <w:r w:rsidR="009B22B2" w:rsidRPr="00502CF9">
        <w:rPr>
          <w:rFonts w:ascii="Arial" w:hAnsi="Arial" w:cs="Arial"/>
          <w:sz w:val="22"/>
        </w:rPr>
        <w:t xml:space="preserve"> recovery and the ability to continue training next time.</w:t>
      </w:r>
    </w:p>
    <w:p w14:paraId="0187990A" w14:textId="1FE4C479" w:rsidR="000F7F59" w:rsidRPr="00502CF9" w:rsidRDefault="004D1AA1" w:rsidP="00666B5D">
      <w:pPr>
        <w:spacing w:after="0" w:line="360" w:lineRule="auto"/>
        <w:ind w:firstLine="720"/>
        <w:rPr>
          <w:rFonts w:ascii="Arial" w:hAnsi="Arial" w:cs="Arial"/>
          <w:sz w:val="22"/>
        </w:rPr>
      </w:pPr>
      <w:r w:rsidRPr="00502CF9">
        <w:rPr>
          <w:rFonts w:ascii="Arial" w:hAnsi="Arial" w:cs="Arial"/>
          <w:sz w:val="22"/>
        </w:rPr>
        <w:t>A food-first nutrition is acceptable in the case of a</w:t>
      </w:r>
      <w:r w:rsidR="00F46E03" w:rsidRPr="00502CF9">
        <w:rPr>
          <w:rFonts w:ascii="Arial" w:hAnsi="Arial" w:cs="Arial"/>
          <w:sz w:val="22"/>
        </w:rPr>
        <w:t>n</w:t>
      </w:r>
      <w:r w:rsidRPr="00502CF9">
        <w:rPr>
          <w:rFonts w:ascii="Arial" w:hAnsi="Arial" w:cs="Arial"/>
          <w:sz w:val="22"/>
        </w:rPr>
        <w:t xml:space="preserve"> athlete with an average training </w:t>
      </w:r>
      <w:r w:rsidR="00F46E03" w:rsidRPr="00502CF9">
        <w:rPr>
          <w:rFonts w:ascii="Arial" w:hAnsi="Arial" w:cs="Arial"/>
          <w:sz w:val="22"/>
        </w:rPr>
        <w:t>time</w:t>
      </w:r>
      <w:r w:rsidRPr="00502CF9">
        <w:rPr>
          <w:rFonts w:ascii="Arial" w:hAnsi="Arial" w:cs="Arial"/>
          <w:sz w:val="22"/>
        </w:rPr>
        <w:t xml:space="preserve"> and </w:t>
      </w:r>
      <w:r w:rsidR="00F46E03" w:rsidRPr="00502CF9">
        <w:rPr>
          <w:rFonts w:ascii="Arial" w:hAnsi="Arial" w:cs="Arial"/>
          <w:sz w:val="22"/>
        </w:rPr>
        <w:t>a small</w:t>
      </w:r>
      <w:r w:rsidRPr="00502CF9">
        <w:rPr>
          <w:rFonts w:ascii="Arial" w:hAnsi="Arial" w:cs="Arial"/>
          <w:sz w:val="22"/>
        </w:rPr>
        <w:t xml:space="preserve"> food budget (Close et al., 2022). This can be done with the help of whole foods and the use of supplements becomes optional</w:t>
      </w:r>
      <w:r w:rsidR="00F46E03" w:rsidRPr="00502CF9">
        <w:rPr>
          <w:rFonts w:ascii="Arial" w:hAnsi="Arial" w:cs="Arial"/>
          <w:sz w:val="22"/>
        </w:rPr>
        <w:t xml:space="preserve"> </w:t>
      </w:r>
      <w:r w:rsidRPr="00502CF9">
        <w:rPr>
          <w:rFonts w:ascii="Arial" w:hAnsi="Arial" w:cs="Arial"/>
          <w:sz w:val="22"/>
        </w:rPr>
        <w:t>(Nunes et al., 2022). It is possible to refer to whey protein as a</w:t>
      </w:r>
      <w:r w:rsidR="00F46E03" w:rsidRPr="00502CF9">
        <w:rPr>
          <w:rFonts w:ascii="Arial" w:hAnsi="Arial" w:cs="Arial"/>
          <w:sz w:val="22"/>
        </w:rPr>
        <w:t xml:space="preserve">n </w:t>
      </w:r>
      <w:r w:rsidRPr="00502CF9">
        <w:rPr>
          <w:rFonts w:ascii="Arial" w:hAnsi="Arial" w:cs="Arial"/>
          <w:sz w:val="22"/>
        </w:rPr>
        <w:t>aid when it is inconvenient to eat at a specific time</w:t>
      </w:r>
      <w:r w:rsidR="00666B5D">
        <w:rPr>
          <w:rFonts w:ascii="Arial" w:hAnsi="Arial" w:cs="Arial"/>
          <w:sz w:val="22"/>
        </w:rPr>
        <w:t xml:space="preserve"> </w:t>
      </w:r>
      <w:r w:rsidRPr="00502CF9">
        <w:rPr>
          <w:rFonts w:ascii="Arial" w:hAnsi="Arial" w:cs="Arial"/>
          <w:sz w:val="22"/>
        </w:rPr>
        <w:t xml:space="preserve">(Pan et al., 2025). They provide the necessary amino acid content. These include ergogenic aids such as creatine, which are advised to be taken in strenuous strength training (Dominguez et al., 2021). </w:t>
      </w:r>
      <w:r w:rsidRPr="00502CF9">
        <w:rPr>
          <w:rFonts w:ascii="Arial" w:hAnsi="Arial" w:cs="Arial"/>
          <w:sz w:val="22"/>
        </w:rPr>
        <w:t xml:space="preserve">For </w:t>
      </w:r>
      <w:r w:rsidRPr="00502CF9">
        <w:rPr>
          <w:rFonts w:ascii="Arial" w:hAnsi="Arial" w:cs="Arial"/>
          <w:sz w:val="22"/>
        </w:rPr>
        <w:t>an athlete who does workouts at the gym, creatine turns optional and has to be balanced with the cost and dietary inconvenience (</w:t>
      </w:r>
      <w:proofErr w:type="spellStart"/>
      <w:r w:rsidRPr="00502CF9">
        <w:rPr>
          <w:rFonts w:ascii="Arial" w:hAnsi="Arial" w:cs="Arial"/>
          <w:sz w:val="22"/>
        </w:rPr>
        <w:t>Galman</w:t>
      </w:r>
      <w:proofErr w:type="spellEnd"/>
      <w:r w:rsidRPr="00502CF9">
        <w:rPr>
          <w:rFonts w:ascii="Arial" w:hAnsi="Arial" w:cs="Arial"/>
          <w:sz w:val="22"/>
        </w:rPr>
        <w:t xml:space="preserve"> et al., 2024). The whole-food model with the help of readily available foods, including eggs, poultry, legumes, grains, and local produce, adheres to budgetary considerations (Dixon et al., 2023). This promotes the quality of the entire diet and restricts the use of processed </w:t>
      </w:r>
      <w:r w:rsidR="00F46E03" w:rsidRPr="00502CF9">
        <w:rPr>
          <w:rFonts w:ascii="Arial" w:hAnsi="Arial" w:cs="Arial"/>
          <w:sz w:val="22"/>
        </w:rPr>
        <w:t>supplements</w:t>
      </w:r>
      <w:r w:rsidRPr="00502CF9">
        <w:rPr>
          <w:rFonts w:ascii="Arial" w:hAnsi="Arial" w:cs="Arial"/>
          <w:sz w:val="22"/>
        </w:rPr>
        <w:t>, and leads to the development of sustainable eating patterns in the long run.</w:t>
      </w:r>
    </w:p>
    <w:p w14:paraId="01574A6D" w14:textId="2F92874D" w:rsidR="000F7F59" w:rsidRPr="00502CF9" w:rsidRDefault="009B22B2" w:rsidP="00666B5D">
      <w:pPr>
        <w:spacing w:after="0" w:line="360" w:lineRule="auto"/>
        <w:ind w:firstLine="720"/>
        <w:rPr>
          <w:rFonts w:ascii="Arial" w:hAnsi="Arial" w:cs="Arial"/>
          <w:sz w:val="22"/>
        </w:rPr>
      </w:pPr>
      <w:r w:rsidRPr="00502CF9">
        <w:rPr>
          <w:rFonts w:ascii="Arial" w:hAnsi="Arial" w:cs="Arial"/>
          <w:sz w:val="22"/>
        </w:rPr>
        <w:lastRenderedPageBreak/>
        <w:t xml:space="preserve">Cost, access to food, lifestyle and regularity play a vital role in compliance to a nutrition plan. Considering the fact that an athlete spending </w:t>
      </w:r>
      <w:r w:rsidR="00BB1E46" w:rsidRPr="00BB1E46">
        <w:rPr>
          <w:rFonts w:ascii="Arial" w:hAnsi="Arial" w:cs="Arial"/>
          <w:sz w:val="22"/>
        </w:rPr>
        <w:t>£</w:t>
      </w:r>
      <w:r w:rsidR="00BB1E46">
        <w:rPr>
          <w:rFonts w:ascii="Arial" w:hAnsi="Arial" w:cs="Arial"/>
          <w:sz w:val="22"/>
        </w:rPr>
        <w:t xml:space="preserve"> </w:t>
      </w:r>
      <w:r w:rsidRPr="00502CF9">
        <w:rPr>
          <w:rFonts w:ascii="Arial" w:hAnsi="Arial" w:cs="Arial"/>
          <w:sz w:val="22"/>
        </w:rPr>
        <w:t>50</w:t>
      </w:r>
      <w:r w:rsidR="00BB1E46">
        <w:rPr>
          <w:rFonts w:ascii="Arial" w:hAnsi="Arial" w:cs="Arial"/>
          <w:sz w:val="22"/>
        </w:rPr>
        <w:t xml:space="preserve"> </w:t>
      </w:r>
      <w:r w:rsidRPr="00502CF9">
        <w:rPr>
          <w:rFonts w:ascii="Arial" w:hAnsi="Arial" w:cs="Arial"/>
          <w:sz w:val="22"/>
        </w:rPr>
        <w:t xml:space="preserve">per week on food and having access to cheap sources of staple foods, including eggs, rice, beans, oats, and typical vegetables, it is necessary to meet the macronutrient goals concerning carbohydrates, protein, and fats by using whole-food meals. It can be sustained financially considering the average pricing in United Kingdom supermarkets. The attendance of the gym thrice a week with </w:t>
      </w:r>
      <w:proofErr w:type="spellStart"/>
      <w:r w:rsidRPr="00502CF9">
        <w:rPr>
          <w:rFonts w:ascii="Arial" w:hAnsi="Arial" w:cs="Arial"/>
          <w:sz w:val="22"/>
        </w:rPr>
        <w:t>organised</w:t>
      </w:r>
      <w:proofErr w:type="spellEnd"/>
      <w:r w:rsidRPr="00502CF9">
        <w:rPr>
          <w:rFonts w:ascii="Arial" w:hAnsi="Arial" w:cs="Arial"/>
          <w:sz w:val="22"/>
        </w:rPr>
        <w:t xml:space="preserve"> exercises of a fixed duration will enable the arranging of the meals in advance and post-training (</w:t>
      </w:r>
      <w:proofErr w:type="spellStart"/>
      <w:r w:rsidRPr="00502CF9">
        <w:rPr>
          <w:rFonts w:ascii="Arial" w:hAnsi="Arial" w:cs="Arial"/>
          <w:sz w:val="22"/>
        </w:rPr>
        <w:t>Peetz</w:t>
      </w:r>
      <w:proofErr w:type="spellEnd"/>
      <w:r w:rsidRPr="00502CF9">
        <w:rPr>
          <w:rFonts w:ascii="Arial" w:hAnsi="Arial" w:cs="Arial"/>
          <w:sz w:val="22"/>
        </w:rPr>
        <w:t xml:space="preserve"> et al., 2025). This allows nutrient timing and recovery without over planning. Nevertheless, more protein and carbohydrate </w:t>
      </w:r>
      <w:proofErr w:type="gramStart"/>
      <w:r w:rsidRPr="00502CF9">
        <w:rPr>
          <w:rFonts w:ascii="Arial" w:hAnsi="Arial" w:cs="Arial"/>
          <w:sz w:val="22"/>
        </w:rPr>
        <w:t>needs</w:t>
      </w:r>
      <w:proofErr w:type="gramEnd"/>
      <w:r w:rsidRPr="00502CF9">
        <w:rPr>
          <w:rFonts w:ascii="Arial" w:hAnsi="Arial" w:cs="Arial"/>
          <w:sz w:val="22"/>
        </w:rPr>
        <w:t xml:space="preserve"> lead to the frequency of meals (Son et al., 2024). This can put a </w:t>
      </w:r>
      <w:r w:rsidRPr="00502CF9">
        <w:rPr>
          <w:rFonts w:ascii="Arial" w:hAnsi="Arial" w:cs="Arial"/>
          <w:sz w:val="22"/>
        </w:rPr>
        <w:t>strain on cooking time, meal preparation,</w:t>
      </w:r>
      <w:r w:rsidRPr="00502CF9">
        <w:rPr>
          <w:rFonts w:ascii="Arial" w:hAnsi="Arial" w:cs="Arial"/>
          <w:sz w:val="22"/>
        </w:rPr>
        <w:t xml:space="preserve"> or appetite. Dietary volume can improve compliance in cases of time or volume limitation (</w:t>
      </w:r>
      <w:proofErr w:type="spellStart"/>
      <w:r w:rsidRPr="00502CF9">
        <w:rPr>
          <w:rFonts w:ascii="Arial" w:hAnsi="Arial" w:cs="Arial"/>
          <w:sz w:val="22"/>
        </w:rPr>
        <w:t>Geng</w:t>
      </w:r>
      <w:proofErr w:type="spellEnd"/>
      <w:r w:rsidRPr="00502CF9">
        <w:rPr>
          <w:rFonts w:ascii="Arial" w:hAnsi="Arial" w:cs="Arial"/>
          <w:sz w:val="22"/>
        </w:rPr>
        <w:t xml:space="preserve"> et al., 2023). In the absence of regular meal preparation, dietary goals may not be achieved, which negatively affects planned training changes (</w:t>
      </w:r>
      <w:proofErr w:type="spellStart"/>
      <w:r w:rsidRPr="00502CF9">
        <w:rPr>
          <w:rFonts w:ascii="Arial" w:hAnsi="Arial" w:cs="Arial"/>
          <w:sz w:val="22"/>
        </w:rPr>
        <w:t>Amawi</w:t>
      </w:r>
      <w:proofErr w:type="spellEnd"/>
      <w:r w:rsidRPr="00502CF9">
        <w:rPr>
          <w:rFonts w:ascii="Arial" w:hAnsi="Arial" w:cs="Arial"/>
          <w:sz w:val="22"/>
        </w:rPr>
        <w:t xml:space="preserve"> et al., 2024). Affordable whole-food meals like eggs or rice with beans and chicken are an alternative</w:t>
      </w:r>
      <w:r w:rsidR="000F7F59" w:rsidRPr="00502CF9">
        <w:rPr>
          <w:rFonts w:ascii="Arial" w:hAnsi="Arial" w:cs="Arial"/>
          <w:sz w:val="22"/>
        </w:rPr>
        <w:t>.</w:t>
      </w:r>
    </w:p>
    <w:p w14:paraId="4A225B19" w14:textId="77777777" w:rsidR="001856E8" w:rsidRPr="00502CF9" w:rsidRDefault="001856E8" w:rsidP="00502CF9">
      <w:pPr>
        <w:spacing w:after="0" w:line="360" w:lineRule="auto"/>
        <w:rPr>
          <w:rFonts w:ascii="Arial" w:hAnsi="Arial" w:cs="Arial"/>
          <w:b/>
          <w:bCs/>
          <w:sz w:val="22"/>
        </w:rPr>
      </w:pPr>
      <w:r w:rsidRPr="00502CF9">
        <w:rPr>
          <w:rFonts w:ascii="Arial" w:hAnsi="Arial" w:cs="Arial"/>
          <w:b/>
          <w:bCs/>
          <w:sz w:val="22"/>
        </w:rPr>
        <w:br w:type="page"/>
      </w:r>
    </w:p>
    <w:p w14:paraId="2494DED3" w14:textId="52420764" w:rsidR="006A463D" w:rsidRPr="00502CF9" w:rsidRDefault="006A463D" w:rsidP="00502CF9">
      <w:pPr>
        <w:spacing w:after="0" w:line="360" w:lineRule="auto"/>
        <w:jc w:val="center"/>
        <w:rPr>
          <w:rFonts w:ascii="Arial" w:hAnsi="Arial" w:cs="Arial"/>
          <w:b/>
          <w:bCs/>
          <w:sz w:val="22"/>
        </w:rPr>
      </w:pPr>
      <w:r w:rsidRPr="00502CF9">
        <w:rPr>
          <w:rFonts w:ascii="Arial" w:hAnsi="Arial" w:cs="Arial"/>
          <w:b/>
          <w:bCs/>
          <w:sz w:val="22"/>
        </w:rPr>
        <w:lastRenderedPageBreak/>
        <w:t>References</w:t>
      </w:r>
    </w:p>
    <w:p w14:paraId="3633431D" w14:textId="77777777" w:rsidR="000D2579" w:rsidRPr="00502CF9" w:rsidRDefault="000D2579" w:rsidP="00502CF9">
      <w:pPr>
        <w:spacing w:after="0" w:line="360" w:lineRule="auto"/>
        <w:rPr>
          <w:rFonts w:ascii="Arial" w:hAnsi="Arial" w:cs="Arial"/>
          <w:sz w:val="22"/>
        </w:rPr>
      </w:pPr>
      <w:proofErr w:type="spellStart"/>
      <w:r w:rsidRPr="00502CF9">
        <w:rPr>
          <w:rFonts w:ascii="Arial" w:hAnsi="Arial" w:cs="Arial"/>
          <w:sz w:val="22"/>
        </w:rPr>
        <w:t>Amawi</w:t>
      </w:r>
      <w:proofErr w:type="spellEnd"/>
      <w:r w:rsidRPr="00502CF9">
        <w:rPr>
          <w:rFonts w:ascii="Arial" w:hAnsi="Arial" w:cs="Arial"/>
          <w:sz w:val="22"/>
        </w:rPr>
        <w:t xml:space="preserve">, A., </w:t>
      </w:r>
      <w:proofErr w:type="spellStart"/>
      <w:r w:rsidRPr="00502CF9">
        <w:rPr>
          <w:rFonts w:ascii="Arial" w:hAnsi="Arial" w:cs="Arial"/>
          <w:sz w:val="22"/>
        </w:rPr>
        <w:t>AlKasasbeh</w:t>
      </w:r>
      <w:proofErr w:type="spellEnd"/>
      <w:r w:rsidRPr="00502CF9">
        <w:rPr>
          <w:rFonts w:ascii="Arial" w:hAnsi="Arial" w:cs="Arial"/>
          <w:sz w:val="22"/>
        </w:rPr>
        <w:t xml:space="preserve">, W., </w:t>
      </w:r>
      <w:proofErr w:type="spellStart"/>
      <w:r w:rsidRPr="00502CF9">
        <w:rPr>
          <w:rFonts w:ascii="Arial" w:hAnsi="Arial" w:cs="Arial"/>
          <w:sz w:val="22"/>
        </w:rPr>
        <w:t>Jaradat</w:t>
      </w:r>
      <w:proofErr w:type="spellEnd"/>
      <w:r w:rsidRPr="00502CF9">
        <w:rPr>
          <w:rFonts w:ascii="Arial" w:hAnsi="Arial" w:cs="Arial"/>
          <w:sz w:val="22"/>
        </w:rPr>
        <w:t xml:space="preserve">, M., </w:t>
      </w:r>
      <w:proofErr w:type="spellStart"/>
      <w:r w:rsidRPr="00502CF9">
        <w:rPr>
          <w:rFonts w:ascii="Arial" w:hAnsi="Arial" w:cs="Arial"/>
          <w:sz w:val="22"/>
        </w:rPr>
        <w:t>Almasri</w:t>
      </w:r>
      <w:proofErr w:type="spellEnd"/>
      <w:r w:rsidRPr="00502CF9">
        <w:rPr>
          <w:rFonts w:ascii="Arial" w:hAnsi="Arial" w:cs="Arial"/>
          <w:sz w:val="22"/>
        </w:rPr>
        <w:t xml:space="preserve">, A., </w:t>
      </w:r>
      <w:proofErr w:type="spellStart"/>
      <w:r w:rsidRPr="00502CF9">
        <w:rPr>
          <w:rFonts w:ascii="Arial" w:hAnsi="Arial" w:cs="Arial"/>
          <w:sz w:val="22"/>
        </w:rPr>
        <w:t>Alobaidi</w:t>
      </w:r>
      <w:proofErr w:type="spellEnd"/>
      <w:r w:rsidRPr="00502CF9">
        <w:rPr>
          <w:rFonts w:ascii="Arial" w:hAnsi="Arial" w:cs="Arial"/>
          <w:sz w:val="22"/>
        </w:rPr>
        <w:t xml:space="preserve">, S., Hammad, A.A., </w:t>
      </w:r>
      <w:proofErr w:type="spellStart"/>
      <w:r w:rsidRPr="00502CF9">
        <w:rPr>
          <w:rFonts w:ascii="Arial" w:hAnsi="Arial" w:cs="Arial"/>
          <w:sz w:val="22"/>
        </w:rPr>
        <w:t>Bishtawi</w:t>
      </w:r>
      <w:proofErr w:type="spellEnd"/>
      <w:r w:rsidRPr="00502CF9">
        <w:rPr>
          <w:rFonts w:ascii="Arial" w:hAnsi="Arial" w:cs="Arial"/>
          <w:sz w:val="22"/>
        </w:rPr>
        <w:t xml:space="preserve">, T., </w:t>
      </w:r>
      <w:proofErr w:type="spellStart"/>
      <w:r w:rsidRPr="00502CF9">
        <w:rPr>
          <w:rFonts w:ascii="Arial" w:hAnsi="Arial" w:cs="Arial"/>
          <w:sz w:val="22"/>
        </w:rPr>
        <w:t>Fataftah</w:t>
      </w:r>
      <w:proofErr w:type="spellEnd"/>
      <w:r w:rsidRPr="00502CF9">
        <w:rPr>
          <w:rFonts w:ascii="Arial" w:hAnsi="Arial" w:cs="Arial"/>
          <w:sz w:val="22"/>
        </w:rPr>
        <w:t xml:space="preserve">, B., Turk, N., Saoud, H.A. and </w:t>
      </w:r>
      <w:proofErr w:type="spellStart"/>
      <w:r w:rsidRPr="00502CF9">
        <w:rPr>
          <w:rFonts w:ascii="Arial" w:hAnsi="Arial" w:cs="Arial"/>
          <w:sz w:val="22"/>
        </w:rPr>
        <w:t>Jarrar</w:t>
      </w:r>
      <w:proofErr w:type="spellEnd"/>
      <w:r w:rsidRPr="00502CF9">
        <w:rPr>
          <w:rFonts w:ascii="Arial" w:hAnsi="Arial" w:cs="Arial"/>
          <w:sz w:val="22"/>
        </w:rPr>
        <w:t>, A.</w:t>
      </w:r>
      <w:r w:rsidRPr="00502CF9">
        <w:rPr>
          <w:rFonts w:ascii="Arial" w:hAnsi="Arial" w:cs="Arial"/>
          <w:sz w:val="22"/>
        </w:rPr>
        <w:t xml:space="preserve"> (</w:t>
      </w:r>
      <w:r w:rsidRPr="00502CF9">
        <w:rPr>
          <w:rFonts w:ascii="Arial" w:hAnsi="Arial" w:cs="Arial"/>
          <w:sz w:val="22"/>
        </w:rPr>
        <w:t>2024</w:t>
      </w:r>
      <w:r w:rsidRPr="00502CF9">
        <w:rPr>
          <w:rFonts w:ascii="Arial" w:hAnsi="Arial" w:cs="Arial"/>
          <w:sz w:val="22"/>
        </w:rPr>
        <w:t>)</w:t>
      </w:r>
      <w:r w:rsidRPr="00502CF9">
        <w:rPr>
          <w:rFonts w:ascii="Arial" w:hAnsi="Arial" w:cs="Arial"/>
          <w:sz w:val="22"/>
        </w:rPr>
        <w:t xml:space="preserve"> </w:t>
      </w:r>
      <w:r w:rsidRPr="00502CF9">
        <w:rPr>
          <w:rFonts w:ascii="Arial" w:hAnsi="Arial" w:cs="Arial"/>
          <w:sz w:val="22"/>
        </w:rPr>
        <w:t>‘</w:t>
      </w:r>
      <w:r w:rsidRPr="00502CF9">
        <w:rPr>
          <w:rFonts w:ascii="Arial" w:hAnsi="Arial" w:cs="Arial"/>
          <w:sz w:val="22"/>
        </w:rPr>
        <w:t>Athletes’ nutritional demands: a narrative review of nutritional requirements</w:t>
      </w:r>
      <w:r w:rsidRPr="00502CF9">
        <w:rPr>
          <w:rFonts w:ascii="Arial" w:hAnsi="Arial" w:cs="Arial"/>
          <w:sz w:val="22"/>
        </w:rPr>
        <w:t>,’</w:t>
      </w:r>
      <w:r w:rsidRPr="00502CF9">
        <w:rPr>
          <w:rFonts w:ascii="Arial" w:hAnsi="Arial" w:cs="Arial"/>
          <w:sz w:val="22"/>
        </w:rPr>
        <w:t> </w:t>
      </w:r>
      <w:r w:rsidRPr="00502CF9">
        <w:rPr>
          <w:rFonts w:ascii="Arial" w:hAnsi="Arial" w:cs="Arial"/>
          <w:i/>
          <w:iCs/>
          <w:sz w:val="22"/>
        </w:rPr>
        <w:t>Frontiers in Nutrition</w:t>
      </w:r>
      <w:r w:rsidRPr="00502CF9">
        <w:rPr>
          <w:rFonts w:ascii="Arial" w:hAnsi="Arial" w:cs="Arial"/>
          <w:sz w:val="22"/>
        </w:rPr>
        <w:t>, </w:t>
      </w:r>
      <w:r w:rsidRPr="00502CF9">
        <w:rPr>
          <w:rFonts w:ascii="Arial" w:hAnsi="Arial" w:cs="Arial"/>
          <w:i/>
          <w:iCs/>
          <w:sz w:val="22"/>
        </w:rPr>
        <w:t>10</w:t>
      </w:r>
      <w:r w:rsidRPr="00502CF9">
        <w:rPr>
          <w:rFonts w:ascii="Arial" w:hAnsi="Arial" w:cs="Arial"/>
          <w:sz w:val="22"/>
        </w:rPr>
        <w:t>, p.1331854.</w:t>
      </w:r>
      <w:r w:rsidRPr="00502CF9">
        <w:rPr>
          <w:rFonts w:ascii="Arial" w:hAnsi="Arial" w:cs="Arial"/>
          <w:sz w:val="22"/>
        </w:rPr>
        <w:t xml:space="preserve"> </w:t>
      </w:r>
      <w:r w:rsidRPr="00502CF9">
        <w:rPr>
          <w:rFonts w:ascii="Arial" w:hAnsi="Arial" w:cs="Arial"/>
          <w:sz w:val="22"/>
        </w:rPr>
        <w:t xml:space="preserve">Available at: </w:t>
      </w:r>
      <w:hyperlink r:id="rId8" w:history="1">
        <w:r w:rsidRPr="00502CF9">
          <w:rPr>
            <w:rStyle w:val="Hyperlink"/>
            <w:rFonts w:ascii="Arial" w:hAnsi="Arial" w:cs="Arial"/>
            <w:sz w:val="22"/>
          </w:rPr>
          <w:t>https://doi.org/10.3389/fnut.2023.1331854</w:t>
        </w:r>
      </w:hyperlink>
      <w:r w:rsidRPr="00502CF9">
        <w:rPr>
          <w:rFonts w:ascii="Arial" w:hAnsi="Arial" w:cs="Arial"/>
          <w:sz w:val="22"/>
        </w:rPr>
        <w:t xml:space="preserve"> </w:t>
      </w:r>
    </w:p>
    <w:p w14:paraId="67A26DA6" w14:textId="77777777" w:rsidR="000D2579" w:rsidRPr="00502CF9" w:rsidRDefault="000D2579" w:rsidP="00502CF9">
      <w:pPr>
        <w:spacing w:after="0" w:line="360" w:lineRule="auto"/>
        <w:rPr>
          <w:rFonts w:ascii="Arial" w:hAnsi="Arial" w:cs="Arial"/>
          <w:sz w:val="22"/>
        </w:rPr>
      </w:pPr>
      <w:r w:rsidRPr="00502CF9">
        <w:rPr>
          <w:rFonts w:ascii="Arial" w:hAnsi="Arial" w:cs="Arial"/>
          <w:sz w:val="22"/>
        </w:rPr>
        <w:t xml:space="preserve">Antonio, J., Evans, C., </w:t>
      </w:r>
      <w:proofErr w:type="spellStart"/>
      <w:r w:rsidRPr="00502CF9">
        <w:rPr>
          <w:rFonts w:ascii="Arial" w:hAnsi="Arial" w:cs="Arial"/>
          <w:sz w:val="22"/>
        </w:rPr>
        <w:t>Ferrando</w:t>
      </w:r>
      <w:proofErr w:type="spellEnd"/>
      <w:r w:rsidRPr="00502CF9">
        <w:rPr>
          <w:rFonts w:ascii="Arial" w:hAnsi="Arial" w:cs="Arial"/>
          <w:sz w:val="22"/>
        </w:rPr>
        <w:t xml:space="preserve">, A.A., Stout, J.R., Antonio, B., </w:t>
      </w:r>
      <w:proofErr w:type="spellStart"/>
      <w:r w:rsidRPr="00502CF9">
        <w:rPr>
          <w:rFonts w:ascii="Arial" w:hAnsi="Arial" w:cs="Arial"/>
          <w:sz w:val="22"/>
        </w:rPr>
        <w:t>Cintineo</w:t>
      </w:r>
      <w:proofErr w:type="spellEnd"/>
      <w:r w:rsidRPr="00502CF9">
        <w:rPr>
          <w:rFonts w:ascii="Arial" w:hAnsi="Arial" w:cs="Arial"/>
          <w:sz w:val="22"/>
        </w:rPr>
        <w:t xml:space="preserve">, H.P., Harty, P., </w:t>
      </w:r>
      <w:proofErr w:type="spellStart"/>
      <w:r w:rsidRPr="00502CF9">
        <w:rPr>
          <w:rFonts w:ascii="Arial" w:hAnsi="Arial" w:cs="Arial"/>
          <w:sz w:val="22"/>
        </w:rPr>
        <w:t>Arent</w:t>
      </w:r>
      <w:proofErr w:type="spellEnd"/>
      <w:r w:rsidRPr="00502CF9">
        <w:rPr>
          <w:rFonts w:ascii="Arial" w:hAnsi="Arial" w:cs="Arial"/>
          <w:sz w:val="22"/>
        </w:rPr>
        <w:t xml:space="preserve">, S.M., </w:t>
      </w:r>
      <w:proofErr w:type="spellStart"/>
      <w:r w:rsidRPr="00502CF9">
        <w:rPr>
          <w:rFonts w:ascii="Arial" w:hAnsi="Arial" w:cs="Arial"/>
          <w:sz w:val="22"/>
        </w:rPr>
        <w:t>Candow</w:t>
      </w:r>
      <w:proofErr w:type="spellEnd"/>
      <w:r w:rsidRPr="00502CF9">
        <w:rPr>
          <w:rFonts w:ascii="Arial" w:hAnsi="Arial" w:cs="Arial"/>
          <w:sz w:val="22"/>
        </w:rPr>
        <w:t xml:space="preserve">, D.G., Forbes, S.C. and </w:t>
      </w:r>
      <w:proofErr w:type="spellStart"/>
      <w:r w:rsidRPr="00502CF9">
        <w:rPr>
          <w:rFonts w:ascii="Arial" w:hAnsi="Arial" w:cs="Arial"/>
          <w:sz w:val="22"/>
        </w:rPr>
        <w:t>Kerksick</w:t>
      </w:r>
      <w:proofErr w:type="spellEnd"/>
      <w:r w:rsidRPr="00502CF9">
        <w:rPr>
          <w:rFonts w:ascii="Arial" w:hAnsi="Arial" w:cs="Arial"/>
          <w:sz w:val="22"/>
        </w:rPr>
        <w:t>, C.M.</w:t>
      </w:r>
      <w:r w:rsidRPr="00502CF9">
        <w:rPr>
          <w:rFonts w:ascii="Arial" w:hAnsi="Arial" w:cs="Arial"/>
          <w:sz w:val="22"/>
        </w:rPr>
        <w:t xml:space="preserve"> (</w:t>
      </w:r>
      <w:r w:rsidRPr="00502CF9">
        <w:rPr>
          <w:rFonts w:ascii="Arial" w:hAnsi="Arial" w:cs="Arial"/>
          <w:sz w:val="22"/>
        </w:rPr>
        <w:t>2024</w:t>
      </w:r>
      <w:r w:rsidRPr="00502CF9">
        <w:rPr>
          <w:rFonts w:ascii="Arial" w:hAnsi="Arial" w:cs="Arial"/>
          <w:sz w:val="22"/>
        </w:rPr>
        <w:t>)</w:t>
      </w:r>
      <w:r w:rsidRPr="00502CF9">
        <w:rPr>
          <w:rFonts w:ascii="Arial" w:hAnsi="Arial" w:cs="Arial"/>
          <w:sz w:val="22"/>
        </w:rPr>
        <w:t xml:space="preserve"> </w:t>
      </w:r>
      <w:r w:rsidRPr="00502CF9">
        <w:rPr>
          <w:rFonts w:ascii="Arial" w:hAnsi="Arial" w:cs="Arial"/>
          <w:sz w:val="22"/>
        </w:rPr>
        <w:t>‘</w:t>
      </w:r>
      <w:r w:rsidRPr="00502CF9">
        <w:rPr>
          <w:rFonts w:ascii="Arial" w:hAnsi="Arial" w:cs="Arial"/>
          <w:sz w:val="22"/>
        </w:rPr>
        <w:t>Common questions and misconceptions about protein supplementation: what does the scientific evidence really show?</w:t>
      </w:r>
      <w:r w:rsidRPr="00502CF9">
        <w:rPr>
          <w:rFonts w:ascii="Arial" w:hAnsi="Arial" w:cs="Arial"/>
          <w:sz w:val="22"/>
        </w:rPr>
        <w:t>’</w:t>
      </w:r>
      <w:r w:rsidRPr="00502CF9">
        <w:rPr>
          <w:rFonts w:ascii="Arial" w:hAnsi="Arial" w:cs="Arial"/>
          <w:sz w:val="22"/>
        </w:rPr>
        <w:t> </w:t>
      </w:r>
      <w:r w:rsidRPr="00502CF9">
        <w:rPr>
          <w:rFonts w:ascii="Arial" w:hAnsi="Arial" w:cs="Arial"/>
          <w:i/>
          <w:iCs/>
          <w:sz w:val="22"/>
        </w:rPr>
        <w:t>Journal of the International Society of Sports Nutrition</w:t>
      </w:r>
      <w:r w:rsidRPr="00502CF9">
        <w:rPr>
          <w:rFonts w:ascii="Arial" w:hAnsi="Arial" w:cs="Arial"/>
          <w:sz w:val="22"/>
        </w:rPr>
        <w:t>, </w:t>
      </w:r>
      <w:r w:rsidRPr="00502CF9">
        <w:rPr>
          <w:rFonts w:ascii="Arial" w:hAnsi="Arial" w:cs="Arial"/>
          <w:i/>
          <w:iCs/>
          <w:sz w:val="22"/>
        </w:rPr>
        <w:t>21</w:t>
      </w:r>
      <w:r w:rsidRPr="00502CF9">
        <w:rPr>
          <w:rFonts w:ascii="Arial" w:hAnsi="Arial" w:cs="Arial"/>
          <w:sz w:val="22"/>
        </w:rPr>
        <w:t>(1), p.2341903.</w:t>
      </w:r>
      <w:r w:rsidRPr="00502CF9">
        <w:rPr>
          <w:rFonts w:ascii="Arial" w:hAnsi="Arial" w:cs="Arial"/>
          <w:sz w:val="22"/>
        </w:rPr>
        <w:t xml:space="preserve"> </w:t>
      </w:r>
      <w:r w:rsidRPr="00502CF9">
        <w:rPr>
          <w:rFonts w:ascii="Arial" w:hAnsi="Arial" w:cs="Arial"/>
          <w:sz w:val="22"/>
        </w:rPr>
        <w:t xml:space="preserve">Available at: </w:t>
      </w:r>
      <w:hyperlink r:id="rId9" w:history="1">
        <w:r w:rsidRPr="00502CF9">
          <w:rPr>
            <w:rStyle w:val="Hyperlink"/>
            <w:rFonts w:ascii="Arial" w:hAnsi="Arial" w:cs="Arial"/>
            <w:sz w:val="22"/>
          </w:rPr>
          <w:t>https://doi.org/10.1080/15502783.2024.2341903</w:t>
        </w:r>
      </w:hyperlink>
    </w:p>
    <w:p w14:paraId="5D556965" w14:textId="77777777" w:rsidR="000D2579" w:rsidRPr="00502CF9" w:rsidRDefault="000D2579" w:rsidP="00502CF9">
      <w:pPr>
        <w:spacing w:after="0" w:line="360" w:lineRule="auto"/>
        <w:rPr>
          <w:rFonts w:ascii="Arial" w:hAnsi="Arial" w:cs="Arial"/>
          <w:sz w:val="22"/>
        </w:rPr>
      </w:pPr>
      <w:r w:rsidRPr="00502CF9">
        <w:rPr>
          <w:rFonts w:ascii="Arial" w:hAnsi="Arial" w:cs="Arial"/>
          <w:sz w:val="22"/>
        </w:rPr>
        <w:t>Close, G.L., Kasper, A.M., Walsh, N.P. and Maughan, R.J.</w:t>
      </w:r>
      <w:r w:rsidRPr="00502CF9">
        <w:rPr>
          <w:rFonts w:ascii="Arial" w:hAnsi="Arial" w:cs="Arial"/>
          <w:sz w:val="22"/>
        </w:rPr>
        <w:t xml:space="preserve"> (</w:t>
      </w:r>
      <w:r w:rsidRPr="00502CF9">
        <w:rPr>
          <w:rFonts w:ascii="Arial" w:hAnsi="Arial" w:cs="Arial"/>
          <w:sz w:val="22"/>
        </w:rPr>
        <w:t>2022</w:t>
      </w:r>
      <w:r w:rsidRPr="00502CF9">
        <w:rPr>
          <w:rFonts w:ascii="Arial" w:hAnsi="Arial" w:cs="Arial"/>
          <w:sz w:val="22"/>
        </w:rPr>
        <w:t>)</w:t>
      </w:r>
      <w:r w:rsidRPr="00502CF9">
        <w:rPr>
          <w:rFonts w:ascii="Arial" w:hAnsi="Arial" w:cs="Arial"/>
          <w:sz w:val="22"/>
        </w:rPr>
        <w:t xml:space="preserve"> “Food first but not always food only”: recommendations for using dietary supplements in sport</w:t>
      </w:r>
      <w:r w:rsidRPr="00502CF9">
        <w:rPr>
          <w:rFonts w:ascii="Arial" w:hAnsi="Arial" w:cs="Arial"/>
          <w:sz w:val="22"/>
        </w:rPr>
        <w:t>,’</w:t>
      </w:r>
      <w:r w:rsidRPr="00502CF9">
        <w:rPr>
          <w:rFonts w:ascii="Arial" w:hAnsi="Arial" w:cs="Arial"/>
          <w:sz w:val="22"/>
        </w:rPr>
        <w:t> </w:t>
      </w:r>
      <w:r w:rsidRPr="00502CF9">
        <w:rPr>
          <w:rFonts w:ascii="Arial" w:hAnsi="Arial" w:cs="Arial"/>
          <w:i/>
          <w:iCs/>
          <w:sz w:val="22"/>
        </w:rPr>
        <w:t>International journal of sport nutrition and exercise metabolism</w:t>
      </w:r>
      <w:r w:rsidRPr="00502CF9">
        <w:rPr>
          <w:rFonts w:ascii="Arial" w:hAnsi="Arial" w:cs="Arial"/>
          <w:sz w:val="22"/>
        </w:rPr>
        <w:t>, </w:t>
      </w:r>
      <w:r w:rsidRPr="00502CF9">
        <w:rPr>
          <w:rFonts w:ascii="Arial" w:hAnsi="Arial" w:cs="Arial"/>
          <w:i/>
          <w:iCs/>
          <w:sz w:val="22"/>
        </w:rPr>
        <w:t>32</w:t>
      </w:r>
      <w:r w:rsidRPr="00502CF9">
        <w:rPr>
          <w:rFonts w:ascii="Arial" w:hAnsi="Arial" w:cs="Arial"/>
          <w:sz w:val="22"/>
        </w:rPr>
        <w:t>(5), pp.371-386.</w:t>
      </w:r>
      <w:r w:rsidRPr="00502CF9">
        <w:rPr>
          <w:rFonts w:ascii="Arial" w:hAnsi="Arial" w:cs="Arial"/>
          <w:sz w:val="22"/>
        </w:rPr>
        <w:t xml:space="preserve"> </w:t>
      </w:r>
      <w:r w:rsidRPr="00502CF9">
        <w:rPr>
          <w:rFonts w:ascii="Arial" w:hAnsi="Arial" w:cs="Arial"/>
          <w:sz w:val="22"/>
        </w:rPr>
        <w:t xml:space="preserve">Available at: </w:t>
      </w:r>
      <w:r w:rsidRPr="00502CF9">
        <w:rPr>
          <w:rFonts w:ascii="Arial" w:hAnsi="Arial" w:cs="Arial"/>
          <w:sz w:val="22"/>
        </w:rPr>
        <w:t xml:space="preserve"> </w:t>
      </w:r>
      <w:hyperlink r:id="rId10" w:history="1">
        <w:r w:rsidRPr="00502CF9">
          <w:rPr>
            <w:rStyle w:val="Hyperlink"/>
            <w:rFonts w:ascii="Arial" w:hAnsi="Arial" w:cs="Arial"/>
            <w:sz w:val="22"/>
          </w:rPr>
          <w:t>https://doi.org/10.1123/ijsnem.2021-0335</w:t>
        </w:r>
      </w:hyperlink>
    </w:p>
    <w:p w14:paraId="30B93DB4" w14:textId="77777777" w:rsidR="000D2579" w:rsidRPr="00502CF9" w:rsidRDefault="000D2579" w:rsidP="00502CF9">
      <w:pPr>
        <w:spacing w:after="0" w:line="360" w:lineRule="auto"/>
        <w:rPr>
          <w:rFonts w:ascii="Arial" w:hAnsi="Arial" w:cs="Arial"/>
          <w:sz w:val="22"/>
        </w:rPr>
      </w:pPr>
      <w:r w:rsidRPr="00502CF9">
        <w:rPr>
          <w:rFonts w:ascii="Arial" w:hAnsi="Arial" w:cs="Arial"/>
          <w:sz w:val="22"/>
        </w:rPr>
        <w:t>Dixon, K.A., Michelsen, M.K. and Carpenter, C.L.</w:t>
      </w:r>
      <w:r w:rsidRPr="00502CF9">
        <w:rPr>
          <w:rFonts w:ascii="Arial" w:hAnsi="Arial" w:cs="Arial"/>
          <w:sz w:val="22"/>
        </w:rPr>
        <w:t xml:space="preserve"> (</w:t>
      </w:r>
      <w:r w:rsidRPr="00502CF9">
        <w:rPr>
          <w:rFonts w:ascii="Arial" w:hAnsi="Arial" w:cs="Arial"/>
          <w:sz w:val="22"/>
        </w:rPr>
        <w:t>2023</w:t>
      </w:r>
      <w:r w:rsidRPr="00502CF9">
        <w:rPr>
          <w:rFonts w:ascii="Arial" w:hAnsi="Arial" w:cs="Arial"/>
          <w:sz w:val="22"/>
        </w:rPr>
        <w:t>)</w:t>
      </w:r>
      <w:r w:rsidRPr="00502CF9">
        <w:rPr>
          <w:rFonts w:ascii="Arial" w:hAnsi="Arial" w:cs="Arial"/>
          <w:sz w:val="22"/>
        </w:rPr>
        <w:t xml:space="preserve"> </w:t>
      </w:r>
      <w:r w:rsidRPr="00502CF9">
        <w:rPr>
          <w:rFonts w:ascii="Arial" w:hAnsi="Arial" w:cs="Arial"/>
          <w:sz w:val="22"/>
        </w:rPr>
        <w:t>‘</w:t>
      </w:r>
      <w:r w:rsidRPr="00502CF9">
        <w:rPr>
          <w:rFonts w:ascii="Arial" w:hAnsi="Arial" w:cs="Arial"/>
          <w:sz w:val="22"/>
        </w:rPr>
        <w:t>Modern diets and the health of our planet: An investigation into the environmental impacts of food choices</w:t>
      </w:r>
      <w:r w:rsidRPr="00502CF9">
        <w:rPr>
          <w:rFonts w:ascii="Arial" w:hAnsi="Arial" w:cs="Arial"/>
          <w:sz w:val="22"/>
        </w:rPr>
        <w:t>,’</w:t>
      </w:r>
      <w:r w:rsidRPr="00502CF9">
        <w:rPr>
          <w:rFonts w:ascii="Arial" w:hAnsi="Arial" w:cs="Arial"/>
          <w:sz w:val="22"/>
        </w:rPr>
        <w:t> </w:t>
      </w:r>
      <w:r w:rsidRPr="00502CF9">
        <w:rPr>
          <w:rFonts w:ascii="Arial" w:hAnsi="Arial" w:cs="Arial"/>
          <w:i/>
          <w:iCs/>
          <w:sz w:val="22"/>
        </w:rPr>
        <w:t>Nutrients</w:t>
      </w:r>
      <w:r w:rsidRPr="00502CF9">
        <w:rPr>
          <w:rFonts w:ascii="Arial" w:hAnsi="Arial" w:cs="Arial"/>
          <w:sz w:val="22"/>
        </w:rPr>
        <w:t>, </w:t>
      </w:r>
      <w:r w:rsidRPr="00502CF9">
        <w:rPr>
          <w:rFonts w:ascii="Arial" w:hAnsi="Arial" w:cs="Arial"/>
          <w:i/>
          <w:iCs/>
          <w:sz w:val="22"/>
        </w:rPr>
        <w:t>15</w:t>
      </w:r>
      <w:r w:rsidRPr="00502CF9">
        <w:rPr>
          <w:rFonts w:ascii="Arial" w:hAnsi="Arial" w:cs="Arial"/>
          <w:sz w:val="22"/>
        </w:rPr>
        <w:t>(3), p.692.</w:t>
      </w:r>
      <w:r w:rsidRPr="00502CF9">
        <w:rPr>
          <w:rFonts w:ascii="Arial" w:hAnsi="Arial" w:cs="Arial"/>
          <w:sz w:val="22"/>
        </w:rPr>
        <w:t xml:space="preserve"> </w:t>
      </w:r>
      <w:r w:rsidRPr="00502CF9">
        <w:rPr>
          <w:rFonts w:ascii="Arial" w:hAnsi="Arial" w:cs="Arial"/>
          <w:sz w:val="22"/>
        </w:rPr>
        <w:t>Available at:</w:t>
      </w:r>
      <w:r w:rsidRPr="00502CF9">
        <w:rPr>
          <w:rFonts w:ascii="Arial" w:hAnsi="Arial" w:cs="Arial"/>
          <w:sz w:val="22"/>
        </w:rPr>
        <w:t xml:space="preserve"> </w:t>
      </w:r>
      <w:hyperlink r:id="rId11" w:history="1">
        <w:r w:rsidRPr="00502CF9">
          <w:rPr>
            <w:rStyle w:val="Hyperlink"/>
            <w:rFonts w:ascii="Arial" w:hAnsi="Arial" w:cs="Arial"/>
            <w:sz w:val="22"/>
          </w:rPr>
          <w:t>https://doi.org/10.3390/nu15030692</w:t>
        </w:r>
      </w:hyperlink>
      <w:r w:rsidRPr="00502CF9">
        <w:rPr>
          <w:rFonts w:ascii="Arial" w:hAnsi="Arial" w:cs="Arial"/>
          <w:sz w:val="22"/>
        </w:rPr>
        <w:t xml:space="preserve"> </w:t>
      </w:r>
    </w:p>
    <w:p w14:paraId="4D80FF73" w14:textId="77777777" w:rsidR="000D2579" w:rsidRPr="00502CF9" w:rsidRDefault="000D2579" w:rsidP="00502CF9">
      <w:pPr>
        <w:spacing w:after="0" w:line="360" w:lineRule="auto"/>
        <w:rPr>
          <w:rFonts w:ascii="Arial" w:hAnsi="Arial" w:cs="Arial"/>
          <w:sz w:val="22"/>
        </w:rPr>
      </w:pPr>
      <w:r w:rsidRPr="00502CF9">
        <w:rPr>
          <w:rFonts w:ascii="Arial" w:hAnsi="Arial" w:cs="Arial"/>
          <w:sz w:val="22"/>
        </w:rPr>
        <w:t>Everett, S.</w:t>
      </w:r>
      <w:r w:rsidRPr="00502CF9">
        <w:rPr>
          <w:rFonts w:ascii="Arial" w:hAnsi="Arial" w:cs="Arial"/>
          <w:sz w:val="22"/>
        </w:rPr>
        <w:t xml:space="preserve"> (</w:t>
      </w:r>
      <w:r w:rsidRPr="00502CF9">
        <w:rPr>
          <w:rFonts w:ascii="Arial" w:hAnsi="Arial" w:cs="Arial"/>
          <w:sz w:val="22"/>
        </w:rPr>
        <w:t>2025</w:t>
      </w:r>
      <w:r w:rsidRPr="00502CF9">
        <w:rPr>
          <w:rFonts w:ascii="Arial" w:hAnsi="Arial" w:cs="Arial"/>
          <w:sz w:val="22"/>
        </w:rPr>
        <w:t>)</w:t>
      </w:r>
      <w:r w:rsidRPr="00502CF9">
        <w:rPr>
          <w:rFonts w:ascii="Arial" w:hAnsi="Arial" w:cs="Arial"/>
          <w:sz w:val="22"/>
        </w:rPr>
        <w:t xml:space="preserve"> </w:t>
      </w:r>
      <w:r w:rsidRPr="00502CF9">
        <w:rPr>
          <w:rFonts w:ascii="Arial" w:hAnsi="Arial" w:cs="Arial"/>
          <w:sz w:val="22"/>
        </w:rPr>
        <w:t>‘</w:t>
      </w:r>
      <w:r w:rsidRPr="00502CF9">
        <w:rPr>
          <w:rFonts w:ascii="Arial" w:hAnsi="Arial" w:cs="Arial"/>
          <w:sz w:val="22"/>
        </w:rPr>
        <w:t>Optimizing Performance Nutrition for Adolescent Athletes: A Review of Dietary Needs, Risks, and Practical Strategies</w:t>
      </w:r>
      <w:r w:rsidRPr="00502CF9">
        <w:rPr>
          <w:rFonts w:ascii="Arial" w:hAnsi="Arial" w:cs="Arial"/>
          <w:sz w:val="22"/>
        </w:rPr>
        <w:t>,’</w:t>
      </w:r>
      <w:r w:rsidRPr="00502CF9">
        <w:rPr>
          <w:rFonts w:ascii="Arial" w:hAnsi="Arial" w:cs="Arial"/>
          <w:sz w:val="22"/>
        </w:rPr>
        <w:t> </w:t>
      </w:r>
      <w:r w:rsidRPr="00502CF9">
        <w:rPr>
          <w:rFonts w:ascii="Arial" w:hAnsi="Arial" w:cs="Arial"/>
          <w:i/>
          <w:iCs/>
          <w:sz w:val="22"/>
        </w:rPr>
        <w:t>Nutrients</w:t>
      </w:r>
      <w:r w:rsidRPr="00502CF9">
        <w:rPr>
          <w:rFonts w:ascii="Arial" w:hAnsi="Arial" w:cs="Arial"/>
          <w:sz w:val="22"/>
        </w:rPr>
        <w:t>, </w:t>
      </w:r>
      <w:r w:rsidRPr="00502CF9">
        <w:rPr>
          <w:rFonts w:ascii="Arial" w:hAnsi="Arial" w:cs="Arial"/>
          <w:i/>
          <w:iCs/>
          <w:sz w:val="22"/>
        </w:rPr>
        <w:t>17</w:t>
      </w:r>
      <w:r w:rsidRPr="00502CF9">
        <w:rPr>
          <w:rFonts w:ascii="Arial" w:hAnsi="Arial" w:cs="Arial"/>
          <w:sz w:val="22"/>
        </w:rPr>
        <w:t>(17), p.2792.</w:t>
      </w:r>
      <w:r w:rsidRPr="00502CF9">
        <w:rPr>
          <w:rFonts w:ascii="Arial" w:hAnsi="Arial" w:cs="Arial"/>
          <w:sz w:val="22"/>
        </w:rPr>
        <w:t xml:space="preserve"> </w:t>
      </w:r>
      <w:r w:rsidRPr="00502CF9">
        <w:rPr>
          <w:rFonts w:ascii="Arial" w:hAnsi="Arial" w:cs="Arial"/>
          <w:sz w:val="22"/>
        </w:rPr>
        <w:t>Available at:</w:t>
      </w:r>
      <w:r w:rsidRPr="00502CF9">
        <w:rPr>
          <w:rFonts w:ascii="Arial" w:hAnsi="Arial" w:cs="Arial"/>
          <w:sz w:val="22"/>
        </w:rPr>
        <w:t xml:space="preserve"> </w:t>
      </w:r>
      <w:hyperlink r:id="rId12" w:history="1">
        <w:r w:rsidRPr="00502CF9">
          <w:rPr>
            <w:rStyle w:val="Hyperlink"/>
            <w:rFonts w:ascii="Arial" w:hAnsi="Arial" w:cs="Arial"/>
            <w:sz w:val="22"/>
          </w:rPr>
          <w:t>https://doi.org/10.3390/nu17172792</w:t>
        </w:r>
      </w:hyperlink>
      <w:r w:rsidRPr="00502CF9">
        <w:rPr>
          <w:rFonts w:ascii="Arial" w:hAnsi="Arial" w:cs="Arial"/>
          <w:sz w:val="22"/>
        </w:rPr>
        <w:t xml:space="preserve"> </w:t>
      </w:r>
    </w:p>
    <w:p w14:paraId="68D4CF8B" w14:textId="77777777" w:rsidR="000D2579" w:rsidRPr="00502CF9" w:rsidRDefault="000D2579" w:rsidP="00502CF9">
      <w:pPr>
        <w:spacing w:after="0" w:line="360" w:lineRule="auto"/>
        <w:rPr>
          <w:rFonts w:ascii="Arial" w:hAnsi="Arial" w:cs="Arial"/>
          <w:sz w:val="22"/>
        </w:rPr>
      </w:pPr>
      <w:proofErr w:type="spellStart"/>
      <w:r w:rsidRPr="00502CF9">
        <w:rPr>
          <w:rFonts w:ascii="Arial" w:hAnsi="Arial" w:cs="Arial"/>
          <w:sz w:val="22"/>
        </w:rPr>
        <w:t>Galman</w:t>
      </w:r>
      <w:proofErr w:type="spellEnd"/>
      <w:r w:rsidRPr="00502CF9">
        <w:rPr>
          <w:rFonts w:ascii="Arial" w:hAnsi="Arial" w:cs="Arial"/>
          <w:sz w:val="22"/>
        </w:rPr>
        <w:t xml:space="preserve">, A., </w:t>
      </w:r>
      <w:proofErr w:type="spellStart"/>
      <w:r w:rsidRPr="00502CF9">
        <w:rPr>
          <w:rFonts w:ascii="Arial" w:hAnsi="Arial" w:cs="Arial"/>
          <w:sz w:val="22"/>
        </w:rPr>
        <w:t>Chikhaoui</w:t>
      </w:r>
      <w:proofErr w:type="spellEnd"/>
      <w:r w:rsidRPr="00502CF9">
        <w:rPr>
          <w:rFonts w:ascii="Arial" w:hAnsi="Arial" w:cs="Arial"/>
          <w:sz w:val="22"/>
        </w:rPr>
        <w:t xml:space="preserve">, M., </w:t>
      </w:r>
      <w:proofErr w:type="spellStart"/>
      <w:r w:rsidRPr="00502CF9">
        <w:rPr>
          <w:rFonts w:ascii="Arial" w:hAnsi="Arial" w:cs="Arial"/>
          <w:sz w:val="22"/>
        </w:rPr>
        <w:t>Bouhrim</w:t>
      </w:r>
      <w:proofErr w:type="spellEnd"/>
      <w:r w:rsidRPr="00502CF9">
        <w:rPr>
          <w:rFonts w:ascii="Arial" w:hAnsi="Arial" w:cs="Arial"/>
          <w:sz w:val="22"/>
        </w:rPr>
        <w:t xml:space="preserve">, M., </w:t>
      </w:r>
      <w:proofErr w:type="spellStart"/>
      <w:r w:rsidRPr="00502CF9">
        <w:rPr>
          <w:rFonts w:ascii="Arial" w:hAnsi="Arial" w:cs="Arial"/>
          <w:sz w:val="22"/>
        </w:rPr>
        <w:t>Eto</w:t>
      </w:r>
      <w:proofErr w:type="spellEnd"/>
      <w:r w:rsidRPr="00502CF9">
        <w:rPr>
          <w:rFonts w:ascii="Arial" w:hAnsi="Arial" w:cs="Arial"/>
          <w:sz w:val="22"/>
        </w:rPr>
        <w:t xml:space="preserve">, B., </w:t>
      </w:r>
      <w:proofErr w:type="spellStart"/>
      <w:r w:rsidRPr="00502CF9">
        <w:rPr>
          <w:rFonts w:ascii="Arial" w:hAnsi="Arial" w:cs="Arial"/>
          <w:sz w:val="22"/>
        </w:rPr>
        <w:t>Shahat</w:t>
      </w:r>
      <w:proofErr w:type="spellEnd"/>
      <w:r w:rsidRPr="00502CF9">
        <w:rPr>
          <w:rFonts w:ascii="Arial" w:hAnsi="Arial" w:cs="Arial"/>
          <w:sz w:val="22"/>
        </w:rPr>
        <w:t xml:space="preserve">, A.A., </w:t>
      </w:r>
      <w:proofErr w:type="spellStart"/>
      <w:r w:rsidRPr="00502CF9">
        <w:rPr>
          <w:rFonts w:ascii="Arial" w:hAnsi="Arial" w:cs="Arial"/>
          <w:sz w:val="22"/>
        </w:rPr>
        <w:t>Herqash</w:t>
      </w:r>
      <w:proofErr w:type="spellEnd"/>
      <w:r w:rsidRPr="00502CF9">
        <w:rPr>
          <w:rFonts w:ascii="Arial" w:hAnsi="Arial" w:cs="Arial"/>
          <w:sz w:val="22"/>
        </w:rPr>
        <w:t xml:space="preserve">, R.N., </w:t>
      </w:r>
      <w:proofErr w:type="spellStart"/>
      <w:r w:rsidRPr="00502CF9">
        <w:rPr>
          <w:rFonts w:ascii="Arial" w:hAnsi="Arial" w:cs="Arial"/>
          <w:sz w:val="22"/>
        </w:rPr>
        <w:t>Lotfi</w:t>
      </w:r>
      <w:proofErr w:type="spellEnd"/>
      <w:r w:rsidRPr="00502CF9">
        <w:rPr>
          <w:rFonts w:ascii="Arial" w:hAnsi="Arial" w:cs="Arial"/>
          <w:sz w:val="22"/>
        </w:rPr>
        <w:t xml:space="preserve">, R., </w:t>
      </w:r>
      <w:proofErr w:type="spellStart"/>
      <w:r w:rsidRPr="00502CF9">
        <w:rPr>
          <w:rFonts w:ascii="Arial" w:hAnsi="Arial" w:cs="Arial"/>
          <w:sz w:val="22"/>
        </w:rPr>
        <w:t>Belamgharia</w:t>
      </w:r>
      <w:proofErr w:type="spellEnd"/>
      <w:r w:rsidRPr="00502CF9">
        <w:rPr>
          <w:rFonts w:ascii="Arial" w:hAnsi="Arial" w:cs="Arial"/>
          <w:sz w:val="22"/>
        </w:rPr>
        <w:t xml:space="preserve">, H., </w:t>
      </w:r>
      <w:proofErr w:type="spellStart"/>
      <w:r w:rsidRPr="00502CF9">
        <w:rPr>
          <w:rFonts w:ascii="Arial" w:hAnsi="Arial" w:cs="Arial"/>
          <w:sz w:val="22"/>
        </w:rPr>
        <w:t>Daoudi</w:t>
      </w:r>
      <w:proofErr w:type="spellEnd"/>
      <w:r w:rsidRPr="00502CF9">
        <w:rPr>
          <w:rFonts w:ascii="Arial" w:hAnsi="Arial" w:cs="Arial"/>
          <w:sz w:val="22"/>
        </w:rPr>
        <w:t xml:space="preserve">, D., </w:t>
      </w:r>
      <w:proofErr w:type="spellStart"/>
      <w:r w:rsidRPr="00502CF9">
        <w:rPr>
          <w:rFonts w:ascii="Arial" w:hAnsi="Arial" w:cs="Arial"/>
          <w:sz w:val="22"/>
        </w:rPr>
        <w:t>Kaddouri</w:t>
      </w:r>
      <w:proofErr w:type="spellEnd"/>
      <w:r w:rsidRPr="00502CF9">
        <w:rPr>
          <w:rFonts w:ascii="Arial" w:hAnsi="Arial" w:cs="Arial"/>
          <w:sz w:val="22"/>
        </w:rPr>
        <w:t xml:space="preserve">, M. and </w:t>
      </w:r>
      <w:proofErr w:type="spellStart"/>
      <w:r w:rsidRPr="00502CF9">
        <w:rPr>
          <w:rFonts w:ascii="Arial" w:hAnsi="Arial" w:cs="Arial"/>
          <w:sz w:val="22"/>
        </w:rPr>
        <w:t>Dlimi</w:t>
      </w:r>
      <w:proofErr w:type="spellEnd"/>
      <w:r w:rsidRPr="00502CF9">
        <w:rPr>
          <w:rFonts w:ascii="Arial" w:hAnsi="Arial" w:cs="Arial"/>
          <w:sz w:val="22"/>
        </w:rPr>
        <w:t>, C.</w:t>
      </w:r>
      <w:r w:rsidRPr="00502CF9">
        <w:rPr>
          <w:rFonts w:ascii="Arial" w:hAnsi="Arial" w:cs="Arial"/>
          <w:sz w:val="22"/>
        </w:rPr>
        <w:t xml:space="preserve"> (</w:t>
      </w:r>
      <w:r w:rsidRPr="00502CF9">
        <w:rPr>
          <w:rFonts w:ascii="Arial" w:hAnsi="Arial" w:cs="Arial"/>
          <w:sz w:val="22"/>
        </w:rPr>
        <w:t>2024</w:t>
      </w:r>
      <w:r w:rsidRPr="00502CF9">
        <w:rPr>
          <w:rFonts w:ascii="Arial" w:hAnsi="Arial" w:cs="Arial"/>
          <w:sz w:val="22"/>
        </w:rPr>
        <w:t>)</w:t>
      </w:r>
      <w:r w:rsidRPr="00502CF9">
        <w:rPr>
          <w:rFonts w:ascii="Arial" w:hAnsi="Arial" w:cs="Arial"/>
          <w:sz w:val="22"/>
        </w:rPr>
        <w:t xml:space="preserve"> </w:t>
      </w:r>
      <w:r w:rsidRPr="00502CF9">
        <w:rPr>
          <w:rFonts w:ascii="Arial" w:hAnsi="Arial" w:cs="Arial"/>
          <w:sz w:val="22"/>
        </w:rPr>
        <w:t>‘</w:t>
      </w:r>
      <w:r w:rsidRPr="00502CF9">
        <w:rPr>
          <w:rFonts w:ascii="Arial" w:hAnsi="Arial" w:cs="Arial"/>
          <w:sz w:val="22"/>
        </w:rPr>
        <w:t xml:space="preserve">Fitness and dietary supplements: A cross-sectional study on food practices and </w:t>
      </w:r>
      <w:proofErr w:type="spellStart"/>
      <w:r w:rsidRPr="00502CF9">
        <w:rPr>
          <w:rFonts w:ascii="Arial" w:hAnsi="Arial" w:cs="Arial"/>
          <w:sz w:val="22"/>
        </w:rPr>
        <w:t>nutrivigilance</w:t>
      </w:r>
      <w:proofErr w:type="spellEnd"/>
      <w:r w:rsidRPr="00502CF9">
        <w:rPr>
          <w:rFonts w:ascii="Arial" w:hAnsi="Arial" w:cs="Arial"/>
          <w:sz w:val="22"/>
        </w:rPr>
        <w:t>,’</w:t>
      </w:r>
      <w:r w:rsidRPr="00502CF9">
        <w:rPr>
          <w:rFonts w:ascii="Arial" w:hAnsi="Arial" w:cs="Arial"/>
          <w:sz w:val="22"/>
        </w:rPr>
        <w:t> </w:t>
      </w:r>
      <w:r w:rsidRPr="00502CF9">
        <w:rPr>
          <w:rFonts w:ascii="Arial" w:hAnsi="Arial" w:cs="Arial"/>
          <w:i/>
          <w:iCs/>
          <w:sz w:val="22"/>
        </w:rPr>
        <w:t>Nutrients</w:t>
      </w:r>
      <w:r w:rsidRPr="00502CF9">
        <w:rPr>
          <w:rFonts w:ascii="Arial" w:hAnsi="Arial" w:cs="Arial"/>
          <w:sz w:val="22"/>
        </w:rPr>
        <w:t>, </w:t>
      </w:r>
      <w:r w:rsidRPr="00502CF9">
        <w:rPr>
          <w:rFonts w:ascii="Arial" w:hAnsi="Arial" w:cs="Arial"/>
          <w:i/>
          <w:iCs/>
          <w:sz w:val="22"/>
        </w:rPr>
        <w:t>16</w:t>
      </w:r>
      <w:r w:rsidRPr="00502CF9">
        <w:rPr>
          <w:rFonts w:ascii="Arial" w:hAnsi="Arial" w:cs="Arial"/>
          <w:sz w:val="22"/>
        </w:rPr>
        <w:t>(22), p.3928.</w:t>
      </w:r>
      <w:r w:rsidRPr="00502CF9">
        <w:rPr>
          <w:rFonts w:ascii="Arial" w:hAnsi="Arial" w:cs="Arial"/>
          <w:sz w:val="22"/>
        </w:rPr>
        <w:t xml:space="preserve"> </w:t>
      </w:r>
      <w:r w:rsidRPr="00502CF9">
        <w:rPr>
          <w:rFonts w:ascii="Arial" w:hAnsi="Arial" w:cs="Arial"/>
          <w:sz w:val="22"/>
        </w:rPr>
        <w:t xml:space="preserve">Available at: </w:t>
      </w:r>
      <w:hyperlink r:id="rId13" w:history="1">
        <w:r w:rsidRPr="00502CF9">
          <w:rPr>
            <w:rStyle w:val="Hyperlink"/>
            <w:rFonts w:ascii="Arial" w:hAnsi="Arial" w:cs="Arial"/>
            <w:sz w:val="22"/>
          </w:rPr>
          <w:t>https://doi.org/10.3390/nu16223928</w:t>
        </w:r>
      </w:hyperlink>
      <w:r w:rsidRPr="00502CF9">
        <w:rPr>
          <w:rFonts w:ascii="Arial" w:hAnsi="Arial" w:cs="Arial"/>
          <w:sz w:val="22"/>
        </w:rPr>
        <w:t xml:space="preserve"> </w:t>
      </w:r>
    </w:p>
    <w:p w14:paraId="472AEF7F" w14:textId="77777777" w:rsidR="000D2579" w:rsidRPr="00502CF9" w:rsidRDefault="000D2579" w:rsidP="00502CF9">
      <w:pPr>
        <w:spacing w:after="0" w:line="360" w:lineRule="auto"/>
        <w:rPr>
          <w:rFonts w:ascii="Arial" w:hAnsi="Arial" w:cs="Arial"/>
          <w:sz w:val="22"/>
        </w:rPr>
      </w:pPr>
      <w:proofErr w:type="spellStart"/>
      <w:r w:rsidRPr="00502CF9">
        <w:rPr>
          <w:rFonts w:ascii="Arial" w:hAnsi="Arial" w:cs="Arial"/>
          <w:sz w:val="22"/>
        </w:rPr>
        <w:t>Geng</w:t>
      </w:r>
      <w:proofErr w:type="spellEnd"/>
      <w:r w:rsidRPr="00502CF9">
        <w:rPr>
          <w:rFonts w:ascii="Arial" w:hAnsi="Arial" w:cs="Arial"/>
          <w:sz w:val="22"/>
        </w:rPr>
        <w:t>, J., Zhang, X., Guo, Y., Wen, H., Guo, D., Liang, Q., Pu, S., Wang, Y., Liu, M., Li, Z. and Hu, W.</w:t>
      </w:r>
      <w:r w:rsidRPr="00502CF9">
        <w:rPr>
          <w:rFonts w:ascii="Arial" w:hAnsi="Arial" w:cs="Arial"/>
          <w:sz w:val="22"/>
        </w:rPr>
        <w:t xml:space="preserve"> (</w:t>
      </w:r>
      <w:r w:rsidRPr="00502CF9">
        <w:rPr>
          <w:rFonts w:ascii="Arial" w:hAnsi="Arial" w:cs="Arial"/>
          <w:sz w:val="22"/>
        </w:rPr>
        <w:t>2025</w:t>
      </w:r>
      <w:r w:rsidRPr="00502CF9">
        <w:rPr>
          <w:rFonts w:ascii="Arial" w:hAnsi="Arial" w:cs="Arial"/>
          <w:sz w:val="22"/>
        </w:rPr>
        <w:t>)</w:t>
      </w:r>
      <w:r w:rsidRPr="00502CF9">
        <w:rPr>
          <w:rFonts w:ascii="Arial" w:hAnsi="Arial" w:cs="Arial"/>
          <w:sz w:val="22"/>
        </w:rPr>
        <w:t xml:space="preserve"> </w:t>
      </w:r>
      <w:r w:rsidRPr="00502CF9">
        <w:rPr>
          <w:rFonts w:ascii="Arial" w:hAnsi="Arial" w:cs="Arial"/>
          <w:sz w:val="22"/>
        </w:rPr>
        <w:t>‘</w:t>
      </w:r>
      <w:r w:rsidRPr="00502CF9">
        <w:rPr>
          <w:rFonts w:ascii="Arial" w:hAnsi="Arial" w:cs="Arial"/>
          <w:sz w:val="22"/>
        </w:rPr>
        <w:t xml:space="preserve">Moderate-intensity interval exercise exacerbates cardiac </w:t>
      </w:r>
      <w:proofErr w:type="spellStart"/>
      <w:r w:rsidRPr="00502CF9">
        <w:rPr>
          <w:rFonts w:ascii="Arial" w:hAnsi="Arial" w:cs="Arial"/>
          <w:sz w:val="22"/>
        </w:rPr>
        <w:t>lipotoxicity</w:t>
      </w:r>
      <w:proofErr w:type="spellEnd"/>
      <w:r w:rsidRPr="00502CF9">
        <w:rPr>
          <w:rFonts w:ascii="Arial" w:hAnsi="Arial" w:cs="Arial"/>
          <w:sz w:val="22"/>
        </w:rPr>
        <w:t xml:space="preserve"> in high-fat, high-calories diet-fed mice</w:t>
      </w:r>
      <w:r w:rsidRPr="00502CF9">
        <w:rPr>
          <w:rFonts w:ascii="Arial" w:hAnsi="Arial" w:cs="Arial"/>
          <w:sz w:val="22"/>
        </w:rPr>
        <w:t>,’</w:t>
      </w:r>
      <w:r w:rsidRPr="00502CF9">
        <w:rPr>
          <w:rFonts w:ascii="Arial" w:hAnsi="Arial" w:cs="Arial"/>
          <w:sz w:val="22"/>
        </w:rPr>
        <w:t> </w:t>
      </w:r>
      <w:r w:rsidRPr="00502CF9">
        <w:rPr>
          <w:rFonts w:ascii="Arial" w:hAnsi="Arial" w:cs="Arial"/>
          <w:i/>
          <w:iCs/>
          <w:sz w:val="22"/>
        </w:rPr>
        <w:t>Nature Communications</w:t>
      </w:r>
      <w:r w:rsidRPr="00502CF9">
        <w:rPr>
          <w:rFonts w:ascii="Arial" w:hAnsi="Arial" w:cs="Arial"/>
          <w:sz w:val="22"/>
        </w:rPr>
        <w:t>, </w:t>
      </w:r>
      <w:r w:rsidRPr="00502CF9">
        <w:rPr>
          <w:rFonts w:ascii="Arial" w:hAnsi="Arial" w:cs="Arial"/>
          <w:i/>
          <w:iCs/>
          <w:sz w:val="22"/>
        </w:rPr>
        <w:t>16</w:t>
      </w:r>
      <w:r w:rsidRPr="00502CF9">
        <w:rPr>
          <w:rFonts w:ascii="Arial" w:hAnsi="Arial" w:cs="Arial"/>
          <w:sz w:val="22"/>
        </w:rPr>
        <w:t>(1), p.613.</w:t>
      </w:r>
      <w:r w:rsidRPr="00502CF9">
        <w:rPr>
          <w:rFonts w:ascii="Arial" w:hAnsi="Arial" w:cs="Arial"/>
          <w:sz w:val="22"/>
        </w:rPr>
        <w:t xml:space="preserve"> </w:t>
      </w:r>
      <w:r w:rsidRPr="00502CF9">
        <w:rPr>
          <w:rFonts w:ascii="Arial" w:hAnsi="Arial" w:cs="Arial"/>
          <w:sz w:val="22"/>
        </w:rPr>
        <w:t xml:space="preserve">Available at: </w:t>
      </w:r>
      <w:hyperlink r:id="rId14" w:history="1">
        <w:r w:rsidRPr="00502CF9">
          <w:rPr>
            <w:rStyle w:val="Hyperlink"/>
            <w:rFonts w:ascii="Arial" w:hAnsi="Arial" w:cs="Arial"/>
            <w:sz w:val="22"/>
          </w:rPr>
          <w:t>https://doi.org/10.1038/s41467-025-55917-8</w:t>
        </w:r>
      </w:hyperlink>
      <w:r w:rsidRPr="00502CF9">
        <w:rPr>
          <w:rFonts w:ascii="Arial" w:hAnsi="Arial" w:cs="Arial"/>
          <w:sz w:val="22"/>
        </w:rPr>
        <w:t xml:space="preserve"> </w:t>
      </w:r>
    </w:p>
    <w:p w14:paraId="5532B978" w14:textId="77777777" w:rsidR="000D2579" w:rsidRPr="00502CF9" w:rsidRDefault="000D2579" w:rsidP="00502CF9">
      <w:pPr>
        <w:spacing w:after="0" w:line="360" w:lineRule="auto"/>
        <w:rPr>
          <w:rFonts w:ascii="Arial" w:hAnsi="Arial" w:cs="Arial"/>
          <w:sz w:val="22"/>
        </w:rPr>
      </w:pPr>
      <w:r w:rsidRPr="00502CF9">
        <w:rPr>
          <w:rFonts w:ascii="Arial" w:hAnsi="Arial" w:cs="Arial"/>
          <w:sz w:val="22"/>
        </w:rPr>
        <w:t xml:space="preserve">Gonzalez, D.E., </w:t>
      </w:r>
      <w:proofErr w:type="spellStart"/>
      <w:r w:rsidRPr="00502CF9">
        <w:rPr>
          <w:rFonts w:ascii="Arial" w:hAnsi="Arial" w:cs="Arial"/>
          <w:sz w:val="22"/>
        </w:rPr>
        <w:t>Latt</w:t>
      </w:r>
      <w:proofErr w:type="spellEnd"/>
      <w:r w:rsidRPr="00502CF9">
        <w:rPr>
          <w:rFonts w:ascii="Arial" w:hAnsi="Arial" w:cs="Arial"/>
          <w:sz w:val="22"/>
        </w:rPr>
        <w:t xml:space="preserve">, S.L., Blalock, T., </w:t>
      </w:r>
      <w:proofErr w:type="spellStart"/>
      <w:r w:rsidRPr="00502CF9">
        <w:rPr>
          <w:rFonts w:ascii="Arial" w:hAnsi="Arial" w:cs="Arial"/>
          <w:sz w:val="22"/>
        </w:rPr>
        <w:t>Leutholtz</w:t>
      </w:r>
      <w:proofErr w:type="spellEnd"/>
      <w:r w:rsidRPr="00502CF9">
        <w:rPr>
          <w:rFonts w:ascii="Arial" w:hAnsi="Arial" w:cs="Arial"/>
          <w:sz w:val="22"/>
        </w:rPr>
        <w:t>, B. and Kreider, R.B.</w:t>
      </w:r>
      <w:r w:rsidRPr="00502CF9">
        <w:rPr>
          <w:rFonts w:ascii="Arial" w:hAnsi="Arial" w:cs="Arial"/>
          <w:sz w:val="22"/>
        </w:rPr>
        <w:t xml:space="preserve"> (</w:t>
      </w:r>
      <w:r w:rsidRPr="00502CF9">
        <w:rPr>
          <w:rFonts w:ascii="Arial" w:hAnsi="Arial" w:cs="Arial"/>
          <w:sz w:val="22"/>
        </w:rPr>
        <w:t>2023</w:t>
      </w:r>
      <w:r w:rsidRPr="00502CF9">
        <w:rPr>
          <w:rFonts w:ascii="Arial" w:hAnsi="Arial" w:cs="Arial"/>
          <w:sz w:val="22"/>
        </w:rPr>
        <w:t>)</w:t>
      </w:r>
      <w:r w:rsidRPr="00502CF9">
        <w:rPr>
          <w:rFonts w:ascii="Arial" w:hAnsi="Arial" w:cs="Arial"/>
          <w:sz w:val="22"/>
        </w:rPr>
        <w:t xml:space="preserve"> </w:t>
      </w:r>
      <w:r w:rsidRPr="00502CF9">
        <w:rPr>
          <w:rFonts w:ascii="Arial" w:hAnsi="Arial" w:cs="Arial"/>
          <w:sz w:val="22"/>
        </w:rPr>
        <w:t>‘</w:t>
      </w:r>
      <w:r w:rsidRPr="00502CF9">
        <w:rPr>
          <w:rFonts w:ascii="Arial" w:hAnsi="Arial" w:cs="Arial"/>
          <w:sz w:val="22"/>
        </w:rPr>
        <w:t>Optimizing Nutrition for Exercise and Sports</w:t>
      </w:r>
      <w:r w:rsidRPr="00502CF9">
        <w:rPr>
          <w:rFonts w:ascii="Arial" w:hAnsi="Arial" w:cs="Arial"/>
          <w:sz w:val="22"/>
        </w:rPr>
        <w:t>,’</w:t>
      </w:r>
      <w:r w:rsidRPr="00502CF9">
        <w:rPr>
          <w:rFonts w:ascii="Arial" w:hAnsi="Arial" w:cs="Arial"/>
          <w:sz w:val="22"/>
        </w:rPr>
        <w:t xml:space="preserve"> In </w:t>
      </w:r>
      <w:r w:rsidRPr="00502CF9">
        <w:rPr>
          <w:rFonts w:ascii="Arial" w:hAnsi="Arial" w:cs="Arial"/>
          <w:i/>
          <w:iCs/>
          <w:sz w:val="22"/>
        </w:rPr>
        <w:t>Nutritional Health: Strategies for Disease Prevention</w:t>
      </w:r>
      <w:r w:rsidRPr="00502CF9">
        <w:rPr>
          <w:rFonts w:ascii="Arial" w:hAnsi="Arial" w:cs="Arial"/>
          <w:sz w:val="22"/>
        </w:rPr>
        <w:t xml:space="preserve">, </w:t>
      </w:r>
      <w:r w:rsidRPr="00502CF9">
        <w:rPr>
          <w:rFonts w:ascii="Arial" w:hAnsi="Arial" w:cs="Arial"/>
          <w:sz w:val="22"/>
        </w:rPr>
        <w:t xml:space="preserve">pp. 357-374. </w:t>
      </w:r>
      <w:r w:rsidRPr="00502CF9">
        <w:rPr>
          <w:rFonts w:ascii="Arial" w:hAnsi="Arial" w:cs="Arial"/>
          <w:sz w:val="22"/>
        </w:rPr>
        <w:t xml:space="preserve"> </w:t>
      </w:r>
      <w:r w:rsidRPr="00502CF9">
        <w:rPr>
          <w:rFonts w:ascii="Arial" w:hAnsi="Arial" w:cs="Arial"/>
          <w:sz w:val="22"/>
        </w:rPr>
        <w:t>Available at:</w:t>
      </w:r>
      <w:r w:rsidRPr="00502CF9">
        <w:rPr>
          <w:rFonts w:ascii="Arial" w:hAnsi="Arial" w:cs="Arial"/>
          <w:sz w:val="22"/>
        </w:rPr>
        <w:t xml:space="preserve"> </w:t>
      </w:r>
      <w:hyperlink r:id="rId15" w:history="1">
        <w:r w:rsidRPr="00502CF9">
          <w:rPr>
            <w:rStyle w:val="Hyperlink"/>
            <w:rFonts w:ascii="Arial" w:hAnsi="Arial" w:cs="Arial"/>
            <w:sz w:val="22"/>
          </w:rPr>
          <w:t>https://doi.org/10.1007/978-3-031-24663-0_29</w:t>
        </w:r>
      </w:hyperlink>
      <w:r w:rsidRPr="00502CF9">
        <w:rPr>
          <w:rFonts w:ascii="Arial" w:hAnsi="Arial" w:cs="Arial"/>
          <w:sz w:val="22"/>
        </w:rPr>
        <w:t xml:space="preserve"> </w:t>
      </w:r>
    </w:p>
    <w:p w14:paraId="160224BC" w14:textId="77777777" w:rsidR="000D2579" w:rsidRPr="00502CF9" w:rsidRDefault="000D2579" w:rsidP="00502CF9">
      <w:pPr>
        <w:spacing w:after="0" w:line="360" w:lineRule="auto"/>
        <w:rPr>
          <w:rFonts w:ascii="Arial" w:hAnsi="Arial" w:cs="Arial"/>
          <w:sz w:val="22"/>
        </w:rPr>
      </w:pPr>
      <w:proofErr w:type="spellStart"/>
      <w:r w:rsidRPr="00502CF9">
        <w:rPr>
          <w:rFonts w:ascii="Arial" w:hAnsi="Arial" w:cs="Arial"/>
          <w:sz w:val="22"/>
        </w:rPr>
        <w:t>Hazim</w:t>
      </w:r>
      <w:proofErr w:type="spellEnd"/>
      <w:r w:rsidRPr="00502CF9">
        <w:rPr>
          <w:rFonts w:ascii="Arial" w:hAnsi="Arial" w:cs="Arial"/>
          <w:sz w:val="22"/>
        </w:rPr>
        <w:t xml:space="preserve">, H., </w:t>
      </w:r>
      <w:proofErr w:type="spellStart"/>
      <w:r w:rsidRPr="00502CF9">
        <w:rPr>
          <w:rFonts w:ascii="Arial" w:hAnsi="Arial" w:cs="Arial"/>
          <w:sz w:val="22"/>
        </w:rPr>
        <w:t>Zalmai</w:t>
      </w:r>
      <w:proofErr w:type="spellEnd"/>
      <w:r w:rsidRPr="00502CF9">
        <w:rPr>
          <w:rFonts w:ascii="Arial" w:hAnsi="Arial" w:cs="Arial"/>
          <w:sz w:val="22"/>
        </w:rPr>
        <w:t>, M.R. and Bahir, H.</w:t>
      </w:r>
      <w:r w:rsidRPr="00502CF9">
        <w:rPr>
          <w:rFonts w:ascii="Arial" w:hAnsi="Arial" w:cs="Arial"/>
          <w:sz w:val="22"/>
        </w:rPr>
        <w:t xml:space="preserve"> (</w:t>
      </w:r>
      <w:r w:rsidRPr="00502CF9">
        <w:rPr>
          <w:rFonts w:ascii="Arial" w:hAnsi="Arial" w:cs="Arial"/>
          <w:sz w:val="22"/>
        </w:rPr>
        <w:t>2024</w:t>
      </w:r>
      <w:r w:rsidRPr="00502CF9">
        <w:rPr>
          <w:rFonts w:ascii="Arial" w:hAnsi="Arial" w:cs="Arial"/>
          <w:sz w:val="22"/>
        </w:rPr>
        <w:t>)</w:t>
      </w:r>
      <w:r w:rsidRPr="00502CF9">
        <w:rPr>
          <w:rFonts w:ascii="Arial" w:hAnsi="Arial" w:cs="Arial"/>
          <w:sz w:val="22"/>
        </w:rPr>
        <w:t xml:space="preserve"> </w:t>
      </w:r>
      <w:r w:rsidRPr="00502CF9">
        <w:rPr>
          <w:rFonts w:ascii="Arial" w:hAnsi="Arial" w:cs="Arial"/>
          <w:sz w:val="22"/>
        </w:rPr>
        <w:t>‘</w:t>
      </w:r>
      <w:r w:rsidRPr="00502CF9">
        <w:rPr>
          <w:rFonts w:ascii="Arial" w:hAnsi="Arial" w:cs="Arial"/>
          <w:sz w:val="22"/>
        </w:rPr>
        <w:t>Exploring the Impact of Nutrition and Physical Activity on Human Metabolism</w:t>
      </w:r>
      <w:r w:rsidRPr="00502CF9">
        <w:rPr>
          <w:rFonts w:ascii="Arial" w:hAnsi="Arial" w:cs="Arial"/>
          <w:sz w:val="22"/>
        </w:rPr>
        <w:t>,’</w:t>
      </w:r>
      <w:r w:rsidRPr="00502CF9">
        <w:rPr>
          <w:rFonts w:ascii="Arial" w:hAnsi="Arial" w:cs="Arial"/>
          <w:sz w:val="22"/>
        </w:rPr>
        <w:t xml:space="preserve"> </w:t>
      </w:r>
      <w:proofErr w:type="spellStart"/>
      <w:r w:rsidRPr="00502CF9">
        <w:rPr>
          <w:rFonts w:ascii="Arial" w:hAnsi="Arial" w:cs="Arial"/>
          <w:sz w:val="22"/>
        </w:rPr>
        <w:t>Sprin</w:t>
      </w:r>
      <w:proofErr w:type="spellEnd"/>
      <w:r w:rsidRPr="00502CF9">
        <w:rPr>
          <w:rFonts w:ascii="Arial" w:hAnsi="Arial" w:cs="Arial"/>
          <w:sz w:val="22"/>
        </w:rPr>
        <w:t xml:space="preserve"> Journal of Arts, Humanities and Social Sciences, 3(4), pp.39-42.</w:t>
      </w:r>
      <w:r w:rsidRPr="00502CF9">
        <w:rPr>
          <w:rFonts w:ascii="Arial" w:hAnsi="Arial" w:cs="Arial"/>
          <w:sz w:val="22"/>
        </w:rPr>
        <w:t xml:space="preserve"> Available at: </w:t>
      </w:r>
      <w:hyperlink r:id="rId16" w:history="1">
        <w:r w:rsidRPr="00502CF9">
          <w:rPr>
            <w:rStyle w:val="Hyperlink"/>
            <w:rFonts w:ascii="Arial" w:hAnsi="Arial" w:cs="Arial"/>
            <w:sz w:val="22"/>
          </w:rPr>
          <w:t>https://doi.org/10.55559/sjahss.v3i4.284</w:t>
        </w:r>
      </w:hyperlink>
      <w:r w:rsidRPr="00502CF9">
        <w:rPr>
          <w:rFonts w:ascii="Arial" w:hAnsi="Arial" w:cs="Arial"/>
          <w:sz w:val="22"/>
        </w:rPr>
        <w:t xml:space="preserve"> </w:t>
      </w:r>
    </w:p>
    <w:p w14:paraId="6B48089A" w14:textId="77777777" w:rsidR="000D2579" w:rsidRPr="00502CF9" w:rsidRDefault="000D2579" w:rsidP="00502CF9">
      <w:pPr>
        <w:spacing w:after="0" w:line="360" w:lineRule="auto"/>
        <w:rPr>
          <w:rFonts w:ascii="Arial" w:hAnsi="Arial" w:cs="Arial"/>
          <w:sz w:val="22"/>
        </w:rPr>
      </w:pPr>
      <w:proofErr w:type="spellStart"/>
      <w:r w:rsidRPr="00502CF9">
        <w:rPr>
          <w:rFonts w:ascii="Arial" w:hAnsi="Arial" w:cs="Arial"/>
          <w:sz w:val="22"/>
        </w:rPr>
        <w:t>Iwayama</w:t>
      </w:r>
      <w:proofErr w:type="spellEnd"/>
      <w:r w:rsidRPr="00502CF9">
        <w:rPr>
          <w:rFonts w:ascii="Arial" w:hAnsi="Arial" w:cs="Arial"/>
          <w:sz w:val="22"/>
        </w:rPr>
        <w:t xml:space="preserve">, K., Tanabe, Y., </w:t>
      </w:r>
      <w:proofErr w:type="spellStart"/>
      <w:r w:rsidRPr="00502CF9">
        <w:rPr>
          <w:rFonts w:ascii="Arial" w:hAnsi="Arial" w:cs="Arial"/>
          <w:sz w:val="22"/>
        </w:rPr>
        <w:t>Yajima</w:t>
      </w:r>
      <w:proofErr w:type="spellEnd"/>
      <w:r w:rsidRPr="00502CF9">
        <w:rPr>
          <w:rFonts w:ascii="Arial" w:hAnsi="Arial" w:cs="Arial"/>
          <w:sz w:val="22"/>
        </w:rPr>
        <w:t xml:space="preserve">, K., </w:t>
      </w:r>
      <w:proofErr w:type="spellStart"/>
      <w:r w:rsidRPr="00502CF9">
        <w:rPr>
          <w:rFonts w:ascii="Arial" w:hAnsi="Arial" w:cs="Arial"/>
          <w:sz w:val="22"/>
        </w:rPr>
        <w:t>Tanji</w:t>
      </w:r>
      <w:proofErr w:type="spellEnd"/>
      <w:r w:rsidRPr="00502CF9">
        <w:rPr>
          <w:rFonts w:ascii="Arial" w:hAnsi="Arial" w:cs="Arial"/>
          <w:sz w:val="22"/>
        </w:rPr>
        <w:t xml:space="preserve">, F., </w:t>
      </w:r>
      <w:proofErr w:type="spellStart"/>
      <w:r w:rsidRPr="00502CF9">
        <w:rPr>
          <w:rFonts w:ascii="Arial" w:hAnsi="Arial" w:cs="Arial"/>
          <w:sz w:val="22"/>
        </w:rPr>
        <w:t>Onishi</w:t>
      </w:r>
      <w:proofErr w:type="spellEnd"/>
      <w:r w:rsidRPr="00502CF9">
        <w:rPr>
          <w:rFonts w:ascii="Arial" w:hAnsi="Arial" w:cs="Arial"/>
          <w:sz w:val="22"/>
        </w:rPr>
        <w:t>, T. and Takahashi, H.</w:t>
      </w:r>
      <w:r w:rsidRPr="00502CF9">
        <w:rPr>
          <w:rFonts w:ascii="Arial" w:hAnsi="Arial" w:cs="Arial"/>
          <w:sz w:val="22"/>
        </w:rPr>
        <w:t xml:space="preserve"> (</w:t>
      </w:r>
      <w:r w:rsidRPr="00502CF9">
        <w:rPr>
          <w:rFonts w:ascii="Arial" w:hAnsi="Arial" w:cs="Arial"/>
          <w:sz w:val="22"/>
        </w:rPr>
        <w:t>2023</w:t>
      </w:r>
      <w:r w:rsidRPr="00502CF9">
        <w:rPr>
          <w:rFonts w:ascii="Arial" w:hAnsi="Arial" w:cs="Arial"/>
          <w:sz w:val="22"/>
        </w:rPr>
        <w:t>) ‘</w:t>
      </w:r>
      <w:proofErr w:type="spellStart"/>
      <w:r w:rsidRPr="00502CF9">
        <w:rPr>
          <w:rFonts w:ascii="Arial" w:hAnsi="Arial" w:cs="Arial"/>
          <w:sz w:val="22"/>
        </w:rPr>
        <w:t>Preexercise</w:t>
      </w:r>
      <w:proofErr w:type="spellEnd"/>
      <w:r w:rsidRPr="00502CF9">
        <w:rPr>
          <w:rFonts w:ascii="Arial" w:hAnsi="Arial" w:cs="Arial"/>
          <w:sz w:val="22"/>
        </w:rPr>
        <w:t xml:space="preserve"> high-fat meal following carbohydrate loading attenuates glycogen utilization during endurance exercise in male recreational runners</w:t>
      </w:r>
      <w:r w:rsidRPr="00502CF9">
        <w:rPr>
          <w:rFonts w:ascii="Arial" w:hAnsi="Arial" w:cs="Arial"/>
          <w:sz w:val="22"/>
        </w:rPr>
        <w:t>,’</w:t>
      </w:r>
      <w:r w:rsidRPr="00502CF9">
        <w:rPr>
          <w:rFonts w:ascii="Arial" w:hAnsi="Arial" w:cs="Arial"/>
          <w:sz w:val="22"/>
        </w:rPr>
        <w:t> </w:t>
      </w:r>
      <w:r w:rsidRPr="00502CF9">
        <w:rPr>
          <w:rFonts w:ascii="Arial" w:hAnsi="Arial" w:cs="Arial"/>
          <w:i/>
          <w:iCs/>
          <w:sz w:val="22"/>
        </w:rPr>
        <w:t xml:space="preserve">The Journal of Strength &amp; </w:t>
      </w:r>
      <w:r w:rsidRPr="00502CF9">
        <w:rPr>
          <w:rFonts w:ascii="Arial" w:hAnsi="Arial" w:cs="Arial"/>
          <w:i/>
          <w:iCs/>
          <w:sz w:val="22"/>
        </w:rPr>
        <w:lastRenderedPageBreak/>
        <w:t>Conditioning Research</w:t>
      </w:r>
      <w:r w:rsidRPr="00502CF9">
        <w:rPr>
          <w:rFonts w:ascii="Arial" w:hAnsi="Arial" w:cs="Arial"/>
          <w:sz w:val="22"/>
        </w:rPr>
        <w:t>, </w:t>
      </w:r>
      <w:r w:rsidRPr="00502CF9">
        <w:rPr>
          <w:rFonts w:ascii="Arial" w:hAnsi="Arial" w:cs="Arial"/>
          <w:i/>
          <w:iCs/>
          <w:sz w:val="22"/>
        </w:rPr>
        <w:t>37</w:t>
      </w:r>
      <w:r w:rsidRPr="00502CF9">
        <w:rPr>
          <w:rFonts w:ascii="Arial" w:hAnsi="Arial" w:cs="Arial"/>
          <w:sz w:val="22"/>
        </w:rPr>
        <w:t>(3), pp.661-668.</w:t>
      </w:r>
      <w:r w:rsidRPr="00502CF9">
        <w:rPr>
          <w:rFonts w:ascii="Arial" w:hAnsi="Arial" w:cs="Arial"/>
          <w:sz w:val="22"/>
        </w:rPr>
        <w:t xml:space="preserve"> </w:t>
      </w:r>
      <w:r w:rsidRPr="00502CF9">
        <w:rPr>
          <w:rFonts w:ascii="Arial" w:hAnsi="Arial" w:cs="Arial"/>
          <w:sz w:val="22"/>
        </w:rPr>
        <w:t xml:space="preserve">Available at: </w:t>
      </w:r>
      <w:hyperlink r:id="rId17" w:history="1">
        <w:r w:rsidRPr="00502CF9">
          <w:rPr>
            <w:rStyle w:val="Hyperlink"/>
            <w:rFonts w:ascii="Arial" w:hAnsi="Arial" w:cs="Arial"/>
            <w:sz w:val="22"/>
          </w:rPr>
          <w:t>https://doi.org/10.1519/jsc.0000000000004311</w:t>
        </w:r>
      </w:hyperlink>
      <w:r w:rsidRPr="00502CF9">
        <w:rPr>
          <w:rFonts w:ascii="Arial" w:hAnsi="Arial" w:cs="Arial"/>
          <w:sz w:val="22"/>
        </w:rPr>
        <w:t xml:space="preserve"> </w:t>
      </w:r>
    </w:p>
    <w:p w14:paraId="457EE0A6" w14:textId="77777777" w:rsidR="000D2579" w:rsidRPr="00502CF9" w:rsidRDefault="000D2579" w:rsidP="00502CF9">
      <w:pPr>
        <w:spacing w:after="0" w:line="360" w:lineRule="auto"/>
        <w:rPr>
          <w:rFonts w:ascii="Arial" w:hAnsi="Arial" w:cs="Arial"/>
          <w:sz w:val="22"/>
        </w:rPr>
      </w:pPr>
      <w:r w:rsidRPr="00502CF9">
        <w:rPr>
          <w:rFonts w:ascii="Arial" w:hAnsi="Arial" w:cs="Arial"/>
          <w:sz w:val="22"/>
        </w:rPr>
        <w:t xml:space="preserve">Ly, N.Q., </w:t>
      </w:r>
      <w:proofErr w:type="spellStart"/>
      <w:r w:rsidRPr="00502CF9">
        <w:rPr>
          <w:rFonts w:ascii="Arial" w:hAnsi="Arial" w:cs="Arial"/>
          <w:sz w:val="22"/>
        </w:rPr>
        <w:t>Hamstra</w:t>
      </w:r>
      <w:proofErr w:type="spellEnd"/>
      <w:r w:rsidRPr="00502CF9">
        <w:rPr>
          <w:rFonts w:ascii="Arial" w:hAnsi="Arial" w:cs="Arial"/>
          <w:sz w:val="22"/>
        </w:rPr>
        <w:t xml:space="preserve">-Wright, K.L. and </w:t>
      </w:r>
      <w:proofErr w:type="spellStart"/>
      <w:r w:rsidRPr="00502CF9">
        <w:rPr>
          <w:rFonts w:ascii="Arial" w:hAnsi="Arial" w:cs="Arial"/>
          <w:sz w:val="22"/>
        </w:rPr>
        <w:t>Horswill</w:t>
      </w:r>
      <w:proofErr w:type="spellEnd"/>
      <w:r w:rsidRPr="00502CF9">
        <w:rPr>
          <w:rFonts w:ascii="Arial" w:hAnsi="Arial" w:cs="Arial"/>
          <w:sz w:val="22"/>
        </w:rPr>
        <w:t>, C.A.</w:t>
      </w:r>
      <w:r w:rsidRPr="00502CF9">
        <w:rPr>
          <w:rFonts w:ascii="Arial" w:hAnsi="Arial" w:cs="Arial"/>
          <w:sz w:val="22"/>
        </w:rPr>
        <w:t xml:space="preserve"> (</w:t>
      </w:r>
      <w:r w:rsidRPr="00502CF9">
        <w:rPr>
          <w:rFonts w:ascii="Arial" w:hAnsi="Arial" w:cs="Arial"/>
          <w:sz w:val="22"/>
        </w:rPr>
        <w:t>2023</w:t>
      </w:r>
      <w:r w:rsidRPr="00502CF9">
        <w:rPr>
          <w:rFonts w:ascii="Arial" w:hAnsi="Arial" w:cs="Arial"/>
          <w:sz w:val="22"/>
        </w:rPr>
        <w:t>) ‘</w:t>
      </w:r>
      <w:proofErr w:type="gramStart"/>
      <w:r w:rsidRPr="00502CF9">
        <w:rPr>
          <w:rFonts w:ascii="Arial" w:hAnsi="Arial" w:cs="Arial"/>
          <w:sz w:val="22"/>
        </w:rPr>
        <w:t>Post-exercise</w:t>
      </w:r>
      <w:proofErr w:type="gramEnd"/>
      <w:r w:rsidRPr="00502CF9">
        <w:rPr>
          <w:rFonts w:ascii="Arial" w:hAnsi="Arial" w:cs="Arial"/>
          <w:sz w:val="22"/>
        </w:rPr>
        <w:t xml:space="preserve"> rehydration in athletes: effects of sodium and carbohydrate in commercial hydration beverages</w:t>
      </w:r>
      <w:r w:rsidRPr="00502CF9">
        <w:rPr>
          <w:rFonts w:ascii="Arial" w:hAnsi="Arial" w:cs="Arial"/>
          <w:sz w:val="22"/>
        </w:rPr>
        <w:t>,’</w:t>
      </w:r>
      <w:r w:rsidRPr="00502CF9">
        <w:rPr>
          <w:rFonts w:ascii="Arial" w:hAnsi="Arial" w:cs="Arial"/>
          <w:sz w:val="22"/>
        </w:rPr>
        <w:t> </w:t>
      </w:r>
      <w:r w:rsidRPr="00502CF9">
        <w:rPr>
          <w:rFonts w:ascii="Arial" w:hAnsi="Arial" w:cs="Arial"/>
          <w:i/>
          <w:iCs/>
          <w:sz w:val="22"/>
        </w:rPr>
        <w:t>Nutrients</w:t>
      </w:r>
      <w:r w:rsidRPr="00502CF9">
        <w:rPr>
          <w:rFonts w:ascii="Arial" w:hAnsi="Arial" w:cs="Arial"/>
          <w:sz w:val="22"/>
        </w:rPr>
        <w:t>, </w:t>
      </w:r>
      <w:r w:rsidRPr="00502CF9">
        <w:rPr>
          <w:rFonts w:ascii="Arial" w:hAnsi="Arial" w:cs="Arial"/>
          <w:i/>
          <w:iCs/>
          <w:sz w:val="22"/>
        </w:rPr>
        <w:t>15</w:t>
      </w:r>
      <w:r w:rsidRPr="00502CF9">
        <w:rPr>
          <w:rFonts w:ascii="Arial" w:hAnsi="Arial" w:cs="Arial"/>
          <w:sz w:val="22"/>
        </w:rPr>
        <w:t>(22), p.4759.</w:t>
      </w:r>
      <w:r w:rsidRPr="00502CF9">
        <w:rPr>
          <w:rFonts w:ascii="Arial" w:hAnsi="Arial" w:cs="Arial"/>
          <w:sz w:val="22"/>
        </w:rPr>
        <w:t xml:space="preserve"> </w:t>
      </w:r>
      <w:r w:rsidRPr="00502CF9">
        <w:rPr>
          <w:rFonts w:ascii="Arial" w:hAnsi="Arial" w:cs="Arial"/>
          <w:sz w:val="22"/>
        </w:rPr>
        <w:t xml:space="preserve">Available at: </w:t>
      </w:r>
      <w:hyperlink r:id="rId18" w:history="1">
        <w:r w:rsidRPr="00502CF9">
          <w:rPr>
            <w:rStyle w:val="Hyperlink"/>
            <w:rFonts w:ascii="Arial" w:hAnsi="Arial" w:cs="Arial"/>
            <w:sz w:val="22"/>
          </w:rPr>
          <w:t>https://doi.org/10.3390/nu15224759</w:t>
        </w:r>
      </w:hyperlink>
    </w:p>
    <w:p w14:paraId="2F7D1EF1" w14:textId="77777777" w:rsidR="000D2579" w:rsidRPr="00502CF9" w:rsidRDefault="000D2579" w:rsidP="00502CF9">
      <w:pPr>
        <w:spacing w:after="0" w:line="360" w:lineRule="auto"/>
        <w:rPr>
          <w:rFonts w:ascii="Arial" w:hAnsi="Arial" w:cs="Arial"/>
          <w:sz w:val="22"/>
        </w:rPr>
      </w:pPr>
      <w:proofErr w:type="spellStart"/>
      <w:r w:rsidRPr="00502CF9">
        <w:rPr>
          <w:rFonts w:ascii="Arial" w:hAnsi="Arial" w:cs="Arial"/>
          <w:sz w:val="22"/>
        </w:rPr>
        <w:t>Masoga</w:t>
      </w:r>
      <w:proofErr w:type="spellEnd"/>
      <w:r w:rsidRPr="00502CF9">
        <w:rPr>
          <w:rFonts w:ascii="Arial" w:hAnsi="Arial" w:cs="Arial"/>
          <w:sz w:val="22"/>
        </w:rPr>
        <w:t xml:space="preserve">, S. and </w:t>
      </w:r>
      <w:proofErr w:type="spellStart"/>
      <w:r w:rsidRPr="00502CF9">
        <w:rPr>
          <w:rFonts w:ascii="Arial" w:hAnsi="Arial" w:cs="Arial"/>
          <w:sz w:val="22"/>
        </w:rPr>
        <w:t>Mphafudi</w:t>
      </w:r>
      <w:proofErr w:type="spellEnd"/>
      <w:r w:rsidRPr="00502CF9">
        <w:rPr>
          <w:rFonts w:ascii="Arial" w:hAnsi="Arial" w:cs="Arial"/>
          <w:sz w:val="22"/>
        </w:rPr>
        <w:t>, G.P.</w:t>
      </w:r>
      <w:r w:rsidRPr="00502CF9">
        <w:rPr>
          <w:rFonts w:ascii="Arial" w:hAnsi="Arial" w:cs="Arial"/>
          <w:sz w:val="22"/>
        </w:rPr>
        <w:t xml:space="preserve"> (</w:t>
      </w:r>
      <w:r w:rsidRPr="00502CF9">
        <w:rPr>
          <w:rFonts w:ascii="Arial" w:hAnsi="Arial" w:cs="Arial"/>
          <w:sz w:val="22"/>
        </w:rPr>
        <w:t>2022</w:t>
      </w:r>
      <w:r w:rsidRPr="00502CF9">
        <w:rPr>
          <w:rFonts w:ascii="Arial" w:hAnsi="Arial" w:cs="Arial"/>
          <w:sz w:val="22"/>
        </w:rPr>
        <w:t>)</w:t>
      </w:r>
      <w:r w:rsidRPr="00502CF9">
        <w:rPr>
          <w:rFonts w:ascii="Arial" w:hAnsi="Arial" w:cs="Arial"/>
          <w:sz w:val="22"/>
        </w:rPr>
        <w:t xml:space="preserve"> </w:t>
      </w:r>
      <w:r w:rsidRPr="00502CF9">
        <w:rPr>
          <w:rFonts w:ascii="Arial" w:hAnsi="Arial" w:cs="Arial"/>
          <w:sz w:val="22"/>
        </w:rPr>
        <w:t>‘</w:t>
      </w:r>
      <w:r w:rsidRPr="00502CF9">
        <w:rPr>
          <w:rFonts w:ascii="Arial" w:hAnsi="Arial" w:cs="Arial"/>
          <w:sz w:val="22"/>
        </w:rPr>
        <w:t>Dietary recommendations for active and competitive aerobic exercising athletes: a review of literature</w:t>
      </w:r>
      <w:r w:rsidRPr="00502CF9">
        <w:rPr>
          <w:rFonts w:ascii="Arial" w:hAnsi="Arial" w:cs="Arial"/>
          <w:sz w:val="22"/>
        </w:rPr>
        <w:t xml:space="preserve">,’ </w:t>
      </w:r>
      <w:r w:rsidRPr="00502CF9">
        <w:rPr>
          <w:rFonts w:ascii="Arial" w:hAnsi="Arial" w:cs="Arial"/>
          <w:i/>
          <w:iCs/>
          <w:sz w:val="22"/>
        </w:rPr>
        <w:t>Global J. Health Sci.</w:t>
      </w:r>
      <w:r w:rsidRPr="00502CF9">
        <w:rPr>
          <w:rFonts w:ascii="Arial" w:hAnsi="Arial" w:cs="Arial"/>
          <w:sz w:val="22"/>
        </w:rPr>
        <w:t>, </w:t>
      </w:r>
      <w:r w:rsidRPr="00502CF9">
        <w:rPr>
          <w:rFonts w:ascii="Arial" w:hAnsi="Arial" w:cs="Arial"/>
          <w:i/>
          <w:iCs/>
          <w:sz w:val="22"/>
        </w:rPr>
        <w:t>14</w:t>
      </w:r>
      <w:r w:rsidRPr="00502CF9">
        <w:rPr>
          <w:rFonts w:ascii="Arial" w:hAnsi="Arial" w:cs="Arial"/>
          <w:sz w:val="22"/>
        </w:rPr>
        <w:t>(4), pp.1-95.</w:t>
      </w:r>
      <w:r w:rsidRPr="00502CF9">
        <w:rPr>
          <w:rFonts w:ascii="Arial" w:hAnsi="Arial" w:cs="Arial"/>
          <w:sz w:val="22"/>
        </w:rPr>
        <w:t xml:space="preserve"> </w:t>
      </w:r>
      <w:r w:rsidRPr="00502CF9">
        <w:rPr>
          <w:rFonts w:ascii="Arial" w:hAnsi="Arial" w:cs="Arial"/>
          <w:sz w:val="22"/>
        </w:rPr>
        <w:t>Available at:</w:t>
      </w:r>
      <w:r w:rsidRPr="00502CF9">
        <w:rPr>
          <w:rFonts w:ascii="Arial" w:hAnsi="Arial" w:cs="Arial"/>
          <w:sz w:val="22"/>
        </w:rPr>
        <w:t xml:space="preserve"> </w:t>
      </w:r>
      <w:hyperlink r:id="rId19" w:history="1">
        <w:r w:rsidRPr="00502CF9">
          <w:rPr>
            <w:rStyle w:val="Hyperlink"/>
            <w:rFonts w:ascii="Arial" w:hAnsi="Arial" w:cs="Arial"/>
            <w:sz w:val="22"/>
          </w:rPr>
          <w:t>https://doi.org/10.5539/gjhs.v14n4p95</w:t>
        </w:r>
      </w:hyperlink>
      <w:r w:rsidRPr="00502CF9">
        <w:rPr>
          <w:rFonts w:ascii="Arial" w:hAnsi="Arial" w:cs="Arial"/>
          <w:sz w:val="22"/>
        </w:rPr>
        <w:t xml:space="preserve"> </w:t>
      </w:r>
    </w:p>
    <w:p w14:paraId="6E18C6D5" w14:textId="77777777" w:rsidR="000D2579" w:rsidRPr="00502CF9" w:rsidRDefault="000D2579" w:rsidP="00502CF9">
      <w:pPr>
        <w:spacing w:after="0" w:line="360" w:lineRule="auto"/>
        <w:rPr>
          <w:rFonts w:ascii="Arial" w:hAnsi="Arial" w:cs="Arial"/>
          <w:sz w:val="22"/>
        </w:rPr>
      </w:pPr>
      <w:proofErr w:type="spellStart"/>
      <w:r w:rsidRPr="00502CF9">
        <w:rPr>
          <w:rFonts w:ascii="Arial" w:hAnsi="Arial" w:cs="Arial"/>
          <w:sz w:val="22"/>
        </w:rPr>
        <w:t>Mohd</w:t>
      </w:r>
      <w:proofErr w:type="spellEnd"/>
      <w:r w:rsidRPr="00502CF9">
        <w:rPr>
          <w:rFonts w:ascii="Arial" w:hAnsi="Arial" w:cs="Arial"/>
          <w:sz w:val="22"/>
        </w:rPr>
        <w:t xml:space="preserve"> Elias, S.S., </w:t>
      </w:r>
      <w:proofErr w:type="spellStart"/>
      <w:r w:rsidRPr="00502CF9">
        <w:rPr>
          <w:rFonts w:ascii="Arial" w:hAnsi="Arial" w:cs="Arial"/>
          <w:sz w:val="22"/>
        </w:rPr>
        <w:t>Zulkifli</w:t>
      </w:r>
      <w:proofErr w:type="spellEnd"/>
      <w:r w:rsidRPr="00502CF9">
        <w:rPr>
          <w:rFonts w:ascii="Arial" w:hAnsi="Arial" w:cs="Arial"/>
          <w:sz w:val="22"/>
        </w:rPr>
        <w:t xml:space="preserve">, M.A. and </w:t>
      </w:r>
      <w:proofErr w:type="spellStart"/>
      <w:r w:rsidRPr="00502CF9">
        <w:rPr>
          <w:rFonts w:ascii="Arial" w:hAnsi="Arial" w:cs="Arial"/>
          <w:sz w:val="22"/>
        </w:rPr>
        <w:t>Ilias</w:t>
      </w:r>
      <w:proofErr w:type="spellEnd"/>
      <w:r w:rsidRPr="00502CF9">
        <w:rPr>
          <w:rFonts w:ascii="Arial" w:hAnsi="Arial" w:cs="Arial"/>
          <w:sz w:val="22"/>
        </w:rPr>
        <w:t>, N.F.</w:t>
      </w:r>
      <w:r w:rsidRPr="00502CF9">
        <w:rPr>
          <w:rFonts w:ascii="Arial" w:hAnsi="Arial" w:cs="Arial"/>
          <w:sz w:val="22"/>
        </w:rPr>
        <w:t xml:space="preserve"> (</w:t>
      </w:r>
      <w:r w:rsidRPr="00502CF9">
        <w:rPr>
          <w:rFonts w:ascii="Arial" w:hAnsi="Arial" w:cs="Arial"/>
          <w:sz w:val="22"/>
        </w:rPr>
        <w:t>2023</w:t>
      </w:r>
      <w:r w:rsidRPr="00502CF9">
        <w:rPr>
          <w:rFonts w:ascii="Arial" w:hAnsi="Arial" w:cs="Arial"/>
          <w:sz w:val="22"/>
        </w:rPr>
        <w:t>)</w:t>
      </w:r>
      <w:r w:rsidRPr="00502CF9">
        <w:rPr>
          <w:rFonts w:ascii="Arial" w:hAnsi="Arial" w:cs="Arial"/>
          <w:sz w:val="22"/>
        </w:rPr>
        <w:t xml:space="preserve"> </w:t>
      </w:r>
      <w:r w:rsidRPr="00502CF9">
        <w:rPr>
          <w:rFonts w:ascii="Arial" w:hAnsi="Arial" w:cs="Arial"/>
          <w:sz w:val="22"/>
        </w:rPr>
        <w:t>‘</w:t>
      </w:r>
      <w:r w:rsidRPr="00502CF9">
        <w:rPr>
          <w:rFonts w:ascii="Arial" w:hAnsi="Arial" w:cs="Arial"/>
          <w:sz w:val="22"/>
        </w:rPr>
        <w:t>Comparison between sports drink and coconut water on cardiovascular endurance performance among football players</w:t>
      </w:r>
      <w:r w:rsidRPr="00502CF9">
        <w:rPr>
          <w:rFonts w:ascii="Arial" w:hAnsi="Arial" w:cs="Arial"/>
          <w:sz w:val="22"/>
        </w:rPr>
        <w:t>,’</w:t>
      </w:r>
      <w:r w:rsidRPr="00502CF9">
        <w:rPr>
          <w:rFonts w:ascii="Arial" w:hAnsi="Arial" w:cs="Arial"/>
          <w:sz w:val="22"/>
        </w:rPr>
        <w:t> </w:t>
      </w:r>
      <w:r w:rsidRPr="00502CF9">
        <w:rPr>
          <w:rFonts w:ascii="Arial" w:hAnsi="Arial" w:cs="Arial"/>
          <w:i/>
          <w:iCs/>
          <w:sz w:val="22"/>
        </w:rPr>
        <w:t>Malaysian Journal of Sport Science and Recreation (MJSSR)</w:t>
      </w:r>
      <w:r w:rsidRPr="00502CF9">
        <w:rPr>
          <w:rFonts w:ascii="Arial" w:hAnsi="Arial" w:cs="Arial"/>
          <w:sz w:val="22"/>
        </w:rPr>
        <w:t>, </w:t>
      </w:r>
      <w:r w:rsidRPr="00502CF9">
        <w:rPr>
          <w:rFonts w:ascii="Arial" w:hAnsi="Arial" w:cs="Arial"/>
          <w:i/>
          <w:iCs/>
          <w:sz w:val="22"/>
        </w:rPr>
        <w:t>19</w:t>
      </w:r>
      <w:r w:rsidRPr="00502CF9">
        <w:rPr>
          <w:rFonts w:ascii="Arial" w:hAnsi="Arial" w:cs="Arial"/>
          <w:sz w:val="22"/>
        </w:rPr>
        <w:t>(1), pp.220-230.</w:t>
      </w:r>
      <w:r w:rsidRPr="00502CF9">
        <w:rPr>
          <w:rFonts w:ascii="Arial" w:hAnsi="Arial" w:cs="Arial"/>
          <w:sz w:val="22"/>
        </w:rPr>
        <w:t xml:space="preserve"> </w:t>
      </w:r>
      <w:r w:rsidRPr="00502CF9">
        <w:rPr>
          <w:rFonts w:ascii="Arial" w:hAnsi="Arial" w:cs="Arial"/>
          <w:sz w:val="22"/>
        </w:rPr>
        <w:t>Available at:</w:t>
      </w:r>
      <w:r w:rsidRPr="00502CF9">
        <w:rPr>
          <w:rFonts w:ascii="Arial" w:hAnsi="Arial" w:cs="Arial"/>
          <w:sz w:val="22"/>
        </w:rPr>
        <w:t xml:space="preserve"> </w:t>
      </w:r>
      <w:hyperlink r:id="rId20" w:history="1">
        <w:r w:rsidRPr="00502CF9">
          <w:rPr>
            <w:rStyle w:val="Hyperlink"/>
            <w:rFonts w:ascii="Arial" w:hAnsi="Arial" w:cs="Arial"/>
            <w:sz w:val="22"/>
          </w:rPr>
          <w:t>https://ir.uitm.edu.my/id/eprint/74596</w:t>
        </w:r>
      </w:hyperlink>
      <w:r w:rsidRPr="00502CF9">
        <w:rPr>
          <w:rFonts w:ascii="Arial" w:hAnsi="Arial" w:cs="Arial"/>
          <w:sz w:val="22"/>
        </w:rPr>
        <w:t xml:space="preserve"> </w:t>
      </w:r>
    </w:p>
    <w:p w14:paraId="4790DDED" w14:textId="77777777" w:rsidR="000D2579" w:rsidRPr="00502CF9" w:rsidRDefault="000D2579" w:rsidP="00502CF9">
      <w:pPr>
        <w:spacing w:after="0" w:line="360" w:lineRule="auto"/>
        <w:rPr>
          <w:rFonts w:ascii="Arial" w:hAnsi="Arial" w:cs="Arial"/>
          <w:sz w:val="22"/>
        </w:rPr>
      </w:pPr>
      <w:proofErr w:type="spellStart"/>
      <w:r w:rsidRPr="00502CF9">
        <w:rPr>
          <w:rFonts w:ascii="Arial" w:hAnsi="Arial" w:cs="Arial"/>
          <w:sz w:val="22"/>
        </w:rPr>
        <w:t>Naderi</w:t>
      </w:r>
      <w:proofErr w:type="spellEnd"/>
      <w:r w:rsidRPr="00502CF9">
        <w:rPr>
          <w:rFonts w:ascii="Arial" w:hAnsi="Arial" w:cs="Arial"/>
          <w:sz w:val="22"/>
        </w:rPr>
        <w:t xml:space="preserve">, A., Rothschild, J.A., Santos, H.O., </w:t>
      </w:r>
      <w:proofErr w:type="spellStart"/>
      <w:r w:rsidRPr="00502CF9">
        <w:rPr>
          <w:rFonts w:ascii="Arial" w:hAnsi="Arial" w:cs="Arial"/>
          <w:sz w:val="22"/>
        </w:rPr>
        <w:t>Hamidvand</w:t>
      </w:r>
      <w:proofErr w:type="spellEnd"/>
      <w:r w:rsidRPr="00502CF9">
        <w:rPr>
          <w:rFonts w:ascii="Arial" w:hAnsi="Arial" w:cs="Arial"/>
          <w:sz w:val="22"/>
        </w:rPr>
        <w:t xml:space="preserve">, A., </w:t>
      </w:r>
      <w:proofErr w:type="spellStart"/>
      <w:r w:rsidRPr="00502CF9">
        <w:rPr>
          <w:rFonts w:ascii="Arial" w:hAnsi="Arial" w:cs="Arial"/>
          <w:sz w:val="22"/>
        </w:rPr>
        <w:t>Koozehchian</w:t>
      </w:r>
      <w:proofErr w:type="spellEnd"/>
      <w:r w:rsidRPr="00502CF9">
        <w:rPr>
          <w:rFonts w:ascii="Arial" w:hAnsi="Arial" w:cs="Arial"/>
          <w:sz w:val="22"/>
        </w:rPr>
        <w:t xml:space="preserve">, M.S., </w:t>
      </w:r>
      <w:proofErr w:type="spellStart"/>
      <w:r w:rsidRPr="00502CF9">
        <w:rPr>
          <w:rFonts w:ascii="Arial" w:hAnsi="Arial" w:cs="Arial"/>
          <w:sz w:val="22"/>
        </w:rPr>
        <w:t>Ghazzagh</w:t>
      </w:r>
      <w:proofErr w:type="spellEnd"/>
      <w:r w:rsidRPr="00502CF9">
        <w:rPr>
          <w:rFonts w:ascii="Arial" w:hAnsi="Arial" w:cs="Arial"/>
          <w:sz w:val="22"/>
        </w:rPr>
        <w:t xml:space="preserve">, A., </w:t>
      </w:r>
      <w:proofErr w:type="spellStart"/>
      <w:r w:rsidRPr="00502CF9">
        <w:rPr>
          <w:rFonts w:ascii="Arial" w:hAnsi="Arial" w:cs="Arial"/>
          <w:sz w:val="22"/>
        </w:rPr>
        <w:t>Berjisian</w:t>
      </w:r>
      <w:proofErr w:type="spellEnd"/>
      <w:r w:rsidRPr="00502CF9">
        <w:rPr>
          <w:rFonts w:ascii="Arial" w:hAnsi="Arial" w:cs="Arial"/>
          <w:sz w:val="22"/>
        </w:rPr>
        <w:t xml:space="preserve">, E. and </w:t>
      </w:r>
      <w:proofErr w:type="spellStart"/>
      <w:r w:rsidRPr="00502CF9">
        <w:rPr>
          <w:rFonts w:ascii="Arial" w:hAnsi="Arial" w:cs="Arial"/>
          <w:sz w:val="22"/>
        </w:rPr>
        <w:t>Podlogar</w:t>
      </w:r>
      <w:proofErr w:type="spellEnd"/>
      <w:r w:rsidRPr="00502CF9">
        <w:rPr>
          <w:rFonts w:ascii="Arial" w:hAnsi="Arial" w:cs="Arial"/>
          <w:sz w:val="22"/>
        </w:rPr>
        <w:t>, T.</w:t>
      </w:r>
      <w:r w:rsidRPr="00502CF9">
        <w:rPr>
          <w:rFonts w:ascii="Arial" w:hAnsi="Arial" w:cs="Arial"/>
          <w:sz w:val="22"/>
        </w:rPr>
        <w:t xml:space="preserve"> (2</w:t>
      </w:r>
      <w:r w:rsidRPr="00502CF9">
        <w:rPr>
          <w:rFonts w:ascii="Arial" w:hAnsi="Arial" w:cs="Arial"/>
          <w:sz w:val="22"/>
        </w:rPr>
        <w:t>025</w:t>
      </w:r>
      <w:r w:rsidRPr="00502CF9">
        <w:rPr>
          <w:rFonts w:ascii="Arial" w:hAnsi="Arial" w:cs="Arial"/>
          <w:sz w:val="22"/>
        </w:rPr>
        <w:t>)</w:t>
      </w:r>
      <w:r w:rsidRPr="00502CF9">
        <w:rPr>
          <w:rFonts w:ascii="Arial" w:hAnsi="Arial" w:cs="Arial"/>
          <w:sz w:val="22"/>
        </w:rPr>
        <w:t xml:space="preserve"> </w:t>
      </w:r>
      <w:r w:rsidRPr="00502CF9">
        <w:rPr>
          <w:rFonts w:ascii="Arial" w:hAnsi="Arial" w:cs="Arial"/>
          <w:sz w:val="22"/>
        </w:rPr>
        <w:t>‘</w:t>
      </w:r>
      <w:r w:rsidRPr="00502CF9">
        <w:rPr>
          <w:rFonts w:ascii="Arial" w:hAnsi="Arial" w:cs="Arial"/>
          <w:sz w:val="22"/>
        </w:rPr>
        <w:t>Nutritional strategies to improve post-exercise recovery and subsequent exercise performance: a narrative review</w:t>
      </w:r>
      <w:r w:rsidRPr="00502CF9">
        <w:rPr>
          <w:rFonts w:ascii="Arial" w:hAnsi="Arial" w:cs="Arial"/>
          <w:sz w:val="22"/>
        </w:rPr>
        <w:t>,’</w:t>
      </w:r>
      <w:r w:rsidRPr="00502CF9">
        <w:rPr>
          <w:rFonts w:ascii="Arial" w:hAnsi="Arial" w:cs="Arial"/>
          <w:sz w:val="22"/>
        </w:rPr>
        <w:t> </w:t>
      </w:r>
      <w:r w:rsidRPr="00502CF9">
        <w:rPr>
          <w:rFonts w:ascii="Arial" w:hAnsi="Arial" w:cs="Arial"/>
          <w:i/>
          <w:iCs/>
          <w:sz w:val="22"/>
        </w:rPr>
        <w:t>Sports Medicine</w:t>
      </w:r>
      <w:r w:rsidRPr="00502CF9">
        <w:rPr>
          <w:rFonts w:ascii="Arial" w:hAnsi="Arial" w:cs="Arial"/>
          <w:sz w:val="22"/>
        </w:rPr>
        <w:t>, </w:t>
      </w:r>
      <w:r w:rsidRPr="00502CF9">
        <w:rPr>
          <w:rFonts w:ascii="Arial" w:hAnsi="Arial" w:cs="Arial"/>
          <w:i/>
          <w:iCs/>
          <w:sz w:val="22"/>
        </w:rPr>
        <w:t>55</w:t>
      </w:r>
      <w:r w:rsidRPr="00502CF9">
        <w:rPr>
          <w:rFonts w:ascii="Arial" w:hAnsi="Arial" w:cs="Arial"/>
          <w:sz w:val="22"/>
        </w:rPr>
        <w:t>(7), pp.1559-1577.</w:t>
      </w:r>
      <w:r w:rsidRPr="00502CF9">
        <w:rPr>
          <w:rFonts w:ascii="Arial" w:hAnsi="Arial" w:cs="Arial"/>
          <w:sz w:val="22"/>
        </w:rPr>
        <w:t xml:space="preserve"> </w:t>
      </w:r>
      <w:r w:rsidRPr="00502CF9">
        <w:rPr>
          <w:rFonts w:ascii="Arial" w:hAnsi="Arial" w:cs="Arial"/>
          <w:sz w:val="22"/>
        </w:rPr>
        <w:t xml:space="preserve">Available at: </w:t>
      </w:r>
      <w:hyperlink r:id="rId21" w:history="1">
        <w:r w:rsidRPr="00502CF9">
          <w:rPr>
            <w:rStyle w:val="Hyperlink"/>
            <w:rFonts w:ascii="Arial" w:hAnsi="Arial" w:cs="Arial"/>
            <w:sz w:val="22"/>
          </w:rPr>
          <w:t>https://doi.org/10.1007/s40279-025-02213-6</w:t>
        </w:r>
      </w:hyperlink>
      <w:r w:rsidRPr="00502CF9">
        <w:rPr>
          <w:rFonts w:ascii="Arial" w:hAnsi="Arial" w:cs="Arial"/>
          <w:sz w:val="22"/>
        </w:rPr>
        <w:t xml:space="preserve"> </w:t>
      </w:r>
    </w:p>
    <w:p w14:paraId="1B9EB361" w14:textId="77777777" w:rsidR="000D2579" w:rsidRPr="00502CF9" w:rsidRDefault="000D2579" w:rsidP="00502CF9">
      <w:pPr>
        <w:spacing w:after="0" w:line="360" w:lineRule="auto"/>
        <w:rPr>
          <w:rFonts w:ascii="Arial" w:hAnsi="Arial" w:cs="Arial"/>
          <w:sz w:val="22"/>
        </w:rPr>
      </w:pPr>
      <w:r w:rsidRPr="00502CF9">
        <w:rPr>
          <w:rFonts w:ascii="Arial" w:hAnsi="Arial" w:cs="Arial"/>
          <w:sz w:val="22"/>
        </w:rPr>
        <w:t>Nunes, E.A., Colenso</w:t>
      </w:r>
      <w:r w:rsidRPr="00502CF9">
        <w:rPr>
          <w:rFonts w:ascii="Cambria Math" w:hAnsi="Cambria Math" w:cs="Cambria Math"/>
          <w:sz w:val="22"/>
        </w:rPr>
        <w:t>‐</w:t>
      </w:r>
      <w:r w:rsidRPr="00502CF9">
        <w:rPr>
          <w:rFonts w:ascii="Arial" w:hAnsi="Arial" w:cs="Arial"/>
          <w:sz w:val="22"/>
        </w:rPr>
        <w:t xml:space="preserve">Semple, L., McKellar, S.R., </w:t>
      </w:r>
      <w:proofErr w:type="spellStart"/>
      <w:r w:rsidRPr="00502CF9">
        <w:rPr>
          <w:rFonts w:ascii="Arial" w:hAnsi="Arial" w:cs="Arial"/>
          <w:sz w:val="22"/>
        </w:rPr>
        <w:t>Yau</w:t>
      </w:r>
      <w:proofErr w:type="spellEnd"/>
      <w:r w:rsidRPr="00502CF9">
        <w:rPr>
          <w:rFonts w:ascii="Arial" w:hAnsi="Arial" w:cs="Arial"/>
          <w:sz w:val="22"/>
        </w:rPr>
        <w:t>, T., Ali, M.U., Fitzpatrick</w:t>
      </w:r>
      <w:r w:rsidRPr="00502CF9">
        <w:rPr>
          <w:rFonts w:ascii="Cambria Math" w:hAnsi="Cambria Math" w:cs="Cambria Math"/>
          <w:sz w:val="22"/>
        </w:rPr>
        <w:t>‐</w:t>
      </w:r>
      <w:r w:rsidRPr="00502CF9">
        <w:rPr>
          <w:rFonts w:ascii="Arial" w:hAnsi="Arial" w:cs="Arial"/>
          <w:sz w:val="22"/>
        </w:rPr>
        <w:t xml:space="preserve">Lewis, D., </w:t>
      </w:r>
      <w:proofErr w:type="spellStart"/>
      <w:r w:rsidRPr="00502CF9">
        <w:rPr>
          <w:rFonts w:ascii="Arial" w:hAnsi="Arial" w:cs="Arial"/>
          <w:sz w:val="22"/>
        </w:rPr>
        <w:t>Sherifali</w:t>
      </w:r>
      <w:proofErr w:type="spellEnd"/>
      <w:r w:rsidRPr="00502CF9">
        <w:rPr>
          <w:rFonts w:ascii="Arial" w:hAnsi="Arial" w:cs="Arial"/>
          <w:sz w:val="22"/>
        </w:rPr>
        <w:t xml:space="preserve">, D., </w:t>
      </w:r>
      <w:proofErr w:type="spellStart"/>
      <w:r w:rsidRPr="00502CF9">
        <w:rPr>
          <w:rFonts w:ascii="Arial" w:hAnsi="Arial" w:cs="Arial"/>
          <w:sz w:val="22"/>
        </w:rPr>
        <w:t>Gaudichon</w:t>
      </w:r>
      <w:proofErr w:type="spellEnd"/>
      <w:r w:rsidRPr="00502CF9">
        <w:rPr>
          <w:rFonts w:ascii="Arial" w:hAnsi="Arial" w:cs="Arial"/>
          <w:sz w:val="22"/>
        </w:rPr>
        <w:t>, C., Tomé, D., Atherton, P.J. and Robles, M.C.</w:t>
      </w:r>
      <w:r w:rsidRPr="00502CF9">
        <w:rPr>
          <w:rFonts w:ascii="Arial" w:hAnsi="Arial" w:cs="Arial"/>
          <w:sz w:val="22"/>
        </w:rPr>
        <w:t xml:space="preserve"> (</w:t>
      </w:r>
      <w:r w:rsidRPr="00502CF9">
        <w:rPr>
          <w:rFonts w:ascii="Arial" w:hAnsi="Arial" w:cs="Arial"/>
          <w:sz w:val="22"/>
        </w:rPr>
        <w:t>2022</w:t>
      </w:r>
      <w:r w:rsidRPr="00502CF9">
        <w:rPr>
          <w:rFonts w:ascii="Arial" w:hAnsi="Arial" w:cs="Arial"/>
          <w:sz w:val="22"/>
        </w:rPr>
        <w:t>)</w:t>
      </w:r>
      <w:r w:rsidRPr="00502CF9">
        <w:rPr>
          <w:rFonts w:ascii="Arial" w:hAnsi="Arial" w:cs="Arial"/>
          <w:sz w:val="22"/>
        </w:rPr>
        <w:t xml:space="preserve"> </w:t>
      </w:r>
      <w:r w:rsidRPr="00502CF9">
        <w:rPr>
          <w:rFonts w:ascii="Arial" w:hAnsi="Arial" w:cs="Arial"/>
          <w:sz w:val="22"/>
        </w:rPr>
        <w:t>‘</w:t>
      </w:r>
      <w:r w:rsidRPr="00502CF9">
        <w:rPr>
          <w:rFonts w:ascii="Arial" w:hAnsi="Arial" w:cs="Arial"/>
          <w:sz w:val="22"/>
        </w:rPr>
        <w:t>Systematic review and meta</w:t>
      </w:r>
      <w:r w:rsidRPr="00502CF9">
        <w:rPr>
          <w:rFonts w:ascii="Cambria Math" w:hAnsi="Cambria Math" w:cs="Cambria Math"/>
          <w:sz w:val="22"/>
        </w:rPr>
        <w:t>‐</w:t>
      </w:r>
      <w:r w:rsidRPr="00502CF9">
        <w:rPr>
          <w:rFonts w:ascii="Arial" w:hAnsi="Arial" w:cs="Arial"/>
          <w:sz w:val="22"/>
        </w:rPr>
        <w:t>analysis of protein intake to support muscle mass and function in healthy adults</w:t>
      </w:r>
      <w:r w:rsidRPr="00502CF9">
        <w:rPr>
          <w:rFonts w:ascii="Arial" w:hAnsi="Arial" w:cs="Arial"/>
          <w:sz w:val="22"/>
        </w:rPr>
        <w:t xml:space="preserve">,’ </w:t>
      </w:r>
      <w:r w:rsidRPr="00502CF9">
        <w:rPr>
          <w:rFonts w:ascii="Arial" w:hAnsi="Arial" w:cs="Arial"/>
          <w:i/>
          <w:iCs/>
          <w:sz w:val="22"/>
        </w:rPr>
        <w:t>Journal of cachexia, sarcopenia and muscle</w:t>
      </w:r>
      <w:r w:rsidRPr="00502CF9">
        <w:rPr>
          <w:rFonts w:ascii="Arial" w:hAnsi="Arial" w:cs="Arial"/>
          <w:sz w:val="22"/>
        </w:rPr>
        <w:t>, </w:t>
      </w:r>
      <w:r w:rsidRPr="00502CF9">
        <w:rPr>
          <w:rFonts w:ascii="Arial" w:hAnsi="Arial" w:cs="Arial"/>
          <w:i/>
          <w:iCs/>
          <w:sz w:val="22"/>
        </w:rPr>
        <w:t>13</w:t>
      </w:r>
      <w:r w:rsidRPr="00502CF9">
        <w:rPr>
          <w:rFonts w:ascii="Arial" w:hAnsi="Arial" w:cs="Arial"/>
          <w:sz w:val="22"/>
        </w:rPr>
        <w:t>(2), pp.795-810.</w:t>
      </w:r>
      <w:r w:rsidRPr="00502CF9">
        <w:rPr>
          <w:rFonts w:ascii="Arial" w:hAnsi="Arial" w:cs="Arial"/>
          <w:sz w:val="22"/>
        </w:rPr>
        <w:t xml:space="preserve"> </w:t>
      </w:r>
      <w:r w:rsidRPr="00502CF9">
        <w:rPr>
          <w:rFonts w:ascii="Arial" w:hAnsi="Arial" w:cs="Arial"/>
          <w:sz w:val="22"/>
        </w:rPr>
        <w:t xml:space="preserve">Available at:  </w:t>
      </w:r>
      <w:hyperlink r:id="rId22" w:history="1">
        <w:r w:rsidRPr="00502CF9">
          <w:rPr>
            <w:rStyle w:val="Hyperlink"/>
            <w:rFonts w:ascii="Arial" w:hAnsi="Arial" w:cs="Arial"/>
            <w:sz w:val="22"/>
          </w:rPr>
          <w:t>https://doi.org/10.1002/jcsm.12922</w:t>
        </w:r>
      </w:hyperlink>
    </w:p>
    <w:p w14:paraId="32544164" w14:textId="77777777" w:rsidR="000D2579" w:rsidRPr="00502CF9" w:rsidRDefault="000D2579" w:rsidP="00502CF9">
      <w:pPr>
        <w:spacing w:after="0" w:line="360" w:lineRule="auto"/>
        <w:rPr>
          <w:rFonts w:ascii="Arial" w:hAnsi="Arial" w:cs="Arial"/>
          <w:sz w:val="22"/>
        </w:rPr>
      </w:pPr>
      <w:r w:rsidRPr="00502CF9">
        <w:rPr>
          <w:rFonts w:ascii="Arial" w:hAnsi="Arial" w:cs="Arial"/>
          <w:sz w:val="22"/>
        </w:rPr>
        <w:t xml:space="preserve">Pan, D., Zhang, Z., Liu, N. and </w:t>
      </w:r>
      <w:proofErr w:type="spellStart"/>
      <w:r w:rsidRPr="00502CF9">
        <w:rPr>
          <w:rFonts w:ascii="Arial" w:hAnsi="Arial" w:cs="Arial"/>
          <w:sz w:val="22"/>
        </w:rPr>
        <w:t>Ashaolu</w:t>
      </w:r>
      <w:proofErr w:type="spellEnd"/>
      <w:r w:rsidRPr="00502CF9">
        <w:rPr>
          <w:rFonts w:ascii="Arial" w:hAnsi="Arial" w:cs="Arial"/>
          <w:sz w:val="22"/>
        </w:rPr>
        <w:t>, T.J.</w:t>
      </w:r>
      <w:r w:rsidRPr="00502CF9">
        <w:rPr>
          <w:rFonts w:ascii="Arial" w:hAnsi="Arial" w:cs="Arial"/>
          <w:sz w:val="22"/>
        </w:rPr>
        <w:t xml:space="preserve"> (</w:t>
      </w:r>
      <w:r w:rsidRPr="00502CF9">
        <w:rPr>
          <w:rFonts w:ascii="Arial" w:hAnsi="Arial" w:cs="Arial"/>
          <w:sz w:val="22"/>
        </w:rPr>
        <w:t>2025</w:t>
      </w:r>
      <w:r w:rsidRPr="00502CF9">
        <w:rPr>
          <w:rFonts w:ascii="Arial" w:hAnsi="Arial" w:cs="Arial"/>
          <w:sz w:val="22"/>
        </w:rPr>
        <w:t>)</w:t>
      </w:r>
      <w:r w:rsidRPr="00502CF9">
        <w:rPr>
          <w:rFonts w:ascii="Arial" w:hAnsi="Arial" w:cs="Arial"/>
          <w:sz w:val="22"/>
        </w:rPr>
        <w:t xml:space="preserve"> </w:t>
      </w:r>
      <w:r w:rsidRPr="00502CF9">
        <w:rPr>
          <w:rFonts w:ascii="Arial" w:hAnsi="Arial" w:cs="Arial"/>
          <w:sz w:val="22"/>
        </w:rPr>
        <w:t>‘</w:t>
      </w:r>
      <w:r w:rsidRPr="00502CF9">
        <w:rPr>
          <w:rFonts w:ascii="Arial" w:hAnsi="Arial" w:cs="Arial"/>
          <w:sz w:val="22"/>
        </w:rPr>
        <w:t>Whey Protein Nutrition in Sports: Action Mechanisms and Gaps in Research. Current Nutrition Reports, 14(1), p.84.</w:t>
      </w:r>
      <w:r w:rsidRPr="00502CF9">
        <w:rPr>
          <w:rFonts w:ascii="Arial" w:hAnsi="Arial" w:cs="Arial"/>
          <w:sz w:val="22"/>
        </w:rPr>
        <w:t xml:space="preserve"> </w:t>
      </w:r>
      <w:r w:rsidRPr="00502CF9">
        <w:rPr>
          <w:rFonts w:ascii="Arial" w:hAnsi="Arial" w:cs="Arial"/>
          <w:sz w:val="22"/>
        </w:rPr>
        <w:t xml:space="preserve">Available at:  </w:t>
      </w:r>
      <w:hyperlink r:id="rId23" w:history="1">
        <w:r w:rsidRPr="00502CF9">
          <w:rPr>
            <w:rStyle w:val="Hyperlink"/>
            <w:rFonts w:ascii="Arial" w:hAnsi="Arial" w:cs="Arial"/>
            <w:sz w:val="22"/>
          </w:rPr>
          <w:t>https://doi.org/10.1007/s13668-025-00673-w</w:t>
        </w:r>
      </w:hyperlink>
      <w:r w:rsidRPr="00502CF9">
        <w:rPr>
          <w:rFonts w:ascii="Arial" w:hAnsi="Arial" w:cs="Arial"/>
          <w:sz w:val="22"/>
        </w:rPr>
        <w:t xml:space="preserve"> </w:t>
      </w:r>
      <w:r w:rsidRPr="00502CF9">
        <w:rPr>
          <w:rFonts w:ascii="Arial" w:hAnsi="Arial" w:cs="Arial"/>
          <w:sz w:val="22"/>
        </w:rPr>
        <w:br/>
      </w:r>
      <w:r w:rsidRPr="00502CF9">
        <w:rPr>
          <w:rFonts w:ascii="Arial" w:hAnsi="Arial" w:cs="Arial"/>
          <w:sz w:val="22"/>
        </w:rPr>
        <w:t xml:space="preserve">Domínguez, R., </w:t>
      </w:r>
      <w:proofErr w:type="spellStart"/>
      <w:r w:rsidRPr="00502CF9">
        <w:rPr>
          <w:rFonts w:ascii="Arial" w:hAnsi="Arial" w:cs="Arial"/>
          <w:sz w:val="22"/>
        </w:rPr>
        <w:t>Naderi</w:t>
      </w:r>
      <w:proofErr w:type="spellEnd"/>
      <w:r w:rsidRPr="00502CF9">
        <w:rPr>
          <w:rFonts w:ascii="Arial" w:hAnsi="Arial" w:cs="Arial"/>
          <w:sz w:val="22"/>
        </w:rPr>
        <w:t>, A. and Sánchez-Oliver, A.J.</w:t>
      </w:r>
      <w:r w:rsidRPr="00502CF9">
        <w:rPr>
          <w:rFonts w:ascii="Arial" w:hAnsi="Arial" w:cs="Arial"/>
          <w:sz w:val="22"/>
        </w:rPr>
        <w:t xml:space="preserve"> (</w:t>
      </w:r>
      <w:r w:rsidRPr="00502CF9">
        <w:rPr>
          <w:rFonts w:ascii="Arial" w:hAnsi="Arial" w:cs="Arial"/>
          <w:sz w:val="22"/>
        </w:rPr>
        <w:t>2021</w:t>
      </w:r>
      <w:r w:rsidRPr="00502CF9">
        <w:rPr>
          <w:rFonts w:ascii="Arial" w:hAnsi="Arial" w:cs="Arial"/>
          <w:sz w:val="22"/>
        </w:rPr>
        <w:t>)</w:t>
      </w:r>
      <w:r w:rsidRPr="00502CF9">
        <w:rPr>
          <w:rFonts w:ascii="Arial" w:hAnsi="Arial" w:cs="Arial"/>
          <w:sz w:val="22"/>
        </w:rPr>
        <w:t xml:space="preserve"> </w:t>
      </w:r>
      <w:r w:rsidRPr="00502CF9">
        <w:rPr>
          <w:rFonts w:ascii="Arial" w:hAnsi="Arial" w:cs="Arial"/>
          <w:sz w:val="22"/>
        </w:rPr>
        <w:t>‘</w:t>
      </w:r>
      <w:r w:rsidRPr="00502CF9">
        <w:rPr>
          <w:rFonts w:ascii="Arial" w:hAnsi="Arial" w:cs="Arial"/>
          <w:sz w:val="22"/>
        </w:rPr>
        <w:t>Supplementation and Ergogenic Aids for Enhancing Muscular Strength Production</w:t>
      </w:r>
      <w:r w:rsidRPr="00502CF9">
        <w:rPr>
          <w:rFonts w:ascii="Arial" w:hAnsi="Arial" w:cs="Arial"/>
          <w:sz w:val="22"/>
        </w:rPr>
        <w:t>,’</w:t>
      </w:r>
      <w:r w:rsidRPr="00502CF9">
        <w:rPr>
          <w:rFonts w:ascii="Arial" w:hAnsi="Arial" w:cs="Arial"/>
          <w:sz w:val="22"/>
        </w:rPr>
        <w:t xml:space="preserve"> In </w:t>
      </w:r>
      <w:r w:rsidRPr="00502CF9">
        <w:rPr>
          <w:rFonts w:ascii="Arial" w:hAnsi="Arial" w:cs="Arial"/>
          <w:i/>
          <w:iCs/>
          <w:sz w:val="22"/>
        </w:rPr>
        <w:t xml:space="preserve">Resistance Training Methods: From Theory to </w:t>
      </w:r>
      <w:proofErr w:type="gramStart"/>
      <w:r w:rsidRPr="00502CF9">
        <w:rPr>
          <w:rFonts w:ascii="Arial" w:hAnsi="Arial" w:cs="Arial"/>
          <w:i/>
          <w:iCs/>
          <w:sz w:val="22"/>
        </w:rPr>
        <w:t>Practice</w:t>
      </w:r>
      <w:r w:rsidRPr="00502CF9">
        <w:rPr>
          <w:rFonts w:ascii="Arial" w:hAnsi="Arial" w:cs="Arial"/>
          <w:sz w:val="22"/>
        </w:rPr>
        <w:t> </w:t>
      </w:r>
      <w:r w:rsidRPr="00502CF9">
        <w:rPr>
          <w:rFonts w:ascii="Arial" w:hAnsi="Arial" w:cs="Arial"/>
          <w:sz w:val="22"/>
        </w:rPr>
        <w:t>,</w:t>
      </w:r>
      <w:proofErr w:type="gramEnd"/>
      <w:r w:rsidRPr="00502CF9">
        <w:rPr>
          <w:rFonts w:ascii="Arial" w:hAnsi="Arial" w:cs="Arial"/>
          <w:sz w:val="22"/>
        </w:rPr>
        <w:t xml:space="preserve"> </w:t>
      </w:r>
      <w:r w:rsidRPr="00502CF9">
        <w:rPr>
          <w:rFonts w:ascii="Arial" w:hAnsi="Arial" w:cs="Arial"/>
          <w:sz w:val="22"/>
        </w:rPr>
        <w:t>pp. 363-380.</w:t>
      </w:r>
      <w:r w:rsidRPr="00502CF9">
        <w:rPr>
          <w:rFonts w:ascii="Arial" w:hAnsi="Arial" w:cs="Arial"/>
          <w:sz w:val="22"/>
        </w:rPr>
        <w:t xml:space="preserve"> </w:t>
      </w:r>
      <w:r w:rsidRPr="00502CF9">
        <w:rPr>
          <w:rFonts w:ascii="Arial" w:hAnsi="Arial" w:cs="Arial"/>
          <w:sz w:val="22"/>
        </w:rPr>
        <w:t xml:space="preserve">Available at:  </w:t>
      </w:r>
      <w:hyperlink r:id="rId24" w:history="1">
        <w:r w:rsidRPr="00502CF9">
          <w:rPr>
            <w:rStyle w:val="Hyperlink"/>
            <w:rFonts w:ascii="Arial" w:hAnsi="Arial" w:cs="Arial"/>
            <w:sz w:val="22"/>
          </w:rPr>
          <w:t>https://doi.org/10.1007/978-3-030-81989-7_19</w:t>
        </w:r>
      </w:hyperlink>
      <w:r w:rsidRPr="00502CF9">
        <w:rPr>
          <w:rFonts w:ascii="Arial" w:hAnsi="Arial" w:cs="Arial"/>
          <w:sz w:val="22"/>
        </w:rPr>
        <w:t xml:space="preserve"> </w:t>
      </w:r>
    </w:p>
    <w:p w14:paraId="655D7929" w14:textId="77777777" w:rsidR="000D2579" w:rsidRPr="00502CF9" w:rsidRDefault="000D2579" w:rsidP="00502CF9">
      <w:pPr>
        <w:spacing w:after="0" w:line="360" w:lineRule="auto"/>
        <w:rPr>
          <w:rFonts w:ascii="Arial" w:hAnsi="Arial" w:cs="Arial"/>
          <w:sz w:val="22"/>
        </w:rPr>
      </w:pPr>
      <w:proofErr w:type="spellStart"/>
      <w:r w:rsidRPr="00502CF9">
        <w:rPr>
          <w:rFonts w:ascii="Arial" w:hAnsi="Arial" w:cs="Arial"/>
          <w:sz w:val="22"/>
        </w:rPr>
        <w:t>Peetz</w:t>
      </w:r>
      <w:proofErr w:type="spellEnd"/>
      <w:r w:rsidRPr="00502CF9">
        <w:rPr>
          <w:rFonts w:ascii="Arial" w:hAnsi="Arial" w:cs="Arial"/>
          <w:sz w:val="22"/>
        </w:rPr>
        <w:t>, J., LeBlanc, C., Wells, T., Zohar, E. and Sidhu, D.M.</w:t>
      </w:r>
      <w:r w:rsidRPr="00502CF9">
        <w:rPr>
          <w:rFonts w:ascii="Arial" w:hAnsi="Arial" w:cs="Arial"/>
          <w:sz w:val="22"/>
        </w:rPr>
        <w:t xml:space="preserve"> (</w:t>
      </w:r>
      <w:r w:rsidRPr="00502CF9">
        <w:rPr>
          <w:rFonts w:ascii="Arial" w:hAnsi="Arial" w:cs="Arial"/>
          <w:sz w:val="22"/>
        </w:rPr>
        <w:t>2025</w:t>
      </w:r>
      <w:r w:rsidRPr="00502CF9">
        <w:rPr>
          <w:rFonts w:ascii="Arial" w:hAnsi="Arial" w:cs="Arial"/>
          <w:sz w:val="22"/>
        </w:rPr>
        <w:t>)</w:t>
      </w:r>
      <w:r w:rsidRPr="00502CF9">
        <w:rPr>
          <w:rFonts w:ascii="Arial" w:hAnsi="Arial" w:cs="Arial"/>
          <w:sz w:val="22"/>
        </w:rPr>
        <w:t xml:space="preserve"> </w:t>
      </w:r>
      <w:r w:rsidRPr="00502CF9">
        <w:rPr>
          <w:rFonts w:ascii="Arial" w:hAnsi="Arial" w:cs="Arial"/>
          <w:sz w:val="22"/>
        </w:rPr>
        <w:t>‘</w:t>
      </w:r>
      <w:r w:rsidRPr="00502CF9">
        <w:rPr>
          <w:rFonts w:ascii="Arial" w:hAnsi="Arial" w:cs="Arial"/>
          <w:sz w:val="22"/>
        </w:rPr>
        <w:t>On top of the hour: Preference for scheduling and starting tasks at the beginning of the hour</w:t>
      </w:r>
      <w:r w:rsidRPr="00502CF9">
        <w:rPr>
          <w:rFonts w:ascii="Arial" w:hAnsi="Arial" w:cs="Arial"/>
          <w:sz w:val="22"/>
        </w:rPr>
        <w:t>,’</w:t>
      </w:r>
      <w:r w:rsidRPr="00502CF9">
        <w:rPr>
          <w:rFonts w:ascii="Arial" w:hAnsi="Arial" w:cs="Arial"/>
          <w:sz w:val="22"/>
        </w:rPr>
        <w:t> </w:t>
      </w:r>
      <w:r w:rsidRPr="00502CF9">
        <w:rPr>
          <w:rFonts w:ascii="Arial" w:hAnsi="Arial" w:cs="Arial"/>
          <w:i/>
          <w:iCs/>
          <w:sz w:val="22"/>
        </w:rPr>
        <w:t>Canadian Journal of Experimental Psychology</w:t>
      </w:r>
      <w:r w:rsidRPr="00502CF9">
        <w:rPr>
          <w:rFonts w:ascii="Arial" w:hAnsi="Arial" w:cs="Arial"/>
          <w:sz w:val="22"/>
        </w:rPr>
        <w:t>.</w:t>
      </w:r>
      <w:r w:rsidRPr="00502CF9">
        <w:rPr>
          <w:rFonts w:ascii="Arial" w:hAnsi="Arial" w:cs="Arial"/>
          <w:sz w:val="22"/>
        </w:rPr>
        <w:t xml:space="preserve"> </w:t>
      </w:r>
      <w:r w:rsidRPr="00502CF9">
        <w:rPr>
          <w:rFonts w:ascii="Arial" w:hAnsi="Arial" w:cs="Arial"/>
          <w:sz w:val="22"/>
        </w:rPr>
        <w:t xml:space="preserve">Available at: </w:t>
      </w:r>
      <w:hyperlink r:id="rId25" w:history="1">
        <w:r w:rsidRPr="00502CF9">
          <w:rPr>
            <w:rStyle w:val="Hyperlink"/>
            <w:rFonts w:ascii="Arial" w:hAnsi="Arial" w:cs="Arial"/>
            <w:sz w:val="22"/>
          </w:rPr>
          <w:t>https://psycnet.apa.org/doi/10.1037/cep0000382</w:t>
        </w:r>
      </w:hyperlink>
    </w:p>
    <w:p w14:paraId="4DFDFFF2" w14:textId="77777777" w:rsidR="000D2579" w:rsidRPr="00502CF9" w:rsidRDefault="000D2579" w:rsidP="00502CF9">
      <w:pPr>
        <w:spacing w:after="0" w:line="360" w:lineRule="auto"/>
        <w:rPr>
          <w:rFonts w:ascii="Arial" w:hAnsi="Arial" w:cs="Arial"/>
          <w:sz w:val="22"/>
        </w:rPr>
      </w:pPr>
      <w:proofErr w:type="spellStart"/>
      <w:r w:rsidRPr="00502CF9">
        <w:rPr>
          <w:rFonts w:ascii="Arial" w:hAnsi="Arial" w:cs="Arial"/>
          <w:sz w:val="22"/>
        </w:rPr>
        <w:t>Rugbeer</w:t>
      </w:r>
      <w:proofErr w:type="spellEnd"/>
      <w:r w:rsidRPr="00502CF9">
        <w:rPr>
          <w:rFonts w:ascii="Arial" w:hAnsi="Arial" w:cs="Arial"/>
          <w:sz w:val="22"/>
        </w:rPr>
        <w:t xml:space="preserve">, N., Constantinou, D. and Torres, G. </w:t>
      </w:r>
      <w:r w:rsidRPr="00502CF9">
        <w:rPr>
          <w:rFonts w:ascii="Arial" w:hAnsi="Arial" w:cs="Arial"/>
          <w:sz w:val="22"/>
        </w:rPr>
        <w:t>(</w:t>
      </w:r>
      <w:r w:rsidRPr="00502CF9">
        <w:rPr>
          <w:rFonts w:ascii="Arial" w:hAnsi="Arial" w:cs="Arial"/>
          <w:sz w:val="22"/>
        </w:rPr>
        <w:t>2021</w:t>
      </w:r>
      <w:r w:rsidRPr="00502CF9">
        <w:rPr>
          <w:rFonts w:ascii="Arial" w:hAnsi="Arial" w:cs="Arial"/>
          <w:sz w:val="22"/>
        </w:rPr>
        <w:t>)</w:t>
      </w:r>
      <w:r w:rsidRPr="00502CF9">
        <w:rPr>
          <w:rFonts w:ascii="Arial" w:hAnsi="Arial" w:cs="Arial"/>
          <w:sz w:val="22"/>
        </w:rPr>
        <w:t xml:space="preserve"> </w:t>
      </w:r>
      <w:r w:rsidRPr="00502CF9">
        <w:rPr>
          <w:rFonts w:ascii="Arial" w:hAnsi="Arial" w:cs="Arial"/>
          <w:sz w:val="22"/>
        </w:rPr>
        <w:t>‘</w:t>
      </w:r>
      <w:r w:rsidRPr="00502CF9">
        <w:rPr>
          <w:rFonts w:ascii="Arial" w:hAnsi="Arial" w:cs="Arial"/>
          <w:sz w:val="22"/>
        </w:rPr>
        <w:t>Comparison of high-intensity training versus moderate-intensity continuous training on cardiorespiratory fitness and body fat percentage in persons with overweight or obesity: a systematic review and meta-analysis of randomized controlled trials</w:t>
      </w:r>
      <w:r w:rsidRPr="00502CF9">
        <w:rPr>
          <w:rFonts w:ascii="Arial" w:hAnsi="Arial" w:cs="Arial"/>
          <w:sz w:val="22"/>
        </w:rPr>
        <w:t>,’</w:t>
      </w:r>
      <w:r w:rsidRPr="00502CF9">
        <w:rPr>
          <w:rFonts w:ascii="Arial" w:hAnsi="Arial" w:cs="Arial"/>
          <w:sz w:val="22"/>
        </w:rPr>
        <w:t> </w:t>
      </w:r>
      <w:r w:rsidRPr="00502CF9">
        <w:rPr>
          <w:rFonts w:ascii="Arial" w:hAnsi="Arial" w:cs="Arial"/>
          <w:i/>
          <w:iCs/>
          <w:sz w:val="22"/>
        </w:rPr>
        <w:t>Journal of Physical Activity and Health</w:t>
      </w:r>
      <w:r w:rsidRPr="00502CF9">
        <w:rPr>
          <w:rFonts w:ascii="Arial" w:hAnsi="Arial" w:cs="Arial"/>
          <w:sz w:val="22"/>
        </w:rPr>
        <w:t>, </w:t>
      </w:r>
      <w:r w:rsidRPr="00502CF9">
        <w:rPr>
          <w:rFonts w:ascii="Arial" w:hAnsi="Arial" w:cs="Arial"/>
          <w:i/>
          <w:iCs/>
          <w:sz w:val="22"/>
        </w:rPr>
        <w:t>18</w:t>
      </w:r>
      <w:r w:rsidRPr="00502CF9">
        <w:rPr>
          <w:rFonts w:ascii="Arial" w:hAnsi="Arial" w:cs="Arial"/>
          <w:sz w:val="22"/>
        </w:rPr>
        <w:t>(5), pp.610-623.</w:t>
      </w:r>
      <w:r w:rsidRPr="00502CF9">
        <w:rPr>
          <w:rFonts w:ascii="Arial" w:hAnsi="Arial" w:cs="Arial"/>
          <w:sz w:val="22"/>
        </w:rPr>
        <w:t xml:space="preserve"> </w:t>
      </w:r>
      <w:r w:rsidRPr="00502CF9">
        <w:rPr>
          <w:rFonts w:ascii="Arial" w:hAnsi="Arial" w:cs="Arial"/>
          <w:sz w:val="22"/>
        </w:rPr>
        <w:t>Available at:</w:t>
      </w:r>
      <w:r w:rsidRPr="00502CF9">
        <w:rPr>
          <w:rFonts w:ascii="Arial" w:hAnsi="Arial" w:cs="Arial"/>
          <w:sz w:val="22"/>
        </w:rPr>
        <w:t xml:space="preserve"> </w:t>
      </w:r>
      <w:hyperlink r:id="rId26" w:history="1">
        <w:r w:rsidRPr="00502CF9">
          <w:rPr>
            <w:rStyle w:val="Hyperlink"/>
            <w:rFonts w:ascii="Arial" w:hAnsi="Arial" w:cs="Arial"/>
            <w:sz w:val="22"/>
          </w:rPr>
          <w:t>https://doi.org/10.1123/jpah.2020-0335</w:t>
        </w:r>
      </w:hyperlink>
    </w:p>
    <w:p w14:paraId="2450CFE4" w14:textId="77777777" w:rsidR="000D2579" w:rsidRPr="00502CF9" w:rsidRDefault="000D2579" w:rsidP="00502CF9">
      <w:pPr>
        <w:spacing w:after="0" w:line="360" w:lineRule="auto"/>
        <w:rPr>
          <w:rFonts w:ascii="Arial" w:hAnsi="Arial" w:cs="Arial"/>
          <w:sz w:val="22"/>
        </w:rPr>
      </w:pPr>
      <w:r w:rsidRPr="00502CF9">
        <w:rPr>
          <w:rFonts w:ascii="Arial" w:hAnsi="Arial" w:cs="Arial"/>
          <w:sz w:val="22"/>
        </w:rPr>
        <w:lastRenderedPageBreak/>
        <w:t>Son, G.H., Lee, H.S., Kwon, Y.J. and Lee, J.W.</w:t>
      </w:r>
      <w:r w:rsidRPr="00502CF9">
        <w:rPr>
          <w:rFonts w:ascii="Arial" w:hAnsi="Arial" w:cs="Arial"/>
          <w:sz w:val="22"/>
        </w:rPr>
        <w:t xml:space="preserve"> (</w:t>
      </w:r>
      <w:r w:rsidRPr="00502CF9">
        <w:rPr>
          <w:rFonts w:ascii="Arial" w:hAnsi="Arial" w:cs="Arial"/>
          <w:sz w:val="22"/>
        </w:rPr>
        <w:t>2024</w:t>
      </w:r>
      <w:r w:rsidRPr="00502CF9">
        <w:rPr>
          <w:rFonts w:ascii="Arial" w:hAnsi="Arial" w:cs="Arial"/>
          <w:sz w:val="22"/>
        </w:rPr>
        <w:t>)</w:t>
      </w:r>
      <w:r w:rsidRPr="00502CF9">
        <w:rPr>
          <w:rFonts w:ascii="Arial" w:hAnsi="Arial" w:cs="Arial"/>
          <w:sz w:val="22"/>
        </w:rPr>
        <w:t xml:space="preserve"> </w:t>
      </w:r>
      <w:r w:rsidRPr="00502CF9">
        <w:rPr>
          <w:rFonts w:ascii="Arial" w:hAnsi="Arial" w:cs="Arial"/>
          <w:sz w:val="22"/>
        </w:rPr>
        <w:t>‘</w:t>
      </w:r>
      <w:r w:rsidRPr="00502CF9">
        <w:rPr>
          <w:rFonts w:ascii="Arial" w:hAnsi="Arial" w:cs="Arial"/>
          <w:sz w:val="22"/>
        </w:rPr>
        <w:t>Association between carbohydrate to protein or fat ratio and mortality: A prospective cohort study</w:t>
      </w:r>
      <w:r w:rsidRPr="00502CF9">
        <w:rPr>
          <w:rFonts w:ascii="Arial" w:hAnsi="Arial" w:cs="Arial"/>
          <w:sz w:val="22"/>
        </w:rPr>
        <w:t>,’</w:t>
      </w:r>
      <w:r w:rsidRPr="00502CF9">
        <w:rPr>
          <w:rFonts w:ascii="Arial" w:hAnsi="Arial" w:cs="Arial"/>
          <w:sz w:val="22"/>
        </w:rPr>
        <w:t> </w:t>
      </w:r>
      <w:r w:rsidRPr="00502CF9">
        <w:rPr>
          <w:rFonts w:ascii="Arial" w:hAnsi="Arial" w:cs="Arial"/>
          <w:i/>
          <w:iCs/>
          <w:sz w:val="22"/>
        </w:rPr>
        <w:t>Clinical Nutrition ESPEN</w:t>
      </w:r>
      <w:r w:rsidRPr="00502CF9">
        <w:rPr>
          <w:rFonts w:ascii="Arial" w:hAnsi="Arial" w:cs="Arial"/>
          <w:sz w:val="22"/>
        </w:rPr>
        <w:t>, </w:t>
      </w:r>
      <w:r w:rsidRPr="00502CF9">
        <w:rPr>
          <w:rFonts w:ascii="Arial" w:hAnsi="Arial" w:cs="Arial"/>
          <w:i/>
          <w:iCs/>
          <w:sz w:val="22"/>
        </w:rPr>
        <w:t>63</w:t>
      </w:r>
      <w:r w:rsidRPr="00502CF9">
        <w:rPr>
          <w:rFonts w:ascii="Arial" w:hAnsi="Arial" w:cs="Arial"/>
          <w:sz w:val="22"/>
        </w:rPr>
        <w:t>, pp.805-812.</w:t>
      </w:r>
      <w:r w:rsidRPr="00502CF9">
        <w:rPr>
          <w:rFonts w:ascii="Arial" w:hAnsi="Arial" w:cs="Arial"/>
          <w:sz w:val="22"/>
        </w:rPr>
        <w:t xml:space="preserve"> </w:t>
      </w:r>
      <w:r w:rsidRPr="00502CF9">
        <w:rPr>
          <w:rFonts w:ascii="Arial" w:hAnsi="Arial" w:cs="Arial"/>
          <w:sz w:val="22"/>
        </w:rPr>
        <w:t xml:space="preserve">Available at: </w:t>
      </w:r>
      <w:hyperlink r:id="rId27" w:history="1">
        <w:r w:rsidRPr="00502CF9">
          <w:rPr>
            <w:rStyle w:val="Hyperlink"/>
            <w:rFonts w:ascii="Arial" w:hAnsi="Arial" w:cs="Arial"/>
            <w:sz w:val="22"/>
          </w:rPr>
          <w:t>https://doi.org/10.1016/j.clnesp.2024.08.008</w:t>
        </w:r>
      </w:hyperlink>
      <w:r w:rsidRPr="00502CF9">
        <w:rPr>
          <w:rFonts w:ascii="Arial" w:hAnsi="Arial" w:cs="Arial"/>
          <w:sz w:val="22"/>
        </w:rPr>
        <w:t xml:space="preserve"> </w:t>
      </w:r>
    </w:p>
    <w:p w14:paraId="4B4423A9" w14:textId="77777777" w:rsidR="000D2579" w:rsidRPr="00502CF9" w:rsidRDefault="000D2579" w:rsidP="00502CF9">
      <w:pPr>
        <w:spacing w:after="0" w:line="360" w:lineRule="auto"/>
        <w:rPr>
          <w:rFonts w:ascii="Arial" w:hAnsi="Arial" w:cs="Arial"/>
          <w:sz w:val="22"/>
        </w:rPr>
      </w:pPr>
      <w:r w:rsidRPr="00502CF9">
        <w:rPr>
          <w:rFonts w:ascii="Arial" w:hAnsi="Arial" w:cs="Arial"/>
          <w:sz w:val="22"/>
        </w:rPr>
        <w:t xml:space="preserve">Watanabe, H., </w:t>
      </w:r>
      <w:proofErr w:type="spellStart"/>
      <w:r w:rsidRPr="00502CF9">
        <w:rPr>
          <w:rFonts w:ascii="Arial" w:hAnsi="Arial" w:cs="Arial"/>
          <w:sz w:val="22"/>
        </w:rPr>
        <w:t>Kadokura</w:t>
      </w:r>
      <w:proofErr w:type="spellEnd"/>
      <w:r w:rsidRPr="00502CF9">
        <w:rPr>
          <w:rFonts w:ascii="Arial" w:hAnsi="Arial" w:cs="Arial"/>
          <w:sz w:val="22"/>
        </w:rPr>
        <w:t xml:space="preserve">, Y., </w:t>
      </w:r>
      <w:proofErr w:type="spellStart"/>
      <w:r w:rsidRPr="00502CF9">
        <w:rPr>
          <w:rFonts w:ascii="Arial" w:hAnsi="Arial" w:cs="Arial"/>
          <w:sz w:val="22"/>
        </w:rPr>
        <w:t>Sugi</w:t>
      </w:r>
      <w:proofErr w:type="spellEnd"/>
      <w:r w:rsidRPr="00502CF9">
        <w:rPr>
          <w:rFonts w:ascii="Arial" w:hAnsi="Arial" w:cs="Arial"/>
          <w:sz w:val="22"/>
        </w:rPr>
        <w:t>, T., Saito, K. and Nagashima, K.</w:t>
      </w:r>
      <w:r w:rsidRPr="00502CF9">
        <w:rPr>
          <w:rFonts w:ascii="Arial" w:hAnsi="Arial" w:cs="Arial"/>
          <w:sz w:val="22"/>
        </w:rPr>
        <w:t xml:space="preserve"> (</w:t>
      </w:r>
      <w:r w:rsidRPr="00502CF9">
        <w:rPr>
          <w:rFonts w:ascii="Arial" w:hAnsi="Arial" w:cs="Arial"/>
          <w:sz w:val="22"/>
        </w:rPr>
        <w:t>2024</w:t>
      </w:r>
      <w:r w:rsidRPr="00502CF9">
        <w:rPr>
          <w:rFonts w:ascii="Arial" w:hAnsi="Arial" w:cs="Arial"/>
          <w:sz w:val="22"/>
        </w:rPr>
        <w:t>) ‘</w:t>
      </w:r>
      <w:r w:rsidRPr="00502CF9">
        <w:rPr>
          <w:rFonts w:ascii="Arial" w:hAnsi="Arial" w:cs="Arial"/>
          <w:sz w:val="22"/>
        </w:rPr>
        <w:t>Influence of sustained mild dehydration on thermoregulatory and cognitive functions during prolonged moderate exercise</w:t>
      </w:r>
      <w:r w:rsidRPr="00502CF9">
        <w:rPr>
          <w:rFonts w:ascii="Arial" w:hAnsi="Arial" w:cs="Arial"/>
          <w:sz w:val="22"/>
        </w:rPr>
        <w:t>,’</w:t>
      </w:r>
      <w:r w:rsidRPr="00502CF9">
        <w:rPr>
          <w:rFonts w:ascii="Arial" w:hAnsi="Arial" w:cs="Arial"/>
          <w:sz w:val="22"/>
        </w:rPr>
        <w:t> </w:t>
      </w:r>
      <w:r w:rsidRPr="00502CF9">
        <w:rPr>
          <w:rFonts w:ascii="Arial" w:hAnsi="Arial" w:cs="Arial"/>
          <w:i/>
          <w:iCs/>
          <w:sz w:val="22"/>
        </w:rPr>
        <w:t>European Journal of Applied Physiology</w:t>
      </w:r>
      <w:r w:rsidRPr="00502CF9">
        <w:rPr>
          <w:rFonts w:ascii="Arial" w:hAnsi="Arial" w:cs="Arial"/>
          <w:sz w:val="22"/>
        </w:rPr>
        <w:t>, </w:t>
      </w:r>
      <w:r w:rsidRPr="00502CF9">
        <w:rPr>
          <w:rFonts w:ascii="Arial" w:hAnsi="Arial" w:cs="Arial"/>
          <w:i/>
          <w:iCs/>
          <w:sz w:val="22"/>
        </w:rPr>
        <w:t>124</w:t>
      </w:r>
      <w:r w:rsidRPr="00502CF9">
        <w:rPr>
          <w:rFonts w:ascii="Arial" w:hAnsi="Arial" w:cs="Arial"/>
          <w:sz w:val="22"/>
        </w:rPr>
        <w:t>(11), pp.3457-3470.</w:t>
      </w:r>
      <w:r w:rsidRPr="00502CF9">
        <w:rPr>
          <w:rFonts w:ascii="Arial" w:hAnsi="Arial" w:cs="Arial"/>
          <w:sz w:val="22"/>
        </w:rPr>
        <w:t xml:space="preserve"> </w:t>
      </w:r>
      <w:r w:rsidRPr="00502CF9">
        <w:rPr>
          <w:rFonts w:ascii="Arial" w:hAnsi="Arial" w:cs="Arial"/>
          <w:sz w:val="22"/>
        </w:rPr>
        <w:t xml:space="preserve">Available at: </w:t>
      </w:r>
      <w:hyperlink r:id="rId28" w:history="1">
        <w:r w:rsidRPr="00502CF9">
          <w:rPr>
            <w:rStyle w:val="Hyperlink"/>
            <w:rFonts w:ascii="Arial" w:hAnsi="Arial" w:cs="Arial"/>
            <w:sz w:val="22"/>
          </w:rPr>
          <w:t>https://doi.org/10.1007/s00421-024-05548-6</w:t>
        </w:r>
      </w:hyperlink>
      <w:r w:rsidRPr="00502CF9">
        <w:rPr>
          <w:rFonts w:ascii="Arial" w:hAnsi="Arial" w:cs="Arial"/>
          <w:sz w:val="22"/>
        </w:rPr>
        <w:t xml:space="preserve"> </w:t>
      </w:r>
    </w:p>
    <w:p w14:paraId="27A21055" w14:textId="77777777" w:rsidR="000D2579" w:rsidRPr="00502CF9" w:rsidRDefault="000D2579" w:rsidP="00502CF9">
      <w:pPr>
        <w:spacing w:after="0" w:line="360" w:lineRule="auto"/>
        <w:rPr>
          <w:rFonts w:ascii="Arial" w:hAnsi="Arial" w:cs="Arial"/>
          <w:sz w:val="22"/>
        </w:rPr>
      </w:pPr>
      <w:r w:rsidRPr="00502CF9">
        <w:rPr>
          <w:rFonts w:ascii="Arial" w:hAnsi="Arial" w:cs="Arial"/>
          <w:sz w:val="22"/>
        </w:rPr>
        <w:t xml:space="preserve">Xiao, Y., Deng, Z., Sun, W., Li, J. and Gao, W. </w:t>
      </w:r>
      <w:r w:rsidRPr="00502CF9">
        <w:rPr>
          <w:rFonts w:ascii="Arial" w:hAnsi="Arial" w:cs="Arial"/>
          <w:sz w:val="22"/>
        </w:rPr>
        <w:t>(</w:t>
      </w:r>
      <w:r w:rsidRPr="00502CF9">
        <w:rPr>
          <w:rFonts w:ascii="Arial" w:hAnsi="Arial" w:cs="Arial"/>
          <w:sz w:val="22"/>
        </w:rPr>
        <w:t>2025</w:t>
      </w:r>
      <w:r w:rsidRPr="00502CF9">
        <w:rPr>
          <w:rFonts w:ascii="Arial" w:hAnsi="Arial" w:cs="Arial"/>
          <w:sz w:val="22"/>
        </w:rPr>
        <w:t>)</w:t>
      </w:r>
      <w:r w:rsidRPr="00502CF9">
        <w:rPr>
          <w:rFonts w:ascii="Arial" w:hAnsi="Arial" w:cs="Arial"/>
          <w:sz w:val="22"/>
        </w:rPr>
        <w:t xml:space="preserve"> </w:t>
      </w:r>
      <w:r w:rsidRPr="00502CF9">
        <w:rPr>
          <w:rFonts w:ascii="Arial" w:hAnsi="Arial" w:cs="Arial"/>
          <w:sz w:val="22"/>
        </w:rPr>
        <w:t>‘</w:t>
      </w:r>
      <w:r w:rsidRPr="00502CF9">
        <w:rPr>
          <w:rFonts w:ascii="Arial" w:hAnsi="Arial" w:cs="Arial"/>
          <w:sz w:val="22"/>
        </w:rPr>
        <w:t>Effects of protein supplementation on body composition, physiological adaptations, and performance during endurance training: a systematic review and meta-analysis</w:t>
      </w:r>
      <w:r w:rsidRPr="00502CF9">
        <w:rPr>
          <w:rFonts w:ascii="Arial" w:hAnsi="Arial" w:cs="Arial"/>
          <w:sz w:val="22"/>
        </w:rPr>
        <w:t>,’</w:t>
      </w:r>
      <w:r w:rsidRPr="00502CF9">
        <w:rPr>
          <w:rFonts w:ascii="Arial" w:hAnsi="Arial" w:cs="Arial"/>
          <w:sz w:val="22"/>
        </w:rPr>
        <w:t> </w:t>
      </w:r>
      <w:r w:rsidRPr="00502CF9">
        <w:rPr>
          <w:rFonts w:ascii="Arial" w:hAnsi="Arial" w:cs="Arial"/>
          <w:i/>
          <w:iCs/>
          <w:sz w:val="22"/>
        </w:rPr>
        <w:t>Frontiers in Nutrition</w:t>
      </w:r>
      <w:r w:rsidRPr="00502CF9">
        <w:rPr>
          <w:rFonts w:ascii="Arial" w:hAnsi="Arial" w:cs="Arial"/>
          <w:sz w:val="22"/>
        </w:rPr>
        <w:t>, </w:t>
      </w:r>
      <w:r w:rsidRPr="00502CF9">
        <w:rPr>
          <w:rFonts w:ascii="Arial" w:hAnsi="Arial" w:cs="Arial"/>
          <w:i/>
          <w:iCs/>
          <w:sz w:val="22"/>
        </w:rPr>
        <w:t>12</w:t>
      </w:r>
      <w:r w:rsidRPr="00502CF9">
        <w:rPr>
          <w:rFonts w:ascii="Arial" w:hAnsi="Arial" w:cs="Arial"/>
          <w:sz w:val="22"/>
        </w:rPr>
        <w:t>, p.1663860.</w:t>
      </w:r>
      <w:r w:rsidRPr="00502CF9">
        <w:rPr>
          <w:rFonts w:ascii="Arial" w:hAnsi="Arial" w:cs="Arial"/>
          <w:sz w:val="22"/>
        </w:rPr>
        <w:t xml:space="preserve"> </w:t>
      </w:r>
      <w:r w:rsidRPr="00502CF9">
        <w:rPr>
          <w:rFonts w:ascii="Arial" w:hAnsi="Arial" w:cs="Arial"/>
          <w:sz w:val="22"/>
        </w:rPr>
        <w:t xml:space="preserve">Available at: </w:t>
      </w:r>
      <w:hyperlink r:id="rId29" w:history="1">
        <w:r w:rsidRPr="00502CF9">
          <w:rPr>
            <w:rStyle w:val="Hyperlink"/>
            <w:rFonts w:ascii="Arial" w:hAnsi="Arial" w:cs="Arial"/>
            <w:sz w:val="22"/>
          </w:rPr>
          <w:t>https://doi.org/10.3389/fnut.2025.1663860</w:t>
        </w:r>
      </w:hyperlink>
      <w:r w:rsidRPr="00502CF9">
        <w:rPr>
          <w:rFonts w:ascii="Arial" w:hAnsi="Arial" w:cs="Arial"/>
          <w:sz w:val="22"/>
        </w:rPr>
        <w:t xml:space="preserve"> </w:t>
      </w:r>
    </w:p>
    <w:sectPr w:rsidR="000D2579" w:rsidRPr="00502CF9" w:rsidSect="00BB3218">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E1BA8E" w14:textId="77777777" w:rsidR="006A42AC" w:rsidRDefault="006A42AC" w:rsidP="00653BDE">
      <w:pPr>
        <w:spacing w:after="0" w:line="240" w:lineRule="auto"/>
      </w:pPr>
      <w:r>
        <w:separator/>
      </w:r>
    </w:p>
  </w:endnote>
  <w:endnote w:type="continuationSeparator" w:id="0">
    <w:p w14:paraId="1A29C06F" w14:textId="77777777" w:rsidR="006A42AC" w:rsidRDefault="006A42AC" w:rsidP="00653B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9330349"/>
      <w:docPartObj>
        <w:docPartGallery w:val="Page Numbers (Bottom of Page)"/>
        <w:docPartUnique/>
      </w:docPartObj>
    </w:sdtPr>
    <w:sdtEndPr>
      <w:rPr>
        <w:noProof/>
      </w:rPr>
    </w:sdtEndPr>
    <w:sdtContent>
      <w:p w14:paraId="3F4AB162" w14:textId="6FF19CC8" w:rsidR="00653BDE" w:rsidRDefault="00653BD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2954B1" w14:textId="77777777" w:rsidR="00653BDE" w:rsidRDefault="00653B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DB34F0" w14:textId="77777777" w:rsidR="006A42AC" w:rsidRDefault="006A42AC" w:rsidP="00653BDE">
      <w:pPr>
        <w:spacing w:after="0" w:line="240" w:lineRule="auto"/>
      </w:pPr>
      <w:r>
        <w:separator/>
      </w:r>
    </w:p>
  </w:footnote>
  <w:footnote w:type="continuationSeparator" w:id="0">
    <w:p w14:paraId="6BBBD550" w14:textId="77777777" w:rsidR="006A42AC" w:rsidRDefault="006A42AC" w:rsidP="00653B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067BE"/>
    <w:multiLevelType w:val="hybridMultilevel"/>
    <w:tmpl w:val="8842D6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96B5CDC"/>
    <w:multiLevelType w:val="hybridMultilevel"/>
    <w:tmpl w:val="835E11BE"/>
    <w:lvl w:ilvl="0" w:tplc="0DB8889E">
      <w:start w:val="1"/>
      <w:numFmt w:val="bullet"/>
      <w:lvlText w:val="-"/>
      <w:lvlJc w:val="left"/>
      <w:pPr>
        <w:ind w:left="1440" w:hanging="360"/>
      </w:pPr>
      <w:rPr>
        <w:rFonts w:ascii="Arial" w:eastAsia="Times New Roman" w:hAnsi="Arial" w:cs="Aria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0624"/>
    <w:rsid w:val="0002659D"/>
    <w:rsid w:val="00046472"/>
    <w:rsid w:val="00054B45"/>
    <w:rsid w:val="000562A8"/>
    <w:rsid w:val="000D2579"/>
    <w:rsid w:val="000F7F59"/>
    <w:rsid w:val="00104F28"/>
    <w:rsid w:val="00133B71"/>
    <w:rsid w:val="00140CB9"/>
    <w:rsid w:val="001856E8"/>
    <w:rsid w:val="00193636"/>
    <w:rsid w:val="00195E70"/>
    <w:rsid w:val="002362D5"/>
    <w:rsid w:val="0025753F"/>
    <w:rsid w:val="00273CCD"/>
    <w:rsid w:val="002826D2"/>
    <w:rsid w:val="002A0D54"/>
    <w:rsid w:val="002A345B"/>
    <w:rsid w:val="002A3D54"/>
    <w:rsid w:val="002A59FE"/>
    <w:rsid w:val="002F4ACD"/>
    <w:rsid w:val="00324C66"/>
    <w:rsid w:val="00345AD3"/>
    <w:rsid w:val="00347C12"/>
    <w:rsid w:val="00383B4E"/>
    <w:rsid w:val="003A6AB3"/>
    <w:rsid w:val="003B47BB"/>
    <w:rsid w:val="003C5E0A"/>
    <w:rsid w:val="00446227"/>
    <w:rsid w:val="00450C42"/>
    <w:rsid w:val="0045747F"/>
    <w:rsid w:val="004B23BB"/>
    <w:rsid w:val="004D1AA1"/>
    <w:rsid w:val="004E50FC"/>
    <w:rsid w:val="00502CF9"/>
    <w:rsid w:val="00566E13"/>
    <w:rsid w:val="0058596D"/>
    <w:rsid w:val="005B6A7D"/>
    <w:rsid w:val="005C1DB4"/>
    <w:rsid w:val="005D1554"/>
    <w:rsid w:val="005D5122"/>
    <w:rsid w:val="005F7BF4"/>
    <w:rsid w:val="006245D7"/>
    <w:rsid w:val="00630696"/>
    <w:rsid w:val="00653BDE"/>
    <w:rsid w:val="00657656"/>
    <w:rsid w:val="00657933"/>
    <w:rsid w:val="00666B5D"/>
    <w:rsid w:val="00670EB7"/>
    <w:rsid w:val="006A42AC"/>
    <w:rsid w:val="006A463D"/>
    <w:rsid w:val="00823F16"/>
    <w:rsid w:val="00833575"/>
    <w:rsid w:val="00845F6F"/>
    <w:rsid w:val="008A7372"/>
    <w:rsid w:val="008B7B22"/>
    <w:rsid w:val="008E5241"/>
    <w:rsid w:val="00920CDA"/>
    <w:rsid w:val="009224A2"/>
    <w:rsid w:val="009B1875"/>
    <w:rsid w:val="009B22B2"/>
    <w:rsid w:val="00A0678A"/>
    <w:rsid w:val="00A46138"/>
    <w:rsid w:val="00A46152"/>
    <w:rsid w:val="00A96A70"/>
    <w:rsid w:val="00AE74DC"/>
    <w:rsid w:val="00B226EB"/>
    <w:rsid w:val="00B32921"/>
    <w:rsid w:val="00B95FA6"/>
    <w:rsid w:val="00BB1E46"/>
    <w:rsid w:val="00BB3218"/>
    <w:rsid w:val="00BE5B6C"/>
    <w:rsid w:val="00BF7668"/>
    <w:rsid w:val="00C12B94"/>
    <w:rsid w:val="00C25420"/>
    <w:rsid w:val="00C77DBF"/>
    <w:rsid w:val="00CE2559"/>
    <w:rsid w:val="00D10F52"/>
    <w:rsid w:val="00D138C5"/>
    <w:rsid w:val="00D13F33"/>
    <w:rsid w:val="00D146EA"/>
    <w:rsid w:val="00D45D39"/>
    <w:rsid w:val="00DA0183"/>
    <w:rsid w:val="00DB0168"/>
    <w:rsid w:val="00DB4E26"/>
    <w:rsid w:val="00DC7030"/>
    <w:rsid w:val="00E159B9"/>
    <w:rsid w:val="00E51328"/>
    <w:rsid w:val="00E65A2E"/>
    <w:rsid w:val="00E6681E"/>
    <w:rsid w:val="00EA4C1C"/>
    <w:rsid w:val="00EC0624"/>
    <w:rsid w:val="00EC63DD"/>
    <w:rsid w:val="00EF3A24"/>
    <w:rsid w:val="00F070D6"/>
    <w:rsid w:val="00F206A7"/>
    <w:rsid w:val="00F27A97"/>
    <w:rsid w:val="00F46E03"/>
    <w:rsid w:val="00F545AD"/>
    <w:rsid w:val="00F643E9"/>
    <w:rsid w:val="00F84E15"/>
    <w:rsid w:val="00FD3E81"/>
    <w:rsid w:val="00FD65B2"/>
    <w:rsid w:val="00FE76C0"/>
    <w:rsid w:val="00FF35C8"/>
  </w:rsids>
  <m:mathPr>
    <m:mathFont m:val="Cambria Math"/>
    <m:brkBin m:val="before"/>
    <m:brkBinSub m:val="--"/>
    <m:smallFrac m:val="0"/>
    <m:dispDef/>
    <m:lMargin m:val="0"/>
    <m:rMargin m:val="0"/>
    <m:defJc m:val="centerGroup"/>
    <m:wrapIndent m:val="1440"/>
    <m:intLim m:val="subSup"/>
    <m:naryLim m:val="undOvr"/>
  </m:mathPr>
  <w:themeFontLang w:val="en-VI"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09187FE"/>
  <w15:chartTrackingRefBased/>
  <w15:docId w15:val="{B86D3E63-88D5-463A-9EEF-D13FFA57CA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1328"/>
    <w:pPr>
      <w:spacing w:after="200" w:line="276" w:lineRule="auto"/>
    </w:pPr>
    <w:rPr>
      <w:rFonts w:ascii="Times New Roman" w:hAnsi="Times New Roman"/>
      <w:sz w:val="24"/>
      <w14:ligatures w14:val="none"/>
    </w:rPr>
  </w:style>
  <w:style w:type="paragraph" w:styleId="Heading1">
    <w:name w:val="heading 1"/>
    <w:basedOn w:val="Normal"/>
    <w:next w:val="Normal"/>
    <w:link w:val="Heading1Char"/>
    <w:autoRedefine/>
    <w:uiPriority w:val="9"/>
    <w:qFormat/>
    <w:rsid w:val="00B226EB"/>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autoRedefine/>
    <w:unhideWhenUsed/>
    <w:qFormat/>
    <w:rsid w:val="00B226EB"/>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autoRedefine/>
    <w:uiPriority w:val="9"/>
    <w:unhideWhenUsed/>
    <w:qFormat/>
    <w:rsid w:val="00B226EB"/>
    <w:pPr>
      <w:keepNext/>
      <w:keepLines/>
      <w:spacing w:before="40" w:after="0"/>
      <w:outlineLvl w:val="2"/>
    </w:pPr>
    <w:rPr>
      <w:rFonts w:eastAsiaTheme="majorEastAsia" w:cstheme="majorBidi"/>
      <w:b/>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26EB"/>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rsid w:val="00B226EB"/>
    <w:rPr>
      <w:rFonts w:ascii="Times New Roman" w:eastAsiaTheme="majorEastAsia" w:hAnsi="Times New Roman" w:cstheme="majorBidi"/>
      <w:b/>
      <w:sz w:val="24"/>
      <w:szCs w:val="26"/>
      <w:lang w:val="en-GB"/>
    </w:rPr>
  </w:style>
  <w:style w:type="character" w:customStyle="1" w:styleId="Heading3Char">
    <w:name w:val="Heading 3 Char"/>
    <w:basedOn w:val="DefaultParagraphFont"/>
    <w:link w:val="Heading3"/>
    <w:uiPriority w:val="9"/>
    <w:rsid w:val="00B226EB"/>
    <w:rPr>
      <w:rFonts w:ascii="Times New Roman" w:eastAsiaTheme="majorEastAsia" w:hAnsi="Times New Roman" w:cstheme="majorBidi"/>
      <w:b/>
      <w:sz w:val="24"/>
      <w:szCs w:val="24"/>
      <w:lang w:val="en-GB"/>
    </w:rPr>
  </w:style>
  <w:style w:type="table" w:styleId="TableGrid">
    <w:name w:val="Table Grid"/>
    <w:basedOn w:val="TableNormal"/>
    <w:uiPriority w:val="39"/>
    <w:rsid w:val="00B3292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B32921"/>
    <w:rPr>
      <w:b/>
      <w:bCs/>
    </w:rPr>
  </w:style>
  <w:style w:type="character" w:styleId="Hyperlink">
    <w:name w:val="Hyperlink"/>
    <w:basedOn w:val="DefaultParagraphFont"/>
    <w:uiPriority w:val="99"/>
    <w:unhideWhenUsed/>
    <w:rsid w:val="000F7F59"/>
    <w:rPr>
      <w:color w:val="0563C1" w:themeColor="hyperlink"/>
      <w:u w:val="single"/>
    </w:rPr>
  </w:style>
  <w:style w:type="character" w:styleId="UnresolvedMention">
    <w:name w:val="Unresolved Mention"/>
    <w:basedOn w:val="DefaultParagraphFont"/>
    <w:uiPriority w:val="99"/>
    <w:semiHidden/>
    <w:unhideWhenUsed/>
    <w:rsid w:val="000F7F59"/>
    <w:rPr>
      <w:color w:val="605E5C"/>
      <w:shd w:val="clear" w:color="auto" w:fill="E1DFDD"/>
    </w:rPr>
  </w:style>
  <w:style w:type="paragraph" w:styleId="Caption">
    <w:name w:val="caption"/>
    <w:basedOn w:val="Normal"/>
    <w:next w:val="Normal"/>
    <w:uiPriority w:val="35"/>
    <w:unhideWhenUsed/>
    <w:qFormat/>
    <w:rsid w:val="008A7372"/>
    <w:pPr>
      <w:spacing w:line="240" w:lineRule="auto"/>
    </w:pPr>
    <w:rPr>
      <w:i/>
      <w:iCs/>
      <w:color w:val="44546A" w:themeColor="text2"/>
      <w:sz w:val="18"/>
      <w:szCs w:val="18"/>
    </w:rPr>
  </w:style>
  <w:style w:type="paragraph" w:styleId="ListParagraph">
    <w:name w:val="List Paragraph"/>
    <w:basedOn w:val="Normal"/>
    <w:uiPriority w:val="34"/>
    <w:qFormat/>
    <w:rsid w:val="00F643E9"/>
    <w:pPr>
      <w:ind w:left="720"/>
      <w:contextualSpacing/>
    </w:pPr>
  </w:style>
  <w:style w:type="paragraph" w:styleId="Header">
    <w:name w:val="header"/>
    <w:basedOn w:val="Normal"/>
    <w:link w:val="HeaderChar"/>
    <w:uiPriority w:val="99"/>
    <w:unhideWhenUsed/>
    <w:rsid w:val="00653BDE"/>
    <w:pPr>
      <w:tabs>
        <w:tab w:val="center" w:pos="4680"/>
        <w:tab w:val="right" w:pos="9360"/>
      </w:tabs>
      <w:spacing w:after="0" w:line="240" w:lineRule="auto"/>
    </w:pPr>
  </w:style>
  <w:style w:type="character" w:customStyle="1" w:styleId="HeaderChar">
    <w:name w:val="Header Char"/>
    <w:basedOn w:val="DefaultParagraphFont"/>
    <w:link w:val="Header"/>
    <w:uiPriority w:val="99"/>
    <w:rsid w:val="00653BDE"/>
    <w:rPr>
      <w:rFonts w:ascii="Times New Roman" w:hAnsi="Times New Roman"/>
      <w:sz w:val="24"/>
      <w14:ligatures w14:val="none"/>
    </w:rPr>
  </w:style>
  <w:style w:type="paragraph" w:styleId="Footer">
    <w:name w:val="footer"/>
    <w:basedOn w:val="Normal"/>
    <w:link w:val="FooterChar"/>
    <w:uiPriority w:val="99"/>
    <w:unhideWhenUsed/>
    <w:rsid w:val="00653BDE"/>
    <w:pPr>
      <w:tabs>
        <w:tab w:val="center" w:pos="4680"/>
        <w:tab w:val="right" w:pos="9360"/>
      </w:tabs>
      <w:spacing w:after="0" w:line="240" w:lineRule="auto"/>
    </w:pPr>
  </w:style>
  <w:style w:type="character" w:customStyle="1" w:styleId="FooterChar">
    <w:name w:val="Footer Char"/>
    <w:basedOn w:val="DefaultParagraphFont"/>
    <w:link w:val="Footer"/>
    <w:uiPriority w:val="99"/>
    <w:rsid w:val="00653BDE"/>
    <w:rPr>
      <w:rFonts w:ascii="Times New Roman" w:hAnsi="Times New Roman"/>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60260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89/fnut.2023.1331854" TargetMode="External"/><Relationship Id="rId13" Type="http://schemas.openxmlformats.org/officeDocument/2006/relationships/hyperlink" Target="https://doi.org/10.3390/nu16223928" TargetMode="External"/><Relationship Id="rId18" Type="http://schemas.openxmlformats.org/officeDocument/2006/relationships/hyperlink" Target="https://doi.org/10.3390/nu15224759" TargetMode="External"/><Relationship Id="rId26" Type="http://schemas.openxmlformats.org/officeDocument/2006/relationships/hyperlink" Target="https://doi.org/10.1123/jpah.2020-0335" TargetMode="External"/><Relationship Id="rId3" Type="http://schemas.openxmlformats.org/officeDocument/2006/relationships/styles" Target="styles.xml"/><Relationship Id="rId21" Type="http://schemas.openxmlformats.org/officeDocument/2006/relationships/hyperlink" Target="https://doi.org/10.1007/s40279-025-02213-6" TargetMode="External"/><Relationship Id="rId7" Type="http://schemas.openxmlformats.org/officeDocument/2006/relationships/endnotes" Target="endnotes.xml"/><Relationship Id="rId12" Type="http://schemas.openxmlformats.org/officeDocument/2006/relationships/hyperlink" Target="https://doi.org/10.3390/nu17172792" TargetMode="External"/><Relationship Id="rId17" Type="http://schemas.openxmlformats.org/officeDocument/2006/relationships/hyperlink" Target="https://doi.org/10.1519/jsc.0000000000004311" TargetMode="External"/><Relationship Id="rId25" Type="http://schemas.openxmlformats.org/officeDocument/2006/relationships/hyperlink" Target="https://psycnet.apa.org/doi/10.1037/cep0000382" TargetMode="External"/><Relationship Id="rId2" Type="http://schemas.openxmlformats.org/officeDocument/2006/relationships/numbering" Target="numbering.xml"/><Relationship Id="rId16" Type="http://schemas.openxmlformats.org/officeDocument/2006/relationships/hyperlink" Target="https://doi.org/10.55559/sjahss.v3i4.284" TargetMode="External"/><Relationship Id="rId20" Type="http://schemas.openxmlformats.org/officeDocument/2006/relationships/hyperlink" Target="https://ir.uitm.edu.my/id/eprint/74596" TargetMode="External"/><Relationship Id="rId29" Type="http://schemas.openxmlformats.org/officeDocument/2006/relationships/hyperlink" Target="https://doi.org/10.3389/fnut.2025.166386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390/nu15030692" TargetMode="External"/><Relationship Id="rId24" Type="http://schemas.openxmlformats.org/officeDocument/2006/relationships/hyperlink" Target="https://doi.org/10.1007/978-3-030-81989-7_19"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007/978-3-031-24663-0_29" TargetMode="External"/><Relationship Id="rId23" Type="http://schemas.openxmlformats.org/officeDocument/2006/relationships/hyperlink" Target="https://doi.org/10.1007/s13668-025-00673-w" TargetMode="External"/><Relationship Id="rId28" Type="http://schemas.openxmlformats.org/officeDocument/2006/relationships/hyperlink" Target="https://doi.org/10.1007/s00421-024-05548-6" TargetMode="External"/><Relationship Id="rId10" Type="http://schemas.openxmlformats.org/officeDocument/2006/relationships/hyperlink" Target="https://doi.org/10.1123/ijsnem.2021-0335" TargetMode="External"/><Relationship Id="rId19" Type="http://schemas.openxmlformats.org/officeDocument/2006/relationships/hyperlink" Target="https://doi.org/10.5539/gjhs.v14n4p95"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1080/15502783.2024.2341903" TargetMode="External"/><Relationship Id="rId14" Type="http://schemas.openxmlformats.org/officeDocument/2006/relationships/hyperlink" Target="https://doi.org/10.1038/s41467-025-55917-8" TargetMode="External"/><Relationship Id="rId22" Type="http://schemas.openxmlformats.org/officeDocument/2006/relationships/hyperlink" Target="https://doi.org/10.1002/jcsm.12922" TargetMode="External"/><Relationship Id="rId27" Type="http://schemas.openxmlformats.org/officeDocument/2006/relationships/hyperlink" Target="https://doi.org/10.1016/j.clnesp.2024.08.008"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0CA0A6-3E91-4F64-AD02-4EBBA8F534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770</TotalTime>
  <Pages>9</Pages>
  <Words>3028</Words>
  <Characters>17596</Characters>
  <DocSecurity>0</DocSecurity>
  <Lines>325</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2025-12-03T22:38:00Z</dcterms:created>
  <dcterms:modified xsi:type="dcterms:W3CDTF">2025-12-04T23:00:00Z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01764d22-ba34-45cd-b894-de2ba8243e51</vt:lpwstr>
  </property>
</Properties>
</file>