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728EE" w14:textId="77777777" w:rsidR="00D03103" w:rsidRDefault="00D03103" w:rsidP="00D03103">
      <w:pPr>
        <w:spacing w:before="212"/>
        <w:jc w:val="center"/>
        <w:rPr>
          <w:rFonts w:ascii="Arial"/>
          <w:b/>
          <w:sz w:val="56"/>
        </w:rPr>
      </w:pPr>
      <w:r>
        <w:rPr>
          <w:rFonts w:ascii="Arial"/>
          <w:b/>
          <w:noProof/>
          <w:sz w:val="56"/>
        </w:rPr>
        <w:drawing>
          <wp:inline distT="0" distB="0" distL="0" distR="0" wp14:anchorId="241874DF" wp14:editId="59486182">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135A1C7D" w14:textId="5CF320B5" w:rsidR="00D03103" w:rsidRPr="00CB054F" w:rsidRDefault="00D03103" w:rsidP="00D03103">
      <w:pPr>
        <w:rPr>
          <w:rFonts w:ascii="Comic Sans MS" w:hAnsi="Comic Sans MS"/>
          <w:b/>
          <w:bCs/>
          <w:sz w:val="52"/>
          <w:szCs w:val="52"/>
        </w:rPr>
      </w:pPr>
      <w:r w:rsidRPr="00CB054F">
        <w:rPr>
          <w:rFonts w:ascii="Comic Sans MS" w:hAnsi="Comic Sans MS"/>
          <w:b/>
          <w:bCs/>
          <w:sz w:val="52"/>
          <w:szCs w:val="52"/>
        </w:rPr>
        <w:t xml:space="preserve">Module Code:  </w:t>
      </w:r>
      <w:r w:rsidRPr="00CB054F">
        <w:rPr>
          <w:rFonts w:ascii="Comic Sans MS" w:hAnsi="Comic Sans MS"/>
          <w:b/>
          <w:bCs/>
          <w:sz w:val="48"/>
          <w:szCs w:val="48"/>
        </w:rPr>
        <w:t>ECAD501</w:t>
      </w:r>
      <w:r>
        <w:rPr>
          <w:rFonts w:ascii="Comic Sans MS" w:hAnsi="Comic Sans MS"/>
          <w:b/>
          <w:bCs/>
          <w:sz w:val="48"/>
          <w:szCs w:val="48"/>
        </w:rPr>
        <w:t>3</w:t>
      </w:r>
    </w:p>
    <w:p w14:paraId="03039BB7" w14:textId="77777777" w:rsidR="00D03103" w:rsidRPr="00CB054F" w:rsidRDefault="00D03103" w:rsidP="00D03103">
      <w:pPr>
        <w:rPr>
          <w:rFonts w:ascii="Comic Sans MS" w:hAnsi="Comic Sans MS"/>
          <w:b/>
          <w:bCs/>
          <w:sz w:val="52"/>
          <w:szCs w:val="52"/>
        </w:rPr>
      </w:pPr>
      <w:r w:rsidRPr="00CB054F">
        <w:rPr>
          <w:rFonts w:ascii="Comic Sans MS" w:hAnsi="Comic Sans MS"/>
          <w:b/>
          <w:bCs/>
          <w:sz w:val="52"/>
          <w:szCs w:val="52"/>
        </w:rPr>
        <w:t xml:space="preserve">Assignment Title: </w:t>
      </w:r>
    </w:p>
    <w:p w14:paraId="3C7966B7" w14:textId="677407A5" w:rsidR="00D03103" w:rsidRPr="00CB054F" w:rsidRDefault="00D03103" w:rsidP="00D03103">
      <w:pPr>
        <w:rPr>
          <w:rFonts w:ascii="Comic Sans MS" w:hAnsi="Comic Sans MS"/>
          <w:b/>
          <w:bCs/>
          <w:sz w:val="52"/>
          <w:szCs w:val="52"/>
        </w:rPr>
      </w:pPr>
      <w:r>
        <w:rPr>
          <w:rFonts w:ascii="Comic Sans MS" w:hAnsi="Comic Sans MS"/>
          <w:b/>
          <w:bCs/>
          <w:sz w:val="44"/>
          <w:szCs w:val="44"/>
        </w:rPr>
        <w:t xml:space="preserve">Learners, Schools and Communities: where am I teaching? </w:t>
      </w:r>
    </w:p>
    <w:p w14:paraId="18664CE8" w14:textId="77777777" w:rsidR="00D03103" w:rsidRPr="00CB054F" w:rsidRDefault="00D03103" w:rsidP="00D03103">
      <w:pPr>
        <w:spacing w:before="212"/>
        <w:rPr>
          <w:rFonts w:ascii="Comic Sans MS" w:hAnsi="Comic Sans MS"/>
          <w:b/>
          <w:sz w:val="48"/>
          <w:szCs w:val="48"/>
        </w:rPr>
      </w:pPr>
    </w:p>
    <w:p w14:paraId="27A12345" w14:textId="77777777" w:rsidR="00D03103" w:rsidRPr="00CB054F" w:rsidRDefault="00D03103" w:rsidP="00D03103">
      <w:pPr>
        <w:spacing w:before="3"/>
        <w:rPr>
          <w:rFonts w:ascii="Comic Sans MS" w:hAnsi="Comic Sans MS"/>
          <w:b/>
          <w:sz w:val="48"/>
          <w:szCs w:val="48"/>
        </w:rPr>
      </w:pPr>
      <w:r w:rsidRPr="00CB054F">
        <w:rPr>
          <w:rFonts w:ascii="Comic Sans MS" w:hAnsi="Comic Sans MS"/>
          <w:b/>
          <w:sz w:val="48"/>
          <w:szCs w:val="48"/>
        </w:rPr>
        <w:t>STUDENT NAME: Kelly-May Hughes (</w:t>
      </w:r>
      <w:proofErr w:type="spellStart"/>
      <w:r w:rsidRPr="00CB054F">
        <w:rPr>
          <w:rFonts w:ascii="Comic Sans MS" w:hAnsi="Comic Sans MS"/>
          <w:b/>
          <w:sz w:val="48"/>
          <w:szCs w:val="48"/>
        </w:rPr>
        <w:t>Robst</w:t>
      </w:r>
      <w:proofErr w:type="spellEnd"/>
      <w:r w:rsidRPr="00CB054F">
        <w:rPr>
          <w:rFonts w:ascii="Comic Sans MS" w:hAnsi="Comic Sans MS"/>
          <w:b/>
          <w:sz w:val="48"/>
          <w:szCs w:val="48"/>
        </w:rPr>
        <w:t>)</w:t>
      </w:r>
    </w:p>
    <w:p w14:paraId="6BD2D060" w14:textId="77777777" w:rsidR="00D03103" w:rsidRPr="00CB054F" w:rsidRDefault="00D03103" w:rsidP="00D03103">
      <w:pPr>
        <w:spacing w:before="3"/>
        <w:rPr>
          <w:rFonts w:ascii="Comic Sans MS" w:hAnsi="Comic Sans MS"/>
          <w:b/>
          <w:sz w:val="48"/>
          <w:szCs w:val="48"/>
        </w:rPr>
      </w:pPr>
    </w:p>
    <w:p w14:paraId="1190E991" w14:textId="77777777" w:rsidR="00D03103" w:rsidRPr="00CB054F" w:rsidRDefault="00D03103" w:rsidP="00D03103">
      <w:pPr>
        <w:spacing w:before="3"/>
        <w:rPr>
          <w:rFonts w:ascii="Comic Sans MS" w:hAnsi="Comic Sans MS"/>
          <w:b/>
          <w:sz w:val="48"/>
          <w:szCs w:val="48"/>
        </w:rPr>
      </w:pPr>
      <w:r w:rsidRPr="00CB054F">
        <w:rPr>
          <w:rFonts w:ascii="Comic Sans MS" w:hAnsi="Comic Sans MS"/>
          <w:b/>
          <w:sz w:val="48"/>
          <w:szCs w:val="48"/>
        </w:rPr>
        <w:t>STUDENT NUMBER: 2307664</w:t>
      </w:r>
    </w:p>
    <w:p w14:paraId="7F5D085C" w14:textId="77777777" w:rsidR="00D03103" w:rsidRPr="00CB054F" w:rsidRDefault="00D03103" w:rsidP="00D03103">
      <w:pPr>
        <w:rPr>
          <w:rFonts w:ascii="Comic Sans MS" w:hAnsi="Comic Sans MS"/>
          <w:b/>
          <w:bCs/>
          <w:sz w:val="52"/>
          <w:szCs w:val="52"/>
        </w:rPr>
      </w:pPr>
      <w:r w:rsidRPr="00CB054F">
        <w:rPr>
          <w:rFonts w:ascii="Comic Sans MS" w:hAnsi="Comic Sans MS"/>
          <w:b/>
          <w:bCs/>
          <w:sz w:val="52"/>
          <w:szCs w:val="52"/>
        </w:rPr>
        <w:t>BA Primary Education (QTS)</w:t>
      </w:r>
    </w:p>
    <w:p w14:paraId="2F16A377" w14:textId="77777777" w:rsidR="00D03103" w:rsidRDefault="00D03103" w:rsidP="00D03103">
      <w:pPr>
        <w:rPr>
          <w:rFonts w:ascii="Arial"/>
          <w:b/>
          <w:sz w:val="40"/>
        </w:rPr>
      </w:pPr>
    </w:p>
    <w:p w14:paraId="364728BC" w14:textId="77777777" w:rsidR="00151480" w:rsidRDefault="00151480" w:rsidP="00D03103">
      <w:pPr>
        <w:rPr>
          <w:rFonts w:ascii="Comic Sans MS" w:hAnsi="Comic Sans MS"/>
          <w:b/>
          <w:bCs/>
          <w:sz w:val="32"/>
          <w:szCs w:val="32"/>
          <w:u w:val="single"/>
        </w:rPr>
      </w:pPr>
    </w:p>
    <w:p w14:paraId="0EE1D648" w14:textId="77777777" w:rsidR="00151480" w:rsidRDefault="00151480" w:rsidP="00D03103">
      <w:pPr>
        <w:rPr>
          <w:rFonts w:ascii="Comic Sans MS" w:hAnsi="Comic Sans MS"/>
          <w:b/>
          <w:bCs/>
          <w:sz w:val="32"/>
          <w:szCs w:val="32"/>
          <w:u w:val="single"/>
        </w:rPr>
      </w:pPr>
    </w:p>
    <w:p w14:paraId="1289D164" w14:textId="62F29242" w:rsidR="00D03103" w:rsidRPr="00B176AA" w:rsidRDefault="00D03103" w:rsidP="00D03103">
      <w:pPr>
        <w:rPr>
          <w:rFonts w:ascii="Comic Sans MS" w:hAnsi="Comic Sans MS"/>
          <w:b/>
          <w:bCs/>
          <w:sz w:val="32"/>
          <w:szCs w:val="32"/>
          <w:u w:val="single"/>
        </w:rPr>
      </w:pPr>
      <w:r w:rsidRPr="00B176AA">
        <w:rPr>
          <w:rFonts w:ascii="Comic Sans MS" w:hAnsi="Comic Sans MS"/>
          <w:b/>
          <w:bCs/>
          <w:sz w:val="32"/>
          <w:szCs w:val="32"/>
          <w:u w:val="single"/>
        </w:rPr>
        <w:lastRenderedPageBreak/>
        <w:t>AI Acknowledgement</w:t>
      </w:r>
    </w:p>
    <w:p w14:paraId="4C32B5E8" w14:textId="77777777" w:rsidR="00D03103" w:rsidRPr="00B176AA" w:rsidRDefault="00D03103" w:rsidP="00D03103">
      <w:pPr>
        <w:rPr>
          <w:rFonts w:ascii="Comic Sans MS" w:hAnsi="Comic Sans MS"/>
        </w:rPr>
      </w:pPr>
    </w:p>
    <w:p w14:paraId="5079512F" w14:textId="77777777" w:rsidR="00D03103" w:rsidRPr="00B176AA" w:rsidRDefault="00D03103" w:rsidP="00D03103">
      <w:pPr>
        <w:rPr>
          <w:rFonts w:ascii="Comic Sans MS" w:hAnsi="Comic Sans MS"/>
        </w:rPr>
      </w:pPr>
      <w:r w:rsidRPr="00B176AA">
        <w:rPr>
          <w:rFonts w:ascii="Comic Sans MS" w:hAnsi="Comic Sans MS"/>
        </w:rPr>
        <w:t xml:space="preserve">I confirm that I have not used any AI tools in the research and creation of this assignment. </w:t>
      </w:r>
    </w:p>
    <w:p w14:paraId="592C51FD" w14:textId="77777777" w:rsidR="00D03103" w:rsidRPr="00B176AA" w:rsidRDefault="00D03103" w:rsidP="00D03103">
      <w:pPr>
        <w:rPr>
          <w:rFonts w:ascii="Comic Sans MS" w:hAnsi="Comic Sans MS"/>
        </w:rPr>
      </w:pPr>
      <w:r w:rsidRPr="00B176AA">
        <w:rPr>
          <w:rFonts w:ascii="Comic Sans MS" w:hAnsi="Comic Sans MS"/>
        </w:rPr>
        <w:t xml:space="preserve">I confirm that I have not presented any AI generated materials as my own work. </w:t>
      </w:r>
    </w:p>
    <w:p w14:paraId="14522F8E" w14:textId="77777777" w:rsidR="00D03103" w:rsidRPr="00B176AA" w:rsidRDefault="00D03103" w:rsidP="00D03103">
      <w:pPr>
        <w:rPr>
          <w:rFonts w:ascii="Comic Sans MS" w:hAnsi="Comic Sans MS"/>
        </w:rPr>
      </w:pPr>
      <w:r w:rsidRPr="00B176AA">
        <w:rPr>
          <w:rFonts w:ascii="Comic Sans MS" w:hAnsi="Comic Sans MS"/>
        </w:rPr>
        <w:t>I confirm that I have copies of my drafts, notes, and other resources I used, which I may be asked to provide in evidence.</w:t>
      </w:r>
    </w:p>
    <w:p w14:paraId="2FF7097E" w14:textId="77777777" w:rsidR="00D03103" w:rsidRPr="00B176AA" w:rsidRDefault="00D03103" w:rsidP="00D03103">
      <w:pPr>
        <w:rPr>
          <w:rFonts w:ascii="Comic Sans MS" w:hAnsi="Comic Sans MS"/>
          <w:b/>
          <w:bCs/>
        </w:rPr>
      </w:pPr>
      <w:r w:rsidRPr="00B176AA">
        <w:rPr>
          <w:rFonts w:ascii="Comic Sans MS" w:hAnsi="Comic Sans MS"/>
          <w:b/>
          <w:bCs/>
        </w:rPr>
        <w:t>Targets from my previous assignment</w:t>
      </w:r>
    </w:p>
    <w:p w14:paraId="3333F560" w14:textId="77777777" w:rsidR="00D03103" w:rsidRPr="00B176AA" w:rsidRDefault="00D03103" w:rsidP="00D03103">
      <w:pPr>
        <w:rPr>
          <w:rFonts w:ascii="Comic Sans MS" w:hAnsi="Comic Sans MS"/>
          <w:b/>
          <w:bCs/>
        </w:rPr>
      </w:pPr>
    </w:p>
    <w:tbl>
      <w:tblPr>
        <w:tblStyle w:val="TableGrid"/>
        <w:tblW w:w="0" w:type="auto"/>
        <w:tblLook w:val="04A0" w:firstRow="1" w:lastRow="0" w:firstColumn="1" w:lastColumn="0" w:noHBand="0" w:noVBand="1"/>
      </w:tblPr>
      <w:tblGrid>
        <w:gridCol w:w="4508"/>
        <w:gridCol w:w="4508"/>
      </w:tblGrid>
      <w:tr w:rsidR="00D03103" w:rsidRPr="00B176AA" w14:paraId="655BE853" w14:textId="77777777" w:rsidTr="000E3934">
        <w:tc>
          <w:tcPr>
            <w:tcW w:w="4508" w:type="dxa"/>
          </w:tcPr>
          <w:p w14:paraId="6B592C1B" w14:textId="77777777" w:rsidR="00D03103" w:rsidRPr="00B176AA" w:rsidRDefault="00D03103" w:rsidP="000E3934">
            <w:pPr>
              <w:rPr>
                <w:rFonts w:ascii="Comic Sans MS" w:hAnsi="Comic Sans MS"/>
                <w:b/>
                <w:bCs/>
              </w:rPr>
            </w:pPr>
            <w:r w:rsidRPr="00B176AA">
              <w:rPr>
                <w:rFonts w:ascii="Comic Sans MS" w:hAnsi="Comic Sans MS"/>
                <w:b/>
                <w:bCs/>
              </w:rPr>
              <w:t>Target</w:t>
            </w:r>
          </w:p>
        </w:tc>
        <w:tc>
          <w:tcPr>
            <w:tcW w:w="4508" w:type="dxa"/>
          </w:tcPr>
          <w:p w14:paraId="56FDE58B" w14:textId="77777777" w:rsidR="00D03103" w:rsidRPr="00B176AA" w:rsidRDefault="00D03103" w:rsidP="000E3934">
            <w:pPr>
              <w:rPr>
                <w:rFonts w:ascii="Comic Sans MS" w:hAnsi="Comic Sans MS"/>
                <w:b/>
                <w:bCs/>
              </w:rPr>
            </w:pPr>
            <w:r w:rsidRPr="00B176AA">
              <w:rPr>
                <w:rFonts w:ascii="Comic Sans MS" w:hAnsi="Comic Sans MS"/>
                <w:b/>
                <w:bCs/>
              </w:rPr>
              <w:t>How I have addressed it in this work</w:t>
            </w:r>
          </w:p>
        </w:tc>
      </w:tr>
      <w:tr w:rsidR="00D03103" w:rsidRPr="00B176AA" w14:paraId="3F1B609D" w14:textId="77777777" w:rsidTr="000E3934">
        <w:tc>
          <w:tcPr>
            <w:tcW w:w="4508" w:type="dxa"/>
          </w:tcPr>
          <w:p w14:paraId="11ECA866" w14:textId="5A3D45BE" w:rsidR="00D03103" w:rsidRPr="00B176AA" w:rsidRDefault="004D5798" w:rsidP="000E3934">
            <w:pPr>
              <w:rPr>
                <w:rFonts w:ascii="Comic Sans MS" w:hAnsi="Comic Sans MS"/>
              </w:rPr>
            </w:pPr>
            <w:r>
              <w:rPr>
                <w:rFonts w:ascii="Comic Sans MS" w:hAnsi="Comic Sans MS"/>
              </w:rPr>
              <w:t>Continue to broaden literacy scope</w:t>
            </w:r>
            <w:r w:rsidR="00F02D19">
              <w:rPr>
                <w:rFonts w:ascii="Comic Sans MS" w:hAnsi="Comic Sans MS"/>
              </w:rPr>
              <w:t>, tapping into cutting-edge research and diverse academic discussions.</w:t>
            </w:r>
          </w:p>
        </w:tc>
        <w:tc>
          <w:tcPr>
            <w:tcW w:w="4508" w:type="dxa"/>
          </w:tcPr>
          <w:p w14:paraId="3F050847" w14:textId="03E98360" w:rsidR="00D03103" w:rsidRPr="00B176AA" w:rsidRDefault="00AF5CD1" w:rsidP="000E3934">
            <w:pPr>
              <w:rPr>
                <w:rFonts w:ascii="Comic Sans MS" w:hAnsi="Comic Sans MS"/>
              </w:rPr>
            </w:pPr>
            <w:r>
              <w:rPr>
                <w:rFonts w:ascii="Comic Sans MS" w:hAnsi="Comic Sans MS"/>
              </w:rPr>
              <w:t xml:space="preserve">I have endeavoured to locate and utilise a variety of literacy, to broaden the discussion and ‘think outside of the box’. </w:t>
            </w:r>
          </w:p>
        </w:tc>
      </w:tr>
      <w:tr w:rsidR="00D03103" w:rsidRPr="00B176AA" w14:paraId="78A9CA2D" w14:textId="77777777" w:rsidTr="000E3934">
        <w:tc>
          <w:tcPr>
            <w:tcW w:w="4508" w:type="dxa"/>
          </w:tcPr>
          <w:p w14:paraId="18563231" w14:textId="17A5A24C" w:rsidR="00D03103" w:rsidRPr="00A97964" w:rsidRDefault="00F02D19" w:rsidP="000E3934">
            <w:pPr>
              <w:rPr>
                <w:rFonts w:ascii="Comic Sans MS" w:hAnsi="Comic Sans MS"/>
              </w:rPr>
            </w:pPr>
            <w:r>
              <w:rPr>
                <w:rFonts w:ascii="Comic Sans MS" w:hAnsi="Comic Sans MS"/>
              </w:rPr>
              <w:t xml:space="preserve">Use professional standards and relevant literature to guide next steps. What impact </w:t>
            </w:r>
            <w:r w:rsidR="00D144B0">
              <w:rPr>
                <w:rFonts w:ascii="Comic Sans MS" w:hAnsi="Comic Sans MS"/>
              </w:rPr>
              <w:t xml:space="preserve">findings have on my own future teaching practice. </w:t>
            </w:r>
          </w:p>
        </w:tc>
        <w:tc>
          <w:tcPr>
            <w:tcW w:w="4508" w:type="dxa"/>
          </w:tcPr>
          <w:p w14:paraId="3DD03C65" w14:textId="26C22478" w:rsidR="00D03103" w:rsidRPr="00B176AA" w:rsidRDefault="0050550C" w:rsidP="000E3934">
            <w:pPr>
              <w:rPr>
                <w:rFonts w:ascii="Comic Sans MS" w:hAnsi="Comic Sans MS"/>
              </w:rPr>
            </w:pPr>
            <w:r>
              <w:rPr>
                <w:rFonts w:ascii="Comic Sans MS" w:hAnsi="Comic Sans MS"/>
              </w:rPr>
              <w:t xml:space="preserve">I have aimed to link to QTS standards were possible, as well as reflect critically on how aspects will influence my future practice. </w:t>
            </w:r>
          </w:p>
        </w:tc>
      </w:tr>
    </w:tbl>
    <w:p w14:paraId="19723FDA" w14:textId="77777777" w:rsidR="00D03103" w:rsidRPr="00B176AA" w:rsidRDefault="00D03103" w:rsidP="00D03103">
      <w:pPr>
        <w:rPr>
          <w:rFonts w:ascii="Comic Sans MS" w:hAnsi="Comic Sans MS"/>
          <w:sz w:val="16"/>
          <w:szCs w:val="16"/>
        </w:rPr>
      </w:pPr>
    </w:p>
    <w:p w14:paraId="4F083ADA" w14:textId="77777777" w:rsidR="00D03103" w:rsidRPr="00B176AA" w:rsidRDefault="00D03103" w:rsidP="00D03103">
      <w:pPr>
        <w:rPr>
          <w:rFonts w:ascii="Comic Sans MS" w:hAnsi="Comic Sans MS"/>
          <w:sz w:val="16"/>
          <w:szCs w:val="16"/>
        </w:rPr>
      </w:pPr>
    </w:p>
    <w:p w14:paraId="09C6A0EE" w14:textId="2A3AB58F" w:rsidR="00D03103" w:rsidRDefault="00D03103" w:rsidP="00D03103">
      <w:pPr>
        <w:jc w:val="center"/>
        <w:rPr>
          <w:rFonts w:ascii="Comic Sans MS" w:hAnsi="Comic Sans MS"/>
          <w:b/>
          <w:bCs/>
          <w:u w:val="single"/>
        </w:rPr>
      </w:pPr>
      <w:r w:rsidRPr="00B176AA">
        <w:rPr>
          <w:rFonts w:ascii="Comic Sans MS" w:hAnsi="Comic Sans MS"/>
          <w:b/>
          <w:bCs/>
          <w:u w:val="single"/>
        </w:rPr>
        <w:t>ECAD 501</w:t>
      </w:r>
      <w:r>
        <w:rPr>
          <w:rFonts w:ascii="Comic Sans MS" w:hAnsi="Comic Sans MS"/>
          <w:b/>
          <w:bCs/>
          <w:u w:val="single"/>
        </w:rPr>
        <w:t>3</w:t>
      </w:r>
      <w:r w:rsidRPr="00B176AA">
        <w:rPr>
          <w:rFonts w:ascii="Comic Sans MS" w:hAnsi="Comic Sans MS"/>
          <w:b/>
          <w:bCs/>
          <w:u w:val="single"/>
        </w:rPr>
        <w:t xml:space="preserve"> Assignment</w:t>
      </w:r>
    </w:p>
    <w:p w14:paraId="60100256" w14:textId="5BEBE76C" w:rsidR="00A479B3" w:rsidRPr="00B176AA" w:rsidRDefault="00A479B3" w:rsidP="00D03103">
      <w:pPr>
        <w:jc w:val="center"/>
        <w:rPr>
          <w:rFonts w:ascii="Comic Sans MS" w:hAnsi="Comic Sans MS"/>
          <w:b/>
          <w:bCs/>
          <w:u w:val="single"/>
        </w:rPr>
      </w:pPr>
      <w:r>
        <w:rPr>
          <w:rFonts w:ascii="Comic Sans MS" w:hAnsi="Comic Sans MS"/>
          <w:b/>
          <w:bCs/>
          <w:u w:val="single"/>
        </w:rPr>
        <w:t xml:space="preserve">Word Count: </w:t>
      </w:r>
      <w:r w:rsidR="001B5BA6">
        <w:rPr>
          <w:rFonts w:ascii="Comic Sans MS" w:hAnsi="Comic Sans MS"/>
          <w:b/>
          <w:bCs/>
          <w:u w:val="single"/>
        </w:rPr>
        <w:t>2837</w:t>
      </w:r>
    </w:p>
    <w:p w14:paraId="2F549C3D" w14:textId="628392C5" w:rsidR="00D03103" w:rsidRDefault="661307A4">
      <w:pPr>
        <w:rPr>
          <w:rFonts w:ascii="Comic Sans MS" w:hAnsi="Comic Sans MS"/>
        </w:rPr>
      </w:pPr>
      <w:r w:rsidRPr="661307A4">
        <w:rPr>
          <w:rFonts w:ascii="Comic Sans MS" w:hAnsi="Comic Sans MS"/>
          <w:i/>
          <w:iCs/>
        </w:rPr>
        <w:t>Books &amp; Bonds</w:t>
      </w:r>
      <w:r w:rsidRPr="661307A4">
        <w:rPr>
          <w:rFonts w:ascii="Comic Sans MS" w:hAnsi="Comic Sans MS"/>
        </w:rPr>
        <w:t xml:space="preserve"> is designed in response to the evolving demographics of School X, with a growing number of pupils for whom English is an additional language (EAL). The initiative aims to enhance reading fluency, vocabulary and linguistic confidence for pupils, whilst strengthening the relationship between the school and its wider community. It aims to achieve this by inviting community members to participate in after-school reading sessions, fostering a supportive and inclusive environment for language development. </w:t>
      </w:r>
      <w:r w:rsidRPr="00CA473B">
        <w:rPr>
          <w:rFonts w:ascii="Comic Sans MS" w:hAnsi="Comic Sans MS"/>
          <w:i/>
          <w:iCs/>
        </w:rPr>
        <w:t>Books &amp; Bonds</w:t>
      </w:r>
      <w:r w:rsidRPr="661307A4">
        <w:rPr>
          <w:rFonts w:ascii="Comic Sans MS" w:hAnsi="Comic Sans MS"/>
        </w:rPr>
        <w:t xml:space="preserve"> is designed in response to government data which shows pupils’ attainment in English Reading declined significantly in 2022/23 (Welsh Government, 2023). Arguably the </w:t>
      </w:r>
      <w:r w:rsidRPr="661307A4">
        <w:rPr>
          <w:rFonts w:ascii="Comic Sans MS" w:hAnsi="Comic Sans MS"/>
        </w:rPr>
        <w:lastRenderedPageBreak/>
        <w:t xml:space="preserve">decline in reading attainment across key stages, could indicate a need for initiatives that rebuild both skills and confidence in reading. </w:t>
      </w:r>
      <w:r w:rsidRPr="00CA473B">
        <w:rPr>
          <w:rFonts w:ascii="Comic Sans MS" w:hAnsi="Comic Sans MS"/>
          <w:i/>
          <w:iCs/>
        </w:rPr>
        <w:t>Books &amp; Bonds</w:t>
      </w:r>
      <w:r w:rsidRPr="661307A4">
        <w:rPr>
          <w:rFonts w:ascii="Comic Sans MS" w:hAnsi="Comic Sans MS"/>
        </w:rPr>
        <w:t xml:space="preserve"> offers a relational, community-based solution to target literacy recovery, whilst enhancing pupils’ motivation and engagement through positive social interactions and school-community collaboration.   </w:t>
      </w:r>
      <w:r w:rsidR="006766E5">
        <w:br/>
      </w:r>
      <w:r w:rsidRPr="661307A4">
        <w:rPr>
          <w:rFonts w:ascii="Comic Sans MS" w:hAnsi="Comic Sans MS"/>
        </w:rPr>
        <w:t xml:space="preserve">The project is underpinned by a socio-cultural perspective of learning, drawing upon the works of </w:t>
      </w:r>
      <w:r w:rsidRPr="0096426C">
        <w:rPr>
          <w:rFonts w:ascii="Comic Sans MS" w:hAnsi="Comic Sans MS"/>
        </w:rPr>
        <w:t>Vygotsky (1978)</w:t>
      </w:r>
      <w:r w:rsidRPr="661307A4">
        <w:rPr>
          <w:rFonts w:ascii="Comic Sans MS" w:hAnsi="Comic Sans MS"/>
        </w:rPr>
        <w:t xml:space="preserve"> and </w:t>
      </w:r>
      <w:r w:rsidRPr="00E036FE">
        <w:rPr>
          <w:rFonts w:ascii="Comic Sans MS" w:hAnsi="Comic Sans MS"/>
        </w:rPr>
        <w:t>Bandura (</w:t>
      </w:r>
      <w:r w:rsidR="0088025C" w:rsidRPr="00E036FE">
        <w:rPr>
          <w:rFonts w:ascii="Comic Sans MS" w:hAnsi="Comic Sans MS"/>
        </w:rPr>
        <w:t>cited by Nabavi</w:t>
      </w:r>
      <w:r w:rsidR="00E036FE">
        <w:rPr>
          <w:rFonts w:ascii="Comic Sans MS" w:hAnsi="Comic Sans MS"/>
        </w:rPr>
        <w:t xml:space="preserve"> </w:t>
      </w:r>
      <w:r w:rsidR="0088025C" w:rsidRPr="00E036FE">
        <w:rPr>
          <w:rFonts w:ascii="Comic Sans MS" w:hAnsi="Comic Sans MS"/>
        </w:rPr>
        <w:t xml:space="preserve">&amp; </w:t>
      </w:r>
      <w:proofErr w:type="spellStart"/>
      <w:r w:rsidR="0088025C" w:rsidRPr="00E036FE">
        <w:rPr>
          <w:rFonts w:ascii="Comic Sans MS" w:hAnsi="Comic Sans MS"/>
        </w:rPr>
        <w:t>Bijandi</w:t>
      </w:r>
      <w:proofErr w:type="spellEnd"/>
      <w:r w:rsidR="00E036FE">
        <w:rPr>
          <w:rFonts w:ascii="Comic Sans MS" w:hAnsi="Comic Sans MS"/>
        </w:rPr>
        <w:t xml:space="preserve"> </w:t>
      </w:r>
      <w:r w:rsidR="0088025C" w:rsidRPr="00E036FE">
        <w:rPr>
          <w:rFonts w:ascii="Comic Sans MS" w:hAnsi="Comic Sans MS"/>
        </w:rPr>
        <w:t>2012</w:t>
      </w:r>
      <w:r w:rsidRPr="00E036FE">
        <w:rPr>
          <w:rFonts w:ascii="Comic Sans MS" w:hAnsi="Comic Sans MS"/>
        </w:rPr>
        <w:t>).</w:t>
      </w:r>
      <w:r w:rsidRPr="661307A4">
        <w:rPr>
          <w:rFonts w:ascii="Comic Sans MS" w:hAnsi="Comic Sans MS"/>
        </w:rPr>
        <w:t xml:space="preserve"> Vygotsky’s concept of the </w:t>
      </w:r>
      <w:r w:rsidRPr="00E036FE">
        <w:rPr>
          <w:rFonts w:ascii="Comic Sans MS" w:hAnsi="Comic Sans MS"/>
        </w:rPr>
        <w:t>Zone of Proximal Development (ZPD)</w:t>
      </w:r>
      <w:r w:rsidRPr="661307A4">
        <w:rPr>
          <w:rFonts w:ascii="Comic Sans MS" w:hAnsi="Comic Sans MS"/>
        </w:rPr>
        <w:t xml:space="preserve"> highlights the importance of scaffolding and social interaction in acquiring language, specifically for pupils working beyond their independent capabilities. Bandura compliments this with his Social Learning Theory, which emphasises the impact of modelling and observational learning. Alluding to pupils who observe fluent, enthusiastic readers, are more likely to internalise positive reading behaviours and attitudes. </w:t>
      </w:r>
      <w:r w:rsidR="006766E5">
        <w:br/>
      </w:r>
      <w:r w:rsidRPr="003D7AFE">
        <w:rPr>
          <w:rFonts w:ascii="Comic Sans MS" w:hAnsi="Comic Sans MS"/>
        </w:rPr>
        <w:t>Bronfenbrenner’s (1979)</w:t>
      </w:r>
      <w:r w:rsidRPr="661307A4">
        <w:rPr>
          <w:rFonts w:ascii="Comic Sans MS" w:hAnsi="Comic Sans MS"/>
        </w:rPr>
        <w:t xml:space="preserve"> ecological systems theory also highlights how learning is influenced by the broader interactions between home, school and community. By fostering these connections, </w:t>
      </w:r>
      <w:r w:rsidRPr="661307A4">
        <w:rPr>
          <w:rFonts w:ascii="Comic Sans MS" w:hAnsi="Comic Sans MS"/>
          <w:i/>
          <w:iCs/>
        </w:rPr>
        <w:t>Books &amp; Bonds</w:t>
      </w:r>
      <w:r w:rsidRPr="661307A4">
        <w:rPr>
          <w:rFonts w:ascii="Comic Sans MS" w:hAnsi="Comic Sans MS"/>
        </w:rPr>
        <w:t xml:space="preserve"> aims to strengthen the mesosystem that supports pupil development. Furthermore, the project aligns with </w:t>
      </w:r>
      <w:r w:rsidRPr="003E49C3">
        <w:rPr>
          <w:rFonts w:ascii="Comic Sans MS" w:hAnsi="Comic Sans MS"/>
        </w:rPr>
        <w:t xml:space="preserve">Guthrie and Wigfield’s </w:t>
      </w:r>
      <w:r w:rsidR="003E49C3">
        <w:rPr>
          <w:rFonts w:ascii="Comic Sans MS" w:hAnsi="Comic Sans MS"/>
        </w:rPr>
        <w:t>(cite</w:t>
      </w:r>
      <w:r w:rsidR="006B6AA7">
        <w:rPr>
          <w:rFonts w:ascii="Comic Sans MS" w:hAnsi="Comic Sans MS"/>
        </w:rPr>
        <w:t>d</w:t>
      </w:r>
      <w:r w:rsidR="003E49C3">
        <w:rPr>
          <w:rFonts w:ascii="Comic Sans MS" w:hAnsi="Comic Sans MS"/>
        </w:rPr>
        <w:t xml:space="preserve"> by Kumar</w:t>
      </w:r>
      <w:r w:rsidR="006B6AA7">
        <w:rPr>
          <w:rFonts w:ascii="Comic Sans MS" w:hAnsi="Comic Sans MS"/>
        </w:rPr>
        <w:t xml:space="preserve"> et al;, 2025)</w:t>
      </w:r>
      <w:r w:rsidRPr="661307A4">
        <w:rPr>
          <w:rFonts w:ascii="Comic Sans MS" w:hAnsi="Comic Sans MS"/>
        </w:rPr>
        <w:t xml:space="preserve"> engagement theory, which identifies social motivation and meaningful reading experiences as key factors of literacy. In accumulation, these theoretical frameworks advocate for school-community collaboration as a powerful </w:t>
      </w:r>
      <w:r w:rsidR="004B6CC1">
        <w:rPr>
          <w:rFonts w:ascii="Comic Sans MS" w:hAnsi="Comic Sans MS"/>
        </w:rPr>
        <w:t>catalyst</w:t>
      </w:r>
      <w:r w:rsidRPr="661307A4">
        <w:rPr>
          <w:rFonts w:ascii="Comic Sans MS" w:hAnsi="Comic Sans MS"/>
        </w:rPr>
        <w:t xml:space="preserve"> for both educational attainment and social inclusion.</w:t>
      </w:r>
    </w:p>
    <w:p w14:paraId="6673CB63" w14:textId="552911A4" w:rsidR="005E4EBF" w:rsidRDefault="661307A4">
      <w:pPr>
        <w:rPr>
          <w:rFonts w:ascii="Comic Sans MS" w:hAnsi="Comic Sans MS"/>
        </w:rPr>
      </w:pPr>
      <w:r w:rsidRPr="661307A4">
        <w:rPr>
          <w:rFonts w:ascii="Comic Sans MS" w:hAnsi="Comic Sans MS"/>
        </w:rPr>
        <w:t xml:space="preserve">The </w:t>
      </w:r>
      <w:r w:rsidRPr="00244046">
        <w:rPr>
          <w:rFonts w:ascii="Comic Sans MS" w:hAnsi="Comic Sans MS"/>
          <w:i/>
          <w:iCs/>
        </w:rPr>
        <w:t>Books &amp; Bonds</w:t>
      </w:r>
      <w:r w:rsidRPr="661307A4">
        <w:rPr>
          <w:rFonts w:ascii="Comic Sans MS" w:hAnsi="Comic Sans MS"/>
        </w:rPr>
        <w:t xml:space="preserve"> initiative aims to respond to a dual challenge: the urgent need to strengthen literacy attainment and the opportunity to build meaningful school-community connections. National data has continuously highlighted literacy as an area of concern within Wales. According to Senedd (2020), Wales has consistently underperformed in international literacy benchmarks, with its 2018 PISA reading score (483) the lowest amongst the UK nations and significantly below Organisation for Economic Co-Operation and Development (OECD) average. More recently, the Welsh Government (2024) observed a marked decrease in English reading attainment, particularly between 2021/22 and 2022/23. The consistent pattern across year groups identifies potential systemic challenge, compounded by the pandemic and call for innovative, community-driven approaches to mitigate further literacy decline</w:t>
      </w:r>
      <w:r w:rsidR="000713FF">
        <w:rPr>
          <w:rFonts w:ascii="Comic Sans MS" w:hAnsi="Comic Sans MS"/>
        </w:rPr>
        <w:t xml:space="preserve"> (Estyn. 2025)</w:t>
      </w:r>
      <w:r w:rsidRPr="661307A4">
        <w:rPr>
          <w:rFonts w:ascii="Comic Sans MS" w:hAnsi="Comic Sans MS"/>
        </w:rPr>
        <w:t xml:space="preserve">. </w:t>
      </w:r>
      <w:r w:rsidR="00E62DD7">
        <w:br/>
      </w:r>
      <w:r w:rsidRPr="661307A4">
        <w:rPr>
          <w:rFonts w:ascii="Comic Sans MS" w:hAnsi="Comic Sans MS"/>
        </w:rPr>
        <w:lastRenderedPageBreak/>
        <w:t xml:space="preserve">Research continues to stress the foundational role of the home and broader community in supporting </w:t>
      </w:r>
      <w:r w:rsidR="00C02D3D">
        <w:rPr>
          <w:rFonts w:ascii="Comic Sans MS" w:hAnsi="Comic Sans MS"/>
        </w:rPr>
        <w:t>pupil</w:t>
      </w:r>
      <w:r w:rsidRPr="661307A4">
        <w:rPr>
          <w:rFonts w:ascii="Comic Sans MS" w:hAnsi="Comic Sans MS"/>
        </w:rPr>
        <w:t xml:space="preserve">s literacy. Griffiths and Hamilton (1984) argued that </w:t>
      </w:r>
      <w:r w:rsidR="00C02D3D">
        <w:rPr>
          <w:rFonts w:ascii="Comic Sans MS" w:hAnsi="Comic Sans MS"/>
        </w:rPr>
        <w:t>pupils</w:t>
      </w:r>
      <w:r w:rsidRPr="661307A4">
        <w:rPr>
          <w:rFonts w:ascii="Comic Sans MS" w:hAnsi="Comic Sans MS"/>
        </w:rPr>
        <w:t xml:space="preserve"> acquire more knowledge from parents and caregivers in their early years, than from formal education, framing families as </w:t>
      </w:r>
      <w:r w:rsidR="00C02D3D">
        <w:rPr>
          <w:rFonts w:ascii="Comic Sans MS" w:hAnsi="Comic Sans MS"/>
        </w:rPr>
        <w:t xml:space="preserve">pupil’s </w:t>
      </w:r>
      <w:r w:rsidRPr="661307A4">
        <w:rPr>
          <w:rFonts w:ascii="Comic Sans MS" w:hAnsi="Comic Sans MS"/>
        </w:rPr>
        <w:t xml:space="preserve">first educators. While their work emphasised the potential of familial influence, more recent studies have taken a broader view. Glynn, Wearmouth and Berryman (2006) advocate incorporating localised, culturally relevant forms of literacy, including oral storytelling, chants and wordplay, into curricula to reflect diverse ways communities engage with language. The </w:t>
      </w:r>
      <w:r w:rsidRPr="000713FF">
        <w:rPr>
          <w:rFonts w:ascii="Comic Sans MS" w:hAnsi="Comic Sans MS"/>
          <w:i/>
          <w:iCs/>
        </w:rPr>
        <w:t>Books &amp; Bonds</w:t>
      </w:r>
      <w:r w:rsidRPr="661307A4">
        <w:rPr>
          <w:rFonts w:ascii="Comic Sans MS" w:hAnsi="Comic Sans MS"/>
        </w:rPr>
        <w:t xml:space="preserve"> project embraces this ethos by inviting siblings, grandparents and other community members into schools to participate in shared reading, creating a platform for authentic cultural exchange, whilst boosting pupils’ reading fluency. </w:t>
      </w:r>
      <w:r w:rsidR="00E62DD7">
        <w:br/>
      </w:r>
      <w:r w:rsidRPr="661307A4">
        <w:rPr>
          <w:rFonts w:ascii="Comic Sans MS" w:hAnsi="Comic Sans MS"/>
        </w:rPr>
        <w:t xml:space="preserve">Although parental involvement has historically been met with scepticism, as seen in the Bullock Report (1974), which casts doubt on the efficacy of parents supporting literacy at home, contemporary research has shifted this perception. </w:t>
      </w:r>
      <w:proofErr w:type="spellStart"/>
      <w:r w:rsidR="00CD718B">
        <w:rPr>
          <w:rFonts w:ascii="Comic Sans MS" w:eastAsia="Times New Roman" w:hAnsi="Comic Sans MS" w:cs="Times New Roman"/>
          <w:kern w:val="0"/>
          <w:lang w:eastAsia="en-GB"/>
          <w14:ligatures w14:val="none"/>
        </w:rPr>
        <w:t>Kantova</w:t>
      </w:r>
      <w:proofErr w:type="spellEnd"/>
      <w:r w:rsidR="00CD718B">
        <w:rPr>
          <w:rFonts w:ascii="Comic Sans MS" w:eastAsia="Times New Roman" w:hAnsi="Comic Sans MS" w:cs="Times New Roman"/>
          <w:kern w:val="0"/>
          <w:lang w:eastAsia="en-GB"/>
          <w14:ligatures w14:val="none"/>
        </w:rPr>
        <w:t xml:space="preserve"> (2024) </w:t>
      </w:r>
      <w:r w:rsidRPr="661307A4">
        <w:rPr>
          <w:rFonts w:ascii="Comic Sans MS" w:hAnsi="Comic Sans MS"/>
        </w:rPr>
        <w:t xml:space="preserve">notes that engaged parental involvement can foster emotional security and reinforce learning in informal settings, leading to a more holistic development. Sibanda (2021), however, raises concerns that some parents may see teaching as solely the school’s responsibility, regarding schools as </w:t>
      </w:r>
      <w:r w:rsidRPr="661307A4">
        <w:rPr>
          <w:rFonts w:ascii="Comic Sans MS" w:hAnsi="Comic Sans MS"/>
          <w:i/>
          <w:iCs/>
        </w:rPr>
        <w:t>‘dumping grounds’</w:t>
      </w:r>
      <w:r w:rsidRPr="661307A4">
        <w:rPr>
          <w:rFonts w:ascii="Comic Sans MS" w:hAnsi="Comic Sans MS"/>
        </w:rPr>
        <w:t>. This dichotomy between potential and perception</w:t>
      </w:r>
      <w:r w:rsidR="007A617C">
        <w:rPr>
          <w:rFonts w:ascii="Comic Sans MS" w:hAnsi="Comic Sans MS"/>
        </w:rPr>
        <w:t>,</w:t>
      </w:r>
      <w:r w:rsidRPr="661307A4">
        <w:rPr>
          <w:rFonts w:ascii="Comic Sans MS" w:hAnsi="Comic Sans MS"/>
        </w:rPr>
        <w:t xml:space="preserve"> highlights a need for structured initiatives that not only welcome parental and community involvement</w:t>
      </w:r>
      <w:r w:rsidR="007A617C">
        <w:rPr>
          <w:rFonts w:ascii="Comic Sans MS" w:hAnsi="Comic Sans MS"/>
        </w:rPr>
        <w:t>,</w:t>
      </w:r>
      <w:r w:rsidRPr="661307A4">
        <w:rPr>
          <w:rFonts w:ascii="Comic Sans MS" w:hAnsi="Comic Sans MS"/>
        </w:rPr>
        <w:t xml:space="preserve"> but also equip them with the skills and confidence to participate meaningfully. </w:t>
      </w:r>
      <w:r w:rsidR="00E62DD7">
        <w:br/>
      </w:r>
      <w:r w:rsidRPr="661307A4">
        <w:rPr>
          <w:rFonts w:ascii="Comic Sans MS" w:hAnsi="Comic Sans MS"/>
        </w:rPr>
        <w:t>Vygotsky’s (1978) socio-cultural theory is central to this model. His concept of the Zone of Proximal Development (ZPD) poses that</w:t>
      </w:r>
      <w:r w:rsidR="00C02D3D">
        <w:rPr>
          <w:rFonts w:ascii="Comic Sans MS" w:hAnsi="Comic Sans MS"/>
        </w:rPr>
        <w:t xml:space="preserve"> pupils</w:t>
      </w:r>
      <w:r w:rsidRPr="661307A4">
        <w:rPr>
          <w:rFonts w:ascii="Comic Sans MS" w:hAnsi="Comic Sans MS"/>
        </w:rPr>
        <w:t xml:space="preserve"> achieve more when guided by a More Knowledgeable Other (MKO), a concept echoed in the mentor-mentee dynamic incorporated by </w:t>
      </w:r>
      <w:r w:rsidRPr="007A617C">
        <w:rPr>
          <w:rFonts w:ascii="Comic Sans MS" w:hAnsi="Comic Sans MS"/>
          <w:i/>
          <w:iCs/>
        </w:rPr>
        <w:t>Books &amp; Bonds</w:t>
      </w:r>
      <w:r w:rsidR="007A617C">
        <w:rPr>
          <w:rFonts w:ascii="Comic Sans MS" w:hAnsi="Comic Sans MS"/>
          <w:i/>
          <w:iCs/>
        </w:rPr>
        <w:t>,</w:t>
      </w:r>
      <w:r w:rsidR="00770C7C">
        <w:rPr>
          <w:rFonts w:ascii="Comic Sans MS" w:hAnsi="Comic Sans MS"/>
        </w:rPr>
        <w:t xml:space="preserve"> similar to Jeremy Miles announcement of a pilot programme utilising mentoring </w:t>
      </w:r>
      <w:r w:rsidR="00B12D3C">
        <w:rPr>
          <w:rFonts w:ascii="Comic Sans MS" w:hAnsi="Comic Sans MS"/>
        </w:rPr>
        <w:t>to support reading and literacy (Welsh Government, 2023)</w:t>
      </w:r>
      <w:r w:rsidRPr="661307A4">
        <w:rPr>
          <w:rFonts w:ascii="Comic Sans MS" w:hAnsi="Comic Sans MS"/>
        </w:rPr>
        <w:t xml:space="preserve">. This scaffolding enables </w:t>
      </w:r>
      <w:r w:rsidR="00C02D3D">
        <w:rPr>
          <w:rFonts w:ascii="Comic Sans MS" w:hAnsi="Comic Sans MS"/>
        </w:rPr>
        <w:t>pupils</w:t>
      </w:r>
      <w:r w:rsidRPr="661307A4">
        <w:rPr>
          <w:rFonts w:ascii="Comic Sans MS" w:hAnsi="Comic Sans MS"/>
        </w:rPr>
        <w:t xml:space="preserve"> to move beyond what they could accomplish independently, thus improving both competence and confidence in reading. Bronfenbrenner’s (1979) ecological systems theory further strengthens the projects rationale by emphasising the interconnectivity between microsystems (home, school) and mesosystems (the relationship between these settings)</w:t>
      </w:r>
      <w:r w:rsidR="00211D21">
        <w:rPr>
          <w:rFonts w:ascii="Comic Sans MS" w:hAnsi="Comic Sans MS"/>
        </w:rPr>
        <w:t xml:space="preserve"> (</w:t>
      </w:r>
      <w:r w:rsidR="00244046">
        <w:rPr>
          <w:rFonts w:ascii="Comic Sans MS" w:hAnsi="Comic Sans MS"/>
        </w:rPr>
        <w:t>B</w:t>
      </w:r>
      <w:r w:rsidR="00211D21">
        <w:rPr>
          <w:rFonts w:ascii="Comic Sans MS" w:hAnsi="Comic Sans MS"/>
        </w:rPr>
        <w:t>ouchard &amp; Smith</w:t>
      </w:r>
      <w:r w:rsidR="00244046">
        <w:rPr>
          <w:rFonts w:ascii="Comic Sans MS" w:hAnsi="Comic Sans MS"/>
        </w:rPr>
        <w:t>, 2017)</w:t>
      </w:r>
      <w:r w:rsidRPr="661307A4">
        <w:rPr>
          <w:rFonts w:ascii="Comic Sans MS" w:hAnsi="Comic Sans MS"/>
        </w:rPr>
        <w:t xml:space="preserve">. </w:t>
      </w:r>
      <w:r w:rsidRPr="00244046">
        <w:rPr>
          <w:rFonts w:ascii="Comic Sans MS" w:hAnsi="Comic Sans MS"/>
          <w:i/>
          <w:iCs/>
        </w:rPr>
        <w:t>Books &amp; Bonds</w:t>
      </w:r>
      <w:r w:rsidRPr="661307A4">
        <w:rPr>
          <w:rFonts w:ascii="Comic Sans MS" w:hAnsi="Comic Sans MS"/>
        </w:rPr>
        <w:t xml:space="preserve"> operate</w:t>
      </w:r>
      <w:r w:rsidR="00244046">
        <w:rPr>
          <w:rFonts w:ascii="Comic Sans MS" w:hAnsi="Comic Sans MS"/>
        </w:rPr>
        <w:t>s</w:t>
      </w:r>
      <w:r w:rsidRPr="661307A4">
        <w:rPr>
          <w:rFonts w:ascii="Comic Sans MS" w:hAnsi="Comic Sans MS"/>
        </w:rPr>
        <w:t xml:space="preserve"> precisely in this interspace, bridging school and community for mutual benefit. </w:t>
      </w:r>
      <w:r w:rsidR="00E62DD7">
        <w:br/>
      </w:r>
      <w:r w:rsidRPr="661307A4">
        <w:rPr>
          <w:rFonts w:ascii="Comic Sans MS" w:hAnsi="Comic Sans MS"/>
        </w:rPr>
        <w:lastRenderedPageBreak/>
        <w:t xml:space="preserve">Epstein’s (2001) overlapping spheres of influence model supports this, suggesting that </w:t>
      </w:r>
      <w:r w:rsidR="00C02D3D">
        <w:rPr>
          <w:rFonts w:ascii="Comic Sans MS" w:hAnsi="Comic Sans MS"/>
        </w:rPr>
        <w:t>pupil’</w:t>
      </w:r>
      <w:r w:rsidRPr="661307A4">
        <w:rPr>
          <w:rFonts w:ascii="Comic Sans MS" w:hAnsi="Comic Sans MS"/>
        </w:rPr>
        <w:t>s academic success is enhanced when schools, families and communities work collaboratively. Moll et al. (1992) also promote</w:t>
      </w:r>
      <w:r w:rsidR="00244046">
        <w:rPr>
          <w:rFonts w:ascii="Comic Sans MS" w:hAnsi="Comic Sans MS"/>
        </w:rPr>
        <w:t>s</w:t>
      </w:r>
      <w:r w:rsidRPr="661307A4">
        <w:rPr>
          <w:rFonts w:ascii="Comic Sans MS" w:hAnsi="Comic Sans MS"/>
        </w:rPr>
        <w:t xml:space="preserve"> this view through their concept of ‘funds of knowledge,’ arguing that all households possess culturally accumulated knowledge that can be harnessed in education. By integrating community volunteers, the project draws upon these untapped assets, creating a reciprocal learning environment where both pupils and volunteers' benefit. </w:t>
      </w:r>
      <w:r w:rsidR="00E62DD7">
        <w:br/>
      </w:r>
      <w:r w:rsidRPr="661307A4">
        <w:rPr>
          <w:rFonts w:ascii="Comic Sans MS" w:hAnsi="Comic Sans MS"/>
        </w:rPr>
        <w:t xml:space="preserve">In addition to community integration, the project directly aligns with recognised developmental stages in reading. </w:t>
      </w:r>
      <w:proofErr w:type="spellStart"/>
      <w:r w:rsidRPr="661307A4">
        <w:rPr>
          <w:rFonts w:ascii="Comic Sans MS" w:hAnsi="Comic Sans MS"/>
        </w:rPr>
        <w:t>Kharbach</w:t>
      </w:r>
      <w:proofErr w:type="spellEnd"/>
      <w:r w:rsidRPr="661307A4">
        <w:rPr>
          <w:rFonts w:ascii="Comic Sans MS" w:hAnsi="Comic Sans MS"/>
        </w:rPr>
        <w:t xml:space="preserve"> (2024) outlines five stages of reading development:</w:t>
      </w:r>
    </w:p>
    <w:p w14:paraId="71D4F946" w14:textId="718EF1B2" w:rsidR="00090C11" w:rsidRDefault="00090C11" w:rsidP="00090C11">
      <w:pPr>
        <w:pStyle w:val="ListParagraph"/>
        <w:numPr>
          <w:ilvl w:val="0"/>
          <w:numId w:val="2"/>
        </w:numPr>
        <w:rPr>
          <w:rFonts w:ascii="Comic Sans MS" w:hAnsi="Comic Sans MS"/>
        </w:rPr>
      </w:pPr>
      <w:r>
        <w:rPr>
          <w:rFonts w:ascii="Comic Sans MS" w:hAnsi="Comic Sans MS"/>
        </w:rPr>
        <w:t>Emergent Pre-reading (0-5)</w:t>
      </w:r>
    </w:p>
    <w:p w14:paraId="5B0E7991" w14:textId="3819D964" w:rsidR="00090C11" w:rsidRDefault="00090C11" w:rsidP="00090C11">
      <w:pPr>
        <w:pStyle w:val="ListParagraph"/>
        <w:numPr>
          <w:ilvl w:val="0"/>
          <w:numId w:val="2"/>
        </w:numPr>
        <w:rPr>
          <w:rFonts w:ascii="Comic Sans MS" w:hAnsi="Comic Sans MS"/>
        </w:rPr>
      </w:pPr>
      <w:r>
        <w:rPr>
          <w:rFonts w:ascii="Comic Sans MS" w:hAnsi="Comic Sans MS"/>
        </w:rPr>
        <w:t>Early Reading (5-7)</w:t>
      </w:r>
    </w:p>
    <w:p w14:paraId="20124FAC" w14:textId="38F23669" w:rsidR="00090C11" w:rsidRDefault="00353A2B" w:rsidP="00090C11">
      <w:pPr>
        <w:pStyle w:val="ListParagraph"/>
        <w:numPr>
          <w:ilvl w:val="0"/>
          <w:numId w:val="2"/>
        </w:numPr>
        <w:rPr>
          <w:rFonts w:ascii="Comic Sans MS" w:hAnsi="Comic Sans MS"/>
        </w:rPr>
      </w:pPr>
      <w:r>
        <w:rPr>
          <w:rFonts w:ascii="Comic Sans MS" w:hAnsi="Comic Sans MS"/>
        </w:rPr>
        <w:t>Transitional Reading (7-9)</w:t>
      </w:r>
    </w:p>
    <w:p w14:paraId="067AA82D" w14:textId="293EB9ED" w:rsidR="00353A2B" w:rsidRDefault="00353A2B" w:rsidP="00090C11">
      <w:pPr>
        <w:pStyle w:val="ListParagraph"/>
        <w:numPr>
          <w:ilvl w:val="0"/>
          <w:numId w:val="2"/>
        </w:numPr>
        <w:rPr>
          <w:rFonts w:ascii="Comic Sans MS" w:hAnsi="Comic Sans MS"/>
        </w:rPr>
      </w:pPr>
      <w:r>
        <w:rPr>
          <w:rFonts w:ascii="Comic Sans MS" w:hAnsi="Comic Sans MS"/>
        </w:rPr>
        <w:t>Intermediate Reading (9-12)</w:t>
      </w:r>
    </w:p>
    <w:p w14:paraId="1A0B71CD" w14:textId="12F2DAEF" w:rsidR="00DA2F0E" w:rsidRDefault="00DA2F0E" w:rsidP="00090C11">
      <w:pPr>
        <w:pStyle w:val="ListParagraph"/>
        <w:numPr>
          <w:ilvl w:val="0"/>
          <w:numId w:val="2"/>
        </w:numPr>
        <w:rPr>
          <w:rFonts w:ascii="Comic Sans MS" w:hAnsi="Comic Sans MS"/>
        </w:rPr>
      </w:pPr>
      <w:r>
        <w:rPr>
          <w:rFonts w:ascii="Comic Sans MS" w:hAnsi="Comic Sans MS"/>
        </w:rPr>
        <w:t>Advanced Reading (12+)</w:t>
      </w:r>
    </w:p>
    <w:p w14:paraId="0698C4EB" w14:textId="6D873510" w:rsidR="00656422" w:rsidRDefault="661307A4" w:rsidP="00DA2F0E">
      <w:pPr>
        <w:rPr>
          <w:rFonts w:ascii="Comic Sans MS" w:hAnsi="Comic Sans MS"/>
        </w:rPr>
      </w:pPr>
      <w:r w:rsidRPr="00244046">
        <w:rPr>
          <w:rFonts w:ascii="Comic Sans MS" w:hAnsi="Comic Sans MS"/>
          <w:i/>
          <w:iCs/>
        </w:rPr>
        <w:t>Books &amp; Bonds</w:t>
      </w:r>
      <w:r w:rsidRPr="661307A4">
        <w:rPr>
          <w:rFonts w:ascii="Comic Sans MS" w:hAnsi="Comic Sans MS"/>
        </w:rPr>
        <w:t xml:space="preserve"> targets Key Stage 2 (ages 7-11), where pupils typically transition from decoding techniques to developing fluency, comprehension and critical thinking. Structured reading sessions with trained volunteers can support progression through these stages, offering personalised support particularly valuable for pupils whose reading has regressed, as outlined in national attainment data (Welsh Government, 2024).</w:t>
      </w:r>
      <w:r w:rsidR="00DA2F0E">
        <w:br/>
      </w:r>
      <w:r w:rsidRPr="661307A4">
        <w:rPr>
          <w:rFonts w:ascii="Comic Sans MS" w:hAnsi="Comic Sans MS"/>
        </w:rPr>
        <w:t>Finally, the project also resonates with Maslow’s Hierarchy of Needs</w:t>
      </w:r>
      <w:r w:rsidR="000833A4">
        <w:rPr>
          <w:rFonts w:ascii="Comic Sans MS" w:hAnsi="Comic Sans MS"/>
        </w:rPr>
        <w:t xml:space="preserve"> (cited by</w:t>
      </w:r>
      <w:r w:rsidR="00AB78C0">
        <w:rPr>
          <w:rFonts w:ascii="Comic Sans MS" w:hAnsi="Comic Sans MS"/>
        </w:rPr>
        <w:t xml:space="preserve"> </w:t>
      </w:r>
      <w:r w:rsidR="00C178CE">
        <w:rPr>
          <w:rFonts w:ascii="Comic Sans MS" w:hAnsi="Comic Sans MS"/>
        </w:rPr>
        <w:t>Stoyanov, 2017)</w:t>
      </w:r>
      <w:r w:rsidRPr="661307A4">
        <w:rPr>
          <w:rFonts w:ascii="Comic Sans MS" w:hAnsi="Comic Sans MS"/>
        </w:rPr>
        <w:t xml:space="preserve">. For </w:t>
      </w:r>
      <w:r w:rsidR="00244046">
        <w:rPr>
          <w:rFonts w:ascii="Comic Sans MS" w:hAnsi="Comic Sans MS"/>
        </w:rPr>
        <w:t>pupils</w:t>
      </w:r>
      <w:r w:rsidRPr="661307A4">
        <w:rPr>
          <w:rFonts w:ascii="Comic Sans MS" w:hAnsi="Comic Sans MS"/>
        </w:rPr>
        <w:t xml:space="preserve"> to thrive academically, their basic physiological and psychological needs must be met. By creating a clam, supportive reading environment and encouraging loving, trusting relationships with volunteers, </w:t>
      </w:r>
      <w:r w:rsidRPr="00244046">
        <w:rPr>
          <w:rFonts w:ascii="Comic Sans MS" w:hAnsi="Comic Sans MS"/>
          <w:i/>
          <w:iCs/>
        </w:rPr>
        <w:t>Books &amp; Bonds</w:t>
      </w:r>
      <w:r w:rsidRPr="661307A4">
        <w:rPr>
          <w:rFonts w:ascii="Comic Sans MS" w:hAnsi="Comic Sans MS"/>
        </w:rPr>
        <w:t xml:space="preserve"> addresses pupils’ needs for safety, belonging and esteem, key foundations for higher-order learning. </w:t>
      </w:r>
      <w:r w:rsidR="00DA2F0E">
        <w:br/>
      </w:r>
      <w:r w:rsidRPr="661307A4">
        <w:rPr>
          <w:rFonts w:ascii="Comic Sans MS" w:hAnsi="Comic Sans MS"/>
        </w:rPr>
        <w:t>The Curriculum for Wales is underpinned by four core purposes</w:t>
      </w:r>
      <w:r w:rsidR="00B00CFF">
        <w:rPr>
          <w:rFonts w:ascii="Comic Sans MS" w:hAnsi="Comic Sans MS"/>
        </w:rPr>
        <w:t xml:space="preserve"> (Welsh Government, 2022)</w:t>
      </w:r>
      <w:r w:rsidRPr="661307A4">
        <w:rPr>
          <w:rFonts w:ascii="Comic Sans MS" w:hAnsi="Comic Sans MS"/>
        </w:rPr>
        <w:t>:</w:t>
      </w:r>
    </w:p>
    <w:p w14:paraId="7F6CE438" w14:textId="06D380A1" w:rsidR="00656422" w:rsidRDefault="00656422" w:rsidP="00F34477">
      <w:pPr>
        <w:pStyle w:val="ListParagraph"/>
        <w:numPr>
          <w:ilvl w:val="0"/>
          <w:numId w:val="3"/>
        </w:numPr>
        <w:rPr>
          <w:rFonts w:ascii="Comic Sans MS" w:hAnsi="Comic Sans MS"/>
        </w:rPr>
      </w:pPr>
      <w:r>
        <w:rPr>
          <w:rFonts w:ascii="Comic Sans MS" w:hAnsi="Comic Sans MS"/>
        </w:rPr>
        <w:t xml:space="preserve">ambitious, capable learners. </w:t>
      </w:r>
    </w:p>
    <w:p w14:paraId="708A2771" w14:textId="77777777" w:rsidR="00F34477" w:rsidRDefault="00F34477" w:rsidP="00656422">
      <w:pPr>
        <w:pStyle w:val="ListParagraph"/>
        <w:numPr>
          <w:ilvl w:val="0"/>
          <w:numId w:val="3"/>
        </w:numPr>
        <w:rPr>
          <w:rFonts w:ascii="Comic Sans MS" w:hAnsi="Comic Sans MS"/>
        </w:rPr>
      </w:pPr>
      <w:r>
        <w:rPr>
          <w:rFonts w:ascii="Comic Sans MS" w:hAnsi="Comic Sans MS"/>
        </w:rPr>
        <w:t xml:space="preserve">Enterprising, creative contributors. </w:t>
      </w:r>
    </w:p>
    <w:p w14:paraId="08FE301A" w14:textId="77777777" w:rsidR="000A5D2F" w:rsidRDefault="000A5D2F" w:rsidP="00656422">
      <w:pPr>
        <w:pStyle w:val="ListParagraph"/>
        <w:numPr>
          <w:ilvl w:val="0"/>
          <w:numId w:val="3"/>
        </w:numPr>
        <w:rPr>
          <w:rFonts w:ascii="Comic Sans MS" w:hAnsi="Comic Sans MS"/>
        </w:rPr>
      </w:pPr>
      <w:r>
        <w:rPr>
          <w:rFonts w:ascii="Comic Sans MS" w:hAnsi="Comic Sans MS"/>
        </w:rPr>
        <w:t>Ethical, informed citizens.</w:t>
      </w:r>
    </w:p>
    <w:p w14:paraId="28F63264" w14:textId="77777777" w:rsidR="000A5D2F" w:rsidRDefault="000A5D2F" w:rsidP="00656422">
      <w:pPr>
        <w:pStyle w:val="ListParagraph"/>
        <w:numPr>
          <w:ilvl w:val="0"/>
          <w:numId w:val="3"/>
        </w:numPr>
        <w:rPr>
          <w:rFonts w:ascii="Comic Sans MS" w:hAnsi="Comic Sans MS"/>
        </w:rPr>
      </w:pPr>
      <w:r>
        <w:rPr>
          <w:rFonts w:ascii="Comic Sans MS" w:hAnsi="Comic Sans MS"/>
        </w:rPr>
        <w:t xml:space="preserve">And healthy, confident individuals. </w:t>
      </w:r>
    </w:p>
    <w:p w14:paraId="0170D3D4" w14:textId="17DC85FA" w:rsidR="00DA2F0E" w:rsidRDefault="000A5D2F" w:rsidP="000A5D2F">
      <w:pPr>
        <w:rPr>
          <w:rFonts w:ascii="Comic Sans MS" w:hAnsi="Comic Sans MS"/>
        </w:rPr>
      </w:pPr>
      <w:r w:rsidRPr="003727C7">
        <w:rPr>
          <w:rFonts w:ascii="Comic Sans MS" w:hAnsi="Comic Sans MS"/>
          <w:i/>
          <w:iCs/>
        </w:rPr>
        <w:lastRenderedPageBreak/>
        <w:t>Books &amp; Bonds</w:t>
      </w:r>
      <w:r>
        <w:rPr>
          <w:rFonts w:ascii="Comic Sans MS" w:hAnsi="Comic Sans MS"/>
        </w:rPr>
        <w:t xml:space="preserve"> aligns closely with these aims by fostering literacy skills, encouraging thoughtful dialogue and creating inclusive, supportive spaces for </w:t>
      </w:r>
      <w:r w:rsidR="00F8456B">
        <w:rPr>
          <w:rFonts w:ascii="Comic Sans MS" w:hAnsi="Comic Sans MS"/>
        </w:rPr>
        <w:t>learning</w:t>
      </w:r>
      <w:r>
        <w:rPr>
          <w:rFonts w:ascii="Comic Sans MS" w:hAnsi="Comic Sans MS"/>
        </w:rPr>
        <w:t>. Through community interaction</w:t>
      </w:r>
      <w:r w:rsidR="00F8456B">
        <w:rPr>
          <w:rFonts w:ascii="Comic Sans MS" w:hAnsi="Comic Sans MS"/>
        </w:rPr>
        <w:t>, pupils engage as informed citizens and confident communicators. However, critiques may question the consistency and quality of volunteer input</w:t>
      </w:r>
      <w:r w:rsidR="00E6084D">
        <w:rPr>
          <w:rFonts w:ascii="Comic Sans MS" w:hAnsi="Comic Sans MS"/>
        </w:rPr>
        <w:t>, or whether all pupils benefit equally. These concerns must be considered, ensuring training and oversight are in place to uphold educational standards while embracing the curriculum</w:t>
      </w:r>
      <w:r w:rsidR="00ED2B34">
        <w:rPr>
          <w:rFonts w:ascii="Comic Sans MS" w:hAnsi="Comic Sans MS"/>
        </w:rPr>
        <w:t>’s holistic, learner-centred approach (Welsh Government, 2020)</w:t>
      </w:r>
    </w:p>
    <w:p w14:paraId="690C6E87" w14:textId="25701D6A" w:rsidR="00043A15" w:rsidRDefault="661307A4" w:rsidP="000A5D2F">
      <w:pPr>
        <w:rPr>
          <w:rFonts w:ascii="Comic Sans MS" w:hAnsi="Comic Sans MS"/>
        </w:rPr>
      </w:pPr>
      <w:r w:rsidRPr="661307A4">
        <w:rPr>
          <w:rFonts w:ascii="Comic Sans MS" w:hAnsi="Comic Sans MS"/>
        </w:rPr>
        <w:t xml:space="preserve">The aims of the </w:t>
      </w:r>
      <w:r w:rsidRPr="001979DA">
        <w:rPr>
          <w:rFonts w:ascii="Comic Sans MS" w:hAnsi="Comic Sans MS"/>
          <w:i/>
          <w:iCs/>
        </w:rPr>
        <w:t>Books &amp; Bonds</w:t>
      </w:r>
      <w:r w:rsidRPr="661307A4">
        <w:rPr>
          <w:rFonts w:ascii="Comic Sans MS" w:hAnsi="Comic Sans MS"/>
        </w:rPr>
        <w:t xml:space="preserve"> project are to improve pupils’ reading fluency, vocabulary and confidence, whilst cultivating a lifelong passion for literacy through meaningful community engagement. The project is designed not only to raise literacy attainment, particularly among those for whom English is an additional language (EAL), but also to strengthen the relationship between school, families and the wider community. In doing so the initiative seeks to create a sustainable model of relational learning that enhances both academic outcomes and social cohesion. </w:t>
      </w:r>
      <w:r w:rsidR="00717222">
        <w:br/>
      </w:r>
      <w:r w:rsidRPr="661307A4">
        <w:rPr>
          <w:rFonts w:ascii="Comic Sans MS" w:hAnsi="Comic Sans MS"/>
        </w:rPr>
        <w:t xml:space="preserve">The key objectives of the initiative include: </w:t>
      </w:r>
    </w:p>
    <w:p w14:paraId="15461D2D" w14:textId="0C3768E4" w:rsidR="00714C95" w:rsidRDefault="00D82F1B" w:rsidP="00714C95">
      <w:pPr>
        <w:pStyle w:val="ListParagraph"/>
        <w:numPr>
          <w:ilvl w:val="0"/>
          <w:numId w:val="4"/>
        </w:numPr>
        <w:rPr>
          <w:rFonts w:ascii="Comic Sans MS" w:hAnsi="Comic Sans MS"/>
        </w:rPr>
      </w:pPr>
      <w:r>
        <w:rPr>
          <w:rFonts w:ascii="Comic Sans MS" w:hAnsi="Comic Sans MS"/>
        </w:rPr>
        <w:t xml:space="preserve">Providing targeted reading support in an informal, low-pressure after-school setting. </w:t>
      </w:r>
    </w:p>
    <w:p w14:paraId="073F114E" w14:textId="6A2B8B57" w:rsidR="00D82F1B" w:rsidRDefault="00D82F1B" w:rsidP="00714C95">
      <w:pPr>
        <w:pStyle w:val="ListParagraph"/>
        <w:numPr>
          <w:ilvl w:val="0"/>
          <w:numId w:val="4"/>
        </w:numPr>
        <w:rPr>
          <w:rFonts w:ascii="Comic Sans MS" w:hAnsi="Comic Sans MS"/>
        </w:rPr>
      </w:pPr>
      <w:r>
        <w:rPr>
          <w:rFonts w:ascii="Comic Sans MS" w:hAnsi="Comic Sans MS"/>
        </w:rPr>
        <w:t xml:space="preserve">Increasing pupil motivation and enjoyment in reading, through adult modelling and relational support. </w:t>
      </w:r>
    </w:p>
    <w:p w14:paraId="040EC9AF" w14:textId="6EF47A07" w:rsidR="00D82F1B" w:rsidRDefault="00D82F1B" w:rsidP="00714C95">
      <w:pPr>
        <w:pStyle w:val="ListParagraph"/>
        <w:numPr>
          <w:ilvl w:val="0"/>
          <w:numId w:val="4"/>
        </w:numPr>
        <w:rPr>
          <w:rFonts w:ascii="Comic Sans MS" w:hAnsi="Comic Sans MS"/>
        </w:rPr>
      </w:pPr>
      <w:r>
        <w:rPr>
          <w:rFonts w:ascii="Comic Sans MS" w:hAnsi="Comic Sans MS"/>
        </w:rPr>
        <w:t xml:space="preserve">Strengthening the connection between the school and local community. </w:t>
      </w:r>
    </w:p>
    <w:p w14:paraId="2587C8EE" w14:textId="74076C93" w:rsidR="00D82F1B" w:rsidRDefault="00D82F1B" w:rsidP="00714C95">
      <w:pPr>
        <w:pStyle w:val="ListParagraph"/>
        <w:numPr>
          <w:ilvl w:val="0"/>
          <w:numId w:val="4"/>
        </w:numPr>
        <w:rPr>
          <w:rFonts w:ascii="Comic Sans MS" w:hAnsi="Comic Sans MS"/>
        </w:rPr>
      </w:pPr>
      <w:r>
        <w:rPr>
          <w:rFonts w:ascii="Comic Sans MS" w:hAnsi="Comic Sans MS"/>
        </w:rPr>
        <w:t xml:space="preserve">Addressing language disparities </w:t>
      </w:r>
      <w:r w:rsidR="00FE562C">
        <w:rPr>
          <w:rFonts w:ascii="Comic Sans MS" w:hAnsi="Comic Sans MS"/>
        </w:rPr>
        <w:t>exacerbated by COVID-19 disruptions and increased screen time</w:t>
      </w:r>
      <w:r w:rsidR="00A30BE5">
        <w:rPr>
          <w:rFonts w:ascii="Comic Sans MS" w:hAnsi="Comic Sans MS"/>
        </w:rPr>
        <w:t xml:space="preserve"> </w:t>
      </w:r>
      <w:r w:rsidR="00BB25C3">
        <w:rPr>
          <w:rFonts w:ascii="Comic Sans MS" w:hAnsi="Comic Sans MS"/>
        </w:rPr>
        <w:t>(Estyn. 2025)</w:t>
      </w:r>
      <w:r w:rsidR="00FE562C">
        <w:rPr>
          <w:rFonts w:ascii="Comic Sans MS" w:hAnsi="Comic Sans MS"/>
        </w:rPr>
        <w:t xml:space="preserve">. </w:t>
      </w:r>
    </w:p>
    <w:p w14:paraId="3C34B26B" w14:textId="207F59F1" w:rsidR="0059575D" w:rsidRDefault="661307A4" w:rsidP="00FE562C">
      <w:pPr>
        <w:rPr>
          <w:rFonts w:ascii="Comic Sans MS" w:hAnsi="Comic Sans MS"/>
        </w:rPr>
      </w:pPr>
      <w:r w:rsidRPr="661307A4">
        <w:rPr>
          <w:rFonts w:ascii="Comic Sans MS" w:hAnsi="Comic Sans MS"/>
        </w:rPr>
        <w:t xml:space="preserve">Recent evidence has shown there is a decline in reading attainment post-pandemic, with English reading level in 2022/23 falling by an average of four months compared to 2020/21 (Welsh Government, 2023). This has been partially attributed to increased screen exposure and reduced face-to-face engagement with texts (OECD, 2021). </w:t>
      </w:r>
      <w:r w:rsidRPr="001979DA">
        <w:rPr>
          <w:rFonts w:ascii="Comic Sans MS" w:hAnsi="Comic Sans MS"/>
          <w:i/>
          <w:iCs/>
        </w:rPr>
        <w:t>Books &amp; Bonds</w:t>
      </w:r>
      <w:r w:rsidRPr="661307A4">
        <w:rPr>
          <w:rFonts w:ascii="Comic Sans MS" w:hAnsi="Comic Sans MS"/>
        </w:rPr>
        <w:t xml:space="preserve"> aims to counter this trend through socially situated reading experiences, drawing on Vygotsky’s (1978) and Bandura’s (1977) emphasis on scaffolding and modelling in literacy development. </w:t>
      </w:r>
      <w:r w:rsidR="00FE562C">
        <w:br/>
      </w:r>
      <w:r w:rsidRPr="661307A4">
        <w:rPr>
          <w:rFonts w:ascii="Comic Sans MS" w:hAnsi="Comic Sans MS"/>
        </w:rPr>
        <w:t xml:space="preserve">Research also highlights the benefits of community and parental involvement in literacy. Programmes that invite families, or local volunteers into literacy-based activities have been shown to raise attainment, especially in areas of </w:t>
      </w:r>
      <w:r w:rsidRPr="661307A4">
        <w:rPr>
          <w:rFonts w:ascii="Comic Sans MS" w:hAnsi="Comic Sans MS"/>
        </w:rPr>
        <w:lastRenderedPageBreak/>
        <w:t xml:space="preserve">disadvantage (Goodall &amp; Montgomery, 2014; Harris &amp; Goodall, 2008). Epstein’s (2001) framework further supports this model of collaborative engagement, while UK-based initiatives such as the </w:t>
      </w:r>
      <w:r w:rsidRPr="661307A4">
        <w:rPr>
          <w:rFonts w:ascii="Comic Sans MS" w:hAnsi="Comic Sans MS"/>
          <w:i/>
          <w:iCs/>
        </w:rPr>
        <w:t xml:space="preserve">Reading Volunteers Programme </w:t>
      </w:r>
      <w:r w:rsidRPr="661307A4">
        <w:rPr>
          <w:rFonts w:ascii="Comic Sans MS" w:hAnsi="Comic Sans MS"/>
        </w:rPr>
        <w:t xml:space="preserve">by Bookmark (2022) demonstrate positive outcomes when trained volunteers provide one-to-one reading support. </w:t>
      </w:r>
      <w:r w:rsidR="00FE562C">
        <w:br/>
      </w:r>
      <w:r w:rsidRPr="00A92063">
        <w:rPr>
          <w:rFonts w:ascii="Comic Sans MS" w:hAnsi="Comic Sans MS"/>
          <w:i/>
          <w:iCs/>
        </w:rPr>
        <w:t>Books &amp; Bonds</w:t>
      </w:r>
      <w:r w:rsidRPr="661307A4">
        <w:rPr>
          <w:rFonts w:ascii="Comic Sans MS" w:hAnsi="Comic Sans MS"/>
        </w:rPr>
        <w:t xml:space="preserve"> will be delivered by a combination of school staff and trained community volunteers, overseen by the literacy lead. Sessions will take place once a week after school and focus on paired or small group-reading, incorporating storytelling, book talks, and language-rich interactions. Volunteers will receive safeguarding and basic literacy engagement training. Budget considerations will include volunteer DBS checks, book donations from the school and local libraries, light refreshments and modest staff time allocation. Funding may also be sought through school grants, or local education partnerships. In the longer term, </w:t>
      </w:r>
      <w:r w:rsidRPr="00A92063">
        <w:rPr>
          <w:rFonts w:ascii="Comic Sans MS" w:hAnsi="Comic Sans MS"/>
          <w:i/>
          <w:iCs/>
        </w:rPr>
        <w:t>Books &amp; Bonds</w:t>
      </w:r>
      <w:r w:rsidRPr="661307A4">
        <w:rPr>
          <w:rFonts w:ascii="Comic Sans MS" w:hAnsi="Comic Sans MS"/>
        </w:rPr>
        <w:t xml:space="preserve"> may serve as a springboard for wider community-led initiatives, such as the development of a local phone box library. Given that School X is situated in a rural village with limited access to public library services, this initiative would offer an inclusive, low-cost solution to promote reading for pleasure beyond the school setting (</w:t>
      </w:r>
      <w:r w:rsidR="00A92063">
        <w:rPr>
          <w:rFonts w:ascii="Comic Sans MS" w:hAnsi="Comic Sans MS"/>
        </w:rPr>
        <w:t>M</w:t>
      </w:r>
      <w:r w:rsidRPr="661307A4">
        <w:rPr>
          <w:rFonts w:ascii="Comic Sans MS" w:hAnsi="Comic Sans MS"/>
        </w:rPr>
        <w:t>ini</w:t>
      </w:r>
      <w:r w:rsidR="008F516E">
        <w:rPr>
          <w:rFonts w:ascii="Comic Sans MS" w:hAnsi="Comic Sans MS"/>
        </w:rPr>
        <w:t xml:space="preserve"> T</w:t>
      </w:r>
      <w:r w:rsidRPr="661307A4">
        <w:rPr>
          <w:rFonts w:ascii="Comic Sans MS" w:hAnsi="Comic Sans MS"/>
        </w:rPr>
        <w:t>ravellers, 2024). Operating on an honesty system- common in Pembrokeshire’s rural communities</w:t>
      </w:r>
      <w:r w:rsidR="00B514D1">
        <w:rPr>
          <w:rFonts w:ascii="Comic Sans MS" w:hAnsi="Comic Sans MS"/>
        </w:rPr>
        <w:t>,</w:t>
      </w:r>
      <w:r w:rsidRPr="661307A4">
        <w:rPr>
          <w:rFonts w:ascii="Comic Sans MS" w:hAnsi="Comic Sans MS"/>
        </w:rPr>
        <w:t xml:space="preserve"> due to limited public transport- such schemes have been shown to foster community cohesion and shared ownership (Estyn, 2018). Establishing a local library space could enhance pupils’ sense of agency, belonging and pride in their locality, supporting their rights as outlined in the UNCRC (UNICEF, </w:t>
      </w:r>
      <w:r w:rsidR="003F2D9A">
        <w:rPr>
          <w:rFonts w:ascii="Comic Sans MS" w:hAnsi="Comic Sans MS"/>
        </w:rPr>
        <w:t>2025</w:t>
      </w:r>
      <w:r w:rsidRPr="661307A4">
        <w:rPr>
          <w:rFonts w:ascii="Comic Sans MS" w:hAnsi="Comic Sans MS"/>
        </w:rPr>
        <w:t xml:space="preserve">) and aligning with the Four Purposes of the Curriculum for Wales, particularly the goal of developing ethical, informed citizens who contribute to their communities. Research suggests that when </w:t>
      </w:r>
      <w:r w:rsidR="00C02D3D">
        <w:rPr>
          <w:rFonts w:ascii="Comic Sans MS" w:hAnsi="Comic Sans MS"/>
        </w:rPr>
        <w:t>pupils</w:t>
      </w:r>
      <w:r w:rsidRPr="661307A4">
        <w:rPr>
          <w:rFonts w:ascii="Comic Sans MS" w:hAnsi="Comic Sans MS"/>
        </w:rPr>
        <w:t xml:space="preserve"> are engaged in place-based, community-driven projects, there are notable increases in confidence, identity and social responsibility (Henderson &amp; Mapp, 2002; Estyn, 2020).</w:t>
      </w:r>
      <w:r w:rsidR="00FE562C">
        <w:br/>
      </w:r>
      <w:r w:rsidRPr="661307A4">
        <w:rPr>
          <w:rFonts w:ascii="Comic Sans MS" w:hAnsi="Comic Sans MS"/>
        </w:rPr>
        <w:t xml:space="preserve">Critically, while volunteer-led models offer a cost-effective way to widen literacy support, it requires careful management to ensure consistency and safeguarding. However, the relational aspect of </w:t>
      </w:r>
      <w:r w:rsidRPr="00D54D30">
        <w:rPr>
          <w:rFonts w:ascii="Comic Sans MS" w:hAnsi="Comic Sans MS"/>
          <w:i/>
          <w:iCs/>
        </w:rPr>
        <w:t>Books &amp; Bonds</w:t>
      </w:r>
      <w:r w:rsidRPr="661307A4">
        <w:rPr>
          <w:rFonts w:ascii="Comic Sans MS" w:hAnsi="Comic Sans MS"/>
        </w:rPr>
        <w:t>- informal, low pressure interactions with trusted adults- aligns with evidence suggesting that enjoyment and engagement are key to fostering a love for reading (Clark &amp; Teravainen-Goff, 2020)</w:t>
      </w:r>
      <w:r w:rsidR="00D54D30">
        <w:rPr>
          <w:rFonts w:ascii="Comic Sans MS" w:hAnsi="Comic Sans MS"/>
        </w:rPr>
        <w:t>.</w:t>
      </w:r>
      <w:r w:rsidRPr="661307A4">
        <w:rPr>
          <w:rFonts w:ascii="Comic Sans MS" w:hAnsi="Comic Sans MS"/>
        </w:rPr>
        <w:t xml:space="preserve"> Moreover, the emphasis on dialogue and storytelling provides a culturally responsive approach that could benefit pupils with EAL, or lower home literacy exposure. </w:t>
      </w:r>
    </w:p>
    <w:p w14:paraId="495B88E8" w14:textId="178BA0C9" w:rsidR="0067158D" w:rsidRDefault="661307A4" w:rsidP="00FE562C">
      <w:pPr>
        <w:rPr>
          <w:rFonts w:ascii="Comic Sans MS" w:hAnsi="Comic Sans MS"/>
        </w:rPr>
      </w:pPr>
      <w:r w:rsidRPr="661307A4">
        <w:rPr>
          <w:rFonts w:ascii="Comic Sans MS" w:hAnsi="Comic Sans MS"/>
        </w:rPr>
        <w:lastRenderedPageBreak/>
        <w:t xml:space="preserve">The success of </w:t>
      </w:r>
      <w:r w:rsidRPr="00CD42F8">
        <w:rPr>
          <w:rFonts w:ascii="Comic Sans MS" w:hAnsi="Comic Sans MS"/>
          <w:i/>
          <w:iCs/>
        </w:rPr>
        <w:t>Books &amp; Bonds</w:t>
      </w:r>
      <w:r w:rsidRPr="661307A4">
        <w:rPr>
          <w:rFonts w:ascii="Comic Sans MS" w:hAnsi="Comic Sans MS"/>
        </w:rPr>
        <w:t xml:space="preserve"> will be evaluated through a mixed-methods approach, combining both qualitative and quantitative data to gain a holistic understanding of its impact on pupils’ reading development, community engagement and wellbeing. A clear emphasis will be placed on evaluating not only academic progress, but also social and emotional outcomes, in keeping with the aims of inclusive, relational pedagogy.</w:t>
      </w:r>
      <w:r w:rsidR="0067158D">
        <w:br/>
      </w:r>
      <w:r w:rsidRPr="661307A4">
        <w:rPr>
          <w:rFonts w:ascii="Comic Sans MS" w:hAnsi="Comic Sans MS"/>
        </w:rPr>
        <w:t>Firstly, pupil reading attainment will be tracked through ongoing formative assessment and teacher observation</w:t>
      </w:r>
      <w:r w:rsidR="00500B67">
        <w:rPr>
          <w:rFonts w:ascii="Comic Sans MS" w:hAnsi="Comic Sans MS"/>
        </w:rPr>
        <w:t>s</w:t>
      </w:r>
      <w:r w:rsidRPr="661307A4">
        <w:rPr>
          <w:rFonts w:ascii="Comic Sans MS" w:hAnsi="Comic Sans MS"/>
        </w:rPr>
        <w:t xml:space="preserve">, with standardised reading age assessments issued at the beginning and end of the project cycle. This aligns with established school-based practices and will provide measurable indicators of reading fluency, vocabulary acquisition and comprehension. Additionally, reflective journals and reading logs will be used by pupils to record their development as identified by Evans (2009), who suggests the role of dialogic reading in supporting critical and emotional engagement with texts. </w:t>
      </w:r>
      <w:r w:rsidR="0067158D">
        <w:br/>
      </w:r>
      <w:r w:rsidRPr="661307A4">
        <w:rPr>
          <w:rFonts w:ascii="Comic Sans MS" w:hAnsi="Comic Sans MS"/>
        </w:rPr>
        <w:t>Qualitative feedback will also be collected through semi-structured interviews and focus groups with pupils, volunteers and staff to capture the broader impact of the project on community cohesion and pupil wellbeing. This is in line with Alexander’s (2010) ‘</w:t>
      </w:r>
      <w:r w:rsidRPr="003768DC">
        <w:rPr>
          <w:rFonts w:ascii="Comic Sans MS" w:hAnsi="Comic Sans MS"/>
          <w:i/>
          <w:iCs/>
        </w:rPr>
        <w:t>Cambridge Primary Review’</w:t>
      </w:r>
      <w:r w:rsidRPr="661307A4">
        <w:rPr>
          <w:rFonts w:ascii="Comic Sans MS" w:hAnsi="Comic Sans MS"/>
        </w:rPr>
        <w:t xml:space="preserve">, which calls for a more holistic approach to primary education which recognises that </w:t>
      </w:r>
      <w:r w:rsidR="00C02D3D">
        <w:rPr>
          <w:rFonts w:ascii="Comic Sans MS" w:hAnsi="Comic Sans MS"/>
        </w:rPr>
        <w:t>pupil</w:t>
      </w:r>
      <w:r w:rsidRPr="661307A4">
        <w:rPr>
          <w:rFonts w:ascii="Comic Sans MS" w:hAnsi="Comic Sans MS"/>
        </w:rPr>
        <w:t xml:space="preserve"> voices, identities and experiences are central to learning. Regular opportunities for pupil voice will be embedded into evaluation, ensuring learners are active participants in shaping the direction and development of the project. </w:t>
      </w:r>
      <w:r w:rsidR="0067158D">
        <w:br/>
      </w:r>
      <w:r w:rsidRPr="661307A4">
        <w:rPr>
          <w:rFonts w:ascii="Comic Sans MS" w:hAnsi="Comic Sans MS"/>
        </w:rPr>
        <w:t>From a community engagement perspective, the project’s effectiveness will be measured by tracking volunteer participation, family involvement and community feedback, using bot</w:t>
      </w:r>
      <w:r w:rsidR="003768DC">
        <w:rPr>
          <w:rFonts w:ascii="Comic Sans MS" w:hAnsi="Comic Sans MS"/>
        </w:rPr>
        <w:t>h</w:t>
      </w:r>
      <w:r w:rsidRPr="661307A4">
        <w:rPr>
          <w:rFonts w:ascii="Comic Sans MS" w:hAnsi="Comic Sans MS"/>
        </w:rPr>
        <w:t xml:space="preserve"> surveys and informal conversations. This reflects the approach advocated by Whalley and the Pen Green Team (2007), whose work on knowledge-sharing and relational engagement emphasises the value of reciprocal relationships between school and families. Such engagement will also be assessed by recording attendance, frequency of participation in shared reading and any spin-off initiatives, such as the establishment of a community book exchange</w:t>
      </w:r>
      <w:r w:rsidR="003768DC">
        <w:rPr>
          <w:rFonts w:ascii="Comic Sans MS" w:hAnsi="Comic Sans MS"/>
        </w:rPr>
        <w:t xml:space="preserve"> location</w:t>
      </w:r>
      <w:r w:rsidRPr="661307A4">
        <w:rPr>
          <w:rFonts w:ascii="Comic Sans MS" w:hAnsi="Comic Sans MS"/>
        </w:rPr>
        <w:t xml:space="preserve">. </w:t>
      </w:r>
      <w:r w:rsidR="0067158D">
        <w:br/>
      </w:r>
      <w:r w:rsidRPr="661307A4">
        <w:rPr>
          <w:rFonts w:ascii="Comic Sans MS" w:hAnsi="Comic Sans MS"/>
        </w:rPr>
        <w:t>In line with the values outlined in ‘Social Justice Re-examined’ (Arshad et al., 20</w:t>
      </w:r>
      <w:r w:rsidR="00E21602">
        <w:rPr>
          <w:rFonts w:ascii="Comic Sans MS" w:hAnsi="Comic Sans MS"/>
        </w:rPr>
        <w:t>12</w:t>
      </w:r>
      <w:r w:rsidRPr="661307A4">
        <w:rPr>
          <w:rFonts w:ascii="Comic Sans MS" w:hAnsi="Comic Sans MS"/>
        </w:rPr>
        <w:t xml:space="preserve">), the evaluation will include a critical </w:t>
      </w:r>
      <w:r w:rsidR="009A1CE0">
        <w:rPr>
          <w:rFonts w:ascii="Comic Sans MS" w:hAnsi="Comic Sans MS"/>
        </w:rPr>
        <w:t>assessment</w:t>
      </w:r>
      <w:r w:rsidRPr="661307A4">
        <w:rPr>
          <w:rFonts w:ascii="Comic Sans MS" w:hAnsi="Comic Sans MS"/>
        </w:rPr>
        <w:t xml:space="preserve"> on equity and inclusion. This includes analysing the participation of pupils with EAL, or those less likely to engage in traditional classroom contexts. Ensuring the initiative meets the needs of all learners- particularly those from marginalised, or underrepresented </w:t>
      </w:r>
      <w:r w:rsidRPr="661307A4">
        <w:rPr>
          <w:rFonts w:ascii="Comic Sans MS" w:hAnsi="Comic Sans MS"/>
        </w:rPr>
        <w:lastRenderedPageBreak/>
        <w:t>backgrounds- will be central to its evaluation framework. Wrigley &amp; Pratt (2005) argue that meaningful change requires schools to understand and challenge the barrier</w:t>
      </w:r>
      <w:r w:rsidR="009A1CE0">
        <w:rPr>
          <w:rFonts w:ascii="Comic Sans MS" w:hAnsi="Comic Sans MS"/>
        </w:rPr>
        <w:t>s</w:t>
      </w:r>
      <w:r w:rsidRPr="661307A4">
        <w:rPr>
          <w:rFonts w:ascii="Comic Sans MS" w:hAnsi="Comic Sans MS"/>
        </w:rPr>
        <w:t xml:space="preserve"> </w:t>
      </w:r>
      <w:r w:rsidR="009A1CE0">
        <w:rPr>
          <w:rFonts w:ascii="Comic Sans MS" w:hAnsi="Comic Sans MS"/>
        </w:rPr>
        <w:t>pupils</w:t>
      </w:r>
      <w:r w:rsidRPr="661307A4">
        <w:rPr>
          <w:rFonts w:ascii="Comic Sans MS" w:hAnsi="Comic Sans MS"/>
        </w:rPr>
        <w:t xml:space="preserve"> face both inside and outside the classroom, a principle that will underpin the analysis of the project's outcomes.</w:t>
      </w:r>
    </w:p>
    <w:p w14:paraId="5E643091" w14:textId="122E2A3A" w:rsidR="00EB49B9" w:rsidRDefault="661307A4" w:rsidP="00FE562C">
      <w:pPr>
        <w:rPr>
          <w:rFonts w:ascii="Comic Sans MS" w:hAnsi="Comic Sans MS"/>
        </w:rPr>
      </w:pPr>
      <w:r w:rsidRPr="661307A4">
        <w:rPr>
          <w:rFonts w:ascii="Comic Sans MS" w:hAnsi="Comic Sans MS"/>
        </w:rPr>
        <w:t xml:space="preserve">A SWOT analysis (see Appendix A) highlight </w:t>
      </w:r>
      <w:r w:rsidR="00BF54D5">
        <w:rPr>
          <w:rFonts w:ascii="Comic Sans MS" w:hAnsi="Comic Sans MS"/>
        </w:rPr>
        <w:t>the projects</w:t>
      </w:r>
      <w:r w:rsidRPr="661307A4">
        <w:rPr>
          <w:rFonts w:ascii="Comic Sans MS" w:hAnsi="Comic Sans MS"/>
        </w:rPr>
        <w:t xml:space="preserve"> strengths in fostering community-school engagement and addressing reading attainment, particularly considering national data reflecting post-pandemic literacy regression (Welsh Government, 2023). Designed as a low-cost, relational model, the project aligns with the Curriculum for Wales Four Purposes by nurturing ambitio</w:t>
      </w:r>
      <w:r w:rsidR="00BF54D5">
        <w:rPr>
          <w:rFonts w:ascii="Comic Sans MS" w:hAnsi="Comic Sans MS"/>
        </w:rPr>
        <w:t>us</w:t>
      </w:r>
      <w:r w:rsidRPr="661307A4">
        <w:rPr>
          <w:rFonts w:ascii="Comic Sans MS" w:hAnsi="Comic Sans MS"/>
        </w:rPr>
        <w:t>, capable learners and ethical</w:t>
      </w:r>
      <w:r w:rsidR="00BF54D5">
        <w:rPr>
          <w:rFonts w:ascii="Comic Sans MS" w:hAnsi="Comic Sans MS"/>
        </w:rPr>
        <w:t>ly</w:t>
      </w:r>
      <w:r w:rsidRPr="661307A4">
        <w:rPr>
          <w:rFonts w:ascii="Comic Sans MS" w:hAnsi="Comic Sans MS"/>
        </w:rPr>
        <w:t xml:space="preserve"> informed citizens. </w:t>
      </w:r>
      <w:r w:rsidR="00F20F18">
        <w:br/>
      </w:r>
      <w:r w:rsidRPr="661307A4">
        <w:rPr>
          <w:rFonts w:ascii="Comic Sans MS" w:hAnsi="Comic Sans MS"/>
        </w:rPr>
        <w:t>Strengths include its theoretical grounding in socio-cultural approaches to learning. Vygotsky (1978) emphasised the importance of socially mediated language development and Bruner (1996)</w:t>
      </w:r>
      <w:r w:rsidR="00DA5BEF">
        <w:rPr>
          <w:rFonts w:ascii="Comic Sans MS" w:hAnsi="Comic Sans MS"/>
        </w:rPr>
        <w:t>(cited by Porath</w:t>
      </w:r>
      <w:r w:rsidR="00E511FC">
        <w:rPr>
          <w:rFonts w:ascii="Comic Sans MS" w:hAnsi="Comic Sans MS"/>
        </w:rPr>
        <w:t>, 2000)</w:t>
      </w:r>
      <w:r w:rsidRPr="661307A4">
        <w:rPr>
          <w:rFonts w:ascii="Comic Sans MS" w:hAnsi="Comic Sans MS"/>
        </w:rPr>
        <w:t xml:space="preserve"> extended this by positioning literacy as a crucial tool for cultural participation. The involvement of community members supports this by offering pupils multiple voices, accents and experiences of English language and culture, creating what Evans (2009) describes as ‘dialogic spaces’ for literacy to flourish. In line with Estyn (</w:t>
      </w:r>
      <w:r w:rsidR="0061798D">
        <w:rPr>
          <w:rFonts w:ascii="Comic Sans MS" w:hAnsi="Comic Sans MS"/>
        </w:rPr>
        <w:t>2020</w:t>
      </w:r>
      <w:r w:rsidRPr="661307A4">
        <w:rPr>
          <w:rFonts w:ascii="Comic Sans MS" w:hAnsi="Comic Sans MS"/>
        </w:rPr>
        <w:t xml:space="preserve">), which highlights strong community partnerships as a driver for </w:t>
      </w:r>
      <w:r w:rsidR="00200B10">
        <w:rPr>
          <w:rFonts w:ascii="Comic Sans MS" w:hAnsi="Comic Sans MS"/>
        </w:rPr>
        <w:t xml:space="preserve">pupil </w:t>
      </w:r>
      <w:r w:rsidRPr="661307A4">
        <w:rPr>
          <w:rFonts w:ascii="Comic Sans MS" w:hAnsi="Comic Sans MS"/>
        </w:rPr>
        <w:t xml:space="preserve">wellbeing and engagement, this project is structured to reinforce both. </w:t>
      </w:r>
      <w:r w:rsidR="00F20F18">
        <w:br/>
      </w:r>
      <w:r w:rsidRPr="661307A4">
        <w:rPr>
          <w:rFonts w:ascii="Comic Sans MS" w:hAnsi="Comic Sans MS"/>
        </w:rPr>
        <w:t>However, weakness</w:t>
      </w:r>
      <w:r w:rsidR="00200B10">
        <w:rPr>
          <w:rFonts w:ascii="Comic Sans MS" w:hAnsi="Comic Sans MS"/>
        </w:rPr>
        <w:t>es</w:t>
      </w:r>
      <w:r w:rsidRPr="661307A4">
        <w:rPr>
          <w:rFonts w:ascii="Comic Sans MS" w:hAnsi="Comic Sans MS"/>
        </w:rPr>
        <w:t xml:space="preserve"> must be critically acknowledged. </w:t>
      </w:r>
      <w:r w:rsidR="00200B10">
        <w:rPr>
          <w:rFonts w:ascii="Comic Sans MS" w:hAnsi="Comic Sans MS"/>
        </w:rPr>
        <w:t>Among</w:t>
      </w:r>
      <w:r w:rsidRPr="661307A4">
        <w:rPr>
          <w:rFonts w:ascii="Comic Sans MS" w:hAnsi="Comic Sans MS"/>
        </w:rPr>
        <w:t xml:space="preserve"> these is the reliance on volunteers who, while well-intentioned, may lack pedagogical training, raising concerns over linguistic modelling. For example, in Wearmouth (1997, p.32), a participant describes writing as he speaks at home – in patois- under the influence of his parents’ informal grammatical structures. This highlights the importance of offering volunteers guidance to avoid reinforcing misconceptions, or outdated grammatical rules. Mitigation strategies include offering preparatory sessions and clear resources for volunteers, drawing on the reflective practices promoted by </w:t>
      </w:r>
      <w:proofErr w:type="spellStart"/>
      <w:r w:rsidRPr="661307A4">
        <w:rPr>
          <w:rFonts w:ascii="Comic Sans MS" w:hAnsi="Comic Sans MS"/>
        </w:rPr>
        <w:t>Medwell</w:t>
      </w:r>
      <w:proofErr w:type="spellEnd"/>
      <w:r w:rsidRPr="661307A4">
        <w:rPr>
          <w:rFonts w:ascii="Comic Sans MS" w:hAnsi="Comic Sans MS"/>
        </w:rPr>
        <w:t xml:space="preserve"> &amp; Wray (2014) in ‘Becoming and Outstanding Primary School Teacher’ The project has the capacity to extend beyond the scope of the school, such as through the development of a local phone box library, addressing rural access to literature while embedding reading with</w:t>
      </w:r>
      <w:r w:rsidR="00D56D99">
        <w:rPr>
          <w:rFonts w:ascii="Comic Sans MS" w:hAnsi="Comic Sans MS"/>
        </w:rPr>
        <w:t>in</w:t>
      </w:r>
      <w:r w:rsidRPr="661307A4">
        <w:rPr>
          <w:rFonts w:ascii="Comic Sans MS" w:hAnsi="Comic Sans MS"/>
        </w:rPr>
        <w:t xml:space="preserve"> the fabric of everyday community life (Estyn, </w:t>
      </w:r>
      <w:r w:rsidRPr="00185998">
        <w:rPr>
          <w:rFonts w:ascii="Comic Sans MS" w:hAnsi="Comic Sans MS"/>
        </w:rPr>
        <w:t>2020</w:t>
      </w:r>
      <w:r w:rsidRPr="661307A4">
        <w:rPr>
          <w:rFonts w:ascii="Comic Sans MS" w:hAnsi="Comic Sans MS"/>
        </w:rPr>
        <w:t xml:space="preserve">). It also offers space for meaningful knowledge-sharing between generations, as seen in Whalley and Pen Green Team’s (2007) work, which demonstrates how inclusive parental engagement strategies raise confidence and learner aspirations. </w:t>
      </w:r>
      <w:r w:rsidR="00F20F18">
        <w:br/>
      </w:r>
      <w:r w:rsidRPr="661307A4">
        <w:rPr>
          <w:rFonts w:ascii="Comic Sans MS" w:hAnsi="Comic Sans MS"/>
        </w:rPr>
        <w:lastRenderedPageBreak/>
        <w:t xml:space="preserve">Nonetheless, external threats such as safeguarding, sustainability of volunteer involvement and maintaining inclusive practice must be carefully managed. </w:t>
      </w:r>
      <w:r w:rsidR="00D1093E">
        <w:rPr>
          <w:rFonts w:ascii="Comic Sans MS" w:hAnsi="Comic Sans MS"/>
        </w:rPr>
        <w:t>Guppy &amp; Hughes(</w:t>
      </w:r>
      <w:r w:rsidR="00A5083C">
        <w:rPr>
          <w:rFonts w:ascii="Comic Sans MS" w:hAnsi="Comic Sans MS"/>
        </w:rPr>
        <w:t>1999</w:t>
      </w:r>
      <w:r w:rsidRPr="661307A4">
        <w:rPr>
          <w:rFonts w:ascii="Comic Sans MS" w:hAnsi="Comic Sans MS"/>
        </w:rPr>
        <w:t>) argue that the most effective and equitable interventions take place within the classroom, not outside of it. This position is valuable, yet it risks undervaluing the broader sociocultural influences on pupil literacy. In response, Bruner (1996</w:t>
      </w:r>
      <w:r w:rsidR="00A5083C">
        <w:rPr>
          <w:rFonts w:ascii="Comic Sans MS" w:hAnsi="Comic Sans MS"/>
        </w:rPr>
        <w:t xml:space="preserve"> (cited by Po</w:t>
      </w:r>
      <w:r w:rsidR="00D44049">
        <w:rPr>
          <w:rFonts w:ascii="Comic Sans MS" w:hAnsi="Comic Sans MS"/>
        </w:rPr>
        <w:t>rath (2000))</w:t>
      </w:r>
      <w:r w:rsidRPr="661307A4">
        <w:rPr>
          <w:rFonts w:ascii="Comic Sans MS" w:hAnsi="Comic Sans MS"/>
        </w:rPr>
        <w:t xml:space="preserve">) reminds us that reading is not merely a school-based skill but a cultural necessity, literacy is part of the ‘cultural toolkit’ for full societal participation. By integrating this broader framework, </w:t>
      </w:r>
      <w:r w:rsidRPr="00D44049">
        <w:rPr>
          <w:rFonts w:ascii="Comic Sans MS" w:hAnsi="Comic Sans MS"/>
          <w:i/>
          <w:iCs/>
        </w:rPr>
        <w:t>Books &amp; Bonds</w:t>
      </w:r>
      <w:r w:rsidRPr="661307A4">
        <w:rPr>
          <w:rFonts w:ascii="Comic Sans MS" w:hAnsi="Comic Sans MS"/>
        </w:rPr>
        <w:t xml:space="preserve"> </w:t>
      </w:r>
      <w:r w:rsidR="00DE7E7C">
        <w:rPr>
          <w:rFonts w:ascii="Comic Sans MS" w:hAnsi="Comic Sans MS"/>
        </w:rPr>
        <w:t xml:space="preserve">aims to </w:t>
      </w:r>
      <w:r w:rsidRPr="661307A4">
        <w:rPr>
          <w:rFonts w:ascii="Comic Sans MS" w:hAnsi="Comic Sans MS"/>
        </w:rPr>
        <w:t xml:space="preserve">not only compliment classroom learning, but enhances </w:t>
      </w:r>
      <w:r w:rsidR="00C02D3D">
        <w:rPr>
          <w:rFonts w:ascii="Comic Sans MS" w:hAnsi="Comic Sans MS"/>
        </w:rPr>
        <w:t>pupil</w:t>
      </w:r>
      <w:r w:rsidRPr="661307A4">
        <w:rPr>
          <w:rFonts w:ascii="Comic Sans MS" w:hAnsi="Comic Sans MS"/>
        </w:rPr>
        <w:t xml:space="preserve"> capacity to navigate and contribute meaningfully to their communities. </w:t>
      </w:r>
    </w:p>
    <w:p w14:paraId="7C76B9BA" w14:textId="05563586" w:rsidR="00854BA7" w:rsidRPr="006E1542" w:rsidRDefault="661307A4" w:rsidP="00FE562C">
      <w:pPr>
        <w:rPr>
          <w:rFonts w:ascii="Comic Sans MS" w:hAnsi="Comic Sans MS"/>
        </w:rPr>
      </w:pPr>
      <w:r w:rsidRPr="661307A4">
        <w:rPr>
          <w:rFonts w:ascii="Comic Sans MS" w:hAnsi="Comic Sans MS"/>
        </w:rPr>
        <w:t>‘As human beings, we are storytelling animals’ (</w:t>
      </w:r>
      <w:proofErr w:type="spellStart"/>
      <w:r w:rsidRPr="661307A4">
        <w:rPr>
          <w:rFonts w:ascii="Comic Sans MS" w:hAnsi="Comic Sans MS"/>
        </w:rPr>
        <w:t>MacIntyre</w:t>
      </w:r>
      <w:proofErr w:type="spellEnd"/>
      <w:r w:rsidRPr="661307A4">
        <w:rPr>
          <w:rFonts w:ascii="Comic Sans MS" w:hAnsi="Comic Sans MS"/>
        </w:rPr>
        <w:t xml:space="preserve">, 1981, p.216). This philosophical lens encapsulates the ethos of </w:t>
      </w:r>
      <w:r w:rsidRPr="00DE7E7C">
        <w:rPr>
          <w:rFonts w:ascii="Comic Sans MS" w:hAnsi="Comic Sans MS"/>
          <w:i/>
          <w:iCs/>
        </w:rPr>
        <w:t>Books &amp; Bonds</w:t>
      </w:r>
      <w:r w:rsidRPr="661307A4">
        <w:rPr>
          <w:rFonts w:ascii="Comic Sans MS" w:hAnsi="Comic Sans MS"/>
        </w:rPr>
        <w:t>, a project grounded in both empirical need and theoretical robustness. It draws on socio-cultural perspectives of learning (Vygotsky, 1978; Bruner, 1996</w:t>
      </w:r>
      <w:r w:rsidR="006849C6">
        <w:rPr>
          <w:rFonts w:ascii="Comic Sans MS" w:hAnsi="Comic Sans MS"/>
        </w:rPr>
        <w:t>(cited by Porath. 2000)</w:t>
      </w:r>
      <w:r w:rsidRPr="661307A4">
        <w:rPr>
          <w:rFonts w:ascii="Comic Sans MS" w:hAnsi="Comic Sans MS"/>
        </w:rPr>
        <w:t>), emphasising the centrality of language, interaction and community in a child’s cognitive and emotional development</w:t>
      </w:r>
      <w:r w:rsidR="00B03E4A">
        <w:rPr>
          <w:rFonts w:ascii="Comic Sans MS" w:hAnsi="Comic Sans MS"/>
        </w:rPr>
        <w:t xml:space="preserve"> (Bielby, 1999)</w:t>
      </w:r>
      <w:r w:rsidRPr="661307A4">
        <w:rPr>
          <w:rFonts w:ascii="Comic Sans MS" w:hAnsi="Comic Sans MS"/>
        </w:rPr>
        <w:t xml:space="preserve">. </w:t>
      </w:r>
      <w:r w:rsidR="00400FE3">
        <w:br/>
      </w:r>
      <w:r w:rsidRPr="661307A4">
        <w:rPr>
          <w:rFonts w:ascii="Comic Sans MS" w:hAnsi="Comic Sans MS"/>
        </w:rPr>
        <w:t xml:space="preserve">The resurgence of interest in shared reading experiences, particularly in the digital realm, underscores a broader societal need. Platforms such as YouTube now host thousands of storytelling channels, many with large child followings. This phenomenon suggests not only a gap in access to shared reading experience, but also a deep desire among </w:t>
      </w:r>
      <w:r w:rsidR="00C02D3D">
        <w:rPr>
          <w:rFonts w:ascii="Comic Sans MS" w:hAnsi="Comic Sans MS"/>
        </w:rPr>
        <w:t>pupils</w:t>
      </w:r>
      <w:r w:rsidRPr="661307A4">
        <w:rPr>
          <w:rFonts w:ascii="Comic Sans MS" w:hAnsi="Comic Sans MS"/>
        </w:rPr>
        <w:t xml:space="preserve"> to be read to by adults, a connection often missed in increasingly time-poor, or digitally dominated households (</w:t>
      </w:r>
      <w:r w:rsidR="00152B54">
        <w:rPr>
          <w:rFonts w:ascii="Comic Sans MS" w:hAnsi="Comic Sans MS"/>
        </w:rPr>
        <w:t>Froes</w:t>
      </w:r>
      <w:r w:rsidR="00B03E4A">
        <w:rPr>
          <w:rFonts w:ascii="Comic Sans MS" w:hAnsi="Comic Sans MS"/>
        </w:rPr>
        <w:t>. 2019</w:t>
      </w:r>
      <w:r w:rsidRPr="661307A4">
        <w:rPr>
          <w:rFonts w:ascii="Comic Sans MS" w:hAnsi="Comic Sans MS"/>
        </w:rPr>
        <w:t xml:space="preserve">; Livingstone &amp; Third. 2017). </w:t>
      </w:r>
      <w:r w:rsidRPr="00B03E4A">
        <w:rPr>
          <w:rFonts w:ascii="Comic Sans MS" w:hAnsi="Comic Sans MS"/>
          <w:i/>
          <w:iCs/>
        </w:rPr>
        <w:t>Books &amp; Bonds</w:t>
      </w:r>
      <w:r w:rsidRPr="661307A4">
        <w:rPr>
          <w:rFonts w:ascii="Comic Sans MS" w:hAnsi="Comic Sans MS"/>
        </w:rPr>
        <w:t xml:space="preserve"> responds to this gap by reintroducing intergenerational, face-to-face storytelling into school life, with the potential to rehumanise literacy experiences and reignite a passion for reading</w:t>
      </w:r>
      <w:r w:rsidR="00875C2B">
        <w:rPr>
          <w:rFonts w:ascii="Comic Sans MS" w:hAnsi="Comic Sans MS"/>
        </w:rPr>
        <w:t xml:space="preserve">, as </w:t>
      </w:r>
      <w:r w:rsidR="00893C66">
        <w:rPr>
          <w:rFonts w:ascii="Comic Sans MS" w:hAnsi="Comic Sans MS"/>
        </w:rPr>
        <w:t>was an announced aim by the Welsh Government (2021)</w:t>
      </w:r>
      <w:r w:rsidRPr="661307A4">
        <w:rPr>
          <w:rFonts w:ascii="Comic Sans MS" w:hAnsi="Comic Sans MS"/>
        </w:rPr>
        <w:t xml:space="preserve">. </w:t>
      </w:r>
      <w:r w:rsidR="00400FE3">
        <w:br/>
      </w:r>
      <w:r w:rsidRPr="661307A4">
        <w:rPr>
          <w:rFonts w:ascii="Comic Sans MS" w:hAnsi="Comic Sans MS"/>
        </w:rPr>
        <w:t xml:space="preserve">Moreover, oral storytelling traditions, such as those of the Aboriginal, </w:t>
      </w:r>
      <w:proofErr w:type="spellStart"/>
      <w:r w:rsidRPr="661307A4">
        <w:rPr>
          <w:rFonts w:ascii="Comic Sans MS" w:hAnsi="Comic Sans MS"/>
        </w:rPr>
        <w:t>Maori</w:t>
      </w:r>
      <w:proofErr w:type="spellEnd"/>
      <w:r w:rsidRPr="661307A4">
        <w:rPr>
          <w:rFonts w:ascii="Comic Sans MS" w:hAnsi="Comic Sans MS"/>
        </w:rPr>
        <w:t xml:space="preserve"> and San communities</w:t>
      </w:r>
      <w:r w:rsidR="006C6159">
        <w:rPr>
          <w:rFonts w:ascii="Comic Sans MS" w:hAnsi="Comic Sans MS"/>
        </w:rPr>
        <w:t xml:space="preserve"> (Cajete, 2017)</w:t>
      </w:r>
      <w:r w:rsidRPr="661307A4">
        <w:rPr>
          <w:rFonts w:ascii="Comic Sans MS" w:hAnsi="Comic Sans MS"/>
        </w:rPr>
        <w:t>, illustrate the cultural, moral and cognitive significance of spoken narrative. These traditions reinforce Bruner’s (</w:t>
      </w:r>
      <w:r w:rsidR="00217F72">
        <w:rPr>
          <w:rFonts w:ascii="Comic Sans MS" w:hAnsi="Comic Sans MS"/>
        </w:rPr>
        <w:t>cited by Glynn e</w:t>
      </w:r>
      <w:r w:rsidR="0057378F">
        <w:rPr>
          <w:rFonts w:ascii="Comic Sans MS" w:hAnsi="Comic Sans MS"/>
        </w:rPr>
        <w:t>t al; 2006)</w:t>
      </w:r>
      <w:r w:rsidRPr="661307A4">
        <w:rPr>
          <w:rFonts w:ascii="Comic Sans MS" w:hAnsi="Comic Sans MS"/>
        </w:rPr>
        <w:t xml:space="preserve"> assertion that literacy is a ‘cultural toolkit’ vital for full participation in society.</w:t>
      </w:r>
      <w:r w:rsidR="00400FE3">
        <w:br/>
      </w:r>
      <w:r w:rsidRPr="661307A4">
        <w:rPr>
          <w:rFonts w:ascii="Comic Sans MS" w:hAnsi="Comic Sans MS"/>
        </w:rPr>
        <w:t xml:space="preserve">This assignment has further shaped my professional values as a trainee teacher, aligning with the QTS Professional Standards, particularly the duty to ‘work in partnership with parents and carers to support children’s learning.’ As such, </w:t>
      </w:r>
      <w:r w:rsidRPr="00672E62">
        <w:rPr>
          <w:rFonts w:ascii="Comic Sans MS" w:hAnsi="Comic Sans MS"/>
          <w:i/>
          <w:iCs/>
        </w:rPr>
        <w:lastRenderedPageBreak/>
        <w:t>Books &amp; Bonds</w:t>
      </w:r>
      <w:r w:rsidRPr="661307A4">
        <w:rPr>
          <w:rFonts w:ascii="Comic Sans MS" w:hAnsi="Comic Sans MS"/>
        </w:rPr>
        <w:t xml:space="preserve"> not only presents a community-driven solution to literacy development, but also encourages reflective, culturally responsive practice. </w:t>
      </w:r>
    </w:p>
    <w:p w14:paraId="6D918270" w14:textId="29767114" w:rsidR="004159C7" w:rsidRDefault="004159C7" w:rsidP="00FC52F5">
      <w:pPr>
        <w:rPr>
          <w:rFonts w:ascii="Comic Sans MS" w:hAnsi="Comic Sans MS"/>
        </w:rPr>
        <w:sectPr w:rsidR="004159C7" w:rsidSect="00AD2845">
          <w:headerReference w:type="default" r:id="rId9"/>
          <w:footerReference w:type="default" r:id="rId10"/>
          <w:pgSz w:w="11906" w:h="16838"/>
          <w:pgMar w:top="1440" w:right="1440" w:bottom="1440" w:left="1440" w:header="708" w:footer="708" w:gutter="0"/>
          <w:cols w:space="708"/>
          <w:docGrid w:linePitch="360"/>
        </w:sectPr>
      </w:pPr>
    </w:p>
    <w:p w14:paraId="05491A00" w14:textId="2606D8DB" w:rsidR="00AD2845" w:rsidRDefault="00AD2845" w:rsidP="00D87391">
      <w:pPr>
        <w:jc w:val="center"/>
        <w:rPr>
          <w:rFonts w:ascii="Comic Sans MS" w:hAnsi="Comic Sans MS"/>
          <w:b/>
          <w:bCs/>
          <w:sz w:val="28"/>
          <w:szCs w:val="28"/>
          <w:u w:val="single"/>
        </w:rPr>
      </w:pPr>
      <w:r>
        <w:rPr>
          <w:rFonts w:ascii="Comic Sans MS" w:hAnsi="Comic Sans MS"/>
          <w:b/>
          <w:bCs/>
          <w:sz w:val="28"/>
          <w:szCs w:val="28"/>
          <w:u w:val="single"/>
        </w:rPr>
        <w:lastRenderedPageBreak/>
        <w:t>Appendix</w:t>
      </w:r>
    </w:p>
    <w:p w14:paraId="50F8A83B" w14:textId="0E49E033" w:rsidR="00AD2845" w:rsidRDefault="00AD2845" w:rsidP="00AD2845">
      <w:pPr>
        <w:rPr>
          <w:rFonts w:ascii="Comic Sans MS" w:hAnsi="Comic Sans MS"/>
          <w:b/>
          <w:bCs/>
          <w:sz w:val="28"/>
          <w:szCs w:val="28"/>
        </w:rPr>
      </w:pPr>
      <w:r>
        <w:rPr>
          <w:rFonts w:ascii="Comic Sans MS" w:hAnsi="Comic Sans MS"/>
          <w:b/>
          <w:bCs/>
          <w:sz w:val="28"/>
          <w:szCs w:val="28"/>
        </w:rPr>
        <w:t>Appendix A</w:t>
      </w:r>
    </w:p>
    <w:p w14:paraId="7D39E582" w14:textId="77777777" w:rsidR="00AD2845" w:rsidRPr="00A47B24" w:rsidRDefault="00AD2845" w:rsidP="00AD2845">
      <w:pPr>
        <w:jc w:val="center"/>
        <w:rPr>
          <w:rFonts w:ascii="Comic Sans MS" w:hAnsi="Comic Sans MS"/>
          <w:b/>
          <w:bCs/>
          <w:sz w:val="28"/>
          <w:szCs w:val="28"/>
          <w:u w:val="single"/>
        </w:rPr>
      </w:pPr>
      <w:r w:rsidRPr="00A47B24">
        <w:rPr>
          <w:rFonts w:ascii="Comic Sans MS" w:hAnsi="Comic Sans MS"/>
          <w:b/>
          <w:bCs/>
          <w:sz w:val="28"/>
          <w:szCs w:val="28"/>
          <w:u w:val="single"/>
        </w:rPr>
        <w:t>SWOT Analysis for Books &amp; Bonds Project</w:t>
      </w:r>
    </w:p>
    <w:tbl>
      <w:tblPr>
        <w:tblStyle w:val="TableGrid"/>
        <w:tblpPr w:leftFromText="180" w:rightFromText="180" w:vertAnchor="text" w:horzAnchor="margin" w:tblpXSpec="center" w:tblpY="76"/>
        <w:tblW w:w="14879" w:type="dxa"/>
        <w:tblLook w:val="04A0" w:firstRow="1" w:lastRow="0" w:firstColumn="1" w:lastColumn="0" w:noHBand="0" w:noVBand="1"/>
      </w:tblPr>
      <w:tblGrid>
        <w:gridCol w:w="2122"/>
        <w:gridCol w:w="6378"/>
        <w:gridCol w:w="6379"/>
      </w:tblGrid>
      <w:tr w:rsidR="00AD2845" w:rsidRPr="00A47B24" w14:paraId="463647A6" w14:textId="77777777" w:rsidTr="00481D6C">
        <w:tc>
          <w:tcPr>
            <w:tcW w:w="2122" w:type="dxa"/>
          </w:tcPr>
          <w:p w14:paraId="3126AA42" w14:textId="77777777" w:rsidR="00AD2845" w:rsidRPr="00A47B24" w:rsidRDefault="00AD2845" w:rsidP="00481D6C">
            <w:pPr>
              <w:rPr>
                <w:rFonts w:ascii="Comic Sans MS" w:hAnsi="Comic Sans MS"/>
              </w:rPr>
            </w:pPr>
          </w:p>
        </w:tc>
        <w:tc>
          <w:tcPr>
            <w:tcW w:w="6378" w:type="dxa"/>
          </w:tcPr>
          <w:p w14:paraId="335E6D89" w14:textId="77777777" w:rsidR="00AD2845" w:rsidRPr="00A47B24" w:rsidRDefault="00AD2845" w:rsidP="00481D6C">
            <w:pPr>
              <w:jc w:val="center"/>
              <w:rPr>
                <w:rFonts w:ascii="Comic Sans MS" w:hAnsi="Comic Sans MS"/>
              </w:rPr>
            </w:pPr>
            <w:r w:rsidRPr="00A47B24">
              <w:rPr>
                <w:rFonts w:ascii="Comic Sans MS" w:hAnsi="Comic Sans MS"/>
              </w:rPr>
              <w:t>HELPFUL</w:t>
            </w:r>
          </w:p>
        </w:tc>
        <w:tc>
          <w:tcPr>
            <w:tcW w:w="6379" w:type="dxa"/>
          </w:tcPr>
          <w:p w14:paraId="489CE627" w14:textId="77777777" w:rsidR="00AD2845" w:rsidRPr="00A47B24" w:rsidRDefault="00AD2845" w:rsidP="00481D6C">
            <w:pPr>
              <w:jc w:val="center"/>
              <w:rPr>
                <w:rFonts w:ascii="Comic Sans MS" w:hAnsi="Comic Sans MS"/>
              </w:rPr>
            </w:pPr>
            <w:r w:rsidRPr="00A47B24">
              <w:rPr>
                <w:rFonts w:ascii="Comic Sans MS" w:hAnsi="Comic Sans MS"/>
              </w:rPr>
              <w:t>HARMFUL</w:t>
            </w:r>
          </w:p>
        </w:tc>
      </w:tr>
      <w:tr w:rsidR="00AD2845" w:rsidRPr="00A47B24" w14:paraId="513247B2" w14:textId="77777777" w:rsidTr="00481D6C">
        <w:tc>
          <w:tcPr>
            <w:tcW w:w="2122" w:type="dxa"/>
          </w:tcPr>
          <w:p w14:paraId="2B679135" w14:textId="77777777" w:rsidR="00AD2845" w:rsidRPr="00A47B24" w:rsidRDefault="00AD2845" w:rsidP="00481D6C">
            <w:pPr>
              <w:rPr>
                <w:rFonts w:ascii="Comic Sans MS" w:hAnsi="Comic Sans MS"/>
              </w:rPr>
            </w:pPr>
            <w:r w:rsidRPr="00A47B24">
              <w:rPr>
                <w:rFonts w:ascii="Comic Sans MS" w:hAnsi="Comic Sans MS"/>
              </w:rPr>
              <w:t>INTERNAL</w:t>
            </w:r>
          </w:p>
          <w:p w14:paraId="3F3A794B" w14:textId="77777777" w:rsidR="00AD2845" w:rsidRPr="00A47B24" w:rsidRDefault="00AD2845" w:rsidP="00481D6C">
            <w:pPr>
              <w:rPr>
                <w:rFonts w:ascii="Comic Sans MS" w:hAnsi="Comic Sans MS"/>
              </w:rPr>
            </w:pPr>
            <w:r w:rsidRPr="00A47B24">
              <w:rPr>
                <w:rFonts w:ascii="Comic Sans MS" w:hAnsi="Comic Sans MS"/>
              </w:rPr>
              <w:t>(within the school)</w:t>
            </w:r>
          </w:p>
        </w:tc>
        <w:tc>
          <w:tcPr>
            <w:tcW w:w="6378" w:type="dxa"/>
          </w:tcPr>
          <w:p w14:paraId="414C0052" w14:textId="77777777" w:rsidR="00AD2845" w:rsidRPr="00A47B24" w:rsidRDefault="00AD2845" w:rsidP="00481D6C">
            <w:pPr>
              <w:rPr>
                <w:rFonts w:ascii="Comic Sans MS" w:hAnsi="Comic Sans MS"/>
              </w:rPr>
            </w:pPr>
            <w:r w:rsidRPr="00A47B24">
              <w:rPr>
                <w:rFonts w:ascii="Comic Sans MS" w:hAnsi="Comic Sans MS"/>
              </w:rPr>
              <w:t>Strengths</w:t>
            </w:r>
          </w:p>
          <w:p w14:paraId="1BB52DF9" w14:textId="77777777" w:rsidR="00AD2845" w:rsidRDefault="00AD2845" w:rsidP="00AD2845">
            <w:pPr>
              <w:pStyle w:val="ListParagraph"/>
              <w:numPr>
                <w:ilvl w:val="0"/>
                <w:numId w:val="5"/>
              </w:numPr>
              <w:rPr>
                <w:rFonts w:ascii="Comic Sans MS" w:hAnsi="Comic Sans MS"/>
              </w:rPr>
            </w:pPr>
            <w:r>
              <w:rPr>
                <w:rFonts w:ascii="Comic Sans MS" w:hAnsi="Comic Sans MS"/>
              </w:rPr>
              <w:t>Supportive School Environment- A familiar, structured and safe space to engage in reading.</w:t>
            </w:r>
          </w:p>
          <w:p w14:paraId="10B15751" w14:textId="77777777" w:rsidR="00AD2845" w:rsidRDefault="00AD2845" w:rsidP="00AD2845">
            <w:pPr>
              <w:pStyle w:val="ListParagraph"/>
              <w:numPr>
                <w:ilvl w:val="0"/>
                <w:numId w:val="5"/>
              </w:numPr>
              <w:rPr>
                <w:rFonts w:ascii="Comic Sans MS" w:hAnsi="Comic Sans MS"/>
              </w:rPr>
            </w:pPr>
            <w:r>
              <w:rPr>
                <w:rFonts w:ascii="Comic Sans MS" w:hAnsi="Comic Sans MS"/>
              </w:rPr>
              <w:t xml:space="preserve">Access to Books and Resources- The school library and classrooms provide a wealth of reading materials. </w:t>
            </w:r>
          </w:p>
          <w:p w14:paraId="7E6F7831" w14:textId="77777777" w:rsidR="00AD2845" w:rsidRDefault="00AD2845" w:rsidP="00AD2845">
            <w:pPr>
              <w:pStyle w:val="ListParagraph"/>
              <w:numPr>
                <w:ilvl w:val="0"/>
                <w:numId w:val="5"/>
              </w:numPr>
              <w:rPr>
                <w:rFonts w:ascii="Comic Sans MS" w:hAnsi="Comic Sans MS"/>
              </w:rPr>
            </w:pPr>
            <w:r>
              <w:rPr>
                <w:rFonts w:ascii="Comic Sans MS" w:hAnsi="Comic Sans MS"/>
              </w:rPr>
              <w:t xml:space="preserve">Existing Pupil-Teacher Relationships- Teachers can help encourage pupil participation and promote initiative. </w:t>
            </w:r>
          </w:p>
          <w:p w14:paraId="1562F1BB" w14:textId="77777777" w:rsidR="00AD2845" w:rsidRDefault="00AD2845" w:rsidP="00AD2845">
            <w:pPr>
              <w:pStyle w:val="ListParagraph"/>
              <w:numPr>
                <w:ilvl w:val="0"/>
                <w:numId w:val="5"/>
              </w:numPr>
              <w:rPr>
                <w:rFonts w:ascii="Comic Sans MS" w:hAnsi="Comic Sans MS"/>
              </w:rPr>
            </w:pPr>
            <w:r>
              <w:rPr>
                <w:rFonts w:ascii="Comic Sans MS" w:hAnsi="Comic Sans MS"/>
              </w:rPr>
              <w:t xml:space="preserve">Potential Staff Support- Teachers or staff may volunteer, or assist in organising the sessions. </w:t>
            </w:r>
          </w:p>
          <w:p w14:paraId="0FE04537" w14:textId="77777777" w:rsidR="00AD2845" w:rsidRPr="00A47B24" w:rsidRDefault="00AD2845" w:rsidP="00AD2845">
            <w:pPr>
              <w:pStyle w:val="ListParagraph"/>
              <w:numPr>
                <w:ilvl w:val="0"/>
                <w:numId w:val="5"/>
              </w:numPr>
              <w:rPr>
                <w:rFonts w:ascii="Comic Sans MS" w:hAnsi="Comic Sans MS"/>
              </w:rPr>
            </w:pPr>
            <w:r>
              <w:rPr>
                <w:rFonts w:ascii="Comic Sans MS" w:hAnsi="Comic Sans MS"/>
              </w:rPr>
              <w:t xml:space="preserve">Encourages a Reading Culture- Reinforces literacy as a core school value, complimenting classroom learning. </w:t>
            </w:r>
          </w:p>
        </w:tc>
        <w:tc>
          <w:tcPr>
            <w:tcW w:w="6379" w:type="dxa"/>
          </w:tcPr>
          <w:p w14:paraId="29CBFDE3" w14:textId="77777777" w:rsidR="00AD2845" w:rsidRPr="00A47B24" w:rsidRDefault="00AD2845" w:rsidP="00481D6C">
            <w:pPr>
              <w:rPr>
                <w:rFonts w:ascii="Comic Sans MS" w:hAnsi="Comic Sans MS"/>
              </w:rPr>
            </w:pPr>
            <w:r w:rsidRPr="00A47B24">
              <w:rPr>
                <w:rFonts w:ascii="Comic Sans MS" w:hAnsi="Comic Sans MS"/>
              </w:rPr>
              <w:t>Weaknesses</w:t>
            </w:r>
          </w:p>
          <w:p w14:paraId="11D7BC11" w14:textId="77777777" w:rsidR="00AD2845" w:rsidRDefault="00AD2845" w:rsidP="00AD2845">
            <w:pPr>
              <w:pStyle w:val="ListParagraph"/>
              <w:numPr>
                <w:ilvl w:val="0"/>
                <w:numId w:val="6"/>
              </w:numPr>
              <w:rPr>
                <w:rFonts w:ascii="Comic Sans MS" w:hAnsi="Comic Sans MS"/>
              </w:rPr>
            </w:pPr>
            <w:r>
              <w:rPr>
                <w:rFonts w:ascii="Comic Sans MS" w:hAnsi="Comic Sans MS"/>
              </w:rPr>
              <w:t xml:space="preserve">After School Fatigue- Pupils and staff may be too tired to fully engage after a long school day. </w:t>
            </w:r>
          </w:p>
          <w:p w14:paraId="1C56A069" w14:textId="77777777" w:rsidR="00AD2845" w:rsidRDefault="00AD2845" w:rsidP="00AD2845">
            <w:pPr>
              <w:pStyle w:val="ListParagraph"/>
              <w:numPr>
                <w:ilvl w:val="0"/>
                <w:numId w:val="6"/>
              </w:numPr>
              <w:rPr>
                <w:rFonts w:ascii="Comic Sans MS" w:hAnsi="Comic Sans MS"/>
              </w:rPr>
            </w:pPr>
            <w:r>
              <w:rPr>
                <w:rFonts w:ascii="Comic Sans MS" w:hAnsi="Comic Sans MS"/>
              </w:rPr>
              <w:t xml:space="preserve">Limited School Staff Availability- Teachers and staff may have other responsibilities, making additional supervision difficult. </w:t>
            </w:r>
          </w:p>
          <w:p w14:paraId="42549384" w14:textId="77777777" w:rsidR="00AD2845" w:rsidRDefault="00AD2845" w:rsidP="00AD2845">
            <w:pPr>
              <w:pStyle w:val="ListParagraph"/>
              <w:numPr>
                <w:ilvl w:val="0"/>
                <w:numId w:val="6"/>
              </w:numPr>
              <w:rPr>
                <w:rFonts w:ascii="Comic Sans MS" w:hAnsi="Comic Sans MS"/>
              </w:rPr>
            </w:pPr>
            <w:r>
              <w:rPr>
                <w:rFonts w:ascii="Comic Sans MS" w:hAnsi="Comic Sans MS"/>
              </w:rPr>
              <w:t xml:space="preserve">Space &amp; Scheduling Conflicts- Other after-school programs may limit available rooms, or time slots. </w:t>
            </w:r>
          </w:p>
          <w:p w14:paraId="41AC11B5" w14:textId="77777777" w:rsidR="00AD2845" w:rsidRDefault="00AD2845" w:rsidP="00AD2845">
            <w:pPr>
              <w:pStyle w:val="ListParagraph"/>
              <w:numPr>
                <w:ilvl w:val="0"/>
                <w:numId w:val="6"/>
              </w:numPr>
              <w:rPr>
                <w:rFonts w:ascii="Comic Sans MS" w:hAnsi="Comic Sans MS"/>
              </w:rPr>
            </w:pPr>
            <w:r>
              <w:rPr>
                <w:rFonts w:ascii="Comic Sans MS" w:hAnsi="Comic Sans MS"/>
              </w:rPr>
              <w:t xml:space="preserve">Uneven Pupil Attendance- Some pupils may not be able to stay after school due to transport, or home responsibilities. </w:t>
            </w:r>
          </w:p>
          <w:p w14:paraId="01303608" w14:textId="77777777" w:rsidR="00AD2845" w:rsidRDefault="00AD2845" w:rsidP="00AD2845">
            <w:pPr>
              <w:pStyle w:val="ListParagraph"/>
              <w:numPr>
                <w:ilvl w:val="0"/>
                <w:numId w:val="6"/>
              </w:numPr>
              <w:rPr>
                <w:rFonts w:ascii="Comic Sans MS" w:hAnsi="Comic Sans MS"/>
              </w:rPr>
            </w:pPr>
            <w:r>
              <w:rPr>
                <w:rFonts w:ascii="Comic Sans MS" w:hAnsi="Comic Sans MS"/>
              </w:rPr>
              <w:t xml:space="preserve">Cost- whether volunteers require DBS checks and how these will be paid. </w:t>
            </w:r>
          </w:p>
          <w:p w14:paraId="41AF8D19" w14:textId="77777777" w:rsidR="00AD2845" w:rsidRDefault="00AD2845" w:rsidP="00AD2845">
            <w:pPr>
              <w:pStyle w:val="ListParagraph"/>
              <w:numPr>
                <w:ilvl w:val="0"/>
                <w:numId w:val="6"/>
              </w:numPr>
              <w:rPr>
                <w:rFonts w:ascii="Comic Sans MS" w:hAnsi="Comic Sans MS"/>
              </w:rPr>
            </w:pPr>
            <w:r>
              <w:rPr>
                <w:rFonts w:ascii="Comic Sans MS" w:hAnsi="Comic Sans MS"/>
              </w:rPr>
              <w:t xml:space="preserve">Knowledge of Volunteers- the skills and willingness to partake in training for volunteers, as well as commitment. </w:t>
            </w:r>
          </w:p>
          <w:p w14:paraId="2874B089" w14:textId="77777777" w:rsidR="00D87391" w:rsidRDefault="00D87391" w:rsidP="00D87391">
            <w:pPr>
              <w:rPr>
                <w:rFonts w:ascii="Comic Sans MS" w:hAnsi="Comic Sans MS"/>
              </w:rPr>
            </w:pPr>
          </w:p>
          <w:p w14:paraId="224195FA" w14:textId="77777777" w:rsidR="00D87391" w:rsidRDefault="00D87391" w:rsidP="00D87391">
            <w:pPr>
              <w:rPr>
                <w:rFonts w:ascii="Comic Sans MS" w:hAnsi="Comic Sans MS"/>
              </w:rPr>
            </w:pPr>
          </w:p>
          <w:p w14:paraId="31958C40" w14:textId="77777777" w:rsidR="00D87391" w:rsidRPr="00D87391" w:rsidRDefault="00D87391" w:rsidP="00D87391">
            <w:pPr>
              <w:rPr>
                <w:rFonts w:ascii="Comic Sans MS" w:hAnsi="Comic Sans MS"/>
              </w:rPr>
            </w:pPr>
          </w:p>
        </w:tc>
      </w:tr>
      <w:tr w:rsidR="00AD2845" w:rsidRPr="00A47B24" w14:paraId="6FC508F9" w14:textId="77777777" w:rsidTr="00481D6C">
        <w:tc>
          <w:tcPr>
            <w:tcW w:w="2122" w:type="dxa"/>
          </w:tcPr>
          <w:p w14:paraId="10F551D8" w14:textId="77777777" w:rsidR="00AD2845" w:rsidRPr="00A47B24" w:rsidRDefault="00AD2845" w:rsidP="00481D6C">
            <w:pPr>
              <w:rPr>
                <w:rFonts w:ascii="Comic Sans MS" w:hAnsi="Comic Sans MS"/>
              </w:rPr>
            </w:pPr>
            <w:r w:rsidRPr="00A47B24">
              <w:rPr>
                <w:rFonts w:ascii="Comic Sans MS" w:hAnsi="Comic Sans MS"/>
              </w:rPr>
              <w:lastRenderedPageBreak/>
              <w:t xml:space="preserve">EXTERNAL </w:t>
            </w:r>
          </w:p>
          <w:p w14:paraId="2E5182EB" w14:textId="77777777" w:rsidR="00AD2845" w:rsidRPr="00A47B24" w:rsidRDefault="00AD2845" w:rsidP="00481D6C">
            <w:pPr>
              <w:rPr>
                <w:rFonts w:ascii="Comic Sans MS" w:hAnsi="Comic Sans MS"/>
              </w:rPr>
            </w:pPr>
            <w:r w:rsidRPr="00A47B24">
              <w:rPr>
                <w:rFonts w:ascii="Comic Sans MS" w:hAnsi="Comic Sans MS"/>
              </w:rPr>
              <w:t>(outside the school)</w:t>
            </w:r>
          </w:p>
        </w:tc>
        <w:tc>
          <w:tcPr>
            <w:tcW w:w="6378" w:type="dxa"/>
          </w:tcPr>
          <w:p w14:paraId="081834BC" w14:textId="77777777" w:rsidR="00AD2845" w:rsidRPr="00A47B24" w:rsidRDefault="00AD2845" w:rsidP="00481D6C">
            <w:pPr>
              <w:rPr>
                <w:rFonts w:ascii="Comic Sans MS" w:hAnsi="Comic Sans MS"/>
              </w:rPr>
            </w:pPr>
            <w:r w:rsidRPr="00A47B24">
              <w:rPr>
                <w:rFonts w:ascii="Comic Sans MS" w:hAnsi="Comic Sans MS"/>
              </w:rPr>
              <w:t>Opportunities</w:t>
            </w:r>
          </w:p>
          <w:p w14:paraId="23ABCF17" w14:textId="77777777" w:rsidR="00AD2845" w:rsidRDefault="00AD2845" w:rsidP="00AD2845">
            <w:pPr>
              <w:pStyle w:val="ListParagraph"/>
              <w:numPr>
                <w:ilvl w:val="0"/>
                <w:numId w:val="7"/>
              </w:numPr>
              <w:rPr>
                <w:rFonts w:ascii="Comic Sans MS" w:hAnsi="Comic Sans MS"/>
              </w:rPr>
            </w:pPr>
            <w:r>
              <w:rPr>
                <w:rFonts w:ascii="Comic Sans MS" w:hAnsi="Comic Sans MS"/>
              </w:rPr>
              <w:t xml:space="preserve">Community Engagement- Strengthens connections between schools and local volunteers, fostering a sense of shared responsibility. </w:t>
            </w:r>
          </w:p>
          <w:p w14:paraId="11346114" w14:textId="77777777" w:rsidR="00AD2845" w:rsidRDefault="00AD2845" w:rsidP="00AD2845">
            <w:pPr>
              <w:pStyle w:val="ListParagraph"/>
              <w:numPr>
                <w:ilvl w:val="0"/>
                <w:numId w:val="7"/>
              </w:numPr>
              <w:rPr>
                <w:rFonts w:ascii="Comic Sans MS" w:hAnsi="Comic Sans MS"/>
              </w:rPr>
            </w:pPr>
            <w:r>
              <w:rPr>
                <w:rFonts w:ascii="Comic Sans MS" w:hAnsi="Comic Sans MS"/>
              </w:rPr>
              <w:t xml:space="preserve">Local Business &amp; Library Partnerships- Opportunities for sponsorships, book donations, or guest readers. </w:t>
            </w:r>
          </w:p>
          <w:p w14:paraId="217CE6D4" w14:textId="77777777" w:rsidR="00AD2845" w:rsidRDefault="00AD2845" w:rsidP="00AD2845">
            <w:pPr>
              <w:pStyle w:val="ListParagraph"/>
              <w:numPr>
                <w:ilvl w:val="0"/>
                <w:numId w:val="7"/>
              </w:numPr>
              <w:rPr>
                <w:rFonts w:ascii="Comic Sans MS" w:hAnsi="Comic Sans MS"/>
              </w:rPr>
            </w:pPr>
            <w:r w:rsidRPr="00EF42DD">
              <w:rPr>
                <w:rFonts w:ascii="Comic Sans MS" w:hAnsi="Comic Sans MS"/>
              </w:rPr>
              <w:t>Media &amp; Social Media Exposure- Can raise awareness a</w:t>
            </w:r>
            <w:r>
              <w:rPr>
                <w:rFonts w:ascii="Comic Sans MS" w:hAnsi="Comic Sans MS"/>
              </w:rPr>
              <w:t xml:space="preserve">nd attract more volunteers, or participants. </w:t>
            </w:r>
          </w:p>
          <w:p w14:paraId="4FB00D16" w14:textId="77777777" w:rsidR="00AD2845" w:rsidRDefault="00AD2845" w:rsidP="00AD2845">
            <w:pPr>
              <w:pStyle w:val="ListParagraph"/>
              <w:numPr>
                <w:ilvl w:val="0"/>
                <w:numId w:val="7"/>
              </w:numPr>
              <w:rPr>
                <w:rFonts w:ascii="Comic Sans MS" w:hAnsi="Comic Sans MS"/>
              </w:rPr>
            </w:pPr>
            <w:r>
              <w:rPr>
                <w:rFonts w:ascii="Comic Sans MS" w:hAnsi="Comic Sans MS"/>
              </w:rPr>
              <w:t xml:space="preserve">Potential for Expansion- Could grow into weekends, summer, or virtual reading programs to reach more pupils. </w:t>
            </w:r>
          </w:p>
          <w:p w14:paraId="2FF2D611" w14:textId="77777777" w:rsidR="00AD2845" w:rsidRPr="00EF42DD" w:rsidRDefault="00AD2845" w:rsidP="00AD2845">
            <w:pPr>
              <w:pStyle w:val="ListParagraph"/>
              <w:numPr>
                <w:ilvl w:val="0"/>
                <w:numId w:val="7"/>
              </w:numPr>
              <w:rPr>
                <w:rFonts w:ascii="Comic Sans MS" w:hAnsi="Comic Sans MS"/>
              </w:rPr>
            </w:pPr>
            <w:r>
              <w:rPr>
                <w:rFonts w:ascii="Comic Sans MS" w:hAnsi="Comic Sans MS"/>
              </w:rPr>
              <w:t xml:space="preserve">Volunteer Involvement- Bringing in diverse readers (authors, professionals, parents) can enhance pupil experience. </w:t>
            </w:r>
          </w:p>
        </w:tc>
        <w:tc>
          <w:tcPr>
            <w:tcW w:w="6379" w:type="dxa"/>
          </w:tcPr>
          <w:p w14:paraId="120B122F" w14:textId="77777777" w:rsidR="00AD2845" w:rsidRDefault="00AD2845" w:rsidP="00481D6C">
            <w:pPr>
              <w:rPr>
                <w:rFonts w:ascii="Comic Sans MS" w:hAnsi="Comic Sans MS"/>
              </w:rPr>
            </w:pPr>
            <w:r w:rsidRPr="00A47B24">
              <w:rPr>
                <w:rFonts w:ascii="Comic Sans MS" w:hAnsi="Comic Sans MS"/>
              </w:rPr>
              <w:t>Threats</w:t>
            </w:r>
          </w:p>
          <w:p w14:paraId="4DC55DE7" w14:textId="77777777" w:rsidR="00AD2845" w:rsidRDefault="00AD2845" w:rsidP="00AD2845">
            <w:pPr>
              <w:pStyle w:val="ListParagraph"/>
              <w:numPr>
                <w:ilvl w:val="0"/>
                <w:numId w:val="8"/>
              </w:numPr>
              <w:rPr>
                <w:rFonts w:ascii="Comic Sans MS" w:hAnsi="Comic Sans MS"/>
              </w:rPr>
            </w:pPr>
            <w:r>
              <w:rPr>
                <w:rFonts w:ascii="Comic Sans MS" w:hAnsi="Comic Sans MS"/>
              </w:rPr>
              <w:t xml:space="preserve">Competing After-School Activities- Sports, tutoring, or extracurriculars may draw pupils away. </w:t>
            </w:r>
          </w:p>
          <w:p w14:paraId="27B0560A" w14:textId="77777777" w:rsidR="00AD2845" w:rsidRDefault="00AD2845" w:rsidP="00AD2845">
            <w:pPr>
              <w:pStyle w:val="ListParagraph"/>
              <w:numPr>
                <w:ilvl w:val="0"/>
                <w:numId w:val="8"/>
              </w:numPr>
              <w:rPr>
                <w:rFonts w:ascii="Comic Sans MS" w:hAnsi="Comic Sans MS"/>
              </w:rPr>
            </w:pPr>
            <w:r>
              <w:rPr>
                <w:rFonts w:ascii="Comic Sans MS" w:hAnsi="Comic Sans MS"/>
              </w:rPr>
              <w:t xml:space="preserve">Volunteer Retention Challenges- Ensuring a steady stream of committed readers might be difficult. </w:t>
            </w:r>
          </w:p>
          <w:p w14:paraId="32E17F6C" w14:textId="77777777" w:rsidR="00AD2845" w:rsidRDefault="00AD2845" w:rsidP="00AD2845">
            <w:pPr>
              <w:pStyle w:val="ListParagraph"/>
              <w:numPr>
                <w:ilvl w:val="0"/>
                <w:numId w:val="8"/>
              </w:numPr>
              <w:rPr>
                <w:rFonts w:ascii="Comic Sans MS" w:hAnsi="Comic Sans MS"/>
              </w:rPr>
            </w:pPr>
            <w:r>
              <w:rPr>
                <w:rFonts w:ascii="Comic Sans MS" w:hAnsi="Comic Sans MS"/>
              </w:rPr>
              <w:t xml:space="preserve">Parental Support &amp; Logistics- Some families may not prioritise after-school reading programs, affecting pupil attendance. </w:t>
            </w:r>
          </w:p>
          <w:p w14:paraId="0FE21825" w14:textId="77777777" w:rsidR="00AD2845" w:rsidRPr="00EF42DD" w:rsidRDefault="00AD2845" w:rsidP="00AD2845">
            <w:pPr>
              <w:pStyle w:val="ListParagraph"/>
              <w:numPr>
                <w:ilvl w:val="0"/>
                <w:numId w:val="8"/>
              </w:numPr>
              <w:rPr>
                <w:rFonts w:ascii="Comic Sans MS" w:hAnsi="Comic Sans MS"/>
              </w:rPr>
            </w:pPr>
            <w:r>
              <w:rPr>
                <w:rFonts w:ascii="Comic Sans MS" w:hAnsi="Comic Sans MS"/>
              </w:rPr>
              <w:t xml:space="preserve">Unforeseen External Disruptions- Weather, transportation issues, or school closures could impact sessions. </w:t>
            </w:r>
          </w:p>
        </w:tc>
      </w:tr>
    </w:tbl>
    <w:p w14:paraId="5B76F24A" w14:textId="77777777" w:rsidR="00AD2845" w:rsidRDefault="00AD2845" w:rsidP="00AD2845">
      <w:pPr>
        <w:rPr>
          <w:rFonts w:ascii="Comic Sans MS" w:hAnsi="Comic Sans MS"/>
          <w:b/>
          <w:bCs/>
          <w:sz w:val="28"/>
          <w:szCs w:val="28"/>
        </w:rPr>
      </w:pPr>
    </w:p>
    <w:p w14:paraId="537F2FD9" w14:textId="77777777" w:rsidR="004159C7" w:rsidRDefault="004159C7" w:rsidP="00AD2845">
      <w:pPr>
        <w:rPr>
          <w:rFonts w:ascii="Comic Sans MS" w:hAnsi="Comic Sans MS"/>
          <w:b/>
          <w:bCs/>
          <w:sz w:val="28"/>
          <w:szCs w:val="28"/>
        </w:rPr>
      </w:pPr>
    </w:p>
    <w:p w14:paraId="65F8CBB6" w14:textId="77777777" w:rsidR="00D87391" w:rsidRDefault="00D87391" w:rsidP="00AD2845">
      <w:pPr>
        <w:rPr>
          <w:rFonts w:ascii="Comic Sans MS" w:hAnsi="Comic Sans MS"/>
          <w:b/>
          <w:bCs/>
          <w:sz w:val="28"/>
          <w:szCs w:val="28"/>
        </w:rPr>
        <w:sectPr w:rsidR="00D87391" w:rsidSect="004159C7">
          <w:pgSz w:w="16838" w:h="11906" w:orient="landscape"/>
          <w:pgMar w:top="1440" w:right="1440" w:bottom="1440" w:left="1440" w:header="709" w:footer="709" w:gutter="0"/>
          <w:cols w:space="708"/>
          <w:docGrid w:linePitch="360"/>
        </w:sectPr>
      </w:pPr>
    </w:p>
    <w:p w14:paraId="70FE470E" w14:textId="0BB94437" w:rsidR="00D87391" w:rsidRDefault="00D87391" w:rsidP="00D87391">
      <w:pPr>
        <w:jc w:val="center"/>
        <w:rPr>
          <w:rFonts w:ascii="Comic Sans MS" w:hAnsi="Comic Sans MS"/>
          <w:b/>
          <w:bCs/>
          <w:sz w:val="28"/>
          <w:szCs w:val="28"/>
          <w:u w:val="single"/>
        </w:rPr>
      </w:pPr>
      <w:r>
        <w:rPr>
          <w:rFonts w:ascii="Comic Sans MS" w:hAnsi="Comic Sans MS"/>
          <w:b/>
          <w:bCs/>
          <w:sz w:val="28"/>
          <w:szCs w:val="28"/>
          <w:u w:val="single"/>
        </w:rPr>
        <w:lastRenderedPageBreak/>
        <w:t>References</w:t>
      </w:r>
    </w:p>
    <w:p w14:paraId="7762A7F7" w14:textId="6B8FFFDC" w:rsidR="00AB728E" w:rsidRDefault="00AB728E" w:rsidP="00D20890">
      <w:pPr>
        <w:numPr>
          <w:ilvl w:val="0"/>
          <w:numId w:val="11"/>
        </w:numPr>
        <w:spacing w:before="100" w:beforeAutospacing="1" w:after="100" w:afterAutospacing="1" w:line="240" w:lineRule="auto"/>
        <w:rPr>
          <w:rFonts w:ascii="Comic Sans MS" w:eastAsia="Times New Roman" w:hAnsi="Comic Sans MS" w:cs="Times New Roman"/>
          <w:kern w:val="0"/>
          <w:lang w:eastAsia="en-GB"/>
          <w14:ligatures w14:val="none"/>
        </w:rPr>
      </w:pPr>
      <w:r w:rsidRPr="00D20890">
        <w:rPr>
          <w:rFonts w:ascii="Comic Sans MS" w:eastAsia="Times New Roman" w:hAnsi="Comic Sans MS" w:cs="Times New Roman"/>
          <w:kern w:val="0"/>
          <w:lang w:eastAsia="en-GB"/>
          <w14:ligatures w14:val="none"/>
        </w:rPr>
        <w:t>A</w:t>
      </w:r>
      <w:r w:rsidRPr="00F10CE8">
        <w:rPr>
          <w:rFonts w:ascii="Comic Sans MS" w:eastAsia="Times New Roman" w:hAnsi="Comic Sans MS" w:cs="Times New Roman"/>
          <w:kern w:val="0"/>
          <w:lang w:eastAsia="en-GB"/>
          <w14:ligatures w14:val="none"/>
        </w:rPr>
        <w:t xml:space="preserve">lexander, R. (2010) </w:t>
      </w:r>
      <w:r w:rsidR="0087782C">
        <w:rPr>
          <w:rFonts w:ascii="Comic Sans MS" w:eastAsia="Times New Roman" w:hAnsi="Comic Sans MS" w:cs="Times New Roman"/>
          <w:kern w:val="0"/>
          <w:lang w:eastAsia="en-GB"/>
          <w14:ligatures w14:val="none"/>
        </w:rPr>
        <w:t>‘</w:t>
      </w:r>
      <w:r w:rsidRPr="00F10CE8">
        <w:rPr>
          <w:rFonts w:ascii="Comic Sans MS" w:eastAsia="Times New Roman" w:hAnsi="Comic Sans MS" w:cs="Times New Roman"/>
          <w:i/>
          <w:iCs/>
          <w:kern w:val="0"/>
          <w:lang w:eastAsia="en-GB"/>
          <w14:ligatures w14:val="none"/>
        </w:rPr>
        <w:t>Children, Their World, Their Education: Final Report and Recommendations of the Cambridge Primary Review</w:t>
      </w:r>
      <w:r w:rsidR="0087782C">
        <w:rPr>
          <w:rFonts w:ascii="Comic Sans MS" w:eastAsia="Times New Roman" w:hAnsi="Comic Sans MS" w:cs="Times New Roman"/>
          <w:i/>
          <w:iCs/>
          <w:kern w:val="0"/>
          <w:lang w:eastAsia="en-GB"/>
          <w14:ligatures w14:val="none"/>
        </w:rPr>
        <w:t>’</w:t>
      </w:r>
      <w:r w:rsidRPr="00F10CE8">
        <w:rPr>
          <w:rFonts w:ascii="Comic Sans MS" w:eastAsia="Times New Roman" w:hAnsi="Comic Sans MS" w:cs="Times New Roman"/>
          <w:kern w:val="0"/>
          <w:lang w:eastAsia="en-GB"/>
          <w14:ligatures w14:val="none"/>
        </w:rPr>
        <w:t>. London: Routledge.</w:t>
      </w:r>
    </w:p>
    <w:p w14:paraId="2F0BC65F" w14:textId="3F3B1A8B" w:rsidR="007229B9" w:rsidRDefault="007229B9" w:rsidP="00D20890">
      <w:pPr>
        <w:numPr>
          <w:ilvl w:val="0"/>
          <w:numId w:val="11"/>
        </w:numPr>
        <w:spacing w:before="100" w:beforeAutospacing="1" w:after="100" w:afterAutospacing="1" w:line="240" w:lineRule="auto"/>
        <w:rPr>
          <w:rFonts w:ascii="Comic Sans MS" w:eastAsia="Times New Roman" w:hAnsi="Comic Sans MS" w:cs="Times New Roman"/>
          <w:kern w:val="0"/>
          <w:lang w:eastAsia="en-GB"/>
          <w14:ligatures w14:val="none"/>
        </w:rPr>
      </w:pPr>
      <w:r w:rsidRPr="00E21602">
        <w:rPr>
          <w:rFonts w:ascii="Comic Sans MS" w:eastAsia="Times New Roman" w:hAnsi="Comic Sans MS" w:cs="Times New Roman"/>
          <w:kern w:val="0"/>
          <w:lang w:eastAsia="en-GB"/>
          <w14:ligatures w14:val="none"/>
        </w:rPr>
        <w:t>Arshad, R., Wrigley, T</w:t>
      </w:r>
      <w:r w:rsidR="00815358" w:rsidRPr="00E21602">
        <w:rPr>
          <w:rFonts w:ascii="Comic Sans MS" w:eastAsia="Times New Roman" w:hAnsi="Comic Sans MS" w:cs="Times New Roman"/>
          <w:kern w:val="0"/>
          <w:lang w:eastAsia="en-GB"/>
          <w14:ligatures w14:val="none"/>
        </w:rPr>
        <w:t xml:space="preserve">. &amp; Pratt, L. </w:t>
      </w:r>
      <w:r w:rsidR="00E21602" w:rsidRPr="00E21602">
        <w:rPr>
          <w:rFonts w:ascii="Comic Sans MS" w:eastAsia="Times New Roman" w:hAnsi="Comic Sans MS" w:cs="Times New Roman"/>
          <w:kern w:val="0"/>
          <w:lang w:eastAsia="en-GB"/>
          <w14:ligatures w14:val="none"/>
        </w:rPr>
        <w:t>(2012)</w:t>
      </w:r>
      <w:r w:rsidR="00E21602" w:rsidRPr="00E21602">
        <w:rPr>
          <w:rFonts w:ascii="Comic Sans MS" w:eastAsia="Times New Roman" w:hAnsi="Comic Sans MS" w:cs="Times New Roman"/>
          <w:i/>
          <w:iCs/>
          <w:kern w:val="0"/>
          <w:lang w:eastAsia="en-GB"/>
          <w14:ligatures w14:val="none"/>
        </w:rPr>
        <w:t xml:space="preserve"> ‘Social Justic</w:t>
      </w:r>
      <w:r w:rsidR="00E21602">
        <w:rPr>
          <w:rFonts w:ascii="Comic Sans MS" w:eastAsia="Times New Roman" w:hAnsi="Comic Sans MS" w:cs="Times New Roman"/>
          <w:i/>
          <w:iCs/>
          <w:kern w:val="0"/>
          <w:lang w:eastAsia="en-GB"/>
          <w14:ligatures w14:val="none"/>
        </w:rPr>
        <w:t>e re-examined</w:t>
      </w:r>
      <w:r w:rsidR="000E326F">
        <w:rPr>
          <w:rFonts w:ascii="Comic Sans MS" w:eastAsia="Times New Roman" w:hAnsi="Comic Sans MS" w:cs="Times New Roman"/>
          <w:i/>
          <w:iCs/>
          <w:kern w:val="0"/>
          <w:lang w:eastAsia="en-GB"/>
          <w14:ligatures w14:val="none"/>
        </w:rPr>
        <w:t xml:space="preserve">- dilemmas and solutions for the classroom teacher.’ </w:t>
      </w:r>
      <w:r w:rsidR="00F27C45" w:rsidRPr="00F27C45">
        <w:rPr>
          <w:rFonts w:ascii="Comic Sans MS" w:eastAsia="Times New Roman" w:hAnsi="Comic Sans MS" w:cs="Times New Roman"/>
          <w:kern w:val="0"/>
          <w:lang w:eastAsia="en-GB"/>
          <w14:ligatures w14:val="none"/>
        </w:rPr>
        <w:t>London: Trentham Books.</w:t>
      </w:r>
    </w:p>
    <w:p w14:paraId="2E8842F7" w14:textId="3F7FA4F3" w:rsidR="007F7FDC" w:rsidRPr="00E21602" w:rsidRDefault="007F7FDC" w:rsidP="00D20890">
      <w:pPr>
        <w:numPr>
          <w:ilvl w:val="0"/>
          <w:numId w:val="11"/>
        </w:numPr>
        <w:spacing w:before="100" w:beforeAutospacing="1" w:after="100" w:afterAutospacing="1" w:line="240" w:lineRule="auto"/>
        <w:rPr>
          <w:rFonts w:ascii="Comic Sans MS" w:eastAsia="Times New Roman" w:hAnsi="Comic Sans MS" w:cs="Times New Roman"/>
          <w:kern w:val="0"/>
          <w:lang w:eastAsia="en-GB"/>
          <w14:ligatures w14:val="none"/>
        </w:rPr>
      </w:pPr>
      <w:r>
        <w:rPr>
          <w:rFonts w:ascii="Comic Sans MS" w:eastAsia="Times New Roman" w:hAnsi="Comic Sans MS" w:cs="Times New Roman"/>
          <w:kern w:val="0"/>
          <w:lang w:eastAsia="en-GB"/>
          <w14:ligatures w14:val="none"/>
        </w:rPr>
        <w:t>Bielby, N. (1999)</w:t>
      </w:r>
      <w:r w:rsidR="00574B43">
        <w:rPr>
          <w:rFonts w:ascii="Comic Sans MS" w:eastAsia="Times New Roman" w:hAnsi="Comic Sans MS" w:cs="Times New Roman"/>
          <w:kern w:val="0"/>
          <w:lang w:eastAsia="en-GB"/>
          <w14:ligatures w14:val="none"/>
        </w:rPr>
        <w:t xml:space="preserve"> </w:t>
      </w:r>
      <w:r w:rsidR="00574B43">
        <w:rPr>
          <w:rFonts w:ascii="Comic Sans MS" w:eastAsia="Times New Roman" w:hAnsi="Comic Sans MS" w:cs="Times New Roman"/>
          <w:i/>
          <w:iCs/>
          <w:kern w:val="0"/>
          <w:lang w:eastAsia="en-GB"/>
          <w14:ligatures w14:val="none"/>
        </w:rPr>
        <w:t xml:space="preserve">‘Teaching Reading at Key Stage 2’. </w:t>
      </w:r>
      <w:r w:rsidR="00574B43">
        <w:rPr>
          <w:rFonts w:ascii="Comic Sans MS" w:eastAsia="Times New Roman" w:hAnsi="Comic Sans MS" w:cs="Times New Roman"/>
          <w:kern w:val="0"/>
          <w:lang w:eastAsia="en-GB"/>
          <w14:ligatures w14:val="none"/>
        </w:rPr>
        <w:t>Cheltenham: Stanley Thornes Publishers Limited.</w:t>
      </w:r>
    </w:p>
    <w:p w14:paraId="36AFB03E" w14:textId="5E43E244" w:rsidR="00A33725" w:rsidRPr="00D20890" w:rsidRDefault="00A33725" w:rsidP="00D20890">
      <w:pPr>
        <w:pStyle w:val="ListParagraph"/>
        <w:numPr>
          <w:ilvl w:val="0"/>
          <w:numId w:val="11"/>
        </w:numPr>
        <w:rPr>
          <w:rFonts w:ascii="Comic Sans MS" w:hAnsi="Comic Sans MS"/>
        </w:rPr>
      </w:pPr>
      <w:r w:rsidRPr="00D20890">
        <w:rPr>
          <w:rFonts w:ascii="Comic Sans MS" w:hAnsi="Comic Sans MS"/>
        </w:rPr>
        <w:t xml:space="preserve">Bookmark (2022) </w:t>
      </w:r>
      <w:r w:rsidR="0087782C">
        <w:rPr>
          <w:rFonts w:ascii="Comic Sans MS" w:hAnsi="Comic Sans MS"/>
        </w:rPr>
        <w:t>‘</w:t>
      </w:r>
      <w:r w:rsidRPr="00D20890">
        <w:rPr>
          <w:rStyle w:val="Emphasis"/>
          <w:rFonts w:ascii="Comic Sans MS" w:hAnsi="Comic Sans MS"/>
        </w:rPr>
        <w:t>Reading Volunteers Programme: Impact Report</w:t>
      </w:r>
      <w:r w:rsidR="0087782C">
        <w:rPr>
          <w:rStyle w:val="Emphasis"/>
          <w:rFonts w:ascii="Comic Sans MS" w:hAnsi="Comic Sans MS"/>
        </w:rPr>
        <w:t>’</w:t>
      </w:r>
      <w:r w:rsidRPr="00D20890">
        <w:rPr>
          <w:rFonts w:ascii="Comic Sans MS" w:hAnsi="Comic Sans MS"/>
        </w:rPr>
        <w:t xml:space="preserve">. Available at: </w:t>
      </w:r>
      <w:hyperlink r:id="rId11" w:tgtFrame="_new" w:history="1">
        <w:r w:rsidRPr="00D20890">
          <w:rPr>
            <w:rStyle w:val="Hyperlink"/>
            <w:rFonts w:ascii="Comic Sans MS" w:hAnsi="Comic Sans MS"/>
          </w:rPr>
          <w:t>https://www.bookmarkreading.org/</w:t>
        </w:r>
      </w:hyperlink>
      <w:r w:rsidRPr="00D20890">
        <w:rPr>
          <w:rFonts w:ascii="Comic Sans MS" w:hAnsi="Comic Sans MS"/>
        </w:rPr>
        <w:t xml:space="preserve">  Accessed on: 19/04/2025.</w:t>
      </w:r>
    </w:p>
    <w:p w14:paraId="3734F537" w14:textId="594A1BA4" w:rsidR="00470DC6" w:rsidRPr="00D20890" w:rsidRDefault="00E668F8" w:rsidP="00D20890">
      <w:pPr>
        <w:pStyle w:val="ListParagraph"/>
        <w:numPr>
          <w:ilvl w:val="0"/>
          <w:numId w:val="11"/>
        </w:numPr>
        <w:rPr>
          <w:rFonts w:ascii="Comic Sans MS" w:hAnsi="Comic Sans MS"/>
        </w:rPr>
      </w:pPr>
      <w:r w:rsidRPr="00D20890">
        <w:rPr>
          <w:rFonts w:ascii="Comic Sans MS" w:hAnsi="Comic Sans MS"/>
        </w:rPr>
        <w:t>Bronfenbrenner, U. (1979) ‘</w:t>
      </w:r>
      <w:r w:rsidRPr="00D20890">
        <w:rPr>
          <w:rFonts w:ascii="Comic Sans MS" w:hAnsi="Comic Sans MS"/>
          <w:i/>
          <w:iCs/>
        </w:rPr>
        <w:t>The Ecology of Human Development: Experiments by Nature and Design’</w:t>
      </w:r>
      <w:r w:rsidRPr="00D20890">
        <w:rPr>
          <w:rFonts w:ascii="Comic Sans MS" w:hAnsi="Comic Sans MS"/>
        </w:rPr>
        <w:t>. Harvard University Press.</w:t>
      </w:r>
      <w:r w:rsidR="005630C1">
        <w:rPr>
          <w:rFonts w:ascii="Comic Sans MS" w:hAnsi="Comic Sans MS"/>
        </w:rPr>
        <w:t xml:space="preserve"> </w:t>
      </w:r>
      <w:r w:rsidR="00292C44">
        <w:rPr>
          <w:rFonts w:ascii="Comic Sans MS" w:hAnsi="Comic Sans MS"/>
        </w:rPr>
        <w:t xml:space="preserve">Available at: </w:t>
      </w:r>
      <w:hyperlink r:id="rId12" w:history="1">
        <w:r w:rsidR="00292C44">
          <w:rPr>
            <w:rStyle w:val="Hyperlink"/>
            <w:rFonts w:ascii="Comic Sans MS" w:hAnsi="Comic Sans MS"/>
          </w:rPr>
          <w:t>https://ebookcentral.proquest.com/lib/trinity/reader.action?docID=3300702&amp;query=&amp;ppg=1</w:t>
        </w:r>
      </w:hyperlink>
      <w:r w:rsidR="00292C44">
        <w:rPr>
          <w:rFonts w:ascii="Comic Sans MS" w:hAnsi="Comic Sans MS"/>
        </w:rPr>
        <w:t xml:space="preserve"> Accessed on: 26/04/2025</w:t>
      </w:r>
    </w:p>
    <w:p w14:paraId="589460A7" w14:textId="6083B5D4" w:rsidR="004D3AEF" w:rsidRDefault="004D3AEF" w:rsidP="00D20890">
      <w:pPr>
        <w:pStyle w:val="ListParagraph"/>
        <w:numPr>
          <w:ilvl w:val="0"/>
          <w:numId w:val="11"/>
        </w:numPr>
        <w:spacing w:before="100" w:beforeAutospacing="1" w:after="100" w:afterAutospacing="1" w:line="240" w:lineRule="auto"/>
        <w:rPr>
          <w:rFonts w:ascii="Comic Sans MS" w:eastAsia="Times New Roman" w:hAnsi="Comic Sans MS" w:cs="Times New Roman"/>
          <w:kern w:val="0"/>
          <w:lang w:eastAsia="en-GB"/>
          <w14:ligatures w14:val="none"/>
        </w:rPr>
      </w:pPr>
      <w:r w:rsidRPr="00D20890">
        <w:rPr>
          <w:rFonts w:ascii="Comic Sans MS" w:eastAsia="Times New Roman" w:hAnsi="Comic Sans MS" w:cs="Times New Roman"/>
          <w:kern w:val="0"/>
          <w:lang w:eastAsia="en-GB"/>
          <w14:ligatures w14:val="none"/>
        </w:rPr>
        <w:t xml:space="preserve">Bullock, A. (1974) </w:t>
      </w:r>
      <w:r w:rsidR="0087782C">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A Language for Life: Report of the Committee of Enquiry into Reading and the Use of English</w:t>
      </w:r>
      <w:r w:rsidR="0087782C">
        <w:rPr>
          <w:rFonts w:ascii="Comic Sans MS" w:eastAsia="Times New Roman" w:hAnsi="Comic Sans MS" w:cs="Times New Roman"/>
          <w:i/>
          <w:iCs/>
          <w:kern w:val="0"/>
          <w:lang w:eastAsia="en-GB"/>
          <w14:ligatures w14:val="none"/>
        </w:rPr>
        <w:t>’</w:t>
      </w:r>
      <w:r w:rsidRPr="00D20890">
        <w:rPr>
          <w:rFonts w:ascii="Comic Sans MS" w:eastAsia="Times New Roman" w:hAnsi="Comic Sans MS" w:cs="Times New Roman"/>
          <w:kern w:val="0"/>
          <w:lang w:eastAsia="en-GB"/>
          <w14:ligatures w14:val="none"/>
        </w:rPr>
        <w:t xml:space="preserve">. London: HMSO. Available at: </w:t>
      </w:r>
      <w:hyperlink r:id="rId13" w:history="1">
        <w:r w:rsidR="00891987" w:rsidRPr="00D20890">
          <w:rPr>
            <w:rStyle w:val="Hyperlink"/>
            <w:rFonts w:ascii="Comic Sans MS" w:eastAsia="Times New Roman" w:hAnsi="Comic Sans MS" w:cs="Times New Roman"/>
            <w:kern w:val="0"/>
            <w:lang w:eastAsia="en-GB"/>
            <w14:ligatures w14:val="none"/>
          </w:rPr>
          <w:t>https://education-uk.org/documents/bullock/bullock1975.html Accessed on 18/04/2025</w:t>
        </w:r>
      </w:hyperlink>
      <w:r w:rsidRPr="00D20890">
        <w:rPr>
          <w:rFonts w:ascii="Comic Sans MS" w:eastAsia="Times New Roman" w:hAnsi="Comic Sans MS" w:cs="Times New Roman"/>
          <w:kern w:val="0"/>
          <w:lang w:eastAsia="en-GB"/>
          <w14:ligatures w14:val="none"/>
        </w:rPr>
        <w:t>.</w:t>
      </w:r>
    </w:p>
    <w:p w14:paraId="7E93D541" w14:textId="18A02146" w:rsidR="00244046" w:rsidRPr="00244046" w:rsidRDefault="00244046" w:rsidP="00244046">
      <w:pPr>
        <w:pStyle w:val="ListParagraph"/>
        <w:numPr>
          <w:ilvl w:val="0"/>
          <w:numId w:val="11"/>
        </w:numPr>
        <w:spacing w:after="0" w:line="240" w:lineRule="auto"/>
        <w:rPr>
          <w:rFonts w:ascii="Comic Sans MS" w:eastAsia="Times New Roman" w:hAnsi="Comic Sans MS" w:cs="Times New Roman"/>
          <w:kern w:val="0"/>
          <w:lang w:eastAsia="en-GB"/>
          <w14:ligatures w14:val="none"/>
        </w:rPr>
      </w:pPr>
      <w:r w:rsidRPr="00244046">
        <w:rPr>
          <w:rFonts w:ascii="Comic Sans MS" w:eastAsia="Times New Roman" w:hAnsi="Comic Sans MS" w:cs="Times New Roman"/>
          <w:kern w:val="0"/>
          <w:lang w:eastAsia="en-GB"/>
          <w14:ligatures w14:val="none"/>
        </w:rPr>
        <w:t xml:space="preserve">Bouchard, K. L., &amp; Smith, J. D. (2017). Teacher-Student Relationship Quality and Children’s Bullying Experiences With Peers: Reflecting on the Mesosystem. </w:t>
      </w:r>
      <w:r w:rsidRPr="00244046">
        <w:rPr>
          <w:rFonts w:ascii="Comic Sans MS" w:eastAsia="Times New Roman" w:hAnsi="Comic Sans MS" w:cs="Times New Roman"/>
          <w:i/>
          <w:iCs/>
          <w:kern w:val="0"/>
          <w:lang w:eastAsia="en-GB"/>
          <w14:ligatures w14:val="none"/>
        </w:rPr>
        <w:t>The Educational Forum (West Lafayette, Ind.)</w:t>
      </w:r>
      <w:r w:rsidRPr="00244046">
        <w:rPr>
          <w:rFonts w:ascii="Comic Sans MS" w:eastAsia="Times New Roman" w:hAnsi="Comic Sans MS" w:cs="Times New Roman"/>
          <w:kern w:val="0"/>
          <w:lang w:eastAsia="en-GB"/>
          <w14:ligatures w14:val="none"/>
        </w:rPr>
        <w:t xml:space="preserve">, </w:t>
      </w:r>
      <w:r w:rsidRPr="00244046">
        <w:rPr>
          <w:rFonts w:ascii="Comic Sans MS" w:eastAsia="Times New Roman" w:hAnsi="Comic Sans MS" w:cs="Times New Roman"/>
          <w:i/>
          <w:iCs/>
          <w:kern w:val="0"/>
          <w:lang w:eastAsia="en-GB"/>
          <w14:ligatures w14:val="none"/>
        </w:rPr>
        <w:t>81</w:t>
      </w:r>
      <w:r w:rsidRPr="00244046">
        <w:rPr>
          <w:rFonts w:ascii="Comic Sans MS" w:eastAsia="Times New Roman" w:hAnsi="Comic Sans MS" w:cs="Times New Roman"/>
          <w:kern w:val="0"/>
          <w:lang w:eastAsia="en-GB"/>
          <w14:ligatures w14:val="none"/>
        </w:rPr>
        <w:t xml:space="preserve">(1), 108–125. </w:t>
      </w:r>
      <w:r>
        <w:rPr>
          <w:rFonts w:ascii="Comic Sans MS" w:eastAsia="Times New Roman" w:hAnsi="Comic Sans MS" w:cs="Times New Roman"/>
          <w:kern w:val="0"/>
          <w:lang w:eastAsia="en-GB"/>
          <w14:ligatures w14:val="none"/>
        </w:rPr>
        <w:t xml:space="preserve">Available at: </w:t>
      </w:r>
      <w:hyperlink r:id="rId14" w:history="1">
        <w:r w:rsidRPr="006018C7">
          <w:rPr>
            <w:rStyle w:val="Hyperlink"/>
            <w:rFonts w:ascii="Comic Sans MS" w:eastAsia="Times New Roman" w:hAnsi="Comic Sans MS" w:cs="Times New Roman"/>
            <w:kern w:val="0"/>
            <w:lang w:eastAsia="en-GB"/>
            <w14:ligatures w14:val="none"/>
          </w:rPr>
          <w:t>https://doi.org/10.1080/00131725.2016.1243182</w:t>
        </w:r>
      </w:hyperlink>
      <w:r w:rsidRPr="00244046">
        <w:rPr>
          <w:rFonts w:ascii="Comic Sans MS" w:eastAsia="Times New Roman" w:hAnsi="Comic Sans MS" w:cs="Times New Roman"/>
          <w:kern w:val="0"/>
          <w:lang w:eastAsia="en-GB"/>
          <w14:ligatures w14:val="none"/>
        </w:rPr>
        <w:t xml:space="preserve"> </w:t>
      </w:r>
      <w:r>
        <w:rPr>
          <w:rFonts w:ascii="Comic Sans MS" w:eastAsia="Times New Roman" w:hAnsi="Comic Sans MS" w:cs="Times New Roman"/>
          <w:kern w:val="0"/>
          <w:lang w:eastAsia="en-GB"/>
          <w14:ligatures w14:val="none"/>
        </w:rPr>
        <w:t>Accessed on: 27/04/2025</w:t>
      </w:r>
    </w:p>
    <w:p w14:paraId="0EFD3042" w14:textId="5B545E8C" w:rsidR="006C6159" w:rsidRPr="00D20890" w:rsidRDefault="006C6159" w:rsidP="00D20890">
      <w:pPr>
        <w:pStyle w:val="ListParagraph"/>
        <w:numPr>
          <w:ilvl w:val="0"/>
          <w:numId w:val="11"/>
        </w:numPr>
        <w:spacing w:before="100" w:beforeAutospacing="1" w:after="100" w:afterAutospacing="1" w:line="240" w:lineRule="auto"/>
        <w:rPr>
          <w:rFonts w:ascii="Comic Sans MS" w:eastAsia="Times New Roman" w:hAnsi="Comic Sans MS" w:cs="Times New Roman"/>
          <w:kern w:val="0"/>
          <w:lang w:eastAsia="en-GB"/>
          <w14:ligatures w14:val="none"/>
        </w:rPr>
      </w:pPr>
      <w:r w:rsidRPr="006C6159">
        <w:rPr>
          <w:rFonts w:ascii="Comic Sans MS" w:eastAsia="Times New Roman" w:hAnsi="Comic Sans MS" w:cs="Times New Roman"/>
          <w:kern w:val="0"/>
          <w:lang w:eastAsia="en-GB"/>
          <w14:ligatures w14:val="none"/>
        </w:rPr>
        <w:t xml:space="preserve">Cajete, G. A. (2017). </w:t>
      </w:r>
      <w:r>
        <w:rPr>
          <w:rFonts w:ascii="Comic Sans MS" w:eastAsia="Times New Roman" w:hAnsi="Comic Sans MS" w:cs="Times New Roman"/>
          <w:kern w:val="0"/>
          <w:lang w:eastAsia="en-GB"/>
          <w14:ligatures w14:val="none"/>
        </w:rPr>
        <w:t>‘</w:t>
      </w:r>
      <w:r w:rsidRPr="00B24865">
        <w:rPr>
          <w:rFonts w:ascii="Comic Sans MS" w:eastAsia="Times New Roman" w:hAnsi="Comic Sans MS" w:cs="Times New Roman"/>
          <w:i/>
          <w:iCs/>
          <w:kern w:val="0"/>
          <w:lang w:eastAsia="en-GB"/>
          <w14:ligatures w14:val="none"/>
        </w:rPr>
        <w:t>Children, myth and storytelling: An Indigenous perspective. Global Studies of Childhood</w:t>
      </w:r>
      <w:r w:rsidR="00B24865" w:rsidRPr="00B24865">
        <w:rPr>
          <w:rFonts w:ascii="Comic Sans MS" w:eastAsia="Times New Roman" w:hAnsi="Comic Sans MS" w:cs="Times New Roman"/>
          <w:i/>
          <w:iCs/>
          <w:kern w:val="0"/>
          <w:lang w:eastAsia="en-GB"/>
          <w14:ligatures w14:val="none"/>
        </w:rPr>
        <w:t>’</w:t>
      </w:r>
      <w:r w:rsidRPr="006C6159">
        <w:rPr>
          <w:rFonts w:ascii="Comic Sans MS" w:eastAsia="Times New Roman" w:hAnsi="Comic Sans MS" w:cs="Times New Roman"/>
          <w:kern w:val="0"/>
          <w:lang w:eastAsia="en-GB"/>
          <w14:ligatures w14:val="none"/>
        </w:rPr>
        <w:t>, </w:t>
      </w:r>
      <w:r w:rsidRPr="006C6159">
        <w:rPr>
          <w:rFonts w:ascii="Comic Sans MS" w:eastAsia="Times New Roman" w:hAnsi="Comic Sans MS" w:cs="Times New Roman"/>
          <w:i/>
          <w:iCs/>
          <w:kern w:val="0"/>
          <w:lang w:eastAsia="en-GB"/>
          <w14:ligatures w14:val="none"/>
        </w:rPr>
        <w:t>7</w:t>
      </w:r>
      <w:r w:rsidRPr="006C6159">
        <w:rPr>
          <w:rFonts w:ascii="Comic Sans MS" w:eastAsia="Times New Roman" w:hAnsi="Comic Sans MS" w:cs="Times New Roman"/>
          <w:kern w:val="0"/>
          <w:lang w:eastAsia="en-GB"/>
          <w14:ligatures w14:val="none"/>
        </w:rPr>
        <w:t>(2), 113-130.</w:t>
      </w:r>
      <w:r>
        <w:rPr>
          <w:rFonts w:ascii="Comic Sans MS" w:eastAsia="Times New Roman" w:hAnsi="Comic Sans MS" w:cs="Times New Roman"/>
          <w:kern w:val="0"/>
          <w:lang w:eastAsia="en-GB"/>
          <w14:ligatures w14:val="none"/>
        </w:rPr>
        <w:t xml:space="preserve"> Available at:</w:t>
      </w:r>
      <w:r w:rsidRPr="006C6159">
        <w:rPr>
          <w:rFonts w:ascii="Comic Sans MS" w:eastAsia="Times New Roman" w:hAnsi="Comic Sans MS" w:cs="Times New Roman"/>
          <w:kern w:val="0"/>
          <w:lang w:eastAsia="en-GB"/>
          <w14:ligatures w14:val="none"/>
        </w:rPr>
        <w:t> </w:t>
      </w:r>
      <w:hyperlink r:id="rId15" w:history="1">
        <w:r w:rsidRPr="006C6159">
          <w:rPr>
            <w:rStyle w:val="Hyperlink"/>
            <w:rFonts w:ascii="Comic Sans MS" w:eastAsia="Times New Roman" w:hAnsi="Comic Sans MS" w:cs="Times New Roman"/>
            <w:kern w:val="0"/>
            <w:lang w:eastAsia="en-GB"/>
            <w14:ligatures w14:val="none"/>
          </w:rPr>
          <w:t>https://doi.org/10.1177/2043610617703832</w:t>
        </w:r>
      </w:hyperlink>
      <w:r w:rsidRPr="006C6159">
        <w:rPr>
          <w:rFonts w:ascii="Comic Sans MS" w:eastAsia="Times New Roman" w:hAnsi="Comic Sans MS" w:cs="Times New Roman"/>
          <w:kern w:val="0"/>
          <w:lang w:eastAsia="en-GB"/>
          <w14:ligatures w14:val="none"/>
        </w:rPr>
        <w:t> </w:t>
      </w:r>
      <w:r>
        <w:rPr>
          <w:rFonts w:ascii="Comic Sans MS" w:eastAsia="Times New Roman" w:hAnsi="Comic Sans MS" w:cs="Times New Roman"/>
          <w:kern w:val="0"/>
          <w:lang w:eastAsia="en-GB"/>
          <w14:ligatures w14:val="none"/>
        </w:rPr>
        <w:t>Accessed on: 26/04/2025.</w:t>
      </w:r>
    </w:p>
    <w:p w14:paraId="37A29D80" w14:textId="4DFAD447" w:rsidR="00891987" w:rsidRPr="00D20890" w:rsidRDefault="00891987" w:rsidP="00D20890">
      <w:pPr>
        <w:pStyle w:val="ListParagraph"/>
        <w:numPr>
          <w:ilvl w:val="0"/>
          <w:numId w:val="11"/>
        </w:numPr>
        <w:spacing w:before="100" w:beforeAutospacing="1" w:after="100" w:afterAutospacing="1" w:line="240" w:lineRule="auto"/>
        <w:rPr>
          <w:rFonts w:ascii="Comic Sans MS" w:eastAsia="Times New Roman" w:hAnsi="Comic Sans MS" w:cs="Times New Roman"/>
          <w:kern w:val="0"/>
          <w:lang w:eastAsia="en-GB"/>
          <w14:ligatures w14:val="none"/>
        </w:rPr>
      </w:pPr>
      <w:r w:rsidRPr="00D20890">
        <w:rPr>
          <w:rFonts w:ascii="Comic Sans MS" w:hAnsi="Comic Sans MS"/>
        </w:rPr>
        <w:t xml:space="preserve">Clark, C. and Teravainen-Goff, A. (2020) </w:t>
      </w:r>
      <w:r w:rsidR="00B46BF8">
        <w:rPr>
          <w:rFonts w:ascii="Comic Sans MS" w:hAnsi="Comic Sans MS"/>
        </w:rPr>
        <w:t>‘</w:t>
      </w:r>
      <w:r w:rsidRPr="00D20890">
        <w:rPr>
          <w:rStyle w:val="Emphasis"/>
          <w:rFonts w:ascii="Comic Sans MS" w:hAnsi="Comic Sans MS"/>
        </w:rPr>
        <w:t>Children and Young People’s Reading in 2019</w:t>
      </w:r>
      <w:r w:rsidR="00B46BF8">
        <w:rPr>
          <w:rStyle w:val="Emphasis"/>
          <w:rFonts w:ascii="Comic Sans MS" w:hAnsi="Comic Sans MS"/>
        </w:rPr>
        <w:t>’</w:t>
      </w:r>
      <w:r w:rsidRPr="00D20890">
        <w:rPr>
          <w:rFonts w:ascii="Comic Sans MS" w:hAnsi="Comic Sans MS"/>
        </w:rPr>
        <w:t>. London: National Literacy Trust.</w:t>
      </w:r>
      <w:r w:rsidR="00B46BF8">
        <w:rPr>
          <w:rFonts w:ascii="Comic Sans MS" w:hAnsi="Comic Sans MS"/>
        </w:rPr>
        <w:t xml:space="preserve"> Available at: </w:t>
      </w:r>
      <w:hyperlink r:id="rId16" w:history="1">
        <w:r w:rsidR="00B46BF8">
          <w:rPr>
            <w:rStyle w:val="Hyperlink"/>
            <w:rFonts w:ascii="Comic Sans MS" w:hAnsi="Comic Sans MS"/>
          </w:rPr>
          <w:t>https://cdn.literacytrust.org.uk/media/documents/Reading_trends_in_2019_-_Final.pdf</w:t>
        </w:r>
      </w:hyperlink>
      <w:r w:rsidR="00B46BF8">
        <w:rPr>
          <w:rFonts w:ascii="Comic Sans MS" w:hAnsi="Comic Sans MS"/>
        </w:rPr>
        <w:t xml:space="preserve"> Accessed on: 26/04/2025 </w:t>
      </w:r>
    </w:p>
    <w:p w14:paraId="7A72E168" w14:textId="250FB9EA" w:rsidR="00470DC6" w:rsidRPr="00D20890" w:rsidRDefault="004D3AEF"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 xml:space="preserve">Epstein, J.L. (2001) </w:t>
      </w:r>
      <w:r w:rsidR="0087782C">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 xml:space="preserve">School, Family, and Community Partnerships: Preparing Educators and Improving </w:t>
      </w:r>
      <w:r w:rsidR="0087782C" w:rsidRPr="00D20890">
        <w:rPr>
          <w:rFonts w:ascii="Comic Sans MS" w:eastAsia="Times New Roman" w:hAnsi="Comic Sans MS" w:cs="Times New Roman"/>
          <w:i/>
          <w:iCs/>
          <w:kern w:val="0"/>
          <w:lang w:eastAsia="en-GB"/>
          <w14:ligatures w14:val="none"/>
        </w:rPr>
        <w:t>School</w:t>
      </w:r>
      <w:r w:rsidR="0087782C">
        <w:rPr>
          <w:rFonts w:ascii="Comic Sans MS" w:eastAsia="Times New Roman" w:hAnsi="Comic Sans MS" w:cs="Times New Roman"/>
          <w:i/>
          <w:iCs/>
          <w:kern w:val="0"/>
          <w:lang w:eastAsia="en-GB"/>
          <w14:ligatures w14:val="none"/>
        </w:rPr>
        <w:t>s</w:t>
      </w:r>
      <w:r w:rsidRPr="00D20890">
        <w:rPr>
          <w:rFonts w:ascii="Comic Sans MS" w:eastAsia="Times New Roman" w:hAnsi="Comic Sans MS" w:cs="Times New Roman"/>
          <w:kern w:val="0"/>
          <w:lang w:eastAsia="en-GB"/>
          <w14:ligatures w14:val="none"/>
        </w:rPr>
        <w:t xml:space="preserve">. Boulder, </w:t>
      </w:r>
      <w:r w:rsidR="0087782C">
        <w:rPr>
          <w:rFonts w:ascii="Comic Sans MS" w:eastAsia="Times New Roman" w:hAnsi="Comic Sans MS" w:cs="Times New Roman"/>
          <w:kern w:val="0"/>
          <w:lang w:eastAsia="en-GB"/>
          <w14:ligatures w14:val="none"/>
        </w:rPr>
        <w:t>New York</w:t>
      </w:r>
      <w:r w:rsidRPr="00D20890">
        <w:rPr>
          <w:rFonts w:ascii="Comic Sans MS" w:eastAsia="Times New Roman" w:hAnsi="Comic Sans MS" w:cs="Times New Roman"/>
          <w:kern w:val="0"/>
          <w:lang w:eastAsia="en-GB"/>
          <w14:ligatures w14:val="none"/>
        </w:rPr>
        <w:t xml:space="preserve">: </w:t>
      </w:r>
      <w:r w:rsidR="0087782C">
        <w:rPr>
          <w:rFonts w:ascii="Comic Sans MS" w:eastAsia="Times New Roman" w:hAnsi="Comic Sans MS" w:cs="Times New Roman"/>
          <w:kern w:val="0"/>
          <w:lang w:eastAsia="en-GB"/>
          <w14:ligatures w14:val="none"/>
        </w:rPr>
        <w:t xml:space="preserve">Routledge. Available at: </w:t>
      </w:r>
      <w:hyperlink r:id="rId17" w:history="1">
        <w:r w:rsidR="0087782C">
          <w:rPr>
            <w:rStyle w:val="Hyperlink"/>
            <w:rFonts w:ascii="Comic Sans MS" w:eastAsia="Times New Roman" w:hAnsi="Comic Sans MS" w:cs="Times New Roman"/>
            <w:kern w:val="0"/>
            <w:lang w:eastAsia="en-GB"/>
            <w14:ligatures w14:val="none"/>
          </w:rPr>
          <w:t>https://www.taylorfrancis.com/books/mono/10.4324/9780429494673/school-family-community-partnerships-joyce-epstein</w:t>
        </w:r>
      </w:hyperlink>
      <w:r w:rsidR="0087782C">
        <w:rPr>
          <w:rFonts w:ascii="Comic Sans MS" w:eastAsia="Times New Roman" w:hAnsi="Comic Sans MS" w:cs="Times New Roman"/>
          <w:kern w:val="0"/>
          <w:lang w:eastAsia="en-GB"/>
          <w14:ligatures w14:val="none"/>
        </w:rPr>
        <w:t xml:space="preserve"> Accessed on: 26/04/2025</w:t>
      </w:r>
    </w:p>
    <w:p w14:paraId="6D242F77" w14:textId="0CFAC210" w:rsidR="00470DC6" w:rsidRPr="00D20890" w:rsidRDefault="006A4B9E"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Estyn (</w:t>
      </w:r>
      <w:r w:rsidR="0061798D" w:rsidRPr="00CA58B6">
        <w:rPr>
          <w:rFonts w:ascii="Comic Sans MS" w:eastAsia="Times New Roman" w:hAnsi="Comic Sans MS" w:cs="Times New Roman"/>
          <w:kern w:val="0"/>
          <w:lang w:eastAsia="en-GB"/>
          <w14:ligatures w14:val="none"/>
        </w:rPr>
        <w:t>2020</w:t>
      </w:r>
      <w:r w:rsidRPr="00CA58B6">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kern w:val="0"/>
          <w:lang w:eastAsia="en-GB"/>
          <w14:ligatures w14:val="none"/>
        </w:rPr>
        <w:t xml:space="preserve"> </w:t>
      </w:r>
      <w:r w:rsidR="0087782C">
        <w:rPr>
          <w:rFonts w:ascii="Comic Sans MS" w:eastAsia="Times New Roman" w:hAnsi="Comic Sans MS" w:cs="Times New Roman"/>
          <w:kern w:val="0"/>
          <w:lang w:eastAsia="en-GB"/>
          <w14:ligatures w14:val="none"/>
        </w:rPr>
        <w:t>‘</w:t>
      </w:r>
      <w:r w:rsidR="0061798D">
        <w:rPr>
          <w:rFonts w:ascii="Comic Sans MS" w:eastAsia="Times New Roman" w:hAnsi="Comic Sans MS" w:cs="Times New Roman"/>
          <w:i/>
          <w:iCs/>
          <w:kern w:val="0"/>
          <w:lang w:eastAsia="en-GB"/>
          <w14:ligatures w14:val="none"/>
        </w:rPr>
        <w:t>Community Schools: families and communities at the heart of school life’</w:t>
      </w:r>
      <w:r w:rsidRPr="00D20890">
        <w:rPr>
          <w:rFonts w:ascii="Comic Sans MS" w:eastAsia="Times New Roman" w:hAnsi="Comic Sans MS" w:cs="Times New Roman"/>
          <w:kern w:val="0"/>
          <w:lang w:eastAsia="en-GB"/>
          <w14:ligatures w14:val="none"/>
        </w:rPr>
        <w:t xml:space="preserve">. </w:t>
      </w:r>
      <w:r w:rsidR="0061798D">
        <w:rPr>
          <w:rFonts w:ascii="Comic Sans MS" w:eastAsia="Times New Roman" w:hAnsi="Comic Sans MS" w:cs="Times New Roman"/>
          <w:kern w:val="0"/>
          <w:lang w:eastAsia="en-GB"/>
          <w14:ligatures w14:val="none"/>
        </w:rPr>
        <w:t xml:space="preserve">Available at: </w:t>
      </w:r>
      <w:hyperlink r:id="rId18" w:history="1">
        <w:r w:rsidR="0061798D">
          <w:rPr>
            <w:rStyle w:val="Hyperlink"/>
            <w:rFonts w:ascii="Comic Sans MS" w:eastAsia="Times New Roman" w:hAnsi="Comic Sans MS" w:cs="Times New Roman"/>
            <w:kern w:val="0"/>
            <w:lang w:eastAsia="en-GB"/>
            <w14:ligatures w14:val="none"/>
          </w:rPr>
          <w:t>https://estyn.gov.wales/improvement-resources/community-schools-families-and-communities-at-the-heart-of-school-life/</w:t>
        </w:r>
      </w:hyperlink>
      <w:r w:rsidR="0061798D">
        <w:rPr>
          <w:rFonts w:ascii="Comic Sans MS" w:eastAsia="Times New Roman" w:hAnsi="Comic Sans MS" w:cs="Times New Roman"/>
          <w:kern w:val="0"/>
          <w:lang w:eastAsia="en-GB"/>
          <w14:ligatures w14:val="none"/>
        </w:rPr>
        <w:t xml:space="preserve"> Accessed on: 26/04/2025 </w:t>
      </w:r>
    </w:p>
    <w:p w14:paraId="4E68B8EF" w14:textId="77777777" w:rsidR="00185998" w:rsidRPr="00D20890" w:rsidRDefault="00185998" w:rsidP="00185998">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 xml:space="preserve">Estyn (2020) </w:t>
      </w:r>
      <w:r>
        <w:rPr>
          <w:rFonts w:ascii="Comic Sans MS" w:eastAsia="Times New Roman" w:hAnsi="Comic Sans MS" w:cs="Times New Roman"/>
          <w:i/>
          <w:iCs/>
          <w:kern w:val="0"/>
          <w:lang w:eastAsia="en-GB"/>
          <w14:ligatures w14:val="none"/>
        </w:rPr>
        <w:t xml:space="preserve">‘An inclusive ethos and culture promotes effective pupil participation’. </w:t>
      </w:r>
      <w:r>
        <w:rPr>
          <w:rFonts w:ascii="Comic Sans MS" w:eastAsia="Times New Roman" w:hAnsi="Comic Sans MS" w:cs="Times New Roman"/>
          <w:kern w:val="0"/>
          <w:lang w:eastAsia="en-GB"/>
          <w14:ligatures w14:val="none"/>
        </w:rPr>
        <w:t xml:space="preserve">Available at: </w:t>
      </w:r>
      <w:hyperlink r:id="rId19" w:history="1">
        <w:r>
          <w:rPr>
            <w:rStyle w:val="Hyperlink"/>
            <w:rFonts w:ascii="Comic Sans MS" w:eastAsia="Times New Roman" w:hAnsi="Comic Sans MS" w:cs="Times New Roman"/>
            <w:kern w:val="0"/>
            <w:lang w:eastAsia="en-GB"/>
            <w14:ligatures w14:val="none"/>
          </w:rPr>
          <w:t>https://estyn.gov.wales/improvement-resources/an-inclusive-ethos-and-culture-promotes-effective-pupil-participation/</w:t>
        </w:r>
      </w:hyperlink>
      <w:r>
        <w:rPr>
          <w:rFonts w:ascii="Comic Sans MS" w:eastAsia="Times New Roman" w:hAnsi="Comic Sans MS" w:cs="Times New Roman"/>
          <w:kern w:val="0"/>
          <w:lang w:eastAsia="en-GB"/>
          <w14:ligatures w14:val="none"/>
        </w:rPr>
        <w:t xml:space="preserve"> Accessed on: 26/04/2025 </w:t>
      </w:r>
    </w:p>
    <w:p w14:paraId="3936D8C9" w14:textId="10B4A66A" w:rsidR="00470DC6" w:rsidRPr="00BB25C3" w:rsidRDefault="00C73BB7"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Estyn (20</w:t>
      </w:r>
      <w:r w:rsidR="009947A2">
        <w:rPr>
          <w:rFonts w:ascii="Comic Sans MS" w:eastAsia="Times New Roman" w:hAnsi="Comic Sans MS" w:cs="Times New Roman"/>
          <w:kern w:val="0"/>
          <w:lang w:eastAsia="en-GB"/>
          <w14:ligatures w14:val="none"/>
        </w:rPr>
        <w:t>22</w:t>
      </w:r>
      <w:r w:rsidRPr="00D20890">
        <w:rPr>
          <w:rFonts w:ascii="Comic Sans MS" w:eastAsia="Times New Roman" w:hAnsi="Comic Sans MS" w:cs="Times New Roman"/>
          <w:kern w:val="0"/>
          <w:lang w:eastAsia="en-GB"/>
          <w14:ligatures w14:val="none"/>
        </w:rPr>
        <w:t xml:space="preserve">) </w:t>
      </w:r>
      <w:r w:rsidR="009947A2">
        <w:rPr>
          <w:rFonts w:ascii="Comic Sans MS" w:eastAsia="Times New Roman" w:hAnsi="Comic Sans MS" w:cs="Times New Roman"/>
          <w:i/>
          <w:iCs/>
          <w:kern w:val="0"/>
          <w:lang w:eastAsia="en-GB"/>
          <w14:ligatures w14:val="none"/>
        </w:rPr>
        <w:t xml:space="preserve">‘Enhancing family engagement and learner well-being.’ </w:t>
      </w:r>
      <w:r w:rsidR="009947A2">
        <w:rPr>
          <w:rFonts w:ascii="Comic Sans MS" w:eastAsia="Times New Roman" w:hAnsi="Comic Sans MS" w:cs="Times New Roman"/>
          <w:kern w:val="0"/>
          <w:lang w:eastAsia="en-GB"/>
          <w14:ligatures w14:val="none"/>
        </w:rPr>
        <w:t xml:space="preserve">Available at: </w:t>
      </w:r>
      <w:hyperlink r:id="rId20" w:history="1">
        <w:r w:rsidR="00CA58B6">
          <w:rPr>
            <w:rStyle w:val="Hyperlink"/>
            <w:rFonts w:ascii="Comic Sans MS" w:eastAsia="Times New Roman" w:hAnsi="Comic Sans MS" w:cs="Times New Roman"/>
            <w:kern w:val="0"/>
            <w:lang w:eastAsia="en-GB"/>
            <w14:ligatures w14:val="none"/>
          </w:rPr>
          <w:t>https://estyn.gov.wales/improvement-resources/enhancing-family-engagement-and-learner-well-being/</w:t>
        </w:r>
      </w:hyperlink>
      <w:r w:rsidR="00CA58B6">
        <w:rPr>
          <w:rFonts w:ascii="Comic Sans MS" w:eastAsia="Times New Roman" w:hAnsi="Comic Sans MS" w:cs="Times New Roman"/>
          <w:kern w:val="0"/>
          <w:lang w:eastAsia="en-GB"/>
          <w14:ligatures w14:val="none"/>
        </w:rPr>
        <w:t xml:space="preserve"> Accessed on: 26/04/2025</w:t>
      </w:r>
    </w:p>
    <w:p w14:paraId="5088F94C" w14:textId="1C8B5119" w:rsidR="00BB25C3" w:rsidRPr="00D20890" w:rsidRDefault="00BB25C3" w:rsidP="00D20890">
      <w:pPr>
        <w:pStyle w:val="ListParagraph"/>
        <w:numPr>
          <w:ilvl w:val="0"/>
          <w:numId w:val="11"/>
        </w:numPr>
        <w:rPr>
          <w:rFonts w:ascii="Comic Sans MS" w:hAnsi="Comic Sans MS"/>
        </w:rPr>
      </w:pPr>
      <w:r>
        <w:rPr>
          <w:rFonts w:ascii="Comic Sans MS" w:eastAsia="Times New Roman" w:hAnsi="Comic Sans MS" w:cs="Times New Roman"/>
          <w:kern w:val="0"/>
          <w:lang w:eastAsia="en-GB"/>
          <w14:ligatures w14:val="none"/>
        </w:rPr>
        <w:t xml:space="preserve">Estyn (2025) </w:t>
      </w:r>
      <w:r>
        <w:rPr>
          <w:rFonts w:ascii="Comic Sans MS" w:eastAsia="Times New Roman" w:hAnsi="Comic Sans MS" w:cs="Times New Roman"/>
          <w:i/>
          <w:iCs/>
          <w:kern w:val="0"/>
          <w:lang w:eastAsia="en-GB"/>
          <w14:ligatures w14:val="none"/>
        </w:rPr>
        <w:t xml:space="preserve">‘Recovery from COVID-19’. </w:t>
      </w:r>
      <w:r>
        <w:rPr>
          <w:rFonts w:ascii="Comic Sans MS" w:eastAsia="Times New Roman" w:hAnsi="Comic Sans MS" w:cs="Times New Roman"/>
          <w:kern w:val="0"/>
          <w:lang w:eastAsia="en-GB"/>
          <w14:ligatures w14:val="none"/>
        </w:rPr>
        <w:t xml:space="preserve">Available at: </w:t>
      </w:r>
      <w:hyperlink r:id="rId21" w:history="1">
        <w:r w:rsidR="003C3095">
          <w:rPr>
            <w:rStyle w:val="Hyperlink"/>
            <w:rFonts w:ascii="Comic Sans MS" w:eastAsia="Times New Roman" w:hAnsi="Comic Sans MS" w:cs="Times New Roman"/>
            <w:kern w:val="0"/>
            <w:lang w:eastAsia="en-GB"/>
            <w14:ligatures w14:val="none"/>
          </w:rPr>
          <w:t>https://annual-report.estyn.gov.wales/annual_report/recovery-from-covid-19/</w:t>
        </w:r>
      </w:hyperlink>
      <w:r w:rsidR="003C3095">
        <w:rPr>
          <w:rFonts w:ascii="Comic Sans MS" w:eastAsia="Times New Roman" w:hAnsi="Comic Sans MS" w:cs="Times New Roman"/>
          <w:kern w:val="0"/>
          <w:lang w:eastAsia="en-GB"/>
          <w14:ligatures w14:val="none"/>
        </w:rPr>
        <w:t xml:space="preserve"> Accessed on: 26/04/2025.</w:t>
      </w:r>
    </w:p>
    <w:p w14:paraId="1BC38D89" w14:textId="18BFA584" w:rsidR="00470DC6" w:rsidRPr="00D20890" w:rsidRDefault="00D85EA6"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 xml:space="preserve">Evans, J. (2009) </w:t>
      </w:r>
      <w:r w:rsidR="00B24865">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 xml:space="preserve">Talking Beyond the Page: Reading and Responding to </w:t>
      </w:r>
      <w:proofErr w:type="spellStart"/>
      <w:r w:rsidRPr="00D20890">
        <w:rPr>
          <w:rFonts w:ascii="Comic Sans MS" w:eastAsia="Times New Roman" w:hAnsi="Comic Sans MS" w:cs="Times New Roman"/>
          <w:i/>
          <w:iCs/>
          <w:kern w:val="0"/>
          <w:lang w:eastAsia="en-GB"/>
          <w14:ligatures w14:val="none"/>
        </w:rPr>
        <w:t>Picturebooks</w:t>
      </w:r>
      <w:proofErr w:type="spellEnd"/>
      <w:r w:rsidR="00B24865">
        <w:rPr>
          <w:rFonts w:ascii="Comic Sans MS" w:eastAsia="Times New Roman" w:hAnsi="Comic Sans MS" w:cs="Times New Roman"/>
          <w:i/>
          <w:iCs/>
          <w:kern w:val="0"/>
          <w:lang w:eastAsia="en-GB"/>
          <w14:ligatures w14:val="none"/>
        </w:rPr>
        <w:t>’</w:t>
      </w:r>
      <w:r w:rsidRPr="00D20890">
        <w:rPr>
          <w:rFonts w:ascii="Comic Sans MS" w:eastAsia="Times New Roman" w:hAnsi="Comic Sans MS" w:cs="Times New Roman"/>
          <w:kern w:val="0"/>
          <w:lang w:eastAsia="en-GB"/>
          <w14:ligatures w14:val="none"/>
        </w:rPr>
        <w:t>. London: Routledge.</w:t>
      </w:r>
    </w:p>
    <w:p w14:paraId="33FC88BC" w14:textId="1E541C04" w:rsidR="00495F06" w:rsidRPr="006406BB" w:rsidRDefault="00495F06"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 xml:space="preserve">Florian, L. and Rouse, M. (2001) </w:t>
      </w:r>
      <w:r w:rsidRPr="00B24865">
        <w:rPr>
          <w:rFonts w:ascii="Comic Sans MS" w:eastAsia="Times New Roman" w:hAnsi="Comic Sans MS" w:cs="Times New Roman"/>
          <w:i/>
          <w:iCs/>
          <w:kern w:val="0"/>
          <w:lang w:eastAsia="en-GB"/>
          <w14:ligatures w14:val="none"/>
        </w:rPr>
        <w:t>'Inclusive Practice in English Secondary Schools: Lessons Learned'</w:t>
      </w:r>
      <w:r w:rsidRPr="00D20890">
        <w:rPr>
          <w:rFonts w:ascii="Comic Sans MS" w:eastAsia="Times New Roman" w:hAnsi="Comic Sans MS" w:cs="Times New Roman"/>
          <w:kern w:val="0"/>
          <w:lang w:eastAsia="en-GB"/>
          <w14:ligatures w14:val="none"/>
        </w:rPr>
        <w:t xml:space="preserve">, </w:t>
      </w:r>
      <w:r w:rsidRPr="00D20890">
        <w:rPr>
          <w:rFonts w:ascii="Comic Sans MS" w:eastAsia="Times New Roman" w:hAnsi="Comic Sans MS" w:cs="Times New Roman"/>
          <w:i/>
          <w:iCs/>
          <w:kern w:val="0"/>
          <w:lang w:eastAsia="en-GB"/>
          <w14:ligatures w14:val="none"/>
        </w:rPr>
        <w:t>Cambridge Journal of Education</w:t>
      </w:r>
      <w:r w:rsidRPr="00D20890">
        <w:rPr>
          <w:rFonts w:ascii="Comic Sans MS" w:eastAsia="Times New Roman" w:hAnsi="Comic Sans MS" w:cs="Times New Roman"/>
          <w:kern w:val="0"/>
          <w:lang w:eastAsia="en-GB"/>
          <w14:ligatures w14:val="none"/>
        </w:rPr>
        <w:t>, 31(3), pp. 399–412.</w:t>
      </w:r>
    </w:p>
    <w:p w14:paraId="70A6B27C" w14:textId="19FED602" w:rsidR="006406BB" w:rsidRPr="006406BB" w:rsidRDefault="006406BB" w:rsidP="006406BB">
      <w:pPr>
        <w:pStyle w:val="ListParagraph"/>
        <w:numPr>
          <w:ilvl w:val="0"/>
          <w:numId w:val="11"/>
        </w:numPr>
        <w:spacing w:after="0" w:line="240" w:lineRule="auto"/>
        <w:rPr>
          <w:rFonts w:ascii="Comic Sans MS" w:eastAsia="Times New Roman" w:hAnsi="Comic Sans MS" w:cs="Times New Roman"/>
          <w:kern w:val="0"/>
          <w:lang w:eastAsia="en-GB"/>
          <w14:ligatures w14:val="none"/>
        </w:rPr>
      </w:pPr>
      <w:r w:rsidRPr="006406BB">
        <w:rPr>
          <w:rFonts w:ascii="Comic Sans MS" w:eastAsia="Times New Roman" w:hAnsi="Comic Sans MS" w:cs="Times New Roman"/>
          <w:kern w:val="0"/>
          <w:lang w:eastAsia="en-GB"/>
          <w14:ligatures w14:val="none"/>
        </w:rPr>
        <w:t xml:space="preserve">Froes, I. (2019). </w:t>
      </w:r>
      <w:r w:rsidR="00B24865">
        <w:rPr>
          <w:rFonts w:ascii="Comic Sans MS" w:eastAsia="Times New Roman" w:hAnsi="Comic Sans MS" w:cs="Times New Roman"/>
          <w:kern w:val="0"/>
          <w:lang w:eastAsia="en-GB"/>
          <w14:ligatures w14:val="none"/>
        </w:rPr>
        <w:t>‘</w:t>
      </w:r>
      <w:r w:rsidRPr="006406BB">
        <w:rPr>
          <w:rFonts w:ascii="Comic Sans MS" w:eastAsia="Times New Roman" w:hAnsi="Comic Sans MS" w:cs="Times New Roman"/>
          <w:i/>
          <w:iCs/>
          <w:kern w:val="0"/>
          <w:lang w:eastAsia="en-GB"/>
          <w14:ligatures w14:val="none"/>
        </w:rPr>
        <w:t>Young Children’s Play Practices with Digital Tablets: Playful Literacy</w:t>
      </w:r>
      <w:r w:rsidR="00B24865">
        <w:rPr>
          <w:rFonts w:ascii="Comic Sans MS" w:eastAsia="Times New Roman" w:hAnsi="Comic Sans MS" w:cs="Times New Roman"/>
          <w:i/>
          <w:iCs/>
          <w:kern w:val="0"/>
          <w:lang w:eastAsia="en-GB"/>
          <w14:ligatures w14:val="none"/>
        </w:rPr>
        <w:t>’</w:t>
      </w:r>
      <w:r w:rsidRPr="006406BB">
        <w:rPr>
          <w:rFonts w:ascii="Comic Sans MS" w:eastAsia="Times New Roman" w:hAnsi="Comic Sans MS" w:cs="Times New Roman"/>
          <w:kern w:val="0"/>
          <w:lang w:eastAsia="en-GB"/>
          <w14:ligatures w14:val="none"/>
        </w:rPr>
        <w:t xml:space="preserve"> (1st ed.). Emerald Publishing Limited. </w:t>
      </w:r>
      <w:hyperlink r:id="rId22" w:history="1">
        <w:r w:rsidRPr="006406BB">
          <w:rPr>
            <w:rStyle w:val="Hyperlink"/>
            <w:rFonts w:ascii="Comic Sans MS" w:eastAsia="Times New Roman" w:hAnsi="Comic Sans MS" w:cs="Times New Roman"/>
            <w:kern w:val="0"/>
            <w:lang w:eastAsia="en-GB"/>
            <w14:ligatures w14:val="none"/>
          </w:rPr>
          <w:t>https://doi.org/10.1108/9781787567054</w:t>
        </w:r>
      </w:hyperlink>
      <w:r w:rsidRPr="006406BB">
        <w:rPr>
          <w:rFonts w:ascii="Comic Sans MS" w:eastAsia="Times New Roman" w:hAnsi="Comic Sans MS" w:cs="Times New Roman"/>
          <w:kern w:val="0"/>
          <w:lang w:eastAsia="en-GB"/>
          <w14:ligatures w14:val="none"/>
        </w:rPr>
        <w:t xml:space="preserve"> </w:t>
      </w:r>
      <w:r w:rsidR="00E061A8">
        <w:rPr>
          <w:rFonts w:ascii="Comic Sans MS" w:eastAsia="Times New Roman" w:hAnsi="Comic Sans MS" w:cs="Times New Roman"/>
          <w:kern w:val="0"/>
          <w:lang w:eastAsia="en-GB"/>
          <w14:ligatures w14:val="none"/>
        </w:rPr>
        <w:t>Accessed: 26/04/2025.</w:t>
      </w:r>
    </w:p>
    <w:p w14:paraId="012C2316" w14:textId="6F990F41" w:rsidR="00581AC2" w:rsidRPr="00D20890" w:rsidRDefault="00581AC2" w:rsidP="00D20890">
      <w:pPr>
        <w:pStyle w:val="ListParagraph"/>
        <w:numPr>
          <w:ilvl w:val="0"/>
          <w:numId w:val="11"/>
        </w:numPr>
        <w:spacing w:before="100" w:beforeAutospacing="1" w:after="100" w:afterAutospacing="1" w:line="240" w:lineRule="auto"/>
        <w:rPr>
          <w:rFonts w:ascii="Comic Sans MS" w:eastAsia="Times New Roman" w:hAnsi="Comic Sans MS" w:cs="Times New Roman"/>
          <w:kern w:val="0"/>
          <w:lang w:eastAsia="en-GB"/>
          <w14:ligatures w14:val="none"/>
        </w:rPr>
      </w:pPr>
      <w:r w:rsidRPr="00D20890">
        <w:rPr>
          <w:rFonts w:ascii="Comic Sans MS" w:eastAsia="Times New Roman" w:hAnsi="Comic Sans MS" w:cs="Times New Roman"/>
          <w:kern w:val="0"/>
          <w:lang w:eastAsia="en-GB"/>
          <w14:ligatures w14:val="none"/>
        </w:rPr>
        <w:t xml:space="preserve">Glynn, T., Wearmouth, J. and Berryman, M. (2006) </w:t>
      </w:r>
      <w:r w:rsidR="00B24865">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Supporting Students with Literacy Difficulties: A Responsive Approach</w:t>
      </w:r>
      <w:r w:rsidR="00B24865">
        <w:rPr>
          <w:rFonts w:ascii="Comic Sans MS" w:eastAsia="Times New Roman" w:hAnsi="Comic Sans MS" w:cs="Times New Roman"/>
          <w:i/>
          <w:iCs/>
          <w:kern w:val="0"/>
          <w:lang w:eastAsia="en-GB"/>
          <w14:ligatures w14:val="none"/>
        </w:rPr>
        <w:t>’</w:t>
      </w:r>
      <w:r w:rsidRPr="00D20890">
        <w:rPr>
          <w:rFonts w:ascii="Comic Sans MS" w:eastAsia="Times New Roman" w:hAnsi="Comic Sans MS" w:cs="Times New Roman"/>
          <w:kern w:val="0"/>
          <w:lang w:eastAsia="en-GB"/>
          <w14:ligatures w14:val="none"/>
        </w:rPr>
        <w:t>. Maidenhead: Open University Press.</w:t>
      </w:r>
    </w:p>
    <w:p w14:paraId="33DA07B6" w14:textId="07E28F8E" w:rsidR="00C532CB" w:rsidRPr="00D20890" w:rsidRDefault="00C532CB" w:rsidP="00D20890">
      <w:pPr>
        <w:pStyle w:val="ListParagraph"/>
        <w:numPr>
          <w:ilvl w:val="0"/>
          <w:numId w:val="11"/>
        </w:numPr>
        <w:spacing w:before="100" w:beforeAutospacing="1" w:after="100" w:afterAutospacing="1" w:line="240" w:lineRule="auto"/>
        <w:rPr>
          <w:rFonts w:ascii="Comic Sans MS" w:eastAsia="Times New Roman" w:hAnsi="Comic Sans MS" w:cs="Times New Roman"/>
          <w:kern w:val="0"/>
          <w:lang w:eastAsia="en-GB"/>
          <w14:ligatures w14:val="none"/>
        </w:rPr>
      </w:pPr>
      <w:r w:rsidRPr="00D20890">
        <w:rPr>
          <w:rFonts w:ascii="Comic Sans MS" w:hAnsi="Comic Sans MS"/>
        </w:rPr>
        <w:t xml:space="preserve">Goodall, J. and Montgomery, C. (2014) </w:t>
      </w:r>
      <w:r w:rsidRPr="00E77400">
        <w:rPr>
          <w:rFonts w:ascii="Comic Sans MS" w:hAnsi="Comic Sans MS"/>
          <w:i/>
          <w:iCs/>
        </w:rPr>
        <w:t>'Parental involvement to parental engagement: a continuum</w:t>
      </w:r>
      <w:r w:rsidRPr="00D20890">
        <w:rPr>
          <w:rFonts w:ascii="Comic Sans MS" w:hAnsi="Comic Sans MS"/>
        </w:rPr>
        <w:t xml:space="preserve">, </w:t>
      </w:r>
      <w:r w:rsidRPr="00D20890">
        <w:rPr>
          <w:rStyle w:val="Emphasis"/>
          <w:rFonts w:ascii="Comic Sans MS" w:hAnsi="Comic Sans MS"/>
        </w:rPr>
        <w:t>Educational Revie</w:t>
      </w:r>
      <w:r w:rsidR="009F4548">
        <w:rPr>
          <w:rStyle w:val="Emphasis"/>
          <w:rFonts w:ascii="Comic Sans MS" w:hAnsi="Comic Sans MS"/>
        </w:rPr>
        <w:t>w’</w:t>
      </w:r>
      <w:r w:rsidR="00E77400">
        <w:rPr>
          <w:rFonts w:ascii="Comic Sans MS" w:hAnsi="Comic Sans MS"/>
        </w:rPr>
        <w:t xml:space="preserve">. Available at: </w:t>
      </w:r>
      <w:hyperlink r:id="rId23" w:history="1">
        <w:r w:rsidR="00E77400">
          <w:rPr>
            <w:rStyle w:val="Hyperlink"/>
            <w:rFonts w:ascii="Comic Sans MS" w:hAnsi="Comic Sans MS"/>
          </w:rPr>
          <w:t>https://parented.wdfiles.com/local--files/family-engagement/Parental%20involvement%20to%20parental%20engagement%20-%20a%20continuum.pdf</w:t>
        </w:r>
      </w:hyperlink>
      <w:r w:rsidR="00E77400">
        <w:rPr>
          <w:rFonts w:ascii="Comic Sans MS" w:hAnsi="Comic Sans MS"/>
        </w:rPr>
        <w:t xml:space="preserve"> Accessed on: 26/04/2025</w:t>
      </w:r>
    </w:p>
    <w:p w14:paraId="3D39EE44" w14:textId="0AA5DA03" w:rsidR="006B6AA7" w:rsidRDefault="00581AC2" w:rsidP="006B6AA7">
      <w:pPr>
        <w:pStyle w:val="ListParagraph"/>
        <w:numPr>
          <w:ilvl w:val="0"/>
          <w:numId w:val="11"/>
        </w:numPr>
        <w:spacing w:before="100" w:beforeAutospacing="1" w:after="100" w:afterAutospacing="1" w:line="240" w:lineRule="auto"/>
        <w:rPr>
          <w:rFonts w:ascii="Comic Sans MS" w:eastAsia="Times New Roman" w:hAnsi="Comic Sans MS" w:cs="Times New Roman"/>
          <w:kern w:val="0"/>
          <w:lang w:eastAsia="en-GB"/>
          <w14:ligatures w14:val="none"/>
        </w:rPr>
      </w:pPr>
      <w:r w:rsidRPr="00D20890">
        <w:rPr>
          <w:rFonts w:ascii="Comic Sans MS" w:eastAsia="Times New Roman" w:hAnsi="Comic Sans MS" w:cs="Times New Roman"/>
          <w:kern w:val="0"/>
          <w:lang w:eastAsia="en-GB"/>
          <w14:ligatures w14:val="none"/>
        </w:rPr>
        <w:t xml:space="preserve">Griffiths, R. and Hamilton, D. (1984) </w:t>
      </w:r>
      <w:r w:rsidR="00B24865">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Educational Relationships and Parental Influence</w:t>
      </w:r>
      <w:r w:rsidR="00B24865">
        <w:rPr>
          <w:rFonts w:ascii="Comic Sans MS" w:eastAsia="Times New Roman" w:hAnsi="Comic Sans MS" w:cs="Times New Roman"/>
          <w:i/>
          <w:iCs/>
          <w:kern w:val="0"/>
          <w:lang w:eastAsia="en-GB"/>
          <w14:ligatures w14:val="none"/>
        </w:rPr>
        <w:t>’</w:t>
      </w:r>
      <w:r w:rsidRPr="00D20890">
        <w:rPr>
          <w:rFonts w:ascii="Comic Sans MS" w:eastAsia="Times New Roman" w:hAnsi="Comic Sans MS" w:cs="Times New Roman"/>
          <w:kern w:val="0"/>
          <w:lang w:eastAsia="en-GB"/>
          <w14:ligatures w14:val="none"/>
        </w:rPr>
        <w:t>. London: Routledge</w:t>
      </w:r>
      <w:r w:rsidR="006B6AA7">
        <w:rPr>
          <w:rFonts w:ascii="Comic Sans MS" w:eastAsia="Times New Roman" w:hAnsi="Comic Sans MS" w:cs="Times New Roman"/>
          <w:kern w:val="0"/>
          <w:lang w:eastAsia="en-GB"/>
          <w14:ligatures w14:val="none"/>
        </w:rPr>
        <w:t>.</w:t>
      </w:r>
    </w:p>
    <w:p w14:paraId="2F2263A2" w14:textId="7B8E8F63" w:rsidR="00BB71CD" w:rsidRPr="006B6AA7" w:rsidRDefault="00BB71CD" w:rsidP="006B6AA7">
      <w:pPr>
        <w:pStyle w:val="ListParagraph"/>
        <w:numPr>
          <w:ilvl w:val="0"/>
          <w:numId w:val="11"/>
        </w:numPr>
        <w:spacing w:before="100" w:beforeAutospacing="1" w:after="100" w:afterAutospacing="1" w:line="240" w:lineRule="auto"/>
        <w:rPr>
          <w:rFonts w:ascii="Comic Sans MS" w:eastAsia="Times New Roman" w:hAnsi="Comic Sans MS" w:cs="Times New Roman"/>
          <w:kern w:val="0"/>
          <w:lang w:eastAsia="en-GB"/>
          <w14:ligatures w14:val="none"/>
        </w:rPr>
      </w:pPr>
      <w:r>
        <w:rPr>
          <w:rFonts w:ascii="Comic Sans MS" w:eastAsia="Times New Roman" w:hAnsi="Comic Sans MS" w:cs="Times New Roman"/>
          <w:kern w:val="0"/>
          <w:lang w:eastAsia="en-GB"/>
          <w14:ligatures w14:val="none"/>
        </w:rPr>
        <w:lastRenderedPageBreak/>
        <w:t>Guppy, P. &amp; Hughes, M. (</w:t>
      </w:r>
      <w:r w:rsidR="00912117">
        <w:rPr>
          <w:rFonts w:ascii="Comic Sans MS" w:eastAsia="Times New Roman" w:hAnsi="Comic Sans MS" w:cs="Times New Roman"/>
          <w:kern w:val="0"/>
          <w:lang w:eastAsia="en-GB"/>
          <w14:ligatures w14:val="none"/>
        </w:rPr>
        <w:t xml:space="preserve">1999) </w:t>
      </w:r>
      <w:r w:rsidR="00912117">
        <w:rPr>
          <w:rFonts w:ascii="Comic Sans MS" w:eastAsia="Times New Roman" w:hAnsi="Comic Sans MS" w:cs="Times New Roman"/>
          <w:i/>
          <w:iCs/>
          <w:kern w:val="0"/>
          <w:lang w:eastAsia="en-GB"/>
          <w14:ligatures w14:val="none"/>
        </w:rPr>
        <w:t xml:space="preserve">‘The development of independent reading. Reading support explained.’ </w:t>
      </w:r>
      <w:r w:rsidR="000C0457">
        <w:rPr>
          <w:rFonts w:ascii="Comic Sans MS" w:eastAsia="Times New Roman" w:hAnsi="Comic Sans MS" w:cs="Times New Roman"/>
          <w:kern w:val="0"/>
          <w:lang w:eastAsia="en-GB"/>
          <w14:ligatures w14:val="none"/>
        </w:rPr>
        <w:t xml:space="preserve">Berkshire: Open University Press. </w:t>
      </w:r>
    </w:p>
    <w:p w14:paraId="70E3876D" w14:textId="4C0D45AE" w:rsidR="00470DC6" w:rsidRPr="00D20890" w:rsidRDefault="001543B6" w:rsidP="00D20890">
      <w:pPr>
        <w:pStyle w:val="ListParagraph"/>
        <w:numPr>
          <w:ilvl w:val="0"/>
          <w:numId w:val="11"/>
        </w:numPr>
        <w:rPr>
          <w:rFonts w:ascii="Comic Sans MS" w:hAnsi="Comic Sans MS"/>
        </w:rPr>
      </w:pPr>
      <w:r w:rsidRPr="00D20890">
        <w:rPr>
          <w:rFonts w:ascii="Comic Sans MS" w:hAnsi="Comic Sans MS"/>
        </w:rPr>
        <w:t xml:space="preserve">Harris, A. and Goodall, J. (2008) </w:t>
      </w:r>
      <w:r w:rsidR="0088026D">
        <w:rPr>
          <w:rFonts w:ascii="Comic Sans MS" w:hAnsi="Comic Sans MS"/>
        </w:rPr>
        <w:t>‘</w:t>
      </w:r>
      <w:r w:rsidRPr="00D20890">
        <w:rPr>
          <w:rStyle w:val="Emphasis"/>
          <w:rFonts w:ascii="Comic Sans MS" w:hAnsi="Comic Sans MS"/>
        </w:rPr>
        <w:t>Do Parents Know They Matter?</w:t>
      </w:r>
      <w:r w:rsidRPr="00D20890">
        <w:rPr>
          <w:rFonts w:ascii="Comic Sans MS" w:hAnsi="Comic Sans MS"/>
        </w:rPr>
        <w:t xml:space="preserve"> </w:t>
      </w:r>
      <w:r w:rsidR="0088026D">
        <w:rPr>
          <w:rFonts w:ascii="Comic Sans MS" w:hAnsi="Comic Sans MS"/>
        </w:rPr>
        <w:t xml:space="preserve">Engaging all parents in learning’. Available at: </w:t>
      </w:r>
      <w:hyperlink r:id="rId24" w:history="1">
        <w:r w:rsidR="003D1411">
          <w:rPr>
            <w:rStyle w:val="Hyperlink"/>
            <w:rFonts w:ascii="Comic Sans MS" w:hAnsi="Comic Sans MS"/>
          </w:rPr>
          <w:t>https://www.researchgate.net/publication/228532361_Do_parents_know_they_matter_Engaging_all_parents_in_learning</w:t>
        </w:r>
      </w:hyperlink>
      <w:r w:rsidR="003D1411">
        <w:rPr>
          <w:rFonts w:ascii="Comic Sans MS" w:hAnsi="Comic Sans MS"/>
        </w:rPr>
        <w:t xml:space="preserve"> Accessed:26/04/2025</w:t>
      </w:r>
    </w:p>
    <w:p w14:paraId="49846BC7" w14:textId="1CE98FDF" w:rsidR="007C694E" w:rsidRPr="00D20890" w:rsidRDefault="007C694E"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 xml:space="preserve">Henderson, A.T. and Mapp, K.L. (2002) </w:t>
      </w:r>
      <w:r w:rsidR="00EA6434">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A New Wave of Evidence: The Impact of School, Family and Community Connections on Student Achievement</w:t>
      </w:r>
      <w:r w:rsidR="00EA6434">
        <w:rPr>
          <w:rFonts w:ascii="Comic Sans MS" w:eastAsia="Times New Roman" w:hAnsi="Comic Sans MS" w:cs="Times New Roman"/>
          <w:i/>
          <w:iCs/>
          <w:kern w:val="0"/>
          <w:lang w:eastAsia="en-GB"/>
          <w14:ligatures w14:val="none"/>
        </w:rPr>
        <w:t>’</w:t>
      </w:r>
      <w:r w:rsidRPr="00D20890">
        <w:rPr>
          <w:rFonts w:ascii="Comic Sans MS" w:eastAsia="Times New Roman" w:hAnsi="Comic Sans MS" w:cs="Times New Roman"/>
          <w:kern w:val="0"/>
          <w:lang w:eastAsia="en-GB"/>
          <w14:ligatures w14:val="none"/>
        </w:rPr>
        <w:t>. Austin, TX: Southwest Educational Development Laboratory.</w:t>
      </w:r>
      <w:r w:rsidR="00EA6434">
        <w:rPr>
          <w:rFonts w:ascii="Comic Sans MS" w:eastAsia="Times New Roman" w:hAnsi="Comic Sans MS" w:cs="Times New Roman"/>
          <w:kern w:val="0"/>
          <w:lang w:eastAsia="en-GB"/>
          <w14:ligatures w14:val="none"/>
        </w:rPr>
        <w:t xml:space="preserve"> Available at: </w:t>
      </w:r>
      <w:hyperlink r:id="rId25" w:history="1">
        <w:r w:rsidR="007A5514">
          <w:rPr>
            <w:rStyle w:val="Hyperlink"/>
            <w:rFonts w:ascii="Comic Sans MS" w:eastAsia="Times New Roman" w:hAnsi="Comic Sans MS" w:cs="Times New Roman"/>
            <w:kern w:val="0"/>
            <w:lang w:eastAsia="en-GB"/>
            <w14:ligatures w14:val="none"/>
          </w:rPr>
          <w:t>https://eric.ed.gov/?id=ED474521</w:t>
        </w:r>
      </w:hyperlink>
      <w:r w:rsidR="007A5514">
        <w:rPr>
          <w:rFonts w:ascii="Comic Sans MS" w:eastAsia="Times New Roman" w:hAnsi="Comic Sans MS" w:cs="Times New Roman"/>
          <w:kern w:val="0"/>
          <w:lang w:eastAsia="en-GB"/>
          <w14:ligatures w14:val="none"/>
        </w:rPr>
        <w:t xml:space="preserve"> Accessed on:26/04/2025</w:t>
      </w:r>
    </w:p>
    <w:p w14:paraId="01AF3EF5" w14:textId="33612249" w:rsidR="009F41D1" w:rsidRPr="00D20890" w:rsidRDefault="0094180F" w:rsidP="00D20890">
      <w:pPr>
        <w:pStyle w:val="ListParagraph"/>
        <w:numPr>
          <w:ilvl w:val="0"/>
          <w:numId w:val="11"/>
        </w:numPr>
        <w:rPr>
          <w:rFonts w:ascii="Comic Sans MS" w:hAnsi="Comic Sans MS"/>
        </w:rPr>
      </w:pPr>
      <w:proofErr w:type="spellStart"/>
      <w:r>
        <w:rPr>
          <w:rFonts w:ascii="Comic Sans MS" w:eastAsia="Times New Roman" w:hAnsi="Comic Sans MS" w:cs="Times New Roman"/>
          <w:kern w:val="0"/>
          <w:lang w:eastAsia="en-GB"/>
          <w14:ligatures w14:val="none"/>
        </w:rPr>
        <w:t>Kantova</w:t>
      </w:r>
      <w:proofErr w:type="spellEnd"/>
      <w:r>
        <w:rPr>
          <w:rFonts w:ascii="Comic Sans MS" w:eastAsia="Times New Roman" w:hAnsi="Comic Sans MS" w:cs="Times New Roman"/>
          <w:kern w:val="0"/>
          <w:lang w:eastAsia="en-GB"/>
          <w14:ligatures w14:val="none"/>
        </w:rPr>
        <w:t xml:space="preserve">, K. (2024) </w:t>
      </w:r>
      <w:r>
        <w:rPr>
          <w:rFonts w:ascii="Comic Sans MS" w:eastAsia="Times New Roman" w:hAnsi="Comic Sans MS" w:cs="Times New Roman"/>
          <w:i/>
          <w:iCs/>
          <w:kern w:val="0"/>
          <w:lang w:eastAsia="en-GB"/>
          <w14:ligatures w14:val="none"/>
        </w:rPr>
        <w:t>‘Parental involvement and education outcomes of their children.</w:t>
      </w:r>
      <w:r w:rsidR="002051C0">
        <w:rPr>
          <w:rFonts w:ascii="Comic Sans MS" w:eastAsia="Times New Roman" w:hAnsi="Comic Sans MS" w:cs="Times New Roman"/>
          <w:i/>
          <w:iCs/>
          <w:kern w:val="0"/>
          <w:lang w:eastAsia="en-GB"/>
          <w14:ligatures w14:val="none"/>
        </w:rPr>
        <w:t xml:space="preserve"> </w:t>
      </w:r>
      <w:r w:rsidR="002051C0" w:rsidRPr="002051C0">
        <w:rPr>
          <w:rFonts w:ascii="Comic Sans MS" w:eastAsia="Times New Roman" w:hAnsi="Comic Sans MS" w:cs="Times New Roman"/>
          <w:i/>
          <w:iCs/>
          <w:kern w:val="0"/>
          <w:lang w:eastAsia="en-GB"/>
          <w14:ligatures w14:val="none"/>
        </w:rPr>
        <w:t>Applied Economics</w:t>
      </w:r>
      <w:r w:rsidR="002051C0">
        <w:rPr>
          <w:rFonts w:ascii="Comic Sans MS" w:eastAsia="Times New Roman" w:hAnsi="Comic Sans MS" w:cs="Times New Roman"/>
          <w:i/>
          <w:iCs/>
          <w:kern w:val="0"/>
          <w:lang w:eastAsia="en-GB"/>
          <w14:ligatures w14:val="none"/>
        </w:rPr>
        <w:t>’</w:t>
      </w:r>
      <w:r w:rsidR="002051C0" w:rsidRPr="002051C0">
        <w:rPr>
          <w:rFonts w:ascii="Comic Sans MS" w:eastAsia="Times New Roman" w:hAnsi="Comic Sans MS" w:cs="Times New Roman"/>
          <w:i/>
          <w:iCs/>
          <w:kern w:val="0"/>
          <w:lang w:eastAsia="en-GB"/>
          <w14:ligatures w14:val="none"/>
        </w:rPr>
        <w:t xml:space="preserve">, </w:t>
      </w:r>
      <w:r w:rsidR="002051C0" w:rsidRPr="003D502C">
        <w:rPr>
          <w:rFonts w:ascii="Comic Sans MS" w:eastAsia="Times New Roman" w:hAnsi="Comic Sans MS" w:cs="Times New Roman"/>
          <w:kern w:val="0"/>
          <w:lang w:eastAsia="en-GB"/>
          <w14:ligatures w14:val="none"/>
        </w:rPr>
        <w:t>56:48, 5683-5698, DOI: 10.1080/00036846.2024.2314569</w:t>
      </w:r>
      <w:r w:rsidR="003D502C">
        <w:rPr>
          <w:rFonts w:ascii="Comic Sans MS" w:eastAsia="Times New Roman" w:hAnsi="Comic Sans MS" w:cs="Times New Roman"/>
          <w:kern w:val="0"/>
          <w:lang w:eastAsia="en-GB"/>
          <w14:ligatures w14:val="none"/>
        </w:rPr>
        <w:t xml:space="preserve"> Available at: </w:t>
      </w:r>
      <w:hyperlink r:id="rId26" w:history="1">
        <w:r w:rsidR="003D502C">
          <w:rPr>
            <w:rStyle w:val="Hyperlink"/>
            <w:rFonts w:ascii="Comic Sans MS" w:eastAsia="Times New Roman" w:hAnsi="Comic Sans MS" w:cs="Times New Roman"/>
            <w:kern w:val="0"/>
            <w:lang w:eastAsia="en-GB"/>
            <w14:ligatures w14:val="none"/>
          </w:rPr>
          <w:t>https://www.tandfonline.com/doi/full/10.1080/00036846.2024.2314569</w:t>
        </w:r>
      </w:hyperlink>
      <w:r w:rsidR="003D502C">
        <w:rPr>
          <w:rFonts w:ascii="Comic Sans MS" w:eastAsia="Times New Roman" w:hAnsi="Comic Sans MS" w:cs="Times New Roman"/>
          <w:kern w:val="0"/>
          <w:lang w:eastAsia="en-GB"/>
          <w14:ligatures w14:val="none"/>
        </w:rPr>
        <w:t xml:space="preserve"> Accessed on: 26/04/20</w:t>
      </w:r>
      <w:r w:rsidR="006C16A0">
        <w:rPr>
          <w:rFonts w:ascii="Comic Sans MS" w:eastAsia="Times New Roman" w:hAnsi="Comic Sans MS" w:cs="Times New Roman"/>
          <w:kern w:val="0"/>
          <w:lang w:eastAsia="en-GB"/>
          <w14:ligatures w14:val="none"/>
        </w:rPr>
        <w:t>25</w:t>
      </w:r>
      <w:r w:rsidR="002051C0">
        <w:rPr>
          <w:rFonts w:ascii="Comic Sans MS" w:eastAsia="Times New Roman" w:hAnsi="Comic Sans MS" w:cs="Times New Roman"/>
          <w:i/>
          <w:iCs/>
          <w:kern w:val="0"/>
          <w:lang w:eastAsia="en-GB"/>
          <w14:ligatures w14:val="none"/>
        </w:rPr>
        <w:t xml:space="preserve"> </w:t>
      </w:r>
    </w:p>
    <w:p w14:paraId="20C42DD2" w14:textId="089AACB1" w:rsidR="00C9702D" w:rsidRPr="00450139" w:rsidRDefault="00E3095A" w:rsidP="00D20890">
      <w:pPr>
        <w:pStyle w:val="ListParagraph"/>
        <w:numPr>
          <w:ilvl w:val="0"/>
          <w:numId w:val="11"/>
        </w:numPr>
        <w:rPr>
          <w:rFonts w:ascii="Comic Sans MS" w:hAnsi="Comic Sans MS"/>
        </w:rPr>
      </w:pPr>
      <w:proofErr w:type="spellStart"/>
      <w:r w:rsidRPr="00D20890">
        <w:rPr>
          <w:rFonts w:ascii="Comic Sans MS" w:eastAsia="Times New Roman" w:hAnsi="Comic Sans MS" w:cs="Times New Roman"/>
          <w:kern w:val="0"/>
          <w:lang w:eastAsia="en-GB"/>
          <w14:ligatures w14:val="none"/>
        </w:rPr>
        <w:t>Kharbach</w:t>
      </w:r>
      <w:proofErr w:type="spellEnd"/>
      <w:r w:rsidRPr="00D20890">
        <w:rPr>
          <w:rFonts w:ascii="Comic Sans MS" w:eastAsia="Times New Roman" w:hAnsi="Comic Sans MS" w:cs="Times New Roman"/>
          <w:kern w:val="0"/>
          <w:lang w:eastAsia="en-GB"/>
          <w14:ligatures w14:val="none"/>
        </w:rPr>
        <w:t xml:space="preserve">, M. (2024) </w:t>
      </w:r>
      <w:r w:rsidR="00B24865">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Educational Technology and Reading Development</w:t>
      </w:r>
      <w:r w:rsidR="00B24865">
        <w:rPr>
          <w:rFonts w:ascii="Comic Sans MS" w:eastAsia="Times New Roman" w:hAnsi="Comic Sans MS" w:cs="Times New Roman"/>
          <w:i/>
          <w:iCs/>
          <w:kern w:val="0"/>
          <w:lang w:eastAsia="en-GB"/>
          <w14:ligatures w14:val="none"/>
        </w:rPr>
        <w:t>’</w:t>
      </w:r>
      <w:r w:rsidRPr="00D20890">
        <w:rPr>
          <w:rFonts w:ascii="Comic Sans MS" w:eastAsia="Times New Roman" w:hAnsi="Comic Sans MS" w:cs="Times New Roman"/>
          <w:kern w:val="0"/>
          <w:lang w:eastAsia="en-GB"/>
          <w14:ligatures w14:val="none"/>
        </w:rPr>
        <w:t xml:space="preserve">. Available at: </w:t>
      </w:r>
      <w:hyperlink r:id="rId27" w:history="1">
        <w:r w:rsidR="008B3436" w:rsidRPr="008C676A">
          <w:rPr>
            <w:rStyle w:val="Hyperlink"/>
            <w:rFonts w:ascii="Comic Sans MS" w:eastAsia="Times New Roman" w:hAnsi="Comic Sans MS" w:cs="Times New Roman"/>
            <w:kern w:val="0"/>
            <w:lang w:eastAsia="en-GB"/>
            <w14:ligatures w14:val="none"/>
          </w:rPr>
          <w:t>https://www.educatorstechnology.com/2023/04/the-5-stages-of-reading-development.html</w:t>
        </w:r>
      </w:hyperlink>
      <w:r w:rsidR="008B3436">
        <w:rPr>
          <w:rFonts w:ascii="Comic Sans MS" w:eastAsia="Times New Roman" w:hAnsi="Comic Sans MS" w:cs="Times New Roman"/>
          <w:kern w:val="0"/>
          <w:lang w:eastAsia="en-GB"/>
          <w14:ligatures w14:val="none"/>
        </w:rPr>
        <w:t xml:space="preserve"> Accessed on: 26/04/2025</w:t>
      </w:r>
    </w:p>
    <w:p w14:paraId="3ADEA21A" w14:textId="52E72FE3" w:rsidR="00450139" w:rsidRPr="00D20890" w:rsidRDefault="00450139" w:rsidP="00D20890">
      <w:pPr>
        <w:pStyle w:val="ListParagraph"/>
        <w:numPr>
          <w:ilvl w:val="0"/>
          <w:numId w:val="11"/>
        </w:numPr>
        <w:rPr>
          <w:rFonts w:ascii="Comic Sans MS" w:hAnsi="Comic Sans MS"/>
        </w:rPr>
      </w:pPr>
      <w:r w:rsidRPr="00450139">
        <w:rPr>
          <w:rFonts w:ascii="Comic Sans MS" w:hAnsi="Comic Sans MS"/>
        </w:rPr>
        <w:t xml:space="preserve">Kumar, Aakash &amp; Kuo, Li &amp; White, Brittany &amp; Hu, Yuwei. (2025). </w:t>
      </w:r>
      <w:r w:rsidR="00F73E8C">
        <w:rPr>
          <w:rFonts w:ascii="Comic Sans MS" w:hAnsi="Comic Sans MS"/>
        </w:rPr>
        <w:t>‘</w:t>
      </w:r>
      <w:r w:rsidRPr="00F73E8C">
        <w:rPr>
          <w:rFonts w:ascii="Comic Sans MS" w:hAnsi="Comic Sans MS"/>
          <w:i/>
          <w:iCs/>
        </w:rPr>
        <w:t>A Systematic Review of Theoretical Frameworks in Reading and Writing: Insights from JAAL</w:t>
      </w:r>
      <w:r w:rsidR="006A2835" w:rsidRPr="00F73E8C">
        <w:rPr>
          <w:rFonts w:ascii="Comic Sans MS" w:hAnsi="Comic Sans MS"/>
          <w:i/>
          <w:iCs/>
        </w:rPr>
        <w:t xml:space="preserve"> (2015-2024)</w:t>
      </w:r>
      <w:r w:rsidR="00F73E8C">
        <w:rPr>
          <w:rFonts w:ascii="Comic Sans MS" w:hAnsi="Comic Sans MS"/>
          <w:i/>
          <w:iCs/>
        </w:rPr>
        <w:t>’</w:t>
      </w:r>
      <w:r w:rsidR="006A2835" w:rsidRPr="00F73E8C">
        <w:rPr>
          <w:rFonts w:ascii="Comic Sans MS" w:hAnsi="Comic Sans MS"/>
          <w:i/>
          <w:iCs/>
        </w:rPr>
        <w:t xml:space="preserve">. </w:t>
      </w:r>
      <w:r w:rsidR="006A2835">
        <w:rPr>
          <w:rFonts w:ascii="Comic Sans MS" w:hAnsi="Comic Sans MS"/>
        </w:rPr>
        <w:t xml:space="preserve">Available at: </w:t>
      </w:r>
      <w:hyperlink r:id="rId28" w:history="1">
        <w:r w:rsidR="00F73E8C">
          <w:rPr>
            <w:rStyle w:val="Hyperlink"/>
            <w:rFonts w:ascii="Comic Sans MS" w:hAnsi="Comic Sans MS"/>
          </w:rPr>
          <w:t>https://www.researchgate.net/publication/390318415_A_Systematic_Review_of_Theoretical_Frameworks_in_Reading_and_Writing_Insights_from_JAAL_2015-2024</w:t>
        </w:r>
      </w:hyperlink>
      <w:r w:rsidR="00F73E8C">
        <w:rPr>
          <w:rFonts w:ascii="Comic Sans MS" w:hAnsi="Comic Sans MS"/>
        </w:rPr>
        <w:t xml:space="preserve"> Accessed on: 26/04/2025</w:t>
      </w:r>
    </w:p>
    <w:p w14:paraId="2A718280" w14:textId="519DDAFD" w:rsidR="00C9702D" w:rsidRPr="00D20890" w:rsidRDefault="00C9702D"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 xml:space="preserve">Livingstone, S. and Third, A. (2017) </w:t>
      </w:r>
      <w:r w:rsidRPr="007E5C51">
        <w:rPr>
          <w:rFonts w:ascii="Comic Sans MS" w:eastAsia="Times New Roman" w:hAnsi="Comic Sans MS" w:cs="Times New Roman"/>
          <w:i/>
          <w:iCs/>
          <w:kern w:val="0"/>
          <w:lang w:eastAsia="en-GB"/>
          <w14:ligatures w14:val="none"/>
        </w:rPr>
        <w:t>'Children and young people’s rights in the digital age: An emerging agenda'</w:t>
      </w:r>
      <w:r w:rsidR="007E5C51">
        <w:rPr>
          <w:rFonts w:ascii="Comic Sans MS" w:eastAsia="Times New Roman" w:hAnsi="Comic Sans MS" w:cs="Times New Roman"/>
          <w:kern w:val="0"/>
          <w:lang w:eastAsia="en-GB"/>
          <w14:ligatures w14:val="none"/>
        </w:rPr>
        <w:t>. Availa</w:t>
      </w:r>
      <w:r w:rsidR="001334FB">
        <w:rPr>
          <w:rFonts w:ascii="Comic Sans MS" w:eastAsia="Times New Roman" w:hAnsi="Comic Sans MS" w:cs="Times New Roman"/>
          <w:kern w:val="0"/>
          <w:lang w:eastAsia="en-GB"/>
          <w14:ligatures w14:val="none"/>
        </w:rPr>
        <w:t xml:space="preserve">ble at: </w:t>
      </w:r>
      <w:hyperlink r:id="rId29" w:history="1">
        <w:r w:rsidR="001334FB">
          <w:rPr>
            <w:rStyle w:val="Hyperlink"/>
            <w:rFonts w:ascii="Comic Sans MS" w:eastAsia="Times New Roman" w:hAnsi="Comic Sans MS" w:cs="Times New Roman"/>
            <w:kern w:val="0"/>
            <w:lang w:eastAsia="en-GB"/>
            <w14:ligatures w14:val="none"/>
          </w:rPr>
          <w:t>https://eprints.lse.ac.uk/68759/7/Livingstone_Children%20and%20young%20peoples%20rights_2017_author%20LSERO.pdf</w:t>
        </w:r>
      </w:hyperlink>
      <w:r w:rsidR="001334FB">
        <w:rPr>
          <w:rFonts w:ascii="Comic Sans MS" w:eastAsia="Times New Roman" w:hAnsi="Comic Sans MS" w:cs="Times New Roman"/>
          <w:kern w:val="0"/>
          <w:lang w:eastAsia="en-GB"/>
          <w14:ligatures w14:val="none"/>
        </w:rPr>
        <w:t xml:space="preserve"> Accessed on: 26/04/2025</w:t>
      </w:r>
    </w:p>
    <w:p w14:paraId="52987815" w14:textId="02B3D41D" w:rsidR="0090127C" w:rsidRPr="0090127C" w:rsidRDefault="0090127C" w:rsidP="00D20890">
      <w:pPr>
        <w:pStyle w:val="ListParagraph"/>
        <w:numPr>
          <w:ilvl w:val="0"/>
          <w:numId w:val="11"/>
        </w:numPr>
        <w:rPr>
          <w:rFonts w:ascii="Comic Sans MS" w:hAnsi="Comic Sans MS"/>
        </w:rPr>
      </w:pPr>
      <w:proofErr w:type="spellStart"/>
      <w:r w:rsidRPr="0090127C">
        <w:rPr>
          <w:rFonts w:ascii="Comic Sans MS" w:eastAsia="Times New Roman" w:hAnsi="Comic Sans MS" w:cs="Times New Roman"/>
          <w:kern w:val="0"/>
          <w:lang w:eastAsia="en-GB"/>
          <w14:ligatures w14:val="none"/>
        </w:rPr>
        <w:t>MacIntyre</w:t>
      </w:r>
      <w:proofErr w:type="spellEnd"/>
      <w:r w:rsidRPr="0090127C">
        <w:rPr>
          <w:rFonts w:ascii="Comic Sans MS" w:eastAsia="Times New Roman" w:hAnsi="Comic Sans MS" w:cs="Times New Roman"/>
          <w:kern w:val="0"/>
          <w:lang w:eastAsia="en-GB"/>
          <w14:ligatures w14:val="none"/>
        </w:rPr>
        <w:t>, A. C. (2007). </w:t>
      </w:r>
      <w:r w:rsidR="00B24865">
        <w:rPr>
          <w:rFonts w:ascii="Comic Sans MS" w:eastAsia="Times New Roman" w:hAnsi="Comic Sans MS" w:cs="Times New Roman"/>
          <w:kern w:val="0"/>
          <w:lang w:eastAsia="en-GB"/>
          <w14:ligatures w14:val="none"/>
        </w:rPr>
        <w:t>‘</w:t>
      </w:r>
      <w:r w:rsidRPr="0090127C">
        <w:rPr>
          <w:rFonts w:ascii="Comic Sans MS" w:eastAsia="Times New Roman" w:hAnsi="Comic Sans MS" w:cs="Times New Roman"/>
          <w:i/>
          <w:iCs/>
          <w:kern w:val="0"/>
          <w:lang w:eastAsia="en-GB"/>
          <w14:ligatures w14:val="none"/>
        </w:rPr>
        <w:t>After virtue</w:t>
      </w:r>
      <w:r w:rsidRPr="0090127C">
        <w:rPr>
          <w:rFonts w:ascii="Times New Roman" w:eastAsia="Times New Roman" w:hAnsi="Times New Roman" w:cs="Times New Roman"/>
          <w:i/>
          <w:iCs/>
          <w:kern w:val="0"/>
          <w:lang w:eastAsia="en-GB"/>
          <w14:ligatures w14:val="none"/>
        </w:rPr>
        <w:t> </w:t>
      </w:r>
      <w:r w:rsidRPr="0090127C">
        <w:rPr>
          <w:rFonts w:ascii="Comic Sans MS" w:eastAsia="Times New Roman" w:hAnsi="Comic Sans MS" w:cs="Times New Roman"/>
          <w:i/>
          <w:iCs/>
          <w:kern w:val="0"/>
          <w:lang w:eastAsia="en-GB"/>
          <w14:ligatures w14:val="none"/>
        </w:rPr>
        <w:t>: a study in moral theory</w:t>
      </w:r>
      <w:r w:rsidRPr="0090127C">
        <w:rPr>
          <w:rFonts w:ascii="Comic Sans MS" w:eastAsia="Times New Roman" w:hAnsi="Comic Sans MS" w:cs="Times New Roman"/>
          <w:kern w:val="0"/>
          <w:lang w:eastAsia="en-GB"/>
          <w14:ligatures w14:val="none"/>
        </w:rPr>
        <w:t> (3th edition.)</w:t>
      </w:r>
      <w:r w:rsidR="00B24865">
        <w:rPr>
          <w:rFonts w:ascii="Comic Sans MS" w:eastAsia="Times New Roman" w:hAnsi="Comic Sans MS" w:cs="Times New Roman"/>
          <w:kern w:val="0"/>
          <w:lang w:eastAsia="en-GB"/>
          <w14:ligatures w14:val="none"/>
        </w:rPr>
        <w:t>’</w:t>
      </w:r>
      <w:r w:rsidRPr="0090127C">
        <w:rPr>
          <w:rFonts w:ascii="Comic Sans MS" w:eastAsia="Times New Roman" w:hAnsi="Comic Sans MS" w:cs="Times New Roman"/>
          <w:kern w:val="0"/>
          <w:lang w:eastAsia="en-GB"/>
          <w14:ligatures w14:val="none"/>
        </w:rPr>
        <w:t>. University of Notre Dame Press.</w:t>
      </w:r>
      <w:r>
        <w:rPr>
          <w:rFonts w:ascii="Comic Sans MS" w:eastAsia="Times New Roman" w:hAnsi="Comic Sans MS" w:cs="Times New Roman"/>
          <w:kern w:val="0"/>
          <w:lang w:eastAsia="en-GB"/>
          <w14:ligatures w14:val="none"/>
        </w:rPr>
        <w:t xml:space="preserve"> </w:t>
      </w:r>
    </w:p>
    <w:p w14:paraId="61A9E265" w14:textId="24365AEB" w:rsidR="00470DC6" w:rsidRPr="008B42EC" w:rsidRDefault="00470DC6" w:rsidP="00D20890">
      <w:pPr>
        <w:pStyle w:val="ListParagraph"/>
        <w:numPr>
          <w:ilvl w:val="0"/>
          <w:numId w:val="11"/>
        </w:numPr>
        <w:rPr>
          <w:rFonts w:ascii="Comic Sans MS" w:hAnsi="Comic Sans MS"/>
        </w:rPr>
      </w:pPr>
      <w:proofErr w:type="spellStart"/>
      <w:r w:rsidRPr="00D20890">
        <w:rPr>
          <w:rFonts w:ascii="Comic Sans MS" w:eastAsia="Times New Roman" w:hAnsi="Comic Sans MS" w:cs="Times New Roman"/>
          <w:kern w:val="0"/>
          <w:lang w:eastAsia="en-GB"/>
          <w14:ligatures w14:val="none"/>
        </w:rPr>
        <w:t>Medwell</w:t>
      </w:r>
      <w:proofErr w:type="spellEnd"/>
      <w:r w:rsidRPr="00D20890">
        <w:rPr>
          <w:rFonts w:ascii="Comic Sans MS" w:eastAsia="Times New Roman" w:hAnsi="Comic Sans MS" w:cs="Times New Roman"/>
          <w:kern w:val="0"/>
          <w:lang w:eastAsia="en-GB"/>
          <w14:ligatures w14:val="none"/>
        </w:rPr>
        <w:t xml:space="preserve">, J. and Wray, D. (2014) </w:t>
      </w:r>
      <w:r w:rsidR="00B24865">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Becoming an Outstanding Primary School Teacher</w:t>
      </w:r>
      <w:r w:rsidR="00B24865">
        <w:rPr>
          <w:rFonts w:ascii="Comic Sans MS" w:eastAsia="Times New Roman" w:hAnsi="Comic Sans MS" w:cs="Times New Roman"/>
          <w:i/>
          <w:iCs/>
          <w:kern w:val="0"/>
          <w:lang w:eastAsia="en-GB"/>
          <w14:ligatures w14:val="none"/>
        </w:rPr>
        <w:t>’</w:t>
      </w:r>
      <w:r w:rsidRPr="00D20890">
        <w:rPr>
          <w:rFonts w:ascii="Comic Sans MS" w:eastAsia="Times New Roman" w:hAnsi="Comic Sans MS" w:cs="Times New Roman"/>
          <w:kern w:val="0"/>
          <w:lang w:eastAsia="en-GB"/>
          <w14:ligatures w14:val="none"/>
        </w:rPr>
        <w:t>. London: SAGE.</w:t>
      </w:r>
    </w:p>
    <w:p w14:paraId="391033C1" w14:textId="098EFD74" w:rsidR="008B42EC" w:rsidRPr="00792D88" w:rsidRDefault="008B42EC" w:rsidP="00D20890">
      <w:pPr>
        <w:pStyle w:val="ListParagraph"/>
        <w:numPr>
          <w:ilvl w:val="0"/>
          <w:numId w:val="11"/>
        </w:numPr>
        <w:rPr>
          <w:rFonts w:ascii="Comic Sans MS" w:hAnsi="Comic Sans MS"/>
        </w:rPr>
      </w:pPr>
      <w:r w:rsidRPr="00792D88">
        <w:rPr>
          <w:rFonts w:ascii="Comic Sans MS" w:eastAsia="Times New Roman" w:hAnsi="Comic Sans MS" w:cs="Times New Roman"/>
          <w:kern w:val="0"/>
          <w:lang w:eastAsia="en-GB"/>
          <w14:ligatures w14:val="none"/>
        </w:rPr>
        <w:lastRenderedPageBreak/>
        <w:t>Mini</w:t>
      </w:r>
      <w:r w:rsidR="00792D88" w:rsidRPr="00792D88">
        <w:rPr>
          <w:rFonts w:ascii="Comic Sans MS" w:eastAsia="Times New Roman" w:hAnsi="Comic Sans MS" w:cs="Times New Roman"/>
          <w:kern w:val="0"/>
          <w:lang w:eastAsia="en-GB"/>
          <w14:ligatures w14:val="none"/>
        </w:rPr>
        <w:t xml:space="preserve"> Travellers (2024) </w:t>
      </w:r>
      <w:r w:rsidR="00792D88" w:rsidRPr="00792D88">
        <w:rPr>
          <w:rFonts w:ascii="Comic Sans MS" w:eastAsia="Times New Roman" w:hAnsi="Comic Sans MS" w:cs="Times New Roman"/>
          <w:i/>
          <w:iCs/>
          <w:kern w:val="0"/>
          <w:lang w:eastAsia="en-GB"/>
          <w14:ligatures w14:val="none"/>
        </w:rPr>
        <w:t>‘Phone Box Libraries in the U</w:t>
      </w:r>
      <w:r w:rsidR="00792D88">
        <w:rPr>
          <w:rFonts w:ascii="Comic Sans MS" w:eastAsia="Times New Roman" w:hAnsi="Comic Sans MS" w:cs="Times New Roman"/>
          <w:i/>
          <w:iCs/>
          <w:kern w:val="0"/>
          <w:lang w:eastAsia="en-GB"/>
          <w14:ligatures w14:val="none"/>
        </w:rPr>
        <w:t xml:space="preserve">K.’ </w:t>
      </w:r>
      <w:r w:rsidR="008F516E">
        <w:rPr>
          <w:rFonts w:ascii="Comic Sans MS" w:eastAsia="Times New Roman" w:hAnsi="Comic Sans MS" w:cs="Times New Roman"/>
          <w:kern w:val="0"/>
          <w:lang w:eastAsia="en-GB"/>
          <w14:ligatures w14:val="none"/>
        </w:rPr>
        <w:t xml:space="preserve">Available at: </w:t>
      </w:r>
      <w:hyperlink r:id="rId30" w:history="1">
        <w:r w:rsidR="008F516E">
          <w:rPr>
            <w:rStyle w:val="Hyperlink"/>
            <w:rFonts w:ascii="Comic Sans MS" w:eastAsia="Times New Roman" w:hAnsi="Comic Sans MS" w:cs="Times New Roman"/>
            <w:kern w:val="0"/>
            <w:lang w:eastAsia="en-GB"/>
            <w14:ligatures w14:val="none"/>
          </w:rPr>
          <w:t>https://minitravellers.co.uk/phone-box-libraries-in-the-uk/</w:t>
        </w:r>
      </w:hyperlink>
      <w:r w:rsidR="008F516E">
        <w:rPr>
          <w:rFonts w:ascii="Comic Sans MS" w:eastAsia="Times New Roman" w:hAnsi="Comic Sans MS" w:cs="Times New Roman"/>
          <w:kern w:val="0"/>
          <w:lang w:eastAsia="en-GB"/>
          <w14:ligatures w14:val="none"/>
        </w:rPr>
        <w:t xml:space="preserve"> Accessed on: 27/04/2025</w:t>
      </w:r>
    </w:p>
    <w:p w14:paraId="5312C3B8" w14:textId="4C5F6DF3" w:rsidR="00C17C5C" w:rsidRPr="00C17C5C" w:rsidRDefault="00C17C5C" w:rsidP="00C17C5C">
      <w:pPr>
        <w:pStyle w:val="ListParagraph"/>
        <w:numPr>
          <w:ilvl w:val="0"/>
          <w:numId w:val="11"/>
        </w:numPr>
        <w:spacing w:after="0" w:line="240" w:lineRule="auto"/>
        <w:rPr>
          <w:rFonts w:ascii="Comic Sans MS" w:eastAsia="Times New Roman" w:hAnsi="Comic Sans MS" w:cs="Times New Roman"/>
          <w:kern w:val="0"/>
          <w:lang w:eastAsia="en-GB"/>
          <w14:ligatures w14:val="none"/>
        </w:rPr>
      </w:pPr>
      <w:r w:rsidRPr="00C17C5C">
        <w:rPr>
          <w:rFonts w:ascii="Comic Sans MS" w:eastAsia="Times New Roman" w:hAnsi="Comic Sans MS" w:cs="Times New Roman"/>
          <w:kern w:val="0"/>
          <w:lang w:eastAsia="en-GB"/>
          <w14:ligatures w14:val="none"/>
        </w:rPr>
        <w:t xml:space="preserve">Moll, L. C., Amanti, C., Neff, D., &amp; Gonzalez, N. (1992). </w:t>
      </w:r>
      <w:r w:rsidR="00B24865">
        <w:rPr>
          <w:rFonts w:ascii="Comic Sans MS" w:eastAsia="Times New Roman" w:hAnsi="Comic Sans MS" w:cs="Times New Roman"/>
          <w:kern w:val="0"/>
          <w:lang w:eastAsia="en-GB"/>
          <w14:ligatures w14:val="none"/>
        </w:rPr>
        <w:t>‘</w:t>
      </w:r>
      <w:r w:rsidRPr="00B24865">
        <w:rPr>
          <w:rFonts w:ascii="Comic Sans MS" w:eastAsia="Times New Roman" w:hAnsi="Comic Sans MS" w:cs="Times New Roman"/>
          <w:i/>
          <w:iCs/>
          <w:kern w:val="0"/>
          <w:lang w:eastAsia="en-GB"/>
          <w14:ligatures w14:val="none"/>
        </w:rPr>
        <w:t>Funds of knowledge for teaching: Using a qualitative approach to connect homes and classrooms. Theory into Practice</w:t>
      </w:r>
      <w:r w:rsidR="00B24865" w:rsidRPr="00B24865">
        <w:rPr>
          <w:rFonts w:ascii="Comic Sans MS" w:eastAsia="Times New Roman" w:hAnsi="Comic Sans MS" w:cs="Times New Roman"/>
          <w:i/>
          <w:iCs/>
          <w:kern w:val="0"/>
          <w:lang w:eastAsia="en-GB"/>
          <w14:ligatures w14:val="none"/>
        </w:rPr>
        <w:t>’</w:t>
      </w:r>
      <w:r w:rsidRPr="00C17C5C">
        <w:rPr>
          <w:rFonts w:ascii="Comic Sans MS" w:eastAsia="Times New Roman" w:hAnsi="Comic Sans MS" w:cs="Times New Roman"/>
          <w:kern w:val="0"/>
          <w:lang w:eastAsia="en-GB"/>
          <w14:ligatures w14:val="none"/>
        </w:rPr>
        <w:t xml:space="preserve">, </w:t>
      </w:r>
      <w:r w:rsidRPr="00C17C5C">
        <w:rPr>
          <w:rFonts w:ascii="Comic Sans MS" w:eastAsia="Times New Roman" w:hAnsi="Comic Sans MS" w:cs="Times New Roman"/>
          <w:i/>
          <w:iCs/>
          <w:kern w:val="0"/>
          <w:lang w:eastAsia="en-GB"/>
          <w14:ligatures w14:val="none"/>
        </w:rPr>
        <w:t>31</w:t>
      </w:r>
      <w:r w:rsidRPr="00C17C5C">
        <w:rPr>
          <w:rFonts w:ascii="Comic Sans MS" w:eastAsia="Times New Roman" w:hAnsi="Comic Sans MS" w:cs="Times New Roman"/>
          <w:kern w:val="0"/>
          <w:lang w:eastAsia="en-GB"/>
          <w14:ligatures w14:val="none"/>
        </w:rPr>
        <w:t xml:space="preserve">(2), 132–141. </w:t>
      </w:r>
      <w:hyperlink r:id="rId31" w:history="1">
        <w:r w:rsidRPr="00C17C5C">
          <w:rPr>
            <w:rStyle w:val="Hyperlink"/>
            <w:rFonts w:ascii="Comic Sans MS" w:eastAsia="Times New Roman" w:hAnsi="Comic Sans MS" w:cs="Times New Roman"/>
            <w:kern w:val="0"/>
            <w:lang w:eastAsia="en-GB"/>
            <w14:ligatures w14:val="none"/>
          </w:rPr>
          <w:t>https://doi.org/10.1080/00405849209543534</w:t>
        </w:r>
      </w:hyperlink>
      <w:r w:rsidRPr="00C17C5C">
        <w:rPr>
          <w:rFonts w:ascii="Comic Sans MS" w:eastAsia="Times New Roman" w:hAnsi="Comic Sans MS" w:cs="Times New Roman"/>
          <w:kern w:val="0"/>
          <w:lang w:eastAsia="en-GB"/>
          <w14:ligatures w14:val="none"/>
        </w:rPr>
        <w:t xml:space="preserve"> Accessed on: 26/04/2025.</w:t>
      </w:r>
    </w:p>
    <w:p w14:paraId="06F91C96" w14:textId="77777777" w:rsidR="002B5C7E" w:rsidRPr="00D20890" w:rsidRDefault="002B5C7E" w:rsidP="002B5C7E">
      <w:pPr>
        <w:pStyle w:val="ListParagraph"/>
        <w:numPr>
          <w:ilvl w:val="0"/>
          <w:numId w:val="11"/>
        </w:numPr>
        <w:rPr>
          <w:rFonts w:ascii="Comic Sans MS" w:hAnsi="Comic Sans MS"/>
        </w:rPr>
      </w:pPr>
      <w:r>
        <w:rPr>
          <w:rFonts w:ascii="Comic Sans MS" w:hAnsi="Comic Sans MS"/>
        </w:rPr>
        <w:t xml:space="preserve">Nabavi, R.T. &amp; </w:t>
      </w:r>
      <w:proofErr w:type="spellStart"/>
      <w:r>
        <w:rPr>
          <w:rFonts w:ascii="Comic Sans MS" w:hAnsi="Comic Sans MS"/>
        </w:rPr>
        <w:t>Bijandi</w:t>
      </w:r>
      <w:proofErr w:type="spellEnd"/>
      <w:r>
        <w:rPr>
          <w:rFonts w:ascii="Comic Sans MS" w:hAnsi="Comic Sans MS"/>
        </w:rPr>
        <w:t xml:space="preserve">. M.S (2012) </w:t>
      </w:r>
      <w:r>
        <w:rPr>
          <w:rFonts w:ascii="Comic Sans MS" w:hAnsi="Comic Sans MS"/>
          <w:i/>
          <w:iCs/>
        </w:rPr>
        <w:t xml:space="preserve">‘Bandura’s Social Learning Theory &amp; Social Cognitive Learning Theory’. </w:t>
      </w:r>
      <w:r>
        <w:rPr>
          <w:rFonts w:ascii="Comic Sans MS" w:hAnsi="Comic Sans MS"/>
        </w:rPr>
        <w:t xml:space="preserve">Available at: </w:t>
      </w:r>
      <w:hyperlink r:id="rId32" w:history="1">
        <w:r>
          <w:rPr>
            <w:rStyle w:val="Hyperlink"/>
            <w:rFonts w:ascii="Comic Sans MS" w:hAnsi="Comic Sans MS"/>
          </w:rPr>
          <w:t>https://www.researchgate.net/publication/267750204_Bandura's_Social_Learning_Theory_Social_Cognitive_Learning_Theory</w:t>
        </w:r>
      </w:hyperlink>
      <w:r>
        <w:rPr>
          <w:rFonts w:ascii="Comic Sans MS" w:hAnsi="Comic Sans MS"/>
        </w:rPr>
        <w:t xml:space="preserve"> Accessed on: 26/04/2025</w:t>
      </w:r>
    </w:p>
    <w:p w14:paraId="38105D57" w14:textId="3D94CC52" w:rsidR="005D61B5" w:rsidRPr="00D20890" w:rsidRDefault="005D61B5" w:rsidP="00D20890">
      <w:pPr>
        <w:pStyle w:val="ListParagraph"/>
        <w:numPr>
          <w:ilvl w:val="0"/>
          <w:numId w:val="11"/>
        </w:numPr>
        <w:rPr>
          <w:rFonts w:ascii="Comic Sans MS" w:hAnsi="Comic Sans MS"/>
        </w:rPr>
      </w:pPr>
      <w:r w:rsidRPr="00D20890">
        <w:rPr>
          <w:rFonts w:ascii="Comic Sans MS" w:hAnsi="Comic Sans MS"/>
        </w:rPr>
        <w:t xml:space="preserve">OECD (2021) </w:t>
      </w:r>
      <w:r w:rsidR="009166EB">
        <w:rPr>
          <w:rFonts w:ascii="Comic Sans MS" w:hAnsi="Comic Sans MS"/>
        </w:rPr>
        <w:t>‘</w:t>
      </w:r>
      <w:r w:rsidRPr="00D20890">
        <w:rPr>
          <w:rStyle w:val="Emphasis"/>
          <w:rFonts w:ascii="Comic Sans MS" w:hAnsi="Comic Sans MS"/>
        </w:rPr>
        <w:t>21st-Century Readers: Developing Literacy Skills in a Digital World</w:t>
      </w:r>
      <w:r w:rsidR="009166EB">
        <w:rPr>
          <w:rStyle w:val="Emphasis"/>
          <w:rFonts w:ascii="Comic Sans MS" w:hAnsi="Comic Sans MS"/>
        </w:rPr>
        <w:t>’</w:t>
      </w:r>
      <w:r w:rsidRPr="00D20890">
        <w:rPr>
          <w:rFonts w:ascii="Comic Sans MS" w:hAnsi="Comic Sans MS"/>
        </w:rPr>
        <w:t>. Paris: OECD Publishing.</w:t>
      </w:r>
      <w:r w:rsidR="009166EB">
        <w:rPr>
          <w:rFonts w:ascii="Comic Sans MS" w:hAnsi="Comic Sans MS"/>
        </w:rPr>
        <w:t xml:space="preserve"> Available at: </w:t>
      </w:r>
      <w:hyperlink r:id="rId33" w:history="1">
        <w:r w:rsidR="009166EB">
          <w:rPr>
            <w:rStyle w:val="Hyperlink"/>
            <w:rFonts w:ascii="Comic Sans MS" w:hAnsi="Comic Sans MS"/>
          </w:rPr>
          <w:t>https://www.oecd.org/content/dam/oecd/en/publications/reports/2021/05/21st-century-readers_26f2b462/a83d84cb-en.pdf</w:t>
        </w:r>
      </w:hyperlink>
      <w:r w:rsidR="009166EB">
        <w:rPr>
          <w:rFonts w:ascii="Comic Sans MS" w:hAnsi="Comic Sans MS"/>
        </w:rPr>
        <w:t xml:space="preserve"> Accessed on: 26/04/2025.</w:t>
      </w:r>
    </w:p>
    <w:p w14:paraId="5CAF2A30" w14:textId="0159E0C0" w:rsidR="002F63F6" w:rsidRPr="0057378F" w:rsidRDefault="004560C1"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 xml:space="preserve">Pappas, C. (2023) </w:t>
      </w:r>
      <w:r w:rsidR="00B24865">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Understanding Vygotsky’s Zone of Proximal Development</w:t>
      </w:r>
      <w:r w:rsidR="00B24865">
        <w:rPr>
          <w:rFonts w:ascii="Comic Sans MS" w:eastAsia="Times New Roman" w:hAnsi="Comic Sans MS" w:cs="Times New Roman"/>
          <w:i/>
          <w:iCs/>
          <w:kern w:val="0"/>
          <w:lang w:eastAsia="en-GB"/>
          <w14:ligatures w14:val="none"/>
        </w:rPr>
        <w:t>’</w:t>
      </w:r>
      <w:r w:rsidRPr="00D20890">
        <w:rPr>
          <w:rFonts w:ascii="Comic Sans MS" w:eastAsia="Times New Roman" w:hAnsi="Comic Sans MS" w:cs="Times New Roman"/>
          <w:kern w:val="0"/>
          <w:lang w:eastAsia="en-GB"/>
          <w14:ligatures w14:val="none"/>
        </w:rPr>
        <w:t xml:space="preserve">. Available at: </w:t>
      </w:r>
      <w:hyperlink r:id="rId34" w:history="1">
        <w:r w:rsidR="00FC3FB6" w:rsidRPr="00D20890">
          <w:rPr>
            <w:rStyle w:val="Hyperlink"/>
            <w:rFonts w:ascii="Comic Sans MS" w:eastAsia="Times New Roman" w:hAnsi="Comic Sans MS" w:cs="Times New Roman"/>
            <w:kern w:val="0"/>
            <w:lang w:eastAsia="en-GB"/>
            <w14:ligatures w14:val="none"/>
          </w:rPr>
          <w:t>https://elearningindustry.com/guide-to-vygotskys-zone-of-proximal-development-and-scaffolding</w:t>
        </w:r>
      </w:hyperlink>
      <w:r w:rsidR="00FC3FB6" w:rsidRPr="00D20890">
        <w:rPr>
          <w:rFonts w:ascii="Comic Sans MS" w:eastAsia="Times New Roman" w:hAnsi="Comic Sans MS" w:cs="Times New Roman"/>
          <w:kern w:val="0"/>
          <w:lang w:eastAsia="en-GB"/>
          <w14:ligatures w14:val="none"/>
        </w:rPr>
        <w:t xml:space="preserve"> Accessed on: 18/04/2025</w:t>
      </w:r>
    </w:p>
    <w:p w14:paraId="42CD07F8" w14:textId="06B8EEAF" w:rsidR="0057378F" w:rsidRPr="00D20890" w:rsidRDefault="00FC7308" w:rsidP="00D20890">
      <w:pPr>
        <w:pStyle w:val="ListParagraph"/>
        <w:numPr>
          <w:ilvl w:val="0"/>
          <w:numId w:val="11"/>
        </w:numPr>
        <w:rPr>
          <w:rFonts w:ascii="Comic Sans MS" w:hAnsi="Comic Sans MS"/>
        </w:rPr>
      </w:pPr>
      <w:r>
        <w:rPr>
          <w:rFonts w:ascii="Comic Sans MS" w:eastAsia="Times New Roman" w:hAnsi="Comic Sans MS" w:cs="Times New Roman"/>
          <w:kern w:val="0"/>
          <w:lang w:eastAsia="en-GB"/>
          <w14:ligatures w14:val="none"/>
        </w:rPr>
        <w:t xml:space="preserve">Porath, M. (2000) </w:t>
      </w:r>
      <w:r>
        <w:rPr>
          <w:rFonts w:ascii="Comic Sans MS" w:eastAsia="Times New Roman" w:hAnsi="Comic Sans MS" w:cs="Times New Roman"/>
          <w:i/>
          <w:iCs/>
          <w:kern w:val="0"/>
          <w:lang w:eastAsia="en-GB"/>
          <w14:ligatures w14:val="none"/>
        </w:rPr>
        <w:t xml:space="preserve">‘The Culture of Education by Jerome Bruner.’ </w:t>
      </w:r>
      <w:r w:rsidR="009E6E4A">
        <w:rPr>
          <w:rFonts w:ascii="Comic Sans MS" w:eastAsia="Times New Roman" w:hAnsi="Comic Sans MS" w:cs="Times New Roman"/>
          <w:kern w:val="0"/>
          <w:lang w:eastAsia="en-GB"/>
          <w14:ligatures w14:val="none"/>
        </w:rPr>
        <w:t xml:space="preserve">ResearchGate. Available at: </w:t>
      </w:r>
      <w:hyperlink r:id="rId35" w:history="1">
        <w:r w:rsidR="009E6E4A">
          <w:rPr>
            <w:rStyle w:val="Hyperlink"/>
            <w:rFonts w:ascii="Comic Sans MS" w:eastAsia="Times New Roman" w:hAnsi="Comic Sans MS" w:cs="Times New Roman"/>
            <w:kern w:val="0"/>
            <w:lang w:eastAsia="en-GB"/>
            <w14:ligatures w14:val="none"/>
          </w:rPr>
          <w:t>https://www.researchgate.net/publication/259791720_The_Culture_of_Education_by_Jerome_Bruner</w:t>
        </w:r>
      </w:hyperlink>
      <w:r w:rsidR="009E6E4A">
        <w:rPr>
          <w:rFonts w:ascii="Comic Sans MS" w:eastAsia="Times New Roman" w:hAnsi="Comic Sans MS" w:cs="Times New Roman"/>
          <w:kern w:val="0"/>
          <w:lang w:eastAsia="en-GB"/>
          <w14:ligatures w14:val="none"/>
        </w:rPr>
        <w:t xml:space="preserve"> Accessed</w:t>
      </w:r>
      <w:r w:rsidR="007B1A16">
        <w:rPr>
          <w:rFonts w:ascii="Comic Sans MS" w:eastAsia="Times New Roman" w:hAnsi="Comic Sans MS" w:cs="Times New Roman"/>
          <w:kern w:val="0"/>
          <w:lang w:eastAsia="en-GB"/>
          <w14:ligatures w14:val="none"/>
        </w:rPr>
        <w:t xml:space="preserve"> on: 26/04/2025</w:t>
      </w:r>
    </w:p>
    <w:p w14:paraId="2A41F9FF" w14:textId="2C7D91C0" w:rsidR="002F63F6" w:rsidRPr="00D20890" w:rsidRDefault="002F63F6"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Senedd Research (2020)</w:t>
      </w:r>
      <w:r w:rsidR="009166EB">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kern w:val="0"/>
          <w:lang w:eastAsia="en-GB"/>
          <w14:ligatures w14:val="none"/>
        </w:rPr>
        <w:t xml:space="preserve"> </w:t>
      </w:r>
      <w:r w:rsidR="009166EB">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Reading Between the Lines: Welsh Children’s Literacy Skills</w:t>
      </w:r>
      <w:r w:rsidR="009166EB">
        <w:rPr>
          <w:rFonts w:ascii="Comic Sans MS" w:eastAsia="Times New Roman" w:hAnsi="Comic Sans MS" w:cs="Times New Roman"/>
          <w:i/>
          <w:iCs/>
          <w:kern w:val="0"/>
          <w:lang w:eastAsia="en-GB"/>
          <w14:ligatures w14:val="none"/>
        </w:rPr>
        <w:t>’</w:t>
      </w:r>
      <w:r w:rsidRPr="00D20890">
        <w:rPr>
          <w:rFonts w:ascii="Comic Sans MS" w:eastAsia="Times New Roman" w:hAnsi="Comic Sans MS" w:cs="Times New Roman"/>
          <w:kern w:val="0"/>
          <w:lang w:eastAsia="en-GB"/>
          <w14:ligatures w14:val="none"/>
        </w:rPr>
        <w:t xml:space="preserve">. Available at: </w:t>
      </w:r>
      <w:hyperlink r:id="rId36" w:history="1">
        <w:r w:rsidRPr="00D20890">
          <w:rPr>
            <w:rStyle w:val="Hyperlink"/>
            <w:rFonts w:ascii="Comic Sans MS" w:hAnsi="Comic Sans MS"/>
          </w:rPr>
          <w:t>https://research.senedd.wales/research-articles/reading-between-the-lines-welsh-children-s-literacy-skills/</w:t>
        </w:r>
      </w:hyperlink>
      <w:r w:rsidR="00474CA9" w:rsidRPr="00D20890">
        <w:rPr>
          <w:rFonts w:ascii="Comic Sans MS" w:hAnsi="Comic Sans MS"/>
        </w:rPr>
        <w:t xml:space="preserve"> Accessed on: 18/04/2025.</w:t>
      </w:r>
    </w:p>
    <w:p w14:paraId="0609369B" w14:textId="77777777" w:rsidR="00470DC6" w:rsidRPr="006E1C09" w:rsidRDefault="00B049D0"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Sibanda, L. (2021) ‘</w:t>
      </w:r>
      <w:r w:rsidRPr="00B24865">
        <w:rPr>
          <w:rFonts w:ascii="Comic Sans MS" w:eastAsia="Times New Roman" w:hAnsi="Comic Sans MS" w:cs="Times New Roman"/>
          <w:i/>
          <w:iCs/>
          <w:kern w:val="0"/>
          <w:lang w:eastAsia="en-GB"/>
          <w14:ligatures w14:val="none"/>
        </w:rPr>
        <w:t>Parental engagement in children’s education: Perceptions and barriers’</w:t>
      </w:r>
      <w:r w:rsidRPr="00D20890">
        <w:rPr>
          <w:rFonts w:ascii="Comic Sans MS" w:eastAsia="Times New Roman" w:hAnsi="Comic Sans MS" w:cs="Times New Roman"/>
          <w:kern w:val="0"/>
          <w:lang w:eastAsia="en-GB"/>
          <w14:ligatures w14:val="none"/>
        </w:rPr>
        <w:t xml:space="preserve">, </w:t>
      </w:r>
      <w:r w:rsidRPr="00253D51">
        <w:rPr>
          <w:rFonts w:ascii="Comic Sans MS" w:eastAsia="Times New Roman" w:hAnsi="Comic Sans MS" w:cs="Times New Roman"/>
          <w:kern w:val="0"/>
          <w:lang w:eastAsia="en-GB"/>
          <w14:ligatures w14:val="none"/>
        </w:rPr>
        <w:t>British Journal of Educational Studies,</w:t>
      </w:r>
      <w:r w:rsidRPr="00D20890">
        <w:rPr>
          <w:rFonts w:ascii="Comic Sans MS" w:eastAsia="Times New Roman" w:hAnsi="Comic Sans MS" w:cs="Times New Roman"/>
          <w:kern w:val="0"/>
          <w:lang w:eastAsia="en-GB"/>
          <w14:ligatures w14:val="none"/>
        </w:rPr>
        <w:t xml:space="preserve"> 69(4), pp. 543–561.</w:t>
      </w:r>
    </w:p>
    <w:p w14:paraId="75969A17" w14:textId="59436511" w:rsidR="006E1C09" w:rsidRPr="006E1C09" w:rsidRDefault="006E1C09" w:rsidP="006E1C09">
      <w:pPr>
        <w:pStyle w:val="ListParagraph"/>
        <w:numPr>
          <w:ilvl w:val="0"/>
          <w:numId w:val="11"/>
        </w:numPr>
        <w:spacing w:after="0" w:line="240" w:lineRule="auto"/>
        <w:rPr>
          <w:rFonts w:ascii="Comic Sans MS" w:eastAsia="Times New Roman" w:hAnsi="Comic Sans MS" w:cs="Times New Roman"/>
          <w:kern w:val="0"/>
          <w:lang w:eastAsia="en-GB"/>
          <w14:ligatures w14:val="none"/>
        </w:rPr>
      </w:pPr>
      <w:proofErr w:type="spellStart"/>
      <w:r w:rsidRPr="006E1C09">
        <w:rPr>
          <w:rFonts w:ascii="Comic Sans MS" w:eastAsia="Times New Roman" w:hAnsi="Comic Sans MS" w:cs="Times New Roman"/>
          <w:kern w:val="0"/>
          <w:lang w:eastAsia="en-GB"/>
          <w14:ligatures w14:val="none"/>
        </w:rPr>
        <w:t>Stoi</w:t>
      </w:r>
      <w:r w:rsidRPr="006E1C09">
        <w:rPr>
          <w:rFonts w:ascii="Times New Roman" w:eastAsia="Times New Roman" w:hAnsi="Times New Roman" w:cs="Times New Roman"/>
          <w:kern w:val="0"/>
          <w:lang w:eastAsia="en-GB"/>
          <w14:ligatures w14:val="none"/>
        </w:rPr>
        <w:t>͡</w:t>
      </w:r>
      <w:r w:rsidRPr="006E1C09">
        <w:rPr>
          <w:rFonts w:ascii="Comic Sans MS" w:eastAsia="Times New Roman" w:hAnsi="Comic Sans MS" w:cs="Times New Roman"/>
          <w:kern w:val="0"/>
          <w:lang w:eastAsia="en-GB"/>
          <w14:ligatures w14:val="none"/>
        </w:rPr>
        <w:t>anov</w:t>
      </w:r>
      <w:proofErr w:type="spellEnd"/>
      <w:r w:rsidRPr="006E1C09">
        <w:rPr>
          <w:rFonts w:ascii="Comic Sans MS" w:eastAsia="Times New Roman" w:hAnsi="Comic Sans MS" w:cs="Times New Roman"/>
          <w:kern w:val="0"/>
          <w:lang w:eastAsia="en-GB"/>
          <w14:ligatures w14:val="none"/>
        </w:rPr>
        <w:t xml:space="preserve">, S. (2017). </w:t>
      </w:r>
      <w:r>
        <w:rPr>
          <w:rFonts w:ascii="Comic Sans MS" w:eastAsia="Times New Roman" w:hAnsi="Comic Sans MS" w:cs="Times New Roman"/>
          <w:kern w:val="0"/>
          <w:lang w:eastAsia="en-GB"/>
          <w14:ligatures w14:val="none"/>
        </w:rPr>
        <w:t>‘</w:t>
      </w:r>
      <w:r w:rsidRPr="006E1C09">
        <w:rPr>
          <w:rFonts w:ascii="Comic Sans MS" w:eastAsia="Times New Roman" w:hAnsi="Comic Sans MS" w:cs="Times New Roman"/>
          <w:i/>
          <w:iCs/>
          <w:kern w:val="0"/>
          <w:lang w:eastAsia="en-GB"/>
          <w14:ligatures w14:val="none"/>
        </w:rPr>
        <w:t>An analysis of Abraham Maslow’s A theory of human motivation</w:t>
      </w:r>
      <w:r>
        <w:rPr>
          <w:rFonts w:ascii="Comic Sans MS" w:eastAsia="Times New Roman" w:hAnsi="Comic Sans MS" w:cs="Times New Roman"/>
          <w:i/>
          <w:iCs/>
          <w:kern w:val="0"/>
          <w:lang w:eastAsia="en-GB"/>
          <w14:ligatures w14:val="none"/>
        </w:rPr>
        <w:t>’</w:t>
      </w:r>
      <w:r w:rsidRPr="006E1C09">
        <w:rPr>
          <w:rFonts w:ascii="Comic Sans MS" w:eastAsia="Times New Roman" w:hAnsi="Comic Sans MS" w:cs="Times New Roman"/>
          <w:kern w:val="0"/>
          <w:lang w:eastAsia="en-GB"/>
          <w14:ligatures w14:val="none"/>
        </w:rPr>
        <w:t>. Routledge.</w:t>
      </w:r>
    </w:p>
    <w:p w14:paraId="59DB9CC8" w14:textId="5316380B" w:rsidR="007C02C9" w:rsidRPr="00D20890" w:rsidRDefault="007C02C9"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UNICEF (</w:t>
      </w:r>
      <w:r w:rsidR="003F2D9A">
        <w:rPr>
          <w:rFonts w:ascii="Comic Sans MS" w:eastAsia="Times New Roman" w:hAnsi="Comic Sans MS" w:cs="Times New Roman"/>
          <w:kern w:val="0"/>
          <w:lang w:eastAsia="en-GB"/>
          <w14:ligatures w14:val="none"/>
        </w:rPr>
        <w:t>2025</w:t>
      </w:r>
      <w:r w:rsidRPr="00D20890">
        <w:rPr>
          <w:rFonts w:ascii="Comic Sans MS" w:eastAsia="Times New Roman" w:hAnsi="Comic Sans MS" w:cs="Times New Roman"/>
          <w:kern w:val="0"/>
          <w:lang w:eastAsia="en-GB"/>
          <w14:ligatures w14:val="none"/>
        </w:rPr>
        <w:t xml:space="preserve">) </w:t>
      </w:r>
      <w:r w:rsidR="00253D51">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United Nations Convention on the Rights of the Child</w:t>
      </w:r>
      <w:r w:rsidR="00253D51">
        <w:rPr>
          <w:rFonts w:ascii="Comic Sans MS" w:eastAsia="Times New Roman" w:hAnsi="Comic Sans MS" w:cs="Times New Roman"/>
          <w:i/>
          <w:iCs/>
          <w:kern w:val="0"/>
          <w:lang w:eastAsia="en-GB"/>
          <w14:ligatures w14:val="none"/>
        </w:rPr>
        <w:t>’</w:t>
      </w:r>
      <w:r w:rsidRPr="00D20890">
        <w:rPr>
          <w:rFonts w:ascii="Comic Sans MS" w:eastAsia="Times New Roman" w:hAnsi="Comic Sans MS" w:cs="Times New Roman"/>
          <w:kern w:val="0"/>
          <w:lang w:eastAsia="en-GB"/>
          <w14:ligatures w14:val="none"/>
        </w:rPr>
        <w:t>. Geneva: United Nations.</w:t>
      </w:r>
      <w:r w:rsidR="00AC1A5D">
        <w:rPr>
          <w:rFonts w:ascii="Comic Sans MS" w:eastAsia="Times New Roman" w:hAnsi="Comic Sans MS" w:cs="Times New Roman"/>
          <w:kern w:val="0"/>
          <w:lang w:eastAsia="en-GB"/>
          <w14:ligatures w14:val="none"/>
        </w:rPr>
        <w:t xml:space="preserve"> Available at: </w:t>
      </w:r>
      <w:hyperlink r:id="rId37" w:history="1">
        <w:r w:rsidR="00FD324A">
          <w:rPr>
            <w:rStyle w:val="Hyperlink"/>
            <w:rFonts w:ascii="Comic Sans MS" w:eastAsia="Times New Roman" w:hAnsi="Comic Sans MS" w:cs="Times New Roman"/>
            <w:kern w:val="0"/>
            <w:lang w:eastAsia="en-GB"/>
            <w14:ligatures w14:val="none"/>
          </w:rPr>
          <w:t>https://www.unicef.nl/files/English%20child%20friendly%20convention.pdf</w:t>
        </w:r>
      </w:hyperlink>
      <w:r w:rsidR="00253D51">
        <w:rPr>
          <w:rFonts w:ascii="Comic Sans MS" w:eastAsia="Times New Roman" w:hAnsi="Comic Sans MS" w:cs="Times New Roman"/>
          <w:kern w:val="0"/>
          <w:lang w:eastAsia="en-GB"/>
          <w14:ligatures w14:val="none"/>
        </w:rPr>
        <w:t xml:space="preserve"> Accessed on: 26/04/2025.</w:t>
      </w:r>
    </w:p>
    <w:p w14:paraId="17A7A728" w14:textId="79EB6990" w:rsidR="00961557" w:rsidRPr="00D20890" w:rsidRDefault="00F62BA8" w:rsidP="00D20890">
      <w:pPr>
        <w:pStyle w:val="ListParagraph"/>
        <w:numPr>
          <w:ilvl w:val="0"/>
          <w:numId w:val="11"/>
        </w:numPr>
        <w:rPr>
          <w:rFonts w:ascii="Comic Sans MS" w:hAnsi="Comic Sans MS"/>
        </w:rPr>
      </w:pPr>
      <w:r w:rsidRPr="00D20890">
        <w:rPr>
          <w:rFonts w:ascii="Comic Sans MS" w:hAnsi="Comic Sans MS"/>
        </w:rPr>
        <w:t>Vygotsky, L.S. (1978) ‘</w:t>
      </w:r>
      <w:r w:rsidRPr="00D20890">
        <w:rPr>
          <w:rFonts w:ascii="Comic Sans MS" w:hAnsi="Comic Sans MS"/>
          <w:i/>
          <w:iCs/>
        </w:rPr>
        <w:t>Mind in Society: The Development of Higher Psychological Processes’</w:t>
      </w:r>
      <w:r w:rsidRPr="00D20890">
        <w:rPr>
          <w:rFonts w:ascii="Comic Sans MS" w:hAnsi="Comic Sans MS"/>
        </w:rPr>
        <w:t>. Cambridge, MA: Harvard University Press.</w:t>
      </w:r>
      <w:r w:rsidR="00B87092">
        <w:rPr>
          <w:rFonts w:ascii="Comic Sans MS" w:hAnsi="Comic Sans MS"/>
        </w:rPr>
        <w:t xml:space="preserve"> Available at: </w:t>
      </w:r>
      <w:hyperlink r:id="rId38" w:history="1">
        <w:r w:rsidR="00716CEA">
          <w:rPr>
            <w:rStyle w:val="Hyperlink"/>
            <w:rFonts w:ascii="Comic Sans MS" w:hAnsi="Comic Sans MS"/>
          </w:rPr>
          <w:t>https://ebookcentral.proquest.com/lib/trinity/reader.action?docID=3301299&amp;query=&amp;ppg=1</w:t>
        </w:r>
      </w:hyperlink>
      <w:r w:rsidR="00B87092">
        <w:rPr>
          <w:rFonts w:ascii="Comic Sans MS" w:hAnsi="Comic Sans MS"/>
        </w:rPr>
        <w:t xml:space="preserve"> Accessed </w:t>
      </w:r>
      <w:r w:rsidR="00716CEA">
        <w:rPr>
          <w:rFonts w:ascii="Comic Sans MS" w:hAnsi="Comic Sans MS"/>
        </w:rPr>
        <w:t>20/04/2025</w:t>
      </w:r>
    </w:p>
    <w:p w14:paraId="1917C21D" w14:textId="56C88F26" w:rsidR="00F221BC" w:rsidRPr="00D20890" w:rsidRDefault="00961557"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 xml:space="preserve">Wearmouth, J. (1997) </w:t>
      </w:r>
      <w:r w:rsidR="00B24865">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Special Educational Provision in the Context of Inclusion: Policy and Practice in Schools</w:t>
      </w:r>
      <w:r w:rsidR="00B24865">
        <w:rPr>
          <w:rFonts w:ascii="Comic Sans MS" w:eastAsia="Times New Roman" w:hAnsi="Comic Sans MS" w:cs="Times New Roman"/>
          <w:i/>
          <w:iCs/>
          <w:kern w:val="0"/>
          <w:lang w:eastAsia="en-GB"/>
          <w14:ligatures w14:val="none"/>
        </w:rPr>
        <w:t>’</w:t>
      </w:r>
      <w:r w:rsidRPr="00D20890">
        <w:rPr>
          <w:rFonts w:ascii="Comic Sans MS" w:eastAsia="Times New Roman" w:hAnsi="Comic Sans MS" w:cs="Times New Roman"/>
          <w:kern w:val="0"/>
          <w:lang w:eastAsia="en-GB"/>
          <w14:ligatures w14:val="none"/>
        </w:rPr>
        <w:t>. London: David Fulton Publishers.</w:t>
      </w:r>
    </w:p>
    <w:p w14:paraId="78E7DDFB" w14:textId="171C480B" w:rsidR="00893C66" w:rsidRDefault="00893C66" w:rsidP="00D20890">
      <w:pPr>
        <w:pStyle w:val="ListParagraph"/>
        <w:numPr>
          <w:ilvl w:val="0"/>
          <w:numId w:val="11"/>
        </w:numPr>
        <w:rPr>
          <w:rFonts w:ascii="Comic Sans MS" w:hAnsi="Comic Sans MS"/>
        </w:rPr>
      </w:pPr>
      <w:r>
        <w:rPr>
          <w:rFonts w:ascii="Comic Sans MS" w:hAnsi="Comic Sans MS"/>
        </w:rPr>
        <w:t xml:space="preserve">Welsh Government (2021) </w:t>
      </w:r>
      <w:r w:rsidR="00B24865">
        <w:rPr>
          <w:rFonts w:ascii="Comic Sans MS" w:hAnsi="Comic Sans MS"/>
        </w:rPr>
        <w:t>‘</w:t>
      </w:r>
      <w:r>
        <w:rPr>
          <w:rFonts w:ascii="Comic Sans MS" w:hAnsi="Comic Sans MS"/>
          <w:i/>
          <w:iCs/>
        </w:rPr>
        <w:t>Books for all children in Wales will help “ignite passion for reading”</w:t>
      </w:r>
      <w:r w:rsidR="00B24865">
        <w:rPr>
          <w:rFonts w:ascii="Comic Sans MS" w:hAnsi="Comic Sans MS"/>
          <w:i/>
          <w:iCs/>
        </w:rPr>
        <w:t>’</w:t>
      </w:r>
      <w:r>
        <w:rPr>
          <w:rFonts w:ascii="Comic Sans MS" w:hAnsi="Comic Sans MS"/>
          <w:i/>
          <w:iCs/>
        </w:rPr>
        <w:t>.</w:t>
      </w:r>
      <w:r w:rsidR="005D7FB4">
        <w:rPr>
          <w:rFonts w:ascii="Comic Sans MS" w:hAnsi="Comic Sans MS"/>
          <w:i/>
          <w:iCs/>
        </w:rPr>
        <w:t xml:space="preserve"> </w:t>
      </w:r>
      <w:r w:rsidR="005D7FB4">
        <w:rPr>
          <w:rFonts w:ascii="Comic Sans MS" w:hAnsi="Comic Sans MS"/>
        </w:rPr>
        <w:t xml:space="preserve">Available at: </w:t>
      </w:r>
      <w:hyperlink r:id="rId39" w:anchor=":~:text=Jeremy%20Miles%2C%20the%20Minister%20for%20Education%20and%20Welsh,support%20focusing%20on%20early%20years%20and%20disadvantaged%20learners." w:history="1">
        <w:r w:rsidR="005D7FB4">
          <w:rPr>
            <w:rStyle w:val="Hyperlink"/>
            <w:rFonts w:ascii="Comic Sans MS" w:hAnsi="Comic Sans MS"/>
          </w:rPr>
          <w:t>https://media.service.gov.wales/news/books-for-all-children-in-wales-will-help-ignite-passion-for-reading#:~:text=Jeremy%20Miles%2C%20the%20Minister%20for%20Education%20and%20Welsh,support%20focusing%20on%20early%20years%20and%20disadvantaged%20learners.</w:t>
        </w:r>
      </w:hyperlink>
      <w:r w:rsidR="005D7FB4">
        <w:rPr>
          <w:rFonts w:ascii="Comic Sans MS" w:hAnsi="Comic Sans MS"/>
        </w:rPr>
        <w:t xml:space="preserve"> Accessed: 26/04/2025.</w:t>
      </w:r>
    </w:p>
    <w:p w14:paraId="1155E158" w14:textId="024A58B4" w:rsidR="00B00CFF" w:rsidRPr="00893C66" w:rsidRDefault="00B00CFF" w:rsidP="00D20890">
      <w:pPr>
        <w:pStyle w:val="ListParagraph"/>
        <w:numPr>
          <w:ilvl w:val="0"/>
          <w:numId w:val="11"/>
        </w:numPr>
        <w:rPr>
          <w:rFonts w:ascii="Comic Sans MS" w:hAnsi="Comic Sans MS"/>
        </w:rPr>
      </w:pPr>
      <w:r>
        <w:rPr>
          <w:rFonts w:ascii="Comic Sans MS" w:hAnsi="Comic Sans MS"/>
        </w:rPr>
        <w:t>Welsh Government (2022)</w:t>
      </w:r>
      <w:r w:rsidR="001979DA">
        <w:rPr>
          <w:rFonts w:ascii="Comic Sans MS" w:hAnsi="Comic Sans MS"/>
        </w:rPr>
        <w:t xml:space="preserve">’Developing a vision for curriculum design.’ Available at: </w:t>
      </w:r>
      <w:hyperlink r:id="rId40" w:history="1">
        <w:r w:rsidR="001979DA">
          <w:rPr>
            <w:rStyle w:val="Hyperlink"/>
            <w:rFonts w:ascii="Comic Sans MS" w:hAnsi="Comic Sans MS"/>
          </w:rPr>
          <w:t>https://hwb.gov.wales/curriculum-for-wales/designing-your-curriculum/developing-a-vision-for-curriculum-design/</w:t>
        </w:r>
      </w:hyperlink>
      <w:r w:rsidR="001979DA">
        <w:rPr>
          <w:rFonts w:ascii="Comic Sans MS" w:hAnsi="Comic Sans MS"/>
        </w:rPr>
        <w:t xml:space="preserve"> Accessed on: 27/04/2025</w:t>
      </w:r>
    </w:p>
    <w:p w14:paraId="1EF2C4B5" w14:textId="3965CCF0" w:rsidR="0027099C" w:rsidRPr="0027099C" w:rsidRDefault="0027099C" w:rsidP="00D20890">
      <w:pPr>
        <w:pStyle w:val="ListParagraph"/>
        <w:numPr>
          <w:ilvl w:val="0"/>
          <w:numId w:val="11"/>
        </w:numPr>
        <w:rPr>
          <w:rFonts w:ascii="Comic Sans MS" w:hAnsi="Comic Sans MS"/>
        </w:rPr>
      </w:pPr>
      <w:r>
        <w:rPr>
          <w:rFonts w:ascii="Comic Sans MS" w:hAnsi="Comic Sans MS"/>
        </w:rPr>
        <w:t xml:space="preserve">Welsh Government (2023) </w:t>
      </w:r>
      <w:r>
        <w:rPr>
          <w:rFonts w:ascii="Comic Sans MS" w:hAnsi="Comic Sans MS"/>
          <w:i/>
          <w:iCs/>
        </w:rPr>
        <w:t xml:space="preserve">‘New pilot primary school reading mentoring programme announced.’ </w:t>
      </w:r>
      <w:r>
        <w:rPr>
          <w:rFonts w:ascii="Comic Sans MS" w:hAnsi="Comic Sans MS"/>
        </w:rPr>
        <w:t xml:space="preserve">Available at: </w:t>
      </w:r>
      <w:hyperlink r:id="rId41" w:history="1">
        <w:r w:rsidR="00617E20">
          <w:rPr>
            <w:rStyle w:val="Hyperlink"/>
            <w:rFonts w:ascii="Comic Sans MS" w:hAnsi="Comic Sans MS"/>
          </w:rPr>
          <w:t>https://www.gov.wales/new-pilot-primary-school-reading-mentoring-programme-announced</w:t>
        </w:r>
      </w:hyperlink>
      <w:r w:rsidR="00617E20">
        <w:rPr>
          <w:rFonts w:ascii="Comic Sans MS" w:hAnsi="Comic Sans MS"/>
        </w:rPr>
        <w:t xml:space="preserve"> Accessed on: 26/04/2025</w:t>
      </w:r>
    </w:p>
    <w:p w14:paraId="6EB7BE01" w14:textId="4581C86D" w:rsidR="00C17CA2" w:rsidRPr="00D20890" w:rsidRDefault="00C17CA2"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 xml:space="preserve">Welsh Government (2023) </w:t>
      </w:r>
      <w:r w:rsidR="00FA2571">
        <w:rPr>
          <w:rFonts w:ascii="Comic Sans MS" w:eastAsia="Times New Roman" w:hAnsi="Comic Sans MS" w:cs="Times New Roman"/>
          <w:kern w:val="0"/>
          <w:lang w:eastAsia="en-GB"/>
          <w14:ligatures w14:val="none"/>
        </w:rPr>
        <w:t>‘</w:t>
      </w:r>
      <w:r w:rsidR="00FA2571">
        <w:rPr>
          <w:rFonts w:ascii="Comic Sans MS" w:eastAsia="Times New Roman" w:hAnsi="Comic Sans MS" w:cs="Times New Roman"/>
          <w:i/>
          <w:iCs/>
          <w:kern w:val="0"/>
          <w:lang w:eastAsia="en-GB"/>
          <w14:ligatures w14:val="none"/>
        </w:rPr>
        <w:t>Patterns in reading and numeracy attainments: from 2018/19 to 2022/23.’</w:t>
      </w:r>
      <w:r w:rsidRPr="00D20890">
        <w:rPr>
          <w:rFonts w:ascii="Comic Sans MS" w:eastAsia="Times New Roman" w:hAnsi="Comic Sans MS" w:cs="Times New Roman"/>
          <w:kern w:val="0"/>
          <w:lang w:eastAsia="en-GB"/>
          <w14:ligatures w14:val="none"/>
        </w:rPr>
        <w:t xml:space="preserve"> Cardiff: Welsh Government.</w:t>
      </w:r>
      <w:r w:rsidR="00875C2B">
        <w:rPr>
          <w:rFonts w:ascii="Comic Sans MS" w:eastAsia="Times New Roman" w:hAnsi="Comic Sans MS" w:cs="Times New Roman"/>
          <w:kern w:val="0"/>
          <w:lang w:eastAsia="en-GB"/>
          <w14:ligatures w14:val="none"/>
        </w:rPr>
        <w:t xml:space="preserve"> Available at: </w:t>
      </w:r>
      <w:hyperlink r:id="rId42" w:history="1">
        <w:r w:rsidR="00875C2B">
          <w:rPr>
            <w:rStyle w:val="Hyperlink"/>
            <w:rFonts w:ascii="Comic Sans MS" w:eastAsia="Times New Roman" w:hAnsi="Comic Sans MS" w:cs="Times New Roman"/>
            <w:kern w:val="0"/>
            <w:lang w:eastAsia="en-GB"/>
            <w14:ligatures w14:val="none"/>
          </w:rPr>
          <w:t>https://www.gov.wales/patterns-reading-and-numeracy-attainment-2018-19-2022-23-html</w:t>
        </w:r>
      </w:hyperlink>
      <w:r w:rsidR="00875C2B">
        <w:rPr>
          <w:rFonts w:ascii="Comic Sans MS" w:eastAsia="Times New Roman" w:hAnsi="Comic Sans MS" w:cs="Times New Roman"/>
          <w:kern w:val="0"/>
          <w:lang w:eastAsia="en-GB"/>
          <w14:ligatures w14:val="none"/>
        </w:rPr>
        <w:t xml:space="preserve"> Accessed on: 26/04/2025. </w:t>
      </w:r>
    </w:p>
    <w:p w14:paraId="6448B792" w14:textId="33583415" w:rsidR="00F221BC" w:rsidRPr="00D20890" w:rsidRDefault="005459CF" w:rsidP="00D20890">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 xml:space="preserve">Welsh Government (2024) </w:t>
      </w:r>
      <w:r w:rsidR="00875C2B">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Patterns in Reading and Numeracy Attainment: From 2018/19 to 2022/23</w:t>
      </w:r>
      <w:r w:rsidRPr="00D20890">
        <w:rPr>
          <w:rFonts w:ascii="Comic Sans MS" w:eastAsia="Times New Roman" w:hAnsi="Comic Sans MS" w:cs="Times New Roman"/>
          <w:kern w:val="0"/>
          <w:lang w:eastAsia="en-GB"/>
          <w14:ligatures w14:val="none"/>
        </w:rPr>
        <w:t>.</w:t>
      </w:r>
      <w:r w:rsidR="00875C2B">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kern w:val="0"/>
          <w:lang w:eastAsia="en-GB"/>
          <w14:ligatures w14:val="none"/>
        </w:rPr>
        <w:t xml:space="preserve"> Available at: </w:t>
      </w:r>
      <w:hyperlink r:id="rId43" w:anchor="134590" w:history="1">
        <w:r w:rsidR="00C87787" w:rsidRPr="00D20890">
          <w:rPr>
            <w:rStyle w:val="Hyperlink"/>
            <w:rFonts w:ascii="Comic Sans MS" w:eastAsia="Times New Roman" w:hAnsi="Comic Sans MS" w:cs="Times New Roman"/>
            <w:kern w:val="0"/>
            <w:lang w:eastAsia="en-GB"/>
            <w14:ligatures w14:val="none"/>
          </w:rPr>
          <w:t>https://www.gov.wales/patterns-reading-and-numeracy-attainment-2018-19-2022-23-html#134590</w:t>
        </w:r>
      </w:hyperlink>
      <w:r w:rsidR="00C87787" w:rsidRPr="00D20890">
        <w:rPr>
          <w:rFonts w:ascii="Comic Sans MS" w:eastAsia="Times New Roman" w:hAnsi="Comic Sans MS" w:cs="Times New Roman"/>
          <w:kern w:val="0"/>
          <w:lang w:eastAsia="en-GB"/>
          <w14:ligatures w14:val="none"/>
        </w:rPr>
        <w:t xml:space="preserve"> Accessed on: 18/04/2025.</w:t>
      </w:r>
    </w:p>
    <w:p w14:paraId="030E2A31" w14:textId="5FD9E8D5" w:rsidR="00D20890" w:rsidRPr="0050550C" w:rsidRDefault="00F221BC" w:rsidP="0050550C">
      <w:pPr>
        <w:pStyle w:val="ListParagraph"/>
        <w:numPr>
          <w:ilvl w:val="0"/>
          <w:numId w:val="11"/>
        </w:numPr>
        <w:rPr>
          <w:rFonts w:ascii="Comic Sans MS" w:hAnsi="Comic Sans MS"/>
        </w:rPr>
      </w:pPr>
      <w:r w:rsidRPr="00D20890">
        <w:rPr>
          <w:rFonts w:ascii="Comic Sans MS" w:eastAsia="Times New Roman" w:hAnsi="Comic Sans MS" w:cs="Times New Roman"/>
          <w:kern w:val="0"/>
          <w:lang w:eastAsia="en-GB"/>
          <w14:ligatures w14:val="none"/>
        </w:rPr>
        <w:t xml:space="preserve">Whalley, M. and the Pen Green Centre Team (2007) </w:t>
      </w:r>
      <w:r w:rsidR="00B24865">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i/>
          <w:iCs/>
          <w:kern w:val="0"/>
          <w:lang w:eastAsia="en-GB"/>
          <w14:ligatures w14:val="none"/>
        </w:rPr>
        <w:t>Involving Parents in their Children’s Learning: A Knowledge-sharing Approach</w:t>
      </w:r>
      <w:r w:rsidR="00B24865">
        <w:rPr>
          <w:rFonts w:ascii="Comic Sans MS" w:eastAsia="Times New Roman" w:hAnsi="Comic Sans MS" w:cs="Times New Roman"/>
          <w:kern w:val="0"/>
          <w:lang w:eastAsia="en-GB"/>
          <w14:ligatures w14:val="none"/>
        </w:rPr>
        <w:t>’.</w:t>
      </w:r>
      <w:r w:rsidRPr="00D20890">
        <w:rPr>
          <w:rFonts w:ascii="Comic Sans MS" w:eastAsia="Times New Roman" w:hAnsi="Comic Sans MS" w:cs="Times New Roman"/>
          <w:kern w:val="0"/>
          <w:lang w:eastAsia="en-GB"/>
          <w14:ligatures w14:val="none"/>
        </w:rPr>
        <w:t xml:space="preserve"> London: SAGE.</w:t>
      </w:r>
    </w:p>
    <w:sectPr w:rsidR="00D20890" w:rsidRPr="0050550C" w:rsidSect="00D8739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C859E" w14:textId="77777777" w:rsidR="00D35D2E" w:rsidRDefault="00D35D2E" w:rsidP="00D03103">
      <w:pPr>
        <w:spacing w:after="0" w:line="240" w:lineRule="auto"/>
      </w:pPr>
      <w:r>
        <w:separator/>
      </w:r>
    </w:p>
  </w:endnote>
  <w:endnote w:type="continuationSeparator" w:id="0">
    <w:p w14:paraId="03B57B58" w14:textId="77777777" w:rsidR="00D35D2E" w:rsidRDefault="00D35D2E" w:rsidP="00D03103">
      <w:pPr>
        <w:spacing w:after="0" w:line="240" w:lineRule="auto"/>
      </w:pPr>
      <w:r>
        <w:continuationSeparator/>
      </w:r>
    </w:p>
  </w:endnote>
  <w:endnote w:type="continuationNotice" w:id="1">
    <w:p w14:paraId="7361C9A8" w14:textId="77777777" w:rsidR="00D35D2E" w:rsidRDefault="00D35D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061AC" w14:textId="7776EA33" w:rsidR="00D03103" w:rsidRPr="00D03103" w:rsidRDefault="00D03103">
    <w:pPr>
      <w:pStyle w:val="Footer"/>
      <w:rPr>
        <w:rFonts w:ascii="Comic Sans MS" w:hAnsi="Comic Sans MS"/>
      </w:rPr>
    </w:pPr>
    <w:r w:rsidRPr="006A7485">
      <w:rPr>
        <w:rFonts w:ascii="Comic Sans MS" w:hAnsi="Comic Sans MS"/>
      </w:rPr>
      <w:t>By: Kelly-May Hughes                                                       Student No: 2307664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C2CED" w14:textId="77777777" w:rsidR="00D35D2E" w:rsidRDefault="00D35D2E" w:rsidP="00D03103">
      <w:pPr>
        <w:spacing w:after="0" w:line="240" w:lineRule="auto"/>
      </w:pPr>
      <w:r>
        <w:separator/>
      </w:r>
    </w:p>
  </w:footnote>
  <w:footnote w:type="continuationSeparator" w:id="0">
    <w:p w14:paraId="5F39FDFE" w14:textId="77777777" w:rsidR="00D35D2E" w:rsidRDefault="00D35D2E" w:rsidP="00D03103">
      <w:pPr>
        <w:spacing w:after="0" w:line="240" w:lineRule="auto"/>
      </w:pPr>
      <w:r>
        <w:continuationSeparator/>
      </w:r>
    </w:p>
  </w:footnote>
  <w:footnote w:type="continuationNotice" w:id="1">
    <w:p w14:paraId="63A26570" w14:textId="77777777" w:rsidR="00D35D2E" w:rsidRDefault="00D35D2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E55A84" w14:textId="34D8FDEF" w:rsidR="00D03103" w:rsidRDefault="00D03103">
    <w:pPr>
      <w:pStyle w:val="Header"/>
    </w:pPr>
    <w:r>
      <w:rPr>
        <w:noProof/>
      </w:rPr>
      <w:drawing>
        <wp:anchor distT="0" distB="0" distL="114300" distR="114300" simplePos="0" relativeHeight="251658240" behindDoc="0" locked="0" layoutInCell="1" allowOverlap="1" wp14:anchorId="03927CD1" wp14:editId="1BEE7A5E">
          <wp:simplePos x="0" y="0"/>
          <wp:positionH relativeFrom="page">
            <wp:align>left</wp:align>
          </wp:positionH>
          <wp:positionV relativeFrom="paragraph">
            <wp:posOffset>-445135</wp:posOffset>
          </wp:positionV>
          <wp:extent cx="7575688" cy="628650"/>
          <wp:effectExtent l="0" t="0" r="6350" b="0"/>
          <wp:wrapNone/>
          <wp:docPr id="1869460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460005" name="Picture 1869460005"/>
                  <pic:cNvPicPr/>
                </pic:nvPicPr>
                <pic:blipFill>
                  <a:blip r:embed="rId1">
                    <a:extLst>
                      <a:ext uri="{28A0092B-C50C-407E-A947-70E740481C1C}">
                        <a14:useLocalDpi xmlns:a14="http://schemas.microsoft.com/office/drawing/2010/main" val="0"/>
                      </a:ext>
                    </a:extLst>
                  </a:blip>
                  <a:stretch>
                    <a:fillRect/>
                  </a:stretch>
                </pic:blipFill>
                <pic:spPr>
                  <a:xfrm>
                    <a:off x="0" y="0"/>
                    <a:ext cx="7575688" cy="6286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C232D"/>
    <w:multiLevelType w:val="hybridMultilevel"/>
    <w:tmpl w:val="F1BE8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F654B4"/>
    <w:multiLevelType w:val="hybridMultilevel"/>
    <w:tmpl w:val="89C6E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05BF4"/>
    <w:multiLevelType w:val="hybridMultilevel"/>
    <w:tmpl w:val="B4722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667744"/>
    <w:multiLevelType w:val="hybridMultilevel"/>
    <w:tmpl w:val="63F62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95794B"/>
    <w:multiLevelType w:val="hybridMultilevel"/>
    <w:tmpl w:val="143C9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3C6FCE"/>
    <w:multiLevelType w:val="hybridMultilevel"/>
    <w:tmpl w:val="83A01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94761C"/>
    <w:multiLevelType w:val="hybridMultilevel"/>
    <w:tmpl w:val="A15A9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457262"/>
    <w:multiLevelType w:val="hybridMultilevel"/>
    <w:tmpl w:val="BF5A8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2F2523"/>
    <w:multiLevelType w:val="hybridMultilevel"/>
    <w:tmpl w:val="50BEF35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AF5E18"/>
    <w:multiLevelType w:val="hybridMultilevel"/>
    <w:tmpl w:val="2B0251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2434D5E"/>
    <w:multiLevelType w:val="hybridMultilevel"/>
    <w:tmpl w:val="91D89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150632">
    <w:abstractNumId w:val="0"/>
  </w:num>
  <w:num w:numId="2" w16cid:durableId="387846258">
    <w:abstractNumId w:val="4"/>
  </w:num>
  <w:num w:numId="3" w16cid:durableId="1966227334">
    <w:abstractNumId w:val="5"/>
  </w:num>
  <w:num w:numId="4" w16cid:durableId="256715615">
    <w:abstractNumId w:val="1"/>
  </w:num>
  <w:num w:numId="5" w16cid:durableId="1334259992">
    <w:abstractNumId w:val="3"/>
  </w:num>
  <w:num w:numId="6" w16cid:durableId="1249121526">
    <w:abstractNumId w:val="7"/>
  </w:num>
  <w:num w:numId="7" w16cid:durableId="705368528">
    <w:abstractNumId w:val="2"/>
  </w:num>
  <w:num w:numId="8" w16cid:durableId="1990089306">
    <w:abstractNumId w:val="10"/>
  </w:num>
  <w:num w:numId="9" w16cid:durableId="1159884064">
    <w:abstractNumId w:val="6"/>
  </w:num>
  <w:num w:numId="10" w16cid:durableId="541283055">
    <w:abstractNumId w:val="8"/>
  </w:num>
  <w:num w:numId="11" w16cid:durableId="21031409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103"/>
    <w:rsid w:val="00001718"/>
    <w:rsid w:val="0001315D"/>
    <w:rsid w:val="0001331F"/>
    <w:rsid w:val="000325DD"/>
    <w:rsid w:val="00043627"/>
    <w:rsid w:val="00043A15"/>
    <w:rsid w:val="00043A48"/>
    <w:rsid w:val="00051158"/>
    <w:rsid w:val="000713FF"/>
    <w:rsid w:val="000833A4"/>
    <w:rsid w:val="00090C11"/>
    <w:rsid w:val="000A0909"/>
    <w:rsid w:val="000A11E2"/>
    <w:rsid w:val="000A1686"/>
    <w:rsid w:val="000A5D2F"/>
    <w:rsid w:val="000C0457"/>
    <w:rsid w:val="000C3F70"/>
    <w:rsid w:val="000D4A99"/>
    <w:rsid w:val="000D6DC9"/>
    <w:rsid w:val="000D7095"/>
    <w:rsid w:val="000E326F"/>
    <w:rsid w:val="001070B5"/>
    <w:rsid w:val="001100B4"/>
    <w:rsid w:val="00115680"/>
    <w:rsid w:val="00127692"/>
    <w:rsid w:val="00127879"/>
    <w:rsid w:val="001334FB"/>
    <w:rsid w:val="00137AB3"/>
    <w:rsid w:val="00143AC5"/>
    <w:rsid w:val="00151480"/>
    <w:rsid w:val="00152B54"/>
    <w:rsid w:val="001543B6"/>
    <w:rsid w:val="00181FE3"/>
    <w:rsid w:val="00185998"/>
    <w:rsid w:val="001927C7"/>
    <w:rsid w:val="0019679F"/>
    <w:rsid w:val="001979DA"/>
    <w:rsid w:val="001A5AEE"/>
    <w:rsid w:val="001A783C"/>
    <w:rsid w:val="001B254C"/>
    <w:rsid w:val="001B5BA6"/>
    <w:rsid w:val="001C6FED"/>
    <w:rsid w:val="001C7845"/>
    <w:rsid w:val="001E611F"/>
    <w:rsid w:val="001F6974"/>
    <w:rsid w:val="00200B10"/>
    <w:rsid w:val="002051C0"/>
    <w:rsid w:val="00211D21"/>
    <w:rsid w:val="00217F72"/>
    <w:rsid w:val="002310AB"/>
    <w:rsid w:val="00233495"/>
    <w:rsid w:val="0024310D"/>
    <w:rsid w:val="00244046"/>
    <w:rsid w:val="00253D51"/>
    <w:rsid w:val="00253E5A"/>
    <w:rsid w:val="00254460"/>
    <w:rsid w:val="00262919"/>
    <w:rsid w:val="0027099C"/>
    <w:rsid w:val="00272878"/>
    <w:rsid w:val="00283853"/>
    <w:rsid w:val="00286AFF"/>
    <w:rsid w:val="00292C44"/>
    <w:rsid w:val="002A3FF6"/>
    <w:rsid w:val="002A54C6"/>
    <w:rsid w:val="002B106E"/>
    <w:rsid w:val="002B4665"/>
    <w:rsid w:val="002B5C7E"/>
    <w:rsid w:val="002C07F0"/>
    <w:rsid w:val="002D7F95"/>
    <w:rsid w:val="002E1506"/>
    <w:rsid w:val="002E78EB"/>
    <w:rsid w:val="002F2A19"/>
    <w:rsid w:val="002F63F6"/>
    <w:rsid w:val="00301169"/>
    <w:rsid w:val="00304000"/>
    <w:rsid w:val="00305151"/>
    <w:rsid w:val="0030760D"/>
    <w:rsid w:val="00315CB9"/>
    <w:rsid w:val="00326734"/>
    <w:rsid w:val="00331564"/>
    <w:rsid w:val="003351AE"/>
    <w:rsid w:val="003354C2"/>
    <w:rsid w:val="003361C6"/>
    <w:rsid w:val="00336972"/>
    <w:rsid w:val="00346430"/>
    <w:rsid w:val="00353A2B"/>
    <w:rsid w:val="00355B5B"/>
    <w:rsid w:val="0036576C"/>
    <w:rsid w:val="003727C7"/>
    <w:rsid w:val="00375C56"/>
    <w:rsid w:val="003768DC"/>
    <w:rsid w:val="003832F0"/>
    <w:rsid w:val="00387F54"/>
    <w:rsid w:val="003A2113"/>
    <w:rsid w:val="003C3095"/>
    <w:rsid w:val="003D1173"/>
    <w:rsid w:val="003D1411"/>
    <w:rsid w:val="003D502C"/>
    <w:rsid w:val="003D5A03"/>
    <w:rsid w:val="003D7AFE"/>
    <w:rsid w:val="003E2EB1"/>
    <w:rsid w:val="003E49C3"/>
    <w:rsid w:val="003E6F0C"/>
    <w:rsid w:val="003F2D9A"/>
    <w:rsid w:val="003F3DC1"/>
    <w:rsid w:val="003F44B7"/>
    <w:rsid w:val="00400FE3"/>
    <w:rsid w:val="00402B04"/>
    <w:rsid w:val="004074C6"/>
    <w:rsid w:val="00411F34"/>
    <w:rsid w:val="00413E64"/>
    <w:rsid w:val="004159C7"/>
    <w:rsid w:val="00436FB8"/>
    <w:rsid w:val="00450139"/>
    <w:rsid w:val="004560C1"/>
    <w:rsid w:val="0047025F"/>
    <w:rsid w:val="00470DC6"/>
    <w:rsid w:val="00472E40"/>
    <w:rsid w:val="00473F3C"/>
    <w:rsid w:val="00474CA9"/>
    <w:rsid w:val="00492C87"/>
    <w:rsid w:val="004957FE"/>
    <w:rsid w:val="00495F06"/>
    <w:rsid w:val="004A6668"/>
    <w:rsid w:val="004B348B"/>
    <w:rsid w:val="004B6CC1"/>
    <w:rsid w:val="004C4528"/>
    <w:rsid w:val="004D3AEF"/>
    <w:rsid w:val="004D5798"/>
    <w:rsid w:val="004E02E4"/>
    <w:rsid w:val="004E15D4"/>
    <w:rsid w:val="004E1A24"/>
    <w:rsid w:val="00500B67"/>
    <w:rsid w:val="00502EC2"/>
    <w:rsid w:val="0050550C"/>
    <w:rsid w:val="00506D95"/>
    <w:rsid w:val="0050779E"/>
    <w:rsid w:val="005373AE"/>
    <w:rsid w:val="005459CF"/>
    <w:rsid w:val="0054612D"/>
    <w:rsid w:val="0055222A"/>
    <w:rsid w:val="005541E7"/>
    <w:rsid w:val="00555755"/>
    <w:rsid w:val="00556FD9"/>
    <w:rsid w:val="005618A6"/>
    <w:rsid w:val="005630C1"/>
    <w:rsid w:val="005634FA"/>
    <w:rsid w:val="00570AC0"/>
    <w:rsid w:val="0057378F"/>
    <w:rsid w:val="00574B43"/>
    <w:rsid w:val="00574BBA"/>
    <w:rsid w:val="00581AC2"/>
    <w:rsid w:val="00591EA8"/>
    <w:rsid w:val="00593F0D"/>
    <w:rsid w:val="0059575D"/>
    <w:rsid w:val="00595D80"/>
    <w:rsid w:val="005A1A27"/>
    <w:rsid w:val="005C2862"/>
    <w:rsid w:val="005D61B5"/>
    <w:rsid w:val="005D7FB4"/>
    <w:rsid w:val="005E4EBF"/>
    <w:rsid w:val="005F5292"/>
    <w:rsid w:val="00603D5C"/>
    <w:rsid w:val="00605CA2"/>
    <w:rsid w:val="00607D7F"/>
    <w:rsid w:val="0061465E"/>
    <w:rsid w:val="0061798D"/>
    <w:rsid w:val="00617E20"/>
    <w:rsid w:val="00620C36"/>
    <w:rsid w:val="006316A7"/>
    <w:rsid w:val="006324E5"/>
    <w:rsid w:val="006406BB"/>
    <w:rsid w:val="006502EF"/>
    <w:rsid w:val="006515B6"/>
    <w:rsid w:val="00656422"/>
    <w:rsid w:val="00663123"/>
    <w:rsid w:val="0067158D"/>
    <w:rsid w:val="00672E62"/>
    <w:rsid w:val="00675E52"/>
    <w:rsid w:val="006766E5"/>
    <w:rsid w:val="00681E4A"/>
    <w:rsid w:val="006841A7"/>
    <w:rsid w:val="006849C6"/>
    <w:rsid w:val="00684C95"/>
    <w:rsid w:val="0068656C"/>
    <w:rsid w:val="006A2835"/>
    <w:rsid w:val="006A4B90"/>
    <w:rsid w:val="006A4B9E"/>
    <w:rsid w:val="006B6AA7"/>
    <w:rsid w:val="006C16A0"/>
    <w:rsid w:val="006C6159"/>
    <w:rsid w:val="006D352C"/>
    <w:rsid w:val="006D60D4"/>
    <w:rsid w:val="006E1542"/>
    <w:rsid w:val="006E1C09"/>
    <w:rsid w:val="006F00BB"/>
    <w:rsid w:val="00701A8A"/>
    <w:rsid w:val="00714796"/>
    <w:rsid w:val="00714C95"/>
    <w:rsid w:val="00716CEA"/>
    <w:rsid w:val="00717222"/>
    <w:rsid w:val="007229B9"/>
    <w:rsid w:val="007241B7"/>
    <w:rsid w:val="00734254"/>
    <w:rsid w:val="00752BA5"/>
    <w:rsid w:val="00763922"/>
    <w:rsid w:val="00765CEE"/>
    <w:rsid w:val="00770C7C"/>
    <w:rsid w:val="00771E15"/>
    <w:rsid w:val="00790105"/>
    <w:rsid w:val="00792D88"/>
    <w:rsid w:val="00794368"/>
    <w:rsid w:val="00795280"/>
    <w:rsid w:val="007A5514"/>
    <w:rsid w:val="007A617C"/>
    <w:rsid w:val="007B1A16"/>
    <w:rsid w:val="007B4227"/>
    <w:rsid w:val="007C02C9"/>
    <w:rsid w:val="007C1EFD"/>
    <w:rsid w:val="007C694E"/>
    <w:rsid w:val="007C70DD"/>
    <w:rsid w:val="007D0762"/>
    <w:rsid w:val="007E3EAA"/>
    <w:rsid w:val="007E5C51"/>
    <w:rsid w:val="007F208D"/>
    <w:rsid w:val="007F7FDC"/>
    <w:rsid w:val="008132DE"/>
    <w:rsid w:val="00815358"/>
    <w:rsid w:val="00825627"/>
    <w:rsid w:val="0082756F"/>
    <w:rsid w:val="00832B4D"/>
    <w:rsid w:val="008333D0"/>
    <w:rsid w:val="00834E04"/>
    <w:rsid w:val="00836CFA"/>
    <w:rsid w:val="00854BA7"/>
    <w:rsid w:val="008553DD"/>
    <w:rsid w:val="00870615"/>
    <w:rsid w:val="0087399E"/>
    <w:rsid w:val="00874E4C"/>
    <w:rsid w:val="00875C2B"/>
    <w:rsid w:val="0087782C"/>
    <w:rsid w:val="0088025C"/>
    <w:rsid w:val="0088026D"/>
    <w:rsid w:val="00880C73"/>
    <w:rsid w:val="00881907"/>
    <w:rsid w:val="008918FD"/>
    <w:rsid w:val="00891987"/>
    <w:rsid w:val="00893C66"/>
    <w:rsid w:val="008B09E2"/>
    <w:rsid w:val="008B3420"/>
    <w:rsid w:val="008B3436"/>
    <w:rsid w:val="008B42EC"/>
    <w:rsid w:val="008B602C"/>
    <w:rsid w:val="008E3036"/>
    <w:rsid w:val="008F1D6E"/>
    <w:rsid w:val="008F3009"/>
    <w:rsid w:val="008F4D5F"/>
    <w:rsid w:val="008F516E"/>
    <w:rsid w:val="008F6445"/>
    <w:rsid w:val="0090127C"/>
    <w:rsid w:val="00901DF8"/>
    <w:rsid w:val="00903556"/>
    <w:rsid w:val="00903B39"/>
    <w:rsid w:val="00906407"/>
    <w:rsid w:val="0090648F"/>
    <w:rsid w:val="00912117"/>
    <w:rsid w:val="00912D9D"/>
    <w:rsid w:val="00913A8F"/>
    <w:rsid w:val="009166EB"/>
    <w:rsid w:val="00927B8A"/>
    <w:rsid w:val="0094180F"/>
    <w:rsid w:val="00947916"/>
    <w:rsid w:val="00961557"/>
    <w:rsid w:val="0096426C"/>
    <w:rsid w:val="009646F4"/>
    <w:rsid w:val="009715FD"/>
    <w:rsid w:val="009835D5"/>
    <w:rsid w:val="009837FD"/>
    <w:rsid w:val="00993CE9"/>
    <w:rsid w:val="009947A2"/>
    <w:rsid w:val="009A1CE0"/>
    <w:rsid w:val="009C46FF"/>
    <w:rsid w:val="009E6E4A"/>
    <w:rsid w:val="009F41D1"/>
    <w:rsid w:val="009F4548"/>
    <w:rsid w:val="009F6266"/>
    <w:rsid w:val="00A03FE5"/>
    <w:rsid w:val="00A307B4"/>
    <w:rsid w:val="00A30BE5"/>
    <w:rsid w:val="00A33725"/>
    <w:rsid w:val="00A365FE"/>
    <w:rsid w:val="00A46588"/>
    <w:rsid w:val="00A479B3"/>
    <w:rsid w:val="00A5083C"/>
    <w:rsid w:val="00A66572"/>
    <w:rsid w:val="00A73EAB"/>
    <w:rsid w:val="00A7760A"/>
    <w:rsid w:val="00A92063"/>
    <w:rsid w:val="00A9593D"/>
    <w:rsid w:val="00AB728E"/>
    <w:rsid w:val="00AB78C0"/>
    <w:rsid w:val="00AC13F2"/>
    <w:rsid w:val="00AC1A5D"/>
    <w:rsid w:val="00AC3809"/>
    <w:rsid w:val="00AD2845"/>
    <w:rsid w:val="00AD6147"/>
    <w:rsid w:val="00AE3080"/>
    <w:rsid w:val="00AE5810"/>
    <w:rsid w:val="00AF1F82"/>
    <w:rsid w:val="00AF5CD1"/>
    <w:rsid w:val="00AF7427"/>
    <w:rsid w:val="00B00CFF"/>
    <w:rsid w:val="00B03E4A"/>
    <w:rsid w:val="00B049D0"/>
    <w:rsid w:val="00B10EBA"/>
    <w:rsid w:val="00B12D3C"/>
    <w:rsid w:val="00B20E3B"/>
    <w:rsid w:val="00B24865"/>
    <w:rsid w:val="00B35FA6"/>
    <w:rsid w:val="00B46BF8"/>
    <w:rsid w:val="00B4723C"/>
    <w:rsid w:val="00B514D1"/>
    <w:rsid w:val="00B5310F"/>
    <w:rsid w:val="00B54624"/>
    <w:rsid w:val="00B62D03"/>
    <w:rsid w:val="00B676CA"/>
    <w:rsid w:val="00B7239D"/>
    <w:rsid w:val="00B76756"/>
    <w:rsid w:val="00B776F9"/>
    <w:rsid w:val="00B87092"/>
    <w:rsid w:val="00B93B13"/>
    <w:rsid w:val="00BA2DA9"/>
    <w:rsid w:val="00BB25C3"/>
    <w:rsid w:val="00BB41F8"/>
    <w:rsid w:val="00BB6C8F"/>
    <w:rsid w:val="00BB71CD"/>
    <w:rsid w:val="00BC3E43"/>
    <w:rsid w:val="00BC46FB"/>
    <w:rsid w:val="00BF54D5"/>
    <w:rsid w:val="00C0062A"/>
    <w:rsid w:val="00C02D3D"/>
    <w:rsid w:val="00C05031"/>
    <w:rsid w:val="00C06C24"/>
    <w:rsid w:val="00C06E8D"/>
    <w:rsid w:val="00C12E4D"/>
    <w:rsid w:val="00C178CE"/>
    <w:rsid w:val="00C17C5C"/>
    <w:rsid w:val="00C17CA2"/>
    <w:rsid w:val="00C20BFB"/>
    <w:rsid w:val="00C350D7"/>
    <w:rsid w:val="00C40623"/>
    <w:rsid w:val="00C41868"/>
    <w:rsid w:val="00C5013B"/>
    <w:rsid w:val="00C532CB"/>
    <w:rsid w:val="00C54832"/>
    <w:rsid w:val="00C64F6F"/>
    <w:rsid w:val="00C72124"/>
    <w:rsid w:val="00C72828"/>
    <w:rsid w:val="00C73BB7"/>
    <w:rsid w:val="00C776FA"/>
    <w:rsid w:val="00C80A9B"/>
    <w:rsid w:val="00C81EEC"/>
    <w:rsid w:val="00C82746"/>
    <w:rsid w:val="00C87787"/>
    <w:rsid w:val="00C92321"/>
    <w:rsid w:val="00C9702D"/>
    <w:rsid w:val="00CA0CFE"/>
    <w:rsid w:val="00CA473B"/>
    <w:rsid w:val="00CA58B6"/>
    <w:rsid w:val="00CA6132"/>
    <w:rsid w:val="00CB506A"/>
    <w:rsid w:val="00CB5464"/>
    <w:rsid w:val="00CC5BE5"/>
    <w:rsid w:val="00CC63FD"/>
    <w:rsid w:val="00CD1CD6"/>
    <w:rsid w:val="00CD42F8"/>
    <w:rsid w:val="00CD718B"/>
    <w:rsid w:val="00CE7722"/>
    <w:rsid w:val="00CF4008"/>
    <w:rsid w:val="00CF6B66"/>
    <w:rsid w:val="00D03103"/>
    <w:rsid w:val="00D1093E"/>
    <w:rsid w:val="00D12345"/>
    <w:rsid w:val="00D12E95"/>
    <w:rsid w:val="00D144B0"/>
    <w:rsid w:val="00D20890"/>
    <w:rsid w:val="00D216EE"/>
    <w:rsid w:val="00D2644D"/>
    <w:rsid w:val="00D32538"/>
    <w:rsid w:val="00D35D2E"/>
    <w:rsid w:val="00D44049"/>
    <w:rsid w:val="00D46404"/>
    <w:rsid w:val="00D52205"/>
    <w:rsid w:val="00D54D30"/>
    <w:rsid w:val="00D56D99"/>
    <w:rsid w:val="00D60097"/>
    <w:rsid w:val="00D82F1B"/>
    <w:rsid w:val="00D84518"/>
    <w:rsid w:val="00D84553"/>
    <w:rsid w:val="00D85EA6"/>
    <w:rsid w:val="00D87391"/>
    <w:rsid w:val="00D9691E"/>
    <w:rsid w:val="00D971B2"/>
    <w:rsid w:val="00DA2F0E"/>
    <w:rsid w:val="00DA5BEF"/>
    <w:rsid w:val="00DA6F48"/>
    <w:rsid w:val="00DC24FA"/>
    <w:rsid w:val="00DC2D1B"/>
    <w:rsid w:val="00DC35C6"/>
    <w:rsid w:val="00DD2FC0"/>
    <w:rsid w:val="00DD41B4"/>
    <w:rsid w:val="00DD4FD2"/>
    <w:rsid w:val="00DE1F2F"/>
    <w:rsid w:val="00DE7E7C"/>
    <w:rsid w:val="00DF0835"/>
    <w:rsid w:val="00DF53B7"/>
    <w:rsid w:val="00E003A1"/>
    <w:rsid w:val="00E00926"/>
    <w:rsid w:val="00E036FE"/>
    <w:rsid w:val="00E061A8"/>
    <w:rsid w:val="00E144C9"/>
    <w:rsid w:val="00E14CF5"/>
    <w:rsid w:val="00E21602"/>
    <w:rsid w:val="00E22023"/>
    <w:rsid w:val="00E3095A"/>
    <w:rsid w:val="00E377B3"/>
    <w:rsid w:val="00E40C18"/>
    <w:rsid w:val="00E42413"/>
    <w:rsid w:val="00E45B36"/>
    <w:rsid w:val="00E511FC"/>
    <w:rsid w:val="00E6084D"/>
    <w:rsid w:val="00E62DD7"/>
    <w:rsid w:val="00E668F8"/>
    <w:rsid w:val="00E67E1B"/>
    <w:rsid w:val="00E718E6"/>
    <w:rsid w:val="00E74937"/>
    <w:rsid w:val="00E749FF"/>
    <w:rsid w:val="00E74EF2"/>
    <w:rsid w:val="00E7586E"/>
    <w:rsid w:val="00E77400"/>
    <w:rsid w:val="00E77865"/>
    <w:rsid w:val="00E870F6"/>
    <w:rsid w:val="00E910B7"/>
    <w:rsid w:val="00EA6434"/>
    <w:rsid w:val="00EB49B9"/>
    <w:rsid w:val="00EB70A1"/>
    <w:rsid w:val="00EC5102"/>
    <w:rsid w:val="00EC71A4"/>
    <w:rsid w:val="00ED2B34"/>
    <w:rsid w:val="00EE1D04"/>
    <w:rsid w:val="00EE72EF"/>
    <w:rsid w:val="00EE7E0A"/>
    <w:rsid w:val="00F01365"/>
    <w:rsid w:val="00F02D19"/>
    <w:rsid w:val="00F052C2"/>
    <w:rsid w:val="00F100A3"/>
    <w:rsid w:val="00F13612"/>
    <w:rsid w:val="00F16705"/>
    <w:rsid w:val="00F20F18"/>
    <w:rsid w:val="00F221BC"/>
    <w:rsid w:val="00F24D0F"/>
    <w:rsid w:val="00F27C45"/>
    <w:rsid w:val="00F3363F"/>
    <w:rsid w:val="00F34477"/>
    <w:rsid w:val="00F43354"/>
    <w:rsid w:val="00F62BA8"/>
    <w:rsid w:val="00F63F9B"/>
    <w:rsid w:val="00F64DAE"/>
    <w:rsid w:val="00F64E2B"/>
    <w:rsid w:val="00F712C6"/>
    <w:rsid w:val="00F71A6D"/>
    <w:rsid w:val="00F73AE3"/>
    <w:rsid w:val="00F73E8C"/>
    <w:rsid w:val="00F7435F"/>
    <w:rsid w:val="00F77AC9"/>
    <w:rsid w:val="00F8456B"/>
    <w:rsid w:val="00F92559"/>
    <w:rsid w:val="00F92669"/>
    <w:rsid w:val="00FA2571"/>
    <w:rsid w:val="00FA441C"/>
    <w:rsid w:val="00FA47AD"/>
    <w:rsid w:val="00FB1626"/>
    <w:rsid w:val="00FB685E"/>
    <w:rsid w:val="00FC3FB6"/>
    <w:rsid w:val="00FC52F5"/>
    <w:rsid w:val="00FC7308"/>
    <w:rsid w:val="00FD324A"/>
    <w:rsid w:val="00FD5EBC"/>
    <w:rsid w:val="00FE3104"/>
    <w:rsid w:val="00FE562C"/>
    <w:rsid w:val="00FE63D4"/>
    <w:rsid w:val="00FE7E2D"/>
    <w:rsid w:val="00FF3BD8"/>
    <w:rsid w:val="00FF50FC"/>
    <w:rsid w:val="66130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546E3"/>
  <w15:chartTrackingRefBased/>
  <w15:docId w15:val="{2AAD7627-B709-4665-91B4-4B6757C28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103"/>
  </w:style>
  <w:style w:type="paragraph" w:styleId="Heading1">
    <w:name w:val="heading 1"/>
    <w:basedOn w:val="Normal"/>
    <w:next w:val="Normal"/>
    <w:link w:val="Heading1Char"/>
    <w:uiPriority w:val="9"/>
    <w:qFormat/>
    <w:rsid w:val="00D031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31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31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31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31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31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1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1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1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1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31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31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31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31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31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31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31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3103"/>
    <w:rPr>
      <w:rFonts w:eastAsiaTheme="majorEastAsia" w:cstheme="majorBidi"/>
      <w:color w:val="272727" w:themeColor="text1" w:themeTint="D8"/>
    </w:rPr>
  </w:style>
  <w:style w:type="paragraph" w:styleId="Title">
    <w:name w:val="Title"/>
    <w:basedOn w:val="Normal"/>
    <w:next w:val="Normal"/>
    <w:link w:val="TitleChar"/>
    <w:uiPriority w:val="10"/>
    <w:qFormat/>
    <w:rsid w:val="00D031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1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31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1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3103"/>
    <w:pPr>
      <w:spacing w:before="160"/>
      <w:jc w:val="center"/>
    </w:pPr>
    <w:rPr>
      <w:i/>
      <w:iCs/>
      <w:color w:val="404040" w:themeColor="text1" w:themeTint="BF"/>
    </w:rPr>
  </w:style>
  <w:style w:type="character" w:customStyle="1" w:styleId="QuoteChar">
    <w:name w:val="Quote Char"/>
    <w:basedOn w:val="DefaultParagraphFont"/>
    <w:link w:val="Quote"/>
    <w:uiPriority w:val="29"/>
    <w:rsid w:val="00D03103"/>
    <w:rPr>
      <w:i/>
      <w:iCs/>
      <w:color w:val="404040" w:themeColor="text1" w:themeTint="BF"/>
    </w:rPr>
  </w:style>
  <w:style w:type="paragraph" w:styleId="ListParagraph">
    <w:name w:val="List Paragraph"/>
    <w:basedOn w:val="Normal"/>
    <w:uiPriority w:val="34"/>
    <w:qFormat/>
    <w:rsid w:val="00D03103"/>
    <w:pPr>
      <w:ind w:left="720"/>
      <w:contextualSpacing/>
    </w:pPr>
  </w:style>
  <w:style w:type="character" w:styleId="IntenseEmphasis">
    <w:name w:val="Intense Emphasis"/>
    <w:basedOn w:val="DefaultParagraphFont"/>
    <w:uiPriority w:val="21"/>
    <w:qFormat/>
    <w:rsid w:val="00D03103"/>
    <w:rPr>
      <w:i/>
      <w:iCs/>
      <w:color w:val="0F4761" w:themeColor="accent1" w:themeShade="BF"/>
    </w:rPr>
  </w:style>
  <w:style w:type="paragraph" w:styleId="IntenseQuote">
    <w:name w:val="Intense Quote"/>
    <w:basedOn w:val="Normal"/>
    <w:next w:val="Normal"/>
    <w:link w:val="IntenseQuoteChar"/>
    <w:uiPriority w:val="30"/>
    <w:qFormat/>
    <w:rsid w:val="00D031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3103"/>
    <w:rPr>
      <w:i/>
      <w:iCs/>
      <w:color w:val="0F4761" w:themeColor="accent1" w:themeShade="BF"/>
    </w:rPr>
  </w:style>
  <w:style w:type="character" w:styleId="IntenseReference">
    <w:name w:val="Intense Reference"/>
    <w:basedOn w:val="DefaultParagraphFont"/>
    <w:uiPriority w:val="32"/>
    <w:qFormat/>
    <w:rsid w:val="00D03103"/>
    <w:rPr>
      <w:b/>
      <w:bCs/>
      <w:smallCaps/>
      <w:color w:val="0F4761" w:themeColor="accent1" w:themeShade="BF"/>
      <w:spacing w:val="5"/>
    </w:rPr>
  </w:style>
  <w:style w:type="paragraph" w:styleId="Header">
    <w:name w:val="header"/>
    <w:basedOn w:val="Normal"/>
    <w:link w:val="HeaderChar"/>
    <w:uiPriority w:val="99"/>
    <w:unhideWhenUsed/>
    <w:rsid w:val="00D03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103"/>
  </w:style>
  <w:style w:type="paragraph" w:styleId="Footer">
    <w:name w:val="footer"/>
    <w:basedOn w:val="Normal"/>
    <w:link w:val="FooterChar"/>
    <w:uiPriority w:val="99"/>
    <w:unhideWhenUsed/>
    <w:rsid w:val="00D03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103"/>
  </w:style>
  <w:style w:type="table" w:styleId="TableGrid">
    <w:name w:val="Table Grid"/>
    <w:basedOn w:val="TableNormal"/>
    <w:uiPriority w:val="39"/>
    <w:rsid w:val="00D03103"/>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72828"/>
    <w:rPr>
      <w:color w:val="467886" w:themeColor="hyperlink"/>
      <w:u w:val="single"/>
    </w:rPr>
  </w:style>
  <w:style w:type="character" w:styleId="UnresolvedMention">
    <w:name w:val="Unresolved Mention"/>
    <w:basedOn w:val="DefaultParagraphFont"/>
    <w:uiPriority w:val="99"/>
    <w:semiHidden/>
    <w:unhideWhenUsed/>
    <w:rsid w:val="00C72828"/>
    <w:rPr>
      <w:color w:val="605E5C"/>
      <w:shd w:val="clear" w:color="auto" w:fill="E1DFDD"/>
    </w:rPr>
  </w:style>
  <w:style w:type="character" w:styleId="FollowedHyperlink">
    <w:name w:val="FollowedHyperlink"/>
    <w:basedOn w:val="DefaultParagraphFont"/>
    <w:uiPriority w:val="99"/>
    <w:semiHidden/>
    <w:unhideWhenUsed/>
    <w:rsid w:val="00765CEE"/>
    <w:rPr>
      <w:color w:val="96607D" w:themeColor="followedHyperlink"/>
      <w:u w:val="single"/>
    </w:rPr>
  </w:style>
  <w:style w:type="character" w:styleId="Emphasis">
    <w:name w:val="Emphasis"/>
    <w:basedOn w:val="DefaultParagraphFont"/>
    <w:uiPriority w:val="20"/>
    <w:qFormat/>
    <w:rsid w:val="0032673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336402">
      <w:bodyDiv w:val="1"/>
      <w:marLeft w:val="0"/>
      <w:marRight w:val="0"/>
      <w:marTop w:val="0"/>
      <w:marBottom w:val="0"/>
      <w:divBdr>
        <w:top w:val="none" w:sz="0" w:space="0" w:color="auto"/>
        <w:left w:val="none" w:sz="0" w:space="0" w:color="auto"/>
        <w:bottom w:val="none" w:sz="0" w:space="0" w:color="auto"/>
        <w:right w:val="none" w:sz="0" w:space="0" w:color="auto"/>
      </w:divBdr>
      <w:divsChild>
        <w:div w:id="1505702829">
          <w:marLeft w:val="0"/>
          <w:marRight w:val="0"/>
          <w:marTop w:val="0"/>
          <w:marBottom w:val="0"/>
          <w:divBdr>
            <w:top w:val="none" w:sz="0" w:space="0" w:color="auto"/>
            <w:left w:val="none" w:sz="0" w:space="0" w:color="auto"/>
            <w:bottom w:val="none" w:sz="0" w:space="0" w:color="auto"/>
            <w:right w:val="none" w:sz="0" w:space="0" w:color="auto"/>
          </w:divBdr>
          <w:divsChild>
            <w:div w:id="59567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980165">
      <w:bodyDiv w:val="1"/>
      <w:marLeft w:val="0"/>
      <w:marRight w:val="0"/>
      <w:marTop w:val="0"/>
      <w:marBottom w:val="0"/>
      <w:divBdr>
        <w:top w:val="none" w:sz="0" w:space="0" w:color="auto"/>
        <w:left w:val="none" w:sz="0" w:space="0" w:color="auto"/>
        <w:bottom w:val="none" w:sz="0" w:space="0" w:color="auto"/>
        <w:right w:val="none" w:sz="0" w:space="0" w:color="auto"/>
      </w:divBdr>
      <w:divsChild>
        <w:div w:id="1065881896">
          <w:marLeft w:val="0"/>
          <w:marRight w:val="0"/>
          <w:marTop w:val="0"/>
          <w:marBottom w:val="0"/>
          <w:divBdr>
            <w:top w:val="none" w:sz="0" w:space="0" w:color="auto"/>
            <w:left w:val="none" w:sz="0" w:space="0" w:color="auto"/>
            <w:bottom w:val="none" w:sz="0" w:space="0" w:color="auto"/>
            <w:right w:val="none" w:sz="0" w:space="0" w:color="auto"/>
          </w:divBdr>
          <w:divsChild>
            <w:div w:id="164083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842735">
      <w:bodyDiv w:val="1"/>
      <w:marLeft w:val="0"/>
      <w:marRight w:val="0"/>
      <w:marTop w:val="0"/>
      <w:marBottom w:val="0"/>
      <w:divBdr>
        <w:top w:val="none" w:sz="0" w:space="0" w:color="auto"/>
        <w:left w:val="none" w:sz="0" w:space="0" w:color="auto"/>
        <w:bottom w:val="none" w:sz="0" w:space="0" w:color="auto"/>
        <w:right w:val="none" w:sz="0" w:space="0" w:color="auto"/>
      </w:divBdr>
      <w:divsChild>
        <w:div w:id="65537641">
          <w:marLeft w:val="0"/>
          <w:marRight w:val="0"/>
          <w:marTop w:val="0"/>
          <w:marBottom w:val="0"/>
          <w:divBdr>
            <w:top w:val="none" w:sz="0" w:space="0" w:color="auto"/>
            <w:left w:val="none" w:sz="0" w:space="0" w:color="auto"/>
            <w:bottom w:val="none" w:sz="0" w:space="0" w:color="auto"/>
            <w:right w:val="none" w:sz="0" w:space="0" w:color="auto"/>
          </w:divBdr>
          <w:divsChild>
            <w:div w:id="181371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055766">
      <w:bodyDiv w:val="1"/>
      <w:marLeft w:val="0"/>
      <w:marRight w:val="0"/>
      <w:marTop w:val="0"/>
      <w:marBottom w:val="0"/>
      <w:divBdr>
        <w:top w:val="none" w:sz="0" w:space="0" w:color="auto"/>
        <w:left w:val="none" w:sz="0" w:space="0" w:color="auto"/>
        <w:bottom w:val="none" w:sz="0" w:space="0" w:color="auto"/>
        <w:right w:val="none" w:sz="0" w:space="0" w:color="auto"/>
      </w:divBdr>
      <w:divsChild>
        <w:div w:id="2029526585">
          <w:marLeft w:val="0"/>
          <w:marRight w:val="0"/>
          <w:marTop w:val="0"/>
          <w:marBottom w:val="0"/>
          <w:divBdr>
            <w:top w:val="none" w:sz="0" w:space="0" w:color="auto"/>
            <w:left w:val="none" w:sz="0" w:space="0" w:color="auto"/>
            <w:bottom w:val="none" w:sz="0" w:space="0" w:color="auto"/>
            <w:right w:val="none" w:sz="0" w:space="0" w:color="auto"/>
          </w:divBdr>
          <w:divsChild>
            <w:div w:id="67530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uk.org/documents/bullock/bullock1975.html%20Accessed%20on%2018/04/2025" TargetMode="External"/><Relationship Id="rId18" Type="http://schemas.openxmlformats.org/officeDocument/2006/relationships/hyperlink" Target="https://estyn.gov.wales/improvement-resources/community-schools-families-and-communities-at-the-heart-of-school-life/" TargetMode="External"/><Relationship Id="rId26" Type="http://schemas.openxmlformats.org/officeDocument/2006/relationships/hyperlink" Target="https://www.tandfonline.com/doi/full/10.1080/00036846.2024.2314569" TargetMode="External"/><Relationship Id="rId39" Type="http://schemas.openxmlformats.org/officeDocument/2006/relationships/hyperlink" Target="https://media.service.gov.wales/news/books-for-all-children-in-wales-will-help-ignite-passion-for-reading" TargetMode="External"/><Relationship Id="rId21" Type="http://schemas.openxmlformats.org/officeDocument/2006/relationships/hyperlink" Target="https://annual-report.estyn.gov.wales/annual_report/recovery-from-covid-19/" TargetMode="External"/><Relationship Id="rId34" Type="http://schemas.openxmlformats.org/officeDocument/2006/relationships/hyperlink" Target="https://elearningindustry.com/guide-to-vygotskys-zone-of-proximal-development-and-scaffolding" TargetMode="External"/><Relationship Id="rId42" Type="http://schemas.openxmlformats.org/officeDocument/2006/relationships/hyperlink" Target="https://www.gov.wales/patterns-reading-and-numeracy-attainment-2018-19-2022-23-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dn.literacytrust.org.uk/media/documents/Reading_trends_in_2019_-_Final.pdf" TargetMode="External"/><Relationship Id="rId29" Type="http://schemas.openxmlformats.org/officeDocument/2006/relationships/hyperlink" Target="https://eprints.lse.ac.uk/68759/7/Livingstone_Children%20and%20young%20peoples%20rights_2017_author%20LSERO.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kmarkreading.org/" TargetMode="External"/><Relationship Id="rId24" Type="http://schemas.openxmlformats.org/officeDocument/2006/relationships/hyperlink" Target="https://www.researchgate.net/publication/228532361_Do_parents_know_they_matter_Engaging_all_parents_in_learning" TargetMode="External"/><Relationship Id="rId32" Type="http://schemas.openxmlformats.org/officeDocument/2006/relationships/hyperlink" Target="https://www.researchgate.net/publication/267750204_Bandura's_Social_Learning_Theory_Social_Cognitive_Learning_Theory" TargetMode="External"/><Relationship Id="rId37" Type="http://schemas.openxmlformats.org/officeDocument/2006/relationships/hyperlink" Target="https://www.unicef.nl/files/English%20child%20friendly%20convention.pdf" TargetMode="External"/><Relationship Id="rId40" Type="http://schemas.openxmlformats.org/officeDocument/2006/relationships/hyperlink" Target="https://hwb.gov.wales/curriculum-for-wales/designing-your-curriculum/developing-a-vision-for-curriculum-desig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2043610617703832" TargetMode="External"/><Relationship Id="rId23" Type="http://schemas.openxmlformats.org/officeDocument/2006/relationships/hyperlink" Target="https://parented.wdfiles.com/local--files/family-engagement/Parental%20involvement%20to%20parental%20engagement%20-%20a%20continuum.pdf" TargetMode="External"/><Relationship Id="rId28" Type="http://schemas.openxmlformats.org/officeDocument/2006/relationships/hyperlink" Target="https://www.researchgate.net/publication/390318415_A_Systematic_Review_of_Theoretical_Frameworks_in_Reading_and_Writing_Insights_from_JAAL_2015-2024" TargetMode="External"/><Relationship Id="rId36" Type="http://schemas.openxmlformats.org/officeDocument/2006/relationships/hyperlink" Target="https://research.senedd.wales/research-articles/reading-between-the-lines-welsh-children-s-literacy-skills/" TargetMode="External"/><Relationship Id="rId10" Type="http://schemas.openxmlformats.org/officeDocument/2006/relationships/footer" Target="footer1.xml"/><Relationship Id="rId19" Type="http://schemas.openxmlformats.org/officeDocument/2006/relationships/hyperlink" Target="https://estyn.gov.wales/improvement-resources/an-inclusive-ethos-and-culture-promotes-effective-pupil-participation/" TargetMode="External"/><Relationship Id="rId31" Type="http://schemas.openxmlformats.org/officeDocument/2006/relationships/hyperlink" Target="https://doi.org/10.1080/0040584920954353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oi.org/10.1080/00131725.2016.1243182" TargetMode="External"/><Relationship Id="rId22" Type="http://schemas.openxmlformats.org/officeDocument/2006/relationships/hyperlink" Target="https://doi.org/10.1108/9781787567054" TargetMode="External"/><Relationship Id="rId27" Type="http://schemas.openxmlformats.org/officeDocument/2006/relationships/hyperlink" Target="https://www.educatorstechnology.com/2023/04/the-5-stages-of-reading-development.html" TargetMode="External"/><Relationship Id="rId30" Type="http://schemas.openxmlformats.org/officeDocument/2006/relationships/hyperlink" Target="https://minitravellers.co.uk/phone-box-libraries-in-the-uk/" TargetMode="External"/><Relationship Id="rId35" Type="http://schemas.openxmlformats.org/officeDocument/2006/relationships/hyperlink" Target="https://www.researchgate.net/publication/259791720_The_Culture_of_Education_by_Jerome_Bruner" TargetMode="External"/><Relationship Id="rId43" Type="http://schemas.openxmlformats.org/officeDocument/2006/relationships/hyperlink" Target="https://www.gov.wales/patterns-reading-and-numeracy-attainment-2018-19-2022-23-ht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ebookcentral.proquest.com/lib/trinity/reader.action?docID=3300702&amp;query=&amp;ppg=1" TargetMode="External"/><Relationship Id="rId17" Type="http://schemas.openxmlformats.org/officeDocument/2006/relationships/hyperlink" Target="https://www.taylorfrancis.com/books/mono/10.4324/9780429494673/school-family-community-partnerships-joyce-epstein" TargetMode="External"/><Relationship Id="rId25" Type="http://schemas.openxmlformats.org/officeDocument/2006/relationships/hyperlink" Target="https://eric.ed.gov/?id=ED474521" TargetMode="External"/><Relationship Id="rId33" Type="http://schemas.openxmlformats.org/officeDocument/2006/relationships/hyperlink" Target="https://www.oecd.org/content/dam/oecd/en/publications/reports/2021/05/21st-century-readers_26f2b462/a83d84cb-en.pdf" TargetMode="External"/><Relationship Id="rId38" Type="http://schemas.openxmlformats.org/officeDocument/2006/relationships/hyperlink" Target="https://ebookcentral.proquest.com/lib/trinity/reader.action?docID=3301299&amp;query=&amp;ppg=1" TargetMode="External"/><Relationship Id="rId20" Type="http://schemas.openxmlformats.org/officeDocument/2006/relationships/hyperlink" Target="https://estyn.gov.wales/improvement-resources/enhancing-family-engagement-and-learner-well-being/" TargetMode="External"/><Relationship Id="rId41" Type="http://schemas.openxmlformats.org/officeDocument/2006/relationships/hyperlink" Target="https://www.gov.wales/new-pilot-primary-school-reading-mentoring-programme-announced"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D86D10-8339-44BC-9A2E-6909C3D45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5605</Words>
  <Characters>31952</Characters>
  <Application>Microsoft Office Word</Application>
  <DocSecurity>0</DocSecurity>
  <Lines>266</Lines>
  <Paragraphs>74</Paragraphs>
  <ScaleCrop>false</ScaleCrop>
  <Company/>
  <LinksUpToDate>false</LinksUpToDate>
  <CharactersWithSpaces>37483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may</dc:creator>
  <cp:keywords/>
  <dc:description/>
  <cp:lastModifiedBy>kelly may</cp:lastModifiedBy>
  <cp:revision>433</cp:revision>
  <dcterms:created xsi:type="dcterms:W3CDTF">2025-04-04T21:53:00Z</dcterms:created>
  <dcterms:modified xsi:type="dcterms:W3CDTF">2025-05-01T08:11:00Z</dcterms:modified>
</cp:coreProperties>
</file>