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90919" w14:textId="77777777" w:rsidR="006A1A55" w:rsidRDefault="00BE61B1">
      <w:pPr>
        <w:jc w:val="center"/>
      </w:pPr>
      <w:r>
        <w:rPr>
          <w:sz w:val="32"/>
          <w:szCs w:val="32"/>
          <w:u w:val="single"/>
        </w:rPr>
        <w:t xml:space="preserve">CSO TUTOR TRAINING PROGRAMME 2023  - </w:t>
      </w:r>
      <w:r>
        <w:rPr>
          <w:i/>
          <w:iCs/>
          <w:sz w:val="32"/>
          <w:szCs w:val="32"/>
          <w:u w:val="single"/>
        </w:rPr>
        <w:t>EFFECTIVE ASSESSMENT</w:t>
      </w:r>
    </w:p>
    <w:p w14:paraId="76D9091A" w14:textId="77777777" w:rsidR="006A1A55" w:rsidRDefault="00BE61B1">
      <w:pPr>
        <w:jc w:val="both"/>
      </w:pPr>
      <w:r>
        <w:rPr>
          <w:noProof/>
          <w:sz w:val="32"/>
          <w:szCs w:val="32"/>
          <w:u w:val="single"/>
        </w:rPr>
        <mc:AlternateContent>
          <mc:Choice Requires="wps">
            <w:drawing>
              <wp:anchor distT="0" distB="0" distL="114300" distR="114300" simplePos="0" relativeHeight="251659264" behindDoc="1" locked="0" layoutInCell="1" allowOverlap="1" wp14:anchorId="76D90919" wp14:editId="76D9091A">
                <wp:simplePos x="0" y="0"/>
                <wp:positionH relativeFrom="column">
                  <wp:posOffset>-109389</wp:posOffset>
                </wp:positionH>
                <wp:positionV relativeFrom="paragraph">
                  <wp:posOffset>250317</wp:posOffset>
                </wp:positionV>
                <wp:extent cx="6978015" cy="2249167"/>
                <wp:effectExtent l="0" t="0" r="13335" b="17783"/>
                <wp:wrapNone/>
                <wp:docPr id="141021562" name="Rectangle 4"/>
                <wp:cNvGraphicFramePr/>
                <a:graphic xmlns:a="http://schemas.openxmlformats.org/drawingml/2006/main">
                  <a:graphicData uri="http://schemas.microsoft.com/office/word/2010/wordprocessingShape">
                    <wps:wsp>
                      <wps:cNvSpPr/>
                      <wps:spPr>
                        <a:xfrm>
                          <a:off x="0" y="0"/>
                          <a:ext cx="6978015" cy="2249167"/>
                        </a:xfrm>
                        <a:prstGeom prst="rect">
                          <a:avLst/>
                        </a:prstGeom>
                        <a:solidFill>
                          <a:srgbClr val="FFF2CC"/>
                        </a:solidFill>
                        <a:ln w="12701" cap="flat">
                          <a:solidFill>
                            <a:srgbClr val="2F528F"/>
                          </a:solidFill>
                          <a:prstDash val="solid"/>
                          <a:miter/>
                        </a:ln>
                      </wps:spPr>
                      <wps:bodyPr lIns="0" tIns="0" rIns="0" bIns="0"/>
                    </wps:wsp>
                  </a:graphicData>
                </a:graphic>
              </wp:anchor>
            </w:drawing>
          </mc:Choice>
          <mc:Fallback>
            <w:pict>
              <v:rect w14:anchorId="4E87DBDB" id="Rectangle 4" o:spid="_x0000_s1026" style="position:absolute;margin-left:-8.6pt;margin-top:19.7pt;width:549.45pt;height:177.1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" fillcolor="#fff2cc" strokecolor="#2f528f" strokeweight=".35281mm">
                <v:textbox inset="0,0,0,0"/>
              </v:rect>
            </w:pict>
          </mc:Fallback>
        </mc:AlternateContent>
      </w:r>
    </w:p>
    <w:p w14:paraId="76D9091B" w14:textId="77777777" w:rsidR="006A1A55" w:rsidRDefault="00BE61B1">
      <w:pPr>
        <w:jc w:val="both"/>
        <w:rPr>
          <w:b/>
          <w:bCs/>
          <w:color w:val="000000"/>
          <w:u w:val="single"/>
        </w:rPr>
      </w:pPr>
      <w:r>
        <w:rPr>
          <w:b/>
          <w:bCs/>
          <w:color w:val="000000"/>
          <w:u w:val="single"/>
        </w:rPr>
        <w:t>TYPES OF ASSESSMENT:</w:t>
      </w:r>
    </w:p>
    <w:p w14:paraId="76D9091C" w14:textId="77777777" w:rsidR="006A1A55" w:rsidRDefault="00BE61B1">
      <w:pPr>
        <w:jc w:val="both"/>
      </w:pPr>
      <w:r>
        <w:rPr>
          <w:b/>
          <w:bCs/>
          <w:color w:val="000000"/>
        </w:rPr>
        <w:t>Initial</w:t>
      </w:r>
      <w:r>
        <w:rPr>
          <w:color w:val="000000"/>
        </w:rPr>
        <w:t xml:space="preserve"> – Have a conversation with your student and ask them what they know about dealing with the incident. This can also be previous knowledge that </w:t>
      </w:r>
      <w:r>
        <w:rPr>
          <w:color w:val="000000"/>
        </w:rPr>
        <w:t xml:space="preserve">they have brought with them into the role. This can be quite valuable to know and understand so you know their level of competency before you begin. </w:t>
      </w:r>
    </w:p>
    <w:p w14:paraId="76D9091D" w14:textId="77777777" w:rsidR="006A1A55" w:rsidRDefault="00BE61B1">
      <w:pPr>
        <w:jc w:val="both"/>
      </w:pPr>
      <w:r>
        <w:rPr>
          <w:b/>
          <w:bCs/>
          <w:color w:val="000000"/>
        </w:rPr>
        <w:t xml:space="preserve">Formative </w:t>
      </w:r>
      <w:r>
        <w:rPr>
          <w:color w:val="000000"/>
        </w:rPr>
        <w:t>- Going through their performance- on-going tracking of their development throughout the 15 weeks. Understanding their knowledge as they learn on the job and directing them with effective feedback.</w:t>
      </w:r>
    </w:p>
    <w:p w14:paraId="76D9091E" w14:textId="77777777" w:rsidR="006A1A55" w:rsidRDefault="00BE61B1">
      <w:pPr>
        <w:jc w:val="both"/>
      </w:pPr>
      <w:r>
        <w:rPr>
          <w:b/>
          <w:bCs/>
          <w:color w:val="000000"/>
        </w:rPr>
        <w:t xml:space="preserve">Summative </w:t>
      </w:r>
      <w:r>
        <w:rPr>
          <w:color w:val="000000"/>
        </w:rPr>
        <w:t>– Final assessment before IPS. At the end of the portfolio, you will be doing the final review and providing feedback alongside your Sergeant. This is the pass or fail, have they done enough for IPS? Are you happy to sign them off? Do they require an extension on the assessment period to make improvements or gain further confidence?</w:t>
      </w:r>
    </w:p>
    <w:p w14:paraId="76D9091F" w14:textId="77777777" w:rsidR="006A1A55" w:rsidRDefault="00BE61B1">
      <w:pPr>
        <w:jc w:val="both"/>
      </w:pPr>
      <w:r>
        <w:rPr>
          <w:b/>
          <w:bCs/>
          <w:noProof/>
          <w:u w:val="single"/>
        </w:rPr>
        <mc:AlternateContent>
          <mc:Choice Requires="wps">
            <w:drawing>
              <wp:anchor distT="0" distB="0" distL="114300" distR="114300" simplePos="0" relativeHeight="251660288" behindDoc="1" locked="0" layoutInCell="1" allowOverlap="1" wp14:anchorId="76D9091B" wp14:editId="76D9091C">
                <wp:simplePos x="0" y="0"/>
                <wp:positionH relativeFrom="column">
                  <wp:posOffset>-109389</wp:posOffset>
                </wp:positionH>
                <wp:positionV relativeFrom="paragraph">
                  <wp:posOffset>247948</wp:posOffset>
                </wp:positionV>
                <wp:extent cx="6955785" cy="4240529"/>
                <wp:effectExtent l="0" t="0" r="16515" b="26671"/>
                <wp:wrapNone/>
                <wp:docPr id="1568496848" name="Rectangle 6"/>
                <wp:cNvGraphicFramePr/>
                <a:graphic xmlns:a="http://schemas.openxmlformats.org/drawingml/2006/main">
                  <a:graphicData uri="http://schemas.microsoft.com/office/word/2010/wordprocessingShape">
                    <wps:wsp>
                      <wps:cNvSpPr/>
                      <wps:spPr>
                        <a:xfrm>
                          <a:off x="0" y="0"/>
                          <a:ext cx="6955785" cy="4240529"/>
                        </a:xfrm>
                        <a:prstGeom prst="rect">
                          <a:avLst/>
                        </a:prstGeom>
                        <a:solidFill>
                          <a:srgbClr val="E2F0D9"/>
                        </a:solidFill>
                        <a:ln w="12701" cap="flat">
                          <a:solidFill>
                            <a:srgbClr val="2F528F"/>
                          </a:solidFill>
                          <a:prstDash val="solid"/>
                          <a:miter/>
                        </a:ln>
                      </wps:spPr>
                      <wps:bodyPr lIns="0" tIns="0" rIns="0" bIns="0"/>
                    </wps:wsp>
                  </a:graphicData>
                </a:graphic>
              </wp:anchor>
            </w:drawing>
          </mc:Choice>
          <mc:Fallback>
            <w:pict>
              <v:rect w14:anchorId="62C5A75E" id="Rectangle 6" o:spid="_x0000_s1026" style="position:absolute;margin-left:-8.6pt;margin-top:19.5pt;width:547.7pt;height:333.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" fillcolor="#e2f0d9" strokecolor="#2f528f" strokeweight=".35281mm">
                <v:textbox inset="0,0,0,0"/>
              </v:rect>
            </w:pict>
          </mc:Fallback>
        </mc:AlternateContent>
      </w:r>
    </w:p>
    <w:p w14:paraId="76D90920" w14:textId="77777777" w:rsidR="006A1A55" w:rsidRDefault="00BE61B1">
      <w:pPr>
        <w:jc w:val="both"/>
        <w:rPr>
          <w:b/>
          <w:bCs/>
          <w:u w:val="single"/>
        </w:rPr>
      </w:pPr>
      <w:r>
        <w:rPr>
          <w:b/>
          <w:bCs/>
          <w:u w:val="single"/>
        </w:rPr>
        <w:t>ASSESSMENT PRINCIPLES:</w:t>
      </w:r>
    </w:p>
    <w:p w14:paraId="76D90921" w14:textId="77777777" w:rsidR="006A1A55" w:rsidRDefault="00BE61B1">
      <w:pPr>
        <w:jc w:val="both"/>
      </w:pPr>
      <w:r>
        <w:rPr>
          <w:b/>
          <w:bCs/>
        </w:rPr>
        <w:t>Be Objective-</w:t>
      </w:r>
      <w:r>
        <w:t xml:space="preserve"> </w:t>
      </w:r>
    </w:p>
    <w:p w14:paraId="76D90922" w14:textId="77777777" w:rsidR="006A1A55" w:rsidRDefault="00BE61B1">
      <w:pPr>
        <w:pStyle w:val="ListParagraph"/>
        <w:numPr>
          <w:ilvl w:val="0"/>
          <w:numId w:val="1"/>
        </w:numPr>
        <w:jc w:val="both"/>
      </w:pPr>
      <w:r>
        <w:t>Not subjective, must be based on facts not your personal opinion.</w:t>
      </w:r>
    </w:p>
    <w:p w14:paraId="76D90923" w14:textId="77777777" w:rsidR="006A1A55" w:rsidRDefault="00BE61B1">
      <w:pPr>
        <w:jc w:val="both"/>
      </w:pPr>
      <w:r>
        <w:rPr>
          <w:b/>
          <w:bCs/>
        </w:rPr>
        <w:t>Be Fair-</w:t>
      </w:r>
      <w:r>
        <w:t xml:space="preserve"> </w:t>
      </w:r>
    </w:p>
    <w:p w14:paraId="76D90924" w14:textId="77777777" w:rsidR="006A1A55" w:rsidRDefault="00BE61B1">
      <w:pPr>
        <w:pStyle w:val="NoSpacing"/>
        <w:numPr>
          <w:ilvl w:val="0"/>
          <w:numId w:val="2"/>
        </w:numPr>
      </w:pPr>
      <w:r>
        <w:t>You must be appropriate and consistent in your assessment and feedback.</w:t>
      </w:r>
    </w:p>
    <w:p w14:paraId="76D90925" w14:textId="77777777" w:rsidR="006A1A55" w:rsidRDefault="00BE61B1">
      <w:pPr>
        <w:pStyle w:val="NoSpacing"/>
        <w:numPr>
          <w:ilvl w:val="0"/>
          <w:numId w:val="2"/>
        </w:numPr>
      </w:pPr>
      <w:r>
        <w:t>The student is treated the same as others and they know what expectations are.</w:t>
      </w:r>
    </w:p>
    <w:p w14:paraId="76D90926" w14:textId="77777777" w:rsidR="006A1A55" w:rsidRDefault="00BE61B1">
      <w:pPr>
        <w:pStyle w:val="NoSpacing"/>
        <w:numPr>
          <w:ilvl w:val="0"/>
          <w:numId w:val="2"/>
        </w:numPr>
      </w:pPr>
      <w:r>
        <w:t>Have an awareness about learning difficulties, does your student have the correct understanding of the activity, do they need additional resources or tools to assist them?</w:t>
      </w:r>
    </w:p>
    <w:p w14:paraId="76D90927" w14:textId="77777777" w:rsidR="006A1A55" w:rsidRDefault="006A1A55">
      <w:pPr>
        <w:pStyle w:val="NoSpacing"/>
        <w:ind w:left="720"/>
      </w:pPr>
    </w:p>
    <w:p w14:paraId="76D90928" w14:textId="77777777" w:rsidR="006A1A55" w:rsidRDefault="00BE61B1">
      <w:pPr>
        <w:pStyle w:val="NoSpacing"/>
      </w:pPr>
      <w:r>
        <w:rPr>
          <w:b/>
          <w:bCs/>
        </w:rPr>
        <w:t>Be Transparent</w:t>
      </w:r>
      <w:r>
        <w:t xml:space="preserve"> – </w:t>
      </w:r>
    </w:p>
    <w:p w14:paraId="76D90929" w14:textId="77777777" w:rsidR="006A1A55" w:rsidRDefault="006A1A55">
      <w:pPr>
        <w:pStyle w:val="NoSpacing"/>
      </w:pPr>
    </w:p>
    <w:p w14:paraId="76D9092A" w14:textId="77777777" w:rsidR="006A1A55" w:rsidRDefault="00BE61B1">
      <w:pPr>
        <w:pStyle w:val="NoSpacing"/>
        <w:numPr>
          <w:ilvl w:val="0"/>
          <w:numId w:val="3"/>
        </w:numPr>
      </w:pPr>
      <w:r>
        <w:t>Be open and honest.</w:t>
      </w:r>
    </w:p>
    <w:p w14:paraId="76D9092B" w14:textId="77777777" w:rsidR="006A1A55" w:rsidRDefault="00BE61B1">
      <w:pPr>
        <w:pStyle w:val="NoSpacing"/>
        <w:numPr>
          <w:ilvl w:val="0"/>
          <w:numId w:val="3"/>
        </w:numPr>
      </w:pPr>
      <w:r>
        <w:t>Do not hide anything.</w:t>
      </w:r>
    </w:p>
    <w:p w14:paraId="76D9092C" w14:textId="77777777" w:rsidR="006A1A55" w:rsidRDefault="00BE61B1">
      <w:pPr>
        <w:pStyle w:val="NoSpacing"/>
        <w:numPr>
          <w:ilvl w:val="0"/>
          <w:numId w:val="3"/>
        </w:numPr>
      </w:pPr>
      <w:r>
        <w:t>Student must know what is expected of them.</w:t>
      </w:r>
    </w:p>
    <w:p w14:paraId="76D9092D" w14:textId="77777777" w:rsidR="006A1A55" w:rsidRDefault="00BE61B1">
      <w:pPr>
        <w:pStyle w:val="NoSpacing"/>
        <w:numPr>
          <w:ilvl w:val="0"/>
          <w:numId w:val="3"/>
        </w:numPr>
      </w:pPr>
      <w:r>
        <w:t xml:space="preserve">Explain why they have or </w:t>
      </w:r>
      <w:r>
        <w:t>haven’t reached the criteria.</w:t>
      </w:r>
    </w:p>
    <w:p w14:paraId="76D9092E" w14:textId="77777777" w:rsidR="006A1A55" w:rsidRDefault="006A1A55">
      <w:pPr>
        <w:pStyle w:val="NoSpacing"/>
        <w:ind w:left="720"/>
      </w:pPr>
    </w:p>
    <w:p w14:paraId="76D9092F" w14:textId="77777777" w:rsidR="006A1A55" w:rsidRDefault="00BE61B1">
      <w:pPr>
        <w:jc w:val="both"/>
      </w:pPr>
      <w:r>
        <w:rPr>
          <w:b/>
          <w:bCs/>
        </w:rPr>
        <w:t>Be Defensible</w:t>
      </w:r>
      <w:r>
        <w:t xml:space="preserve"> – </w:t>
      </w:r>
    </w:p>
    <w:p w14:paraId="76D90930" w14:textId="77777777" w:rsidR="006A1A55" w:rsidRDefault="00BE61B1">
      <w:pPr>
        <w:pStyle w:val="ListParagraph"/>
        <w:numPr>
          <w:ilvl w:val="0"/>
          <w:numId w:val="4"/>
        </w:numPr>
        <w:jc w:val="both"/>
      </w:pPr>
      <w:r>
        <w:t xml:space="preserve">Your process and feedback may be challenged, make sure you follow policies and procedures and have the evidence to back up what you are saying. </w:t>
      </w:r>
      <w:r>
        <w:rPr>
          <w:b/>
          <w:bCs/>
        </w:rPr>
        <w:t xml:space="preserve">Use </w:t>
      </w:r>
      <w:r>
        <w:t xml:space="preserve">Logs, BWV footage, keeping notes in your ePNB, emails to your Sergeant, etc… to evidence any concerns you have about your student. Do not be afraid to speak up. </w:t>
      </w:r>
    </w:p>
    <w:p w14:paraId="76D90931" w14:textId="77777777" w:rsidR="006A1A55" w:rsidRDefault="00BE61B1">
      <w:pPr>
        <w:pStyle w:val="ListParagraph"/>
        <w:jc w:val="both"/>
      </w:pPr>
      <w:r>
        <w:rPr>
          <w:noProof/>
        </w:rPr>
        <mc:AlternateContent>
          <mc:Choice Requires="wps">
            <w:drawing>
              <wp:anchor distT="0" distB="0" distL="114300" distR="114300" simplePos="0" relativeHeight="251661312" behindDoc="1" locked="0" layoutInCell="1" allowOverlap="1" wp14:anchorId="76D9091D" wp14:editId="76D9091E">
                <wp:simplePos x="0" y="0"/>
                <wp:positionH relativeFrom="column">
                  <wp:posOffset>-98169</wp:posOffset>
                </wp:positionH>
                <wp:positionV relativeFrom="paragraph">
                  <wp:posOffset>193523</wp:posOffset>
                </wp:positionV>
                <wp:extent cx="6944355" cy="2535558"/>
                <wp:effectExtent l="0" t="0" r="27945" b="17142"/>
                <wp:wrapNone/>
                <wp:docPr id="161158892" name="Rectangle 7"/>
                <wp:cNvGraphicFramePr/>
                <a:graphic xmlns:a="http://schemas.openxmlformats.org/drawingml/2006/main">
                  <a:graphicData uri="http://schemas.microsoft.com/office/word/2010/wordprocessingShape">
                    <wps:wsp>
                      <wps:cNvSpPr/>
                      <wps:spPr>
                        <a:xfrm>
                          <a:off x="0" y="0"/>
                          <a:ext cx="6944355" cy="2535558"/>
                        </a:xfrm>
                        <a:prstGeom prst="rect">
                          <a:avLst/>
                        </a:prstGeom>
                        <a:solidFill>
                          <a:srgbClr val="FBE5D6"/>
                        </a:solidFill>
                        <a:ln w="12701" cap="flat">
                          <a:solidFill>
                            <a:srgbClr val="2F528F"/>
                          </a:solidFill>
                          <a:prstDash val="solid"/>
                          <a:miter/>
                        </a:ln>
                      </wps:spPr>
                      <wps:bodyPr lIns="0" tIns="0" rIns="0" bIns="0"/>
                    </wps:wsp>
                  </a:graphicData>
                </a:graphic>
              </wp:anchor>
            </w:drawing>
          </mc:Choice>
          <mc:Fallback>
            <w:pict>
              <v:rect w14:anchorId="17E8E749" id="Rectangle 7" o:spid="_x0000_s1026" style="position:absolute;margin-left:-7.75pt;margin-top:15.25pt;width:546.8pt;height:199.6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" fillcolor="#fbe5d6" strokecolor="#2f528f" strokeweight=".35281mm">
                <v:textbox inset="0,0,0,0"/>
              </v:rect>
            </w:pict>
          </mc:Fallback>
        </mc:AlternateContent>
      </w:r>
    </w:p>
    <w:p w14:paraId="76D90932" w14:textId="77777777" w:rsidR="006A1A55" w:rsidRDefault="00BE61B1">
      <w:pPr>
        <w:jc w:val="both"/>
        <w:rPr>
          <w:b/>
          <w:bCs/>
          <w:color w:val="000000"/>
          <w:u w:val="single"/>
        </w:rPr>
      </w:pPr>
      <w:r>
        <w:rPr>
          <w:b/>
          <w:bCs/>
          <w:color w:val="000000"/>
          <w:u w:val="single"/>
        </w:rPr>
        <w:t xml:space="preserve">VARCS: </w:t>
      </w:r>
    </w:p>
    <w:p w14:paraId="76D90933" w14:textId="77777777" w:rsidR="006A1A55" w:rsidRDefault="00BE61B1">
      <w:pPr>
        <w:jc w:val="both"/>
      </w:pPr>
      <w:r>
        <w:rPr>
          <w:b/>
          <w:bCs/>
          <w:color w:val="000000"/>
        </w:rPr>
        <w:t>This is a process used in Assessment to ensure the process is up to a consistent standard.</w:t>
      </w:r>
    </w:p>
    <w:p w14:paraId="76D90934" w14:textId="77777777" w:rsidR="006A1A55" w:rsidRDefault="00BE61B1">
      <w:pPr>
        <w:numPr>
          <w:ilvl w:val="0"/>
          <w:numId w:val="5"/>
        </w:numPr>
        <w:jc w:val="both"/>
      </w:pPr>
      <w:r>
        <w:rPr>
          <w:color w:val="000000"/>
        </w:rPr>
        <w:t xml:space="preserve">V- </w:t>
      </w:r>
      <w:r>
        <w:rPr>
          <w:b/>
          <w:bCs/>
          <w:color w:val="000000"/>
        </w:rPr>
        <w:t>VALID</w:t>
      </w:r>
      <w:r>
        <w:rPr>
          <w:color w:val="000000"/>
        </w:rPr>
        <w:t xml:space="preserve"> – This can be assessed by updating and checking of ePNB, STORM log, NICHE OEL, BWV footage.</w:t>
      </w:r>
    </w:p>
    <w:p w14:paraId="76D90935" w14:textId="77777777" w:rsidR="006A1A55" w:rsidRDefault="00BE61B1">
      <w:pPr>
        <w:numPr>
          <w:ilvl w:val="0"/>
          <w:numId w:val="5"/>
        </w:numPr>
        <w:jc w:val="both"/>
      </w:pPr>
      <w:r>
        <w:rPr>
          <w:color w:val="000000"/>
        </w:rPr>
        <w:t xml:space="preserve">A- </w:t>
      </w:r>
      <w:r>
        <w:rPr>
          <w:b/>
          <w:bCs/>
          <w:color w:val="000000"/>
        </w:rPr>
        <w:t>AUTHENTIC</w:t>
      </w:r>
      <w:r>
        <w:rPr>
          <w:color w:val="000000"/>
        </w:rPr>
        <w:t xml:space="preserve"> – the assessment must be completed by the student officer; it must be their own work.</w:t>
      </w:r>
    </w:p>
    <w:p w14:paraId="76D90936" w14:textId="77777777" w:rsidR="006A1A55" w:rsidRDefault="00BE61B1">
      <w:pPr>
        <w:numPr>
          <w:ilvl w:val="0"/>
          <w:numId w:val="5"/>
        </w:numPr>
        <w:jc w:val="both"/>
      </w:pPr>
      <w:r>
        <w:rPr>
          <w:color w:val="000000"/>
        </w:rPr>
        <w:t xml:space="preserve">R- </w:t>
      </w:r>
      <w:r>
        <w:rPr>
          <w:b/>
          <w:bCs/>
          <w:color w:val="000000"/>
        </w:rPr>
        <w:t>RELIABLE</w:t>
      </w:r>
      <w:r>
        <w:rPr>
          <w:color w:val="000000"/>
        </w:rPr>
        <w:t xml:space="preserve"> - Do the task several times to build that consistently to prove that they are competent.</w:t>
      </w:r>
    </w:p>
    <w:p w14:paraId="76D90937" w14:textId="77777777" w:rsidR="006A1A55" w:rsidRDefault="00BE61B1">
      <w:pPr>
        <w:numPr>
          <w:ilvl w:val="0"/>
          <w:numId w:val="5"/>
        </w:numPr>
        <w:jc w:val="both"/>
      </w:pPr>
      <w:r>
        <w:rPr>
          <w:color w:val="000000"/>
        </w:rPr>
        <w:t xml:space="preserve">C- </w:t>
      </w:r>
      <w:r>
        <w:rPr>
          <w:b/>
          <w:bCs/>
          <w:color w:val="000000"/>
        </w:rPr>
        <w:t xml:space="preserve">CURRENT </w:t>
      </w:r>
      <w:r>
        <w:rPr>
          <w:color w:val="000000"/>
        </w:rPr>
        <w:t xml:space="preserve">-  The evidence provided will be current as the process takes 15 weeks, and only evidence provided during this timeframe will be accepted. </w:t>
      </w:r>
    </w:p>
    <w:p w14:paraId="76D90938" w14:textId="77777777" w:rsidR="006A1A55" w:rsidRDefault="00BE61B1">
      <w:pPr>
        <w:numPr>
          <w:ilvl w:val="0"/>
          <w:numId w:val="5"/>
        </w:numPr>
        <w:jc w:val="both"/>
      </w:pPr>
      <w:r>
        <w:rPr>
          <w:color w:val="000000"/>
        </w:rPr>
        <w:t xml:space="preserve">S- </w:t>
      </w:r>
      <w:r>
        <w:rPr>
          <w:b/>
          <w:bCs/>
          <w:color w:val="000000"/>
        </w:rPr>
        <w:t>SUFFICIENT</w:t>
      </w:r>
      <w:r>
        <w:rPr>
          <w:color w:val="000000"/>
        </w:rPr>
        <w:t xml:space="preserve"> - Is there enough quality evidence to prove competency. Consider what other forms of evidence can be used to confirm competency, have they provided too little or too much?</w:t>
      </w:r>
    </w:p>
    <w:p w14:paraId="76D90939" w14:textId="77777777" w:rsidR="006A1A55" w:rsidRDefault="00BE61B1">
      <w:pPr>
        <w:jc w:val="both"/>
      </w:pPr>
      <w:r>
        <w:rPr>
          <w:noProof/>
        </w:rPr>
        <w:lastRenderedPageBreak/>
        <mc:AlternateContent>
          <mc:Choice Requires="wps">
            <w:drawing>
              <wp:anchor distT="0" distB="0" distL="114300" distR="114300" simplePos="0" relativeHeight="251662336" behindDoc="1" locked="0" layoutInCell="1" allowOverlap="1" wp14:anchorId="76D9091F" wp14:editId="76D90920">
                <wp:simplePos x="0" y="0"/>
                <wp:positionH relativeFrom="column">
                  <wp:posOffset>-75730</wp:posOffset>
                </wp:positionH>
                <wp:positionV relativeFrom="paragraph">
                  <wp:posOffset>193541</wp:posOffset>
                </wp:positionV>
                <wp:extent cx="6916421" cy="1732916"/>
                <wp:effectExtent l="0" t="0" r="17779" b="19684"/>
                <wp:wrapNone/>
                <wp:docPr id="531211127" name="Rectangle 8"/>
                <wp:cNvGraphicFramePr/>
                <a:graphic xmlns:a="http://schemas.openxmlformats.org/drawingml/2006/main">
                  <a:graphicData uri="http://schemas.microsoft.com/office/word/2010/wordprocessingShape">
                    <wps:wsp>
                      <wps:cNvSpPr/>
                      <wps:spPr>
                        <a:xfrm>
                          <a:off x="0" y="0"/>
                          <a:ext cx="6916421" cy="1732916"/>
                        </a:xfrm>
                        <a:prstGeom prst="rect">
                          <a:avLst/>
                        </a:prstGeom>
                        <a:solidFill>
                          <a:srgbClr val="E7E6E6"/>
                        </a:solidFill>
                        <a:ln w="12701" cap="flat">
                          <a:solidFill>
                            <a:srgbClr val="2F528F"/>
                          </a:solidFill>
                          <a:prstDash val="solid"/>
                          <a:miter/>
                        </a:ln>
                      </wps:spPr>
                      <wps:bodyPr lIns="0" tIns="0" rIns="0" bIns="0"/>
                    </wps:wsp>
                  </a:graphicData>
                </a:graphic>
              </wp:anchor>
            </w:drawing>
          </mc:Choice>
          <mc:Fallback>
            <w:pict>
              <v:rect w14:anchorId="39CD39DA" id="Rectangle 8" o:spid="_x0000_s1026" style="position:absolute;margin-left:-5.95pt;margin-top:15.25pt;width:544.6pt;height:136.4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" fillcolor="#e7e6e6" strokecolor="#2f528f" strokeweight=".35281mm">
                <v:textbox inset="0,0,0,0"/>
              </v:rect>
            </w:pict>
          </mc:Fallback>
        </mc:AlternateContent>
      </w:r>
    </w:p>
    <w:p w14:paraId="76D9093A" w14:textId="77777777" w:rsidR="006A1A55" w:rsidRDefault="00BE61B1">
      <w:pPr>
        <w:jc w:val="both"/>
        <w:rPr>
          <w:b/>
          <w:bCs/>
          <w:u w:val="single"/>
        </w:rPr>
      </w:pPr>
      <w:r>
        <w:rPr>
          <w:b/>
          <w:bCs/>
          <w:u w:val="single"/>
        </w:rPr>
        <w:t>HOLISTIC ASSESSMENT:</w:t>
      </w:r>
    </w:p>
    <w:p w14:paraId="76D9093B" w14:textId="77777777" w:rsidR="006A1A55" w:rsidRDefault="00BE61B1">
      <w:pPr>
        <w:jc w:val="both"/>
        <w:rPr>
          <w:lang w:val="en-US"/>
        </w:rPr>
      </w:pPr>
      <w:r>
        <w:rPr>
          <w:lang w:val="en-US"/>
        </w:rPr>
        <w:t>The assessor and candidate look at an imminent practice event (e.g., an incoming incident) and plan for evidencing several units or elements from this one event. The event incident does not have to be huge because a simple activity can provide some evidence towards completing a significant number of units.  ​</w:t>
      </w:r>
    </w:p>
    <w:p w14:paraId="76D9093C" w14:textId="77777777" w:rsidR="006A1A55" w:rsidRDefault="00BE61B1">
      <w:pPr>
        <w:jc w:val="both"/>
        <w:rPr>
          <w:lang w:val="en-US"/>
        </w:rPr>
      </w:pPr>
      <w:r>
        <w:rPr>
          <w:lang w:val="en-US"/>
        </w:rPr>
        <w:t xml:space="preserve">Use the below diagram to plan your evidence and assessment when dealing with an incident, as you may be able to evidence a range of criteria. </w:t>
      </w:r>
    </w:p>
    <w:p w14:paraId="76D9093D" w14:textId="77777777" w:rsidR="006A1A55" w:rsidRDefault="006A1A55">
      <w:pPr>
        <w:jc w:val="both"/>
        <w:rPr>
          <w:lang w:val="en-US"/>
        </w:rPr>
      </w:pPr>
    </w:p>
    <w:p w14:paraId="76D9093E" w14:textId="77777777" w:rsidR="006A1A55" w:rsidRDefault="00BE61B1">
      <w:pPr>
        <w:jc w:val="both"/>
      </w:pPr>
      <w:r>
        <w:rPr>
          <w:noProof/>
        </w:rPr>
        <w:drawing>
          <wp:inline distT="0" distB="0" distL="0" distR="0" wp14:anchorId="76D90921" wp14:editId="76D90922">
            <wp:extent cx="6607509" cy="3972117"/>
            <wp:effectExtent l="0" t="0" r="2841" b="9333"/>
            <wp:docPr id="173980306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607509" cy="3972117"/>
                    </a:xfrm>
                    <a:prstGeom prst="rect">
                      <a:avLst/>
                    </a:prstGeom>
                    <a:noFill/>
                    <a:ln>
                      <a:noFill/>
                      <a:prstDash/>
                    </a:ln>
                  </pic:spPr>
                </pic:pic>
              </a:graphicData>
            </a:graphic>
          </wp:inline>
        </w:drawing>
      </w:r>
    </w:p>
    <w:p w14:paraId="76D9093F" w14:textId="77777777" w:rsidR="006A1A55" w:rsidRDefault="006A1A55">
      <w:pPr>
        <w:jc w:val="both"/>
      </w:pPr>
    </w:p>
    <w:p w14:paraId="76D90940" w14:textId="77777777" w:rsidR="006A1A55" w:rsidRDefault="006A1A55">
      <w:pPr>
        <w:jc w:val="both"/>
      </w:pPr>
    </w:p>
    <w:p w14:paraId="76D90941" w14:textId="77777777" w:rsidR="006A1A55" w:rsidRDefault="006A1A55">
      <w:pPr>
        <w:jc w:val="both"/>
      </w:pPr>
    </w:p>
    <w:p w14:paraId="76D90942" w14:textId="77777777" w:rsidR="006A1A55" w:rsidRDefault="006A1A55">
      <w:pPr>
        <w:jc w:val="both"/>
      </w:pPr>
    </w:p>
    <w:sectPr w:rsidR="006A1A55">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90927" w14:textId="77777777" w:rsidR="00BE61B1" w:rsidRDefault="00BE61B1">
      <w:pPr>
        <w:spacing w:after="0" w:line="240" w:lineRule="auto"/>
      </w:pPr>
      <w:r>
        <w:separator/>
      </w:r>
    </w:p>
  </w:endnote>
  <w:endnote w:type="continuationSeparator" w:id="0">
    <w:p w14:paraId="76D90929" w14:textId="77777777" w:rsidR="00BE61B1" w:rsidRDefault="00BE6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90923" w14:textId="77777777" w:rsidR="00BE61B1" w:rsidRDefault="00BE61B1">
      <w:pPr>
        <w:spacing w:after="0" w:line="240" w:lineRule="auto"/>
      </w:pPr>
      <w:r>
        <w:rPr>
          <w:color w:val="000000"/>
        </w:rPr>
        <w:separator/>
      </w:r>
    </w:p>
  </w:footnote>
  <w:footnote w:type="continuationSeparator" w:id="0">
    <w:p w14:paraId="76D90925" w14:textId="77777777" w:rsidR="00BE61B1" w:rsidRDefault="00BE6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B426C"/>
    <w:multiLevelType w:val="multilevel"/>
    <w:tmpl w:val="C37288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5115A77"/>
    <w:multiLevelType w:val="multilevel"/>
    <w:tmpl w:val="A6C67B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FAE3BBD"/>
    <w:multiLevelType w:val="multilevel"/>
    <w:tmpl w:val="118CA3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7A36CD5"/>
    <w:multiLevelType w:val="multilevel"/>
    <w:tmpl w:val="11A65A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E845E6E"/>
    <w:multiLevelType w:val="multilevel"/>
    <w:tmpl w:val="D72EA560"/>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16cid:durableId="780807071">
    <w:abstractNumId w:val="2"/>
  </w:num>
  <w:num w:numId="2" w16cid:durableId="2068651428">
    <w:abstractNumId w:val="0"/>
  </w:num>
  <w:num w:numId="3" w16cid:durableId="590968398">
    <w:abstractNumId w:val="1"/>
  </w:num>
  <w:num w:numId="4" w16cid:durableId="2120559229">
    <w:abstractNumId w:val="3"/>
  </w:num>
  <w:num w:numId="5" w16cid:durableId="16947648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A1A55"/>
    <w:rsid w:val="006A1A55"/>
    <w:rsid w:val="00BE6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90919"/>
  <w15:docId w15:val="{2807A6F9-E721-4FB1-9A05-42A4A8AD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2625</Characters>
  <Application>Microsoft Office Word</Application>
  <DocSecurity>0</DocSecurity>
  <Lines>21</Lines>
  <Paragraphs>6</Paragraphs>
  <ScaleCrop>false</ScaleCrop>
  <Company>Gwent Police</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Sara</dc:creator>
  <dc:description/>
  <cp:lastModifiedBy>Mason, Sara</cp:lastModifiedBy>
  <cp:revision>2</cp:revision>
  <dcterms:created xsi:type="dcterms:W3CDTF">2024-06-03T08:15:00Z</dcterms:created>
  <dcterms:modified xsi:type="dcterms:W3CDTF">2024-06-03T08:15:00Z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2023-10-20T14:19:16Z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9b3357d1-e2fd-4177-91c6-f5fc52fb807d</vt:lpwstr>
  </property>
  <property fmtid="{D5CDD505-2E9C-101B-9397-08002B2CF9AE}" pid="8" name="MSIP_Label_f2acd28b-79a3-4a0f-b0ff-4b75658b1549_ContentBits">
    <vt:lpwstr>0</vt:lpwstr>
  </property>
</Properties>
</file>