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0D723" w14:textId="77777777" w:rsidR="00FB4849" w:rsidRPr="00FB4849" w:rsidRDefault="00FB4849" w:rsidP="00FB4849">
      <w:pPr>
        <w:rPr>
          <w:rFonts w:ascii="Arial" w:hAnsi="Arial" w:cs="Arial"/>
          <w:b/>
          <w:bCs/>
          <w:sz w:val="40"/>
          <w:szCs w:val="40"/>
        </w:rPr>
      </w:pPr>
      <w:r w:rsidRPr="00FB4849">
        <w:rPr>
          <w:rFonts w:ascii="Arial" w:hAnsi="Arial" w:cs="Arial"/>
          <w:b/>
          <w:bCs/>
          <w:sz w:val="40"/>
          <w:szCs w:val="40"/>
        </w:rPr>
        <w:t>Name: Yetunde Onasanya</w:t>
      </w:r>
    </w:p>
    <w:p w14:paraId="245A417E" w14:textId="77777777" w:rsidR="00FB4849" w:rsidRPr="00FB4849" w:rsidRDefault="00FB4849" w:rsidP="00FB4849">
      <w:pPr>
        <w:rPr>
          <w:rFonts w:ascii="Arial" w:hAnsi="Arial" w:cs="Arial"/>
          <w:b/>
          <w:bCs/>
          <w:sz w:val="40"/>
          <w:szCs w:val="40"/>
        </w:rPr>
      </w:pPr>
      <w:r w:rsidRPr="00FB4849">
        <w:rPr>
          <w:rFonts w:ascii="Arial" w:hAnsi="Arial" w:cs="Arial"/>
          <w:b/>
          <w:bCs/>
          <w:sz w:val="40"/>
          <w:szCs w:val="40"/>
        </w:rPr>
        <w:t>Student Number: 1905364</w:t>
      </w:r>
    </w:p>
    <w:p w14:paraId="358F4834" w14:textId="61A0D34E" w:rsidR="00FB4849" w:rsidRPr="00FB4849" w:rsidRDefault="00FB4849" w:rsidP="00FB4849">
      <w:pPr>
        <w:rPr>
          <w:rFonts w:ascii="Arial" w:hAnsi="Arial" w:cs="Arial"/>
          <w:b/>
          <w:bCs/>
          <w:sz w:val="40"/>
          <w:szCs w:val="40"/>
        </w:rPr>
      </w:pPr>
      <w:r w:rsidRPr="00FB4849">
        <w:rPr>
          <w:rFonts w:ascii="Arial" w:hAnsi="Arial" w:cs="Arial"/>
          <w:b/>
          <w:bCs/>
          <w:sz w:val="40"/>
          <w:szCs w:val="40"/>
        </w:rPr>
        <w:t xml:space="preserve">Lecturer’s Name: </w:t>
      </w:r>
      <w:r>
        <w:rPr>
          <w:rFonts w:ascii="Arial" w:hAnsi="Arial" w:cs="Arial"/>
          <w:b/>
          <w:bCs/>
          <w:sz w:val="40"/>
          <w:szCs w:val="40"/>
        </w:rPr>
        <w:t>Diya Ganguly</w:t>
      </w:r>
    </w:p>
    <w:p w14:paraId="54D1CD07" w14:textId="6BB6D72C" w:rsidR="00FB4849" w:rsidRPr="00FB4849" w:rsidRDefault="00FB4849" w:rsidP="00FB4849">
      <w:pPr>
        <w:rPr>
          <w:rFonts w:ascii="Arial" w:hAnsi="Arial" w:cs="Arial"/>
          <w:b/>
          <w:bCs/>
          <w:sz w:val="40"/>
          <w:szCs w:val="40"/>
        </w:rPr>
      </w:pPr>
      <w:r w:rsidRPr="00FB4849">
        <w:rPr>
          <w:rFonts w:ascii="Arial" w:hAnsi="Arial" w:cs="Arial"/>
          <w:b/>
          <w:bCs/>
          <w:sz w:val="40"/>
          <w:szCs w:val="40"/>
        </w:rPr>
        <w:t xml:space="preserve">Assignment Title: </w:t>
      </w:r>
      <w:r>
        <w:rPr>
          <w:rFonts w:ascii="Arial" w:hAnsi="Arial" w:cs="Arial"/>
          <w:b/>
          <w:bCs/>
          <w:sz w:val="40"/>
          <w:szCs w:val="40"/>
        </w:rPr>
        <w:t>Children, Young People and Families</w:t>
      </w:r>
      <w:r w:rsidR="007132A4">
        <w:rPr>
          <w:rFonts w:ascii="Arial" w:hAnsi="Arial" w:cs="Arial"/>
          <w:b/>
          <w:bCs/>
          <w:sz w:val="40"/>
          <w:szCs w:val="40"/>
        </w:rPr>
        <w:t xml:space="preserve"> </w:t>
      </w:r>
    </w:p>
    <w:p w14:paraId="3DF6AB0D" w14:textId="77777777" w:rsidR="00FB4849" w:rsidRDefault="00FB4849" w:rsidP="00FB4849">
      <w:pPr>
        <w:rPr>
          <w:rFonts w:ascii="Arial" w:hAnsi="Arial" w:cs="Arial"/>
          <w:b/>
          <w:bCs/>
          <w:sz w:val="40"/>
          <w:szCs w:val="40"/>
        </w:rPr>
      </w:pPr>
      <w:r w:rsidRPr="00FB4849">
        <w:rPr>
          <w:rFonts w:ascii="Arial" w:hAnsi="Arial" w:cs="Arial"/>
          <w:b/>
          <w:bCs/>
          <w:sz w:val="40"/>
          <w:szCs w:val="40"/>
        </w:rPr>
        <w:t>Module Title: Children, Young People and Families</w:t>
      </w:r>
    </w:p>
    <w:p w14:paraId="07CAA47E" w14:textId="29E289FD" w:rsidR="00FB4849" w:rsidRDefault="00FB4849" w:rsidP="00FB4849">
      <w:pPr>
        <w:rPr>
          <w:rFonts w:ascii="Arial" w:hAnsi="Arial" w:cs="Arial"/>
          <w:b/>
          <w:bCs/>
          <w:sz w:val="40"/>
          <w:szCs w:val="40"/>
        </w:rPr>
      </w:pPr>
      <w:r w:rsidRPr="00FB4849">
        <w:rPr>
          <w:rFonts w:ascii="Arial" w:hAnsi="Arial" w:cs="Arial"/>
          <w:b/>
          <w:bCs/>
          <w:sz w:val="40"/>
          <w:szCs w:val="40"/>
        </w:rPr>
        <w:t>Module Code: BMHP500</w:t>
      </w:r>
      <w:r>
        <w:rPr>
          <w:rFonts w:ascii="Arial" w:hAnsi="Arial" w:cs="Arial"/>
          <w:b/>
          <w:bCs/>
          <w:sz w:val="40"/>
          <w:szCs w:val="40"/>
        </w:rPr>
        <w:t>4</w:t>
      </w:r>
    </w:p>
    <w:p w14:paraId="72D47A96" w14:textId="661590E5" w:rsidR="004A3144" w:rsidRDefault="004A3144" w:rsidP="00FB4849">
      <w:pPr>
        <w:rPr>
          <w:rFonts w:ascii="Arial" w:hAnsi="Arial" w:cs="Arial"/>
          <w:b/>
          <w:bCs/>
          <w:sz w:val="40"/>
          <w:szCs w:val="40"/>
        </w:rPr>
      </w:pPr>
    </w:p>
    <w:p w14:paraId="64649C99" w14:textId="77777777" w:rsidR="004A3144" w:rsidRDefault="004A3144">
      <w:pPr>
        <w:rPr>
          <w:rFonts w:ascii="Arial" w:hAnsi="Arial" w:cs="Arial"/>
          <w:b/>
          <w:bCs/>
          <w:sz w:val="40"/>
          <w:szCs w:val="40"/>
        </w:rPr>
      </w:pPr>
      <w:r>
        <w:rPr>
          <w:rFonts w:ascii="Arial" w:hAnsi="Arial" w:cs="Arial"/>
          <w:b/>
          <w:bCs/>
          <w:sz w:val="40"/>
          <w:szCs w:val="40"/>
        </w:rPr>
        <w:br w:type="page"/>
      </w:r>
    </w:p>
    <w:p w14:paraId="6C2C8E14" w14:textId="4B5E8983" w:rsidR="004A3144" w:rsidRDefault="004A3144" w:rsidP="00FB4849">
      <w:pPr>
        <w:rPr>
          <w:rFonts w:ascii="Arial" w:hAnsi="Arial" w:cs="Arial"/>
          <w:sz w:val="24"/>
          <w:szCs w:val="24"/>
        </w:rPr>
      </w:pPr>
      <w:r w:rsidRPr="004A3144">
        <w:rPr>
          <w:rFonts w:ascii="Arial" w:hAnsi="Arial" w:cs="Arial"/>
          <w:b/>
          <w:bCs/>
          <w:sz w:val="24"/>
          <w:szCs w:val="24"/>
        </w:rPr>
        <w:lastRenderedPageBreak/>
        <w:t>Introduction</w:t>
      </w:r>
      <w:r>
        <w:rPr>
          <w:rFonts w:ascii="Arial" w:hAnsi="Arial" w:cs="Arial"/>
          <w:sz w:val="24"/>
          <w:szCs w:val="24"/>
        </w:rPr>
        <w:t xml:space="preserve"> </w:t>
      </w:r>
    </w:p>
    <w:p w14:paraId="35620AEE" w14:textId="6B6ED9B8" w:rsidR="002D3AE9" w:rsidRDefault="00AD18A9" w:rsidP="002D3AE9">
      <w:pPr>
        <w:rPr>
          <w:rFonts w:ascii="Arial" w:hAnsi="Arial" w:cs="Arial"/>
          <w:sz w:val="24"/>
          <w:szCs w:val="24"/>
        </w:rPr>
      </w:pPr>
      <w:r>
        <w:rPr>
          <w:rFonts w:ascii="Arial" w:hAnsi="Arial" w:cs="Arial"/>
          <w:sz w:val="24"/>
          <w:szCs w:val="24"/>
        </w:rPr>
        <w:t>Victoria</w:t>
      </w:r>
      <w:r w:rsidR="00412149">
        <w:rPr>
          <w:rFonts w:ascii="Arial" w:hAnsi="Arial" w:cs="Arial"/>
          <w:sz w:val="24"/>
          <w:szCs w:val="24"/>
        </w:rPr>
        <w:t xml:space="preserve"> Adjo</w:t>
      </w:r>
      <w:r>
        <w:rPr>
          <w:rFonts w:ascii="Arial" w:hAnsi="Arial" w:cs="Arial"/>
          <w:sz w:val="24"/>
          <w:szCs w:val="24"/>
        </w:rPr>
        <w:t xml:space="preserve"> </w:t>
      </w:r>
      <w:r w:rsidR="00821FAE">
        <w:rPr>
          <w:rFonts w:ascii="Arial" w:hAnsi="Arial" w:cs="Arial"/>
          <w:sz w:val="24"/>
          <w:szCs w:val="24"/>
        </w:rPr>
        <w:t>C</w:t>
      </w:r>
      <w:r w:rsidR="00821FAE" w:rsidRPr="00AD18A9">
        <w:rPr>
          <w:rFonts w:ascii="Arial" w:hAnsi="Arial" w:cs="Arial"/>
          <w:sz w:val="24"/>
          <w:szCs w:val="24"/>
        </w:rPr>
        <w:t>limbié</w:t>
      </w:r>
      <w:r>
        <w:rPr>
          <w:rFonts w:ascii="Arial" w:hAnsi="Arial" w:cs="Arial"/>
          <w:sz w:val="24"/>
          <w:szCs w:val="24"/>
        </w:rPr>
        <w:t xml:space="preserve"> was born </w:t>
      </w:r>
      <w:r w:rsidR="00412149">
        <w:rPr>
          <w:rFonts w:ascii="Arial" w:hAnsi="Arial" w:cs="Arial"/>
          <w:sz w:val="24"/>
          <w:szCs w:val="24"/>
        </w:rPr>
        <w:t>on the 2</w:t>
      </w:r>
      <w:r w:rsidR="00412149" w:rsidRPr="00412149">
        <w:rPr>
          <w:rFonts w:ascii="Arial" w:hAnsi="Arial" w:cs="Arial"/>
          <w:sz w:val="24"/>
          <w:szCs w:val="24"/>
          <w:vertAlign w:val="superscript"/>
        </w:rPr>
        <w:t>nd</w:t>
      </w:r>
      <w:r w:rsidR="00412149">
        <w:rPr>
          <w:rFonts w:ascii="Arial" w:hAnsi="Arial" w:cs="Arial"/>
          <w:sz w:val="24"/>
          <w:szCs w:val="24"/>
        </w:rPr>
        <w:t xml:space="preserve"> of November 1991</w:t>
      </w:r>
      <w:r w:rsidR="00232734">
        <w:rPr>
          <w:rFonts w:ascii="Arial" w:hAnsi="Arial" w:cs="Arial"/>
          <w:sz w:val="24"/>
          <w:szCs w:val="24"/>
        </w:rPr>
        <w:t xml:space="preserve"> to her biological parent</w:t>
      </w:r>
      <w:r w:rsidR="008977AE">
        <w:rPr>
          <w:rFonts w:ascii="Arial" w:hAnsi="Arial" w:cs="Arial"/>
          <w:sz w:val="24"/>
          <w:szCs w:val="24"/>
        </w:rPr>
        <w:t>s</w:t>
      </w:r>
      <w:r w:rsidR="00232734">
        <w:rPr>
          <w:rFonts w:ascii="Arial" w:hAnsi="Arial" w:cs="Arial"/>
          <w:sz w:val="24"/>
          <w:szCs w:val="24"/>
        </w:rPr>
        <w:t xml:space="preserve"> Berthe and Francis </w:t>
      </w:r>
      <w:r w:rsidR="00232734" w:rsidRPr="00232734">
        <w:rPr>
          <w:rFonts w:ascii="Arial" w:hAnsi="Arial" w:cs="Arial"/>
          <w:sz w:val="24"/>
          <w:szCs w:val="24"/>
        </w:rPr>
        <w:t xml:space="preserve">Climbié </w:t>
      </w:r>
      <w:r w:rsidR="00232734">
        <w:rPr>
          <w:rFonts w:ascii="Arial" w:hAnsi="Arial" w:cs="Arial"/>
          <w:sz w:val="24"/>
          <w:szCs w:val="24"/>
        </w:rPr>
        <w:t>in Abobo, Ivory Coast. Victoria was child number five of seven children</w:t>
      </w:r>
      <w:r w:rsidR="004B489F">
        <w:rPr>
          <w:rFonts w:ascii="Arial" w:hAnsi="Arial" w:cs="Arial"/>
          <w:sz w:val="24"/>
          <w:szCs w:val="24"/>
        </w:rPr>
        <w:t xml:space="preserve">, </w:t>
      </w:r>
      <w:r w:rsidR="008977AE" w:rsidRPr="008977AE">
        <w:rPr>
          <w:rFonts w:ascii="Arial" w:hAnsi="Arial" w:cs="Arial"/>
          <w:sz w:val="24"/>
          <w:szCs w:val="24"/>
        </w:rPr>
        <w:t>(Carvel, 2001)</w:t>
      </w:r>
      <w:r w:rsidR="004B489F">
        <w:rPr>
          <w:rFonts w:ascii="Arial" w:hAnsi="Arial" w:cs="Arial"/>
          <w:sz w:val="24"/>
          <w:szCs w:val="24"/>
        </w:rPr>
        <w:t>.</w:t>
      </w:r>
      <w:r w:rsidR="00F022EE">
        <w:rPr>
          <w:rFonts w:ascii="Arial" w:hAnsi="Arial" w:cs="Arial"/>
          <w:sz w:val="24"/>
          <w:szCs w:val="24"/>
        </w:rPr>
        <w:t xml:space="preserve"> </w:t>
      </w:r>
      <w:r w:rsidR="00E34922">
        <w:rPr>
          <w:rFonts w:ascii="Arial" w:hAnsi="Arial" w:cs="Arial"/>
          <w:sz w:val="24"/>
          <w:szCs w:val="24"/>
        </w:rPr>
        <w:t>In November of 1998</w:t>
      </w:r>
      <w:r w:rsidR="00996DBC">
        <w:rPr>
          <w:rFonts w:ascii="Arial" w:hAnsi="Arial" w:cs="Arial"/>
          <w:sz w:val="24"/>
          <w:szCs w:val="24"/>
        </w:rPr>
        <w:t xml:space="preserve"> </w:t>
      </w:r>
      <w:r w:rsidR="00F82C43">
        <w:rPr>
          <w:rFonts w:ascii="Arial" w:hAnsi="Arial" w:cs="Arial"/>
          <w:sz w:val="24"/>
          <w:szCs w:val="24"/>
        </w:rPr>
        <w:t>Victoria moves</w:t>
      </w:r>
      <w:r w:rsidR="00F022EE">
        <w:rPr>
          <w:rFonts w:ascii="Arial" w:hAnsi="Arial" w:cs="Arial"/>
          <w:sz w:val="24"/>
          <w:szCs w:val="24"/>
        </w:rPr>
        <w:t xml:space="preserve"> to </w:t>
      </w:r>
      <w:r w:rsidR="00F82C43">
        <w:rPr>
          <w:rFonts w:ascii="Arial" w:hAnsi="Arial" w:cs="Arial"/>
          <w:sz w:val="24"/>
          <w:szCs w:val="24"/>
        </w:rPr>
        <w:t>Paris</w:t>
      </w:r>
      <w:r w:rsidR="00327C5E">
        <w:rPr>
          <w:rFonts w:ascii="Arial" w:hAnsi="Arial" w:cs="Arial"/>
          <w:sz w:val="24"/>
          <w:szCs w:val="24"/>
        </w:rPr>
        <w:t xml:space="preserve"> from her small village in Ivory Coast to live with her </w:t>
      </w:r>
      <w:r w:rsidR="00F82C43">
        <w:rPr>
          <w:rFonts w:ascii="Arial" w:hAnsi="Arial" w:cs="Arial"/>
          <w:sz w:val="24"/>
          <w:szCs w:val="24"/>
        </w:rPr>
        <w:t>aunt, Marie-Therese</w:t>
      </w:r>
      <w:r w:rsidR="00996DBC">
        <w:rPr>
          <w:rFonts w:ascii="Arial" w:hAnsi="Arial" w:cs="Arial"/>
          <w:sz w:val="24"/>
          <w:szCs w:val="24"/>
        </w:rPr>
        <w:t xml:space="preserve"> Kouao in hope of </w:t>
      </w:r>
      <w:r w:rsidR="0068611D">
        <w:rPr>
          <w:rFonts w:ascii="Arial" w:hAnsi="Arial" w:cs="Arial"/>
          <w:sz w:val="24"/>
          <w:szCs w:val="24"/>
        </w:rPr>
        <w:t xml:space="preserve">receiving an education and </w:t>
      </w:r>
      <w:r w:rsidR="00996DBC">
        <w:rPr>
          <w:rFonts w:ascii="Arial" w:hAnsi="Arial" w:cs="Arial"/>
          <w:sz w:val="24"/>
          <w:szCs w:val="24"/>
        </w:rPr>
        <w:t>pursuing a better life abroad. The two</w:t>
      </w:r>
      <w:r w:rsidR="009077B9">
        <w:rPr>
          <w:rFonts w:ascii="Arial" w:hAnsi="Arial" w:cs="Arial"/>
          <w:sz w:val="24"/>
          <w:szCs w:val="24"/>
        </w:rPr>
        <w:t>, with neither of them knowing how to speak English t</w:t>
      </w:r>
      <w:r w:rsidR="00996DBC">
        <w:rPr>
          <w:rFonts w:ascii="Arial" w:hAnsi="Arial" w:cs="Arial"/>
          <w:sz w:val="24"/>
          <w:szCs w:val="24"/>
        </w:rPr>
        <w:t>hen migrate</w:t>
      </w:r>
      <w:r w:rsidR="008F1622">
        <w:rPr>
          <w:rFonts w:ascii="Arial" w:hAnsi="Arial" w:cs="Arial"/>
          <w:sz w:val="24"/>
          <w:szCs w:val="24"/>
        </w:rPr>
        <w:t xml:space="preserve">d </w:t>
      </w:r>
      <w:r w:rsidR="00996DBC">
        <w:rPr>
          <w:rFonts w:ascii="Arial" w:hAnsi="Arial" w:cs="Arial"/>
          <w:sz w:val="24"/>
          <w:szCs w:val="24"/>
        </w:rPr>
        <w:t>to London</w:t>
      </w:r>
      <w:r w:rsidR="009C39FB">
        <w:rPr>
          <w:rFonts w:ascii="Arial" w:hAnsi="Arial" w:cs="Arial"/>
          <w:sz w:val="24"/>
          <w:szCs w:val="24"/>
        </w:rPr>
        <w:t xml:space="preserve">. </w:t>
      </w:r>
      <w:r w:rsidR="00724421">
        <w:rPr>
          <w:rFonts w:ascii="Arial" w:hAnsi="Arial" w:cs="Arial"/>
          <w:sz w:val="24"/>
          <w:szCs w:val="24"/>
        </w:rPr>
        <w:t>Upon relocating to England</w:t>
      </w:r>
      <w:r w:rsidR="009C39FB">
        <w:rPr>
          <w:rFonts w:ascii="Arial" w:hAnsi="Arial" w:cs="Arial"/>
          <w:sz w:val="24"/>
          <w:szCs w:val="24"/>
        </w:rPr>
        <w:t>, Kouao gave Victoria a passport under the name Anna which was</w:t>
      </w:r>
      <w:r w:rsidR="00724421">
        <w:rPr>
          <w:rFonts w:ascii="Arial" w:hAnsi="Arial" w:cs="Arial"/>
          <w:sz w:val="24"/>
          <w:szCs w:val="24"/>
        </w:rPr>
        <w:t xml:space="preserve"> used to </w:t>
      </w:r>
      <w:r w:rsidR="009C39FB">
        <w:rPr>
          <w:rFonts w:ascii="Arial" w:hAnsi="Arial" w:cs="Arial"/>
          <w:sz w:val="24"/>
          <w:szCs w:val="24"/>
        </w:rPr>
        <w:t>gain</w:t>
      </w:r>
      <w:r w:rsidR="00724421">
        <w:rPr>
          <w:rFonts w:ascii="Arial" w:hAnsi="Arial" w:cs="Arial"/>
          <w:sz w:val="24"/>
          <w:szCs w:val="24"/>
        </w:rPr>
        <w:t xml:space="preserve"> her entry into Europe.</w:t>
      </w:r>
      <w:r w:rsidR="009077B9">
        <w:rPr>
          <w:rFonts w:ascii="Arial" w:hAnsi="Arial" w:cs="Arial"/>
          <w:sz w:val="24"/>
          <w:szCs w:val="24"/>
        </w:rPr>
        <w:t xml:space="preserve"> The</w:t>
      </w:r>
      <w:r w:rsidR="00406636">
        <w:rPr>
          <w:rFonts w:ascii="Arial" w:hAnsi="Arial" w:cs="Arial"/>
          <w:sz w:val="24"/>
          <w:szCs w:val="24"/>
        </w:rPr>
        <w:t xml:space="preserve"> pair stayed at a small hostel in north London where Kouao took up the job of a hospital cleaner just to meet ends meet</w:t>
      </w:r>
      <w:r w:rsidR="00BB0200">
        <w:rPr>
          <w:rFonts w:ascii="Arial" w:hAnsi="Arial" w:cs="Arial"/>
          <w:sz w:val="24"/>
          <w:szCs w:val="24"/>
        </w:rPr>
        <w:t xml:space="preserve"> up until </w:t>
      </w:r>
      <w:r w:rsidR="00DC3165">
        <w:rPr>
          <w:rFonts w:ascii="Arial" w:hAnsi="Arial" w:cs="Arial"/>
          <w:sz w:val="24"/>
          <w:szCs w:val="24"/>
        </w:rPr>
        <w:t xml:space="preserve">Kouao </w:t>
      </w:r>
      <w:r w:rsidR="00BB0200">
        <w:rPr>
          <w:rFonts w:ascii="Arial" w:hAnsi="Arial" w:cs="Arial"/>
          <w:sz w:val="24"/>
          <w:szCs w:val="24"/>
        </w:rPr>
        <w:t>met Carl Manning and</w:t>
      </w:r>
      <w:r w:rsidR="00DC3165">
        <w:rPr>
          <w:rFonts w:ascii="Arial" w:hAnsi="Arial" w:cs="Arial"/>
          <w:sz w:val="24"/>
          <w:szCs w:val="24"/>
        </w:rPr>
        <w:t xml:space="preserve"> quickly moved in with </w:t>
      </w:r>
      <w:r w:rsidR="00BB0200">
        <w:rPr>
          <w:rFonts w:ascii="Arial" w:hAnsi="Arial" w:cs="Arial"/>
          <w:sz w:val="24"/>
          <w:szCs w:val="24"/>
        </w:rPr>
        <w:t>him into his small flat.</w:t>
      </w:r>
      <w:r w:rsidR="00D9373F">
        <w:rPr>
          <w:rFonts w:ascii="Arial" w:hAnsi="Arial" w:cs="Arial"/>
          <w:sz w:val="24"/>
          <w:szCs w:val="24"/>
        </w:rPr>
        <w:t xml:space="preserve"> </w:t>
      </w:r>
      <w:r w:rsidR="00BB0200">
        <w:rPr>
          <w:rFonts w:ascii="Arial" w:hAnsi="Arial" w:cs="Arial"/>
          <w:sz w:val="24"/>
          <w:szCs w:val="24"/>
        </w:rPr>
        <w:t>It was not</w:t>
      </w:r>
      <w:r w:rsidR="00D9373F">
        <w:rPr>
          <w:rFonts w:ascii="Arial" w:hAnsi="Arial" w:cs="Arial"/>
          <w:sz w:val="24"/>
          <w:szCs w:val="24"/>
        </w:rPr>
        <w:t xml:space="preserve"> long after this that the torture that </w:t>
      </w:r>
      <w:r w:rsidR="002B2341">
        <w:rPr>
          <w:rFonts w:ascii="Arial" w:hAnsi="Arial" w:cs="Arial"/>
          <w:sz w:val="24"/>
          <w:szCs w:val="24"/>
        </w:rPr>
        <w:t>led</w:t>
      </w:r>
      <w:r w:rsidR="00D9373F">
        <w:rPr>
          <w:rFonts w:ascii="Arial" w:hAnsi="Arial" w:cs="Arial"/>
          <w:sz w:val="24"/>
          <w:szCs w:val="24"/>
        </w:rPr>
        <w:t xml:space="preserve"> to the death of the young girl began</w:t>
      </w:r>
      <w:r w:rsidR="002D3AE9">
        <w:rPr>
          <w:rFonts w:ascii="Arial" w:hAnsi="Arial" w:cs="Arial"/>
          <w:sz w:val="24"/>
          <w:szCs w:val="24"/>
        </w:rPr>
        <w:t xml:space="preserve">, </w:t>
      </w:r>
      <w:r w:rsidR="002D3AE9" w:rsidRPr="009A2311">
        <w:rPr>
          <w:rFonts w:ascii="Arial" w:hAnsi="Arial" w:cs="Arial"/>
          <w:sz w:val="24"/>
          <w:szCs w:val="24"/>
        </w:rPr>
        <w:t>(Neale, 2018)</w:t>
      </w:r>
      <w:r w:rsidR="002D3AE9">
        <w:rPr>
          <w:rFonts w:ascii="Arial" w:hAnsi="Arial" w:cs="Arial"/>
          <w:sz w:val="24"/>
          <w:szCs w:val="24"/>
        </w:rPr>
        <w:t>.</w:t>
      </w:r>
    </w:p>
    <w:p w14:paraId="7A65879C" w14:textId="0D4A299A" w:rsidR="00232734" w:rsidRDefault="00A0418F" w:rsidP="00FB4849">
      <w:pPr>
        <w:rPr>
          <w:rFonts w:ascii="Arial" w:hAnsi="Arial" w:cs="Arial"/>
          <w:sz w:val="24"/>
          <w:szCs w:val="24"/>
        </w:rPr>
      </w:pPr>
      <w:r>
        <w:rPr>
          <w:rFonts w:ascii="Arial" w:hAnsi="Arial" w:cs="Arial"/>
          <w:sz w:val="24"/>
          <w:szCs w:val="24"/>
        </w:rPr>
        <w:t>On the 14</w:t>
      </w:r>
      <w:r w:rsidRPr="00A0418F">
        <w:rPr>
          <w:rFonts w:ascii="Arial" w:hAnsi="Arial" w:cs="Arial"/>
          <w:sz w:val="24"/>
          <w:szCs w:val="24"/>
          <w:vertAlign w:val="superscript"/>
        </w:rPr>
        <w:t>th</w:t>
      </w:r>
      <w:r>
        <w:rPr>
          <w:rFonts w:ascii="Arial" w:hAnsi="Arial" w:cs="Arial"/>
          <w:sz w:val="24"/>
          <w:szCs w:val="24"/>
        </w:rPr>
        <w:t xml:space="preserve"> of July 1999, Victoria’s first visit to </w:t>
      </w:r>
      <w:r w:rsidR="00892CFE" w:rsidRPr="00892CFE">
        <w:rPr>
          <w:rFonts w:ascii="Arial" w:hAnsi="Arial" w:cs="Arial"/>
          <w:sz w:val="24"/>
          <w:szCs w:val="24"/>
        </w:rPr>
        <w:t>Central Middlesex Hospita</w:t>
      </w:r>
      <w:r w:rsidR="00892CFE">
        <w:rPr>
          <w:rFonts w:ascii="Arial" w:hAnsi="Arial" w:cs="Arial"/>
          <w:sz w:val="24"/>
          <w:szCs w:val="24"/>
        </w:rPr>
        <w:t xml:space="preserve">l was </w:t>
      </w:r>
      <w:r>
        <w:rPr>
          <w:rFonts w:ascii="Arial" w:hAnsi="Arial" w:cs="Arial"/>
          <w:sz w:val="24"/>
          <w:szCs w:val="24"/>
        </w:rPr>
        <w:t>made but her wounds were overruled, and the doctors believe her aunt’s story being that Victoria’s wounds were self-inflicted</w:t>
      </w:r>
      <w:r w:rsidR="008A6900">
        <w:rPr>
          <w:rFonts w:ascii="Arial" w:hAnsi="Arial" w:cs="Arial"/>
          <w:sz w:val="24"/>
          <w:szCs w:val="24"/>
        </w:rPr>
        <w:t xml:space="preserve"> </w:t>
      </w:r>
      <w:r>
        <w:rPr>
          <w:rFonts w:ascii="Arial" w:hAnsi="Arial" w:cs="Arial"/>
          <w:sz w:val="24"/>
          <w:szCs w:val="24"/>
        </w:rPr>
        <w:t>and caused by the picking of</w:t>
      </w:r>
      <w:r w:rsidR="004624F6">
        <w:rPr>
          <w:rFonts w:ascii="Arial" w:hAnsi="Arial" w:cs="Arial"/>
          <w:sz w:val="24"/>
          <w:szCs w:val="24"/>
        </w:rPr>
        <w:t xml:space="preserve"> scabies</w:t>
      </w:r>
      <w:r>
        <w:rPr>
          <w:rFonts w:ascii="Arial" w:hAnsi="Arial" w:cs="Arial"/>
          <w:sz w:val="24"/>
          <w:szCs w:val="24"/>
        </w:rPr>
        <w:t xml:space="preserve"> sores </w:t>
      </w:r>
      <w:r w:rsidR="008A6900">
        <w:rPr>
          <w:rFonts w:ascii="Arial" w:hAnsi="Arial" w:cs="Arial"/>
          <w:sz w:val="24"/>
          <w:szCs w:val="24"/>
        </w:rPr>
        <w:t>despite being told that the injuries were non-accidental.</w:t>
      </w:r>
      <w:r w:rsidR="00AF2F2C">
        <w:rPr>
          <w:rFonts w:ascii="Arial" w:hAnsi="Arial" w:cs="Arial"/>
          <w:sz w:val="24"/>
          <w:szCs w:val="24"/>
        </w:rPr>
        <w:t xml:space="preserve"> </w:t>
      </w:r>
      <w:r w:rsidR="004624F6">
        <w:rPr>
          <w:rFonts w:ascii="Arial" w:hAnsi="Arial" w:cs="Arial"/>
          <w:sz w:val="24"/>
          <w:szCs w:val="24"/>
        </w:rPr>
        <w:t>However, just to be cautious the doctors consulted child protection services</w:t>
      </w:r>
      <w:r w:rsidR="0050560F">
        <w:rPr>
          <w:rFonts w:ascii="Arial" w:hAnsi="Arial" w:cs="Arial"/>
          <w:sz w:val="24"/>
          <w:szCs w:val="24"/>
        </w:rPr>
        <w:t xml:space="preserve">. </w:t>
      </w:r>
      <w:bookmarkStart w:id="0" w:name="_Hlk58393847"/>
      <w:r w:rsidR="0050560F">
        <w:rPr>
          <w:rFonts w:ascii="Arial" w:hAnsi="Arial" w:cs="Arial"/>
          <w:sz w:val="24"/>
          <w:szCs w:val="24"/>
        </w:rPr>
        <w:t>PC Karen Jones and social worker Lisa Arthurworrey</w:t>
      </w:r>
      <w:bookmarkEnd w:id="0"/>
      <w:r w:rsidR="0050560F">
        <w:rPr>
          <w:rFonts w:ascii="Arial" w:hAnsi="Arial" w:cs="Arial"/>
          <w:sz w:val="24"/>
          <w:szCs w:val="24"/>
        </w:rPr>
        <w:t xml:space="preserve"> were assigned to Victoria’s </w:t>
      </w:r>
      <w:r w:rsidR="00F70043">
        <w:rPr>
          <w:rFonts w:ascii="Arial" w:hAnsi="Arial" w:cs="Arial"/>
          <w:sz w:val="24"/>
          <w:szCs w:val="24"/>
        </w:rPr>
        <w:t>case</w:t>
      </w:r>
      <w:r w:rsidR="00EF1052">
        <w:rPr>
          <w:rFonts w:ascii="Arial" w:hAnsi="Arial" w:cs="Arial"/>
          <w:sz w:val="24"/>
          <w:szCs w:val="24"/>
        </w:rPr>
        <w:t xml:space="preserve"> at the time</w:t>
      </w:r>
      <w:r w:rsidR="0050560F">
        <w:rPr>
          <w:rFonts w:ascii="Arial" w:hAnsi="Arial" w:cs="Arial"/>
          <w:sz w:val="24"/>
          <w:szCs w:val="24"/>
        </w:rPr>
        <w:t xml:space="preserve"> </w:t>
      </w:r>
      <w:r w:rsidR="00EF1052">
        <w:rPr>
          <w:rFonts w:ascii="Arial" w:hAnsi="Arial" w:cs="Arial"/>
          <w:sz w:val="24"/>
          <w:szCs w:val="24"/>
        </w:rPr>
        <w:t>however</w:t>
      </w:r>
      <w:r w:rsidR="0050560F">
        <w:rPr>
          <w:rFonts w:ascii="Arial" w:hAnsi="Arial" w:cs="Arial"/>
          <w:sz w:val="24"/>
          <w:szCs w:val="24"/>
        </w:rPr>
        <w:t xml:space="preserve"> they ended up cancelling a home visit that was due to commence on the 4</w:t>
      </w:r>
      <w:r w:rsidR="0050560F" w:rsidRPr="0050560F">
        <w:rPr>
          <w:rFonts w:ascii="Arial" w:hAnsi="Arial" w:cs="Arial"/>
          <w:sz w:val="24"/>
          <w:szCs w:val="24"/>
          <w:vertAlign w:val="superscript"/>
        </w:rPr>
        <w:t>th</w:t>
      </w:r>
      <w:r w:rsidR="0050560F">
        <w:rPr>
          <w:rFonts w:ascii="Arial" w:hAnsi="Arial" w:cs="Arial"/>
          <w:sz w:val="24"/>
          <w:szCs w:val="24"/>
        </w:rPr>
        <w:t xml:space="preserve"> of August 1999 upon hearing the news of about the scabies.</w:t>
      </w:r>
      <w:r w:rsidR="006E02E5">
        <w:rPr>
          <w:rFonts w:ascii="Arial" w:hAnsi="Arial" w:cs="Arial"/>
          <w:sz w:val="24"/>
          <w:szCs w:val="24"/>
        </w:rPr>
        <w:t xml:space="preserve"> On </w:t>
      </w:r>
      <w:r w:rsidR="0087186C">
        <w:rPr>
          <w:rFonts w:ascii="Arial" w:hAnsi="Arial" w:cs="Arial"/>
          <w:sz w:val="24"/>
          <w:szCs w:val="24"/>
        </w:rPr>
        <w:t>July 24</w:t>
      </w:r>
      <w:r w:rsidR="0087186C" w:rsidRPr="006E02E5">
        <w:rPr>
          <w:rFonts w:ascii="Arial" w:hAnsi="Arial" w:cs="Arial"/>
          <w:sz w:val="24"/>
          <w:szCs w:val="24"/>
          <w:vertAlign w:val="superscript"/>
        </w:rPr>
        <w:t>th</w:t>
      </w:r>
      <w:r w:rsidR="0087186C">
        <w:rPr>
          <w:rFonts w:ascii="Arial" w:hAnsi="Arial" w:cs="Arial"/>
          <w:sz w:val="24"/>
          <w:szCs w:val="24"/>
        </w:rPr>
        <w:t>, 1999,</w:t>
      </w:r>
      <w:r w:rsidR="006E02E5">
        <w:rPr>
          <w:rFonts w:ascii="Arial" w:hAnsi="Arial" w:cs="Arial"/>
          <w:sz w:val="24"/>
          <w:szCs w:val="24"/>
        </w:rPr>
        <w:t xml:space="preserve"> the young girl was again taken to hospital but on this occasion there was scalding to her head and face. It was then that the doctors realised that the wounds were deliberate and not self-inflicted like they had previously been told by her aunt.</w:t>
      </w:r>
      <w:r w:rsidR="00ED40AA">
        <w:rPr>
          <w:rFonts w:ascii="Arial" w:hAnsi="Arial" w:cs="Arial"/>
          <w:sz w:val="24"/>
          <w:szCs w:val="24"/>
        </w:rPr>
        <w:t xml:space="preserve"> She also told the two members of authority that she poured hot water onto Victoria in </w:t>
      </w:r>
      <w:r w:rsidR="00182346">
        <w:rPr>
          <w:rFonts w:ascii="Arial" w:hAnsi="Arial" w:cs="Arial"/>
          <w:sz w:val="24"/>
          <w:szCs w:val="24"/>
        </w:rPr>
        <w:t>an attempt to stop her from scratching her scalp and causing further injury to herself.</w:t>
      </w:r>
      <w:r w:rsidR="00340E0B">
        <w:rPr>
          <w:rFonts w:ascii="Arial" w:hAnsi="Arial" w:cs="Arial"/>
          <w:sz w:val="24"/>
          <w:szCs w:val="24"/>
        </w:rPr>
        <w:t xml:space="preserve"> Kouao also stated to PC Jones and the social worker that the little girl caused other </w:t>
      </w:r>
      <w:r w:rsidR="004277FF">
        <w:rPr>
          <w:rFonts w:ascii="Arial" w:hAnsi="Arial" w:cs="Arial"/>
          <w:sz w:val="24"/>
          <w:szCs w:val="24"/>
        </w:rPr>
        <w:t>wounds</w:t>
      </w:r>
      <w:r w:rsidR="00340E0B">
        <w:rPr>
          <w:rFonts w:ascii="Arial" w:hAnsi="Arial" w:cs="Arial"/>
          <w:sz w:val="24"/>
          <w:szCs w:val="24"/>
        </w:rPr>
        <w:t xml:space="preserve"> to herself </w:t>
      </w:r>
      <w:r w:rsidR="004277FF">
        <w:rPr>
          <w:rFonts w:ascii="Arial" w:hAnsi="Arial" w:cs="Arial"/>
          <w:sz w:val="24"/>
          <w:szCs w:val="24"/>
        </w:rPr>
        <w:t>using utensils.</w:t>
      </w:r>
      <w:r w:rsidR="004E145D">
        <w:rPr>
          <w:rFonts w:ascii="Arial" w:hAnsi="Arial" w:cs="Arial"/>
          <w:sz w:val="24"/>
          <w:szCs w:val="24"/>
        </w:rPr>
        <w:t xml:space="preserve"> Child protection authorities accept Kouao’s reasoning for Victoria’s injuries and the girl is later discharged from hospital</w:t>
      </w:r>
      <w:r w:rsidR="00232C0B">
        <w:rPr>
          <w:rFonts w:ascii="Arial" w:hAnsi="Arial" w:cs="Arial"/>
          <w:sz w:val="24"/>
          <w:szCs w:val="24"/>
        </w:rPr>
        <w:t>.</w:t>
      </w:r>
      <w:r w:rsidR="00D5569B">
        <w:rPr>
          <w:rFonts w:ascii="Arial" w:hAnsi="Arial" w:cs="Arial"/>
          <w:sz w:val="24"/>
          <w:szCs w:val="24"/>
        </w:rPr>
        <w:t xml:space="preserve"> </w:t>
      </w:r>
    </w:p>
    <w:p w14:paraId="5D38AE2B" w14:textId="607F61B3" w:rsidR="00273985" w:rsidRDefault="00D5569B" w:rsidP="00FB4849">
      <w:pPr>
        <w:rPr>
          <w:rFonts w:ascii="Arial" w:hAnsi="Arial" w:cs="Arial"/>
          <w:sz w:val="24"/>
          <w:szCs w:val="24"/>
        </w:rPr>
      </w:pPr>
      <w:r>
        <w:rPr>
          <w:rFonts w:ascii="Arial" w:hAnsi="Arial" w:cs="Arial"/>
          <w:sz w:val="24"/>
          <w:szCs w:val="24"/>
        </w:rPr>
        <w:t xml:space="preserve">In October 1999 it came to light through trial evidence that Kouao’s partner Manning </w:t>
      </w:r>
      <w:r w:rsidR="00427521">
        <w:rPr>
          <w:rFonts w:ascii="Arial" w:hAnsi="Arial" w:cs="Arial"/>
          <w:sz w:val="24"/>
          <w:szCs w:val="24"/>
        </w:rPr>
        <w:t>made it compulsory for Victoria to sleep in a bin liner inside the bath tub every single nigh</w:t>
      </w:r>
      <w:r w:rsidR="00BA1F27">
        <w:rPr>
          <w:rFonts w:ascii="Arial" w:hAnsi="Arial" w:cs="Arial"/>
          <w:sz w:val="24"/>
          <w:szCs w:val="24"/>
        </w:rPr>
        <w:t>t</w:t>
      </w:r>
      <w:r w:rsidR="001D6629">
        <w:rPr>
          <w:rFonts w:ascii="Arial" w:hAnsi="Arial" w:cs="Arial"/>
          <w:sz w:val="24"/>
          <w:szCs w:val="24"/>
        </w:rPr>
        <w:t xml:space="preserve"> at his flat that the three stayed at. Her aunt was aware of this but remained silent</w:t>
      </w:r>
      <w:r w:rsidR="00B30E64">
        <w:rPr>
          <w:rFonts w:ascii="Arial" w:hAnsi="Arial" w:cs="Arial"/>
          <w:sz w:val="24"/>
          <w:szCs w:val="24"/>
        </w:rPr>
        <w:t xml:space="preserve">. </w:t>
      </w:r>
      <w:r w:rsidR="000D3BA9">
        <w:rPr>
          <w:rFonts w:ascii="Arial" w:hAnsi="Arial" w:cs="Arial"/>
          <w:sz w:val="24"/>
          <w:szCs w:val="24"/>
        </w:rPr>
        <w:t xml:space="preserve">She also later informs social workers that Manning had been sexually abusing Victoria but ended up withdrawing this application the following day. </w:t>
      </w:r>
      <w:r w:rsidR="005827A6">
        <w:rPr>
          <w:rFonts w:ascii="Arial" w:hAnsi="Arial" w:cs="Arial"/>
          <w:sz w:val="24"/>
          <w:szCs w:val="24"/>
        </w:rPr>
        <w:t xml:space="preserve">The reason behind this withdrawal was left in the dark as although PC Jones attempted to further investigate this by writing a letter to Kouao, this letter was left </w:t>
      </w:r>
      <w:r w:rsidR="008465F6">
        <w:rPr>
          <w:rFonts w:ascii="Arial" w:hAnsi="Arial" w:cs="Arial"/>
          <w:sz w:val="24"/>
          <w:szCs w:val="24"/>
        </w:rPr>
        <w:t>unanswered,</w:t>
      </w:r>
      <w:r w:rsidR="005827A6">
        <w:rPr>
          <w:rFonts w:ascii="Arial" w:hAnsi="Arial" w:cs="Arial"/>
          <w:sz w:val="24"/>
          <w:szCs w:val="24"/>
        </w:rPr>
        <w:t xml:space="preserve"> so PC Jones took no further action here.</w:t>
      </w:r>
      <w:r w:rsidR="00A31604">
        <w:rPr>
          <w:rFonts w:ascii="Arial" w:hAnsi="Arial" w:cs="Arial"/>
          <w:sz w:val="24"/>
          <w:szCs w:val="24"/>
        </w:rPr>
        <w:t xml:space="preserve"> On the 24</w:t>
      </w:r>
      <w:r w:rsidR="00A31604" w:rsidRPr="00A31604">
        <w:rPr>
          <w:rFonts w:ascii="Arial" w:hAnsi="Arial" w:cs="Arial"/>
          <w:sz w:val="24"/>
          <w:szCs w:val="24"/>
          <w:vertAlign w:val="superscript"/>
        </w:rPr>
        <w:t>th</w:t>
      </w:r>
      <w:r w:rsidR="00A31604">
        <w:rPr>
          <w:rFonts w:ascii="Arial" w:hAnsi="Arial" w:cs="Arial"/>
          <w:sz w:val="24"/>
          <w:szCs w:val="24"/>
        </w:rPr>
        <w:t xml:space="preserve"> of February 2000</w:t>
      </w:r>
      <w:r w:rsidR="00C12C1E">
        <w:rPr>
          <w:rFonts w:ascii="Arial" w:hAnsi="Arial" w:cs="Arial"/>
          <w:sz w:val="24"/>
          <w:szCs w:val="24"/>
        </w:rPr>
        <w:t xml:space="preserve">, Victoria was rushed into hospital after </w:t>
      </w:r>
      <w:r w:rsidR="00C64FA0">
        <w:rPr>
          <w:rFonts w:ascii="Arial" w:hAnsi="Arial" w:cs="Arial"/>
          <w:sz w:val="24"/>
          <w:szCs w:val="24"/>
        </w:rPr>
        <w:t>suffering from</w:t>
      </w:r>
      <w:r w:rsidR="00C12C1E">
        <w:rPr>
          <w:rFonts w:ascii="Arial" w:hAnsi="Arial" w:cs="Arial"/>
          <w:sz w:val="24"/>
          <w:szCs w:val="24"/>
        </w:rPr>
        <w:t xml:space="preserve"> both malnutrition and hypothermia from the </w:t>
      </w:r>
      <w:r w:rsidR="00D44AC3">
        <w:rPr>
          <w:rFonts w:ascii="Arial" w:hAnsi="Arial" w:cs="Arial"/>
          <w:sz w:val="24"/>
          <w:szCs w:val="24"/>
        </w:rPr>
        <w:t>starvation</w:t>
      </w:r>
      <w:r w:rsidR="00C12C1E">
        <w:rPr>
          <w:rFonts w:ascii="Arial" w:hAnsi="Arial" w:cs="Arial"/>
          <w:sz w:val="24"/>
          <w:szCs w:val="24"/>
        </w:rPr>
        <w:t xml:space="preserve"> and from the cold of the </w:t>
      </w:r>
      <w:r w:rsidR="006E02BB">
        <w:rPr>
          <w:rFonts w:ascii="Arial" w:hAnsi="Arial" w:cs="Arial"/>
          <w:sz w:val="24"/>
          <w:szCs w:val="24"/>
        </w:rPr>
        <w:t>bathtub</w:t>
      </w:r>
      <w:r w:rsidR="00C12C1E">
        <w:rPr>
          <w:rFonts w:ascii="Arial" w:hAnsi="Arial" w:cs="Arial"/>
          <w:sz w:val="24"/>
          <w:szCs w:val="24"/>
        </w:rPr>
        <w:t xml:space="preserve"> that she was forced to sleep in every night. </w:t>
      </w:r>
      <w:r w:rsidR="006E02BB">
        <w:rPr>
          <w:rFonts w:ascii="Arial" w:hAnsi="Arial" w:cs="Arial"/>
          <w:sz w:val="24"/>
          <w:szCs w:val="24"/>
        </w:rPr>
        <w:t xml:space="preserve">Unfortunately, Victoria </w:t>
      </w:r>
      <w:r w:rsidR="00D44AC3">
        <w:rPr>
          <w:rFonts w:ascii="Arial" w:hAnsi="Arial" w:cs="Arial"/>
          <w:sz w:val="24"/>
          <w:szCs w:val="24"/>
        </w:rPr>
        <w:t>passed the</w:t>
      </w:r>
      <w:r w:rsidR="006E02BB">
        <w:rPr>
          <w:rFonts w:ascii="Arial" w:hAnsi="Arial" w:cs="Arial"/>
          <w:sz w:val="24"/>
          <w:szCs w:val="24"/>
        </w:rPr>
        <w:t xml:space="preserve"> following day</w:t>
      </w:r>
      <w:r w:rsidR="00D44AC3">
        <w:rPr>
          <w:rFonts w:ascii="Arial" w:hAnsi="Arial" w:cs="Arial"/>
          <w:sz w:val="24"/>
          <w:szCs w:val="24"/>
        </w:rPr>
        <w:t xml:space="preserve">. </w:t>
      </w:r>
      <w:r w:rsidR="00826A30">
        <w:rPr>
          <w:rFonts w:ascii="Arial" w:hAnsi="Arial" w:cs="Arial"/>
          <w:sz w:val="24"/>
          <w:szCs w:val="24"/>
        </w:rPr>
        <w:t>1</w:t>
      </w:r>
      <w:r w:rsidR="006E02BB">
        <w:rPr>
          <w:rFonts w:ascii="Arial" w:hAnsi="Arial" w:cs="Arial"/>
          <w:sz w:val="24"/>
          <w:szCs w:val="24"/>
        </w:rPr>
        <w:t xml:space="preserve">28 </w:t>
      </w:r>
      <w:r w:rsidR="00862A9B">
        <w:rPr>
          <w:rFonts w:ascii="Arial" w:hAnsi="Arial" w:cs="Arial"/>
          <w:sz w:val="24"/>
          <w:szCs w:val="24"/>
        </w:rPr>
        <w:t xml:space="preserve">wounds and scars were found upon the examination of her body, a majority of these injuries being cigarette burns. The pathologist who examined her body, Dr Nathaniel Carey </w:t>
      </w:r>
      <w:r w:rsidR="00862A9B" w:rsidRPr="00862A9B">
        <w:rPr>
          <w:rFonts w:ascii="Arial" w:hAnsi="Arial" w:cs="Arial"/>
          <w:sz w:val="24"/>
          <w:szCs w:val="24"/>
        </w:rPr>
        <w:t>describe</w:t>
      </w:r>
      <w:r w:rsidR="00862A9B">
        <w:rPr>
          <w:rFonts w:ascii="Arial" w:hAnsi="Arial" w:cs="Arial"/>
          <w:sz w:val="24"/>
          <w:szCs w:val="24"/>
        </w:rPr>
        <w:t>d her scars</w:t>
      </w:r>
      <w:r w:rsidR="00862A9B" w:rsidRPr="00862A9B">
        <w:rPr>
          <w:rFonts w:ascii="Arial" w:hAnsi="Arial" w:cs="Arial"/>
          <w:sz w:val="24"/>
          <w:szCs w:val="24"/>
        </w:rPr>
        <w:t xml:space="preserve"> as </w:t>
      </w:r>
      <w:r w:rsidR="00862A9B">
        <w:rPr>
          <w:rFonts w:ascii="Arial" w:hAnsi="Arial" w:cs="Arial"/>
          <w:sz w:val="24"/>
          <w:szCs w:val="24"/>
        </w:rPr>
        <w:t>‘</w:t>
      </w:r>
      <w:r w:rsidR="00862A9B" w:rsidRPr="00862A9B">
        <w:rPr>
          <w:rFonts w:ascii="Arial" w:hAnsi="Arial" w:cs="Arial"/>
          <w:sz w:val="24"/>
          <w:szCs w:val="24"/>
        </w:rPr>
        <w:t>the worst case of child abuse I've encountered</w:t>
      </w:r>
      <w:r w:rsidR="00862A9B">
        <w:rPr>
          <w:rFonts w:ascii="Arial" w:hAnsi="Arial" w:cs="Arial"/>
          <w:sz w:val="24"/>
          <w:szCs w:val="24"/>
        </w:rPr>
        <w:t xml:space="preserve">’, </w:t>
      </w:r>
      <w:r w:rsidR="00273985" w:rsidRPr="00273985">
        <w:rPr>
          <w:rFonts w:ascii="Arial" w:hAnsi="Arial" w:cs="Arial"/>
          <w:sz w:val="24"/>
          <w:szCs w:val="24"/>
        </w:rPr>
        <w:t>(BBC, 2003)</w:t>
      </w:r>
      <w:r w:rsidR="00862A9B">
        <w:rPr>
          <w:rFonts w:ascii="Arial" w:hAnsi="Arial" w:cs="Arial"/>
          <w:sz w:val="24"/>
          <w:szCs w:val="24"/>
        </w:rPr>
        <w:t>.</w:t>
      </w:r>
      <w:r w:rsidR="00882618">
        <w:rPr>
          <w:rFonts w:ascii="Arial" w:hAnsi="Arial" w:cs="Arial"/>
          <w:sz w:val="24"/>
          <w:szCs w:val="24"/>
        </w:rPr>
        <w:t xml:space="preserve"> </w:t>
      </w:r>
      <w:r w:rsidR="00283AE8">
        <w:rPr>
          <w:rFonts w:ascii="Arial" w:hAnsi="Arial" w:cs="Arial"/>
          <w:sz w:val="24"/>
          <w:szCs w:val="24"/>
        </w:rPr>
        <w:t xml:space="preserve">Without having any immediate family with her and having to move so far away at such a young age, therefore being forced to grow up quickly, Victoria was left in quite a vulnerable position. </w:t>
      </w:r>
      <w:r w:rsidR="00882618">
        <w:rPr>
          <w:rFonts w:ascii="Arial" w:hAnsi="Arial" w:cs="Arial"/>
          <w:sz w:val="24"/>
          <w:szCs w:val="24"/>
        </w:rPr>
        <w:t xml:space="preserve">Despite </w:t>
      </w:r>
      <w:r w:rsidR="00283AE8">
        <w:rPr>
          <w:rFonts w:ascii="Arial" w:hAnsi="Arial" w:cs="Arial"/>
          <w:sz w:val="24"/>
          <w:szCs w:val="24"/>
        </w:rPr>
        <w:t>this however,</w:t>
      </w:r>
      <w:r w:rsidR="0040401B">
        <w:rPr>
          <w:rFonts w:ascii="Arial" w:hAnsi="Arial" w:cs="Arial"/>
          <w:sz w:val="24"/>
          <w:szCs w:val="24"/>
        </w:rPr>
        <w:t xml:space="preserve"> Victori</w:t>
      </w:r>
      <w:r w:rsidR="00283AE8">
        <w:rPr>
          <w:rFonts w:ascii="Arial" w:hAnsi="Arial" w:cs="Arial"/>
          <w:sz w:val="24"/>
          <w:szCs w:val="24"/>
        </w:rPr>
        <w:t>a</w:t>
      </w:r>
      <w:r w:rsidR="0040401B">
        <w:rPr>
          <w:rFonts w:ascii="Arial" w:hAnsi="Arial" w:cs="Arial"/>
          <w:sz w:val="24"/>
          <w:szCs w:val="24"/>
        </w:rPr>
        <w:t xml:space="preserve"> had such a positive outlook on </w:t>
      </w:r>
      <w:r w:rsidR="0040401B">
        <w:rPr>
          <w:rFonts w:ascii="Arial" w:hAnsi="Arial" w:cs="Arial"/>
          <w:sz w:val="24"/>
          <w:szCs w:val="24"/>
        </w:rPr>
        <w:lastRenderedPageBreak/>
        <w:t>life</w:t>
      </w:r>
      <w:r w:rsidR="00AA76C8">
        <w:rPr>
          <w:rFonts w:ascii="Arial" w:hAnsi="Arial" w:cs="Arial"/>
          <w:sz w:val="24"/>
          <w:szCs w:val="24"/>
        </w:rPr>
        <w:t xml:space="preserve">, </w:t>
      </w:r>
      <w:r w:rsidR="0040401B">
        <w:rPr>
          <w:rFonts w:ascii="Arial" w:hAnsi="Arial" w:cs="Arial"/>
          <w:sz w:val="24"/>
          <w:szCs w:val="24"/>
        </w:rPr>
        <w:t xml:space="preserve">always had a smile on her face </w:t>
      </w:r>
      <w:r w:rsidR="00AA76C8">
        <w:rPr>
          <w:rFonts w:ascii="Arial" w:hAnsi="Arial" w:cs="Arial"/>
          <w:sz w:val="24"/>
          <w:szCs w:val="24"/>
        </w:rPr>
        <w:t>and behaved the same way</w:t>
      </w:r>
      <w:r w:rsidR="0040401B">
        <w:rPr>
          <w:rFonts w:ascii="Arial" w:hAnsi="Arial" w:cs="Arial"/>
          <w:sz w:val="24"/>
          <w:szCs w:val="24"/>
        </w:rPr>
        <w:t xml:space="preserve"> any other child her age</w:t>
      </w:r>
      <w:r w:rsidR="00AA76C8">
        <w:rPr>
          <w:rFonts w:ascii="Arial" w:hAnsi="Arial" w:cs="Arial"/>
          <w:sz w:val="24"/>
          <w:szCs w:val="24"/>
        </w:rPr>
        <w:t xml:space="preserve"> would</w:t>
      </w:r>
      <w:r w:rsidR="00283AE8">
        <w:rPr>
          <w:rFonts w:ascii="Arial" w:hAnsi="Arial" w:cs="Arial"/>
          <w:sz w:val="24"/>
          <w:szCs w:val="24"/>
        </w:rPr>
        <w:t>, contributing to the reason why the abuse she received by her aunt and aunt’s partner was not suspected as quickly as it should have been</w:t>
      </w:r>
      <w:r w:rsidR="00D43EDC">
        <w:rPr>
          <w:rFonts w:ascii="Arial" w:hAnsi="Arial" w:cs="Arial"/>
          <w:sz w:val="24"/>
          <w:szCs w:val="24"/>
        </w:rPr>
        <w:t>.</w:t>
      </w:r>
    </w:p>
    <w:p w14:paraId="6BE6D06C" w14:textId="7C791DBF" w:rsidR="004A3144" w:rsidRDefault="004A3144" w:rsidP="00FB4849">
      <w:pPr>
        <w:rPr>
          <w:rFonts w:ascii="Arial" w:hAnsi="Arial" w:cs="Arial"/>
          <w:sz w:val="24"/>
          <w:szCs w:val="24"/>
        </w:rPr>
      </w:pPr>
      <w:r w:rsidRPr="004A3144">
        <w:rPr>
          <w:rFonts w:ascii="Arial" w:hAnsi="Arial" w:cs="Arial"/>
          <w:b/>
          <w:bCs/>
          <w:sz w:val="24"/>
          <w:szCs w:val="24"/>
        </w:rPr>
        <w:t>Case Study</w:t>
      </w:r>
      <w:r>
        <w:rPr>
          <w:rFonts w:ascii="Arial" w:hAnsi="Arial" w:cs="Arial"/>
          <w:sz w:val="24"/>
          <w:szCs w:val="24"/>
        </w:rPr>
        <w:t xml:space="preserve"> </w:t>
      </w:r>
    </w:p>
    <w:p w14:paraId="42292F24" w14:textId="20E5BE4F" w:rsidR="00C97537" w:rsidRDefault="00C97537" w:rsidP="00FB4849">
      <w:pPr>
        <w:rPr>
          <w:rFonts w:ascii="Arial" w:hAnsi="Arial" w:cs="Arial"/>
          <w:sz w:val="24"/>
          <w:szCs w:val="24"/>
        </w:rPr>
      </w:pPr>
      <w:r>
        <w:rPr>
          <w:rFonts w:ascii="Arial" w:hAnsi="Arial" w:cs="Arial"/>
          <w:sz w:val="24"/>
          <w:szCs w:val="24"/>
        </w:rPr>
        <w:t>Looking at the theoretical perspective of Victoria’s case,</w:t>
      </w:r>
      <w:r w:rsidR="00397367">
        <w:rPr>
          <w:rFonts w:ascii="Arial" w:hAnsi="Arial" w:cs="Arial"/>
          <w:sz w:val="24"/>
          <w:szCs w:val="24"/>
        </w:rPr>
        <w:t xml:space="preserve"> </w:t>
      </w:r>
      <w:r w:rsidR="00B7118E">
        <w:rPr>
          <w:rFonts w:ascii="Arial" w:hAnsi="Arial" w:cs="Arial"/>
          <w:sz w:val="24"/>
          <w:szCs w:val="24"/>
        </w:rPr>
        <w:t>attachment</w:t>
      </w:r>
      <w:r w:rsidR="00397367">
        <w:rPr>
          <w:rFonts w:ascii="Arial" w:hAnsi="Arial" w:cs="Arial"/>
          <w:sz w:val="24"/>
          <w:szCs w:val="24"/>
        </w:rPr>
        <w:t xml:space="preserve"> theories can be used to further understand the behaviours of </w:t>
      </w:r>
      <w:r w:rsidR="00B7118E">
        <w:rPr>
          <w:rFonts w:ascii="Arial" w:hAnsi="Arial" w:cs="Arial"/>
          <w:sz w:val="24"/>
          <w:szCs w:val="24"/>
        </w:rPr>
        <w:t xml:space="preserve">Victoria as well as other young children that have faced abuse from their primary caregiver(s). Attachment theory is how the bond between a parent and child can affect the way the child views the world as well as how they learn from the world and how they respond to it. </w:t>
      </w:r>
      <w:r w:rsidR="00FE3374">
        <w:rPr>
          <w:rFonts w:ascii="Arial" w:hAnsi="Arial" w:cs="Arial"/>
          <w:sz w:val="24"/>
          <w:szCs w:val="24"/>
        </w:rPr>
        <w:t>This means that if the primary care giver or a child is constantly treating the child inadequately and without care, the child’s future will be affected as because of their negative upbringing they too will begin to see the world as negative and future relationships will be affected as well as how the see the world. The issue with using such theory to help tackle child abuse is that sometimes</w:t>
      </w:r>
      <w:r w:rsidR="000879B9">
        <w:rPr>
          <w:rFonts w:ascii="Arial" w:hAnsi="Arial" w:cs="Arial"/>
          <w:sz w:val="24"/>
          <w:szCs w:val="24"/>
        </w:rPr>
        <w:t xml:space="preserve"> wrong</w:t>
      </w:r>
      <w:r w:rsidR="00FE3374">
        <w:rPr>
          <w:rFonts w:ascii="Arial" w:hAnsi="Arial" w:cs="Arial"/>
          <w:sz w:val="24"/>
          <w:szCs w:val="24"/>
        </w:rPr>
        <w:t xml:space="preserve"> assumptions can be made. </w:t>
      </w:r>
      <w:r w:rsidR="000879B9">
        <w:rPr>
          <w:rFonts w:ascii="Arial" w:hAnsi="Arial" w:cs="Arial"/>
          <w:sz w:val="24"/>
          <w:szCs w:val="24"/>
        </w:rPr>
        <w:t>Because a child is smiling every day, behaving the way a child should and not showing any signs of abnormal behaviour will not be looked into due to the natural assumption that the child is okay. However, it was found that this was merely a coping defence mechanism for children that suffered from abuse as putting smiles on their faces made these child victims feel safer by putting their adult abusers at ease.</w:t>
      </w:r>
      <w:r w:rsidR="000859DD">
        <w:rPr>
          <w:rFonts w:ascii="Arial" w:hAnsi="Arial" w:cs="Arial"/>
          <w:sz w:val="24"/>
          <w:szCs w:val="24"/>
        </w:rPr>
        <w:t xml:space="preserve"> Victoria was prime example of this as every time social workers can to the flat where her, her aunt and her aunt’s boyfriend resided, Victoria showed no signs of being abused or neglected as she engaged in conversation and just portrayed herself as your average happy child.</w:t>
      </w:r>
      <w:r w:rsidR="000879B9">
        <w:rPr>
          <w:rFonts w:ascii="Arial" w:hAnsi="Arial" w:cs="Arial"/>
          <w:sz w:val="24"/>
          <w:szCs w:val="24"/>
        </w:rPr>
        <w:t xml:space="preserve"> </w:t>
      </w:r>
      <w:r w:rsidR="0046297F">
        <w:rPr>
          <w:rFonts w:ascii="Arial" w:hAnsi="Arial" w:cs="Arial"/>
          <w:sz w:val="24"/>
          <w:szCs w:val="24"/>
        </w:rPr>
        <w:t xml:space="preserve">In hopes of combatting this issue, social workers have concluded that if a child is smiling a lot after a serious injury or altercation, it may be a sign that they are being abused and this should be </w:t>
      </w:r>
      <w:r w:rsidR="00F03B86">
        <w:rPr>
          <w:rFonts w:ascii="Arial" w:hAnsi="Arial" w:cs="Arial"/>
          <w:sz w:val="24"/>
          <w:szCs w:val="24"/>
        </w:rPr>
        <w:t>considered</w:t>
      </w:r>
      <w:r w:rsidR="0046297F">
        <w:rPr>
          <w:rFonts w:ascii="Arial" w:hAnsi="Arial" w:cs="Arial"/>
          <w:sz w:val="24"/>
          <w:szCs w:val="24"/>
        </w:rPr>
        <w:t xml:space="preserve"> to identify future child abusers. </w:t>
      </w:r>
      <w:r w:rsidR="00DB0CBA">
        <w:rPr>
          <w:rFonts w:ascii="Arial" w:hAnsi="Arial" w:cs="Arial"/>
          <w:sz w:val="24"/>
          <w:szCs w:val="24"/>
        </w:rPr>
        <w:t xml:space="preserve">By properly using this theory, behaviours between parent figures and child can be analysed and action can be taken before it is too late. The issue with this however is that social workers tend to take too long to complete a thorough assessment of such a </w:t>
      </w:r>
      <w:r w:rsidR="00D57478">
        <w:rPr>
          <w:rFonts w:ascii="Arial" w:hAnsi="Arial" w:cs="Arial"/>
          <w:sz w:val="24"/>
          <w:szCs w:val="24"/>
        </w:rPr>
        <w:t>‘complex</w:t>
      </w:r>
      <w:r w:rsidR="00DB0CBA">
        <w:rPr>
          <w:rFonts w:ascii="Arial" w:hAnsi="Arial" w:cs="Arial"/>
          <w:sz w:val="24"/>
          <w:szCs w:val="24"/>
        </w:rPr>
        <w:t xml:space="preserve"> situation</w:t>
      </w:r>
      <w:r w:rsidR="00D57478">
        <w:rPr>
          <w:rFonts w:ascii="Arial" w:hAnsi="Arial" w:cs="Arial"/>
          <w:sz w:val="24"/>
          <w:szCs w:val="24"/>
        </w:rPr>
        <w:t xml:space="preserve">’, </w:t>
      </w:r>
      <w:r w:rsidR="00575243" w:rsidRPr="00575243">
        <w:rPr>
          <w:rFonts w:ascii="Arial" w:hAnsi="Arial" w:cs="Arial"/>
          <w:sz w:val="24"/>
          <w:szCs w:val="24"/>
        </w:rPr>
        <w:t>Cooper, 2010).</w:t>
      </w:r>
    </w:p>
    <w:p w14:paraId="1779AC66" w14:textId="4F9528EA" w:rsidR="00954E15" w:rsidRPr="001A29A6" w:rsidRDefault="00954E15" w:rsidP="00FB4849">
      <w:pPr>
        <w:rPr>
          <w:rFonts w:ascii="Arial" w:hAnsi="Arial" w:cs="Arial"/>
          <w:sz w:val="24"/>
          <w:szCs w:val="24"/>
        </w:rPr>
      </w:pPr>
      <w:r>
        <w:rPr>
          <w:rFonts w:ascii="Arial" w:hAnsi="Arial" w:cs="Arial"/>
          <w:sz w:val="24"/>
          <w:szCs w:val="24"/>
        </w:rPr>
        <w:t xml:space="preserve">Moving abroad in hopes of a better life often means having to escape another. Victoria and Kouao both being immigrants lived with Manning in his cramped 1 bedroom flat. These living conditions after having much different and higher expectations for life abroad but the family unit at a high risk of vulnerability. To cope with these living conditions and trauma that may have been face before </w:t>
      </w:r>
      <w:r w:rsidR="00E714E5">
        <w:rPr>
          <w:rFonts w:ascii="Arial" w:hAnsi="Arial" w:cs="Arial"/>
          <w:sz w:val="24"/>
          <w:szCs w:val="24"/>
        </w:rPr>
        <w:t>migrating, frustration and anger ended up being taken on the little girl.</w:t>
      </w:r>
      <w:r w:rsidR="00E557E4">
        <w:rPr>
          <w:rFonts w:ascii="Arial" w:hAnsi="Arial" w:cs="Arial"/>
          <w:sz w:val="24"/>
          <w:szCs w:val="24"/>
        </w:rPr>
        <w:t xml:space="preserve"> Upon Victoria’s death a green paper called Every Child Matters was published by the government followed by the Children Act 2004 which is a UK legislation that means</w:t>
      </w:r>
      <w:r w:rsidR="007727F0" w:rsidRPr="007727F0">
        <w:t xml:space="preserve"> </w:t>
      </w:r>
      <w:r w:rsidR="009574EA">
        <w:t>‘</w:t>
      </w:r>
      <w:r w:rsidR="001A29A6" w:rsidRPr="001A29A6">
        <w:rPr>
          <w:rFonts w:ascii="Arial" w:hAnsi="Arial" w:cs="Arial"/>
          <w:sz w:val="24"/>
          <w:szCs w:val="24"/>
        </w:rPr>
        <w:t>all people and organisations working with children have a responsibility to help safeguard children and promote their welfare</w:t>
      </w:r>
      <w:r w:rsidR="009574EA">
        <w:rPr>
          <w:rFonts w:ascii="Arial" w:hAnsi="Arial" w:cs="Arial"/>
          <w:sz w:val="24"/>
          <w:szCs w:val="24"/>
        </w:rPr>
        <w:t>’,</w:t>
      </w:r>
      <w:r w:rsidR="001A29A6" w:rsidRPr="001A29A6">
        <w:rPr>
          <w:rFonts w:ascii="Arial" w:hAnsi="Arial" w:cs="Arial"/>
          <w:sz w:val="24"/>
          <w:szCs w:val="24"/>
        </w:rPr>
        <w:t xml:space="preserve"> </w:t>
      </w:r>
      <w:r w:rsidR="007727F0" w:rsidRPr="001A29A6">
        <w:rPr>
          <w:rFonts w:ascii="Arial" w:hAnsi="Arial" w:cs="Arial"/>
          <w:sz w:val="24"/>
          <w:szCs w:val="24"/>
        </w:rPr>
        <w:t>(Johnson, 2019)</w:t>
      </w:r>
      <w:r w:rsidR="009574EA">
        <w:rPr>
          <w:rFonts w:ascii="Arial" w:hAnsi="Arial" w:cs="Arial"/>
          <w:sz w:val="24"/>
          <w:szCs w:val="24"/>
        </w:rPr>
        <w:t>.</w:t>
      </w:r>
      <w:r w:rsidR="000C22C7">
        <w:rPr>
          <w:rFonts w:ascii="Arial" w:hAnsi="Arial" w:cs="Arial"/>
          <w:sz w:val="24"/>
          <w:szCs w:val="24"/>
        </w:rPr>
        <w:t xml:space="preserve"> The </w:t>
      </w:r>
      <w:r w:rsidR="006B4211">
        <w:rPr>
          <w:rFonts w:ascii="Arial" w:hAnsi="Arial" w:cs="Arial"/>
          <w:sz w:val="24"/>
          <w:szCs w:val="24"/>
        </w:rPr>
        <w:t>purpose</w:t>
      </w:r>
      <w:r w:rsidR="000C22C7">
        <w:rPr>
          <w:rFonts w:ascii="Arial" w:hAnsi="Arial" w:cs="Arial"/>
          <w:sz w:val="24"/>
          <w:szCs w:val="24"/>
        </w:rPr>
        <w:t xml:space="preserve"> of such policies is to </w:t>
      </w:r>
      <w:r w:rsidR="006B4211">
        <w:rPr>
          <w:rFonts w:ascii="Arial" w:hAnsi="Arial" w:cs="Arial"/>
          <w:sz w:val="24"/>
          <w:szCs w:val="24"/>
        </w:rPr>
        <w:t>ensure</w:t>
      </w:r>
      <w:r w:rsidR="000C22C7">
        <w:rPr>
          <w:rFonts w:ascii="Arial" w:hAnsi="Arial" w:cs="Arial"/>
          <w:sz w:val="24"/>
          <w:szCs w:val="24"/>
        </w:rPr>
        <w:t xml:space="preserve"> that a case like Victoria’s does not reoccur by making the UK a safer place for children. This act also means that electronic records can be made of every child </w:t>
      </w:r>
      <w:r w:rsidR="0040402E">
        <w:rPr>
          <w:rFonts w:ascii="Arial" w:hAnsi="Arial" w:cs="Arial"/>
          <w:sz w:val="24"/>
          <w:szCs w:val="24"/>
        </w:rPr>
        <w:t xml:space="preserve">using an </w:t>
      </w:r>
      <w:r w:rsidR="0040402E" w:rsidRPr="0040402E">
        <w:rPr>
          <w:rFonts w:ascii="Arial" w:hAnsi="Arial" w:cs="Arial"/>
          <w:sz w:val="24"/>
          <w:szCs w:val="24"/>
        </w:rPr>
        <w:t>integrated children’s computer system</w:t>
      </w:r>
      <w:r w:rsidR="0040402E">
        <w:rPr>
          <w:rFonts w:ascii="Arial" w:hAnsi="Arial" w:cs="Arial"/>
          <w:sz w:val="24"/>
          <w:szCs w:val="24"/>
        </w:rPr>
        <w:t xml:space="preserve"> (ICS, solely created for this purpose)</w:t>
      </w:r>
      <w:r w:rsidR="0040402E" w:rsidRPr="0040402E">
        <w:rPr>
          <w:rFonts w:ascii="Arial" w:hAnsi="Arial" w:cs="Arial"/>
          <w:sz w:val="24"/>
          <w:szCs w:val="24"/>
        </w:rPr>
        <w:t xml:space="preserve"> </w:t>
      </w:r>
      <w:r w:rsidR="000C22C7">
        <w:rPr>
          <w:rFonts w:ascii="Arial" w:hAnsi="Arial" w:cs="Arial"/>
          <w:sz w:val="24"/>
          <w:szCs w:val="24"/>
        </w:rPr>
        <w:t xml:space="preserve">in Wales, Scotland and England making it easier to trace and track children in local </w:t>
      </w:r>
      <w:r w:rsidR="0040402E">
        <w:rPr>
          <w:rFonts w:ascii="Arial" w:hAnsi="Arial" w:cs="Arial"/>
          <w:sz w:val="24"/>
          <w:szCs w:val="24"/>
        </w:rPr>
        <w:t>authorities</w:t>
      </w:r>
      <w:r w:rsidR="000C22C7">
        <w:rPr>
          <w:rFonts w:ascii="Arial" w:hAnsi="Arial" w:cs="Arial"/>
          <w:sz w:val="24"/>
          <w:szCs w:val="24"/>
        </w:rPr>
        <w:t xml:space="preserve"> and services given by the government.</w:t>
      </w:r>
      <w:r w:rsidR="0038466C">
        <w:rPr>
          <w:rFonts w:ascii="Arial" w:hAnsi="Arial" w:cs="Arial"/>
          <w:sz w:val="24"/>
          <w:szCs w:val="24"/>
        </w:rPr>
        <w:t xml:space="preserve"> Other policies that are in favour of protecting children include the Equality Act 2010, the Children and Young Persons </w:t>
      </w:r>
      <w:r w:rsidR="0038466C">
        <w:rPr>
          <w:rFonts w:ascii="Arial" w:hAnsi="Arial" w:cs="Arial"/>
          <w:sz w:val="24"/>
          <w:szCs w:val="24"/>
        </w:rPr>
        <w:lastRenderedPageBreak/>
        <w:t xml:space="preserve">Act 2008, the Children and Social Work Act 2017 and the Children Act 1989 to name a few, </w:t>
      </w:r>
      <w:r w:rsidR="006B4211" w:rsidRPr="006B4211">
        <w:rPr>
          <w:rFonts w:ascii="Arial" w:hAnsi="Arial" w:cs="Arial"/>
          <w:sz w:val="24"/>
          <w:szCs w:val="24"/>
        </w:rPr>
        <w:t>(NSPCC, 2020)</w:t>
      </w:r>
      <w:r w:rsidR="006B4211">
        <w:rPr>
          <w:rFonts w:ascii="Arial" w:hAnsi="Arial" w:cs="Arial"/>
          <w:sz w:val="24"/>
          <w:szCs w:val="24"/>
        </w:rPr>
        <w:t>.</w:t>
      </w:r>
    </w:p>
    <w:p w14:paraId="3464AAB5" w14:textId="2FDABDC5" w:rsidR="00491540" w:rsidRPr="009F4161" w:rsidRDefault="00397240" w:rsidP="00FB4849">
      <w:pPr>
        <w:rPr>
          <w:rFonts w:ascii="Arial" w:hAnsi="Arial" w:cs="Arial"/>
          <w:sz w:val="24"/>
          <w:szCs w:val="24"/>
        </w:rPr>
      </w:pPr>
      <w:r>
        <w:rPr>
          <w:rFonts w:ascii="Arial" w:hAnsi="Arial" w:cs="Arial"/>
          <w:sz w:val="24"/>
          <w:szCs w:val="24"/>
        </w:rPr>
        <w:t xml:space="preserve">From a professional perspective, Victoria’s case was seen as the most horrific case of child abuse seen in the UK entailing torture, </w:t>
      </w:r>
      <w:r w:rsidR="00F03B86">
        <w:rPr>
          <w:rFonts w:ascii="Arial" w:hAnsi="Arial" w:cs="Arial"/>
          <w:sz w:val="24"/>
          <w:szCs w:val="24"/>
        </w:rPr>
        <w:t>neglect,</w:t>
      </w:r>
      <w:r>
        <w:rPr>
          <w:rFonts w:ascii="Arial" w:hAnsi="Arial" w:cs="Arial"/>
          <w:sz w:val="24"/>
          <w:szCs w:val="24"/>
        </w:rPr>
        <w:t xml:space="preserve"> and starvation and despite professional intervention from medical staff and social authorities the vulnerable little girl unfortunately was not saved on time.</w:t>
      </w:r>
      <w:r w:rsidR="009F4161" w:rsidRPr="009F4161">
        <w:t xml:space="preserve"> </w:t>
      </w:r>
      <w:r w:rsidR="009F4161" w:rsidRPr="009F4161">
        <w:rPr>
          <w:rFonts w:ascii="Arial" w:hAnsi="Arial" w:cs="Arial"/>
          <w:sz w:val="24"/>
          <w:szCs w:val="24"/>
        </w:rPr>
        <w:t xml:space="preserve">Lisa Arthurworrey </w:t>
      </w:r>
      <w:r w:rsidR="009F4161">
        <w:rPr>
          <w:rFonts w:ascii="Arial" w:hAnsi="Arial" w:cs="Arial"/>
          <w:sz w:val="24"/>
          <w:szCs w:val="24"/>
        </w:rPr>
        <w:t>and PC Karen Jones were two professionals from authority that were assigned to Victoria’s case.</w:t>
      </w:r>
      <w:r w:rsidR="003F743C">
        <w:rPr>
          <w:rFonts w:ascii="Arial" w:hAnsi="Arial" w:cs="Arial"/>
          <w:sz w:val="24"/>
          <w:szCs w:val="24"/>
        </w:rPr>
        <w:t xml:space="preserve"> Failure for individual professionals to work together contributed to the death of the little girl as poor work ethic and poor communication would mean that tasks are not carried out as best as they could be, leading to information being missing or not recorded and key mannerisms not being picked up</w:t>
      </w:r>
      <w:r w:rsidR="00A65035">
        <w:rPr>
          <w:rFonts w:ascii="Arial" w:hAnsi="Arial" w:cs="Arial"/>
          <w:sz w:val="24"/>
          <w:szCs w:val="24"/>
        </w:rPr>
        <w:t>. Systems not working in harmony could be the difference between spotting abuse early and figuring it all out once it is too late like in Victoria’s case</w:t>
      </w:r>
      <w:r w:rsidR="003F743C">
        <w:rPr>
          <w:rFonts w:ascii="Arial" w:hAnsi="Arial" w:cs="Arial"/>
          <w:sz w:val="24"/>
          <w:szCs w:val="24"/>
        </w:rPr>
        <w:t>,</w:t>
      </w:r>
      <w:r w:rsidR="003F743C" w:rsidRPr="003F743C">
        <w:t xml:space="preserve"> </w:t>
      </w:r>
      <w:r w:rsidR="003F743C" w:rsidRPr="003F743C">
        <w:rPr>
          <w:rFonts w:ascii="Arial" w:hAnsi="Arial" w:cs="Arial"/>
          <w:sz w:val="24"/>
          <w:szCs w:val="24"/>
        </w:rPr>
        <w:t>(Hall, 2003)</w:t>
      </w:r>
      <w:r w:rsidR="003F743C">
        <w:rPr>
          <w:rFonts w:ascii="Arial" w:hAnsi="Arial" w:cs="Arial"/>
          <w:sz w:val="24"/>
          <w:szCs w:val="24"/>
        </w:rPr>
        <w:t>.</w:t>
      </w:r>
    </w:p>
    <w:p w14:paraId="5275DE80" w14:textId="7B8BA84F" w:rsidR="00A6118A" w:rsidRDefault="004A3144" w:rsidP="00FB4849">
      <w:pPr>
        <w:rPr>
          <w:rFonts w:ascii="Arial" w:hAnsi="Arial" w:cs="Arial"/>
          <w:sz w:val="24"/>
          <w:szCs w:val="24"/>
        </w:rPr>
      </w:pPr>
      <w:r w:rsidRPr="00A6118A">
        <w:rPr>
          <w:rFonts w:ascii="Arial" w:hAnsi="Arial" w:cs="Arial"/>
          <w:b/>
          <w:bCs/>
          <w:sz w:val="24"/>
          <w:szCs w:val="24"/>
        </w:rPr>
        <w:t>Analysis</w:t>
      </w:r>
      <w:r w:rsidR="00A6118A">
        <w:rPr>
          <w:rFonts w:ascii="Arial" w:hAnsi="Arial" w:cs="Arial"/>
          <w:sz w:val="24"/>
          <w:szCs w:val="24"/>
        </w:rPr>
        <w:t xml:space="preserve"> </w:t>
      </w:r>
    </w:p>
    <w:p w14:paraId="74D66216" w14:textId="1692EE01" w:rsidR="00237D63" w:rsidRDefault="0066370A" w:rsidP="00FB4849">
      <w:pPr>
        <w:rPr>
          <w:rFonts w:ascii="Arial" w:hAnsi="Arial" w:cs="Arial"/>
          <w:sz w:val="24"/>
          <w:szCs w:val="24"/>
        </w:rPr>
      </w:pPr>
      <w:r>
        <w:rPr>
          <w:rFonts w:ascii="Arial" w:hAnsi="Arial" w:cs="Arial"/>
          <w:sz w:val="24"/>
          <w:szCs w:val="24"/>
        </w:rPr>
        <w:t>There were many points during this timeline in which Victoria had come in contact with relevant health and social care agencies. However, a</w:t>
      </w:r>
      <w:r w:rsidR="00237D63" w:rsidRPr="00237D63">
        <w:rPr>
          <w:rFonts w:ascii="Arial" w:hAnsi="Arial" w:cs="Arial"/>
          <w:sz w:val="24"/>
          <w:szCs w:val="24"/>
        </w:rPr>
        <w:t>uthorities were not as alert as they should have been in Victoria’s case</w:t>
      </w:r>
      <w:r w:rsidR="00D851B1">
        <w:rPr>
          <w:rFonts w:ascii="Arial" w:hAnsi="Arial" w:cs="Arial"/>
          <w:sz w:val="24"/>
          <w:szCs w:val="24"/>
        </w:rPr>
        <w:t xml:space="preserve"> and it was this neglect that contributed to the tragic death of the little girl. </w:t>
      </w:r>
      <w:r w:rsidR="00237D63" w:rsidRPr="00237D63">
        <w:rPr>
          <w:rFonts w:ascii="Arial" w:hAnsi="Arial" w:cs="Arial"/>
          <w:sz w:val="24"/>
          <w:szCs w:val="24"/>
        </w:rPr>
        <w:t>Victoria was failed by two senior doctors, one being Dr Mary Schwartz at the Central Middlesex Hospital where the doctor returned the victim back home to her abusers after concluding that her cuts were a result of the skin condition scabies rather than wounds that had been inflicted on her. Victoria was failed again after two weeks another doctor name Dr Mary Rossiter as even though this consultant knew that the girl was being abused, she stated in her notes that Victoria was ‘able to discharge’, confusing other medical professionals, (BBC, 2003).</w:t>
      </w:r>
      <w:r w:rsidR="00D851B1">
        <w:rPr>
          <w:rFonts w:ascii="Arial" w:hAnsi="Arial" w:cs="Arial"/>
          <w:sz w:val="24"/>
          <w:szCs w:val="24"/>
        </w:rPr>
        <w:t xml:space="preserve"> </w:t>
      </w:r>
      <w:r w:rsidR="00490C90">
        <w:rPr>
          <w:rFonts w:ascii="Arial" w:hAnsi="Arial" w:cs="Arial"/>
          <w:sz w:val="24"/>
          <w:szCs w:val="24"/>
        </w:rPr>
        <w:t xml:space="preserve">It was this same scabies that Victoria was wrongly diagnosed with that prevented PC Karen Jones from undergoing a house inspection in fear of catching it. Metropolitan police also failed Victoria. </w:t>
      </w:r>
      <w:r w:rsidR="00D851B1">
        <w:rPr>
          <w:rFonts w:ascii="Arial" w:hAnsi="Arial" w:cs="Arial"/>
          <w:sz w:val="24"/>
          <w:szCs w:val="24"/>
        </w:rPr>
        <w:t xml:space="preserve">Furthermore, even after completing a house visit with Victoria, social worker Lisa did not seem to find an issue and therefore did not take any action or consider removing Victoria from that abusive household. Not enough care was taken into the analysis of Victoria’s behaviour and therefore </w:t>
      </w:r>
      <w:r w:rsidR="00490C90">
        <w:rPr>
          <w:rFonts w:ascii="Arial" w:hAnsi="Arial" w:cs="Arial"/>
          <w:sz w:val="24"/>
          <w:szCs w:val="24"/>
        </w:rPr>
        <w:t>authorities</w:t>
      </w:r>
      <w:r w:rsidR="00D851B1">
        <w:rPr>
          <w:rFonts w:ascii="Arial" w:hAnsi="Arial" w:cs="Arial"/>
          <w:sz w:val="24"/>
          <w:szCs w:val="24"/>
        </w:rPr>
        <w:t xml:space="preserve"> w</w:t>
      </w:r>
      <w:r w:rsidR="00490C90">
        <w:rPr>
          <w:rFonts w:ascii="Arial" w:hAnsi="Arial" w:cs="Arial"/>
          <w:sz w:val="24"/>
          <w:szCs w:val="24"/>
        </w:rPr>
        <w:t>ere</w:t>
      </w:r>
      <w:r w:rsidR="00D851B1">
        <w:rPr>
          <w:rFonts w:ascii="Arial" w:hAnsi="Arial" w:cs="Arial"/>
          <w:sz w:val="24"/>
          <w:szCs w:val="24"/>
        </w:rPr>
        <w:t xml:space="preserve"> left oblivious to the fact that the little girl may be being abused. Kouao also often refused home visits and did not respond to Lisa which should have sparked the fact that there was something that Kouao did not want authorities seeing in Lisa’s head. This could have been spotted and looked into if more attention </w:t>
      </w:r>
      <w:r w:rsidR="00F6153E">
        <w:rPr>
          <w:rFonts w:ascii="Arial" w:hAnsi="Arial" w:cs="Arial"/>
          <w:sz w:val="24"/>
          <w:szCs w:val="24"/>
        </w:rPr>
        <w:t>were</w:t>
      </w:r>
      <w:r w:rsidR="00D851B1">
        <w:rPr>
          <w:rFonts w:ascii="Arial" w:hAnsi="Arial" w:cs="Arial"/>
          <w:sz w:val="24"/>
          <w:szCs w:val="24"/>
        </w:rPr>
        <w:t xml:space="preserve"> paid to the case.</w:t>
      </w:r>
      <w:r w:rsidR="00F6153E">
        <w:rPr>
          <w:rFonts w:ascii="Arial" w:hAnsi="Arial" w:cs="Arial"/>
          <w:sz w:val="24"/>
          <w:szCs w:val="24"/>
        </w:rPr>
        <w:t xml:space="preserve"> Current child-centred policies such as the Children Act 2004 means that </w:t>
      </w:r>
      <w:r w:rsidR="006F4C57">
        <w:rPr>
          <w:rFonts w:ascii="Arial" w:hAnsi="Arial" w:cs="Arial"/>
          <w:sz w:val="24"/>
          <w:szCs w:val="24"/>
        </w:rPr>
        <w:t xml:space="preserve">all services that work with children have a ‘duty to cooperate’, </w:t>
      </w:r>
      <w:r w:rsidR="00496950" w:rsidRPr="00496950">
        <w:rPr>
          <w:rFonts w:ascii="Arial" w:hAnsi="Arial" w:cs="Arial"/>
          <w:sz w:val="24"/>
          <w:szCs w:val="24"/>
        </w:rPr>
        <w:t>(Guardian, 2009)</w:t>
      </w:r>
      <w:r w:rsidR="006F4C57">
        <w:rPr>
          <w:rFonts w:ascii="Arial" w:hAnsi="Arial" w:cs="Arial"/>
          <w:sz w:val="24"/>
          <w:szCs w:val="24"/>
        </w:rPr>
        <w:t xml:space="preserve">. The neglect that took place in Victoria’s case would not have been tolerated under this act. </w:t>
      </w:r>
    </w:p>
    <w:p w14:paraId="1DC14726" w14:textId="1AD34BC8" w:rsidR="00EF039C" w:rsidRDefault="00EF039C" w:rsidP="00FB4849">
      <w:pPr>
        <w:rPr>
          <w:rFonts w:ascii="Arial" w:hAnsi="Arial" w:cs="Arial"/>
          <w:sz w:val="24"/>
          <w:szCs w:val="24"/>
        </w:rPr>
      </w:pPr>
    </w:p>
    <w:p w14:paraId="370EFC5E" w14:textId="77777777" w:rsidR="00EF039C" w:rsidRDefault="00EF039C" w:rsidP="00FB4849">
      <w:pPr>
        <w:rPr>
          <w:rFonts w:ascii="Arial" w:hAnsi="Arial" w:cs="Arial"/>
          <w:sz w:val="24"/>
          <w:szCs w:val="24"/>
        </w:rPr>
      </w:pPr>
    </w:p>
    <w:p w14:paraId="44ED7E5D" w14:textId="4F4619AE" w:rsidR="004A3144" w:rsidRDefault="004A3144" w:rsidP="00FB4849">
      <w:pPr>
        <w:rPr>
          <w:rFonts w:ascii="Arial" w:hAnsi="Arial" w:cs="Arial"/>
          <w:sz w:val="24"/>
          <w:szCs w:val="24"/>
        </w:rPr>
      </w:pPr>
      <w:r w:rsidRPr="00A6118A">
        <w:rPr>
          <w:rFonts w:ascii="Arial" w:hAnsi="Arial" w:cs="Arial"/>
          <w:b/>
          <w:bCs/>
          <w:sz w:val="24"/>
          <w:szCs w:val="24"/>
        </w:rPr>
        <w:t>Evaluation</w:t>
      </w:r>
    </w:p>
    <w:p w14:paraId="2653A026" w14:textId="261C8834" w:rsidR="00036E6C" w:rsidRDefault="00036E6C" w:rsidP="00FB4849">
      <w:pPr>
        <w:rPr>
          <w:rFonts w:ascii="Arial" w:hAnsi="Arial" w:cs="Arial"/>
          <w:sz w:val="24"/>
          <w:szCs w:val="24"/>
        </w:rPr>
      </w:pPr>
      <w:r>
        <w:rPr>
          <w:rFonts w:ascii="Arial" w:hAnsi="Arial" w:cs="Arial"/>
          <w:sz w:val="24"/>
          <w:szCs w:val="24"/>
        </w:rPr>
        <w:t>More attention could have been paid to Victoria and her case but instead the professionals involved were quite lenient and continued to overlook</w:t>
      </w:r>
      <w:r w:rsidR="00B75B18">
        <w:rPr>
          <w:rFonts w:ascii="Arial" w:hAnsi="Arial" w:cs="Arial"/>
          <w:sz w:val="24"/>
          <w:szCs w:val="24"/>
        </w:rPr>
        <w:t xml:space="preserve"> and not share</w:t>
      </w:r>
      <w:r>
        <w:rPr>
          <w:rFonts w:ascii="Arial" w:hAnsi="Arial" w:cs="Arial"/>
          <w:sz w:val="24"/>
          <w:szCs w:val="24"/>
        </w:rPr>
        <w:t xml:space="preserve"> </w:t>
      </w:r>
      <w:r w:rsidR="00B75B18">
        <w:rPr>
          <w:rFonts w:ascii="Arial" w:hAnsi="Arial" w:cs="Arial"/>
          <w:sz w:val="24"/>
          <w:szCs w:val="24"/>
        </w:rPr>
        <w:lastRenderedPageBreak/>
        <w:t>information.</w:t>
      </w:r>
      <w:r>
        <w:rPr>
          <w:rFonts w:ascii="Arial" w:hAnsi="Arial" w:cs="Arial"/>
          <w:sz w:val="24"/>
          <w:szCs w:val="24"/>
        </w:rPr>
        <w:t xml:space="preserve"> </w:t>
      </w:r>
      <w:r w:rsidR="00CA0B4C">
        <w:rPr>
          <w:rFonts w:ascii="Arial" w:hAnsi="Arial" w:cs="Arial"/>
          <w:sz w:val="24"/>
          <w:szCs w:val="24"/>
        </w:rPr>
        <w:t xml:space="preserve">All of the necessary members of authority were in contact with Victoria during the months that she was abused so Victoria did not have to die. </w:t>
      </w:r>
      <w:r>
        <w:rPr>
          <w:rFonts w:ascii="Arial" w:hAnsi="Arial" w:cs="Arial"/>
          <w:sz w:val="24"/>
          <w:szCs w:val="24"/>
        </w:rPr>
        <w:t xml:space="preserve">Not enough action was taken when Victoria was alive and medical professionals took Kouao’s word a lot of the time where they should not have. Furthermore, from when Kouao retracted her sexual assault statement against her boyfriend towards Victoria, police should have been more alert and question her as to why this was done as sexual assault is not something that is accidentally brought up. Suspicions should have also been raised further when Kouao refused to respond to PC Jones letter asking why such statement was made and then taken back. </w:t>
      </w:r>
      <w:r w:rsidR="00E167DC">
        <w:rPr>
          <w:rFonts w:ascii="Arial" w:hAnsi="Arial" w:cs="Arial"/>
          <w:sz w:val="24"/>
          <w:szCs w:val="24"/>
        </w:rPr>
        <w:t xml:space="preserve">Another recommendation was that Victoria should have been monitored by and assigned to a member of authority with routine home visits where an eye was always kept on her as long as a regular report of her activity. </w:t>
      </w:r>
    </w:p>
    <w:p w14:paraId="2FA5790F" w14:textId="4C415F40" w:rsidR="00036E6C" w:rsidRDefault="00882E2F" w:rsidP="00FB4849">
      <w:pPr>
        <w:rPr>
          <w:rFonts w:ascii="Arial" w:hAnsi="Arial" w:cs="Arial"/>
          <w:sz w:val="24"/>
          <w:szCs w:val="24"/>
        </w:rPr>
      </w:pPr>
      <w:r w:rsidRPr="00882E2F">
        <w:rPr>
          <w:rFonts w:ascii="Arial" w:hAnsi="Arial" w:cs="Arial"/>
          <w:sz w:val="24"/>
          <w:szCs w:val="24"/>
        </w:rPr>
        <w:t>Priscilla Cameron</w:t>
      </w:r>
      <w:r>
        <w:rPr>
          <w:rFonts w:ascii="Arial" w:hAnsi="Arial" w:cs="Arial"/>
          <w:sz w:val="24"/>
          <w:szCs w:val="24"/>
        </w:rPr>
        <w:t xml:space="preserve">, Victoria’s childminder </w:t>
      </w:r>
      <w:r w:rsidR="00036E6C">
        <w:rPr>
          <w:rFonts w:ascii="Arial" w:hAnsi="Arial" w:cs="Arial"/>
          <w:sz w:val="24"/>
          <w:szCs w:val="24"/>
        </w:rPr>
        <w:t xml:space="preserve">should have applied the attachment theory to her work in Victoria’s case. If she did, she would have been able to see that in fact there was a lot going on in the household where the little girl resided and upon her home visit, the constant smiling despite </w:t>
      </w:r>
      <w:r w:rsidR="00D03E9B">
        <w:rPr>
          <w:rFonts w:ascii="Arial" w:hAnsi="Arial" w:cs="Arial"/>
          <w:sz w:val="24"/>
          <w:szCs w:val="24"/>
        </w:rPr>
        <w:t xml:space="preserve">the numerous injuries on her body would have caused a spark in the social worker’s mind and would have made her realised that Victoria was in fact being abused and needed to be saved and removed from her nightmare guardians. </w:t>
      </w:r>
      <w:r w:rsidR="00B00BB9">
        <w:rPr>
          <w:rFonts w:ascii="Arial" w:hAnsi="Arial" w:cs="Arial"/>
          <w:sz w:val="24"/>
          <w:szCs w:val="24"/>
        </w:rPr>
        <w:t>However,</w:t>
      </w:r>
      <w:r>
        <w:rPr>
          <w:rFonts w:ascii="Arial" w:hAnsi="Arial" w:cs="Arial"/>
          <w:sz w:val="24"/>
          <w:szCs w:val="24"/>
        </w:rPr>
        <w:t xml:space="preserve"> Priscilla and her daughter are not solely to blame as they were the ones who noticed the deliberate wounds </w:t>
      </w:r>
      <w:r w:rsidR="005C494F">
        <w:rPr>
          <w:rFonts w:ascii="Arial" w:hAnsi="Arial" w:cs="Arial"/>
          <w:sz w:val="24"/>
          <w:szCs w:val="24"/>
        </w:rPr>
        <w:t>in</w:t>
      </w:r>
      <w:r>
        <w:rPr>
          <w:rFonts w:ascii="Arial" w:hAnsi="Arial" w:cs="Arial"/>
          <w:sz w:val="24"/>
          <w:szCs w:val="24"/>
        </w:rPr>
        <w:t xml:space="preserve"> Victoria, only for medical professional to rule it as scabies.</w:t>
      </w:r>
    </w:p>
    <w:p w14:paraId="104CB765" w14:textId="47AB5E22" w:rsidR="00A6118A" w:rsidRDefault="00A6118A" w:rsidP="00FB4849">
      <w:pPr>
        <w:rPr>
          <w:rFonts w:ascii="Arial" w:hAnsi="Arial" w:cs="Arial"/>
          <w:b/>
          <w:bCs/>
          <w:sz w:val="24"/>
          <w:szCs w:val="24"/>
        </w:rPr>
      </w:pPr>
      <w:r>
        <w:rPr>
          <w:rFonts w:ascii="Arial" w:hAnsi="Arial" w:cs="Arial"/>
          <w:b/>
          <w:bCs/>
          <w:sz w:val="24"/>
          <w:szCs w:val="24"/>
        </w:rPr>
        <w:t>Conclusion</w:t>
      </w:r>
    </w:p>
    <w:p w14:paraId="3482B77B" w14:textId="3A494F49" w:rsidR="00A6118A" w:rsidRPr="002C26CB" w:rsidRDefault="002C26CB" w:rsidP="00FB4849">
      <w:pPr>
        <w:rPr>
          <w:rFonts w:ascii="Arial" w:hAnsi="Arial" w:cs="Arial"/>
          <w:sz w:val="24"/>
          <w:szCs w:val="24"/>
        </w:rPr>
      </w:pPr>
      <w:r>
        <w:rPr>
          <w:rFonts w:ascii="Arial" w:hAnsi="Arial" w:cs="Arial"/>
          <w:sz w:val="24"/>
          <w:szCs w:val="24"/>
        </w:rPr>
        <w:t>In conclusion</w:t>
      </w:r>
      <w:r w:rsidR="005708DA">
        <w:rPr>
          <w:rFonts w:ascii="Arial" w:hAnsi="Arial" w:cs="Arial"/>
          <w:sz w:val="24"/>
          <w:szCs w:val="24"/>
        </w:rPr>
        <w:t xml:space="preserve">, both family unit and child were left vulnerable due to a number of risk factors including living just on the poverty line and enduring previous trauma which may have contributed to the death of the little girl. This case suggests just how important watching changes in behaviours and picking up on </w:t>
      </w:r>
      <w:r w:rsidR="005C494F">
        <w:rPr>
          <w:rFonts w:ascii="Arial" w:hAnsi="Arial" w:cs="Arial"/>
          <w:sz w:val="24"/>
          <w:szCs w:val="24"/>
        </w:rPr>
        <w:t>the smallest</w:t>
      </w:r>
      <w:r w:rsidR="005708DA">
        <w:rPr>
          <w:rFonts w:ascii="Arial" w:hAnsi="Arial" w:cs="Arial"/>
          <w:sz w:val="24"/>
          <w:szCs w:val="24"/>
        </w:rPr>
        <w:t xml:space="preserve"> </w:t>
      </w:r>
      <w:r w:rsidR="005C494F">
        <w:rPr>
          <w:rFonts w:ascii="Arial" w:hAnsi="Arial" w:cs="Arial"/>
          <w:sz w:val="24"/>
          <w:szCs w:val="24"/>
        </w:rPr>
        <w:t>factors</w:t>
      </w:r>
      <w:r w:rsidR="005708DA">
        <w:rPr>
          <w:rFonts w:ascii="Arial" w:hAnsi="Arial" w:cs="Arial"/>
          <w:sz w:val="24"/>
          <w:szCs w:val="24"/>
        </w:rPr>
        <w:t xml:space="preserve"> can be the difference between life and death.</w:t>
      </w:r>
    </w:p>
    <w:p w14:paraId="0CFC7471" w14:textId="77777777" w:rsidR="00A6118A" w:rsidRDefault="00A6118A">
      <w:pPr>
        <w:rPr>
          <w:rFonts w:ascii="Arial" w:hAnsi="Arial" w:cs="Arial"/>
          <w:b/>
          <w:bCs/>
          <w:sz w:val="24"/>
          <w:szCs w:val="24"/>
        </w:rPr>
      </w:pPr>
      <w:r>
        <w:rPr>
          <w:rFonts w:ascii="Arial" w:hAnsi="Arial" w:cs="Arial"/>
          <w:b/>
          <w:bCs/>
          <w:sz w:val="24"/>
          <w:szCs w:val="24"/>
        </w:rPr>
        <w:br w:type="page"/>
      </w:r>
    </w:p>
    <w:p w14:paraId="1C9E8C21" w14:textId="75C1FE19" w:rsidR="00A6118A" w:rsidRPr="00146865" w:rsidRDefault="00A6118A" w:rsidP="00FB4849">
      <w:pPr>
        <w:rPr>
          <w:rFonts w:ascii="Arial" w:hAnsi="Arial" w:cs="Arial"/>
          <w:b/>
          <w:bCs/>
          <w:sz w:val="26"/>
          <w:szCs w:val="26"/>
        </w:rPr>
      </w:pPr>
      <w:r w:rsidRPr="00146865">
        <w:rPr>
          <w:rFonts w:ascii="Arial" w:hAnsi="Arial" w:cs="Arial"/>
          <w:b/>
          <w:bCs/>
          <w:sz w:val="26"/>
          <w:szCs w:val="26"/>
        </w:rPr>
        <w:lastRenderedPageBreak/>
        <w:t>References</w:t>
      </w:r>
    </w:p>
    <w:p w14:paraId="215F08AF" w14:textId="15C08710" w:rsidR="00273985" w:rsidRPr="00146865" w:rsidRDefault="00273985" w:rsidP="00273985">
      <w:pPr>
        <w:rPr>
          <w:rFonts w:ascii="Arial" w:hAnsi="Arial" w:cs="Arial"/>
          <w:sz w:val="26"/>
          <w:szCs w:val="26"/>
        </w:rPr>
      </w:pPr>
      <w:r w:rsidRPr="00146865">
        <w:rPr>
          <w:rFonts w:ascii="Arial" w:hAnsi="Arial" w:cs="Arial"/>
          <w:sz w:val="26"/>
          <w:szCs w:val="26"/>
        </w:rPr>
        <w:t>BBC (2003). BBC NEWS | UK | Timeline: Victoria Climbie. [online] Bbc.co.uk. Available at: http://news.bbc.co.uk/1/hi/uk/2062590.stm [Accessed 6 Dec. 2020].</w:t>
      </w:r>
    </w:p>
    <w:p w14:paraId="1DA77E43" w14:textId="7C62B0A6" w:rsidR="008977AE" w:rsidRPr="00146865" w:rsidRDefault="00273985" w:rsidP="008977AE">
      <w:pPr>
        <w:rPr>
          <w:rFonts w:ascii="Arial" w:hAnsi="Arial" w:cs="Arial"/>
          <w:sz w:val="26"/>
          <w:szCs w:val="26"/>
        </w:rPr>
      </w:pPr>
      <w:r w:rsidRPr="00146865">
        <w:rPr>
          <w:rFonts w:ascii="Arial" w:hAnsi="Arial" w:cs="Arial"/>
          <w:sz w:val="26"/>
          <w:szCs w:val="26"/>
        </w:rPr>
        <w:t>‌</w:t>
      </w:r>
      <w:r w:rsidR="008977AE" w:rsidRPr="00146865">
        <w:rPr>
          <w:rFonts w:ascii="Arial" w:hAnsi="Arial" w:cs="Arial"/>
          <w:sz w:val="26"/>
          <w:szCs w:val="26"/>
        </w:rPr>
        <w:t>Carvel, J. (2001). Climbié parents tell of alarm at “sad” pictures. [online] the Guardian. Available at: https://www.theguardian.com/uk/2001/sep/29/johncarvel [Accessed 6 Dec. 2020].</w:t>
      </w:r>
    </w:p>
    <w:p w14:paraId="3FC1527F" w14:textId="254D00D8" w:rsidR="00354EF3" w:rsidRPr="00146865" w:rsidRDefault="00354EF3" w:rsidP="00354EF3">
      <w:pPr>
        <w:rPr>
          <w:rFonts w:ascii="Arial" w:hAnsi="Arial" w:cs="Arial"/>
          <w:sz w:val="26"/>
          <w:szCs w:val="26"/>
        </w:rPr>
      </w:pPr>
      <w:r w:rsidRPr="00146865">
        <w:rPr>
          <w:rFonts w:ascii="Arial" w:hAnsi="Arial" w:cs="Arial"/>
          <w:sz w:val="26"/>
          <w:szCs w:val="26"/>
        </w:rPr>
        <w:t>Cooper, J. (2010). The importance of attachment theory for children’s social workers. [online] Community Care. Available at: https://www.communitycare.co.uk/2010/11/29/the-importance-of-attachment-theory-for-childrens-social-workers/ [Accessed 7 Dec. 2020].</w:t>
      </w:r>
    </w:p>
    <w:p w14:paraId="44F350C7" w14:textId="149A0405" w:rsidR="00EF3808" w:rsidRPr="00146865" w:rsidRDefault="00354EF3" w:rsidP="00EF3808">
      <w:pPr>
        <w:rPr>
          <w:rFonts w:ascii="Arial" w:hAnsi="Arial" w:cs="Arial"/>
          <w:sz w:val="26"/>
          <w:szCs w:val="26"/>
        </w:rPr>
      </w:pPr>
      <w:r w:rsidRPr="00146865">
        <w:rPr>
          <w:rFonts w:ascii="Arial" w:hAnsi="Arial" w:cs="Arial"/>
          <w:sz w:val="26"/>
          <w:szCs w:val="26"/>
        </w:rPr>
        <w:t>‌</w:t>
      </w:r>
      <w:r w:rsidR="00EF3808" w:rsidRPr="00146865">
        <w:rPr>
          <w:sz w:val="26"/>
          <w:szCs w:val="26"/>
        </w:rPr>
        <w:t xml:space="preserve"> </w:t>
      </w:r>
      <w:r w:rsidR="00EF3808" w:rsidRPr="00146865">
        <w:rPr>
          <w:rFonts w:ascii="Arial" w:hAnsi="Arial" w:cs="Arial"/>
          <w:sz w:val="26"/>
          <w:szCs w:val="26"/>
        </w:rPr>
        <w:t>Hall, D. (2003). Child protection---lessons from Victoria Climbie. BMJ, [online] 326(7384), pp.293–294. Available at: https://www.ncbi.nlm.nih.gov/pmc/articles/PMC1125167/ [Accessed 8 Dec. 2020].</w:t>
      </w:r>
    </w:p>
    <w:p w14:paraId="3D962006" w14:textId="456EAE1F" w:rsidR="007727F0" w:rsidRPr="00146865" w:rsidRDefault="00EF3808" w:rsidP="00EF3808">
      <w:pPr>
        <w:rPr>
          <w:rFonts w:ascii="Arial" w:hAnsi="Arial" w:cs="Arial"/>
          <w:sz w:val="26"/>
          <w:szCs w:val="26"/>
        </w:rPr>
      </w:pPr>
      <w:r w:rsidRPr="00146865">
        <w:rPr>
          <w:rFonts w:ascii="Arial" w:hAnsi="Arial" w:cs="Arial"/>
          <w:sz w:val="26"/>
          <w:szCs w:val="26"/>
        </w:rPr>
        <w:t>‌</w:t>
      </w:r>
      <w:r w:rsidR="007727F0" w:rsidRPr="00146865">
        <w:rPr>
          <w:sz w:val="26"/>
          <w:szCs w:val="26"/>
        </w:rPr>
        <w:t xml:space="preserve"> </w:t>
      </w:r>
      <w:r w:rsidR="007727F0" w:rsidRPr="00146865">
        <w:rPr>
          <w:rFonts w:ascii="Arial" w:hAnsi="Arial" w:cs="Arial"/>
          <w:sz w:val="26"/>
          <w:szCs w:val="26"/>
        </w:rPr>
        <w:t>Johnson, E. (2019). What is the Children’s Act 2004? | iHASCO. [online] Ihasco.co.uk. Available at: https://www.ihasco.co.uk/blog/entry/2508/what-is-the-childrens-act-2004 [Accessed 8 Dec. 2020].</w:t>
      </w:r>
    </w:p>
    <w:p w14:paraId="1E312033" w14:textId="43574C50" w:rsidR="009A2311" w:rsidRPr="00146865" w:rsidRDefault="007727F0" w:rsidP="007727F0">
      <w:pPr>
        <w:rPr>
          <w:rFonts w:ascii="Arial" w:hAnsi="Arial" w:cs="Arial"/>
          <w:sz w:val="26"/>
          <w:szCs w:val="26"/>
        </w:rPr>
      </w:pPr>
      <w:r w:rsidRPr="00146865">
        <w:rPr>
          <w:rFonts w:ascii="Arial" w:hAnsi="Arial" w:cs="Arial"/>
          <w:sz w:val="26"/>
          <w:szCs w:val="26"/>
        </w:rPr>
        <w:t>‌</w:t>
      </w:r>
      <w:r w:rsidR="009A2311" w:rsidRPr="00146865">
        <w:rPr>
          <w:rFonts w:ascii="Arial" w:hAnsi="Arial" w:cs="Arial"/>
          <w:sz w:val="26"/>
          <w:szCs w:val="26"/>
        </w:rPr>
        <w:t>Neale, E. (2018). THE VICTORIA CLIMBIÈ CASE. YouTube. Available at: https://www.youtube.com/watch?v=Ms___0VA6Kg [Accessed 14 Jan. 2020].</w:t>
      </w:r>
    </w:p>
    <w:p w14:paraId="07699469" w14:textId="77777777" w:rsidR="005873EF" w:rsidRPr="00146865" w:rsidRDefault="005873EF" w:rsidP="005873EF">
      <w:pPr>
        <w:rPr>
          <w:rFonts w:ascii="Arial" w:hAnsi="Arial" w:cs="Arial"/>
          <w:sz w:val="26"/>
          <w:szCs w:val="26"/>
        </w:rPr>
      </w:pPr>
      <w:r w:rsidRPr="00146865">
        <w:rPr>
          <w:rFonts w:ascii="Arial" w:hAnsi="Arial" w:cs="Arial"/>
          <w:sz w:val="26"/>
          <w:szCs w:val="26"/>
        </w:rPr>
        <w:t>NSPCC (2020). Child protection system for England | NSPCC Learning. [online] NSPCC Learning. Available at: https://learning.nspcc.org.uk/child-protection-system/england [Accessed 7 Dec. 2020].</w:t>
      </w:r>
    </w:p>
    <w:p w14:paraId="6EB2C865" w14:textId="740BAE80" w:rsidR="00496950" w:rsidRPr="00146865" w:rsidRDefault="00496950" w:rsidP="00496950">
      <w:pPr>
        <w:rPr>
          <w:rFonts w:ascii="Arial" w:hAnsi="Arial" w:cs="Arial"/>
          <w:sz w:val="26"/>
          <w:szCs w:val="26"/>
        </w:rPr>
      </w:pPr>
      <w:r w:rsidRPr="00146865">
        <w:rPr>
          <w:rFonts w:ascii="Arial" w:hAnsi="Arial" w:cs="Arial"/>
          <w:sz w:val="26"/>
          <w:szCs w:val="26"/>
        </w:rPr>
        <w:t>The Guardian. (2009). A-Z of legislation: Children Act 2004. [online] the Guardian. Available at: https://www.theguardian.com/commentisfree/libertycentral/2009/jan/13/children-act [Accessed 8 Dec. 2020].</w:t>
      </w:r>
    </w:p>
    <w:p w14:paraId="5BBEC50C" w14:textId="77777777" w:rsidR="00496950" w:rsidRPr="00146865" w:rsidRDefault="00496950" w:rsidP="00496950">
      <w:pPr>
        <w:rPr>
          <w:rFonts w:ascii="Arial" w:hAnsi="Arial" w:cs="Arial"/>
          <w:sz w:val="26"/>
          <w:szCs w:val="26"/>
        </w:rPr>
      </w:pPr>
    </w:p>
    <w:p w14:paraId="786F29CD" w14:textId="409A4F07" w:rsidR="005873EF" w:rsidRPr="00146865" w:rsidRDefault="00496950" w:rsidP="00496950">
      <w:pPr>
        <w:rPr>
          <w:rFonts w:ascii="Arial" w:hAnsi="Arial" w:cs="Arial"/>
          <w:sz w:val="26"/>
          <w:szCs w:val="26"/>
        </w:rPr>
      </w:pPr>
      <w:r w:rsidRPr="00146865">
        <w:rPr>
          <w:rFonts w:ascii="Arial" w:hAnsi="Arial" w:cs="Arial"/>
          <w:sz w:val="26"/>
          <w:szCs w:val="26"/>
        </w:rPr>
        <w:t>‌</w:t>
      </w:r>
    </w:p>
    <w:p w14:paraId="03413D3A" w14:textId="5BA39D60" w:rsidR="007727F0" w:rsidRPr="00146865" w:rsidRDefault="005873EF" w:rsidP="005873EF">
      <w:pPr>
        <w:rPr>
          <w:rFonts w:ascii="Arial" w:hAnsi="Arial" w:cs="Arial"/>
          <w:sz w:val="26"/>
          <w:szCs w:val="26"/>
        </w:rPr>
      </w:pPr>
      <w:r w:rsidRPr="00146865">
        <w:rPr>
          <w:rFonts w:ascii="Arial" w:hAnsi="Arial" w:cs="Arial"/>
          <w:sz w:val="26"/>
          <w:szCs w:val="26"/>
        </w:rPr>
        <w:t>‌</w:t>
      </w:r>
    </w:p>
    <w:p w14:paraId="5DACFDC5" w14:textId="77777777" w:rsidR="009A2311" w:rsidRPr="00146865" w:rsidRDefault="009A2311" w:rsidP="009A2311">
      <w:pPr>
        <w:rPr>
          <w:rFonts w:ascii="Arial" w:hAnsi="Arial" w:cs="Arial"/>
          <w:sz w:val="26"/>
          <w:szCs w:val="26"/>
        </w:rPr>
      </w:pPr>
    </w:p>
    <w:p w14:paraId="2E3DF1F4" w14:textId="50906614" w:rsidR="009A2311" w:rsidRPr="00146865" w:rsidRDefault="009A2311" w:rsidP="009A2311">
      <w:pPr>
        <w:rPr>
          <w:rFonts w:ascii="Arial" w:hAnsi="Arial" w:cs="Arial"/>
          <w:sz w:val="26"/>
          <w:szCs w:val="26"/>
        </w:rPr>
      </w:pPr>
      <w:r w:rsidRPr="00146865">
        <w:rPr>
          <w:rFonts w:ascii="Arial" w:hAnsi="Arial" w:cs="Arial"/>
          <w:sz w:val="26"/>
          <w:szCs w:val="26"/>
        </w:rPr>
        <w:t>‌</w:t>
      </w:r>
    </w:p>
    <w:sectPr w:rsidR="009A2311" w:rsidRPr="001468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849"/>
    <w:rsid w:val="00036E6C"/>
    <w:rsid w:val="00066D73"/>
    <w:rsid w:val="000859DD"/>
    <w:rsid w:val="000879B9"/>
    <w:rsid w:val="000C22C7"/>
    <w:rsid w:val="000D3BA9"/>
    <w:rsid w:val="000D496D"/>
    <w:rsid w:val="000E1451"/>
    <w:rsid w:val="00146865"/>
    <w:rsid w:val="00182346"/>
    <w:rsid w:val="001A29A6"/>
    <w:rsid w:val="001B2465"/>
    <w:rsid w:val="001D6629"/>
    <w:rsid w:val="001F748D"/>
    <w:rsid w:val="00232734"/>
    <w:rsid w:val="00232C0B"/>
    <w:rsid w:val="002332EB"/>
    <w:rsid w:val="00237D63"/>
    <w:rsid w:val="00273985"/>
    <w:rsid w:val="00283AE8"/>
    <w:rsid w:val="002B2341"/>
    <w:rsid w:val="002C26CB"/>
    <w:rsid w:val="002D3AE9"/>
    <w:rsid w:val="00327C5E"/>
    <w:rsid w:val="00340E0B"/>
    <w:rsid w:val="00342555"/>
    <w:rsid w:val="00354EF3"/>
    <w:rsid w:val="0038466C"/>
    <w:rsid w:val="00397240"/>
    <w:rsid w:val="00397367"/>
    <w:rsid w:val="003973A9"/>
    <w:rsid w:val="003C38FA"/>
    <w:rsid w:val="003D1CB6"/>
    <w:rsid w:val="003F743C"/>
    <w:rsid w:val="0040401B"/>
    <w:rsid w:val="0040402E"/>
    <w:rsid w:val="00406636"/>
    <w:rsid w:val="00412149"/>
    <w:rsid w:val="00427521"/>
    <w:rsid w:val="004277FF"/>
    <w:rsid w:val="004624F6"/>
    <w:rsid w:val="0046297F"/>
    <w:rsid w:val="00490C90"/>
    <w:rsid w:val="00491540"/>
    <w:rsid w:val="00496950"/>
    <w:rsid w:val="004A3144"/>
    <w:rsid w:val="004B0D12"/>
    <w:rsid w:val="004B489F"/>
    <w:rsid w:val="004C50DD"/>
    <w:rsid w:val="004E145D"/>
    <w:rsid w:val="004E7924"/>
    <w:rsid w:val="0050560F"/>
    <w:rsid w:val="0053350D"/>
    <w:rsid w:val="00541A11"/>
    <w:rsid w:val="005708DA"/>
    <w:rsid w:val="00573716"/>
    <w:rsid w:val="00575243"/>
    <w:rsid w:val="005827A6"/>
    <w:rsid w:val="005864B1"/>
    <w:rsid w:val="005873EF"/>
    <w:rsid w:val="005C494F"/>
    <w:rsid w:val="00655F3C"/>
    <w:rsid w:val="0066370A"/>
    <w:rsid w:val="0068611D"/>
    <w:rsid w:val="006A5B2F"/>
    <w:rsid w:val="006B4211"/>
    <w:rsid w:val="006E02BB"/>
    <w:rsid w:val="006E02E5"/>
    <w:rsid w:val="006F4C57"/>
    <w:rsid w:val="007132A4"/>
    <w:rsid w:val="00724421"/>
    <w:rsid w:val="007259FF"/>
    <w:rsid w:val="007727F0"/>
    <w:rsid w:val="00821FAE"/>
    <w:rsid w:val="00826218"/>
    <w:rsid w:val="00826A30"/>
    <w:rsid w:val="008465F6"/>
    <w:rsid w:val="008477EF"/>
    <w:rsid w:val="00862A9B"/>
    <w:rsid w:val="0087186C"/>
    <w:rsid w:val="00882618"/>
    <w:rsid w:val="00882E2F"/>
    <w:rsid w:val="0089211A"/>
    <w:rsid w:val="00892CFE"/>
    <w:rsid w:val="00894B51"/>
    <w:rsid w:val="008977AE"/>
    <w:rsid w:val="008A4826"/>
    <w:rsid w:val="008A6900"/>
    <w:rsid w:val="008B65D1"/>
    <w:rsid w:val="008F1622"/>
    <w:rsid w:val="009077B9"/>
    <w:rsid w:val="009415A3"/>
    <w:rsid w:val="00954E15"/>
    <w:rsid w:val="009574EA"/>
    <w:rsid w:val="00996DBC"/>
    <w:rsid w:val="009A2311"/>
    <w:rsid w:val="009C39FB"/>
    <w:rsid w:val="009F4161"/>
    <w:rsid w:val="00A0418F"/>
    <w:rsid w:val="00A31604"/>
    <w:rsid w:val="00A53FE3"/>
    <w:rsid w:val="00A6118A"/>
    <w:rsid w:val="00A65035"/>
    <w:rsid w:val="00A65C79"/>
    <w:rsid w:val="00A764EF"/>
    <w:rsid w:val="00AA76C8"/>
    <w:rsid w:val="00AD18A9"/>
    <w:rsid w:val="00AD4F45"/>
    <w:rsid w:val="00AF2F2C"/>
    <w:rsid w:val="00B00BB9"/>
    <w:rsid w:val="00B22C94"/>
    <w:rsid w:val="00B2701F"/>
    <w:rsid w:val="00B30E64"/>
    <w:rsid w:val="00B7118E"/>
    <w:rsid w:val="00B75B18"/>
    <w:rsid w:val="00BA1F27"/>
    <w:rsid w:val="00BB0200"/>
    <w:rsid w:val="00BD6E96"/>
    <w:rsid w:val="00BF2DDE"/>
    <w:rsid w:val="00BF51A2"/>
    <w:rsid w:val="00C12C1E"/>
    <w:rsid w:val="00C611B6"/>
    <w:rsid w:val="00C64FA0"/>
    <w:rsid w:val="00C97537"/>
    <w:rsid w:val="00CA0B4C"/>
    <w:rsid w:val="00D03E9B"/>
    <w:rsid w:val="00D43EDC"/>
    <w:rsid w:val="00D44AC3"/>
    <w:rsid w:val="00D5569B"/>
    <w:rsid w:val="00D569D5"/>
    <w:rsid w:val="00D57478"/>
    <w:rsid w:val="00D851B1"/>
    <w:rsid w:val="00D9373F"/>
    <w:rsid w:val="00DB0CBA"/>
    <w:rsid w:val="00DC3165"/>
    <w:rsid w:val="00DE7F79"/>
    <w:rsid w:val="00E167DC"/>
    <w:rsid w:val="00E31F03"/>
    <w:rsid w:val="00E34922"/>
    <w:rsid w:val="00E557E4"/>
    <w:rsid w:val="00E6501A"/>
    <w:rsid w:val="00E714E5"/>
    <w:rsid w:val="00E76BA8"/>
    <w:rsid w:val="00E94F6D"/>
    <w:rsid w:val="00ED40AA"/>
    <w:rsid w:val="00EF039C"/>
    <w:rsid w:val="00EF1052"/>
    <w:rsid w:val="00EF3808"/>
    <w:rsid w:val="00F022EE"/>
    <w:rsid w:val="00F03B86"/>
    <w:rsid w:val="00F6153E"/>
    <w:rsid w:val="00F67AF7"/>
    <w:rsid w:val="00F70043"/>
    <w:rsid w:val="00F82C43"/>
    <w:rsid w:val="00F96422"/>
    <w:rsid w:val="00FA26DF"/>
    <w:rsid w:val="00FB4849"/>
    <w:rsid w:val="00FE3374"/>
    <w:rsid w:val="00FE7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0AD55"/>
  <w15:chartTrackingRefBased/>
  <w15:docId w15:val="{4966D35D-0259-4F64-8784-79BCAB3DB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4162</TotalTime>
  <Pages>6</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brandy bongale</dc:creator>
  <cp:keywords/>
  <dc:description/>
  <cp:lastModifiedBy>brandy bongale</cp:lastModifiedBy>
  <cp:revision>392</cp:revision>
  <dcterms:created xsi:type="dcterms:W3CDTF">2020-12-06T09:21:00Z</dcterms:created>
  <dcterms:modified xsi:type="dcterms:W3CDTF">2020-12-12T19:59:00Z</dcterms:modified>
</cp:coreProperties>
</file>