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Look w:val="0000" w:firstRow="0" w:lastRow="0" w:firstColumn="0" w:lastColumn="0" w:noHBand="0" w:noVBand="0"/>
      </w:tblPr>
      <w:tblGrid>
        <w:gridCol w:w="4266"/>
        <w:gridCol w:w="2714"/>
        <w:gridCol w:w="2714"/>
      </w:tblGrid>
      <w:tr w:rsidR="00F30126" w:rsidRPr="00F30126" w14:paraId="446091C9" w14:textId="77777777">
        <w:trPr>
          <w:trHeight w:val="1255"/>
        </w:trPr>
        <w:tc>
          <w:tcPr>
            <w:tcW w:w="2818" w:type="dxa"/>
            <w:vAlign w:val="center"/>
          </w:tcPr>
          <w:p w14:paraId="06C5C988" w14:textId="77777777" w:rsidR="00F30126" w:rsidRPr="00F30126" w:rsidRDefault="00AD1B39" w:rsidP="00F30126">
            <w:pPr>
              <w:jc w:val="center"/>
              <w:rPr>
                <w:b/>
                <w:sz w:val="28"/>
                <w:szCs w:val="28"/>
              </w:rPr>
            </w:pPr>
            <w:r>
              <w:rPr>
                <w:b/>
                <w:noProof/>
                <w:sz w:val="28"/>
                <w:szCs w:val="28"/>
                <w:lang w:val="de-DE" w:eastAsia="de-DE"/>
              </w:rPr>
              <w:drawing>
                <wp:inline distT="0" distB="0" distL="0" distR="0" wp14:anchorId="19DBCE23" wp14:editId="207FC2F3">
                  <wp:extent cx="2562860" cy="824230"/>
                  <wp:effectExtent l="0" t="0" r="889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2860" cy="824230"/>
                          </a:xfrm>
                          <a:prstGeom prst="rect">
                            <a:avLst/>
                          </a:prstGeom>
                          <a:noFill/>
                          <a:ln>
                            <a:noFill/>
                          </a:ln>
                        </pic:spPr>
                      </pic:pic>
                    </a:graphicData>
                  </a:graphic>
                </wp:inline>
              </w:drawing>
            </w:r>
          </w:p>
        </w:tc>
        <w:tc>
          <w:tcPr>
            <w:tcW w:w="2818" w:type="dxa"/>
            <w:vAlign w:val="center"/>
          </w:tcPr>
          <w:p w14:paraId="6CD11156" w14:textId="77777777" w:rsidR="00F30126" w:rsidRPr="00F30126" w:rsidRDefault="00F30126" w:rsidP="00F30126">
            <w:pPr>
              <w:jc w:val="center"/>
              <w:rPr>
                <w:b/>
                <w:sz w:val="28"/>
                <w:szCs w:val="28"/>
              </w:rPr>
            </w:pPr>
          </w:p>
        </w:tc>
        <w:tc>
          <w:tcPr>
            <w:tcW w:w="2819" w:type="dxa"/>
            <w:vAlign w:val="center"/>
          </w:tcPr>
          <w:p w14:paraId="2B931385" w14:textId="77777777" w:rsidR="00F30126" w:rsidRPr="00F30126" w:rsidRDefault="00F30126" w:rsidP="00F30126">
            <w:pPr>
              <w:jc w:val="center"/>
              <w:rPr>
                <w:b/>
                <w:sz w:val="28"/>
                <w:szCs w:val="28"/>
              </w:rPr>
            </w:pPr>
          </w:p>
        </w:tc>
      </w:tr>
    </w:tbl>
    <w:p w14:paraId="47C595E6" w14:textId="77777777" w:rsidR="00F30126" w:rsidRDefault="00F30126"/>
    <w:p w14:paraId="02147625" w14:textId="77777777" w:rsidR="00AC6C62" w:rsidRDefault="00AC6C62"/>
    <w:p w14:paraId="660517E5" w14:textId="77777777" w:rsidR="003B0537" w:rsidRPr="0027346E" w:rsidRDefault="003B0537" w:rsidP="003B0537">
      <w:pPr>
        <w:jc w:val="center"/>
        <w:rPr>
          <w:rFonts w:ascii="Arial" w:hAnsi="Arial" w:cs="Arial"/>
          <w:b/>
          <w:sz w:val="32"/>
          <w:szCs w:val="32"/>
        </w:rPr>
      </w:pPr>
      <w:r w:rsidRPr="0027346E">
        <w:rPr>
          <w:rFonts w:ascii="Arial" w:hAnsi="Arial" w:cs="Arial"/>
          <w:b/>
          <w:sz w:val="32"/>
          <w:szCs w:val="32"/>
        </w:rPr>
        <w:t>Faculty of Humanities</w:t>
      </w:r>
    </w:p>
    <w:p w14:paraId="6C729DB5" w14:textId="77777777" w:rsidR="003B0537" w:rsidRDefault="003B0537"/>
    <w:p w14:paraId="041920B8" w14:textId="77777777" w:rsidR="00AC6C62"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p>
    <w:p w14:paraId="5308DEFA" w14:textId="77777777" w:rsidR="0027346E" w:rsidRPr="003B0537" w:rsidRDefault="0027346E" w:rsidP="00AC6C62">
      <w:pPr>
        <w:jc w:val="center"/>
        <w:rPr>
          <w:rFonts w:ascii="Arial" w:hAnsi="Arial" w:cs="Arial"/>
          <w:b/>
          <w:sz w:val="28"/>
          <w:szCs w:val="28"/>
        </w:rPr>
      </w:pPr>
      <w:r>
        <w:rPr>
          <w:rFonts w:ascii="Arial" w:hAnsi="Arial" w:cs="Arial"/>
          <w:b/>
          <w:sz w:val="28"/>
          <w:szCs w:val="28"/>
        </w:rPr>
        <w:t>Please read the notes at the end of this form.</w:t>
      </w:r>
    </w:p>
    <w:p w14:paraId="165EF623" w14:textId="77777777"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AC6C62" w:rsidRPr="003B0537" w14:paraId="6C53CA16" w14:textId="77777777" w:rsidTr="00497CE0">
        <w:tc>
          <w:tcPr>
            <w:tcW w:w="2088" w:type="dxa"/>
            <w:vAlign w:val="center"/>
          </w:tcPr>
          <w:p w14:paraId="541563F9" w14:textId="77777777" w:rsidR="00AC6C62" w:rsidRPr="003B0537" w:rsidRDefault="003B0537" w:rsidP="00497CE0">
            <w:pPr>
              <w:jc w:val="center"/>
              <w:rPr>
                <w:rFonts w:ascii="Arial" w:hAnsi="Arial" w:cs="Arial"/>
              </w:rPr>
            </w:pPr>
            <w:r>
              <w:rPr>
                <w:rFonts w:ascii="Arial" w:hAnsi="Arial" w:cs="Arial"/>
              </w:rPr>
              <w:t>Student N</w:t>
            </w:r>
            <w:r w:rsidR="00AC6C62" w:rsidRPr="003B0537">
              <w:rPr>
                <w:rFonts w:ascii="Arial" w:hAnsi="Arial" w:cs="Arial"/>
              </w:rPr>
              <w:t>ame</w:t>
            </w:r>
          </w:p>
        </w:tc>
        <w:tc>
          <w:tcPr>
            <w:tcW w:w="6768" w:type="dxa"/>
          </w:tcPr>
          <w:p w14:paraId="53A91754" w14:textId="77777777" w:rsidR="00AC6C62" w:rsidRPr="003B0537" w:rsidRDefault="00AC6C62">
            <w:pPr>
              <w:rPr>
                <w:rFonts w:ascii="Arial" w:hAnsi="Arial" w:cs="Arial"/>
              </w:rPr>
            </w:pPr>
          </w:p>
          <w:p w14:paraId="18F0E37C" w14:textId="77777777" w:rsidR="008B49D7" w:rsidRPr="003B0537" w:rsidRDefault="00832B0E">
            <w:pPr>
              <w:rPr>
                <w:rFonts w:ascii="Arial" w:hAnsi="Arial" w:cs="Arial"/>
              </w:rPr>
            </w:pPr>
            <w:proofErr w:type="spellStart"/>
            <w:r w:rsidRPr="00832B0E">
              <w:rPr>
                <w:rFonts w:ascii="Arial" w:hAnsi="Arial" w:cs="Arial"/>
              </w:rPr>
              <w:t>Reinhard</w:t>
            </w:r>
            <w:proofErr w:type="spellEnd"/>
            <w:r w:rsidRPr="00832B0E">
              <w:rPr>
                <w:rFonts w:ascii="Arial" w:hAnsi="Arial" w:cs="Arial"/>
              </w:rPr>
              <w:t xml:space="preserve"> </w:t>
            </w:r>
            <w:proofErr w:type="spellStart"/>
            <w:r w:rsidRPr="00832B0E">
              <w:rPr>
                <w:rFonts w:ascii="Arial" w:hAnsi="Arial" w:cs="Arial"/>
              </w:rPr>
              <w:t>Mussik</w:t>
            </w:r>
            <w:proofErr w:type="spellEnd"/>
          </w:p>
        </w:tc>
      </w:tr>
      <w:tr w:rsidR="00AC6C62" w:rsidRPr="003B0537" w14:paraId="1B5F9E2B" w14:textId="77777777" w:rsidTr="00497CE0">
        <w:tc>
          <w:tcPr>
            <w:tcW w:w="2088" w:type="dxa"/>
            <w:vAlign w:val="center"/>
          </w:tcPr>
          <w:p w14:paraId="657C971D" w14:textId="77777777" w:rsidR="00AC6C62" w:rsidRPr="003B0537" w:rsidRDefault="003B0537" w:rsidP="00497CE0">
            <w:pPr>
              <w:jc w:val="center"/>
              <w:rPr>
                <w:rFonts w:ascii="Arial" w:hAnsi="Arial" w:cs="Arial"/>
              </w:rPr>
            </w:pPr>
            <w:r>
              <w:rPr>
                <w:rFonts w:ascii="Arial" w:hAnsi="Arial" w:cs="Arial"/>
              </w:rPr>
              <w:t>Degree S</w:t>
            </w:r>
            <w:r w:rsidR="00AC6C62" w:rsidRPr="003B0537">
              <w:rPr>
                <w:rFonts w:ascii="Arial" w:hAnsi="Arial" w:cs="Arial"/>
              </w:rPr>
              <w:t>cheme</w:t>
            </w:r>
          </w:p>
        </w:tc>
        <w:tc>
          <w:tcPr>
            <w:tcW w:w="6768" w:type="dxa"/>
          </w:tcPr>
          <w:p w14:paraId="77BE2DBD" w14:textId="77777777" w:rsidR="00AC6C62" w:rsidRPr="003B0537" w:rsidRDefault="00AC6C62">
            <w:pPr>
              <w:rPr>
                <w:rFonts w:ascii="Arial" w:hAnsi="Arial" w:cs="Arial"/>
              </w:rPr>
            </w:pPr>
          </w:p>
          <w:p w14:paraId="55EDB5AD" w14:textId="77777777" w:rsidR="008B49D7" w:rsidRPr="003B0537" w:rsidRDefault="00295478" w:rsidP="00295478">
            <w:pPr>
              <w:rPr>
                <w:rFonts w:ascii="Arial" w:hAnsi="Arial" w:cs="Arial"/>
              </w:rPr>
            </w:pPr>
            <w:r>
              <w:rPr>
                <w:rFonts w:ascii="Arial" w:hAnsi="Arial" w:cs="Arial"/>
              </w:rPr>
              <w:t>MA CULTURAL ASTRONOMY AND ASTROLOGY</w:t>
            </w:r>
          </w:p>
        </w:tc>
      </w:tr>
      <w:tr w:rsidR="00295478" w:rsidRPr="003B0537" w14:paraId="7B664815" w14:textId="77777777" w:rsidTr="00497CE0">
        <w:tc>
          <w:tcPr>
            <w:tcW w:w="2088" w:type="dxa"/>
            <w:vAlign w:val="center"/>
          </w:tcPr>
          <w:p w14:paraId="3E4395D0" w14:textId="77777777" w:rsidR="00295478" w:rsidRDefault="00295478" w:rsidP="00497CE0">
            <w:pPr>
              <w:jc w:val="center"/>
              <w:rPr>
                <w:rFonts w:ascii="Arial" w:hAnsi="Arial" w:cs="Arial"/>
              </w:rPr>
            </w:pPr>
            <w:r>
              <w:rPr>
                <w:rFonts w:ascii="Arial" w:hAnsi="Arial" w:cs="Arial"/>
              </w:rPr>
              <w:t xml:space="preserve">Module code </w:t>
            </w:r>
          </w:p>
        </w:tc>
        <w:tc>
          <w:tcPr>
            <w:tcW w:w="6768" w:type="dxa"/>
          </w:tcPr>
          <w:p w14:paraId="41D71D43" w14:textId="77777777" w:rsidR="00E42E01" w:rsidRDefault="00E42E01">
            <w:pPr>
              <w:rPr>
                <w:rFonts w:ascii="Arial" w:hAnsi="Arial" w:cs="Arial"/>
              </w:rPr>
            </w:pPr>
          </w:p>
          <w:p w14:paraId="748A5EDD" w14:textId="77777777" w:rsidR="00295478" w:rsidRPr="003B0537" w:rsidRDefault="00295478" w:rsidP="00E42E01">
            <w:pPr>
              <w:rPr>
                <w:rFonts w:ascii="Arial" w:hAnsi="Arial" w:cs="Arial"/>
              </w:rPr>
            </w:pPr>
            <w:r>
              <w:rPr>
                <w:rFonts w:ascii="Arial" w:hAnsi="Arial" w:cs="Arial"/>
              </w:rPr>
              <w:t>AHAN 7025</w:t>
            </w:r>
          </w:p>
        </w:tc>
      </w:tr>
      <w:tr w:rsidR="00AC6C62" w:rsidRPr="003B0537" w14:paraId="40DE4C4F" w14:textId="77777777" w:rsidTr="00497CE0">
        <w:tc>
          <w:tcPr>
            <w:tcW w:w="2088" w:type="dxa"/>
            <w:vAlign w:val="center"/>
          </w:tcPr>
          <w:p w14:paraId="1DE83AF4" w14:textId="77777777" w:rsidR="00AC6C62" w:rsidRDefault="00AC6C62" w:rsidP="00497CE0">
            <w:pPr>
              <w:jc w:val="center"/>
              <w:rPr>
                <w:rFonts w:ascii="Arial" w:hAnsi="Arial" w:cs="Arial"/>
              </w:rPr>
            </w:pPr>
            <w:r w:rsidRPr="003B0537">
              <w:rPr>
                <w:rFonts w:ascii="Arial" w:hAnsi="Arial" w:cs="Arial"/>
              </w:rPr>
              <w:t>Start date</w:t>
            </w:r>
          </w:p>
          <w:p w14:paraId="712A56B7" w14:textId="77777777" w:rsidR="0027346E" w:rsidRPr="003B0537" w:rsidRDefault="0027346E" w:rsidP="00497CE0">
            <w:pPr>
              <w:jc w:val="center"/>
              <w:rPr>
                <w:rFonts w:ascii="Arial" w:hAnsi="Arial" w:cs="Arial"/>
              </w:rPr>
            </w:pPr>
            <w:r>
              <w:rPr>
                <w:rFonts w:ascii="Arial" w:hAnsi="Arial" w:cs="Arial"/>
              </w:rPr>
              <w:t>(This will be after you have completed your 6</w:t>
            </w:r>
            <w:r w:rsidRPr="0027346E">
              <w:rPr>
                <w:rFonts w:ascii="Arial" w:hAnsi="Arial" w:cs="Arial"/>
                <w:vertAlign w:val="superscript"/>
              </w:rPr>
              <w:t>th</w:t>
            </w:r>
            <w:r>
              <w:rPr>
                <w:rFonts w:ascii="Arial" w:hAnsi="Arial" w:cs="Arial"/>
              </w:rPr>
              <w:t xml:space="preserve"> module) </w:t>
            </w:r>
          </w:p>
        </w:tc>
        <w:tc>
          <w:tcPr>
            <w:tcW w:w="6768" w:type="dxa"/>
          </w:tcPr>
          <w:p w14:paraId="004D8D8A" w14:textId="77777777" w:rsidR="00AC6C62" w:rsidRDefault="00AC6C62">
            <w:pPr>
              <w:rPr>
                <w:rFonts w:ascii="Arial" w:hAnsi="Arial" w:cs="Arial"/>
              </w:rPr>
            </w:pPr>
          </w:p>
          <w:p w14:paraId="3A3B9FB4" w14:textId="14F8148D" w:rsidR="00832B0E" w:rsidRPr="00832B0E" w:rsidRDefault="00832B0E" w:rsidP="00832B0E">
            <w:pPr>
              <w:rPr>
                <w:rFonts w:ascii="Arial" w:hAnsi="Arial" w:cs="Arial"/>
              </w:rPr>
            </w:pPr>
            <w:r w:rsidRPr="00832B0E">
              <w:rPr>
                <w:rFonts w:ascii="Arial" w:hAnsi="Arial" w:cs="Arial"/>
              </w:rPr>
              <w:t>01/Feb/201</w:t>
            </w:r>
            <w:r w:rsidR="008033D4">
              <w:rPr>
                <w:rFonts w:ascii="Arial" w:hAnsi="Arial" w:cs="Arial"/>
              </w:rPr>
              <w:t>4</w:t>
            </w:r>
          </w:p>
          <w:p w14:paraId="1C6A9B8E" w14:textId="77777777" w:rsidR="003B0537" w:rsidRPr="003B0537" w:rsidRDefault="003B0537">
            <w:pPr>
              <w:rPr>
                <w:rFonts w:ascii="Arial" w:hAnsi="Arial" w:cs="Arial"/>
              </w:rPr>
            </w:pPr>
          </w:p>
        </w:tc>
      </w:tr>
      <w:tr w:rsidR="00E42E01" w:rsidRPr="003B0537" w14:paraId="4476A850" w14:textId="77777777" w:rsidTr="00497CE0">
        <w:tc>
          <w:tcPr>
            <w:tcW w:w="2088" w:type="dxa"/>
            <w:vAlign w:val="center"/>
          </w:tcPr>
          <w:p w14:paraId="2B22559B" w14:textId="77777777" w:rsidR="00E42E01" w:rsidRDefault="00E42E01" w:rsidP="00497CE0">
            <w:pPr>
              <w:jc w:val="center"/>
              <w:rPr>
                <w:rFonts w:ascii="Arial" w:hAnsi="Arial" w:cs="Arial"/>
              </w:rPr>
            </w:pPr>
            <w:r>
              <w:rPr>
                <w:rFonts w:ascii="Arial" w:hAnsi="Arial" w:cs="Arial"/>
              </w:rPr>
              <w:t>Completion Date</w:t>
            </w:r>
          </w:p>
          <w:p w14:paraId="5F3AEC28" w14:textId="77777777" w:rsidR="00E42E01" w:rsidRDefault="00E42E01" w:rsidP="00497CE0">
            <w:pPr>
              <w:jc w:val="center"/>
              <w:rPr>
                <w:rFonts w:ascii="Arial" w:hAnsi="Arial" w:cs="Arial"/>
              </w:rPr>
            </w:pPr>
            <w:r>
              <w:rPr>
                <w:rFonts w:ascii="Arial" w:hAnsi="Arial" w:cs="Arial"/>
              </w:rPr>
              <w:t>(The date when your MA registration ends)</w:t>
            </w:r>
          </w:p>
          <w:p w14:paraId="728293FE" w14:textId="77777777" w:rsidR="00E42E01" w:rsidRPr="003B0537" w:rsidRDefault="00E42E01" w:rsidP="00497CE0">
            <w:pPr>
              <w:jc w:val="center"/>
              <w:rPr>
                <w:rFonts w:ascii="Arial" w:hAnsi="Arial" w:cs="Arial"/>
              </w:rPr>
            </w:pPr>
          </w:p>
        </w:tc>
        <w:tc>
          <w:tcPr>
            <w:tcW w:w="6768" w:type="dxa"/>
          </w:tcPr>
          <w:p w14:paraId="167472D5" w14:textId="77777777" w:rsidR="00E42E01" w:rsidRDefault="00E42E01">
            <w:pPr>
              <w:rPr>
                <w:rFonts w:ascii="Arial" w:hAnsi="Arial" w:cs="Arial"/>
              </w:rPr>
            </w:pPr>
          </w:p>
          <w:p w14:paraId="0C661D17" w14:textId="77777777" w:rsidR="00832B0E" w:rsidRDefault="00832B0E">
            <w:pPr>
              <w:rPr>
                <w:rFonts w:ascii="Arial" w:hAnsi="Arial" w:cs="Arial"/>
              </w:rPr>
            </w:pPr>
            <w:r w:rsidRPr="00832B0E">
              <w:rPr>
                <w:rFonts w:ascii="Arial" w:hAnsi="Arial" w:cs="Arial"/>
              </w:rPr>
              <w:t>30/Jan/2015</w:t>
            </w:r>
          </w:p>
        </w:tc>
      </w:tr>
    </w:tbl>
    <w:p w14:paraId="1723DE4E" w14:textId="77777777" w:rsidR="00F30126" w:rsidRPr="003B0537" w:rsidRDefault="00F30126">
      <w:pPr>
        <w:rPr>
          <w:rFonts w:ascii="Arial" w:hAnsi="Arial" w:cs="Arial"/>
        </w:rPr>
      </w:pPr>
    </w:p>
    <w:p w14:paraId="561416A0" w14:textId="77777777" w:rsidR="00366998" w:rsidRPr="003B0537" w:rsidRDefault="00366998">
      <w:pPr>
        <w:rPr>
          <w:rFonts w:ascii="Arial" w:hAnsi="Arial" w:cs="Arial"/>
        </w:rPr>
      </w:pPr>
    </w:p>
    <w:p w14:paraId="5BB4CC1E" w14:textId="77777777" w:rsidR="00AC6C62" w:rsidRDefault="008B49D7">
      <w:pPr>
        <w:rPr>
          <w:rFonts w:ascii="Arial" w:hAnsi="Arial" w:cs="Arial"/>
        </w:rPr>
      </w:pPr>
      <w:r w:rsidRPr="003B0537">
        <w:rPr>
          <w:rFonts w:ascii="Arial" w:hAnsi="Arial" w:cs="Arial"/>
        </w:rPr>
        <w:t>I have</w:t>
      </w:r>
      <w:r w:rsidR="00AC6C62" w:rsidRPr="003B0537">
        <w:rPr>
          <w:rFonts w:ascii="Arial" w:hAnsi="Arial" w:cs="Arial"/>
        </w:rPr>
        <w:t xml:space="preserve"> completed</w:t>
      </w:r>
      <w:r w:rsidR="00832B0E">
        <w:rPr>
          <w:rFonts w:ascii="Arial" w:hAnsi="Arial" w:cs="Arial"/>
        </w:rPr>
        <w:t xml:space="preserve"> </w:t>
      </w:r>
      <w:r w:rsidR="00AC6C62" w:rsidRPr="003B0537">
        <w:rPr>
          <w:rFonts w:ascii="Arial" w:hAnsi="Arial" w:cs="Arial"/>
        </w:rPr>
        <w:t xml:space="preserve">Part 1 of </w:t>
      </w:r>
      <w:r w:rsidRPr="003B0537">
        <w:rPr>
          <w:rFonts w:ascii="Arial" w:hAnsi="Arial" w:cs="Arial"/>
        </w:rPr>
        <w:t>my</w:t>
      </w:r>
      <w:r w:rsidR="003B0537" w:rsidRPr="003B0537">
        <w:rPr>
          <w:rFonts w:ascii="Arial" w:hAnsi="Arial" w:cs="Arial"/>
        </w:rPr>
        <w:t xml:space="preserve"> degree.</w:t>
      </w:r>
    </w:p>
    <w:p w14:paraId="42078C7D" w14:textId="77777777" w:rsidR="003B0537" w:rsidRDefault="003B0537">
      <w:pPr>
        <w:rPr>
          <w:rFonts w:ascii="Arial" w:hAnsi="Arial" w:cs="Arial"/>
        </w:rPr>
      </w:pPr>
      <w:r>
        <w:rPr>
          <w:rFonts w:ascii="Arial" w:hAnsi="Arial" w:cs="Arial"/>
        </w:rPr>
        <w:t>*Please delete as appropriate.</w:t>
      </w:r>
    </w:p>
    <w:p w14:paraId="36A57F56" w14:textId="77777777" w:rsidR="003B0537" w:rsidRDefault="003B0537">
      <w:pPr>
        <w:rPr>
          <w:rFonts w:ascii="Arial" w:hAnsi="Arial" w:cs="Arial"/>
        </w:rPr>
      </w:pPr>
    </w:p>
    <w:p w14:paraId="0612DD9D" w14:textId="77777777" w:rsidR="003B0537" w:rsidRDefault="003B053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3B0537" w:rsidRPr="001F5503" w14:paraId="277F147B" w14:textId="77777777" w:rsidTr="001F5503">
        <w:tc>
          <w:tcPr>
            <w:tcW w:w="8856" w:type="dxa"/>
          </w:tcPr>
          <w:p w14:paraId="1CCC7B92" w14:textId="77777777" w:rsidR="003B0537" w:rsidRDefault="003B0537">
            <w:pPr>
              <w:rPr>
                <w:rFonts w:ascii="Arial" w:hAnsi="Arial" w:cs="Arial"/>
              </w:rPr>
            </w:pPr>
            <w:r w:rsidRPr="001F5503">
              <w:rPr>
                <w:rFonts w:ascii="Arial" w:hAnsi="Arial" w:cs="Arial"/>
              </w:rPr>
              <w:t>Title of Dissertation:</w:t>
            </w:r>
          </w:p>
          <w:p w14:paraId="6BAD57F8" w14:textId="77777777" w:rsidR="009F6B79" w:rsidRDefault="009F6B79">
            <w:pPr>
              <w:rPr>
                <w:rFonts w:ascii="Arial" w:hAnsi="Arial" w:cs="Arial"/>
              </w:rPr>
            </w:pPr>
          </w:p>
          <w:p w14:paraId="26B8B28E" w14:textId="77777777" w:rsidR="00375B79" w:rsidRPr="00375B79" w:rsidRDefault="00375B79" w:rsidP="00375B79">
            <w:pPr>
              <w:rPr>
                <w:rFonts w:ascii="Arial" w:hAnsi="Arial" w:cs="Arial"/>
              </w:rPr>
            </w:pPr>
            <w:r w:rsidRPr="00375B79">
              <w:rPr>
                <w:rFonts w:ascii="Arial" w:hAnsi="Arial" w:cs="Arial"/>
              </w:rPr>
              <w:t>Why do People connect supposed Prehistoric Sacred Places and celebrate the summer solstice in virtual space via the Internet today?</w:t>
            </w:r>
          </w:p>
          <w:p w14:paraId="5849EFBD" w14:textId="77777777" w:rsidR="00254B02" w:rsidRPr="001F5503" w:rsidRDefault="00254B02" w:rsidP="00375B79">
            <w:pPr>
              <w:rPr>
                <w:rFonts w:ascii="Arial" w:hAnsi="Arial" w:cs="Arial"/>
              </w:rPr>
            </w:pPr>
          </w:p>
        </w:tc>
      </w:tr>
      <w:tr w:rsidR="003B0537" w:rsidRPr="001F5503" w14:paraId="31BCBB4B" w14:textId="77777777" w:rsidTr="001F5503">
        <w:tc>
          <w:tcPr>
            <w:tcW w:w="8856" w:type="dxa"/>
          </w:tcPr>
          <w:p w14:paraId="51417EF6" w14:textId="77777777" w:rsidR="003B0537" w:rsidRDefault="003B0537">
            <w:pPr>
              <w:rPr>
                <w:rFonts w:ascii="Arial" w:hAnsi="Arial" w:cs="Arial"/>
              </w:rPr>
            </w:pPr>
            <w:r w:rsidRPr="001F5503">
              <w:rPr>
                <w:rFonts w:ascii="Arial" w:hAnsi="Arial" w:cs="Arial"/>
              </w:rPr>
              <w:t>Aims and Objectives:</w:t>
            </w:r>
          </w:p>
          <w:p w14:paraId="58B079C2" w14:textId="77777777" w:rsidR="003B0704" w:rsidRDefault="003B0704">
            <w:pPr>
              <w:rPr>
                <w:rFonts w:ascii="Arial" w:hAnsi="Arial" w:cs="Arial"/>
              </w:rPr>
            </w:pPr>
          </w:p>
          <w:p w14:paraId="440B6446" w14:textId="77777777" w:rsidR="00437A1B" w:rsidRPr="00437A1B" w:rsidRDefault="00437A1B" w:rsidP="00437A1B">
            <w:pPr>
              <w:rPr>
                <w:rFonts w:ascii="Arial" w:hAnsi="Arial" w:cs="Arial"/>
              </w:rPr>
            </w:pPr>
            <w:r w:rsidRPr="00437A1B">
              <w:rPr>
                <w:rFonts w:ascii="Arial" w:hAnsi="Arial" w:cs="Arial"/>
              </w:rPr>
              <w:t xml:space="preserve">To coincide with the summer solstice on 23 June 2012, the </w:t>
            </w:r>
            <w:proofErr w:type="spellStart"/>
            <w:r w:rsidRPr="00437A1B">
              <w:rPr>
                <w:rFonts w:ascii="Arial" w:hAnsi="Arial" w:cs="Arial"/>
              </w:rPr>
              <w:t>Archaeoastronomy</w:t>
            </w:r>
            <w:proofErr w:type="spellEnd"/>
            <w:r w:rsidRPr="00437A1B">
              <w:rPr>
                <w:rFonts w:ascii="Arial" w:hAnsi="Arial" w:cs="Arial"/>
              </w:rPr>
              <w:t xml:space="preserve"> Department of the </w:t>
            </w:r>
            <w:proofErr w:type="spellStart"/>
            <w:r w:rsidRPr="00437A1B">
              <w:rPr>
                <w:rFonts w:ascii="Arial" w:hAnsi="Arial" w:cs="Arial"/>
              </w:rPr>
              <w:t>Sohland</w:t>
            </w:r>
            <w:proofErr w:type="spellEnd"/>
            <w:r w:rsidRPr="00437A1B">
              <w:rPr>
                <w:rFonts w:ascii="Arial" w:hAnsi="Arial" w:cs="Arial"/>
              </w:rPr>
              <w:t xml:space="preserve">/Spree Observatory established an experimental Internet interconnection between three rock formations that are mooted to be the sacred sites of a prehistoric sun cult. Visitors to any one of these sites, in Austria, Bavaria and Saxony, and online visitors by way of videoconferencing, could observe the sun setting there on 23 June 2012. The three sites chosen for virtual </w:t>
            </w:r>
            <w:r w:rsidRPr="00437A1B">
              <w:rPr>
                <w:rFonts w:ascii="Arial" w:hAnsi="Arial" w:cs="Arial"/>
              </w:rPr>
              <w:lastRenderedPageBreak/>
              <w:t xml:space="preserve">connection in the 2012 event are not, in fact, definitively accepted as sites of worship of the prehistoric sun cult. It is not even clear if any culture at all worshipped the sun at one of these three places. The claims for this status have to date been made by hobbyist </w:t>
            </w:r>
            <w:proofErr w:type="spellStart"/>
            <w:r w:rsidRPr="00437A1B">
              <w:rPr>
                <w:rFonts w:ascii="Arial" w:hAnsi="Arial" w:cs="Arial"/>
              </w:rPr>
              <w:t>archaeoastronomers</w:t>
            </w:r>
            <w:proofErr w:type="spellEnd"/>
            <w:r w:rsidRPr="00437A1B">
              <w:rPr>
                <w:rFonts w:ascii="Arial" w:hAnsi="Arial" w:cs="Arial"/>
              </w:rPr>
              <w:t xml:space="preserve"> of the region; scholarly </w:t>
            </w:r>
            <w:proofErr w:type="spellStart"/>
            <w:r w:rsidRPr="00437A1B">
              <w:rPr>
                <w:rFonts w:ascii="Arial" w:hAnsi="Arial" w:cs="Arial"/>
              </w:rPr>
              <w:t>archaeoastronomical</w:t>
            </w:r>
            <w:proofErr w:type="spellEnd"/>
            <w:r w:rsidRPr="00437A1B">
              <w:rPr>
                <w:rFonts w:ascii="Arial" w:hAnsi="Arial" w:cs="Arial"/>
              </w:rPr>
              <w:t xml:space="preserve"> literature about these three places does not exist thus far, at any </w:t>
            </w:r>
            <w:proofErr w:type="gramStart"/>
            <w:r w:rsidRPr="00437A1B">
              <w:rPr>
                <w:rFonts w:ascii="Arial" w:hAnsi="Arial" w:cs="Arial"/>
              </w:rPr>
              <w:t>rate,</w:t>
            </w:r>
            <w:proofErr w:type="gramEnd"/>
            <w:r w:rsidRPr="00437A1B">
              <w:rPr>
                <w:rFonts w:ascii="Arial" w:hAnsi="Arial" w:cs="Arial"/>
              </w:rPr>
              <w:t xml:space="preserve"> none has been traced in German or English. </w:t>
            </w:r>
          </w:p>
          <w:p w14:paraId="0412A32E" w14:textId="77777777" w:rsidR="00437A1B" w:rsidRPr="00437A1B" w:rsidRDefault="00437A1B" w:rsidP="00437A1B">
            <w:pPr>
              <w:rPr>
                <w:rFonts w:ascii="Arial" w:hAnsi="Arial" w:cs="Arial"/>
              </w:rPr>
            </w:pPr>
          </w:p>
          <w:p w14:paraId="5A0AD5B4" w14:textId="77777777" w:rsidR="00437A1B" w:rsidRPr="00437A1B" w:rsidRDefault="00437A1B" w:rsidP="00437A1B">
            <w:pPr>
              <w:rPr>
                <w:rFonts w:ascii="Arial" w:hAnsi="Arial" w:cs="Arial"/>
              </w:rPr>
            </w:pPr>
            <w:r w:rsidRPr="00437A1B">
              <w:rPr>
                <w:rFonts w:ascii="Arial" w:hAnsi="Arial" w:cs="Arial"/>
              </w:rPr>
              <w:t xml:space="preserve">The </w:t>
            </w:r>
            <w:proofErr w:type="spellStart"/>
            <w:r w:rsidRPr="00437A1B">
              <w:rPr>
                <w:rFonts w:ascii="Arial" w:hAnsi="Arial" w:cs="Arial"/>
              </w:rPr>
              <w:t>Archaeoastronomy</w:t>
            </w:r>
            <w:proofErr w:type="spellEnd"/>
            <w:r w:rsidRPr="00437A1B">
              <w:rPr>
                <w:rFonts w:ascii="Arial" w:hAnsi="Arial" w:cs="Arial"/>
              </w:rPr>
              <w:t xml:space="preserve"> Department of the observatory at </w:t>
            </w:r>
            <w:proofErr w:type="spellStart"/>
            <w:r w:rsidRPr="00437A1B">
              <w:rPr>
                <w:rFonts w:ascii="Arial" w:hAnsi="Arial" w:cs="Arial"/>
              </w:rPr>
              <w:t>Sohland</w:t>
            </w:r>
            <w:proofErr w:type="spellEnd"/>
            <w:r w:rsidRPr="00437A1B">
              <w:rPr>
                <w:rFonts w:ascii="Arial" w:hAnsi="Arial" w:cs="Arial"/>
              </w:rPr>
              <w:t xml:space="preserve">/Spree repeated this event on 22 June 2013. The 2013 event was named the ‘First Day of </w:t>
            </w:r>
            <w:proofErr w:type="spellStart"/>
            <w:r w:rsidRPr="00437A1B">
              <w:rPr>
                <w:rFonts w:ascii="Arial" w:hAnsi="Arial" w:cs="Arial"/>
              </w:rPr>
              <w:t>Archaeoastronomy</w:t>
            </w:r>
            <w:proofErr w:type="spellEnd"/>
            <w:r w:rsidRPr="00437A1B">
              <w:rPr>
                <w:rFonts w:ascii="Arial" w:hAnsi="Arial" w:cs="Arial"/>
              </w:rPr>
              <w:t xml:space="preserve">’. It differed from the 2012 event in involving and connecting six, rather than three, sites in different countries. The rock formations and archaeological sites chosen for the 2013 event were the </w:t>
            </w:r>
            <w:proofErr w:type="spellStart"/>
            <w:r w:rsidRPr="00437A1B">
              <w:rPr>
                <w:rFonts w:ascii="Arial" w:hAnsi="Arial" w:cs="Arial"/>
              </w:rPr>
              <w:t>Kogelsteine</w:t>
            </w:r>
            <w:proofErr w:type="spellEnd"/>
            <w:r w:rsidRPr="00437A1B">
              <w:rPr>
                <w:rFonts w:ascii="Arial" w:hAnsi="Arial" w:cs="Arial"/>
              </w:rPr>
              <w:t xml:space="preserve"> near </w:t>
            </w:r>
            <w:proofErr w:type="spellStart"/>
            <w:r w:rsidRPr="00437A1B">
              <w:rPr>
                <w:rFonts w:ascii="Arial" w:hAnsi="Arial" w:cs="Arial"/>
              </w:rPr>
              <w:t>Eggenburg</w:t>
            </w:r>
            <w:proofErr w:type="spellEnd"/>
            <w:r w:rsidRPr="00437A1B">
              <w:rPr>
                <w:rFonts w:ascii="Arial" w:hAnsi="Arial" w:cs="Arial"/>
              </w:rPr>
              <w:t xml:space="preserve"> in Austria; the </w:t>
            </w:r>
            <w:proofErr w:type="spellStart"/>
            <w:r w:rsidRPr="00437A1B">
              <w:rPr>
                <w:rFonts w:ascii="Arial" w:hAnsi="Arial" w:cs="Arial"/>
              </w:rPr>
              <w:t>Teufelsbutterfass</w:t>
            </w:r>
            <w:proofErr w:type="spellEnd"/>
            <w:r w:rsidRPr="00437A1B">
              <w:rPr>
                <w:rFonts w:ascii="Arial" w:hAnsi="Arial" w:cs="Arial"/>
              </w:rPr>
              <w:t xml:space="preserve"> near </w:t>
            </w:r>
            <w:proofErr w:type="spellStart"/>
            <w:r w:rsidRPr="00437A1B">
              <w:rPr>
                <w:rFonts w:ascii="Arial" w:hAnsi="Arial" w:cs="Arial"/>
              </w:rPr>
              <w:t>Leuchtenberg</w:t>
            </w:r>
            <w:proofErr w:type="spellEnd"/>
            <w:r w:rsidRPr="00437A1B">
              <w:rPr>
                <w:rFonts w:ascii="Arial" w:hAnsi="Arial" w:cs="Arial"/>
              </w:rPr>
              <w:t xml:space="preserve"> in Bavaria; the </w:t>
            </w:r>
            <w:proofErr w:type="spellStart"/>
            <w:r w:rsidRPr="00437A1B">
              <w:rPr>
                <w:rFonts w:ascii="Arial" w:hAnsi="Arial" w:cs="Arial"/>
              </w:rPr>
              <w:t>Sybillenstein</w:t>
            </w:r>
            <w:proofErr w:type="spellEnd"/>
            <w:r w:rsidRPr="00437A1B">
              <w:rPr>
                <w:rFonts w:ascii="Arial" w:hAnsi="Arial" w:cs="Arial"/>
              </w:rPr>
              <w:t xml:space="preserve"> near </w:t>
            </w:r>
            <w:proofErr w:type="spellStart"/>
            <w:r w:rsidRPr="00437A1B">
              <w:rPr>
                <w:rFonts w:ascii="Arial" w:hAnsi="Arial" w:cs="Arial"/>
              </w:rPr>
              <w:t>Bischofswerda</w:t>
            </w:r>
            <w:proofErr w:type="spellEnd"/>
            <w:r w:rsidRPr="00437A1B">
              <w:rPr>
                <w:rFonts w:ascii="Arial" w:hAnsi="Arial" w:cs="Arial"/>
              </w:rPr>
              <w:t xml:space="preserve"> in Saxony; the Germanic Longhouse near </w:t>
            </w:r>
            <w:proofErr w:type="spellStart"/>
            <w:r w:rsidRPr="00437A1B">
              <w:rPr>
                <w:rFonts w:ascii="Arial" w:hAnsi="Arial" w:cs="Arial"/>
              </w:rPr>
              <w:t>Miltitz</w:t>
            </w:r>
            <w:proofErr w:type="spellEnd"/>
            <w:r w:rsidRPr="00437A1B">
              <w:rPr>
                <w:rFonts w:ascii="Arial" w:hAnsi="Arial" w:cs="Arial"/>
              </w:rPr>
              <w:t xml:space="preserve"> in Saxony; the </w:t>
            </w:r>
            <w:proofErr w:type="spellStart"/>
            <w:r w:rsidRPr="00437A1B">
              <w:rPr>
                <w:rFonts w:ascii="Arial" w:hAnsi="Arial" w:cs="Arial"/>
              </w:rPr>
              <w:t>Nebra</w:t>
            </w:r>
            <w:proofErr w:type="spellEnd"/>
            <w:r w:rsidRPr="00437A1B">
              <w:rPr>
                <w:rFonts w:ascii="Arial" w:hAnsi="Arial" w:cs="Arial"/>
              </w:rPr>
              <w:t xml:space="preserve"> </w:t>
            </w:r>
            <w:proofErr w:type="spellStart"/>
            <w:r w:rsidRPr="00437A1B">
              <w:rPr>
                <w:rFonts w:ascii="Arial" w:hAnsi="Arial" w:cs="Arial"/>
              </w:rPr>
              <w:t>Arche</w:t>
            </w:r>
            <w:proofErr w:type="spellEnd"/>
            <w:r w:rsidRPr="00437A1B">
              <w:rPr>
                <w:rFonts w:ascii="Arial" w:hAnsi="Arial" w:cs="Arial"/>
              </w:rPr>
              <w:t xml:space="preserve"> and the </w:t>
            </w:r>
            <w:proofErr w:type="spellStart"/>
            <w:r w:rsidRPr="00437A1B">
              <w:rPr>
                <w:rFonts w:ascii="Arial" w:hAnsi="Arial" w:cs="Arial"/>
              </w:rPr>
              <w:t>Mittelberg</w:t>
            </w:r>
            <w:proofErr w:type="spellEnd"/>
            <w:r w:rsidRPr="00437A1B">
              <w:rPr>
                <w:rFonts w:ascii="Arial" w:hAnsi="Arial" w:cs="Arial"/>
              </w:rPr>
              <w:t xml:space="preserve"> in Saxony-Anhalt; Stonehenge near Amesbury in England; and a rock formation near </w:t>
            </w:r>
            <w:proofErr w:type="spellStart"/>
            <w:r w:rsidRPr="00437A1B">
              <w:rPr>
                <w:rFonts w:ascii="Arial" w:hAnsi="Arial" w:cs="Arial"/>
              </w:rPr>
              <w:t>Neusalza-Spremberg</w:t>
            </w:r>
            <w:proofErr w:type="spellEnd"/>
            <w:r w:rsidRPr="00437A1B">
              <w:rPr>
                <w:rFonts w:ascii="Arial" w:hAnsi="Arial" w:cs="Arial"/>
              </w:rPr>
              <w:t xml:space="preserve"> in Saxony. </w:t>
            </w:r>
          </w:p>
          <w:p w14:paraId="6CB54ADB" w14:textId="77777777" w:rsidR="00437A1B" w:rsidRPr="00437A1B" w:rsidRDefault="00437A1B" w:rsidP="00437A1B">
            <w:pPr>
              <w:rPr>
                <w:rFonts w:ascii="Arial" w:hAnsi="Arial" w:cs="Arial"/>
              </w:rPr>
            </w:pPr>
          </w:p>
          <w:p w14:paraId="0205A60E" w14:textId="77777777" w:rsidR="00437A1B" w:rsidRPr="00437A1B" w:rsidRDefault="00437A1B" w:rsidP="00437A1B">
            <w:pPr>
              <w:rPr>
                <w:rFonts w:ascii="Arial" w:hAnsi="Arial" w:cs="Arial"/>
              </w:rPr>
            </w:pPr>
            <w:r w:rsidRPr="00437A1B">
              <w:rPr>
                <w:rFonts w:ascii="Arial" w:hAnsi="Arial" w:cs="Arial"/>
              </w:rPr>
              <w:t xml:space="preserve">At the 2013 </w:t>
            </w:r>
            <w:proofErr w:type="spellStart"/>
            <w:r w:rsidRPr="00437A1B">
              <w:rPr>
                <w:rFonts w:ascii="Arial" w:hAnsi="Arial" w:cs="Arial"/>
              </w:rPr>
              <w:t>Archaeoastronomy</w:t>
            </w:r>
            <w:proofErr w:type="spellEnd"/>
            <w:r w:rsidRPr="00437A1B">
              <w:rPr>
                <w:rFonts w:ascii="Arial" w:hAnsi="Arial" w:cs="Arial"/>
              </w:rPr>
              <w:t xml:space="preserve"> Conference in </w:t>
            </w:r>
            <w:proofErr w:type="spellStart"/>
            <w:r w:rsidRPr="00437A1B">
              <w:rPr>
                <w:rFonts w:ascii="Arial" w:hAnsi="Arial" w:cs="Arial"/>
              </w:rPr>
              <w:t>Merseburg</w:t>
            </w:r>
            <w:proofErr w:type="spellEnd"/>
            <w:r w:rsidRPr="00437A1B">
              <w:rPr>
                <w:rFonts w:ascii="Arial" w:hAnsi="Arial" w:cs="Arial"/>
              </w:rPr>
              <w:t xml:space="preserve"> and </w:t>
            </w:r>
            <w:proofErr w:type="spellStart"/>
            <w:r w:rsidRPr="00437A1B">
              <w:rPr>
                <w:rFonts w:ascii="Arial" w:hAnsi="Arial" w:cs="Arial"/>
              </w:rPr>
              <w:t>Nebra</w:t>
            </w:r>
            <w:proofErr w:type="spellEnd"/>
            <w:r w:rsidRPr="00437A1B">
              <w:rPr>
                <w:rFonts w:ascii="Arial" w:hAnsi="Arial" w:cs="Arial"/>
              </w:rPr>
              <w:t>, the organisers of the 2012 and 2013 events undertook, to facilitate a third interconnection of sites at the summer solstice of 2014, although the rock formations and archaeological sites involved have yet to be chosen. This project will research the 2014 event, gathering data concerning the motivations of its originators and participants and collecting the stories, reactions and experiences of participants in this novel, virtual type of solstice experience.</w:t>
            </w:r>
          </w:p>
          <w:p w14:paraId="6598CB50" w14:textId="77777777" w:rsidR="003B0537" w:rsidRPr="001F5503" w:rsidRDefault="003B0537" w:rsidP="000921B0">
            <w:pPr>
              <w:rPr>
                <w:rFonts w:ascii="Arial" w:hAnsi="Arial" w:cs="Arial"/>
              </w:rPr>
            </w:pPr>
          </w:p>
        </w:tc>
      </w:tr>
      <w:tr w:rsidR="0027346E" w:rsidRPr="001F5503" w14:paraId="676CEFBC" w14:textId="77777777" w:rsidTr="001F5503">
        <w:tc>
          <w:tcPr>
            <w:tcW w:w="8856" w:type="dxa"/>
          </w:tcPr>
          <w:p w14:paraId="3069F00F" w14:textId="77777777" w:rsidR="0027346E" w:rsidRDefault="0027346E">
            <w:pPr>
              <w:rPr>
                <w:rFonts w:ascii="Arial" w:hAnsi="Arial" w:cs="Arial"/>
              </w:rPr>
            </w:pPr>
            <w:r>
              <w:rPr>
                <w:rFonts w:ascii="Arial" w:hAnsi="Arial" w:cs="Arial"/>
              </w:rPr>
              <w:lastRenderedPageBreak/>
              <w:t>Abstract</w:t>
            </w:r>
          </w:p>
          <w:p w14:paraId="6B2B31AF" w14:textId="77777777" w:rsidR="009F6B79" w:rsidRDefault="009F6B79">
            <w:pPr>
              <w:rPr>
                <w:rFonts w:ascii="Arial" w:hAnsi="Arial" w:cs="Arial"/>
              </w:rPr>
            </w:pPr>
          </w:p>
          <w:p w14:paraId="6CAE10B4" w14:textId="77777777" w:rsidR="00437A1B" w:rsidRPr="00437A1B" w:rsidRDefault="00437A1B" w:rsidP="00437A1B">
            <w:pPr>
              <w:rPr>
                <w:rFonts w:ascii="Arial" w:hAnsi="Arial" w:cs="Arial"/>
              </w:rPr>
            </w:pPr>
            <w:r w:rsidRPr="00437A1B">
              <w:rPr>
                <w:rFonts w:ascii="Arial" w:hAnsi="Arial" w:cs="Arial"/>
              </w:rPr>
              <w:t>The aim of the research is to ask why participants in two or three of the events described above have involved themselves in the connection of supposed prehistoric sacred places and sun observatories via the Internet to mark the summer solstice.  To pursue this enquiry, five questions come immediately to mind:</w:t>
            </w:r>
          </w:p>
          <w:p w14:paraId="6CC3BCED" w14:textId="77777777" w:rsidR="00437A1B" w:rsidRPr="00437A1B" w:rsidRDefault="00437A1B" w:rsidP="00437A1B">
            <w:pPr>
              <w:rPr>
                <w:rFonts w:ascii="Arial" w:hAnsi="Arial" w:cs="Arial"/>
              </w:rPr>
            </w:pPr>
          </w:p>
          <w:p w14:paraId="2C33D3C0" w14:textId="77777777" w:rsidR="00437A1B" w:rsidRPr="00437A1B" w:rsidRDefault="00437A1B" w:rsidP="00437A1B">
            <w:pPr>
              <w:numPr>
                <w:ilvl w:val="0"/>
                <w:numId w:val="4"/>
              </w:numPr>
              <w:rPr>
                <w:rFonts w:ascii="Arial" w:hAnsi="Arial" w:cs="Arial"/>
              </w:rPr>
            </w:pPr>
            <w:r w:rsidRPr="00437A1B">
              <w:rPr>
                <w:rFonts w:ascii="Arial" w:hAnsi="Arial" w:cs="Arial"/>
              </w:rPr>
              <w:t xml:space="preserve">What are the relationships of the online participants with the sites? </w:t>
            </w:r>
          </w:p>
          <w:p w14:paraId="5B4F25C5" w14:textId="77777777" w:rsidR="00437A1B" w:rsidRPr="00437A1B" w:rsidRDefault="00437A1B" w:rsidP="00437A1B">
            <w:pPr>
              <w:numPr>
                <w:ilvl w:val="0"/>
                <w:numId w:val="4"/>
              </w:numPr>
              <w:rPr>
                <w:rFonts w:ascii="Arial" w:hAnsi="Arial" w:cs="Arial"/>
              </w:rPr>
            </w:pPr>
            <w:r w:rsidRPr="00437A1B">
              <w:rPr>
                <w:rFonts w:ascii="Arial" w:hAnsi="Arial" w:cs="Arial"/>
              </w:rPr>
              <w:t>What are the relationships of the online participants with each other?</w:t>
            </w:r>
          </w:p>
          <w:p w14:paraId="0668D92D" w14:textId="77777777" w:rsidR="00437A1B" w:rsidRPr="00437A1B" w:rsidRDefault="00437A1B" w:rsidP="00437A1B">
            <w:pPr>
              <w:numPr>
                <w:ilvl w:val="0"/>
                <w:numId w:val="4"/>
              </w:numPr>
              <w:rPr>
                <w:rFonts w:ascii="Arial" w:hAnsi="Arial" w:cs="Arial"/>
              </w:rPr>
            </w:pPr>
            <w:r w:rsidRPr="00437A1B">
              <w:rPr>
                <w:rFonts w:ascii="Arial" w:hAnsi="Arial" w:cs="Arial"/>
              </w:rPr>
              <w:t xml:space="preserve">Do all participants visit a site in person at the solstice as well as connecting virtually?  </w:t>
            </w:r>
          </w:p>
          <w:p w14:paraId="7F604852" w14:textId="77777777" w:rsidR="00437A1B" w:rsidRPr="00437A1B" w:rsidRDefault="00437A1B" w:rsidP="00437A1B">
            <w:pPr>
              <w:numPr>
                <w:ilvl w:val="0"/>
                <w:numId w:val="4"/>
              </w:numPr>
              <w:rPr>
                <w:rFonts w:ascii="Arial" w:hAnsi="Arial" w:cs="Arial"/>
              </w:rPr>
            </w:pPr>
            <w:r w:rsidRPr="00437A1B">
              <w:rPr>
                <w:rFonts w:ascii="Arial" w:hAnsi="Arial" w:cs="Arial"/>
              </w:rPr>
              <w:t>What is the motivation of the participants in connecting different sites via the Internet?</w:t>
            </w:r>
          </w:p>
          <w:p w14:paraId="2BC35BBD" w14:textId="77777777" w:rsidR="00437A1B" w:rsidRPr="00437A1B" w:rsidRDefault="00437A1B" w:rsidP="00437A1B">
            <w:pPr>
              <w:numPr>
                <w:ilvl w:val="0"/>
                <w:numId w:val="4"/>
              </w:numPr>
              <w:rPr>
                <w:rFonts w:ascii="Arial" w:hAnsi="Arial" w:cs="Arial"/>
              </w:rPr>
            </w:pPr>
            <w:r w:rsidRPr="00437A1B">
              <w:rPr>
                <w:rFonts w:ascii="Arial" w:hAnsi="Arial" w:cs="Arial"/>
              </w:rPr>
              <w:t>Could it be that establishing a virtual interconnection between these places establishes a ‘virtual pilgrimage route’ between the sites and, if so, is this route followed in the real world as well as the virtual?</w:t>
            </w:r>
          </w:p>
          <w:p w14:paraId="00A3355C" w14:textId="77777777" w:rsidR="00437A1B" w:rsidRPr="00437A1B" w:rsidRDefault="00437A1B" w:rsidP="00437A1B">
            <w:pPr>
              <w:rPr>
                <w:rFonts w:ascii="Arial" w:hAnsi="Arial" w:cs="Arial"/>
              </w:rPr>
            </w:pPr>
          </w:p>
          <w:p w14:paraId="3A087EF3" w14:textId="77777777" w:rsidR="0027346E" w:rsidRDefault="00437A1B" w:rsidP="00437A1B">
            <w:pPr>
              <w:rPr>
                <w:rFonts w:ascii="Arial" w:hAnsi="Arial" w:cs="Arial"/>
              </w:rPr>
            </w:pPr>
            <w:r w:rsidRPr="00437A1B">
              <w:rPr>
                <w:rFonts w:ascii="Arial" w:hAnsi="Arial" w:cs="Arial"/>
              </w:rPr>
              <w:t xml:space="preserve">The project does not concern itself with the character and the historical functions of the ancient sites chosen for connection, but seeks rather to understand their contemporary functions and derived meanings for those who seek to engage with </w:t>
            </w:r>
            <w:r w:rsidRPr="00437A1B">
              <w:rPr>
                <w:rFonts w:ascii="Arial" w:hAnsi="Arial" w:cs="Arial"/>
              </w:rPr>
              <w:lastRenderedPageBreak/>
              <w:t>them virtually. The interconnection at times of ritual significance of proven and/or supposed sacred sites by means of electronic media is a relatively new and little investigated phenomenon. No studies in English or German of the culture of groups connecting such sites in the virtual world have as yet been discovered. Hence it is anticipated that this study will establish initial scholarship concerning a relatively new and potentially increasingly popular phenomenon in the wider field of cultural astronomy and astrology.</w:t>
            </w:r>
          </w:p>
          <w:p w14:paraId="7425C113" w14:textId="1042B9C8" w:rsidR="00437A1B" w:rsidRPr="001F5503" w:rsidRDefault="00437A1B" w:rsidP="00437A1B">
            <w:pPr>
              <w:rPr>
                <w:rFonts w:ascii="Arial" w:hAnsi="Arial" w:cs="Arial"/>
              </w:rPr>
            </w:pPr>
          </w:p>
        </w:tc>
      </w:tr>
      <w:tr w:rsidR="0027346E" w:rsidRPr="001F5503" w14:paraId="01EA939D" w14:textId="77777777" w:rsidTr="001F5503">
        <w:tc>
          <w:tcPr>
            <w:tcW w:w="8856" w:type="dxa"/>
          </w:tcPr>
          <w:p w14:paraId="5935E69F" w14:textId="77777777" w:rsidR="0027346E" w:rsidRDefault="0027346E">
            <w:pPr>
              <w:rPr>
                <w:rFonts w:ascii="Arial" w:hAnsi="Arial" w:cs="Arial"/>
              </w:rPr>
            </w:pPr>
            <w:r>
              <w:rPr>
                <w:rFonts w:ascii="Arial" w:hAnsi="Arial" w:cs="Arial"/>
              </w:rPr>
              <w:lastRenderedPageBreak/>
              <w:t>Methodology</w:t>
            </w:r>
          </w:p>
          <w:p w14:paraId="03DD4E1D" w14:textId="77777777" w:rsidR="00856562" w:rsidRDefault="00856562">
            <w:pPr>
              <w:rPr>
                <w:rFonts w:ascii="Arial" w:hAnsi="Arial" w:cs="Arial"/>
              </w:rPr>
            </w:pPr>
          </w:p>
          <w:p w14:paraId="469F17B1" w14:textId="7524E021" w:rsidR="00D24752" w:rsidRPr="00D24752" w:rsidRDefault="00437A1B" w:rsidP="00D24752">
            <w:pPr>
              <w:rPr>
                <w:rFonts w:ascii="Arial" w:hAnsi="Arial" w:cs="Arial"/>
              </w:rPr>
            </w:pPr>
            <w:r w:rsidRPr="00437A1B">
              <w:rPr>
                <w:rFonts w:ascii="Arial" w:hAnsi="Arial" w:cs="Arial"/>
              </w:rPr>
              <w:t xml:space="preserve">I will start the project with Internet based research into the 2012 and 2013 interconnection events. Additionally, I will conduct library based studies to learn more about the sites chosen for participation and to familiarise myself with the debates concerning online ethnography and the contemporary forms and functions of pilgrimage. </w:t>
            </w:r>
            <w:r w:rsidR="00856562">
              <w:rPr>
                <w:rFonts w:ascii="Arial" w:hAnsi="Arial" w:cs="Arial"/>
              </w:rPr>
              <w:t xml:space="preserve"> </w:t>
            </w:r>
            <w:r w:rsidR="00D648C6">
              <w:rPr>
                <w:rFonts w:ascii="Arial" w:hAnsi="Arial" w:cs="Arial"/>
              </w:rPr>
              <w:t>Informative</w:t>
            </w:r>
            <w:r w:rsidR="00DF32B3" w:rsidRPr="00DF32B3">
              <w:rPr>
                <w:rFonts w:ascii="Arial" w:hAnsi="Arial" w:cs="Arial"/>
              </w:rPr>
              <w:t xml:space="preserve"> from a </w:t>
            </w:r>
            <w:r w:rsidR="000C6C81">
              <w:rPr>
                <w:rFonts w:ascii="Arial" w:hAnsi="Arial" w:cs="Arial"/>
              </w:rPr>
              <w:t xml:space="preserve">general </w:t>
            </w:r>
            <w:r w:rsidR="00DF32B3" w:rsidRPr="00DF32B3">
              <w:rPr>
                <w:rFonts w:ascii="Arial" w:hAnsi="Arial" w:cs="Arial"/>
              </w:rPr>
              <w:t>methodological point of view</w:t>
            </w:r>
            <w:r w:rsidR="00D648C6">
              <w:rPr>
                <w:rFonts w:ascii="Arial" w:hAnsi="Arial" w:cs="Arial"/>
              </w:rPr>
              <w:t xml:space="preserve"> </w:t>
            </w:r>
            <w:r w:rsidR="00DF32B3" w:rsidRPr="00DF32B3">
              <w:rPr>
                <w:rFonts w:ascii="Arial" w:hAnsi="Arial" w:cs="Arial"/>
              </w:rPr>
              <w:t>is Judith Bell</w:t>
            </w:r>
            <w:r w:rsidR="00D648C6">
              <w:rPr>
                <w:rFonts w:ascii="Arial" w:hAnsi="Arial" w:cs="Arial"/>
              </w:rPr>
              <w:t>’s</w:t>
            </w:r>
            <w:r w:rsidR="00DF32B3" w:rsidRPr="00DF32B3">
              <w:rPr>
                <w:rFonts w:ascii="Arial" w:hAnsi="Arial" w:cs="Arial"/>
              </w:rPr>
              <w:t xml:space="preserve"> </w:t>
            </w:r>
            <w:r w:rsidR="00DF32B3" w:rsidRPr="00DF32B3">
              <w:rPr>
                <w:rFonts w:ascii="Arial" w:hAnsi="Arial" w:cs="Arial"/>
                <w:i/>
              </w:rPr>
              <w:t>Doing your Research Project</w:t>
            </w:r>
            <w:r w:rsidR="00DF32B3" w:rsidRPr="00DF32B3">
              <w:rPr>
                <w:rFonts w:ascii="Arial" w:hAnsi="Arial" w:cs="Arial"/>
              </w:rPr>
              <w:t>.</w:t>
            </w:r>
            <w:r w:rsidR="00DF32B3" w:rsidRPr="00DF32B3">
              <w:rPr>
                <w:rFonts w:ascii="Arial" w:hAnsi="Arial" w:cs="Arial"/>
                <w:vertAlign w:val="superscript"/>
              </w:rPr>
              <w:footnoteReference w:id="1"/>
            </w:r>
            <w:r w:rsidR="00DF32B3" w:rsidRPr="00DF32B3">
              <w:rPr>
                <w:rFonts w:ascii="Arial" w:hAnsi="Arial" w:cs="Arial"/>
              </w:rPr>
              <w:t xml:space="preserve"> In regard </w:t>
            </w:r>
            <w:r w:rsidR="00D648C6">
              <w:rPr>
                <w:rFonts w:ascii="Arial" w:hAnsi="Arial" w:cs="Arial"/>
              </w:rPr>
              <w:t>to</w:t>
            </w:r>
            <w:r w:rsidR="008F013E">
              <w:rPr>
                <w:rFonts w:ascii="Arial" w:hAnsi="Arial" w:cs="Arial"/>
              </w:rPr>
              <w:t xml:space="preserve"> </w:t>
            </w:r>
            <w:r w:rsidR="00DF32B3" w:rsidRPr="00DF32B3">
              <w:rPr>
                <w:rFonts w:ascii="Arial" w:hAnsi="Arial" w:cs="Arial"/>
              </w:rPr>
              <w:t xml:space="preserve">ethnographical studies </w:t>
            </w:r>
            <w:r w:rsidR="00D648C6">
              <w:rPr>
                <w:rFonts w:ascii="Arial" w:hAnsi="Arial" w:cs="Arial"/>
              </w:rPr>
              <w:t>conducted on</w:t>
            </w:r>
            <w:r w:rsidR="00DF32B3" w:rsidRPr="00DF32B3">
              <w:rPr>
                <w:rFonts w:ascii="Arial" w:hAnsi="Arial" w:cs="Arial"/>
              </w:rPr>
              <w:t xml:space="preserve"> the </w:t>
            </w:r>
            <w:r w:rsidR="00D648C6">
              <w:rPr>
                <w:rFonts w:ascii="Arial" w:hAnsi="Arial" w:cs="Arial"/>
              </w:rPr>
              <w:t>I</w:t>
            </w:r>
            <w:r w:rsidR="00DF32B3" w:rsidRPr="00DF32B3">
              <w:rPr>
                <w:rFonts w:ascii="Arial" w:hAnsi="Arial" w:cs="Arial"/>
              </w:rPr>
              <w:t>nternet</w:t>
            </w:r>
            <w:r w:rsidR="005462FA">
              <w:rPr>
                <w:rFonts w:ascii="Arial" w:hAnsi="Arial" w:cs="Arial"/>
              </w:rPr>
              <w:t xml:space="preserve"> </w:t>
            </w:r>
            <w:r w:rsidR="00D648C6">
              <w:rPr>
                <w:rFonts w:ascii="Arial" w:hAnsi="Arial" w:cs="Arial"/>
              </w:rPr>
              <w:t>in virtual rather than actual fields,</w:t>
            </w:r>
            <w:r w:rsidR="00DF32B3" w:rsidRPr="00DF32B3">
              <w:rPr>
                <w:rFonts w:ascii="Arial" w:hAnsi="Arial" w:cs="Arial"/>
              </w:rPr>
              <w:t xml:space="preserve"> </w:t>
            </w:r>
            <w:r w:rsidR="00D648C6">
              <w:rPr>
                <w:rFonts w:ascii="Arial" w:hAnsi="Arial" w:cs="Arial"/>
              </w:rPr>
              <w:t>there appear to be</w:t>
            </w:r>
            <w:r w:rsidR="00DF32B3" w:rsidRPr="00DF32B3">
              <w:rPr>
                <w:rFonts w:ascii="Arial" w:hAnsi="Arial" w:cs="Arial"/>
              </w:rPr>
              <w:t xml:space="preserve"> three standard works</w:t>
            </w:r>
            <w:r w:rsidR="00D648C6">
              <w:rPr>
                <w:rFonts w:ascii="Arial" w:hAnsi="Arial" w:cs="Arial"/>
              </w:rPr>
              <w:t xml:space="preserve"> on, respectively,</w:t>
            </w:r>
            <w:r w:rsidR="00DF32B3" w:rsidRPr="00DF32B3">
              <w:rPr>
                <w:rFonts w:ascii="Arial" w:hAnsi="Arial" w:cs="Arial"/>
              </w:rPr>
              <w:t xml:space="preserve"> ‘Cyber Anthropology’, ‘Online Ethnography’ and ‘</w:t>
            </w:r>
            <w:proofErr w:type="spellStart"/>
            <w:r w:rsidR="00DF32B3" w:rsidRPr="00DF32B3">
              <w:rPr>
                <w:rFonts w:ascii="Arial" w:hAnsi="Arial" w:cs="Arial"/>
              </w:rPr>
              <w:t>Netnography</w:t>
            </w:r>
            <w:proofErr w:type="spellEnd"/>
            <w:r w:rsidR="00DF32B3" w:rsidRPr="00DF32B3">
              <w:rPr>
                <w:rFonts w:ascii="Arial" w:hAnsi="Arial" w:cs="Arial"/>
              </w:rPr>
              <w:t>’.</w:t>
            </w:r>
            <w:r w:rsidR="00DF32B3" w:rsidRPr="00DF32B3">
              <w:rPr>
                <w:rFonts w:ascii="Arial" w:hAnsi="Arial" w:cs="Arial"/>
                <w:vertAlign w:val="superscript"/>
              </w:rPr>
              <w:footnoteReference w:id="2"/>
            </w:r>
            <w:r w:rsidR="00DF32B3" w:rsidRPr="00DF32B3">
              <w:rPr>
                <w:rFonts w:ascii="Arial" w:hAnsi="Arial" w:cs="Arial"/>
              </w:rPr>
              <w:t xml:space="preserve"> These terms seem to be more or less different denominations </w:t>
            </w:r>
            <w:r w:rsidR="00D648C6">
              <w:rPr>
                <w:rFonts w:ascii="Arial" w:hAnsi="Arial" w:cs="Arial"/>
              </w:rPr>
              <w:t>of</w:t>
            </w:r>
            <w:r w:rsidR="00DF32B3" w:rsidRPr="00DF32B3">
              <w:rPr>
                <w:rFonts w:ascii="Arial" w:hAnsi="Arial" w:cs="Arial"/>
              </w:rPr>
              <w:t xml:space="preserve"> the same </w:t>
            </w:r>
            <w:r w:rsidR="00D648C6">
              <w:rPr>
                <w:rFonts w:ascii="Arial" w:hAnsi="Arial" w:cs="Arial"/>
              </w:rPr>
              <w:t>sub-section</w:t>
            </w:r>
            <w:r w:rsidR="00DF32B3" w:rsidRPr="00DF32B3">
              <w:rPr>
                <w:rFonts w:ascii="Arial" w:hAnsi="Arial" w:cs="Arial"/>
              </w:rPr>
              <w:t xml:space="preserve"> of ethnography. A </w:t>
            </w:r>
            <w:r w:rsidR="00D648C6">
              <w:rPr>
                <w:rFonts w:ascii="Arial" w:hAnsi="Arial" w:cs="Arial"/>
              </w:rPr>
              <w:t>number</w:t>
            </w:r>
            <w:r w:rsidR="00DF32B3" w:rsidRPr="00DF32B3">
              <w:rPr>
                <w:rFonts w:ascii="Arial" w:hAnsi="Arial" w:cs="Arial"/>
              </w:rPr>
              <w:t xml:space="preserve"> of </w:t>
            </w:r>
            <w:r w:rsidR="00D648C6">
              <w:rPr>
                <w:rFonts w:ascii="Arial" w:hAnsi="Arial" w:cs="Arial"/>
              </w:rPr>
              <w:t>publications</w:t>
            </w:r>
            <w:r w:rsidR="00DF32B3" w:rsidRPr="00DF32B3">
              <w:rPr>
                <w:rFonts w:ascii="Arial" w:hAnsi="Arial" w:cs="Arial"/>
              </w:rPr>
              <w:t xml:space="preserve"> explain the methods</w:t>
            </w:r>
            <w:r w:rsidR="00D648C6">
              <w:rPr>
                <w:rFonts w:ascii="Arial" w:hAnsi="Arial" w:cs="Arial"/>
              </w:rPr>
              <w:t xml:space="preserve"> applicable to this relatively new type of field</w:t>
            </w:r>
            <w:r w:rsidR="00DF32B3" w:rsidRPr="00DF32B3">
              <w:rPr>
                <w:rFonts w:ascii="Arial" w:hAnsi="Arial" w:cs="Arial"/>
              </w:rPr>
              <w:t xml:space="preserve">, </w:t>
            </w:r>
            <w:r w:rsidR="00D648C6">
              <w:rPr>
                <w:rFonts w:ascii="Arial" w:hAnsi="Arial" w:cs="Arial"/>
              </w:rPr>
              <w:t xml:space="preserve">such as those by </w:t>
            </w:r>
            <w:r w:rsidR="00DF32B3" w:rsidRPr="00DF32B3">
              <w:rPr>
                <w:rFonts w:ascii="Arial" w:hAnsi="Arial" w:cs="Arial"/>
              </w:rPr>
              <w:t xml:space="preserve">Philipp </w:t>
            </w:r>
            <w:proofErr w:type="spellStart"/>
            <w:r w:rsidR="00DF32B3" w:rsidRPr="00DF32B3">
              <w:rPr>
                <w:rFonts w:ascii="Arial" w:hAnsi="Arial" w:cs="Arial"/>
              </w:rPr>
              <w:t>Budka</w:t>
            </w:r>
            <w:proofErr w:type="spellEnd"/>
            <w:r w:rsidR="00DF32B3" w:rsidRPr="00DF32B3">
              <w:rPr>
                <w:rFonts w:ascii="Arial" w:hAnsi="Arial" w:cs="Arial"/>
              </w:rPr>
              <w:t xml:space="preserve"> and Manfred </w:t>
            </w:r>
            <w:proofErr w:type="spellStart"/>
            <w:r w:rsidR="00DF32B3" w:rsidRPr="00DF32B3">
              <w:rPr>
                <w:rFonts w:ascii="Arial" w:hAnsi="Arial" w:cs="Arial"/>
              </w:rPr>
              <w:t>Kremser</w:t>
            </w:r>
            <w:proofErr w:type="spellEnd"/>
            <w:r w:rsidR="00DF32B3" w:rsidRPr="00DF32B3">
              <w:rPr>
                <w:rFonts w:ascii="Arial" w:hAnsi="Arial" w:cs="Arial"/>
              </w:rPr>
              <w:t xml:space="preserve">, Andreas </w:t>
            </w:r>
            <w:proofErr w:type="spellStart"/>
            <w:r w:rsidR="00DF32B3" w:rsidRPr="00DF32B3">
              <w:rPr>
                <w:rFonts w:ascii="Arial" w:hAnsi="Arial" w:cs="Arial"/>
              </w:rPr>
              <w:t>Wittel</w:t>
            </w:r>
            <w:proofErr w:type="spellEnd"/>
            <w:r w:rsidR="00DF32B3" w:rsidRPr="00DF32B3">
              <w:rPr>
                <w:rFonts w:ascii="Arial" w:hAnsi="Arial" w:cs="Arial"/>
              </w:rPr>
              <w:t xml:space="preserve"> and </w:t>
            </w:r>
            <w:proofErr w:type="spellStart"/>
            <w:r w:rsidR="00DF32B3" w:rsidRPr="00DF32B3">
              <w:rPr>
                <w:rFonts w:ascii="Arial" w:hAnsi="Arial" w:cs="Arial"/>
              </w:rPr>
              <w:t>Dhirja</w:t>
            </w:r>
            <w:proofErr w:type="spellEnd"/>
            <w:r w:rsidR="00DF32B3" w:rsidRPr="00DF32B3">
              <w:rPr>
                <w:rFonts w:ascii="Arial" w:hAnsi="Arial" w:cs="Arial"/>
              </w:rPr>
              <w:t xml:space="preserve"> Murthy</w:t>
            </w:r>
            <w:r w:rsidR="00D648C6">
              <w:rPr>
                <w:rFonts w:ascii="Arial" w:hAnsi="Arial" w:cs="Arial"/>
              </w:rPr>
              <w:t xml:space="preserve">, and </w:t>
            </w:r>
            <w:proofErr w:type="spellStart"/>
            <w:r w:rsidR="00DF32B3" w:rsidRPr="00DF32B3">
              <w:rPr>
                <w:rFonts w:ascii="Arial" w:hAnsi="Arial" w:cs="Arial"/>
              </w:rPr>
              <w:t>Roser</w:t>
            </w:r>
            <w:proofErr w:type="spellEnd"/>
            <w:r w:rsidR="00DF32B3" w:rsidRPr="00DF32B3">
              <w:rPr>
                <w:rFonts w:ascii="Arial" w:hAnsi="Arial" w:cs="Arial"/>
              </w:rPr>
              <w:t xml:space="preserve"> </w:t>
            </w:r>
            <w:proofErr w:type="spellStart"/>
            <w:r w:rsidR="00DF32B3" w:rsidRPr="00DF32B3">
              <w:rPr>
                <w:rFonts w:ascii="Arial" w:hAnsi="Arial" w:cs="Arial"/>
              </w:rPr>
              <w:t>Beneito-Montagut</w:t>
            </w:r>
            <w:proofErr w:type="spellEnd"/>
            <w:r w:rsidR="00DF32B3" w:rsidRPr="00DF32B3">
              <w:rPr>
                <w:rFonts w:ascii="Arial" w:hAnsi="Arial" w:cs="Arial"/>
              </w:rPr>
              <w:t>.</w:t>
            </w:r>
            <w:r w:rsidR="00DF32B3" w:rsidRPr="00DF32B3">
              <w:rPr>
                <w:rFonts w:ascii="Arial" w:hAnsi="Arial" w:cs="Arial"/>
                <w:vertAlign w:val="superscript"/>
              </w:rPr>
              <w:footnoteReference w:id="3"/>
            </w:r>
            <w:r w:rsidR="00DF32B3" w:rsidRPr="00DF32B3">
              <w:rPr>
                <w:rFonts w:ascii="Arial" w:hAnsi="Arial" w:cs="Arial"/>
              </w:rPr>
              <w:t xml:space="preserve"> </w:t>
            </w:r>
            <w:r w:rsidR="00D24752" w:rsidRPr="00D24752">
              <w:rPr>
                <w:rFonts w:ascii="Arial" w:hAnsi="Arial" w:cs="Arial"/>
              </w:rPr>
              <w:t>From a pedagogical point of view, Velma E. Love describes an online project about the study of religion.</w:t>
            </w:r>
            <w:r w:rsidR="00D24752" w:rsidRPr="00D24752">
              <w:rPr>
                <w:rFonts w:ascii="Arial" w:hAnsi="Arial" w:cs="Arial"/>
                <w:vertAlign w:val="superscript"/>
              </w:rPr>
              <w:footnoteReference w:id="4"/>
            </w:r>
            <w:r w:rsidR="00D24752" w:rsidRPr="00D24752">
              <w:rPr>
                <w:rFonts w:ascii="Arial" w:hAnsi="Arial" w:cs="Arial"/>
              </w:rPr>
              <w:t xml:space="preserve"> Susan Crichton and Shelly </w:t>
            </w:r>
            <w:proofErr w:type="spellStart"/>
            <w:r w:rsidR="00D24752" w:rsidRPr="00D24752">
              <w:rPr>
                <w:rFonts w:ascii="Arial" w:hAnsi="Arial" w:cs="Arial"/>
              </w:rPr>
              <w:t>Kinash</w:t>
            </w:r>
            <w:proofErr w:type="spellEnd"/>
            <w:r w:rsidR="00D24752" w:rsidRPr="00D24752">
              <w:rPr>
                <w:rFonts w:ascii="Arial" w:hAnsi="Arial" w:cs="Arial"/>
              </w:rPr>
              <w:t xml:space="preserve"> </w:t>
            </w:r>
            <w:r w:rsidR="00D648C6">
              <w:rPr>
                <w:rFonts w:ascii="Arial" w:hAnsi="Arial" w:cs="Arial"/>
              </w:rPr>
              <w:t>consider</w:t>
            </w:r>
            <w:r w:rsidR="00D24752" w:rsidRPr="00D24752">
              <w:rPr>
                <w:rFonts w:ascii="Arial" w:hAnsi="Arial" w:cs="Arial"/>
              </w:rPr>
              <w:t xml:space="preserve"> interactive interviewing online as </w:t>
            </w:r>
            <w:r w:rsidR="00D648C6">
              <w:rPr>
                <w:rFonts w:ascii="Arial" w:hAnsi="Arial" w:cs="Arial"/>
              </w:rPr>
              <w:t xml:space="preserve">a research </w:t>
            </w:r>
            <w:r w:rsidR="00D24752" w:rsidRPr="00D24752">
              <w:rPr>
                <w:rFonts w:ascii="Arial" w:hAnsi="Arial" w:cs="Arial"/>
              </w:rPr>
              <w:t>method.</w:t>
            </w:r>
            <w:r w:rsidR="00D24752" w:rsidRPr="00D24752">
              <w:rPr>
                <w:rFonts w:ascii="Arial" w:hAnsi="Arial" w:cs="Arial"/>
                <w:vertAlign w:val="superscript"/>
              </w:rPr>
              <w:footnoteReference w:id="5"/>
            </w:r>
            <w:r w:rsidR="00D24752" w:rsidRPr="00D24752">
              <w:rPr>
                <w:rFonts w:ascii="Arial" w:hAnsi="Arial" w:cs="Arial"/>
              </w:rPr>
              <w:t xml:space="preserve"> Some authors try to approach these ethnographic</w:t>
            </w:r>
            <w:r w:rsidR="00D648C6">
              <w:rPr>
                <w:rFonts w:ascii="Arial" w:hAnsi="Arial" w:cs="Arial"/>
              </w:rPr>
              <w:t xml:space="preserve"> developments as tools for online</w:t>
            </w:r>
            <w:r w:rsidR="00D24752" w:rsidRPr="00D24752">
              <w:rPr>
                <w:rFonts w:ascii="Arial" w:hAnsi="Arial" w:cs="Arial"/>
              </w:rPr>
              <w:t xml:space="preserve"> market research, </w:t>
            </w:r>
            <w:r w:rsidR="00D648C6">
              <w:rPr>
                <w:rFonts w:ascii="Arial" w:hAnsi="Arial" w:cs="Arial"/>
              </w:rPr>
              <w:t>as</w:t>
            </w:r>
            <w:r w:rsidR="008F013E">
              <w:rPr>
                <w:rFonts w:ascii="Arial" w:hAnsi="Arial" w:cs="Arial"/>
              </w:rPr>
              <w:t xml:space="preserve"> </w:t>
            </w:r>
            <w:r w:rsidR="00D24752" w:rsidRPr="00D24752">
              <w:rPr>
                <w:rFonts w:ascii="Arial" w:hAnsi="Arial" w:cs="Arial"/>
              </w:rPr>
              <w:t xml:space="preserve">the review of </w:t>
            </w:r>
            <w:proofErr w:type="spellStart"/>
            <w:r w:rsidR="00D24752" w:rsidRPr="00D24752">
              <w:rPr>
                <w:rFonts w:ascii="Arial" w:hAnsi="Arial" w:cs="Arial"/>
              </w:rPr>
              <w:t>Kozinet’s</w:t>
            </w:r>
            <w:proofErr w:type="spellEnd"/>
            <w:r w:rsidR="00D24752" w:rsidRPr="00D24752">
              <w:rPr>
                <w:rFonts w:ascii="Arial" w:hAnsi="Arial" w:cs="Arial"/>
              </w:rPr>
              <w:t xml:space="preserve"> </w:t>
            </w:r>
            <w:proofErr w:type="spellStart"/>
            <w:r w:rsidR="00D24752" w:rsidRPr="00D24752">
              <w:rPr>
                <w:rFonts w:ascii="Arial" w:hAnsi="Arial" w:cs="Arial"/>
                <w:i/>
              </w:rPr>
              <w:t>Netnography</w:t>
            </w:r>
            <w:proofErr w:type="spellEnd"/>
            <w:r w:rsidR="00D24752" w:rsidRPr="00D24752">
              <w:rPr>
                <w:rFonts w:ascii="Arial" w:hAnsi="Arial" w:cs="Arial"/>
              </w:rPr>
              <w:t xml:space="preserve"> by Ray Pettit suggests.</w:t>
            </w:r>
            <w:r w:rsidR="00D24752" w:rsidRPr="00D24752">
              <w:rPr>
                <w:rFonts w:ascii="Arial" w:hAnsi="Arial" w:cs="Arial"/>
                <w:vertAlign w:val="superscript"/>
              </w:rPr>
              <w:footnoteReference w:id="6"/>
            </w:r>
            <w:r w:rsidR="00D24752" w:rsidRPr="00D24752">
              <w:rPr>
                <w:rFonts w:ascii="Arial" w:hAnsi="Arial" w:cs="Arial"/>
              </w:rPr>
              <w:t xml:space="preserve"> From a marketing research perspective</w:t>
            </w:r>
            <w:r w:rsidR="00D648C6">
              <w:rPr>
                <w:rFonts w:ascii="Arial" w:hAnsi="Arial" w:cs="Arial"/>
              </w:rPr>
              <w:t xml:space="preserve"> also</w:t>
            </w:r>
            <w:r w:rsidR="00D24752" w:rsidRPr="00D24752">
              <w:rPr>
                <w:rFonts w:ascii="Arial" w:hAnsi="Arial" w:cs="Arial"/>
              </w:rPr>
              <w:t xml:space="preserve">, Roy Langer and Suzanne C. Beckmann explain the possibilities </w:t>
            </w:r>
            <w:r w:rsidR="00D648C6">
              <w:rPr>
                <w:rFonts w:ascii="Arial" w:hAnsi="Arial" w:cs="Arial"/>
              </w:rPr>
              <w:t>for</w:t>
            </w:r>
            <w:r w:rsidR="00D24752" w:rsidRPr="00D24752">
              <w:rPr>
                <w:rFonts w:ascii="Arial" w:hAnsi="Arial" w:cs="Arial"/>
              </w:rPr>
              <w:t xml:space="preserve"> the study of sensitive research topics online.</w:t>
            </w:r>
            <w:r w:rsidR="00D24752" w:rsidRPr="00D24752">
              <w:rPr>
                <w:rFonts w:ascii="Arial" w:hAnsi="Arial" w:cs="Arial"/>
                <w:vertAlign w:val="superscript"/>
              </w:rPr>
              <w:footnoteReference w:id="7"/>
            </w:r>
            <w:r w:rsidR="00D24752" w:rsidRPr="00D24752">
              <w:rPr>
                <w:rFonts w:ascii="Arial" w:hAnsi="Arial" w:cs="Arial"/>
              </w:rPr>
              <w:t xml:space="preserve"> Important for an ethical approach to </w:t>
            </w:r>
            <w:r w:rsidR="00D648C6">
              <w:rPr>
                <w:rFonts w:ascii="Arial" w:hAnsi="Arial" w:cs="Arial"/>
              </w:rPr>
              <w:t xml:space="preserve">any </w:t>
            </w:r>
            <w:r w:rsidR="00D24752" w:rsidRPr="00D24752">
              <w:rPr>
                <w:rFonts w:ascii="Arial" w:hAnsi="Arial" w:cs="Arial"/>
              </w:rPr>
              <w:t xml:space="preserve">study </w:t>
            </w:r>
            <w:r w:rsidR="00D648C6">
              <w:rPr>
                <w:rFonts w:ascii="Arial" w:hAnsi="Arial" w:cs="Arial"/>
              </w:rPr>
              <w:t xml:space="preserve">of </w:t>
            </w:r>
            <w:r w:rsidR="00D24752" w:rsidRPr="00D24752">
              <w:rPr>
                <w:rFonts w:ascii="Arial" w:hAnsi="Arial" w:cs="Arial"/>
              </w:rPr>
              <w:t xml:space="preserve">the </w:t>
            </w:r>
            <w:r w:rsidR="00D648C6">
              <w:rPr>
                <w:rFonts w:ascii="Arial" w:hAnsi="Arial" w:cs="Arial"/>
              </w:rPr>
              <w:t>phenomenon</w:t>
            </w:r>
            <w:r w:rsidR="00D24752" w:rsidRPr="00D24752">
              <w:rPr>
                <w:rFonts w:ascii="Arial" w:hAnsi="Arial" w:cs="Arial"/>
              </w:rPr>
              <w:t xml:space="preserve"> </w:t>
            </w:r>
            <w:r w:rsidR="00D24752" w:rsidRPr="00D24752">
              <w:rPr>
                <w:rFonts w:ascii="Arial" w:hAnsi="Arial" w:cs="Arial"/>
              </w:rPr>
              <w:lastRenderedPageBreak/>
              <w:t xml:space="preserve">of online culture </w:t>
            </w:r>
            <w:r w:rsidR="00D648C6">
              <w:rPr>
                <w:rFonts w:ascii="Arial" w:hAnsi="Arial" w:cs="Arial"/>
              </w:rPr>
              <w:t xml:space="preserve">is a paper by </w:t>
            </w:r>
            <w:r w:rsidR="00D24752" w:rsidRPr="00D24752">
              <w:rPr>
                <w:rFonts w:ascii="Arial" w:hAnsi="Arial" w:cs="Arial"/>
              </w:rPr>
              <w:t>Catherine Driscoll and Melissa Gregg.</w:t>
            </w:r>
            <w:r w:rsidR="00D24752" w:rsidRPr="00D24752">
              <w:rPr>
                <w:rFonts w:ascii="Arial" w:hAnsi="Arial" w:cs="Arial"/>
                <w:vertAlign w:val="superscript"/>
              </w:rPr>
              <w:footnoteReference w:id="8"/>
            </w:r>
            <w:r w:rsidR="00D24752" w:rsidRPr="00D24752">
              <w:rPr>
                <w:rFonts w:ascii="Arial" w:hAnsi="Arial" w:cs="Arial"/>
              </w:rPr>
              <w:t xml:space="preserve"> </w:t>
            </w:r>
            <w:r w:rsidRPr="00437A1B">
              <w:rPr>
                <w:rFonts w:ascii="Arial" w:hAnsi="Arial" w:cs="Arial"/>
              </w:rPr>
              <w:t>I aim to complete this aspect of the research prior to the 2014 event.</w:t>
            </w:r>
          </w:p>
          <w:p w14:paraId="605CB991" w14:textId="77777777" w:rsidR="00D24752" w:rsidRPr="00D24752" w:rsidRDefault="00D24752" w:rsidP="00D24752">
            <w:pPr>
              <w:rPr>
                <w:rFonts w:ascii="Arial" w:hAnsi="Arial" w:cs="Arial"/>
              </w:rPr>
            </w:pPr>
          </w:p>
          <w:p w14:paraId="6047C877" w14:textId="04C55565" w:rsidR="00856562" w:rsidRDefault="00437A1B" w:rsidP="00856562">
            <w:pPr>
              <w:rPr>
                <w:rFonts w:ascii="Arial" w:hAnsi="Arial" w:cs="Arial"/>
              </w:rPr>
            </w:pPr>
            <w:r w:rsidRPr="00437A1B">
              <w:rPr>
                <w:rFonts w:ascii="Arial" w:hAnsi="Arial" w:cs="Arial"/>
              </w:rPr>
              <w:t xml:space="preserve">The data collection stage of the project will begin by adopting a quantitative approach: in the first instance, I will distribute questionnaires to the organisers of the events at site level. The number of expected participants in the 2014 event is not known so far. The main purpose of conducting an initial survey is to collect information about the sites involved, the numbers of expected participants and the organisers themselves. The responses received will form the basis upon which to sketch out relevant questions for the semi-structured interviews which will constitute the qualitative stage of the study. </w:t>
            </w:r>
            <w:r w:rsidR="00856562" w:rsidRPr="00E844D0">
              <w:rPr>
                <w:rFonts w:ascii="Arial" w:hAnsi="Arial" w:cs="Arial"/>
              </w:rPr>
              <w:t xml:space="preserve">According to </w:t>
            </w:r>
            <w:proofErr w:type="spellStart"/>
            <w:r w:rsidR="00856562" w:rsidRPr="00E844D0">
              <w:rPr>
                <w:rFonts w:ascii="Arial" w:hAnsi="Arial" w:cs="Arial"/>
              </w:rPr>
              <w:t>Friebertshäuser</w:t>
            </w:r>
            <w:proofErr w:type="spellEnd"/>
            <w:r w:rsidR="00856562" w:rsidRPr="00E844D0">
              <w:rPr>
                <w:rFonts w:ascii="Arial" w:hAnsi="Arial" w:cs="Arial"/>
              </w:rPr>
              <w:t xml:space="preserve"> it is important to have a good inherent understanding (</w:t>
            </w:r>
            <w:proofErr w:type="spellStart"/>
            <w:r w:rsidR="00856562" w:rsidRPr="00E844D0">
              <w:rPr>
                <w:rFonts w:ascii="Arial" w:hAnsi="Arial" w:cs="Arial"/>
              </w:rPr>
              <w:t>Vorverständnis</w:t>
            </w:r>
            <w:proofErr w:type="spellEnd"/>
            <w:r w:rsidR="00856562" w:rsidRPr="00E844D0">
              <w:rPr>
                <w:rFonts w:ascii="Arial" w:hAnsi="Arial" w:cs="Arial"/>
              </w:rPr>
              <w:t>) of the subject matter before constructing interview questions.</w:t>
            </w:r>
            <w:r w:rsidR="00856562" w:rsidRPr="00E844D0">
              <w:rPr>
                <w:rFonts w:ascii="Arial" w:hAnsi="Arial" w:cs="Arial"/>
                <w:vertAlign w:val="superscript"/>
              </w:rPr>
              <w:footnoteReference w:id="9"/>
            </w:r>
            <w:r w:rsidR="00856562" w:rsidRPr="00E844D0">
              <w:rPr>
                <w:rFonts w:ascii="Arial" w:hAnsi="Arial" w:cs="Arial"/>
              </w:rPr>
              <w:t xml:space="preserve"> </w:t>
            </w:r>
          </w:p>
          <w:p w14:paraId="3CE26070" w14:textId="77777777" w:rsidR="00DF32B3" w:rsidRDefault="00DF32B3" w:rsidP="00856562">
            <w:pPr>
              <w:rPr>
                <w:rFonts w:ascii="Arial" w:hAnsi="Arial" w:cs="Arial"/>
              </w:rPr>
            </w:pPr>
          </w:p>
          <w:p w14:paraId="4CD9C208" w14:textId="6D6BB876" w:rsidR="00922E9F" w:rsidRPr="00922E9F" w:rsidRDefault="00922E9F" w:rsidP="00922E9F">
            <w:pPr>
              <w:rPr>
                <w:rFonts w:ascii="Arial" w:hAnsi="Arial" w:cs="Arial"/>
              </w:rPr>
            </w:pPr>
            <w:r w:rsidRPr="00922E9F">
              <w:rPr>
                <w:rFonts w:ascii="Arial" w:hAnsi="Arial" w:cs="Arial"/>
              </w:rPr>
              <w:t>During and after the summer 2014 event, I will conduct semi-structured interviews with even</w:t>
            </w:r>
            <w:r w:rsidR="005462FA">
              <w:rPr>
                <w:rFonts w:ascii="Arial" w:hAnsi="Arial" w:cs="Arial"/>
              </w:rPr>
              <w:t xml:space="preserve">t organisers and participants. </w:t>
            </w:r>
            <w:r w:rsidRPr="00922E9F">
              <w:rPr>
                <w:rFonts w:ascii="Arial" w:hAnsi="Arial" w:cs="Arial"/>
              </w:rPr>
              <w:t>My respondents will have the freedom to talk about what is of central significance to them, but the loose structure of the interviews will ensure that all my topics of enquiry are covered.</w:t>
            </w:r>
            <w:r w:rsidR="00DF32B3" w:rsidRPr="00DF32B3">
              <w:rPr>
                <w:rFonts w:ascii="Arial" w:hAnsi="Arial" w:cs="Arial"/>
                <w:vertAlign w:val="superscript"/>
              </w:rPr>
              <w:footnoteReference w:id="10"/>
            </w:r>
            <w:r w:rsidR="00DF32B3" w:rsidRPr="00DF32B3">
              <w:rPr>
                <w:rFonts w:ascii="Arial" w:hAnsi="Arial" w:cs="Arial"/>
              </w:rPr>
              <w:t xml:space="preserve"> </w:t>
            </w:r>
            <w:r w:rsidRPr="00922E9F">
              <w:rPr>
                <w:rFonts w:ascii="Arial" w:hAnsi="Arial" w:cs="Arial"/>
              </w:rPr>
              <w:t xml:space="preserve">I will collect individuals’ descriptions of their motivations for participating in the project and their stories about the sites with which they chose to connect.  </w:t>
            </w:r>
          </w:p>
          <w:p w14:paraId="539A6F0B" w14:textId="1FFD5DD9" w:rsidR="00DF32B3" w:rsidRPr="00DF32B3" w:rsidRDefault="00922E9F" w:rsidP="00DF32B3">
            <w:pPr>
              <w:rPr>
                <w:rFonts w:ascii="Arial" w:hAnsi="Arial" w:cs="Arial"/>
              </w:rPr>
            </w:pPr>
            <w:r w:rsidRPr="00922E9F">
              <w:rPr>
                <w:rFonts w:ascii="Arial" w:hAnsi="Arial" w:cs="Arial"/>
              </w:rPr>
              <w:t>As initial themes for enquiry, I am interested to discover participants’ knowledge of the sites, their relationships with fellow participants and their more general beliefs, philosophies and worldviews which underpin their participation in the project. The range of information and data to be collected will require theoretical and participatory research, the latter encompassing use of a questionna</w:t>
            </w:r>
            <w:r w:rsidR="005462FA">
              <w:rPr>
                <w:rFonts w:ascii="Arial" w:hAnsi="Arial" w:cs="Arial"/>
              </w:rPr>
              <w:t xml:space="preserve">ire followed up by interviews. </w:t>
            </w:r>
            <w:r w:rsidR="00DF32B3" w:rsidRPr="00DF32B3">
              <w:rPr>
                <w:rFonts w:ascii="Arial" w:hAnsi="Arial" w:cs="Arial"/>
              </w:rPr>
              <w:t>According to David Silverman, these different kinds of information c</w:t>
            </w:r>
            <w:r w:rsidR="0020631F">
              <w:rPr>
                <w:rFonts w:ascii="Arial" w:hAnsi="Arial" w:cs="Arial"/>
              </w:rPr>
              <w:t xml:space="preserve">an best </w:t>
            </w:r>
            <w:r w:rsidR="00DF32B3" w:rsidRPr="00DF32B3">
              <w:rPr>
                <w:rFonts w:ascii="Arial" w:hAnsi="Arial" w:cs="Arial"/>
              </w:rPr>
              <w:t>be gained with a survey and qualitative methods.</w:t>
            </w:r>
            <w:r w:rsidR="00DF32B3" w:rsidRPr="00DF32B3">
              <w:rPr>
                <w:rFonts w:ascii="Arial" w:hAnsi="Arial" w:cs="Arial"/>
                <w:vertAlign w:val="superscript"/>
              </w:rPr>
              <w:footnoteReference w:id="11"/>
            </w:r>
            <w:r w:rsidR="00DF32B3" w:rsidRPr="00DF32B3">
              <w:rPr>
                <w:rFonts w:ascii="Arial" w:hAnsi="Arial" w:cs="Arial"/>
              </w:rPr>
              <w:t xml:space="preserve"> </w:t>
            </w:r>
            <w:r w:rsidRPr="00922E9F">
              <w:rPr>
                <w:rFonts w:ascii="Arial" w:hAnsi="Arial" w:cs="Arial"/>
              </w:rPr>
              <w:t>The project will therefore combine quantitative and qualitative research methods as well as library studies.</w:t>
            </w:r>
          </w:p>
          <w:p w14:paraId="66A2E856" w14:textId="77777777" w:rsidR="00DF32B3" w:rsidRPr="00DF32B3" w:rsidRDefault="00DF32B3" w:rsidP="00DF32B3">
            <w:pPr>
              <w:rPr>
                <w:rFonts w:ascii="Arial" w:hAnsi="Arial" w:cs="Arial"/>
              </w:rPr>
            </w:pPr>
          </w:p>
          <w:p w14:paraId="12B8284D" w14:textId="66B2434A" w:rsidR="00EB6141" w:rsidRPr="00EB6141" w:rsidRDefault="00922E9F" w:rsidP="00EB6141">
            <w:pPr>
              <w:rPr>
                <w:rFonts w:ascii="Arial" w:hAnsi="Arial" w:cs="Arial"/>
              </w:rPr>
            </w:pPr>
            <w:r w:rsidRPr="00922E9F">
              <w:rPr>
                <w:rFonts w:ascii="Arial" w:hAnsi="Arial" w:cs="Arial"/>
              </w:rPr>
              <w:t xml:space="preserve">Furthermore, I plan to conduct online participant observation at the observatory in </w:t>
            </w:r>
            <w:proofErr w:type="spellStart"/>
            <w:r w:rsidRPr="00922E9F">
              <w:rPr>
                <w:rFonts w:ascii="Arial" w:hAnsi="Arial" w:cs="Arial"/>
              </w:rPr>
              <w:t>Sohland</w:t>
            </w:r>
            <w:proofErr w:type="spellEnd"/>
            <w:r w:rsidRPr="00922E9F">
              <w:rPr>
                <w:rFonts w:ascii="Arial" w:hAnsi="Arial" w:cs="Arial"/>
              </w:rPr>
              <w:t xml:space="preserve">/Spree. My entry into this virtual field will be facilitated by my own involvement with the summer solstice sunset events. My gatekeepers will be two of the organisers of the events, with whom I have had previous contact. </w:t>
            </w:r>
            <w:r>
              <w:rPr>
                <w:rFonts w:ascii="Arial" w:hAnsi="Arial" w:cs="Arial"/>
              </w:rPr>
              <w:t>A</w:t>
            </w:r>
            <w:r w:rsidR="00571617">
              <w:rPr>
                <w:rFonts w:ascii="Arial" w:hAnsi="Arial" w:cs="Arial"/>
              </w:rPr>
              <w:t>ccording to Brian Wilson, t</w:t>
            </w:r>
            <w:r w:rsidR="00571617" w:rsidRPr="00571617">
              <w:rPr>
                <w:rFonts w:ascii="Arial" w:hAnsi="Arial" w:cs="Arial"/>
              </w:rPr>
              <w:t>he integration of traditional (offline and face-to-face) and virtual ethnographic</w:t>
            </w:r>
            <w:r w:rsidR="00571617">
              <w:rPr>
                <w:rFonts w:ascii="Arial" w:hAnsi="Arial" w:cs="Arial"/>
              </w:rPr>
              <w:t xml:space="preserve"> </w:t>
            </w:r>
            <w:r w:rsidR="00571617" w:rsidRPr="00571617">
              <w:rPr>
                <w:rFonts w:ascii="Arial" w:hAnsi="Arial" w:cs="Arial"/>
              </w:rPr>
              <w:t>methods can aid researchers interested in developing understandings of relationships</w:t>
            </w:r>
            <w:r w:rsidR="00571617">
              <w:rPr>
                <w:rFonts w:ascii="Arial" w:hAnsi="Arial" w:cs="Arial"/>
              </w:rPr>
              <w:t xml:space="preserve"> </w:t>
            </w:r>
            <w:r w:rsidR="00571617" w:rsidRPr="00571617">
              <w:rPr>
                <w:rFonts w:ascii="Arial" w:hAnsi="Arial" w:cs="Arial"/>
              </w:rPr>
              <w:t>between o</w:t>
            </w:r>
            <w:r w:rsidR="00571617">
              <w:rPr>
                <w:rFonts w:ascii="Arial" w:hAnsi="Arial" w:cs="Arial"/>
              </w:rPr>
              <w:t>nline and offline cultural life.</w:t>
            </w:r>
            <w:r w:rsidR="00571617">
              <w:rPr>
                <w:rStyle w:val="Funotenzeichen"/>
                <w:rFonts w:ascii="Arial" w:hAnsi="Arial" w:cs="Arial"/>
              </w:rPr>
              <w:footnoteReference w:id="12"/>
            </w:r>
            <w:r w:rsidR="000D67FF">
              <w:rPr>
                <w:rFonts w:ascii="Arial" w:hAnsi="Arial" w:cs="Arial"/>
              </w:rPr>
              <w:t xml:space="preserve"> </w:t>
            </w:r>
            <w:r w:rsidR="00EB6141">
              <w:rPr>
                <w:rFonts w:ascii="Arial" w:hAnsi="Arial" w:cs="Arial"/>
              </w:rPr>
              <w:t xml:space="preserve">The use </w:t>
            </w:r>
            <w:r w:rsidR="00EB6141">
              <w:rPr>
                <w:rFonts w:ascii="Arial" w:hAnsi="Arial" w:cs="Arial"/>
              </w:rPr>
              <w:lastRenderedPageBreak/>
              <w:t xml:space="preserve">and the combination of surveys, interviews and journal methods in the internet are explained by Robert V. </w:t>
            </w:r>
            <w:proofErr w:type="spellStart"/>
            <w:r w:rsidR="00EB6141">
              <w:rPr>
                <w:rFonts w:ascii="Arial" w:hAnsi="Arial" w:cs="Arial"/>
              </w:rPr>
              <w:t>Kozinets</w:t>
            </w:r>
            <w:proofErr w:type="spellEnd"/>
            <w:r w:rsidR="00EB6141">
              <w:rPr>
                <w:rFonts w:ascii="Arial" w:hAnsi="Arial" w:cs="Arial"/>
              </w:rPr>
              <w:t>.</w:t>
            </w:r>
            <w:r w:rsidR="00EB6141">
              <w:rPr>
                <w:rStyle w:val="Funotenzeichen"/>
                <w:rFonts w:ascii="Arial" w:hAnsi="Arial" w:cs="Arial"/>
              </w:rPr>
              <w:footnoteReference w:id="13"/>
            </w:r>
            <w:r w:rsidR="00EB6141">
              <w:rPr>
                <w:rFonts w:ascii="Arial" w:hAnsi="Arial" w:cs="Arial"/>
                <w:color w:val="403838"/>
                <w:sz w:val="20"/>
                <w:szCs w:val="20"/>
                <w:shd w:val="clear" w:color="auto" w:fill="FFFFFF"/>
              </w:rPr>
              <w:t xml:space="preserve"> </w:t>
            </w:r>
            <w:r w:rsidR="00EB6141" w:rsidRPr="00EB6141">
              <w:rPr>
                <w:rFonts w:ascii="Arial" w:hAnsi="Arial" w:cs="Arial"/>
              </w:rPr>
              <w:t xml:space="preserve">Matthew Williams </w:t>
            </w:r>
            <w:r w:rsidR="00EB6141">
              <w:rPr>
                <w:rFonts w:ascii="Arial" w:hAnsi="Arial" w:cs="Arial"/>
              </w:rPr>
              <w:t xml:space="preserve">took in his article as his </w:t>
            </w:r>
            <w:r w:rsidR="00EB6141" w:rsidRPr="00EB6141">
              <w:rPr>
                <w:rFonts w:ascii="Arial" w:hAnsi="Arial" w:cs="Arial"/>
              </w:rPr>
              <w:t>focus the application of participant observation to the virtual field.</w:t>
            </w:r>
            <w:r w:rsidR="00EB6141" w:rsidRPr="00EB6141">
              <w:rPr>
                <w:rStyle w:val="Funotenzeichen"/>
                <w:rFonts w:ascii="Arial" w:hAnsi="Arial" w:cs="Arial"/>
              </w:rPr>
              <w:footnoteReference w:id="14"/>
            </w:r>
            <w:r w:rsidR="00EB6141" w:rsidRPr="00EB6141">
              <w:rPr>
                <w:rStyle w:val="Funotenzeichen"/>
              </w:rPr>
              <w:t> </w:t>
            </w:r>
            <w:r w:rsidR="00EB6141">
              <w:t xml:space="preserve"> </w:t>
            </w:r>
            <w:r w:rsidR="00EB6141" w:rsidRPr="00EB6141">
              <w:rPr>
                <w:rFonts w:ascii="Arial" w:hAnsi="Arial" w:cs="Arial"/>
              </w:rPr>
              <w:t xml:space="preserve">Kathleen M. </w:t>
            </w:r>
            <w:proofErr w:type="spellStart"/>
            <w:r w:rsidR="00EB6141" w:rsidRPr="00EB6141">
              <w:rPr>
                <w:rFonts w:ascii="Arial" w:hAnsi="Arial" w:cs="Arial"/>
              </w:rPr>
              <w:t>DeWalt</w:t>
            </w:r>
            <w:proofErr w:type="spellEnd"/>
            <w:r w:rsidR="00EB6141" w:rsidRPr="00EB6141">
              <w:rPr>
                <w:rFonts w:ascii="Arial" w:hAnsi="Arial" w:cs="Arial"/>
              </w:rPr>
              <w:t xml:space="preserve"> and Billie </w:t>
            </w:r>
            <w:proofErr w:type="spellStart"/>
            <w:r w:rsidR="00EB6141" w:rsidRPr="00EB6141">
              <w:rPr>
                <w:rFonts w:ascii="Arial" w:hAnsi="Arial" w:cs="Arial"/>
              </w:rPr>
              <w:t>DeWalt</w:t>
            </w:r>
            <w:proofErr w:type="spellEnd"/>
            <w:r w:rsidR="00EB6141" w:rsidRPr="00EB6141">
              <w:rPr>
                <w:rFonts w:ascii="Arial" w:hAnsi="Arial" w:cs="Arial"/>
              </w:rPr>
              <w:t xml:space="preserve"> wrote in their handbook a chapter about the ethical conduct of participant observation in online settings about participant observation.</w:t>
            </w:r>
            <w:r w:rsidR="00EB6141" w:rsidRPr="00EB6141">
              <w:rPr>
                <w:rStyle w:val="Funotenzeichen"/>
                <w:rFonts w:ascii="Arial" w:hAnsi="Arial" w:cs="Arial"/>
              </w:rPr>
              <w:footnoteReference w:id="15"/>
            </w:r>
          </w:p>
          <w:p w14:paraId="3DEECB85" w14:textId="77777777" w:rsidR="00EB6141" w:rsidRDefault="00EB6141" w:rsidP="00571617">
            <w:pPr>
              <w:rPr>
                <w:rFonts w:ascii="Arial" w:hAnsi="Arial" w:cs="Arial"/>
              </w:rPr>
            </w:pPr>
          </w:p>
          <w:p w14:paraId="7AB4C772" w14:textId="540F0635" w:rsidR="00922E9F" w:rsidRPr="00922E9F" w:rsidRDefault="00922E9F" w:rsidP="00922E9F">
            <w:pPr>
              <w:rPr>
                <w:rFonts w:ascii="Arial" w:hAnsi="Arial" w:cs="Arial"/>
              </w:rPr>
            </w:pPr>
            <w:r w:rsidRPr="00922E9F">
              <w:rPr>
                <w:rFonts w:ascii="Arial" w:hAnsi="Arial" w:cs="Arial"/>
              </w:rPr>
              <w:t xml:space="preserve">My previous experience of participating in these events has familiarised me with the ‘language’ spoken by my fellow participants and informants. I know some of the organisers of the event personally. At the 2013 event, I helped them to establish contact with the Stonehenge site and I participated at the interconnection of the </w:t>
            </w:r>
            <w:proofErr w:type="spellStart"/>
            <w:r w:rsidRPr="00922E9F">
              <w:rPr>
                <w:rFonts w:ascii="Arial" w:hAnsi="Arial" w:cs="Arial"/>
              </w:rPr>
              <w:t>Mittelberg</w:t>
            </w:r>
            <w:proofErr w:type="spellEnd"/>
            <w:r w:rsidRPr="00922E9F">
              <w:rPr>
                <w:rFonts w:ascii="Arial" w:hAnsi="Arial" w:cs="Arial"/>
              </w:rPr>
              <w:t xml:space="preserve"> near </w:t>
            </w:r>
            <w:proofErr w:type="spellStart"/>
            <w:r w:rsidRPr="00922E9F">
              <w:rPr>
                <w:rFonts w:ascii="Arial" w:hAnsi="Arial" w:cs="Arial"/>
              </w:rPr>
              <w:t>Nebra</w:t>
            </w:r>
            <w:proofErr w:type="spellEnd"/>
            <w:r w:rsidRPr="00922E9F">
              <w:rPr>
                <w:rFonts w:ascii="Arial" w:hAnsi="Arial" w:cs="Arial"/>
              </w:rPr>
              <w:t xml:space="preserve">. In conducting this study of events at which I have participated, and at which I am viewed as a fellow participant, I will be extending my position to cast myself additionally in the role of researcher. </w:t>
            </w:r>
          </w:p>
          <w:p w14:paraId="0D0273FA" w14:textId="1D39F8CB" w:rsidR="00856562" w:rsidRPr="00286422" w:rsidRDefault="00856562" w:rsidP="00856562">
            <w:pPr>
              <w:rPr>
                <w:rFonts w:ascii="Arial" w:hAnsi="Arial" w:cs="Arial"/>
              </w:rPr>
            </w:pPr>
            <w:r w:rsidRPr="00286422">
              <w:rPr>
                <w:rFonts w:ascii="Arial" w:hAnsi="Arial" w:cs="Arial"/>
              </w:rPr>
              <w:t xml:space="preserve">For </w:t>
            </w:r>
            <w:r>
              <w:rPr>
                <w:rFonts w:ascii="Arial" w:hAnsi="Arial" w:cs="Arial"/>
              </w:rPr>
              <w:t xml:space="preserve">Jo </w:t>
            </w:r>
            <w:r w:rsidRPr="00286422">
              <w:rPr>
                <w:rFonts w:ascii="Arial" w:hAnsi="Arial" w:cs="Arial"/>
              </w:rPr>
              <w:t>Pearson the combination of the insider and outs</w:t>
            </w:r>
            <w:r>
              <w:rPr>
                <w:rFonts w:ascii="Arial" w:hAnsi="Arial" w:cs="Arial"/>
              </w:rPr>
              <w:t>ider perspectives could help to ‘</w:t>
            </w:r>
            <w:r w:rsidRPr="00286422">
              <w:rPr>
                <w:rFonts w:ascii="Arial" w:hAnsi="Arial" w:cs="Arial"/>
              </w:rPr>
              <w:t>move towards a study of religion which provides a depth of understanding which is both ethical an</w:t>
            </w:r>
            <w:r>
              <w:rPr>
                <w:rFonts w:ascii="Arial" w:hAnsi="Arial" w:cs="Arial"/>
              </w:rPr>
              <w:t xml:space="preserve">d informative, and which </w:t>
            </w:r>
            <w:proofErr w:type="gramStart"/>
            <w:r>
              <w:rPr>
                <w:rFonts w:ascii="Arial" w:hAnsi="Arial" w:cs="Arial"/>
              </w:rPr>
              <w:t xml:space="preserve">denies </w:t>
            </w:r>
            <w:r w:rsidRPr="00286422">
              <w:rPr>
                <w:rFonts w:ascii="Arial" w:hAnsi="Arial" w:cs="Arial"/>
              </w:rPr>
              <w:t>the</w:t>
            </w:r>
            <w:proofErr w:type="gramEnd"/>
            <w:r w:rsidRPr="00286422">
              <w:rPr>
                <w:rFonts w:ascii="Arial" w:hAnsi="Arial" w:cs="Arial"/>
              </w:rPr>
              <w:t xml:space="preserve"> value of neither the religious community nor that of the academy.</w:t>
            </w:r>
            <w:r>
              <w:rPr>
                <w:rFonts w:ascii="Arial" w:hAnsi="Arial" w:cs="Arial"/>
              </w:rPr>
              <w:t>’</w:t>
            </w:r>
            <w:r w:rsidRPr="00286422">
              <w:rPr>
                <w:rFonts w:ascii="Arial" w:hAnsi="Arial" w:cs="Arial"/>
                <w:vertAlign w:val="superscript"/>
              </w:rPr>
              <w:footnoteReference w:id="16"/>
            </w:r>
            <w:r w:rsidRPr="00286422">
              <w:rPr>
                <w:rFonts w:ascii="Arial" w:hAnsi="Arial" w:cs="Arial"/>
              </w:rPr>
              <w:t xml:space="preserve"> </w:t>
            </w:r>
            <w:r w:rsidR="000D67FF">
              <w:rPr>
                <w:rFonts w:ascii="Arial" w:hAnsi="Arial" w:cs="Arial"/>
              </w:rPr>
              <w:t>T</w:t>
            </w:r>
            <w:r w:rsidRPr="00286422">
              <w:rPr>
                <w:rFonts w:ascii="Arial" w:hAnsi="Arial" w:cs="Arial"/>
              </w:rPr>
              <w:t xml:space="preserve">herefore, my understanding of my informants can help me to study their beliefs from </w:t>
            </w:r>
            <w:r>
              <w:rPr>
                <w:rFonts w:ascii="Arial" w:hAnsi="Arial" w:cs="Arial"/>
              </w:rPr>
              <w:t>a twin</w:t>
            </w:r>
            <w:r w:rsidRPr="00286422">
              <w:rPr>
                <w:rFonts w:ascii="Arial" w:hAnsi="Arial" w:cs="Arial"/>
              </w:rPr>
              <w:t xml:space="preserve"> perspective. </w:t>
            </w:r>
            <w:r w:rsidR="00DF32B3" w:rsidRPr="00DF32B3">
              <w:rPr>
                <w:rFonts w:ascii="Arial" w:hAnsi="Arial" w:cs="Arial"/>
              </w:rPr>
              <w:t xml:space="preserve">Carrie </w:t>
            </w:r>
            <w:proofErr w:type="spellStart"/>
            <w:r w:rsidR="00DF32B3" w:rsidRPr="00DF32B3">
              <w:rPr>
                <w:rFonts w:ascii="Arial" w:hAnsi="Arial" w:cs="Arial"/>
              </w:rPr>
              <w:t>Paechter</w:t>
            </w:r>
            <w:proofErr w:type="spellEnd"/>
            <w:r w:rsidR="00DF32B3" w:rsidRPr="00DF32B3">
              <w:rPr>
                <w:rFonts w:ascii="Arial" w:hAnsi="Arial" w:cs="Arial"/>
              </w:rPr>
              <w:t xml:space="preserve"> shows possibly problems of a hybrid Insider/outsider position in a retrospective ethnographic online-study.</w:t>
            </w:r>
            <w:r w:rsidR="00DF32B3" w:rsidRPr="00DF32B3">
              <w:rPr>
                <w:rFonts w:ascii="Arial" w:hAnsi="Arial" w:cs="Arial"/>
                <w:vertAlign w:val="superscript"/>
              </w:rPr>
              <w:footnoteReference w:id="17"/>
            </w:r>
            <w:r w:rsidR="00922E9F" w:rsidRPr="00922E9F">
              <w:rPr>
                <w:rFonts w:ascii="Arial" w:hAnsi="Arial" w:cs="Arial"/>
              </w:rPr>
              <w:t xml:space="preserve"> Having read the literature of the insider/outsider and studying at home debates, I am confident that my familiarity with my informants and with the events themselves will give me the advantage of reporting on this innovative type of solstice celebration from a dual perspective. </w:t>
            </w:r>
          </w:p>
          <w:p w14:paraId="3227FC50" w14:textId="77777777" w:rsidR="00DF32B3" w:rsidRDefault="00DF32B3" w:rsidP="00856562">
            <w:pPr>
              <w:rPr>
                <w:rFonts w:ascii="Arial" w:hAnsi="Arial" w:cs="Arial"/>
              </w:rPr>
            </w:pPr>
          </w:p>
          <w:p w14:paraId="43074F45" w14:textId="77777777" w:rsidR="006B2759" w:rsidRDefault="00856562" w:rsidP="00856562">
            <w:pPr>
              <w:rPr>
                <w:rFonts w:ascii="Arial" w:hAnsi="Arial" w:cs="Arial"/>
              </w:rPr>
            </w:pPr>
            <w:r w:rsidRPr="00286422">
              <w:rPr>
                <w:rFonts w:ascii="Arial" w:hAnsi="Arial" w:cs="Arial"/>
              </w:rPr>
              <w:t xml:space="preserve">According to Pike, the ‘etic’ viewpoint studies behaviour from </w:t>
            </w:r>
            <w:r>
              <w:rPr>
                <w:rFonts w:ascii="Arial" w:hAnsi="Arial" w:cs="Arial"/>
              </w:rPr>
              <w:t>a perspective exterior to</w:t>
            </w:r>
            <w:r w:rsidRPr="00286422">
              <w:rPr>
                <w:rFonts w:ascii="Arial" w:hAnsi="Arial" w:cs="Arial"/>
              </w:rPr>
              <w:t xml:space="preserve"> a particular system and the ‘emic’ </w:t>
            </w:r>
            <w:r>
              <w:rPr>
                <w:rFonts w:ascii="Arial" w:hAnsi="Arial" w:cs="Arial"/>
              </w:rPr>
              <w:t>from an exclusively interior perspective</w:t>
            </w:r>
            <w:r w:rsidRPr="00286422">
              <w:rPr>
                <w:rFonts w:ascii="Arial" w:hAnsi="Arial" w:cs="Arial"/>
              </w:rPr>
              <w:t>.</w:t>
            </w:r>
            <w:r w:rsidRPr="00286422">
              <w:rPr>
                <w:rFonts w:ascii="Arial" w:hAnsi="Arial" w:cs="Arial"/>
                <w:vertAlign w:val="superscript"/>
              </w:rPr>
              <w:footnoteReference w:id="18"/>
            </w:r>
            <w:r w:rsidRPr="00286422">
              <w:rPr>
                <w:rFonts w:ascii="Arial" w:hAnsi="Arial" w:cs="Arial"/>
              </w:rPr>
              <w:t xml:space="preserve"> While the insider/outsider views and the emic/epic point of views are closely related, they are not identi</w:t>
            </w:r>
            <w:r>
              <w:rPr>
                <w:rFonts w:ascii="Arial" w:hAnsi="Arial" w:cs="Arial"/>
              </w:rPr>
              <w:t>cal. As Russell T. McCutcheon points out, ‘</w:t>
            </w:r>
            <w:r w:rsidRPr="00286422">
              <w:rPr>
                <w:rFonts w:ascii="Arial" w:hAnsi="Arial" w:cs="Arial"/>
              </w:rPr>
              <w:t>the emic perspective is not simply to be equated with the insider’s own viewpoint.… The emic perspective, then, is the outsider’s attempt to produce as faithfully as possible – in a word, to describe – the informants own descriptions or production of sounds, behaviour, beliefs etc.</w:t>
            </w:r>
            <w:r>
              <w:rPr>
                <w:rFonts w:ascii="Arial" w:hAnsi="Arial" w:cs="Arial"/>
              </w:rPr>
              <w:t>’</w:t>
            </w:r>
            <w:r w:rsidRPr="00286422">
              <w:rPr>
                <w:rFonts w:ascii="Arial" w:hAnsi="Arial" w:cs="Arial"/>
                <w:vertAlign w:val="superscript"/>
              </w:rPr>
              <w:footnoteReference w:id="19"/>
            </w:r>
            <w:r w:rsidRPr="00286422">
              <w:rPr>
                <w:rFonts w:ascii="Arial" w:hAnsi="Arial" w:cs="Arial"/>
              </w:rPr>
              <w:t xml:space="preserve"> </w:t>
            </w:r>
            <w:r w:rsidRPr="008C2080">
              <w:rPr>
                <w:rFonts w:ascii="Arial" w:hAnsi="Arial" w:cs="Arial"/>
                <w:lang w:val="en-US"/>
              </w:rPr>
              <w:t>A</w:t>
            </w:r>
            <w:r w:rsidRPr="008C2080">
              <w:rPr>
                <w:rFonts w:ascii="Arial" w:hAnsi="Arial" w:cs="Arial"/>
                <w:lang w:val="x-none"/>
              </w:rPr>
              <w:t xml:space="preserve">s an </w:t>
            </w:r>
            <w:proofErr w:type="spellStart"/>
            <w:r w:rsidRPr="008C2080">
              <w:rPr>
                <w:rFonts w:ascii="Arial" w:hAnsi="Arial" w:cs="Arial"/>
                <w:lang w:val="x-none"/>
              </w:rPr>
              <w:t>insider</w:t>
            </w:r>
            <w:proofErr w:type="spellEnd"/>
            <w:r w:rsidRPr="008C2080">
              <w:rPr>
                <w:rFonts w:ascii="Arial" w:hAnsi="Arial" w:cs="Arial"/>
                <w:lang w:val="x-none"/>
              </w:rPr>
              <w:t xml:space="preserve">, </w:t>
            </w:r>
            <w:proofErr w:type="spellStart"/>
            <w:r w:rsidRPr="008C2080">
              <w:rPr>
                <w:rFonts w:ascii="Arial" w:hAnsi="Arial" w:cs="Arial"/>
                <w:lang w:val="x-none"/>
              </w:rPr>
              <w:t>my</w:t>
            </w:r>
            <w:proofErr w:type="spellEnd"/>
            <w:r w:rsidRPr="008C2080">
              <w:rPr>
                <w:rFonts w:ascii="Arial" w:hAnsi="Arial" w:cs="Arial"/>
                <w:lang w:val="x-none"/>
              </w:rPr>
              <w:t xml:space="preserve"> </w:t>
            </w:r>
            <w:proofErr w:type="spellStart"/>
            <w:r w:rsidRPr="008C2080">
              <w:rPr>
                <w:rFonts w:ascii="Arial" w:hAnsi="Arial" w:cs="Arial"/>
                <w:lang w:val="x-none"/>
              </w:rPr>
              <w:t>adoption</w:t>
            </w:r>
            <w:proofErr w:type="spellEnd"/>
            <w:r w:rsidRPr="008C2080">
              <w:rPr>
                <w:rFonts w:ascii="Arial" w:hAnsi="Arial" w:cs="Arial"/>
                <w:lang w:val="x-none"/>
              </w:rPr>
              <w:t xml:space="preserve"> </w:t>
            </w:r>
            <w:proofErr w:type="spellStart"/>
            <w:r w:rsidRPr="008C2080">
              <w:rPr>
                <w:rFonts w:ascii="Arial" w:hAnsi="Arial" w:cs="Arial"/>
                <w:lang w:val="x-none"/>
              </w:rPr>
              <w:t>of</w:t>
            </w:r>
            <w:proofErr w:type="spellEnd"/>
            <w:r w:rsidRPr="008C2080">
              <w:rPr>
                <w:rFonts w:ascii="Arial" w:hAnsi="Arial" w:cs="Arial"/>
                <w:lang w:val="x-none"/>
              </w:rPr>
              <w:t xml:space="preserve"> an </w:t>
            </w:r>
            <w:proofErr w:type="spellStart"/>
            <w:r w:rsidRPr="008C2080">
              <w:rPr>
                <w:rFonts w:ascii="Arial" w:hAnsi="Arial" w:cs="Arial"/>
                <w:lang w:val="x-none"/>
              </w:rPr>
              <w:lastRenderedPageBreak/>
              <w:t>emic</w:t>
            </w:r>
            <w:proofErr w:type="spellEnd"/>
            <w:r w:rsidRPr="008C2080">
              <w:rPr>
                <w:rFonts w:ascii="Arial" w:hAnsi="Arial" w:cs="Arial"/>
                <w:lang w:val="x-none"/>
              </w:rPr>
              <w:t xml:space="preserve"> </w:t>
            </w:r>
            <w:proofErr w:type="spellStart"/>
            <w:r w:rsidRPr="008C2080">
              <w:rPr>
                <w:rFonts w:ascii="Arial" w:hAnsi="Arial" w:cs="Arial"/>
                <w:lang w:val="x-none"/>
              </w:rPr>
              <w:t>viewpoint</w:t>
            </w:r>
            <w:proofErr w:type="spellEnd"/>
            <w:r w:rsidRPr="008C2080">
              <w:rPr>
                <w:rFonts w:ascii="Arial" w:hAnsi="Arial" w:cs="Arial"/>
                <w:lang w:val="x-none"/>
              </w:rPr>
              <w:t xml:space="preserve"> will </w:t>
            </w:r>
            <w:proofErr w:type="spellStart"/>
            <w:r w:rsidRPr="008C2080">
              <w:rPr>
                <w:rFonts w:ascii="Arial" w:hAnsi="Arial" w:cs="Arial"/>
                <w:lang w:val="x-none"/>
              </w:rPr>
              <w:t>inform</w:t>
            </w:r>
            <w:proofErr w:type="spellEnd"/>
            <w:r w:rsidRPr="008C2080">
              <w:rPr>
                <w:rFonts w:ascii="Arial" w:hAnsi="Arial" w:cs="Arial"/>
                <w:lang w:val="x-none"/>
              </w:rPr>
              <w:t xml:space="preserve"> </w:t>
            </w:r>
            <w:proofErr w:type="spellStart"/>
            <w:r w:rsidRPr="008C2080">
              <w:rPr>
                <w:rFonts w:ascii="Arial" w:hAnsi="Arial" w:cs="Arial"/>
                <w:lang w:val="x-none"/>
              </w:rPr>
              <w:t>my</w:t>
            </w:r>
            <w:proofErr w:type="spellEnd"/>
            <w:r w:rsidRPr="008C2080">
              <w:rPr>
                <w:rFonts w:ascii="Arial" w:hAnsi="Arial" w:cs="Arial"/>
                <w:lang w:val="x-none"/>
              </w:rPr>
              <w:t xml:space="preserve"> </w:t>
            </w:r>
            <w:proofErr w:type="spellStart"/>
            <w:r w:rsidRPr="008C2080">
              <w:rPr>
                <w:rFonts w:ascii="Arial" w:hAnsi="Arial" w:cs="Arial"/>
                <w:lang w:val="x-none"/>
              </w:rPr>
              <w:t>participant</w:t>
            </w:r>
            <w:proofErr w:type="spellEnd"/>
            <w:r w:rsidRPr="008C2080">
              <w:rPr>
                <w:rFonts w:ascii="Arial" w:hAnsi="Arial" w:cs="Arial"/>
                <w:lang w:val="x-none"/>
              </w:rPr>
              <w:t xml:space="preserve"> </w:t>
            </w:r>
            <w:proofErr w:type="spellStart"/>
            <w:r w:rsidRPr="008C2080">
              <w:rPr>
                <w:rFonts w:ascii="Arial" w:hAnsi="Arial" w:cs="Arial"/>
                <w:lang w:val="x-none"/>
              </w:rPr>
              <w:t>observation</w:t>
            </w:r>
            <w:proofErr w:type="spellEnd"/>
            <w:r w:rsidRPr="008C2080">
              <w:rPr>
                <w:rFonts w:ascii="Arial" w:hAnsi="Arial" w:cs="Arial"/>
                <w:lang w:val="x-none"/>
              </w:rPr>
              <w:t xml:space="preserve"> </w:t>
            </w:r>
            <w:proofErr w:type="spellStart"/>
            <w:r w:rsidRPr="008C2080">
              <w:rPr>
                <w:rFonts w:ascii="Arial" w:hAnsi="Arial" w:cs="Arial"/>
                <w:lang w:val="x-none"/>
              </w:rPr>
              <w:t>and</w:t>
            </w:r>
            <w:proofErr w:type="spellEnd"/>
            <w:r w:rsidRPr="008C2080">
              <w:rPr>
                <w:rFonts w:ascii="Arial" w:hAnsi="Arial" w:cs="Arial"/>
                <w:lang w:val="x-none"/>
              </w:rPr>
              <w:t xml:space="preserve"> </w:t>
            </w:r>
            <w:proofErr w:type="spellStart"/>
            <w:r w:rsidRPr="008C2080">
              <w:rPr>
                <w:rFonts w:ascii="Arial" w:hAnsi="Arial" w:cs="Arial"/>
                <w:lang w:val="x-none"/>
              </w:rPr>
              <w:t>assist</w:t>
            </w:r>
            <w:proofErr w:type="spellEnd"/>
            <w:r w:rsidRPr="008C2080">
              <w:rPr>
                <w:rFonts w:ascii="Arial" w:hAnsi="Arial" w:cs="Arial"/>
                <w:lang w:val="x-none"/>
              </w:rPr>
              <w:t xml:space="preserve"> </w:t>
            </w:r>
            <w:proofErr w:type="spellStart"/>
            <w:r w:rsidRPr="008C2080">
              <w:rPr>
                <w:rFonts w:ascii="Arial" w:hAnsi="Arial" w:cs="Arial"/>
                <w:lang w:val="x-none"/>
              </w:rPr>
              <w:t>me</w:t>
            </w:r>
            <w:proofErr w:type="spellEnd"/>
            <w:r w:rsidRPr="008C2080">
              <w:rPr>
                <w:rFonts w:ascii="Arial" w:hAnsi="Arial" w:cs="Arial"/>
                <w:lang w:val="x-none"/>
              </w:rPr>
              <w:t xml:space="preserve"> in </w:t>
            </w:r>
            <w:proofErr w:type="spellStart"/>
            <w:r w:rsidRPr="008C2080">
              <w:rPr>
                <w:rFonts w:ascii="Arial" w:hAnsi="Arial" w:cs="Arial"/>
                <w:lang w:val="x-none"/>
              </w:rPr>
              <w:t>the</w:t>
            </w:r>
            <w:proofErr w:type="spellEnd"/>
            <w:r w:rsidRPr="008C2080">
              <w:rPr>
                <w:rFonts w:ascii="Arial" w:hAnsi="Arial" w:cs="Arial"/>
                <w:lang w:val="x-none"/>
              </w:rPr>
              <w:t xml:space="preserve"> </w:t>
            </w:r>
            <w:proofErr w:type="spellStart"/>
            <w:r w:rsidRPr="008C2080">
              <w:rPr>
                <w:rFonts w:ascii="Arial" w:hAnsi="Arial" w:cs="Arial"/>
                <w:lang w:val="x-none"/>
              </w:rPr>
              <w:t>interviewing</w:t>
            </w:r>
            <w:proofErr w:type="spellEnd"/>
            <w:r w:rsidRPr="008C2080">
              <w:rPr>
                <w:rFonts w:ascii="Arial" w:hAnsi="Arial" w:cs="Arial"/>
                <w:lang w:val="x-none"/>
              </w:rPr>
              <w:t xml:space="preserve"> </w:t>
            </w:r>
            <w:proofErr w:type="spellStart"/>
            <w:r w:rsidRPr="008C2080">
              <w:rPr>
                <w:rFonts w:ascii="Arial" w:hAnsi="Arial" w:cs="Arial"/>
                <w:lang w:val="x-none"/>
              </w:rPr>
              <w:t>process</w:t>
            </w:r>
            <w:proofErr w:type="spellEnd"/>
            <w:r w:rsidRPr="008C2080">
              <w:rPr>
                <w:rFonts w:ascii="Arial" w:hAnsi="Arial" w:cs="Arial"/>
                <w:lang w:val="x-none"/>
              </w:rPr>
              <w:t>.</w:t>
            </w:r>
            <w:r w:rsidR="00DF32B3" w:rsidRPr="00DF32B3">
              <w:rPr>
                <w:rFonts w:ascii="Arial" w:hAnsi="Arial" w:cs="Arial"/>
                <w:lang w:val="en-US"/>
              </w:rPr>
              <w:t xml:space="preserve"> </w:t>
            </w:r>
            <w:r w:rsidRPr="00286422">
              <w:rPr>
                <w:rFonts w:ascii="Arial" w:hAnsi="Arial" w:cs="Arial"/>
              </w:rPr>
              <w:t xml:space="preserve">Nevertheless, my study will </w:t>
            </w:r>
            <w:r>
              <w:rPr>
                <w:rFonts w:ascii="Arial" w:hAnsi="Arial" w:cs="Arial"/>
              </w:rPr>
              <w:t>adopt</w:t>
            </w:r>
            <w:r w:rsidRPr="00286422">
              <w:rPr>
                <w:rFonts w:ascii="Arial" w:hAnsi="Arial" w:cs="Arial"/>
              </w:rPr>
              <w:t xml:space="preserve"> an etic perspective </w:t>
            </w:r>
            <w:r>
              <w:rPr>
                <w:rFonts w:ascii="Arial" w:hAnsi="Arial" w:cs="Arial"/>
              </w:rPr>
              <w:t>also</w:t>
            </w:r>
            <w:r w:rsidRPr="00286422">
              <w:rPr>
                <w:rFonts w:ascii="Arial" w:hAnsi="Arial" w:cs="Arial"/>
              </w:rPr>
              <w:t>. Hence I can combine the emic and epic point</w:t>
            </w:r>
            <w:r>
              <w:rPr>
                <w:rFonts w:ascii="Arial" w:hAnsi="Arial" w:cs="Arial"/>
              </w:rPr>
              <w:t>s</w:t>
            </w:r>
            <w:r w:rsidRPr="00286422">
              <w:rPr>
                <w:rFonts w:ascii="Arial" w:hAnsi="Arial" w:cs="Arial"/>
              </w:rPr>
              <w:t xml:space="preserve"> of view in my study. The emic point of view can help me to understand the </w:t>
            </w:r>
            <w:r>
              <w:rPr>
                <w:rFonts w:ascii="Arial" w:hAnsi="Arial" w:cs="Arial"/>
              </w:rPr>
              <w:t>motivation</w:t>
            </w:r>
            <w:r w:rsidRPr="00286422">
              <w:rPr>
                <w:rFonts w:ascii="Arial" w:hAnsi="Arial" w:cs="Arial"/>
              </w:rPr>
              <w:t xml:space="preserve"> of my informants, and the </w:t>
            </w:r>
            <w:r>
              <w:rPr>
                <w:rFonts w:ascii="Arial" w:hAnsi="Arial" w:cs="Arial"/>
              </w:rPr>
              <w:t xml:space="preserve">etic </w:t>
            </w:r>
            <w:r w:rsidRPr="00286422">
              <w:rPr>
                <w:rFonts w:ascii="Arial" w:hAnsi="Arial" w:cs="Arial"/>
              </w:rPr>
              <w:t>point of view will be necessary to compare them</w:t>
            </w:r>
            <w:r>
              <w:rPr>
                <w:rFonts w:ascii="Arial" w:hAnsi="Arial" w:cs="Arial"/>
              </w:rPr>
              <w:t xml:space="preserve"> and to put them in a broader academic context</w:t>
            </w:r>
            <w:r w:rsidRPr="00286422">
              <w:rPr>
                <w:rFonts w:ascii="Arial" w:hAnsi="Arial" w:cs="Arial"/>
              </w:rPr>
              <w:t>.</w:t>
            </w:r>
            <w:r w:rsidRPr="00286422">
              <w:rPr>
                <w:rFonts w:ascii="Arial" w:hAnsi="Arial" w:cs="Arial"/>
                <w:vertAlign w:val="superscript"/>
              </w:rPr>
              <w:footnoteReference w:id="20"/>
            </w:r>
          </w:p>
          <w:p w14:paraId="0A78EB7A" w14:textId="77777777" w:rsidR="00856562" w:rsidRDefault="00856562" w:rsidP="00856562">
            <w:pPr>
              <w:rPr>
                <w:rFonts w:ascii="Arial" w:hAnsi="Arial" w:cs="Arial"/>
              </w:rPr>
            </w:pPr>
          </w:p>
          <w:p w14:paraId="5BEE5FE4" w14:textId="24FB2671" w:rsidR="006B2759" w:rsidRDefault="00DF32B3">
            <w:pPr>
              <w:rPr>
                <w:rFonts w:ascii="Arial" w:hAnsi="Arial" w:cs="Arial"/>
              </w:rPr>
            </w:pPr>
            <w:r>
              <w:rPr>
                <w:rFonts w:ascii="Arial" w:hAnsi="Arial" w:cs="Arial"/>
              </w:rPr>
              <w:t xml:space="preserve">I </w:t>
            </w:r>
            <w:r w:rsidR="006B2759">
              <w:rPr>
                <w:rFonts w:ascii="Arial" w:hAnsi="Arial" w:cs="Arial"/>
              </w:rPr>
              <w:t>have submitted an Ethics Form with this proposal</w:t>
            </w:r>
            <w:r w:rsidR="002B7883">
              <w:rPr>
                <w:rFonts w:ascii="Arial" w:hAnsi="Arial" w:cs="Arial"/>
              </w:rPr>
              <w:t xml:space="preserve"> which will demonstrate my awareness of the need to preserve the anonymity of my informants;</w:t>
            </w:r>
            <w:r w:rsidR="00A9789C">
              <w:rPr>
                <w:rFonts w:ascii="Arial" w:hAnsi="Arial" w:cs="Arial"/>
              </w:rPr>
              <w:t xml:space="preserve"> </w:t>
            </w:r>
            <w:r w:rsidR="00E473FB">
              <w:rPr>
                <w:rFonts w:ascii="Arial" w:hAnsi="Arial" w:cs="Arial"/>
              </w:rPr>
              <w:t xml:space="preserve">the identities of my research subjects’ </w:t>
            </w:r>
            <w:r w:rsidR="006B2759">
              <w:rPr>
                <w:rFonts w:ascii="Arial" w:hAnsi="Arial" w:cs="Arial"/>
              </w:rPr>
              <w:t>will be guarded, while interviewees will be asked to</w:t>
            </w:r>
            <w:r w:rsidR="005462FA">
              <w:rPr>
                <w:rFonts w:ascii="Arial" w:hAnsi="Arial" w:cs="Arial"/>
              </w:rPr>
              <w:t xml:space="preserve"> sign interview release forms. </w:t>
            </w:r>
            <w:r w:rsidR="006B2759">
              <w:rPr>
                <w:rFonts w:ascii="Arial" w:hAnsi="Arial" w:cs="Arial"/>
              </w:rPr>
              <w:t xml:space="preserve">When conducting </w:t>
            </w:r>
            <w:r>
              <w:rPr>
                <w:rFonts w:ascii="Arial" w:hAnsi="Arial" w:cs="Arial"/>
              </w:rPr>
              <w:t>participant observations</w:t>
            </w:r>
            <w:r w:rsidR="006B2759">
              <w:rPr>
                <w:rFonts w:ascii="Arial" w:hAnsi="Arial" w:cs="Arial"/>
              </w:rPr>
              <w:t xml:space="preserve">, </w:t>
            </w:r>
            <w:r>
              <w:rPr>
                <w:rFonts w:ascii="Arial" w:hAnsi="Arial" w:cs="Arial"/>
              </w:rPr>
              <w:t>I</w:t>
            </w:r>
            <w:r w:rsidR="006B2759">
              <w:rPr>
                <w:rFonts w:ascii="Arial" w:hAnsi="Arial" w:cs="Arial"/>
              </w:rPr>
              <w:t xml:space="preserve"> will take care to inform all fellow participants of the fact that </w:t>
            </w:r>
            <w:r w:rsidR="00E473FB">
              <w:rPr>
                <w:rFonts w:ascii="Arial" w:hAnsi="Arial" w:cs="Arial"/>
              </w:rPr>
              <w:t xml:space="preserve">I </w:t>
            </w:r>
            <w:r w:rsidR="006B2759">
              <w:rPr>
                <w:rFonts w:ascii="Arial" w:hAnsi="Arial" w:cs="Arial"/>
              </w:rPr>
              <w:t>carrying out this research.</w:t>
            </w:r>
          </w:p>
          <w:p w14:paraId="62E18CFC" w14:textId="77777777" w:rsidR="00A47B70" w:rsidRDefault="00A47B70" w:rsidP="00D24752">
            <w:pPr>
              <w:rPr>
                <w:rFonts w:ascii="Arial" w:hAnsi="Arial" w:cs="Arial"/>
              </w:rPr>
            </w:pPr>
          </w:p>
        </w:tc>
      </w:tr>
      <w:tr w:rsidR="003B0537" w:rsidRPr="001F5503" w14:paraId="14CB23D6" w14:textId="77777777" w:rsidTr="001F5503">
        <w:tc>
          <w:tcPr>
            <w:tcW w:w="8856" w:type="dxa"/>
          </w:tcPr>
          <w:p w14:paraId="1F2DAF60" w14:textId="77777777" w:rsidR="000921B0" w:rsidRDefault="003B0537" w:rsidP="000921B0">
            <w:pPr>
              <w:rPr>
                <w:rFonts w:ascii="Arial" w:hAnsi="Arial" w:cs="Arial"/>
              </w:rPr>
            </w:pPr>
            <w:r w:rsidRPr="001F5503">
              <w:rPr>
                <w:rFonts w:ascii="Arial" w:hAnsi="Arial" w:cs="Arial"/>
              </w:rPr>
              <w:lastRenderedPageBreak/>
              <w:t>Short Introductory Bibliography:</w:t>
            </w:r>
            <w:r w:rsidR="00E42E01">
              <w:rPr>
                <w:rFonts w:ascii="Arial" w:hAnsi="Arial" w:cs="Arial"/>
              </w:rPr>
              <w:t xml:space="preserve"> 1. Secondary Sources (Scholarly Works)</w:t>
            </w:r>
          </w:p>
          <w:p w14:paraId="36ADB857" w14:textId="77777777" w:rsidR="00F72DF1" w:rsidRPr="00856562" w:rsidRDefault="00F72DF1" w:rsidP="001D328D">
            <w:pPr>
              <w:rPr>
                <w:rFonts w:ascii="Arial" w:hAnsi="Arial" w:cs="Arial"/>
                <w:color w:val="FF0000"/>
              </w:rPr>
            </w:pPr>
          </w:p>
          <w:p w14:paraId="4185B081" w14:textId="5F121AAB" w:rsidR="00F72DF1" w:rsidRDefault="00F72DF1" w:rsidP="00F72DF1">
            <w:pPr>
              <w:rPr>
                <w:rFonts w:ascii="Arial" w:hAnsi="Arial" w:cs="Arial"/>
              </w:rPr>
            </w:pPr>
            <w:r w:rsidRPr="004D3CC7">
              <w:rPr>
                <w:rFonts w:ascii="Arial" w:hAnsi="Arial" w:cs="Arial"/>
              </w:rPr>
              <w:t xml:space="preserve">No studies which </w:t>
            </w:r>
            <w:r>
              <w:rPr>
                <w:rFonts w:ascii="Arial" w:hAnsi="Arial" w:cs="Arial"/>
              </w:rPr>
              <w:t>have the connection between supposed</w:t>
            </w:r>
            <w:r w:rsidRPr="004D3CC7">
              <w:rPr>
                <w:rFonts w:ascii="Arial" w:hAnsi="Arial" w:cs="Arial"/>
              </w:rPr>
              <w:t xml:space="preserve"> prehistoric sacred sites or sun observatories via </w:t>
            </w:r>
            <w:r>
              <w:rPr>
                <w:rFonts w:ascii="Arial" w:hAnsi="Arial" w:cs="Arial"/>
              </w:rPr>
              <w:t>the I</w:t>
            </w:r>
            <w:r w:rsidRPr="004D3CC7">
              <w:rPr>
                <w:rFonts w:ascii="Arial" w:hAnsi="Arial" w:cs="Arial"/>
              </w:rPr>
              <w:t xml:space="preserve">nternet as their object have </w:t>
            </w:r>
            <w:r>
              <w:rPr>
                <w:rFonts w:ascii="Arial" w:hAnsi="Arial" w:cs="Arial"/>
              </w:rPr>
              <w:t xml:space="preserve">yet </w:t>
            </w:r>
            <w:r w:rsidRPr="004D3CC7">
              <w:rPr>
                <w:rFonts w:ascii="Arial" w:hAnsi="Arial" w:cs="Arial"/>
              </w:rPr>
              <w:t>been traced.</w:t>
            </w:r>
            <w:r w:rsidR="00834679">
              <w:rPr>
                <w:rFonts w:ascii="Arial" w:hAnsi="Arial" w:cs="Arial"/>
              </w:rPr>
              <w:t xml:space="preserve"> S</w:t>
            </w:r>
            <w:r w:rsidR="00834679" w:rsidRPr="00F72DF1">
              <w:rPr>
                <w:rFonts w:ascii="Arial" w:hAnsi="Arial" w:cs="Arial"/>
              </w:rPr>
              <w:t>cholarly books and articles about the sites involved</w:t>
            </w:r>
            <w:r w:rsidR="00834679">
              <w:rPr>
                <w:rFonts w:ascii="Arial" w:hAnsi="Arial" w:cs="Arial"/>
              </w:rPr>
              <w:t xml:space="preserve"> in the event </w:t>
            </w:r>
            <w:r w:rsidR="002B7883">
              <w:rPr>
                <w:rFonts w:ascii="Arial" w:hAnsi="Arial" w:cs="Arial"/>
              </w:rPr>
              <w:t>will</w:t>
            </w:r>
            <w:r>
              <w:rPr>
                <w:rFonts w:ascii="Arial" w:hAnsi="Arial" w:cs="Arial"/>
              </w:rPr>
              <w:t xml:space="preserve"> supply some background context</w:t>
            </w:r>
            <w:r w:rsidR="00834679">
              <w:rPr>
                <w:rFonts w:ascii="Arial" w:hAnsi="Arial" w:cs="Arial"/>
              </w:rPr>
              <w:t>.</w:t>
            </w:r>
            <w:r w:rsidRPr="00F72DF1">
              <w:rPr>
                <w:rFonts w:ascii="Arial" w:hAnsi="Arial" w:cs="Arial"/>
              </w:rPr>
              <w:t xml:space="preserve"> </w:t>
            </w:r>
            <w:r>
              <w:rPr>
                <w:rFonts w:ascii="Arial" w:hAnsi="Arial" w:cs="Arial"/>
              </w:rPr>
              <w:t xml:space="preserve">The scholarly literature about the sites </w:t>
            </w:r>
            <w:r w:rsidR="002B7883">
              <w:rPr>
                <w:rFonts w:ascii="Arial" w:hAnsi="Arial" w:cs="Arial"/>
              </w:rPr>
              <w:t xml:space="preserve">which I consult </w:t>
            </w:r>
            <w:r>
              <w:rPr>
                <w:rFonts w:ascii="Arial" w:hAnsi="Arial" w:cs="Arial"/>
              </w:rPr>
              <w:t xml:space="preserve">will depend </w:t>
            </w:r>
            <w:r w:rsidR="00A9789C">
              <w:rPr>
                <w:rFonts w:ascii="Arial" w:hAnsi="Arial" w:cs="Arial"/>
              </w:rPr>
              <w:t xml:space="preserve">on </w:t>
            </w:r>
            <w:r>
              <w:rPr>
                <w:rFonts w:ascii="Arial" w:hAnsi="Arial" w:cs="Arial"/>
              </w:rPr>
              <w:t>the sites</w:t>
            </w:r>
            <w:r w:rsidR="00A9789C">
              <w:rPr>
                <w:rFonts w:ascii="Arial" w:hAnsi="Arial" w:cs="Arial"/>
              </w:rPr>
              <w:t xml:space="preserve"> chosen by the</w:t>
            </w:r>
            <w:r w:rsidR="002B7883">
              <w:rPr>
                <w:rFonts w:ascii="Arial" w:hAnsi="Arial" w:cs="Arial"/>
              </w:rPr>
              <w:t xml:space="preserve"> organisers of the 2014</w:t>
            </w:r>
            <w:r>
              <w:rPr>
                <w:rFonts w:ascii="Arial" w:hAnsi="Arial" w:cs="Arial"/>
              </w:rPr>
              <w:t xml:space="preserve"> event. If </w:t>
            </w:r>
            <w:r w:rsidR="00A9789C">
              <w:rPr>
                <w:rFonts w:ascii="Arial" w:hAnsi="Arial" w:cs="Arial"/>
              </w:rPr>
              <w:t>they are</w:t>
            </w:r>
            <w:r>
              <w:rPr>
                <w:rFonts w:ascii="Arial" w:hAnsi="Arial" w:cs="Arial"/>
              </w:rPr>
              <w:t xml:space="preserve"> the same sites as</w:t>
            </w:r>
            <w:r w:rsidR="002B7883">
              <w:rPr>
                <w:rFonts w:ascii="Arial" w:hAnsi="Arial" w:cs="Arial"/>
              </w:rPr>
              <w:t xml:space="preserve"> those used in 2013</w:t>
            </w:r>
            <w:r>
              <w:rPr>
                <w:rFonts w:ascii="Arial" w:hAnsi="Arial" w:cs="Arial"/>
              </w:rPr>
              <w:t xml:space="preserve">, </w:t>
            </w:r>
            <w:proofErr w:type="spellStart"/>
            <w:r>
              <w:rPr>
                <w:rFonts w:ascii="Arial" w:hAnsi="Arial" w:cs="Arial"/>
              </w:rPr>
              <w:t>Wolfhard</w:t>
            </w:r>
            <w:proofErr w:type="spellEnd"/>
            <w:r>
              <w:rPr>
                <w:rFonts w:ascii="Arial" w:hAnsi="Arial" w:cs="Arial"/>
              </w:rPr>
              <w:t xml:space="preserve"> Schlosser</w:t>
            </w:r>
            <w:r w:rsidR="002B7883">
              <w:rPr>
                <w:rFonts w:ascii="Arial" w:hAnsi="Arial" w:cs="Arial"/>
              </w:rPr>
              <w:t>’s study</w:t>
            </w:r>
            <w:r>
              <w:rPr>
                <w:rFonts w:ascii="Arial" w:hAnsi="Arial" w:cs="Arial"/>
              </w:rPr>
              <w:t xml:space="preserve"> </w:t>
            </w:r>
            <w:r w:rsidR="002B7883">
              <w:rPr>
                <w:rFonts w:ascii="Arial" w:hAnsi="Arial" w:cs="Arial"/>
              </w:rPr>
              <w:t>of</w:t>
            </w:r>
            <w:r>
              <w:rPr>
                <w:rFonts w:ascii="Arial" w:hAnsi="Arial" w:cs="Arial"/>
              </w:rPr>
              <w:t xml:space="preserve"> the Sky Disk and the </w:t>
            </w:r>
            <w:proofErr w:type="spellStart"/>
            <w:r>
              <w:rPr>
                <w:rFonts w:ascii="Arial" w:hAnsi="Arial" w:cs="Arial"/>
              </w:rPr>
              <w:t>Mittelberg</w:t>
            </w:r>
            <w:proofErr w:type="spellEnd"/>
            <w:r>
              <w:rPr>
                <w:rFonts w:ascii="Arial" w:hAnsi="Arial" w:cs="Arial"/>
              </w:rPr>
              <w:t xml:space="preserve"> where it was found and articles fr</w:t>
            </w:r>
            <w:r w:rsidR="002B7883">
              <w:rPr>
                <w:rFonts w:ascii="Arial" w:hAnsi="Arial" w:cs="Arial"/>
              </w:rPr>
              <w:t>o</w:t>
            </w:r>
            <w:r>
              <w:rPr>
                <w:rFonts w:ascii="Arial" w:hAnsi="Arial" w:cs="Arial"/>
              </w:rPr>
              <w:t>m Richard J. C. Atkinson, Fred Hoyle</w:t>
            </w:r>
            <w:r w:rsidR="002B7883">
              <w:rPr>
                <w:rFonts w:ascii="Arial" w:hAnsi="Arial" w:cs="Arial"/>
              </w:rPr>
              <w:t xml:space="preserve"> and</w:t>
            </w:r>
            <w:r>
              <w:rPr>
                <w:rFonts w:ascii="Arial" w:hAnsi="Arial" w:cs="Arial"/>
              </w:rPr>
              <w:t xml:space="preserve"> Lionel Sims as well as Clive L. </w:t>
            </w:r>
            <w:proofErr w:type="spellStart"/>
            <w:r>
              <w:rPr>
                <w:rFonts w:ascii="Arial" w:hAnsi="Arial" w:cs="Arial"/>
              </w:rPr>
              <w:t>Ruggles</w:t>
            </w:r>
            <w:proofErr w:type="spellEnd"/>
            <w:r w:rsidR="002B7883">
              <w:rPr>
                <w:rFonts w:ascii="Arial" w:hAnsi="Arial" w:cs="Arial"/>
              </w:rPr>
              <w:t>’</w:t>
            </w:r>
            <w:r>
              <w:rPr>
                <w:rFonts w:ascii="Arial" w:hAnsi="Arial" w:cs="Arial"/>
              </w:rPr>
              <w:t xml:space="preserve"> </w:t>
            </w:r>
            <w:r w:rsidR="002B7883">
              <w:rPr>
                <w:rFonts w:ascii="Arial" w:hAnsi="Arial" w:cs="Arial"/>
              </w:rPr>
              <w:t>study of</w:t>
            </w:r>
            <w:r>
              <w:rPr>
                <w:rFonts w:ascii="Arial" w:hAnsi="Arial" w:cs="Arial"/>
              </w:rPr>
              <w:t xml:space="preserve"> the </w:t>
            </w:r>
            <w:proofErr w:type="spellStart"/>
            <w:r>
              <w:rPr>
                <w:rFonts w:ascii="Arial" w:hAnsi="Arial" w:cs="Arial"/>
              </w:rPr>
              <w:t>archaeoastronomical</w:t>
            </w:r>
            <w:proofErr w:type="spellEnd"/>
            <w:r>
              <w:rPr>
                <w:rFonts w:ascii="Arial" w:hAnsi="Arial" w:cs="Arial"/>
              </w:rPr>
              <w:t xml:space="preserve"> meaning of Stonehenge</w:t>
            </w:r>
            <w:r w:rsidR="00834679">
              <w:rPr>
                <w:rFonts w:ascii="Arial" w:hAnsi="Arial" w:cs="Arial"/>
              </w:rPr>
              <w:t xml:space="preserve"> </w:t>
            </w:r>
            <w:r w:rsidR="002B7883">
              <w:rPr>
                <w:rFonts w:ascii="Arial" w:hAnsi="Arial" w:cs="Arial"/>
              </w:rPr>
              <w:t>will be</w:t>
            </w:r>
            <w:r w:rsidR="00834679">
              <w:rPr>
                <w:rFonts w:ascii="Arial" w:hAnsi="Arial" w:cs="Arial"/>
              </w:rPr>
              <w:t xml:space="preserve"> important background literature</w:t>
            </w:r>
            <w:r>
              <w:rPr>
                <w:rFonts w:ascii="Arial" w:hAnsi="Arial" w:cs="Arial"/>
              </w:rPr>
              <w:t>.</w:t>
            </w:r>
            <w:r>
              <w:rPr>
                <w:rStyle w:val="Funotenzeichen"/>
              </w:rPr>
              <w:footnoteReference w:id="21"/>
            </w:r>
            <w:r>
              <w:t xml:space="preserve"> </w:t>
            </w:r>
            <w:r>
              <w:rPr>
                <w:rFonts w:ascii="Arial" w:hAnsi="Arial" w:cs="Arial"/>
              </w:rPr>
              <w:t xml:space="preserve"> </w:t>
            </w:r>
          </w:p>
          <w:p w14:paraId="40D128F8" w14:textId="77777777" w:rsidR="00F72DF1" w:rsidRDefault="00F72DF1" w:rsidP="00F72DF1">
            <w:pPr>
              <w:rPr>
                <w:rFonts w:ascii="Arial" w:hAnsi="Arial" w:cs="Arial"/>
              </w:rPr>
            </w:pPr>
          </w:p>
          <w:p w14:paraId="331D7F59" w14:textId="7C1D2E94" w:rsidR="00F72DF1" w:rsidRDefault="00834679" w:rsidP="00F72DF1">
            <w:pPr>
              <w:rPr>
                <w:rFonts w:ascii="Arial" w:hAnsi="Arial" w:cs="Arial"/>
              </w:rPr>
            </w:pPr>
            <w:r>
              <w:rPr>
                <w:rFonts w:ascii="Arial" w:hAnsi="Arial" w:cs="Arial"/>
              </w:rPr>
              <w:t xml:space="preserve">Theorists </w:t>
            </w:r>
            <w:r w:rsidR="002B7883">
              <w:rPr>
                <w:rFonts w:ascii="Arial" w:hAnsi="Arial" w:cs="Arial"/>
              </w:rPr>
              <w:t>as diverse</w:t>
            </w:r>
            <w:r>
              <w:rPr>
                <w:rFonts w:ascii="Arial" w:hAnsi="Arial" w:cs="Arial"/>
              </w:rPr>
              <w:t xml:space="preserve"> as </w:t>
            </w:r>
            <w:proofErr w:type="spellStart"/>
            <w:r w:rsidRPr="000E3053">
              <w:rPr>
                <w:rFonts w:ascii="Arial" w:hAnsi="Arial" w:cs="Arial"/>
              </w:rPr>
              <w:t>Mircea</w:t>
            </w:r>
            <w:proofErr w:type="spellEnd"/>
            <w:r w:rsidRPr="000E3053">
              <w:rPr>
                <w:rFonts w:ascii="Arial" w:hAnsi="Arial" w:cs="Arial"/>
              </w:rPr>
              <w:t xml:space="preserve"> </w:t>
            </w:r>
            <w:proofErr w:type="spellStart"/>
            <w:r w:rsidRPr="000E3053">
              <w:rPr>
                <w:rFonts w:ascii="Arial" w:hAnsi="Arial" w:cs="Arial"/>
              </w:rPr>
              <w:t>Eliade</w:t>
            </w:r>
            <w:proofErr w:type="spellEnd"/>
            <w:r w:rsidRPr="000E3053">
              <w:rPr>
                <w:rFonts w:ascii="Arial" w:hAnsi="Arial" w:cs="Arial"/>
              </w:rPr>
              <w:t>, Christopher Tilley, Ernst Cassirer</w:t>
            </w:r>
            <w:r>
              <w:rPr>
                <w:rFonts w:ascii="Arial" w:hAnsi="Arial" w:cs="Arial"/>
              </w:rPr>
              <w:t xml:space="preserve">, </w:t>
            </w:r>
            <w:r w:rsidRPr="000E3053">
              <w:rPr>
                <w:rFonts w:ascii="Arial" w:hAnsi="Arial" w:cs="Arial"/>
              </w:rPr>
              <w:t>Emile</w:t>
            </w:r>
            <w:r w:rsidR="009C4655">
              <w:rPr>
                <w:rFonts w:ascii="Arial" w:hAnsi="Arial" w:cs="Arial"/>
              </w:rPr>
              <w:t xml:space="preserve"> </w:t>
            </w:r>
            <w:r w:rsidRPr="000E3053">
              <w:rPr>
                <w:rFonts w:ascii="Arial" w:hAnsi="Arial" w:cs="Arial"/>
              </w:rPr>
              <w:t>Durkheim</w:t>
            </w:r>
            <w:r>
              <w:rPr>
                <w:rFonts w:ascii="Arial" w:hAnsi="Arial" w:cs="Arial"/>
              </w:rPr>
              <w:t xml:space="preserve"> an</w:t>
            </w:r>
            <w:r w:rsidR="002B7883">
              <w:rPr>
                <w:rFonts w:ascii="Arial" w:hAnsi="Arial" w:cs="Arial"/>
              </w:rPr>
              <w:t>d</w:t>
            </w:r>
            <w:r>
              <w:rPr>
                <w:rFonts w:ascii="Arial" w:hAnsi="Arial" w:cs="Arial"/>
              </w:rPr>
              <w:t xml:space="preserve"> Robert </w:t>
            </w:r>
            <w:proofErr w:type="spellStart"/>
            <w:r>
              <w:rPr>
                <w:rFonts w:ascii="Arial" w:hAnsi="Arial" w:cs="Arial"/>
              </w:rPr>
              <w:t>Wuthnow</w:t>
            </w:r>
            <w:proofErr w:type="spellEnd"/>
            <w:r>
              <w:rPr>
                <w:rFonts w:ascii="Arial" w:hAnsi="Arial" w:cs="Arial"/>
              </w:rPr>
              <w:t xml:space="preserve"> </w:t>
            </w:r>
            <w:r w:rsidR="002B7883">
              <w:rPr>
                <w:rFonts w:ascii="Arial" w:hAnsi="Arial" w:cs="Arial"/>
              </w:rPr>
              <w:t xml:space="preserve">have contributed to the literature which considers the nature of </w:t>
            </w:r>
            <w:r w:rsidR="00F72DF1" w:rsidRPr="000E3053">
              <w:rPr>
                <w:rFonts w:ascii="Arial" w:hAnsi="Arial" w:cs="Arial"/>
              </w:rPr>
              <w:t>sacred space</w:t>
            </w:r>
            <w:r>
              <w:rPr>
                <w:rFonts w:ascii="Arial" w:hAnsi="Arial" w:cs="Arial"/>
              </w:rPr>
              <w:t>.</w:t>
            </w:r>
            <w:r w:rsidRPr="000E3053">
              <w:rPr>
                <w:rFonts w:ascii="Arial" w:hAnsi="Arial" w:cs="Arial"/>
                <w:vertAlign w:val="superscript"/>
              </w:rPr>
              <w:footnoteReference w:id="22"/>
            </w:r>
            <w:r w:rsidR="00F72DF1">
              <w:rPr>
                <w:rFonts w:ascii="Arial" w:hAnsi="Arial" w:cs="Arial"/>
              </w:rPr>
              <w:t xml:space="preserve"> F</w:t>
            </w:r>
            <w:r w:rsidR="00F72DF1" w:rsidRPr="000E3053">
              <w:rPr>
                <w:rFonts w:ascii="Arial" w:hAnsi="Arial" w:cs="Arial"/>
              </w:rPr>
              <w:t xml:space="preserve">or classifying </w:t>
            </w:r>
            <w:r>
              <w:rPr>
                <w:rFonts w:ascii="Arial" w:hAnsi="Arial" w:cs="Arial"/>
              </w:rPr>
              <w:t>rock formations and archaeological</w:t>
            </w:r>
            <w:r w:rsidR="00F72DF1" w:rsidRPr="000E3053">
              <w:rPr>
                <w:rFonts w:ascii="Arial" w:hAnsi="Arial" w:cs="Arial"/>
              </w:rPr>
              <w:t xml:space="preserve"> site</w:t>
            </w:r>
            <w:r>
              <w:rPr>
                <w:rFonts w:ascii="Arial" w:hAnsi="Arial" w:cs="Arial"/>
              </w:rPr>
              <w:t>s</w:t>
            </w:r>
            <w:r w:rsidR="00F72DF1" w:rsidRPr="000E3053">
              <w:rPr>
                <w:rFonts w:ascii="Arial" w:hAnsi="Arial" w:cs="Arial"/>
              </w:rPr>
              <w:t xml:space="preserve"> as sacred</w:t>
            </w:r>
            <w:r w:rsidR="002B7883">
              <w:rPr>
                <w:rFonts w:ascii="Arial" w:hAnsi="Arial" w:cs="Arial"/>
              </w:rPr>
              <w:t>,</w:t>
            </w:r>
            <w:r w:rsidR="00F72DF1" w:rsidRPr="000E3053">
              <w:rPr>
                <w:rFonts w:ascii="Arial" w:hAnsi="Arial" w:cs="Arial"/>
              </w:rPr>
              <w:t xml:space="preserve"> the definition </w:t>
            </w:r>
            <w:r w:rsidR="002B7883">
              <w:rPr>
                <w:rFonts w:ascii="Arial" w:hAnsi="Arial" w:cs="Arial"/>
              </w:rPr>
              <w:t>proposed by</w:t>
            </w:r>
            <w:r w:rsidR="00F72DF1" w:rsidRPr="000E3053">
              <w:rPr>
                <w:rFonts w:ascii="Arial" w:hAnsi="Arial" w:cs="Arial"/>
              </w:rPr>
              <w:t xml:space="preserve"> Anthony Thorley and Celia M. Gunn </w:t>
            </w:r>
            <w:r w:rsidR="002B7883">
              <w:rPr>
                <w:rFonts w:ascii="Arial" w:hAnsi="Arial" w:cs="Arial"/>
              </w:rPr>
              <w:t>will be</w:t>
            </w:r>
            <w:r w:rsidR="00F72DF1" w:rsidRPr="000E3053">
              <w:rPr>
                <w:rFonts w:ascii="Arial" w:hAnsi="Arial" w:cs="Arial"/>
              </w:rPr>
              <w:t xml:space="preserve"> helpful.</w:t>
            </w:r>
            <w:r w:rsidR="00F72DF1" w:rsidRPr="000E3053">
              <w:rPr>
                <w:rFonts w:ascii="Arial" w:hAnsi="Arial" w:cs="Arial"/>
              </w:rPr>
              <w:fldChar w:fldCharType="begin"/>
            </w:r>
            <w:r w:rsidR="00F72DF1">
              <w:rPr>
                <w:rFonts w:ascii="Arial" w:hAnsi="Arial" w:cs="Arial"/>
              </w:rPr>
              <w:instrText xml:space="preserve"> ADDIN EN.CITE &lt;EndNote&gt;&lt;Cite&gt;&lt;Author&gt;Thorley&lt;/Author&gt;&lt;Year&gt;2007&lt;/Year&gt;&lt;RecNum&gt;989&lt;/RecNum&gt;&lt;record&gt;&lt;rec-number&gt;989&lt;/rec-number&gt;&lt;foreign-keys&gt;&lt;key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rsidR="00F72DF1" w:rsidRPr="000E3053">
              <w:rPr>
                <w:rFonts w:ascii="Arial" w:hAnsi="Arial" w:cs="Arial"/>
              </w:rPr>
              <w:fldChar w:fldCharType="end"/>
            </w:r>
            <w:r w:rsidR="00F72DF1" w:rsidRPr="000E3053">
              <w:rPr>
                <w:rFonts w:ascii="Arial" w:hAnsi="Arial" w:cs="Arial"/>
                <w:vertAlign w:val="superscript"/>
              </w:rPr>
              <w:footnoteReference w:id="23"/>
            </w:r>
            <w:r w:rsidR="00F72DF1" w:rsidRPr="003B4B40">
              <w:rPr>
                <w:rFonts w:eastAsia="SimSun"/>
                <w:lang w:eastAsia="zh-CN"/>
              </w:rPr>
              <w:t xml:space="preserve"> </w:t>
            </w:r>
            <w:r w:rsidR="00F72DF1" w:rsidRPr="003B4B40">
              <w:rPr>
                <w:rFonts w:ascii="Arial" w:hAnsi="Arial" w:cs="Arial"/>
              </w:rPr>
              <w:t xml:space="preserve">According to </w:t>
            </w:r>
            <w:r w:rsidR="002B7883">
              <w:rPr>
                <w:rFonts w:ascii="Arial" w:hAnsi="Arial" w:cs="Arial"/>
              </w:rPr>
              <w:t>Thorley and Gunn</w:t>
            </w:r>
            <w:r w:rsidR="00F72DF1" w:rsidRPr="003B4B40">
              <w:rPr>
                <w:rFonts w:ascii="Arial" w:hAnsi="Arial" w:cs="Arial"/>
              </w:rPr>
              <w:t xml:space="preserve">, a ‘sacred site is a place in the landscape, occasionally over or under water, which is especially revered by a </w:t>
            </w:r>
            <w:r w:rsidR="00F72DF1" w:rsidRPr="003B4B40">
              <w:rPr>
                <w:rFonts w:ascii="Arial" w:hAnsi="Arial" w:cs="Arial"/>
              </w:rPr>
              <w:lastRenderedPageBreak/>
              <w:t>people, culture or cultural group as a focus for spiritual belief and practice and likely religious observance.’</w:t>
            </w:r>
            <w:r w:rsidR="00F72DF1" w:rsidRPr="003B4B40">
              <w:rPr>
                <w:rFonts w:ascii="Arial" w:hAnsi="Arial" w:cs="Arial"/>
                <w:vertAlign w:val="superscript"/>
              </w:rPr>
              <w:t xml:space="preserve"> </w:t>
            </w:r>
            <w:r w:rsidR="00F72DF1" w:rsidRPr="003B4B40">
              <w:rPr>
                <w:rFonts w:ascii="Arial" w:hAnsi="Arial" w:cs="Arial"/>
                <w:vertAlign w:val="superscript"/>
              </w:rPr>
              <w:footnoteReference w:id="24"/>
            </w:r>
            <w:r w:rsidR="00F72DF1" w:rsidRPr="003B4B40">
              <w:rPr>
                <w:rFonts w:ascii="Arial" w:hAnsi="Arial" w:cs="Arial"/>
                <w:vertAlign w:val="superscript"/>
              </w:rPr>
              <w:t xml:space="preserve"> </w:t>
            </w:r>
            <w:r w:rsidR="00F72DF1" w:rsidRPr="003B4B40">
              <w:rPr>
                <w:rFonts w:ascii="Arial" w:hAnsi="Arial" w:cs="Arial"/>
              </w:rPr>
              <w:t>Furthermore, a sacred site must also have one or more of nineteen characteristics catalogued by Thorley and Gunn.</w:t>
            </w:r>
            <w:r w:rsidR="00F72DF1" w:rsidRPr="003B4B40">
              <w:rPr>
                <w:rFonts w:ascii="Arial" w:hAnsi="Arial" w:cs="Arial"/>
                <w:vertAlign w:val="superscript"/>
              </w:rPr>
              <w:footnoteReference w:id="25"/>
            </w:r>
            <w:r w:rsidR="00F72DF1" w:rsidRPr="003B4B40">
              <w:rPr>
                <w:rFonts w:ascii="Arial" w:hAnsi="Arial" w:cs="Arial"/>
              </w:rPr>
              <w:t xml:space="preserve"> </w:t>
            </w:r>
          </w:p>
          <w:p w14:paraId="0DAB373A" w14:textId="77777777" w:rsidR="00F72DF1" w:rsidRDefault="00F72DF1" w:rsidP="00F72DF1">
            <w:pPr>
              <w:rPr>
                <w:rFonts w:ascii="Arial" w:hAnsi="Arial" w:cs="Arial"/>
                <w:color w:val="FF0000"/>
              </w:rPr>
            </w:pPr>
          </w:p>
          <w:p w14:paraId="7C7260E4" w14:textId="17E195E3" w:rsidR="00F72DF1" w:rsidRDefault="002B7883" w:rsidP="00F72DF1">
            <w:pPr>
              <w:rPr>
                <w:rFonts w:ascii="Arial" w:hAnsi="Arial" w:cs="Arial"/>
              </w:rPr>
            </w:pPr>
            <w:r w:rsidRPr="00922E9F">
              <w:rPr>
                <w:rFonts w:ascii="Arial" w:hAnsi="Arial" w:cs="Arial"/>
              </w:rPr>
              <w:t>There is an extensive scholarly literature which</w:t>
            </w:r>
            <w:r w:rsidRPr="008C2080">
              <w:rPr>
                <w:rFonts w:ascii="Arial" w:hAnsi="Arial" w:cs="Arial"/>
              </w:rPr>
              <w:t xml:space="preserve"> review</w:t>
            </w:r>
            <w:r>
              <w:rPr>
                <w:rFonts w:ascii="Arial" w:hAnsi="Arial" w:cs="Arial"/>
              </w:rPr>
              <w:t>s cultural phenomena</w:t>
            </w:r>
            <w:r w:rsidRPr="008C2080">
              <w:rPr>
                <w:rFonts w:ascii="Arial" w:hAnsi="Arial" w:cs="Arial"/>
              </w:rPr>
              <w:t xml:space="preserve"> from a cognitive point of view</w:t>
            </w:r>
            <w:r>
              <w:rPr>
                <w:rFonts w:ascii="Arial" w:hAnsi="Arial" w:cs="Arial"/>
              </w:rPr>
              <w:t>.</w:t>
            </w:r>
            <w:r w:rsidRPr="008C2080">
              <w:rPr>
                <w:rFonts w:ascii="Arial" w:hAnsi="Arial" w:cs="Arial"/>
              </w:rPr>
              <w:t xml:space="preserve"> </w:t>
            </w:r>
            <w:r>
              <w:rPr>
                <w:rFonts w:ascii="Arial" w:hAnsi="Arial" w:cs="Arial"/>
              </w:rPr>
              <w:t xml:space="preserve">For example, </w:t>
            </w:r>
            <w:r w:rsidR="00834679">
              <w:rPr>
                <w:rFonts w:ascii="Arial" w:hAnsi="Arial" w:cs="Arial"/>
              </w:rPr>
              <w:t>R. I. M. Dunbar explains how the brain, the group size, language and culture of hominids developed during the evolution.</w:t>
            </w:r>
            <w:r w:rsidR="00834679">
              <w:rPr>
                <w:rStyle w:val="Funotenzeichen"/>
                <w:rFonts w:ascii="Arial" w:hAnsi="Arial" w:cs="Arial"/>
              </w:rPr>
              <w:footnoteReference w:id="26"/>
            </w:r>
            <w:r w:rsidR="00834679">
              <w:rPr>
                <w:rFonts w:ascii="Arial" w:hAnsi="Arial" w:cs="Arial"/>
              </w:rPr>
              <w:t xml:space="preserve"> This could be helpful t</w:t>
            </w:r>
            <w:r w:rsidR="00F72DF1">
              <w:rPr>
                <w:rFonts w:ascii="Arial" w:hAnsi="Arial" w:cs="Arial"/>
              </w:rPr>
              <w:t>o explain w</w:t>
            </w:r>
            <w:r w:rsidR="00F72DF1" w:rsidRPr="00A577D3">
              <w:rPr>
                <w:rFonts w:ascii="Arial" w:hAnsi="Arial" w:cs="Arial"/>
              </w:rPr>
              <w:t xml:space="preserve">hy people try to connect via </w:t>
            </w:r>
            <w:r w:rsidR="00F72DF1">
              <w:rPr>
                <w:rFonts w:ascii="Arial" w:hAnsi="Arial" w:cs="Arial"/>
              </w:rPr>
              <w:t>the I</w:t>
            </w:r>
            <w:r w:rsidR="00F72DF1" w:rsidRPr="00A577D3">
              <w:rPr>
                <w:rFonts w:ascii="Arial" w:hAnsi="Arial" w:cs="Arial"/>
              </w:rPr>
              <w:t>nternet, forming a spe</w:t>
            </w:r>
            <w:r w:rsidR="00F72DF1">
              <w:rPr>
                <w:rFonts w:ascii="Arial" w:hAnsi="Arial" w:cs="Arial"/>
              </w:rPr>
              <w:t>cial group in the virtual world</w:t>
            </w:r>
            <w:r w:rsidR="00834679">
              <w:rPr>
                <w:rFonts w:ascii="Arial" w:hAnsi="Arial" w:cs="Arial"/>
              </w:rPr>
              <w:t>.</w:t>
            </w:r>
            <w:r w:rsidR="00F72DF1">
              <w:rPr>
                <w:rFonts w:ascii="Arial" w:hAnsi="Arial" w:cs="Arial"/>
              </w:rPr>
              <w:t xml:space="preserve"> Paul J. Zak, Angela A. Stanton and Sheila </w:t>
            </w:r>
            <w:proofErr w:type="spellStart"/>
            <w:r w:rsidR="00F72DF1">
              <w:rPr>
                <w:rFonts w:ascii="Arial" w:hAnsi="Arial" w:cs="Arial"/>
              </w:rPr>
              <w:t>Ahmadi</w:t>
            </w:r>
            <w:proofErr w:type="spellEnd"/>
            <w:r w:rsidR="00F72DF1">
              <w:rPr>
                <w:rFonts w:ascii="Arial" w:hAnsi="Arial" w:cs="Arial"/>
              </w:rPr>
              <w:t xml:space="preserve"> have shown that social networking triggers the release of oxytocin in our brain</w:t>
            </w:r>
            <w:r>
              <w:rPr>
                <w:rFonts w:ascii="Arial" w:hAnsi="Arial" w:cs="Arial"/>
              </w:rPr>
              <w:t>s</w:t>
            </w:r>
            <w:r w:rsidR="00F72DF1">
              <w:rPr>
                <w:rFonts w:ascii="Arial" w:hAnsi="Arial" w:cs="Arial"/>
              </w:rPr>
              <w:t>, which is important for human generosity.</w:t>
            </w:r>
            <w:r w:rsidR="00F72DF1">
              <w:rPr>
                <w:rStyle w:val="Funotenzeichen"/>
                <w:rFonts w:ascii="Arial" w:hAnsi="Arial" w:cs="Arial"/>
              </w:rPr>
              <w:footnoteReference w:id="27"/>
            </w:r>
            <w:r w:rsidR="00F72DF1">
              <w:rPr>
                <w:rFonts w:ascii="Arial" w:hAnsi="Arial" w:cs="Arial"/>
              </w:rPr>
              <w:t xml:space="preserve">  Based on t</w:t>
            </w:r>
            <w:r>
              <w:rPr>
                <w:rFonts w:ascii="Arial" w:hAnsi="Arial" w:cs="Arial"/>
              </w:rPr>
              <w:t>his publication</w:t>
            </w:r>
            <w:r w:rsidR="00F72DF1">
              <w:rPr>
                <w:rFonts w:ascii="Arial" w:hAnsi="Arial" w:cs="Arial"/>
              </w:rPr>
              <w:t xml:space="preserve">, Adam </w:t>
            </w:r>
            <w:proofErr w:type="spellStart"/>
            <w:r w:rsidR="00F72DF1">
              <w:rPr>
                <w:rFonts w:ascii="Arial" w:hAnsi="Arial" w:cs="Arial"/>
              </w:rPr>
              <w:t>Penenberg</w:t>
            </w:r>
            <w:proofErr w:type="spellEnd"/>
            <w:r w:rsidR="00F72DF1">
              <w:rPr>
                <w:rFonts w:ascii="Arial" w:hAnsi="Arial" w:cs="Arial"/>
              </w:rPr>
              <w:t xml:space="preserve"> h</w:t>
            </w:r>
            <w:r>
              <w:rPr>
                <w:rFonts w:ascii="Arial" w:hAnsi="Arial" w:cs="Arial"/>
              </w:rPr>
              <w:t xml:space="preserve">as pointed towards the implicit significance of </w:t>
            </w:r>
            <w:r w:rsidR="00FC3859">
              <w:rPr>
                <w:rFonts w:ascii="Arial" w:hAnsi="Arial" w:cs="Arial"/>
              </w:rPr>
              <w:t>cognitive data such as that described can assist</w:t>
            </w:r>
            <w:r w:rsidR="00F72DF1">
              <w:rPr>
                <w:rFonts w:ascii="Arial" w:hAnsi="Arial" w:cs="Arial"/>
              </w:rPr>
              <w:t xml:space="preserve"> the study of social networks </w:t>
            </w:r>
            <w:r w:rsidR="00FC3859">
              <w:rPr>
                <w:rFonts w:ascii="Arial" w:hAnsi="Arial" w:cs="Arial"/>
              </w:rPr>
              <w:t>connecting exclusively via</w:t>
            </w:r>
            <w:r w:rsidR="00F72DF1">
              <w:rPr>
                <w:rFonts w:ascii="Arial" w:hAnsi="Arial" w:cs="Arial"/>
              </w:rPr>
              <w:t xml:space="preserve"> the </w:t>
            </w:r>
            <w:r w:rsidR="00FC3859">
              <w:rPr>
                <w:rFonts w:ascii="Arial" w:hAnsi="Arial" w:cs="Arial"/>
              </w:rPr>
              <w:t>I</w:t>
            </w:r>
            <w:r w:rsidR="00F72DF1">
              <w:rPr>
                <w:rFonts w:ascii="Arial" w:hAnsi="Arial" w:cs="Arial"/>
              </w:rPr>
              <w:t>nternet.</w:t>
            </w:r>
            <w:r w:rsidR="00F72DF1">
              <w:rPr>
                <w:rStyle w:val="Funotenzeichen"/>
                <w:rFonts w:ascii="Arial" w:hAnsi="Arial" w:cs="Arial"/>
              </w:rPr>
              <w:footnoteReference w:id="28"/>
            </w:r>
            <w:r w:rsidR="00F72DF1">
              <w:rPr>
                <w:rFonts w:ascii="Arial" w:hAnsi="Arial" w:cs="Arial"/>
              </w:rPr>
              <w:t xml:space="preserve"> </w:t>
            </w:r>
            <w:r w:rsidR="0000565E" w:rsidRPr="0000565E">
              <w:rPr>
                <w:rFonts w:ascii="Arial" w:hAnsi="Arial" w:cs="Arial"/>
              </w:rPr>
              <w:t>Neuroscientist Colin Renfrew explains the neuronal mechanisms that may underlie the emergence of powerful concepts of value and of the </w:t>
            </w:r>
            <w:r w:rsidR="0000565E" w:rsidRPr="0000565E">
              <w:rPr>
                <w:rFonts w:ascii="Arial" w:hAnsi="Arial" w:cs="Arial"/>
                <w:bCs/>
              </w:rPr>
              <w:t>sacred</w:t>
            </w:r>
            <w:r w:rsidR="0000565E" w:rsidRPr="0000565E">
              <w:rPr>
                <w:rFonts w:ascii="Arial" w:hAnsi="Arial" w:cs="Arial"/>
              </w:rPr>
              <w:t>.</w:t>
            </w:r>
            <w:r w:rsidR="0000565E" w:rsidRPr="0000565E">
              <w:rPr>
                <w:rFonts w:ascii="Arial" w:hAnsi="Arial" w:cs="Arial"/>
                <w:vertAlign w:val="superscript"/>
              </w:rPr>
              <w:footnoteReference w:id="29"/>
            </w:r>
          </w:p>
          <w:p w14:paraId="4AFC0D34" w14:textId="77777777" w:rsidR="00F72DF1" w:rsidRDefault="00F72DF1" w:rsidP="00F72DF1">
            <w:pPr>
              <w:rPr>
                <w:rFonts w:ascii="Arial" w:hAnsi="Arial" w:cs="Arial"/>
              </w:rPr>
            </w:pPr>
          </w:p>
          <w:p w14:paraId="42935FD4" w14:textId="3B4C19EF" w:rsidR="00F72DF1" w:rsidRPr="00480E59" w:rsidRDefault="00FC3859" w:rsidP="00F72DF1">
            <w:pPr>
              <w:rPr>
                <w:rFonts w:ascii="Arial" w:hAnsi="Arial" w:cs="Arial"/>
              </w:rPr>
            </w:pPr>
            <w:r>
              <w:rPr>
                <w:rFonts w:ascii="Arial" w:hAnsi="Arial" w:cs="Arial"/>
              </w:rPr>
              <w:t xml:space="preserve">In contrast, </w:t>
            </w:r>
            <w:r w:rsidR="00E652A7" w:rsidRPr="00096522">
              <w:rPr>
                <w:rFonts w:ascii="Arial" w:hAnsi="Arial" w:cs="Arial"/>
              </w:rPr>
              <w:t>Benedict Anderson</w:t>
            </w:r>
            <w:r w:rsidR="00E652A7">
              <w:rPr>
                <w:rFonts w:ascii="Arial" w:hAnsi="Arial" w:cs="Arial"/>
              </w:rPr>
              <w:t xml:space="preserve"> and Steven G. Jones </w:t>
            </w:r>
            <w:r>
              <w:rPr>
                <w:rFonts w:ascii="Arial" w:hAnsi="Arial" w:cs="Arial"/>
              </w:rPr>
              <w:t>approach</w:t>
            </w:r>
            <w:r w:rsidR="00E652A7">
              <w:rPr>
                <w:rFonts w:ascii="Arial" w:hAnsi="Arial" w:cs="Arial"/>
              </w:rPr>
              <w:t xml:space="preserve"> the phenomenon community from a </w:t>
            </w:r>
            <w:proofErr w:type="spellStart"/>
            <w:r w:rsidR="00E652A7">
              <w:rPr>
                <w:rFonts w:ascii="Arial" w:hAnsi="Arial" w:cs="Arial"/>
              </w:rPr>
              <w:t>socio</w:t>
            </w:r>
            <w:r>
              <w:rPr>
                <w:rFonts w:ascii="Arial" w:hAnsi="Arial" w:cs="Arial"/>
              </w:rPr>
              <w:t>policital</w:t>
            </w:r>
            <w:proofErr w:type="spellEnd"/>
            <w:r w:rsidR="00E652A7">
              <w:rPr>
                <w:rFonts w:ascii="Arial" w:hAnsi="Arial" w:cs="Arial"/>
              </w:rPr>
              <w:t xml:space="preserve"> perspective. </w:t>
            </w:r>
            <w:r w:rsidR="00E652A7" w:rsidRPr="00096522">
              <w:rPr>
                <w:rFonts w:ascii="Arial" w:hAnsi="Arial" w:cs="Arial"/>
              </w:rPr>
              <w:t>Anderson</w:t>
            </w:r>
            <w:r w:rsidR="00E652A7">
              <w:rPr>
                <w:rFonts w:ascii="Arial" w:hAnsi="Arial" w:cs="Arial"/>
              </w:rPr>
              <w:t xml:space="preserve"> coined the term 'imagined communities' </w:t>
            </w:r>
            <w:r w:rsidR="00834679">
              <w:rPr>
                <w:rFonts w:ascii="Arial" w:hAnsi="Arial" w:cs="Arial"/>
              </w:rPr>
              <w:t xml:space="preserve">as an explanation </w:t>
            </w:r>
            <w:r>
              <w:rPr>
                <w:rFonts w:ascii="Arial" w:hAnsi="Arial" w:cs="Arial"/>
              </w:rPr>
              <w:t>for</w:t>
            </w:r>
            <w:r w:rsidR="00E652A7">
              <w:rPr>
                <w:rFonts w:ascii="Arial" w:hAnsi="Arial" w:cs="Arial"/>
              </w:rPr>
              <w:t xml:space="preserve"> the growth in popularity of nationalism but </w:t>
            </w:r>
            <w:r>
              <w:rPr>
                <w:rFonts w:ascii="Arial" w:hAnsi="Arial" w:cs="Arial"/>
              </w:rPr>
              <w:t xml:space="preserve">his concept </w:t>
            </w:r>
            <w:r w:rsidR="00E652A7">
              <w:rPr>
                <w:rFonts w:ascii="Arial" w:hAnsi="Arial" w:cs="Arial"/>
              </w:rPr>
              <w:t xml:space="preserve">could similarly explain the </w:t>
            </w:r>
            <w:r>
              <w:rPr>
                <w:rFonts w:ascii="Arial" w:hAnsi="Arial" w:cs="Arial"/>
              </w:rPr>
              <w:t xml:space="preserve">growth of </w:t>
            </w:r>
            <w:r w:rsidR="00E652A7">
              <w:rPr>
                <w:rFonts w:ascii="Arial" w:hAnsi="Arial" w:cs="Arial"/>
              </w:rPr>
              <w:t>popularity of online social media including the formation of groups such as the one under review in this project.</w:t>
            </w:r>
            <w:r w:rsidR="00E652A7" w:rsidRPr="00546C70">
              <w:rPr>
                <w:rStyle w:val="Funotenzeichen"/>
                <w:rFonts w:ascii="Arial" w:hAnsi="Arial" w:cs="Arial"/>
                <w:i/>
              </w:rPr>
              <w:footnoteReference w:id="30"/>
            </w:r>
            <w:r w:rsidR="00E652A7">
              <w:rPr>
                <w:rFonts w:ascii="Arial" w:hAnsi="Arial" w:cs="Arial"/>
              </w:rPr>
              <w:t xml:space="preserve"> </w:t>
            </w:r>
            <w:r w:rsidR="00F72DF1">
              <w:rPr>
                <w:rFonts w:ascii="Arial" w:hAnsi="Arial" w:cs="Arial"/>
              </w:rPr>
              <w:t xml:space="preserve">Also on this theme, Jones explains in his book </w:t>
            </w:r>
            <w:proofErr w:type="spellStart"/>
            <w:r w:rsidR="00F72DF1">
              <w:rPr>
                <w:rFonts w:ascii="Arial" w:hAnsi="Arial" w:cs="Arial"/>
                <w:i/>
              </w:rPr>
              <w:t>CyberS</w:t>
            </w:r>
            <w:r w:rsidR="00F72DF1" w:rsidRPr="00480E59">
              <w:rPr>
                <w:rFonts w:ascii="Arial" w:hAnsi="Arial" w:cs="Arial"/>
                <w:i/>
              </w:rPr>
              <w:t>ociety</w:t>
            </w:r>
            <w:proofErr w:type="spellEnd"/>
            <w:r w:rsidR="00F72DF1">
              <w:rPr>
                <w:rFonts w:ascii="Arial" w:hAnsi="Arial" w:cs="Arial"/>
              </w:rPr>
              <w:t xml:space="preserve"> the relationship between computer-mediated communication and community.</w:t>
            </w:r>
            <w:r w:rsidR="00E652A7">
              <w:rPr>
                <w:rStyle w:val="Funotenzeichen"/>
                <w:rFonts w:ascii="Arial" w:hAnsi="Arial" w:cs="Arial"/>
              </w:rPr>
              <w:footnoteReference w:id="31"/>
            </w:r>
            <w:r w:rsidR="00F72DF1">
              <w:rPr>
                <w:rFonts w:ascii="Arial" w:hAnsi="Arial" w:cs="Arial"/>
              </w:rPr>
              <w:t xml:space="preserve"> </w:t>
            </w:r>
          </w:p>
          <w:p w14:paraId="2AD01CFC" w14:textId="77777777" w:rsidR="000921B0" w:rsidRPr="000921B0" w:rsidRDefault="000921B0" w:rsidP="000921B0">
            <w:pPr>
              <w:rPr>
                <w:rFonts w:ascii="Arial" w:hAnsi="Arial" w:cs="Arial"/>
              </w:rPr>
            </w:pPr>
          </w:p>
          <w:p w14:paraId="0CF4C8A4" w14:textId="51FE79E4" w:rsidR="00B46FC8" w:rsidRDefault="004D3CC7" w:rsidP="00B46FC8">
            <w:pPr>
              <w:rPr>
                <w:rFonts w:ascii="Arial" w:hAnsi="Arial" w:cs="Arial"/>
              </w:rPr>
            </w:pPr>
            <w:r>
              <w:rPr>
                <w:rFonts w:ascii="Arial" w:hAnsi="Arial" w:cs="Arial"/>
              </w:rPr>
              <w:t>I</w:t>
            </w:r>
            <w:r w:rsidR="00241AC7">
              <w:rPr>
                <w:rFonts w:ascii="Arial" w:hAnsi="Arial" w:cs="Arial"/>
              </w:rPr>
              <w:t>n</w:t>
            </w:r>
            <w:r w:rsidR="00FC3859">
              <w:rPr>
                <w:rFonts w:ascii="Arial" w:hAnsi="Arial" w:cs="Arial"/>
              </w:rPr>
              <w:t xml:space="preserve"> respect to the question whether</w:t>
            </w:r>
            <w:r w:rsidR="00834679">
              <w:rPr>
                <w:rFonts w:ascii="Arial" w:hAnsi="Arial" w:cs="Arial"/>
              </w:rPr>
              <w:t xml:space="preserve"> the</w:t>
            </w:r>
            <w:r w:rsidR="005E7C5F" w:rsidRPr="005E7C5F">
              <w:rPr>
                <w:rFonts w:ascii="Arial" w:hAnsi="Arial" w:cs="Arial"/>
              </w:rPr>
              <w:t xml:space="preserve"> interconnection of</w:t>
            </w:r>
            <w:r w:rsidR="00FC3859">
              <w:rPr>
                <w:rFonts w:ascii="Arial" w:hAnsi="Arial" w:cs="Arial"/>
              </w:rPr>
              <w:t xml:space="preserve"> </w:t>
            </w:r>
            <w:r w:rsidR="009C4655" w:rsidRPr="009C4655">
              <w:rPr>
                <w:rFonts w:ascii="Arial" w:hAnsi="Arial" w:cs="Arial"/>
              </w:rPr>
              <w:t>sacred place</w:t>
            </w:r>
            <w:r w:rsidR="00FC3859">
              <w:rPr>
                <w:rFonts w:ascii="Arial" w:hAnsi="Arial" w:cs="Arial"/>
              </w:rPr>
              <w:t>s might involve them in a</w:t>
            </w:r>
            <w:r w:rsidR="005462FA">
              <w:rPr>
                <w:rFonts w:ascii="Arial" w:hAnsi="Arial" w:cs="Arial"/>
              </w:rPr>
              <w:t xml:space="preserve"> </w:t>
            </w:r>
            <w:r w:rsidR="00FB23C6">
              <w:rPr>
                <w:rFonts w:ascii="Arial" w:hAnsi="Arial" w:cs="Arial"/>
              </w:rPr>
              <w:t>‘</w:t>
            </w:r>
            <w:r w:rsidR="005E7C5F" w:rsidRPr="005E7C5F">
              <w:rPr>
                <w:rFonts w:ascii="Arial" w:hAnsi="Arial" w:cs="Arial"/>
              </w:rPr>
              <w:t>virtual pilgr</w:t>
            </w:r>
            <w:r w:rsidR="00FB23C6">
              <w:rPr>
                <w:rFonts w:ascii="Arial" w:hAnsi="Arial" w:cs="Arial"/>
              </w:rPr>
              <w:t>image route’</w:t>
            </w:r>
            <w:r w:rsidR="00FC3859">
              <w:rPr>
                <w:rFonts w:ascii="Arial" w:hAnsi="Arial" w:cs="Arial"/>
              </w:rPr>
              <w:t>,</w:t>
            </w:r>
            <w:r>
              <w:rPr>
                <w:rFonts w:ascii="Arial" w:hAnsi="Arial" w:cs="Arial"/>
              </w:rPr>
              <w:t xml:space="preserve"> </w:t>
            </w:r>
            <w:r w:rsidR="00286422" w:rsidRPr="00286422">
              <w:rPr>
                <w:rFonts w:ascii="Arial" w:hAnsi="Arial" w:cs="Arial"/>
              </w:rPr>
              <w:t xml:space="preserve">Victor </w:t>
            </w:r>
            <w:r>
              <w:rPr>
                <w:rFonts w:ascii="Arial" w:hAnsi="Arial" w:cs="Arial"/>
              </w:rPr>
              <w:t xml:space="preserve">and Edith L. B. </w:t>
            </w:r>
            <w:r w:rsidR="00286422" w:rsidRPr="00286422">
              <w:rPr>
                <w:rFonts w:ascii="Arial" w:hAnsi="Arial" w:cs="Arial"/>
              </w:rPr>
              <w:t xml:space="preserve">Turner's, </w:t>
            </w:r>
            <w:r w:rsidR="00286422" w:rsidRPr="004D3CC7">
              <w:rPr>
                <w:rFonts w:ascii="Arial" w:hAnsi="Arial" w:cs="Arial"/>
                <w:i/>
              </w:rPr>
              <w:t>Image and Pilgrimage in Christian Culture</w:t>
            </w:r>
            <w:r w:rsidR="00286422" w:rsidRPr="00286422">
              <w:rPr>
                <w:rFonts w:ascii="Arial" w:hAnsi="Arial" w:cs="Arial"/>
              </w:rPr>
              <w:t xml:space="preserve"> gives a good overview of academic and methodological principles in relation to pilgrimage settings.</w:t>
            </w:r>
            <w:r w:rsidR="00286422" w:rsidRPr="00286422">
              <w:rPr>
                <w:rFonts w:ascii="Arial" w:hAnsi="Arial" w:cs="Arial"/>
                <w:vertAlign w:val="superscript"/>
              </w:rPr>
              <w:footnoteReference w:id="32"/>
            </w:r>
            <w:r>
              <w:rPr>
                <w:rFonts w:ascii="Arial" w:hAnsi="Arial" w:cs="Arial"/>
              </w:rPr>
              <w:t xml:space="preserve"> </w:t>
            </w:r>
            <w:r w:rsidR="00C03763">
              <w:rPr>
                <w:rFonts w:ascii="Arial" w:hAnsi="Arial" w:cs="Arial"/>
              </w:rPr>
              <w:t xml:space="preserve">Papers by </w:t>
            </w:r>
            <w:r w:rsidR="00B46FC8" w:rsidRPr="00B46FC8">
              <w:rPr>
                <w:rFonts w:ascii="Arial" w:hAnsi="Arial" w:cs="Arial"/>
              </w:rPr>
              <w:t xml:space="preserve">Wendy </w:t>
            </w:r>
            <w:proofErr w:type="spellStart"/>
            <w:r w:rsidR="00B46FC8" w:rsidRPr="00B46FC8">
              <w:rPr>
                <w:rFonts w:ascii="Arial" w:hAnsi="Arial" w:cs="Arial"/>
              </w:rPr>
              <w:t>Pullan</w:t>
            </w:r>
            <w:proofErr w:type="spellEnd"/>
            <w:r w:rsidR="00B46FC8" w:rsidRPr="00B46FC8">
              <w:rPr>
                <w:rFonts w:ascii="Arial" w:hAnsi="Arial" w:cs="Arial"/>
              </w:rPr>
              <w:t xml:space="preserve">, Daniel E. Budd, Carolyn V. </w:t>
            </w:r>
            <w:proofErr w:type="spellStart"/>
            <w:r w:rsidR="00B46FC8" w:rsidRPr="00B46FC8">
              <w:rPr>
                <w:rFonts w:ascii="Arial" w:hAnsi="Arial" w:cs="Arial"/>
              </w:rPr>
              <w:t>Prorok</w:t>
            </w:r>
            <w:proofErr w:type="spellEnd"/>
            <w:r w:rsidR="00B46FC8" w:rsidRPr="00B46FC8">
              <w:rPr>
                <w:rFonts w:ascii="Arial" w:hAnsi="Arial" w:cs="Arial"/>
              </w:rPr>
              <w:t xml:space="preserve">, and </w:t>
            </w:r>
            <w:proofErr w:type="spellStart"/>
            <w:r w:rsidR="00B46FC8" w:rsidRPr="00B46FC8">
              <w:rPr>
                <w:rFonts w:ascii="Arial" w:hAnsi="Arial" w:cs="Arial"/>
              </w:rPr>
              <w:t>Fredrica</w:t>
            </w:r>
            <w:proofErr w:type="spellEnd"/>
            <w:r w:rsidR="00B46FC8" w:rsidRPr="00B46FC8">
              <w:rPr>
                <w:rFonts w:ascii="Arial" w:hAnsi="Arial" w:cs="Arial"/>
              </w:rPr>
              <w:t xml:space="preserve"> R. </w:t>
            </w:r>
            <w:proofErr w:type="spellStart"/>
            <w:r w:rsidR="00B46FC8" w:rsidRPr="00B46FC8">
              <w:rPr>
                <w:rFonts w:ascii="Arial" w:hAnsi="Arial" w:cs="Arial"/>
              </w:rPr>
              <w:t>Halligan</w:t>
            </w:r>
            <w:proofErr w:type="spellEnd"/>
            <w:r w:rsidR="00B46FC8" w:rsidRPr="00B46FC8">
              <w:rPr>
                <w:rFonts w:ascii="Arial" w:hAnsi="Arial" w:cs="Arial"/>
              </w:rPr>
              <w:t xml:space="preserve"> about </w:t>
            </w:r>
            <w:r w:rsidR="00B46FC8" w:rsidRPr="00B46FC8">
              <w:rPr>
                <w:rFonts w:ascii="Arial" w:hAnsi="Arial" w:cs="Arial"/>
              </w:rPr>
              <w:lastRenderedPageBreak/>
              <w:t>pilgrimage in histor</w:t>
            </w:r>
            <w:r w:rsidR="00C03763">
              <w:rPr>
                <w:rFonts w:ascii="Arial" w:hAnsi="Arial" w:cs="Arial"/>
              </w:rPr>
              <w:t>ical</w:t>
            </w:r>
            <w:r w:rsidR="00B46FC8" w:rsidRPr="00B46FC8">
              <w:rPr>
                <w:rFonts w:ascii="Arial" w:hAnsi="Arial" w:cs="Arial"/>
              </w:rPr>
              <w:t xml:space="preserve"> and modern times </w:t>
            </w:r>
            <w:r w:rsidR="00FC3859">
              <w:rPr>
                <w:rFonts w:ascii="Arial" w:hAnsi="Arial" w:cs="Arial"/>
              </w:rPr>
              <w:t xml:space="preserve">will be referred to </w:t>
            </w:r>
            <w:r w:rsidR="00B46FC8" w:rsidRPr="00B46FC8">
              <w:rPr>
                <w:rFonts w:ascii="Arial" w:hAnsi="Arial" w:cs="Arial"/>
              </w:rPr>
              <w:t>from a methodological point of view.</w:t>
            </w:r>
            <w:r w:rsidR="00B46FC8" w:rsidRPr="00B46FC8">
              <w:rPr>
                <w:rFonts w:ascii="Arial" w:hAnsi="Arial" w:cs="Arial"/>
                <w:vertAlign w:val="superscript"/>
              </w:rPr>
              <w:footnoteReference w:id="33"/>
            </w:r>
            <w:r w:rsidR="009D1F9F">
              <w:rPr>
                <w:rFonts w:ascii="Arial" w:hAnsi="Arial" w:cs="Arial"/>
              </w:rPr>
              <w:t xml:space="preserve"> </w:t>
            </w:r>
            <w:r w:rsidR="00C03763">
              <w:rPr>
                <w:rFonts w:ascii="Arial" w:hAnsi="Arial" w:cs="Arial"/>
              </w:rPr>
              <w:t xml:space="preserve">The </w:t>
            </w:r>
            <w:r w:rsidR="009D1F9F">
              <w:rPr>
                <w:rFonts w:ascii="Arial" w:hAnsi="Arial" w:cs="Arial"/>
              </w:rPr>
              <w:t>concept of pilgrimage generally</w:t>
            </w:r>
            <w:r w:rsidR="00FC3859">
              <w:rPr>
                <w:rFonts w:ascii="Arial" w:hAnsi="Arial" w:cs="Arial"/>
              </w:rPr>
              <w:t>,</w:t>
            </w:r>
            <w:r w:rsidR="009D1F9F">
              <w:rPr>
                <w:rFonts w:ascii="Arial" w:hAnsi="Arial" w:cs="Arial"/>
              </w:rPr>
              <w:t xml:space="preserve"> and in modern times in </w:t>
            </w:r>
            <w:r w:rsidR="00C03763">
              <w:rPr>
                <w:rFonts w:ascii="Arial" w:hAnsi="Arial" w:cs="Arial"/>
              </w:rPr>
              <w:t>particular</w:t>
            </w:r>
            <w:r w:rsidR="00FC3859">
              <w:rPr>
                <w:rFonts w:ascii="Arial" w:hAnsi="Arial" w:cs="Arial"/>
              </w:rPr>
              <w:t>,</w:t>
            </w:r>
            <w:r w:rsidR="00C03763">
              <w:rPr>
                <w:rFonts w:ascii="Arial" w:hAnsi="Arial" w:cs="Arial"/>
              </w:rPr>
              <w:t xml:space="preserve"> is explored by</w:t>
            </w:r>
            <w:r w:rsidR="00834679">
              <w:rPr>
                <w:rFonts w:ascii="Arial" w:hAnsi="Arial" w:cs="Arial"/>
              </w:rPr>
              <w:t xml:space="preserve"> </w:t>
            </w:r>
            <w:r w:rsidR="009D1F9F">
              <w:rPr>
                <w:rFonts w:ascii="Arial" w:hAnsi="Arial" w:cs="Arial"/>
              </w:rPr>
              <w:t xml:space="preserve">David </w:t>
            </w:r>
            <w:proofErr w:type="spellStart"/>
            <w:r w:rsidR="009D1F9F">
              <w:rPr>
                <w:rFonts w:ascii="Arial" w:hAnsi="Arial" w:cs="Arial"/>
              </w:rPr>
              <w:t>Chidester</w:t>
            </w:r>
            <w:proofErr w:type="spellEnd"/>
            <w:r w:rsidR="009D1F9F">
              <w:rPr>
                <w:rFonts w:ascii="Arial" w:hAnsi="Arial" w:cs="Arial"/>
              </w:rPr>
              <w:t xml:space="preserve"> and Edward T. </w:t>
            </w:r>
            <w:proofErr w:type="spellStart"/>
            <w:r w:rsidR="009D1F9F">
              <w:rPr>
                <w:rFonts w:ascii="Arial" w:hAnsi="Arial" w:cs="Arial"/>
              </w:rPr>
              <w:t>Linerthal</w:t>
            </w:r>
            <w:proofErr w:type="spellEnd"/>
            <w:r w:rsidR="00C03763">
              <w:rPr>
                <w:rFonts w:ascii="Arial" w:hAnsi="Arial" w:cs="Arial"/>
              </w:rPr>
              <w:t xml:space="preserve"> in</w:t>
            </w:r>
            <w:r w:rsidR="009D1F9F">
              <w:rPr>
                <w:rFonts w:ascii="Arial" w:hAnsi="Arial" w:cs="Arial"/>
              </w:rPr>
              <w:t xml:space="preserve"> </w:t>
            </w:r>
            <w:r w:rsidR="009D1F9F" w:rsidRPr="009D1F9F">
              <w:rPr>
                <w:rFonts w:ascii="Arial" w:hAnsi="Arial" w:cs="Arial"/>
                <w:i/>
              </w:rPr>
              <w:t>American Sacred Space</w:t>
            </w:r>
            <w:r w:rsidR="009D1F9F">
              <w:rPr>
                <w:rFonts w:ascii="Arial" w:hAnsi="Arial" w:cs="Arial"/>
              </w:rPr>
              <w:t>.</w:t>
            </w:r>
            <w:r w:rsidR="009D1F9F">
              <w:rPr>
                <w:rStyle w:val="Funotenzeichen"/>
                <w:rFonts w:ascii="Arial" w:hAnsi="Arial" w:cs="Arial"/>
              </w:rPr>
              <w:footnoteReference w:id="34"/>
            </w:r>
            <w:r w:rsidR="00FC6CDA">
              <w:rPr>
                <w:rFonts w:ascii="Arial" w:hAnsi="Arial" w:cs="Arial"/>
              </w:rPr>
              <w:t xml:space="preserve"> Simon Coleman and John </w:t>
            </w:r>
            <w:proofErr w:type="spellStart"/>
            <w:r w:rsidR="00FC6CDA">
              <w:rPr>
                <w:rFonts w:ascii="Arial" w:hAnsi="Arial" w:cs="Arial"/>
              </w:rPr>
              <w:t>Eade</w:t>
            </w:r>
            <w:proofErr w:type="spellEnd"/>
            <w:r w:rsidR="00FC6CDA">
              <w:rPr>
                <w:rFonts w:ascii="Arial" w:hAnsi="Arial" w:cs="Arial"/>
              </w:rPr>
              <w:t xml:space="preserve"> explain the importance of Pilgrimage in postmodern times.</w:t>
            </w:r>
            <w:r w:rsidR="00FC6CDA">
              <w:rPr>
                <w:rStyle w:val="Funotenzeichen"/>
                <w:rFonts w:ascii="Arial" w:hAnsi="Arial" w:cs="Arial"/>
              </w:rPr>
              <w:footnoteReference w:id="35"/>
            </w:r>
          </w:p>
          <w:p w14:paraId="25C1EDEF" w14:textId="77777777" w:rsidR="00A47B70" w:rsidRDefault="00A47B70" w:rsidP="00B46FC8">
            <w:pPr>
              <w:rPr>
                <w:rFonts w:ascii="Arial" w:hAnsi="Arial" w:cs="Arial"/>
              </w:rPr>
            </w:pPr>
          </w:p>
          <w:p w14:paraId="01155639" w14:textId="24FCD113" w:rsidR="00786AC2" w:rsidRDefault="00834679" w:rsidP="0000565E">
            <w:pPr>
              <w:rPr>
                <w:rFonts w:ascii="Arial" w:hAnsi="Arial" w:cs="Arial"/>
              </w:rPr>
            </w:pPr>
            <w:r w:rsidRPr="000D67FF">
              <w:rPr>
                <w:rFonts w:ascii="Arial" w:hAnsi="Arial" w:cs="Arial"/>
              </w:rPr>
              <w:t>New Age commentaries which consider the contemporary attitude to ancient sites</w:t>
            </w:r>
            <w:r w:rsidR="00FC3859">
              <w:rPr>
                <w:rFonts w:ascii="Arial" w:hAnsi="Arial" w:cs="Arial"/>
              </w:rPr>
              <w:t xml:space="preserve"> of the sort chosen for virtual solstice connection</w:t>
            </w:r>
            <w:r w:rsidR="00C83ED3" w:rsidRPr="000D67FF">
              <w:rPr>
                <w:rFonts w:ascii="Arial" w:hAnsi="Arial" w:cs="Arial"/>
              </w:rPr>
              <w:t xml:space="preserve"> </w:t>
            </w:r>
            <w:r w:rsidR="00FC3859">
              <w:rPr>
                <w:rFonts w:ascii="Arial" w:hAnsi="Arial" w:cs="Arial"/>
              </w:rPr>
              <w:t xml:space="preserve">are supplied by </w:t>
            </w:r>
            <w:r w:rsidR="00C83ED3" w:rsidRPr="00C83ED3">
              <w:rPr>
                <w:rFonts w:ascii="Arial" w:hAnsi="Arial" w:cs="Arial"/>
              </w:rPr>
              <w:t>Carole M. Cusack</w:t>
            </w:r>
            <w:r w:rsidR="00C83ED3">
              <w:rPr>
                <w:rFonts w:ascii="Arial" w:hAnsi="Arial" w:cs="Arial"/>
              </w:rPr>
              <w:t>,</w:t>
            </w:r>
            <w:r w:rsidR="00C83ED3" w:rsidRPr="00786AC2">
              <w:rPr>
                <w:rFonts w:ascii="Arial" w:hAnsi="Arial" w:cs="Arial"/>
              </w:rPr>
              <w:t xml:space="preserve"> </w:t>
            </w:r>
            <w:r w:rsidR="00C83ED3">
              <w:rPr>
                <w:rFonts w:ascii="Arial" w:hAnsi="Arial" w:cs="Arial"/>
              </w:rPr>
              <w:t xml:space="preserve">Wallis Blair, </w:t>
            </w:r>
            <w:r w:rsidR="00C83ED3" w:rsidRPr="00C83ED3">
              <w:rPr>
                <w:rFonts w:ascii="Arial" w:hAnsi="Arial" w:cs="Arial"/>
              </w:rPr>
              <w:t>Belden C. Lane</w:t>
            </w:r>
            <w:r w:rsidR="00C83ED3">
              <w:rPr>
                <w:rFonts w:ascii="Arial" w:hAnsi="Arial" w:cs="Arial"/>
              </w:rPr>
              <w:t xml:space="preserve">, </w:t>
            </w:r>
            <w:r w:rsidR="00C83ED3" w:rsidRPr="00C83ED3">
              <w:rPr>
                <w:rFonts w:ascii="Arial" w:hAnsi="Arial" w:cs="Arial"/>
              </w:rPr>
              <w:t>Robert T- Wallis and Jenny Blain</w:t>
            </w:r>
            <w:r w:rsidR="00C83ED3">
              <w:rPr>
                <w:rFonts w:ascii="Arial" w:hAnsi="Arial" w:cs="Arial"/>
              </w:rPr>
              <w:t>.</w:t>
            </w:r>
            <w:r w:rsidR="00C83ED3" w:rsidRPr="00C83ED3">
              <w:rPr>
                <w:rFonts w:ascii="Arial" w:hAnsi="Arial" w:cs="Arial"/>
              </w:rPr>
              <w:t xml:space="preserve">  Cusack </w:t>
            </w:r>
            <w:r w:rsidR="00C83ED3" w:rsidRPr="00786AC2">
              <w:rPr>
                <w:rFonts w:ascii="Arial" w:hAnsi="Arial" w:cs="Arial"/>
              </w:rPr>
              <w:t xml:space="preserve">sketches mainstream archaeological interpretations </w:t>
            </w:r>
            <w:r w:rsidR="00C83ED3" w:rsidRPr="00C83ED3">
              <w:rPr>
                <w:rFonts w:ascii="Arial" w:hAnsi="Arial" w:cs="Arial"/>
              </w:rPr>
              <w:t>of </w:t>
            </w:r>
            <w:r w:rsidR="00C83ED3" w:rsidRPr="00C83ED3">
              <w:rPr>
                <w:rFonts w:ascii="Arial" w:hAnsi="Arial" w:cs="Arial"/>
                <w:bCs/>
              </w:rPr>
              <w:t>Stonehenge</w:t>
            </w:r>
            <w:r w:rsidR="00C83ED3">
              <w:rPr>
                <w:rFonts w:ascii="Arial" w:hAnsi="Arial" w:cs="Arial"/>
              </w:rPr>
              <w:t xml:space="preserve"> and</w:t>
            </w:r>
            <w:r w:rsidR="00C83ED3" w:rsidRPr="00C83ED3">
              <w:rPr>
                <w:rFonts w:ascii="Arial" w:hAnsi="Arial" w:cs="Arial"/>
              </w:rPr>
              <w:t xml:space="preserve"> contrasts</w:t>
            </w:r>
            <w:r w:rsidR="00C83ED3" w:rsidRPr="00786AC2">
              <w:rPr>
                <w:rFonts w:ascii="Arial" w:hAnsi="Arial" w:cs="Arial"/>
              </w:rPr>
              <w:t xml:space="preserve"> them with the popular narrative of its Druidic origin and purpose.</w:t>
            </w:r>
            <w:r w:rsidR="00C83ED3">
              <w:rPr>
                <w:rStyle w:val="Funotenzeichen"/>
                <w:rFonts w:ascii="Arial" w:hAnsi="Arial" w:cs="Arial"/>
              </w:rPr>
              <w:footnoteReference w:id="36"/>
            </w:r>
            <w:r w:rsidR="00C83ED3">
              <w:rPr>
                <w:rFonts w:ascii="Arial" w:hAnsi="Arial" w:cs="Arial"/>
              </w:rPr>
              <w:t xml:space="preserve"> Blair describes </w:t>
            </w:r>
            <w:r w:rsidR="00FC3859">
              <w:rPr>
                <w:rFonts w:ascii="Arial" w:hAnsi="Arial" w:cs="Arial"/>
              </w:rPr>
              <w:t xml:space="preserve">contemporary </w:t>
            </w:r>
            <w:r w:rsidR="00C83ED3" w:rsidRPr="005C7EFC">
              <w:rPr>
                <w:rFonts w:ascii="Arial" w:hAnsi="Arial" w:cs="Arial"/>
              </w:rPr>
              <w:t xml:space="preserve">interactions with sites, such as </w:t>
            </w:r>
            <w:r w:rsidR="00FC3859">
              <w:rPr>
                <w:rFonts w:ascii="Arial" w:hAnsi="Arial" w:cs="Arial"/>
              </w:rPr>
              <w:t xml:space="preserve">the placing of </w:t>
            </w:r>
            <w:r w:rsidR="00C83ED3" w:rsidRPr="005C7EFC">
              <w:rPr>
                <w:rFonts w:ascii="Arial" w:hAnsi="Arial" w:cs="Arial"/>
              </w:rPr>
              <w:t>votive offerings and instances of fir</w:t>
            </w:r>
            <w:r w:rsidR="0003475A">
              <w:rPr>
                <w:rFonts w:ascii="Arial" w:hAnsi="Arial" w:cs="Arial"/>
              </w:rPr>
              <w:t>e and graffiti damage.</w:t>
            </w:r>
            <w:r w:rsidR="00C83ED3">
              <w:rPr>
                <w:rStyle w:val="Funotenzeichen"/>
                <w:rFonts w:ascii="Arial" w:hAnsi="Arial" w:cs="Arial"/>
              </w:rPr>
              <w:footnoteReference w:id="37"/>
            </w:r>
            <w:r w:rsidR="00C83ED3">
              <w:rPr>
                <w:rFonts w:ascii="Arial" w:hAnsi="Arial" w:cs="Arial"/>
              </w:rPr>
              <w:t xml:space="preserve"> Lane explains three models to understanding American sacred space in modern time.</w:t>
            </w:r>
            <w:r w:rsidR="00C83ED3">
              <w:rPr>
                <w:rStyle w:val="Funotenzeichen"/>
                <w:rFonts w:ascii="Arial" w:hAnsi="Arial" w:cs="Arial"/>
              </w:rPr>
              <w:footnoteReference w:id="38"/>
            </w:r>
            <w:r w:rsidR="005462FA">
              <w:rPr>
                <w:rFonts w:ascii="Arial" w:hAnsi="Arial" w:cs="Arial"/>
              </w:rPr>
              <w:t xml:space="preserve"> Robert J. </w:t>
            </w:r>
            <w:r w:rsidR="00C83ED3">
              <w:rPr>
                <w:rFonts w:ascii="Arial" w:hAnsi="Arial" w:cs="Arial"/>
              </w:rPr>
              <w:t xml:space="preserve">Wallis and Jenny Blain </w:t>
            </w:r>
            <w:r w:rsidR="00FC3859">
              <w:rPr>
                <w:rFonts w:ascii="Arial" w:hAnsi="Arial" w:cs="Arial"/>
              </w:rPr>
              <w:t>demonstrate</w:t>
            </w:r>
            <w:r w:rsidR="00C83ED3">
              <w:rPr>
                <w:rFonts w:ascii="Arial" w:hAnsi="Arial" w:cs="Arial"/>
              </w:rPr>
              <w:t xml:space="preserve"> the interactions of archaeology and contemporary paganism</w:t>
            </w:r>
            <w:r w:rsidR="00FC3859">
              <w:rPr>
                <w:rFonts w:ascii="Arial" w:hAnsi="Arial" w:cs="Arial"/>
              </w:rPr>
              <w:t xml:space="preserve"> which may be relevant to my field of research</w:t>
            </w:r>
            <w:r w:rsidR="00C83ED3">
              <w:rPr>
                <w:rFonts w:ascii="Arial" w:hAnsi="Arial" w:cs="Arial"/>
              </w:rPr>
              <w:t>.</w:t>
            </w:r>
            <w:r w:rsidR="00C83ED3">
              <w:rPr>
                <w:rStyle w:val="Funotenzeichen"/>
                <w:rFonts w:ascii="Arial" w:hAnsi="Arial" w:cs="Arial"/>
              </w:rPr>
              <w:footnoteReference w:id="39"/>
            </w:r>
            <w:r w:rsidR="00C83ED3">
              <w:rPr>
                <w:rFonts w:ascii="Arial" w:hAnsi="Arial" w:cs="Arial"/>
              </w:rPr>
              <w:t xml:space="preserve"> </w:t>
            </w:r>
          </w:p>
          <w:p w14:paraId="53E86081" w14:textId="02D00325" w:rsidR="0000565E" w:rsidRPr="006E2DD0" w:rsidRDefault="0000565E" w:rsidP="0000565E">
            <w:pPr>
              <w:rPr>
                <w:rFonts w:ascii="Arial" w:hAnsi="Arial" w:cs="Arial"/>
              </w:rPr>
            </w:pPr>
          </w:p>
        </w:tc>
      </w:tr>
      <w:tr w:rsidR="00E42E01" w:rsidRPr="001F5503" w14:paraId="22DAA0A2" w14:textId="77777777" w:rsidTr="001F5503">
        <w:tc>
          <w:tcPr>
            <w:tcW w:w="8856" w:type="dxa"/>
          </w:tcPr>
          <w:p w14:paraId="502A7C98" w14:textId="77777777" w:rsidR="00E42E01" w:rsidRDefault="00E42E01" w:rsidP="003B0537">
            <w:pPr>
              <w:rPr>
                <w:rFonts w:ascii="Arial" w:hAnsi="Arial" w:cs="Arial"/>
              </w:rPr>
            </w:pPr>
          </w:p>
          <w:p w14:paraId="08FAA15F" w14:textId="77777777" w:rsidR="00E42E01" w:rsidRDefault="00E42E01" w:rsidP="003B0537">
            <w:pPr>
              <w:rPr>
                <w:rFonts w:ascii="Arial" w:hAnsi="Arial" w:cs="Arial"/>
              </w:rPr>
            </w:pPr>
            <w:r w:rsidRPr="001F5503">
              <w:rPr>
                <w:rFonts w:ascii="Arial" w:hAnsi="Arial" w:cs="Arial"/>
              </w:rPr>
              <w:t>Short Introductory Bibliography</w:t>
            </w:r>
            <w:r>
              <w:rPr>
                <w:rFonts w:ascii="Arial" w:hAnsi="Arial" w:cs="Arial"/>
              </w:rPr>
              <w:t>: 2 Primary Sources (Original Works/ Documents)</w:t>
            </w:r>
          </w:p>
          <w:p w14:paraId="120D7E4D" w14:textId="77777777" w:rsidR="006E2DD0" w:rsidRDefault="006E2DD0" w:rsidP="003B0537">
            <w:pPr>
              <w:rPr>
                <w:rFonts w:ascii="Arial" w:hAnsi="Arial" w:cs="Arial"/>
              </w:rPr>
            </w:pPr>
          </w:p>
          <w:p w14:paraId="2AB2F9B6" w14:textId="26789158" w:rsidR="001D328D" w:rsidRDefault="00286422" w:rsidP="00286422">
            <w:pPr>
              <w:rPr>
                <w:rFonts w:ascii="Arial" w:hAnsi="Arial" w:cs="Arial"/>
              </w:rPr>
            </w:pPr>
            <w:r w:rsidRPr="00286422">
              <w:rPr>
                <w:rFonts w:ascii="Arial" w:hAnsi="Arial" w:cs="Arial"/>
              </w:rPr>
              <w:t xml:space="preserve">All the </w:t>
            </w:r>
            <w:r w:rsidR="004D3CC7">
              <w:rPr>
                <w:rFonts w:ascii="Arial" w:hAnsi="Arial" w:cs="Arial"/>
              </w:rPr>
              <w:t>interconnected</w:t>
            </w:r>
            <w:r w:rsidRPr="00286422">
              <w:rPr>
                <w:rFonts w:ascii="Arial" w:hAnsi="Arial" w:cs="Arial"/>
              </w:rPr>
              <w:t xml:space="preserve"> sites are prehistoric</w:t>
            </w:r>
            <w:r w:rsidR="004D3CC7">
              <w:rPr>
                <w:rFonts w:ascii="Arial" w:hAnsi="Arial" w:cs="Arial"/>
              </w:rPr>
              <w:t xml:space="preserve"> or, at least, are considered to be prehistoric. T</w:t>
            </w:r>
            <w:r w:rsidRPr="00286422">
              <w:rPr>
                <w:rFonts w:ascii="Arial" w:hAnsi="Arial" w:cs="Arial"/>
              </w:rPr>
              <w:t>h</w:t>
            </w:r>
            <w:r w:rsidR="00FC3859">
              <w:rPr>
                <w:rFonts w:ascii="Arial" w:hAnsi="Arial" w:cs="Arial"/>
              </w:rPr>
              <w:t>is</w:t>
            </w:r>
            <w:r w:rsidRPr="00286422">
              <w:rPr>
                <w:rFonts w:ascii="Arial" w:hAnsi="Arial" w:cs="Arial"/>
              </w:rPr>
              <w:t xml:space="preserve"> means </w:t>
            </w:r>
            <w:r w:rsidR="00FC3859">
              <w:rPr>
                <w:rFonts w:ascii="Arial" w:hAnsi="Arial" w:cs="Arial"/>
              </w:rPr>
              <w:t xml:space="preserve">that </w:t>
            </w:r>
            <w:r w:rsidRPr="00286422">
              <w:rPr>
                <w:rFonts w:ascii="Arial" w:hAnsi="Arial" w:cs="Arial"/>
              </w:rPr>
              <w:t>written records about the sites and their function</w:t>
            </w:r>
            <w:r w:rsidR="00FC3859">
              <w:rPr>
                <w:rFonts w:ascii="Arial" w:hAnsi="Arial" w:cs="Arial"/>
              </w:rPr>
              <w:t>s</w:t>
            </w:r>
            <w:r w:rsidRPr="00286422">
              <w:rPr>
                <w:rFonts w:ascii="Arial" w:hAnsi="Arial" w:cs="Arial"/>
              </w:rPr>
              <w:t xml:space="preserve"> at the time when they were constructed and us</w:t>
            </w:r>
            <w:r w:rsidR="004D3CC7">
              <w:rPr>
                <w:rFonts w:ascii="Arial" w:hAnsi="Arial" w:cs="Arial"/>
              </w:rPr>
              <w:t>ed do not exist. But the object</w:t>
            </w:r>
            <w:r w:rsidRPr="00286422">
              <w:rPr>
                <w:rFonts w:ascii="Arial" w:hAnsi="Arial" w:cs="Arial"/>
              </w:rPr>
              <w:t xml:space="preserve"> of my study </w:t>
            </w:r>
            <w:r w:rsidR="004D3CC7">
              <w:rPr>
                <w:rFonts w:ascii="Arial" w:hAnsi="Arial" w:cs="Arial"/>
              </w:rPr>
              <w:t>is not</w:t>
            </w:r>
            <w:r w:rsidRPr="00286422">
              <w:rPr>
                <w:rFonts w:ascii="Arial" w:hAnsi="Arial" w:cs="Arial"/>
              </w:rPr>
              <w:t xml:space="preserve"> </w:t>
            </w:r>
            <w:r w:rsidR="001D328D">
              <w:rPr>
                <w:rFonts w:ascii="Arial" w:hAnsi="Arial" w:cs="Arial"/>
              </w:rPr>
              <w:t>the</w:t>
            </w:r>
            <w:r w:rsidR="003B4B40">
              <w:rPr>
                <w:rFonts w:ascii="Arial" w:hAnsi="Arial" w:cs="Arial"/>
              </w:rPr>
              <w:t xml:space="preserve"> </w:t>
            </w:r>
            <w:r w:rsidR="004D3CC7">
              <w:rPr>
                <w:rFonts w:ascii="Arial" w:hAnsi="Arial" w:cs="Arial"/>
              </w:rPr>
              <w:t>site</w:t>
            </w:r>
            <w:r w:rsidR="001D328D">
              <w:rPr>
                <w:rFonts w:ascii="Arial" w:hAnsi="Arial" w:cs="Arial"/>
              </w:rPr>
              <w:t>s themselv</w:t>
            </w:r>
            <w:r w:rsidR="003B4B40">
              <w:rPr>
                <w:rFonts w:ascii="Arial" w:hAnsi="Arial" w:cs="Arial"/>
              </w:rPr>
              <w:t>e</w:t>
            </w:r>
            <w:r w:rsidR="001D328D">
              <w:rPr>
                <w:rFonts w:ascii="Arial" w:hAnsi="Arial" w:cs="Arial"/>
              </w:rPr>
              <w:t>s</w:t>
            </w:r>
            <w:r w:rsidRPr="00286422">
              <w:rPr>
                <w:rFonts w:ascii="Arial" w:hAnsi="Arial" w:cs="Arial"/>
              </w:rPr>
              <w:t xml:space="preserve"> but the </w:t>
            </w:r>
            <w:r w:rsidR="001D328D">
              <w:rPr>
                <w:rFonts w:ascii="Arial" w:hAnsi="Arial" w:cs="Arial"/>
              </w:rPr>
              <w:t>contemporary</w:t>
            </w:r>
            <w:r w:rsidR="003B4B40">
              <w:rPr>
                <w:rFonts w:ascii="Arial" w:hAnsi="Arial" w:cs="Arial"/>
              </w:rPr>
              <w:t xml:space="preserve"> </w:t>
            </w:r>
            <w:r w:rsidR="00A577D3">
              <w:rPr>
                <w:rFonts w:ascii="Arial" w:hAnsi="Arial" w:cs="Arial"/>
              </w:rPr>
              <w:t>interconnection between</w:t>
            </w:r>
            <w:r w:rsidRPr="00286422">
              <w:rPr>
                <w:rFonts w:ascii="Arial" w:hAnsi="Arial" w:cs="Arial"/>
              </w:rPr>
              <w:t xml:space="preserve"> </w:t>
            </w:r>
            <w:r w:rsidR="003076DF" w:rsidRPr="00286422">
              <w:rPr>
                <w:rFonts w:ascii="Arial" w:hAnsi="Arial" w:cs="Arial"/>
              </w:rPr>
              <w:t>the</w:t>
            </w:r>
            <w:r w:rsidR="003076DF">
              <w:rPr>
                <w:rFonts w:ascii="Arial" w:hAnsi="Arial" w:cs="Arial"/>
              </w:rPr>
              <w:t>m</w:t>
            </w:r>
            <w:r w:rsidR="001D328D">
              <w:rPr>
                <w:rFonts w:ascii="Arial" w:hAnsi="Arial" w:cs="Arial"/>
              </w:rPr>
              <w:t xml:space="preserve"> and I will capture online data which advertises </w:t>
            </w:r>
            <w:r w:rsidR="005B7529">
              <w:rPr>
                <w:rFonts w:ascii="Arial" w:hAnsi="Arial" w:cs="Arial"/>
              </w:rPr>
              <w:t xml:space="preserve">and discusses </w:t>
            </w:r>
            <w:r w:rsidR="001D328D">
              <w:rPr>
                <w:rFonts w:ascii="Arial" w:hAnsi="Arial" w:cs="Arial"/>
              </w:rPr>
              <w:t>th</w:t>
            </w:r>
            <w:r w:rsidR="005B7529">
              <w:rPr>
                <w:rFonts w:ascii="Arial" w:hAnsi="Arial" w:cs="Arial"/>
              </w:rPr>
              <w:t xml:space="preserve">ese </w:t>
            </w:r>
            <w:r w:rsidR="001D328D">
              <w:rPr>
                <w:rFonts w:ascii="Arial" w:hAnsi="Arial" w:cs="Arial"/>
              </w:rPr>
              <w:t xml:space="preserve">interconnection </w:t>
            </w:r>
            <w:r w:rsidR="005B7529">
              <w:rPr>
                <w:rFonts w:ascii="Arial" w:hAnsi="Arial" w:cs="Arial"/>
              </w:rPr>
              <w:t xml:space="preserve">events </w:t>
            </w:r>
            <w:r w:rsidR="001D328D">
              <w:rPr>
                <w:rFonts w:ascii="Arial" w:hAnsi="Arial" w:cs="Arial"/>
              </w:rPr>
              <w:t xml:space="preserve">and other similar </w:t>
            </w:r>
            <w:r w:rsidR="005B7529">
              <w:rPr>
                <w:rFonts w:ascii="Arial" w:hAnsi="Arial" w:cs="Arial"/>
              </w:rPr>
              <w:t>Internet-based social phenomena</w:t>
            </w:r>
            <w:r w:rsidRPr="00286422">
              <w:rPr>
                <w:rFonts w:ascii="Arial" w:hAnsi="Arial" w:cs="Arial"/>
              </w:rPr>
              <w:t xml:space="preserve">. </w:t>
            </w:r>
          </w:p>
          <w:p w14:paraId="2F227543" w14:textId="77777777" w:rsidR="001D328D" w:rsidRDefault="001D328D" w:rsidP="00286422">
            <w:pPr>
              <w:rPr>
                <w:rFonts w:ascii="Arial" w:hAnsi="Arial" w:cs="Arial"/>
              </w:rPr>
            </w:pPr>
          </w:p>
          <w:p w14:paraId="57F96361" w14:textId="7A6CA93E" w:rsidR="00286422" w:rsidRPr="00286422" w:rsidRDefault="00A577D3" w:rsidP="00286422">
            <w:pPr>
              <w:rPr>
                <w:rFonts w:ascii="Arial" w:hAnsi="Arial" w:cs="Arial"/>
              </w:rPr>
            </w:pPr>
            <w:r>
              <w:rPr>
                <w:rFonts w:ascii="Arial" w:hAnsi="Arial" w:cs="Arial"/>
              </w:rPr>
              <w:t xml:space="preserve">Hence my primary sources are my questionnaires, my observations and </w:t>
            </w:r>
            <w:r w:rsidR="00FB23C6">
              <w:rPr>
                <w:rFonts w:ascii="Arial" w:hAnsi="Arial" w:cs="Arial"/>
              </w:rPr>
              <w:t>interviews</w:t>
            </w:r>
            <w:r>
              <w:rPr>
                <w:rFonts w:ascii="Arial" w:hAnsi="Arial" w:cs="Arial"/>
              </w:rPr>
              <w:t>, as well as flyers, websites and YouTube</w:t>
            </w:r>
            <w:r w:rsidR="005B7529">
              <w:rPr>
                <w:rFonts w:ascii="Arial" w:hAnsi="Arial" w:cs="Arial"/>
              </w:rPr>
              <w:t xml:space="preserve"> </w:t>
            </w:r>
            <w:r>
              <w:rPr>
                <w:rFonts w:ascii="Arial" w:hAnsi="Arial" w:cs="Arial"/>
              </w:rPr>
              <w:t>videos pu</w:t>
            </w:r>
            <w:r w:rsidR="00FB23C6">
              <w:rPr>
                <w:rFonts w:ascii="Arial" w:hAnsi="Arial" w:cs="Arial"/>
              </w:rPr>
              <w:t>b</w:t>
            </w:r>
            <w:r>
              <w:rPr>
                <w:rFonts w:ascii="Arial" w:hAnsi="Arial" w:cs="Arial"/>
              </w:rPr>
              <w:t>lished by the organisers of the event.</w:t>
            </w:r>
            <w:r w:rsidR="0069794B">
              <w:rPr>
                <w:rStyle w:val="Funotenzeichen"/>
                <w:rFonts w:ascii="Arial" w:hAnsi="Arial" w:cs="Arial"/>
              </w:rPr>
              <w:footnoteReference w:id="40"/>
            </w:r>
            <w:r>
              <w:rPr>
                <w:rFonts w:ascii="Arial" w:hAnsi="Arial" w:cs="Arial"/>
              </w:rPr>
              <w:t xml:space="preserve"> </w:t>
            </w:r>
          </w:p>
          <w:p w14:paraId="15666A7D" w14:textId="77777777" w:rsidR="007B1CF2" w:rsidRDefault="007B1CF2" w:rsidP="0071013C">
            <w:pPr>
              <w:rPr>
                <w:rFonts w:ascii="Arial" w:hAnsi="Arial" w:cs="Arial"/>
              </w:rPr>
            </w:pPr>
          </w:p>
          <w:p w14:paraId="1510069E" w14:textId="77777777" w:rsidR="007B1CF2" w:rsidRPr="001F5503" w:rsidRDefault="007B1CF2" w:rsidP="00254B02">
            <w:pPr>
              <w:rPr>
                <w:rFonts w:ascii="Arial" w:hAnsi="Arial" w:cs="Arial"/>
              </w:rPr>
            </w:pPr>
          </w:p>
        </w:tc>
      </w:tr>
      <w:tr w:rsidR="00E42E01" w:rsidRPr="001F5503" w14:paraId="258AAB35" w14:textId="77777777" w:rsidTr="001F5503">
        <w:tc>
          <w:tcPr>
            <w:tcW w:w="8856" w:type="dxa"/>
          </w:tcPr>
          <w:p w14:paraId="38513A66" w14:textId="77777777" w:rsidR="00E42E01" w:rsidRDefault="00E42E01" w:rsidP="00C83ED3">
            <w:pPr>
              <w:pBdr>
                <w:top w:val="single" w:sz="4" w:space="1" w:color="auto"/>
                <w:left w:val="single" w:sz="4" w:space="4" w:color="auto"/>
                <w:bottom w:val="single" w:sz="4" w:space="1" w:color="auto"/>
                <w:right w:val="single" w:sz="4" w:space="4" w:color="auto"/>
              </w:pBdr>
              <w:rPr>
                <w:rFonts w:ascii="Arial" w:hAnsi="Arial" w:cs="Arial"/>
              </w:rPr>
            </w:pPr>
            <w:r w:rsidRPr="0027346E">
              <w:rPr>
                <w:rFonts w:ascii="Arial" w:hAnsi="Arial" w:cs="Arial"/>
              </w:rPr>
              <w:lastRenderedPageBreak/>
              <w:t>Time Schedule:</w:t>
            </w:r>
          </w:p>
          <w:p w14:paraId="443FD379" w14:textId="77777777" w:rsidR="008E667D" w:rsidRDefault="008E667D" w:rsidP="00C83ED3">
            <w:pPr>
              <w:pBdr>
                <w:top w:val="single" w:sz="4" w:space="1" w:color="auto"/>
                <w:left w:val="single" w:sz="4" w:space="4" w:color="auto"/>
                <w:bottom w:val="single" w:sz="4" w:space="1" w:color="auto"/>
                <w:right w:val="single" w:sz="4" w:space="4" w:color="auto"/>
              </w:pBdr>
              <w:rPr>
                <w:rFonts w:ascii="Arial" w:hAnsi="Arial" w:cs="Arial"/>
              </w:rPr>
            </w:pPr>
          </w:p>
          <w:p w14:paraId="14574609" w14:textId="594FCB61" w:rsidR="000724E9" w:rsidRDefault="005B7529" w:rsidP="00C83ED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Once I have been cleared to proceed </w:t>
            </w:r>
            <w:r w:rsidR="00B92139">
              <w:rPr>
                <w:rFonts w:ascii="Arial" w:hAnsi="Arial" w:cs="Arial"/>
              </w:rPr>
              <w:t>by the university</w:t>
            </w:r>
            <w:r>
              <w:rPr>
                <w:rFonts w:ascii="Arial" w:hAnsi="Arial" w:cs="Arial"/>
              </w:rPr>
              <w:t>,</w:t>
            </w:r>
            <w:r w:rsidR="00B92139" w:rsidRPr="006174B6">
              <w:rPr>
                <w:rFonts w:ascii="Arial" w:hAnsi="Arial" w:cs="Arial"/>
              </w:rPr>
              <w:t xml:space="preserve"> </w:t>
            </w:r>
            <w:r w:rsidR="008B3A9C" w:rsidRPr="006174B6">
              <w:rPr>
                <w:rFonts w:ascii="Arial" w:hAnsi="Arial" w:cs="Arial"/>
              </w:rPr>
              <w:t xml:space="preserve">I </w:t>
            </w:r>
            <w:r w:rsidR="008B3A9C">
              <w:rPr>
                <w:rFonts w:ascii="Arial" w:hAnsi="Arial" w:cs="Arial"/>
              </w:rPr>
              <w:t>will start</w:t>
            </w:r>
            <w:r w:rsidR="008B3A9C" w:rsidRPr="006174B6">
              <w:rPr>
                <w:rFonts w:ascii="Arial" w:hAnsi="Arial" w:cs="Arial"/>
              </w:rPr>
              <w:t xml:space="preserve"> </w:t>
            </w:r>
            <w:r>
              <w:rPr>
                <w:rFonts w:ascii="Arial" w:hAnsi="Arial" w:cs="Arial"/>
              </w:rPr>
              <w:t xml:space="preserve">my project </w:t>
            </w:r>
            <w:r w:rsidR="008B3A9C" w:rsidRPr="006174B6">
              <w:rPr>
                <w:rFonts w:ascii="Arial" w:hAnsi="Arial" w:cs="Arial"/>
              </w:rPr>
              <w:t xml:space="preserve">with library </w:t>
            </w:r>
            <w:r w:rsidR="008B3A9C">
              <w:rPr>
                <w:rFonts w:ascii="Arial" w:hAnsi="Arial" w:cs="Arial"/>
              </w:rPr>
              <w:t xml:space="preserve">and internet </w:t>
            </w:r>
            <w:r w:rsidR="008B3A9C" w:rsidRPr="006174B6">
              <w:rPr>
                <w:rFonts w:ascii="Arial" w:hAnsi="Arial" w:cs="Arial"/>
              </w:rPr>
              <w:t>based studies</w:t>
            </w:r>
            <w:r w:rsidR="008B3A9C">
              <w:rPr>
                <w:rFonts w:ascii="Arial" w:hAnsi="Arial" w:cs="Arial"/>
              </w:rPr>
              <w:t xml:space="preserve">. I aim to complete my library based study and to send the draft of </w:t>
            </w:r>
            <w:r w:rsidR="00B92139">
              <w:rPr>
                <w:rFonts w:ascii="Arial" w:hAnsi="Arial" w:cs="Arial"/>
              </w:rPr>
              <w:t xml:space="preserve">the </w:t>
            </w:r>
            <w:r w:rsidR="000724E9">
              <w:rPr>
                <w:rFonts w:ascii="Arial" w:hAnsi="Arial" w:cs="Arial"/>
              </w:rPr>
              <w:t>literature review</w:t>
            </w:r>
            <w:r w:rsidR="008B3A9C">
              <w:rPr>
                <w:rFonts w:ascii="Arial" w:hAnsi="Arial" w:cs="Arial"/>
              </w:rPr>
              <w:t xml:space="preserve"> to my supervisor by </w:t>
            </w:r>
            <w:r>
              <w:rPr>
                <w:rFonts w:ascii="Arial" w:hAnsi="Arial" w:cs="Arial"/>
              </w:rPr>
              <w:t xml:space="preserve">the end of </w:t>
            </w:r>
            <w:r w:rsidR="008E667D">
              <w:rPr>
                <w:rFonts w:ascii="Arial" w:hAnsi="Arial" w:cs="Arial"/>
              </w:rPr>
              <w:t>April</w:t>
            </w:r>
            <w:r w:rsidR="008B3A9C">
              <w:rPr>
                <w:rFonts w:ascii="Arial" w:hAnsi="Arial" w:cs="Arial"/>
              </w:rPr>
              <w:t xml:space="preserve"> 2014</w:t>
            </w:r>
            <w:r w:rsidR="008B3A9C" w:rsidRPr="006174B6">
              <w:rPr>
                <w:rFonts w:ascii="Arial" w:hAnsi="Arial" w:cs="Arial"/>
              </w:rPr>
              <w:t>.</w:t>
            </w:r>
            <w:r w:rsidR="008B3A9C">
              <w:rPr>
                <w:rFonts w:ascii="Arial" w:hAnsi="Arial" w:cs="Arial"/>
              </w:rPr>
              <w:t xml:space="preserve"> </w:t>
            </w:r>
            <w:r w:rsidR="000724E9">
              <w:rPr>
                <w:rFonts w:ascii="Arial" w:hAnsi="Arial" w:cs="Arial"/>
              </w:rPr>
              <w:t>The dr</w:t>
            </w:r>
            <w:r w:rsidR="00B92139">
              <w:rPr>
                <w:rFonts w:ascii="Arial" w:hAnsi="Arial" w:cs="Arial"/>
              </w:rPr>
              <w:t>aft</w:t>
            </w:r>
            <w:r w:rsidR="000724E9">
              <w:rPr>
                <w:rFonts w:ascii="Arial" w:hAnsi="Arial" w:cs="Arial"/>
              </w:rPr>
              <w:t xml:space="preserve"> of </w:t>
            </w:r>
            <w:r w:rsidR="00B92139" w:rsidRPr="000724E9">
              <w:rPr>
                <w:rFonts w:ascii="Arial" w:hAnsi="Arial" w:cs="Arial"/>
              </w:rPr>
              <w:t>chapter 1</w:t>
            </w:r>
            <w:r>
              <w:rPr>
                <w:rFonts w:ascii="Arial" w:hAnsi="Arial" w:cs="Arial"/>
              </w:rPr>
              <w:t xml:space="preserve"> </w:t>
            </w:r>
            <w:r w:rsidR="00B92139">
              <w:rPr>
                <w:rFonts w:ascii="Arial" w:hAnsi="Arial" w:cs="Arial"/>
              </w:rPr>
              <w:t>(</w:t>
            </w:r>
            <w:r>
              <w:rPr>
                <w:rFonts w:ascii="Arial" w:hAnsi="Arial" w:cs="Arial"/>
              </w:rPr>
              <w:t>M</w:t>
            </w:r>
            <w:r w:rsidR="00B92139" w:rsidRPr="000724E9">
              <w:rPr>
                <w:rFonts w:ascii="Arial" w:hAnsi="Arial" w:cs="Arial"/>
              </w:rPr>
              <w:t>ethodology)</w:t>
            </w:r>
            <w:r w:rsidR="00B92139">
              <w:rPr>
                <w:rFonts w:ascii="Arial" w:hAnsi="Arial" w:cs="Arial"/>
              </w:rPr>
              <w:t xml:space="preserve"> </w:t>
            </w:r>
            <w:r w:rsidR="000724E9">
              <w:rPr>
                <w:rFonts w:ascii="Arial" w:hAnsi="Arial" w:cs="Arial"/>
              </w:rPr>
              <w:t xml:space="preserve">I aim to </w:t>
            </w:r>
            <w:r w:rsidR="00B92139">
              <w:rPr>
                <w:rFonts w:ascii="Arial" w:hAnsi="Arial" w:cs="Arial"/>
              </w:rPr>
              <w:t>finish</w:t>
            </w:r>
            <w:r w:rsidR="000724E9">
              <w:rPr>
                <w:rFonts w:ascii="Arial" w:hAnsi="Arial" w:cs="Arial"/>
              </w:rPr>
              <w:t xml:space="preserve"> </w:t>
            </w:r>
            <w:r w:rsidR="00B92139">
              <w:rPr>
                <w:rFonts w:ascii="Arial" w:hAnsi="Arial" w:cs="Arial"/>
              </w:rPr>
              <w:t xml:space="preserve">and to send to my supervisor by </w:t>
            </w:r>
            <w:r>
              <w:rPr>
                <w:rFonts w:ascii="Arial" w:hAnsi="Arial" w:cs="Arial"/>
              </w:rPr>
              <w:t xml:space="preserve">the end of </w:t>
            </w:r>
            <w:r w:rsidR="008E667D">
              <w:rPr>
                <w:rFonts w:ascii="Arial" w:hAnsi="Arial" w:cs="Arial"/>
              </w:rPr>
              <w:t xml:space="preserve">May </w:t>
            </w:r>
            <w:r w:rsidR="000724E9" w:rsidRPr="000724E9">
              <w:rPr>
                <w:rFonts w:ascii="Arial" w:hAnsi="Arial" w:cs="Arial"/>
              </w:rPr>
              <w:t>2014</w:t>
            </w:r>
            <w:r w:rsidR="00C83ED3">
              <w:rPr>
                <w:rFonts w:ascii="Arial" w:hAnsi="Arial" w:cs="Arial"/>
              </w:rPr>
              <w:t xml:space="preserve">. </w:t>
            </w:r>
            <w:r w:rsidR="00B92139" w:rsidRPr="008B3A9C">
              <w:rPr>
                <w:rFonts w:ascii="Arial" w:hAnsi="Arial" w:cs="Arial"/>
              </w:rPr>
              <w:t xml:space="preserve">On </w:t>
            </w:r>
            <w:r w:rsidR="00B92139">
              <w:rPr>
                <w:rFonts w:ascii="Arial" w:hAnsi="Arial" w:cs="Arial"/>
              </w:rPr>
              <w:t>21</w:t>
            </w:r>
            <w:r w:rsidR="00C83ED3">
              <w:rPr>
                <w:rFonts w:ascii="Arial" w:hAnsi="Arial" w:cs="Arial"/>
              </w:rPr>
              <w:t xml:space="preserve"> </w:t>
            </w:r>
            <w:r w:rsidR="00B92139">
              <w:rPr>
                <w:rFonts w:ascii="Arial" w:hAnsi="Arial" w:cs="Arial"/>
              </w:rPr>
              <w:t>June 2014</w:t>
            </w:r>
            <w:r w:rsidR="00B92139" w:rsidRPr="008B3A9C">
              <w:rPr>
                <w:rFonts w:ascii="Arial" w:hAnsi="Arial" w:cs="Arial"/>
              </w:rPr>
              <w:t xml:space="preserve"> I will be a participant observer of the </w:t>
            </w:r>
            <w:r w:rsidR="005776DD">
              <w:rPr>
                <w:rFonts w:ascii="Arial" w:hAnsi="Arial" w:cs="Arial"/>
              </w:rPr>
              <w:t>third</w:t>
            </w:r>
            <w:r w:rsidR="00B92139" w:rsidRPr="008B3A9C">
              <w:rPr>
                <w:rFonts w:ascii="Arial" w:hAnsi="Arial" w:cs="Arial"/>
              </w:rPr>
              <w:t xml:space="preserve"> interconnection via </w:t>
            </w:r>
            <w:r>
              <w:rPr>
                <w:rFonts w:ascii="Arial" w:hAnsi="Arial" w:cs="Arial"/>
              </w:rPr>
              <w:t>the i</w:t>
            </w:r>
            <w:r w:rsidR="00B92139" w:rsidRPr="008B3A9C">
              <w:rPr>
                <w:rFonts w:ascii="Arial" w:hAnsi="Arial" w:cs="Arial"/>
              </w:rPr>
              <w:t xml:space="preserve">nternet between rock formations that could be possible places of a prehistoric sun cult. After the event, I will circulate a questionnaire </w:t>
            </w:r>
            <w:r w:rsidR="00B92139">
              <w:rPr>
                <w:rFonts w:ascii="Arial" w:hAnsi="Arial" w:cs="Arial"/>
              </w:rPr>
              <w:t xml:space="preserve">and </w:t>
            </w:r>
            <w:r w:rsidR="00B92139" w:rsidRPr="008B3A9C">
              <w:rPr>
                <w:rFonts w:ascii="Arial" w:hAnsi="Arial" w:cs="Arial"/>
              </w:rPr>
              <w:t>interview the organisers and some of the participants.</w:t>
            </w:r>
            <w:r w:rsidR="00B92139">
              <w:rPr>
                <w:rFonts w:ascii="Arial" w:hAnsi="Arial" w:cs="Arial"/>
              </w:rPr>
              <w:t xml:space="preserve"> The d</w:t>
            </w:r>
            <w:r w:rsidR="000724E9" w:rsidRPr="000724E9">
              <w:rPr>
                <w:rFonts w:ascii="Arial" w:hAnsi="Arial" w:cs="Arial"/>
              </w:rPr>
              <w:t xml:space="preserve">issertation </w:t>
            </w:r>
            <w:r w:rsidR="00B92139">
              <w:rPr>
                <w:rFonts w:ascii="Arial" w:hAnsi="Arial" w:cs="Arial"/>
              </w:rPr>
              <w:t xml:space="preserve">will be </w:t>
            </w:r>
            <w:r w:rsidR="000724E9" w:rsidRPr="000724E9">
              <w:rPr>
                <w:rFonts w:ascii="Arial" w:hAnsi="Arial" w:cs="Arial"/>
              </w:rPr>
              <w:t>completed and ready f</w:t>
            </w:r>
            <w:r w:rsidR="00B92139">
              <w:rPr>
                <w:rFonts w:ascii="Arial" w:hAnsi="Arial" w:cs="Arial"/>
              </w:rPr>
              <w:t xml:space="preserve">or final editing </w:t>
            </w:r>
            <w:r>
              <w:rPr>
                <w:rFonts w:ascii="Arial" w:hAnsi="Arial" w:cs="Arial"/>
              </w:rPr>
              <w:t xml:space="preserve">by </w:t>
            </w:r>
            <w:r w:rsidR="001C2ECB">
              <w:rPr>
                <w:rFonts w:ascii="Arial" w:hAnsi="Arial" w:cs="Arial"/>
              </w:rPr>
              <w:t xml:space="preserve">31 </w:t>
            </w:r>
            <w:r w:rsidR="000724E9" w:rsidRPr="000724E9">
              <w:rPr>
                <w:rFonts w:ascii="Arial" w:hAnsi="Arial" w:cs="Arial"/>
              </w:rPr>
              <w:t>October 2014</w:t>
            </w:r>
            <w:r w:rsidR="00B92139">
              <w:rPr>
                <w:rFonts w:ascii="Arial" w:hAnsi="Arial" w:cs="Arial"/>
              </w:rPr>
              <w:t>.</w:t>
            </w:r>
            <w:r w:rsidR="000724E9" w:rsidRPr="000724E9">
              <w:rPr>
                <w:rFonts w:ascii="Arial" w:hAnsi="Arial" w:cs="Arial"/>
              </w:rPr>
              <w:t xml:space="preserve"> </w:t>
            </w:r>
            <w:r>
              <w:rPr>
                <w:rFonts w:ascii="Arial" w:hAnsi="Arial" w:cs="Arial"/>
              </w:rPr>
              <w:t>The f</w:t>
            </w:r>
            <w:r w:rsidR="00B92139">
              <w:rPr>
                <w:rFonts w:ascii="Arial" w:hAnsi="Arial" w:cs="Arial"/>
              </w:rPr>
              <w:t xml:space="preserve">inal submission date </w:t>
            </w:r>
            <w:r>
              <w:rPr>
                <w:rFonts w:ascii="Arial" w:hAnsi="Arial" w:cs="Arial"/>
              </w:rPr>
              <w:t xml:space="preserve">for this dissertation </w:t>
            </w:r>
            <w:r w:rsidR="00B92139">
              <w:rPr>
                <w:rFonts w:ascii="Arial" w:hAnsi="Arial" w:cs="Arial"/>
              </w:rPr>
              <w:t>is 30</w:t>
            </w:r>
            <w:r w:rsidR="00C27FB0">
              <w:rPr>
                <w:rFonts w:ascii="Arial" w:hAnsi="Arial" w:cs="Arial"/>
              </w:rPr>
              <w:t xml:space="preserve"> </w:t>
            </w:r>
            <w:bookmarkStart w:id="0" w:name="_GoBack"/>
            <w:bookmarkEnd w:id="0"/>
            <w:r w:rsidR="000724E9" w:rsidRPr="000724E9">
              <w:rPr>
                <w:rFonts w:ascii="Arial" w:hAnsi="Arial" w:cs="Arial"/>
              </w:rPr>
              <w:t>January 2015</w:t>
            </w:r>
            <w:r w:rsidR="00B92139">
              <w:rPr>
                <w:rFonts w:ascii="Arial" w:hAnsi="Arial" w:cs="Arial"/>
              </w:rPr>
              <w:t>.</w:t>
            </w:r>
          </w:p>
          <w:p w14:paraId="73267606" w14:textId="77777777" w:rsidR="00E42E01" w:rsidRPr="008B3A9C" w:rsidRDefault="000724E9" w:rsidP="00B92139">
            <w:pPr>
              <w:pBdr>
                <w:top w:val="single" w:sz="4" w:space="1" w:color="auto"/>
                <w:left w:val="single" w:sz="4" w:space="4" w:color="auto"/>
                <w:bottom w:val="single" w:sz="4" w:space="1" w:color="auto"/>
                <w:right w:val="single" w:sz="4" w:space="4" w:color="auto"/>
              </w:pBdr>
              <w:jc w:val="both"/>
              <w:rPr>
                <w:rFonts w:ascii="Arial" w:hAnsi="Arial" w:cs="Arial"/>
              </w:rPr>
            </w:pPr>
            <w:r w:rsidRPr="000724E9">
              <w:rPr>
                <w:rFonts w:ascii="Arial" w:hAnsi="Arial" w:cs="Arial"/>
              </w:rPr>
              <w:t xml:space="preserve">           </w:t>
            </w:r>
          </w:p>
        </w:tc>
      </w:tr>
      <w:tr w:rsidR="003B0537" w:rsidRPr="001F5503" w14:paraId="604A4EB7" w14:textId="77777777" w:rsidTr="001F5503">
        <w:tc>
          <w:tcPr>
            <w:tcW w:w="8856" w:type="dxa"/>
          </w:tcPr>
          <w:p w14:paraId="53D6E0CD" w14:textId="77777777" w:rsidR="003B0537" w:rsidRPr="001F5503" w:rsidRDefault="003B0537">
            <w:pPr>
              <w:rPr>
                <w:rFonts w:ascii="Arial" w:hAnsi="Arial" w:cs="Arial"/>
              </w:rPr>
            </w:pPr>
            <w:r w:rsidRPr="001F5503">
              <w:rPr>
                <w:rFonts w:ascii="Arial" w:hAnsi="Arial" w:cs="Arial"/>
              </w:rPr>
              <w:t>Proposed Supervisor:</w:t>
            </w:r>
          </w:p>
          <w:p w14:paraId="757AFC6D" w14:textId="77777777" w:rsidR="003B0537" w:rsidRPr="001F5503" w:rsidRDefault="003B0537">
            <w:pPr>
              <w:rPr>
                <w:rFonts w:ascii="Arial" w:hAnsi="Arial" w:cs="Arial"/>
              </w:rPr>
            </w:pPr>
          </w:p>
          <w:p w14:paraId="0A32C747" w14:textId="77777777" w:rsidR="003B0537" w:rsidRPr="001F5503" w:rsidRDefault="00AB6B84">
            <w:pPr>
              <w:rPr>
                <w:rFonts w:ascii="Arial" w:hAnsi="Arial" w:cs="Arial"/>
              </w:rPr>
            </w:pPr>
            <w:proofErr w:type="spellStart"/>
            <w:r>
              <w:rPr>
                <w:rFonts w:ascii="Arial" w:hAnsi="Arial" w:cs="Arial"/>
              </w:rPr>
              <w:t>Alie</w:t>
            </w:r>
            <w:proofErr w:type="spellEnd"/>
            <w:r>
              <w:rPr>
                <w:rFonts w:ascii="Arial" w:hAnsi="Arial" w:cs="Arial"/>
              </w:rPr>
              <w:t xml:space="preserve"> Bird</w:t>
            </w:r>
          </w:p>
          <w:p w14:paraId="5913B500" w14:textId="77777777" w:rsidR="003B0537" w:rsidRPr="001F5503" w:rsidRDefault="003B0537">
            <w:pPr>
              <w:rPr>
                <w:rFonts w:ascii="Arial" w:hAnsi="Arial" w:cs="Arial"/>
              </w:rPr>
            </w:pPr>
          </w:p>
          <w:p w14:paraId="6413A268" w14:textId="77777777" w:rsidR="003B0537" w:rsidRPr="001F5503" w:rsidRDefault="003B0537">
            <w:pPr>
              <w:rPr>
                <w:rFonts w:ascii="Arial" w:hAnsi="Arial" w:cs="Arial"/>
              </w:rPr>
            </w:pPr>
          </w:p>
        </w:tc>
      </w:tr>
    </w:tbl>
    <w:p w14:paraId="1DBAA1A4" w14:textId="77777777" w:rsidR="003B0537" w:rsidRPr="003B0537" w:rsidRDefault="003B0537">
      <w:pPr>
        <w:rPr>
          <w:rFonts w:ascii="Arial" w:hAnsi="Arial" w:cs="Arial"/>
        </w:rPr>
      </w:pPr>
    </w:p>
    <w:p w14:paraId="1BD7DE48" w14:textId="77777777" w:rsidR="003B0537" w:rsidRDefault="003B0537">
      <w:pPr>
        <w:rPr>
          <w:rFonts w:ascii="Arial" w:hAnsi="Arial" w:cs="Arial"/>
        </w:rPr>
      </w:pPr>
    </w:p>
    <w:p w14:paraId="4377317E" w14:textId="77777777" w:rsidR="003B0537" w:rsidRDefault="003B0537">
      <w:pPr>
        <w:rPr>
          <w:rFonts w:ascii="Arial" w:hAnsi="Arial" w:cs="Arial"/>
        </w:rPr>
      </w:pPr>
    </w:p>
    <w:p w14:paraId="4EB29799" w14:textId="77777777" w:rsidR="003B0537" w:rsidRDefault="003B0537">
      <w:pPr>
        <w:rPr>
          <w:rFonts w:ascii="Arial" w:hAnsi="Arial" w:cs="Arial"/>
        </w:rPr>
      </w:pPr>
      <w:r>
        <w:rPr>
          <w:rFonts w:ascii="Arial" w:hAnsi="Arial" w:cs="Arial"/>
        </w:rPr>
        <w:t>Please indicate whether ethical approval for project is needed – YES</w:t>
      </w:r>
    </w:p>
    <w:p w14:paraId="346EA6D8" w14:textId="77777777" w:rsidR="0027346E" w:rsidRDefault="0027346E">
      <w:pPr>
        <w:rPr>
          <w:rFonts w:ascii="Arial" w:hAnsi="Arial" w:cs="Arial"/>
        </w:rPr>
      </w:pPr>
      <w:r>
        <w:rPr>
          <w:rFonts w:ascii="Arial" w:hAnsi="Arial" w:cs="Arial"/>
        </w:rPr>
        <w:t>(This will only be relevant if you are undertaking qualitative research)</w:t>
      </w:r>
    </w:p>
    <w:p w14:paraId="14037347" w14:textId="77777777" w:rsidR="003B0537" w:rsidRDefault="003B0537">
      <w:pPr>
        <w:rPr>
          <w:rFonts w:ascii="Arial" w:hAnsi="Arial" w:cs="Arial"/>
        </w:rPr>
      </w:pPr>
    </w:p>
    <w:p w14:paraId="636A3738" w14:textId="77777777" w:rsidR="003B0537" w:rsidRDefault="003B0537">
      <w:pPr>
        <w:rPr>
          <w:rFonts w:ascii="Arial" w:hAnsi="Arial" w:cs="Arial"/>
        </w:rPr>
      </w:pPr>
      <w:r>
        <w:rPr>
          <w:rFonts w:ascii="Arial" w:hAnsi="Arial" w:cs="Arial"/>
        </w:rPr>
        <w:t>Please indicate whether sufficient resources are available for the project – YES</w:t>
      </w:r>
    </w:p>
    <w:p w14:paraId="7CD543AB" w14:textId="77777777" w:rsidR="00AC6C62" w:rsidRPr="003B0537" w:rsidRDefault="00AC6C62">
      <w:pPr>
        <w:rPr>
          <w:rFonts w:ascii="Arial" w:hAnsi="Arial" w:cs="Arial"/>
        </w:rPr>
      </w:pPr>
    </w:p>
    <w:p w14:paraId="1C91FFA5" w14:textId="77777777" w:rsidR="0058546C" w:rsidRPr="003B0537" w:rsidRDefault="0058546C">
      <w:pPr>
        <w:rPr>
          <w:rFonts w:ascii="Arial" w:hAnsi="Arial" w:cs="Arial"/>
        </w:rPr>
      </w:pPr>
    </w:p>
    <w:p w14:paraId="28090E9F" w14:textId="77777777" w:rsidR="00AC6C62" w:rsidRPr="003B0537" w:rsidRDefault="0058546C">
      <w:pPr>
        <w:rPr>
          <w:rFonts w:ascii="Arial" w:hAnsi="Arial" w:cs="Arial"/>
        </w:rPr>
      </w:pPr>
      <w:r w:rsidRPr="003B0537">
        <w:rPr>
          <w:rFonts w:ascii="Arial" w:hAnsi="Arial" w:cs="Arial"/>
        </w:rPr>
        <w:t>The above topic</w:t>
      </w:r>
      <w:r w:rsidR="00366998" w:rsidRPr="003B0537">
        <w:rPr>
          <w:rFonts w:ascii="Arial" w:hAnsi="Arial" w:cs="Arial"/>
        </w:rPr>
        <w:t>, proposal</w:t>
      </w:r>
      <w:r w:rsidR="003B0537" w:rsidRPr="003B0537">
        <w:rPr>
          <w:rFonts w:ascii="Arial" w:hAnsi="Arial" w:cs="Arial"/>
        </w:rPr>
        <w:t xml:space="preserve">, </w:t>
      </w:r>
      <w:r w:rsidRPr="003B0537">
        <w:rPr>
          <w:rFonts w:ascii="Arial" w:hAnsi="Arial" w:cs="Arial"/>
        </w:rPr>
        <w:t xml:space="preserve">and supervisor have been agreed:  </w:t>
      </w:r>
    </w:p>
    <w:p w14:paraId="7E82ADA5" w14:textId="77777777" w:rsidR="0058546C" w:rsidRPr="003B0537" w:rsidRDefault="0058546C">
      <w:pPr>
        <w:rPr>
          <w:rFonts w:ascii="Arial" w:hAnsi="Arial" w:cs="Arial"/>
        </w:rPr>
      </w:pPr>
    </w:p>
    <w:p w14:paraId="764C8282" w14:textId="77777777" w:rsidR="0058546C" w:rsidRPr="003B0537" w:rsidRDefault="00026288">
      <w:pPr>
        <w:rPr>
          <w:rFonts w:ascii="Arial" w:hAnsi="Arial" w:cs="Arial"/>
        </w:rPr>
      </w:pPr>
      <w:r>
        <w:rPr>
          <w:rFonts w:ascii="Arial" w:hAnsi="Arial" w:cs="Arial"/>
        </w:rPr>
        <w:t>Signed : ……………………………………</w:t>
      </w:r>
      <w:r w:rsidR="003B0537">
        <w:rPr>
          <w:rFonts w:ascii="Arial" w:hAnsi="Arial" w:cs="Arial"/>
        </w:rPr>
        <w:t>………………..Programme</w:t>
      </w:r>
      <w:r>
        <w:rPr>
          <w:rFonts w:ascii="Arial" w:hAnsi="Arial" w:cs="Arial"/>
        </w:rPr>
        <w:t xml:space="preserve"> </w:t>
      </w:r>
      <w:r w:rsidR="003B0537">
        <w:rPr>
          <w:rFonts w:ascii="Arial" w:hAnsi="Arial" w:cs="Arial"/>
        </w:rPr>
        <w:t>Coordinator</w:t>
      </w:r>
    </w:p>
    <w:p w14:paraId="7037A0E5" w14:textId="77777777" w:rsidR="0058546C" w:rsidRPr="003B0537" w:rsidRDefault="0058546C">
      <w:pPr>
        <w:rPr>
          <w:rFonts w:ascii="Arial" w:hAnsi="Arial" w:cs="Arial"/>
        </w:rPr>
      </w:pPr>
    </w:p>
    <w:p w14:paraId="21247225" w14:textId="77777777" w:rsidR="00366998" w:rsidRPr="003B0537" w:rsidRDefault="003866C2">
      <w:pPr>
        <w:rPr>
          <w:rFonts w:ascii="Arial" w:hAnsi="Arial" w:cs="Arial"/>
        </w:rPr>
      </w:pPr>
      <w:r w:rsidRPr="003B0537">
        <w:rPr>
          <w:rFonts w:ascii="Arial" w:hAnsi="Arial" w:cs="Arial"/>
        </w:rPr>
        <w:t>Date</w:t>
      </w:r>
      <w:proofErr w:type="gramStart"/>
      <w:r w:rsidR="00366998" w:rsidRPr="003B0537">
        <w:rPr>
          <w:rFonts w:ascii="Arial" w:hAnsi="Arial" w:cs="Arial"/>
        </w:rPr>
        <w:t>:……………………</w:t>
      </w:r>
      <w:r w:rsidR="003B0537">
        <w:rPr>
          <w:rFonts w:ascii="Arial" w:hAnsi="Arial" w:cs="Arial"/>
        </w:rPr>
        <w:t>………………………………</w:t>
      </w:r>
      <w:proofErr w:type="gramEnd"/>
    </w:p>
    <w:p w14:paraId="0E3BC026" w14:textId="77777777" w:rsidR="00366998" w:rsidRPr="003B0537" w:rsidRDefault="00366998">
      <w:pPr>
        <w:rPr>
          <w:rFonts w:ascii="Arial" w:hAnsi="Arial" w:cs="Arial"/>
        </w:rPr>
      </w:pPr>
    </w:p>
    <w:p w14:paraId="254728F4" w14:textId="77777777" w:rsidR="00366998" w:rsidRPr="009C3DEE" w:rsidRDefault="00366998">
      <w:pPr>
        <w:rPr>
          <w:rFonts w:ascii="Arial" w:hAnsi="Arial" w:cs="Arial"/>
        </w:rPr>
      </w:pPr>
    </w:p>
    <w:p w14:paraId="35FAE67E" w14:textId="77777777" w:rsidR="00366998" w:rsidRPr="009C3DEE" w:rsidRDefault="00366998">
      <w:pPr>
        <w:rPr>
          <w:rFonts w:ascii="Arial" w:hAnsi="Arial" w:cs="Arial"/>
        </w:rPr>
      </w:pPr>
    </w:p>
    <w:p w14:paraId="75693F0B" w14:textId="77777777" w:rsidR="008B49D7" w:rsidRPr="009C3DEE" w:rsidRDefault="00E61446" w:rsidP="003B0537">
      <w:pPr>
        <w:rPr>
          <w:rFonts w:ascii="Arial" w:hAnsi="Arial" w:cs="Arial"/>
        </w:rPr>
      </w:pPr>
      <w:r w:rsidRPr="009C3DEE">
        <w:rPr>
          <w:rFonts w:ascii="Arial" w:hAnsi="Arial" w:cs="Arial"/>
          <w:b/>
        </w:rPr>
        <w:t>Please return this form to your Programme Coordinator</w:t>
      </w:r>
      <w:r w:rsidR="003B0537" w:rsidRPr="009C3DEE">
        <w:rPr>
          <w:rFonts w:ascii="Arial" w:hAnsi="Arial" w:cs="Arial"/>
          <w:b/>
        </w:rPr>
        <w:t>.</w:t>
      </w:r>
    </w:p>
    <w:p w14:paraId="61A48FF1" w14:textId="77777777" w:rsidR="00E42E01" w:rsidRPr="009C3DEE" w:rsidRDefault="00E42E01" w:rsidP="003B0537">
      <w:pPr>
        <w:rPr>
          <w:rFonts w:ascii="Arial" w:hAnsi="Arial" w:cs="Arial"/>
        </w:rPr>
      </w:pPr>
    </w:p>
    <w:p w14:paraId="0132EFA4" w14:textId="77777777" w:rsidR="00E42E01" w:rsidRPr="009C3DEE" w:rsidRDefault="00E42E01" w:rsidP="003B0537">
      <w:pPr>
        <w:rPr>
          <w:rFonts w:ascii="Arial" w:hAnsi="Arial" w:cs="Arial"/>
          <w:b/>
        </w:rPr>
      </w:pPr>
      <w:r w:rsidRPr="009C3DEE">
        <w:rPr>
          <w:rFonts w:ascii="Arial" w:hAnsi="Arial" w:cs="Arial"/>
          <w:b/>
        </w:rPr>
        <w:t>NOTES</w:t>
      </w:r>
    </w:p>
    <w:p w14:paraId="1A2006F3" w14:textId="77777777" w:rsidR="00E42E01" w:rsidRPr="009C3DEE" w:rsidRDefault="00E42E01" w:rsidP="003B0537">
      <w:pPr>
        <w:rPr>
          <w:rFonts w:ascii="Arial" w:hAnsi="Arial" w:cs="Arial"/>
        </w:rPr>
      </w:pPr>
    </w:p>
    <w:p w14:paraId="59B75DBC" w14:textId="77777777" w:rsidR="00E42E01" w:rsidRPr="009C3DEE" w:rsidRDefault="00E42E01" w:rsidP="00E42E01">
      <w:pPr>
        <w:rPr>
          <w:rFonts w:ascii="Arial" w:hAnsi="Arial" w:cs="Arial"/>
        </w:rPr>
      </w:pPr>
      <w:r w:rsidRPr="009C3DEE">
        <w:rPr>
          <w:rFonts w:ascii="Arial" w:hAnsi="Arial" w:cs="Arial"/>
        </w:rPr>
        <w:t xml:space="preserve">Please complete the form and submit it to Nick Campion or your designated supervisor for feedback. It may also be circulated for comment to other members of the MA staff with relevant expertise. </w:t>
      </w:r>
    </w:p>
    <w:p w14:paraId="6A93E93F" w14:textId="77777777" w:rsidR="00E42E01" w:rsidRPr="009C3DEE" w:rsidRDefault="00E42E01" w:rsidP="00E42E01">
      <w:pPr>
        <w:rPr>
          <w:rFonts w:ascii="Arial" w:hAnsi="Arial" w:cs="Arial"/>
        </w:rPr>
      </w:pPr>
    </w:p>
    <w:p w14:paraId="47680647" w14:textId="77777777" w:rsidR="00E42E01" w:rsidRPr="009C3DEE" w:rsidRDefault="00E42E01" w:rsidP="00E42E01">
      <w:pPr>
        <w:rPr>
          <w:rFonts w:ascii="Arial" w:hAnsi="Arial" w:cs="Arial"/>
        </w:rPr>
      </w:pPr>
      <w:r w:rsidRPr="009C3DEE">
        <w:rPr>
          <w:rFonts w:ascii="Arial" w:hAnsi="Arial" w:cs="Arial"/>
        </w:rPr>
        <w:lastRenderedPageBreak/>
        <w:t>This is not a final, unchanging proposal, but is intended for discussion as part of the first stage of your research, to clarify your ideas and make sure your proposed research is realistic.</w:t>
      </w:r>
    </w:p>
    <w:p w14:paraId="7CC5BD50" w14:textId="77777777" w:rsidR="00E42E01" w:rsidRPr="009C3DEE" w:rsidRDefault="00E42E01" w:rsidP="00E42E01">
      <w:pPr>
        <w:rPr>
          <w:rFonts w:ascii="Arial" w:hAnsi="Arial" w:cs="Arial"/>
        </w:rPr>
      </w:pPr>
    </w:p>
    <w:p w14:paraId="48FC9901" w14:textId="77777777" w:rsidR="00E42E01" w:rsidRPr="009C3DEE" w:rsidRDefault="00E42E01" w:rsidP="00E42E01">
      <w:pPr>
        <w:jc w:val="both"/>
        <w:rPr>
          <w:rFonts w:ascii="Arial" w:hAnsi="Arial" w:cs="Arial"/>
        </w:rPr>
      </w:pPr>
      <w:r w:rsidRPr="009C3DEE">
        <w:rPr>
          <w:rFonts w:ascii="Arial" w:hAnsi="Arial" w:cs="Arial"/>
        </w:rPr>
        <w:t xml:space="preserve">You may insert footnotes in the text as </w:t>
      </w:r>
      <w:proofErr w:type="gramStart"/>
      <w:r w:rsidRPr="009C3DEE">
        <w:rPr>
          <w:rFonts w:ascii="Arial" w:hAnsi="Arial" w:cs="Arial"/>
        </w:rPr>
        <w:t>this will</w:t>
      </w:r>
      <w:proofErr w:type="gramEnd"/>
      <w:r w:rsidRPr="009C3DEE">
        <w:rPr>
          <w:rFonts w:ascii="Arial" w:hAnsi="Arial" w:cs="Arial"/>
        </w:rPr>
        <w:t xml:space="preserve"> both let us know you are on the right track, but also assist your preparations.</w:t>
      </w:r>
    </w:p>
    <w:p w14:paraId="1D86876B" w14:textId="77777777" w:rsidR="00E42E01" w:rsidRPr="009C3DEE" w:rsidRDefault="00E42E01" w:rsidP="00E42E01">
      <w:pPr>
        <w:jc w:val="both"/>
        <w:rPr>
          <w:rFonts w:ascii="Arial" w:hAnsi="Arial" w:cs="Arial"/>
        </w:rPr>
      </w:pPr>
    </w:p>
    <w:p w14:paraId="4D05D55C" w14:textId="77777777" w:rsidR="00E42E01" w:rsidRPr="009C3DEE" w:rsidRDefault="00E42E01" w:rsidP="00E42E01">
      <w:pPr>
        <w:jc w:val="both"/>
        <w:rPr>
          <w:rFonts w:ascii="Arial" w:hAnsi="Arial" w:cs="Arial"/>
        </w:rPr>
      </w:pPr>
    </w:p>
    <w:p w14:paraId="73D6FAD1" w14:textId="77777777"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b/>
        </w:rPr>
      </w:pPr>
      <w:r w:rsidRPr="009C3DEE">
        <w:rPr>
          <w:rFonts w:ascii="Arial" w:hAnsi="Arial" w:cs="Arial"/>
          <w:b/>
        </w:rPr>
        <w:t xml:space="preserve">Aim of the Research Project: </w:t>
      </w:r>
    </w:p>
    <w:p w14:paraId="1961204F" w14:textId="77777777" w:rsidR="00E42E01"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W</w:t>
      </w:r>
      <w:r w:rsidR="00E42E01" w:rsidRPr="009C3DEE">
        <w:rPr>
          <w:rFonts w:ascii="Arial" w:hAnsi="Arial" w:cs="Arial"/>
        </w:rPr>
        <w:t xml:space="preserve">hat would you like to research? Outline the purpose of your research project and consider its possible contribution to the academic understanding of your subject matter. What questions would you most like your research to answer? </w:t>
      </w:r>
      <w:r w:rsidRPr="009C3DEE">
        <w:rPr>
          <w:rFonts w:ascii="Arial" w:hAnsi="Arial" w:cs="Arial"/>
        </w:rPr>
        <w:t>As a guide allow 50 – 150 words for this.</w:t>
      </w:r>
    </w:p>
    <w:p w14:paraId="3E213E42" w14:textId="77777777"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p>
    <w:p w14:paraId="1C5E2F5D" w14:textId="77777777" w:rsidR="00E42E01" w:rsidRPr="009C3DEE" w:rsidRDefault="00E42E01" w:rsidP="00E42E01">
      <w:pPr>
        <w:jc w:val="both"/>
        <w:rPr>
          <w:rFonts w:ascii="Arial" w:hAnsi="Arial" w:cs="Arial"/>
        </w:rPr>
      </w:pPr>
    </w:p>
    <w:p w14:paraId="644BBDE7" w14:textId="77777777"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b/>
        </w:rPr>
      </w:pPr>
      <w:r w:rsidRPr="009C3DEE">
        <w:rPr>
          <w:rFonts w:ascii="Arial" w:hAnsi="Arial" w:cs="Arial"/>
          <w:b/>
        </w:rPr>
        <w:t>Abstract</w:t>
      </w:r>
    </w:p>
    <w:p w14:paraId="48C12CD2" w14:textId="77777777"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 xml:space="preserve">All academic dissertations include an abstract. In practice this is difficult to complete until the dissertation is complete. </w:t>
      </w:r>
    </w:p>
    <w:p w14:paraId="35E14F54" w14:textId="77777777"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p>
    <w:p w14:paraId="1FAD1798" w14:textId="77777777" w:rsidR="00E42E01" w:rsidRPr="009C3DEE" w:rsidRDefault="0027346E" w:rsidP="0027346E">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However, in this section consider the a</w:t>
      </w:r>
      <w:r w:rsidR="00E42E01" w:rsidRPr="009C3DEE">
        <w:rPr>
          <w:rFonts w:ascii="Arial" w:hAnsi="Arial" w:cs="Arial"/>
        </w:rPr>
        <w:t xml:space="preserve">cademic </w:t>
      </w:r>
      <w:r w:rsidR="003B4B40">
        <w:rPr>
          <w:rFonts w:ascii="Arial" w:hAnsi="Arial" w:cs="Arial"/>
        </w:rPr>
        <w:t>r</w:t>
      </w:r>
      <w:r w:rsidR="00E42E01" w:rsidRPr="009C3DEE">
        <w:rPr>
          <w:rFonts w:ascii="Arial" w:hAnsi="Arial" w:cs="Arial"/>
        </w:rPr>
        <w:t>ationale</w:t>
      </w:r>
      <w:r w:rsidRPr="009C3DEE">
        <w:rPr>
          <w:rFonts w:ascii="Arial" w:hAnsi="Arial" w:cs="Arial"/>
        </w:rPr>
        <w:t xml:space="preserve"> for your research.</w:t>
      </w:r>
      <w:r w:rsidRPr="009C3DEE">
        <w:rPr>
          <w:rFonts w:ascii="Arial" w:hAnsi="Arial" w:cs="Arial"/>
          <w:b/>
        </w:rPr>
        <w:t xml:space="preserve"> </w:t>
      </w:r>
      <w:r w:rsidR="00E42E01" w:rsidRPr="009C3DEE">
        <w:rPr>
          <w:rFonts w:ascii="Arial" w:hAnsi="Arial" w:cs="Arial"/>
        </w:rPr>
        <w:t xml:space="preserve">What is the background to your research? What wider problem in scholarship or knowledge are you addressing? What is the relevance of your work to wider areas of scholarship and previous work in the field? </w:t>
      </w:r>
      <w:r w:rsidR="009C3DEE" w:rsidRPr="009C3DEE">
        <w:rPr>
          <w:rFonts w:ascii="Arial" w:hAnsi="Arial" w:cs="Arial"/>
        </w:rPr>
        <w:t>You can i</w:t>
      </w:r>
      <w:r w:rsidR="00E42E01" w:rsidRPr="009C3DEE">
        <w:rPr>
          <w:rFonts w:ascii="Arial" w:hAnsi="Arial" w:cs="Arial"/>
        </w:rPr>
        <w:t>nclude releva</w:t>
      </w:r>
      <w:r w:rsidRPr="009C3DEE">
        <w:rPr>
          <w:rFonts w:ascii="Arial" w:hAnsi="Arial" w:cs="Arial"/>
        </w:rPr>
        <w:t xml:space="preserve">nt references. </w:t>
      </w:r>
    </w:p>
    <w:p w14:paraId="4E6EE009" w14:textId="77777777" w:rsidR="00E42E01" w:rsidRPr="009C3DEE" w:rsidRDefault="00E42E01" w:rsidP="00E42E01">
      <w:pPr>
        <w:jc w:val="both"/>
        <w:rPr>
          <w:rFonts w:ascii="Arial" w:hAnsi="Arial" w:cs="Arial"/>
        </w:rPr>
      </w:pPr>
    </w:p>
    <w:p w14:paraId="0E958D7E" w14:textId="77777777" w:rsidR="00E42E01"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proofErr w:type="gramStart"/>
      <w:r w:rsidRPr="009C3DEE">
        <w:rPr>
          <w:rFonts w:ascii="Arial" w:hAnsi="Arial" w:cs="Arial"/>
          <w:b/>
        </w:rPr>
        <w:t>Short Introductory Bibliograph</w:t>
      </w:r>
      <w:r w:rsidR="009C3DEE">
        <w:rPr>
          <w:rFonts w:ascii="Arial" w:hAnsi="Arial" w:cs="Arial"/>
          <w:b/>
        </w:rPr>
        <w:t>y</w:t>
      </w:r>
      <w:r w:rsidRPr="009C3DEE">
        <w:rPr>
          <w:rFonts w:ascii="Arial" w:hAnsi="Arial" w:cs="Arial"/>
          <w:b/>
        </w:rPr>
        <w:t xml:space="preserve"> 1.</w:t>
      </w:r>
      <w:proofErr w:type="gramEnd"/>
      <w:r w:rsidRPr="009C3DEE">
        <w:rPr>
          <w:rFonts w:ascii="Arial" w:hAnsi="Arial" w:cs="Arial"/>
          <w:b/>
        </w:rPr>
        <w:t xml:space="preserve"> </w:t>
      </w:r>
      <w:r w:rsidR="00E42E01" w:rsidRPr="009C3DEE">
        <w:rPr>
          <w:rFonts w:ascii="Arial" w:hAnsi="Arial" w:cs="Arial"/>
          <w:b/>
        </w:rPr>
        <w:t>Secondary Sources</w:t>
      </w:r>
    </w:p>
    <w:p w14:paraId="1A61D48C" w14:textId="77777777"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What are the main scholarly works (secondary sources) which would underpin your research question? You need about ten academic books or articles. Please give full citations.</w:t>
      </w:r>
      <w:r w:rsidR="0027346E" w:rsidRPr="009C3DEE">
        <w:rPr>
          <w:rFonts w:ascii="Arial" w:hAnsi="Arial" w:cs="Arial"/>
        </w:rPr>
        <w:t xml:space="preserve"> If they are especially important, mention them in your abstract.</w:t>
      </w:r>
      <w:r w:rsidR="002F1924">
        <w:rPr>
          <w:rFonts w:ascii="Arial" w:hAnsi="Arial" w:cs="Arial"/>
        </w:rPr>
        <w:t xml:space="preserve"> If you are doing qualitative research please include some references on methodology, as you would have encountered in the Research methods module, for example on interview technique or questionnaire design.</w:t>
      </w:r>
    </w:p>
    <w:p w14:paraId="3623B40F" w14:textId="77777777" w:rsidR="00E42E01" w:rsidRPr="009C3DEE" w:rsidRDefault="00E42E01" w:rsidP="003B0537">
      <w:pPr>
        <w:rPr>
          <w:rFonts w:ascii="Arial" w:hAnsi="Arial" w:cs="Arial"/>
        </w:rPr>
      </w:pPr>
    </w:p>
    <w:p w14:paraId="12BF7BF1" w14:textId="77777777" w:rsidR="0027346E" w:rsidRPr="009C3DEE" w:rsidRDefault="0027346E" w:rsidP="00E42E01">
      <w:pPr>
        <w:pBdr>
          <w:top w:val="single" w:sz="4" w:space="1" w:color="auto"/>
          <w:left w:val="single" w:sz="4" w:space="4" w:color="auto"/>
          <w:bottom w:val="single" w:sz="4" w:space="1" w:color="auto"/>
          <w:right w:val="single" w:sz="4" w:space="4" w:color="auto"/>
        </w:pBdr>
        <w:rPr>
          <w:rFonts w:ascii="Arial" w:hAnsi="Arial" w:cs="Arial"/>
          <w:b/>
        </w:rPr>
      </w:pPr>
      <w:r w:rsidRPr="009C3DEE">
        <w:rPr>
          <w:rFonts w:ascii="Arial" w:hAnsi="Arial" w:cs="Arial"/>
          <w:b/>
        </w:rPr>
        <w:t xml:space="preserve">Short Introductory Bibliography: </w:t>
      </w:r>
      <w:r w:rsidR="0042589E">
        <w:rPr>
          <w:rFonts w:ascii="Arial" w:hAnsi="Arial" w:cs="Arial"/>
          <w:b/>
        </w:rPr>
        <w:t xml:space="preserve">2. </w:t>
      </w:r>
      <w:r w:rsidRPr="009C3DEE">
        <w:rPr>
          <w:rFonts w:ascii="Arial" w:hAnsi="Arial" w:cs="Arial"/>
          <w:b/>
        </w:rPr>
        <w:t xml:space="preserve">Primary sources </w:t>
      </w:r>
    </w:p>
    <w:p w14:paraId="570293E2" w14:textId="77777777" w:rsidR="00E42E01" w:rsidRPr="009C3DEE" w:rsidRDefault="002F1924" w:rsidP="00E42E0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This is vital for text-based research. </w:t>
      </w:r>
      <w:r w:rsidR="00E42E01" w:rsidRPr="002F1924">
        <w:rPr>
          <w:rFonts w:ascii="Arial" w:hAnsi="Arial" w:cs="Arial"/>
        </w:rPr>
        <w:t>What are the principal primary sources and/or materials you would use in your research?</w:t>
      </w:r>
      <w:r w:rsidR="0027346E" w:rsidRPr="002F1924">
        <w:rPr>
          <w:rFonts w:ascii="Arial" w:hAnsi="Arial" w:cs="Arial"/>
        </w:rPr>
        <w:t xml:space="preserve"> </w:t>
      </w:r>
      <w:r w:rsidR="00E42E01" w:rsidRPr="002F1924">
        <w:rPr>
          <w:rFonts w:ascii="Arial" w:hAnsi="Arial" w:cs="Arial"/>
        </w:rPr>
        <w:t>Please</w:t>
      </w:r>
      <w:r w:rsidR="00E42E01" w:rsidRPr="009C3DEE">
        <w:rPr>
          <w:rFonts w:ascii="Arial" w:hAnsi="Arial" w:cs="Arial"/>
        </w:rPr>
        <w:t xml:space="preserve"> give full citations. Remember, primary sources are the original documents, texts or artefacts which you are researching. I</w:t>
      </w:r>
      <w:r w:rsidR="0027346E" w:rsidRPr="009C3DEE">
        <w:rPr>
          <w:rFonts w:ascii="Arial" w:hAnsi="Arial" w:cs="Arial"/>
        </w:rPr>
        <w:t>f these are books or articles, g</w:t>
      </w:r>
      <w:r w:rsidR="00E42E01" w:rsidRPr="009C3DEE">
        <w:rPr>
          <w:rFonts w:ascii="Arial" w:hAnsi="Arial" w:cs="Arial"/>
        </w:rPr>
        <w:t>ive full citations</w:t>
      </w:r>
      <w:r w:rsidR="0027346E" w:rsidRPr="009C3DEE">
        <w:rPr>
          <w:rFonts w:ascii="Arial" w:hAnsi="Arial" w:cs="Arial"/>
        </w:rPr>
        <w:t xml:space="preserve">. </w:t>
      </w:r>
      <w:r>
        <w:rPr>
          <w:rFonts w:ascii="Arial" w:hAnsi="Arial" w:cs="Arial"/>
        </w:rPr>
        <w:t xml:space="preserve">If your research is text-based, aim to include about ten. </w:t>
      </w:r>
      <w:r w:rsidR="0027346E" w:rsidRPr="009C3DEE">
        <w:rPr>
          <w:rFonts w:ascii="Arial" w:hAnsi="Arial" w:cs="Arial"/>
        </w:rPr>
        <w:t xml:space="preserve">If they are especially important, mention them in your abstract. </w:t>
      </w:r>
      <w:r>
        <w:rPr>
          <w:rFonts w:ascii="Arial" w:hAnsi="Arial" w:cs="Arial"/>
        </w:rPr>
        <w:t xml:space="preserve">If your research is into Sacred Geography or </w:t>
      </w:r>
      <w:proofErr w:type="spellStart"/>
      <w:r>
        <w:rPr>
          <w:rFonts w:ascii="Arial" w:hAnsi="Arial" w:cs="Arial"/>
        </w:rPr>
        <w:t>Archaeoastronomy</w:t>
      </w:r>
      <w:proofErr w:type="spellEnd"/>
      <w:r>
        <w:rPr>
          <w:rFonts w:ascii="Arial" w:hAnsi="Arial" w:cs="Arial"/>
        </w:rPr>
        <w:t xml:space="preserve">, or if you are undertaking qualitative research, the primary text sources may be limited or non-existent.  Your primary source may be landscape, sky or people. </w:t>
      </w:r>
    </w:p>
    <w:p w14:paraId="18F01BF2" w14:textId="77777777" w:rsidR="00E42E01" w:rsidRPr="009C3DEE" w:rsidRDefault="00E42E01" w:rsidP="003B0537">
      <w:pPr>
        <w:rPr>
          <w:rFonts w:ascii="Arial" w:hAnsi="Arial" w:cs="Arial"/>
        </w:rPr>
      </w:pPr>
    </w:p>
    <w:p w14:paraId="4E6CDA65" w14:textId="77777777"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b/>
        </w:rPr>
        <w:t>Methodology</w:t>
      </w:r>
      <w:r w:rsidRPr="009C3DEE">
        <w:rPr>
          <w:rFonts w:ascii="Arial" w:hAnsi="Arial" w:cs="Arial"/>
        </w:rPr>
        <w:t>:</w:t>
      </w:r>
    </w:p>
    <w:p w14:paraId="41033978" w14:textId="77777777"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How are you going to research your topic? Outline your research methodology: for example, library based or fieldwork (interviews, questionnaires or participant observation), and historical, sociological, anthropological. Include relevant references.</w:t>
      </w:r>
      <w:r w:rsidR="0042589E">
        <w:rPr>
          <w:rFonts w:ascii="Arial" w:hAnsi="Arial" w:cs="Arial"/>
        </w:rPr>
        <w:t xml:space="preserve"> If </w:t>
      </w:r>
      <w:r w:rsidR="0042589E">
        <w:rPr>
          <w:rFonts w:ascii="Arial" w:hAnsi="Arial" w:cs="Arial"/>
        </w:rPr>
        <w:lastRenderedPageBreak/>
        <w:t>you are conducting qualitative research, such as interviews of questionnaires, please say something about your proposed target group, and how you plan to proceed.</w:t>
      </w:r>
    </w:p>
    <w:p w14:paraId="33C09633" w14:textId="77777777" w:rsidR="00564D28" w:rsidRDefault="00564D28" w:rsidP="003B0537">
      <w:pPr>
        <w:rPr>
          <w:rFonts w:ascii="Arial" w:hAnsi="Arial" w:cs="Arial"/>
        </w:rPr>
      </w:pPr>
    </w:p>
    <w:p w14:paraId="7E4EE1B0" w14:textId="77777777" w:rsidR="00564D28" w:rsidRDefault="00564D28" w:rsidP="003B0537">
      <w:pPr>
        <w:rPr>
          <w:rFonts w:ascii="Arial" w:hAnsi="Arial" w:cs="Arial"/>
        </w:rPr>
      </w:pPr>
    </w:p>
    <w:p w14:paraId="333521DD" w14:textId="77777777" w:rsidR="00DE0AC5" w:rsidRDefault="00DE0AC5">
      <w:pPr>
        <w:rPr>
          <w:rFonts w:ascii="Arial" w:hAnsi="Arial" w:cs="Arial"/>
          <w:b/>
        </w:rPr>
      </w:pPr>
      <w:r>
        <w:rPr>
          <w:rFonts w:ascii="Arial" w:hAnsi="Arial" w:cs="Arial"/>
          <w:b/>
        </w:rPr>
        <w:br w:type="page"/>
      </w:r>
    </w:p>
    <w:p w14:paraId="1860D7C1" w14:textId="77777777" w:rsidR="00CB1219" w:rsidRPr="00CB1219" w:rsidRDefault="00CB1219" w:rsidP="003B0537">
      <w:pPr>
        <w:rPr>
          <w:rFonts w:ascii="Arial" w:hAnsi="Arial" w:cs="Arial"/>
          <w:b/>
        </w:rPr>
      </w:pPr>
      <w:r w:rsidRPr="00CB1219">
        <w:rPr>
          <w:rFonts w:ascii="Arial" w:hAnsi="Arial" w:cs="Arial"/>
          <w:b/>
        </w:rPr>
        <w:lastRenderedPageBreak/>
        <w:t>Bibliography</w:t>
      </w:r>
    </w:p>
    <w:p w14:paraId="5641D0FE" w14:textId="77777777" w:rsidR="0069794B" w:rsidRDefault="0069794B" w:rsidP="003B0537">
      <w:pPr>
        <w:rPr>
          <w:rFonts w:ascii="Arial" w:hAnsi="Arial" w:cs="Arial"/>
        </w:rPr>
      </w:pPr>
    </w:p>
    <w:p w14:paraId="37ED9CFB" w14:textId="77777777" w:rsidR="0000565E" w:rsidRPr="0000565E" w:rsidRDefault="00EA403E" w:rsidP="0000565E">
      <w:pPr>
        <w:ind w:left="720" w:hanging="720"/>
        <w:rPr>
          <w:noProof/>
        </w:rPr>
      </w:pPr>
      <w:r>
        <w:rPr>
          <w:rFonts w:ascii="Arial" w:hAnsi="Arial" w:cs="Arial"/>
        </w:rPr>
        <w:fldChar w:fldCharType="begin"/>
      </w:r>
      <w:r w:rsidR="0069794B">
        <w:rPr>
          <w:rFonts w:ascii="Arial" w:hAnsi="Arial" w:cs="Arial"/>
        </w:rPr>
        <w:instrText xml:space="preserve"> ADDIN EN.REFLIST </w:instrText>
      </w:r>
      <w:r>
        <w:rPr>
          <w:rFonts w:ascii="Arial" w:hAnsi="Arial" w:cs="Arial"/>
        </w:rPr>
        <w:fldChar w:fldCharType="separate"/>
      </w:r>
      <w:bookmarkStart w:id="1" w:name="_ENREF_1"/>
      <w:r w:rsidR="0000565E" w:rsidRPr="0000565E">
        <w:rPr>
          <w:noProof/>
        </w:rPr>
        <w:t xml:space="preserve">Anderson, Benedict R. O'G. </w:t>
      </w:r>
      <w:r w:rsidR="0000565E" w:rsidRPr="0000565E">
        <w:rPr>
          <w:i/>
          <w:noProof/>
        </w:rPr>
        <w:t>Imagined Communities : Reflections on the Origin and Spread of Nationalism</w:t>
      </w:r>
      <w:r w:rsidR="0000565E" w:rsidRPr="0000565E">
        <w:rPr>
          <w:noProof/>
        </w:rPr>
        <w:t>. Rev. ed. London ; New York ;: Verso, 2006.</w:t>
      </w:r>
      <w:bookmarkEnd w:id="1"/>
    </w:p>
    <w:p w14:paraId="323BC0B3" w14:textId="77777777" w:rsidR="0000565E" w:rsidRPr="0000565E" w:rsidRDefault="0000565E" w:rsidP="0000565E">
      <w:pPr>
        <w:ind w:left="720" w:hanging="720"/>
        <w:rPr>
          <w:noProof/>
        </w:rPr>
      </w:pPr>
      <w:bookmarkStart w:id="2" w:name="_ENREF_2"/>
      <w:r w:rsidRPr="0000565E">
        <w:rPr>
          <w:noProof/>
        </w:rPr>
        <w:t xml:space="preserve">Atkinson, Richard J. C. "Moonshine on Stonehenge." </w:t>
      </w:r>
      <w:r w:rsidRPr="0000565E">
        <w:rPr>
          <w:i/>
          <w:noProof/>
        </w:rPr>
        <w:t xml:space="preserve">Antiquity </w:t>
      </w:r>
      <w:r w:rsidRPr="0000565E">
        <w:rPr>
          <w:noProof/>
        </w:rPr>
        <w:t>40 (1966): 212-16.</w:t>
      </w:r>
      <w:bookmarkEnd w:id="2"/>
    </w:p>
    <w:p w14:paraId="510037AD" w14:textId="77777777" w:rsidR="0000565E" w:rsidRPr="0000565E" w:rsidRDefault="0000565E" w:rsidP="0000565E">
      <w:pPr>
        <w:ind w:left="720" w:hanging="720"/>
        <w:rPr>
          <w:noProof/>
        </w:rPr>
      </w:pPr>
      <w:bookmarkStart w:id="3" w:name="_ENREF_3"/>
      <w:r w:rsidRPr="0000565E">
        <w:rPr>
          <w:noProof/>
        </w:rPr>
        <w:t xml:space="preserve">Bell, Judith. </w:t>
      </w:r>
      <w:r w:rsidRPr="0000565E">
        <w:rPr>
          <w:i/>
          <w:noProof/>
        </w:rPr>
        <w:t>Doing Your Research Project : A Guide for First-Time Researchers in Education, Health and Social Science</w:t>
      </w:r>
      <w:r w:rsidRPr="0000565E">
        <w:rPr>
          <w:noProof/>
        </w:rPr>
        <w:t>. 4th ed. Maidenhead, Berkshire, England ;: Open University Press, 2006.</w:t>
      </w:r>
      <w:bookmarkEnd w:id="3"/>
    </w:p>
    <w:p w14:paraId="0E6AAF83" w14:textId="77777777" w:rsidR="0000565E" w:rsidRPr="0000565E" w:rsidRDefault="0000565E" w:rsidP="0000565E">
      <w:pPr>
        <w:ind w:left="720" w:hanging="720"/>
        <w:rPr>
          <w:noProof/>
        </w:rPr>
      </w:pPr>
      <w:bookmarkStart w:id="4" w:name="_ENREF_4"/>
      <w:r w:rsidRPr="0000565E">
        <w:rPr>
          <w:noProof/>
        </w:rPr>
        <w:t xml:space="preserve">———. </w:t>
      </w:r>
      <w:r w:rsidRPr="0000565E">
        <w:rPr>
          <w:i/>
          <w:noProof/>
        </w:rPr>
        <w:t>Doing Your Research Project : A Guide for First Time Researchers in Education, Health and Social Science</w:t>
      </w:r>
      <w:r w:rsidRPr="0000565E">
        <w:rPr>
          <w:noProof/>
        </w:rPr>
        <w:t>. 4th ed. Maidenhead: Open University Press, 2002.</w:t>
      </w:r>
      <w:bookmarkEnd w:id="4"/>
    </w:p>
    <w:p w14:paraId="6B3CDC00" w14:textId="77777777" w:rsidR="0000565E" w:rsidRPr="0000565E" w:rsidRDefault="0000565E" w:rsidP="0000565E">
      <w:pPr>
        <w:ind w:left="720" w:hanging="720"/>
        <w:rPr>
          <w:noProof/>
        </w:rPr>
      </w:pPr>
      <w:bookmarkStart w:id="5" w:name="_ENREF_5"/>
      <w:r w:rsidRPr="0000565E">
        <w:rPr>
          <w:noProof/>
        </w:rPr>
        <w:t xml:space="preserve">Beneito-Montagut, Roser. "Ethnography Goes Online : Towards a User-Centred Methodology to Research Interpersonal Communication." </w:t>
      </w:r>
      <w:r w:rsidRPr="0000565E">
        <w:rPr>
          <w:i/>
          <w:noProof/>
        </w:rPr>
        <w:t xml:space="preserve">Qualitative research </w:t>
      </w:r>
      <w:r w:rsidRPr="0000565E">
        <w:rPr>
          <w:noProof/>
        </w:rPr>
        <w:t>11, no. 6 (2011): 716-35.</w:t>
      </w:r>
      <w:bookmarkEnd w:id="5"/>
    </w:p>
    <w:p w14:paraId="35F5798D" w14:textId="77777777" w:rsidR="0000565E" w:rsidRPr="0000565E" w:rsidRDefault="0000565E" w:rsidP="0000565E">
      <w:pPr>
        <w:ind w:left="720" w:hanging="720"/>
        <w:rPr>
          <w:noProof/>
        </w:rPr>
      </w:pPr>
      <w:bookmarkStart w:id="6" w:name="_ENREF_6"/>
      <w:r w:rsidRPr="0000565E">
        <w:rPr>
          <w:noProof/>
        </w:rPr>
        <w:t xml:space="preserve">Budd, Daniel E. "Pilgrimage and Enlightenment." </w:t>
      </w:r>
      <w:r w:rsidRPr="0000565E">
        <w:rPr>
          <w:i/>
          <w:noProof/>
        </w:rPr>
        <w:t xml:space="preserve">Journal of Religion and Health </w:t>
      </w:r>
      <w:r w:rsidRPr="0000565E">
        <w:rPr>
          <w:noProof/>
        </w:rPr>
        <w:t>28, no. 2 (1989): 119-27.</w:t>
      </w:r>
      <w:bookmarkEnd w:id="6"/>
    </w:p>
    <w:p w14:paraId="4E8777B0" w14:textId="77777777" w:rsidR="0000565E" w:rsidRPr="0000565E" w:rsidRDefault="0000565E" w:rsidP="0000565E">
      <w:pPr>
        <w:ind w:left="720" w:hanging="720"/>
        <w:rPr>
          <w:noProof/>
        </w:rPr>
      </w:pPr>
      <w:bookmarkStart w:id="7" w:name="_ENREF_7"/>
      <w:r w:rsidRPr="0000565E">
        <w:rPr>
          <w:noProof/>
        </w:rPr>
        <w:t xml:space="preserve">Budka, Philipp, and Manfred Kremser. "Cyberantropology - Antropology of Cyberculture." In </w:t>
      </w:r>
      <w:r w:rsidRPr="0000565E">
        <w:rPr>
          <w:i/>
          <w:noProof/>
        </w:rPr>
        <w:t>Contemporary Issues in Socio-Cultural Anthropology : Perspectives and Research Activities from Austria</w:t>
      </w:r>
      <w:r w:rsidRPr="0000565E">
        <w:rPr>
          <w:noProof/>
        </w:rPr>
        <w:t>, edited by Stefan Khittel, Barbara Plankensteiner and Maria Six-Hohenbalken, 213-26. Wien: Löcker, 2004.</w:t>
      </w:r>
      <w:bookmarkEnd w:id="7"/>
    </w:p>
    <w:p w14:paraId="3FBE2252" w14:textId="77777777" w:rsidR="0000565E" w:rsidRPr="0000565E" w:rsidRDefault="0000565E" w:rsidP="0000565E">
      <w:pPr>
        <w:ind w:left="720" w:hanging="720"/>
        <w:rPr>
          <w:noProof/>
        </w:rPr>
      </w:pPr>
      <w:bookmarkStart w:id="8" w:name="_ENREF_8"/>
      <w:r w:rsidRPr="0000565E">
        <w:rPr>
          <w:noProof/>
        </w:rPr>
        <w:t xml:space="preserve">Cassirer, Ernst. </w:t>
      </w:r>
      <w:r w:rsidRPr="0000565E">
        <w:rPr>
          <w:i/>
          <w:noProof/>
        </w:rPr>
        <w:t>The Philosophy of Symbolic Forms, Vol. 2., Mythical Thought</w:t>
      </w:r>
      <w:r w:rsidRPr="0000565E">
        <w:rPr>
          <w:noProof/>
        </w:rPr>
        <w:t>. New Haven and London: Yale University Press, 1971 [1955].</w:t>
      </w:r>
      <w:bookmarkEnd w:id="8"/>
    </w:p>
    <w:p w14:paraId="77A79D7C" w14:textId="77777777" w:rsidR="0000565E" w:rsidRPr="0000565E" w:rsidRDefault="0000565E" w:rsidP="0000565E">
      <w:pPr>
        <w:ind w:left="720" w:hanging="720"/>
        <w:rPr>
          <w:noProof/>
        </w:rPr>
      </w:pPr>
      <w:bookmarkStart w:id="9" w:name="_ENREF_9"/>
      <w:r w:rsidRPr="0000565E">
        <w:rPr>
          <w:noProof/>
        </w:rPr>
        <w:t xml:space="preserve">Chidester, David, and Edward T. Linenthal, eds. </w:t>
      </w:r>
      <w:r w:rsidRPr="0000565E">
        <w:rPr>
          <w:i/>
          <w:noProof/>
        </w:rPr>
        <w:t>American Sacred Space</w:t>
      </w:r>
      <w:r w:rsidRPr="0000565E">
        <w:rPr>
          <w:noProof/>
        </w:rPr>
        <w:t>. Bloomington, Indianapolis: Indiana University Press, 1995.</w:t>
      </w:r>
      <w:bookmarkEnd w:id="9"/>
    </w:p>
    <w:p w14:paraId="79BDD42B" w14:textId="77777777" w:rsidR="0000565E" w:rsidRPr="0000565E" w:rsidRDefault="0000565E" w:rsidP="0000565E">
      <w:pPr>
        <w:ind w:left="720" w:hanging="720"/>
        <w:rPr>
          <w:noProof/>
        </w:rPr>
      </w:pPr>
      <w:bookmarkStart w:id="10" w:name="_ENREF_10"/>
      <w:r w:rsidRPr="0000565E">
        <w:rPr>
          <w:noProof/>
        </w:rPr>
        <w:t xml:space="preserve">Coleman, Simon , and John  Eade </w:t>
      </w:r>
      <w:r w:rsidRPr="0000565E">
        <w:rPr>
          <w:i/>
          <w:noProof/>
        </w:rPr>
        <w:t>Reframing Pilgrimage: Cultures in Motion</w:t>
      </w:r>
      <w:r w:rsidRPr="0000565E">
        <w:rPr>
          <w:noProof/>
        </w:rPr>
        <w:t>. London: Routledge, 2004.</w:t>
      </w:r>
      <w:bookmarkEnd w:id="10"/>
    </w:p>
    <w:p w14:paraId="3E163428" w14:textId="77777777" w:rsidR="0000565E" w:rsidRPr="0000565E" w:rsidRDefault="0000565E" w:rsidP="0000565E">
      <w:pPr>
        <w:ind w:left="720" w:hanging="720"/>
        <w:rPr>
          <w:noProof/>
        </w:rPr>
      </w:pPr>
      <w:bookmarkStart w:id="11" w:name="_ENREF_11"/>
      <w:r w:rsidRPr="0000565E">
        <w:rPr>
          <w:noProof/>
        </w:rPr>
        <w:t xml:space="preserve">Crichton, Susan; Kinash, Shelley. "Virtual Ethnography : Interactive Interviewing Online as Method." </w:t>
      </w:r>
      <w:r w:rsidRPr="0000565E">
        <w:rPr>
          <w:i/>
          <w:noProof/>
        </w:rPr>
        <w:t xml:space="preserve">Canadian journal of learning and technology </w:t>
      </w:r>
      <w:r w:rsidRPr="0000565E">
        <w:rPr>
          <w:noProof/>
        </w:rPr>
        <w:t>29, no. PART 2 (2003): 101-16.</w:t>
      </w:r>
      <w:bookmarkEnd w:id="11"/>
    </w:p>
    <w:p w14:paraId="4291BAAC" w14:textId="77777777" w:rsidR="0000565E" w:rsidRPr="0000565E" w:rsidRDefault="0000565E" w:rsidP="0000565E">
      <w:pPr>
        <w:ind w:left="720" w:hanging="720"/>
        <w:rPr>
          <w:noProof/>
        </w:rPr>
      </w:pPr>
      <w:bookmarkStart w:id="12" w:name="_ENREF_12"/>
      <w:r w:rsidRPr="0000565E">
        <w:rPr>
          <w:noProof/>
        </w:rPr>
        <w:t xml:space="preserve">Cusack, Carole M. "Charmed Circle: Stonehenge, Contemporary Paganism, and Alternative Archaeology." </w:t>
      </w:r>
      <w:r w:rsidRPr="0000565E">
        <w:rPr>
          <w:i/>
          <w:noProof/>
        </w:rPr>
        <w:t xml:space="preserve">Numen </w:t>
      </w:r>
      <w:r w:rsidRPr="0000565E">
        <w:rPr>
          <w:noProof/>
        </w:rPr>
        <w:t>59, no. 2/3 (2012): 138-55.</w:t>
      </w:r>
      <w:bookmarkEnd w:id="12"/>
    </w:p>
    <w:p w14:paraId="5200A9F5" w14:textId="77777777" w:rsidR="0000565E" w:rsidRPr="0000565E" w:rsidRDefault="0000565E" w:rsidP="0000565E">
      <w:pPr>
        <w:ind w:left="720" w:hanging="720"/>
        <w:rPr>
          <w:noProof/>
        </w:rPr>
      </w:pPr>
      <w:bookmarkStart w:id="13" w:name="_ENREF_13"/>
      <w:r w:rsidRPr="0000565E">
        <w:rPr>
          <w:noProof/>
        </w:rPr>
        <w:t>DeWalt, Kathleen M., and Billie DeWalt. "Participant Observation: A Guide for Fieldworkers." Rowman Altamira, 2012.</w:t>
      </w:r>
      <w:bookmarkEnd w:id="13"/>
    </w:p>
    <w:p w14:paraId="48A22E60" w14:textId="77777777" w:rsidR="0000565E" w:rsidRPr="0000565E" w:rsidRDefault="0000565E" w:rsidP="0000565E">
      <w:pPr>
        <w:ind w:left="720" w:hanging="720"/>
        <w:rPr>
          <w:noProof/>
        </w:rPr>
      </w:pPr>
      <w:bookmarkStart w:id="14" w:name="_ENREF_14"/>
      <w:r w:rsidRPr="0000565E">
        <w:rPr>
          <w:noProof/>
        </w:rPr>
        <w:t xml:space="preserve">Driscoll, Catherine, and Melissa Gregg. "My Profile: The Ethics of Virtual Ethnography." </w:t>
      </w:r>
      <w:r w:rsidRPr="0000565E">
        <w:rPr>
          <w:i/>
          <w:noProof/>
        </w:rPr>
        <w:t xml:space="preserve">Emotion, Space and Society </w:t>
      </w:r>
      <w:r w:rsidRPr="0000565E">
        <w:rPr>
          <w:noProof/>
        </w:rPr>
        <w:t>3, no. 1 (2010): 15-20.</w:t>
      </w:r>
      <w:bookmarkEnd w:id="14"/>
    </w:p>
    <w:p w14:paraId="131355BC" w14:textId="77777777" w:rsidR="0000565E" w:rsidRPr="0000565E" w:rsidRDefault="0000565E" w:rsidP="0000565E">
      <w:pPr>
        <w:ind w:left="720" w:hanging="720"/>
        <w:rPr>
          <w:noProof/>
        </w:rPr>
      </w:pPr>
      <w:bookmarkStart w:id="15" w:name="_ENREF_15"/>
      <w:r w:rsidRPr="0000565E">
        <w:rPr>
          <w:noProof/>
        </w:rPr>
        <w:t xml:space="preserve">Dunbar, R. I. M. " The Social Brain: Mind, Language, and Society in Evolutionary Perspective." </w:t>
      </w:r>
      <w:r w:rsidRPr="0000565E">
        <w:rPr>
          <w:i/>
          <w:noProof/>
        </w:rPr>
        <w:t xml:space="preserve">Annual Review of Anthropology </w:t>
      </w:r>
      <w:r w:rsidRPr="0000565E">
        <w:rPr>
          <w:noProof/>
        </w:rPr>
        <w:t>32 (2003): 163-81.</w:t>
      </w:r>
      <w:bookmarkEnd w:id="15"/>
    </w:p>
    <w:p w14:paraId="3552C15B" w14:textId="77777777" w:rsidR="0000565E" w:rsidRPr="0000565E" w:rsidRDefault="0000565E" w:rsidP="0000565E">
      <w:pPr>
        <w:ind w:left="720" w:hanging="720"/>
        <w:rPr>
          <w:noProof/>
        </w:rPr>
      </w:pPr>
      <w:bookmarkStart w:id="16" w:name="_ENREF_16"/>
      <w:r w:rsidRPr="0000565E">
        <w:rPr>
          <w:noProof/>
        </w:rPr>
        <w:t xml:space="preserve">Durkheim, Emile. </w:t>
      </w:r>
      <w:r w:rsidRPr="0000565E">
        <w:rPr>
          <w:i/>
          <w:noProof/>
        </w:rPr>
        <w:t>The Elementary Forms of Religious Life</w:t>
      </w:r>
      <w:r w:rsidRPr="0000565E">
        <w:rPr>
          <w:noProof/>
        </w:rPr>
        <w:t>. Translated by Karen E. Fields. New York: Free Press, 1995 [1912].</w:t>
      </w:r>
      <w:bookmarkEnd w:id="16"/>
    </w:p>
    <w:p w14:paraId="57E09BE6" w14:textId="77777777" w:rsidR="0000565E" w:rsidRPr="005462FA" w:rsidRDefault="0000565E" w:rsidP="0000565E">
      <w:pPr>
        <w:ind w:left="720" w:hanging="720"/>
        <w:rPr>
          <w:noProof/>
          <w:lang w:val="de-DE"/>
        </w:rPr>
      </w:pPr>
      <w:bookmarkStart w:id="17" w:name="_ENREF_17"/>
      <w:r w:rsidRPr="0000565E">
        <w:rPr>
          <w:noProof/>
        </w:rPr>
        <w:t xml:space="preserve">Eliade, Mircea. </w:t>
      </w:r>
      <w:r w:rsidRPr="0000565E">
        <w:rPr>
          <w:i/>
          <w:noProof/>
        </w:rPr>
        <w:t>The Sacred and the Profane; the Nature of Religion</w:t>
      </w:r>
      <w:r w:rsidRPr="0000565E">
        <w:rPr>
          <w:noProof/>
        </w:rPr>
        <w:t xml:space="preserve">. </w:t>
      </w:r>
      <w:r w:rsidRPr="005462FA">
        <w:rPr>
          <w:noProof/>
          <w:lang w:val="de-DE"/>
        </w:rPr>
        <w:t>[1st American ed. New York,: Harcourt, 1959.</w:t>
      </w:r>
      <w:bookmarkEnd w:id="17"/>
    </w:p>
    <w:p w14:paraId="519CA21D" w14:textId="77777777" w:rsidR="0000565E" w:rsidRPr="005462FA" w:rsidRDefault="0000565E" w:rsidP="0000565E">
      <w:pPr>
        <w:ind w:left="720" w:hanging="720"/>
        <w:rPr>
          <w:noProof/>
          <w:lang w:val="de-DE"/>
        </w:rPr>
      </w:pPr>
      <w:bookmarkStart w:id="18" w:name="_ENREF_18"/>
      <w:r w:rsidRPr="005462FA">
        <w:rPr>
          <w:noProof/>
          <w:lang w:val="de-DE"/>
        </w:rPr>
        <w:t xml:space="preserve">Friebertshäuser, Barbara. "Interviewtechniken - Ein Überblick." In </w:t>
      </w:r>
      <w:r w:rsidRPr="005462FA">
        <w:rPr>
          <w:i/>
          <w:noProof/>
          <w:lang w:val="de-DE"/>
        </w:rPr>
        <w:t>Handbuch Qualitative Forschungsmethoden in Der Erziehungswissenschaft</w:t>
      </w:r>
      <w:r w:rsidRPr="005462FA">
        <w:rPr>
          <w:noProof/>
          <w:lang w:val="de-DE"/>
        </w:rPr>
        <w:t>, edited by Annelore Prengel and Barbara Friebertshäuser, 371-95: Juventa, 2003.</w:t>
      </w:r>
      <w:bookmarkEnd w:id="18"/>
    </w:p>
    <w:p w14:paraId="32EB59C8" w14:textId="77777777" w:rsidR="0000565E" w:rsidRPr="005462FA" w:rsidRDefault="0000565E" w:rsidP="0000565E">
      <w:pPr>
        <w:ind w:left="720" w:hanging="720"/>
        <w:rPr>
          <w:noProof/>
          <w:lang w:val="de-DE"/>
        </w:rPr>
      </w:pPr>
      <w:bookmarkStart w:id="19" w:name="_ENREF_19"/>
      <w:r w:rsidRPr="0000565E">
        <w:rPr>
          <w:noProof/>
        </w:rPr>
        <w:t xml:space="preserve">Halligan, Fredrica R. "Vaasudevassarvam: A Journey into the Mystery of the Indian Subcontinent." </w:t>
      </w:r>
      <w:r w:rsidRPr="005462FA">
        <w:rPr>
          <w:i/>
          <w:noProof/>
          <w:lang w:val="de-DE"/>
        </w:rPr>
        <w:t xml:space="preserve">Journal of Religion and Health </w:t>
      </w:r>
      <w:r w:rsidRPr="005462FA">
        <w:rPr>
          <w:noProof/>
          <w:lang w:val="de-DE"/>
        </w:rPr>
        <w:t>43, no. 1 (2004): 11-18.</w:t>
      </w:r>
      <w:bookmarkEnd w:id="19"/>
    </w:p>
    <w:p w14:paraId="768A7E0D" w14:textId="0AF2B15F" w:rsidR="0000565E" w:rsidRPr="005462FA" w:rsidRDefault="0000565E" w:rsidP="0000565E">
      <w:pPr>
        <w:ind w:left="720" w:hanging="720"/>
        <w:rPr>
          <w:noProof/>
          <w:lang w:val="de-DE"/>
        </w:rPr>
      </w:pPr>
      <w:bookmarkStart w:id="20" w:name="_ENREF_20"/>
      <w:r w:rsidRPr="005462FA">
        <w:rPr>
          <w:noProof/>
          <w:lang w:val="de-DE"/>
        </w:rPr>
        <w:t xml:space="preserve">Herold, Ralf. "Sommersonnenwende 1. Internationale Vernetzung Prähistorischer Sonnenheiligtümer."  </w:t>
      </w:r>
      <w:hyperlink r:id="rId10" w:history="1">
        <w:r w:rsidRPr="005462FA">
          <w:rPr>
            <w:rStyle w:val="Hyperlink"/>
            <w:noProof/>
            <w:lang w:val="de-DE"/>
          </w:rPr>
          <w:t>http://youtu.be/SI2bb89y0zY</w:t>
        </w:r>
      </w:hyperlink>
      <w:r w:rsidRPr="005462FA">
        <w:rPr>
          <w:noProof/>
          <w:lang w:val="de-DE"/>
        </w:rPr>
        <w:t>.</w:t>
      </w:r>
      <w:bookmarkEnd w:id="20"/>
    </w:p>
    <w:p w14:paraId="7C45D29E" w14:textId="77777777" w:rsidR="0000565E" w:rsidRPr="005462FA" w:rsidRDefault="0000565E" w:rsidP="0000565E">
      <w:pPr>
        <w:ind w:left="720" w:hanging="720"/>
        <w:rPr>
          <w:noProof/>
          <w:lang w:val="de-DE"/>
        </w:rPr>
      </w:pPr>
      <w:bookmarkStart w:id="21" w:name="_ENREF_21"/>
      <w:r w:rsidRPr="005462FA">
        <w:rPr>
          <w:noProof/>
          <w:lang w:val="de-DE"/>
        </w:rPr>
        <w:t xml:space="preserve">———. </w:t>
      </w:r>
      <w:r w:rsidRPr="005462FA">
        <w:rPr>
          <w:i/>
          <w:noProof/>
          <w:lang w:val="de-DE"/>
        </w:rPr>
        <w:t>Sommersonnenwende 1. Tag Der Archäoastronomie 2013</w:t>
      </w:r>
      <w:r w:rsidRPr="005462FA">
        <w:rPr>
          <w:noProof/>
          <w:lang w:val="de-DE"/>
        </w:rPr>
        <w:t>, 2013.</w:t>
      </w:r>
      <w:bookmarkEnd w:id="21"/>
    </w:p>
    <w:p w14:paraId="5D2390B4" w14:textId="77777777" w:rsidR="0000565E" w:rsidRPr="0000565E" w:rsidRDefault="0000565E" w:rsidP="0000565E">
      <w:pPr>
        <w:ind w:left="720" w:hanging="720"/>
        <w:rPr>
          <w:noProof/>
        </w:rPr>
      </w:pPr>
      <w:bookmarkStart w:id="22" w:name="_ENREF_22"/>
      <w:r w:rsidRPr="0000565E">
        <w:rPr>
          <w:noProof/>
        </w:rPr>
        <w:t xml:space="preserve">Hoyle, Fred. "Speculations on Stonehenge." </w:t>
      </w:r>
      <w:r w:rsidRPr="0000565E">
        <w:rPr>
          <w:i/>
          <w:noProof/>
        </w:rPr>
        <w:t xml:space="preserve">Antiquity </w:t>
      </w:r>
      <w:r w:rsidRPr="0000565E">
        <w:rPr>
          <w:noProof/>
        </w:rPr>
        <w:t>40 (1966): 262-76.</w:t>
      </w:r>
      <w:bookmarkEnd w:id="22"/>
    </w:p>
    <w:p w14:paraId="2A60C9C6" w14:textId="77777777" w:rsidR="0000565E" w:rsidRPr="0000565E" w:rsidRDefault="0000565E" w:rsidP="0000565E">
      <w:pPr>
        <w:ind w:left="720" w:hanging="720"/>
        <w:rPr>
          <w:noProof/>
        </w:rPr>
      </w:pPr>
      <w:bookmarkStart w:id="23" w:name="_ENREF_23"/>
      <w:r w:rsidRPr="0000565E">
        <w:rPr>
          <w:noProof/>
        </w:rPr>
        <w:lastRenderedPageBreak/>
        <w:t xml:space="preserve">Jones, Stephen G. "Understanding Community in the Information Age." In </w:t>
      </w:r>
      <w:r w:rsidRPr="0000565E">
        <w:rPr>
          <w:i/>
          <w:noProof/>
        </w:rPr>
        <w:t>Cybersociety, Computer-Mediated Communication and Community</w:t>
      </w:r>
      <w:r w:rsidRPr="0000565E">
        <w:rPr>
          <w:noProof/>
        </w:rPr>
        <w:t>, edited by Stephen G. Jones, 10-35. Thousand Oaks, London, New Delhi: SAGE Publications, 1995.</w:t>
      </w:r>
      <w:bookmarkEnd w:id="23"/>
    </w:p>
    <w:p w14:paraId="79F1626B" w14:textId="77777777" w:rsidR="0000565E" w:rsidRPr="005462FA" w:rsidRDefault="0000565E" w:rsidP="0000565E">
      <w:pPr>
        <w:ind w:left="720" w:hanging="720"/>
        <w:rPr>
          <w:noProof/>
          <w:lang w:val="de-DE"/>
        </w:rPr>
      </w:pPr>
      <w:bookmarkStart w:id="24" w:name="_ENREF_24"/>
      <w:r w:rsidRPr="0000565E">
        <w:rPr>
          <w:noProof/>
        </w:rPr>
        <w:t xml:space="preserve">Knorr, Alexander. </w:t>
      </w:r>
      <w:r w:rsidRPr="0000565E">
        <w:rPr>
          <w:i/>
          <w:noProof/>
        </w:rPr>
        <w:t>Cyberanthropology</w:t>
      </w:r>
      <w:r w:rsidRPr="0000565E">
        <w:rPr>
          <w:noProof/>
        </w:rPr>
        <w:t xml:space="preserve">. </w:t>
      </w:r>
      <w:r w:rsidRPr="005462FA">
        <w:rPr>
          <w:noProof/>
          <w:lang w:val="de-DE"/>
        </w:rPr>
        <w:t>Wuppertal: Peter Hammer VErlag GmbH, 2011.</w:t>
      </w:r>
      <w:bookmarkEnd w:id="24"/>
    </w:p>
    <w:p w14:paraId="539B9B0D" w14:textId="77777777" w:rsidR="0000565E" w:rsidRPr="0000565E" w:rsidRDefault="0000565E" w:rsidP="0000565E">
      <w:pPr>
        <w:ind w:left="720" w:hanging="720"/>
        <w:rPr>
          <w:noProof/>
        </w:rPr>
      </w:pPr>
      <w:bookmarkStart w:id="25" w:name="_ENREF_25"/>
      <w:r w:rsidRPr="0000565E">
        <w:rPr>
          <w:noProof/>
        </w:rPr>
        <w:t xml:space="preserve">Kozinets, Robert V. </w:t>
      </w:r>
      <w:r w:rsidRPr="0000565E">
        <w:rPr>
          <w:i/>
          <w:noProof/>
        </w:rPr>
        <w:t>Netnography : Ethnographic Research in the Age of the Internet</w:t>
      </w:r>
      <w:r w:rsidRPr="0000565E">
        <w:rPr>
          <w:noProof/>
        </w:rPr>
        <w:t>. 1st ed. Thousand Oaks, CA: Sage Publications Ltd, 2010.</w:t>
      </w:r>
      <w:bookmarkEnd w:id="25"/>
    </w:p>
    <w:p w14:paraId="10395A85" w14:textId="77777777" w:rsidR="0000565E" w:rsidRPr="0000565E" w:rsidRDefault="0000565E" w:rsidP="0000565E">
      <w:pPr>
        <w:ind w:left="720" w:hanging="720"/>
        <w:rPr>
          <w:noProof/>
        </w:rPr>
      </w:pPr>
      <w:bookmarkStart w:id="26" w:name="_ENREF_26"/>
      <w:r w:rsidRPr="0000565E">
        <w:rPr>
          <w:noProof/>
        </w:rPr>
        <w:t xml:space="preserve">Lane, Belden C. "Giving Voice to Place: Three Models for Understanding American Sacred Space." </w:t>
      </w:r>
      <w:r w:rsidRPr="0000565E">
        <w:rPr>
          <w:i/>
          <w:noProof/>
        </w:rPr>
        <w:t xml:space="preserve">Religion and American Culture: A Journal of Interpretation </w:t>
      </w:r>
      <w:r w:rsidRPr="0000565E">
        <w:rPr>
          <w:noProof/>
        </w:rPr>
        <w:t>11, no. 1 (2001): 53-81.</w:t>
      </w:r>
      <w:bookmarkEnd w:id="26"/>
    </w:p>
    <w:p w14:paraId="480D591E" w14:textId="77777777" w:rsidR="0000565E" w:rsidRPr="0000565E" w:rsidRDefault="0000565E" w:rsidP="0000565E">
      <w:pPr>
        <w:ind w:left="720" w:hanging="720"/>
        <w:rPr>
          <w:noProof/>
        </w:rPr>
      </w:pPr>
      <w:bookmarkStart w:id="27" w:name="_ENREF_27"/>
      <w:r w:rsidRPr="0000565E">
        <w:rPr>
          <w:noProof/>
        </w:rPr>
        <w:t xml:space="preserve">Langer, Roy, and Suzanne C. Beckman. "Sensitive Research Topics : Netnography Revisited." </w:t>
      </w:r>
      <w:r w:rsidRPr="0000565E">
        <w:rPr>
          <w:i/>
          <w:noProof/>
        </w:rPr>
        <w:t xml:space="preserve">Qualitative market research </w:t>
      </w:r>
      <w:r w:rsidRPr="0000565E">
        <w:rPr>
          <w:noProof/>
        </w:rPr>
        <w:t>8, no. 2 (2005): 189-203.</w:t>
      </w:r>
      <w:bookmarkEnd w:id="27"/>
    </w:p>
    <w:p w14:paraId="5514FF95" w14:textId="77777777" w:rsidR="0000565E" w:rsidRPr="0000565E" w:rsidRDefault="0000565E" w:rsidP="0000565E">
      <w:pPr>
        <w:ind w:left="720" w:hanging="720"/>
        <w:rPr>
          <w:noProof/>
        </w:rPr>
      </w:pPr>
      <w:bookmarkStart w:id="28" w:name="_ENREF_28"/>
      <w:r w:rsidRPr="0000565E">
        <w:rPr>
          <w:noProof/>
        </w:rPr>
        <w:t xml:space="preserve">Love, Velma E. "Netnography and the Study of Religion." </w:t>
      </w:r>
      <w:r w:rsidRPr="0000565E">
        <w:rPr>
          <w:i/>
          <w:noProof/>
        </w:rPr>
        <w:t xml:space="preserve">Teaching theology &amp; religion </w:t>
      </w:r>
      <w:r w:rsidRPr="0000565E">
        <w:rPr>
          <w:noProof/>
        </w:rPr>
        <w:t>14, no. 3 (2011): 247.</w:t>
      </w:r>
      <w:bookmarkEnd w:id="28"/>
    </w:p>
    <w:p w14:paraId="00F39BA9" w14:textId="77777777" w:rsidR="0000565E" w:rsidRPr="0000565E" w:rsidRDefault="0000565E" w:rsidP="0000565E">
      <w:pPr>
        <w:ind w:left="720" w:hanging="720"/>
        <w:rPr>
          <w:noProof/>
        </w:rPr>
      </w:pPr>
      <w:bookmarkStart w:id="29" w:name="_ENREF_29"/>
      <w:r w:rsidRPr="0000565E">
        <w:rPr>
          <w:noProof/>
        </w:rPr>
        <w:t xml:space="preserve">McCutcheon, Russell T. </w:t>
      </w:r>
      <w:r w:rsidRPr="0000565E">
        <w:rPr>
          <w:i/>
          <w:noProof/>
        </w:rPr>
        <w:t>The Insider/Outsider Problem in the Study of Religion : A Reader</w:t>
      </w:r>
      <w:r w:rsidRPr="0000565E">
        <w:rPr>
          <w:noProof/>
        </w:rPr>
        <w:t>, Controversies in the Study of Religion. London ; New York: Cassell, 1999.</w:t>
      </w:r>
      <w:bookmarkEnd w:id="29"/>
    </w:p>
    <w:p w14:paraId="5ADDFA73" w14:textId="77777777" w:rsidR="0000565E" w:rsidRPr="0000565E" w:rsidRDefault="0000565E" w:rsidP="0000565E">
      <w:pPr>
        <w:ind w:left="720" w:hanging="720"/>
        <w:rPr>
          <w:noProof/>
        </w:rPr>
      </w:pPr>
      <w:bookmarkStart w:id="30" w:name="_ENREF_30"/>
      <w:r w:rsidRPr="0000565E">
        <w:rPr>
          <w:noProof/>
        </w:rPr>
        <w:t xml:space="preserve">Miller, Daniel, and Don Slater. </w:t>
      </w:r>
      <w:r w:rsidRPr="0000565E">
        <w:rPr>
          <w:i/>
          <w:noProof/>
        </w:rPr>
        <w:t>The Internet : An Ethnographic Approach</w:t>
      </w:r>
      <w:r w:rsidRPr="0000565E">
        <w:rPr>
          <w:noProof/>
        </w:rPr>
        <w:t>. Oxford ; New York: Berg, 2000.</w:t>
      </w:r>
      <w:bookmarkEnd w:id="30"/>
    </w:p>
    <w:p w14:paraId="30CD1922" w14:textId="77777777" w:rsidR="0000565E" w:rsidRPr="0000565E" w:rsidRDefault="0000565E" w:rsidP="0000565E">
      <w:pPr>
        <w:ind w:left="720" w:hanging="720"/>
        <w:rPr>
          <w:noProof/>
        </w:rPr>
      </w:pPr>
      <w:bookmarkStart w:id="31" w:name="_ENREF_31"/>
      <w:r w:rsidRPr="0000565E">
        <w:rPr>
          <w:noProof/>
        </w:rPr>
        <w:t xml:space="preserve">Murthy, Dhiraj "Digital Ethnography: An Examination of the Use of New Technologies for Social Research." </w:t>
      </w:r>
      <w:r w:rsidRPr="0000565E">
        <w:rPr>
          <w:i/>
          <w:noProof/>
        </w:rPr>
        <w:t xml:space="preserve">Sociology </w:t>
      </w:r>
      <w:r w:rsidRPr="0000565E">
        <w:rPr>
          <w:noProof/>
        </w:rPr>
        <w:t>42, no. 5 (2008): 837-55.</w:t>
      </w:r>
      <w:bookmarkEnd w:id="31"/>
    </w:p>
    <w:p w14:paraId="7EE8AA1F" w14:textId="77777777" w:rsidR="0000565E" w:rsidRPr="0000565E" w:rsidRDefault="0000565E" w:rsidP="0000565E">
      <w:pPr>
        <w:ind w:left="720" w:hanging="720"/>
        <w:rPr>
          <w:noProof/>
        </w:rPr>
      </w:pPr>
      <w:bookmarkStart w:id="32" w:name="_ENREF_32"/>
      <w:r w:rsidRPr="0000565E">
        <w:rPr>
          <w:noProof/>
        </w:rPr>
        <w:t xml:space="preserve">Paechter, Carrie. "Researching Sensitive Issues Online: Implications of a Hybrid Insider/Outsider Position in a Retrosp." </w:t>
      </w:r>
      <w:r w:rsidRPr="0000565E">
        <w:rPr>
          <w:i/>
          <w:noProof/>
        </w:rPr>
        <w:t xml:space="preserve">Qualitative research </w:t>
      </w:r>
      <w:r w:rsidRPr="0000565E">
        <w:rPr>
          <w:noProof/>
        </w:rPr>
        <w:t>13, no. 1 (2013): 71-86.</w:t>
      </w:r>
      <w:bookmarkEnd w:id="32"/>
    </w:p>
    <w:p w14:paraId="458F1218" w14:textId="77777777" w:rsidR="0000565E" w:rsidRPr="0000565E" w:rsidRDefault="0000565E" w:rsidP="0000565E">
      <w:pPr>
        <w:ind w:left="720" w:hanging="720"/>
        <w:rPr>
          <w:noProof/>
        </w:rPr>
      </w:pPr>
      <w:bookmarkStart w:id="33" w:name="_ENREF_33"/>
      <w:r w:rsidRPr="0000565E">
        <w:rPr>
          <w:noProof/>
        </w:rPr>
        <w:t xml:space="preserve">Pearson, Jo. "”Going Native in Reverse”: The Insider as Researcher in British Wicca." In </w:t>
      </w:r>
      <w:r w:rsidRPr="0000565E">
        <w:rPr>
          <w:i/>
          <w:noProof/>
        </w:rPr>
        <w:t>Theorising Faith: The Insider/Outsider Problem</w:t>
      </w:r>
      <w:r w:rsidRPr="0000565E">
        <w:rPr>
          <w:noProof/>
        </w:rPr>
        <w:t>, edited by Elizabeth; Martin Stringer  Arweck, 97-113. Birmingham Birmingham University Press, 2002.</w:t>
      </w:r>
      <w:bookmarkEnd w:id="33"/>
    </w:p>
    <w:p w14:paraId="7841C4A4" w14:textId="77777777" w:rsidR="0000565E" w:rsidRPr="0000565E" w:rsidRDefault="0000565E" w:rsidP="0000565E">
      <w:pPr>
        <w:ind w:left="720" w:hanging="720"/>
        <w:rPr>
          <w:noProof/>
        </w:rPr>
      </w:pPr>
      <w:bookmarkStart w:id="34" w:name="_ENREF_34"/>
      <w:r w:rsidRPr="0000565E">
        <w:rPr>
          <w:noProof/>
        </w:rPr>
        <w:t xml:space="preserve">Penenberg, Adam L. "Social Networking Affects Brains Like Falling in Love." In </w:t>
      </w:r>
      <w:r w:rsidRPr="0000565E">
        <w:rPr>
          <w:i/>
          <w:noProof/>
        </w:rPr>
        <w:t>Fast Company</w:t>
      </w:r>
      <w:r w:rsidRPr="0000565E">
        <w:rPr>
          <w:noProof/>
        </w:rPr>
        <w:t>: Fast Company, 2010.</w:t>
      </w:r>
      <w:bookmarkEnd w:id="34"/>
    </w:p>
    <w:p w14:paraId="3E2895CA" w14:textId="77777777" w:rsidR="0000565E" w:rsidRPr="0000565E" w:rsidRDefault="0000565E" w:rsidP="0000565E">
      <w:pPr>
        <w:ind w:left="720" w:hanging="720"/>
        <w:rPr>
          <w:noProof/>
        </w:rPr>
      </w:pPr>
      <w:bookmarkStart w:id="35" w:name="_ENREF_35"/>
      <w:r w:rsidRPr="0000565E">
        <w:rPr>
          <w:noProof/>
        </w:rPr>
        <w:t xml:space="preserve">Pettit, Ray. "Digital Anthropology : How Ethnography Can Improve Online Research." </w:t>
      </w:r>
      <w:r w:rsidRPr="0000565E">
        <w:rPr>
          <w:i/>
          <w:noProof/>
        </w:rPr>
        <w:t xml:space="preserve">Journal of advertising research </w:t>
      </w:r>
      <w:r w:rsidRPr="0000565E">
        <w:rPr>
          <w:noProof/>
        </w:rPr>
        <w:t>50, no. 3 (2010): 240-42.</w:t>
      </w:r>
      <w:bookmarkEnd w:id="35"/>
    </w:p>
    <w:p w14:paraId="5E96B75C" w14:textId="77777777" w:rsidR="0000565E" w:rsidRPr="0000565E" w:rsidRDefault="0000565E" w:rsidP="0000565E">
      <w:pPr>
        <w:ind w:left="720" w:hanging="720"/>
        <w:rPr>
          <w:i/>
          <w:noProof/>
        </w:rPr>
      </w:pPr>
      <w:bookmarkStart w:id="36" w:name="_ENREF_36"/>
      <w:r w:rsidRPr="0000565E">
        <w:rPr>
          <w:noProof/>
        </w:rPr>
        <w:t xml:space="preserve">Pike, Kenneth L. "Etic and Emic Standpoints for the Description of Behavior." In </w:t>
      </w:r>
      <w:r w:rsidRPr="0000565E">
        <w:rPr>
          <w:i/>
          <w:noProof/>
        </w:rPr>
        <w:t>The Insider/Outsider Problem in the Study of Religion : A Reader</w:t>
      </w:r>
    </w:p>
    <w:p w14:paraId="7D01A401" w14:textId="77777777" w:rsidR="0000565E" w:rsidRPr="0000565E" w:rsidRDefault="0000565E" w:rsidP="0000565E">
      <w:pPr>
        <w:ind w:left="720" w:hanging="720"/>
        <w:rPr>
          <w:noProof/>
        </w:rPr>
      </w:pPr>
      <w:r w:rsidRPr="0000565E">
        <w:rPr>
          <w:noProof/>
        </w:rPr>
        <w:t>edited by Russell T. McCutcheon, 28-36. London ; New York: Cassell, 1999.</w:t>
      </w:r>
      <w:bookmarkEnd w:id="36"/>
    </w:p>
    <w:p w14:paraId="6E5505DF" w14:textId="77777777" w:rsidR="0000565E" w:rsidRPr="0000565E" w:rsidRDefault="0000565E" w:rsidP="0000565E">
      <w:pPr>
        <w:ind w:left="720" w:hanging="720"/>
        <w:rPr>
          <w:noProof/>
        </w:rPr>
      </w:pPr>
      <w:bookmarkStart w:id="37" w:name="_ENREF_37"/>
      <w:r w:rsidRPr="0000565E">
        <w:rPr>
          <w:noProof/>
        </w:rPr>
        <w:t xml:space="preserve">Prorok, Carolyn V. "Transplanting Pilgrimage Traditions in the Americas." </w:t>
      </w:r>
      <w:r w:rsidRPr="0000565E">
        <w:rPr>
          <w:i/>
          <w:noProof/>
        </w:rPr>
        <w:t xml:space="preserve">Geographical Review </w:t>
      </w:r>
      <w:r w:rsidRPr="0000565E">
        <w:rPr>
          <w:noProof/>
        </w:rPr>
        <w:t>93, no. 3 (2003): 283-307.</w:t>
      </w:r>
      <w:bookmarkEnd w:id="37"/>
    </w:p>
    <w:p w14:paraId="7B0AC34C" w14:textId="77777777" w:rsidR="0000565E" w:rsidRPr="0000565E" w:rsidRDefault="0000565E" w:rsidP="0000565E">
      <w:pPr>
        <w:ind w:left="720" w:hanging="720"/>
        <w:rPr>
          <w:noProof/>
        </w:rPr>
      </w:pPr>
      <w:bookmarkStart w:id="38" w:name="_ENREF_38"/>
      <w:r w:rsidRPr="0000565E">
        <w:rPr>
          <w:noProof/>
        </w:rPr>
        <w:t xml:space="preserve">Pullan, Wendy. "Mapping Time and Salvation: Early Christian Pilgrimage to Jerusalem." In </w:t>
      </w:r>
      <w:r w:rsidRPr="0000565E">
        <w:rPr>
          <w:i/>
          <w:noProof/>
        </w:rPr>
        <w:t>Mapping Invisible Worlds, (Cosmos: The Yearbook of the Traditional Cosmology Society, Volume 9, 1993)</w:t>
      </w:r>
      <w:r w:rsidRPr="0000565E">
        <w:rPr>
          <w:noProof/>
        </w:rPr>
        <w:t>, edited by Gavin D. Flood, 23-40. Edinburgh: Edinburgh University Press, 1993.</w:t>
      </w:r>
      <w:bookmarkEnd w:id="38"/>
    </w:p>
    <w:p w14:paraId="1D49421F" w14:textId="77777777" w:rsidR="0000565E" w:rsidRPr="0000565E" w:rsidRDefault="0000565E" w:rsidP="0000565E">
      <w:pPr>
        <w:ind w:left="720" w:hanging="720"/>
        <w:rPr>
          <w:noProof/>
        </w:rPr>
      </w:pPr>
      <w:bookmarkStart w:id="39" w:name="_ENREF_39"/>
      <w:r w:rsidRPr="0000565E">
        <w:rPr>
          <w:noProof/>
        </w:rPr>
        <w:t xml:space="preserve">Renfrew, Colin. "Neuroscience, Evolution and the Sapient Paradox: The Factuality of Value and of the Sacred." </w:t>
      </w:r>
      <w:r w:rsidRPr="0000565E">
        <w:rPr>
          <w:i/>
          <w:noProof/>
        </w:rPr>
        <w:t xml:space="preserve">Philosophical Transactions: Biological Sciences </w:t>
      </w:r>
      <w:r w:rsidRPr="0000565E">
        <w:rPr>
          <w:noProof/>
        </w:rPr>
        <w:t>363, no. 1499 (2008): 2041-47.</w:t>
      </w:r>
      <w:bookmarkEnd w:id="39"/>
    </w:p>
    <w:p w14:paraId="72F32259" w14:textId="77777777" w:rsidR="0000565E" w:rsidRPr="0000565E" w:rsidRDefault="0000565E" w:rsidP="0000565E">
      <w:pPr>
        <w:ind w:left="720" w:hanging="720"/>
        <w:rPr>
          <w:noProof/>
        </w:rPr>
      </w:pPr>
      <w:bookmarkStart w:id="40" w:name="_ENREF_40"/>
      <w:r w:rsidRPr="0000565E">
        <w:rPr>
          <w:noProof/>
        </w:rPr>
        <w:t xml:space="preserve">Ruggles, C. L. N. </w:t>
      </w:r>
      <w:r w:rsidRPr="0000565E">
        <w:rPr>
          <w:i/>
          <w:noProof/>
        </w:rPr>
        <w:t>Astronomy in Prehistoric Britain and Ireland</w:t>
      </w:r>
      <w:r w:rsidRPr="0000565E">
        <w:rPr>
          <w:noProof/>
        </w:rPr>
        <w:t>. New Haven ; London: Yale University Press, 1999.</w:t>
      </w:r>
      <w:bookmarkEnd w:id="40"/>
    </w:p>
    <w:p w14:paraId="7660B6B9" w14:textId="77777777" w:rsidR="0000565E" w:rsidRPr="005462FA" w:rsidRDefault="0000565E" w:rsidP="0000565E">
      <w:pPr>
        <w:ind w:left="720" w:hanging="720"/>
        <w:rPr>
          <w:noProof/>
          <w:lang w:val="de-DE"/>
        </w:rPr>
      </w:pPr>
      <w:bookmarkStart w:id="41" w:name="_ENREF_41"/>
      <w:r w:rsidRPr="005462FA">
        <w:rPr>
          <w:noProof/>
          <w:lang w:val="de-DE"/>
        </w:rPr>
        <w:t xml:space="preserve">Schlosser, Wolfhard. "Astronomische Analyse Der Himmelsscheibe Von Nebra Und Des Kreisgrabens Von Goseck - Gemeinsamkeiten Und Unterschiede." In </w:t>
      </w:r>
      <w:r w:rsidRPr="005462FA">
        <w:rPr>
          <w:i/>
          <w:noProof/>
          <w:lang w:val="de-DE"/>
        </w:rPr>
        <w:t>Acta Praehistorica Et Archaeologica</w:t>
      </w:r>
      <w:r w:rsidRPr="005462FA">
        <w:rPr>
          <w:noProof/>
          <w:lang w:val="de-DE"/>
        </w:rPr>
        <w:t>, edited by Wilfried Menghin. Berlin: Staatliche Museen zu berlin - Preußischer Kulturbesitz, 2008.</w:t>
      </w:r>
      <w:bookmarkEnd w:id="41"/>
    </w:p>
    <w:p w14:paraId="24438492" w14:textId="77777777" w:rsidR="0000565E" w:rsidRPr="0000565E" w:rsidRDefault="0000565E" w:rsidP="0000565E">
      <w:pPr>
        <w:ind w:left="720" w:hanging="720"/>
        <w:rPr>
          <w:noProof/>
        </w:rPr>
      </w:pPr>
      <w:bookmarkStart w:id="42" w:name="_ENREF_42"/>
      <w:r w:rsidRPr="0000565E">
        <w:rPr>
          <w:noProof/>
        </w:rPr>
        <w:lastRenderedPageBreak/>
        <w:t xml:space="preserve">Silverman, David. </w:t>
      </w:r>
      <w:r w:rsidRPr="0000565E">
        <w:rPr>
          <w:i/>
          <w:noProof/>
        </w:rPr>
        <w:t>Doing Qualitative Research : A Practical Handbook</w:t>
      </w:r>
      <w:r w:rsidRPr="0000565E">
        <w:rPr>
          <w:noProof/>
        </w:rPr>
        <w:t>. London ; Thousand Oaks, Calif.: Sage Publications, 2002.</w:t>
      </w:r>
      <w:bookmarkEnd w:id="42"/>
    </w:p>
    <w:p w14:paraId="211C1B8D" w14:textId="77777777" w:rsidR="0000565E" w:rsidRPr="0000565E" w:rsidRDefault="0000565E" w:rsidP="0000565E">
      <w:pPr>
        <w:ind w:left="720" w:hanging="720"/>
        <w:rPr>
          <w:noProof/>
        </w:rPr>
      </w:pPr>
      <w:bookmarkStart w:id="43" w:name="_ENREF_43"/>
      <w:r w:rsidRPr="0000565E">
        <w:rPr>
          <w:noProof/>
        </w:rPr>
        <w:t xml:space="preserve">Sims, Lionel. "The ‘Solarization’ of the Moon:  Manipulated Knowledge at Stonehenge." </w:t>
      </w:r>
      <w:r w:rsidRPr="0000565E">
        <w:rPr>
          <w:i/>
          <w:noProof/>
        </w:rPr>
        <w:t xml:space="preserve">Cambridge Archaeological Journal </w:t>
      </w:r>
      <w:r w:rsidRPr="0000565E">
        <w:rPr>
          <w:noProof/>
        </w:rPr>
        <w:t>16, no. 2 (2006): 191-207.</w:t>
      </w:r>
      <w:bookmarkEnd w:id="43"/>
    </w:p>
    <w:p w14:paraId="01C1B58A" w14:textId="77777777" w:rsidR="0000565E" w:rsidRPr="0000565E" w:rsidRDefault="0000565E" w:rsidP="0000565E">
      <w:pPr>
        <w:ind w:left="720" w:hanging="720"/>
        <w:rPr>
          <w:noProof/>
        </w:rPr>
      </w:pPr>
      <w:bookmarkStart w:id="44" w:name="_ENREF_44"/>
      <w:r w:rsidRPr="0000565E">
        <w:rPr>
          <w:noProof/>
        </w:rPr>
        <w:t>Thorley, Antony , and Celia M. Gunn. "Sacred Sites : An Overview. A Report for the Gaia Foundation 2007." The Gaia Foundation, 2007.</w:t>
      </w:r>
      <w:bookmarkEnd w:id="44"/>
    </w:p>
    <w:p w14:paraId="5A767FEE" w14:textId="77777777" w:rsidR="0000565E" w:rsidRPr="0000565E" w:rsidRDefault="0000565E" w:rsidP="0000565E">
      <w:pPr>
        <w:ind w:left="720" w:hanging="720"/>
        <w:rPr>
          <w:noProof/>
        </w:rPr>
      </w:pPr>
      <w:bookmarkStart w:id="45" w:name="_ENREF_45"/>
      <w:r w:rsidRPr="0000565E">
        <w:rPr>
          <w:noProof/>
        </w:rPr>
        <w:t xml:space="preserve">Tilley, Christopher. </w:t>
      </w:r>
      <w:r w:rsidRPr="0000565E">
        <w:rPr>
          <w:i/>
          <w:noProof/>
        </w:rPr>
        <w:t>A Phenomenology of Landscape</w:t>
      </w:r>
      <w:r w:rsidRPr="0000565E">
        <w:rPr>
          <w:noProof/>
        </w:rPr>
        <w:t>. Oxford: Berg, 1994.</w:t>
      </w:r>
      <w:bookmarkEnd w:id="45"/>
    </w:p>
    <w:p w14:paraId="74AF7489" w14:textId="77777777" w:rsidR="0000565E" w:rsidRPr="0000565E" w:rsidRDefault="0000565E" w:rsidP="0000565E">
      <w:pPr>
        <w:ind w:left="720" w:hanging="720"/>
        <w:rPr>
          <w:noProof/>
        </w:rPr>
      </w:pPr>
      <w:bookmarkStart w:id="46" w:name="_ENREF_46"/>
      <w:r w:rsidRPr="0000565E">
        <w:rPr>
          <w:noProof/>
        </w:rPr>
        <w:t xml:space="preserve">Turner, Victor, and Edith L. B. Turner. </w:t>
      </w:r>
      <w:r w:rsidRPr="0000565E">
        <w:rPr>
          <w:i/>
          <w:noProof/>
        </w:rPr>
        <w:t>Image and Pilgrimage in Christian Culture. Anthropological Perspectives</w:t>
      </w:r>
      <w:r w:rsidRPr="0000565E">
        <w:rPr>
          <w:noProof/>
        </w:rPr>
        <w:t>. New York: Columbia University Press, 1978.</w:t>
      </w:r>
      <w:bookmarkEnd w:id="46"/>
    </w:p>
    <w:p w14:paraId="773B8717" w14:textId="77777777" w:rsidR="0000565E" w:rsidRPr="0000565E" w:rsidRDefault="0000565E" w:rsidP="0000565E">
      <w:pPr>
        <w:ind w:left="720" w:hanging="720"/>
        <w:rPr>
          <w:noProof/>
        </w:rPr>
      </w:pPr>
      <w:bookmarkStart w:id="47" w:name="_ENREF_47"/>
      <w:r w:rsidRPr="0000565E">
        <w:rPr>
          <w:noProof/>
        </w:rPr>
        <w:t xml:space="preserve">Wallis, Robert J., and Jenny Blain. "Sites, Sacredness, and Stories: Interactions of Archaeology and Contemporary Paganism." </w:t>
      </w:r>
      <w:r w:rsidRPr="0000565E">
        <w:rPr>
          <w:i/>
          <w:noProof/>
        </w:rPr>
        <w:t xml:space="preserve">Folklore </w:t>
      </w:r>
      <w:r w:rsidRPr="0000565E">
        <w:rPr>
          <w:noProof/>
        </w:rPr>
        <w:t>114, no. 3 (2003): 307-21.</w:t>
      </w:r>
      <w:bookmarkEnd w:id="47"/>
    </w:p>
    <w:p w14:paraId="2322F233" w14:textId="77777777" w:rsidR="0000565E" w:rsidRPr="0000565E" w:rsidRDefault="0000565E" w:rsidP="0000565E">
      <w:pPr>
        <w:ind w:left="720" w:hanging="720"/>
        <w:rPr>
          <w:noProof/>
        </w:rPr>
      </w:pPr>
      <w:bookmarkStart w:id="48" w:name="_ENREF_48"/>
      <w:r w:rsidRPr="0000565E">
        <w:rPr>
          <w:noProof/>
        </w:rPr>
        <w:t xml:space="preserve">Williams, Matthew. "Avatar Watching: Participant Observation in Graphical Online Environments." </w:t>
      </w:r>
      <w:r w:rsidRPr="0000565E">
        <w:rPr>
          <w:i/>
          <w:noProof/>
        </w:rPr>
        <w:t xml:space="preserve">Qualitative Research </w:t>
      </w:r>
      <w:r w:rsidRPr="0000565E">
        <w:rPr>
          <w:noProof/>
        </w:rPr>
        <w:t>7, no. 1 (2007): 5-24.</w:t>
      </w:r>
      <w:bookmarkEnd w:id="48"/>
    </w:p>
    <w:p w14:paraId="30393192" w14:textId="77777777" w:rsidR="0000565E" w:rsidRPr="0000565E" w:rsidRDefault="0000565E" w:rsidP="0000565E">
      <w:pPr>
        <w:ind w:left="720" w:hanging="720"/>
        <w:rPr>
          <w:noProof/>
        </w:rPr>
      </w:pPr>
      <w:bookmarkStart w:id="49" w:name="_ENREF_49"/>
      <w:r w:rsidRPr="0000565E">
        <w:rPr>
          <w:noProof/>
        </w:rPr>
        <w:t xml:space="preserve">Wilson, Brian. "Ethnography, the Internet, and Youth Culture: Strategies for Examining Social Resistance and "Online-Offline" Relationships." </w:t>
      </w:r>
      <w:r w:rsidRPr="0000565E">
        <w:rPr>
          <w:i/>
          <w:noProof/>
        </w:rPr>
        <w:t xml:space="preserve">Canadian Journal of Education / Revue canadienne de l'éducation </w:t>
      </w:r>
      <w:r w:rsidRPr="0000565E">
        <w:rPr>
          <w:noProof/>
        </w:rPr>
        <w:t>29, no. 1 (2006): 307-28.</w:t>
      </w:r>
      <w:bookmarkEnd w:id="49"/>
    </w:p>
    <w:p w14:paraId="43BEB170" w14:textId="77777777" w:rsidR="0000565E" w:rsidRPr="0000565E" w:rsidRDefault="0000565E" w:rsidP="0000565E">
      <w:pPr>
        <w:ind w:left="720" w:hanging="720"/>
        <w:rPr>
          <w:noProof/>
        </w:rPr>
      </w:pPr>
      <w:bookmarkStart w:id="50" w:name="_ENREF_50"/>
      <w:r w:rsidRPr="0000565E">
        <w:rPr>
          <w:noProof/>
        </w:rPr>
        <w:t xml:space="preserve">Wittel, Andreas. "Ethnography on the Move: From Field to Net to Internet." </w:t>
      </w:r>
      <w:r w:rsidRPr="0000565E">
        <w:rPr>
          <w:i/>
          <w:noProof/>
        </w:rPr>
        <w:t xml:space="preserve">Forum Qualitiave Sozialforschung </w:t>
      </w:r>
      <w:r w:rsidRPr="0000565E">
        <w:rPr>
          <w:noProof/>
        </w:rPr>
        <w:t>1, no. 1 (2000): Art. 21.</w:t>
      </w:r>
      <w:bookmarkEnd w:id="50"/>
    </w:p>
    <w:p w14:paraId="30E11DE1" w14:textId="77777777" w:rsidR="0000565E" w:rsidRPr="0000565E" w:rsidRDefault="0000565E" w:rsidP="0000565E">
      <w:pPr>
        <w:ind w:left="720" w:hanging="720"/>
        <w:rPr>
          <w:noProof/>
        </w:rPr>
      </w:pPr>
      <w:bookmarkStart w:id="51" w:name="_ENREF_51"/>
      <w:r w:rsidRPr="0000565E">
        <w:rPr>
          <w:noProof/>
        </w:rPr>
        <w:t xml:space="preserve">Wuthnow, Robert. </w:t>
      </w:r>
      <w:r w:rsidRPr="0000565E">
        <w:rPr>
          <w:i/>
          <w:noProof/>
        </w:rPr>
        <w:t>Producing the Sacred : An Essay on Public Religion</w:t>
      </w:r>
      <w:r w:rsidRPr="0000565E">
        <w:rPr>
          <w:noProof/>
        </w:rPr>
        <w:t>, Public Expressions of Religion in America. Urbana: University of Illinois Press, 1994.</w:t>
      </w:r>
      <w:bookmarkEnd w:id="51"/>
    </w:p>
    <w:p w14:paraId="16A060C6" w14:textId="49BD1900" w:rsidR="0000565E" w:rsidRPr="0000565E" w:rsidRDefault="0000565E" w:rsidP="0000565E">
      <w:pPr>
        <w:ind w:left="720" w:hanging="720"/>
        <w:rPr>
          <w:noProof/>
        </w:rPr>
      </w:pPr>
      <w:bookmarkStart w:id="52" w:name="_ENREF_52"/>
      <w:r w:rsidRPr="0000565E">
        <w:rPr>
          <w:noProof/>
        </w:rPr>
        <w:t xml:space="preserve">Zak, Paul J., Angela A. Stanton, and Sheila Ahmadi. "Oxytocin Increases Generosity in Humans." </w:t>
      </w:r>
      <w:r w:rsidRPr="0000565E">
        <w:rPr>
          <w:i/>
          <w:noProof/>
        </w:rPr>
        <w:t>PLoS ONE</w:t>
      </w:r>
      <w:r w:rsidRPr="0000565E">
        <w:rPr>
          <w:noProof/>
        </w:rPr>
        <w:t xml:space="preserve">,no. (2)11 (2007), </w:t>
      </w:r>
      <w:hyperlink r:id="rId11" w:history="1">
        <w:r w:rsidRPr="0000565E">
          <w:rPr>
            <w:rStyle w:val="Hyperlink"/>
            <w:noProof/>
          </w:rPr>
          <w:t>http://www.plosone.org/article/info%3Adoi%2F10.1371%2Fjournal.pone.0001128</w:t>
        </w:r>
      </w:hyperlink>
      <w:r w:rsidRPr="0000565E">
        <w:rPr>
          <w:noProof/>
        </w:rPr>
        <w:t>.</w:t>
      </w:r>
      <w:bookmarkEnd w:id="52"/>
    </w:p>
    <w:p w14:paraId="370BE59D" w14:textId="4743FF27" w:rsidR="0000565E" w:rsidRDefault="0000565E" w:rsidP="0000565E">
      <w:pPr>
        <w:rPr>
          <w:noProof/>
        </w:rPr>
      </w:pPr>
    </w:p>
    <w:p w14:paraId="67433F2F" w14:textId="784A5A52" w:rsidR="00CB1219" w:rsidRDefault="00EA403E" w:rsidP="003B0537">
      <w:pPr>
        <w:rPr>
          <w:rFonts w:ascii="Arial" w:hAnsi="Arial" w:cs="Arial"/>
        </w:rPr>
      </w:pPr>
      <w:r>
        <w:rPr>
          <w:rFonts w:ascii="Arial" w:hAnsi="Arial" w:cs="Arial"/>
        </w:rPr>
        <w:fldChar w:fldCharType="end"/>
      </w:r>
    </w:p>
    <w:sectPr w:rsidR="00CB1219" w:rsidSect="006C4195">
      <w:footerReference w:type="default" r:id="rId12"/>
      <w:pgSz w:w="12240" w:h="15840"/>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3F76A8" w15:done="0"/>
  <w15:commentEx w15:paraId="1FB7F5E2" w15:done="0"/>
  <w15:commentEx w15:paraId="6F609353" w15:done="0"/>
  <w15:commentEx w15:paraId="6700C824" w15:done="0"/>
  <w15:commentEx w15:paraId="240B09FC" w15:done="0"/>
  <w15:commentEx w15:paraId="581D61F9" w15:done="0"/>
  <w15:commentEx w15:paraId="1535CB42" w15:done="0"/>
  <w15:commentEx w15:paraId="3AF70F84" w15:done="0"/>
  <w15:commentEx w15:paraId="534DF4D2" w15:done="0"/>
  <w15:commentEx w15:paraId="656042A9" w15:done="0"/>
  <w15:commentEx w15:paraId="0CD652B4" w15:done="0"/>
  <w15:commentEx w15:paraId="24F4387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4015D" w14:textId="77777777" w:rsidR="001450AD" w:rsidRDefault="001450AD">
      <w:r>
        <w:separator/>
      </w:r>
    </w:p>
  </w:endnote>
  <w:endnote w:type="continuationSeparator" w:id="0">
    <w:p w14:paraId="2E3BCF99" w14:textId="77777777" w:rsidR="001450AD" w:rsidRDefault="00145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2767226"/>
      <w:docPartObj>
        <w:docPartGallery w:val="Page Numbers (Bottom of Page)"/>
        <w:docPartUnique/>
      </w:docPartObj>
    </w:sdtPr>
    <w:sdtEndPr/>
    <w:sdtContent>
      <w:p w14:paraId="091A0C02" w14:textId="77777777" w:rsidR="00677613" w:rsidRDefault="00677613">
        <w:pPr>
          <w:pStyle w:val="Fuzeile"/>
          <w:jc w:val="right"/>
        </w:pPr>
        <w:r>
          <w:fldChar w:fldCharType="begin"/>
        </w:r>
        <w:r>
          <w:instrText>PAGE   \* MERGEFORMAT</w:instrText>
        </w:r>
        <w:r>
          <w:fldChar w:fldCharType="separate"/>
        </w:r>
        <w:r w:rsidR="00C27FB0" w:rsidRPr="00C27FB0">
          <w:rPr>
            <w:noProof/>
            <w:lang w:val="de-DE"/>
          </w:rPr>
          <w:t>9</w:t>
        </w:r>
        <w:r>
          <w:fldChar w:fldCharType="end"/>
        </w:r>
      </w:p>
    </w:sdtContent>
  </w:sdt>
  <w:p w14:paraId="474B5CF4" w14:textId="77777777" w:rsidR="00677613" w:rsidRDefault="0067761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1FD68" w14:textId="77777777" w:rsidR="001450AD" w:rsidRDefault="001450AD">
      <w:r>
        <w:separator/>
      </w:r>
    </w:p>
  </w:footnote>
  <w:footnote w:type="continuationSeparator" w:id="0">
    <w:p w14:paraId="5F541189" w14:textId="77777777" w:rsidR="001450AD" w:rsidRDefault="001450AD">
      <w:r>
        <w:continuationSeparator/>
      </w:r>
    </w:p>
  </w:footnote>
  <w:footnote w:id="1">
    <w:p w14:paraId="02ECCADF" w14:textId="77777777" w:rsidR="00677613" w:rsidRPr="00AE121A" w:rsidRDefault="00677613" w:rsidP="00DF32B3">
      <w:pPr>
        <w:pStyle w:val="Funotentext"/>
      </w:pPr>
      <w:r>
        <w:rPr>
          <w:rStyle w:val="Funotenzeichen"/>
        </w:rPr>
        <w:footnoteRef/>
      </w:r>
      <w:r>
        <w:t xml:space="preserve"> </w:t>
      </w:r>
      <w:r>
        <w:fldChar w:fldCharType="begin"/>
      </w:r>
      <w:r>
        <w:instrText xml:space="preserve"> ADDIN EN.CITE &lt;EndNote&gt;&lt;Cite&gt;&lt;Author&gt;Bell&lt;/Author&gt;&lt;Year&gt;2006&lt;/Year&gt;&lt;RecNum&gt;1114&lt;/RecNum&gt;&lt;DisplayText&gt;Judith Bell, &lt;style face="italic"&gt;Doing Your Research Project : A Guide for First-Time Researchers in Education, Health and Social Science&lt;/style&gt;, 4th ed. (Maidenhead, Berkshire, England ;: Open University Press, 2006).&lt;/DisplayText&gt;&lt;record&gt;&lt;rec-number&gt;1114&lt;/rec-number&gt;&lt;foreign-keys&gt;&lt;key app="EN" db-id="ds22a9srcfwza9eppe0p5se2sf0evssefp9x"&gt;1114&lt;/key&gt;&lt;/foreign-keys&gt;&lt;ref-type name="Book"&gt;6&lt;/ref-type&gt;&lt;contributors&gt;&lt;authors&gt;&lt;author&gt;Bell, Judith&lt;/author&gt;&lt;/authors&gt;&lt;/contributors&gt;&lt;titles&gt;&lt;title&gt;Doing your research project : a guide for first-time researchers in education, health and social science&lt;/title&gt;&lt;/titles&gt;&lt;pages&gt;xv, 267 p.&lt;/pages&gt;&lt;edition&gt;4th&lt;/edition&gt;&lt;keywords&gt;&lt;keyword&gt;Education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study.&lt;/keyword&gt;&lt;/keywords&gt;&lt;dates&gt;&lt;year&gt;2006&lt;/year&gt;&lt;/dates&gt;&lt;pub-location&gt;Maidenhead, Berkshire, England ;&lt;/pub-location&gt;&lt;publisher&gt;Open University Press&lt;/publisher&gt;&lt;isbn&gt;0335215041 (pbk.)&lt;/isbn&gt;&lt;accession-num&gt;15130559&lt;/accession-num&gt;&lt;call-num&gt;Jefferson or Adams Building Reading Rooms LB1028; .B394 2006&amp;#xD;Jefferson or Adams Building Reading Rooms - STORED OFFSITE LB1028; .B394 2006&lt;/call-num&gt;&lt;urls&gt;&lt;related-urls&gt;&lt;url&gt;Table of contents only http://www.loc.gov/catdir/toc/fy0803/2008270154.html&lt;/url&gt;&lt;/related-urls&gt;&lt;/urls&gt;&lt;/record&gt;&lt;/Cite&gt;&lt;/EndNote&gt;</w:instrText>
      </w:r>
      <w:r>
        <w:fldChar w:fldCharType="separate"/>
      </w:r>
      <w:r>
        <w:rPr>
          <w:noProof/>
        </w:rPr>
        <w:t xml:space="preserve">Judith Bell, </w:t>
      </w:r>
      <w:r w:rsidRPr="00AE121A">
        <w:rPr>
          <w:i/>
          <w:noProof/>
        </w:rPr>
        <w:t>Doing Your Research Project : A Guide for First-Time Researchers in Education, Health and Social Science</w:t>
      </w:r>
      <w:r>
        <w:rPr>
          <w:noProof/>
        </w:rPr>
        <w:t>, 4th ed. (Maidenhead, Berkshire, England ;: Open University Press, 2006).</w:t>
      </w:r>
      <w:r>
        <w:fldChar w:fldCharType="end"/>
      </w:r>
    </w:p>
  </w:footnote>
  <w:footnote w:id="2">
    <w:p w14:paraId="512F8AE7" w14:textId="77777777" w:rsidR="00677613" w:rsidRPr="008E56EC" w:rsidRDefault="00677613" w:rsidP="00DF32B3">
      <w:pPr>
        <w:pStyle w:val="Funotentext"/>
      </w:pPr>
      <w:r>
        <w:rPr>
          <w:rStyle w:val="Funotenzeichen"/>
        </w:rPr>
        <w:footnoteRef/>
      </w:r>
      <w:r w:rsidRPr="00096522">
        <w:rPr>
          <w:lang w:val="en-US"/>
        </w:rPr>
        <w:t xml:space="preserve"> </w:t>
      </w:r>
      <w:r>
        <w:fldChar w:fldCharType="begin">
          <w:fldData xml:space="preserve">PEVuZE5vdGU+PENpdGU+PEF1dGhvcj5Lbm9ycjwvQXV0aG9yPjxZZWFyPjIwMTE8L1llYXI+PFJl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</w:fldData>
        </w:fldChar>
      </w:r>
      <w:r>
        <w:rPr>
          <w:lang w:val="en-US"/>
        </w:rPr>
        <w:instrText xml:space="preserve"> ADDIN EN.CITE </w:instrText>
      </w:r>
      <w:r>
        <w:rPr>
          <w:lang w:val="en-US"/>
        </w:rPr>
        <w:fldChar w:fldCharType="begin">
          <w:fldData xml:space="preserve">PEVuZE5vdGU+PENpdGU+PEF1dGhvcj5Lbm9ycjwvQXV0aG9yPjxZZWFyPjIwMTE8L1llYXI+PFJl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</w:fldData>
        </w:fldChar>
      </w:r>
      <w:r>
        <w:rPr>
          <w:lang w:val="en-US"/>
        </w:rPr>
        <w:instrText xml:space="preserve"> ADDIN EN.CITE.DATA </w:instrText>
      </w:r>
      <w:r>
        <w:rPr>
          <w:lang w:val="en-US"/>
        </w:rPr>
      </w:r>
      <w:r>
        <w:rPr>
          <w:lang w:val="en-US"/>
        </w:rPr>
        <w:fldChar w:fldCharType="end"/>
      </w:r>
      <w:r>
        <w:fldChar w:fldCharType="separate"/>
      </w:r>
      <w:r w:rsidRPr="00DF32B3">
        <w:rPr>
          <w:noProof/>
          <w:lang w:val="en-US"/>
        </w:rPr>
        <w:t xml:space="preserve">Alexander Knorr, </w:t>
      </w:r>
      <w:r w:rsidRPr="00DF32B3">
        <w:rPr>
          <w:i/>
          <w:noProof/>
          <w:lang w:val="en-US"/>
        </w:rPr>
        <w:t>Cyberanthropology</w:t>
      </w:r>
      <w:r w:rsidRPr="00DF32B3">
        <w:rPr>
          <w:noProof/>
          <w:lang w:val="en-US"/>
        </w:rPr>
        <w:t xml:space="preserve"> (Wuppertal: Peter Hammer VErlag GmbH, 2011); Daniel Miller and Don Slater, </w:t>
      </w:r>
      <w:r w:rsidRPr="00DF32B3">
        <w:rPr>
          <w:i/>
          <w:noProof/>
          <w:lang w:val="en-US"/>
        </w:rPr>
        <w:t>The Internet : An Ethnographic Approach</w:t>
      </w:r>
      <w:r w:rsidRPr="00DF32B3">
        <w:rPr>
          <w:noProof/>
          <w:lang w:val="en-US"/>
        </w:rPr>
        <w:t xml:space="preserve"> (Oxford ; New York: Berg, 2000); Robert V. Kozinets, </w:t>
      </w:r>
      <w:r w:rsidRPr="00DF32B3">
        <w:rPr>
          <w:i/>
          <w:noProof/>
          <w:lang w:val="en-US"/>
        </w:rPr>
        <w:t>Netnography : Ethnographic Research in the Age of the Internet</w:t>
      </w:r>
      <w:r w:rsidRPr="00DF32B3">
        <w:rPr>
          <w:noProof/>
          <w:lang w:val="en-US"/>
        </w:rPr>
        <w:t>, 1st ed. (Thousand Oaks, CA: Sage Publications Ltd, 2010).</w:t>
      </w:r>
      <w:r>
        <w:fldChar w:fldCharType="end"/>
      </w:r>
    </w:p>
  </w:footnote>
  <w:footnote w:id="3">
    <w:p w14:paraId="27F09B1C" w14:textId="77777777" w:rsidR="00677613" w:rsidRPr="000F0A86" w:rsidRDefault="00677613" w:rsidP="00DF32B3">
      <w:pPr>
        <w:pStyle w:val="Funotentext"/>
      </w:pPr>
      <w:r>
        <w:rPr>
          <w:rStyle w:val="Funotenzeichen"/>
        </w:rPr>
        <w:footnoteRef/>
      </w:r>
      <w:r>
        <w:t xml:space="preserve"> </w:t>
      </w:r>
      <w:r>
        <w:fldChar w:fldCharType="begin">
          <w:fldData xml:space="preserve">PEVuZE5vdGU+PENpdGU+PEF1dGhvcj5CdWRrYTwvQXV0aG9yPjxZZWFyPjIwMDQ8L1llYXI+PFJl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</w:fldData>
        </w:fldChar>
      </w:r>
      <w:r>
        <w:instrText xml:space="preserve"> ADDIN EN.CITE </w:instrText>
      </w:r>
      <w:r>
        <w:fldChar w:fldCharType="begin">
          <w:fldData xml:space="preserve">PEVuZE5vdGU+PENpdGU+PEF1dGhvcj5CdWRrYTwvQXV0aG9yPjxZZWFyPjIwMDQ8L1llYXI+PFJl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</w:fldData>
        </w:fldChar>
      </w:r>
      <w:r>
        <w:instrText xml:space="preserve"> ADDIN EN.CITE.DATA </w:instrText>
      </w:r>
      <w:r>
        <w:fldChar w:fldCharType="end"/>
      </w:r>
      <w:r>
        <w:fldChar w:fldCharType="separate"/>
      </w:r>
      <w:r>
        <w:rPr>
          <w:noProof/>
        </w:rPr>
        <w:t xml:space="preserve">Philipp Budka and Manfred Kremser, "Cyberantropology - Antropology of Cyberculture," in </w:t>
      </w:r>
      <w:r w:rsidRPr="00480E59">
        <w:rPr>
          <w:i/>
          <w:noProof/>
        </w:rPr>
        <w:t>Contemporary Issues in Socio-Cultural Anthropology : Perspectives and Research Activities from Austria</w:t>
      </w:r>
      <w:r>
        <w:rPr>
          <w:noProof/>
        </w:rPr>
        <w:t xml:space="preserve">, ed. Stefan Khittel, Barbara Plankensteiner, and Maria Six-Hohenbalken (Wien: Löcker, 2004); Dhiraj  Murthy, "Digital Ethnography: An Examination of the Use of New Technologies for Social Research," </w:t>
      </w:r>
      <w:r w:rsidRPr="00480E59">
        <w:rPr>
          <w:i/>
          <w:noProof/>
        </w:rPr>
        <w:t>Sociology</w:t>
      </w:r>
      <w:r>
        <w:rPr>
          <w:noProof/>
        </w:rPr>
        <w:t xml:space="preserve"> 42, no. 5 (2008); Roser Beneito-Montagut, "Ethnography Goes Online : Towards a User-Centred Methodology to Research Interpersonal Communication," </w:t>
      </w:r>
      <w:r w:rsidRPr="00480E59">
        <w:rPr>
          <w:i/>
          <w:noProof/>
        </w:rPr>
        <w:t>Qualitative research</w:t>
      </w:r>
      <w:r>
        <w:rPr>
          <w:noProof/>
        </w:rPr>
        <w:t xml:space="preserve"> 11, no. 6 (2011).</w:t>
      </w:r>
      <w:r>
        <w:fldChar w:fldCharType="end"/>
      </w:r>
    </w:p>
  </w:footnote>
  <w:footnote w:id="4">
    <w:p w14:paraId="547B4DD3" w14:textId="77777777" w:rsidR="00677613" w:rsidRPr="009D1F9F" w:rsidRDefault="00677613" w:rsidP="00D24752">
      <w:pPr>
        <w:pStyle w:val="Funotentext"/>
      </w:pPr>
      <w:r>
        <w:rPr>
          <w:rStyle w:val="Funotenzeichen"/>
        </w:rPr>
        <w:footnoteRef/>
      </w:r>
      <w:r>
        <w:t xml:space="preserve"> </w:t>
      </w:r>
      <w:r>
        <w:fldChar w:fldCharType="begin"/>
      </w:r>
      <w:r>
        <w:instrText xml:space="preserve"> ADDIN EN.CITE &lt;EndNote&gt;&lt;Cite&gt;&lt;Author&gt;Love&lt;/Author&gt;&lt;Year&gt;2011&lt;/Year&gt;&lt;RecNum&gt;1097&lt;/RecNum&gt;&lt;DisplayText&gt;Velma E. Love, &amp;quot;Netnography and the Study of Religion,&amp;quot; &lt;style face="italic"&gt;Teaching theology &amp;amp; religion&lt;/style&gt; 14, no. 3 (2011).&lt;/DisplayText&gt;&lt;record&gt;&lt;rec-number&gt;1097&lt;/rec-number&gt;&lt;foreign-keys&gt;&lt;key app="EN" db-id="ds22a9srcfwza9eppe0p5se2sf0evssefp9x"&gt;1097&lt;/key&gt;&lt;/foreign-keys&gt;&lt;ref-type name="Journal Article"&gt;17&lt;/ref-type&gt;&lt;contributors&gt;&lt;authors&gt;&lt;author&gt;Love, Velma E.&lt;/author&gt;&lt;/authors&gt;&lt;/contributors&gt;&lt;titles&gt;&lt;title&gt;Netnography and the Study of Religion&lt;/title&gt;&lt;secondary-title&gt;Teaching theology &amp;amp; religion&lt;/secondary-title&gt;&lt;/titles&gt;&lt;periodical&gt;&lt;full-title&gt;Teaching theology &amp;amp; religion&lt;/full-title&gt;&lt;/periodical&gt;&lt;pages&gt;247&lt;/pages&gt;&lt;volume&gt;14&lt;/volume&gt;&lt;number&gt;3&lt;/number&gt;&lt;dates&gt;&lt;year&gt;2011&lt;/year&gt;&lt;/dates&gt;&lt;urls&gt;&lt;/urls&gt;&lt;/record&gt;&lt;/Cite&gt;&lt;/EndNote&gt;</w:instrText>
      </w:r>
      <w:r>
        <w:fldChar w:fldCharType="separate"/>
      </w:r>
      <w:r>
        <w:rPr>
          <w:noProof/>
        </w:rPr>
        <w:t xml:space="preserve">Velma E. Love, "Netnography and the Study of Religion," </w:t>
      </w:r>
      <w:r w:rsidRPr="009D1F9F">
        <w:rPr>
          <w:i/>
          <w:noProof/>
        </w:rPr>
        <w:t>Teaching theology &amp; religion</w:t>
      </w:r>
      <w:r>
        <w:rPr>
          <w:noProof/>
        </w:rPr>
        <w:t xml:space="preserve"> 14, no. 3 (2011).</w:t>
      </w:r>
      <w:r>
        <w:fldChar w:fldCharType="end"/>
      </w:r>
    </w:p>
  </w:footnote>
  <w:footnote w:id="5">
    <w:p w14:paraId="19656A87" w14:textId="77777777" w:rsidR="00677613" w:rsidRPr="000F0A86" w:rsidRDefault="00677613" w:rsidP="00D24752">
      <w:pPr>
        <w:pStyle w:val="Funotentext"/>
      </w:pPr>
      <w:r>
        <w:rPr>
          <w:rStyle w:val="Funotenzeichen"/>
        </w:rPr>
        <w:footnoteRef/>
      </w:r>
      <w:r>
        <w:t xml:space="preserve"> </w:t>
      </w:r>
      <w:r>
        <w:fldChar w:fldCharType="begin"/>
      </w:r>
      <w:r>
        <w:instrText xml:space="preserve"> ADDIN EN.CITE &lt;EndNote&gt;&lt;Cite&gt;&lt;Author&gt;Crichton&lt;/Author&gt;&lt;Year&gt;2003&lt;/Year&gt;&lt;RecNum&gt;1098&lt;/RecNum&gt;&lt;DisplayText&gt;Susan; Kinash Crichton, Shelley, &amp;quot;Virtual Ethnography : Interactive Interviewing Online as Method,&amp;quot; &lt;style face="italic"&gt;Canadian journal of learning and technology&lt;/style&gt; 29, no. PART 2 (2003).&lt;/DisplayText&gt;&lt;record&gt;&lt;rec-number&gt;1098&lt;/rec-number&gt;&lt;foreign-keys&gt;&lt;key app="EN" db-id="ds22a9srcfwza9eppe0p5se2sf0evssefp9x"&gt;1098&lt;/key&gt;&lt;/foreign-keys&gt;&lt;ref-type name="Journal Article"&gt;17&lt;/ref-type&gt;&lt;contributors&gt;&lt;authors&gt;&lt;author&gt;Crichton, Susan; Kinash, Shelley&lt;/author&gt;&lt;/authors&gt;&lt;/contributors&gt;&lt;titles&gt;&lt;title&gt;Virtual Ethnography : Interactive Interviewing Online as Method&lt;/title&gt;&lt;secondary-title&gt;Canadian journal of learning and technology&lt;/secondary-title&gt;&lt;/titles&gt;&lt;periodical&gt;&lt;full-title&gt;Canadian journal of learning and technology&lt;/full-title&gt;&lt;/periodical&gt;&lt;pages&gt;101-116&lt;/pages&gt;&lt;volume&gt;29&lt;/volume&gt;&lt;number&gt;PART 2&lt;/number&gt;&lt;dates&gt;&lt;year&gt;2003&lt;/year&gt;&lt;/dates&gt;&lt;urls&gt;&lt;/urls&gt;&lt;/record&gt;&lt;/Cite&gt;&lt;/EndNote&gt;</w:instrText>
      </w:r>
      <w:r>
        <w:fldChar w:fldCharType="separate"/>
      </w:r>
      <w:r>
        <w:rPr>
          <w:noProof/>
        </w:rPr>
        <w:t xml:space="preserve">Susan; Kinash Crichton, Shelley, "Virtual Ethnography : Interactive Interviewing Online as Method," </w:t>
      </w:r>
      <w:r w:rsidRPr="00C82416">
        <w:rPr>
          <w:i/>
          <w:noProof/>
        </w:rPr>
        <w:t>Canadian journal of learning and technology</w:t>
      </w:r>
      <w:r>
        <w:rPr>
          <w:noProof/>
        </w:rPr>
        <w:t xml:space="preserve"> 29, no. PART 2 (2003).</w:t>
      </w:r>
      <w:r>
        <w:fldChar w:fldCharType="end"/>
      </w:r>
    </w:p>
  </w:footnote>
  <w:footnote w:id="6">
    <w:p w14:paraId="62B46C79" w14:textId="77777777" w:rsidR="00677613" w:rsidRPr="000F0A86" w:rsidRDefault="00677613" w:rsidP="00D24752">
      <w:pPr>
        <w:pStyle w:val="Funotentext"/>
      </w:pPr>
      <w:r>
        <w:rPr>
          <w:rStyle w:val="Funotenzeichen"/>
        </w:rPr>
        <w:footnoteRef/>
      </w:r>
      <w:r>
        <w:t xml:space="preserve"> </w:t>
      </w:r>
      <w:r>
        <w:fldChar w:fldCharType="begin"/>
      </w:r>
      <w:r>
        <w:instrText xml:space="preserve"> ADDIN EN.CITE &lt;EndNote&gt;&lt;Cite&gt;&lt;Author&gt;Pettit&lt;/Author&gt;&lt;Year&gt;2010&lt;/Year&gt;&lt;RecNum&gt;1103&lt;/RecNum&gt;&lt;DisplayText&gt;Ray Pettit, &amp;quot;Digital Anthropology : How Ethnography Can Improve Online Research,&amp;quot; &lt;style face="italic"&gt;Journal of advertising research&lt;/style&gt; 50, no. 3 (2010).&lt;/DisplayText&gt;&lt;record&gt;&lt;rec-number&gt;1103&lt;/rec-number&gt;&lt;foreign-keys&gt;&lt;key app="EN" db-id="ds22a9srcfwza9eppe0p5se2sf0evssefp9x"&gt;1103&lt;/key&gt;&lt;/foreign-keys&gt;&lt;ref-type name="Journal Article"&gt;17&lt;/ref-type&gt;&lt;contributors&gt;&lt;authors&gt;&lt;author&gt;Pettit, Ray&lt;/author&gt;&lt;/authors&gt;&lt;/contributors&gt;&lt;titles&gt;&lt;title&gt;Digital Anthropology : How Ethnography Can Improve Online Research&lt;/title&gt;&lt;secondary-title&gt;Journal of advertising research&lt;/secondary-title&gt;&lt;/titles&gt;&lt;periodical&gt;&lt;full-title&gt;Journal of advertising research&lt;/full-title&gt;&lt;/periodical&gt;&lt;pages&gt;240-242&lt;/pages&gt;&lt;volume&gt;50&lt;/volume&gt;&lt;number&gt;3&lt;/number&gt;&lt;dates&gt;&lt;year&gt;2010&lt;/year&gt;&lt;/dates&gt;&lt;urls&gt;&lt;/urls&gt;&lt;/record&gt;&lt;/Cite&gt;&lt;/EndNote&gt;</w:instrText>
      </w:r>
      <w:r>
        <w:fldChar w:fldCharType="separate"/>
      </w:r>
      <w:r>
        <w:rPr>
          <w:noProof/>
        </w:rPr>
        <w:t xml:space="preserve">Ray Pettit, "Digital Anthropology : How Ethnography Can Improve Online Research," </w:t>
      </w:r>
      <w:r w:rsidRPr="002641D1">
        <w:rPr>
          <w:i/>
          <w:noProof/>
        </w:rPr>
        <w:t>Journal of advertising research</w:t>
      </w:r>
      <w:r>
        <w:rPr>
          <w:noProof/>
        </w:rPr>
        <w:t xml:space="preserve"> 50, no. 3 (2010).</w:t>
      </w:r>
      <w:r>
        <w:fldChar w:fldCharType="end"/>
      </w:r>
    </w:p>
  </w:footnote>
  <w:footnote w:id="7">
    <w:p w14:paraId="3EB236F9" w14:textId="77777777" w:rsidR="00677613" w:rsidRPr="000F0A86" w:rsidRDefault="00677613" w:rsidP="00D24752">
      <w:pPr>
        <w:pStyle w:val="Funotentext"/>
      </w:pPr>
      <w:r>
        <w:rPr>
          <w:rStyle w:val="Funotenzeichen"/>
        </w:rPr>
        <w:footnoteRef/>
      </w:r>
      <w:r>
        <w:t xml:space="preserve"> </w:t>
      </w:r>
      <w:r>
        <w:fldChar w:fldCharType="begin"/>
      </w:r>
      <w:r>
        <w:instrText xml:space="preserve"> ADDIN EN.CITE &lt;EndNote&gt;&lt;Cite&gt;&lt;Author&gt;Langer&lt;/Author&gt;&lt;Year&gt;2005&lt;/Year&gt;&lt;RecNum&gt;1102&lt;/RecNum&gt;&lt;DisplayText&gt;Roy Langer and Suzanne C. Beckman, &amp;quot;Sensitive Research Topics : Netnography Revisited,&amp;quot; &lt;style face="italic"&gt;Qualitative market research&lt;/style&gt; 8, no. 2 (2005).&lt;/DisplayText&gt;&lt;record&gt;&lt;rec-number&gt;1102&lt;/rec-number&gt;&lt;foreign-keys&gt;&lt;key app="EN" db-id="ds22a9srcfwza9eppe0p5se2sf0evssefp9x"&gt;1102&lt;/key&gt;&lt;/foreign-keys&gt;&lt;ref-type name="Journal Article"&gt;17&lt;/ref-type&gt;&lt;contributors&gt;&lt;authors&gt;&lt;author&gt;Langer, Roy&lt;/author&gt;&lt;author&gt;Beckman, Suzanne C.&lt;/author&gt;&lt;/authors&gt;&lt;/contributors&gt;&lt;titles&gt;&lt;title&gt;Sensitive research topics : netnography revisited&lt;/title&gt;&lt;secondary-title&gt;Qualitative market research&lt;/secondary-title&gt;&lt;/titles&gt;&lt;periodical&gt;&lt;full-title&gt;Qualitative market research&lt;/full-title&gt;&lt;/periodical&gt;&lt;pages&gt;189-203&lt;/pages&gt;&lt;volume&gt;8&lt;/volume&gt;&lt;number&gt;2&lt;/number&gt;&lt;dates&gt;&lt;year&gt;2005&lt;/year&gt;&lt;/dates&gt;&lt;urls&gt;&lt;/urls&gt;&lt;/record&gt;&lt;/Cite&gt;&lt;/EndNote&gt;</w:instrText>
      </w:r>
      <w:r>
        <w:fldChar w:fldCharType="separate"/>
      </w:r>
      <w:r>
        <w:rPr>
          <w:noProof/>
        </w:rPr>
        <w:t xml:space="preserve">Roy Langer and Suzanne C. Beckman, "Sensitive Research Topics : Netnography Revisited," </w:t>
      </w:r>
      <w:r w:rsidRPr="00480E59">
        <w:rPr>
          <w:i/>
          <w:noProof/>
        </w:rPr>
        <w:t>Qualitative market research</w:t>
      </w:r>
      <w:r>
        <w:rPr>
          <w:noProof/>
        </w:rPr>
        <w:t xml:space="preserve"> 8, no. 2 (2005).</w:t>
      </w:r>
      <w:r>
        <w:fldChar w:fldCharType="end"/>
      </w:r>
    </w:p>
  </w:footnote>
  <w:footnote w:id="8">
    <w:p w14:paraId="55F3C034" w14:textId="77777777" w:rsidR="00677613" w:rsidRPr="000F0A86" w:rsidRDefault="00677613" w:rsidP="00D24752">
      <w:pPr>
        <w:pStyle w:val="Funotentext"/>
      </w:pPr>
      <w:r>
        <w:rPr>
          <w:rStyle w:val="Funotenzeichen"/>
        </w:rPr>
        <w:footnoteRef/>
      </w:r>
      <w:r>
        <w:t xml:space="preserve"> </w:t>
      </w:r>
      <w:r>
        <w:fldChar w:fldCharType="begin"/>
      </w:r>
      <w:r>
        <w:instrText xml:space="preserve"> ADDIN EN.CITE &lt;EndNote&gt;&lt;Cite&gt;&lt;Author&gt;Driscoll&lt;/Author&gt;&lt;Year&gt;2010&lt;/Year&gt;&lt;RecNum&gt;1128&lt;/RecNum&gt;&lt;DisplayText&gt;Catherine Driscoll and Melissa Gregg, &amp;quot;My Profile: The Ethics of Virtual Ethnography,&amp;quot; &lt;style face="italic"&gt;Emotion, Space and Society&lt;/style&gt; 3, no. 1 (2010).&lt;/DisplayText&gt;&lt;record&gt;&lt;rec-number&gt;1128&lt;/rec-number&gt;&lt;foreign-keys&gt;&lt;key app="EN" db-id="ds22a9srcfwza9eppe0p5se2sf0evssefp9x"&gt;1128&lt;/key&gt;&lt;/foreign-keys&gt;&lt;ref-type name="Journal Article"&gt;17&lt;/ref-type&gt;&lt;contributors&gt;&lt;authors&gt;&lt;author&gt;Driscoll, Catherine&lt;/author&gt;&lt;author&gt;Gregg, Melissa&lt;/author&gt;&lt;/authors&gt;&lt;/contributors&gt;&lt;titles&gt;&lt;title&gt;My profile: The ethics of virtual ethnography&lt;/title&gt;&lt;secondary-title&gt;Emotion, Space and Society&lt;/secondary-title&gt;&lt;/titles&gt;&lt;periodical&gt;&lt;full-title&gt;Emotion, Space and Society&lt;/full-title&gt;&lt;/periodical&gt;&lt;pages&gt;15-20&lt;/pages&gt;&lt;volume&gt;3&lt;/volume&gt;&lt;number&gt;1&lt;/number&gt;&lt;dates&gt;&lt;year&gt;2010&lt;/year&gt;&lt;/dates&gt;&lt;urls&gt;&lt;related-urls&gt;&lt;url&gt;http://www.sciencedirect.com/science/article/pii/S1755458610000174&lt;/url&gt;&lt;/related-urls&gt;&lt;/urls&gt;&lt;access-date&gt;10.05.2013&lt;/access-date&gt;&lt;/record&gt;&lt;/Cite&gt;&lt;/EndNote&gt;</w:instrText>
      </w:r>
      <w:r>
        <w:fldChar w:fldCharType="separate"/>
      </w:r>
      <w:r>
        <w:rPr>
          <w:noProof/>
        </w:rPr>
        <w:t xml:space="preserve">Catherine Driscoll and Melissa Gregg, "My Profile: The Ethics of Virtual Ethnography," </w:t>
      </w:r>
      <w:r w:rsidRPr="00AE121A">
        <w:rPr>
          <w:i/>
          <w:noProof/>
        </w:rPr>
        <w:t>Emotion, Space and Society</w:t>
      </w:r>
      <w:r>
        <w:rPr>
          <w:noProof/>
        </w:rPr>
        <w:t xml:space="preserve"> 3, no. 1 (2010).</w:t>
      </w:r>
      <w:r>
        <w:fldChar w:fldCharType="end"/>
      </w:r>
    </w:p>
  </w:footnote>
  <w:footnote w:id="9">
    <w:p w14:paraId="03216B41" w14:textId="77777777" w:rsidR="00677613" w:rsidRPr="00286422" w:rsidRDefault="00677613" w:rsidP="00856562">
      <w:pPr>
        <w:pStyle w:val="Funotentext"/>
      </w:pPr>
      <w:r>
        <w:rPr>
          <w:rStyle w:val="Funotenzeichen"/>
        </w:rPr>
        <w:footnoteRef/>
      </w:r>
      <w:r w:rsidRPr="00FE0716">
        <w:rPr>
          <w:lang w:val="de-DE"/>
        </w:rPr>
        <w:t xml:space="preserve"> </w:t>
      </w:r>
      <w:r>
        <w:fldChar w:fldCharType="begin"/>
      </w:r>
      <w:r>
        <w:rPr>
          <w:lang w:val="de-DE"/>
        </w:rPr>
        <w:instrText xml:space="preserve"> ADDIN EN.CITE &lt;EndNote&gt;&lt;Cite&gt;&lt;Author&gt;Friebertshäuser&lt;/Author&gt;&lt;Year&gt;2003&lt;/Year&gt;&lt;RecNum&gt;477&lt;/RecNum&gt;&lt;DisplayText&gt;Barbara Friebertshäuser, &amp;quot;Interviewtechniken - Ein Überblick,&amp;quot; in &lt;style face="italic"&gt;Handbuch Qualitative Forschungsmethoden in Der Erziehungswissenschaft&lt;/style&gt;, ed. Annelore Prengel and Barbara Friebertshäuser (Juventa, 2003).&lt;/DisplayText&gt;&lt;record&gt;&lt;rec-number&gt;477&lt;/rec-number&gt;&lt;foreign-keys&gt;&lt;key app="EN" db-id="dz292s026xzexzeevf2vv5fkrwdwf2sraxr0"&gt;477&lt;/key&gt;&lt;key app="ENWeb" db-id="TYeeXArtqgYAAAjuSdo"&gt;211&lt;/key&gt;&lt;/foreign-keys&gt;&lt;ref-type name="Book Section"&gt;5&lt;/ref-type&gt;&lt;contributors&gt;&lt;authors&gt;&lt;author&gt;Friebertshäuser, Barbara&lt;/author&gt;&lt;/authors&gt;&lt;secondary-authors&gt;&lt;author&gt;Prengel, Annelore&lt;/author&gt;&lt;author&gt;Friebertshäuser, Barbara&lt;/author&gt;&lt;/secondary-authors&gt;&lt;/contributors&gt;&lt;titles&gt;&lt;title&gt;Interviewtechniken - ein Überblick&lt;/title&gt;&lt;secondary-title&gt;Handbuch Qualitative Forschungsmethoden in der Erziehungswissenschaft&lt;/secondary-title&gt;&lt;/titles&gt;&lt;pages&gt;371-395&lt;/pages&gt;&lt;dates&gt;&lt;year&gt;2003&lt;/year&gt;&lt;/dates&gt;&lt;publisher&gt;Juventa&lt;/publisher&gt;&lt;urls&gt;&lt;/urls&gt;&lt;/record&gt;&lt;/Cite&gt;&lt;/EndNote&gt;</w:instrText>
      </w:r>
      <w:r>
        <w:fldChar w:fldCharType="separate"/>
      </w:r>
      <w:r w:rsidRPr="00AD0212">
        <w:rPr>
          <w:noProof/>
          <w:lang w:val="de-DE"/>
        </w:rPr>
        <w:t xml:space="preserve">Barbara Friebertshäuser, "Interviewtechniken - Ein Überblick," in </w:t>
      </w:r>
      <w:r w:rsidRPr="00AD0212">
        <w:rPr>
          <w:i/>
          <w:noProof/>
          <w:lang w:val="de-DE"/>
        </w:rPr>
        <w:t>Handbuch Qualitative Forschungsmethoden in Der Erziehungswissenschaft</w:t>
      </w:r>
      <w:r w:rsidRPr="00AD0212">
        <w:rPr>
          <w:noProof/>
          <w:lang w:val="de-DE"/>
        </w:rPr>
        <w:t xml:space="preserve">, ed. </w:t>
      </w:r>
      <w:r w:rsidRPr="00286422">
        <w:rPr>
          <w:noProof/>
        </w:rPr>
        <w:t>Annelore Prengel and Barbara Friebertshäuser (Juventa, 2003).</w:t>
      </w:r>
      <w:r>
        <w:fldChar w:fldCharType="end"/>
      </w:r>
      <w:r w:rsidRPr="00286422">
        <w:t xml:space="preserve"> P. 375</w:t>
      </w:r>
    </w:p>
  </w:footnote>
  <w:footnote w:id="10">
    <w:p w14:paraId="341C405B" w14:textId="77777777" w:rsidR="00677613" w:rsidRPr="00286422" w:rsidRDefault="00677613" w:rsidP="00DF32B3">
      <w:pPr>
        <w:pStyle w:val="Funotentext"/>
      </w:pPr>
      <w:r>
        <w:rPr>
          <w:rStyle w:val="Funotenzeichen"/>
        </w:rPr>
        <w:footnoteRef/>
      </w:r>
      <w:r>
        <w:t xml:space="preserve"> </w:t>
      </w:r>
      <w:r>
        <w:fldChar w:fldCharType="begin"/>
      </w:r>
      <w:r>
        <w:instrText xml:space="preserve"> ADDIN EN.CITE &lt;EndNote&gt;&lt;Cite&gt;&lt;Author&gt;Bell&lt;/Author&gt;&lt;Year&gt;2002&lt;/Year&gt;&lt;RecNum&gt;488&lt;/RecNum&gt;&lt;DisplayText&gt;Judith Bell, &lt;style face="italic"&gt;Doing Your Research Project : A Guide for First Time Researchers in Education, Health and Social Science&lt;/style&gt;, 4th ed. (Maidenhead: Open University Press, 2002).&lt;/DisplayText&gt;&lt;record&gt;&lt;rec-number&gt;488&lt;/rec-number&gt;&lt;foreign-keys&gt;&lt;key app="EN" db-id="dz292s026xzexzeevf2vv5fkrwdwf2sraxr0"&gt;488&lt;/key&gt;&lt;key app="ENWeb" db-id="TYeeXArtqgYAAAjuSdo"&gt;191&lt;/key&gt;&lt;/foreign-keys&gt;&lt;ref-type name="Book"&gt;6&lt;/ref-type&gt;&lt;contributors&gt;&lt;authors&gt;&lt;author&gt;Bell, Judith&lt;/author&gt;&lt;/authors&gt;&lt;/contributors&gt;&lt;titles&gt;&lt;title&gt;Doing your research project : a guide for first time researchers in education, health and social science&lt;/title&gt;&lt;/titles&gt;&lt;pages&gt;xv, 267 p.&lt;/pages&gt;&lt;edition&gt;4th&lt;/edition&gt;&lt;keywords&gt;&lt;keyword&gt;Research Methodology.&lt;/keyword&gt;&lt;keyword&gt;Education Research Methodology.&lt;/keyword&gt;&lt;keyword&gt;Social sciences Research Methodology.&lt;/keyword&gt;&lt;keyword&gt;Research methods.&lt;/keyword&gt;&lt;keyword&gt;Social Sciences methods.&lt;/keyword&gt;&lt;/keywords&gt;&lt;dates&gt;&lt;year&gt;2002&lt;/year&gt;&lt;/dates&gt;&lt;pub-location&gt;Maidenhead&lt;/pub-location&gt;&lt;publisher&gt;Open University Press&lt;/publisher&gt;&lt;isbn&gt;9780335215058 (hbk.)&amp;#xD;033521505X (hbk.)&amp;#xD;9780335215041 (pbk.)&amp;#xD;0335215041 (pbk.)&lt;/isbn&gt;&lt;call-num&gt;EDUBL 370.78&amp;#xD;EDUBL LB1028 BEL&amp;#xD;HMCCL NA10.2 BEL&amp;#xD;HCLBL LB 2369 Bel&amp;#xD;LANDL EFL REF STUDY SKILLS RESEARCH BEL&amp;#xD;REGCL 007 BEL&amp;#xD;STFBL Q180.55.M4.BEL&amp;#xD;Bodleian Staff Library Q180.55.M4.BEL&amp;#xD;Education Library LB1028 BEL&amp;#xD;Education Library LB1028 BEL Overnight&amp;#xD;Education Library 370.78&amp;#xD;Harris Manchester College Lib NA10.2 BEL&amp;#xD;Health Care - Cairns LB 2369 Bel&amp;#xD;Language Centre Library EFL REF STUDY SKILLS RESEARCH BEL&amp;#xD;Regent&amp;apos;s Park College Library 007 BEL&lt;/call-num&gt;&lt;urls&gt;&lt;/urls&gt;&lt;/record&gt;&lt;/Cite&gt;&lt;/EndNote&gt;</w:instrText>
      </w:r>
      <w:r>
        <w:fldChar w:fldCharType="separate"/>
      </w:r>
      <w:r>
        <w:rPr>
          <w:noProof/>
        </w:rPr>
        <w:t xml:space="preserve">Judith Bell, </w:t>
      </w:r>
      <w:r w:rsidRPr="00ED7DEE">
        <w:rPr>
          <w:i/>
          <w:noProof/>
        </w:rPr>
        <w:t>Doing Your Research Project : A Guide for First Time Researchers in Education, Health and Social Science</w:t>
      </w:r>
      <w:r>
        <w:rPr>
          <w:noProof/>
        </w:rPr>
        <w:t>, 4th ed. (Maidenhead: Open University Press, 2002).</w:t>
      </w:r>
      <w:r>
        <w:fldChar w:fldCharType="end"/>
      </w:r>
      <w:r>
        <w:t xml:space="preserve"> P. 138</w:t>
      </w:r>
    </w:p>
  </w:footnote>
  <w:footnote w:id="11">
    <w:p w14:paraId="3ADDAF30" w14:textId="77777777" w:rsidR="00677613" w:rsidRPr="00AD0212" w:rsidRDefault="00677613" w:rsidP="00DF32B3">
      <w:pPr>
        <w:pStyle w:val="Funotentext"/>
        <w:rPr>
          <w:lang w:val="en-US"/>
        </w:rPr>
      </w:pPr>
      <w:r>
        <w:rPr>
          <w:rStyle w:val="Funotenzeichen"/>
        </w:rPr>
        <w:footnoteRef/>
      </w:r>
      <w:r>
        <w:t xml:space="preserve"> </w:t>
      </w:r>
      <w:r>
        <w:fldChar w:fldCharType="begin"/>
      </w:r>
      <w:r>
        <w:instrText xml:space="preserve"> ADDIN EN.CITE &lt;EndNote&gt;&lt;Cite&gt;&lt;Author&gt;Silverman&lt;/Author&gt;&lt;Year&gt;2002&lt;/Year&gt;&lt;RecNum&gt;449&lt;/RecNum&gt;&lt;DisplayText&gt;David Silverman, &lt;style face="italic"&gt;Doing Qualitative Research : A Practical Handbook&lt;/style&gt; (London ; Thousand Oaks, Calif.: Sage Publications, 2002).&lt;/DisplayText&gt;&lt;record&gt;&lt;rec-number&gt;449&lt;/rec-number&gt;&lt;foreign-keys&gt;&lt;key app="EN" db-id="dz292s026xzexzeevf2vv5fkrwdwf2sraxr0"&gt;449&lt;/key&gt;&lt;key app="ENWeb" db-id="TYeeXArtqgYAAAjuSdo"&gt;251&lt;/key&gt;&lt;/foreign-keys&gt;&lt;ref-type name="Book"&gt;6&lt;/ref-type&gt;&lt;contributors&gt;&lt;authors&gt;&lt;author&gt;Silverman, David&lt;/author&gt;&lt;/authors&gt;&lt;/contributors&gt;&lt;titles&gt;&lt;title&gt;Doing qualitative research : a practical handbook&lt;/title&gt;&lt;/titles&gt;&lt;pages&gt;xv, 395 p.&lt;/pages&gt;&lt;keywords&gt;&lt;keyword&gt;Social sciences Research Methodology.&lt;/keyword&gt;&lt;/keywords&gt;&lt;dates&gt;&lt;year&gt;2002&lt;/year&gt;&lt;/dates&gt;&lt;pub-location&gt;London ; Thousand Oaks, Calif.&lt;/pub-location&gt;&lt;publisher&gt;Sage Publications&lt;/publisher&gt;&lt;isbn&gt;1412901979&lt;/isbn&gt;&lt;accession-num&gt;13867430&lt;/accession-num&gt;&lt;call-num&gt;Jefferson or Adams Building Reading Rooms H62; .S472 2005&lt;/call-num&gt;&lt;urls&gt;&lt;related-urls&gt;&lt;url&gt;http://www.loc.gov/catdir/enhancements/fy0657/2004095426-d.html&lt;/url&gt;&lt;url&gt;http://www.loc.gov/catdir/enhancements/fy0657/2004095426-t.html&lt;/url&gt;&lt;url&gt;http://www.loc.gov/catdir/enhancements/fy0804/2004095426-b.html&lt;/url&gt;&lt;/related-urls&gt;&lt;/urls&gt;&lt;/record&gt;&lt;/Cite&gt;&lt;/EndNote&gt;</w:instrText>
      </w:r>
      <w:r>
        <w:fldChar w:fldCharType="separate"/>
      </w:r>
      <w:r>
        <w:rPr>
          <w:noProof/>
        </w:rPr>
        <w:t xml:space="preserve">David Silverman, </w:t>
      </w:r>
      <w:r w:rsidRPr="008C2080">
        <w:rPr>
          <w:i/>
          <w:noProof/>
        </w:rPr>
        <w:t>Doing Qualitative Research : A Practical Handbook</w:t>
      </w:r>
      <w:r>
        <w:rPr>
          <w:noProof/>
        </w:rPr>
        <w:t xml:space="preserve"> (London ; Thousand Oaks, Calif.: Sage Publications, 2002).</w:t>
      </w:r>
      <w:r>
        <w:fldChar w:fldCharType="end"/>
      </w:r>
      <w:r>
        <w:t xml:space="preserve"> P. 1</w:t>
      </w:r>
    </w:p>
  </w:footnote>
  <w:footnote w:id="12">
    <w:p w14:paraId="6596A3E5" w14:textId="77777777" w:rsidR="00677613" w:rsidRPr="00571617" w:rsidRDefault="00677613">
      <w:pPr>
        <w:pStyle w:val="Funotentext"/>
      </w:pPr>
      <w:r>
        <w:rPr>
          <w:rStyle w:val="Funotenzeichen"/>
        </w:rPr>
        <w:footnoteRef/>
      </w:r>
      <w:r>
        <w:t xml:space="preserve"> </w:t>
      </w:r>
      <w:r>
        <w:fldChar w:fldCharType="begin"/>
      </w:r>
      <w:r>
        <w:instrText xml:space="preserve"> ADDIN EN.CITE &lt;EndNote&gt;&lt;Cite&gt;&lt;Author&gt;Wilson&lt;/Author&gt;&lt;Year&gt;2006&lt;/Year&gt;&lt;RecNum&gt;1193&lt;/RecNum&gt;&lt;Pages&gt;p. 307&lt;/Pages&gt;&lt;DisplayText&gt;Brian Wilson, &amp;quot;Ethnography, the Internet, and Youth Culture: Strategies for Examining Social Resistance and &amp;quot;Online-Offline&amp;quot; Relationships,&amp;quot; &lt;style face="italic"&gt;Canadian Journal of Education / Revue canadienne de l&amp;apos;éducation&lt;/style&gt; 29, no. 1 (2006): p. 307.&lt;/DisplayText&gt;&lt;record&gt;&lt;rec-number&gt;1193&lt;/rec-number&gt;&lt;foreign-keys&gt;&lt;key app="EN" db-id="ds22a9srcfwza9eppe0p5se2sf0evssefp9x"&gt;1193&lt;/key&gt;&lt;/foreign-keys&gt;&lt;ref-type name="Journal Article"&gt;17&lt;/ref-type&gt;&lt;contributors&gt;&lt;authors&gt;&lt;author&gt;Wilson, Brian&lt;/author&gt;&lt;/authors&gt;&lt;/contributors&gt;&lt;titles&gt;&lt;title&gt;Ethnography, the Internet, and Youth Culture: Strategies for Examining Social Resistance and &amp;quot;Online-Offline&amp;quot; Relationships&lt;/title&gt;&lt;secondary-title&gt;Canadian Journal of Education / Revue canadienne de l&amp;apos;éducation&lt;/secondary-title&gt;&lt;/titles&gt;&lt;periodical&gt;&lt;full-title&gt;Canadian Journal of Education / Revue canadienne de l&amp;apos;éducation&lt;/full-title&gt;&lt;/periodical&gt;&lt;pages&gt;307-328&lt;/pages&gt;&lt;volume&gt;29&lt;/volume&gt;&lt;number&gt;1&lt;/number&gt;&lt;dates&gt;&lt;year&gt;2006&lt;/year&gt;&lt;/dates&gt;&lt;publisher&gt;Canadian Society for the Study of Education&lt;/publisher&gt;&lt;isbn&gt;03802361&lt;/isbn&gt;&lt;urls&gt;&lt;related-urls&gt;&lt;url&gt;http://www.jstor.org/stable/20054158&lt;/url&gt;&lt;/related-urls&gt;&lt;/urls&gt;&lt;electronic-resource-num&gt;10.2307/20054158&lt;/electronic-resource-num&gt;&lt;/record&gt;&lt;/Cite&gt;&lt;/EndNote&gt;</w:instrText>
      </w:r>
      <w:r>
        <w:fldChar w:fldCharType="separate"/>
      </w:r>
      <w:r>
        <w:rPr>
          <w:noProof/>
        </w:rPr>
        <w:t xml:space="preserve">Brian Wilson, "Ethnography, the Internet, and Youth Culture: Strategies for Examining Social Resistance and "Online-Offline" Relationships," </w:t>
      </w:r>
      <w:r w:rsidRPr="00571617">
        <w:rPr>
          <w:i/>
          <w:noProof/>
        </w:rPr>
        <w:t>Canadian Journal of Education / Revue canadienne de l'éducation</w:t>
      </w:r>
      <w:r>
        <w:rPr>
          <w:noProof/>
        </w:rPr>
        <w:t xml:space="preserve"> 29, no. 1 (2006): p. 307.</w:t>
      </w:r>
      <w:r>
        <w:fldChar w:fldCharType="end"/>
      </w:r>
    </w:p>
  </w:footnote>
  <w:footnote w:id="13">
    <w:p w14:paraId="5F1A71C4" w14:textId="77777777" w:rsidR="00677613" w:rsidRPr="00EB6141" w:rsidRDefault="00677613">
      <w:pPr>
        <w:pStyle w:val="Funotentext"/>
      </w:pPr>
      <w:r>
        <w:rPr>
          <w:rStyle w:val="Funotenzeichen"/>
        </w:rPr>
        <w:footnoteRef/>
      </w:r>
      <w:r>
        <w:t xml:space="preserve"> </w:t>
      </w:r>
      <w:r>
        <w:fldChar w:fldCharType="begin"/>
      </w:r>
      <w:r>
        <w:instrText xml:space="preserve"> ADDIN EN.CITE &lt;EndNote&gt;&lt;Cite&gt;&lt;Author&gt;Kozinets&lt;/Author&gt;&lt;Year&gt;2010&lt;/Year&gt;&lt;RecNum&gt;1092&lt;/RecNum&gt;&lt;Pages&gt;pp. 43-49&lt;/Pages&gt;&lt;DisplayText&gt;Robert V. Kozinets, &lt;style face="italic"&gt;Netnography : Ethnographic Research in the Age of the Internet&lt;/style&gt;, pp. 43-49.&lt;/DisplayText&gt;&lt;record&gt;&lt;rec-number&gt;1092&lt;/rec-number&gt;&lt;foreign-keys&gt;&lt;key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Robert V. Kozinets, </w:t>
      </w:r>
      <w:r w:rsidRPr="00DF32B3">
        <w:rPr>
          <w:i/>
          <w:noProof/>
        </w:rPr>
        <w:t>Netnography : Ethnographic Research in the Age of the Internet</w:t>
      </w:r>
      <w:r>
        <w:rPr>
          <w:noProof/>
        </w:rPr>
        <w:t>, pp. 43-49.</w:t>
      </w:r>
      <w:r>
        <w:fldChar w:fldCharType="end"/>
      </w:r>
    </w:p>
  </w:footnote>
  <w:footnote w:id="14">
    <w:p w14:paraId="148B436C" w14:textId="77777777" w:rsidR="00677613" w:rsidRPr="00FE5310" w:rsidRDefault="00677613" w:rsidP="00EB6141">
      <w:pPr>
        <w:pStyle w:val="Funotentext"/>
      </w:pPr>
      <w:r>
        <w:rPr>
          <w:rStyle w:val="Funotenzeichen"/>
        </w:rPr>
        <w:footnoteRef/>
      </w:r>
      <w:r>
        <w:t xml:space="preserve"> </w:t>
      </w:r>
      <w:r>
        <w:fldChar w:fldCharType="begin"/>
      </w:r>
      <w:r>
        <w:instrText xml:space="preserve"> ADDIN EN.CITE &lt;EndNote&gt;&lt;Cite&gt;&lt;Author&gt;Williams&lt;/Author&gt;&lt;Year&gt;2007&lt;/Year&gt;&lt;RecNum&gt;1191&lt;/RecNum&gt;&lt;DisplayText&gt;Matthew Williams, &amp;quot;Avatar Watching: Participant Observation in Graphical Online Environments,&amp;quot; &lt;style face="italic"&gt;Qualitative Research&lt;/style&gt; 7, no. 1 (2007).&lt;/DisplayText&gt;&lt;record&gt;&lt;rec-number&gt;1191&lt;/rec-number&gt;&lt;foreign-keys&gt;&lt;key app="EN" db-id="ds22a9srcfwza9eppe0p5se2sf0evssefp9x"&gt;1191&lt;/key&gt;&lt;/foreign-keys&gt;&lt;ref-type name="Journal Article"&gt;17&lt;/ref-type&gt;&lt;contributors&gt;&lt;authors&gt;&lt;author&gt;Williams, Matthew&lt;/author&gt;&lt;/authors&gt;&lt;/contributors&gt;&lt;titles&gt;&lt;title&gt;Avatar watching: participant observation in graphical online environments&lt;/title&gt;&lt;secondary-title&gt;Qualitative Research&lt;/secondary-title&gt;&lt;/titles&gt;&lt;periodical&gt;&lt;full-title&gt;Qualitative research&lt;/full-title&gt;&lt;/periodical&gt;&lt;pages&gt;5-24&lt;/pages&gt;&lt;volume&gt;7&lt;/volume&gt;&lt;number&gt;1&lt;/number&gt;&lt;keywords&gt;&lt;keyword&gt;online, participant observation&lt;/keyword&gt;&lt;/keywords&gt;&lt;dates&gt;&lt;year&gt;2007&lt;/year&gt;&lt;/dates&gt;&lt;urls&gt;&lt;/urls&gt;&lt;/record&gt;&lt;/Cite&gt;&lt;/EndNote&gt;</w:instrText>
      </w:r>
      <w:r>
        <w:fldChar w:fldCharType="separate"/>
      </w:r>
      <w:r>
        <w:rPr>
          <w:noProof/>
        </w:rPr>
        <w:t xml:space="preserve">Matthew Williams, "Avatar Watching: Participant Observation in Graphical Online Environments," </w:t>
      </w:r>
      <w:r w:rsidRPr="00FE5310">
        <w:rPr>
          <w:i/>
          <w:noProof/>
        </w:rPr>
        <w:t>Qualitative Research</w:t>
      </w:r>
      <w:r>
        <w:rPr>
          <w:noProof/>
        </w:rPr>
        <w:t xml:space="preserve"> 7, no. 1 (2007).</w:t>
      </w:r>
      <w:r>
        <w:fldChar w:fldCharType="end"/>
      </w:r>
    </w:p>
  </w:footnote>
  <w:footnote w:id="15">
    <w:p w14:paraId="3DA64A32" w14:textId="77777777" w:rsidR="00677613" w:rsidRPr="00DB035F" w:rsidRDefault="00677613" w:rsidP="00EB6141">
      <w:pPr>
        <w:pStyle w:val="Funotentext"/>
      </w:pPr>
      <w:r>
        <w:rPr>
          <w:rStyle w:val="Funotenzeichen"/>
        </w:rPr>
        <w:footnoteRef/>
      </w:r>
      <w:r>
        <w:rPr>
          <w:rStyle w:val="Funotenzeichen"/>
        </w:rPr>
        <w:footnoteRef/>
      </w:r>
      <w:r>
        <w:t xml:space="preserve"> </w:t>
      </w:r>
      <w:r>
        <w:fldChar w:fldCharType="begin"/>
      </w:r>
      <w:r>
        <w:instrText xml:space="preserve"> ADDIN EN.CITE &lt;EndNote&gt;&lt;Cite&gt;&lt;Author&gt;DeWalt&lt;/Author&gt;&lt;Year&gt;2012&lt;/Year&gt;&lt;RecNum&gt;1192&lt;/RecNum&gt;&lt;DisplayText&gt;Kathleen M. DeWalt and Billie DeWalt, &amp;quot;Participant Observation: A Guide for Fieldworkers.&amp;quot; (Rowman Altamira, 2012), https://play.google.com/store/books/details?id=ymJJUkR7s3UC.&lt;/DisplayText&gt;&lt;record&gt;&lt;rec-number&gt;1192&lt;/rec-number&gt;&lt;foreign-keys&gt;&lt;key app="EN" db-id="ds22a9srcfwza9eppe0p5se2sf0evssefp9x"&gt;1192&lt;/key&gt;&lt;/foreign-keys&gt;&lt;ref-type name="Electronic Book"&gt;44&lt;/ref-type&gt;&lt;contributors&gt;&lt;authors&gt;&lt;author&gt;DeWalt, Kathleen M.&lt;/author&gt;&lt;author&gt;DeWalt, Billie&lt;/author&gt;&lt;/authors&gt;&lt;/contributors&gt;&lt;titles&gt;&lt;title&gt;Participant Observation: A Guide for Fieldworkers&lt;/title&gt;&lt;/titles&gt;&lt;edition&gt;2&lt;/edition&gt;&lt;dates&gt;&lt;year&gt;2012&lt;/year&gt;&lt;/dates&gt;&lt;publisher&gt;Rowman Altamira&lt;/publisher&gt;&lt;urls&gt;&lt;related-urls&gt;&lt;url&gt;https://play.google.com/store/books/details?id=ymJJUkR7s3UC&lt;/url&gt;&lt;/related-urls&gt;&lt;/urls&gt;&lt;remote-database-name&gt;Google Books&lt;/remote-database-name&gt;&lt;remote-database-provider&gt;Google&lt;/remote-database-provider&gt;&lt;language&gt;English&lt;/language&gt;&lt;/record&gt;&lt;/Cite&gt;&lt;/EndNote&gt;</w:instrText>
      </w:r>
      <w:r>
        <w:fldChar w:fldCharType="separate"/>
      </w:r>
      <w:r>
        <w:rPr>
          <w:noProof/>
        </w:rPr>
        <w:t>Kathleen M. DeWalt and Billie DeWalt, "Participant Observation: A Guide for Fieldworkers." (Rowman Altamira, 2012), https://play.google.com/store/books/details?id=ymJJUkR7s3UC.</w:t>
      </w:r>
      <w:r>
        <w:fldChar w:fldCharType="end"/>
      </w:r>
    </w:p>
  </w:footnote>
  <w:footnote w:id="16">
    <w:p w14:paraId="2F793057" w14:textId="77777777" w:rsidR="00677613" w:rsidRPr="000D6D66" w:rsidRDefault="00677613" w:rsidP="00856562">
      <w:pPr>
        <w:pStyle w:val="Funotentext"/>
      </w:pPr>
      <w:r>
        <w:rPr>
          <w:rStyle w:val="Funotenzeichen"/>
        </w:rPr>
        <w:footnoteRef/>
      </w:r>
      <w:r>
        <w:t xml:space="preserve"> </w:t>
      </w:r>
      <w:r>
        <w:fldChar w:fldCharType="begin"/>
      </w:r>
      <w:r>
        <w:instrText xml:space="preserve"> ADDIN EN.CITE &lt;EndNote&gt;&lt;Cite&gt;&lt;Author&gt;Pearson&lt;/Author&gt;&lt;Year&gt;2002&lt;/Year&gt;&lt;RecNum&gt;597&lt;/RecNum&gt;&lt;DisplayText&gt;Jo Pearson, &amp;quot;”Going Native in Reverse”: The Insider as Researcher in British Wicca,&amp;quot; in &lt;style face="italic"&gt;Theorising Faith: The Insider/Outsider Problem&lt;/style&gt;, ed. Elizabeth; Martin Stringer  Arweck (Birmingham Birmingham University Press, 2002).&lt;/DisplayText&gt;&lt;record&gt;&lt;rec-number&gt;597&lt;/rec-number&gt;&lt;foreign-keys&gt;&lt;key app="EN" db-id="dz292s026xzexzeevf2vv5fkrwdwf2sraxr0"&gt;597&lt;/key&gt;&lt;key app="ENWeb" db-id="TYeeXArtqgYAAAjuSdo"&gt;292&lt;/key&gt;&lt;/foreign-keys&gt;&lt;ref-type name="Book Section"&gt;5&lt;/ref-type&gt;&lt;contributors&gt;&lt;authors&gt;&lt;author&gt;Pearson, Jo&lt;/author&gt;&lt;/authors&gt;&lt;secondary-authors&gt;&lt;author&gt;Arweck, Elizabeth; Martin Stringer &lt;/author&gt;&lt;/secondary-authors&gt;&lt;/contributors&gt;&lt;titles&gt;&lt;title&gt;”Going Native in Reverse”: The Insider as researcher in British Wicca&lt;/title&gt;&lt;secondary-title&gt;Theorising Faith: the Insider/Outsider Problem&lt;/secondary-title&gt;&lt;/titles&gt;&lt;pages&gt;97-113&lt;/pages&gt;&lt;dates&gt;&lt;year&gt;2002&lt;/year&gt;&lt;/dates&gt;&lt;pub-location&gt;Birmingham &lt;/pub-location&gt;&lt;publisher&gt;Birmingham University Press&lt;/publisher&gt;&lt;urls&gt;&lt;/urls&gt;&lt;/record&gt;&lt;/Cite&gt;&lt;/EndNote&gt;</w:instrText>
      </w:r>
      <w:r>
        <w:fldChar w:fldCharType="separate"/>
      </w:r>
      <w:r>
        <w:rPr>
          <w:noProof/>
        </w:rPr>
        <w:t xml:space="preserve">Jo Pearson, "”Going Native in Reverse”: The Insider as Researcher in British Wicca," in </w:t>
      </w:r>
      <w:r w:rsidRPr="00E844D0">
        <w:rPr>
          <w:i/>
          <w:noProof/>
        </w:rPr>
        <w:t>Theorising Faith: The Insider/Outsider Problem</w:t>
      </w:r>
      <w:r>
        <w:rPr>
          <w:noProof/>
        </w:rPr>
        <w:t>, ed. Elizabeth; Martin Stringer  Arweck (Birmingham Birmingham University Press, 2002).</w:t>
      </w:r>
      <w:r>
        <w:fldChar w:fldCharType="end"/>
      </w:r>
      <w:r>
        <w:t xml:space="preserve"> p.107</w:t>
      </w:r>
    </w:p>
  </w:footnote>
  <w:footnote w:id="17">
    <w:p w14:paraId="57403AB8" w14:textId="77777777" w:rsidR="00677613" w:rsidRPr="009D1F9F" w:rsidRDefault="00677613" w:rsidP="00DF32B3">
      <w:pPr>
        <w:pStyle w:val="Funotentext"/>
      </w:pPr>
      <w:r>
        <w:rPr>
          <w:rStyle w:val="Funotenzeichen"/>
        </w:rPr>
        <w:footnoteRef/>
      </w:r>
      <w:r>
        <w:t xml:space="preserve"> </w:t>
      </w:r>
      <w:r>
        <w:fldChar w:fldCharType="begin"/>
      </w:r>
      <w:r>
        <w:instrText xml:space="preserve"> ADDIN EN.CITE &lt;EndNote&gt;&lt;Cite&gt;&lt;Author&gt;Paechter&lt;/Author&gt;&lt;Year&gt;2013&lt;/Year&gt;&lt;RecNum&gt;2433&lt;/RecNum&gt;&lt;DisplayText&gt;Carrie Paechter, &amp;quot;Researching Sensitive Issues Online: Implications of a Hybrid Insider/Outsider Position in a Retrosp,&amp;quot; &lt;style face="italic"&gt;Qualitative research&lt;/style&gt; 13, no. 1 (2013).&lt;/DisplayText&gt;&lt;record&gt;&lt;rec-number&gt;2433&lt;/rec-number&gt;&lt;foreign-keys&gt;&lt;key app="EN" db-id="dz292s026xzexzeevf2vv5fkrwdwf2sraxr0"&gt;2433&lt;/key&gt;&lt;/foreign-keys&gt;&lt;ref-type name="Journal Article"&gt;17&lt;/ref-type&gt;&lt;contributors&gt;&lt;authors&gt;&lt;author&gt;Paechter, Carrie&lt;/author&gt;&lt;/authors&gt;&lt;/contributors&gt;&lt;titles&gt;&lt;title&gt;Researching sensitive issues online: implications of a hybrid insider/outsider position in a retrosp&lt;/title&gt;&lt;secondary-title&gt;Qualitative research&lt;/secondary-title&gt;&lt;/titles&gt;&lt;periodical&gt;&lt;full-title&gt;Qualitative research&lt;/full-title&gt;&lt;/periodical&gt;&lt;pages&gt; 71-86&lt;/pages&gt;&lt;volume&gt;13&lt;/volume&gt;&lt;number&gt;1&lt;/number&gt;&lt;dates&gt;&lt;year&gt;2013&lt;/year&gt;&lt;/dates&gt;&lt;urls&gt;&lt;/urls&gt;&lt;/record&gt;&lt;/Cite&gt;&lt;/EndNote&gt;</w:instrText>
      </w:r>
      <w:r>
        <w:fldChar w:fldCharType="separate"/>
      </w:r>
      <w:r>
        <w:rPr>
          <w:noProof/>
        </w:rPr>
        <w:t xml:space="preserve">Carrie Paechter, "Researching Sensitive Issues Online: Implications of a Hybrid Insider/Outsider Position in a Retrosp," </w:t>
      </w:r>
      <w:r w:rsidRPr="009D1F9F">
        <w:rPr>
          <w:i/>
          <w:noProof/>
        </w:rPr>
        <w:t>Qualitative research</w:t>
      </w:r>
      <w:r>
        <w:rPr>
          <w:noProof/>
        </w:rPr>
        <w:t xml:space="preserve"> 13, no. 1 (2013).</w:t>
      </w:r>
      <w:r>
        <w:fldChar w:fldCharType="end"/>
      </w:r>
    </w:p>
  </w:footnote>
  <w:footnote w:id="18">
    <w:p w14:paraId="561978C3" w14:textId="77777777" w:rsidR="00677613" w:rsidRPr="003B44DA" w:rsidRDefault="00677613" w:rsidP="00856562">
      <w:pPr>
        <w:pStyle w:val="Funotentext"/>
        <w:rPr>
          <w:i/>
          <w:noProof/>
        </w:rPr>
      </w:pPr>
      <w:r>
        <w:rPr>
          <w:rStyle w:val="Funotenzeichen"/>
        </w:rPr>
        <w:footnoteRef/>
      </w:r>
      <w:r>
        <w:t xml:space="preserve"> </w:t>
      </w:r>
      <w:r>
        <w:fldChar w:fldCharType="begin"/>
      </w:r>
      <w:r>
        <w:instrText xml:space="preserve"> ADDIN EN.CITE &lt;EndNote&gt;&lt;Cite&gt;&lt;Author&gt;Pike&lt;/Author&gt;&lt;Year&gt;1999&lt;/Year&gt;&lt;RecNum&gt;595&lt;/RecNum&gt;&lt;DisplayText&gt;Kenneth L. Pike, &amp;quot;Etic and Emic Standpoints for the Description of Behavior,&amp;quot; in &lt;style face="italic"&gt;The Insider/Outsider Problem in the Study of Religion : A Reader&amp;#xD;&lt;/style&gt;ed. Russell T. McCutcheon (London ; New York: Cassell, 1999).&lt;/DisplayText&gt;&lt;record&gt;&lt;rec-number&gt;595&lt;/rec-number&gt;&lt;foreign-keys&gt;&lt;key app="EN" db-id="dz292s026xzexzeevf2vv5fkrwdwf2sraxr0"&gt;595&lt;/key&gt;&lt;key app="ENWeb" db-id="TYeeXArtqgYAAAjuSdo"&gt;290&lt;/key&gt;&lt;/foreign-keys&gt;&lt;ref-type name="Book Section"&gt;5&lt;/ref-type&gt;&lt;contributors&gt;&lt;authors&gt;&lt;author&gt;Pike, Kenneth L.&lt;/author&gt;&lt;/authors&gt;&lt;secondary-authors&gt;&lt;author&gt;McCutcheon, Russell T.&lt;/author&gt;&lt;/secondary-authors&gt;&lt;/contributors&gt;&lt;titles&gt;&lt;title&gt;Etic and Emic Standpoints for the Description of Behavior&lt;/title&gt;&lt;secondary-title&gt;The insider/outsider problem in the study of religion : a reader&amp;#xD;&lt;/secondary-title&gt;&lt;/titles&gt;&lt;pages&gt;28-36&lt;/pages&gt;&lt;keywords&gt;&lt;keyword&gt;Religion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fldChar w:fldCharType="separate"/>
      </w:r>
      <w:r>
        <w:rPr>
          <w:noProof/>
        </w:rPr>
        <w:t xml:space="preserve">Kenneth L. Pike, "Etic and Emic Standpoints for the Description of Behavior," in </w:t>
      </w:r>
      <w:r w:rsidRPr="003B44DA">
        <w:rPr>
          <w:i/>
          <w:noProof/>
        </w:rPr>
        <w:t>The Insider/Outsider Problem in the Study of Religion : A Reader</w:t>
      </w:r>
    </w:p>
    <w:p w14:paraId="2A3ABB77" w14:textId="77777777" w:rsidR="00677613" w:rsidRPr="00286422" w:rsidRDefault="00677613" w:rsidP="00856562">
      <w:pPr>
        <w:pStyle w:val="Funotentext"/>
      </w:pPr>
      <w:r>
        <w:rPr>
          <w:noProof/>
        </w:rPr>
        <w:t>ed. Russell T. McCutcheon (London ; New York: Cassell, 1999).</w:t>
      </w:r>
      <w:r>
        <w:fldChar w:fldCharType="end"/>
      </w:r>
      <w:r>
        <w:t xml:space="preserve"> p. 28</w:t>
      </w:r>
    </w:p>
  </w:footnote>
  <w:footnote w:id="19">
    <w:p w14:paraId="2A3689EA" w14:textId="77777777" w:rsidR="00677613" w:rsidRPr="002B7C6D" w:rsidRDefault="00677613" w:rsidP="00856562">
      <w:pPr>
        <w:pStyle w:val="Funotentext"/>
        <w:rPr>
          <w:lang w:val="en-US"/>
        </w:rPr>
      </w:pPr>
      <w:r>
        <w:rPr>
          <w:rStyle w:val="Funotenzeichen"/>
        </w:rPr>
        <w:footnoteRef/>
      </w:r>
      <w:r>
        <w:t xml:space="preserve"> </w:t>
      </w:r>
      <w:r>
        <w:fldChar w:fldCharType="begin"/>
      </w:r>
      <w:r>
        <w:instrText xml:space="preserve"> ADDIN EN.CITE &lt;EndNote&gt;&lt;Cite&gt;&lt;Author&gt;McCutcheon&lt;/Author&gt;&lt;Year&gt;1999&lt;/Year&gt;&lt;RecNum&gt;596&lt;/RecNum&gt;&lt;DisplayText&gt;Russell T. McCutcheon, &lt;style face="italic"&gt;The Insider/Outsider Problem in the Study of Religion : A Reader&lt;/style&gt;, Controversies in the Study of Religion (London ; New York: Cassell, 1999).&lt;/DisplayText&gt;&lt;record&gt;&lt;rec-number&gt;596&lt;/rec-number&gt;&lt;foreign-keys&gt;&lt;key app="EN" db-id="dz292s026xzexzeevf2vv5fkrwdwf2sraxr0"&gt;596&lt;/key&gt;&lt;key app="ENWeb" db-id="TYeeXArtqgYAAAjuSdo"&gt;291&lt;/key&gt;&lt;/foreign-keys&gt;&lt;ref-type name="Book"&gt;6&lt;/ref-type&gt;&lt;contributors&gt;&lt;authors&gt;&lt;author&gt;McCutcheon, Russell T.&lt;/author&gt;&lt;/authors&gt;&lt;/contributors&gt;&lt;titles&gt;&lt;title&gt;The insider/outsider problem in the study of religion : a reader&lt;/title&gt;&lt;secondary-title&gt;Controversies in the study of religion&lt;/secondary-title&gt;&lt;/titles&gt;&lt;pages&gt;viii, 405 p.&lt;/pages&gt;&lt;keywords&gt;&lt;keyword&gt;Religion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fldChar w:fldCharType="separate"/>
      </w:r>
      <w:r>
        <w:rPr>
          <w:noProof/>
        </w:rPr>
        <w:t xml:space="preserve">Russell T. McCutcheon, </w:t>
      </w:r>
      <w:r w:rsidRPr="00FE23A0">
        <w:rPr>
          <w:i/>
          <w:noProof/>
        </w:rPr>
        <w:t>The Insider/Outsider Problem in the Study of Religion : A Reader</w:t>
      </w:r>
      <w:r>
        <w:rPr>
          <w:noProof/>
        </w:rPr>
        <w:t>, Controversies in the Study of Religion (London ; New York: Cassell, 1999).</w:t>
      </w:r>
      <w:r>
        <w:fldChar w:fldCharType="end"/>
      </w:r>
      <w:r>
        <w:t xml:space="preserve"> P. 17</w:t>
      </w:r>
    </w:p>
  </w:footnote>
  <w:footnote w:id="20">
    <w:p w14:paraId="0955AD01" w14:textId="77777777" w:rsidR="00677613" w:rsidRPr="00CF72A2" w:rsidRDefault="00677613" w:rsidP="00856562">
      <w:pPr>
        <w:pStyle w:val="Funotentext"/>
        <w:rPr>
          <w:lang w:val="de-DE"/>
        </w:rPr>
      </w:pPr>
      <w:r>
        <w:rPr>
          <w:rStyle w:val="Funotenzeichen"/>
        </w:rPr>
        <w:footnoteRef/>
      </w:r>
      <w:r>
        <w:t xml:space="preserve"> </w:t>
      </w:r>
      <w:r>
        <w:fldChar w:fldCharType="begin"/>
      </w:r>
      <w:r>
        <w:instrText xml:space="preserve"> ADDIN EN.CITE &lt;EndNote&gt;&lt;Cite&gt;&lt;Author&gt;McCutcheon&lt;/Author&gt;&lt;Year&gt;1999&lt;/Year&gt;&lt;RecNum&gt;596&lt;/RecNum&gt;&lt;DisplayText&gt;———, &lt;style face="italic"&gt;The Insider/Outsider Problem in the Study of Religion : A Reader&lt;/style&gt;.&lt;/DisplayText&gt;&lt;record&gt;&lt;rec-number&gt;596&lt;/rec-number&gt;&lt;foreign-keys&gt;&lt;key app="EN" db-id="dz292s026xzexzeevf2vv5fkrwdwf2sraxr0"&gt;596&lt;/key&gt;&lt;key app="ENWeb" db-id="TYeeXArtqgYAAAjuSdo"&gt;291&lt;/key&gt;&lt;/foreign-keys&gt;&lt;ref-type name="Book"&gt;6&lt;/ref-type&gt;&lt;contributors&gt;&lt;authors&gt;&lt;author&gt;McCutcheon, Russell T.&lt;/author&gt;&lt;/authors&gt;&lt;/contributors&gt;&lt;titles&gt;&lt;title&gt;The insider/outsider problem in the study of religion : a reader&lt;/title&gt;&lt;secondary-title&gt;Controversies in the study of religion&lt;/secondary-title&gt;&lt;/titles&gt;&lt;pages&gt;viii, 405 p.&lt;/pages&gt;&lt;keywords&gt;&lt;keyword&gt;Religion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fldChar w:fldCharType="separate"/>
      </w:r>
      <w:r>
        <w:rPr>
          <w:noProof/>
        </w:rPr>
        <w:t xml:space="preserve">———, </w:t>
      </w:r>
      <w:r w:rsidRPr="000D6D66">
        <w:rPr>
          <w:i/>
          <w:noProof/>
        </w:rPr>
        <w:t>The Insider/Outsider Problem in the Study of Religion : A Reader</w:t>
      </w:r>
      <w:r>
        <w:rPr>
          <w:noProof/>
        </w:rPr>
        <w:t>.</w:t>
      </w:r>
      <w:r>
        <w:fldChar w:fldCharType="end"/>
      </w:r>
      <w:r>
        <w:t xml:space="preserve"> </w:t>
      </w:r>
      <w:r w:rsidRPr="00CF72A2">
        <w:rPr>
          <w:lang w:val="de-DE"/>
        </w:rPr>
        <w:t>pp. 30-32</w:t>
      </w:r>
    </w:p>
  </w:footnote>
  <w:footnote w:id="21">
    <w:p w14:paraId="36DAAE6B" w14:textId="77777777" w:rsidR="00677613" w:rsidRPr="001309DF" w:rsidRDefault="00677613" w:rsidP="00F72DF1">
      <w:pPr>
        <w:pStyle w:val="Funotentext"/>
        <w:rPr>
          <w:lang w:val="en-US"/>
        </w:rPr>
      </w:pPr>
      <w:r>
        <w:rPr>
          <w:rStyle w:val="Funotenzeichen"/>
        </w:rPr>
        <w:footnoteRef/>
      </w:r>
      <w:r w:rsidRPr="00F772B9">
        <w:rPr>
          <w:lang w:val="de-DE"/>
        </w:rPr>
        <w:t xml:space="preserve"> </w:t>
      </w:r>
      <w:r>
        <w:fldChar w:fldCharType="begin">
          <w:fldData xml:space="preserve">PEVuZE5vdGU+PENpdGU+PEF1dGhvcj5TY2hsb3NzZXI8L0F1dGhvcj48WWVhcj4yMDA4PC9ZZWFy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</w:fldData>
        </w:fldChar>
      </w:r>
      <w:r>
        <w:rPr>
          <w:lang w:val="de-DE"/>
        </w:rPr>
        <w:instrText xml:space="preserve"> ADDIN EN.CITE </w:instrText>
      </w:r>
      <w:r>
        <w:rPr>
          <w:lang w:val="de-DE"/>
        </w:rPr>
        <w:fldChar w:fldCharType="begin">
          <w:fldData xml:space="preserve">PEVuZE5vdGU+PENpdGU+PEF1dGhvcj5TY2hsb3NzZXI8L0F1dGhvcj48WWVhcj4yMDA4PC9ZZWFy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</w:fldData>
        </w:fldChar>
      </w:r>
      <w:r>
        <w:rPr>
          <w:lang w:val="de-DE"/>
        </w:rPr>
        <w:instrText xml:space="preserve"> ADDIN EN.CITE.DATA </w:instrText>
      </w:r>
      <w:r>
        <w:rPr>
          <w:lang w:val="de-DE"/>
        </w:rPr>
      </w:r>
      <w:r>
        <w:rPr>
          <w:lang w:val="de-DE"/>
        </w:rPr>
        <w:fldChar w:fldCharType="end"/>
      </w:r>
      <w:r>
        <w:fldChar w:fldCharType="separate"/>
      </w:r>
      <w:r w:rsidRPr="00AA0E86">
        <w:rPr>
          <w:noProof/>
          <w:lang w:val="de-DE"/>
        </w:rPr>
        <w:t xml:space="preserve">Wolfhard Schlosser, "Astronomische Analyse Der Himmelsscheibe Von Nebra Und Des Kreisgrabens Von Goseck - Gemeinsamkeiten Und Unterschiede," in </w:t>
      </w:r>
      <w:r w:rsidRPr="00AA0E86">
        <w:rPr>
          <w:i/>
          <w:noProof/>
          <w:lang w:val="de-DE"/>
        </w:rPr>
        <w:t>Acta Praehistorica Et Archaeologica</w:t>
      </w:r>
      <w:r w:rsidRPr="00AA0E86">
        <w:rPr>
          <w:noProof/>
          <w:lang w:val="de-DE"/>
        </w:rPr>
        <w:t xml:space="preserve">, ed. </w:t>
      </w:r>
      <w:r w:rsidRPr="00764E73">
        <w:rPr>
          <w:noProof/>
          <w:lang w:val="en-US"/>
        </w:rPr>
        <w:t xml:space="preserve">Wilfried Menghin (Berlin: Staatliche Museen zu berlin - Preußischer Kulturbesitz, 2008); Richard J. C. Atkinson, "Moonshine on Stonehenge," </w:t>
      </w:r>
      <w:r w:rsidRPr="00764E73">
        <w:rPr>
          <w:i/>
          <w:noProof/>
          <w:lang w:val="en-US"/>
        </w:rPr>
        <w:t>Antiquity</w:t>
      </w:r>
      <w:r w:rsidRPr="00764E73">
        <w:rPr>
          <w:noProof/>
          <w:lang w:val="en-US"/>
        </w:rPr>
        <w:t xml:space="preserve"> 40(1966); Fred Hoyle, "Speculations on Stonehenge," </w:t>
      </w:r>
      <w:r w:rsidRPr="00764E73">
        <w:rPr>
          <w:i/>
          <w:noProof/>
          <w:lang w:val="en-US"/>
        </w:rPr>
        <w:t>Antiquity</w:t>
      </w:r>
      <w:r w:rsidRPr="00764E73">
        <w:rPr>
          <w:noProof/>
          <w:lang w:val="en-US"/>
        </w:rPr>
        <w:t xml:space="preserve"> 40(1966); Lionel Sims, "The ‘Solarization’ of the Moon:  Manipulated Knowledge at Stonehenge," </w:t>
      </w:r>
      <w:r w:rsidRPr="00764E73">
        <w:rPr>
          <w:i/>
          <w:noProof/>
          <w:lang w:val="en-US"/>
        </w:rPr>
        <w:t>Cambridge Archaeological Journal</w:t>
      </w:r>
      <w:r w:rsidRPr="00764E73">
        <w:rPr>
          <w:noProof/>
          <w:lang w:val="en-US"/>
        </w:rPr>
        <w:t xml:space="preserve"> 16, no. 2 (2006); C. L. N. Ruggles, </w:t>
      </w:r>
      <w:r w:rsidRPr="00764E73">
        <w:rPr>
          <w:i/>
          <w:noProof/>
          <w:lang w:val="en-US"/>
        </w:rPr>
        <w:t>Astronomy in Prehistoric Britain and Ireland</w:t>
      </w:r>
      <w:r w:rsidRPr="00764E73">
        <w:rPr>
          <w:noProof/>
          <w:lang w:val="en-US"/>
        </w:rPr>
        <w:t xml:space="preserve"> (New Haven ; London: Yale University Press, 1999).</w:t>
      </w:r>
      <w:r>
        <w:fldChar w:fldCharType="end"/>
      </w:r>
    </w:p>
  </w:footnote>
  <w:footnote w:id="22">
    <w:p w14:paraId="7E621B67" w14:textId="77777777" w:rsidR="00677613" w:rsidRPr="00F128D0" w:rsidRDefault="00677613" w:rsidP="00834679">
      <w:pPr>
        <w:pStyle w:val="Funotentext"/>
      </w:pPr>
      <w:r>
        <w:rPr>
          <w:rStyle w:val="Funotenzeichen"/>
        </w:rPr>
        <w:footnoteRef/>
      </w:r>
      <w:r w:rsidRPr="00764E73">
        <w:rPr>
          <w:lang w:val="en-US"/>
        </w:rPr>
        <w:t xml:space="preserve"> </w:t>
      </w:r>
      <w:r>
        <w:rPr>
          <w:lang w:val="de-DE"/>
        </w:rPr>
        <w:fldChar w:fldCharType="begin">
          <w:fldData xml:space="preserve">PEVuZE5vdGU+PENpdGU+PEF1dGhvcj5FbGlhZGU8L0F1dGhvcj48WWVhcj4xOTU5PC9ZZWFyPjxS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</w:fldData>
        </w:fldChar>
      </w:r>
      <w:r>
        <w:rPr>
          <w:lang w:val="en-US"/>
        </w:rPr>
        <w:instrText xml:space="preserve"> ADDIN EN.CITE </w:instrText>
      </w:r>
      <w:r>
        <w:rPr>
          <w:lang w:val="en-US"/>
        </w:rPr>
        <w:fldChar w:fldCharType="begin">
          <w:fldData xml:space="preserve">PEVuZE5vdGU+PENpdGU+PEF1dGhvcj5FbGlhZGU8L0F1dGhvcj48WWVhcj4xOTU5PC9ZZWFyPjxS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</w:fldData>
        </w:fldChar>
      </w:r>
      <w:r>
        <w:rPr>
          <w:lang w:val="en-US"/>
        </w:rPr>
        <w:instrText xml:space="preserve"> ADDIN EN.CITE.DATA </w:instrText>
      </w:r>
      <w:r>
        <w:rPr>
          <w:lang w:val="en-US"/>
        </w:rPr>
      </w:r>
      <w:r>
        <w:rPr>
          <w:lang w:val="en-US"/>
        </w:rPr>
        <w:fldChar w:fldCharType="end"/>
      </w:r>
      <w:r>
        <w:rPr>
          <w:lang w:val="de-DE"/>
        </w:rPr>
      </w:r>
      <w:r>
        <w:rPr>
          <w:lang w:val="de-DE"/>
        </w:rPr>
        <w:fldChar w:fldCharType="separate"/>
      </w:r>
      <w:r w:rsidRPr="00AA0E86">
        <w:rPr>
          <w:noProof/>
          <w:lang w:val="en-US"/>
        </w:rPr>
        <w:t xml:space="preserve">Mircea Eliade, </w:t>
      </w:r>
      <w:r w:rsidRPr="00AA0E86">
        <w:rPr>
          <w:i/>
          <w:noProof/>
          <w:lang w:val="en-US"/>
        </w:rPr>
        <w:t>The Sacred and the Profane; the Nature of Religion</w:t>
      </w:r>
      <w:r w:rsidRPr="00AA0E86">
        <w:rPr>
          <w:noProof/>
          <w:lang w:val="en-US"/>
        </w:rPr>
        <w:t xml:space="preserve">, [1st American ed. (New York,: Harcourt, 1959); Christopher Tilley, </w:t>
      </w:r>
      <w:r w:rsidRPr="00AA0E86">
        <w:rPr>
          <w:i/>
          <w:noProof/>
          <w:lang w:val="en-US"/>
        </w:rPr>
        <w:t>A Phenomenology of Landscape</w:t>
      </w:r>
      <w:r w:rsidRPr="00AA0E86">
        <w:rPr>
          <w:noProof/>
          <w:lang w:val="en-US"/>
        </w:rPr>
        <w:t xml:space="preserve"> (Oxford: Berg, 1994); Ernst Cassirer, </w:t>
      </w:r>
      <w:r w:rsidRPr="00AA0E86">
        <w:rPr>
          <w:i/>
          <w:noProof/>
          <w:lang w:val="en-US"/>
        </w:rPr>
        <w:t>The Philosophy of Symbolic Forms, Vol. 2., Mythical Thought</w:t>
      </w:r>
      <w:r w:rsidRPr="00AA0E86">
        <w:rPr>
          <w:noProof/>
          <w:lang w:val="en-US"/>
        </w:rPr>
        <w:t xml:space="preserve"> (New Haven and London: Yale University Press, 1971 [1955]); Emile Durkheim, </w:t>
      </w:r>
      <w:r w:rsidRPr="00AA0E86">
        <w:rPr>
          <w:i/>
          <w:noProof/>
          <w:lang w:val="en-US"/>
        </w:rPr>
        <w:t>The Elementary Forms of Religious Life</w:t>
      </w:r>
      <w:r w:rsidRPr="00AA0E86">
        <w:rPr>
          <w:noProof/>
          <w:lang w:val="en-US"/>
        </w:rPr>
        <w:t xml:space="preserve">, trans. Karen E. Fields (New York: Free Press, 1995 [1912]); Andreas Wittel, "Ethnography on the Move: From Field to Net to Internet," </w:t>
      </w:r>
      <w:r w:rsidRPr="00AA0E86">
        <w:rPr>
          <w:i/>
          <w:noProof/>
          <w:lang w:val="en-US"/>
        </w:rPr>
        <w:t>Forum Qualitiave Sozialforschung</w:t>
      </w:r>
      <w:r w:rsidRPr="00AA0E86">
        <w:rPr>
          <w:noProof/>
          <w:lang w:val="en-US"/>
        </w:rPr>
        <w:t xml:space="preserve"> 1, no. 1 (2000); Robert Wuthnow, </w:t>
      </w:r>
      <w:r w:rsidRPr="00AA0E86">
        <w:rPr>
          <w:i/>
          <w:noProof/>
          <w:lang w:val="en-US"/>
        </w:rPr>
        <w:t>Producing the Sacred : An Essay on Public Religion</w:t>
      </w:r>
      <w:r w:rsidRPr="00AA0E86">
        <w:rPr>
          <w:noProof/>
          <w:lang w:val="en-US"/>
        </w:rPr>
        <w:t>, Public Expressions of Religion in America (Urbana: University of Illinois Press, 1994).</w:t>
      </w:r>
      <w:r>
        <w:rPr>
          <w:lang w:val="de-DE"/>
        </w:rPr>
        <w:fldChar w:fldCharType="end"/>
      </w:r>
    </w:p>
  </w:footnote>
  <w:footnote w:id="23">
    <w:p w14:paraId="14C24B23" w14:textId="77777777" w:rsidR="00677613" w:rsidRPr="00F128D0" w:rsidRDefault="00677613" w:rsidP="00F72DF1">
      <w:pPr>
        <w:pStyle w:val="Funotentext"/>
      </w:pPr>
      <w:r>
        <w:rPr>
          <w:rStyle w:val="Funotenzeichen"/>
        </w:rPr>
        <w:footnoteRef/>
      </w:r>
      <w:r w:rsidRPr="007A0391">
        <w:t xml:space="preserve"> </w:t>
      </w:r>
      <w:r>
        <w:fldChar w:fldCharType="begin"/>
      </w:r>
      <w:r>
        <w:instrText xml:space="preserve"> ADDIN EN.CITE &lt;EndNote&gt;&lt;Cite&gt;&lt;Author&gt;Thorley&lt;/Author&gt;&lt;Year&gt;2007&lt;/Year&gt;&lt;RecNum&gt;989&lt;/RecNum&gt;&lt;DisplayText&gt;Antony  Thorley and Celia M. Gunn, &amp;quot;Sacred Sites : An Overview. A Report for the Gaia Foundation 2007,&amp;quot; (The Gaia Foundation, 2007).&lt;/DisplayText&gt;&lt;record&gt;&lt;rec-number&gt;989&lt;/rec-number&gt;&lt;foreign-keys&gt;&lt;key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Antony  Thorley and Celia M. Gunn, "Sacred Sites : An Overview. A Report for the Gaia Foundation 2007," (The Gaia Foundation, 2007).</w:t>
      </w:r>
      <w:r>
        <w:fldChar w:fldCharType="end"/>
      </w:r>
    </w:p>
  </w:footnote>
  <w:footnote w:id="24">
    <w:p w14:paraId="7CC935FC" w14:textId="77777777" w:rsidR="00677613" w:rsidRPr="00F13E6F" w:rsidRDefault="00677613" w:rsidP="00F72DF1">
      <w:pPr>
        <w:pStyle w:val="Funotentext"/>
      </w:pPr>
      <w:r>
        <w:rPr>
          <w:rStyle w:val="Funotenzeichen"/>
        </w:rPr>
        <w:footnoteRef/>
      </w:r>
      <w:r w:rsidRPr="007A0391">
        <w:t xml:space="preserve"> </w:t>
      </w:r>
      <w:r>
        <w:fldChar w:fldCharType="begin"/>
      </w:r>
      <w:r>
        <w:instrText xml:space="preserve"> ADDIN EN.CITE &lt;EndNote&gt;&lt;Cite&gt;&lt;Author&gt;Thorley&lt;/Author&gt;&lt;Year&gt;2007&lt;/Year&gt;&lt;RecNum&gt;989&lt;/RecNum&gt;&lt;Pages&gt;p. 76&lt;/Pages&gt;&lt;DisplayText&gt;———, &amp;quot;Sacred Sites : An Overview. A Report for the Gaia Foundation 2007,&amp;quot;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 "Sacred Sites : An Overview. A Report for the Gaia Foundation 2007," p. 76.</w:t>
      </w:r>
      <w:r>
        <w:fldChar w:fldCharType="end"/>
      </w:r>
    </w:p>
  </w:footnote>
  <w:footnote w:id="25">
    <w:p w14:paraId="4E28EE32" w14:textId="77777777" w:rsidR="00677613" w:rsidRPr="00F13E6F" w:rsidRDefault="00677613" w:rsidP="00F72DF1">
      <w:pPr>
        <w:pStyle w:val="Funotentext"/>
      </w:pPr>
      <w:r>
        <w:rPr>
          <w:rStyle w:val="Funotenzeichen"/>
        </w:rPr>
        <w:footnoteRef/>
      </w:r>
      <w:r w:rsidRPr="007A0391">
        <w:t xml:space="preserve"> </w:t>
      </w:r>
      <w:r>
        <w:fldChar w:fldCharType="begin"/>
      </w:r>
      <w:r>
        <w:instrText xml:space="preserve"> ADDIN EN.CITE &lt;EndNote&gt;&lt;Cite&gt;&lt;Author&gt;Thorley&lt;/Author&gt;&lt;Year&gt;2007&lt;/Year&gt;&lt;RecNum&gt;989&lt;/RecNum&gt;&lt;Pages&gt;p. 76&lt;/Pages&gt;&lt;DisplayText&gt;———, &amp;quot;Sacred Sites : An Overview. A Report for the Gaia Foundation 2007,&amp;quot;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 "Sacred Sites : An Overview. A Report for the Gaia Foundation 2007," p. 76.</w:t>
      </w:r>
      <w:r>
        <w:fldChar w:fldCharType="end"/>
      </w:r>
    </w:p>
  </w:footnote>
  <w:footnote w:id="26">
    <w:p w14:paraId="1346D280" w14:textId="77777777" w:rsidR="00677613" w:rsidRPr="002727A5" w:rsidRDefault="00677613" w:rsidP="00834679">
      <w:pPr>
        <w:pStyle w:val="Funotentext"/>
      </w:pPr>
      <w:r>
        <w:rPr>
          <w:rStyle w:val="Funotenzeichen"/>
        </w:rPr>
        <w:footnoteRef/>
      </w:r>
      <w:r>
        <w:t xml:space="preserve"> </w:t>
      </w:r>
      <w:r>
        <w:fldChar w:fldCharType="begin"/>
      </w:r>
      <w:r>
        <w:instrText xml:space="preserve"> ADDIN EN.CITE &lt;EndNote&gt;&lt;Cite&gt;&lt;Author&gt;Dunbar&lt;/Author&gt;&lt;Year&gt;2003&lt;/Year&gt;&lt;RecNum&gt;2461&lt;/RecNum&gt;&lt;DisplayText&gt;R. I. M Dunbar, &amp;quot; The Social Brain: Mind, Language, and Society in Evolutionary Perspective,&amp;quot; &lt;style face="italic"&gt;Annual Review of Anthropology &lt;/style&gt;32(2003).&lt;/DisplayText&gt;&lt;record&gt;&lt;rec-number&gt;2461&lt;/rec-number&gt;&lt;foreign-keys&gt;&lt;key app="EN" db-id="dz292s026xzexzeevf2vv5fkrwdwf2sraxr0"&gt;2461&lt;/key&gt;&lt;/foreign-keys&gt;&lt;ref-type name="Journal Article"&gt;17&lt;/ref-type&gt;&lt;contributors&gt;&lt;authors&gt;&lt;author&gt;Dunbar, R. I. M&lt;/author&gt;&lt;/authors&gt;&lt;/contributors&gt;&lt;titles&gt;&lt;title&gt; The Social Brain: Mind, Language, and Society in Evolutionary Perspective&lt;/title&gt;&lt;secondary-title&gt;Annual Review of Anthropology &lt;/secondary-title&gt;&lt;/titles&gt;&lt;periodical&gt;&lt;full-title&gt;Annual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 xml:space="preserve">R. I. M Dunbar, " The Social Brain: Mind, Language, and Society in Evolutionary Perspective," </w:t>
      </w:r>
      <w:r w:rsidRPr="002C0979">
        <w:rPr>
          <w:i/>
          <w:noProof/>
        </w:rPr>
        <w:t xml:space="preserve">Annual Review of Anthropology </w:t>
      </w:r>
      <w:r>
        <w:rPr>
          <w:noProof/>
        </w:rPr>
        <w:t>32(2003).</w:t>
      </w:r>
      <w:r>
        <w:fldChar w:fldCharType="end"/>
      </w:r>
    </w:p>
  </w:footnote>
  <w:footnote w:id="27">
    <w:p w14:paraId="1F064647" w14:textId="77777777" w:rsidR="00677613" w:rsidRPr="002727A5" w:rsidRDefault="00677613" w:rsidP="00F72DF1">
      <w:pPr>
        <w:pStyle w:val="Funotentext"/>
      </w:pPr>
      <w:r>
        <w:rPr>
          <w:rStyle w:val="Funotenzeichen"/>
        </w:rPr>
        <w:footnoteRef/>
      </w:r>
      <w:r>
        <w:t xml:space="preserve"> </w:t>
      </w:r>
      <w:r>
        <w:fldChar w:fldCharType="begin"/>
      </w:r>
      <w:r>
        <w:instrText xml:space="preserve"> ADDIN EN.CITE &lt;EndNote&gt;&lt;Cite&gt;&lt;Author&gt;Zak&lt;/Author&gt;&lt;Year&gt;2007&lt;/Year&gt;&lt;RecNum&gt;1125&lt;/RecNum&gt;&lt;DisplayText&gt;Paul J. Zak, Angela A. Stanton, andSheila Ahmadi, &amp;quot;Oxytocin Increases Generosity in Humans,&amp;quot; &lt;style face="italic"&gt;PLoS ONE&lt;/style&gt;, no. (2)11 (2007), http://www.plosone.org/article/info%3Adoi%2F10.1371%2Fjournal.pone.0001128.&lt;/DisplayText&gt;&lt;record&gt;&lt;rec-number&gt;1125&lt;/rec-number&gt;&lt;foreign-keys&gt;&lt;key app="EN" db-id="ds22a9srcfwza9eppe0p5se2sf0evssefp9x"&gt;1125&lt;/key&gt;&lt;/foreign-keys&gt;&lt;ref-type name="Electronic Article"&gt;43&lt;/ref-type&gt;&lt;contributors&gt;&lt;authors&gt;&lt;author&gt;Zak, Paul J.&lt;/author&gt;&lt;author&gt;Stanton, Angela A.&lt;/author&gt;&lt;author&gt;Ahmadi, Sheila&lt;/author&gt;&lt;/authors&gt;&lt;/contributors&gt;&lt;titles&gt;&lt;title&gt;Oxytocin Increases Generosity in Humans&lt;/title&gt;&lt;secondary-title&gt;PLoS ONE&lt;/secondary-title&gt;&lt;/titles&gt;&lt;periodical&gt;&lt;full-title&gt;PLoS ONE&lt;/full-title&gt;&lt;/periodical&gt;&lt;pages&gt;1-5&lt;/pages&gt;&lt;number&gt;(2)11&lt;/number&gt;&lt;num-vols&gt;e1128. doi:10.1371/journal.pone.0001128&lt;/num-vols&gt;&lt;section&gt;November 2008&lt;/section&gt;&lt;dates&gt;&lt;year&gt;2007&lt;/year&gt;&lt;pub-dates&gt;&lt;date&gt;07.05.2013&lt;/date&gt;&lt;/pub-dates&gt;&lt;/dates&gt;&lt;urls&gt;&lt;related-urls&gt;&lt;url&gt;http://www.plosone.org/article/info%3Adoi%2F10.1371%2Fjournal.pone.0001128&lt;/url&gt;&lt;/related-urls&gt;&lt;/urls&gt;&lt;custom1&gt;2013&lt;/custom1&gt;&lt;custom2&gt;07.05.&lt;/custom2&gt;&lt;/record&gt;&lt;/Cite&gt;&lt;/EndNote&gt;</w:instrText>
      </w:r>
      <w:r>
        <w:fldChar w:fldCharType="separate"/>
      </w:r>
      <w:r>
        <w:rPr>
          <w:noProof/>
        </w:rPr>
        <w:t xml:space="preserve">Paul J. Zak, Angela A. Stanton, andSheila Ahmadi, "Oxytocin Increases Generosity in Humans," </w:t>
      </w:r>
      <w:r w:rsidRPr="002C0979">
        <w:rPr>
          <w:i/>
          <w:noProof/>
        </w:rPr>
        <w:t>PLoS ONE</w:t>
      </w:r>
      <w:r>
        <w:rPr>
          <w:noProof/>
        </w:rPr>
        <w:t>, no. (2)11 (2007), http://www.plosone.org/article/info%3Adoi%2F10.1371%2Fjournal.pone.0001128.</w:t>
      </w:r>
      <w:r>
        <w:fldChar w:fldCharType="end"/>
      </w:r>
    </w:p>
  </w:footnote>
  <w:footnote w:id="28">
    <w:p w14:paraId="4EC2DA19" w14:textId="77777777" w:rsidR="00677613" w:rsidRPr="00764E73" w:rsidRDefault="00677613" w:rsidP="00F72DF1">
      <w:pPr>
        <w:pStyle w:val="Funotentext"/>
        <w:rPr>
          <w:lang w:val="en-US"/>
        </w:rPr>
      </w:pPr>
      <w:r>
        <w:rPr>
          <w:rStyle w:val="Funotenzeichen"/>
        </w:rPr>
        <w:footnoteRef/>
      </w:r>
      <w:r>
        <w:t xml:space="preserve"> </w:t>
      </w:r>
      <w:r>
        <w:fldChar w:fldCharType="begin"/>
      </w:r>
      <w:r>
        <w:instrText xml:space="preserve"> ADDIN EN.CITE &lt;EndNote&gt;&lt;Cite&gt;&lt;Author&gt;Penenberg&lt;/Author&gt;&lt;Year&gt;2010&lt;/Year&gt;&lt;RecNum&gt;1124&lt;/RecNum&gt;&lt;DisplayText&gt;Adam L. Penenberg, &amp;quot;Social Networking Affects Brains Like Falling in Love,&amp;quot; in &lt;style face="italic"&gt;Fast Company&lt;/style&gt; (Fast Company, 2010).&lt;/DisplayText&gt;&lt;record&gt;&lt;rec-number&gt;1124&lt;/rec-number&gt;&lt;foreign-keys&gt;&lt;key app="EN" db-id="ds22a9srcfwza9eppe0p5se2sf0evssefp9x"&gt;1124&lt;/key&gt;&lt;/foreign-keys&gt;&lt;ref-type name="Blog"&gt;56&lt;/ref-type&gt;&lt;contributors&gt;&lt;authors&gt;&lt;author&gt;Penenberg, Adam L.&lt;/author&gt;&lt;/authors&gt;&lt;/contributors&gt;&lt;titles&gt;&lt;title&gt;Social Networking Affects Brains Like Falling in Love&lt;/title&gt;&lt;secondary-title&gt;Fast Company&lt;/secondary-title&gt;&lt;/titles&gt;&lt;volume&gt;2013&lt;/volume&gt;&lt;dates&gt;&lt;year&gt;2010&lt;/year&gt;&lt;pub-dates&gt;&lt;date&gt;July 1, 2010&lt;/date&gt;&lt;/pub-dates&gt;&lt;/dates&gt;&lt;publisher&gt;Fast Company&lt;/publisher&gt;&lt;urls&gt;&lt;related-urls&gt;&lt;url&gt;http://www.fastcompany.com/1659062/social-networking-affects-brains-falling-love&lt;/url&gt;&lt;/related-urls&gt;&lt;/urls&gt;&lt;/record&gt;&lt;/Cite&gt;&lt;/EndNote&gt;</w:instrText>
      </w:r>
      <w:r>
        <w:fldChar w:fldCharType="separate"/>
      </w:r>
      <w:r>
        <w:rPr>
          <w:noProof/>
        </w:rPr>
        <w:t xml:space="preserve">Adam L. Penenberg, "Social Networking Affects Brains Like Falling in Love," in </w:t>
      </w:r>
      <w:r w:rsidRPr="004C6F83">
        <w:rPr>
          <w:i/>
          <w:noProof/>
        </w:rPr>
        <w:t>Fast Company</w:t>
      </w:r>
      <w:r>
        <w:rPr>
          <w:noProof/>
        </w:rPr>
        <w:t xml:space="preserve"> (Fast Company, 2010).</w:t>
      </w:r>
      <w:r>
        <w:fldChar w:fldCharType="end"/>
      </w:r>
    </w:p>
  </w:footnote>
  <w:footnote w:id="29">
    <w:p w14:paraId="2EC6B81E" w14:textId="77777777" w:rsidR="0000565E" w:rsidRPr="00CF72A2" w:rsidRDefault="0000565E" w:rsidP="0000565E">
      <w:pPr>
        <w:pStyle w:val="Funotentext"/>
        <w:rPr>
          <w:lang w:val="en-US"/>
        </w:rPr>
      </w:pPr>
      <w:r>
        <w:rPr>
          <w:rStyle w:val="Funotenzeichen"/>
        </w:rPr>
        <w:footnoteRef/>
      </w:r>
      <w:r>
        <w:t xml:space="preserve"> </w:t>
      </w:r>
      <w:r>
        <w:fldChar w:fldCharType="begin"/>
      </w:r>
      <w:r>
        <w:instrText xml:space="preserve"> ADDIN EN.CITE &lt;EndNote&gt;&lt;Cite&gt;&lt;Author&gt;Renfrew&lt;/Author&gt;&lt;Year&gt;2008&lt;/Year&gt;&lt;RecNum&gt;1195&lt;/RecNum&gt;&lt;DisplayText&gt;Colin Renfrew, &amp;quot;Neuroscience, Evolution and the Sapient Paradox: The Factuality of Value and of the Sacred,&amp;quot; &lt;style face="italic"&gt;Philosophical Transactions: Biological Sciences&lt;/style&gt; 363, no. 1499 (2008).&lt;/DisplayText&gt;&lt;record&gt;&lt;rec-number&gt;1195&lt;/rec-number&gt;&lt;foreign-keys&gt;&lt;key app="EN" db-id="ds22a9srcfwza9eppe0p5se2sf0evssefp9x"&gt;1195&lt;/key&gt;&lt;/foreign-keys&gt;&lt;ref-type name="Journal Article"&gt;17&lt;/ref-type&gt;&lt;contributors&gt;&lt;authors&gt;&lt;author&gt;Renfrew, Colin&lt;/author&gt;&lt;/authors&gt;&lt;/contributors&gt;&lt;titles&gt;&lt;title&gt;Neuroscience, Evolution and the Sapient Paradox: The Factuality of Value and of the Sacred&lt;/title&gt;&lt;secondary-title&gt;Philosophical Transactions: Biological Sciences&lt;/secondary-title&gt;&lt;/titles&gt;&lt;periodical&gt;&lt;full-title&gt;Philosophical Transactions: Biological Sciences&lt;/full-title&gt;&lt;/periodical&gt;&lt;pages&gt;2041-2047&lt;/pages&gt;&lt;volume&gt;363&lt;/volume&gt;&lt;number&gt;1499&lt;/number&gt;&lt;dates&gt;&lt;year&gt;2008&lt;/year&gt;&lt;/dates&gt;&lt;publisher&gt;The Royal Society&lt;/publisher&gt;&lt;isbn&gt;09628436&lt;/isbn&gt;&lt;urls&gt;&lt;related-urls&gt;&lt;url&gt;http://www.jstor.org/stable/20208608&lt;/url&gt;&lt;/related-urls&gt;&lt;/urls&gt;&lt;electronic-resource-num&gt;10.2307/20208608&lt;/electronic-resource-num&gt;&lt;/record&gt;&lt;/Cite&gt;&lt;/EndNote&gt;</w:instrText>
      </w:r>
      <w:r>
        <w:fldChar w:fldCharType="separate"/>
      </w:r>
      <w:r>
        <w:rPr>
          <w:noProof/>
        </w:rPr>
        <w:t xml:space="preserve">Colin Renfrew, "Neuroscience, Evolution and the Sapient Paradox: The Factuality of Value and of the Sacred," </w:t>
      </w:r>
      <w:r w:rsidRPr="005C7EFC">
        <w:rPr>
          <w:i/>
          <w:noProof/>
        </w:rPr>
        <w:t>Philosophical Transactions: Biological Sciences</w:t>
      </w:r>
      <w:r>
        <w:rPr>
          <w:noProof/>
        </w:rPr>
        <w:t xml:space="preserve"> 363, no. 1499 (2008).</w:t>
      </w:r>
      <w:r>
        <w:fldChar w:fldCharType="end"/>
      </w:r>
    </w:p>
  </w:footnote>
  <w:footnote w:id="30">
    <w:p w14:paraId="2435D5CA" w14:textId="77777777" w:rsidR="00677613" w:rsidRPr="00546C70" w:rsidRDefault="00677613" w:rsidP="00E652A7">
      <w:pPr>
        <w:pStyle w:val="Funotentext"/>
      </w:pPr>
      <w:r>
        <w:rPr>
          <w:rStyle w:val="Funotenzeichen"/>
        </w:rPr>
        <w:footnoteRef/>
      </w:r>
      <w:r>
        <w:t xml:space="preserve"> </w:t>
      </w:r>
      <w:r>
        <w:fldChar w:fldCharType="begin"/>
      </w:r>
      <w:r>
        <w:instrText xml:space="preserve"> ADDIN EN.CITE &lt;EndNote&gt;&lt;Cite&gt;&lt;Author&gt;Anderson&lt;/Author&gt;&lt;Year&gt;2006&lt;/Year&gt;&lt;RecNum&gt;1093&lt;/RecNum&gt;&lt;DisplayText&gt;Benedict R. O&amp;apos;G Anderson, &lt;style face="italic"&gt;Imagined Communities : Reflections on the Origin and Spread of Nationalism&lt;/style&gt;, Rev. ed. (London ; New York ;: Verso, 2006).&lt;/DisplayText&gt;&lt;record&gt;&lt;rec-number&gt;1093&lt;/rec-number&gt;&lt;foreign-keys&gt;&lt;key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 ; New York ;&lt;/pub-location&gt;&lt;publisher&gt;Verso&lt;/publisher&gt;&lt;isbn&gt;9781844670864&lt;/isbn&gt;&lt;accession-num&gt;14526744&lt;/accession-num&gt;&lt;call-num&gt;Jefferson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Pr>
          <w:noProof/>
        </w:rPr>
        <w:t xml:space="preserve">Benedict R. O'G Anderson, </w:t>
      </w:r>
      <w:r w:rsidRPr="00546C70">
        <w:rPr>
          <w:i/>
          <w:noProof/>
        </w:rPr>
        <w:t>Imagined Communities : Reflections on the Origin and Spread of Nationalism</w:t>
      </w:r>
      <w:r>
        <w:rPr>
          <w:noProof/>
        </w:rPr>
        <w:t>, Rev. ed. (London ; New York ;: Verso, 2006).</w:t>
      </w:r>
      <w:r>
        <w:fldChar w:fldCharType="end"/>
      </w:r>
    </w:p>
  </w:footnote>
  <w:footnote w:id="31">
    <w:p w14:paraId="40575EA7" w14:textId="77777777" w:rsidR="00677613" w:rsidRPr="00E652A7" w:rsidRDefault="00677613">
      <w:pPr>
        <w:pStyle w:val="Funotentext"/>
      </w:pPr>
      <w:r>
        <w:rPr>
          <w:rStyle w:val="Funotenzeichen"/>
        </w:rPr>
        <w:footnoteRef/>
      </w:r>
      <w:r>
        <w:t xml:space="preserve"> </w:t>
      </w:r>
      <w:r>
        <w:fldChar w:fldCharType="begin"/>
      </w:r>
      <w:r>
        <w:instrText xml:space="preserve"> ADDIN EN.CITE &lt;EndNote&gt;&lt;Cite&gt;&lt;Author&gt;Jones&lt;/Author&gt;&lt;Year&gt;1995&lt;/Year&gt;&lt;RecNum&gt;1099&lt;/RecNum&gt;&lt;DisplayText&gt;Stephen G. Jones, &amp;quot;Understanding Community in the Information Age,&amp;quot; in &lt;style face="italic"&gt;Cybersociety, Computer-Mediated Communication and Community&lt;/style&gt;, ed. Stephen G. Jones (Thousand Oaks, London, New Delhi: SAGE Publications, 1995).&lt;/DisplayText&gt;&lt;record&gt;&lt;rec-number&gt;1099&lt;/rec-number&gt;&lt;foreign-keys&gt;&lt;key app="EN" db-id="ds22a9srcfwza9eppe0p5se2sf0evssefp9x"&gt;1099&lt;/key&gt;&lt;/foreign-keys&gt;&lt;ref-type name="Book Section"&gt;5&lt;/ref-type&gt;&lt;contributors&gt;&lt;authors&gt;&lt;author&gt;Jones, Stephen G.&lt;/author&gt;&lt;/authors&gt;&lt;secondary-authors&gt;&lt;author&gt;Jones, Stephen G.&lt;/author&gt;&lt;/secondary-authors&gt;&lt;/contributors&gt;&lt;titles&gt;&lt;title&gt;Understanding Community in the Information Age&lt;/title&gt;&lt;secondary-title&gt;CyberSociety, Computer-Mediated Communication and Community&lt;/secondary-title&gt;&lt;/titles&gt;&lt;pages&gt;10-35&lt;/pages&gt;&lt;dates&gt;&lt;year&gt;1995&lt;/year&gt;&lt;/dates&gt;&lt;pub-location&gt;Thousand Oaks, London, New Delhi&lt;/pub-location&gt;&lt;publisher&gt;SAGE Publications&lt;/publisher&gt;&lt;urls&gt;&lt;/urls&gt;&lt;/record&gt;&lt;/Cite&gt;&lt;/EndNote&gt;</w:instrText>
      </w:r>
      <w:r>
        <w:fldChar w:fldCharType="separate"/>
      </w:r>
      <w:r>
        <w:rPr>
          <w:noProof/>
        </w:rPr>
        <w:t xml:space="preserve">Stephen G. Jones, "Understanding Community in the Information Age," in </w:t>
      </w:r>
      <w:r w:rsidRPr="00E652A7">
        <w:rPr>
          <w:i/>
          <w:noProof/>
        </w:rPr>
        <w:t>Cybersociety, Computer-Mediated Communication and Community</w:t>
      </w:r>
      <w:r>
        <w:rPr>
          <w:noProof/>
        </w:rPr>
        <w:t>, ed. Stephen G. Jones (Thousand Oaks, London, New Delhi: SAGE Publications, 1995).</w:t>
      </w:r>
      <w:r>
        <w:fldChar w:fldCharType="end"/>
      </w:r>
    </w:p>
  </w:footnote>
  <w:footnote w:id="32">
    <w:p w14:paraId="72D71650" w14:textId="77777777" w:rsidR="00677613" w:rsidRPr="002727A5" w:rsidRDefault="00677613" w:rsidP="00286422">
      <w:pPr>
        <w:pStyle w:val="Funotentext"/>
      </w:pPr>
      <w:r>
        <w:rPr>
          <w:rStyle w:val="Funotenzeichen"/>
        </w:rPr>
        <w:footnoteRef/>
      </w:r>
      <w:r w:rsidRPr="004F29EE">
        <w:t xml:space="preserve"> </w:t>
      </w:r>
      <w:r>
        <w:rPr>
          <w:lang w:val="de-DE"/>
        </w:rPr>
        <w:fldChar w:fldCharType="begin"/>
      </w:r>
      <w:r>
        <w:instrText xml:space="preserve"> ADDIN EN.CITE &lt;EndNote&gt;&lt;Cite&gt;&lt;Author&gt;Turner&lt;/Author&gt;&lt;Year&gt;1978&lt;/Year&gt;&lt;RecNum&gt;992&lt;/RecNum&gt;&lt;DisplayText&gt;Victor Turner and Edith L. B. Turner, &lt;style face="italic"&gt;Image and Pilgrimage in Christian Culture. Anthropological Perspectives&lt;/style&gt; (New York: Columbia University Press, 1978).&lt;/DisplayText&gt;&lt;record&gt;&lt;rec-number&gt;992&lt;/rec-number&gt;&lt;foreign-keys&gt;&lt;key app="EN" db-id="ds22a9srcfwza9eppe0p5se2sf0evssefp9x"&gt;992&lt;/key&gt;&lt;/foreign-keys&gt;&lt;ref-type name="Book"&gt;6&lt;/ref-type&gt;&lt;contributors&gt;&lt;authors&gt;&lt;author&gt;Turner, Victor&lt;/author&gt;&lt;author&gt;Turner, Edith L. B.&lt;/author&gt;&lt;/authors&gt;&lt;/contributors&gt;&lt;titles&gt;&lt;title&gt;Image and Pilgrimage in Christian Culture. Anthropological Perspectives&lt;/title&gt;&lt;/titles&gt;&lt;keywords&gt;&lt;keyword&gt;Pilgrimage&lt;/keyword&gt;&lt;/keywords&gt;&lt;dates&gt;&lt;year&gt;1978&lt;/year&gt;&lt;/dates&gt;&lt;pub-location&gt;New York&lt;/pub-location&gt;&lt;publisher&gt;Columbia University Press&lt;/publisher&gt;&lt;urls&gt;&lt;/urls&gt;&lt;language&gt;English&lt;/language&gt;&lt;/record&gt;&lt;/Cite&gt;&lt;/EndNote&gt;</w:instrText>
      </w:r>
      <w:r>
        <w:rPr>
          <w:lang w:val="de-DE"/>
        </w:rPr>
        <w:fldChar w:fldCharType="separate"/>
      </w:r>
      <w:r w:rsidRPr="004F29EE">
        <w:rPr>
          <w:noProof/>
        </w:rPr>
        <w:t xml:space="preserve">Victor Turner and Edith L. B. Turner, </w:t>
      </w:r>
      <w:r w:rsidRPr="004F29EE">
        <w:rPr>
          <w:i/>
          <w:noProof/>
        </w:rPr>
        <w:t xml:space="preserve">Image and Pilgrimage in Christian Culture. </w:t>
      </w:r>
      <w:r w:rsidRPr="002727A5">
        <w:rPr>
          <w:i/>
          <w:noProof/>
        </w:rPr>
        <w:t>Anthropological Perspectives</w:t>
      </w:r>
      <w:r w:rsidRPr="002727A5">
        <w:rPr>
          <w:noProof/>
        </w:rPr>
        <w:t xml:space="preserve"> (New York: Columbia University Press, 1978).</w:t>
      </w:r>
      <w:r>
        <w:rPr>
          <w:lang w:val="de-DE"/>
        </w:rPr>
        <w:fldChar w:fldCharType="end"/>
      </w:r>
    </w:p>
  </w:footnote>
  <w:footnote w:id="33">
    <w:p w14:paraId="407FFF9C" w14:textId="77777777" w:rsidR="00677613" w:rsidRPr="004D4724" w:rsidRDefault="00677613" w:rsidP="00B46FC8">
      <w:pPr>
        <w:pStyle w:val="Funotentext"/>
      </w:pPr>
      <w:r>
        <w:rPr>
          <w:rStyle w:val="Funotenzeichen"/>
        </w:rPr>
        <w:footnoteRef/>
      </w:r>
      <w:r w:rsidRPr="00841FBC">
        <w:t xml:space="preserve"> </w:t>
      </w:r>
      <w:r>
        <w:rPr>
          <w:lang w:val="de-DE"/>
        </w:rPr>
        <w:fldChar w:fldCharType="begin">
          <w:fldData xml:space="preserve">PEVuZE5vdGU+PENpdGU+PEF1dGhvcj5QdWxsYW48L0F1dGhvcj48WWVhcj4xOTkzPC9ZZWFyPjxS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</w:fldData>
        </w:fldChar>
      </w:r>
      <w:r>
        <w:instrText xml:space="preserve"> ADDIN EN.CITE </w:instrText>
      </w:r>
      <w:r>
        <w:fldChar w:fldCharType="begin">
          <w:fldData xml:space="preserve">PEVuZE5vdGU+PENpdGU+PEF1dGhvcj5QdWxsYW48L0F1dGhvcj48WWVhcj4xOTkzPC9ZZWFyPjxS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</w:fldData>
        </w:fldChar>
      </w:r>
      <w:r>
        <w:instrText xml:space="preserve"> ADDIN EN.CITE.DATA </w:instrText>
      </w:r>
      <w:r>
        <w:fldChar w:fldCharType="end"/>
      </w:r>
      <w:r>
        <w:rPr>
          <w:lang w:val="de-DE"/>
        </w:rPr>
      </w:r>
      <w:r>
        <w:rPr>
          <w:lang w:val="de-DE"/>
        </w:rPr>
        <w:fldChar w:fldCharType="separate"/>
      </w:r>
      <w:r w:rsidRPr="00841FBC">
        <w:rPr>
          <w:noProof/>
        </w:rPr>
        <w:t xml:space="preserve">Wendy Pullan, "Mapping Time and Salvation: Early Christian Pilgrimage to Jerusalem," in </w:t>
      </w:r>
      <w:r w:rsidRPr="00841FBC">
        <w:rPr>
          <w:i/>
          <w:noProof/>
        </w:rPr>
        <w:t>Mapping Invisible Worlds, (Cosmos: The Yearbook of the Traditional Cosmology Society, Volume 9, 1993)</w:t>
      </w:r>
      <w:r w:rsidRPr="00841FBC">
        <w:rPr>
          <w:noProof/>
        </w:rPr>
        <w:t xml:space="preserve">, ed. Gavin D. Flood (Edinburgh: Edinburgh University Press, 1993); Daniel E. Budd, "Pilgrimage and Enlightenment," </w:t>
      </w:r>
      <w:r w:rsidRPr="00841FBC">
        <w:rPr>
          <w:i/>
          <w:noProof/>
        </w:rPr>
        <w:t>Journal of Religion and Health</w:t>
      </w:r>
      <w:r w:rsidRPr="00841FBC">
        <w:rPr>
          <w:noProof/>
        </w:rPr>
        <w:t xml:space="preserve"> 28, no. 2 (1989); Carolyn V. Prorok, "Transplanting Pilgrimage Traditions in the Americas," </w:t>
      </w:r>
      <w:r w:rsidRPr="00841FBC">
        <w:rPr>
          <w:i/>
          <w:noProof/>
        </w:rPr>
        <w:t>Geographical Review</w:t>
      </w:r>
      <w:r w:rsidRPr="00841FBC">
        <w:rPr>
          <w:noProof/>
        </w:rPr>
        <w:t xml:space="preserve"> 93, no. 3 (2003); Fredrica R. Halligan, "Vaasudevassarvam: A Journey into the Mystery of the Indian Subcontinent," </w:t>
      </w:r>
      <w:r w:rsidRPr="00841FBC">
        <w:rPr>
          <w:i/>
          <w:noProof/>
        </w:rPr>
        <w:t>Journal of Religion and Health</w:t>
      </w:r>
      <w:r w:rsidRPr="00841FBC">
        <w:rPr>
          <w:noProof/>
        </w:rPr>
        <w:t xml:space="preserve"> 43, no. 1 (2004).</w:t>
      </w:r>
      <w:r>
        <w:rPr>
          <w:lang w:val="de-DE"/>
        </w:rPr>
        <w:fldChar w:fldCharType="end"/>
      </w:r>
    </w:p>
  </w:footnote>
  <w:footnote w:id="34">
    <w:p w14:paraId="097DE9F4" w14:textId="77777777" w:rsidR="00677613" w:rsidRPr="00357195" w:rsidRDefault="00677613">
      <w:pPr>
        <w:pStyle w:val="Funotentext"/>
      </w:pPr>
      <w:r>
        <w:rPr>
          <w:rStyle w:val="Funotenzeichen"/>
        </w:rPr>
        <w:footnoteRef/>
      </w:r>
      <w:r w:rsidRPr="000F0A86">
        <w:t xml:space="preserve"> </w:t>
      </w:r>
      <w:r>
        <w:fldChar w:fldCharType="begin"/>
      </w:r>
      <w:r>
        <w:instrText xml:space="preserve"> ADDIN EN.CITE &lt;EndNote&gt;&lt;Cite&gt;&lt;Author&gt;Chidester&lt;/Author&gt;&lt;Year&gt;1995&lt;/Year&gt;&lt;RecNum&gt;1020&lt;/RecNum&gt;&lt;DisplayText&gt;David Chidester and Edward T. Linenthal, eds., &lt;style face="italic"&gt;American Sacred Space&lt;/style&gt; (Bloomington, Indianapolis: Indiana University Press,1995).&lt;/DisplayText&gt;&lt;record&gt;&lt;rec-number&gt;1020&lt;/rec-number&gt;&lt;foreign-keys&gt;&lt;key app="EN" db-id="ds22a9srcfwza9eppe0p5se2sf0evssefp9x"&gt;1020&lt;/key&gt;&lt;/foreign-keys&gt;&lt;ref-type name="Edited Book"&gt;28&lt;/ref-type&gt;&lt;contributors&gt;&lt;authors&gt;&lt;author&gt;Chidester, David&lt;/author&gt;&lt;author&gt;Linenthal, Edward T.&lt;/author&gt;&lt;/authors&gt;&lt;/contributors&gt;&lt;titles&gt;&lt;title&gt;American Sacred Space&lt;/title&gt;&lt;/titles&gt;&lt;keywords&gt;&lt;keyword&gt;Sacred Space&lt;/keyword&gt;&lt;/keywords&gt;&lt;dates&gt;&lt;year&gt;1995&lt;/year&gt;&lt;/dates&gt;&lt;pub-location&gt;Bloomington, Indianapolis&lt;/pub-location&gt;&lt;publisher&gt;Indiana University Press&lt;/publisher&gt;&lt;urls&gt;&lt;/urls&gt;&lt;language&gt;English&lt;/language&gt;&lt;/record&gt;&lt;/Cite&gt;&lt;/EndNote&gt;</w:instrText>
      </w:r>
      <w:r>
        <w:fldChar w:fldCharType="separate"/>
      </w:r>
      <w:r>
        <w:rPr>
          <w:noProof/>
        </w:rPr>
        <w:t xml:space="preserve">David Chidester and Edward T. Linenthal, eds., </w:t>
      </w:r>
      <w:r w:rsidRPr="004D3CC7">
        <w:rPr>
          <w:i/>
          <w:noProof/>
        </w:rPr>
        <w:t>American Sacred Space</w:t>
      </w:r>
      <w:r>
        <w:rPr>
          <w:noProof/>
        </w:rPr>
        <w:t xml:space="preserve"> (Bloomington, Indianapolis: Indiana University Press,1995).</w:t>
      </w:r>
      <w:r>
        <w:fldChar w:fldCharType="end"/>
      </w:r>
    </w:p>
  </w:footnote>
  <w:footnote w:id="35">
    <w:p w14:paraId="3E84E6CB" w14:textId="77777777" w:rsidR="00677613" w:rsidRPr="00FC6CDA" w:rsidRDefault="00677613">
      <w:pPr>
        <w:pStyle w:val="Funotentext"/>
        <w:rPr>
          <w:lang w:val="en-US"/>
        </w:rPr>
      </w:pPr>
      <w:r>
        <w:rPr>
          <w:rStyle w:val="Funotenzeichen"/>
        </w:rPr>
        <w:footnoteRef/>
      </w:r>
      <w:r>
        <w:t xml:space="preserve"> </w:t>
      </w:r>
      <w:r>
        <w:fldChar w:fldCharType="begin"/>
      </w:r>
      <w:r>
        <w:instrText xml:space="preserve"> ADDIN EN.CITE &lt;EndNote&gt;&lt;Cite&gt;&lt;Author&gt;Coleman&lt;/Author&gt;&lt;Year&gt;2004&lt;/Year&gt;&lt;RecNum&gt;994&lt;/RecNum&gt;&lt;DisplayText&gt;Simon  Coleman and John  Eade &lt;style face="italic"&gt;Reframing Pilgrimage: Cultures in Motion&lt;/style&gt; (London: Routledge, 2004).&lt;/DisplayText&gt;&lt;record&gt;&lt;rec-number&gt;994&lt;/rec-number&gt;&lt;foreign-keys&gt;&lt;key app="EN" db-id="ds22a9srcfwza9eppe0p5se2sf0evssefp9x"&gt;994&lt;/key&gt;&lt;/foreign-keys&gt;&lt;ref-type name="Book"&gt;6&lt;/ref-type&gt;&lt;contributors&gt;&lt;authors&gt;&lt;author&gt;Coleman, Simon &lt;/author&gt;&lt;author&gt;Eade , John &lt;/author&gt;&lt;/authors&gt;&lt;/contributors&gt;&lt;titles&gt;&lt;title&gt;Reframing Pilgrimage: Cultures in Motion&lt;/title&gt;&lt;/titles&gt;&lt;dates&gt;&lt;year&gt;2004&lt;/year&gt;&lt;/dates&gt;&lt;pub-location&gt;London&lt;/pub-location&gt;&lt;publisher&gt;Routledge&lt;/publisher&gt;&lt;urls&gt;&lt;/urls&gt;&lt;/record&gt;&lt;/Cite&gt;&lt;/EndNote&gt;</w:instrText>
      </w:r>
      <w:r>
        <w:fldChar w:fldCharType="separate"/>
      </w:r>
      <w:r>
        <w:rPr>
          <w:noProof/>
        </w:rPr>
        <w:t xml:space="preserve">Simon  Coleman and John  Eade </w:t>
      </w:r>
      <w:r w:rsidRPr="00FC6CDA">
        <w:rPr>
          <w:i/>
          <w:noProof/>
        </w:rPr>
        <w:t>Reframing Pilgrimage: Cultures in Motion</w:t>
      </w:r>
      <w:r>
        <w:rPr>
          <w:noProof/>
        </w:rPr>
        <w:t xml:space="preserve"> (London: Routledge, 2004).</w:t>
      </w:r>
      <w:r>
        <w:fldChar w:fldCharType="end"/>
      </w:r>
    </w:p>
  </w:footnote>
  <w:footnote w:id="36">
    <w:p w14:paraId="0B96D995" w14:textId="77777777" w:rsidR="00677613" w:rsidRPr="00CF72A2" w:rsidRDefault="00677613" w:rsidP="00C83ED3">
      <w:pPr>
        <w:pStyle w:val="Funotentext"/>
        <w:rPr>
          <w:lang w:val="en-US"/>
        </w:rPr>
      </w:pPr>
      <w:r>
        <w:rPr>
          <w:rStyle w:val="Funotenzeichen"/>
        </w:rPr>
        <w:footnoteRef/>
      </w:r>
      <w:r>
        <w:t xml:space="preserve"> </w:t>
      </w:r>
      <w:r>
        <w:fldChar w:fldCharType="begin"/>
      </w:r>
      <w:r>
        <w:instrText xml:space="preserve"> ADDIN EN.CITE &lt;EndNote&gt;&lt;Cite&gt;&lt;Author&gt;Cusack&lt;/Author&gt;&lt;Year&gt;2012&lt;/Year&gt;&lt;RecNum&gt;1202&lt;/RecNum&gt;&lt;DisplayText&gt;Carole M. Cusack, &amp;quot;Charmed Circle: Stonehenge, Contemporary Paganism, and Alternative Archaeology,&amp;quot; &lt;style face="italic"&gt;Numen&lt;/style&gt; 59, no. 2/3 (2012).&lt;/DisplayText&gt;&lt;record&gt;&lt;rec-number&gt;1202&lt;/rec-number&gt;&lt;foreign-keys&gt;&lt;key app="EN" db-id="ds22a9srcfwza9eppe0p5se2sf0evssefp9x"&gt;1202&lt;/key&gt;&lt;/foreign-keys&gt;&lt;ref-type name="Journal Article"&gt;17&lt;/ref-type&gt;&lt;contributors&gt;&lt;authors&gt;&lt;author&gt;Cusack, Carole M.&lt;/author&gt;&lt;/authors&gt;&lt;/contributors&gt;&lt;titles&gt;&lt;title&gt;Charmed Circle: Stonehenge, Contemporary Paganism, and Alternative Archaeology&lt;/title&gt;&lt;secondary-title&gt;Numen&lt;/secondary-title&gt;&lt;/titles&gt;&lt;periodical&gt;&lt;full-title&gt;Numen&lt;/full-title&gt;&lt;/periodical&gt;&lt;pages&gt;138-155&lt;/pages&gt;&lt;volume&gt;59&lt;/volume&gt;&lt;number&gt;2/3&lt;/number&gt;&lt;dates&gt;&lt;year&gt;2012&lt;/year&gt;&lt;/dates&gt;&lt;publisher&gt;BRILL&lt;/publisher&gt;&lt;isbn&gt;00295973&lt;/isbn&gt;&lt;urls&gt;&lt;related-urls&gt;&lt;url&gt;http://www.jstor.org/stable/23244956&lt;/url&gt;&lt;/related-urls&gt;&lt;/urls&gt;&lt;electronic-resource-num&gt;10.2307/23244956&lt;/electronic-resource-num&gt;&lt;/record&gt;&lt;/Cite&gt;&lt;/EndNote&gt;</w:instrText>
      </w:r>
      <w:r>
        <w:fldChar w:fldCharType="separate"/>
      </w:r>
      <w:r>
        <w:rPr>
          <w:noProof/>
        </w:rPr>
        <w:t xml:space="preserve">Carole M. Cusack, "Charmed Circle: Stonehenge, Contemporary Paganism, and Alternative Archaeology," </w:t>
      </w:r>
      <w:r w:rsidRPr="00153C71">
        <w:rPr>
          <w:i/>
          <w:noProof/>
        </w:rPr>
        <w:t>Numen</w:t>
      </w:r>
      <w:r>
        <w:rPr>
          <w:noProof/>
        </w:rPr>
        <w:t xml:space="preserve"> 59, no. 2/3 (2012).</w:t>
      </w:r>
      <w:r>
        <w:fldChar w:fldCharType="end"/>
      </w:r>
    </w:p>
  </w:footnote>
  <w:footnote w:id="37">
    <w:p w14:paraId="3525E8D2" w14:textId="77777777" w:rsidR="00677613" w:rsidRPr="00CF72A2" w:rsidRDefault="00677613" w:rsidP="00C83ED3">
      <w:pPr>
        <w:pStyle w:val="Funotentext"/>
        <w:rPr>
          <w:lang w:val="en-US"/>
        </w:rPr>
      </w:pPr>
      <w:r>
        <w:rPr>
          <w:rStyle w:val="Funotenzeichen"/>
        </w:rPr>
        <w:footnoteRef/>
      </w:r>
      <w:r>
        <w:t xml:space="preserve"> </w:t>
      </w:r>
      <w:r>
        <w:fldChar w:fldCharType="begin"/>
      </w:r>
      <w:r>
        <w:instrText xml:space="preserve"> ADDIN EN.CITE &lt;EndNote&gt;&lt;Cite&gt;&lt;Author&gt;Wallis&lt;/Author&gt;&lt;Year&gt;2003&lt;/Year&gt;&lt;RecNum&gt;996&lt;/RecNum&gt;&lt;DisplayText&gt;Robert J. Wallis and Jenny Blain, &amp;quot;Sites, Sacredness, and Stories: Interactions of Archaeology and Contemporary Paganism,&amp;quot; &lt;style face="italic"&gt;Folklore&lt;/style&gt; 114, no. 3 (2003).&lt;/DisplayText&gt;&lt;record&gt;&lt;rec-number&gt;996&lt;/rec-number&gt;&lt;foreign-keys&gt;&lt;key app="EN" db-id="ds22a9srcfwza9eppe0p5se2sf0evssefp9x"&gt;996&lt;/key&gt;&lt;/foreign-keys&gt;&lt;ref-type name="Journal Article"&gt;17&lt;/ref-type&gt;&lt;contributors&gt;&lt;authors&gt;&lt;author&gt;Wallis, Robert J.&lt;/author&gt;&lt;author&gt;Blain, Jenny&lt;/author&gt;&lt;/authors&gt;&lt;/contributors&gt;&lt;titles&gt;&lt;title&gt;Sites, Sacredness, and Stories: Interactions of Archaeology and Contemporary Paganism&lt;/title&gt;&lt;secondary-title&gt;Folklore&lt;/secondary-title&gt;&lt;/titles&gt;&lt;periodical&gt;&lt;full-title&gt;Folklore&lt;/full-title&gt;&lt;/periodical&gt;&lt;pages&gt;307-321&lt;/pages&gt;&lt;volume&gt;114&lt;/volume&gt;&lt;number&gt;3&lt;/number&gt;&lt;dates&gt;&lt;year&gt;2003&lt;/year&gt;&lt;/dates&gt;&lt;publisher&gt;Taylor &amp;amp; Francis, Ltd. on behalf of Folklore Enterprises, Ltd.&lt;/publisher&gt;&lt;isbn&gt;0015587X&lt;/isbn&gt;&lt;urls&gt;&lt;related-urls&gt;&lt;url&gt;http://www.jstor.org/stable/30035121&lt;/url&gt;&lt;/related-urls&gt;&lt;/urls&gt;&lt;electronic-resource-num&gt;10.2307/30035121&lt;/electronic-resource-num&gt;&lt;/record&gt;&lt;/Cite&gt;&lt;/EndNote&gt;</w:instrText>
      </w:r>
      <w:r>
        <w:fldChar w:fldCharType="separate"/>
      </w:r>
      <w:r>
        <w:rPr>
          <w:noProof/>
        </w:rPr>
        <w:t xml:space="preserve">Robert J. Wallis and Jenny Blain, "Sites, Sacredness, and Stories: Interactions of Archaeology and Contemporary Paganism," </w:t>
      </w:r>
      <w:r w:rsidRPr="005C7EFC">
        <w:rPr>
          <w:i/>
          <w:noProof/>
        </w:rPr>
        <w:t>Folklore</w:t>
      </w:r>
      <w:r>
        <w:rPr>
          <w:noProof/>
        </w:rPr>
        <w:t xml:space="preserve"> 114, no. 3 (2003).</w:t>
      </w:r>
      <w:r>
        <w:fldChar w:fldCharType="end"/>
      </w:r>
    </w:p>
  </w:footnote>
  <w:footnote w:id="38">
    <w:p w14:paraId="0A6182E7" w14:textId="77777777" w:rsidR="00677613" w:rsidRPr="00CF72A2" w:rsidRDefault="00677613" w:rsidP="00C83ED3">
      <w:pPr>
        <w:pStyle w:val="Funotentext"/>
        <w:rPr>
          <w:lang w:val="en-US"/>
        </w:rPr>
      </w:pPr>
      <w:r>
        <w:rPr>
          <w:rStyle w:val="Funotenzeichen"/>
        </w:rPr>
        <w:footnoteRef/>
      </w:r>
      <w:r>
        <w:t xml:space="preserve"> </w:t>
      </w:r>
      <w:r>
        <w:fldChar w:fldCharType="begin"/>
      </w:r>
      <w:r>
        <w:instrText xml:space="preserve"> ADDIN EN.CITE &lt;EndNote&gt;&lt;Cite&gt;&lt;Author&gt;Lane&lt;/Author&gt;&lt;Year&gt;2001&lt;/Year&gt;&lt;RecNum&gt;997&lt;/RecNum&gt;&lt;DisplayText&gt;Belden C. Lane, &amp;quot;Giving Voice to Place: Three Models for Understanding American Sacred Space,&amp;quot; &lt;style face="italic"&gt;Religion and American Culture: A Journal of Interpretation&lt;/style&gt; 11, no. 1 (2001).&lt;/DisplayText&gt;&lt;record&gt;&lt;rec-number&gt;997&lt;/rec-number&gt;&lt;foreign-keys&gt;&lt;key app="EN" db-id="ds22a9srcfwza9eppe0p5se2sf0evssefp9x"&gt;997&lt;/key&gt;&lt;/foreign-keys&gt;&lt;ref-type name="Journal Article"&gt;17&lt;/ref-type&gt;&lt;contributors&gt;&lt;authors&gt;&lt;author&gt;Lane, Belden C.&lt;/author&gt;&lt;/authors&gt;&lt;/contributors&gt;&lt;titles&gt;&lt;title&gt;Giving Voice to Place: Three Models for Understanding American Sacred Space&lt;/title&gt;&lt;secondary-title&gt;Religion and American Culture: A Journal of Interpretation&lt;/secondary-title&gt;&lt;/titles&gt;&lt;periodical&gt;&lt;full-title&gt;Religion and American Culture: A Journal of Interpretation&lt;/full-title&gt;&lt;/periodical&gt;&lt;pages&gt;53-81&lt;/pages&gt;&lt;volume&gt;11&lt;/volume&gt;&lt;number&gt;1&lt;/number&gt;&lt;dates&gt;&lt;year&gt;2001&lt;/year&gt;&lt;/dates&gt;&lt;publisher&gt;University of California Press on behalf of the Center for the Study of Religion and American Culture&lt;/publisher&gt;&lt;isbn&gt;10521151&lt;/isbn&gt;&lt;urls&gt;&lt;related-urls&gt;&lt;url&gt;http://www.jstor.org/stable/10.1525/rac.2001.11.1.53&lt;/url&gt;&lt;/related-urls&gt;&lt;/urls&gt;&lt;electronic-resource-num&gt;10.1525/rac.2001.11.1.53&lt;/electronic-resource-num&gt;&lt;/record&gt;&lt;/Cite&gt;&lt;/EndNote&gt;</w:instrText>
      </w:r>
      <w:r>
        <w:fldChar w:fldCharType="separate"/>
      </w:r>
      <w:r>
        <w:rPr>
          <w:noProof/>
        </w:rPr>
        <w:t xml:space="preserve">Belden C. Lane, "Giving Voice to Place: Three Models for Understanding American Sacred Space," </w:t>
      </w:r>
      <w:r w:rsidRPr="00FC6CDA">
        <w:rPr>
          <w:i/>
          <w:noProof/>
        </w:rPr>
        <w:t>Religion and American Culture: A Journal of Interpretation</w:t>
      </w:r>
      <w:r>
        <w:rPr>
          <w:noProof/>
        </w:rPr>
        <w:t xml:space="preserve"> 11, no. 1 (2001).</w:t>
      </w:r>
      <w:r>
        <w:fldChar w:fldCharType="end"/>
      </w:r>
    </w:p>
  </w:footnote>
  <w:footnote w:id="39">
    <w:p w14:paraId="59E79DC0" w14:textId="77777777" w:rsidR="00677613" w:rsidRPr="00CF72A2" w:rsidRDefault="00677613" w:rsidP="00C83ED3">
      <w:pPr>
        <w:pStyle w:val="Funotentext"/>
        <w:rPr>
          <w:lang w:val="en-US"/>
        </w:rPr>
      </w:pPr>
      <w:r>
        <w:rPr>
          <w:rStyle w:val="Funotenzeichen"/>
        </w:rPr>
        <w:footnoteRef/>
      </w:r>
      <w:r>
        <w:t xml:space="preserve"> </w:t>
      </w:r>
      <w:r>
        <w:fldChar w:fldCharType="begin"/>
      </w:r>
      <w:r>
        <w:instrText xml:space="preserve"> ADDIN EN.CITE &lt;EndNote&gt;&lt;Cite&gt;&lt;Author&gt;Wallis&lt;/Author&gt;&lt;Year&gt;2003&lt;/Year&gt;&lt;RecNum&gt;996&lt;/RecNum&gt;&lt;DisplayText&gt;Robert J. Wallis and Jenny Blain, &amp;quot;Sites, Sacredness, and Stories: Interactions of Archaeology and Contemporary Paganism.&amp;quot;&lt;/DisplayText&gt;&lt;record&gt;&lt;rec-number&gt;996&lt;/rec-number&gt;&lt;foreign-keys&gt;&lt;key app="EN" db-id="ds22a9srcfwza9eppe0p5se2sf0evssefp9x"&gt;996&lt;/key&gt;&lt;/foreign-keys&gt;&lt;ref-type name="Journal Article"&gt;17&lt;/ref-type&gt;&lt;contributors&gt;&lt;authors&gt;&lt;author&gt;Wallis, Robert J.&lt;/author&gt;&lt;author&gt;Blain, Jenny&lt;/author&gt;&lt;/authors&gt;&lt;/contributors&gt;&lt;titles&gt;&lt;title&gt;Sites, Sacredness, and Stories: Interactions of Archaeology and Contemporary Paganism&lt;/title&gt;&lt;secondary-title&gt;Folklore&lt;/secondary-title&gt;&lt;/titles&gt;&lt;periodical&gt;&lt;full-title&gt;Folklore&lt;/full-title&gt;&lt;/periodical&gt;&lt;pages&gt;307-321&lt;/pages&gt;&lt;volume&gt;114&lt;/volume&gt;&lt;number&gt;3&lt;/number&gt;&lt;dates&gt;&lt;year&gt;2003&lt;/year&gt;&lt;/dates&gt;&lt;publisher&gt;Taylor &amp;amp; Francis, Ltd. on behalf of Folklore Enterprises, Ltd.&lt;/publisher&gt;&lt;isbn&gt;0015587X&lt;/isbn&gt;&lt;urls&gt;&lt;related-urls&gt;&lt;url&gt;http://www.jstor.org/stable/30035121&lt;/url&gt;&lt;/related-urls&gt;&lt;/urls&gt;&lt;electronic-resource-num&gt;10.2307/30035121&lt;/electronic-resource-num&gt;&lt;/record&gt;&lt;/Cite&gt;&lt;/EndNote&gt;</w:instrText>
      </w:r>
      <w:r>
        <w:fldChar w:fldCharType="separate"/>
      </w:r>
      <w:r>
        <w:rPr>
          <w:noProof/>
        </w:rPr>
        <w:t>Robert J. Wallis and Jenny Blain, "Sites, Sacredness, and Stories: Interactions of Archaeology and Contemporary Paganism."</w:t>
      </w:r>
      <w:r>
        <w:fldChar w:fldCharType="end"/>
      </w:r>
    </w:p>
  </w:footnote>
  <w:footnote w:id="40">
    <w:p w14:paraId="6148E763" w14:textId="132577E3" w:rsidR="00677613" w:rsidRPr="0069794B" w:rsidRDefault="00677613">
      <w:pPr>
        <w:pStyle w:val="Funotentext"/>
        <w:rPr>
          <w:lang w:val="de-DE"/>
        </w:rPr>
      </w:pPr>
      <w:r>
        <w:rPr>
          <w:rStyle w:val="Funotenzeichen"/>
        </w:rPr>
        <w:footnoteRef/>
      </w:r>
      <w:r w:rsidRPr="00357195">
        <w:rPr>
          <w:lang w:val="de-DE"/>
        </w:rPr>
        <w:t xml:space="preserve"> </w:t>
      </w:r>
      <w:r>
        <w:fldChar w:fldCharType="begin"/>
      </w:r>
      <w:r w:rsidR="00437A1B">
        <w:rPr>
          <w:lang w:val="de-DE"/>
        </w:rPr>
        <w:instrText xml:space="preserve"> ADDIN EN.CITE &lt;EndNote&gt;&lt;Cite&gt;&lt;Author&gt;Herold&lt;/Author&gt;&lt;Year&gt;2012&lt;/Year&gt;&lt;RecNum&gt;1130&lt;/RecNum&gt;&lt;DisplayText&gt;Ralf Herold, &amp;quot;Sommersonnenwende 1. Internationale Vernetzung Prähistorischer Sonnenheiligtümer,&amp;quot;  http://youtu.be/SI2bb89y0zY; ———, &lt;style face="italic"&gt;Sommersonnenwende 1. Tag Der Archäoastronomie 2013&lt;/style&gt; (2013).&lt;/DisplayText&gt;&lt;record&gt;&lt;rec-number&gt;1130&lt;/rec-number&gt;&lt;foreign-keys&gt;&lt;key app="EN" db-id="ds22a9srcfwza9eppe0p5se2sf0evssefp9x"&gt;1130&lt;/key&gt;&lt;/foreign-keys&gt;&lt;ref-type name="Web Page"&gt;12&lt;/ref-type&gt;&lt;contributors&gt;&lt;authors&gt;&lt;author&gt;Herold, Ralf&lt;/author&gt;&lt;/authors&gt;&lt;/contributors&gt;&lt;titles&gt;&lt;title&gt;Sommersonnenwende 1. Internationale Vernetzung prähistorischer Sonnenheiligtümer&lt;/title&gt;&lt;/titles&gt;&lt;volume&gt;2013&lt;/volume&gt;&lt;number&gt;12.05.&lt;/number&gt;&lt;keywords&gt;&lt;keyword&gt;video, summer solstice&lt;/keyword&gt;&lt;/keywords&gt;&lt;dates&gt;&lt;year&gt;2012&lt;/year&gt;&lt;pub-dates&gt;&lt;date&gt;29.06.2012&lt;/date&gt;&lt;/pub-dates&gt;&lt;/dates&gt;&lt;work-type&gt;Video&lt;/work-type&gt;&lt;urls&gt;&lt;related-urls&gt;&lt;url&gt;http://youtu.be/SI2bb89y0zY&lt;/url&gt;&lt;/related-urls&gt;&lt;/urls&gt;&lt;custom1&gt;2013&lt;/custom1&gt;&lt;custom2&gt;12.05.&lt;/custom2&gt;&lt;language&gt;German&lt;/language&gt;&lt;/record&gt;&lt;/Cite&gt;&lt;Cite&gt;&lt;Author&gt;Herold&lt;/Author&gt;&lt;Year&gt;2013&lt;/Year&gt;&lt;RecNum&gt;1189&lt;/RecNum&gt;&lt;record&gt;&lt;rec-number&gt;1189&lt;/rec-number&gt;&lt;foreign-keys&gt;&lt;key app="EN" db-id="ds22a9srcfwza9eppe0p5se2sf0evssefp9x"&gt;1189&lt;/key&gt;&lt;/foreign-keys&gt;&lt;ref-type name="Audiovisual Material"&gt;3&lt;/ref-type&gt;&lt;contributors&gt;&lt;authors&gt;&lt;author&gt;Herold, Ralf&lt;/author&gt;&lt;/authors&gt;&lt;/contributors&gt;&lt;titles&gt;&lt;title&gt;Sommersonnenwende 1. Tag der Archäoastronomie 2013&lt;/title&gt;&lt;/titles&gt;&lt;keywords&gt;&lt;keyword&gt;Vernetzung, Sonnenwende, Sonnenheiligtümer&lt;/keyword&gt;&lt;/keywords&gt;&lt;dates&gt;&lt;year&gt;2013&lt;/year&gt;&lt;pub-dates&gt;&lt;date&gt;19.07.2013&lt;/date&gt;&lt;/pub-dates&gt;&lt;/dates&gt;&lt;urls&gt;&lt;related-urls&gt;&lt;url&gt;http://www.youtube.com/watch?v=BlM2RUqBcCU&lt;/url&gt;&lt;/related-urls&gt;&lt;/urls&gt;&lt;language&gt;German&lt;/language&gt;&lt;access-date&gt;10.11.2013&lt;/access-date&gt;&lt;/record&gt;&lt;/Cite&gt;&lt;/EndNote&gt;</w:instrText>
      </w:r>
      <w:r>
        <w:fldChar w:fldCharType="separate"/>
      </w:r>
      <w:r w:rsidR="00437A1B" w:rsidRPr="00437A1B">
        <w:rPr>
          <w:noProof/>
          <w:lang w:val="de-DE"/>
        </w:rPr>
        <w:t xml:space="preserve">Ralf Herold, "Sommersonnenwende 1. Internationale Vernetzung Prähistorischer Sonnenheiligtümer,"  http://youtu.be/SI2bb89y0zY; ———, </w:t>
      </w:r>
      <w:r w:rsidR="00437A1B" w:rsidRPr="00437A1B">
        <w:rPr>
          <w:i/>
          <w:noProof/>
          <w:lang w:val="de-DE"/>
        </w:rPr>
        <w:t>Sommersonnenwende 1. Tag Der Archäoastronomie 2013</w:t>
      </w:r>
      <w:r w:rsidR="00437A1B" w:rsidRPr="00437A1B">
        <w:rPr>
          <w:noProof/>
          <w:lang w:val="de-DE"/>
        </w:rPr>
        <w:t xml:space="preserve"> (2013).</w:t>
      </w:r>
      <w: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B6498"/>
    <w:multiLevelType w:val="hybridMultilevel"/>
    <w:tmpl w:val="B83EA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6546F18"/>
    <w:multiLevelType w:val="hybridMultilevel"/>
    <w:tmpl w:val="C15A1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7857C9"/>
    <w:multiLevelType w:val="hybridMultilevel"/>
    <w:tmpl w:val="C5560908"/>
    <w:lvl w:ilvl="0" w:tplc="43E6212A">
      <w:start w:val="1"/>
      <w:numFmt w:val="decimal"/>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19DE0F32"/>
    <w:multiLevelType w:val="hybridMultilevel"/>
    <w:tmpl w:val="809A00F6"/>
    <w:lvl w:ilvl="0" w:tplc="19EE1B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354459"/>
    <w:multiLevelType w:val="hybridMultilevel"/>
    <w:tmpl w:val="B0903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33E19FF"/>
    <w:multiLevelType w:val="hybridMultilevel"/>
    <w:tmpl w:val="F4D67D54"/>
    <w:lvl w:ilvl="0" w:tplc="C3F402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73B221C"/>
    <w:multiLevelType w:val="hybridMultilevel"/>
    <w:tmpl w:val="C15A1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CF38AA"/>
    <w:multiLevelType w:val="hybridMultilevel"/>
    <w:tmpl w:val="C6400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D236C37"/>
    <w:multiLevelType w:val="hybridMultilevel"/>
    <w:tmpl w:val="C15A1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743BFC"/>
    <w:multiLevelType w:val="hybridMultilevel"/>
    <w:tmpl w:val="84CAB2BC"/>
    <w:lvl w:ilvl="0" w:tplc="67A0C4DA">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6DE70500"/>
    <w:multiLevelType w:val="hybridMultilevel"/>
    <w:tmpl w:val="78ACF3E6"/>
    <w:lvl w:ilvl="0" w:tplc="B6BC014E">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8"/>
  </w:num>
  <w:num w:numId="4">
    <w:abstractNumId w:val="7"/>
  </w:num>
  <w:num w:numId="5">
    <w:abstractNumId w:val="1"/>
  </w:num>
  <w:num w:numId="6">
    <w:abstractNumId w:val="5"/>
  </w:num>
  <w:num w:numId="7">
    <w:abstractNumId w:val="3"/>
  </w:num>
  <w:num w:numId="8">
    <w:abstractNumId w:val="0"/>
  </w:num>
  <w:num w:numId="9">
    <w:abstractNumId w:val="4"/>
  </w:num>
  <w:num w:numId="10">
    <w:abstractNumId w:val="10"/>
  </w:num>
  <w:num w:numId="11">
    <w:abstractNumId w:val="9"/>
  </w:num>
  <w:num w:numId="1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ie Bird">
    <w15:presenceInfo w15:providerId="Windows Live" w15:userId="7bf55f54260724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ACCA&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ds22a9srcfwza9eppe0p5se2sf0evssefp9x&quot;&gt;My EndNote Library&lt;record-ids&gt;&lt;item&gt;559&lt;/item&gt;&lt;item&gt;561&lt;/item&gt;&lt;item&gt;562&lt;/item&gt;&lt;item&gt;565&lt;/item&gt;&lt;item&gt;566&lt;/item&gt;&lt;item&gt;568&lt;/item&gt;&lt;item&gt;569&lt;/item&gt;&lt;item&gt;570&lt;/item&gt;&lt;item&gt;898&lt;/item&gt;&lt;item&gt;906&lt;/item&gt;&lt;item&gt;912&lt;/item&gt;&lt;item&gt;981&lt;/item&gt;&lt;item&gt;989&lt;/item&gt;&lt;item&gt;991&lt;/item&gt;&lt;item&gt;992&lt;/item&gt;&lt;item&gt;994&lt;/item&gt;&lt;item&gt;996&lt;/item&gt;&lt;item&gt;997&lt;/item&gt;&lt;item&gt;1020&lt;/item&gt;&lt;item&gt;1092&lt;/item&gt;&lt;item&gt;1093&lt;/item&gt;&lt;item&gt;1094&lt;/item&gt;&lt;item&gt;1095&lt;/item&gt;&lt;item&gt;1096&lt;/item&gt;&lt;item&gt;1097&lt;/item&gt;&lt;item&gt;1098&lt;/item&gt;&lt;item&gt;1099&lt;/item&gt;&lt;item&gt;1100&lt;/item&gt;&lt;item&gt;1102&lt;/item&gt;&lt;item&gt;1103&lt;/item&gt;&lt;item&gt;1114&lt;/item&gt;&lt;item&gt;1123&lt;/item&gt;&lt;item&gt;1124&lt;/item&gt;&lt;item&gt;1125&lt;/item&gt;&lt;item&gt;1126&lt;/item&gt;&lt;item&gt;1128&lt;/item&gt;&lt;item&gt;1130&lt;/item&gt;&lt;item&gt;1132&lt;/item&gt;&lt;item&gt;1189&lt;/item&gt;&lt;item&gt;1191&lt;/item&gt;&lt;item&gt;1192&lt;/item&gt;&lt;item&gt;1193&lt;/item&gt;&lt;item&gt;1195&lt;/item&gt;&lt;item&gt;1202&lt;/item&gt;&lt;/record-ids&gt;&lt;/item&gt;&lt;/Libraries&gt;"/>
  </w:docVars>
  <w:rsids>
    <w:rsidRoot w:val="000F43BF"/>
    <w:rsid w:val="0000565E"/>
    <w:rsid w:val="0000787D"/>
    <w:rsid w:val="00014C79"/>
    <w:rsid w:val="00017BD4"/>
    <w:rsid w:val="00021A09"/>
    <w:rsid w:val="00026288"/>
    <w:rsid w:val="0003475A"/>
    <w:rsid w:val="00041BE6"/>
    <w:rsid w:val="00064053"/>
    <w:rsid w:val="00070B95"/>
    <w:rsid w:val="000724E9"/>
    <w:rsid w:val="000779C4"/>
    <w:rsid w:val="000907D1"/>
    <w:rsid w:val="000921B0"/>
    <w:rsid w:val="00096522"/>
    <w:rsid w:val="000C6C81"/>
    <w:rsid w:val="000D67FF"/>
    <w:rsid w:val="000E3053"/>
    <w:rsid w:val="000F0A86"/>
    <w:rsid w:val="000F43BF"/>
    <w:rsid w:val="001134ED"/>
    <w:rsid w:val="001309DF"/>
    <w:rsid w:val="001450AD"/>
    <w:rsid w:val="00153C71"/>
    <w:rsid w:val="00184AB1"/>
    <w:rsid w:val="00187713"/>
    <w:rsid w:val="001B484C"/>
    <w:rsid w:val="001C2E93"/>
    <w:rsid w:val="001C2ECB"/>
    <w:rsid w:val="001C6F9A"/>
    <w:rsid w:val="001D0396"/>
    <w:rsid w:val="001D328D"/>
    <w:rsid w:val="001E3437"/>
    <w:rsid w:val="001E7243"/>
    <w:rsid w:val="001F35E0"/>
    <w:rsid w:val="001F5503"/>
    <w:rsid w:val="0020631F"/>
    <w:rsid w:val="0021031B"/>
    <w:rsid w:val="00210E54"/>
    <w:rsid w:val="00212A4F"/>
    <w:rsid w:val="002228BB"/>
    <w:rsid w:val="00233829"/>
    <w:rsid w:val="00241AC7"/>
    <w:rsid w:val="00254B02"/>
    <w:rsid w:val="00256F77"/>
    <w:rsid w:val="002641D1"/>
    <w:rsid w:val="00272557"/>
    <w:rsid w:val="002727A5"/>
    <w:rsid w:val="0027346E"/>
    <w:rsid w:val="00286422"/>
    <w:rsid w:val="00286C21"/>
    <w:rsid w:val="00295478"/>
    <w:rsid w:val="002A6DDA"/>
    <w:rsid w:val="002B01D0"/>
    <w:rsid w:val="002B612F"/>
    <w:rsid w:val="002B7883"/>
    <w:rsid w:val="002C0979"/>
    <w:rsid w:val="002C17BD"/>
    <w:rsid w:val="002F08DB"/>
    <w:rsid w:val="002F1924"/>
    <w:rsid w:val="003076DF"/>
    <w:rsid w:val="003226E8"/>
    <w:rsid w:val="00357195"/>
    <w:rsid w:val="003601B8"/>
    <w:rsid w:val="00366998"/>
    <w:rsid w:val="00372DB1"/>
    <w:rsid w:val="00375B79"/>
    <w:rsid w:val="003866C2"/>
    <w:rsid w:val="003B0537"/>
    <w:rsid w:val="003B0704"/>
    <w:rsid w:val="003B4B40"/>
    <w:rsid w:val="003E69C5"/>
    <w:rsid w:val="00403776"/>
    <w:rsid w:val="00421C1A"/>
    <w:rsid w:val="00421FD8"/>
    <w:rsid w:val="0042589E"/>
    <w:rsid w:val="00437A1B"/>
    <w:rsid w:val="00445AEF"/>
    <w:rsid w:val="004646BA"/>
    <w:rsid w:val="00465F7A"/>
    <w:rsid w:val="004748BE"/>
    <w:rsid w:val="00480E59"/>
    <w:rsid w:val="00490A4D"/>
    <w:rsid w:val="00497CE0"/>
    <w:rsid w:val="004A04E5"/>
    <w:rsid w:val="004A3F62"/>
    <w:rsid w:val="004B5DB7"/>
    <w:rsid w:val="004B6363"/>
    <w:rsid w:val="004C2766"/>
    <w:rsid w:val="004C35B8"/>
    <w:rsid w:val="004C6F83"/>
    <w:rsid w:val="004D3CC7"/>
    <w:rsid w:val="004E6FF3"/>
    <w:rsid w:val="004F20C5"/>
    <w:rsid w:val="00526376"/>
    <w:rsid w:val="00530D76"/>
    <w:rsid w:val="00531932"/>
    <w:rsid w:val="0053504D"/>
    <w:rsid w:val="005449C7"/>
    <w:rsid w:val="005462FA"/>
    <w:rsid w:val="00546C70"/>
    <w:rsid w:val="005519DC"/>
    <w:rsid w:val="00557858"/>
    <w:rsid w:val="00560CCE"/>
    <w:rsid w:val="005627E9"/>
    <w:rsid w:val="00564D28"/>
    <w:rsid w:val="00571617"/>
    <w:rsid w:val="005716B7"/>
    <w:rsid w:val="00571C17"/>
    <w:rsid w:val="00577207"/>
    <w:rsid w:val="005776DD"/>
    <w:rsid w:val="0058546C"/>
    <w:rsid w:val="00595A53"/>
    <w:rsid w:val="005B1F12"/>
    <w:rsid w:val="005B7529"/>
    <w:rsid w:val="005C7EFC"/>
    <w:rsid w:val="005D4B18"/>
    <w:rsid w:val="005E64FD"/>
    <w:rsid w:val="005E7C5F"/>
    <w:rsid w:val="005F624C"/>
    <w:rsid w:val="00611303"/>
    <w:rsid w:val="006174B6"/>
    <w:rsid w:val="00636045"/>
    <w:rsid w:val="00647B88"/>
    <w:rsid w:val="00650DB8"/>
    <w:rsid w:val="00677613"/>
    <w:rsid w:val="0069794B"/>
    <w:rsid w:val="006A49EB"/>
    <w:rsid w:val="006B2759"/>
    <w:rsid w:val="006B4657"/>
    <w:rsid w:val="006B55A8"/>
    <w:rsid w:val="006C2B02"/>
    <w:rsid w:val="006C32A5"/>
    <w:rsid w:val="006C4195"/>
    <w:rsid w:val="006E2681"/>
    <w:rsid w:val="006E2DD0"/>
    <w:rsid w:val="0071013C"/>
    <w:rsid w:val="00712E5F"/>
    <w:rsid w:val="00713977"/>
    <w:rsid w:val="00715682"/>
    <w:rsid w:val="00724B24"/>
    <w:rsid w:val="00730030"/>
    <w:rsid w:val="00731E1B"/>
    <w:rsid w:val="00737275"/>
    <w:rsid w:val="00742FF0"/>
    <w:rsid w:val="007539EF"/>
    <w:rsid w:val="00764E73"/>
    <w:rsid w:val="00786AC2"/>
    <w:rsid w:val="007A6D7B"/>
    <w:rsid w:val="007A7BA0"/>
    <w:rsid w:val="007B1CF2"/>
    <w:rsid w:val="007B4B78"/>
    <w:rsid w:val="007C2648"/>
    <w:rsid w:val="007D4E73"/>
    <w:rsid w:val="007E6015"/>
    <w:rsid w:val="008033D4"/>
    <w:rsid w:val="00806197"/>
    <w:rsid w:val="008168BC"/>
    <w:rsid w:val="00823108"/>
    <w:rsid w:val="00826521"/>
    <w:rsid w:val="00832B0E"/>
    <w:rsid w:val="00834679"/>
    <w:rsid w:val="00856562"/>
    <w:rsid w:val="008815EE"/>
    <w:rsid w:val="00882001"/>
    <w:rsid w:val="00886974"/>
    <w:rsid w:val="00894514"/>
    <w:rsid w:val="00894E75"/>
    <w:rsid w:val="00896D22"/>
    <w:rsid w:val="008A3B7B"/>
    <w:rsid w:val="008B3A9C"/>
    <w:rsid w:val="008B49D7"/>
    <w:rsid w:val="008C2080"/>
    <w:rsid w:val="008D14E6"/>
    <w:rsid w:val="008E56EC"/>
    <w:rsid w:val="008E667D"/>
    <w:rsid w:val="008F013E"/>
    <w:rsid w:val="008F4938"/>
    <w:rsid w:val="009038D7"/>
    <w:rsid w:val="00904C3D"/>
    <w:rsid w:val="009051B7"/>
    <w:rsid w:val="009061A7"/>
    <w:rsid w:val="009101EA"/>
    <w:rsid w:val="00922E9F"/>
    <w:rsid w:val="009741D8"/>
    <w:rsid w:val="0097632E"/>
    <w:rsid w:val="009B38D1"/>
    <w:rsid w:val="009C3DEE"/>
    <w:rsid w:val="009C4655"/>
    <w:rsid w:val="009C4E2C"/>
    <w:rsid w:val="009D1F9F"/>
    <w:rsid w:val="009F6B79"/>
    <w:rsid w:val="00A11EB1"/>
    <w:rsid w:val="00A12732"/>
    <w:rsid w:val="00A242C7"/>
    <w:rsid w:val="00A32461"/>
    <w:rsid w:val="00A47B70"/>
    <w:rsid w:val="00A577D3"/>
    <w:rsid w:val="00A63151"/>
    <w:rsid w:val="00A82DCF"/>
    <w:rsid w:val="00A917BC"/>
    <w:rsid w:val="00A9789C"/>
    <w:rsid w:val="00AA0E86"/>
    <w:rsid w:val="00AA16F2"/>
    <w:rsid w:val="00AB2909"/>
    <w:rsid w:val="00AB6B84"/>
    <w:rsid w:val="00AC106F"/>
    <w:rsid w:val="00AC6C62"/>
    <w:rsid w:val="00AC6DF9"/>
    <w:rsid w:val="00AD1B39"/>
    <w:rsid w:val="00AD6E47"/>
    <w:rsid w:val="00AE121A"/>
    <w:rsid w:val="00B0741B"/>
    <w:rsid w:val="00B116D5"/>
    <w:rsid w:val="00B13EFF"/>
    <w:rsid w:val="00B24B4E"/>
    <w:rsid w:val="00B45F59"/>
    <w:rsid w:val="00B46FC8"/>
    <w:rsid w:val="00B568D9"/>
    <w:rsid w:val="00B6562E"/>
    <w:rsid w:val="00B66187"/>
    <w:rsid w:val="00B70CF7"/>
    <w:rsid w:val="00B71EB7"/>
    <w:rsid w:val="00B901A5"/>
    <w:rsid w:val="00B92139"/>
    <w:rsid w:val="00BA5A28"/>
    <w:rsid w:val="00BE6996"/>
    <w:rsid w:val="00C0029E"/>
    <w:rsid w:val="00C00923"/>
    <w:rsid w:val="00C03763"/>
    <w:rsid w:val="00C1788B"/>
    <w:rsid w:val="00C27FB0"/>
    <w:rsid w:val="00C52972"/>
    <w:rsid w:val="00C63AA2"/>
    <w:rsid w:val="00C762F2"/>
    <w:rsid w:val="00C82416"/>
    <w:rsid w:val="00C83ED3"/>
    <w:rsid w:val="00CB1219"/>
    <w:rsid w:val="00CB3ADC"/>
    <w:rsid w:val="00CC10C0"/>
    <w:rsid w:val="00CC320C"/>
    <w:rsid w:val="00CC7E44"/>
    <w:rsid w:val="00CD38AA"/>
    <w:rsid w:val="00CD4B2E"/>
    <w:rsid w:val="00CF21B2"/>
    <w:rsid w:val="00CF72A2"/>
    <w:rsid w:val="00CF74A8"/>
    <w:rsid w:val="00D12933"/>
    <w:rsid w:val="00D24752"/>
    <w:rsid w:val="00D31999"/>
    <w:rsid w:val="00D469A0"/>
    <w:rsid w:val="00D648C6"/>
    <w:rsid w:val="00D74C7C"/>
    <w:rsid w:val="00D9279B"/>
    <w:rsid w:val="00D92A5F"/>
    <w:rsid w:val="00D943B8"/>
    <w:rsid w:val="00D95D84"/>
    <w:rsid w:val="00DB035F"/>
    <w:rsid w:val="00DC15E8"/>
    <w:rsid w:val="00DD0641"/>
    <w:rsid w:val="00DE0AC5"/>
    <w:rsid w:val="00DF1A23"/>
    <w:rsid w:val="00DF2CDE"/>
    <w:rsid w:val="00DF32B3"/>
    <w:rsid w:val="00E021AA"/>
    <w:rsid w:val="00E06103"/>
    <w:rsid w:val="00E07339"/>
    <w:rsid w:val="00E107DC"/>
    <w:rsid w:val="00E14F8A"/>
    <w:rsid w:val="00E166AD"/>
    <w:rsid w:val="00E22927"/>
    <w:rsid w:val="00E42E01"/>
    <w:rsid w:val="00E4540A"/>
    <w:rsid w:val="00E473FB"/>
    <w:rsid w:val="00E538CB"/>
    <w:rsid w:val="00E61446"/>
    <w:rsid w:val="00E652A7"/>
    <w:rsid w:val="00E66DF8"/>
    <w:rsid w:val="00E844D0"/>
    <w:rsid w:val="00E91E92"/>
    <w:rsid w:val="00EA403E"/>
    <w:rsid w:val="00EB23D3"/>
    <w:rsid w:val="00EB6141"/>
    <w:rsid w:val="00ED52DA"/>
    <w:rsid w:val="00EE4AC0"/>
    <w:rsid w:val="00F02143"/>
    <w:rsid w:val="00F115FA"/>
    <w:rsid w:val="00F30126"/>
    <w:rsid w:val="00F53D10"/>
    <w:rsid w:val="00F72DF1"/>
    <w:rsid w:val="00F81B33"/>
    <w:rsid w:val="00FA6AE2"/>
    <w:rsid w:val="00FB23C6"/>
    <w:rsid w:val="00FC3859"/>
    <w:rsid w:val="00FC6CDA"/>
    <w:rsid w:val="00FE1DAE"/>
    <w:rsid w:val="00FE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D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42E01"/>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AC6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rsid w:val="00017BD4"/>
    <w:pPr>
      <w:tabs>
        <w:tab w:val="center" w:pos="4153"/>
        <w:tab w:val="right" w:pos="8306"/>
      </w:tabs>
    </w:pPr>
  </w:style>
  <w:style w:type="paragraph" w:styleId="Fuzeile">
    <w:name w:val="footer"/>
    <w:basedOn w:val="Standard"/>
    <w:link w:val="FuzeileZchn"/>
    <w:uiPriority w:val="99"/>
    <w:rsid w:val="00017BD4"/>
    <w:pPr>
      <w:tabs>
        <w:tab w:val="center" w:pos="4153"/>
        <w:tab w:val="right" w:pos="8306"/>
      </w:tabs>
    </w:pPr>
  </w:style>
  <w:style w:type="paragraph" w:styleId="Sprechblasentext">
    <w:name w:val="Balloon Text"/>
    <w:basedOn w:val="Standard"/>
    <w:semiHidden/>
    <w:rsid w:val="00017BD4"/>
    <w:rPr>
      <w:rFonts w:ascii="Tahoma" w:hAnsi="Tahoma" w:cs="Tahoma"/>
      <w:sz w:val="16"/>
      <w:szCs w:val="16"/>
    </w:rPr>
  </w:style>
  <w:style w:type="paragraph" w:styleId="Funotentext">
    <w:name w:val="footnote text"/>
    <w:basedOn w:val="Standard"/>
    <w:link w:val="FunotentextZchn"/>
    <w:rsid w:val="00832B0E"/>
    <w:rPr>
      <w:sz w:val="20"/>
      <w:szCs w:val="20"/>
    </w:rPr>
  </w:style>
  <w:style w:type="character" w:customStyle="1" w:styleId="FunotentextZchn">
    <w:name w:val="Fußnotentext Zchn"/>
    <w:basedOn w:val="Absatz-Standardschriftart"/>
    <w:link w:val="Funotentext"/>
    <w:rsid w:val="00832B0E"/>
    <w:rPr>
      <w:lang w:eastAsia="en-US"/>
    </w:rPr>
  </w:style>
  <w:style w:type="character" w:styleId="Funotenzeichen">
    <w:name w:val="footnote reference"/>
    <w:rsid w:val="00832B0E"/>
    <w:rPr>
      <w:vertAlign w:val="superscript"/>
    </w:rPr>
  </w:style>
  <w:style w:type="character" w:styleId="Hyperlink">
    <w:name w:val="Hyperlink"/>
    <w:basedOn w:val="Absatz-Standardschriftart"/>
    <w:rsid w:val="00832B0E"/>
    <w:rPr>
      <w:color w:val="0000FF"/>
      <w:u w:val="single"/>
    </w:rPr>
  </w:style>
  <w:style w:type="character" w:styleId="Kommentarzeichen">
    <w:name w:val="annotation reference"/>
    <w:uiPriority w:val="99"/>
    <w:unhideWhenUsed/>
    <w:rsid w:val="00286422"/>
    <w:rPr>
      <w:sz w:val="16"/>
      <w:szCs w:val="16"/>
    </w:rPr>
  </w:style>
  <w:style w:type="paragraph" w:styleId="Kommentartext">
    <w:name w:val="annotation text"/>
    <w:basedOn w:val="Standard"/>
    <w:link w:val="KommentartextZchn"/>
    <w:uiPriority w:val="99"/>
    <w:unhideWhenUsed/>
    <w:rsid w:val="00286422"/>
    <w:rPr>
      <w:sz w:val="20"/>
      <w:szCs w:val="20"/>
      <w:lang w:val="x-none"/>
    </w:rPr>
  </w:style>
  <w:style w:type="character" w:customStyle="1" w:styleId="KommentartextZchn">
    <w:name w:val="Kommentartext Zchn"/>
    <w:basedOn w:val="Absatz-Standardschriftart"/>
    <w:link w:val="Kommentartext"/>
    <w:uiPriority w:val="99"/>
    <w:rsid w:val="00286422"/>
    <w:rPr>
      <w:lang w:val="x-none" w:eastAsia="en-US"/>
    </w:rPr>
  </w:style>
  <w:style w:type="paragraph" w:styleId="Listenabsatz">
    <w:name w:val="List Paragraph"/>
    <w:basedOn w:val="Standard"/>
    <w:uiPriority w:val="34"/>
    <w:qFormat/>
    <w:rsid w:val="00064053"/>
    <w:pPr>
      <w:ind w:left="720"/>
      <w:contextualSpacing/>
    </w:pPr>
  </w:style>
  <w:style w:type="paragraph" w:styleId="Kommentarthema">
    <w:name w:val="annotation subject"/>
    <w:basedOn w:val="Kommentartext"/>
    <w:next w:val="Kommentartext"/>
    <w:link w:val="KommentarthemaZchn"/>
    <w:rsid w:val="00B24B4E"/>
    <w:rPr>
      <w:b/>
      <w:bCs/>
      <w:lang w:val="en-GB"/>
    </w:rPr>
  </w:style>
  <w:style w:type="character" w:customStyle="1" w:styleId="KommentarthemaZchn">
    <w:name w:val="Kommentarthema Zchn"/>
    <w:basedOn w:val="KommentartextZchn"/>
    <w:link w:val="Kommentarthema"/>
    <w:rsid w:val="00B24B4E"/>
    <w:rPr>
      <w:b/>
      <w:bCs/>
      <w:lang w:val="x-none" w:eastAsia="en-US"/>
    </w:rPr>
  </w:style>
  <w:style w:type="paragraph" w:styleId="Endnotentext">
    <w:name w:val="endnote text"/>
    <w:basedOn w:val="Standard"/>
    <w:link w:val="EndnotentextZchn"/>
    <w:rsid w:val="002228BB"/>
    <w:rPr>
      <w:sz w:val="20"/>
      <w:szCs w:val="20"/>
    </w:rPr>
  </w:style>
  <w:style w:type="character" w:customStyle="1" w:styleId="EndnotentextZchn">
    <w:name w:val="Endnotentext Zchn"/>
    <w:basedOn w:val="Absatz-Standardschriftart"/>
    <w:link w:val="Endnotentext"/>
    <w:rsid w:val="002228BB"/>
    <w:rPr>
      <w:lang w:eastAsia="en-US"/>
    </w:rPr>
  </w:style>
  <w:style w:type="character" w:styleId="Endnotenzeichen">
    <w:name w:val="endnote reference"/>
    <w:basedOn w:val="Absatz-Standardschriftart"/>
    <w:rsid w:val="002228BB"/>
    <w:rPr>
      <w:vertAlign w:val="superscript"/>
    </w:rPr>
  </w:style>
  <w:style w:type="character" w:customStyle="1" w:styleId="apple-converted-space">
    <w:name w:val="apple-converted-space"/>
    <w:basedOn w:val="Absatz-Standardschriftart"/>
    <w:rsid w:val="00FE5310"/>
  </w:style>
  <w:style w:type="character" w:customStyle="1" w:styleId="FuzeileZchn">
    <w:name w:val="Fußzeile Zchn"/>
    <w:basedOn w:val="Absatz-Standardschriftart"/>
    <w:link w:val="Fuzeile"/>
    <w:uiPriority w:val="99"/>
    <w:rsid w:val="007539EF"/>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42E01"/>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AC6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rsid w:val="00017BD4"/>
    <w:pPr>
      <w:tabs>
        <w:tab w:val="center" w:pos="4153"/>
        <w:tab w:val="right" w:pos="8306"/>
      </w:tabs>
    </w:pPr>
  </w:style>
  <w:style w:type="paragraph" w:styleId="Fuzeile">
    <w:name w:val="footer"/>
    <w:basedOn w:val="Standard"/>
    <w:link w:val="FuzeileZchn"/>
    <w:uiPriority w:val="99"/>
    <w:rsid w:val="00017BD4"/>
    <w:pPr>
      <w:tabs>
        <w:tab w:val="center" w:pos="4153"/>
        <w:tab w:val="right" w:pos="8306"/>
      </w:tabs>
    </w:pPr>
  </w:style>
  <w:style w:type="paragraph" w:styleId="Sprechblasentext">
    <w:name w:val="Balloon Text"/>
    <w:basedOn w:val="Standard"/>
    <w:semiHidden/>
    <w:rsid w:val="00017BD4"/>
    <w:rPr>
      <w:rFonts w:ascii="Tahoma" w:hAnsi="Tahoma" w:cs="Tahoma"/>
      <w:sz w:val="16"/>
      <w:szCs w:val="16"/>
    </w:rPr>
  </w:style>
  <w:style w:type="paragraph" w:styleId="Funotentext">
    <w:name w:val="footnote text"/>
    <w:basedOn w:val="Standard"/>
    <w:link w:val="FunotentextZchn"/>
    <w:rsid w:val="00832B0E"/>
    <w:rPr>
      <w:sz w:val="20"/>
      <w:szCs w:val="20"/>
    </w:rPr>
  </w:style>
  <w:style w:type="character" w:customStyle="1" w:styleId="FunotentextZchn">
    <w:name w:val="Fußnotentext Zchn"/>
    <w:basedOn w:val="Absatz-Standardschriftart"/>
    <w:link w:val="Funotentext"/>
    <w:rsid w:val="00832B0E"/>
    <w:rPr>
      <w:lang w:eastAsia="en-US"/>
    </w:rPr>
  </w:style>
  <w:style w:type="character" w:styleId="Funotenzeichen">
    <w:name w:val="footnote reference"/>
    <w:rsid w:val="00832B0E"/>
    <w:rPr>
      <w:vertAlign w:val="superscript"/>
    </w:rPr>
  </w:style>
  <w:style w:type="character" w:styleId="Hyperlink">
    <w:name w:val="Hyperlink"/>
    <w:basedOn w:val="Absatz-Standardschriftart"/>
    <w:rsid w:val="00832B0E"/>
    <w:rPr>
      <w:color w:val="0000FF"/>
      <w:u w:val="single"/>
    </w:rPr>
  </w:style>
  <w:style w:type="character" w:styleId="Kommentarzeichen">
    <w:name w:val="annotation reference"/>
    <w:uiPriority w:val="99"/>
    <w:unhideWhenUsed/>
    <w:rsid w:val="00286422"/>
    <w:rPr>
      <w:sz w:val="16"/>
      <w:szCs w:val="16"/>
    </w:rPr>
  </w:style>
  <w:style w:type="paragraph" w:styleId="Kommentartext">
    <w:name w:val="annotation text"/>
    <w:basedOn w:val="Standard"/>
    <w:link w:val="KommentartextZchn"/>
    <w:uiPriority w:val="99"/>
    <w:unhideWhenUsed/>
    <w:rsid w:val="00286422"/>
    <w:rPr>
      <w:sz w:val="20"/>
      <w:szCs w:val="20"/>
      <w:lang w:val="x-none"/>
    </w:rPr>
  </w:style>
  <w:style w:type="character" w:customStyle="1" w:styleId="KommentartextZchn">
    <w:name w:val="Kommentartext Zchn"/>
    <w:basedOn w:val="Absatz-Standardschriftart"/>
    <w:link w:val="Kommentartext"/>
    <w:uiPriority w:val="99"/>
    <w:rsid w:val="00286422"/>
    <w:rPr>
      <w:lang w:val="x-none" w:eastAsia="en-US"/>
    </w:rPr>
  </w:style>
  <w:style w:type="paragraph" w:styleId="Listenabsatz">
    <w:name w:val="List Paragraph"/>
    <w:basedOn w:val="Standard"/>
    <w:uiPriority w:val="34"/>
    <w:qFormat/>
    <w:rsid w:val="00064053"/>
    <w:pPr>
      <w:ind w:left="720"/>
      <w:contextualSpacing/>
    </w:pPr>
  </w:style>
  <w:style w:type="paragraph" w:styleId="Kommentarthema">
    <w:name w:val="annotation subject"/>
    <w:basedOn w:val="Kommentartext"/>
    <w:next w:val="Kommentartext"/>
    <w:link w:val="KommentarthemaZchn"/>
    <w:rsid w:val="00B24B4E"/>
    <w:rPr>
      <w:b/>
      <w:bCs/>
      <w:lang w:val="en-GB"/>
    </w:rPr>
  </w:style>
  <w:style w:type="character" w:customStyle="1" w:styleId="KommentarthemaZchn">
    <w:name w:val="Kommentarthema Zchn"/>
    <w:basedOn w:val="KommentartextZchn"/>
    <w:link w:val="Kommentarthema"/>
    <w:rsid w:val="00B24B4E"/>
    <w:rPr>
      <w:b/>
      <w:bCs/>
      <w:lang w:val="x-none" w:eastAsia="en-US"/>
    </w:rPr>
  </w:style>
  <w:style w:type="paragraph" w:styleId="Endnotentext">
    <w:name w:val="endnote text"/>
    <w:basedOn w:val="Standard"/>
    <w:link w:val="EndnotentextZchn"/>
    <w:rsid w:val="002228BB"/>
    <w:rPr>
      <w:sz w:val="20"/>
      <w:szCs w:val="20"/>
    </w:rPr>
  </w:style>
  <w:style w:type="character" w:customStyle="1" w:styleId="EndnotentextZchn">
    <w:name w:val="Endnotentext Zchn"/>
    <w:basedOn w:val="Absatz-Standardschriftart"/>
    <w:link w:val="Endnotentext"/>
    <w:rsid w:val="002228BB"/>
    <w:rPr>
      <w:lang w:eastAsia="en-US"/>
    </w:rPr>
  </w:style>
  <w:style w:type="character" w:styleId="Endnotenzeichen">
    <w:name w:val="endnote reference"/>
    <w:basedOn w:val="Absatz-Standardschriftart"/>
    <w:rsid w:val="002228BB"/>
    <w:rPr>
      <w:vertAlign w:val="superscript"/>
    </w:rPr>
  </w:style>
  <w:style w:type="character" w:customStyle="1" w:styleId="apple-converted-space">
    <w:name w:val="apple-converted-space"/>
    <w:basedOn w:val="Absatz-Standardschriftart"/>
    <w:rsid w:val="00FE5310"/>
  </w:style>
  <w:style w:type="character" w:customStyle="1" w:styleId="FuzeileZchn">
    <w:name w:val="Fußzeile Zchn"/>
    <w:basedOn w:val="Absatz-Standardschriftart"/>
    <w:link w:val="Fuzeile"/>
    <w:uiPriority w:val="99"/>
    <w:rsid w:val="007539E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620078">
      <w:bodyDiv w:val="1"/>
      <w:marLeft w:val="0"/>
      <w:marRight w:val="0"/>
      <w:marTop w:val="0"/>
      <w:marBottom w:val="0"/>
      <w:divBdr>
        <w:top w:val="none" w:sz="0" w:space="0" w:color="auto"/>
        <w:left w:val="none" w:sz="0" w:space="0" w:color="auto"/>
        <w:bottom w:val="none" w:sz="0" w:space="0" w:color="auto"/>
        <w:right w:val="none" w:sz="0" w:space="0" w:color="auto"/>
      </w:divBdr>
    </w:div>
    <w:div w:id="970785957">
      <w:bodyDiv w:val="1"/>
      <w:marLeft w:val="0"/>
      <w:marRight w:val="0"/>
      <w:marTop w:val="0"/>
      <w:marBottom w:val="0"/>
      <w:divBdr>
        <w:top w:val="none" w:sz="0" w:space="0" w:color="auto"/>
        <w:left w:val="none" w:sz="0" w:space="0" w:color="auto"/>
        <w:bottom w:val="none" w:sz="0" w:space="0" w:color="auto"/>
        <w:right w:val="none" w:sz="0" w:space="0" w:color="auto"/>
      </w:divBdr>
    </w:div>
    <w:div w:id="1007168747">
      <w:bodyDiv w:val="1"/>
      <w:marLeft w:val="0"/>
      <w:marRight w:val="0"/>
      <w:marTop w:val="0"/>
      <w:marBottom w:val="0"/>
      <w:divBdr>
        <w:top w:val="none" w:sz="0" w:space="0" w:color="auto"/>
        <w:left w:val="none" w:sz="0" w:space="0" w:color="auto"/>
        <w:bottom w:val="none" w:sz="0" w:space="0" w:color="auto"/>
        <w:right w:val="none" w:sz="0" w:space="0" w:color="auto"/>
      </w:divBdr>
    </w:div>
    <w:div w:id="1162820085">
      <w:bodyDiv w:val="1"/>
      <w:marLeft w:val="0"/>
      <w:marRight w:val="0"/>
      <w:marTop w:val="0"/>
      <w:marBottom w:val="0"/>
      <w:divBdr>
        <w:top w:val="none" w:sz="0" w:space="0" w:color="auto"/>
        <w:left w:val="none" w:sz="0" w:space="0" w:color="auto"/>
        <w:bottom w:val="none" w:sz="0" w:space="0" w:color="auto"/>
        <w:right w:val="none" w:sz="0" w:space="0" w:color="auto"/>
      </w:divBdr>
    </w:div>
    <w:div w:id="1322852687">
      <w:bodyDiv w:val="1"/>
      <w:marLeft w:val="0"/>
      <w:marRight w:val="0"/>
      <w:marTop w:val="0"/>
      <w:marBottom w:val="0"/>
      <w:divBdr>
        <w:top w:val="none" w:sz="0" w:space="0" w:color="auto"/>
        <w:left w:val="none" w:sz="0" w:space="0" w:color="auto"/>
        <w:bottom w:val="none" w:sz="0" w:space="0" w:color="auto"/>
        <w:right w:val="none" w:sz="0" w:space="0" w:color="auto"/>
      </w:divBdr>
      <w:divsChild>
        <w:div w:id="1736926844">
          <w:marLeft w:val="0"/>
          <w:marRight w:val="0"/>
          <w:marTop w:val="0"/>
          <w:marBottom w:val="0"/>
          <w:divBdr>
            <w:top w:val="none" w:sz="0" w:space="0" w:color="auto"/>
            <w:left w:val="none" w:sz="0" w:space="0" w:color="auto"/>
            <w:bottom w:val="none" w:sz="0" w:space="0" w:color="auto"/>
            <w:right w:val="none" w:sz="0" w:space="0" w:color="auto"/>
          </w:divBdr>
        </w:div>
      </w:divsChild>
    </w:div>
    <w:div w:id="1727874822">
      <w:bodyDiv w:val="1"/>
      <w:marLeft w:val="0"/>
      <w:marRight w:val="0"/>
      <w:marTop w:val="0"/>
      <w:marBottom w:val="0"/>
      <w:divBdr>
        <w:top w:val="none" w:sz="0" w:space="0" w:color="auto"/>
        <w:left w:val="none" w:sz="0" w:space="0" w:color="auto"/>
        <w:bottom w:val="none" w:sz="0" w:space="0" w:color="auto"/>
        <w:right w:val="none" w:sz="0" w:space="0" w:color="auto"/>
      </w:divBdr>
      <w:divsChild>
        <w:div w:id="1033312527">
          <w:marLeft w:val="0"/>
          <w:marRight w:val="0"/>
          <w:marTop w:val="0"/>
          <w:marBottom w:val="0"/>
          <w:divBdr>
            <w:top w:val="none" w:sz="0" w:space="0" w:color="auto"/>
            <w:left w:val="none" w:sz="0" w:space="0" w:color="auto"/>
            <w:bottom w:val="none" w:sz="0" w:space="0" w:color="auto"/>
            <w:right w:val="none" w:sz="0" w:space="0" w:color="auto"/>
          </w:divBdr>
        </w:div>
        <w:div w:id="1134256310">
          <w:marLeft w:val="0"/>
          <w:marRight w:val="0"/>
          <w:marTop w:val="0"/>
          <w:marBottom w:val="0"/>
          <w:divBdr>
            <w:top w:val="none" w:sz="0" w:space="0" w:color="auto"/>
            <w:left w:val="none" w:sz="0" w:space="0" w:color="auto"/>
            <w:bottom w:val="none" w:sz="0" w:space="0" w:color="auto"/>
            <w:right w:val="none" w:sz="0" w:space="0" w:color="auto"/>
          </w:divBdr>
        </w:div>
        <w:div w:id="1643192115">
          <w:marLeft w:val="0"/>
          <w:marRight w:val="0"/>
          <w:marTop w:val="0"/>
          <w:marBottom w:val="0"/>
          <w:divBdr>
            <w:top w:val="none" w:sz="0" w:space="0" w:color="auto"/>
            <w:left w:val="none" w:sz="0" w:space="0" w:color="auto"/>
            <w:bottom w:val="none" w:sz="0" w:space="0" w:color="auto"/>
            <w:right w:val="none" w:sz="0" w:space="0" w:color="auto"/>
          </w:divBdr>
        </w:div>
        <w:div w:id="1864318476">
          <w:marLeft w:val="0"/>
          <w:marRight w:val="0"/>
          <w:marTop w:val="0"/>
          <w:marBottom w:val="0"/>
          <w:divBdr>
            <w:top w:val="none" w:sz="0" w:space="0" w:color="auto"/>
            <w:left w:val="none" w:sz="0" w:space="0" w:color="auto"/>
            <w:bottom w:val="none" w:sz="0" w:space="0" w:color="auto"/>
            <w:right w:val="none" w:sz="0" w:space="0" w:color="auto"/>
          </w:divBdr>
        </w:div>
        <w:div w:id="1995062221">
          <w:marLeft w:val="0"/>
          <w:marRight w:val="0"/>
          <w:marTop w:val="0"/>
          <w:marBottom w:val="0"/>
          <w:divBdr>
            <w:top w:val="none" w:sz="0" w:space="0" w:color="auto"/>
            <w:left w:val="none" w:sz="0" w:space="0" w:color="auto"/>
            <w:bottom w:val="none" w:sz="0" w:space="0" w:color="auto"/>
            <w:right w:val="none" w:sz="0" w:space="0" w:color="auto"/>
          </w:divBdr>
        </w:div>
      </w:divsChild>
    </w:div>
    <w:div w:id="1972861108">
      <w:bodyDiv w:val="1"/>
      <w:marLeft w:val="0"/>
      <w:marRight w:val="0"/>
      <w:marTop w:val="0"/>
      <w:marBottom w:val="0"/>
      <w:divBdr>
        <w:top w:val="none" w:sz="0" w:space="0" w:color="auto"/>
        <w:left w:val="none" w:sz="0" w:space="0" w:color="auto"/>
        <w:bottom w:val="none" w:sz="0" w:space="0" w:color="auto"/>
        <w:right w:val="none" w:sz="0" w:space="0" w:color="auto"/>
      </w:divBdr>
    </w:div>
    <w:div w:id="2093773428">
      <w:bodyDiv w:val="1"/>
      <w:marLeft w:val="0"/>
      <w:marRight w:val="0"/>
      <w:marTop w:val="0"/>
      <w:marBottom w:val="0"/>
      <w:divBdr>
        <w:top w:val="none" w:sz="0" w:space="0" w:color="auto"/>
        <w:left w:val="none" w:sz="0" w:space="0" w:color="auto"/>
        <w:bottom w:val="none" w:sz="0" w:space="0" w:color="auto"/>
        <w:right w:val="none" w:sz="0" w:space="0" w:color="auto"/>
      </w:divBdr>
    </w:div>
    <w:div w:id="2146460020">
      <w:bodyDiv w:val="1"/>
      <w:marLeft w:val="0"/>
      <w:marRight w:val="0"/>
      <w:marTop w:val="0"/>
      <w:marBottom w:val="0"/>
      <w:divBdr>
        <w:top w:val="none" w:sz="0" w:space="0" w:color="auto"/>
        <w:left w:val="none" w:sz="0" w:space="0" w:color="auto"/>
        <w:bottom w:val="none" w:sz="0" w:space="0" w:color="auto"/>
        <w:right w:val="none" w:sz="0" w:space="0" w:color="auto"/>
      </w:divBdr>
    </w:div>
    <w:div w:id="21465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osone.org/article/info%3Adoi%2F10.1371%2Fjournal.pone.0001128" TargetMode="External"/><Relationship Id="rId5" Type="http://schemas.openxmlformats.org/officeDocument/2006/relationships/settings" Target="settings.xml"/><Relationship Id="rId10" Type="http://schemas.openxmlformats.org/officeDocument/2006/relationships/hyperlink" Target="http://youtu.be/SI2bb89y0z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7D4E2-A1AC-4A69-A252-E571E2686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0</TotalTime>
  <Pages>14</Pages>
  <Words>4127</Words>
  <Characters>26006</Characters>
  <Application>Microsoft Office Word</Application>
  <DocSecurity>0</DocSecurity>
  <Lines>216</Lines>
  <Paragraphs>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University of Wales, Lampeter</vt:lpstr>
      <vt:lpstr>University of Wales, Lampeter</vt:lpstr>
    </vt:vector>
  </TitlesOfParts>
  <Company>University of Wales Lampeter</Company>
  <LinksUpToDate>false</LinksUpToDate>
  <CharactersWithSpaces>30073</CharactersWithSpaces>
  <SharedDoc>false</SharedDoc>
  <HLinks>
    <vt:vector size="12" baseType="variant">
      <vt:variant>
        <vt:i4>6684726</vt:i4>
      </vt:variant>
      <vt:variant>
        <vt:i4>7</vt:i4>
      </vt:variant>
      <vt:variant>
        <vt:i4>0</vt:i4>
      </vt:variant>
      <vt:variant>
        <vt:i4>5</vt:i4>
      </vt:variant>
      <vt:variant>
        <vt:lpwstr>http://www.plosone.org/article/info%3Adoi%2F10.1371%2Fjournal.pone.0001128</vt:lpwstr>
      </vt:variant>
      <vt:variant>
        <vt:lpwstr/>
      </vt:variant>
      <vt:variant>
        <vt:i4>3080307</vt:i4>
      </vt:variant>
      <vt:variant>
        <vt:i4>4</vt:i4>
      </vt:variant>
      <vt:variant>
        <vt:i4>0</vt:i4>
      </vt:variant>
      <vt:variant>
        <vt:i4>5</vt:i4>
      </vt:variant>
      <vt:variant>
        <vt:lpwstr>http://youtu.be/SI2bb89y0zY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creator>SA042</dc:creator>
  <cp:lastModifiedBy>Reinhard</cp:lastModifiedBy>
  <cp:revision>4</cp:revision>
  <cp:lastPrinted>2013-12-15T11:08:00Z</cp:lastPrinted>
  <dcterms:created xsi:type="dcterms:W3CDTF">2014-02-15T17:37:00Z</dcterms:created>
  <dcterms:modified xsi:type="dcterms:W3CDTF">2014-02-15T18:15:00Z</dcterms:modified>
</cp:coreProperties>
</file>