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74DCC" w14:textId="77777777" w:rsidR="00CB127C" w:rsidRDefault="00CB127C" w:rsidP="00CB127C">
      <w:pPr>
        <w:widowControl w:val="0"/>
        <w:spacing w:after="0" w:line="360" w:lineRule="auto"/>
        <w:jc w:val="center"/>
        <w:rPr>
          <w:rFonts w:ascii="Arial" w:eastAsia="Arial" w:hAnsi="Arial" w:cs="Arial"/>
          <w:kern w:val="0"/>
          <w:sz w:val="40"/>
          <w:szCs w:val="40"/>
          <w:lang w:val="en-CA" w:eastAsia="ru-RU"/>
          <w14:ligatures w14:val="none"/>
        </w:rPr>
      </w:pPr>
    </w:p>
    <w:p w14:paraId="6A734376" w14:textId="77777777" w:rsidR="00CB127C" w:rsidRDefault="00CB127C" w:rsidP="00CB127C">
      <w:pPr>
        <w:widowControl w:val="0"/>
        <w:spacing w:after="0" w:line="360" w:lineRule="auto"/>
        <w:jc w:val="center"/>
        <w:rPr>
          <w:rFonts w:ascii="Arial" w:eastAsia="Arial" w:hAnsi="Arial" w:cs="Arial"/>
          <w:kern w:val="0"/>
          <w:sz w:val="40"/>
          <w:szCs w:val="40"/>
          <w:lang w:val="en-CA" w:eastAsia="ru-RU"/>
          <w14:ligatures w14:val="none"/>
        </w:rPr>
      </w:pPr>
    </w:p>
    <w:p w14:paraId="2AB5EE47" w14:textId="77777777" w:rsidR="00CB127C" w:rsidRDefault="00CB127C" w:rsidP="00CB127C">
      <w:pPr>
        <w:widowControl w:val="0"/>
        <w:spacing w:after="0" w:line="360" w:lineRule="auto"/>
        <w:jc w:val="center"/>
        <w:rPr>
          <w:rFonts w:ascii="Arial" w:eastAsia="Arial" w:hAnsi="Arial" w:cs="Arial"/>
          <w:kern w:val="0"/>
          <w:sz w:val="40"/>
          <w:szCs w:val="40"/>
          <w:lang w:val="en-CA" w:eastAsia="ru-RU"/>
          <w14:ligatures w14:val="none"/>
        </w:rPr>
      </w:pPr>
    </w:p>
    <w:p w14:paraId="53F17392" w14:textId="62EFF5CF" w:rsidR="00CB127C" w:rsidRDefault="00CB127C" w:rsidP="00CB127C">
      <w:pPr>
        <w:widowControl w:val="0"/>
        <w:spacing w:after="0" w:line="360" w:lineRule="auto"/>
        <w:jc w:val="center"/>
        <w:rPr>
          <w:rFonts w:ascii="Arial" w:eastAsia="Arial" w:hAnsi="Arial" w:cs="Arial"/>
          <w:kern w:val="0"/>
          <w:sz w:val="40"/>
          <w:szCs w:val="40"/>
          <w:lang w:val="en-CA" w:eastAsia="ru-RU"/>
          <w14:ligatures w14:val="none"/>
        </w:rPr>
      </w:pPr>
      <w:r w:rsidRPr="00CB127C">
        <w:rPr>
          <w:rFonts w:ascii="Arial" w:eastAsia="Arial" w:hAnsi="Arial" w:cs="Arial"/>
          <w:kern w:val="0"/>
          <w:sz w:val="40"/>
          <w:szCs w:val="40"/>
          <w:lang w:val="en-CA" w:eastAsia="ru-RU"/>
          <w14:ligatures w14:val="none"/>
        </w:rPr>
        <w:t>A VISION OF CHANGE: SUSTAINABILITY IN THE HOTEL INDUSTRY</w:t>
      </w:r>
    </w:p>
    <w:p w14:paraId="0D9414F9" w14:textId="77777777" w:rsidR="00CB127C" w:rsidRDefault="00CB127C" w:rsidP="00CB127C">
      <w:pPr>
        <w:widowControl w:val="0"/>
        <w:spacing w:after="0" w:line="360" w:lineRule="auto"/>
        <w:rPr>
          <w:rFonts w:ascii="Arial" w:eastAsia="Arial" w:hAnsi="Arial" w:cs="Arial"/>
          <w:kern w:val="0"/>
          <w:sz w:val="40"/>
          <w:szCs w:val="40"/>
          <w:lang w:val="en-CA" w:eastAsia="ru-RU"/>
          <w14:ligatures w14:val="none"/>
        </w:rPr>
      </w:pPr>
    </w:p>
    <w:p w14:paraId="6DE1A84C" w14:textId="023B6BD9" w:rsidR="00CB127C" w:rsidRPr="00CB127C" w:rsidRDefault="00CB127C" w:rsidP="00CB127C">
      <w:pPr>
        <w:widowControl w:val="0"/>
        <w:spacing w:after="0" w:line="360" w:lineRule="auto"/>
        <w:rPr>
          <w:rFonts w:ascii="Arial" w:eastAsia="Arial" w:hAnsi="Arial" w:cs="Arial"/>
          <w:kern w:val="0"/>
          <w:sz w:val="40"/>
          <w:szCs w:val="40"/>
          <w:lang w:val="en-CA" w:eastAsia="ru-RU"/>
          <w14:ligatures w14:val="none"/>
        </w:rPr>
      </w:pPr>
      <w:r>
        <w:rPr>
          <w:rFonts w:ascii="Arial" w:eastAsia="Arial" w:hAnsi="Arial" w:cs="Arial"/>
          <w:kern w:val="0"/>
          <w:sz w:val="40"/>
          <w:szCs w:val="40"/>
          <w:lang w:val="en-CA" w:eastAsia="ru-RU"/>
          <w14:ligatures w14:val="none"/>
        </w:rPr>
        <w:t xml:space="preserve">                          - Marriott Hotels -</w:t>
      </w:r>
    </w:p>
    <w:p w14:paraId="2C809BB5"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6CC62665"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28248BD8"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61E768BF"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6FC5FD8B"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28552555"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5EA434E4"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4B549798"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03BAB264"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335A2408" w14:textId="07488248" w:rsidR="00CB127C" w:rsidRPr="00496E5C" w:rsidRDefault="00CB127C" w:rsidP="00CB127C">
      <w:pPr>
        <w:spacing w:after="120" w:line="360" w:lineRule="auto"/>
        <w:jc w:val="both"/>
        <w:rPr>
          <w:rFonts w:ascii="Arial" w:eastAsia="Times New Roman" w:hAnsi="Arial" w:cs="Times New Roman"/>
          <w:kern w:val="0"/>
          <w:sz w:val="24"/>
          <w:szCs w:val="24"/>
          <w14:ligatures w14:val="none"/>
        </w:rPr>
      </w:pPr>
      <w:r w:rsidRPr="00496E5C">
        <w:rPr>
          <w:rFonts w:ascii="Arial" w:eastAsia="Times New Roman" w:hAnsi="Arial" w:cs="Times New Roman"/>
          <w:kern w:val="0"/>
          <w:sz w:val="24"/>
          <w:szCs w:val="24"/>
          <w14:ligatures w14:val="none"/>
        </w:rPr>
        <w:t>Name: Corina Maria Danila</w:t>
      </w:r>
    </w:p>
    <w:p w14:paraId="24251EE0" w14:textId="77777777" w:rsidR="00CB127C" w:rsidRPr="00496E5C" w:rsidRDefault="00CB127C" w:rsidP="00CB127C">
      <w:pPr>
        <w:spacing w:after="120" w:line="360" w:lineRule="auto"/>
        <w:jc w:val="both"/>
        <w:rPr>
          <w:rFonts w:ascii="Arial" w:eastAsia="Times New Roman" w:hAnsi="Arial" w:cs="Times New Roman"/>
          <w:kern w:val="0"/>
          <w:sz w:val="24"/>
          <w:szCs w:val="24"/>
          <w14:ligatures w14:val="none"/>
        </w:rPr>
      </w:pPr>
      <w:r w:rsidRPr="00496E5C">
        <w:rPr>
          <w:rFonts w:ascii="Arial" w:eastAsia="Times New Roman" w:hAnsi="Arial" w:cs="Times New Roman"/>
          <w:kern w:val="0"/>
          <w:sz w:val="24"/>
          <w:szCs w:val="24"/>
          <w14:ligatures w14:val="none"/>
        </w:rPr>
        <w:t>Student ID Number: 2118573</w:t>
      </w:r>
    </w:p>
    <w:p w14:paraId="3F1E344B" w14:textId="0C3524EE" w:rsidR="00CB127C" w:rsidRPr="00496E5C" w:rsidRDefault="00CB127C" w:rsidP="00CB127C">
      <w:pPr>
        <w:spacing w:after="120" w:line="360" w:lineRule="auto"/>
        <w:jc w:val="both"/>
        <w:rPr>
          <w:rFonts w:ascii="Arial" w:eastAsia="Times New Roman" w:hAnsi="Arial" w:cs="Times New Roman"/>
          <w:kern w:val="0"/>
          <w:sz w:val="24"/>
          <w:szCs w:val="24"/>
          <w14:ligatures w14:val="none"/>
        </w:rPr>
      </w:pPr>
      <w:r w:rsidRPr="00496E5C">
        <w:rPr>
          <w:rFonts w:ascii="Arial" w:eastAsia="Times New Roman" w:hAnsi="Arial" w:cs="Times New Roman"/>
          <w:kern w:val="0"/>
          <w:sz w:val="24"/>
          <w:szCs w:val="24"/>
          <w14:ligatures w14:val="none"/>
        </w:rPr>
        <w:t xml:space="preserve">Module Title: </w:t>
      </w:r>
      <w:r>
        <w:rPr>
          <w:rFonts w:ascii="Arial" w:eastAsia="Times New Roman" w:hAnsi="Arial" w:cs="Times New Roman"/>
          <w:kern w:val="0"/>
          <w:sz w:val="24"/>
          <w:szCs w:val="24"/>
          <w14:ligatures w14:val="none"/>
        </w:rPr>
        <w:t>Sustainable Hospitality &amp;Tourism Management</w:t>
      </w:r>
      <w:r w:rsidRPr="00496E5C">
        <w:rPr>
          <w:rFonts w:ascii="Arial" w:eastAsia="Times New Roman" w:hAnsi="Arial" w:cs="Times New Roman"/>
          <w:kern w:val="0"/>
          <w:sz w:val="24"/>
          <w:szCs w:val="24"/>
          <w14:ligatures w14:val="none"/>
        </w:rPr>
        <w:t xml:space="preserve"> BMIH500</w:t>
      </w:r>
      <w:r>
        <w:rPr>
          <w:rFonts w:ascii="Arial" w:eastAsia="Times New Roman" w:hAnsi="Arial" w:cs="Times New Roman"/>
          <w:kern w:val="0"/>
          <w:sz w:val="24"/>
          <w:szCs w:val="24"/>
          <w14:ligatures w14:val="none"/>
        </w:rPr>
        <w:t>6</w:t>
      </w:r>
    </w:p>
    <w:p w14:paraId="4061C241" w14:textId="64528769" w:rsidR="007B5F9F" w:rsidRDefault="00CB127C" w:rsidP="00CB127C">
      <w:pPr>
        <w:spacing w:after="120" w:line="360" w:lineRule="auto"/>
        <w:jc w:val="both"/>
        <w:rPr>
          <w:rFonts w:ascii="Arial" w:eastAsia="Times New Roman" w:hAnsi="Arial" w:cs="Times New Roman"/>
          <w:kern w:val="0"/>
          <w:sz w:val="24"/>
          <w:szCs w:val="24"/>
          <w14:ligatures w14:val="none"/>
        </w:rPr>
      </w:pPr>
      <w:r w:rsidRPr="00496E5C">
        <w:rPr>
          <w:rFonts w:ascii="Arial" w:eastAsia="Times New Roman" w:hAnsi="Arial" w:cs="Times New Roman"/>
          <w:kern w:val="0"/>
          <w:sz w:val="24"/>
          <w:szCs w:val="24"/>
          <w14:ligatures w14:val="none"/>
        </w:rPr>
        <w:t xml:space="preserve">Lecturer: </w:t>
      </w:r>
      <w:r>
        <w:rPr>
          <w:rFonts w:ascii="Arial" w:eastAsia="Times New Roman" w:hAnsi="Arial" w:cs="Times New Roman"/>
          <w:kern w:val="0"/>
          <w:sz w:val="24"/>
          <w:szCs w:val="24"/>
          <w14:ligatures w14:val="none"/>
        </w:rPr>
        <w:t>Kathryn Roberts</w:t>
      </w:r>
    </w:p>
    <w:p w14:paraId="23A18D34"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72841107"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1C2ADEA7"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4F03F840" w14:textId="77777777" w:rsidR="00CB127C" w:rsidRDefault="00CB127C" w:rsidP="00CB127C">
      <w:pPr>
        <w:spacing w:after="120" w:line="360" w:lineRule="auto"/>
        <w:jc w:val="both"/>
        <w:rPr>
          <w:rFonts w:ascii="Arial" w:eastAsia="Times New Roman" w:hAnsi="Arial" w:cs="Times New Roman"/>
          <w:kern w:val="0"/>
          <w:sz w:val="24"/>
          <w:szCs w:val="24"/>
          <w14:ligatures w14:val="none"/>
        </w:rPr>
      </w:pPr>
    </w:p>
    <w:p w14:paraId="65D18D2F" w14:textId="50FB25F4" w:rsidR="00CB127C" w:rsidRDefault="00CB127C" w:rsidP="00CB127C">
      <w:pPr>
        <w:widowControl w:val="0"/>
        <w:spacing w:after="0" w:line="360" w:lineRule="auto"/>
        <w:jc w:val="both"/>
        <w:rPr>
          <w:rFonts w:ascii="Arial" w:eastAsia="Arial" w:hAnsi="Arial" w:cs="Arial"/>
          <w:b/>
          <w:bCs/>
          <w:kern w:val="0"/>
          <w:sz w:val="24"/>
          <w:szCs w:val="24"/>
          <w:lang w:val="en-CA" w:eastAsia="ru-RU"/>
          <w14:ligatures w14:val="none"/>
        </w:rPr>
      </w:pPr>
      <w:r w:rsidRPr="00CB127C">
        <w:rPr>
          <w:rFonts w:ascii="Arial" w:eastAsia="Arial" w:hAnsi="Arial" w:cs="Arial"/>
          <w:b/>
          <w:bCs/>
          <w:kern w:val="0"/>
          <w:sz w:val="24"/>
          <w:szCs w:val="24"/>
          <w:lang w:val="en-CA" w:eastAsia="ru-RU"/>
          <w14:ligatures w14:val="none"/>
        </w:rPr>
        <w:lastRenderedPageBreak/>
        <w:t xml:space="preserve">                                                        </w:t>
      </w:r>
      <w:r w:rsidRPr="00CB127C">
        <w:rPr>
          <w:rFonts w:ascii="Arial" w:eastAsia="Arial" w:hAnsi="Arial" w:cs="Arial"/>
          <w:b/>
          <w:bCs/>
          <w:kern w:val="0"/>
          <w:sz w:val="24"/>
          <w:szCs w:val="24"/>
          <w:lang w:val="en-CA" w:eastAsia="ru-RU"/>
          <w14:ligatures w14:val="none"/>
        </w:rPr>
        <w:t>Introduction</w:t>
      </w:r>
    </w:p>
    <w:p w14:paraId="74714F29" w14:textId="77777777" w:rsidR="00CB127C" w:rsidRPr="00CB127C" w:rsidRDefault="00CB127C" w:rsidP="00CB127C">
      <w:pPr>
        <w:widowControl w:val="0"/>
        <w:spacing w:after="0" w:line="360" w:lineRule="auto"/>
        <w:jc w:val="both"/>
        <w:rPr>
          <w:rFonts w:ascii="Arial" w:eastAsia="Arial" w:hAnsi="Arial" w:cs="Arial"/>
          <w:b/>
          <w:bCs/>
          <w:kern w:val="0"/>
          <w:sz w:val="24"/>
          <w:szCs w:val="24"/>
          <w:lang w:val="en-CA" w:eastAsia="ru-RU"/>
          <w14:ligatures w14:val="none"/>
        </w:rPr>
      </w:pPr>
    </w:p>
    <w:p w14:paraId="3322404E" w14:textId="73C41F89" w:rsidR="00CB127C" w:rsidRDefault="00CB127C" w:rsidP="00CB127C">
      <w:pPr>
        <w:widowControl w:val="0"/>
        <w:spacing w:after="0" w:line="360" w:lineRule="auto"/>
        <w:ind w:firstLine="709"/>
        <w:jc w:val="both"/>
        <w:rPr>
          <w:rFonts w:ascii="Arial" w:eastAsia="Arial" w:hAnsi="Arial" w:cs="Arial"/>
          <w:kern w:val="0"/>
          <w:sz w:val="24"/>
          <w:szCs w:val="24"/>
          <w:lang w:val="en-CA" w:eastAsia="ru-RU"/>
          <w14:ligatures w14:val="none"/>
        </w:rPr>
      </w:pPr>
      <w:r w:rsidRPr="00CB127C">
        <w:rPr>
          <w:rFonts w:ascii="Arial" w:eastAsia="Arial" w:hAnsi="Arial" w:cs="Arial"/>
          <w:kern w:val="0"/>
          <w:sz w:val="24"/>
          <w:szCs w:val="24"/>
          <w:lang w:val="en-CA" w:eastAsia="ru-RU"/>
          <w14:ligatures w14:val="none"/>
        </w:rPr>
        <w:t>Marriott Hotels, a major player in the hotel sector, has made Corporate Social Responsibility (CSR) and sustainability central to its business strategy (Dresner, 2008). This essay examines Marriott's commitment to sustainability, focusing on how it matches global ideals and how its CSR strategy addresses critical challenges. Marriott Vacations Worldwide Corporation's multidimensional CSR project, "Serve 360: Doing Good in Every Direction," aims to reduce water and carbon usage, limit waste, and raise awareness about human trafficking (Marriott Vacations Worldwide Corporation, 2020). Their CSR strategy is based on circular economy concepts, emphasizing waste reduction through "reduce, reuse, and recycle" initiatives</w:t>
      </w:r>
      <w:r w:rsidR="00687C79">
        <w:rPr>
          <w:rFonts w:ascii="Arial" w:eastAsia="Arial" w:hAnsi="Arial" w:cs="Arial"/>
          <w:kern w:val="0"/>
          <w:sz w:val="24"/>
          <w:szCs w:val="24"/>
          <w:lang w:val="en-CA" w:eastAsia="ru-RU"/>
          <w14:ligatures w14:val="none"/>
        </w:rPr>
        <w:t xml:space="preserve"> </w:t>
      </w:r>
      <w:r w:rsidR="00687C79" w:rsidRPr="00687C79">
        <w:rPr>
          <w:rFonts w:ascii="Arial" w:eastAsia="Arial" w:hAnsi="Arial" w:cs="Arial"/>
          <w:kern w:val="0"/>
          <w:sz w:val="24"/>
          <w:szCs w:val="24"/>
          <w:lang w:eastAsia="ru-RU"/>
          <w14:ligatures w14:val="none"/>
        </w:rPr>
        <w:t>(Gomez-Trujillo, Velez-Ocampo and Gonzalez-Perez, 2020)</w:t>
      </w:r>
      <w:r w:rsidRPr="00CB127C">
        <w:rPr>
          <w:rFonts w:ascii="Arial" w:eastAsia="Arial" w:hAnsi="Arial" w:cs="Arial"/>
          <w:kern w:val="0"/>
          <w:sz w:val="24"/>
          <w:szCs w:val="24"/>
          <w:lang w:val="en-CA" w:eastAsia="ru-RU"/>
          <w14:ligatures w14:val="none"/>
        </w:rPr>
        <w:t>. The study explores Marriott's community development, sustainable operations, individual empowerment, and human rights improvements. It emphasizes the importance of sustainability in the hotel sector and its significance for environmentally concerned travelers. Marriott's CSR strategy shows the industry's expanding commitment to ethical and ecologically friendly operations, impacting the industry's future.</w:t>
      </w:r>
    </w:p>
    <w:p w14:paraId="1B617F6A" w14:textId="77777777" w:rsidR="006F56B4" w:rsidRDefault="006F56B4" w:rsidP="00CB127C">
      <w:pPr>
        <w:widowControl w:val="0"/>
        <w:spacing w:after="0" w:line="360" w:lineRule="auto"/>
        <w:ind w:firstLine="709"/>
        <w:jc w:val="both"/>
        <w:rPr>
          <w:rFonts w:ascii="Arial" w:eastAsia="Arial" w:hAnsi="Arial" w:cs="Arial"/>
          <w:kern w:val="0"/>
          <w:sz w:val="24"/>
          <w:szCs w:val="24"/>
          <w:lang w:val="en-CA" w:eastAsia="ru-RU"/>
          <w14:ligatures w14:val="none"/>
        </w:rPr>
      </w:pPr>
    </w:p>
    <w:p w14:paraId="6FF0D6F9" w14:textId="5E020DE2" w:rsidR="006F56B4" w:rsidRDefault="006F56B4" w:rsidP="00CB127C">
      <w:pPr>
        <w:widowControl w:val="0"/>
        <w:spacing w:after="0" w:line="360" w:lineRule="auto"/>
        <w:ind w:firstLine="709"/>
        <w:jc w:val="both"/>
        <w:rPr>
          <w:rFonts w:ascii="Arial" w:eastAsia="Arial" w:hAnsi="Arial" w:cs="Arial"/>
          <w:b/>
          <w:bCs/>
          <w:kern w:val="0"/>
          <w:sz w:val="24"/>
          <w:szCs w:val="24"/>
          <w:lang w:val="en-CA" w:eastAsia="ru-RU"/>
          <w14:ligatures w14:val="none"/>
        </w:rPr>
      </w:pPr>
      <w:r w:rsidRPr="006F56B4">
        <w:rPr>
          <w:rFonts w:ascii="Arial" w:eastAsia="Arial" w:hAnsi="Arial" w:cs="Arial"/>
          <w:b/>
          <w:bCs/>
          <w:kern w:val="0"/>
          <w:sz w:val="24"/>
          <w:szCs w:val="24"/>
          <w:lang w:val="en-CA" w:eastAsia="ru-RU"/>
          <w14:ligatures w14:val="none"/>
        </w:rPr>
        <w:t xml:space="preserve">                                     </w:t>
      </w:r>
      <w:r>
        <w:rPr>
          <w:rFonts w:ascii="Arial" w:eastAsia="Arial" w:hAnsi="Arial" w:cs="Arial"/>
          <w:b/>
          <w:bCs/>
          <w:kern w:val="0"/>
          <w:sz w:val="24"/>
          <w:szCs w:val="24"/>
          <w:lang w:val="en-CA" w:eastAsia="ru-RU"/>
          <w14:ligatures w14:val="none"/>
        </w:rPr>
        <w:t xml:space="preserve">       </w:t>
      </w:r>
      <w:r w:rsidRPr="006F56B4">
        <w:rPr>
          <w:rFonts w:ascii="Arial" w:eastAsia="Arial" w:hAnsi="Arial" w:cs="Arial"/>
          <w:b/>
          <w:bCs/>
          <w:kern w:val="0"/>
          <w:sz w:val="24"/>
          <w:szCs w:val="24"/>
          <w:lang w:val="en-CA" w:eastAsia="ru-RU"/>
          <w14:ligatures w14:val="none"/>
        </w:rPr>
        <w:t xml:space="preserve"> Main Body</w:t>
      </w:r>
    </w:p>
    <w:p w14:paraId="72490B0C" w14:textId="77777777" w:rsidR="006F56B4" w:rsidRPr="006F56B4" w:rsidRDefault="006F56B4" w:rsidP="00CB127C">
      <w:pPr>
        <w:widowControl w:val="0"/>
        <w:spacing w:after="0" w:line="360" w:lineRule="auto"/>
        <w:ind w:firstLine="709"/>
        <w:jc w:val="both"/>
        <w:rPr>
          <w:rFonts w:ascii="Arial" w:eastAsia="Arial" w:hAnsi="Arial" w:cs="Arial"/>
          <w:b/>
          <w:bCs/>
          <w:kern w:val="0"/>
          <w:sz w:val="24"/>
          <w:szCs w:val="24"/>
          <w:lang w:val="en-CA" w:eastAsia="ru-RU"/>
          <w14:ligatures w14:val="none"/>
        </w:rPr>
      </w:pPr>
    </w:p>
    <w:p w14:paraId="5F97DDC0" w14:textId="7AD69803" w:rsidR="006F56B4" w:rsidRPr="006F56B4" w:rsidRDefault="006F56B4"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6F56B4">
        <w:rPr>
          <w:rFonts w:ascii="Arial" w:eastAsia="Arial" w:hAnsi="Arial" w:cs="Arial"/>
          <w:b/>
          <w:bCs/>
          <w:kern w:val="0"/>
          <w:sz w:val="24"/>
          <w:szCs w:val="24"/>
          <w:lang w:val="en-CA" w:eastAsia="ru-RU"/>
          <w14:ligatures w14:val="none"/>
        </w:rPr>
        <w:t>1.</w:t>
      </w:r>
      <w:r w:rsidRPr="006F56B4">
        <w:rPr>
          <w:rFonts w:ascii="Arial" w:eastAsia="Arial" w:hAnsi="Arial" w:cs="Arial"/>
          <w:b/>
          <w:bCs/>
          <w:kern w:val="0"/>
          <w:sz w:val="24"/>
          <w:szCs w:val="24"/>
          <w:lang w:val="en-CA" w:eastAsia="ru-RU"/>
          <w14:ligatures w14:val="none"/>
        </w:rPr>
        <w:t>Sustainability and the Hotel Industry</w:t>
      </w:r>
    </w:p>
    <w:p w14:paraId="6022F147" w14:textId="0C8862DF"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Marriott Hotels, a major leader in the global hospitality industry, has a unique position at the crossroads of international travel and environmental responsibility. The industry is under increased scrutiny, pushed to confront various environmental issues that require quick attention and inventive solutions (Marriott Vacations Worldwide Corporation,2020</w:t>
      </w:r>
      <w:r w:rsidR="00131F97" w:rsidRPr="006F56B4">
        <w:rPr>
          <w:rFonts w:ascii="Arial" w:eastAsia="Arial" w:hAnsi="Arial" w:cs="Arial"/>
          <w:kern w:val="0"/>
          <w:sz w:val="24"/>
          <w:szCs w:val="24"/>
          <w:lang w:val="en-CA" w:eastAsia="ru-RU"/>
          <w14:ligatures w14:val="none"/>
        </w:rPr>
        <w:t>). In</w:t>
      </w:r>
      <w:r w:rsidRPr="006F56B4">
        <w:rPr>
          <w:rFonts w:ascii="Arial" w:eastAsia="Arial" w:hAnsi="Arial" w:cs="Arial"/>
          <w:kern w:val="0"/>
          <w:sz w:val="24"/>
          <w:szCs w:val="24"/>
          <w:lang w:val="en-CA" w:eastAsia="ru-RU"/>
          <w14:ligatures w14:val="none"/>
        </w:rPr>
        <w:t xml:space="preserve"> this context, Marriott's approach to sustainability and responsible business practices provides a captivating case study, emphasizing the hotel industry's vital position in the larger landscape of sustainable development.</w:t>
      </w:r>
    </w:p>
    <w:p w14:paraId="378F2B87" w14:textId="7775D8F5"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Like many others in the hospitality industry, the Marriott Hotel industry consumes significant resources, mainly water and energy. Water is consumed in large quantities for visitor facilities and landscaping, creating a considerable environmental effect. Another major worry is energy usage, which includes lighting, heating, and air conditioning and has consequences for environmental sustainability and energy efficiency</w:t>
      </w:r>
      <w:r w:rsidR="00131F97" w:rsidRPr="00131F97">
        <w:t xml:space="preserve"> </w:t>
      </w:r>
      <w:r w:rsidR="00131F97" w:rsidRPr="00131F97">
        <w:rPr>
          <w:rFonts w:ascii="Arial" w:eastAsia="Arial" w:hAnsi="Arial" w:cs="Arial"/>
          <w:kern w:val="0"/>
          <w:sz w:val="24"/>
          <w:szCs w:val="24"/>
          <w:lang w:val="en-CA" w:eastAsia="ru-RU"/>
          <w14:ligatures w14:val="none"/>
        </w:rPr>
        <w:t>(Sharma et al., 2023)</w:t>
      </w:r>
      <w:r w:rsidRPr="006F56B4">
        <w:rPr>
          <w:rFonts w:ascii="Arial" w:eastAsia="Arial" w:hAnsi="Arial" w:cs="Arial"/>
          <w:kern w:val="0"/>
          <w:sz w:val="24"/>
          <w:szCs w:val="24"/>
          <w:lang w:val="en-CA" w:eastAsia="ru-RU"/>
          <w14:ligatures w14:val="none"/>
        </w:rPr>
        <w:t xml:space="preserve">. Furthermore, transportation services and the carbon </w:t>
      </w:r>
      <w:r w:rsidRPr="006F56B4">
        <w:rPr>
          <w:rFonts w:ascii="Arial" w:eastAsia="Arial" w:hAnsi="Arial" w:cs="Arial"/>
          <w:kern w:val="0"/>
          <w:sz w:val="24"/>
          <w:szCs w:val="24"/>
          <w:lang w:val="en-CA" w:eastAsia="ru-RU"/>
          <w14:ligatures w14:val="none"/>
        </w:rPr>
        <w:lastRenderedPageBreak/>
        <w:t>emissions linked with hotel business activities contribute to urgent environmental challenges (Kapur, 2020). The supply chain logistics of acquiring things for hotels and tourist transportation add to their environmental impact. Given the enormity of hotel operations, there is an urgent need for the business to embrace sustainable practices and reduce its resource usage.</w:t>
      </w:r>
    </w:p>
    <w:p w14:paraId="0A85A1C1" w14:textId="1FEDAF10"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Marriott's position as a worldwide hospitality leader implies that its environmental initiatives extend far beyond particular hotels and destinations. The hotel industry's influence extends beyond borders and continents, affecting local and global ecosystems. Marriott Hotels' consumption of essential resources and carbon emissions have worldwide repercussions for climate change (Kapur, 2020). Furthermore, the industry's expansion concerns preserving natural and cultural treasures in many locations. The allure of these landmarks attracts visitors, making their preservation critical for the hotel industry's long-term prosperity </w:t>
      </w:r>
      <w:r w:rsidR="00131F97" w:rsidRPr="00131F97">
        <w:rPr>
          <w:rFonts w:ascii="Arial" w:eastAsia="Arial" w:hAnsi="Arial" w:cs="Arial"/>
          <w:kern w:val="0"/>
          <w:sz w:val="24"/>
          <w:szCs w:val="24"/>
          <w:lang w:eastAsia="ru-RU"/>
          <w14:ligatures w14:val="none"/>
        </w:rPr>
        <w:t>(Abdou, Hassan and El Dief, 2020)</w:t>
      </w:r>
      <w:r w:rsidRPr="006F56B4">
        <w:rPr>
          <w:rFonts w:ascii="Arial" w:eastAsia="Arial" w:hAnsi="Arial" w:cs="Arial"/>
          <w:kern w:val="0"/>
          <w:sz w:val="24"/>
          <w:szCs w:val="24"/>
          <w:lang w:val="en-CA" w:eastAsia="ru-RU"/>
          <w14:ligatures w14:val="none"/>
        </w:rPr>
        <w:t>. Environmental deterioration, mostly related to the hospitality industry, threatens the preservation of biodiversity and cultural heritage globally.</w:t>
      </w:r>
    </w:p>
    <w:p w14:paraId="439B1612" w14:textId="2B100CA2"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Marriott Hotels' success is inextricably linked to preserving natural and cultural resources. Tourist destinations with well-preserved and distinct features, whether pristine landscapes, historical monuments, or thriving local cultures, maintain a special draw for visitors. The hotel industry's symbiotic relationship with these attractions emphasizes the critical importance of sustainable practices</w:t>
      </w:r>
      <w:r w:rsidR="00131F97">
        <w:rPr>
          <w:rFonts w:ascii="Arial" w:eastAsia="Arial" w:hAnsi="Arial" w:cs="Arial"/>
          <w:kern w:val="0"/>
          <w:sz w:val="24"/>
          <w:szCs w:val="24"/>
          <w:lang w:val="en-CA" w:eastAsia="ru-RU"/>
          <w14:ligatures w14:val="none"/>
        </w:rPr>
        <w:t xml:space="preserve"> </w:t>
      </w:r>
      <w:r w:rsidR="00131F97" w:rsidRPr="00131F97">
        <w:rPr>
          <w:rFonts w:ascii="Arial" w:eastAsia="Arial" w:hAnsi="Arial" w:cs="Arial"/>
          <w:kern w:val="0"/>
          <w:sz w:val="24"/>
          <w:szCs w:val="24"/>
          <w:lang w:val="en-CA" w:eastAsia="ru-RU"/>
          <w14:ligatures w14:val="none"/>
        </w:rPr>
        <w:t>(Alonso-Almeida et al., 2017)</w:t>
      </w:r>
      <w:r w:rsidRPr="006F56B4">
        <w:rPr>
          <w:rFonts w:ascii="Arial" w:eastAsia="Arial" w:hAnsi="Arial" w:cs="Arial"/>
          <w:kern w:val="0"/>
          <w:sz w:val="24"/>
          <w:szCs w:val="24"/>
          <w:lang w:val="en-CA" w:eastAsia="ru-RU"/>
          <w14:ligatures w14:val="none"/>
        </w:rPr>
        <w:t>. Marriott ensures the long-term appeal and viability of tourism destinations by protecting these unique assets. As a result, the industry's development and profitability are boosted, generating a mutually beneficial cycle of economic success and environmental preservation. As a result, Marriott Hotels exercises enormous environmental influence as part of the hotel industry. The industry's resource use and carbon emissions have far-reaching ramifications for sustainability. The viability and competitiveness of the hotel industry are inextricably related to the preservation of cultural and natural assets. Addressing these concerns is critical for Marriott and the hotel industry to maintain its position as a responsible and sustainable contributor to global tourism.</w:t>
      </w:r>
    </w:p>
    <w:p w14:paraId="4C25BD9B" w14:textId="77777777" w:rsidR="00A95990" w:rsidRPr="006F56B4" w:rsidRDefault="00A95990"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2FAA89C8" w14:textId="7B502C79" w:rsidR="006F56B4" w:rsidRPr="00A95990" w:rsidRDefault="00A95990"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A95990">
        <w:rPr>
          <w:rFonts w:ascii="Arial" w:eastAsia="Arial" w:hAnsi="Arial" w:cs="Arial"/>
          <w:b/>
          <w:bCs/>
          <w:kern w:val="0"/>
          <w:sz w:val="24"/>
          <w:szCs w:val="24"/>
          <w:lang w:val="en-CA" w:eastAsia="ru-RU"/>
          <w14:ligatures w14:val="none"/>
        </w:rPr>
        <w:t>2.</w:t>
      </w:r>
      <w:r w:rsidR="006F56B4" w:rsidRPr="00A95990">
        <w:rPr>
          <w:rFonts w:ascii="Arial" w:eastAsia="Arial" w:hAnsi="Arial" w:cs="Arial"/>
          <w:b/>
          <w:bCs/>
          <w:kern w:val="0"/>
          <w:sz w:val="24"/>
          <w:szCs w:val="24"/>
          <w:lang w:val="en-CA" w:eastAsia="ru-RU"/>
          <w14:ligatures w14:val="none"/>
        </w:rPr>
        <w:t>Understanding Corporate Social Responsibility</w:t>
      </w:r>
    </w:p>
    <w:p w14:paraId="3C747DF2" w14:textId="6BBD4C44"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The concept of "corporate social responsibility" (CSR) is especially important in the context of Marriott Hotels commitment to responsible business practices. CSR </w:t>
      </w:r>
      <w:r w:rsidRPr="006F56B4">
        <w:rPr>
          <w:rFonts w:ascii="Arial" w:eastAsia="Arial" w:hAnsi="Arial" w:cs="Arial"/>
          <w:kern w:val="0"/>
          <w:sz w:val="24"/>
          <w:szCs w:val="24"/>
          <w:lang w:val="en-CA" w:eastAsia="ru-RU"/>
          <w14:ligatures w14:val="none"/>
        </w:rPr>
        <w:lastRenderedPageBreak/>
        <w:t>emphasizes that an organization's duties extend beyond profit-making, including active contributions to societal well-being and environmental preservation (Green Key, 2018). Marriott Hotels' CSR strategy is founded on four key dimensions, each of which reflects the company's commitment to sustainability and social impact: Marriott Hotels' commitment to environmental stewardship is key to their CSR approach. The organization promises to lessen its environmental impact by using environmentally friendly methods. These strategies include reducing waste, saving vital resources, and reducing emissions (Marriott International</w:t>
      </w:r>
      <w:r w:rsidR="00A95990">
        <w:rPr>
          <w:rFonts w:ascii="Arial" w:eastAsia="Arial" w:hAnsi="Arial" w:cs="Arial"/>
          <w:kern w:val="0"/>
          <w:sz w:val="24"/>
          <w:szCs w:val="24"/>
          <w:lang w:val="en-CA" w:eastAsia="ru-RU"/>
          <w14:ligatures w14:val="none"/>
        </w:rPr>
        <w:t xml:space="preserve"> </w:t>
      </w:r>
      <w:proofErr w:type="spellStart"/>
      <w:r w:rsidRPr="006F56B4">
        <w:rPr>
          <w:rFonts w:ascii="Arial" w:eastAsia="Arial" w:hAnsi="Arial" w:cs="Arial"/>
          <w:kern w:val="0"/>
          <w:sz w:val="24"/>
          <w:szCs w:val="24"/>
          <w:lang w:val="en-CA" w:eastAsia="ru-RU"/>
          <w14:ligatures w14:val="none"/>
        </w:rPr>
        <w:t>Newscenter</w:t>
      </w:r>
      <w:proofErr w:type="spellEnd"/>
      <w:r w:rsidR="00A95990">
        <w:rPr>
          <w:rFonts w:ascii="Arial" w:eastAsia="Arial" w:hAnsi="Arial" w:cs="Arial"/>
          <w:kern w:val="0"/>
          <w:sz w:val="24"/>
          <w:szCs w:val="24"/>
          <w:lang w:val="en-CA" w:eastAsia="ru-RU"/>
          <w14:ligatures w14:val="none"/>
        </w:rPr>
        <w:t xml:space="preserve"> </w:t>
      </w:r>
      <w:r w:rsidRPr="006F56B4">
        <w:rPr>
          <w:rFonts w:ascii="Arial" w:eastAsia="Arial" w:hAnsi="Arial" w:cs="Arial"/>
          <w:kern w:val="0"/>
          <w:sz w:val="24"/>
          <w:szCs w:val="24"/>
          <w:lang w:val="en-CA" w:eastAsia="ru-RU"/>
          <w14:ligatures w14:val="none"/>
        </w:rPr>
        <w:t>(US), 2020</w:t>
      </w:r>
      <w:r w:rsidR="005C1BDA" w:rsidRPr="006F56B4">
        <w:rPr>
          <w:rFonts w:ascii="Arial" w:eastAsia="Arial" w:hAnsi="Arial" w:cs="Arial"/>
          <w:kern w:val="0"/>
          <w:sz w:val="24"/>
          <w:szCs w:val="24"/>
          <w:lang w:val="en-CA" w:eastAsia="ru-RU"/>
          <w14:ligatures w14:val="none"/>
        </w:rPr>
        <w:t>). Marriott</w:t>
      </w:r>
      <w:r w:rsidRPr="006F56B4">
        <w:rPr>
          <w:rFonts w:ascii="Arial" w:eastAsia="Arial" w:hAnsi="Arial" w:cs="Arial"/>
          <w:kern w:val="0"/>
          <w:sz w:val="24"/>
          <w:szCs w:val="24"/>
          <w:lang w:val="en-CA" w:eastAsia="ru-RU"/>
          <w14:ligatures w14:val="none"/>
        </w:rPr>
        <w:t xml:space="preserve"> contributes to a more sustainable future by taking a proactive position on environmental issues.</w:t>
      </w:r>
    </w:p>
    <w:p w14:paraId="5C1080E8" w14:textId="4F7646AB"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 understands its responsibilities to the communities where its hotels are located. The hotel chain offers educational, medical, and cultural activities that improve the quality of life for local communities through community-focused projects. Marriott's dedication to being a responsible corporate citizen is seen in this community </w:t>
      </w:r>
      <w:r w:rsidR="005C1BDA" w:rsidRPr="006F56B4">
        <w:rPr>
          <w:rFonts w:ascii="Arial" w:eastAsia="Arial" w:hAnsi="Arial" w:cs="Arial"/>
          <w:kern w:val="0"/>
          <w:sz w:val="24"/>
          <w:szCs w:val="24"/>
          <w:lang w:val="en-CA" w:eastAsia="ru-RU"/>
          <w14:ligatures w14:val="none"/>
        </w:rPr>
        <w:t>involvement</w:t>
      </w:r>
      <w:r w:rsidR="005C1BDA">
        <w:rPr>
          <w:rFonts w:ascii="Arial" w:eastAsia="Arial" w:hAnsi="Arial" w:cs="Arial"/>
          <w:kern w:val="0"/>
          <w:sz w:val="24"/>
          <w:szCs w:val="24"/>
          <w:lang w:val="en-CA" w:eastAsia="ru-RU"/>
          <w14:ligatures w14:val="none"/>
        </w:rPr>
        <w:t xml:space="preserve"> </w:t>
      </w:r>
      <w:r w:rsidR="005C1BDA" w:rsidRPr="005C1BDA">
        <w:t>(</w:t>
      </w:r>
      <w:r w:rsidR="005C1BDA" w:rsidRPr="005C1BDA">
        <w:rPr>
          <w:rFonts w:ascii="Arial" w:eastAsia="Arial" w:hAnsi="Arial" w:cs="Arial"/>
          <w:kern w:val="0"/>
          <w:sz w:val="24"/>
          <w:szCs w:val="24"/>
          <w:lang w:val="en-CA" w:eastAsia="ru-RU"/>
          <w14:ligatures w14:val="none"/>
        </w:rPr>
        <w:t>Ben Youssef and Zeqiri, 2022)</w:t>
      </w:r>
      <w:r w:rsidRPr="006F56B4">
        <w:rPr>
          <w:rFonts w:ascii="Arial" w:eastAsia="Arial" w:hAnsi="Arial" w:cs="Arial"/>
          <w:kern w:val="0"/>
          <w:sz w:val="24"/>
          <w:szCs w:val="24"/>
          <w:lang w:val="en-CA" w:eastAsia="ru-RU"/>
          <w14:ligatures w14:val="none"/>
        </w:rPr>
        <w:t>. Marriott's CSR strategy includes financial transparency and responsibility. The corporation ensures its social and ethical aims are consistent with its shareholders' interests. This method ensures that responsible business practices contribute rather than detract from a company's financial performance (Green Key, 2018). Marriott Hotels recognizes its broader responsibilities to stakeholders such as employees, customers, suppliers, and the general public. The corporation promotes fair labor policies, ethical sourcing, and socially conscious marketing. These initiatives demonstrate Marriott's dedication to building positive stakeholder relationships</w:t>
      </w:r>
      <w:r w:rsidR="005C1BDA" w:rsidRPr="005C1BDA">
        <w:rPr>
          <w:rFonts w:ascii="Arial" w:eastAsia="Arial" w:hAnsi="Arial" w:cs="Arial"/>
          <w:kern w:val="0"/>
          <w:sz w:val="24"/>
          <w:szCs w:val="24"/>
          <w:lang w:val="en-CA" w:eastAsia="ru-RU"/>
          <w14:ligatures w14:val="none"/>
        </w:rPr>
        <w:t xml:space="preserve"> (Cavagnaro and Gehrels, 2009)</w:t>
      </w:r>
      <w:r w:rsidRPr="006F56B4">
        <w:rPr>
          <w:rFonts w:ascii="Arial" w:eastAsia="Arial" w:hAnsi="Arial" w:cs="Arial"/>
          <w:kern w:val="0"/>
          <w:sz w:val="24"/>
          <w:szCs w:val="24"/>
          <w:lang w:val="en-CA" w:eastAsia="ru-RU"/>
          <w14:ligatures w14:val="none"/>
        </w:rPr>
        <w:t>. The circular economy concept, which emphasizes waste reduction and resource usage through reusing, repairing, and recycling methods, perfectly aligns with Marriott's CSR goals. By embracing circular economy ideas, Marriott may meet its social responsibility goals while minimizing its environmental impact.</w:t>
      </w:r>
    </w:p>
    <w:p w14:paraId="002E35E0" w14:textId="4B6D0EB2"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Consumer support for sustainability is critical in persuading Marriott Hotels to prioritize CSR and support sustainability initiatives. Consumers are more attracted to support companies that match their beliefs in an era characterized by severe environmental and global warming concerns. Sustainable business methods allow Marriott to attract environmentally concerned travelers while also improving the brand's </w:t>
      </w:r>
      <w:r w:rsidR="005C1BDA" w:rsidRPr="006F56B4">
        <w:rPr>
          <w:rFonts w:ascii="Arial" w:eastAsia="Arial" w:hAnsi="Arial" w:cs="Arial"/>
          <w:kern w:val="0"/>
          <w:sz w:val="24"/>
          <w:szCs w:val="24"/>
          <w:lang w:val="en-CA" w:eastAsia="ru-RU"/>
          <w14:ligatures w14:val="none"/>
        </w:rPr>
        <w:t>reputation</w:t>
      </w:r>
      <w:r w:rsidR="005C1BDA">
        <w:rPr>
          <w:rFonts w:ascii="Arial" w:eastAsia="Arial" w:hAnsi="Arial" w:cs="Arial"/>
          <w:kern w:val="0"/>
          <w:sz w:val="24"/>
          <w:szCs w:val="24"/>
          <w:lang w:val="en-CA" w:eastAsia="ru-RU"/>
          <w14:ligatures w14:val="none"/>
        </w:rPr>
        <w:t xml:space="preserve"> </w:t>
      </w:r>
      <w:r w:rsidR="005C1BDA" w:rsidRPr="005C1BDA">
        <w:t>(</w:t>
      </w:r>
      <w:r w:rsidR="005C1BDA" w:rsidRPr="005C1BDA">
        <w:rPr>
          <w:rFonts w:ascii="Arial" w:eastAsia="Arial" w:hAnsi="Arial" w:cs="Arial"/>
          <w:kern w:val="0"/>
          <w:sz w:val="24"/>
          <w:szCs w:val="24"/>
          <w:lang w:val="en-CA" w:eastAsia="ru-RU"/>
          <w14:ligatures w14:val="none"/>
        </w:rPr>
        <w:t>Alonso-Almeida et al., 2017)</w:t>
      </w:r>
      <w:r w:rsidRPr="006F56B4">
        <w:rPr>
          <w:rFonts w:ascii="Arial" w:eastAsia="Arial" w:hAnsi="Arial" w:cs="Arial"/>
          <w:kern w:val="0"/>
          <w:sz w:val="24"/>
          <w:szCs w:val="24"/>
          <w:lang w:val="en-CA" w:eastAsia="ru-RU"/>
          <w14:ligatures w14:val="none"/>
        </w:rPr>
        <w:t xml:space="preserve">. This results in improved revenue and long-term success. As a result, consumer support for sustainability substantially </w:t>
      </w:r>
      <w:r w:rsidRPr="006F56B4">
        <w:rPr>
          <w:rFonts w:ascii="Arial" w:eastAsia="Arial" w:hAnsi="Arial" w:cs="Arial"/>
          <w:kern w:val="0"/>
          <w:sz w:val="24"/>
          <w:szCs w:val="24"/>
          <w:lang w:val="en-CA" w:eastAsia="ru-RU"/>
          <w14:ligatures w14:val="none"/>
        </w:rPr>
        <w:lastRenderedPageBreak/>
        <w:t>impacts Marriott's incentive to prioritize CSR and actively participate in sustainability efforts.</w:t>
      </w:r>
    </w:p>
    <w:p w14:paraId="0583A4F6" w14:textId="77777777" w:rsidR="005C1BDA" w:rsidRPr="006F56B4" w:rsidRDefault="005C1BDA"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07D593F1" w14:textId="3651F769" w:rsidR="006F56B4" w:rsidRPr="005C1BDA" w:rsidRDefault="005C1BDA"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5C1BDA">
        <w:rPr>
          <w:rFonts w:ascii="Arial" w:eastAsia="Arial" w:hAnsi="Arial" w:cs="Arial"/>
          <w:b/>
          <w:bCs/>
          <w:kern w:val="0"/>
          <w:sz w:val="24"/>
          <w:szCs w:val="24"/>
          <w:lang w:val="en-CA" w:eastAsia="ru-RU"/>
          <w14:ligatures w14:val="none"/>
        </w:rPr>
        <w:t>3.</w:t>
      </w:r>
      <w:r w:rsidR="006F56B4" w:rsidRPr="005C1BDA">
        <w:rPr>
          <w:rFonts w:ascii="Arial" w:eastAsia="Arial" w:hAnsi="Arial" w:cs="Arial"/>
          <w:b/>
          <w:bCs/>
          <w:kern w:val="0"/>
          <w:sz w:val="24"/>
          <w:szCs w:val="24"/>
          <w:lang w:val="en-CA" w:eastAsia="ru-RU"/>
          <w14:ligatures w14:val="none"/>
        </w:rPr>
        <w:t>The Three Pillars of Sustainability</w:t>
      </w:r>
    </w:p>
    <w:p w14:paraId="2799358F" w14:textId="1A887F2D"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As a global hospitality leader, Marriott Hotels fully embraces the three critical pillars of sustainability to guide its purpose of responsible and impactful business operations. These pillars encompass environmental, economic, and social sustainability and serve as the foundation for Marriott's commitment to making the world more sustainable. Marriott Hotels understands the critical necessity of environmental sustainability. This pillar focuses on natural resource preservation and conservation to ensure their availability for future generations. Environmental sustainability in the hospitality business emphasizes hotels' obligation to manage resource use efficiently, reduce pollution, and actively contribute to broader environmental conservation initiatives</w:t>
      </w:r>
      <w:r w:rsidR="005C1BDA" w:rsidRPr="005C1BDA">
        <w:t xml:space="preserve"> </w:t>
      </w:r>
      <w:r w:rsidR="005C1BDA" w:rsidRPr="005C1BDA">
        <w:rPr>
          <w:rFonts w:ascii="Arial" w:eastAsia="Arial" w:hAnsi="Arial" w:cs="Arial"/>
          <w:kern w:val="0"/>
          <w:sz w:val="24"/>
          <w:szCs w:val="24"/>
          <w:lang w:val="en-CA" w:eastAsia="ru-RU"/>
          <w14:ligatures w14:val="none"/>
        </w:rPr>
        <w:t>(</w:t>
      </w:r>
      <w:proofErr w:type="spellStart"/>
      <w:r w:rsidR="005C1BDA" w:rsidRPr="005C1BDA">
        <w:rPr>
          <w:rFonts w:ascii="Arial" w:eastAsia="Arial" w:hAnsi="Arial" w:cs="Arial"/>
          <w:kern w:val="0"/>
          <w:sz w:val="24"/>
          <w:szCs w:val="24"/>
          <w:lang w:val="en-CA" w:eastAsia="ru-RU"/>
          <w14:ligatures w14:val="none"/>
        </w:rPr>
        <w:t>Alreahi</w:t>
      </w:r>
      <w:proofErr w:type="spellEnd"/>
      <w:r w:rsidR="005C1BDA" w:rsidRPr="005C1BDA">
        <w:rPr>
          <w:rFonts w:ascii="Arial" w:eastAsia="Arial" w:hAnsi="Arial" w:cs="Arial"/>
          <w:kern w:val="0"/>
          <w:sz w:val="24"/>
          <w:szCs w:val="24"/>
          <w:lang w:val="en-CA" w:eastAsia="ru-RU"/>
          <w14:ligatures w14:val="none"/>
        </w:rPr>
        <w:t xml:space="preserve"> et al., 2022)</w:t>
      </w:r>
      <w:r w:rsidRPr="006F56B4">
        <w:rPr>
          <w:rFonts w:ascii="Arial" w:eastAsia="Arial" w:hAnsi="Arial" w:cs="Arial"/>
          <w:kern w:val="0"/>
          <w:sz w:val="24"/>
          <w:szCs w:val="24"/>
          <w:lang w:val="en-CA" w:eastAsia="ru-RU"/>
          <w14:ligatures w14:val="none"/>
        </w:rPr>
        <w:t>. In all its operations, Marriott Hotels strives to lessen its environmental impact, adopt eco-friendly procedures, and promote sustainability.</w:t>
      </w:r>
    </w:p>
    <w:p w14:paraId="3BA868DC" w14:textId="7DBE46A0"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A crucial element of Marriott Hotels' long-term strategy is economic sustainability. This pillar addresses the hotel's financial success and profitability while emphasizing prudent capital management. Marriott is dedicated to becoming a successful business in revenue generation and as an economic driver in the areas where its properties are located. Marriott promotes economic sustainability by creating chances for thriving employees, promoting local economic stability, and fostering a virtuous cycle of economic growth </w:t>
      </w:r>
      <w:r w:rsidR="00D72793" w:rsidRPr="00D72793">
        <w:rPr>
          <w:rFonts w:ascii="Arial" w:eastAsia="Arial" w:hAnsi="Arial" w:cs="Arial"/>
          <w:kern w:val="0"/>
          <w:sz w:val="24"/>
          <w:szCs w:val="24"/>
          <w:lang w:val="en-CA" w:eastAsia="ru-RU"/>
          <w14:ligatures w14:val="none"/>
        </w:rPr>
        <w:t>(Legrand, Sloan and Chen, 2013)</w:t>
      </w:r>
      <w:r w:rsidRPr="006F56B4">
        <w:rPr>
          <w:rFonts w:ascii="Arial" w:eastAsia="Arial" w:hAnsi="Arial" w:cs="Arial"/>
          <w:kern w:val="0"/>
          <w:sz w:val="24"/>
          <w:szCs w:val="24"/>
          <w:lang w:val="en-CA" w:eastAsia="ru-RU"/>
          <w14:ligatures w14:val="none"/>
        </w:rPr>
        <w:t>. A thriving Marriott hotel raises employee pay, increases economic activity, and creates extra product sales and tax money for the surrounding community.</w:t>
      </w:r>
    </w:p>
    <w:p w14:paraId="46CB9A2C" w14:textId="77777777"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Marriott's fundamental values include a strong emphasis on social sustainability. This pillar focuses on improving community well-being by providing services that promote communal cohesion and uphold principles such as honesty, reciprocity, and equality (Marriott International </w:t>
      </w:r>
      <w:proofErr w:type="spellStart"/>
      <w:r w:rsidRPr="006F56B4">
        <w:rPr>
          <w:rFonts w:ascii="Arial" w:eastAsia="Arial" w:hAnsi="Arial" w:cs="Arial"/>
          <w:kern w:val="0"/>
          <w:sz w:val="24"/>
          <w:szCs w:val="24"/>
          <w:lang w:val="en-CA" w:eastAsia="ru-RU"/>
          <w14:ligatures w14:val="none"/>
        </w:rPr>
        <w:t>Newscenter</w:t>
      </w:r>
      <w:proofErr w:type="spellEnd"/>
      <w:r w:rsidRPr="006F56B4">
        <w:rPr>
          <w:rFonts w:ascii="Arial" w:eastAsia="Arial" w:hAnsi="Arial" w:cs="Arial"/>
          <w:kern w:val="0"/>
          <w:sz w:val="24"/>
          <w:szCs w:val="24"/>
          <w:lang w:val="en-CA" w:eastAsia="ru-RU"/>
          <w14:ligatures w14:val="none"/>
        </w:rPr>
        <w:t xml:space="preserve"> (US), 2020). Marriott's social responsibility commitment extends to its customers, staff, and society. This dedication is shown in Marriott's ethical business procedures, fair treatment of customers, and active participation in local communities to improve the quality of life of people (Abdou et al., 2020). Marriott promotes social sustainability, which helps to build stronger, more connected communities and maintains principles of justice and </w:t>
      </w:r>
      <w:r w:rsidRPr="006F56B4">
        <w:rPr>
          <w:rFonts w:ascii="Arial" w:eastAsia="Arial" w:hAnsi="Arial" w:cs="Arial"/>
          <w:kern w:val="0"/>
          <w:sz w:val="24"/>
          <w:szCs w:val="24"/>
          <w:lang w:val="en-CA" w:eastAsia="ru-RU"/>
          <w14:ligatures w14:val="none"/>
        </w:rPr>
        <w:lastRenderedPageBreak/>
        <w:t>order.</w:t>
      </w:r>
    </w:p>
    <w:p w14:paraId="0BE66ED7" w14:textId="21C3DEC7"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Marriott's strategy for sustainable development is built around these three sustainability pillars. Balancing environmental, economic, and social considerations addresses significant global issues like inequality, poverty, and environmental degradation. Significantly, Marriott's dedication to these pillars is in line with the Sustainable Development Goals (SDGs) of the United Nations, which act as a global road map for sustainable development </w:t>
      </w:r>
      <w:r w:rsidR="00D72793" w:rsidRPr="00D72793">
        <w:rPr>
          <w:rFonts w:ascii="Arial" w:eastAsia="Arial" w:hAnsi="Arial" w:cs="Arial"/>
          <w:kern w:val="0"/>
          <w:sz w:val="24"/>
          <w:szCs w:val="24"/>
          <w:lang w:val="en-CA" w:eastAsia="ru-RU"/>
          <w14:ligatures w14:val="none"/>
        </w:rPr>
        <w:t>(Barber, Deale and Goodman, 2011)</w:t>
      </w:r>
      <w:r w:rsidRPr="006F56B4">
        <w:rPr>
          <w:rFonts w:ascii="Arial" w:eastAsia="Arial" w:hAnsi="Arial" w:cs="Arial"/>
          <w:kern w:val="0"/>
          <w:sz w:val="24"/>
          <w:szCs w:val="24"/>
          <w:lang w:val="en-CA" w:eastAsia="ru-RU"/>
          <w14:ligatures w14:val="none"/>
        </w:rPr>
        <w:t>.These SDGs provide a global framework that enterprises, governments, and organizations may use to pursue sustainable development</w:t>
      </w:r>
      <w:r w:rsidR="00D72793">
        <w:rPr>
          <w:rFonts w:ascii="Arial" w:eastAsia="Arial" w:hAnsi="Arial" w:cs="Arial"/>
          <w:kern w:val="0"/>
          <w:sz w:val="24"/>
          <w:szCs w:val="24"/>
          <w:lang w:val="en-CA" w:eastAsia="ru-RU"/>
          <w14:ligatures w14:val="none"/>
        </w:rPr>
        <w:t xml:space="preserve"> </w:t>
      </w:r>
      <w:r w:rsidR="00D72793" w:rsidRPr="00D72793">
        <w:rPr>
          <w:rFonts w:ascii="Arial" w:eastAsia="Arial" w:hAnsi="Arial" w:cs="Arial"/>
          <w:kern w:val="0"/>
          <w:sz w:val="24"/>
          <w:szCs w:val="24"/>
          <w:lang w:val="en-CA" w:eastAsia="ru-RU"/>
          <w14:ligatures w14:val="none"/>
        </w:rPr>
        <w:t>(Baum, 2019)</w:t>
      </w:r>
      <w:r w:rsidRPr="006F56B4">
        <w:rPr>
          <w:rFonts w:ascii="Arial" w:eastAsia="Arial" w:hAnsi="Arial" w:cs="Arial"/>
          <w:kern w:val="0"/>
          <w:sz w:val="24"/>
          <w:szCs w:val="24"/>
          <w:lang w:val="en-CA" w:eastAsia="ru-RU"/>
          <w14:ligatures w14:val="none"/>
        </w:rPr>
        <w:t>.Marriott Hotels' commitment to these sustainability pillars emphasizes their vital role in tackling the world's interlinked challenges and constructing a more egalitarian, economic, and environmentally responsible future.</w:t>
      </w:r>
    </w:p>
    <w:p w14:paraId="0AD8C16C" w14:textId="77777777" w:rsidR="00D72793" w:rsidRPr="006F56B4" w:rsidRDefault="00D72793"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2236F451" w14:textId="461E4EF7" w:rsidR="006F56B4" w:rsidRPr="00D72793" w:rsidRDefault="00D72793"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D72793">
        <w:rPr>
          <w:rFonts w:ascii="Arial" w:eastAsia="Arial" w:hAnsi="Arial" w:cs="Arial"/>
          <w:b/>
          <w:bCs/>
          <w:kern w:val="0"/>
          <w:sz w:val="24"/>
          <w:szCs w:val="24"/>
          <w:lang w:val="en-CA" w:eastAsia="ru-RU"/>
          <w14:ligatures w14:val="none"/>
        </w:rPr>
        <w:t>4.</w:t>
      </w:r>
      <w:r w:rsidR="006F56B4" w:rsidRPr="00D72793">
        <w:rPr>
          <w:rFonts w:ascii="Arial" w:eastAsia="Arial" w:hAnsi="Arial" w:cs="Arial"/>
          <w:b/>
          <w:bCs/>
          <w:kern w:val="0"/>
          <w:sz w:val="24"/>
          <w:szCs w:val="24"/>
          <w:lang w:val="en-CA" w:eastAsia="ru-RU"/>
          <w14:ligatures w14:val="none"/>
        </w:rPr>
        <w:t>Sustainable Practices in the Hotel Industry</w:t>
      </w:r>
    </w:p>
    <w:p w14:paraId="31478278" w14:textId="1DA3EC8D"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 Hotels is dedicated to implementing various green initiatives that are good for the environment and the business. These actions align with our dedication to social and environmental responsibility. We have achieved considerable progress in various areas by using innovative tactics and technology that contribute to sustainability (Green Key, 2018). Marriott Hotels prioritizes responsible resource management, efficiently using critical resources like water and energy. Our hotels have cut water consumption, installed energy-efficient lighting and HVAC systems, and </w:t>
      </w:r>
      <w:r w:rsidR="00665E11" w:rsidRPr="006F56B4">
        <w:rPr>
          <w:rFonts w:ascii="Arial" w:eastAsia="Arial" w:hAnsi="Arial" w:cs="Arial"/>
          <w:kern w:val="0"/>
          <w:sz w:val="24"/>
          <w:szCs w:val="24"/>
          <w:lang w:val="en-CA" w:eastAsia="ru-RU"/>
          <w14:ligatures w14:val="none"/>
        </w:rPr>
        <w:t xml:space="preserve">incorporate </w:t>
      </w:r>
      <w:r w:rsidR="00665E11">
        <w:rPr>
          <w:rFonts w:ascii="Arial" w:eastAsia="Arial" w:hAnsi="Arial" w:cs="Arial"/>
          <w:kern w:val="0"/>
          <w:sz w:val="24"/>
          <w:szCs w:val="24"/>
          <w:lang w:val="en-CA" w:eastAsia="ru-RU"/>
          <w14:ligatures w14:val="none"/>
        </w:rPr>
        <w:t>smart</w:t>
      </w:r>
      <w:r w:rsidRPr="006F56B4">
        <w:rPr>
          <w:rFonts w:ascii="Arial" w:eastAsia="Arial" w:hAnsi="Arial" w:cs="Arial"/>
          <w:kern w:val="0"/>
          <w:sz w:val="24"/>
          <w:szCs w:val="24"/>
          <w:lang w:val="en-CA" w:eastAsia="ru-RU"/>
          <w14:ligatures w14:val="none"/>
        </w:rPr>
        <w:t xml:space="preserve"> room controls to prevent energy waste (Marriott Vacations Worldwide Corporation, 2020). These resource management strategies benefit the environment and result in significant economic savings.</w:t>
      </w:r>
    </w:p>
    <w:p w14:paraId="1F651488" w14:textId="4886BAA2"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Waste reduction is a critical component of Marriott's sustainability efforts. Our hotels actively participate in trash reduction measures that have a twofold impact: they reduce garbage while benefiting local communities </w:t>
      </w:r>
      <w:r w:rsidR="00665E11" w:rsidRPr="00665E11">
        <w:rPr>
          <w:rFonts w:ascii="Arial" w:eastAsia="Arial" w:hAnsi="Arial" w:cs="Arial"/>
          <w:kern w:val="0"/>
          <w:sz w:val="24"/>
          <w:szCs w:val="24"/>
          <w:lang w:val="en-CA" w:eastAsia="ru-RU"/>
          <w14:ligatures w14:val="none"/>
        </w:rPr>
        <w:t>(Hsieh, 2012)</w:t>
      </w:r>
      <w:r w:rsidRPr="006F56B4">
        <w:rPr>
          <w:rFonts w:ascii="Arial" w:eastAsia="Arial" w:hAnsi="Arial" w:cs="Arial"/>
          <w:kern w:val="0"/>
          <w:sz w:val="24"/>
          <w:szCs w:val="24"/>
          <w:lang w:val="en-CA" w:eastAsia="ru-RU"/>
          <w14:ligatures w14:val="none"/>
        </w:rPr>
        <w:t xml:space="preserve">. Marriott, for example, has created initiatives to donate excess food to local charitable groups, reducing food waste and providing for needy people. Furthermore, Marriott Hotels encourages recycling initiatives, reducing waste going to landfills. We have drastically reduced our use of throwaway products in favor of reusable or biodegradable alternatives, helping prevent global plastic pollution. Marriott Hotels understands the significance of helping local communities and decreasing carbon emissions from transportation. We focus on obtaining goods and products from nearby vendors as </w:t>
      </w:r>
      <w:r w:rsidRPr="006F56B4">
        <w:rPr>
          <w:rFonts w:ascii="Arial" w:eastAsia="Arial" w:hAnsi="Arial" w:cs="Arial"/>
          <w:kern w:val="0"/>
          <w:sz w:val="24"/>
          <w:szCs w:val="24"/>
          <w:lang w:val="en-CA" w:eastAsia="ru-RU"/>
          <w14:ligatures w14:val="none"/>
        </w:rPr>
        <w:lastRenderedPageBreak/>
        <w:t>part of our commitment to sustainability. This method benefits the local economy and corresponds with our commitment to lowering the environmental effect of our supply chain</w:t>
      </w:r>
      <w:r w:rsidR="00665E11">
        <w:rPr>
          <w:rFonts w:ascii="Arial" w:eastAsia="Arial" w:hAnsi="Arial" w:cs="Arial"/>
          <w:kern w:val="0"/>
          <w:sz w:val="24"/>
          <w:szCs w:val="24"/>
          <w:lang w:val="en-CA" w:eastAsia="ru-RU"/>
          <w14:ligatures w14:val="none"/>
        </w:rPr>
        <w:t xml:space="preserve"> </w:t>
      </w:r>
      <w:r w:rsidR="00665E11" w:rsidRPr="00665E11">
        <w:rPr>
          <w:rFonts w:ascii="Arial" w:eastAsia="Arial" w:hAnsi="Arial" w:cs="Arial"/>
          <w:kern w:val="0"/>
          <w:sz w:val="24"/>
          <w:szCs w:val="24"/>
          <w:lang w:val="en-CA" w:eastAsia="ru-RU"/>
          <w14:ligatures w14:val="none"/>
        </w:rPr>
        <w:t>(Han et al., 2018)</w:t>
      </w:r>
      <w:r w:rsidRPr="006F56B4">
        <w:rPr>
          <w:rFonts w:ascii="Arial" w:eastAsia="Arial" w:hAnsi="Arial" w:cs="Arial"/>
          <w:kern w:val="0"/>
          <w:sz w:val="24"/>
          <w:szCs w:val="24"/>
          <w:lang w:val="en-CA" w:eastAsia="ru-RU"/>
          <w14:ligatures w14:val="none"/>
        </w:rPr>
        <w:t>. We reduce emissions and promote long-term economic growth by shortening transportation routes.</w:t>
      </w:r>
    </w:p>
    <w:p w14:paraId="03D15E35" w14:textId="445538BE"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 Hotels progressively uses renewable energy sources, aligning with worldwide initiatives to minimize reliance on fossil fuels. Solar and wind power are becoming more prevalent in our hotels, helping us minimize our dependency on </w:t>
      </w:r>
      <w:r w:rsidR="00665E11" w:rsidRPr="006F56B4">
        <w:rPr>
          <w:rFonts w:ascii="Arial" w:eastAsia="Arial" w:hAnsi="Arial" w:cs="Arial"/>
          <w:kern w:val="0"/>
          <w:sz w:val="24"/>
          <w:szCs w:val="24"/>
          <w:lang w:val="en-CA" w:eastAsia="ru-RU"/>
          <w14:ligatures w14:val="none"/>
        </w:rPr>
        <w:t>non-renewable</w:t>
      </w:r>
      <w:r w:rsidRPr="006F56B4">
        <w:rPr>
          <w:rFonts w:ascii="Arial" w:eastAsia="Arial" w:hAnsi="Arial" w:cs="Arial"/>
          <w:kern w:val="0"/>
          <w:sz w:val="24"/>
          <w:szCs w:val="24"/>
          <w:lang w:val="en-CA" w:eastAsia="ru-RU"/>
          <w14:ligatures w14:val="none"/>
        </w:rPr>
        <w:t xml:space="preserve"> energy while lowering operational </w:t>
      </w:r>
      <w:r w:rsidR="00665E11" w:rsidRPr="006F56B4">
        <w:rPr>
          <w:rFonts w:ascii="Arial" w:eastAsia="Arial" w:hAnsi="Arial" w:cs="Arial"/>
          <w:kern w:val="0"/>
          <w:sz w:val="24"/>
          <w:szCs w:val="24"/>
          <w:lang w:val="en-CA" w:eastAsia="ru-RU"/>
          <w14:ligatures w14:val="none"/>
        </w:rPr>
        <w:t xml:space="preserve">expenses </w:t>
      </w:r>
      <w:r w:rsidR="00665E11" w:rsidRPr="00665E11">
        <w:t>(</w:t>
      </w:r>
      <w:proofErr w:type="spellStart"/>
      <w:r w:rsidR="00665E11" w:rsidRPr="00665E11">
        <w:rPr>
          <w:rFonts w:ascii="Arial" w:eastAsia="Arial" w:hAnsi="Arial" w:cs="Arial"/>
          <w:kern w:val="0"/>
          <w:sz w:val="24"/>
          <w:szCs w:val="24"/>
          <w:lang w:val="en-CA" w:eastAsia="ru-RU"/>
          <w14:ligatures w14:val="none"/>
        </w:rPr>
        <w:t>Hoornweg</w:t>
      </w:r>
      <w:proofErr w:type="spellEnd"/>
      <w:r w:rsidR="00665E11" w:rsidRPr="00665E11">
        <w:rPr>
          <w:rFonts w:ascii="Arial" w:eastAsia="Arial" w:hAnsi="Arial" w:cs="Arial"/>
          <w:kern w:val="0"/>
          <w:sz w:val="24"/>
          <w:szCs w:val="24"/>
          <w:lang w:val="en-CA" w:eastAsia="ru-RU"/>
          <w14:ligatures w14:val="none"/>
        </w:rPr>
        <w:t xml:space="preserve">, </w:t>
      </w:r>
      <w:proofErr w:type="spellStart"/>
      <w:r w:rsidR="00665E11" w:rsidRPr="00665E11">
        <w:rPr>
          <w:rFonts w:ascii="Arial" w:eastAsia="Arial" w:hAnsi="Arial" w:cs="Arial"/>
          <w:kern w:val="0"/>
          <w:sz w:val="24"/>
          <w:szCs w:val="24"/>
          <w:lang w:val="en-CA" w:eastAsia="ru-RU"/>
          <w14:ligatures w14:val="none"/>
        </w:rPr>
        <w:t>Bhada</w:t>
      </w:r>
      <w:proofErr w:type="spellEnd"/>
      <w:r w:rsidR="00665E11" w:rsidRPr="00665E11">
        <w:rPr>
          <w:rFonts w:ascii="Arial" w:eastAsia="Arial" w:hAnsi="Arial" w:cs="Arial"/>
          <w:kern w:val="0"/>
          <w:sz w:val="24"/>
          <w:szCs w:val="24"/>
          <w:lang w:val="en-CA" w:eastAsia="ru-RU"/>
          <w14:ligatures w14:val="none"/>
        </w:rPr>
        <w:t>-Tata and Kennedy, 2013)</w:t>
      </w:r>
      <w:r w:rsidRPr="006F56B4">
        <w:rPr>
          <w:rFonts w:ascii="Arial" w:eastAsia="Arial" w:hAnsi="Arial" w:cs="Arial"/>
          <w:kern w:val="0"/>
          <w:sz w:val="24"/>
          <w:szCs w:val="24"/>
          <w:lang w:val="en-CA" w:eastAsia="ru-RU"/>
          <w14:ligatures w14:val="none"/>
        </w:rPr>
        <w:t>. These renewable energy initiatives demonstrate our dedication to environmental sustainability and result in long-term financial savings. By implementing these sustainable practices, Marriott Hotels hopes to attract environmentally conscious tourists who value our commitment to social responsibility and the environment (Green Key, 2018). These approaches enhance our environmental stewardship and provide financial benefits, underscoring our notion that ethical business operations can benefit the earth and our bottom line.</w:t>
      </w:r>
    </w:p>
    <w:p w14:paraId="13517B9F" w14:textId="77777777" w:rsidR="00927558" w:rsidRPr="006F56B4" w:rsidRDefault="00927558"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1217BE98" w14:textId="7D7239B4" w:rsidR="006F56B4" w:rsidRPr="00927558" w:rsidRDefault="00927558"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927558">
        <w:rPr>
          <w:rFonts w:ascii="Arial" w:eastAsia="Arial" w:hAnsi="Arial" w:cs="Arial"/>
          <w:b/>
          <w:bCs/>
          <w:kern w:val="0"/>
          <w:sz w:val="24"/>
          <w:szCs w:val="24"/>
          <w:lang w:val="en-CA" w:eastAsia="ru-RU"/>
          <w14:ligatures w14:val="none"/>
        </w:rPr>
        <w:t>5.</w:t>
      </w:r>
      <w:r w:rsidR="006F56B4" w:rsidRPr="00927558">
        <w:rPr>
          <w:rFonts w:ascii="Arial" w:eastAsia="Arial" w:hAnsi="Arial" w:cs="Arial"/>
          <w:b/>
          <w:bCs/>
          <w:kern w:val="0"/>
          <w:sz w:val="24"/>
          <w:szCs w:val="24"/>
          <w:lang w:val="en-CA" w:eastAsia="ru-RU"/>
          <w14:ligatures w14:val="none"/>
        </w:rPr>
        <w:t>Business Concerns and Motivations for Sustainability</w:t>
      </w:r>
    </w:p>
    <w:p w14:paraId="33F78E8F" w14:textId="18B75F1D"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Marriott Hotels' management knows the diverse business challenges and motives driving our commitment to sustainability. These elements influence our approach to sustainable practices and demonstrate our environmental and social responsibility commitment. The possibility for long-term cost reductions is a significant reason for embracing sustainability. Our sustainability activities are intended to optimize resource consumption while lowering operational costs. Investments in energy-efficient technologies such as LED lights and renewable energy sources not only reduce our carbon footprint but also result in lower electricity bills </w:t>
      </w:r>
      <w:r w:rsidR="00927558" w:rsidRPr="00927558">
        <w:rPr>
          <w:rFonts w:ascii="Arial" w:eastAsia="Arial" w:hAnsi="Arial" w:cs="Arial"/>
          <w:kern w:val="0"/>
          <w:sz w:val="24"/>
          <w:szCs w:val="24"/>
          <w:lang w:val="en-CA" w:eastAsia="ru-RU"/>
          <w14:ligatures w14:val="none"/>
        </w:rPr>
        <w:t>(Khatter et al., 2021)</w:t>
      </w:r>
      <w:r w:rsidRPr="006F56B4">
        <w:rPr>
          <w:rFonts w:ascii="Arial" w:eastAsia="Arial" w:hAnsi="Arial" w:cs="Arial"/>
          <w:kern w:val="0"/>
          <w:sz w:val="24"/>
          <w:szCs w:val="24"/>
          <w:lang w:val="en-CA" w:eastAsia="ru-RU"/>
          <w14:ligatures w14:val="none"/>
        </w:rPr>
        <w:t>. Waste minimization and recycling programs reduce waste disposal costs. These cost-cutting methods improve our overall financial performance while promoting long-term sustainability.</w:t>
      </w:r>
    </w:p>
    <w:p w14:paraId="3B24C669" w14:textId="4125FA02"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Governments </w:t>
      </w:r>
      <w:r w:rsidR="00927558" w:rsidRPr="006F56B4">
        <w:rPr>
          <w:rFonts w:ascii="Arial" w:eastAsia="Arial" w:hAnsi="Arial" w:cs="Arial"/>
          <w:kern w:val="0"/>
          <w:sz w:val="24"/>
          <w:szCs w:val="24"/>
          <w:lang w:val="en-CA" w:eastAsia="ru-RU"/>
          <w14:ligatures w14:val="none"/>
        </w:rPr>
        <w:t>across</w:t>
      </w:r>
      <w:r w:rsidRPr="006F56B4">
        <w:rPr>
          <w:rFonts w:ascii="Arial" w:eastAsia="Arial" w:hAnsi="Arial" w:cs="Arial"/>
          <w:kern w:val="0"/>
          <w:sz w:val="24"/>
          <w:szCs w:val="24"/>
          <w:lang w:val="en-CA" w:eastAsia="ru-RU"/>
          <w14:ligatures w14:val="none"/>
        </w:rPr>
        <w:t xml:space="preserve"> the world are actively encouraging sustainability through a variety of incentives. These may include monetary incentives, lower insurance premiums, and tax breaks for environmentally friendly building construction and sustainable hotel practices. Marriott Hotels takes advantage of these incentives to advance our environmental efforts. It reduces environmental effects and benefits from financial incentives that contribute to the bottom line by utilizing government support </w:t>
      </w:r>
      <w:r w:rsidRPr="006F56B4">
        <w:rPr>
          <w:rFonts w:ascii="Arial" w:eastAsia="Arial" w:hAnsi="Arial" w:cs="Arial"/>
          <w:kern w:val="0"/>
          <w:sz w:val="24"/>
          <w:szCs w:val="24"/>
          <w:lang w:val="en-CA" w:eastAsia="ru-RU"/>
          <w14:ligatures w14:val="none"/>
        </w:rPr>
        <w:lastRenderedPageBreak/>
        <w:t xml:space="preserve">(Marriott International </w:t>
      </w:r>
      <w:proofErr w:type="spellStart"/>
      <w:r w:rsidRPr="006F56B4">
        <w:rPr>
          <w:rFonts w:ascii="Arial" w:eastAsia="Arial" w:hAnsi="Arial" w:cs="Arial"/>
          <w:kern w:val="0"/>
          <w:sz w:val="24"/>
          <w:szCs w:val="24"/>
          <w:lang w:val="en-CA" w:eastAsia="ru-RU"/>
          <w14:ligatures w14:val="none"/>
        </w:rPr>
        <w:t>Newscenter</w:t>
      </w:r>
      <w:proofErr w:type="spellEnd"/>
      <w:r w:rsidRPr="006F56B4">
        <w:rPr>
          <w:rFonts w:ascii="Arial" w:eastAsia="Arial" w:hAnsi="Arial" w:cs="Arial"/>
          <w:kern w:val="0"/>
          <w:sz w:val="24"/>
          <w:szCs w:val="24"/>
          <w:lang w:val="en-CA" w:eastAsia="ru-RU"/>
          <w14:ligatures w14:val="none"/>
        </w:rPr>
        <w:t xml:space="preserve"> (US), 2020). Today's travelers are becoming more ecologically concerned and want accommodations that reflect their ideals. Dedication to sustainability meets this requirement and substantially impacts the whole visitor experience. Positive visitor impressions from environmentally friendly methods result in a larger and more loyal customer base </w:t>
      </w:r>
      <w:r w:rsidR="00927558" w:rsidRPr="00927558">
        <w:rPr>
          <w:rFonts w:ascii="Arial" w:eastAsia="Arial" w:hAnsi="Arial" w:cs="Arial"/>
          <w:kern w:val="0"/>
          <w:sz w:val="24"/>
          <w:szCs w:val="24"/>
          <w:lang w:val="en-CA" w:eastAsia="ru-RU"/>
          <w14:ligatures w14:val="none"/>
        </w:rPr>
        <w:t>(Jones, Hillier and Comfort, 2014)</w:t>
      </w:r>
      <w:r w:rsidRPr="006F56B4">
        <w:rPr>
          <w:rFonts w:ascii="Arial" w:eastAsia="Arial" w:hAnsi="Arial" w:cs="Arial"/>
          <w:kern w:val="0"/>
          <w:sz w:val="24"/>
          <w:szCs w:val="24"/>
          <w:lang w:val="en-CA" w:eastAsia="ru-RU"/>
          <w14:ligatures w14:val="none"/>
        </w:rPr>
        <w:t>. The hotel caters to the demands of modern guests and gains a competitive edge in the industry by establishing a sustainable and socially responsible environment.</w:t>
      </w:r>
    </w:p>
    <w:p w14:paraId="0CDC8868" w14:textId="15C64AAB"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In the highly competitive hospitality industry, brand recognition is critical. Marriott Hotels' commitment to sustainability distinguishes us as ethical and responsible business leaders. This reputation carries to our brand, improving its perceived value and attractiveness. A favorable brand image directly improves revenue and brand loyalty, boosting our operations' business case for sustainability. Laws and regulations are critical in ensuring the hotel industry adheres to environmental and ethical standards (Green Key, 2018). These legal frameworks include a variety of topics, such as environmental health, hazardous materials control, and stormwater management. Marriott Hotels complies with these rules, reaffirming our commitment to ethical business practices and environmental stewardship (Marriott Vacations Worldwide Corporation, 2020). As a result, the business </w:t>
      </w:r>
      <w:r w:rsidR="00927558" w:rsidRPr="006F56B4">
        <w:rPr>
          <w:rFonts w:ascii="Arial" w:eastAsia="Arial" w:hAnsi="Arial" w:cs="Arial"/>
          <w:kern w:val="0"/>
          <w:sz w:val="24"/>
          <w:szCs w:val="24"/>
          <w:lang w:val="en-CA" w:eastAsia="ru-RU"/>
          <w14:ligatures w14:val="none"/>
        </w:rPr>
        <w:t>concerns,</w:t>
      </w:r>
      <w:r w:rsidRPr="006F56B4">
        <w:rPr>
          <w:rFonts w:ascii="Arial" w:eastAsia="Arial" w:hAnsi="Arial" w:cs="Arial"/>
          <w:kern w:val="0"/>
          <w:sz w:val="24"/>
          <w:szCs w:val="24"/>
          <w:lang w:val="en-CA" w:eastAsia="ru-RU"/>
          <w14:ligatures w14:val="none"/>
        </w:rPr>
        <w:t xml:space="preserve"> and motives for sustainability at Marriott Hotels concentrate on cost reductions, government incentives, customer experiences, and brand reputation. These factors, together with the influence of legislative frameworks, drive our sustainability initiatives and highlight our commitment to having a beneficial impact on the environment and society while sustaining great business performance.</w:t>
      </w:r>
    </w:p>
    <w:p w14:paraId="5CF8D1A3" w14:textId="77777777" w:rsidR="00927558" w:rsidRPr="006F56B4" w:rsidRDefault="00927558"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0369C498" w14:textId="25B21660" w:rsidR="006F56B4" w:rsidRPr="00927558" w:rsidRDefault="00927558" w:rsidP="006F56B4">
      <w:pPr>
        <w:widowControl w:val="0"/>
        <w:spacing w:after="0" w:line="360" w:lineRule="auto"/>
        <w:ind w:firstLine="709"/>
        <w:jc w:val="both"/>
        <w:rPr>
          <w:rFonts w:ascii="Arial" w:eastAsia="Arial" w:hAnsi="Arial" w:cs="Arial"/>
          <w:b/>
          <w:bCs/>
          <w:kern w:val="0"/>
          <w:sz w:val="24"/>
          <w:szCs w:val="24"/>
          <w:lang w:val="en-CA" w:eastAsia="ru-RU"/>
          <w14:ligatures w14:val="none"/>
        </w:rPr>
      </w:pPr>
      <w:r w:rsidRPr="00927558">
        <w:rPr>
          <w:rFonts w:ascii="Arial" w:eastAsia="Arial" w:hAnsi="Arial" w:cs="Arial"/>
          <w:b/>
          <w:bCs/>
          <w:kern w:val="0"/>
          <w:sz w:val="24"/>
          <w:szCs w:val="24"/>
          <w:lang w:val="en-CA" w:eastAsia="ru-RU"/>
          <w14:ligatures w14:val="none"/>
        </w:rPr>
        <w:t>6.</w:t>
      </w:r>
      <w:r w:rsidR="006F56B4" w:rsidRPr="00927558">
        <w:rPr>
          <w:rFonts w:ascii="Arial" w:eastAsia="Arial" w:hAnsi="Arial" w:cs="Arial"/>
          <w:b/>
          <w:bCs/>
          <w:kern w:val="0"/>
          <w:sz w:val="24"/>
          <w:szCs w:val="24"/>
          <w:lang w:val="en-CA" w:eastAsia="ru-RU"/>
          <w14:ligatures w14:val="none"/>
        </w:rPr>
        <w:t>The Role of the Circular Economy in Sustainability</w:t>
      </w:r>
    </w:p>
    <w:p w14:paraId="0BA7A149" w14:textId="58320C32" w:rsidR="006F56B4" w:rsidRP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Marriott Hotel emphasizes the critical role of the circular economy in tackling waste reduction and supporting responsible resource management in its quest for sustainability. The circular economy idea, founded on "reduce, reuse, and recycle," provides a strong foundation for advancing our sustainability goals</w:t>
      </w:r>
      <w:r w:rsidR="00927558">
        <w:rPr>
          <w:rFonts w:ascii="Arial" w:eastAsia="Arial" w:hAnsi="Arial" w:cs="Arial"/>
          <w:kern w:val="0"/>
          <w:sz w:val="24"/>
          <w:szCs w:val="24"/>
          <w:lang w:val="en-CA" w:eastAsia="ru-RU"/>
          <w14:ligatures w14:val="none"/>
        </w:rPr>
        <w:t xml:space="preserve"> </w:t>
      </w:r>
      <w:r w:rsidR="00927558" w:rsidRPr="00927558">
        <w:rPr>
          <w:rFonts w:ascii="Arial" w:eastAsia="Arial" w:hAnsi="Arial" w:cs="Arial"/>
          <w:kern w:val="0"/>
          <w:sz w:val="24"/>
          <w:szCs w:val="24"/>
          <w:lang w:val="en-CA" w:eastAsia="ru-RU"/>
          <w14:ligatures w14:val="none"/>
        </w:rPr>
        <w:t>(</w:t>
      </w:r>
      <w:proofErr w:type="spellStart"/>
      <w:r w:rsidR="00927558" w:rsidRPr="00927558">
        <w:rPr>
          <w:rFonts w:ascii="Arial" w:eastAsia="Arial" w:hAnsi="Arial" w:cs="Arial"/>
          <w:kern w:val="0"/>
          <w:sz w:val="24"/>
          <w:szCs w:val="24"/>
          <w:lang w:val="en-CA" w:eastAsia="ru-RU"/>
          <w14:ligatures w14:val="none"/>
        </w:rPr>
        <w:t>Pamfilie</w:t>
      </w:r>
      <w:proofErr w:type="spellEnd"/>
      <w:r w:rsidR="00927558" w:rsidRPr="00927558">
        <w:rPr>
          <w:rFonts w:ascii="Arial" w:eastAsia="Arial" w:hAnsi="Arial" w:cs="Arial"/>
          <w:kern w:val="0"/>
          <w:sz w:val="24"/>
          <w:szCs w:val="24"/>
          <w:lang w:val="en-CA" w:eastAsia="ru-RU"/>
          <w14:ligatures w14:val="none"/>
        </w:rPr>
        <w:t xml:space="preserve"> et al., 2018)</w:t>
      </w:r>
      <w:r w:rsidRPr="006F56B4">
        <w:rPr>
          <w:rFonts w:ascii="Arial" w:eastAsia="Arial" w:hAnsi="Arial" w:cs="Arial"/>
          <w:kern w:val="0"/>
          <w:sz w:val="24"/>
          <w:szCs w:val="24"/>
          <w:lang w:val="en-CA" w:eastAsia="ru-RU"/>
          <w14:ligatures w14:val="none"/>
        </w:rPr>
        <w:t xml:space="preserve">. The circular economy's primary principle is to reduce waste by conserving and minimizing resources. Marriott Hotel is dedicated to lowering its environmental impact by actively participating in waste reduction activities (Marriott Vacations Worldwide Corporation, 2020). Marriott strives to reduce waste output, helping preserve natural resources and the environment's health. The circular economy emphasizes reusing </w:t>
      </w:r>
      <w:r w:rsidRPr="006F56B4">
        <w:rPr>
          <w:rFonts w:ascii="Arial" w:eastAsia="Arial" w:hAnsi="Arial" w:cs="Arial"/>
          <w:kern w:val="0"/>
          <w:sz w:val="24"/>
          <w:szCs w:val="24"/>
          <w:lang w:val="en-CA" w:eastAsia="ru-RU"/>
          <w14:ligatures w14:val="none"/>
        </w:rPr>
        <w:lastRenderedPageBreak/>
        <w:t xml:space="preserve">goods and materials whenever </w:t>
      </w:r>
      <w:r w:rsidR="00927558" w:rsidRPr="006F56B4">
        <w:rPr>
          <w:rFonts w:ascii="Arial" w:eastAsia="Arial" w:hAnsi="Arial" w:cs="Arial"/>
          <w:kern w:val="0"/>
          <w:sz w:val="24"/>
          <w:szCs w:val="24"/>
          <w:lang w:val="en-CA" w:eastAsia="ru-RU"/>
          <w14:ligatures w14:val="none"/>
        </w:rPr>
        <w:t xml:space="preserve">possible </w:t>
      </w:r>
      <w:r w:rsidR="00927558" w:rsidRPr="00927558">
        <w:t>(</w:t>
      </w:r>
      <w:r w:rsidR="00927558" w:rsidRPr="00927558">
        <w:rPr>
          <w:rFonts w:ascii="Arial" w:eastAsia="Arial" w:hAnsi="Arial" w:cs="Arial"/>
          <w:kern w:val="0"/>
          <w:sz w:val="24"/>
          <w:szCs w:val="24"/>
          <w:lang w:val="en-CA" w:eastAsia="ru-RU"/>
          <w14:ligatures w14:val="none"/>
        </w:rPr>
        <w:t>Abdou, Hassan and El Dief, 2020)</w:t>
      </w:r>
      <w:r w:rsidRPr="006F56B4">
        <w:rPr>
          <w:rFonts w:ascii="Arial" w:eastAsia="Arial" w:hAnsi="Arial" w:cs="Arial"/>
          <w:kern w:val="0"/>
          <w:sz w:val="24"/>
          <w:szCs w:val="24"/>
          <w:lang w:val="en-CA" w:eastAsia="ru-RU"/>
          <w14:ligatures w14:val="none"/>
        </w:rPr>
        <w:t xml:space="preserve">. Marriott Hotel is committed to reducing waste by reusing products. Repurposing leftover guest soap into detergent, increasing product reuse, and minimizing single-use plastics are among the </w:t>
      </w:r>
      <w:r w:rsidR="00927558" w:rsidRPr="006F56B4">
        <w:rPr>
          <w:rFonts w:ascii="Arial" w:eastAsia="Arial" w:hAnsi="Arial" w:cs="Arial"/>
          <w:kern w:val="0"/>
          <w:sz w:val="24"/>
          <w:szCs w:val="24"/>
          <w:lang w:val="en-CA" w:eastAsia="ru-RU"/>
          <w14:ligatures w14:val="none"/>
        </w:rPr>
        <w:t xml:space="preserve">activities </w:t>
      </w:r>
      <w:r w:rsidR="00927558" w:rsidRPr="00927558">
        <w:rPr>
          <w:rFonts w:ascii="Arial" w:eastAsia="Arial" w:hAnsi="Arial" w:cs="Arial"/>
          <w:kern w:val="0"/>
          <w:sz w:val="24"/>
          <w:szCs w:val="24"/>
          <w:lang w:val="en-CA" w:eastAsia="ru-RU"/>
          <w14:ligatures w14:val="none"/>
        </w:rPr>
        <w:t>(</w:t>
      </w:r>
      <w:r w:rsidR="00927558" w:rsidRPr="00927558">
        <w:rPr>
          <w:rFonts w:ascii="Arial" w:eastAsia="Arial" w:hAnsi="Arial" w:cs="Arial"/>
          <w:kern w:val="0"/>
          <w:sz w:val="24"/>
          <w:szCs w:val="24"/>
          <w:lang w:val="en-CA" w:eastAsia="ru-RU"/>
          <w14:ligatures w14:val="none"/>
        </w:rPr>
        <w:t>Han et al., 2018)</w:t>
      </w:r>
      <w:r w:rsidRPr="006F56B4">
        <w:rPr>
          <w:rFonts w:ascii="Arial" w:eastAsia="Arial" w:hAnsi="Arial" w:cs="Arial"/>
          <w:kern w:val="0"/>
          <w:sz w:val="24"/>
          <w:szCs w:val="24"/>
          <w:lang w:val="en-CA" w:eastAsia="ru-RU"/>
          <w14:ligatures w14:val="none"/>
        </w:rPr>
        <w:t>. They eliminate waste and conserve important resources by embracing the concept of reuse.</w:t>
      </w:r>
    </w:p>
    <w:p w14:paraId="38E32B7C" w14:textId="77777777" w:rsidR="006F56B4"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 xml:space="preserve">Recycling is critical for diverting garbage from landfills and lowering environmental impact. Marriott Hotel regularly participates in recycling programs, clearly labeling recycling containers and implementing procedures such as collecting biodegradable kitchen garbage separately (Marriott Vacations Worldwide Corporation, 2020). These initiatives help reduce waste, safeguard the environment, and align with the hotel's social and environmental responsibilities. Marriott Hotel is taking proactive actions to enhance sustainability in the hotel business by incorporating circular economy ideas into its Corporate Social Responsibility (CSR) programs (Marriott International </w:t>
      </w:r>
      <w:proofErr w:type="spellStart"/>
      <w:r w:rsidRPr="006F56B4">
        <w:rPr>
          <w:rFonts w:ascii="Arial" w:eastAsia="Arial" w:hAnsi="Arial" w:cs="Arial"/>
          <w:kern w:val="0"/>
          <w:sz w:val="24"/>
          <w:szCs w:val="24"/>
          <w:lang w:val="en-CA" w:eastAsia="ru-RU"/>
          <w14:ligatures w14:val="none"/>
        </w:rPr>
        <w:t>Newscenter</w:t>
      </w:r>
      <w:proofErr w:type="spellEnd"/>
      <w:r w:rsidRPr="006F56B4">
        <w:rPr>
          <w:rFonts w:ascii="Arial" w:eastAsia="Arial" w:hAnsi="Arial" w:cs="Arial"/>
          <w:kern w:val="0"/>
          <w:sz w:val="24"/>
          <w:szCs w:val="24"/>
          <w:lang w:val="en-CA" w:eastAsia="ru-RU"/>
          <w14:ligatures w14:val="none"/>
        </w:rPr>
        <w:t xml:space="preserve"> (US), 2020). Their adherence to the "reduce, reuse, and recycle" strategy is critical for reducing waste and developing responsible resource management, confirming our commitment to sustainability and environmental stewardship.</w:t>
      </w:r>
    </w:p>
    <w:p w14:paraId="1DD34E96" w14:textId="77777777" w:rsidR="00927558" w:rsidRPr="006F56B4" w:rsidRDefault="00927558" w:rsidP="006F56B4">
      <w:pPr>
        <w:widowControl w:val="0"/>
        <w:spacing w:after="0" w:line="360" w:lineRule="auto"/>
        <w:ind w:firstLine="709"/>
        <w:jc w:val="both"/>
        <w:rPr>
          <w:rFonts w:ascii="Arial" w:eastAsia="Arial" w:hAnsi="Arial" w:cs="Arial"/>
          <w:kern w:val="0"/>
          <w:sz w:val="24"/>
          <w:szCs w:val="24"/>
          <w:lang w:val="en-CA" w:eastAsia="ru-RU"/>
          <w14:ligatures w14:val="none"/>
        </w:rPr>
      </w:pPr>
    </w:p>
    <w:p w14:paraId="52366326" w14:textId="53AC4330" w:rsidR="00927558" w:rsidRDefault="00927558" w:rsidP="00927558">
      <w:pPr>
        <w:widowControl w:val="0"/>
        <w:spacing w:after="0" w:line="360" w:lineRule="auto"/>
        <w:ind w:firstLine="709"/>
        <w:jc w:val="both"/>
        <w:rPr>
          <w:rFonts w:ascii="Arial" w:eastAsia="Arial" w:hAnsi="Arial" w:cs="Arial"/>
          <w:b/>
          <w:bCs/>
          <w:kern w:val="0"/>
          <w:sz w:val="24"/>
          <w:szCs w:val="24"/>
          <w:lang w:val="en-CA" w:eastAsia="ru-RU"/>
          <w14:ligatures w14:val="none"/>
        </w:rPr>
      </w:pPr>
      <w:r>
        <w:rPr>
          <w:rFonts w:ascii="Arial" w:eastAsia="Arial" w:hAnsi="Arial" w:cs="Arial"/>
          <w:b/>
          <w:bCs/>
          <w:kern w:val="0"/>
          <w:sz w:val="24"/>
          <w:szCs w:val="24"/>
          <w:lang w:val="en-CA" w:eastAsia="ru-RU"/>
          <w14:ligatures w14:val="none"/>
        </w:rPr>
        <w:t xml:space="preserve">                                                  </w:t>
      </w:r>
      <w:r w:rsidR="006F56B4" w:rsidRPr="00927558">
        <w:rPr>
          <w:rFonts w:ascii="Arial" w:eastAsia="Arial" w:hAnsi="Arial" w:cs="Arial"/>
          <w:b/>
          <w:bCs/>
          <w:kern w:val="0"/>
          <w:sz w:val="24"/>
          <w:szCs w:val="24"/>
          <w:lang w:val="en-CA" w:eastAsia="ru-RU"/>
          <w14:ligatures w14:val="none"/>
        </w:rPr>
        <w:t>Conclusion</w:t>
      </w:r>
    </w:p>
    <w:p w14:paraId="331F8BB8" w14:textId="77777777" w:rsidR="00234CD1" w:rsidRPr="00927558" w:rsidRDefault="00234CD1" w:rsidP="00927558">
      <w:pPr>
        <w:widowControl w:val="0"/>
        <w:spacing w:after="0" w:line="360" w:lineRule="auto"/>
        <w:ind w:firstLine="709"/>
        <w:jc w:val="both"/>
        <w:rPr>
          <w:rFonts w:ascii="Arial" w:eastAsia="Arial" w:hAnsi="Arial" w:cs="Arial"/>
          <w:b/>
          <w:bCs/>
          <w:kern w:val="0"/>
          <w:sz w:val="24"/>
          <w:szCs w:val="24"/>
          <w:lang w:val="en-CA" w:eastAsia="ru-RU"/>
          <w14:ligatures w14:val="none"/>
        </w:rPr>
      </w:pPr>
    </w:p>
    <w:p w14:paraId="7F664B94" w14:textId="1748A0C9" w:rsidR="006F56B4" w:rsidRPr="00CB127C" w:rsidRDefault="006F56B4" w:rsidP="006F56B4">
      <w:pPr>
        <w:widowControl w:val="0"/>
        <w:spacing w:after="0" w:line="360" w:lineRule="auto"/>
        <w:ind w:firstLine="709"/>
        <w:jc w:val="both"/>
        <w:rPr>
          <w:rFonts w:ascii="Arial" w:eastAsia="Arial" w:hAnsi="Arial" w:cs="Arial"/>
          <w:kern w:val="0"/>
          <w:sz w:val="24"/>
          <w:szCs w:val="24"/>
          <w:lang w:val="en-CA" w:eastAsia="ru-RU"/>
          <w14:ligatures w14:val="none"/>
        </w:rPr>
      </w:pPr>
      <w:r w:rsidRPr="006F56B4">
        <w:rPr>
          <w:rFonts w:ascii="Arial" w:eastAsia="Arial" w:hAnsi="Arial" w:cs="Arial"/>
          <w:kern w:val="0"/>
          <w:sz w:val="24"/>
          <w:szCs w:val="24"/>
          <w:lang w:val="en-CA" w:eastAsia="ru-RU"/>
          <w14:ligatures w14:val="none"/>
        </w:rPr>
        <w:t>Marriott Hotel's sustainability and corporate social responsibility initiatives demonstrate a commitment to environmental, economic, and social well-being. Marriott actively contributes to global environmental goals by embracing resource conservation, waste reduction, and renewable energy. Cost savings, government incentives, excellent guest experiences, and brand reputation drive these initiatives, emphasizing the link between sustainability and corporate success. Marriott's use of circular economy ideas saves waste while aligning with broader social and environmental obligations. Hence, Marriott's commitment to sustainability reflects the company's role as a responsible leader in the hospitality industry, working for a more sustainable and fair future.</w:t>
      </w:r>
    </w:p>
    <w:p w14:paraId="468690C9" w14:textId="77777777" w:rsidR="00CB127C" w:rsidRDefault="00CB127C" w:rsidP="00CB127C">
      <w:pPr>
        <w:spacing w:after="120" w:line="360" w:lineRule="auto"/>
        <w:jc w:val="both"/>
      </w:pPr>
    </w:p>
    <w:p w14:paraId="4AB196B6" w14:textId="77777777" w:rsidR="00892404" w:rsidRDefault="00892404" w:rsidP="00CB127C">
      <w:pPr>
        <w:spacing w:after="120" w:line="360" w:lineRule="auto"/>
        <w:jc w:val="both"/>
      </w:pPr>
    </w:p>
    <w:p w14:paraId="183B154D" w14:textId="77777777" w:rsidR="00892404" w:rsidRDefault="00892404" w:rsidP="00CB127C">
      <w:pPr>
        <w:spacing w:after="120" w:line="360" w:lineRule="auto"/>
        <w:jc w:val="both"/>
      </w:pPr>
    </w:p>
    <w:p w14:paraId="35FDEFDB" w14:textId="77777777" w:rsidR="00234CD1" w:rsidRPr="009244C2" w:rsidRDefault="00234CD1" w:rsidP="00234CD1">
      <w:pPr>
        <w:spacing w:line="360" w:lineRule="auto"/>
        <w:jc w:val="both"/>
        <w:rPr>
          <w:rFonts w:ascii="Arial" w:hAnsi="Arial" w:cs="Arial"/>
          <w:b/>
          <w:sz w:val="24"/>
          <w:szCs w:val="24"/>
        </w:rPr>
      </w:pPr>
      <w:r w:rsidRPr="00F74FC5">
        <w:rPr>
          <w:rFonts w:ascii="Arial" w:hAnsi="Arial" w:cs="Arial"/>
          <w:b/>
          <w:sz w:val="24"/>
          <w:szCs w:val="24"/>
        </w:rPr>
        <w:lastRenderedPageBreak/>
        <w:t>References</w:t>
      </w:r>
    </w:p>
    <w:p w14:paraId="69E76C0A" w14:textId="77777777" w:rsidR="00234CD1" w:rsidRDefault="00234CD1" w:rsidP="00234CD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Abdou, A.H., Hassan, T.H. and El Dief, M.M. (2020). A Description of Green Hotel Practices and Their Role in Achieving Sustainable Development. </w:t>
      </w:r>
      <w:r>
        <w:rPr>
          <w:rFonts w:ascii="Calibri" w:hAnsi="Calibri" w:cs="Calibri"/>
          <w:i/>
          <w:iCs/>
          <w:color w:val="2C3E50"/>
          <w:sz w:val="27"/>
          <w:szCs w:val="27"/>
          <w:shd w:val="clear" w:color="auto" w:fill="FEF1C4"/>
        </w:rPr>
        <w:t>Sustainability</w:t>
      </w:r>
      <w:r>
        <w:rPr>
          <w:rFonts w:ascii="Calibri" w:hAnsi="Calibri" w:cs="Calibri"/>
          <w:color w:val="2C3E50"/>
          <w:sz w:val="27"/>
          <w:szCs w:val="27"/>
          <w:shd w:val="clear" w:color="auto" w:fill="FEF1C4"/>
        </w:rPr>
        <w:t xml:space="preserve">, 12(22), p.9624.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://doi.org/10.3390/su12229624.</w:t>
      </w:r>
    </w:p>
    <w:p w14:paraId="6E28A069" w14:textId="77777777" w:rsidR="00234CD1" w:rsidRDefault="00234CD1" w:rsidP="00234CD1">
      <w:pPr>
        <w:rPr>
          <w:rFonts w:ascii="Arial" w:hAnsi="Arial" w:cs="Arial"/>
          <w:color w:val="2C3E50"/>
          <w:sz w:val="24"/>
          <w:szCs w:val="24"/>
          <w:shd w:val="clear" w:color="auto" w:fill="FEF1C4"/>
        </w:rPr>
      </w:pPr>
    </w:p>
    <w:p w14:paraId="279EC1C0" w14:textId="77777777" w:rsidR="00234CD1" w:rsidRDefault="00234CD1" w:rsidP="00234CD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Alonso-Almeida, M.-M., Fernández Robin, C., </w:t>
      </w:r>
      <w:proofErr w:type="spellStart"/>
      <w:r>
        <w:rPr>
          <w:rFonts w:ascii="Calibri" w:hAnsi="Calibri" w:cs="Calibri"/>
          <w:color w:val="2C3E50"/>
          <w:sz w:val="27"/>
          <w:szCs w:val="27"/>
          <w:shd w:val="clear" w:color="auto" w:fill="FEF1C4"/>
        </w:rPr>
        <w:t>Celemín</w:t>
      </w:r>
      <w:proofErr w:type="spellEnd"/>
      <w:r>
        <w:rPr>
          <w:rFonts w:ascii="Calibri" w:hAnsi="Calibri" w:cs="Calibri"/>
          <w:color w:val="2C3E50"/>
          <w:sz w:val="27"/>
          <w:szCs w:val="27"/>
          <w:shd w:val="clear" w:color="auto" w:fill="FEF1C4"/>
        </w:rPr>
        <w:t xml:space="preserve"> </w:t>
      </w:r>
      <w:proofErr w:type="spellStart"/>
      <w:r>
        <w:rPr>
          <w:rFonts w:ascii="Calibri" w:hAnsi="Calibri" w:cs="Calibri"/>
          <w:color w:val="2C3E50"/>
          <w:sz w:val="27"/>
          <w:szCs w:val="27"/>
          <w:shd w:val="clear" w:color="auto" w:fill="FEF1C4"/>
        </w:rPr>
        <w:t>Pedroche</w:t>
      </w:r>
      <w:proofErr w:type="spellEnd"/>
      <w:r>
        <w:rPr>
          <w:rFonts w:ascii="Calibri" w:hAnsi="Calibri" w:cs="Calibri"/>
          <w:color w:val="2C3E50"/>
          <w:sz w:val="27"/>
          <w:szCs w:val="27"/>
          <w:shd w:val="clear" w:color="auto" w:fill="FEF1C4"/>
        </w:rPr>
        <w:t>, M.S. and Astorga, P.S. (2017). Revisiting green practices in the hotel industry: A comparison between mature and emerging destinations. </w:t>
      </w:r>
      <w:r>
        <w:rPr>
          <w:rFonts w:ascii="Calibri" w:hAnsi="Calibri" w:cs="Calibri"/>
          <w:i/>
          <w:iCs/>
          <w:color w:val="2C3E50"/>
          <w:sz w:val="27"/>
          <w:szCs w:val="27"/>
          <w:shd w:val="clear" w:color="auto" w:fill="FEF1C4"/>
        </w:rPr>
        <w:t>Journal of Cleaner Production</w:t>
      </w:r>
      <w:r>
        <w:rPr>
          <w:rFonts w:ascii="Calibri" w:hAnsi="Calibri" w:cs="Calibri"/>
          <w:color w:val="2C3E50"/>
          <w:sz w:val="27"/>
          <w:szCs w:val="27"/>
          <w:shd w:val="clear" w:color="auto" w:fill="FEF1C4"/>
        </w:rPr>
        <w:t xml:space="preserve">, [online] 140(3), pp.1415–1428.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://doi.org/10.1016/j.jclepro.2016.10.010.</w:t>
      </w:r>
    </w:p>
    <w:p w14:paraId="107BA1EB" w14:textId="77777777" w:rsidR="00234CD1" w:rsidRDefault="00234CD1" w:rsidP="00234CD1">
      <w:pPr>
        <w:rPr>
          <w:rFonts w:ascii="Calibri" w:hAnsi="Calibri" w:cs="Calibri"/>
          <w:color w:val="2C3E50"/>
          <w:sz w:val="27"/>
          <w:szCs w:val="27"/>
          <w:shd w:val="clear" w:color="auto" w:fill="FEF1C4"/>
        </w:rPr>
      </w:pPr>
    </w:p>
    <w:p w14:paraId="71FF6C91" w14:textId="77777777" w:rsidR="00234CD1" w:rsidRDefault="00234CD1" w:rsidP="00234CD1">
      <w:p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Alreahi</w:t>
      </w:r>
      <w:proofErr w:type="spellEnd"/>
      <w:r>
        <w:rPr>
          <w:rFonts w:ascii="Calibri" w:hAnsi="Calibri" w:cs="Calibri"/>
          <w:color w:val="2C3E50"/>
          <w:sz w:val="27"/>
          <w:szCs w:val="27"/>
          <w:shd w:val="clear" w:color="auto" w:fill="FEF1C4"/>
        </w:rPr>
        <w:t xml:space="preserve">, M., Bujdosó, Z., Kabil, M., </w:t>
      </w:r>
      <w:proofErr w:type="spellStart"/>
      <w:r>
        <w:rPr>
          <w:rFonts w:ascii="Calibri" w:hAnsi="Calibri" w:cs="Calibri"/>
          <w:color w:val="2C3E50"/>
          <w:sz w:val="27"/>
          <w:szCs w:val="27"/>
          <w:shd w:val="clear" w:color="auto" w:fill="FEF1C4"/>
        </w:rPr>
        <w:t>Akaak</w:t>
      </w:r>
      <w:proofErr w:type="spellEnd"/>
      <w:r>
        <w:rPr>
          <w:rFonts w:ascii="Calibri" w:hAnsi="Calibri" w:cs="Calibri"/>
          <w:color w:val="2C3E50"/>
          <w:sz w:val="27"/>
          <w:szCs w:val="27"/>
          <w:shd w:val="clear" w:color="auto" w:fill="FEF1C4"/>
        </w:rPr>
        <w:t xml:space="preserve">, A., Benkó, K.F., </w:t>
      </w:r>
      <w:proofErr w:type="spellStart"/>
      <w:r>
        <w:rPr>
          <w:rFonts w:ascii="Calibri" w:hAnsi="Calibri" w:cs="Calibri"/>
          <w:color w:val="2C3E50"/>
          <w:sz w:val="27"/>
          <w:szCs w:val="27"/>
          <w:shd w:val="clear" w:color="auto" w:fill="FEF1C4"/>
        </w:rPr>
        <w:t>Setioningtyas</w:t>
      </w:r>
      <w:proofErr w:type="spellEnd"/>
      <w:r>
        <w:rPr>
          <w:rFonts w:ascii="Calibri" w:hAnsi="Calibri" w:cs="Calibri"/>
          <w:color w:val="2C3E50"/>
          <w:sz w:val="27"/>
          <w:szCs w:val="27"/>
          <w:shd w:val="clear" w:color="auto" w:fill="FEF1C4"/>
        </w:rPr>
        <w:t>, W.P. and Dávid, L.D. (2022). Green Human Resources Management in the Hotel Industry: A Systematic Review. </w:t>
      </w:r>
      <w:r>
        <w:rPr>
          <w:rFonts w:ascii="Calibri" w:hAnsi="Calibri" w:cs="Calibri"/>
          <w:i/>
          <w:iCs/>
          <w:color w:val="2C3E50"/>
          <w:sz w:val="27"/>
          <w:szCs w:val="27"/>
          <w:shd w:val="clear" w:color="auto" w:fill="FEF1C4"/>
        </w:rPr>
        <w:t>Sustainability</w:t>
      </w:r>
      <w:r>
        <w:rPr>
          <w:rFonts w:ascii="Calibri" w:hAnsi="Calibri" w:cs="Calibri"/>
          <w:color w:val="2C3E50"/>
          <w:sz w:val="27"/>
          <w:szCs w:val="27"/>
          <w:shd w:val="clear" w:color="auto" w:fill="FEF1C4"/>
        </w:rPr>
        <w:t xml:space="preserve">, 15(1), p.99.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://doi.org/10.3390/su15010099.</w:t>
      </w:r>
    </w:p>
    <w:p w14:paraId="6EF4D95B" w14:textId="77777777" w:rsidR="00234CD1" w:rsidRDefault="00234CD1" w:rsidP="00234CD1">
      <w:pPr>
        <w:rPr>
          <w:rFonts w:ascii="Calibri" w:hAnsi="Calibri" w:cs="Calibri"/>
          <w:color w:val="2C3E50"/>
          <w:sz w:val="27"/>
          <w:szCs w:val="27"/>
          <w:shd w:val="clear" w:color="auto" w:fill="FEF1C4"/>
        </w:rPr>
      </w:pPr>
    </w:p>
    <w:p w14:paraId="42435A71" w14:textId="77777777" w:rsidR="00234CD1" w:rsidRDefault="00234CD1" w:rsidP="00234CD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Barber, N., Deale, C. and Goodman, R. (2011). Environmental Sustainability in the Hospitality Management Curriculum: Perspectives from Three Groups of Stakeholders. </w:t>
      </w:r>
      <w:r>
        <w:rPr>
          <w:rFonts w:ascii="Calibri" w:hAnsi="Calibri" w:cs="Calibri"/>
          <w:i/>
          <w:iCs/>
          <w:color w:val="2C3E50"/>
          <w:sz w:val="27"/>
          <w:szCs w:val="27"/>
          <w:shd w:val="clear" w:color="auto" w:fill="FEF1C4"/>
        </w:rPr>
        <w:t>Journal of Hospitality &amp; Tourism Education</w:t>
      </w:r>
      <w:r>
        <w:rPr>
          <w:rFonts w:ascii="Calibri" w:hAnsi="Calibri" w:cs="Calibri"/>
          <w:color w:val="2C3E50"/>
          <w:sz w:val="27"/>
          <w:szCs w:val="27"/>
          <w:shd w:val="clear" w:color="auto" w:fill="FEF1C4"/>
        </w:rPr>
        <w:t xml:space="preserve">, 23(1), pp.6–17.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://doi.org/10.1080/10963758.2011.10696994.</w:t>
      </w:r>
    </w:p>
    <w:p w14:paraId="2CF1678F" w14:textId="77777777" w:rsidR="00234CD1" w:rsidRDefault="00234CD1" w:rsidP="00234CD1">
      <w:pPr>
        <w:rPr>
          <w:rFonts w:ascii="Calibri" w:hAnsi="Calibri" w:cs="Calibri"/>
          <w:color w:val="2C3E50"/>
          <w:sz w:val="27"/>
          <w:szCs w:val="27"/>
          <w:shd w:val="clear" w:color="auto" w:fill="FEF1C4"/>
        </w:rPr>
      </w:pPr>
    </w:p>
    <w:p w14:paraId="441EAFDE" w14:textId="77777777" w:rsidR="00234CD1" w:rsidRDefault="00234CD1" w:rsidP="00234CD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Baum, T. (2019). Hospitality employment 2033: A </w:t>
      </w:r>
      <w:proofErr w:type="spellStart"/>
      <w:r>
        <w:rPr>
          <w:rFonts w:ascii="Calibri" w:hAnsi="Calibri" w:cs="Calibri"/>
          <w:color w:val="2C3E50"/>
          <w:sz w:val="27"/>
          <w:szCs w:val="27"/>
          <w:shd w:val="clear" w:color="auto" w:fill="FEF1C4"/>
        </w:rPr>
        <w:t>backcasting</w:t>
      </w:r>
      <w:proofErr w:type="spellEnd"/>
      <w:r>
        <w:rPr>
          <w:rFonts w:ascii="Calibri" w:hAnsi="Calibri" w:cs="Calibri"/>
          <w:color w:val="2C3E50"/>
          <w:sz w:val="27"/>
          <w:szCs w:val="27"/>
          <w:shd w:val="clear" w:color="auto" w:fill="FEF1C4"/>
        </w:rPr>
        <w:t xml:space="preserve"> perspective (invited paper for ‘luminaries’ special issue of International Journal of Hospitality Management). </w:t>
      </w:r>
      <w:r>
        <w:rPr>
          <w:rFonts w:ascii="Calibri" w:hAnsi="Calibri" w:cs="Calibri"/>
          <w:i/>
          <w:iCs/>
          <w:color w:val="2C3E50"/>
          <w:sz w:val="27"/>
          <w:szCs w:val="27"/>
          <w:shd w:val="clear" w:color="auto" w:fill="FEF1C4"/>
        </w:rPr>
        <w:t>International Journal of Hospitality Management</w:t>
      </w:r>
      <w:r>
        <w:rPr>
          <w:rFonts w:ascii="Calibri" w:hAnsi="Calibri" w:cs="Calibri"/>
          <w:color w:val="2C3E50"/>
          <w:sz w:val="27"/>
          <w:szCs w:val="27"/>
          <w:shd w:val="clear" w:color="auto" w:fill="FEF1C4"/>
        </w:rPr>
        <w:t xml:space="preserve">, 76, pp.45–52.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://doi.org/10.1016/j.ijhm.2018.06.027.</w:t>
      </w:r>
    </w:p>
    <w:p w14:paraId="684DA619" w14:textId="77777777" w:rsidR="00234CD1" w:rsidRDefault="00234CD1" w:rsidP="00234CD1">
      <w:pPr>
        <w:rPr>
          <w:rFonts w:ascii="Calibri" w:hAnsi="Calibri" w:cs="Calibri"/>
          <w:color w:val="2C3E50"/>
          <w:sz w:val="27"/>
          <w:szCs w:val="27"/>
          <w:shd w:val="clear" w:color="auto" w:fill="FEF1C4"/>
        </w:rPr>
      </w:pPr>
    </w:p>
    <w:p w14:paraId="05E9EDBE" w14:textId="77777777" w:rsidR="00234CD1" w:rsidRDefault="00234CD1" w:rsidP="00234CD1">
      <w:pPr>
        <w:spacing w:line="360" w:lineRule="auto"/>
        <w:jc w:val="both"/>
        <w:rPr>
          <w:rFonts w:ascii="Arial" w:hAnsi="Arial" w:cs="Arial"/>
          <w:color w:val="2C3E50"/>
          <w:sz w:val="24"/>
          <w:szCs w:val="24"/>
          <w:shd w:val="clear" w:color="auto" w:fill="FEF1C4"/>
        </w:rPr>
      </w:pPr>
      <w:r w:rsidRPr="009244C2">
        <w:rPr>
          <w:rFonts w:ascii="Arial" w:hAnsi="Arial" w:cs="Arial"/>
          <w:color w:val="2C3E50"/>
          <w:sz w:val="24"/>
          <w:szCs w:val="24"/>
          <w:shd w:val="clear" w:color="auto" w:fill="FEF1C4"/>
        </w:rPr>
        <w:t>Ben Youssef, A. and Zeqiri, A. (2022). Hospitality Industry 4.0 and Climate Change. </w:t>
      </w:r>
      <w:r w:rsidRPr="009244C2">
        <w:rPr>
          <w:rFonts w:ascii="Arial" w:hAnsi="Arial" w:cs="Arial"/>
          <w:i/>
          <w:iCs/>
          <w:color w:val="2C3E50"/>
          <w:sz w:val="24"/>
          <w:szCs w:val="24"/>
          <w:shd w:val="clear" w:color="auto" w:fill="FEF1C4"/>
        </w:rPr>
        <w:t>Circular Economy and Sustainability</w:t>
      </w:r>
      <w:r w:rsidRPr="009244C2">
        <w:rPr>
          <w:rFonts w:ascii="Arial" w:hAnsi="Arial" w:cs="Arial"/>
          <w:color w:val="2C3E50"/>
          <w:sz w:val="24"/>
          <w:szCs w:val="24"/>
          <w:shd w:val="clear" w:color="auto" w:fill="FEF1C4"/>
        </w:rPr>
        <w:t xml:space="preserve">. [online] </w:t>
      </w:r>
      <w:proofErr w:type="spellStart"/>
      <w:r w:rsidRPr="009244C2">
        <w:rPr>
          <w:rFonts w:ascii="Arial" w:hAnsi="Arial" w:cs="Arial"/>
          <w:color w:val="2C3E50"/>
          <w:sz w:val="24"/>
          <w:szCs w:val="24"/>
          <w:shd w:val="clear" w:color="auto" w:fill="FEF1C4"/>
        </w:rPr>
        <w:t>doi:https</w:t>
      </w:r>
      <w:proofErr w:type="spellEnd"/>
      <w:r w:rsidRPr="009244C2">
        <w:rPr>
          <w:rFonts w:ascii="Arial" w:hAnsi="Arial" w:cs="Arial"/>
          <w:color w:val="2C3E50"/>
          <w:sz w:val="24"/>
          <w:szCs w:val="24"/>
          <w:shd w:val="clear" w:color="auto" w:fill="FEF1C4"/>
        </w:rPr>
        <w:t>://doi.org/10.1007/s43615-021-00141-x.</w:t>
      </w:r>
    </w:p>
    <w:p w14:paraId="7A5251A2" w14:textId="77777777" w:rsidR="00234CD1" w:rsidRDefault="00234CD1" w:rsidP="00234CD1">
      <w:pPr>
        <w:spacing w:line="360" w:lineRule="auto"/>
        <w:jc w:val="both"/>
        <w:rPr>
          <w:rFonts w:ascii="Arial" w:hAnsi="Arial" w:cs="Arial"/>
          <w:color w:val="2C3E50"/>
          <w:sz w:val="24"/>
          <w:szCs w:val="24"/>
          <w:shd w:val="clear" w:color="auto" w:fill="FEF1C4"/>
        </w:rPr>
      </w:pPr>
    </w:p>
    <w:p w14:paraId="4312BC39" w14:textId="77777777" w:rsidR="00234CD1" w:rsidRDefault="00234CD1" w:rsidP="00234CD1">
      <w:pPr>
        <w:spacing w:line="360" w:lineRule="auto"/>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Cavagnaro, E. and Gehrels, S.A. (2009). Sweet and Sour Grapes: Implementing Sustainability in the Hospitality Industry—A Case Study. </w:t>
      </w:r>
      <w:r>
        <w:rPr>
          <w:rFonts w:ascii="Calibri" w:hAnsi="Calibri" w:cs="Calibri"/>
          <w:i/>
          <w:iCs/>
          <w:color w:val="2C3E50"/>
          <w:sz w:val="27"/>
          <w:szCs w:val="27"/>
          <w:shd w:val="clear" w:color="auto" w:fill="FEF1C4"/>
        </w:rPr>
        <w:t xml:space="preserve">Journal of Culinary Science </w:t>
      </w:r>
      <w:r>
        <w:rPr>
          <w:rFonts w:ascii="Calibri" w:hAnsi="Calibri" w:cs="Calibri"/>
          <w:i/>
          <w:iCs/>
          <w:color w:val="2C3E50"/>
          <w:sz w:val="27"/>
          <w:szCs w:val="27"/>
          <w:shd w:val="clear" w:color="auto" w:fill="FEF1C4"/>
        </w:rPr>
        <w:lastRenderedPageBreak/>
        <w:t>&amp; Technology</w:t>
      </w:r>
      <w:r>
        <w:rPr>
          <w:rFonts w:ascii="Calibri" w:hAnsi="Calibri" w:cs="Calibri"/>
          <w:color w:val="2C3E50"/>
          <w:sz w:val="27"/>
          <w:szCs w:val="27"/>
          <w:shd w:val="clear" w:color="auto" w:fill="FEF1C4"/>
        </w:rPr>
        <w:t xml:space="preserve">, 7(2-3), pp.181–195.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://doi.org/10.1080/15428050903324504.</w:t>
      </w:r>
    </w:p>
    <w:p w14:paraId="40CBA0A9" w14:textId="77777777" w:rsidR="00234CD1" w:rsidRDefault="00234CD1" w:rsidP="00234CD1">
      <w:pPr>
        <w:rPr>
          <w:rFonts w:ascii="Arial" w:hAnsi="Arial" w:cs="Arial"/>
          <w:color w:val="2C3E50"/>
          <w:sz w:val="24"/>
          <w:szCs w:val="24"/>
          <w:shd w:val="clear" w:color="auto" w:fill="FEF1C4"/>
        </w:rPr>
      </w:pPr>
    </w:p>
    <w:p w14:paraId="5EDF57F2" w14:textId="77777777" w:rsidR="00234CD1" w:rsidRDefault="00234CD1" w:rsidP="00234CD1">
      <w:pPr>
        <w:rPr>
          <w:rFonts w:ascii="Calibri" w:hAnsi="Calibri" w:cs="Calibri"/>
          <w:color w:val="2C3E50"/>
          <w:sz w:val="27"/>
          <w:szCs w:val="27"/>
          <w:shd w:val="clear" w:color="auto" w:fill="FEF1C4"/>
        </w:rPr>
      </w:pPr>
      <w:r w:rsidRPr="00145FE3">
        <w:rPr>
          <w:rFonts w:ascii="Arial" w:hAnsi="Arial" w:cs="Arial"/>
          <w:color w:val="2C3E50"/>
          <w:sz w:val="24"/>
          <w:szCs w:val="24"/>
          <w:shd w:val="clear" w:color="auto" w:fill="FEF1C4"/>
        </w:rPr>
        <w:t>Dresner, S. (2008). </w:t>
      </w:r>
      <w:r w:rsidRPr="00145FE3">
        <w:rPr>
          <w:rFonts w:ascii="Arial" w:hAnsi="Arial" w:cs="Arial"/>
          <w:i/>
          <w:iCs/>
          <w:color w:val="2C3E50"/>
          <w:sz w:val="24"/>
          <w:szCs w:val="24"/>
          <w:shd w:val="clear" w:color="auto" w:fill="FEF1C4"/>
        </w:rPr>
        <w:t>The principles of sustainability</w:t>
      </w:r>
      <w:r w:rsidRPr="00145FE3">
        <w:rPr>
          <w:rFonts w:ascii="Arial" w:hAnsi="Arial" w:cs="Arial"/>
          <w:color w:val="2C3E50"/>
          <w:sz w:val="24"/>
          <w:szCs w:val="24"/>
          <w:shd w:val="clear" w:color="auto" w:fill="FEF1C4"/>
        </w:rPr>
        <w:t>. London: Earthscan</w:t>
      </w:r>
      <w:r>
        <w:rPr>
          <w:rFonts w:ascii="Calibri" w:hAnsi="Calibri" w:cs="Calibri"/>
          <w:color w:val="2C3E50"/>
          <w:sz w:val="27"/>
          <w:szCs w:val="27"/>
          <w:shd w:val="clear" w:color="auto" w:fill="FEF1C4"/>
        </w:rPr>
        <w:t>.</w:t>
      </w:r>
    </w:p>
    <w:p w14:paraId="393DD5FA" w14:textId="77777777" w:rsidR="00234CD1" w:rsidRDefault="00234CD1" w:rsidP="00234CD1">
      <w:pPr>
        <w:spacing w:line="360" w:lineRule="auto"/>
        <w:rPr>
          <w:rFonts w:ascii="Calibri" w:hAnsi="Calibri" w:cs="Calibri"/>
          <w:color w:val="2C3E50"/>
          <w:sz w:val="27"/>
          <w:szCs w:val="27"/>
          <w:shd w:val="clear" w:color="auto" w:fill="FEF1C4"/>
        </w:rPr>
      </w:pPr>
    </w:p>
    <w:p w14:paraId="1446A35A" w14:textId="77777777" w:rsidR="00234CD1" w:rsidRDefault="00234CD1" w:rsidP="00234CD1">
      <w:pPr>
        <w:spacing w:line="360" w:lineRule="auto"/>
        <w:rPr>
          <w:rFonts w:ascii="Arial" w:hAnsi="Arial" w:cs="Arial"/>
          <w:color w:val="2C3E50"/>
          <w:sz w:val="24"/>
          <w:szCs w:val="24"/>
          <w:shd w:val="clear" w:color="auto" w:fill="FEF1C4"/>
        </w:rPr>
      </w:pPr>
      <w:r w:rsidRPr="00145FE3">
        <w:rPr>
          <w:rFonts w:ascii="Arial" w:hAnsi="Arial" w:cs="Arial"/>
          <w:color w:val="2C3E50"/>
          <w:sz w:val="24"/>
          <w:szCs w:val="24"/>
          <w:shd w:val="clear" w:color="auto" w:fill="FEF1C4"/>
        </w:rPr>
        <w:t>Gomez-Trujillo, A.M., Velez-Ocampo, J. and Gonzalez-Perez, M.A. (2020). A literature review on the causality between sustainability and corporate reputation. </w:t>
      </w:r>
      <w:r w:rsidRPr="00145FE3">
        <w:rPr>
          <w:rFonts w:ascii="Arial" w:hAnsi="Arial" w:cs="Arial"/>
          <w:i/>
          <w:iCs/>
          <w:color w:val="2C3E50"/>
          <w:sz w:val="24"/>
          <w:szCs w:val="24"/>
          <w:shd w:val="clear" w:color="auto" w:fill="FEF1C4"/>
        </w:rPr>
        <w:t>Management of Environmental Quality: An International Journal</w:t>
      </w:r>
      <w:r w:rsidRPr="00145FE3">
        <w:rPr>
          <w:rFonts w:ascii="Arial" w:hAnsi="Arial" w:cs="Arial"/>
          <w:color w:val="2C3E50"/>
          <w:sz w:val="24"/>
          <w:szCs w:val="24"/>
          <w:shd w:val="clear" w:color="auto" w:fill="FEF1C4"/>
        </w:rPr>
        <w:t xml:space="preserve">, 31(2), pp.406–430. </w:t>
      </w:r>
      <w:proofErr w:type="spellStart"/>
      <w:r w:rsidRPr="00145FE3">
        <w:rPr>
          <w:rFonts w:ascii="Arial" w:hAnsi="Arial" w:cs="Arial"/>
          <w:color w:val="2C3E50"/>
          <w:sz w:val="24"/>
          <w:szCs w:val="24"/>
          <w:shd w:val="clear" w:color="auto" w:fill="FEF1C4"/>
        </w:rPr>
        <w:t>doi:https</w:t>
      </w:r>
      <w:proofErr w:type="spellEnd"/>
      <w:r w:rsidRPr="00145FE3">
        <w:rPr>
          <w:rFonts w:ascii="Arial" w:hAnsi="Arial" w:cs="Arial"/>
          <w:color w:val="2C3E50"/>
          <w:sz w:val="24"/>
          <w:szCs w:val="24"/>
          <w:shd w:val="clear" w:color="auto" w:fill="FEF1C4"/>
        </w:rPr>
        <w:t>://doi.org/10.1108/meq-09-2019-0207.</w:t>
      </w:r>
    </w:p>
    <w:p w14:paraId="74F56AC4" w14:textId="77777777" w:rsidR="00234CD1" w:rsidRDefault="00234CD1" w:rsidP="00234CD1">
      <w:pPr>
        <w:spacing w:line="360" w:lineRule="auto"/>
        <w:rPr>
          <w:rFonts w:ascii="Arial" w:hAnsi="Arial" w:cs="Arial"/>
          <w:color w:val="2C3E50"/>
          <w:sz w:val="24"/>
          <w:szCs w:val="24"/>
          <w:shd w:val="clear" w:color="auto" w:fill="FEF1C4"/>
        </w:rPr>
      </w:pPr>
    </w:p>
    <w:p w14:paraId="060DCE74" w14:textId="77777777" w:rsidR="00234CD1" w:rsidRDefault="00234CD1" w:rsidP="00234CD1">
      <w:pPr>
        <w:spacing w:line="360" w:lineRule="auto"/>
        <w:rPr>
          <w:rFonts w:ascii="Arial" w:hAnsi="Arial" w:cs="Arial"/>
          <w:color w:val="2C3E50"/>
          <w:sz w:val="24"/>
          <w:szCs w:val="24"/>
          <w:shd w:val="clear" w:color="auto" w:fill="FEF1C4"/>
          <w:lang/>
        </w:rPr>
      </w:pPr>
      <w:r w:rsidRPr="009244C2">
        <w:rPr>
          <w:rFonts w:ascii="Arial" w:hAnsi="Arial" w:cs="Arial"/>
          <w:color w:val="2C3E50"/>
          <w:sz w:val="24"/>
          <w:szCs w:val="24"/>
          <w:shd w:val="clear" w:color="auto" w:fill="FEF1C4"/>
          <w:lang/>
        </w:rPr>
        <w:t xml:space="preserve">Green Key (2018) </w:t>
      </w:r>
      <w:r w:rsidRPr="009244C2">
        <w:rPr>
          <w:rFonts w:ascii="Arial" w:hAnsi="Arial" w:cs="Arial"/>
          <w:i/>
          <w:iCs/>
          <w:color w:val="2C3E50"/>
          <w:sz w:val="24"/>
          <w:szCs w:val="24"/>
          <w:shd w:val="clear" w:color="auto" w:fill="FEF1C4"/>
          <w:lang/>
        </w:rPr>
        <w:t>Marriott's latest hotel group to align CSR with the Global Goals</w:t>
      </w:r>
      <w:r w:rsidRPr="009244C2">
        <w:rPr>
          <w:rFonts w:ascii="Arial" w:hAnsi="Arial" w:cs="Arial"/>
          <w:color w:val="2C3E50"/>
          <w:sz w:val="24"/>
          <w:szCs w:val="24"/>
          <w:shd w:val="clear" w:color="auto" w:fill="FEF1C4"/>
          <w:lang/>
        </w:rPr>
        <w:t xml:space="preserve">, </w:t>
      </w:r>
      <w:r w:rsidRPr="009244C2">
        <w:rPr>
          <w:rFonts w:ascii="Arial" w:hAnsi="Arial" w:cs="Arial"/>
          <w:i/>
          <w:iCs/>
          <w:color w:val="2C3E50"/>
          <w:sz w:val="24"/>
          <w:szCs w:val="24"/>
          <w:shd w:val="clear" w:color="auto" w:fill="FEF1C4"/>
          <w:lang/>
        </w:rPr>
        <w:t>Green Key</w:t>
      </w:r>
      <w:r w:rsidRPr="009244C2">
        <w:rPr>
          <w:rFonts w:ascii="Arial" w:hAnsi="Arial" w:cs="Arial"/>
          <w:color w:val="2C3E50"/>
          <w:sz w:val="24"/>
          <w:szCs w:val="24"/>
          <w:shd w:val="clear" w:color="auto" w:fill="FEF1C4"/>
          <w:lang/>
        </w:rPr>
        <w:t xml:space="preserve">. Available at: </w:t>
      </w:r>
      <w:hyperlink r:id="rId4" w:history="1">
        <w:r w:rsidRPr="009244C2">
          <w:rPr>
            <w:rStyle w:val="Hyperlink"/>
            <w:rFonts w:ascii="Arial" w:hAnsi="Arial" w:cs="Arial"/>
            <w:sz w:val="24"/>
            <w:szCs w:val="24"/>
            <w:shd w:val="clear" w:color="auto" w:fill="FEF1C4"/>
            <w:lang/>
          </w:rPr>
          <w:t>https://www.greenkey.global/stories-news-1/2017/12/13/marriott-latest-hotel-group-to-align-csr-with-the-global-goals</w:t>
        </w:r>
      </w:hyperlink>
      <w:r w:rsidRPr="009244C2">
        <w:rPr>
          <w:rFonts w:ascii="Arial" w:hAnsi="Arial" w:cs="Arial"/>
          <w:color w:val="2C3E50"/>
          <w:sz w:val="24"/>
          <w:szCs w:val="24"/>
          <w:shd w:val="clear" w:color="auto" w:fill="FEF1C4"/>
          <w:lang/>
        </w:rPr>
        <w:t xml:space="preserve"> (Accessed: 13 October 2023).</w:t>
      </w:r>
    </w:p>
    <w:p w14:paraId="5AB5E552" w14:textId="77777777" w:rsidR="00234CD1" w:rsidRDefault="00234CD1" w:rsidP="00234CD1">
      <w:pPr>
        <w:spacing w:line="360" w:lineRule="auto"/>
        <w:rPr>
          <w:rFonts w:ascii="Arial" w:hAnsi="Arial" w:cs="Arial"/>
          <w:color w:val="2C3E50"/>
          <w:sz w:val="24"/>
          <w:szCs w:val="24"/>
          <w:shd w:val="clear" w:color="auto" w:fill="FEF1C4"/>
          <w:lang/>
        </w:rPr>
      </w:pPr>
    </w:p>
    <w:p w14:paraId="0F2B68F0" w14:textId="77777777" w:rsidR="00234CD1" w:rsidRDefault="00234CD1" w:rsidP="00234CD1">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Han, H., Lee, J.-S., Trang, H.L.T. and Kim, W. (2018). Water conservation and waste reduction management for increasing guest loyalty and green hotel practices. </w:t>
      </w:r>
      <w:r>
        <w:rPr>
          <w:rFonts w:ascii="Calibri" w:hAnsi="Calibri" w:cs="Calibri"/>
          <w:i/>
          <w:iCs/>
          <w:color w:val="2C3E50"/>
          <w:sz w:val="27"/>
          <w:szCs w:val="27"/>
          <w:shd w:val="clear" w:color="auto" w:fill="FEF1C4"/>
        </w:rPr>
        <w:t>International Journal of Hospitality Management</w:t>
      </w:r>
      <w:r>
        <w:rPr>
          <w:rFonts w:ascii="Calibri" w:hAnsi="Calibri" w:cs="Calibri"/>
          <w:color w:val="2C3E50"/>
          <w:sz w:val="27"/>
          <w:szCs w:val="27"/>
          <w:shd w:val="clear" w:color="auto" w:fill="FEF1C4"/>
        </w:rPr>
        <w:t xml:space="preserve">, 75, pp.58–66.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://doi.org/10.1016/j.ijhm.2018.03.012.</w:t>
      </w:r>
    </w:p>
    <w:p w14:paraId="0F65731E" w14:textId="77777777" w:rsidR="00234CD1" w:rsidRDefault="00234CD1" w:rsidP="00234CD1">
      <w:pPr>
        <w:spacing w:line="360" w:lineRule="auto"/>
        <w:rPr>
          <w:rFonts w:ascii="Calibri" w:hAnsi="Calibri" w:cs="Calibri"/>
          <w:color w:val="2C3E50"/>
          <w:sz w:val="27"/>
          <w:szCs w:val="27"/>
          <w:shd w:val="clear" w:color="auto" w:fill="FEF1C4"/>
        </w:rPr>
      </w:pPr>
    </w:p>
    <w:p w14:paraId="41FDF4A7" w14:textId="77777777" w:rsidR="00234CD1" w:rsidRDefault="00234CD1" w:rsidP="00234CD1">
      <w:pPr>
        <w:spacing w:line="360" w:lineRule="auto"/>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Hoornweg</w:t>
      </w:r>
      <w:proofErr w:type="spellEnd"/>
      <w:r>
        <w:rPr>
          <w:rFonts w:ascii="Calibri" w:hAnsi="Calibri" w:cs="Calibri"/>
          <w:color w:val="2C3E50"/>
          <w:sz w:val="27"/>
          <w:szCs w:val="27"/>
          <w:shd w:val="clear" w:color="auto" w:fill="FEF1C4"/>
        </w:rPr>
        <w:t xml:space="preserve">, D., </w:t>
      </w:r>
      <w:proofErr w:type="spellStart"/>
      <w:r>
        <w:rPr>
          <w:rFonts w:ascii="Calibri" w:hAnsi="Calibri" w:cs="Calibri"/>
          <w:color w:val="2C3E50"/>
          <w:sz w:val="27"/>
          <w:szCs w:val="27"/>
          <w:shd w:val="clear" w:color="auto" w:fill="FEF1C4"/>
        </w:rPr>
        <w:t>Bhada</w:t>
      </w:r>
      <w:proofErr w:type="spellEnd"/>
      <w:r>
        <w:rPr>
          <w:rFonts w:ascii="Calibri" w:hAnsi="Calibri" w:cs="Calibri"/>
          <w:color w:val="2C3E50"/>
          <w:sz w:val="27"/>
          <w:szCs w:val="27"/>
          <w:shd w:val="clear" w:color="auto" w:fill="FEF1C4"/>
        </w:rPr>
        <w:t>-Tata, P. and Kennedy, C. (2013). Environment: Waste production must peak this century. </w:t>
      </w:r>
      <w:r>
        <w:rPr>
          <w:rFonts w:ascii="Calibri" w:hAnsi="Calibri" w:cs="Calibri"/>
          <w:i/>
          <w:iCs/>
          <w:color w:val="2C3E50"/>
          <w:sz w:val="27"/>
          <w:szCs w:val="27"/>
          <w:shd w:val="clear" w:color="auto" w:fill="FEF1C4"/>
        </w:rPr>
        <w:t>Nature</w:t>
      </w:r>
      <w:r>
        <w:rPr>
          <w:rFonts w:ascii="Calibri" w:hAnsi="Calibri" w:cs="Calibri"/>
          <w:color w:val="2C3E50"/>
          <w:sz w:val="27"/>
          <w:szCs w:val="27"/>
          <w:shd w:val="clear" w:color="auto" w:fill="FEF1C4"/>
        </w:rPr>
        <w:t xml:space="preserve">, 502(7473), pp.615–617.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://doi.org/10.1038/502615a.</w:t>
      </w:r>
    </w:p>
    <w:p w14:paraId="469F91B2" w14:textId="77777777" w:rsidR="00234CD1" w:rsidRDefault="00234CD1" w:rsidP="00234CD1">
      <w:pPr>
        <w:spacing w:line="360" w:lineRule="auto"/>
        <w:rPr>
          <w:rFonts w:ascii="Arial" w:hAnsi="Arial" w:cs="Arial"/>
          <w:color w:val="2C3E50"/>
          <w:sz w:val="24"/>
          <w:szCs w:val="24"/>
          <w:shd w:val="clear" w:color="auto" w:fill="FEF1C4"/>
          <w:lang/>
        </w:rPr>
      </w:pPr>
    </w:p>
    <w:p w14:paraId="72A52A22" w14:textId="77777777" w:rsidR="00234CD1" w:rsidRDefault="00234CD1" w:rsidP="00234CD1">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Hsieh, Y. (Jerrie) (2012). Hotel companies’ environmental policies and practices: a content analysis of their web pages. </w:t>
      </w:r>
      <w:r>
        <w:rPr>
          <w:rFonts w:ascii="Calibri" w:hAnsi="Calibri" w:cs="Calibri"/>
          <w:i/>
          <w:iCs/>
          <w:color w:val="2C3E50"/>
          <w:sz w:val="27"/>
          <w:szCs w:val="27"/>
          <w:shd w:val="clear" w:color="auto" w:fill="FEF1C4"/>
        </w:rPr>
        <w:t xml:space="preserve">International Journal of Contemporary </w:t>
      </w:r>
      <w:r>
        <w:rPr>
          <w:rFonts w:ascii="Calibri" w:hAnsi="Calibri" w:cs="Calibri"/>
          <w:i/>
          <w:iCs/>
          <w:color w:val="2C3E50"/>
          <w:sz w:val="27"/>
          <w:szCs w:val="27"/>
          <w:shd w:val="clear" w:color="auto" w:fill="FEF1C4"/>
        </w:rPr>
        <w:lastRenderedPageBreak/>
        <w:t>Hospitality Management</w:t>
      </w:r>
      <w:r>
        <w:rPr>
          <w:rFonts w:ascii="Calibri" w:hAnsi="Calibri" w:cs="Calibri"/>
          <w:color w:val="2C3E50"/>
          <w:sz w:val="27"/>
          <w:szCs w:val="27"/>
          <w:shd w:val="clear" w:color="auto" w:fill="FEF1C4"/>
        </w:rPr>
        <w:t xml:space="preserve">, 24(1), pp.97–121.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://doi.org/10.1108/095961112.</w:t>
      </w:r>
    </w:p>
    <w:p w14:paraId="454E5DB3" w14:textId="77777777" w:rsidR="00234CD1" w:rsidRDefault="00234CD1" w:rsidP="00234CD1">
      <w:pPr>
        <w:spacing w:line="360" w:lineRule="auto"/>
        <w:rPr>
          <w:rFonts w:ascii="Calibri" w:hAnsi="Calibri" w:cs="Calibri"/>
          <w:color w:val="2C3E50"/>
          <w:sz w:val="27"/>
          <w:szCs w:val="27"/>
          <w:shd w:val="clear" w:color="auto" w:fill="FEF1C4"/>
        </w:rPr>
      </w:pPr>
    </w:p>
    <w:p w14:paraId="6A6D85E6" w14:textId="77777777" w:rsidR="00234CD1" w:rsidRDefault="00234CD1" w:rsidP="00234CD1">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Jones, P., Hillier, D. and Comfort, D. (2014). Sustainability in the global hotel industry. </w:t>
      </w:r>
      <w:r>
        <w:rPr>
          <w:rFonts w:ascii="Calibri" w:hAnsi="Calibri" w:cs="Calibri"/>
          <w:i/>
          <w:iCs/>
          <w:color w:val="2C3E50"/>
          <w:sz w:val="27"/>
          <w:szCs w:val="27"/>
          <w:shd w:val="clear" w:color="auto" w:fill="FEF1C4"/>
        </w:rPr>
        <w:t>International Journal of Contemporary Hospitality Management</w:t>
      </w:r>
      <w:r>
        <w:rPr>
          <w:rFonts w:ascii="Calibri" w:hAnsi="Calibri" w:cs="Calibri"/>
          <w:color w:val="2C3E50"/>
          <w:sz w:val="27"/>
          <w:szCs w:val="27"/>
          <w:shd w:val="clear" w:color="auto" w:fill="FEF1C4"/>
        </w:rPr>
        <w:t xml:space="preserve">, 26(1), pp.5–17. </w:t>
      </w:r>
    </w:p>
    <w:p w14:paraId="06B6BBA6" w14:textId="77777777" w:rsidR="00234CD1" w:rsidRPr="009244C2" w:rsidRDefault="00234CD1" w:rsidP="00234CD1">
      <w:pPr>
        <w:spacing w:line="360" w:lineRule="auto"/>
        <w:rPr>
          <w:rFonts w:ascii="Arial" w:hAnsi="Arial" w:cs="Arial"/>
          <w:color w:val="2C3E50"/>
          <w:sz w:val="24"/>
          <w:szCs w:val="24"/>
          <w:shd w:val="clear" w:color="auto" w:fill="FEF1C4"/>
          <w:lang/>
        </w:rPr>
      </w:pPr>
    </w:p>
    <w:p w14:paraId="2B4982C8" w14:textId="77777777" w:rsidR="00234CD1" w:rsidRDefault="00234CD1" w:rsidP="00234CD1">
      <w:pPr>
        <w:spacing w:line="360" w:lineRule="auto"/>
        <w:rPr>
          <w:rFonts w:ascii="Arial" w:hAnsi="Arial" w:cs="Arial"/>
          <w:color w:val="2C3E50"/>
          <w:sz w:val="24"/>
          <w:szCs w:val="24"/>
          <w:shd w:val="clear" w:color="auto" w:fill="FEF1C4"/>
        </w:rPr>
      </w:pPr>
      <w:r w:rsidRPr="00582A4B">
        <w:rPr>
          <w:rFonts w:ascii="Arial" w:hAnsi="Arial" w:cs="Arial"/>
          <w:color w:val="2C3E50"/>
          <w:sz w:val="24"/>
          <w:szCs w:val="24"/>
          <w:shd w:val="clear" w:color="auto" w:fill="FEF1C4"/>
        </w:rPr>
        <w:t>Kapur, R. (2020). </w:t>
      </w:r>
      <w:r w:rsidRPr="00582A4B">
        <w:rPr>
          <w:rFonts w:ascii="Arial" w:hAnsi="Arial" w:cs="Arial"/>
          <w:i/>
          <w:iCs/>
          <w:color w:val="2C3E50"/>
          <w:sz w:val="24"/>
          <w:szCs w:val="24"/>
          <w:shd w:val="clear" w:color="auto" w:fill="FEF1C4"/>
        </w:rPr>
        <w:t>(PDF) Corporate Social Responsibility</w:t>
      </w:r>
      <w:r w:rsidRPr="00582A4B">
        <w:rPr>
          <w:rFonts w:ascii="Arial" w:hAnsi="Arial" w:cs="Arial"/>
          <w:color w:val="2C3E50"/>
          <w:sz w:val="24"/>
          <w:szCs w:val="24"/>
          <w:shd w:val="clear" w:color="auto" w:fill="FEF1C4"/>
        </w:rPr>
        <w:t>. [online] ResearchGate. Available at:</w:t>
      </w:r>
      <w:r>
        <w:rPr>
          <w:rFonts w:ascii="Arial" w:hAnsi="Arial" w:cs="Arial"/>
          <w:color w:val="2C3E50"/>
          <w:sz w:val="24"/>
          <w:szCs w:val="24"/>
          <w:shd w:val="clear" w:color="auto" w:fill="FEF1C4"/>
        </w:rPr>
        <w:t xml:space="preserve"> </w:t>
      </w:r>
      <w:hyperlink r:id="rId5" w:history="1">
        <w:r w:rsidRPr="00DD12B9">
          <w:rPr>
            <w:rStyle w:val="Hyperlink"/>
            <w:rFonts w:ascii="Arial" w:hAnsi="Arial" w:cs="Arial"/>
            <w:sz w:val="24"/>
            <w:szCs w:val="24"/>
            <w:shd w:val="clear" w:color="auto" w:fill="FEF1C4"/>
          </w:rPr>
          <w:t>https://www.researchgate.net/publication/338547662_Corporate_Social_Responsibility</w:t>
        </w:r>
      </w:hyperlink>
      <w:r w:rsidRPr="00582A4B">
        <w:rPr>
          <w:rFonts w:ascii="Arial" w:hAnsi="Arial" w:cs="Arial"/>
          <w:color w:val="2C3E50"/>
          <w:sz w:val="24"/>
          <w:szCs w:val="24"/>
          <w:shd w:val="clear" w:color="auto" w:fill="FEF1C4"/>
        </w:rPr>
        <w:t>.</w:t>
      </w:r>
      <w:r>
        <w:rPr>
          <w:rFonts w:ascii="Arial" w:hAnsi="Arial" w:cs="Arial"/>
          <w:color w:val="2C3E50"/>
          <w:sz w:val="24"/>
          <w:szCs w:val="24"/>
          <w:shd w:val="clear" w:color="auto" w:fill="FEF1C4"/>
        </w:rPr>
        <w:t xml:space="preserve"> </w:t>
      </w:r>
      <w:r w:rsidRPr="00582A4B">
        <w:rPr>
          <w:rFonts w:ascii="Arial" w:hAnsi="Arial" w:cs="Arial"/>
          <w:color w:val="2C3E50"/>
          <w:sz w:val="24"/>
          <w:szCs w:val="24"/>
          <w:shd w:val="clear" w:color="auto" w:fill="FEF1C4"/>
        </w:rPr>
        <w:t>(Accessed: 13 October 2023).</w:t>
      </w:r>
    </w:p>
    <w:p w14:paraId="3E2B0454" w14:textId="77777777" w:rsidR="00234CD1" w:rsidRDefault="00234CD1" w:rsidP="00234CD1">
      <w:pPr>
        <w:spacing w:line="360" w:lineRule="auto"/>
        <w:rPr>
          <w:rFonts w:ascii="Arial" w:hAnsi="Arial" w:cs="Arial"/>
          <w:color w:val="2C3E50"/>
          <w:sz w:val="24"/>
          <w:szCs w:val="24"/>
          <w:shd w:val="clear" w:color="auto" w:fill="FEF1C4"/>
        </w:rPr>
      </w:pPr>
    </w:p>
    <w:p w14:paraId="1351E3E8" w14:textId="77777777" w:rsidR="00234CD1" w:rsidRDefault="00234CD1" w:rsidP="00234CD1">
      <w:pPr>
        <w:spacing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Khatter, A., White, L., Pyke, J. and McGrath, M. (2021). Stakeholders’ Influence on Environmental Sustainability in the Australian Hotel Industry. </w:t>
      </w:r>
      <w:r>
        <w:rPr>
          <w:rFonts w:ascii="Calibri" w:hAnsi="Calibri" w:cs="Calibri"/>
          <w:i/>
          <w:iCs/>
          <w:color w:val="2C3E50"/>
          <w:sz w:val="27"/>
          <w:szCs w:val="27"/>
          <w:shd w:val="clear" w:color="auto" w:fill="FEF1C4"/>
        </w:rPr>
        <w:t>Sustainability</w:t>
      </w:r>
      <w:r>
        <w:rPr>
          <w:rFonts w:ascii="Calibri" w:hAnsi="Calibri" w:cs="Calibri"/>
          <w:color w:val="2C3E50"/>
          <w:sz w:val="27"/>
          <w:szCs w:val="27"/>
          <w:shd w:val="clear" w:color="auto" w:fill="FEF1C4"/>
        </w:rPr>
        <w:t xml:space="preserve">, 13(3), p.1351.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://doi.org/10.3390/su13031351.</w:t>
      </w:r>
    </w:p>
    <w:p w14:paraId="47A10982" w14:textId="77777777" w:rsidR="00234CD1" w:rsidRDefault="00234CD1" w:rsidP="00234CD1">
      <w:pPr>
        <w:spacing w:line="360" w:lineRule="auto"/>
        <w:rPr>
          <w:rFonts w:ascii="Arial" w:hAnsi="Arial" w:cs="Arial"/>
          <w:color w:val="2C3E50"/>
          <w:sz w:val="24"/>
          <w:szCs w:val="24"/>
          <w:shd w:val="clear" w:color="auto" w:fill="FEF1C4"/>
        </w:rPr>
      </w:pPr>
    </w:p>
    <w:p w14:paraId="07F68BFC" w14:textId="77777777" w:rsidR="00234CD1" w:rsidRDefault="00234CD1" w:rsidP="00234CD1">
      <w:pPr>
        <w:spacing w:line="360" w:lineRule="auto"/>
        <w:rPr>
          <w:rFonts w:ascii="Arial" w:hAnsi="Arial" w:cs="Arial"/>
          <w:color w:val="2C3E50"/>
          <w:sz w:val="24"/>
          <w:szCs w:val="24"/>
          <w:shd w:val="clear" w:color="auto" w:fill="FEF1C4"/>
        </w:rPr>
      </w:pPr>
      <w:r>
        <w:rPr>
          <w:rFonts w:ascii="Calibri" w:hAnsi="Calibri" w:cs="Calibri"/>
          <w:color w:val="2C3E50"/>
          <w:sz w:val="27"/>
          <w:szCs w:val="27"/>
          <w:shd w:val="clear" w:color="auto" w:fill="FEF1C4"/>
        </w:rPr>
        <w:t>Legrand, W., Sloan, P. and Chen, J.S. (2013). </w:t>
      </w:r>
      <w:r>
        <w:rPr>
          <w:rFonts w:ascii="Calibri" w:hAnsi="Calibri" w:cs="Calibri"/>
          <w:i/>
          <w:iCs/>
          <w:color w:val="2C3E50"/>
          <w:sz w:val="27"/>
          <w:szCs w:val="27"/>
          <w:shd w:val="clear" w:color="auto" w:fill="FEF1C4"/>
        </w:rPr>
        <w:t>Sustainability in the Hospitality Industry 2nd Ed</w:t>
      </w:r>
      <w:r>
        <w:rPr>
          <w:rFonts w:ascii="Calibri" w:hAnsi="Calibri" w:cs="Calibri"/>
          <w:color w:val="2C3E50"/>
          <w:sz w:val="27"/>
          <w:szCs w:val="27"/>
          <w:shd w:val="clear" w:color="auto" w:fill="FEF1C4"/>
        </w:rPr>
        <w:t>. Routledge.</w:t>
      </w:r>
    </w:p>
    <w:p w14:paraId="1864E82A" w14:textId="77777777" w:rsidR="00234CD1" w:rsidRDefault="00234CD1" w:rsidP="00234CD1">
      <w:pPr>
        <w:spacing w:line="360" w:lineRule="auto"/>
        <w:rPr>
          <w:rFonts w:ascii="Arial" w:hAnsi="Arial" w:cs="Arial"/>
          <w:color w:val="2C3E50"/>
          <w:sz w:val="24"/>
          <w:szCs w:val="24"/>
          <w:shd w:val="clear" w:color="auto" w:fill="FEF1C4"/>
        </w:rPr>
      </w:pPr>
    </w:p>
    <w:p w14:paraId="722B4DC6" w14:textId="77777777" w:rsidR="00234CD1" w:rsidRPr="009244C2" w:rsidRDefault="00234CD1" w:rsidP="00234CD1">
      <w:pPr>
        <w:spacing w:line="360" w:lineRule="auto"/>
        <w:rPr>
          <w:rFonts w:ascii="Arial" w:hAnsi="Arial" w:cs="Arial"/>
          <w:color w:val="2C3E50"/>
          <w:sz w:val="24"/>
          <w:szCs w:val="24"/>
          <w:shd w:val="clear" w:color="auto" w:fill="FEF1C4"/>
          <w:lang/>
        </w:rPr>
      </w:pPr>
      <w:r w:rsidRPr="009244C2">
        <w:rPr>
          <w:rFonts w:ascii="Arial" w:hAnsi="Arial" w:cs="Arial"/>
          <w:color w:val="2C3E50"/>
          <w:sz w:val="24"/>
          <w:szCs w:val="24"/>
          <w:shd w:val="clear" w:color="auto" w:fill="FEF1C4"/>
          <w:lang/>
        </w:rPr>
        <w:t xml:space="preserve">Marriott International Newscenter (US) (2020) </w:t>
      </w:r>
      <w:r w:rsidRPr="009244C2">
        <w:rPr>
          <w:rFonts w:ascii="Arial" w:hAnsi="Arial" w:cs="Arial"/>
          <w:i/>
          <w:iCs/>
          <w:color w:val="2C3E50"/>
          <w:sz w:val="24"/>
          <w:szCs w:val="24"/>
          <w:shd w:val="clear" w:color="auto" w:fill="FEF1C4"/>
          <w:lang/>
        </w:rPr>
        <w:t>Marriott International provides updates on sustainability and Social Impact Progress</w:t>
      </w:r>
      <w:r w:rsidRPr="009244C2">
        <w:rPr>
          <w:rFonts w:ascii="Arial" w:hAnsi="Arial" w:cs="Arial"/>
          <w:color w:val="2C3E50"/>
          <w:sz w:val="24"/>
          <w:szCs w:val="24"/>
          <w:shd w:val="clear" w:color="auto" w:fill="FEF1C4"/>
          <w:lang/>
        </w:rPr>
        <w:t xml:space="preserve">, </w:t>
      </w:r>
      <w:r w:rsidRPr="009244C2">
        <w:rPr>
          <w:rFonts w:ascii="Arial" w:hAnsi="Arial" w:cs="Arial"/>
          <w:i/>
          <w:iCs/>
          <w:color w:val="2C3E50"/>
          <w:sz w:val="24"/>
          <w:szCs w:val="24"/>
          <w:shd w:val="clear" w:color="auto" w:fill="FEF1C4"/>
          <w:lang/>
        </w:rPr>
        <w:t>Marriott International Newscenter (US)</w:t>
      </w:r>
      <w:r w:rsidRPr="009244C2">
        <w:rPr>
          <w:rFonts w:ascii="Arial" w:hAnsi="Arial" w:cs="Arial"/>
          <w:color w:val="2C3E50"/>
          <w:sz w:val="24"/>
          <w:szCs w:val="24"/>
          <w:shd w:val="clear" w:color="auto" w:fill="FEF1C4"/>
          <w:lang/>
        </w:rPr>
        <w:t xml:space="preserve">. Available at: </w:t>
      </w:r>
      <w:hyperlink r:id="rId6" w:history="1">
        <w:r w:rsidRPr="009244C2">
          <w:rPr>
            <w:rStyle w:val="Hyperlink"/>
            <w:rFonts w:ascii="Arial" w:hAnsi="Arial" w:cs="Arial"/>
            <w:sz w:val="24"/>
            <w:szCs w:val="24"/>
            <w:shd w:val="clear" w:color="auto" w:fill="FEF1C4"/>
            <w:lang/>
          </w:rPr>
          <w:t>https://news.marriott.com/news/2020/12/10/marriott-international-provides-updates-on-sustainability-and-social-impact-progress</w:t>
        </w:r>
      </w:hyperlink>
      <w:r w:rsidRPr="009244C2">
        <w:rPr>
          <w:rFonts w:ascii="Arial" w:hAnsi="Arial" w:cs="Arial"/>
          <w:color w:val="2C3E50"/>
          <w:sz w:val="24"/>
          <w:szCs w:val="24"/>
          <w:shd w:val="clear" w:color="auto" w:fill="FEF1C4"/>
          <w:lang/>
        </w:rPr>
        <w:t xml:space="preserve"> (Accessed: 13 October 2023).</w:t>
      </w:r>
    </w:p>
    <w:p w14:paraId="02539FD1" w14:textId="77777777" w:rsidR="00234CD1" w:rsidRDefault="00234CD1" w:rsidP="00234CD1">
      <w:pPr>
        <w:spacing w:line="360" w:lineRule="auto"/>
        <w:rPr>
          <w:rFonts w:ascii="Arial" w:hAnsi="Arial" w:cs="Arial"/>
          <w:color w:val="2C3E50"/>
          <w:sz w:val="24"/>
          <w:szCs w:val="24"/>
          <w:shd w:val="clear" w:color="auto" w:fill="FEF1C4"/>
        </w:rPr>
      </w:pPr>
    </w:p>
    <w:p w14:paraId="5D26C434" w14:textId="77777777" w:rsidR="00234CD1" w:rsidRDefault="00234CD1" w:rsidP="00234CD1">
      <w:pPr>
        <w:spacing w:line="360" w:lineRule="auto"/>
        <w:rPr>
          <w:rFonts w:ascii="Arial" w:hAnsi="Arial" w:cs="Arial"/>
          <w:color w:val="2C3E50"/>
          <w:sz w:val="24"/>
          <w:szCs w:val="24"/>
          <w:shd w:val="clear" w:color="auto" w:fill="FEF1C4"/>
        </w:rPr>
      </w:pPr>
    </w:p>
    <w:p w14:paraId="3341F056" w14:textId="77777777" w:rsidR="00234CD1" w:rsidRDefault="00234CD1" w:rsidP="00234CD1">
      <w:pPr>
        <w:spacing w:line="360" w:lineRule="auto"/>
        <w:rPr>
          <w:rFonts w:ascii="Arial" w:hAnsi="Arial" w:cs="Arial"/>
          <w:color w:val="2C3E50"/>
          <w:sz w:val="24"/>
          <w:szCs w:val="24"/>
          <w:shd w:val="clear" w:color="auto" w:fill="FEF1C4"/>
        </w:rPr>
      </w:pPr>
    </w:p>
    <w:p w14:paraId="03ADDDE0" w14:textId="77777777" w:rsidR="00234CD1" w:rsidRDefault="00234CD1" w:rsidP="00234CD1">
      <w:pPr>
        <w:spacing w:line="360" w:lineRule="auto"/>
        <w:rPr>
          <w:rFonts w:ascii="Arial" w:hAnsi="Arial" w:cs="Arial"/>
          <w:color w:val="2C3E50"/>
          <w:sz w:val="24"/>
          <w:szCs w:val="24"/>
          <w:shd w:val="clear" w:color="auto" w:fill="FEF1C4"/>
          <w:lang/>
        </w:rPr>
      </w:pPr>
      <w:r w:rsidRPr="00582A4B">
        <w:rPr>
          <w:rFonts w:ascii="Arial" w:hAnsi="Arial" w:cs="Arial"/>
          <w:color w:val="2C3E50"/>
          <w:sz w:val="24"/>
          <w:szCs w:val="24"/>
          <w:shd w:val="clear" w:color="auto" w:fill="FEF1C4"/>
          <w:lang/>
        </w:rPr>
        <w:t xml:space="preserve">Marriott Vacations Worldwide Corporation (2020) </w:t>
      </w:r>
      <w:r w:rsidRPr="00582A4B">
        <w:rPr>
          <w:rFonts w:ascii="Arial" w:hAnsi="Arial" w:cs="Arial"/>
          <w:i/>
          <w:iCs/>
          <w:color w:val="2C3E50"/>
          <w:sz w:val="24"/>
          <w:szCs w:val="24"/>
          <w:shd w:val="clear" w:color="auto" w:fill="FEF1C4"/>
          <w:lang/>
        </w:rPr>
        <w:t>2020 CORPORATE SOCIAL RESPONSIBILITY REPORT</w:t>
      </w:r>
      <w:r w:rsidRPr="00582A4B">
        <w:rPr>
          <w:rFonts w:ascii="Arial" w:hAnsi="Arial" w:cs="Arial"/>
          <w:color w:val="2C3E50"/>
          <w:sz w:val="24"/>
          <w:szCs w:val="24"/>
          <w:shd w:val="clear" w:color="auto" w:fill="FEF1C4"/>
          <w:lang/>
        </w:rPr>
        <w:t xml:space="preserve">, </w:t>
      </w:r>
      <w:r w:rsidRPr="00582A4B">
        <w:rPr>
          <w:rFonts w:ascii="Arial" w:hAnsi="Arial" w:cs="Arial"/>
          <w:i/>
          <w:iCs/>
          <w:color w:val="2C3E50"/>
          <w:sz w:val="24"/>
          <w:szCs w:val="24"/>
          <w:shd w:val="clear" w:color="auto" w:fill="FEF1C4"/>
          <w:lang/>
        </w:rPr>
        <w:t>Marriott Vacations Worldwide Corporation</w:t>
      </w:r>
      <w:r w:rsidRPr="00582A4B">
        <w:rPr>
          <w:rFonts w:ascii="Arial" w:hAnsi="Arial" w:cs="Arial"/>
          <w:color w:val="2C3E50"/>
          <w:sz w:val="24"/>
          <w:szCs w:val="24"/>
          <w:shd w:val="clear" w:color="auto" w:fill="FEF1C4"/>
          <w:lang/>
        </w:rPr>
        <w:t xml:space="preserve">. Available at: </w:t>
      </w:r>
      <w:hyperlink r:id="rId7" w:history="1">
        <w:r w:rsidRPr="00582A4B">
          <w:rPr>
            <w:rStyle w:val="Hyperlink"/>
            <w:rFonts w:ascii="Arial" w:hAnsi="Arial" w:cs="Arial"/>
            <w:sz w:val="24"/>
            <w:szCs w:val="24"/>
            <w:shd w:val="clear" w:color="auto" w:fill="FEF1C4"/>
            <w:lang/>
          </w:rPr>
          <w:t>https://www.marriottvacationsworldwide.com/community/CSR-Report-2020.pdf</w:t>
        </w:r>
      </w:hyperlink>
      <w:r w:rsidRPr="00582A4B">
        <w:rPr>
          <w:rFonts w:ascii="Arial" w:hAnsi="Arial" w:cs="Arial"/>
          <w:color w:val="2C3E50"/>
          <w:sz w:val="24"/>
          <w:szCs w:val="24"/>
          <w:shd w:val="clear" w:color="auto" w:fill="FEF1C4"/>
          <w:lang/>
        </w:rPr>
        <w:t xml:space="preserve"> (Accessed: 13 October 2023).</w:t>
      </w:r>
    </w:p>
    <w:p w14:paraId="40258A8E" w14:textId="77777777" w:rsidR="00234CD1" w:rsidRDefault="00234CD1" w:rsidP="00234CD1">
      <w:pPr>
        <w:spacing w:line="360" w:lineRule="auto"/>
        <w:rPr>
          <w:rFonts w:ascii="Arial" w:hAnsi="Arial" w:cs="Arial"/>
          <w:color w:val="2C3E50"/>
          <w:sz w:val="24"/>
          <w:szCs w:val="24"/>
          <w:shd w:val="clear" w:color="auto" w:fill="FEF1C4"/>
          <w:lang/>
        </w:rPr>
      </w:pPr>
    </w:p>
    <w:p w14:paraId="7B413B8E" w14:textId="77777777" w:rsidR="00234CD1" w:rsidRDefault="00234CD1" w:rsidP="00234CD1">
      <w:pPr>
        <w:spacing w:line="360" w:lineRule="auto"/>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Pamfilie</w:t>
      </w:r>
      <w:proofErr w:type="spellEnd"/>
      <w:r>
        <w:rPr>
          <w:rFonts w:ascii="Calibri" w:hAnsi="Calibri" w:cs="Calibri"/>
          <w:color w:val="2C3E50"/>
          <w:sz w:val="27"/>
          <w:szCs w:val="27"/>
          <w:shd w:val="clear" w:color="auto" w:fill="FEF1C4"/>
        </w:rPr>
        <w:t xml:space="preserve">, R., </w:t>
      </w:r>
      <w:proofErr w:type="spellStart"/>
      <w:r>
        <w:rPr>
          <w:rFonts w:ascii="Calibri" w:hAnsi="Calibri" w:cs="Calibri"/>
          <w:color w:val="2C3E50"/>
          <w:sz w:val="27"/>
          <w:szCs w:val="27"/>
          <w:shd w:val="clear" w:color="auto" w:fill="FEF1C4"/>
        </w:rPr>
        <w:t>Firoiu</w:t>
      </w:r>
      <w:proofErr w:type="spellEnd"/>
      <w:r>
        <w:rPr>
          <w:rFonts w:ascii="Calibri" w:hAnsi="Calibri" w:cs="Calibri"/>
          <w:color w:val="2C3E50"/>
          <w:sz w:val="27"/>
          <w:szCs w:val="27"/>
          <w:shd w:val="clear" w:color="auto" w:fill="FEF1C4"/>
        </w:rPr>
        <w:t xml:space="preserve">, D., Croitoru, A.-G. and Ionescu, G.H.I. (2018). Circular Economy  A New Direction for the Sustainability of the Hotel Industry in </w:t>
      </w:r>
      <w:proofErr w:type="spellStart"/>
      <w:r>
        <w:rPr>
          <w:rFonts w:ascii="Calibri" w:hAnsi="Calibri" w:cs="Calibri"/>
          <w:color w:val="2C3E50"/>
          <w:sz w:val="27"/>
          <w:szCs w:val="27"/>
          <w:shd w:val="clear" w:color="auto" w:fill="FEF1C4"/>
        </w:rPr>
        <w:t>Romaniat</w:t>
      </w:r>
      <w:proofErr w:type="spellEnd"/>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www.amfiteatrueconomic.ro</w:t>
      </w:r>
      <w:r>
        <w:rPr>
          <w:rFonts w:ascii="Calibri" w:hAnsi="Calibri" w:cs="Calibri"/>
          <w:color w:val="2C3E50"/>
          <w:sz w:val="27"/>
          <w:szCs w:val="27"/>
          <w:shd w:val="clear" w:color="auto" w:fill="FEF1C4"/>
        </w:rPr>
        <w:t xml:space="preserve">, 20(48), p.388. </w:t>
      </w:r>
      <w:proofErr w:type="spell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://doi.org/10.24818/</w:t>
      </w:r>
      <w:proofErr w:type="spellStart"/>
      <w:r>
        <w:rPr>
          <w:rFonts w:ascii="Calibri" w:hAnsi="Calibri" w:cs="Calibri"/>
          <w:color w:val="2C3E50"/>
          <w:sz w:val="27"/>
          <w:szCs w:val="27"/>
          <w:shd w:val="clear" w:color="auto" w:fill="FEF1C4"/>
        </w:rPr>
        <w:t>ea</w:t>
      </w:r>
      <w:proofErr w:type="spellEnd"/>
      <w:r>
        <w:rPr>
          <w:rFonts w:ascii="Calibri" w:hAnsi="Calibri" w:cs="Calibri"/>
          <w:color w:val="2C3E50"/>
          <w:sz w:val="27"/>
          <w:szCs w:val="27"/>
          <w:shd w:val="clear" w:color="auto" w:fill="FEF1C4"/>
        </w:rPr>
        <w:t>/2018/48/388.</w:t>
      </w:r>
    </w:p>
    <w:p w14:paraId="1096ABDA" w14:textId="77777777" w:rsidR="00234CD1" w:rsidRPr="00582A4B" w:rsidRDefault="00234CD1" w:rsidP="00234CD1">
      <w:pPr>
        <w:spacing w:line="360" w:lineRule="auto"/>
        <w:rPr>
          <w:rFonts w:ascii="Arial" w:hAnsi="Arial" w:cs="Arial"/>
          <w:color w:val="2C3E50"/>
          <w:sz w:val="24"/>
          <w:szCs w:val="24"/>
          <w:shd w:val="clear" w:color="auto" w:fill="FEF1C4"/>
          <w:lang/>
        </w:rPr>
      </w:pPr>
    </w:p>
    <w:p w14:paraId="7F4B8802" w14:textId="77777777" w:rsidR="00234CD1" w:rsidRDefault="00234CD1" w:rsidP="00234CD1">
      <w:pPr>
        <w:spacing w:line="360" w:lineRule="auto"/>
        <w:rPr>
          <w:rFonts w:ascii="Arial" w:hAnsi="Arial" w:cs="Arial"/>
          <w:color w:val="2C3E50"/>
          <w:sz w:val="24"/>
          <w:szCs w:val="24"/>
          <w:shd w:val="clear" w:color="auto" w:fill="FEF1C4"/>
        </w:rPr>
      </w:pPr>
      <w:r w:rsidRPr="00582A4B">
        <w:rPr>
          <w:rFonts w:ascii="Arial" w:hAnsi="Arial" w:cs="Arial"/>
          <w:color w:val="2C3E50"/>
          <w:sz w:val="24"/>
          <w:szCs w:val="24"/>
          <w:shd w:val="clear" w:color="auto" w:fill="FEF1C4"/>
        </w:rPr>
        <w:t>Sharma, G.D., Taheri, B., Gupta, M. and Chopra, R. (2023). Over 33 years of the hospitality research: a bibliometric review of the </w:t>
      </w:r>
      <w:r w:rsidRPr="00582A4B">
        <w:rPr>
          <w:rFonts w:ascii="Arial" w:hAnsi="Arial" w:cs="Arial"/>
          <w:i/>
          <w:iCs/>
          <w:color w:val="2C3E50"/>
          <w:sz w:val="24"/>
          <w:szCs w:val="24"/>
          <w:shd w:val="clear" w:color="auto" w:fill="FEF1C4"/>
        </w:rPr>
        <w:t>International Journal of Contemporary Hospitality Management</w:t>
      </w:r>
      <w:r w:rsidRPr="00582A4B">
        <w:rPr>
          <w:rFonts w:ascii="Arial" w:hAnsi="Arial" w:cs="Arial"/>
          <w:color w:val="2C3E50"/>
          <w:sz w:val="24"/>
          <w:szCs w:val="24"/>
          <w:shd w:val="clear" w:color="auto" w:fill="FEF1C4"/>
        </w:rPr>
        <w:t>. </w:t>
      </w:r>
      <w:r w:rsidRPr="00582A4B">
        <w:rPr>
          <w:rFonts w:ascii="Arial" w:hAnsi="Arial" w:cs="Arial"/>
          <w:i/>
          <w:iCs/>
          <w:color w:val="2C3E50"/>
          <w:sz w:val="24"/>
          <w:szCs w:val="24"/>
          <w:shd w:val="clear" w:color="auto" w:fill="FEF1C4"/>
        </w:rPr>
        <w:t>International Journal of Contemporary Hospitality Management</w:t>
      </w:r>
      <w:r w:rsidRPr="00582A4B">
        <w:rPr>
          <w:rFonts w:ascii="Arial" w:hAnsi="Arial" w:cs="Arial"/>
          <w:color w:val="2C3E50"/>
          <w:sz w:val="24"/>
          <w:szCs w:val="24"/>
          <w:shd w:val="clear" w:color="auto" w:fill="FEF1C4"/>
        </w:rPr>
        <w:t xml:space="preserve">. </w:t>
      </w:r>
      <w:proofErr w:type="spellStart"/>
      <w:r w:rsidRPr="00582A4B">
        <w:rPr>
          <w:rFonts w:ascii="Arial" w:hAnsi="Arial" w:cs="Arial"/>
          <w:color w:val="2C3E50"/>
          <w:sz w:val="24"/>
          <w:szCs w:val="24"/>
          <w:shd w:val="clear" w:color="auto" w:fill="FEF1C4"/>
        </w:rPr>
        <w:t>doi:https</w:t>
      </w:r>
      <w:proofErr w:type="spellEnd"/>
      <w:r w:rsidRPr="00582A4B">
        <w:rPr>
          <w:rFonts w:ascii="Arial" w:hAnsi="Arial" w:cs="Arial"/>
          <w:color w:val="2C3E50"/>
          <w:sz w:val="24"/>
          <w:szCs w:val="24"/>
          <w:shd w:val="clear" w:color="auto" w:fill="FEF1C4"/>
        </w:rPr>
        <w:t>://doi.org/10.1108/ijchm-04-2022-0499.</w:t>
      </w:r>
    </w:p>
    <w:p w14:paraId="5BD8F3B5" w14:textId="77777777" w:rsidR="00892404" w:rsidRDefault="00892404" w:rsidP="00CB127C">
      <w:pPr>
        <w:spacing w:after="120" w:line="360" w:lineRule="auto"/>
        <w:jc w:val="both"/>
      </w:pPr>
    </w:p>
    <w:p w14:paraId="7E87CB70" w14:textId="77777777" w:rsidR="00892404" w:rsidRDefault="00892404" w:rsidP="00CB127C">
      <w:pPr>
        <w:spacing w:after="120" w:line="360" w:lineRule="auto"/>
        <w:jc w:val="both"/>
      </w:pPr>
    </w:p>
    <w:p w14:paraId="6E1FD3BB" w14:textId="77777777" w:rsidR="00892404" w:rsidRDefault="00892404" w:rsidP="00CB127C">
      <w:pPr>
        <w:spacing w:after="120" w:line="360" w:lineRule="auto"/>
        <w:jc w:val="both"/>
      </w:pPr>
    </w:p>
    <w:p w14:paraId="6E6AF9E2" w14:textId="77777777" w:rsidR="00892404" w:rsidRDefault="00892404" w:rsidP="00CB127C">
      <w:pPr>
        <w:spacing w:after="120" w:line="360" w:lineRule="auto"/>
        <w:jc w:val="both"/>
      </w:pPr>
    </w:p>
    <w:p w14:paraId="5EB57965" w14:textId="77777777" w:rsidR="00892404" w:rsidRDefault="00892404" w:rsidP="00CB127C">
      <w:pPr>
        <w:spacing w:after="120" w:line="360" w:lineRule="auto"/>
        <w:jc w:val="both"/>
      </w:pPr>
    </w:p>
    <w:p w14:paraId="3BEEC446" w14:textId="77777777" w:rsidR="00892404" w:rsidRDefault="00892404" w:rsidP="00CB127C">
      <w:pPr>
        <w:spacing w:after="120" w:line="360" w:lineRule="auto"/>
        <w:jc w:val="both"/>
      </w:pPr>
    </w:p>
    <w:p w14:paraId="7A0C6EB8" w14:textId="77777777" w:rsidR="00892404" w:rsidRDefault="00892404" w:rsidP="00CB127C">
      <w:pPr>
        <w:spacing w:after="120" w:line="360" w:lineRule="auto"/>
        <w:jc w:val="both"/>
      </w:pPr>
    </w:p>
    <w:p w14:paraId="105FF114" w14:textId="77777777" w:rsidR="00892404" w:rsidRDefault="00892404" w:rsidP="00CB127C">
      <w:pPr>
        <w:spacing w:after="120" w:line="360" w:lineRule="auto"/>
        <w:jc w:val="both"/>
      </w:pPr>
    </w:p>
    <w:p w14:paraId="4239DCD4" w14:textId="77777777" w:rsidR="00892404" w:rsidRDefault="00892404" w:rsidP="00CB127C">
      <w:pPr>
        <w:spacing w:after="120" w:line="360" w:lineRule="auto"/>
        <w:jc w:val="both"/>
      </w:pPr>
    </w:p>
    <w:p w14:paraId="4FC9CFC4" w14:textId="77777777" w:rsidR="00892404" w:rsidRDefault="00892404" w:rsidP="00CB127C">
      <w:pPr>
        <w:spacing w:after="120" w:line="360" w:lineRule="auto"/>
        <w:jc w:val="both"/>
      </w:pPr>
    </w:p>
    <w:p w14:paraId="2187C09E" w14:textId="77777777" w:rsidR="00892404" w:rsidRDefault="00892404" w:rsidP="00892404">
      <w:pPr>
        <w:widowControl w:val="0"/>
        <w:tabs>
          <w:tab w:val="left" w:pos="1853"/>
          <w:tab w:val="center" w:pos="4680"/>
        </w:tabs>
        <w:spacing w:after="0" w:line="360" w:lineRule="auto"/>
        <w:rPr>
          <w:rFonts w:ascii="Times New Roman" w:eastAsia="Arial" w:hAnsi="Times New Roman" w:cs="Times New Roman"/>
          <w:kern w:val="0"/>
          <w:sz w:val="24"/>
          <w:szCs w:val="24"/>
          <w:lang w:val="en-CA" w:eastAsia="ru-RU"/>
          <w14:ligatures w14:val="none"/>
        </w:rPr>
      </w:pPr>
    </w:p>
    <w:p w14:paraId="541B9CE8" w14:textId="77777777" w:rsidR="00892404" w:rsidRDefault="00892404" w:rsidP="00CB127C">
      <w:pPr>
        <w:spacing w:after="120" w:line="360" w:lineRule="auto"/>
        <w:jc w:val="both"/>
      </w:pPr>
    </w:p>
    <w:sectPr w:rsidR="00892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19"/>
    <w:rsid w:val="00131F97"/>
    <w:rsid w:val="00234CD1"/>
    <w:rsid w:val="005C1BDA"/>
    <w:rsid w:val="00647F83"/>
    <w:rsid w:val="00664219"/>
    <w:rsid w:val="00665E11"/>
    <w:rsid w:val="00687C79"/>
    <w:rsid w:val="006F56B4"/>
    <w:rsid w:val="007B5F9F"/>
    <w:rsid w:val="00892404"/>
    <w:rsid w:val="00927558"/>
    <w:rsid w:val="00A95990"/>
    <w:rsid w:val="00CB127C"/>
    <w:rsid w:val="00D7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EAFE"/>
  <w15:chartTrackingRefBased/>
  <w15:docId w15:val="{56C1AE45-1BAC-4CF8-B013-1932AEDD1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27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C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rriottvacationsworldwide.com/community/CSR-Report-20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marriott.com/news/2020/12/10/marriott-international-provides-updates-on-sustainability-and-social-impact-progress" TargetMode="External"/><Relationship Id="rId5" Type="http://schemas.openxmlformats.org/officeDocument/2006/relationships/hyperlink" Target="https://www.researchgate.net/publication/338547662_Corporate_Social_Responsibility" TargetMode="External"/><Relationship Id="rId4" Type="http://schemas.openxmlformats.org/officeDocument/2006/relationships/hyperlink" Target="https://www.greenkey.global/stories-news-1/2017/12/13/marriott-latest-hotel-group-to-align-csr-with-the-global-goal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13</Pages>
  <Words>3851</Words>
  <Characters>21955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Danila (2118573)</dc:creator>
  <cp:keywords/>
  <dc:description/>
  <cp:lastModifiedBy>Corina Danila (2118573)</cp:lastModifiedBy>
  <cp:revision>2</cp:revision>
  <dcterms:created xsi:type="dcterms:W3CDTF">2023-10-18T18:12:00Z</dcterms:created>
  <dcterms:modified xsi:type="dcterms:W3CDTF">2023-10-18T19:55:00Z</dcterms:modified>
</cp:coreProperties>
</file>