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C1854" w:rsidRPr="009C1854" w:rsidRDefault="009C1854" w:rsidP="009C1854">
      <w:pPr>
        <w:pStyle w:val="NoSpacing"/>
        <w:jc w:val="center"/>
        <w:rPr>
          <w:rFonts w:ascii="Verdana" w:hAnsi="Verdana"/>
          <w:sz w:val="24"/>
          <w:szCs w:val="24"/>
        </w:rPr>
      </w:pPr>
      <w:bookmarkStart w:id="0" w:name="_GoBack"/>
      <w:bookmarkEnd w:id="0"/>
      <w:r w:rsidRPr="009C1854">
        <w:rPr>
          <w:rFonts w:ascii="Verdana" w:hAnsi="Verdana"/>
          <w:sz w:val="24"/>
          <w:szCs w:val="24"/>
        </w:rPr>
        <w:t>How does an appreciation of the artistic afterlives of some of the central characters in the Book of Genesis help us to ask ever new and ever challenging questions of the biblical text?</w:t>
      </w:r>
    </w:p>
    <w:p w:rsidR="00E41CD6" w:rsidRPr="001104E1" w:rsidRDefault="00E41CD6" w:rsidP="009C1854">
      <w:pPr>
        <w:pStyle w:val="NoSpacing"/>
        <w:rPr>
          <w:rFonts w:ascii="Verdana" w:hAnsi="Verdana"/>
          <w:sz w:val="24"/>
          <w:szCs w:val="24"/>
        </w:rPr>
      </w:pPr>
    </w:p>
    <w:p w:rsidR="0066528B" w:rsidRPr="001104E1" w:rsidRDefault="0066528B" w:rsidP="009C1854">
      <w:pPr>
        <w:pStyle w:val="NoSpacing"/>
        <w:rPr>
          <w:rFonts w:ascii="Verdana" w:hAnsi="Verdana"/>
          <w:sz w:val="24"/>
          <w:szCs w:val="24"/>
        </w:rPr>
      </w:pPr>
    </w:p>
    <w:p w:rsidR="0066528B" w:rsidRDefault="00A13799" w:rsidP="009C1854">
      <w:pPr>
        <w:pStyle w:val="NoSpacing"/>
        <w:rPr>
          <w:rFonts w:ascii="Verdana" w:hAnsi="Verdana"/>
          <w:b/>
          <w:sz w:val="24"/>
          <w:szCs w:val="24"/>
        </w:rPr>
      </w:pPr>
      <w:r w:rsidRPr="001104E1">
        <w:rPr>
          <w:rFonts w:ascii="Verdana" w:hAnsi="Verdana"/>
          <w:b/>
          <w:sz w:val="24"/>
          <w:szCs w:val="24"/>
        </w:rPr>
        <w:t>Word Count:</w:t>
      </w:r>
      <w:r w:rsidR="00155646">
        <w:rPr>
          <w:rFonts w:ascii="Verdana" w:hAnsi="Verdana"/>
          <w:b/>
          <w:sz w:val="24"/>
          <w:szCs w:val="24"/>
        </w:rPr>
        <w:t xml:space="preserve"> 2,583</w:t>
      </w:r>
    </w:p>
    <w:p w:rsidR="008B1EB3" w:rsidRDefault="008B1EB3" w:rsidP="009C1854">
      <w:pPr>
        <w:pStyle w:val="NoSpacing"/>
        <w:rPr>
          <w:rFonts w:ascii="Verdana" w:hAnsi="Verdana"/>
          <w:b/>
          <w:sz w:val="24"/>
          <w:szCs w:val="24"/>
        </w:rPr>
      </w:pPr>
    </w:p>
    <w:p w:rsidR="00501C57" w:rsidRDefault="00501C57" w:rsidP="00501C57">
      <w:pPr>
        <w:shd w:val="clear" w:color="auto" w:fill="FFFFFF"/>
        <w:spacing w:after="0" w:line="240" w:lineRule="auto"/>
        <w:rPr>
          <w:rFonts w:ascii="Verdana" w:eastAsia="Times New Roman" w:hAnsi="Verdana" w:cs="Times New Roman"/>
          <w:color w:val="000000"/>
          <w:sz w:val="24"/>
          <w:szCs w:val="24"/>
          <w:lang w:eastAsia="en-GB"/>
        </w:rPr>
      </w:pPr>
      <w:r>
        <w:rPr>
          <w:rFonts w:ascii="Verdana" w:eastAsia="Times New Roman" w:hAnsi="Verdana" w:cs="Times New Roman"/>
          <w:color w:val="000000"/>
          <w:sz w:val="24"/>
          <w:szCs w:val="24"/>
          <w:lang w:eastAsia="en-GB"/>
        </w:rPr>
        <w:t>‘</w:t>
      </w:r>
      <w:r w:rsidRPr="00501C57">
        <w:rPr>
          <w:rFonts w:ascii="Verdana" w:eastAsia="Times New Roman" w:hAnsi="Verdana" w:cs="Times New Roman"/>
          <w:color w:val="000000"/>
          <w:sz w:val="24"/>
          <w:szCs w:val="24"/>
          <w:lang w:eastAsia="en-GB"/>
        </w:rPr>
        <w:t>The Church knew what the Psalmist knew: music praises God. Music is as well or better able to praise Him than the building of a church and all its decoration; it is the Church’s greatest ornament</w:t>
      </w:r>
      <w:r w:rsidR="006438A7">
        <w:rPr>
          <w:rFonts w:ascii="Verdana" w:eastAsia="Times New Roman" w:hAnsi="Verdana" w:cs="Times New Roman"/>
          <w:color w:val="000000"/>
          <w:sz w:val="24"/>
          <w:szCs w:val="24"/>
          <w:lang w:eastAsia="en-GB"/>
        </w:rPr>
        <w:t>’</w:t>
      </w:r>
      <w:r w:rsidRPr="00501C57">
        <w:rPr>
          <w:rStyle w:val="FootnoteReference"/>
          <w:rFonts w:ascii="Verdana" w:eastAsia="Times New Roman" w:hAnsi="Verdana" w:cs="Times New Roman"/>
          <w:color w:val="000000"/>
          <w:sz w:val="24"/>
          <w:szCs w:val="24"/>
          <w:lang w:eastAsia="en-GB"/>
        </w:rPr>
        <w:footnoteReference w:id="1"/>
      </w:r>
      <w:r w:rsidRPr="00501C57">
        <w:rPr>
          <w:rFonts w:ascii="Verdana" w:eastAsia="Times New Roman" w:hAnsi="Verdana" w:cs="Times New Roman"/>
          <w:color w:val="000000"/>
          <w:sz w:val="24"/>
          <w:szCs w:val="24"/>
          <w:lang w:eastAsia="en-GB"/>
        </w:rPr>
        <w:t>.</w:t>
      </w:r>
      <w:r>
        <w:rPr>
          <w:rFonts w:ascii="Verdana" w:eastAsia="Times New Roman" w:hAnsi="Verdana" w:cs="Times New Roman"/>
          <w:color w:val="000000"/>
          <w:sz w:val="24"/>
          <w:szCs w:val="24"/>
          <w:lang w:eastAsia="en-GB"/>
        </w:rPr>
        <w:t xml:space="preserve"> </w:t>
      </w:r>
    </w:p>
    <w:p w:rsidR="00501C57" w:rsidRDefault="00501C57" w:rsidP="00501C57">
      <w:pPr>
        <w:shd w:val="clear" w:color="auto" w:fill="FFFFFF"/>
        <w:spacing w:after="0" w:line="240" w:lineRule="auto"/>
        <w:jc w:val="right"/>
        <w:rPr>
          <w:rFonts w:ascii="Verdana" w:eastAsia="Times New Roman" w:hAnsi="Verdana" w:cs="Times New Roman"/>
          <w:color w:val="000000"/>
          <w:sz w:val="24"/>
          <w:szCs w:val="24"/>
          <w:lang w:eastAsia="en-GB"/>
        </w:rPr>
      </w:pPr>
      <w:r w:rsidRPr="00501C57">
        <w:rPr>
          <w:rFonts w:ascii="Verdana" w:eastAsia="Times New Roman" w:hAnsi="Verdana" w:cs="Times New Roman"/>
          <w:color w:val="000000"/>
          <w:sz w:val="24"/>
          <w:szCs w:val="24"/>
          <w:lang w:eastAsia="en-GB"/>
        </w:rPr>
        <w:t>Igor Stravinsky (1882-1971)</w:t>
      </w:r>
    </w:p>
    <w:p w:rsidR="005A3085" w:rsidRDefault="005A3085" w:rsidP="00501C57">
      <w:pPr>
        <w:shd w:val="clear" w:color="auto" w:fill="FFFFFF"/>
        <w:spacing w:after="0" w:line="240" w:lineRule="auto"/>
        <w:jc w:val="right"/>
        <w:rPr>
          <w:rFonts w:ascii="Verdana" w:eastAsia="Times New Roman" w:hAnsi="Verdana" w:cs="Times New Roman"/>
          <w:color w:val="000000"/>
          <w:sz w:val="24"/>
          <w:szCs w:val="24"/>
          <w:lang w:eastAsia="en-GB"/>
        </w:rPr>
      </w:pPr>
    </w:p>
    <w:p w:rsidR="005A3085" w:rsidRDefault="005A3085" w:rsidP="005A3085">
      <w:pPr>
        <w:pStyle w:val="NoSpacing"/>
        <w:rPr>
          <w:rFonts w:ascii="Verdana" w:hAnsi="Verdana"/>
          <w:sz w:val="24"/>
          <w:szCs w:val="24"/>
        </w:rPr>
      </w:pPr>
      <w:r w:rsidRPr="003558F7">
        <w:rPr>
          <w:rFonts w:ascii="Verdana" w:hAnsi="Verdana"/>
          <w:sz w:val="24"/>
          <w:szCs w:val="24"/>
        </w:rPr>
        <w:t xml:space="preserve">In her book ‘Musical Illuminations of Genesis Narratives’, Helen </w:t>
      </w:r>
      <w:proofErr w:type="spellStart"/>
      <w:r w:rsidRPr="003558F7">
        <w:rPr>
          <w:rFonts w:ascii="Verdana" w:hAnsi="Verdana"/>
          <w:sz w:val="24"/>
          <w:szCs w:val="24"/>
        </w:rPr>
        <w:t>Leneman</w:t>
      </w:r>
      <w:proofErr w:type="spellEnd"/>
      <w:r w:rsidRPr="003558F7">
        <w:rPr>
          <w:rFonts w:ascii="Verdana" w:hAnsi="Verdana"/>
          <w:sz w:val="24"/>
          <w:szCs w:val="24"/>
        </w:rPr>
        <w:t xml:space="preserve"> begins by saying that ‘a musical work can illuminate far more of a narrative that can a painting, which only has the ability to depict one moment in time’</w:t>
      </w:r>
      <w:r>
        <w:rPr>
          <w:rStyle w:val="FootnoteReference"/>
          <w:rFonts w:ascii="Verdana" w:hAnsi="Verdana"/>
          <w:sz w:val="24"/>
          <w:szCs w:val="24"/>
        </w:rPr>
        <w:footnoteReference w:id="2"/>
      </w:r>
      <w:r w:rsidRPr="003558F7">
        <w:rPr>
          <w:rFonts w:ascii="Verdana" w:hAnsi="Verdana"/>
          <w:sz w:val="24"/>
          <w:szCs w:val="24"/>
        </w:rPr>
        <w:t>. Whilst art historians might disagree, music certainly has the propensity to encourage freer imaginative and creative thinking. When considering the theological character of a composition, it is the libretto or text by which this aspect is determined, as even the greatest music cannot independently express these complex ideas, however much it may colour or intensify them</w:t>
      </w:r>
      <w:r>
        <w:rPr>
          <w:rStyle w:val="FootnoteReference"/>
          <w:rFonts w:ascii="Verdana" w:hAnsi="Verdana"/>
          <w:sz w:val="24"/>
          <w:szCs w:val="24"/>
        </w:rPr>
        <w:footnoteReference w:id="3"/>
      </w:r>
      <w:r w:rsidRPr="003558F7">
        <w:rPr>
          <w:rFonts w:ascii="Verdana" w:hAnsi="Verdana"/>
          <w:sz w:val="24"/>
          <w:szCs w:val="24"/>
        </w:rPr>
        <w:t xml:space="preserve">. </w:t>
      </w:r>
      <w:r w:rsidRPr="003558F7">
        <w:rPr>
          <w:rFonts w:ascii="Verdana" w:hAnsi="Verdana"/>
          <w:i/>
          <w:sz w:val="24"/>
          <w:szCs w:val="24"/>
        </w:rPr>
        <w:t>The Genesis Suite</w:t>
      </w:r>
      <w:r w:rsidRPr="003558F7">
        <w:rPr>
          <w:rFonts w:ascii="Verdana" w:hAnsi="Verdana"/>
          <w:sz w:val="24"/>
          <w:szCs w:val="24"/>
        </w:rPr>
        <w:t xml:space="preserve"> (1945) is a concert work which brings together descriptive musical composition, theological thought and a pertinence for contemporary society as relevant today as it was at its conception </w:t>
      </w:r>
      <w:r>
        <w:rPr>
          <w:rFonts w:ascii="Verdana" w:hAnsi="Verdana"/>
          <w:sz w:val="24"/>
          <w:szCs w:val="24"/>
        </w:rPr>
        <w:t xml:space="preserve">and remaining faithful to biblical text. There is no extraneous interpretation or explanation of the text, interpretation is in </w:t>
      </w:r>
      <w:r w:rsidRPr="00975C81">
        <w:rPr>
          <w:rFonts w:ascii="Verdana" w:hAnsi="Verdana"/>
          <w:sz w:val="24"/>
          <w:szCs w:val="24"/>
        </w:rPr>
        <w:t>the mind of the listener coloured and intensified by the music.</w:t>
      </w:r>
      <w:r w:rsidR="00975C81" w:rsidRPr="00975C81">
        <w:rPr>
          <w:rFonts w:ascii="Verdana" w:hAnsi="Verdana"/>
          <w:sz w:val="24"/>
          <w:szCs w:val="24"/>
        </w:rPr>
        <w:t xml:space="preserve"> By looking closely at this work, this essay hopes to establish the importance of the artistic afterlives of the events and characters of the primeval history and the way that challenging </w:t>
      </w:r>
      <w:r w:rsidR="00975C81">
        <w:rPr>
          <w:rFonts w:ascii="Verdana" w:hAnsi="Verdana"/>
          <w:sz w:val="24"/>
          <w:szCs w:val="24"/>
        </w:rPr>
        <w:t xml:space="preserve">and presenting </w:t>
      </w:r>
      <w:r w:rsidR="00975C81" w:rsidRPr="00975C81">
        <w:rPr>
          <w:rFonts w:ascii="Verdana" w:hAnsi="Verdana"/>
          <w:sz w:val="24"/>
          <w:szCs w:val="24"/>
        </w:rPr>
        <w:t xml:space="preserve">the biblical text continues to make it relevant today. </w:t>
      </w:r>
    </w:p>
    <w:p w:rsidR="00975C81" w:rsidRDefault="00975C81" w:rsidP="005A3085">
      <w:pPr>
        <w:pStyle w:val="NoSpacing"/>
        <w:rPr>
          <w:rFonts w:ascii="Verdana" w:hAnsi="Verdana"/>
          <w:sz w:val="24"/>
          <w:szCs w:val="24"/>
        </w:rPr>
      </w:pPr>
    </w:p>
    <w:p w:rsidR="00975C81" w:rsidRPr="00975C81" w:rsidRDefault="00975C81" w:rsidP="005A3085">
      <w:pPr>
        <w:pStyle w:val="NoSpacing"/>
        <w:rPr>
          <w:rFonts w:ascii="Verdana" w:hAnsi="Verdana"/>
          <w:sz w:val="24"/>
          <w:szCs w:val="24"/>
        </w:rPr>
      </w:pPr>
      <w:r w:rsidRPr="00DE7B2D">
        <w:rPr>
          <w:rFonts w:ascii="Verdana" w:hAnsi="Verdana"/>
          <w:b/>
          <w:sz w:val="24"/>
          <w:szCs w:val="24"/>
        </w:rPr>
        <w:t>The Genesis Suite (1945)</w:t>
      </w:r>
      <w:r>
        <w:rPr>
          <w:rFonts w:ascii="Verdana" w:hAnsi="Verdana"/>
          <w:sz w:val="24"/>
          <w:szCs w:val="24"/>
        </w:rPr>
        <w:t xml:space="preserve"> </w:t>
      </w:r>
      <w:r w:rsidRPr="00975C81">
        <w:rPr>
          <w:rFonts w:ascii="Verdana" w:hAnsi="Verdana"/>
          <w:sz w:val="24"/>
          <w:szCs w:val="24"/>
        </w:rPr>
        <w:t xml:space="preserve">Schoenberg, Shilkret, </w:t>
      </w:r>
      <w:proofErr w:type="spellStart"/>
      <w:r w:rsidRPr="00975C81">
        <w:rPr>
          <w:rFonts w:ascii="Verdana" w:hAnsi="Verdana"/>
          <w:sz w:val="24"/>
          <w:szCs w:val="24"/>
        </w:rPr>
        <w:t>Tansman</w:t>
      </w:r>
      <w:proofErr w:type="spellEnd"/>
      <w:r w:rsidRPr="00975C81">
        <w:rPr>
          <w:rFonts w:ascii="Verdana" w:hAnsi="Verdana"/>
          <w:sz w:val="24"/>
          <w:szCs w:val="24"/>
        </w:rPr>
        <w:t xml:space="preserve">, Milhaud, </w:t>
      </w:r>
      <w:proofErr w:type="spellStart"/>
      <w:r w:rsidRPr="00975C81">
        <w:rPr>
          <w:rFonts w:ascii="Verdana" w:hAnsi="Verdana"/>
          <w:sz w:val="24"/>
          <w:szCs w:val="24"/>
        </w:rPr>
        <w:t>Castelnuovo</w:t>
      </w:r>
      <w:proofErr w:type="spellEnd"/>
      <w:r w:rsidRPr="00975C81">
        <w:rPr>
          <w:rFonts w:ascii="Verdana" w:hAnsi="Verdana"/>
          <w:sz w:val="24"/>
          <w:szCs w:val="24"/>
        </w:rPr>
        <w:t xml:space="preserve">-Tedesco, </w:t>
      </w:r>
      <w:proofErr w:type="spellStart"/>
      <w:r w:rsidRPr="00975C81">
        <w:rPr>
          <w:rFonts w:ascii="Verdana" w:hAnsi="Verdana"/>
          <w:sz w:val="24"/>
          <w:szCs w:val="24"/>
        </w:rPr>
        <w:t>Toch</w:t>
      </w:r>
      <w:proofErr w:type="spellEnd"/>
      <w:r w:rsidRPr="00975C81">
        <w:rPr>
          <w:rFonts w:ascii="Verdana" w:hAnsi="Verdana"/>
          <w:sz w:val="24"/>
          <w:szCs w:val="24"/>
        </w:rPr>
        <w:t xml:space="preserve"> &amp; Stravinsky</w:t>
      </w:r>
    </w:p>
    <w:p w:rsidR="005A3085" w:rsidRPr="003558F7" w:rsidRDefault="005A3085" w:rsidP="005A3085">
      <w:pPr>
        <w:pStyle w:val="NoSpacing"/>
        <w:rPr>
          <w:rFonts w:ascii="Verdana" w:hAnsi="Verdana"/>
          <w:sz w:val="24"/>
          <w:szCs w:val="24"/>
        </w:rPr>
      </w:pPr>
    </w:p>
    <w:p w:rsidR="005A3085" w:rsidRPr="00F160BD" w:rsidRDefault="005A3085" w:rsidP="00F160BD">
      <w:pPr>
        <w:rPr>
          <w:rFonts w:ascii="Verdana" w:hAnsi="Verdana"/>
          <w:sz w:val="24"/>
          <w:szCs w:val="24"/>
        </w:rPr>
      </w:pPr>
      <w:r w:rsidRPr="003558F7">
        <w:rPr>
          <w:rFonts w:ascii="Verdana" w:hAnsi="Verdana"/>
          <w:sz w:val="24"/>
          <w:szCs w:val="24"/>
        </w:rPr>
        <w:t>Nathaniel Shilkret was a New York-born son of Jewish immigrants and accomplished musician who was active in Hollywood as a composer, conductor, arranger and producer. He had a fascination for modern technologies and dreamt of combining ‘high’ and ‘low’ art and thus bring them closer together. He had always been interested in producing a large-scale biblically inspired work</w:t>
      </w:r>
      <w:r>
        <w:rPr>
          <w:rStyle w:val="FootnoteReference"/>
          <w:rFonts w:ascii="Verdana" w:hAnsi="Verdana"/>
          <w:sz w:val="24"/>
          <w:szCs w:val="24"/>
        </w:rPr>
        <w:footnoteReference w:id="4"/>
      </w:r>
      <w:r>
        <w:rPr>
          <w:rFonts w:ascii="Verdana" w:hAnsi="Verdana"/>
          <w:sz w:val="24"/>
          <w:szCs w:val="24"/>
        </w:rPr>
        <w:t xml:space="preserve">. </w:t>
      </w:r>
      <w:r w:rsidRPr="003073D7">
        <w:rPr>
          <w:rFonts w:ascii="Verdana" w:hAnsi="Verdana"/>
          <w:color w:val="222222"/>
          <w:sz w:val="24"/>
          <w:szCs w:val="24"/>
        </w:rPr>
        <w:t xml:space="preserve">In 1943, news of the Holocaust and the mass flight of refugees </w:t>
      </w:r>
      <w:r>
        <w:rPr>
          <w:rFonts w:ascii="Verdana" w:hAnsi="Verdana"/>
          <w:color w:val="222222"/>
          <w:sz w:val="24"/>
          <w:szCs w:val="24"/>
        </w:rPr>
        <w:t>began to come</w:t>
      </w:r>
      <w:r w:rsidRPr="003073D7">
        <w:rPr>
          <w:rFonts w:ascii="Verdana" w:hAnsi="Verdana"/>
          <w:color w:val="222222"/>
          <w:sz w:val="24"/>
          <w:szCs w:val="24"/>
        </w:rPr>
        <w:t xml:space="preserve"> through</w:t>
      </w:r>
      <w:r>
        <w:rPr>
          <w:rFonts w:ascii="Verdana" w:hAnsi="Verdana"/>
          <w:color w:val="222222"/>
          <w:sz w:val="24"/>
          <w:szCs w:val="24"/>
        </w:rPr>
        <w:t>;</w:t>
      </w:r>
      <w:r w:rsidRPr="003073D7">
        <w:rPr>
          <w:rFonts w:ascii="Verdana" w:hAnsi="Verdana"/>
          <w:color w:val="222222"/>
          <w:sz w:val="24"/>
          <w:szCs w:val="24"/>
        </w:rPr>
        <w:t xml:space="preserve"> </w:t>
      </w:r>
      <w:r>
        <w:rPr>
          <w:rFonts w:ascii="Verdana" w:hAnsi="Verdana"/>
          <w:color w:val="222222"/>
          <w:sz w:val="24"/>
          <w:szCs w:val="24"/>
        </w:rPr>
        <w:t>as a response Shilkret acted on his long-held ambition</w:t>
      </w:r>
      <w:r w:rsidRPr="003073D7">
        <w:rPr>
          <w:rFonts w:ascii="Verdana" w:hAnsi="Verdana"/>
          <w:color w:val="222222"/>
          <w:sz w:val="24"/>
          <w:szCs w:val="24"/>
        </w:rPr>
        <w:t xml:space="preserve">. He invited the most prominent </w:t>
      </w:r>
      <w:r>
        <w:rPr>
          <w:rFonts w:ascii="Verdana" w:hAnsi="Verdana"/>
          <w:color w:val="222222"/>
          <w:sz w:val="24"/>
          <w:szCs w:val="24"/>
        </w:rPr>
        <w:t xml:space="preserve">émigré </w:t>
      </w:r>
      <w:r>
        <w:rPr>
          <w:rFonts w:ascii="Verdana" w:hAnsi="Verdana"/>
          <w:color w:val="222222"/>
          <w:sz w:val="24"/>
          <w:szCs w:val="24"/>
        </w:rPr>
        <w:lastRenderedPageBreak/>
        <w:t xml:space="preserve">(and thus mostly poor) </w:t>
      </w:r>
      <w:r w:rsidRPr="003073D7">
        <w:rPr>
          <w:rFonts w:ascii="Verdana" w:hAnsi="Verdana"/>
          <w:color w:val="222222"/>
          <w:sz w:val="24"/>
          <w:szCs w:val="24"/>
        </w:rPr>
        <w:t>composers of the day to collaborate in a</w:t>
      </w:r>
      <w:r>
        <w:rPr>
          <w:rFonts w:ascii="Verdana" w:hAnsi="Verdana"/>
          <w:color w:val="222222"/>
          <w:sz w:val="24"/>
          <w:szCs w:val="24"/>
        </w:rPr>
        <w:t>n unusual</w:t>
      </w:r>
      <w:r w:rsidRPr="003073D7">
        <w:rPr>
          <w:rFonts w:ascii="Verdana" w:hAnsi="Verdana"/>
          <w:color w:val="222222"/>
          <w:sz w:val="24"/>
          <w:szCs w:val="24"/>
        </w:rPr>
        <w:t xml:space="preserve"> piece of collective </w:t>
      </w:r>
      <w:r>
        <w:rPr>
          <w:rFonts w:ascii="Verdana" w:hAnsi="Verdana"/>
          <w:color w:val="222222"/>
          <w:sz w:val="24"/>
          <w:szCs w:val="24"/>
        </w:rPr>
        <w:t xml:space="preserve">public </w:t>
      </w:r>
      <w:r w:rsidRPr="003073D7">
        <w:rPr>
          <w:rFonts w:ascii="Verdana" w:hAnsi="Verdana"/>
          <w:color w:val="222222"/>
          <w:sz w:val="24"/>
          <w:szCs w:val="24"/>
        </w:rPr>
        <w:t>art: each would join him in writing a piece to accompany the reading of a section of the</w:t>
      </w:r>
      <w:r w:rsidRPr="003073D7">
        <w:rPr>
          <w:rStyle w:val="Emphasis"/>
          <w:rFonts w:ascii="Verdana" w:hAnsi="Verdana"/>
          <w:color w:val="222222"/>
          <w:sz w:val="24"/>
          <w:szCs w:val="24"/>
          <w:bdr w:val="none" w:sz="0" w:space="0" w:color="auto" w:frame="1"/>
        </w:rPr>
        <w:t> Book of Genesis</w:t>
      </w:r>
      <w:r w:rsidRPr="003073D7">
        <w:rPr>
          <w:rFonts w:ascii="Verdana" w:hAnsi="Verdana"/>
          <w:color w:val="222222"/>
          <w:sz w:val="24"/>
          <w:szCs w:val="24"/>
        </w:rPr>
        <w:t xml:space="preserve">. All who agreed but one – Stravinsky – were Jewish. </w:t>
      </w:r>
      <w:r>
        <w:rPr>
          <w:rFonts w:ascii="Verdana" w:hAnsi="Verdana"/>
          <w:color w:val="222222"/>
          <w:sz w:val="24"/>
          <w:szCs w:val="24"/>
        </w:rPr>
        <w:t xml:space="preserve">Shilkret did not have pretentions that this would be a masterpiece, his main point was to raise </w:t>
      </w:r>
      <w:r w:rsidR="00B64406">
        <w:rPr>
          <w:rFonts w:ascii="Verdana" w:hAnsi="Verdana"/>
          <w:color w:val="222222"/>
          <w:sz w:val="24"/>
          <w:szCs w:val="24"/>
        </w:rPr>
        <w:t xml:space="preserve">the </w:t>
      </w:r>
      <w:r>
        <w:rPr>
          <w:rFonts w:ascii="Verdana" w:hAnsi="Verdana"/>
          <w:color w:val="222222"/>
          <w:sz w:val="24"/>
          <w:szCs w:val="24"/>
        </w:rPr>
        <w:t xml:space="preserve">awareness </w:t>
      </w:r>
      <w:r w:rsidR="00B64406">
        <w:rPr>
          <w:rFonts w:ascii="Verdana" w:hAnsi="Verdana"/>
          <w:color w:val="222222"/>
          <w:sz w:val="24"/>
          <w:szCs w:val="24"/>
        </w:rPr>
        <w:t>of</w:t>
      </w:r>
      <w:r>
        <w:rPr>
          <w:rFonts w:ascii="Verdana" w:hAnsi="Verdana"/>
          <w:color w:val="222222"/>
          <w:sz w:val="24"/>
          <w:szCs w:val="24"/>
        </w:rPr>
        <w:t xml:space="preserve"> the American public</w:t>
      </w:r>
      <w:r>
        <w:rPr>
          <w:rStyle w:val="FootnoteReference"/>
          <w:rFonts w:ascii="Verdana" w:hAnsi="Verdana"/>
          <w:color w:val="222222"/>
          <w:sz w:val="24"/>
          <w:szCs w:val="24"/>
        </w:rPr>
        <w:footnoteReference w:id="5"/>
      </w:r>
      <w:r w:rsidR="00B64406">
        <w:rPr>
          <w:rFonts w:ascii="Verdana" w:hAnsi="Verdana"/>
          <w:color w:val="222222"/>
          <w:sz w:val="24"/>
          <w:szCs w:val="24"/>
        </w:rPr>
        <w:t>.</w:t>
      </w:r>
    </w:p>
    <w:p w:rsidR="005A3085" w:rsidRPr="003073D7" w:rsidRDefault="005A3085" w:rsidP="005A3085">
      <w:pPr>
        <w:pStyle w:val="NoSpacing"/>
        <w:rPr>
          <w:rFonts w:ascii="Verdana" w:hAnsi="Verdana"/>
          <w:color w:val="222222"/>
          <w:sz w:val="24"/>
          <w:szCs w:val="24"/>
        </w:rPr>
      </w:pPr>
      <w:r>
        <w:rPr>
          <w:rFonts w:ascii="Verdana" w:hAnsi="Verdana"/>
          <w:color w:val="222222"/>
          <w:sz w:val="24"/>
          <w:szCs w:val="24"/>
        </w:rPr>
        <w:t>Shilkret prepared the text of the primeval history (Genesis 1-11) himself, using the American Standard Version of the King James Bible (KJV). 1870 saw a move by the Church of England to produce a revised edition of the KJV which would be more faithful to the Hebrew, Aramaic and Greek. The translators were aided by an American panel and in the USA the slightly different version this panel agreed on was eventually published in 1901 as the American Standard Version</w:t>
      </w:r>
      <w:r>
        <w:rPr>
          <w:rStyle w:val="FootnoteReference"/>
          <w:rFonts w:ascii="Verdana" w:hAnsi="Verdana"/>
          <w:color w:val="222222"/>
          <w:sz w:val="24"/>
          <w:szCs w:val="24"/>
        </w:rPr>
        <w:footnoteReference w:id="6"/>
      </w:r>
      <w:r>
        <w:rPr>
          <w:rFonts w:ascii="Verdana" w:hAnsi="Verdana"/>
          <w:color w:val="222222"/>
          <w:sz w:val="24"/>
          <w:szCs w:val="24"/>
        </w:rPr>
        <w:t>. For the purposes of the impending composition, Shilkret removed unnecessary repetitions and genealogies creating a version which recounts a darkly menacing story highlighting and grieving the appalling damage inflicted by humankind on the world and on itself</w:t>
      </w:r>
      <w:r>
        <w:rPr>
          <w:rStyle w:val="FootnoteReference"/>
          <w:rFonts w:ascii="Verdana" w:hAnsi="Verdana"/>
          <w:color w:val="222222"/>
          <w:sz w:val="24"/>
          <w:szCs w:val="24"/>
        </w:rPr>
        <w:footnoteReference w:id="7"/>
      </w:r>
      <w:r>
        <w:rPr>
          <w:rFonts w:ascii="Verdana" w:hAnsi="Verdana"/>
          <w:color w:val="222222"/>
          <w:sz w:val="24"/>
          <w:szCs w:val="24"/>
        </w:rPr>
        <w:t>. The work is ambitious and the political themes continue to resonate; all are stories of displaced peoples, broken promises and destruction</w:t>
      </w:r>
      <w:r>
        <w:rPr>
          <w:rStyle w:val="FootnoteReference"/>
          <w:rFonts w:ascii="Verdana" w:hAnsi="Verdana"/>
          <w:color w:val="222222"/>
          <w:sz w:val="24"/>
          <w:szCs w:val="24"/>
        </w:rPr>
        <w:footnoteReference w:id="8"/>
      </w:r>
      <w:r>
        <w:rPr>
          <w:rFonts w:ascii="Verdana" w:hAnsi="Verdana"/>
          <w:color w:val="222222"/>
          <w:sz w:val="24"/>
          <w:szCs w:val="24"/>
        </w:rPr>
        <w:t>.</w:t>
      </w:r>
    </w:p>
    <w:p w:rsidR="00F160BD" w:rsidRPr="00F160BD" w:rsidRDefault="005A3085" w:rsidP="00F160BD">
      <w:pPr>
        <w:rPr>
          <w:rFonts w:ascii="Verdana" w:hAnsi="Verdana"/>
          <w:sz w:val="24"/>
          <w:szCs w:val="24"/>
        </w:rPr>
      </w:pPr>
      <w:r>
        <w:rPr>
          <w:rFonts w:ascii="Verdana" w:hAnsi="Verdana"/>
          <w:sz w:val="24"/>
          <w:szCs w:val="24"/>
        </w:rPr>
        <w:t>There are seven movements each of which was composed in complete independence, the individual composers working without reference to one another. It can be argued that whilst the seven movements are independent so too are the stories drawn together as the first eleven chapters of Genesis. The work is also cohesive as a result of its Judaic concept, the dramatic narration (with the exception of the Prelude), its contemporary relevance as well as its biblical basis. Further to this it has historical significance in its attempt to marry high art with Hollywood, bringing together ‘the sophisticated art of European émigré composers</w:t>
      </w:r>
      <w:r w:rsidR="00B64406">
        <w:rPr>
          <w:rFonts w:ascii="Verdana" w:hAnsi="Verdana"/>
          <w:sz w:val="24"/>
          <w:szCs w:val="24"/>
        </w:rPr>
        <w:t>’</w:t>
      </w:r>
      <w:r>
        <w:rPr>
          <w:rFonts w:ascii="Verdana" w:hAnsi="Verdana"/>
          <w:sz w:val="24"/>
          <w:szCs w:val="24"/>
        </w:rPr>
        <w:t xml:space="preserve"> and the ‘dynamo of American popular culture’</w:t>
      </w:r>
      <w:r>
        <w:rPr>
          <w:rStyle w:val="FootnoteReference"/>
          <w:rFonts w:ascii="Verdana" w:hAnsi="Verdana"/>
          <w:sz w:val="24"/>
          <w:szCs w:val="24"/>
        </w:rPr>
        <w:footnoteReference w:id="9"/>
      </w:r>
      <w:r>
        <w:rPr>
          <w:rFonts w:ascii="Verdana" w:hAnsi="Verdana"/>
          <w:sz w:val="24"/>
          <w:szCs w:val="24"/>
        </w:rPr>
        <w:t xml:space="preserve">. </w:t>
      </w:r>
    </w:p>
    <w:p w:rsidR="00966EAE" w:rsidRPr="00A856FA" w:rsidRDefault="00A856FA" w:rsidP="00B76D53">
      <w:pPr>
        <w:pStyle w:val="NoSpacing"/>
        <w:rPr>
          <w:rStyle w:val="Emphasis"/>
          <w:rFonts w:ascii="Verdana" w:hAnsi="Verdana" w:cs="Arial"/>
          <w:b/>
          <w:bCs/>
          <w:i w:val="0"/>
          <w:sz w:val="24"/>
          <w:szCs w:val="24"/>
        </w:rPr>
      </w:pPr>
      <w:r w:rsidRPr="00A856FA">
        <w:rPr>
          <w:rFonts w:ascii="Verdana" w:hAnsi="Verdana"/>
          <w:b/>
          <w:sz w:val="24"/>
          <w:szCs w:val="24"/>
        </w:rPr>
        <w:t>The Genesis Suite – The Movements</w:t>
      </w:r>
    </w:p>
    <w:p w:rsidR="00966EAE" w:rsidRDefault="00966EAE" w:rsidP="00B76D53">
      <w:pPr>
        <w:pStyle w:val="NoSpacing"/>
        <w:rPr>
          <w:rStyle w:val="Emphasis"/>
          <w:rFonts w:ascii="Verdana" w:hAnsi="Verdana" w:cs="Arial"/>
          <w:b/>
          <w:bCs/>
          <w:sz w:val="24"/>
          <w:szCs w:val="24"/>
        </w:rPr>
      </w:pPr>
    </w:p>
    <w:p w:rsidR="00B76D53" w:rsidRPr="002D7CD0" w:rsidRDefault="00B76D53" w:rsidP="00B76D53">
      <w:pPr>
        <w:pStyle w:val="NoSpacing"/>
        <w:rPr>
          <w:rFonts w:ascii="Verdana" w:hAnsi="Verdana"/>
          <w:i/>
          <w:sz w:val="24"/>
          <w:szCs w:val="24"/>
        </w:rPr>
      </w:pPr>
      <w:r w:rsidRPr="002D7CD0">
        <w:rPr>
          <w:rStyle w:val="Emphasis"/>
          <w:rFonts w:ascii="Verdana" w:hAnsi="Verdana" w:cs="Arial"/>
          <w:b/>
          <w:bCs/>
          <w:i w:val="0"/>
          <w:sz w:val="24"/>
          <w:szCs w:val="24"/>
        </w:rPr>
        <w:t>I Prelude</w:t>
      </w:r>
    </w:p>
    <w:p w:rsidR="00B76D53" w:rsidRPr="00B76D53" w:rsidRDefault="00B76D53" w:rsidP="00B76D53">
      <w:pPr>
        <w:pStyle w:val="NoSpacing"/>
        <w:rPr>
          <w:rFonts w:ascii="Verdana" w:hAnsi="Verdana"/>
          <w:sz w:val="24"/>
          <w:szCs w:val="24"/>
        </w:rPr>
      </w:pPr>
      <w:r w:rsidRPr="00B76D53">
        <w:rPr>
          <w:rStyle w:val="Emphasis"/>
          <w:rFonts w:ascii="Verdana" w:hAnsi="Verdana" w:cs="Arial"/>
          <w:sz w:val="24"/>
          <w:szCs w:val="24"/>
        </w:rPr>
        <w:t>Arnold Schoenberg (Born Vienna, Austria, September 13, 1874) </w:t>
      </w:r>
      <w:r w:rsidRPr="00B76D53">
        <w:rPr>
          <w:rFonts w:ascii="Verdana" w:hAnsi="Verdana"/>
          <w:i/>
          <w:iCs/>
          <w:sz w:val="24"/>
          <w:szCs w:val="24"/>
        </w:rPr>
        <w:br/>
      </w:r>
    </w:p>
    <w:p w:rsidR="00B76D53" w:rsidRPr="00B76D53" w:rsidRDefault="00B76D53" w:rsidP="00B76D53">
      <w:pPr>
        <w:pStyle w:val="NoSpacing"/>
        <w:rPr>
          <w:rFonts w:ascii="Verdana" w:eastAsia="Times New Roman" w:hAnsi="Verdana" w:cs="Times New Roman"/>
          <w:bCs/>
          <w:sz w:val="24"/>
          <w:szCs w:val="24"/>
          <w:lang w:eastAsia="en-GB"/>
        </w:rPr>
      </w:pPr>
      <w:r w:rsidRPr="00B76D53">
        <w:rPr>
          <w:rFonts w:ascii="Verdana" w:hAnsi="Verdana"/>
          <w:sz w:val="24"/>
          <w:szCs w:val="24"/>
        </w:rPr>
        <w:t>In the concert programme from the premier performance, Richard Sanders wrote that ‘The movement deals instrumentally with the opening words of the Bible, impressively establishing a devotional mood’</w:t>
      </w:r>
      <w:r w:rsidR="00B64406">
        <w:rPr>
          <w:rStyle w:val="FootnoteReference"/>
          <w:rFonts w:ascii="Verdana" w:hAnsi="Verdana"/>
          <w:sz w:val="24"/>
          <w:szCs w:val="24"/>
        </w:rPr>
        <w:footnoteReference w:id="10"/>
      </w:r>
      <w:r w:rsidRPr="00B76D53">
        <w:rPr>
          <w:rFonts w:ascii="Verdana" w:hAnsi="Verdana"/>
          <w:sz w:val="24"/>
          <w:szCs w:val="24"/>
        </w:rPr>
        <w:t xml:space="preserve">. </w:t>
      </w:r>
      <w:r w:rsidRPr="00B76D53">
        <w:rPr>
          <w:rFonts w:ascii="Verdana" w:hAnsi="Verdana"/>
          <w:sz w:val="24"/>
          <w:szCs w:val="24"/>
        </w:rPr>
        <w:lastRenderedPageBreak/>
        <w:t>Although this has been refuted and the movement referred to as an ‘uncompromising portrayal of the primordial chaotic miasma’</w:t>
      </w:r>
      <w:r w:rsidR="001F174C">
        <w:rPr>
          <w:rStyle w:val="FootnoteReference"/>
          <w:rFonts w:ascii="Verdana" w:hAnsi="Verdana"/>
          <w:sz w:val="24"/>
          <w:szCs w:val="24"/>
        </w:rPr>
        <w:footnoteReference w:id="11"/>
      </w:r>
      <w:r w:rsidR="001F174C">
        <w:rPr>
          <w:rFonts w:ascii="Verdana" w:hAnsi="Verdana"/>
          <w:sz w:val="24"/>
          <w:szCs w:val="24"/>
        </w:rPr>
        <w:t>,</w:t>
      </w:r>
      <w:r w:rsidRPr="00B76D53">
        <w:rPr>
          <w:rFonts w:ascii="Verdana" w:hAnsi="Verdana"/>
          <w:sz w:val="24"/>
          <w:szCs w:val="24"/>
        </w:rPr>
        <w:t xml:space="preserve"> the ordered twelve-tone row that </w:t>
      </w:r>
      <w:r w:rsidR="00B64406">
        <w:rPr>
          <w:rFonts w:ascii="Verdana" w:hAnsi="Verdana"/>
          <w:sz w:val="24"/>
          <w:szCs w:val="24"/>
        </w:rPr>
        <w:t>Schoenberg</w:t>
      </w:r>
      <w:r w:rsidRPr="00B76D53">
        <w:rPr>
          <w:rFonts w:ascii="Verdana" w:hAnsi="Verdana"/>
          <w:sz w:val="24"/>
          <w:szCs w:val="24"/>
        </w:rPr>
        <w:t xml:space="preserve"> uses does not give the impression of a murky chaos</w:t>
      </w:r>
      <w:r w:rsidR="001F174C">
        <w:rPr>
          <w:rStyle w:val="FootnoteReference"/>
          <w:rFonts w:ascii="Verdana" w:hAnsi="Verdana"/>
          <w:sz w:val="24"/>
          <w:szCs w:val="24"/>
        </w:rPr>
        <w:footnoteReference w:id="12"/>
      </w:r>
      <w:r w:rsidRPr="00B76D53">
        <w:rPr>
          <w:rFonts w:ascii="Verdana" w:hAnsi="Verdana"/>
          <w:sz w:val="24"/>
          <w:szCs w:val="24"/>
        </w:rPr>
        <w:t xml:space="preserve">. </w:t>
      </w:r>
      <w:r w:rsidRPr="00B76D53">
        <w:rPr>
          <w:rFonts w:ascii="Verdana" w:eastAsia="Times New Roman" w:hAnsi="Verdana" w:cs="Times New Roman"/>
          <w:bCs/>
          <w:sz w:val="24"/>
          <w:szCs w:val="24"/>
          <w:lang w:eastAsia="en-GB"/>
        </w:rPr>
        <w:t>The final resolution to tonal C major appears to confirm the divinely determined organisation. Schoenberg uses a double fugue which he thought of as symbolic of the Almighty creating the world out of nothing, light out of darkness</w:t>
      </w:r>
      <w:r w:rsidR="001F174C">
        <w:rPr>
          <w:rStyle w:val="FootnoteReference"/>
          <w:rFonts w:ascii="Verdana" w:eastAsia="Times New Roman" w:hAnsi="Verdana" w:cs="Times New Roman"/>
          <w:bCs/>
          <w:sz w:val="24"/>
          <w:szCs w:val="24"/>
          <w:lang w:eastAsia="en-GB"/>
        </w:rPr>
        <w:footnoteReference w:id="13"/>
      </w:r>
      <w:r w:rsidRPr="00B76D53">
        <w:rPr>
          <w:rFonts w:ascii="Verdana" w:eastAsia="Times New Roman" w:hAnsi="Verdana" w:cs="Times New Roman"/>
          <w:bCs/>
          <w:sz w:val="24"/>
          <w:szCs w:val="24"/>
          <w:lang w:eastAsia="en-GB"/>
        </w:rPr>
        <w:t>.</w:t>
      </w:r>
    </w:p>
    <w:p w:rsidR="00B76D53" w:rsidRPr="00B76D53" w:rsidRDefault="00B76D53" w:rsidP="00B76D53">
      <w:pPr>
        <w:pStyle w:val="NoSpacing"/>
        <w:rPr>
          <w:rFonts w:ascii="Verdana" w:hAnsi="Verdana"/>
          <w:sz w:val="24"/>
          <w:szCs w:val="24"/>
        </w:rPr>
      </w:pPr>
      <w:r w:rsidRPr="00B76D53">
        <w:rPr>
          <w:rFonts w:ascii="Verdana" w:hAnsi="Verdana"/>
          <w:sz w:val="24"/>
          <w:szCs w:val="24"/>
        </w:rPr>
        <w:t>As the prelude is prebiblical a narrator is not used and the chorus is not employed until the conclusion, the piece ending with a single soloist</w:t>
      </w:r>
      <w:r w:rsidR="001F174C">
        <w:rPr>
          <w:rStyle w:val="FootnoteReference"/>
          <w:rFonts w:ascii="Verdana" w:hAnsi="Verdana"/>
          <w:sz w:val="24"/>
          <w:szCs w:val="24"/>
        </w:rPr>
        <w:footnoteReference w:id="14"/>
      </w:r>
      <w:r w:rsidRPr="00B76D53">
        <w:rPr>
          <w:rFonts w:ascii="Verdana" w:hAnsi="Verdana"/>
          <w:sz w:val="24"/>
          <w:szCs w:val="24"/>
        </w:rPr>
        <w:t xml:space="preserve">. Schoenberg’s performance instruction for his </w:t>
      </w:r>
      <w:r w:rsidR="00B64406">
        <w:rPr>
          <w:rFonts w:ascii="Verdana" w:hAnsi="Verdana"/>
          <w:sz w:val="24"/>
          <w:szCs w:val="24"/>
        </w:rPr>
        <w:t>‘</w:t>
      </w:r>
      <w:r w:rsidRPr="00B76D53">
        <w:rPr>
          <w:rFonts w:ascii="Verdana" w:hAnsi="Verdana"/>
          <w:sz w:val="24"/>
          <w:szCs w:val="24"/>
        </w:rPr>
        <w:t>Prelude—Earth Was Without Form</w:t>
      </w:r>
      <w:r w:rsidR="00B64406">
        <w:rPr>
          <w:rFonts w:ascii="Verdana" w:hAnsi="Verdana"/>
          <w:sz w:val="24"/>
          <w:szCs w:val="24"/>
        </w:rPr>
        <w:t>’</w:t>
      </w:r>
      <w:r w:rsidRPr="00B76D53">
        <w:rPr>
          <w:rFonts w:ascii="Verdana" w:hAnsi="Verdana"/>
          <w:sz w:val="24"/>
          <w:szCs w:val="24"/>
        </w:rPr>
        <w:t xml:space="preserve"> from the Genesis Suite read ‘Always without Hollywood style of vibrato and portamento; even larger intervals must not be connected by gliding but, if necessary, but </w:t>
      </w:r>
      <w:proofErr w:type="spellStart"/>
      <w:r w:rsidRPr="00B76D53">
        <w:rPr>
          <w:rFonts w:ascii="Verdana" w:hAnsi="Verdana"/>
          <w:sz w:val="24"/>
          <w:szCs w:val="24"/>
        </w:rPr>
        <w:t>streching</w:t>
      </w:r>
      <w:proofErr w:type="spellEnd"/>
      <w:r w:rsidRPr="00B76D53">
        <w:rPr>
          <w:rFonts w:ascii="Verdana" w:hAnsi="Verdana"/>
          <w:sz w:val="24"/>
          <w:szCs w:val="24"/>
        </w:rPr>
        <w:t xml:space="preserve"> [sic]. This gliding is of detestable sentimentality.’ Thus, despite Shilkret’s desired ‘crossover’ appeal for Genesis, Schoenberg shows his desire to separate his score from the ‘Hollywood sound.’</w:t>
      </w:r>
      <w:r w:rsidR="00202B56">
        <w:rPr>
          <w:rStyle w:val="FootnoteReference"/>
          <w:rFonts w:ascii="Verdana" w:hAnsi="Verdana"/>
          <w:sz w:val="24"/>
          <w:szCs w:val="24"/>
        </w:rPr>
        <w:footnoteReference w:id="15"/>
      </w:r>
    </w:p>
    <w:p w:rsidR="00B76D53" w:rsidRPr="00B76D53" w:rsidRDefault="00B76D53" w:rsidP="00B76D53">
      <w:pPr>
        <w:pStyle w:val="NoSpacing"/>
        <w:rPr>
          <w:rFonts w:ascii="Verdana" w:hAnsi="Verdana"/>
          <w:sz w:val="24"/>
          <w:szCs w:val="24"/>
        </w:rPr>
      </w:pPr>
    </w:p>
    <w:p w:rsidR="00B76D53" w:rsidRPr="00B76D53" w:rsidRDefault="00B76D53" w:rsidP="00B76D53">
      <w:pPr>
        <w:pStyle w:val="NoSpacing"/>
        <w:rPr>
          <w:rFonts w:ascii="Verdana" w:hAnsi="Verdana"/>
          <w:sz w:val="24"/>
          <w:szCs w:val="24"/>
        </w:rPr>
      </w:pPr>
      <w:r w:rsidRPr="002D7CD0">
        <w:rPr>
          <w:rStyle w:val="Emphasis"/>
          <w:rFonts w:ascii="Verdana" w:hAnsi="Verdana" w:cs="Arial"/>
          <w:b/>
          <w:bCs/>
          <w:i w:val="0"/>
          <w:sz w:val="24"/>
          <w:szCs w:val="24"/>
        </w:rPr>
        <w:t>II Creation</w:t>
      </w:r>
      <w:r w:rsidRPr="00B76D53">
        <w:rPr>
          <w:rFonts w:ascii="Verdana" w:hAnsi="Verdana"/>
          <w:sz w:val="24"/>
          <w:szCs w:val="24"/>
        </w:rPr>
        <w:t> Genesis 1:1-12, 14-31; 2:1-2</w:t>
      </w:r>
    </w:p>
    <w:p w:rsidR="00B76D53" w:rsidRPr="00B76D53" w:rsidRDefault="00B76D53" w:rsidP="00B76D53">
      <w:pPr>
        <w:pStyle w:val="NoSpacing"/>
        <w:rPr>
          <w:rFonts w:ascii="Verdana" w:hAnsi="Verdana"/>
          <w:sz w:val="24"/>
          <w:szCs w:val="24"/>
        </w:rPr>
      </w:pPr>
      <w:r w:rsidRPr="00B76D53">
        <w:rPr>
          <w:rFonts w:ascii="Verdana" w:hAnsi="Verdana"/>
          <w:sz w:val="24"/>
          <w:szCs w:val="24"/>
        </w:rPr>
        <w:t> </w:t>
      </w:r>
      <w:r w:rsidRPr="00B76D53">
        <w:rPr>
          <w:rStyle w:val="Emphasis"/>
          <w:rFonts w:ascii="Verdana" w:hAnsi="Verdana" w:cs="Arial"/>
          <w:sz w:val="24"/>
          <w:szCs w:val="24"/>
        </w:rPr>
        <w:t>Nathaniel Shilkret (Born New York City, January 1, 1895) </w:t>
      </w:r>
      <w:r w:rsidRPr="00B76D53">
        <w:rPr>
          <w:rFonts w:ascii="Verdana" w:hAnsi="Verdana"/>
          <w:i/>
          <w:iCs/>
          <w:sz w:val="24"/>
          <w:szCs w:val="24"/>
        </w:rPr>
        <w:br/>
      </w:r>
      <w:r w:rsidRPr="00B76D53">
        <w:rPr>
          <w:rFonts w:ascii="Verdana" w:hAnsi="Verdana"/>
          <w:i/>
          <w:iCs/>
          <w:sz w:val="24"/>
          <w:szCs w:val="24"/>
        </w:rPr>
        <w:br/>
      </w:r>
      <w:r w:rsidRPr="00B76D53">
        <w:rPr>
          <w:rFonts w:ascii="Verdana" w:hAnsi="Verdana"/>
          <w:sz w:val="24"/>
          <w:szCs w:val="24"/>
        </w:rPr>
        <w:t xml:space="preserve">This movement is divided into two distinct parts; the first setting the scene for the second beginning with the words, </w:t>
      </w:r>
      <w:r w:rsidR="00B64406">
        <w:rPr>
          <w:rFonts w:ascii="Verdana" w:hAnsi="Verdana"/>
          <w:sz w:val="24"/>
          <w:szCs w:val="24"/>
        </w:rPr>
        <w:t>‘</w:t>
      </w:r>
      <w:r w:rsidRPr="00B76D53">
        <w:rPr>
          <w:rFonts w:ascii="Verdana" w:hAnsi="Verdana"/>
          <w:sz w:val="24"/>
          <w:szCs w:val="24"/>
        </w:rPr>
        <w:t>Let there be light.</w:t>
      </w:r>
      <w:r w:rsidR="00B64406">
        <w:rPr>
          <w:rFonts w:ascii="Verdana" w:hAnsi="Verdana"/>
          <w:sz w:val="24"/>
          <w:szCs w:val="24"/>
        </w:rPr>
        <w:t>’</w:t>
      </w:r>
      <w:r w:rsidR="00202B56">
        <w:rPr>
          <w:rStyle w:val="FootnoteReference"/>
          <w:rFonts w:ascii="Verdana" w:hAnsi="Verdana"/>
          <w:sz w:val="24"/>
          <w:szCs w:val="24"/>
        </w:rPr>
        <w:footnoteReference w:id="16"/>
      </w:r>
    </w:p>
    <w:p w:rsidR="00B76D53" w:rsidRPr="00B76D53" w:rsidRDefault="00B76D53" w:rsidP="00661063">
      <w:pPr>
        <w:pStyle w:val="NoSpacing"/>
        <w:rPr>
          <w:rFonts w:ascii="Verdana" w:hAnsi="Verdana"/>
          <w:sz w:val="24"/>
          <w:szCs w:val="24"/>
        </w:rPr>
      </w:pPr>
      <w:r w:rsidRPr="00B76D53">
        <w:rPr>
          <w:rFonts w:ascii="Verdana" w:hAnsi="Verdana"/>
          <w:sz w:val="24"/>
          <w:szCs w:val="24"/>
        </w:rPr>
        <w:t xml:space="preserve">The first section commences with a precreation atonal chaos; clusters sliding in parallel motion to avoid tonal centre provide an aura of dissonance evoking the universe as </w:t>
      </w:r>
      <w:proofErr w:type="spellStart"/>
      <w:r w:rsidRPr="00B76D53">
        <w:rPr>
          <w:rFonts w:ascii="Verdana" w:hAnsi="Verdana"/>
          <w:i/>
          <w:sz w:val="24"/>
          <w:szCs w:val="24"/>
        </w:rPr>
        <w:t>tohu</w:t>
      </w:r>
      <w:proofErr w:type="spellEnd"/>
      <w:r w:rsidRPr="00B76D53">
        <w:rPr>
          <w:rFonts w:ascii="Verdana" w:hAnsi="Verdana"/>
          <w:i/>
          <w:sz w:val="24"/>
          <w:szCs w:val="24"/>
        </w:rPr>
        <w:t xml:space="preserve"> </w:t>
      </w:r>
      <w:proofErr w:type="spellStart"/>
      <w:r w:rsidRPr="00B76D53">
        <w:rPr>
          <w:rFonts w:ascii="Verdana" w:hAnsi="Verdana"/>
          <w:i/>
          <w:sz w:val="24"/>
          <w:szCs w:val="24"/>
        </w:rPr>
        <w:t>vavhu</w:t>
      </w:r>
      <w:proofErr w:type="spellEnd"/>
      <w:r w:rsidRPr="00B76D53">
        <w:rPr>
          <w:rFonts w:ascii="Verdana" w:hAnsi="Verdana"/>
          <w:sz w:val="24"/>
          <w:szCs w:val="24"/>
        </w:rPr>
        <w:t xml:space="preserve"> in the original Hebrew – unformed and void</w:t>
      </w:r>
      <w:r w:rsidR="00661063">
        <w:rPr>
          <w:rStyle w:val="FootnoteReference"/>
          <w:rFonts w:ascii="Verdana" w:hAnsi="Verdana"/>
          <w:sz w:val="24"/>
          <w:szCs w:val="24"/>
        </w:rPr>
        <w:footnoteReference w:id="17"/>
      </w:r>
      <w:r w:rsidRPr="00B76D53">
        <w:rPr>
          <w:rFonts w:ascii="Verdana" w:hAnsi="Verdana"/>
          <w:sz w:val="24"/>
          <w:szCs w:val="24"/>
        </w:rPr>
        <w:t>. The implied chaos precedes a reduction to ordered arrangement with the words ‘Let there be light’</w:t>
      </w:r>
      <w:r w:rsidR="00661063">
        <w:rPr>
          <w:rStyle w:val="FootnoteReference"/>
          <w:rFonts w:ascii="Verdana" w:hAnsi="Verdana"/>
          <w:sz w:val="24"/>
          <w:szCs w:val="24"/>
        </w:rPr>
        <w:footnoteReference w:id="18"/>
      </w:r>
      <w:r w:rsidRPr="00B76D53">
        <w:rPr>
          <w:rFonts w:ascii="Verdana" w:hAnsi="Verdana"/>
          <w:sz w:val="24"/>
          <w:szCs w:val="24"/>
        </w:rPr>
        <w:t>. At this point the ‘crossover’ can be heard clearly with the vocalising Choir painting the dawn of light in a wonderful cinematic evocation</w:t>
      </w:r>
      <w:r w:rsidR="00661063">
        <w:rPr>
          <w:rStyle w:val="FootnoteReference"/>
          <w:rFonts w:ascii="Verdana" w:hAnsi="Verdana"/>
          <w:sz w:val="24"/>
          <w:szCs w:val="24"/>
        </w:rPr>
        <w:footnoteReference w:id="19"/>
      </w:r>
      <w:r w:rsidR="00661063">
        <w:rPr>
          <w:rFonts w:ascii="Verdana" w:hAnsi="Verdana"/>
          <w:sz w:val="24"/>
          <w:szCs w:val="24"/>
        </w:rPr>
        <w:t>.</w:t>
      </w:r>
      <w:r w:rsidRPr="00B76D53">
        <w:rPr>
          <w:rFonts w:ascii="Verdana" w:hAnsi="Verdana"/>
          <w:sz w:val="24"/>
          <w:szCs w:val="24"/>
        </w:rPr>
        <w:t xml:space="preserve"> There are shades of Korngold here and the music weaves a fabric under the voice of the narrator</w:t>
      </w:r>
      <w:r w:rsidR="00661063">
        <w:rPr>
          <w:rStyle w:val="FootnoteReference"/>
          <w:rFonts w:ascii="Verdana" w:hAnsi="Verdana"/>
          <w:sz w:val="24"/>
          <w:szCs w:val="24"/>
        </w:rPr>
        <w:footnoteReference w:id="20"/>
      </w:r>
      <w:r w:rsidRPr="00B76D53">
        <w:rPr>
          <w:rFonts w:ascii="Verdana" w:hAnsi="Verdana"/>
          <w:sz w:val="24"/>
          <w:szCs w:val="24"/>
        </w:rPr>
        <w:t>.</w:t>
      </w:r>
    </w:p>
    <w:p w:rsidR="00F160BD" w:rsidRPr="00B76D53" w:rsidRDefault="00F160BD" w:rsidP="00B76D53">
      <w:pPr>
        <w:pStyle w:val="NoSpacing"/>
        <w:rPr>
          <w:rFonts w:ascii="Verdana" w:hAnsi="Verdana"/>
          <w:sz w:val="24"/>
          <w:szCs w:val="24"/>
        </w:rPr>
      </w:pPr>
    </w:p>
    <w:p w:rsidR="00B76D53" w:rsidRPr="00B76D53" w:rsidRDefault="00B76D53" w:rsidP="00B76D53">
      <w:pPr>
        <w:pStyle w:val="NoSpacing"/>
        <w:rPr>
          <w:rFonts w:ascii="Verdana" w:hAnsi="Verdana"/>
          <w:sz w:val="24"/>
          <w:szCs w:val="24"/>
        </w:rPr>
      </w:pPr>
      <w:r w:rsidRPr="002D7CD0">
        <w:rPr>
          <w:rStyle w:val="Emphasis"/>
          <w:rFonts w:ascii="Verdana" w:hAnsi="Verdana" w:cs="Arial"/>
          <w:b/>
          <w:bCs/>
          <w:i w:val="0"/>
          <w:sz w:val="24"/>
          <w:szCs w:val="24"/>
        </w:rPr>
        <w:t>III Adam and Eve</w:t>
      </w:r>
      <w:r w:rsidRPr="00B76D53">
        <w:rPr>
          <w:rFonts w:ascii="Verdana" w:hAnsi="Verdana"/>
          <w:sz w:val="24"/>
          <w:szCs w:val="24"/>
        </w:rPr>
        <w:t> Genesis 2:5-10, 15-25; 3: 1-19</w:t>
      </w:r>
    </w:p>
    <w:p w:rsidR="00B76D53" w:rsidRPr="00B76D53" w:rsidRDefault="00B76D53" w:rsidP="00B76D53">
      <w:pPr>
        <w:pStyle w:val="NoSpacing"/>
        <w:rPr>
          <w:rFonts w:ascii="Verdana" w:hAnsi="Verdana"/>
          <w:sz w:val="24"/>
          <w:szCs w:val="24"/>
        </w:rPr>
      </w:pPr>
      <w:r w:rsidRPr="00B76D53">
        <w:rPr>
          <w:rStyle w:val="Emphasis"/>
          <w:rFonts w:ascii="Verdana" w:hAnsi="Verdana" w:cs="Arial"/>
          <w:sz w:val="24"/>
          <w:szCs w:val="24"/>
        </w:rPr>
        <w:t xml:space="preserve">Alexandre </w:t>
      </w:r>
      <w:proofErr w:type="spellStart"/>
      <w:r w:rsidRPr="00B76D53">
        <w:rPr>
          <w:rStyle w:val="Emphasis"/>
          <w:rFonts w:ascii="Verdana" w:hAnsi="Verdana" w:cs="Arial"/>
          <w:sz w:val="24"/>
          <w:szCs w:val="24"/>
        </w:rPr>
        <w:t>Tansman</w:t>
      </w:r>
      <w:proofErr w:type="spellEnd"/>
      <w:r w:rsidRPr="00B76D53">
        <w:rPr>
          <w:rStyle w:val="Emphasis"/>
          <w:rFonts w:ascii="Verdana" w:hAnsi="Verdana" w:cs="Arial"/>
          <w:sz w:val="24"/>
          <w:szCs w:val="24"/>
        </w:rPr>
        <w:t xml:space="preserve"> (Born Lodz, </w:t>
      </w:r>
      <w:proofErr w:type="spellStart"/>
      <w:proofErr w:type="gramStart"/>
      <w:r w:rsidRPr="00B76D53">
        <w:rPr>
          <w:rStyle w:val="Emphasis"/>
          <w:rFonts w:ascii="Verdana" w:hAnsi="Verdana" w:cs="Arial"/>
          <w:sz w:val="24"/>
          <w:szCs w:val="24"/>
        </w:rPr>
        <w:t>Poland,June</w:t>
      </w:r>
      <w:proofErr w:type="spellEnd"/>
      <w:proofErr w:type="gramEnd"/>
      <w:r w:rsidRPr="00B76D53">
        <w:rPr>
          <w:rStyle w:val="Emphasis"/>
          <w:rFonts w:ascii="Verdana" w:hAnsi="Verdana" w:cs="Arial"/>
          <w:sz w:val="24"/>
          <w:szCs w:val="24"/>
        </w:rPr>
        <w:t xml:space="preserve"> 12, 1897) </w:t>
      </w:r>
      <w:r w:rsidRPr="00B76D53">
        <w:rPr>
          <w:rFonts w:ascii="Verdana" w:hAnsi="Verdana"/>
          <w:i/>
          <w:iCs/>
          <w:sz w:val="24"/>
          <w:szCs w:val="24"/>
        </w:rPr>
        <w:br/>
      </w:r>
    </w:p>
    <w:p w:rsidR="00B76D53" w:rsidRPr="00B76D53" w:rsidRDefault="00B76D53" w:rsidP="00B76D53">
      <w:pPr>
        <w:pStyle w:val="NoSpacing"/>
        <w:rPr>
          <w:rFonts w:ascii="Verdana" w:hAnsi="Verdana"/>
          <w:sz w:val="24"/>
          <w:szCs w:val="24"/>
        </w:rPr>
      </w:pPr>
      <w:r w:rsidRPr="00B76D53">
        <w:rPr>
          <w:rFonts w:ascii="Verdana" w:hAnsi="Verdana"/>
          <w:sz w:val="24"/>
          <w:szCs w:val="24"/>
        </w:rPr>
        <w:lastRenderedPageBreak/>
        <w:t>The tale of the Garden of Eden is the first of the tales of exile and subtitled in the score ‘The Fall of Man’</w:t>
      </w:r>
      <w:r w:rsidR="00AB1064">
        <w:rPr>
          <w:rStyle w:val="FootnoteReference"/>
          <w:rFonts w:ascii="Verdana" w:hAnsi="Verdana"/>
          <w:sz w:val="24"/>
          <w:szCs w:val="24"/>
        </w:rPr>
        <w:footnoteReference w:id="21"/>
      </w:r>
      <w:r w:rsidRPr="00B76D53">
        <w:rPr>
          <w:rFonts w:ascii="Verdana" w:hAnsi="Verdana"/>
          <w:sz w:val="24"/>
          <w:szCs w:val="24"/>
        </w:rPr>
        <w:t>. The approach of the composer to the conception of this chapter of the Genesis has been described as ‘rather atmospheric than descriptive’</w:t>
      </w:r>
      <w:r w:rsidR="00AB1064">
        <w:rPr>
          <w:rStyle w:val="FootnoteReference"/>
          <w:rFonts w:ascii="Verdana" w:hAnsi="Verdana"/>
          <w:sz w:val="24"/>
          <w:szCs w:val="24"/>
        </w:rPr>
        <w:footnoteReference w:id="22"/>
      </w:r>
      <w:r w:rsidR="00AB1064">
        <w:rPr>
          <w:rFonts w:ascii="Verdana" w:hAnsi="Verdana"/>
          <w:sz w:val="24"/>
          <w:szCs w:val="24"/>
        </w:rPr>
        <w:t xml:space="preserve">. </w:t>
      </w:r>
      <w:r w:rsidRPr="00B76D53">
        <w:rPr>
          <w:rFonts w:ascii="Verdana" w:hAnsi="Verdana"/>
          <w:sz w:val="24"/>
          <w:szCs w:val="24"/>
        </w:rPr>
        <w:t xml:space="preserve">The movement is vividly imagined and pictorial and </w:t>
      </w:r>
      <w:proofErr w:type="spellStart"/>
      <w:r w:rsidRPr="00B76D53">
        <w:rPr>
          <w:rFonts w:ascii="Verdana" w:hAnsi="Verdana"/>
          <w:sz w:val="24"/>
          <w:szCs w:val="24"/>
        </w:rPr>
        <w:t>Tansman</w:t>
      </w:r>
      <w:proofErr w:type="spellEnd"/>
      <w:r w:rsidRPr="00B76D53">
        <w:rPr>
          <w:rFonts w:ascii="Verdana" w:hAnsi="Verdana"/>
          <w:sz w:val="24"/>
          <w:szCs w:val="24"/>
        </w:rPr>
        <w:t xml:space="preserve"> tries to express the mood of each particular part of the text through lyrical means of expression. There are eight musical episodes and the work has been considered to be a Suite with a series of fast and slow movements, framed by a slow Introduction and a robust Coda</w:t>
      </w:r>
      <w:r w:rsidR="00AB1064">
        <w:rPr>
          <w:rStyle w:val="FootnoteReference"/>
          <w:rFonts w:ascii="Verdana" w:hAnsi="Verdana"/>
          <w:sz w:val="24"/>
          <w:szCs w:val="24"/>
        </w:rPr>
        <w:footnoteReference w:id="23"/>
      </w:r>
      <w:r w:rsidR="00AB1064">
        <w:rPr>
          <w:rFonts w:ascii="Verdana" w:hAnsi="Verdana"/>
          <w:sz w:val="24"/>
          <w:szCs w:val="24"/>
        </w:rPr>
        <w:t xml:space="preserve">. </w:t>
      </w:r>
      <w:r w:rsidRPr="00B76D53">
        <w:rPr>
          <w:rFonts w:ascii="Verdana" w:hAnsi="Verdana"/>
          <w:sz w:val="24"/>
          <w:szCs w:val="24"/>
        </w:rPr>
        <w:t>In the final containing God’s proclamation of exile, ‘</w:t>
      </w:r>
      <w:proofErr w:type="spellStart"/>
      <w:r w:rsidRPr="00B76D53">
        <w:rPr>
          <w:rFonts w:ascii="Verdana" w:hAnsi="Verdana"/>
          <w:sz w:val="24"/>
          <w:szCs w:val="24"/>
        </w:rPr>
        <w:t>Tansman</w:t>
      </w:r>
      <w:proofErr w:type="spellEnd"/>
      <w:r w:rsidRPr="00B76D53">
        <w:rPr>
          <w:rFonts w:ascii="Verdana" w:hAnsi="Verdana"/>
          <w:sz w:val="24"/>
          <w:szCs w:val="24"/>
        </w:rPr>
        <w:t xml:space="preserve"> articulates rhythmically the voice of God, as though to emphasise the severity of the sentence’</w:t>
      </w:r>
      <w:r w:rsidR="00B64406">
        <w:rPr>
          <w:rStyle w:val="FootnoteReference"/>
          <w:rFonts w:ascii="Verdana" w:hAnsi="Verdana"/>
          <w:sz w:val="24"/>
          <w:szCs w:val="24"/>
        </w:rPr>
        <w:footnoteReference w:id="24"/>
      </w:r>
      <w:r w:rsidRPr="00B76D53">
        <w:rPr>
          <w:rFonts w:ascii="Verdana" w:hAnsi="Verdana"/>
          <w:sz w:val="24"/>
          <w:szCs w:val="24"/>
        </w:rPr>
        <w:t>.</w:t>
      </w:r>
    </w:p>
    <w:p w:rsidR="00B76D53" w:rsidRPr="00B76D53" w:rsidRDefault="00B76D53" w:rsidP="00B76D53">
      <w:pPr>
        <w:pStyle w:val="NoSpacing"/>
        <w:rPr>
          <w:rFonts w:ascii="Verdana" w:hAnsi="Verdana"/>
          <w:sz w:val="24"/>
          <w:szCs w:val="24"/>
        </w:rPr>
      </w:pPr>
    </w:p>
    <w:p w:rsidR="00B76D53" w:rsidRPr="00B76D53" w:rsidRDefault="00B76D53" w:rsidP="00B76D53">
      <w:pPr>
        <w:pStyle w:val="NoSpacing"/>
        <w:rPr>
          <w:rFonts w:ascii="Verdana" w:hAnsi="Verdana"/>
          <w:sz w:val="24"/>
          <w:szCs w:val="24"/>
        </w:rPr>
      </w:pPr>
      <w:r w:rsidRPr="002D7CD0">
        <w:rPr>
          <w:rStyle w:val="Emphasis"/>
          <w:rFonts w:ascii="Verdana" w:hAnsi="Verdana" w:cs="Arial"/>
          <w:b/>
          <w:bCs/>
          <w:i w:val="0"/>
          <w:sz w:val="24"/>
          <w:szCs w:val="24"/>
        </w:rPr>
        <w:t>IV Cain and Abel</w:t>
      </w:r>
      <w:r w:rsidRPr="00B76D53">
        <w:rPr>
          <w:rFonts w:ascii="Verdana" w:hAnsi="Verdana"/>
          <w:sz w:val="24"/>
          <w:szCs w:val="24"/>
        </w:rPr>
        <w:t> Genesis 4:1-16</w:t>
      </w:r>
    </w:p>
    <w:p w:rsidR="00B76D53" w:rsidRPr="00B76D53" w:rsidRDefault="00B76D53" w:rsidP="00B76D53">
      <w:pPr>
        <w:pStyle w:val="NoSpacing"/>
        <w:rPr>
          <w:rFonts w:ascii="Verdana" w:hAnsi="Verdana"/>
          <w:sz w:val="24"/>
          <w:szCs w:val="24"/>
        </w:rPr>
      </w:pPr>
      <w:r w:rsidRPr="00B76D53">
        <w:rPr>
          <w:rStyle w:val="Emphasis"/>
          <w:rFonts w:ascii="Verdana" w:hAnsi="Verdana" w:cs="Arial"/>
          <w:sz w:val="24"/>
          <w:szCs w:val="24"/>
        </w:rPr>
        <w:t>Darius Milhaud (Born Aix-en-Provence, France, September 4, 1892) </w:t>
      </w:r>
      <w:r w:rsidRPr="00B76D53">
        <w:rPr>
          <w:rFonts w:ascii="Verdana" w:hAnsi="Verdana"/>
          <w:i/>
          <w:iCs/>
          <w:sz w:val="24"/>
          <w:szCs w:val="24"/>
        </w:rPr>
        <w:br/>
      </w:r>
    </w:p>
    <w:p w:rsidR="00B76D53" w:rsidRPr="00B76D53" w:rsidRDefault="00B76D53" w:rsidP="00B76D53">
      <w:pPr>
        <w:pStyle w:val="NoSpacing"/>
        <w:rPr>
          <w:rFonts w:ascii="Verdana" w:hAnsi="Verdana"/>
          <w:sz w:val="24"/>
          <w:szCs w:val="24"/>
        </w:rPr>
      </w:pPr>
      <w:r w:rsidRPr="00B76D53">
        <w:rPr>
          <w:rFonts w:ascii="Verdana" w:hAnsi="Verdana"/>
          <w:sz w:val="24"/>
          <w:szCs w:val="24"/>
        </w:rPr>
        <w:t>This brisk and vigorous retelling of the tale of Cain and Abel is, as the original Concert Programme described, ‘The story of discord and violence deftly underlined in music’</w:t>
      </w:r>
      <w:r w:rsidR="00AB1064">
        <w:rPr>
          <w:rStyle w:val="FootnoteReference"/>
          <w:rFonts w:ascii="Verdana" w:hAnsi="Verdana"/>
          <w:sz w:val="24"/>
          <w:szCs w:val="24"/>
        </w:rPr>
        <w:footnoteReference w:id="25"/>
      </w:r>
      <w:r w:rsidR="00AB1064">
        <w:rPr>
          <w:rFonts w:ascii="Verdana" w:hAnsi="Verdana"/>
          <w:sz w:val="24"/>
          <w:szCs w:val="24"/>
        </w:rPr>
        <w:t xml:space="preserve">. </w:t>
      </w:r>
      <w:r w:rsidRPr="00B76D53">
        <w:rPr>
          <w:rFonts w:ascii="Verdana" w:hAnsi="Verdana"/>
          <w:sz w:val="24"/>
          <w:szCs w:val="24"/>
        </w:rPr>
        <w:t>Here the story of exile from family and community is presented. The construction is episodic with six sections interwoven with musical commentary</w:t>
      </w:r>
      <w:r w:rsidR="00AB1064">
        <w:rPr>
          <w:rStyle w:val="FootnoteReference"/>
          <w:rFonts w:ascii="Verdana" w:hAnsi="Verdana"/>
          <w:sz w:val="24"/>
          <w:szCs w:val="24"/>
        </w:rPr>
        <w:footnoteReference w:id="26"/>
      </w:r>
      <w:r w:rsidRPr="00B76D53">
        <w:rPr>
          <w:rFonts w:ascii="Verdana" w:hAnsi="Verdana"/>
          <w:sz w:val="24"/>
          <w:szCs w:val="24"/>
        </w:rPr>
        <w:t>.</w:t>
      </w:r>
    </w:p>
    <w:p w:rsidR="00B76D53" w:rsidRPr="00B76D53" w:rsidRDefault="00B76D53" w:rsidP="00B76D53">
      <w:pPr>
        <w:pStyle w:val="NoSpacing"/>
        <w:rPr>
          <w:rFonts w:ascii="Verdana" w:hAnsi="Verdana"/>
          <w:sz w:val="24"/>
          <w:szCs w:val="24"/>
        </w:rPr>
      </w:pPr>
      <w:r w:rsidRPr="00B76D53">
        <w:rPr>
          <w:rFonts w:ascii="Verdana" w:hAnsi="Verdana"/>
          <w:sz w:val="24"/>
          <w:szCs w:val="24"/>
        </w:rPr>
        <w:t>Most significant is the way in which Milhaud notates the speakers’ rhythm for the most significant section – ‘and slew him’/’fugitive and a vagabond’.</w:t>
      </w:r>
    </w:p>
    <w:p w:rsidR="00B76D53" w:rsidRPr="00B76D53" w:rsidRDefault="00B76D53" w:rsidP="00B76D53">
      <w:pPr>
        <w:pStyle w:val="NoSpacing"/>
        <w:rPr>
          <w:rFonts w:ascii="Verdana" w:hAnsi="Verdana"/>
          <w:sz w:val="24"/>
          <w:szCs w:val="24"/>
        </w:rPr>
      </w:pPr>
    </w:p>
    <w:p w:rsidR="00B76D53" w:rsidRPr="00B76D53" w:rsidRDefault="00B76D53" w:rsidP="00B76D53">
      <w:pPr>
        <w:pStyle w:val="NoSpacing"/>
        <w:rPr>
          <w:rStyle w:val="Emphasis"/>
          <w:rFonts w:ascii="Verdana" w:hAnsi="Verdana"/>
          <w:i w:val="0"/>
          <w:iCs w:val="0"/>
          <w:sz w:val="24"/>
          <w:szCs w:val="24"/>
        </w:rPr>
      </w:pPr>
      <w:r w:rsidRPr="002D7CD0">
        <w:rPr>
          <w:rStyle w:val="Emphasis"/>
          <w:rFonts w:ascii="Verdana" w:hAnsi="Verdana" w:cs="Arial"/>
          <w:b/>
          <w:bCs/>
          <w:i w:val="0"/>
          <w:sz w:val="24"/>
          <w:szCs w:val="24"/>
        </w:rPr>
        <w:t>V Noah's Ark</w:t>
      </w:r>
      <w:r w:rsidRPr="00B76D53">
        <w:rPr>
          <w:rStyle w:val="Emphasis"/>
          <w:rFonts w:ascii="Verdana" w:hAnsi="Verdana" w:cs="Arial"/>
          <w:b/>
          <w:bCs/>
          <w:sz w:val="24"/>
          <w:szCs w:val="24"/>
        </w:rPr>
        <w:t xml:space="preserve"> </w:t>
      </w:r>
      <w:r w:rsidRPr="00B76D53">
        <w:rPr>
          <w:rStyle w:val="Emphasis"/>
          <w:rFonts w:ascii="Verdana" w:hAnsi="Verdana" w:cs="Arial"/>
          <w:b/>
          <w:bCs/>
          <w:sz w:val="24"/>
          <w:szCs w:val="24"/>
        </w:rPr>
        <w:tab/>
      </w:r>
      <w:r w:rsidRPr="00B76D53">
        <w:rPr>
          <w:rStyle w:val="Emphasis"/>
          <w:rFonts w:ascii="Verdana" w:hAnsi="Verdana" w:cs="Arial"/>
          <w:bCs/>
          <w:sz w:val="24"/>
          <w:szCs w:val="24"/>
        </w:rPr>
        <w:t>Part I Genesis 6:5-20; 7:1-4</w:t>
      </w:r>
    </w:p>
    <w:p w:rsidR="00B76D53" w:rsidRPr="00B76D53" w:rsidRDefault="00B76D53" w:rsidP="00B76D53">
      <w:pPr>
        <w:pStyle w:val="NoSpacing"/>
        <w:ind w:left="1440" w:firstLine="720"/>
        <w:rPr>
          <w:rStyle w:val="Emphasis"/>
          <w:rFonts w:ascii="Verdana" w:hAnsi="Verdana"/>
          <w:i w:val="0"/>
          <w:iCs w:val="0"/>
          <w:sz w:val="24"/>
          <w:szCs w:val="24"/>
        </w:rPr>
      </w:pPr>
      <w:r w:rsidRPr="00B76D53">
        <w:rPr>
          <w:rStyle w:val="Emphasis"/>
          <w:rFonts w:ascii="Verdana" w:hAnsi="Verdana" w:cs="Arial"/>
          <w:bCs/>
          <w:sz w:val="24"/>
          <w:szCs w:val="24"/>
        </w:rPr>
        <w:t>Part II Genesis 4:1-16</w:t>
      </w:r>
    </w:p>
    <w:p w:rsidR="00B76D53" w:rsidRPr="00B76D53" w:rsidRDefault="00B76D53" w:rsidP="00B76D53">
      <w:pPr>
        <w:pStyle w:val="NoSpacing"/>
        <w:rPr>
          <w:rFonts w:ascii="Verdana" w:hAnsi="Verdana"/>
          <w:sz w:val="24"/>
          <w:szCs w:val="24"/>
        </w:rPr>
      </w:pPr>
      <w:r w:rsidRPr="00B76D53">
        <w:rPr>
          <w:rStyle w:val="Emphasis"/>
          <w:rFonts w:ascii="Verdana" w:hAnsi="Verdana" w:cs="Arial"/>
          <w:sz w:val="24"/>
          <w:szCs w:val="24"/>
        </w:rPr>
        <w:t xml:space="preserve">Mario </w:t>
      </w:r>
      <w:proofErr w:type="spellStart"/>
      <w:r w:rsidRPr="00B76D53">
        <w:rPr>
          <w:rStyle w:val="Emphasis"/>
          <w:rFonts w:ascii="Verdana" w:hAnsi="Verdana" w:cs="Arial"/>
          <w:sz w:val="24"/>
          <w:szCs w:val="24"/>
        </w:rPr>
        <w:t>Castelnuovo</w:t>
      </w:r>
      <w:proofErr w:type="spellEnd"/>
      <w:r w:rsidRPr="00B76D53">
        <w:rPr>
          <w:rStyle w:val="Emphasis"/>
          <w:rFonts w:ascii="Verdana" w:hAnsi="Verdana" w:cs="Arial"/>
          <w:sz w:val="24"/>
          <w:szCs w:val="24"/>
        </w:rPr>
        <w:t>-Tedesco (Born Florence, Italy, April 3, 1895) </w:t>
      </w:r>
      <w:r w:rsidRPr="00B76D53">
        <w:rPr>
          <w:rFonts w:ascii="Verdana" w:hAnsi="Verdana"/>
          <w:i/>
          <w:iCs/>
          <w:sz w:val="24"/>
          <w:szCs w:val="24"/>
        </w:rPr>
        <w:br/>
      </w:r>
    </w:p>
    <w:p w:rsidR="00B76D53" w:rsidRPr="00B76D53" w:rsidRDefault="00B76D53" w:rsidP="00B76D53">
      <w:pPr>
        <w:pStyle w:val="NoSpacing"/>
        <w:rPr>
          <w:rFonts w:ascii="Verdana" w:hAnsi="Verdana"/>
          <w:sz w:val="24"/>
          <w:szCs w:val="24"/>
        </w:rPr>
      </w:pPr>
      <w:r w:rsidRPr="00B76D53">
        <w:rPr>
          <w:rFonts w:ascii="Verdana" w:hAnsi="Verdana"/>
          <w:sz w:val="24"/>
          <w:szCs w:val="24"/>
        </w:rPr>
        <w:t>The first of this movement's two portions illustrates events leading to the Flood; the second portion tells of the cataclysm of the Flood itself</w:t>
      </w:r>
      <w:r w:rsidR="00AB1064">
        <w:rPr>
          <w:rStyle w:val="FootnoteReference"/>
          <w:rFonts w:ascii="Verdana" w:hAnsi="Verdana"/>
          <w:sz w:val="24"/>
          <w:szCs w:val="24"/>
        </w:rPr>
        <w:footnoteReference w:id="27"/>
      </w:r>
      <w:r w:rsidR="00AB1064">
        <w:rPr>
          <w:rFonts w:ascii="Verdana" w:hAnsi="Verdana"/>
          <w:sz w:val="24"/>
          <w:szCs w:val="24"/>
        </w:rPr>
        <w:t>.</w:t>
      </w:r>
      <w:r w:rsidRPr="00B76D53">
        <w:rPr>
          <w:rFonts w:ascii="Verdana" w:hAnsi="Verdana"/>
          <w:sz w:val="24"/>
          <w:szCs w:val="24"/>
        </w:rPr>
        <w:t xml:space="preserve"> The reasons for God’s decision and the circumstances of the flood are also addressed</w:t>
      </w:r>
      <w:r w:rsidR="00AB1064">
        <w:rPr>
          <w:rStyle w:val="FootnoteReference"/>
          <w:rFonts w:ascii="Verdana" w:hAnsi="Verdana"/>
          <w:sz w:val="24"/>
          <w:szCs w:val="24"/>
        </w:rPr>
        <w:footnoteReference w:id="28"/>
      </w:r>
      <w:r w:rsidRPr="00B76D53">
        <w:rPr>
          <w:rFonts w:ascii="Verdana" w:hAnsi="Verdana"/>
          <w:sz w:val="24"/>
          <w:szCs w:val="24"/>
        </w:rPr>
        <w:t xml:space="preserve">. </w:t>
      </w:r>
      <w:r w:rsidRPr="00B76D53">
        <w:rPr>
          <w:rFonts w:ascii="Verdana" w:eastAsia="Times New Roman" w:hAnsi="Verdana" w:cs="Times New Roman"/>
          <w:bCs/>
          <w:sz w:val="24"/>
          <w:szCs w:val="24"/>
          <w:lang w:eastAsia="en-GB"/>
        </w:rPr>
        <w:t xml:space="preserve">Mario </w:t>
      </w:r>
      <w:proofErr w:type="spellStart"/>
      <w:r w:rsidRPr="00B76D53">
        <w:rPr>
          <w:rFonts w:ascii="Verdana" w:eastAsia="Times New Roman" w:hAnsi="Verdana" w:cs="Times New Roman"/>
          <w:bCs/>
          <w:sz w:val="24"/>
          <w:szCs w:val="24"/>
          <w:lang w:eastAsia="en-GB"/>
        </w:rPr>
        <w:t>Castelnuovo</w:t>
      </w:r>
      <w:proofErr w:type="spellEnd"/>
      <w:r w:rsidRPr="00B76D53">
        <w:rPr>
          <w:rFonts w:ascii="Verdana" w:eastAsia="Times New Roman" w:hAnsi="Verdana" w:cs="Times New Roman"/>
          <w:bCs/>
          <w:sz w:val="24"/>
          <w:szCs w:val="24"/>
          <w:lang w:eastAsia="en-GB"/>
        </w:rPr>
        <w:t>-Tedesco </w:t>
      </w:r>
      <w:r w:rsidRPr="00B76D53">
        <w:rPr>
          <w:rFonts w:ascii="Verdana" w:eastAsia="Times New Roman" w:hAnsi="Verdana" w:cs="Times New Roman"/>
          <w:sz w:val="24"/>
          <w:szCs w:val="24"/>
          <w:lang w:eastAsia="en-GB"/>
        </w:rPr>
        <w:t>is in this case closest to Shilkret in style and it is evident that he too was a Hollywood film music composer. The Flood has been described as ‘stormily histrionic’ and whenever the narration speaks of Noah and his family the tender music is genuinely touching</w:t>
      </w:r>
      <w:r w:rsidR="00AB1064">
        <w:rPr>
          <w:rStyle w:val="FootnoteReference"/>
          <w:rFonts w:ascii="Verdana" w:eastAsia="Times New Roman" w:hAnsi="Verdana" w:cs="Times New Roman"/>
          <w:sz w:val="24"/>
          <w:szCs w:val="24"/>
          <w:lang w:eastAsia="en-GB"/>
        </w:rPr>
        <w:footnoteReference w:id="29"/>
      </w:r>
      <w:r w:rsidRPr="00B76D53">
        <w:rPr>
          <w:rFonts w:ascii="Verdana" w:eastAsia="Times New Roman" w:hAnsi="Verdana" w:cs="Times New Roman"/>
          <w:sz w:val="24"/>
          <w:szCs w:val="24"/>
          <w:lang w:eastAsia="en-GB"/>
        </w:rPr>
        <w:t>.</w:t>
      </w:r>
    </w:p>
    <w:p w:rsidR="00B76D53" w:rsidRPr="00B76D53" w:rsidRDefault="00B76D53" w:rsidP="00B76D53">
      <w:pPr>
        <w:pStyle w:val="NoSpacing"/>
        <w:rPr>
          <w:rFonts w:ascii="Verdana" w:hAnsi="Verdana"/>
          <w:sz w:val="24"/>
          <w:szCs w:val="24"/>
        </w:rPr>
      </w:pPr>
    </w:p>
    <w:p w:rsidR="00B76D53" w:rsidRPr="00B76D53" w:rsidRDefault="00B76D53" w:rsidP="00B76D53">
      <w:pPr>
        <w:pStyle w:val="NoSpacing"/>
        <w:rPr>
          <w:rFonts w:ascii="Verdana" w:hAnsi="Verdana"/>
          <w:sz w:val="24"/>
          <w:szCs w:val="24"/>
        </w:rPr>
      </w:pPr>
    </w:p>
    <w:p w:rsidR="00B76D53" w:rsidRPr="00B76D53" w:rsidRDefault="00B76D53" w:rsidP="00B76D53">
      <w:pPr>
        <w:pStyle w:val="NoSpacing"/>
        <w:rPr>
          <w:rFonts w:ascii="Verdana" w:hAnsi="Verdana"/>
          <w:sz w:val="24"/>
          <w:szCs w:val="24"/>
        </w:rPr>
      </w:pPr>
      <w:r w:rsidRPr="002D7CD0">
        <w:rPr>
          <w:rStyle w:val="Emphasis"/>
          <w:rFonts w:ascii="Verdana" w:hAnsi="Verdana" w:cs="Arial"/>
          <w:b/>
          <w:bCs/>
          <w:i w:val="0"/>
          <w:sz w:val="24"/>
          <w:szCs w:val="24"/>
        </w:rPr>
        <w:lastRenderedPageBreak/>
        <w:t xml:space="preserve">VI </w:t>
      </w:r>
      <w:proofErr w:type="gramStart"/>
      <w:r w:rsidRPr="002D7CD0">
        <w:rPr>
          <w:rStyle w:val="Emphasis"/>
          <w:rFonts w:ascii="Verdana" w:hAnsi="Verdana" w:cs="Arial"/>
          <w:b/>
          <w:bCs/>
          <w:i w:val="0"/>
          <w:sz w:val="24"/>
          <w:szCs w:val="24"/>
        </w:rPr>
        <w:t>The</w:t>
      </w:r>
      <w:proofErr w:type="gramEnd"/>
      <w:r w:rsidRPr="002D7CD0">
        <w:rPr>
          <w:rStyle w:val="Emphasis"/>
          <w:rFonts w:ascii="Verdana" w:hAnsi="Verdana" w:cs="Arial"/>
          <w:b/>
          <w:bCs/>
          <w:i w:val="0"/>
          <w:sz w:val="24"/>
          <w:szCs w:val="24"/>
        </w:rPr>
        <w:t xml:space="preserve"> </w:t>
      </w:r>
      <w:r w:rsidR="002D7CD0" w:rsidRPr="002D7CD0">
        <w:rPr>
          <w:rStyle w:val="Emphasis"/>
          <w:rFonts w:ascii="Verdana" w:hAnsi="Verdana" w:cs="Arial"/>
          <w:b/>
          <w:bCs/>
          <w:i w:val="0"/>
          <w:sz w:val="24"/>
          <w:szCs w:val="24"/>
        </w:rPr>
        <w:t>Covenant</w:t>
      </w:r>
      <w:r w:rsidRPr="00B76D53">
        <w:rPr>
          <w:rFonts w:ascii="Verdana" w:hAnsi="Verdana"/>
          <w:sz w:val="24"/>
          <w:szCs w:val="24"/>
        </w:rPr>
        <w:t> Genesis 9:1-17</w:t>
      </w:r>
    </w:p>
    <w:p w:rsidR="00B76D53" w:rsidRPr="00B76D53" w:rsidRDefault="00B76D53" w:rsidP="00B76D53">
      <w:pPr>
        <w:pStyle w:val="NoSpacing"/>
        <w:rPr>
          <w:rFonts w:ascii="Verdana" w:hAnsi="Verdana"/>
          <w:sz w:val="24"/>
          <w:szCs w:val="24"/>
        </w:rPr>
      </w:pPr>
      <w:r w:rsidRPr="00B76D53">
        <w:rPr>
          <w:rStyle w:val="Emphasis"/>
          <w:rFonts w:ascii="Verdana" w:hAnsi="Verdana" w:cs="Arial"/>
          <w:sz w:val="24"/>
          <w:szCs w:val="24"/>
        </w:rPr>
        <w:t xml:space="preserve">Ernst </w:t>
      </w:r>
      <w:proofErr w:type="spellStart"/>
      <w:r w:rsidRPr="00B76D53">
        <w:rPr>
          <w:rStyle w:val="Emphasis"/>
          <w:rFonts w:ascii="Verdana" w:hAnsi="Verdana" w:cs="Arial"/>
          <w:sz w:val="24"/>
          <w:szCs w:val="24"/>
        </w:rPr>
        <w:t>Toch</w:t>
      </w:r>
      <w:proofErr w:type="spellEnd"/>
      <w:r w:rsidRPr="00B76D53">
        <w:rPr>
          <w:rStyle w:val="Emphasis"/>
          <w:rFonts w:ascii="Verdana" w:hAnsi="Verdana" w:cs="Arial"/>
          <w:sz w:val="24"/>
          <w:szCs w:val="24"/>
        </w:rPr>
        <w:t> (Born Vienna, Austria, December 7, 1887) </w:t>
      </w:r>
      <w:r w:rsidRPr="00B76D53">
        <w:rPr>
          <w:rFonts w:ascii="Verdana" w:hAnsi="Verdana"/>
          <w:i/>
          <w:iCs/>
          <w:sz w:val="24"/>
          <w:szCs w:val="24"/>
        </w:rPr>
        <w:br/>
      </w:r>
    </w:p>
    <w:p w:rsidR="00B76D53" w:rsidRPr="00B76D53" w:rsidRDefault="00B76D53" w:rsidP="00D42C7E">
      <w:pPr>
        <w:pStyle w:val="NoSpacing"/>
        <w:rPr>
          <w:rFonts w:ascii="Verdana" w:hAnsi="Verdana"/>
          <w:sz w:val="24"/>
          <w:szCs w:val="24"/>
        </w:rPr>
      </w:pPr>
      <w:r w:rsidRPr="00B76D53">
        <w:rPr>
          <w:rFonts w:ascii="Verdana" w:hAnsi="Verdana"/>
          <w:sz w:val="24"/>
          <w:szCs w:val="24"/>
        </w:rPr>
        <w:t>The Concert programme notes describe this movement as ‘the story of Noah’s debarking and of the covenant that no further flood should occur’</w:t>
      </w:r>
      <w:r w:rsidR="00D42C7E">
        <w:rPr>
          <w:rStyle w:val="FootnoteReference"/>
          <w:rFonts w:ascii="Verdana" w:hAnsi="Verdana"/>
          <w:sz w:val="24"/>
          <w:szCs w:val="24"/>
        </w:rPr>
        <w:footnoteReference w:id="30"/>
      </w:r>
      <w:r w:rsidRPr="00B76D53">
        <w:rPr>
          <w:rFonts w:ascii="Verdana" w:hAnsi="Verdana"/>
          <w:sz w:val="24"/>
          <w:szCs w:val="24"/>
        </w:rPr>
        <w:t xml:space="preserve"> and the opening fugue has been heard as underscoring the sanctity of the Divine promise</w:t>
      </w:r>
      <w:r w:rsidR="00D42C7E">
        <w:rPr>
          <w:rStyle w:val="FootnoteReference"/>
          <w:rFonts w:ascii="Verdana" w:hAnsi="Verdana"/>
          <w:sz w:val="24"/>
          <w:szCs w:val="24"/>
        </w:rPr>
        <w:footnoteReference w:id="31"/>
      </w:r>
      <w:r w:rsidRPr="00B76D53">
        <w:rPr>
          <w:rFonts w:ascii="Verdana" w:hAnsi="Verdana"/>
          <w:sz w:val="24"/>
          <w:szCs w:val="24"/>
        </w:rPr>
        <w:t>. The movement has been described as providing the work’s optimistic centre of gravity with its repeated imperious concluding fanfares</w:t>
      </w:r>
      <w:r w:rsidR="00D42C7E">
        <w:rPr>
          <w:rStyle w:val="FootnoteReference"/>
          <w:rFonts w:ascii="Verdana" w:hAnsi="Verdana"/>
          <w:sz w:val="24"/>
          <w:szCs w:val="24"/>
        </w:rPr>
        <w:footnoteReference w:id="32"/>
      </w:r>
      <w:r w:rsidR="00D42C7E">
        <w:rPr>
          <w:rFonts w:ascii="Verdana" w:hAnsi="Verdana"/>
          <w:sz w:val="24"/>
          <w:szCs w:val="24"/>
        </w:rPr>
        <w:t>.</w:t>
      </w:r>
    </w:p>
    <w:p w:rsidR="00B76D53" w:rsidRPr="00B76D53" w:rsidRDefault="00B76D53" w:rsidP="00B76D53">
      <w:pPr>
        <w:pStyle w:val="NoSpacing"/>
        <w:rPr>
          <w:rFonts w:ascii="Verdana" w:hAnsi="Verdana"/>
          <w:sz w:val="24"/>
          <w:szCs w:val="24"/>
        </w:rPr>
      </w:pPr>
    </w:p>
    <w:p w:rsidR="00B76D53" w:rsidRPr="00B76D53" w:rsidRDefault="00B76D53" w:rsidP="00B76D53">
      <w:pPr>
        <w:pStyle w:val="NoSpacing"/>
        <w:rPr>
          <w:rStyle w:val="Emphasis"/>
          <w:rFonts w:ascii="Verdana" w:hAnsi="Verdana" w:cs="Arial"/>
          <w:b/>
          <w:bCs/>
          <w:sz w:val="24"/>
          <w:szCs w:val="24"/>
        </w:rPr>
      </w:pPr>
      <w:r w:rsidRPr="002D7CD0">
        <w:rPr>
          <w:rStyle w:val="Emphasis"/>
          <w:rFonts w:ascii="Verdana" w:hAnsi="Verdana" w:cs="Arial"/>
          <w:b/>
          <w:bCs/>
          <w:i w:val="0"/>
          <w:sz w:val="24"/>
          <w:szCs w:val="24"/>
        </w:rPr>
        <w:t>VII Babel</w:t>
      </w:r>
      <w:r w:rsidRPr="00B76D53">
        <w:rPr>
          <w:rStyle w:val="Emphasis"/>
          <w:rFonts w:ascii="Verdana" w:hAnsi="Verdana" w:cs="Arial"/>
          <w:bCs/>
          <w:sz w:val="24"/>
          <w:szCs w:val="24"/>
        </w:rPr>
        <w:t xml:space="preserve"> Genesis 11:1-9</w:t>
      </w:r>
    </w:p>
    <w:p w:rsidR="00B76D53" w:rsidRPr="00B76D53" w:rsidRDefault="00B76D53" w:rsidP="00B76D53">
      <w:pPr>
        <w:pStyle w:val="NoSpacing"/>
        <w:rPr>
          <w:rFonts w:ascii="Verdana" w:hAnsi="Verdana"/>
          <w:sz w:val="24"/>
          <w:szCs w:val="24"/>
        </w:rPr>
      </w:pPr>
      <w:r w:rsidRPr="00B76D53">
        <w:rPr>
          <w:rStyle w:val="Emphasis"/>
          <w:rFonts w:ascii="Verdana" w:hAnsi="Verdana" w:cs="Arial"/>
          <w:sz w:val="24"/>
          <w:szCs w:val="24"/>
        </w:rPr>
        <w:t xml:space="preserve">Igor Stravinsky (Born </w:t>
      </w:r>
      <w:proofErr w:type="spellStart"/>
      <w:r w:rsidRPr="00B76D53">
        <w:rPr>
          <w:rStyle w:val="Emphasis"/>
          <w:rFonts w:ascii="Verdana" w:hAnsi="Verdana" w:cs="Arial"/>
          <w:sz w:val="24"/>
          <w:szCs w:val="24"/>
        </w:rPr>
        <w:t>Oranienbaum</w:t>
      </w:r>
      <w:proofErr w:type="spellEnd"/>
      <w:r w:rsidRPr="00B76D53">
        <w:rPr>
          <w:rStyle w:val="Emphasis"/>
          <w:rFonts w:ascii="Verdana" w:hAnsi="Verdana" w:cs="Arial"/>
          <w:sz w:val="24"/>
          <w:szCs w:val="24"/>
        </w:rPr>
        <w:t xml:space="preserve">, </w:t>
      </w:r>
      <w:proofErr w:type="spellStart"/>
      <w:proofErr w:type="gramStart"/>
      <w:r w:rsidRPr="00B76D53">
        <w:rPr>
          <w:rStyle w:val="Emphasis"/>
          <w:rFonts w:ascii="Verdana" w:hAnsi="Verdana" w:cs="Arial"/>
          <w:sz w:val="24"/>
          <w:szCs w:val="24"/>
        </w:rPr>
        <w:t>Russia,June</w:t>
      </w:r>
      <w:proofErr w:type="spellEnd"/>
      <w:proofErr w:type="gramEnd"/>
      <w:r w:rsidRPr="00B76D53">
        <w:rPr>
          <w:rStyle w:val="Emphasis"/>
          <w:rFonts w:ascii="Verdana" w:hAnsi="Verdana" w:cs="Arial"/>
          <w:sz w:val="24"/>
          <w:szCs w:val="24"/>
        </w:rPr>
        <w:t xml:space="preserve"> 5,1882) </w:t>
      </w:r>
      <w:r w:rsidRPr="00B76D53">
        <w:rPr>
          <w:rFonts w:ascii="Verdana" w:hAnsi="Verdana"/>
          <w:i/>
          <w:iCs/>
          <w:sz w:val="24"/>
          <w:szCs w:val="24"/>
        </w:rPr>
        <w:br/>
      </w:r>
    </w:p>
    <w:p w:rsidR="00B76D53" w:rsidRDefault="00B76D53" w:rsidP="00B76D53">
      <w:pPr>
        <w:pStyle w:val="NoSpacing"/>
        <w:rPr>
          <w:rStyle w:val="Hyperlink"/>
          <w:rFonts w:ascii="Verdana" w:hAnsi="Verdana"/>
          <w:color w:val="auto"/>
          <w:sz w:val="24"/>
          <w:szCs w:val="24"/>
          <w:u w:val="none"/>
        </w:rPr>
      </w:pPr>
      <w:r w:rsidRPr="00B76D53">
        <w:rPr>
          <w:rFonts w:ascii="Verdana" w:hAnsi="Verdana"/>
          <w:sz w:val="24"/>
          <w:szCs w:val="24"/>
        </w:rPr>
        <w:t xml:space="preserve">The </w:t>
      </w:r>
      <w:r w:rsidR="00B30CE4">
        <w:rPr>
          <w:rFonts w:ascii="Verdana" w:hAnsi="Verdana"/>
          <w:sz w:val="24"/>
          <w:szCs w:val="24"/>
        </w:rPr>
        <w:t xml:space="preserve">original </w:t>
      </w:r>
      <w:r w:rsidRPr="00B76D53">
        <w:rPr>
          <w:rFonts w:ascii="Verdana" w:hAnsi="Verdana"/>
          <w:sz w:val="24"/>
          <w:szCs w:val="24"/>
        </w:rPr>
        <w:t>Concert Programme describes the concluding movement of the work as telling of the confusion brought about by various languages. The music is in cantata form, with a ‘Greek chorus’ supporting narrator and Orchestra</w:t>
      </w:r>
      <w:r w:rsidR="00B30CE4">
        <w:rPr>
          <w:rStyle w:val="FootnoteReference"/>
          <w:rFonts w:ascii="Verdana" w:hAnsi="Verdana"/>
          <w:sz w:val="24"/>
          <w:szCs w:val="24"/>
        </w:rPr>
        <w:footnoteReference w:id="33"/>
      </w:r>
      <w:r w:rsidR="00B30CE4">
        <w:rPr>
          <w:rFonts w:ascii="Verdana" w:hAnsi="Verdana"/>
          <w:sz w:val="24"/>
          <w:szCs w:val="24"/>
        </w:rPr>
        <w:t xml:space="preserve">. </w:t>
      </w:r>
      <w:r w:rsidRPr="00B76D53">
        <w:rPr>
          <w:rFonts w:ascii="Verdana" w:hAnsi="Verdana"/>
          <w:sz w:val="24"/>
          <w:szCs w:val="24"/>
        </w:rPr>
        <w:t>Robert Craft described the structure of Babel as ‘a passacaglia in which a fugue serves as one of the variations’</w:t>
      </w:r>
      <w:r w:rsidR="00B30CE4">
        <w:rPr>
          <w:rStyle w:val="FootnoteReference"/>
          <w:rFonts w:ascii="Verdana" w:hAnsi="Verdana"/>
          <w:sz w:val="24"/>
          <w:szCs w:val="24"/>
        </w:rPr>
        <w:footnoteReference w:id="34"/>
      </w:r>
      <w:r w:rsidRPr="00B76D53">
        <w:rPr>
          <w:rFonts w:ascii="Verdana" w:hAnsi="Verdana"/>
          <w:sz w:val="24"/>
          <w:szCs w:val="24"/>
        </w:rPr>
        <w:t xml:space="preserve">. </w:t>
      </w:r>
      <w:proofErr w:type="spellStart"/>
      <w:r w:rsidRPr="00B76D53">
        <w:rPr>
          <w:rStyle w:val="Hyperlink"/>
          <w:rFonts w:ascii="Verdana" w:hAnsi="Verdana"/>
          <w:color w:val="auto"/>
          <w:sz w:val="24"/>
          <w:szCs w:val="24"/>
          <w:u w:val="none"/>
        </w:rPr>
        <w:t>Stravinksy</w:t>
      </w:r>
      <w:proofErr w:type="spellEnd"/>
      <w:r w:rsidRPr="00B76D53">
        <w:rPr>
          <w:rStyle w:val="Hyperlink"/>
          <w:rFonts w:ascii="Verdana" w:hAnsi="Verdana"/>
          <w:color w:val="auto"/>
          <w:sz w:val="24"/>
          <w:szCs w:val="24"/>
          <w:u w:val="none"/>
        </w:rPr>
        <w:t xml:space="preserve"> was Greek Orthodox and the only non-Jew amongst the composers; he was very concerned to avoid any suggestion of human voices imitating the Divine voice</w:t>
      </w:r>
      <w:r w:rsidR="00B30CE4">
        <w:rPr>
          <w:rStyle w:val="FootnoteReference"/>
          <w:rFonts w:ascii="Verdana" w:hAnsi="Verdana"/>
          <w:sz w:val="24"/>
          <w:szCs w:val="24"/>
        </w:rPr>
        <w:footnoteReference w:id="35"/>
      </w:r>
      <w:r w:rsidRPr="00B76D53">
        <w:rPr>
          <w:rStyle w:val="Hyperlink"/>
          <w:rFonts w:ascii="Verdana" w:hAnsi="Verdana"/>
          <w:color w:val="auto"/>
          <w:sz w:val="24"/>
          <w:szCs w:val="24"/>
          <w:u w:val="none"/>
        </w:rPr>
        <w:t xml:space="preserve">. </w:t>
      </w:r>
      <w:proofErr w:type="spellStart"/>
      <w:r w:rsidRPr="00B76D53">
        <w:rPr>
          <w:rFonts w:ascii="Verdana" w:hAnsi="Verdana"/>
          <w:sz w:val="24"/>
          <w:szCs w:val="24"/>
        </w:rPr>
        <w:t>Stravinksy’s</w:t>
      </w:r>
      <w:proofErr w:type="spellEnd"/>
      <w:r w:rsidRPr="00B76D53">
        <w:rPr>
          <w:rFonts w:ascii="Verdana" w:hAnsi="Verdana"/>
          <w:sz w:val="24"/>
          <w:szCs w:val="24"/>
        </w:rPr>
        <w:t xml:space="preserve"> distaste for vocal imitation of the Divinity reflected established Judaic sensibilities</w:t>
      </w:r>
      <w:r w:rsidR="00B30CE4">
        <w:rPr>
          <w:rStyle w:val="FootnoteReference"/>
          <w:rFonts w:ascii="Verdana" w:hAnsi="Verdana"/>
          <w:sz w:val="24"/>
          <w:szCs w:val="24"/>
        </w:rPr>
        <w:footnoteReference w:id="36"/>
      </w:r>
      <w:r w:rsidRPr="00B76D53">
        <w:rPr>
          <w:rFonts w:ascii="Verdana" w:hAnsi="Verdana"/>
          <w:sz w:val="24"/>
          <w:szCs w:val="24"/>
        </w:rPr>
        <w:t xml:space="preserve">. </w:t>
      </w:r>
      <w:r w:rsidRPr="00B76D53">
        <w:rPr>
          <w:rStyle w:val="Hyperlink"/>
          <w:rFonts w:ascii="Verdana" w:hAnsi="Verdana"/>
          <w:color w:val="auto"/>
          <w:sz w:val="24"/>
          <w:szCs w:val="24"/>
          <w:u w:val="none"/>
        </w:rPr>
        <w:t>The episode is narrated by the narrator and the chorus sing the Divine words as a quotation from Scripture. The construction and destruction of the tower remains on a purely musical plane</w:t>
      </w:r>
      <w:r w:rsidR="00B30CE4">
        <w:rPr>
          <w:rStyle w:val="FootnoteReference"/>
          <w:rFonts w:ascii="Verdana" w:hAnsi="Verdana"/>
          <w:sz w:val="24"/>
          <w:szCs w:val="24"/>
        </w:rPr>
        <w:footnoteReference w:id="37"/>
      </w:r>
      <w:r w:rsidRPr="00B76D53">
        <w:rPr>
          <w:rStyle w:val="Hyperlink"/>
          <w:rFonts w:ascii="Verdana" w:hAnsi="Verdana"/>
          <w:color w:val="auto"/>
          <w:sz w:val="24"/>
          <w:szCs w:val="24"/>
          <w:u w:val="none"/>
        </w:rPr>
        <w:t>. The construction of the tower is depicted contrapuntally but reverts to chaos for the musical portrayal of its demolition and the linguistic confusion that ensues</w:t>
      </w:r>
      <w:r w:rsidR="00B30CE4">
        <w:rPr>
          <w:rStyle w:val="FootnoteReference"/>
          <w:rFonts w:ascii="Verdana" w:hAnsi="Verdana"/>
          <w:sz w:val="24"/>
          <w:szCs w:val="24"/>
        </w:rPr>
        <w:footnoteReference w:id="38"/>
      </w:r>
      <w:r w:rsidRPr="00B76D53">
        <w:rPr>
          <w:rStyle w:val="Hyperlink"/>
          <w:rFonts w:ascii="Verdana" w:hAnsi="Verdana"/>
          <w:color w:val="auto"/>
          <w:sz w:val="24"/>
          <w:szCs w:val="24"/>
          <w:u w:val="none"/>
        </w:rPr>
        <w:t>. Stravinsky was at pains to retain the element of religious mystery – the original source of the creation. He imposed restrictions and challenge</w:t>
      </w:r>
      <w:r w:rsidRPr="00B76D53">
        <w:rPr>
          <w:rFonts w:ascii="Verdana" w:hAnsi="Verdana"/>
          <w:sz w:val="24"/>
          <w:szCs w:val="24"/>
        </w:rPr>
        <w:t xml:space="preserve"> ‘to avoid the profanation that would consist of visualising what must remain a mystery and is accepted as dogma’</w:t>
      </w:r>
      <w:r w:rsidR="00B30CE4">
        <w:rPr>
          <w:rStyle w:val="FootnoteReference"/>
          <w:rFonts w:ascii="Verdana" w:hAnsi="Verdana"/>
          <w:sz w:val="24"/>
          <w:szCs w:val="24"/>
        </w:rPr>
        <w:footnoteReference w:id="39"/>
      </w:r>
      <w:r w:rsidRPr="00B76D53">
        <w:rPr>
          <w:rFonts w:ascii="Verdana" w:hAnsi="Verdana"/>
          <w:sz w:val="24"/>
          <w:szCs w:val="24"/>
        </w:rPr>
        <w:t>. As a concluding movement it is not necessarily successful eliciting the comment from Schoenberg that ‘the piece didn’t end, it just stopped’</w:t>
      </w:r>
      <w:r w:rsidR="00B30CE4">
        <w:rPr>
          <w:rStyle w:val="FootnoteReference"/>
          <w:rFonts w:ascii="Verdana" w:hAnsi="Verdana"/>
          <w:sz w:val="24"/>
          <w:szCs w:val="24"/>
        </w:rPr>
        <w:footnoteReference w:id="40"/>
      </w:r>
      <w:r w:rsidR="00B30CE4">
        <w:rPr>
          <w:rFonts w:ascii="Verdana" w:hAnsi="Verdana"/>
          <w:sz w:val="24"/>
          <w:szCs w:val="24"/>
        </w:rPr>
        <w:t xml:space="preserve">. </w:t>
      </w:r>
      <w:r w:rsidRPr="00B76D53">
        <w:rPr>
          <w:rStyle w:val="Hyperlink"/>
          <w:rFonts w:ascii="Verdana" w:hAnsi="Verdana"/>
          <w:color w:val="auto"/>
          <w:sz w:val="24"/>
          <w:szCs w:val="24"/>
          <w:u w:val="none"/>
        </w:rPr>
        <w:t xml:space="preserve">Indeed, in the first recording of the Genesis Suite, the order of the movements was adjusted with Shilkret’s ‘Creation’ movement beginning the piece and Schoenberg’s contribution, renamed </w:t>
      </w:r>
      <w:r w:rsidRPr="00B76D53">
        <w:rPr>
          <w:rStyle w:val="Hyperlink"/>
          <w:rFonts w:ascii="Verdana" w:hAnsi="Verdana"/>
          <w:i/>
          <w:color w:val="auto"/>
          <w:sz w:val="24"/>
          <w:szCs w:val="24"/>
          <w:u w:val="none"/>
        </w:rPr>
        <w:t>Postlude</w:t>
      </w:r>
      <w:r w:rsidRPr="00B76D53">
        <w:rPr>
          <w:rStyle w:val="Hyperlink"/>
          <w:rFonts w:ascii="Verdana" w:hAnsi="Verdana"/>
          <w:color w:val="auto"/>
          <w:sz w:val="24"/>
          <w:szCs w:val="24"/>
          <w:u w:val="none"/>
        </w:rPr>
        <w:t>, used as a concluding movement.</w:t>
      </w:r>
    </w:p>
    <w:p w:rsidR="00966EAE" w:rsidRDefault="00966EAE" w:rsidP="00B76D53">
      <w:pPr>
        <w:pStyle w:val="NoSpacing"/>
        <w:rPr>
          <w:rFonts w:ascii="Verdana" w:hAnsi="Verdana"/>
          <w:sz w:val="24"/>
          <w:szCs w:val="24"/>
        </w:rPr>
      </w:pPr>
    </w:p>
    <w:p w:rsidR="00966EAE" w:rsidRDefault="00A856FA" w:rsidP="00B76D53">
      <w:pPr>
        <w:pStyle w:val="NoSpacing"/>
        <w:rPr>
          <w:rFonts w:ascii="Verdana" w:hAnsi="Verdana"/>
          <w:b/>
          <w:sz w:val="24"/>
          <w:szCs w:val="24"/>
        </w:rPr>
      </w:pPr>
      <w:r>
        <w:rPr>
          <w:rFonts w:ascii="Verdana" w:hAnsi="Verdana"/>
          <w:b/>
          <w:sz w:val="24"/>
          <w:szCs w:val="24"/>
        </w:rPr>
        <w:t xml:space="preserve">The Genesis Suite - </w:t>
      </w:r>
      <w:r w:rsidR="00966EAE">
        <w:rPr>
          <w:rFonts w:ascii="Verdana" w:hAnsi="Verdana"/>
          <w:b/>
          <w:sz w:val="24"/>
          <w:szCs w:val="24"/>
        </w:rPr>
        <w:t>Performances</w:t>
      </w:r>
    </w:p>
    <w:p w:rsidR="00966EAE" w:rsidRDefault="00966EAE" w:rsidP="00B76D53">
      <w:pPr>
        <w:pStyle w:val="NoSpacing"/>
        <w:rPr>
          <w:rFonts w:ascii="Verdana" w:hAnsi="Verdana"/>
          <w:b/>
          <w:sz w:val="24"/>
          <w:szCs w:val="24"/>
        </w:rPr>
      </w:pPr>
    </w:p>
    <w:p w:rsidR="00966EAE" w:rsidRPr="00966EAE" w:rsidRDefault="00966EAE" w:rsidP="00966EAE">
      <w:pPr>
        <w:pStyle w:val="NoSpacing"/>
        <w:rPr>
          <w:rFonts w:ascii="Verdana" w:hAnsi="Verdana"/>
          <w:sz w:val="24"/>
          <w:szCs w:val="24"/>
        </w:rPr>
      </w:pPr>
      <w:r w:rsidRPr="00966EAE">
        <w:rPr>
          <w:rFonts w:ascii="Verdana" w:hAnsi="Verdana"/>
          <w:sz w:val="24"/>
          <w:szCs w:val="24"/>
        </w:rPr>
        <w:t>Shilkret intended his Genesis Suite to make an appeal to the hearts and minds of the American public in 1945. In the event, financial limitations and the overwhelming practical difficulties of rebuilding a post-war world meant the piece was really not much noticed</w:t>
      </w:r>
      <w:r>
        <w:rPr>
          <w:rStyle w:val="FootnoteReference"/>
          <w:rFonts w:ascii="Verdana" w:hAnsi="Verdana"/>
          <w:sz w:val="24"/>
          <w:szCs w:val="24"/>
        </w:rPr>
        <w:footnoteReference w:id="41"/>
      </w:r>
      <w:r w:rsidRPr="00966EAE">
        <w:rPr>
          <w:rFonts w:ascii="Verdana" w:hAnsi="Verdana"/>
          <w:sz w:val="24"/>
          <w:szCs w:val="24"/>
        </w:rPr>
        <w:t>. To a contemporary audience it would have sounded rather odd with the juxtaposition of what appears to be an atmospheric Hollywood epic alongside more experimental sounds from progressive composers</w:t>
      </w:r>
      <w:r w:rsidR="002010E2">
        <w:rPr>
          <w:rStyle w:val="FootnoteReference"/>
          <w:rFonts w:ascii="Verdana" w:hAnsi="Verdana"/>
          <w:sz w:val="24"/>
          <w:szCs w:val="24"/>
        </w:rPr>
        <w:footnoteReference w:id="42"/>
      </w:r>
      <w:r w:rsidR="002010E2">
        <w:rPr>
          <w:rFonts w:ascii="Verdana" w:hAnsi="Verdana"/>
          <w:sz w:val="24"/>
          <w:szCs w:val="24"/>
        </w:rPr>
        <w:t>.</w:t>
      </w:r>
      <w:r w:rsidRPr="00966EAE">
        <w:rPr>
          <w:rFonts w:ascii="Verdana" w:hAnsi="Verdana"/>
          <w:sz w:val="24"/>
          <w:szCs w:val="24"/>
        </w:rPr>
        <w:t xml:space="preserve"> Indeed, one review referred to the concept as ‘doomed to be a hopelessly insoluble mixture’</w:t>
      </w:r>
      <w:r w:rsidR="002010E2">
        <w:rPr>
          <w:rStyle w:val="FootnoteReference"/>
          <w:rFonts w:ascii="Verdana" w:hAnsi="Verdana"/>
          <w:sz w:val="24"/>
          <w:szCs w:val="24"/>
        </w:rPr>
        <w:footnoteReference w:id="43"/>
      </w:r>
      <w:r w:rsidRPr="00966EAE">
        <w:rPr>
          <w:rFonts w:ascii="Verdana" w:hAnsi="Verdana"/>
          <w:sz w:val="24"/>
          <w:szCs w:val="24"/>
        </w:rPr>
        <w:t>.</w:t>
      </w:r>
      <w:r w:rsidRPr="00966EAE">
        <w:t xml:space="preserve"> </w:t>
      </w:r>
      <w:r w:rsidRPr="00966EAE">
        <w:rPr>
          <w:rFonts w:ascii="Verdana" w:hAnsi="Verdana"/>
          <w:sz w:val="24"/>
          <w:szCs w:val="24"/>
        </w:rPr>
        <w:t xml:space="preserve">Following the premiere performance, a recording was made, however, with a significant revision. </w:t>
      </w:r>
      <w:r w:rsidR="000F3800">
        <w:rPr>
          <w:rFonts w:ascii="Verdana" w:hAnsi="Verdana"/>
          <w:sz w:val="24"/>
          <w:szCs w:val="24"/>
        </w:rPr>
        <w:t xml:space="preserve">In addition to the reason given above, </w:t>
      </w:r>
      <w:r w:rsidRPr="00966EAE">
        <w:rPr>
          <w:rFonts w:ascii="Verdana" w:hAnsi="Verdana"/>
          <w:sz w:val="24"/>
          <w:szCs w:val="24"/>
        </w:rPr>
        <w:t>Shilkret decided that the Schoenberg Prelude should be repositioned as a ‘Postlude’ as he feared a hostile response to the music’s perceived difficulty and modernity. This meant that his own movement ‘Creation’ would open the recording which he felt would be easier for the listener to digest</w:t>
      </w:r>
      <w:r w:rsidR="002010E2">
        <w:rPr>
          <w:rStyle w:val="FootnoteReference"/>
          <w:rFonts w:ascii="Verdana" w:hAnsi="Verdana"/>
          <w:sz w:val="24"/>
          <w:szCs w:val="24"/>
        </w:rPr>
        <w:footnoteReference w:id="44"/>
      </w:r>
      <w:r w:rsidRPr="00966EAE">
        <w:rPr>
          <w:rFonts w:ascii="Verdana" w:hAnsi="Verdana"/>
          <w:sz w:val="24"/>
          <w:szCs w:val="24"/>
        </w:rPr>
        <w:t xml:space="preserve">. This privately funded recording kept the Genesis Suite alive in the memory of musicologists and music detectives, as following a catastrophic fire at the Shilkret residence, the complete performance scores and orchestral parts were destroyed; five of the movements were presumed lost. The Milken Archive discovered condensed scores filed for copyright registration and commissioned Patrick Ruff to recreate these for a recording </w:t>
      </w:r>
      <w:r w:rsidR="000F3800">
        <w:rPr>
          <w:rFonts w:ascii="Verdana" w:hAnsi="Verdana"/>
          <w:sz w:val="24"/>
          <w:szCs w:val="24"/>
        </w:rPr>
        <w:t xml:space="preserve">which </w:t>
      </w:r>
      <w:r w:rsidRPr="00966EAE">
        <w:rPr>
          <w:rFonts w:ascii="Verdana" w:hAnsi="Verdana"/>
          <w:sz w:val="24"/>
          <w:szCs w:val="24"/>
        </w:rPr>
        <w:t>was made in 2000</w:t>
      </w:r>
      <w:r w:rsidR="002010E2">
        <w:rPr>
          <w:rStyle w:val="FootnoteReference"/>
          <w:rFonts w:ascii="Verdana" w:hAnsi="Verdana"/>
          <w:sz w:val="24"/>
          <w:szCs w:val="24"/>
        </w:rPr>
        <w:footnoteReference w:id="45"/>
      </w:r>
      <w:r w:rsidRPr="00966EAE">
        <w:rPr>
          <w:rFonts w:ascii="Verdana" w:hAnsi="Verdana"/>
          <w:sz w:val="24"/>
          <w:szCs w:val="24"/>
        </w:rPr>
        <w:t xml:space="preserve">. </w:t>
      </w:r>
    </w:p>
    <w:p w:rsidR="00966EAE" w:rsidRPr="00966EAE" w:rsidRDefault="00966EAE" w:rsidP="00966EAE">
      <w:pPr>
        <w:pStyle w:val="NoSpacing"/>
        <w:rPr>
          <w:rFonts w:ascii="Verdana" w:hAnsi="Verdana"/>
          <w:sz w:val="24"/>
          <w:szCs w:val="24"/>
        </w:rPr>
      </w:pPr>
    </w:p>
    <w:p w:rsidR="00966EAE" w:rsidRPr="0034158F" w:rsidRDefault="00966EAE" w:rsidP="00966EAE">
      <w:pPr>
        <w:pStyle w:val="NoSpacing"/>
      </w:pPr>
      <w:r w:rsidRPr="00966EAE">
        <w:rPr>
          <w:rFonts w:ascii="Verdana" w:hAnsi="Verdana"/>
          <w:sz w:val="24"/>
          <w:szCs w:val="24"/>
        </w:rPr>
        <w:t>Whilst the music and aesthetic remain of their time, what is notable (or concerning) is that the moral of the Genesis Suite continues to be relevant</w:t>
      </w:r>
      <w:r w:rsidR="002010E2">
        <w:rPr>
          <w:rStyle w:val="FootnoteReference"/>
          <w:rFonts w:ascii="Verdana" w:hAnsi="Verdana"/>
          <w:sz w:val="24"/>
          <w:szCs w:val="24"/>
        </w:rPr>
        <w:footnoteReference w:id="46"/>
      </w:r>
      <w:r w:rsidRPr="00966EAE">
        <w:rPr>
          <w:rFonts w:ascii="Verdana" w:hAnsi="Verdana"/>
          <w:sz w:val="24"/>
          <w:szCs w:val="24"/>
        </w:rPr>
        <w:t>. There have been a number of performances since the reconstruction of the scores all of which, as far as I have been able to discover, have incorporated a visual aesthetic to emphasise the message of the texts. On 23</w:t>
      </w:r>
      <w:r w:rsidRPr="00966EAE">
        <w:rPr>
          <w:rFonts w:ascii="Verdana" w:hAnsi="Verdana"/>
          <w:sz w:val="24"/>
          <w:szCs w:val="24"/>
          <w:vertAlign w:val="superscript"/>
        </w:rPr>
        <w:t>rd</w:t>
      </w:r>
      <w:r w:rsidRPr="00966EAE">
        <w:rPr>
          <w:rFonts w:ascii="Verdana" w:hAnsi="Verdana"/>
          <w:sz w:val="24"/>
          <w:szCs w:val="24"/>
        </w:rPr>
        <w:t xml:space="preserve"> May 2008, Gerard Schwarz conducted the Seattle Symphony with the University of Washington Chorale in a performance using two narrators as part of the opening night of Seattle Symphony’s </w:t>
      </w:r>
      <w:r w:rsidRPr="00966EAE">
        <w:rPr>
          <w:rFonts w:ascii="Verdana" w:hAnsi="Verdana"/>
          <w:i/>
          <w:sz w:val="24"/>
          <w:szCs w:val="24"/>
        </w:rPr>
        <w:t>Coming to America: Composers in Pursuit of a Dream Festival</w:t>
      </w:r>
      <w:r w:rsidRPr="00966EAE">
        <w:rPr>
          <w:rFonts w:ascii="Verdana" w:hAnsi="Verdana"/>
          <w:sz w:val="24"/>
          <w:szCs w:val="24"/>
        </w:rPr>
        <w:t>. The new and visual element of the production was designed by Dale Chihuly, a glass artist, who took a number of his drawings and paintings, and, working with a videographer, shot them in different ways. These were then projected onto a stainless-steel scrim on stage</w:t>
      </w:r>
      <w:r w:rsidR="002010E2">
        <w:rPr>
          <w:rStyle w:val="FootnoteReference"/>
          <w:rFonts w:ascii="Verdana" w:hAnsi="Verdana"/>
          <w:sz w:val="24"/>
          <w:szCs w:val="24"/>
        </w:rPr>
        <w:footnoteReference w:id="47"/>
      </w:r>
      <w:bookmarkStart w:id="1" w:name="_Hlk48834306"/>
      <w:r w:rsidR="002010E2">
        <w:rPr>
          <w:rFonts w:ascii="Verdana" w:hAnsi="Verdana"/>
          <w:sz w:val="24"/>
          <w:szCs w:val="24"/>
        </w:rPr>
        <w:t>.</w:t>
      </w:r>
      <w:r w:rsidRPr="00966EAE">
        <w:rPr>
          <w:rStyle w:val="Hyperlink"/>
          <w:rFonts w:ascii="Verdana" w:hAnsi="Verdana"/>
          <w:color w:val="auto"/>
          <w:sz w:val="24"/>
          <w:szCs w:val="24"/>
          <w:u w:val="none"/>
        </w:rPr>
        <w:t xml:space="preserve"> </w:t>
      </w:r>
      <w:bookmarkEnd w:id="1"/>
      <w:r w:rsidRPr="00966EAE">
        <w:rPr>
          <w:rFonts w:ascii="Verdana" w:hAnsi="Verdana"/>
          <w:sz w:val="24"/>
          <w:szCs w:val="24"/>
          <w:shd w:val="clear" w:color="auto" w:fill="FFFFFF"/>
        </w:rPr>
        <w:t xml:space="preserve">As can be seen by the title of the festival, the paralleled experience of these composers </w:t>
      </w:r>
      <w:r w:rsidRPr="00966EAE">
        <w:rPr>
          <w:rFonts w:ascii="Verdana" w:hAnsi="Verdana"/>
          <w:sz w:val="24"/>
          <w:szCs w:val="24"/>
          <w:shd w:val="clear" w:color="auto" w:fill="FFFFFF"/>
        </w:rPr>
        <w:lastRenderedPageBreak/>
        <w:t>forced to leave their homelands and cultural milieu, with the promise of redemption in the sanctuary offered by the new world directly related to the underlying themes of exile and destruction that anchor several of the </w:t>
      </w:r>
      <w:r w:rsidRPr="00966EAE">
        <w:rPr>
          <w:rFonts w:ascii="Verdana" w:hAnsi="Verdana"/>
          <w:i/>
          <w:iCs/>
          <w:sz w:val="24"/>
          <w:szCs w:val="24"/>
          <w:shd w:val="clear" w:color="auto" w:fill="FFFFFF"/>
        </w:rPr>
        <w:t>Genesis</w:t>
      </w:r>
      <w:r w:rsidRPr="00966EAE">
        <w:rPr>
          <w:rFonts w:ascii="Verdana" w:hAnsi="Verdana"/>
          <w:sz w:val="24"/>
          <w:szCs w:val="24"/>
          <w:shd w:val="clear" w:color="auto" w:fill="FFFFFF"/>
        </w:rPr>
        <w:t> stories</w:t>
      </w:r>
      <w:r w:rsidR="002010E2">
        <w:rPr>
          <w:rStyle w:val="FootnoteReference"/>
          <w:rFonts w:ascii="Verdana" w:hAnsi="Verdana"/>
          <w:sz w:val="24"/>
          <w:szCs w:val="24"/>
          <w:shd w:val="clear" w:color="auto" w:fill="FFFFFF"/>
        </w:rPr>
        <w:footnoteReference w:id="48"/>
      </w:r>
      <w:r w:rsidR="002010E2">
        <w:rPr>
          <w:rFonts w:ascii="Verdana" w:hAnsi="Verdana"/>
          <w:sz w:val="24"/>
          <w:szCs w:val="24"/>
          <w:shd w:val="clear" w:color="auto" w:fill="FFFFFF"/>
        </w:rPr>
        <w:t>.</w:t>
      </w:r>
    </w:p>
    <w:p w:rsidR="00966EAE" w:rsidRPr="00966EAE" w:rsidRDefault="00966EAE" w:rsidP="00966EAE">
      <w:pPr>
        <w:pStyle w:val="NoSpacing"/>
        <w:rPr>
          <w:rFonts w:ascii="Verdana" w:hAnsi="Verdana"/>
          <w:sz w:val="24"/>
          <w:szCs w:val="24"/>
        </w:rPr>
      </w:pPr>
    </w:p>
    <w:p w:rsidR="00966EAE" w:rsidRPr="00966EAE" w:rsidRDefault="00966EAE" w:rsidP="00966EAE">
      <w:pPr>
        <w:pStyle w:val="NoSpacing"/>
        <w:rPr>
          <w:rStyle w:val="Hyperlink"/>
          <w:rFonts w:ascii="Verdana" w:hAnsi="Verdana"/>
          <w:color w:val="auto"/>
          <w:sz w:val="24"/>
          <w:szCs w:val="24"/>
          <w:u w:val="none"/>
        </w:rPr>
      </w:pPr>
      <w:r w:rsidRPr="00966EAE">
        <w:rPr>
          <w:rFonts w:ascii="Verdana" w:hAnsi="Verdana"/>
          <w:sz w:val="24"/>
          <w:szCs w:val="24"/>
        </w:rPr>
        <w:t>Saturday 13</w:t>
      </w:r>
      <w:r w:rsidRPr="00966EAE">
        <w:rPr>
          <w:rFonts w:ascii="Verdana" w:hAnsi="Verdana"/>
          <w:sz w:val="24"/>
          <w:szCs w:val="24"/>
          <w:vertAlign w:val="superscript"/>
        </w:rPr>
        <w:t>th</w:t>
      </w:r>
      <w:r w:rsidRPr="00966EAE">
        <w:rPr>
          <w:rFonts w:ascii="Verdana" w:hAnsi="Verdana"/>
          <w:sz w:val="24"/>
          <w:szCs w:val="24"/>
        </w:rPr>
        <w:t xml:space="preserve"> January 2018 saw </w:t>
      </w:r>
      <w:r w:rsidR="0034158F">
        <w:rPr>
          <w:rFonts w:ascii="Verdana" w:hAnsi="Verdana"/>
          <w:sz w:val="24"/>
          <w:szCs w:val="24"/>
        </w:rPr>
        <w:t>the UK premiere</w:t>
      </w:r>
      <w:r w:rsidRPr="00966EAE">
        <w:rPr>
          <w:rFonts w:ascii="Verdana" w:hAnsi="Verdana"/>
          <w:sz w:val="24"/>
          <w:szCs w:val="24"/>
        </w:rPr>
        <w:t xml:space="preserve"> performance of The Genesis Suite at the Barbican </w:t>
      </w:r>
      <w:r w:rsidR="0034158F">
        <w:rPr>
          <w:rFonts w:ascii="Verdana" w:hAnsi="Verdana"/>
          <w:sz w:val="24"/>
          <w:szCs w:val="24"/>
        </w:rPr>
        <w:t xml:space="preserve">in a concert </w:t>
      </w:r>
      <w:r w:rsidRPr="00966EAE">
        <w:rPr>
          <w:rFonts w:ascii="Verdana" w:hAnsi="Verdana"/>
          <w:sz w:val="24"/>
          <w:szCs w:val="24"/>
        </w:rPr>
        <w:t xml:space="preserve">with the title of </w:t>
      </w:r>
      <w:r w:rsidRPr="000F3800">
        <w:rPr>
          <w:rFonts w:ascii="Verdana" w:hAnsi="Verdana"/>
          <w:i/>
          <w:sz w:val="24"/>
          <w:szCs w:val="24"/>
        </w:rPr>
        <w:t>Music of Exile</w:t>
      </w:r>
      <w:r w:rsidRPr="00966EAE">
        <w:rPr>
          <w:rFonts w:ascii="Verdana" w:hAnsi="Verdana"/>
          <w:sz w:val="24"/>
          <w:szCs w:val="24"/>
        </w:rPr>
        <w:t xml:space="preserve">. The London Symphony Orchestra conducted by Sir Simon Rattle performed the composition with the London Symphony Chorus, narrators Simon Callow, Rodney Earl Clarke, Sara </w:t>
      </w:r>
      <w:proofErr w:type="spellStart"/>
      <w:r w:rsidRPr="00966EAE">
        <w:rPr>
          <w:rFonts w:ascii="Verdana" w:hAnsi="Verdana"/>
          <w:sz w:val="24"/>
          <w:szCs w:val="24"/>
        </w:rPr>
        <w:t>Kestelman</w:t>
      </w:r>
      <w:proofErr w:type="spellEnd"/>
      <w:r w:rsidRPr="00966EAE">
        <w:rPr>
          <w:rFonts w:ascii="Verdana" w:hAnsi="Verdana"/>
          <w:sz w:val="24"/>
          <w:szCs w:val="24"/>
        </w:rPr>
        <w:t xml:space="preserve"> and Helen McCrory under the creative direction of Gerard McBurney. The season series was entitled </w:t>
      </w:r>
      <w:r w:rsidRPr="000F3800">
        <w:rPr>
          <w:rFonts w:ascii="Verdana" w:hAnsi="Verdana"/>
          <w:i/>
          <w:sz w:val="24"/>
          <w:szCs w:val="24"/>
        </w:rPr>
        <w:t>The Art of Change</w:t>
      </w:r>
      <w:r w:rsidRPr="00966EAE">
        <w:rPr>
          <w:rFonts w:ascii="Verdana" w:hAnsi="Verdana"/>
          <w:sz w:val="24"/>
          <w:szCs w:val="24"/>
        </w:rPr>
        <w:t>, which looked to explore how artists respond to, reflect and can potentially effect change in the social and political landscape</w:t>
      </w:r>
      <w:r w:rsidR="002010E2">
        <w:rPr>
          <w:rStyle w:val="FootnoteReference"/>
          <w:rFonts w:ascii="Verdana" w:hAnsi="Verdana"/>
          <w:sz w:val="24"/>
          <w:szCs w:val="24"/>
        </w:rPr>
        <w:footnoteReference w:id="49"/>
      </w:r>
      <w:r w:rsidRPr="00966EAE">
        <w:rPr>
          <w:rFonts w:ascii="Verdana" w:hAnsi="Verdana"/>
          <w:sz w:val="24"/>
          <w:szCs w:val="24"/>
        </w:rPr>
        <w:t xml:space="preserve">. Together with Mike </w:t>
      </w:r>
      <w:proofErr w:type="spellStart"/>
      <w:r w:rsidRPr="00966EAE">
        <w:rPr>
          <w:rFonts w:ascii="Verdana" w:hAnsi="Verdana"/>
          <w:sz w:val="24"/>
          <w:szCs w:val="24"/>
        </w:rPr>
        <w:t>Tutaj</w:t>
      </w:r>
      <w:proofErr w:type="spellEnd"/>
      <w:r w:rsidRPr="00966EAE">
        <w:rPr>
          <w:rFonts w:ascii="Verdana" w:hAnsi="Verdana"/>
          <w:sz w:val="24"/>
          <w:szCs w:val="24"/>
        </w:rPr>
        <w:t xml:space="preserve"> (production design), McBurney sourced filmed, photographed and recorded material from 1945 until 2018 to ‘draw in some fairly bald and more recent echoes of what was already prophesied in the original composition’</w:t>
      </w:r>
      <w:r w:rsidR="002010E2">
        <w:rPr>
          <w:rStyle w:val="FootnoteReference"/>
          <w:rFonts w:ascii="Verdana" w:hAnsi="Verdana"/>
          <w:sz w:val="24"/>
          <w:szCs w:val="24"/>
        </w:rPr>
        <w:footnoteReference w:id="50"/>
      </w:r>
      <w:r w:rsidRPr="00966EAE">
        <w:rPr>
          <w:rFonts w:ascii="Verdana" w:hAnsi="Verdana"/>
          <w:sz w:val="24"/>
          <w:szCs w:val="24"/>
        </w:rPr>
        <w:t>. This collage of newsreel footage and photographs was projected onto a gauze curtain suspended over the Orchestra. The constantly changing imagery juxtaposed idealised Americana and pictures of rustic farm life with old newsreels and photos of recent protests. Despite world leaders from Carter to Gorbachev to Obama signing their own covenants during the Rainbow episode the scenes of unrest and ecological devastation refused to subside</w:t>
      </w:r>
      <w:r w:rsidR="002010E2">
        <w:rPr>
          <w:rStyle w:val="FootnoteReference"/>
          <w:rFonts w:ascii="Verdana" w:hAnsi="Verdana"/>
          <w:sz w:val="24"/>
          <w:szCs w:val="24"/>
        </w:rPr>
        <w:footnoteReference w:id="51"/>
      </w:r>
      <w:r w:rsidR="002010E2">
        <w:rPr>
          <w:rFonts w:ascii="Verdana" w:hAnsi="Verdana"/>
          <w:sz w:val="24"/>
          <w:szCs w:val="24"/>
        </w:rPr>
        <w:t>.</w:t>
      </w:r>
    </w:p>
    <w:p w:rsidR="00966EAE" w:rsidRPr="00966EAE" w:rsidRDefault="00966EAE" w:rsidP="00966EAE">
      <w:pPr>
        <w:pStyle w:val="NoSpacing"/>
        <w:rPr>
          <w:rFonts w:ascii="Verdana" w:hAnsi="Verdana"/>
          <w:sz w:val="24"/>
          <w:szCs w:val="24"/>
        </w:rPr>
      </w:pPr>
    </w:p>
    <w:p w:rsidR="00966EAE" w:rsidRPr="00966EAE" w:rsidRDefault="00966EAE" w:rsidP="00966EAE">
      <w:pPr>
        <w:pStyle w:val="NoSpacing"/>
        <w:rPr>
          <w:rFonts w:ascii="Verdana" w:hAnsi="Verdana"/>
          <w:sz w:val="24"/>
          <w:szCs w:val="24"/>
        </w:rPr>
      </w:pPr>
      <w:r w:rsidRPr="00966EAE">
        <w:rPr>
          <w:rFonts w:ascii="Verdana" w:hAnsi="Verdana"/>
          <w:sz w:val="24"/>
          <w:szCs w:val="24"/>
        </w:rPr>
        <w:t>Friday 6</w:t>
      </w:r>
      <w:r w:rsidRPr="00966EAE">
        <w:rPr>
          <w:rFonts w:ascii="Verdana" w:hAnsi="Verdana"/>
          <w:sz w:val="24"/>
          <w:szCs w:val="24"/>
          <w:vertAlign w:val="superscript"/>
        </w:rPr>
        <w:t>th</w:t>
      </w:r>
      <w:r w:rsidRPr="00966EAE">
        <w:rPr>
          <w:rFonts w:ascii="Verdana" w:hAnsi="Verdana"/>
          <w:sz w:val="24"/>
          <w:szCs w:val="24"/>
        </w:rPr>
        <w:t xml:space="preserve"> March 2020 saw a further performance of the Genesis Suite performed at the Royal Northern College of Music with the RNCM Symphony Orchestra. The performance was conducted by Clark </w:t>
      </w:r>
      <w:proofErr w:type="spellStart"/>
      <w:r w:rsidRPr="00966EAE">
        <w:rPr>
          <w:rFonts w:ascii="Verdana" w:hAnsi="Verdana"/>
          <w:sz w:val="24"/>
          <w:szCs w:val="24"/>
        </w:rPr>
        <w:t>Rundell</w:t>
      </w:r>
      <w:proofErr w:type="spellEnd"/>
      <w:r w:rsidRPr="00966EAE">
        <w:rPr>
          <w:rFonts w:ascii="Verdana" w:hAnsi="Verdana"/>
          <w:sz w:val="24"/>
          <w:szCs w:val="24"/>
        </w:rPr>
        <w:t xml:space="preserve"> alongside two former RCNM conductors Harish Shankar and Ellie </w:t>
      </w:r>
      <w:proofErr w:type="spellStart"/>
      <w:r w:rsidRPr="00966EAE">
        <w:rPr>
          <w:rFonts w:ascii="Verdana" w:hAnsi="Verdana"/>
          <w:sz w:val="24"/>
          <w:szCs w:val="24"/>
        </w:rPr>
        <w:t>Slorach</w:t>
      </w:r>
      <w:proofErr w:type="spellEnd"/>
      <w:r w:rsidRPr="00966EAE">
        <w:rPr>
          <w:rFonts w:ascii="Verdana" w:hAnsi="Verdana"/>
          <w:sz w:val="24"/>
          <w:szCs w:val="24"/>
        </w:rPr>
        <w:t>. Students from MMU’s School of Art collaborated to create original artwork as backdrops for each of the seven movements. Unfortunately, there is no description of the created artworks, indeed all three performances have limited descriptions of the visual artworks and effects used. It can only be assumed that as all three were designed for live concert performances rather than recordings, the effects designed to be immediate.</w:t>
      </w:r>
    </w:p>
    <w:p w:rsidR="00F160BD" w:rsidRDefault="00F160BD" w:rsidP="009C1854">
      <w:pPr>
        <w:pStyle w:val="NoSpacing"/>
        <w:rPr>
          <w:rFonts w:ascii="Verdana" w:hAnsi="Verdana"/>
          <w:b/>
          <w:sz w:val="24"/>
          <w:szCs w:val="24"/>
        </w:rPr>
      </w:pPr>
    </w:p>
    <w:p w:rsidR="006F58BA" w:rsidRPr="006F58BA" w:rsidRDefault="006F58BA" w:rsidP="009C1854">
      <w:pPr>
        <w:pStyle w:val="NoSpacing"/>
        <w:rPr>
          <w:rFonts w:ascii="Verdana" w:hAnsi="Verdana"/>
          <w:b/>
          <w:sz w:val="24"/>
          <w:szCs w:val="24"/>
        </w:rPr>
      </w:pPr>
      <w:r w:rsidRPr="006F58BA">
        <w:rPr>
          <w:rFonts w:ascii="Verdana" w:hAnsi="Verdana"/>
          <w:b/>
          <w:sz w:val="24"/>
          <w:szCs w:val="24"/>
        </w:rPr>
        <w:t>Final Words</w:t>
      </w:r>
    </w:p>
    <w:p w:rsidR="0034158F" w:rsidRDefault="0034158F" w:rsidP="009C1854">
      <w:pPr>
        <w:pStyle w:val="NoSpacing"/>
        <w:rPr>
          <w:rFonts w:ascii="Verdana" w:hAnsi="Verdana"/>
          <w:b/>
          <w:sz w:val="24"/>
          <w:szCs w:val="24"/>
        </w:rPr>
      </w:pPr>
    </w:p>
    <w:p w:rsidR="006F58BA" w:rsidRPr="0062613E" w:rsidRDefault="0062613E" w:rsidP="009C1854">
      <w:pPr>
        <w:pStyle w:val="NoSpacing"/>
        <w:rPr>
          <w:rFonts w:ascii="Verdana" w:hAnsi="Verdana"/>
          <w:sz w:val="24"/>
          <w:szCs w:val="24"/>
        </w:rPr>
      </w:pPr>
      <w:r>
        <w:rPr>
          <w:rFonts w:ascii="Verdana" w:hAnsi="Verdana"/>
          <w:sz w:val="24"/>
          <w:szCs w:val="24"/>
        </w:rPr>
        <w:t>There have been</w:t>
      </w:r>
      <w:r w:rsidR="007221A9">
        <w:rPr>
          <w:rFonts w:ascii="Verdana" w:hAnsi="Verdana"/>
          <w:sz w:val="24"/>
          <w:szCs w:val="24"/>
        </w:rPr>
        <w:t xml:space="preserve"> a number of</w:t>
      </w:r>
      <w:r>
        <w:rPr>
          <w:rFonts w:ascii="Verdana" w:hAnsi="Verdana"/>
          <w:sz w:val="24"/>
          <w:szCs w:val="24"/>
        </w:rPr>
        <w:t xml:space="preserve"> reviews of </w:t>
      </w:r>
      <w:r w:rsidRPr="00166A75">
        <w:rPr>
          <w:rFonts w:ascii="Verdana" w:hAnsi="Verdana"/>
          <w:i/>
          <w:sz w:val="24"/>
          <w:szCs w:val="24"/>
        </w:rPr>
        <w:t>The Genesis Suite</w:t>
      </w:r>
      <w:r w:rsidR="007221A9">
        <w:rPr>
          <w:rFonts w:ascii="Verdana" w:hAnsi="Verdana"/>
          <w:sz w:val="24"/>
          <w:szCs w:val="24"/>
        </w:rPr>
        <w:t xml:space="preserve"> recordings which have been far from complimentary, many scathingly referring to the ‘cinematic’ quality of some of the movements. Schoenberg and Stravinsky are predictably generally well-received and it is disappointing that lesser known composers are given harsher criticism. Currently, </w:t>
      </w:r>
      <w:r w:rsidR="007221A9">
        <w:rPr>
          <w:rFonts w:ascii="Verdana" w:hAnsi="Verdana"/>
          <w:sz w:val="24"/>
          <w:szCs w:val="24"/>
        </w:rPr>
        <w:lastRenderedPageBreak/>
        <w:t xml:space="preserve">however, there is a growing realisation of the importance </w:t>
      </w:r>
      <w:r w:rsidR="00DB2271">
        <w:rPr>
          <w:rFonts w:ascii="Verdana" w:hAnsi="Verdana"/>
          <w:sz w:val="24"/>
          <w:szCs w:val="24"/>
        </w:rPr>
        <w:t xml:space="preserve">and popularity </w:t>
      </w:r>
      <w:r w:rsidR="007221A9">
        <w:rPr>
          <w:rFonts w:ascii="Verdana" w:hAnsi="Verdana"/>
          <w:sz w:val="24"/>
          <w:szCs w:val="24"/>
        </w:rPr>
        <w:t xml:space="preserve">of film music and it can only be hoped that </w:t>
      </w:r>
      <w:r w:rsidR="007221A9" w:rsidRPr="00166A75">
        <w:rPr>
          <w:rFonts w:ascii="Verdana" w:hAnsi="Verdana"/>
          <w:i/>
          <w:sz w:val="24"/>
          <w:szCs w:val="24"/>
        </w:rPr>
        <w:t>The Genesis Suite</w:t>
      </w:r>
      <w:r w:rsidR="007221A9">
        <w:rPr>
          <w:rFonts w:ascii="Verdana" w:hAnsi="Verdana"/>
          <w:sz w:val="24"/>
          <w:szCs w:val="24"/>
        </w:rPr>
        <w:t xml:space="preserve">, as a result, will appear more often on concert programmes. </w:t>
      </w:r>
      <w:r w:rsidR="00DB2271">
        <w:rPr>
          <w:rFonts w:ascii="Verdana" w:hAnsi="Verdana"/>
          <w:sz w:val="24"/>
          <w:szCs w:val="24"/>
        </w:rPr>
        <w:t xml:space="preserve">In bringing the two artistic worlds together, Shilkret seems to have been somewhat of a trailblazer. </w:t>
      </w:r>
      <w:r w:rsidR="007221A9">
        <w:rPr>
          <w:rFonts w:ascii="Verdana" w:hAnsi="Verdana"/>
          <w:sz w:val="24"/>
          <w:szCs w:val="24"/>
        </w:rPr>
        <w:t xml:space="preserve">What is particularly </w:t>
      </w:r>
      <w:r w:rsidR="00166A75">
        <w:rPr>
          <w:rFonts w:ascii="Verdana" w:hAnsi="Verdana"/>
          <w:sz w:val="24"/>
          <w:szCs w:val="24"/>
        </w:rPr>
        <w:t xml:space="preserve">appealing </w:t>
      </w:r>
      <w:r w:rsidR="00DB2271">
        <w:rPr>
          <w:rFonts w:ascii="Verdana" w:hAnsi="Verdana"/>
          <w:sz w:val="24"/>
          <w:szCs w:val="24"/>
        </w:rPr>
        <w:t xml:space="preserve">in this work, </w:t>
      </w:r>
      <w:r w:rsidR="00166A75">
        <w:rPr>
          <w:rFonts w:ascii="Verdana" w:hAnsi="Verdana"/>
          <w:sz w:val="24"/>
          <w:szCs w:val="24"/>
        </w:rPr>
        <w:t xml:space="preserve">is the use of the biblical text </w:t>
      </w:r>
      <w:r w:rsidR="00DB2271">
        <w:rPr>
          <w:rFonts w:ascii="Verdana" w:hAnsi="Verdana"/>
          <w:sz w:val="24"/>
          <w:szCs w:val="24"/>
        </w:rPr>
        <w:t xml:space="preserve">narrated </w:t>
      </w:r>
      <w:r w:rsidR="00166A75">
        <w:rPr>
          <w:rFonts w:ascii="Verdana" w:hAnsi="Verdana"/>
          <w:sz w:val="24"/>
          <w:szCs w:val="24"/>
        </w:rPr>
        <w:t xml:space="preserve">without embellishment or explanation; this enables audiences to draw their own inferences and conclusions regarding meaning and relevance. The addition of a visual element in the live performances contributes to a further dimension leading to a deeper reflection of the text </w:t>
      </w:r>
      <w:r w:rsidR="00DB2271">
        <w:rPr>
          <w:rFonts w:ascii="Verdana" w:hAnsi="Verdana"/>
          <w:sz w:val="24"/>
          <w:szCs w:val="24"/>
        </w:rPr>
        <w:t>for the audience. The carefully prepared literature produced to accompany performances and recordings is yet another means by which audiences can be challenged</w:t>
      </w:r>
      <w:r w:rsidR="00BE29CF">
        <w:rPr>
          <w:rFonts w:ascii="Verdana" w:hAnsi="Verdana"/>
          <w:sz w:val="24"/>
          <w:szCs w:val="24"/>
        </w:rPr>
        <w:t xml:space="preserve"> to interact and engage with both the text and the music.</w:t>
      </w:r>
    </w:p>
    <w:p w:rsidR="002D7CD0" w:rsidRDefault="002D7CD0" w:rsidP="009C1854">
      <w:pPr>
        <w:pStyle w:val="NoSpacing"/>
        <w:rPr>
          <w:rFonts w:ascii="Verdana" w:hAnsi="Verdana"/>
          <w:b/>
          <w:sz w:val="24"/>
          <w:szCs w:val="24"/>
        </w:rPr>
      </w:pPr>
    </w:p>
    <w:p w:rsidR="0034158F" w:rsidRDefault="0034158F" w:rsidP="009C1854">
      <w:pPr>
        <w:pStyle w:val="NoSpacing"/>
        <w:rPr>
          <w:rFonts w:ascii="Verdana" w:hAnsi="Verdana"/>
          <w:b/>
          <w:sz w:val="24"/>
          <w:szCs w:val="24"/>
        </w:rPr>
      </w:pPr>
    </w:p>
    <w:p w:rsidR="001F5741" w:rsidRPr="001104E1" w:rsidRDefault="001F5741" w:rsidP="009C1854">
      <w:pPr>
        <w:pStyle w:val="NoSpacing"/>
        <w:rPr>
          <w:rFonts w:ascii="Verdana" w:hAnsi="Verdana"/>
          <w:b/>
          <w:sz w:val="24"/>
          <w:szCs w:val="24"/>
        </w:rPr>
      </w:pPr>
      <w:r w:rsidRPr="001104E1">
        <w:rPr>
          <w:rFonts w:ascii="Verdana" w:hAnsi="Verdana"/>
          <w:b/>
          <w:sz w:val="24"/>
          <w:szCs w:val="24"/>
        </w:rPr>
        <w:t>Bibliography</w:t>
      </w:r>
    </w:p>
    <w:p w:rsidR="003B1F9F" w:rsidRPr="005A3085" w:rsidRDefault="003B1F9F" w:rsidP="009C1854">
      <w:pPr>
        <w:pStyle w:val="NoSpacing"/>
        <w:rPr>
          <w:rFonts w:ascii="Verdana" w:hAnsi="Verdana"/>
          <w:color w:val="000000"/>
          <w:sz w:val="18"/>
          <w:szCs w:val="18"/>
        </w:rPr>
      </w:pPr>
    </w:p>
    <w:p w:rsidR="003B1F9F" w:rsidRPr="002D7CD0" w:rsidRDefault="003B1F9F" w:rsidP="009C1854">
      <w:pPr>
        <w:pStyle w:val="NoSpacing"/>
        <w:rPr>
          <w:rFonts w:ascii="Verdana" w:hAnsi="Verdana"/>
          <w:color w:val="000000"/>
          <w:sz w:val="24"/>
          <w:szCs w:val="24"/>
        </w:rPr>
      </w:pPr>
      <w:r w:rsidRPr="002D7CD0">
        <w:rPr>
          <w:rFonts w:ascii="Verdana" w:hAnsi="Verdana"/>
          <w:color w:val="000000"/>
          <w:sz w:val="24"/>
          <w:szCs w:val="24"/>
        </w:rPr>
        <w:t>Barton, J (2019). </w:t>
      </w:r>
      <w:r w:rsidRPr="002D7CD0">
        <w:rPr>
          <w:rFonts w:ascii="Verdana" w:hAnsi="Verdana"/>
          <w:i/>
          <w:iCs/>
          <w:color w:val="000000"/>
          <w:sz w:val="24"/>
          <w:szCs w:val="24"/>
        </w:rPr>
        <w:t>A History of the Bible</w:t>
      </w:r>
      <w:r w:rsidRPr="002D7CD0">
        <w:rPr>
          <w:rFonts w:ascii="Verdana" w:hAnsi="Verdana"/>
          <w:color w:val="000000"/>
          <w:sz w:val="24"/>
          <w:szCs w:val="24"/>
        </w:rPr>
        <w:t>. London: Allen Lane</w:t>
      </w:r>
    </w:p>
    <w:p w:rsidR="001F174C" w:rsidRPr="002D7CD0" w:rsidRDefault="001F174C" w:rsidP="009C1854">
      <w:pPr>
        <w:pStyle w:val="NoSpacing"/>
        <w:rPr>
          <w:rFonts w:ascii="Verdana" w:hAnsi="Verdana"/>
          <w:color w:val="000000"/>
          <w:sz w:val="24"/>
          <w:szCs w:val="24"/>
        </w:rPr>
      </w:pPr>
    </w:p>
    <w:p w:rsidR="001F174C" w:rsidRPr="002D7CD0" w:rsidRDefault="001F174C" w:rsidP="009C1854">
      <w:pPr>
        <w:pStyle w:val="NoSpacing"/>
        <w:rPr>
          <w:rFonts w:ascii="Verdana" w:hAnsi="Verdana"/>
          <w:color w:val="000000"/>
          <w:sz w:val="24"/>
          <w:szCs w:val="24"/>
        </w:rPr>
      </w:pPr>
      <w:proofErr w:type="spellStart"/>
      <w:r w:rsidRPr="002D7CD0">
        <w:rPr>
          <w:rFonts w:ascii="Verdana" w:hAnsi="Verdana"/>
          <w:color w:val="000000"/>
          <w:sz w:val="24"/>
          <w:szCs w:val="24"/>
        </w:rPr>
        <w:t>Fruchtman</w:t>
      </w:r>
      <w:proofErr w:type="spellEnd"/>
      <w:r w:rsidRPr="002D7CD0">
        <w:rPr>
          <w:rFonts w:ascii="Verdana" w:hAnsi="Verdana"/>
          <w:color w:val="000000"/>
          <w:sz w:val="24"/>
          <w:szCs w:val="24"/>
        </w:rPr>
        <w:t>, A. (2016). </w:t>
      </w:r>
      <w:r w:rsidRPr="002D7CD0">
        <w:rPr>
          <w:rFonts w:ascii="Verdana" w:hAnsi="Verdana"/>
          <w:i/>
          <w:iCs/>
          <w:color w:val="000000"/>
          <w:sz w:val="24"/>
          <w:szCs w:val="24"/>
        </w:rPr>
        <w:t>Projections of Musical Jewishness: Composers of Hollywood's Golden Age.</w:t>
      </w:r>
      <w:r w:rsidRPr="002D7CD0">
        <w:rPr>
          <w:rFonts w:ascii="Verdana" w:hAnsi="Verdana"/>
          <w:color w:val="000000"/>
          <w:sz w:val="24"/>
          <w:szCs w:val="24"/>
        </w:rPr>
        <w:t> Available: https://escholarship.org/content/qt2500c312/qt2500c312.pdf?t=oezdne. Last accessed 21st August 2020.</w:t>
      </w:r>
    </w:p>
    <w:p w:rsidR="0031194C" w:rsidRPr="002D7CD0" w:rsidRDefault="0031194C" w:rsidP="009C1854">
      <w:pPr>
        <w:pStyle w:val="NoSpacing"/>
        <w:rPr>
          <w:rFonts w:ascii="Verdana" w:hAnsi="Verdana"/>
          <w:color w:val="000000"/>
          <w:sz w:val="24"/>
          <w:szCs w:val="24"/>
        </w:rPr>
      </w:pPr>
    </w:p>
    <w:p w:rsidR="0031194C" w:rsidRPr="002D7CD0" w:rsidRDefault="0031194C" w:rsidP="009C1854">
      <w:pPr>
        <w:pStyle w:val="NoSpacing"/>
        <w:rPr>
          <w:rFonts w:ascii="Verdana" w:hAnsi="Verdana"/>
          <w:color w:val="000000"/>
          <w:sz w:val="24"/>
          <w:szCs w:val="24"/>
        </w:rPr>
      </w:pPr>
      <w:proofErr w:type="spellStart"/>
      <w:r w:rsidRPr="002D7CD0">
        <w:rPr>
          <w:rFonts w:ascii="Verdana" w:hAnsi="Verdana"/>
          <w:color w:val="000000"/>
          <w:sz w:val="24"/>
          <w:szCs w:val="24"/>
        </w:rPr>
        <w:t>Leneman</w:t>
      </w:r>
      <w:proofErr w:type="spellEnd"/>
      <w:r w:rsidRPr="002D7CD0">
        <w:rPr>
          <w:rFonts w:ascii="Verdana" w:hAnsi="Verdana"/>
          <w:color w:val="000000"/>
          <w:sz w:val="24"/>
          <w:szCs w:val="24"/>
        </w:rPr>
        <w:t>, H (2019). </w:t>
      </w:r>
      <w:r w:rsidRPr="002D7CD0">
        <w:rPr>
          <w:rFonts w:ascii="Verdana" w:hAnsi="Verdana"/>
          <w:i/>
          <w:iCs/>
          <w:color w:val="000000"/>
          <w:sz w:val="24"/>
          <w:szCs w:val="24"/>
        </w:rPr>
        <w:t>Musical Illuminations of Genesis Narratives</w:t>
      </w:r>
      <w:r w:rsidRPr="002D7CD0">
        <w:rPr>
          <w:rFonts w:ascii="Verdana" w:hAnsi="Verdana"/>
          <w:color w:val="000000"/>
          <w:sz w:val="24"/>
          <w:szCs w:val="24"/>
        </w:rPr>
        <w:t>. London: T&amp;T Clark</w:t>
      </w:r>
    </w:p>
    <w:p w:rsidR="0031194C" w:rsidRPr="002D7CD0" w:rsidRDefault="0031194C" w:rsidP="009C1854">
      <w:pPr>
        <w:pStyle w:val="NoSpacing"/>
        <w:rPr>
          <w:rFonts w:ascii="Verdana" w:hAnsi="Verdana"/>
          <w:color w:val="000000"/>
          <w:sz w:val="24"/>
          <w:szCs w:val="24"/>
        </w:rPr>
      </w:pPr>
    </w:p>
    <w:p w:rsidR="0031194C" w:rsidRPr="002D7CD0" w:rsidRDefault="0031194C" w:rsidP="009C1854">
      <w:pPr>
        <w:pStyle w:val="NoSpacing"/>
        <w:rPr>
          <w:rFonts w:ascii="Verdana" w:hAnsi="Verdana"/>
          <w:color w:val="000000"/>
          <w:sz w:val="24"/>
          <w:szCs w:val="24"/>
        </w:rPr>
      </w:pPr>
      <w:r w:rsidRPr="002D7CD0">
        <w:rPr>
          <w:rFonts w:ascii="Verdana" w:hAnsi="Verdana"/>
          <w:color w:val="000000"/>
          <w:sz w:val="24"/>
          <w:szCs w:val="24"/>
        </w:rPr>
        <w:t>Levin, N. W. (2018). </w:t>
      </w:r>
      <w:r w:rsidRPr="002D7CD0">
        <w:rPr>
          <w:rFonts w:ascii="Verdana" w:hAnsi="Verdana"/>
          <w:i/>
          <w:iCs/>
          <w:color w:val="000000"/>
          <w:sz w:val="24"/>
          <w:szCs w:val="24"/>
        </w:rPr>
        <w:t>Music of Exile: Concert Programme.</w:t>
      </w:r>
      <w:r w:rsidRPr="002D7CD0">
        <w:rPr>
          <w:rFonts w:ascii="Verdana" w:hAnsi="Verdana"/>
          <w:color w:val="000000"/>
          <w:sz w:val="24"/>
          <w:szCs w:val="24"/>
        </w:rPr>
        <w:t> Available: https://lso.co.uk/whats-on/icalrepeat.detail/2018/01/13/787/-/music-of-exile-genesis-suite-bartok-s-concerto-for-orchestra.html. Last accessed 21st August 2020.</w:t>
      </w:r>
    </w:p>
    <w:p w:rsidR="0031194C" w:rsidRPr="002D7CD0" w:rsidRDefault="0031194C" w:rsidP="009C1854">
      <w:pPr>
        <w:pStyle w:val="NoSpacing"/>
        <w:rPr>
          <w:rFonts w:ascii="Verdana" w:hAnsi="Verdana"/>
          <w:color w:val="000000"/>
          <w:sz w:val="24"/>
          <w:szCs w:val="24"/>
        </w:rPr>
      </w:pPr>
    </w:p>
    <w:p w:rsidR="0031194C" w:rsidRPr="002D7CD0" w:rsidRDefault="0031194C" w:rsidP="009C1854">
      <w:pPr>
        <w:pStyle w:val="NoSpacing"/>
        <w:rPr>
          <w:rFonts w:ascii="Verdana" w:hAnsi="Verdana"/>
          <w:color w:val="000000"/>
          <w:sz w:val="24"/>
          <w:szCs w:val="24"/>
        </w:rPr>
      </w:pPr>
      <w:r w:rsidRPr="002D7CD0">
        <w:rPr>
          <w:rFonts w:ascii="Verdana" w:hAnsi="Verdana"/>
          <w:color w:val="000000"/>
          <w:sz w:val="24"/>
          <w:szCs w:val="24"/>
        </w:rPr>
        <w:t>McBurney, G. (2018). </w:t>
      </w:r>
      <w:r w:rsidRPr="002D7CD0">
        <w:rPr>
          <w:rFonts w:ascii="Verdana" w:hAnsi="Verdana"/>
          <w:i/>
          <w:iCs/>
          <w:color w:val="000000"/>
          <w:sz w:val="24"/>
          <w:szCs w:val="24"/>
        </w:rPr>
        <w:t>Music of Exile: Concert Programme.</w:t>
      </w:r>
      <w:r w:rsidRPr="002D7CD0">
        <w:rPr>
          <w:rFonts w:ascii="Verdana" w:hAnsi="Verdana"/>
          <w:color w:val="000000"/>
          <w:sz w:val="24"/>
          <w:szCs w:val="24"/>
        </w:rPr>
        <w:t> Available: https://lso.co.uk/whats-on/icalrepeat.detail/2018/01/13/787/-/music-of-exile-genesis-suite-bartok-s-concerto-for-orchestra.html. Last accessed 21st August 2020.</w:t>
      </w:r>
    </w:p>
    <w:p w:rsidR="001F174C" w:rsidRPr="002D7CD0" w:rsidRDefault="001F174C" w:rsidP="009C1854">
      <w:pPr>
        <w:pStyle w:val="NoSpacing"/>
        <w:rPr>
          <w:rFonts w:ascii="Verdana" w:hAnsi="Verdana"/>
          <w:color w:val="000000"/>
          <w:sz w:val="24"/>
          <w:szCs w:val="24"/>
        </w:rPr>
      </w:pPr>
    </w:p>
    <w:p w:rsidR="001F174C" w:rsidRPr="002D7CD0" w:rsidRDefault="001F174C" w:rsidP="009C1854">
      <w:pPr>
        <w:pStyle w:val="NoSpacing"/>
        <w:rPr>
          <w:rFonts w:ascii="Verdana" w:hAnsi="Verdana"/>
          <w:color w:val="000000"/>
          <w:sz w:val="24"/>
          <w:szCs w:val="24"/>
        </w:rPr>
      </w:pPr>
      <w:proofErr w:type="spellStart"/>
      <w:r w:rsidRPr="002D7CD0">
        <w:rPr>
          <w:rFonts w:ascii="Verdana" w:hAnsi="Verdana"/>
          <w:color w:val="000000"/>
          <w:sz w:val="24"/>
          <w:szCs w:val="24"/>
        </w:rPr>
        <w:t>Schwendener</w:t>
      </w:r>
      <w:proofErr w:type="spellEnd"/>
      <w:r w:rsidRPr="002D7CD0">
        <w:rPr>
          <w:rFonts w:ascii="Verdana" w:hAnsi="Verdana"/>
          <w:color w:val="000000"/>
          <w:sz w:val="24"/>
          <w:szCs w:val="24"/>
        </w:rPr>
        <w:t>, P. W. (2000). </w:t>
      </w:r>
      <w:r w:rsidRPr="002D7CD0">
        <w:rPr>
          <w:rFonts w:ascii="Verdana" w:hAnsi="Verdana"/>
          <w:i/>
          <w:iCs/>
          <w:color w:val="000000"/>
          <w:sz w:val="24"/>
          <w:szCs w:val="24"/>
        </w:rPr>
        <w:t>Genesis Suite: CD Liner notes.</w:t>
      </w:r>
      <w:r w:rsidRPr="002D7CD0">
        <w:rPr>
          <w:rFonts w:ascii="Verdana" w:hAnsi="Verdana"/>
          <w:color w:val="000000"/>
          <w:sz w:val="24"/>
          <w:szCs w:val="24"/>
        </w:rPr>
        <w:t> Available: https://www.milkenarchive.org/music/albums/view/genesis-suite-1945/. Last accessed 21st August 2020.</w:t>
      </w:r>
    </w:p>
    <w:p w:rsidR="0071687A" w:rsidRPr="002D7CD0" w:rsidRDefault="0071687A" w:rsidP="009C1854">
      <w:pPr>
        <w:pStyle w:val="NoSpacing"/>
        <w:rPr>
          <w:b/>
          <w:sz w:val="24"/>
          <w:szCs w:val="24"/>
        </w:rPr>
      </w:pPr>
    </w:p>
    <w:p w:rsidR="0031194C" w:rsidRPr="002D7CD0" w:rsidRDefault="0031194C" w:rsidP="009C1854">
      <w:pPr>
        <w:pStyle w:val="NoSpacing"/>
        <w:rPr>
          <w:b/>
          <w:sz w:val="24"/>
          <w:szCs w:val="24"/>
        </w:rPr>
      </w:pPr>
      <w:proofErr w:type="spellStart"/>
      <w:r w:rsidRPr="002D7CD0">
        <w:rPr>
          <w:rFonts w:ascii="Verdana" w:hAnsi="Verdana"/>
          <w:color w:val="000000"/>
          <w:sz w:val="24"/>
          <w:szCs w:val="24"/>
        </w:rPr>
        <w:t>Temperley</w:t>
      </w:r>
      <w:proofErr w:type="spellEnd"/>
      <w:r w:rsidRPr="002D7CD0">
        <w:rPr>
          <w:rFonts w:ascii="Verdana" w:hAnsi="Verdana"/>
          <w:color w:val="000000"/>
          <w:sz w:val="24"/>
          <w:szCs w:val="24"/>
        </w:rPr>
        <w:t>, N (1991). </w:t>
      </w:r>
      <w:r w:rsidRPr="002D7CD0">
        <w:rPr>
          <w:rFonts w:ascii="Verdana" w:hAnsi="Verdana"/>
          <w:i/>
          <w:iCs/>
          <w:color w:val="000000"/>
          <w:sz w:val="24"/>
          <w:szCs w:val="24"/>
        </w:rPr>
        <w:t>Haydn: The Creation</w:t>
      </w:r>
      <w:r w:rsidRPr="002D7CD0">
        <w:rPr>
          <w:rFonts w:ascii="Verdana" w:hAnsi="Verdana"/>
          <w:color w:val="000000"/>
          <w:sz w:val="24"/>
          <w:szCs w:val="24"/>
        </w:rPr>
        <w:t>. Cambridge: Cambridge University Press</w:t>
      </w:r>
    </w:p>
    <w:p w:rsidR="00B76D53" w:rsidRPr="002D7CD0" w:rsidRDefault="00B76D53" w:rsidP="009C1854">
      <w:pPr>
        <w:pStyle w:val="NoSpacing"/>
        <w:rPr>
          <w:b/>
          <w:sz w:val="24"/>
          <w:szCs w:val="24"/>
        </w:rPr>
      </w:pPr>
    </w:p>
    <w:p w:rsidR="006A4B16" w:rsidRPr="00F160BD" w:rsidRDefault="00B76D53" w:rsidP="009C1854">
      <w:pPr>
        <w:pStyle w:val="NoSpacing"/>
        <w:rPr>
          <w:b/>
          <w:sz w:val="24"/>
          <w:szCs w:val="24"/>
        </w:rPr>
      </w:pPr>
      <w:r w:rsidRPr="002D7CD0">
        <w:rPr>
          <w:rFonts w:ascii="Verdana" w:hAnsi="Verdana"/>
          <w:color w:val="000000"/>
          <w:sz w:val="24"/>
          <w:szCs w:val="24"/>
        </w:rPr>
        <w:t>Westby, J. (2000). </w:t>
      </w:r>
      <w:r w:rsidRPr="002D7CD0">
        <w:rPr>
          <w:rFonts w:ascii="Verdana" w:hAnsi="Verdana"/>
          <w:i/>
          <w:iCs/>
          <w:color w:val="000000"/>
          <w:sz w:val="24"/>
          <w:szCs w:val="24"/>
        </w:rPr>
        <w:t>Genesis Suite: CD Liner notes.</w:t>
      </w:r>
      <w:r w:rsidRPr="002D7CD0">
        <w:rPr>
          <w:rFonts w:ascii="Verdana" w:hAnsi="Verdana"/>
          <w:color w:val="000000"/>
          <w:sz w:val="24"/>
          <w:szCs w:val="24"/>
        </w:rPr>
        <w:t> Available: https://www.milkenarchive.org/music/albums/view/genesis-suite-1945/. Last accessed 21st August 2020.</w:t>
      </w:r>
    </w:p>
    <w:sectPr w:rsidR="006A4B16" w:rsidRPr="00F160BD">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F33ED" w:rsidRDefault="009F33ED" w:rsidP="001F5741">
      <w:pPr>
        <w:spacing w:after="0" w:line="240" w:lineRule="auto"/>
      </w:pPr>
      <w:r>
        <w:separator/>
      </w:r>
    </w:p>
  </w:endnote>
  <w:endnote w:type="continuationSeparator" w:id="0">
    <w:p w:rsidR="009F33ED" w:rsidRDefault="009F33ED" w:rsidP="001F57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Helvetica">
    <w:panose1 w:val="020B0604020202020204"/>
    <w:charset w:val="00"/>
    <w:family w:val="swiss"/>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F33ED" w:rsidRDefault="009F33ED" w:rsidP="001F5741">
      <w:pPr>
        <w:spacing w:after="0" w:line="240" w:lineRule="auto"/>
      </w:pPr>
      <w:r>
        <w:separator/>
      </w:r>
    </w:p>
  </w:footnote>
  <w:footnote w:type="continuationSeparator" w:id="0">
    <w:p w:rsidR="009F33ED" w:rsidRDefault="009F33ED" w:rsidP="001F5741">
      <w:pPr>
        <w:spacing w:after="0" w:line="240" w:lineRule="auto"/>
      </w:pPr>
      <w:r>
        <w:continuationSeparator/>
      </w:r>
    </w:p>
  </w:footnote>
  <w:footnote w:id="1">
    <w:p w:rsidR="00501C57" w:rsidRPr="005A3085" w:rsidRDefault="00501C57" w:rsidP="005A3085">
      <w:pPr>
        <w:shd w:val="clear" w:color="auto" w:fill="FFFFFF"/>
        <w:spacing w:after="0" w:line="240" w:lineRule="auto"/>
        <w:rPr>
          <w:rFonts w:ascii="Helvetica" w:eastAsia="Times New Roman" w:hAnsi="Helvetica" w:cs="Times New Roman"/>
          <w:color w:val="000000"/>
          <w:sz w:val="20"/>
          <w:szCs w:val="20"/>
          <w:lang w:eastAsia="en-GB"/>
        </w:rPr>
      </w:pPr>
      <w:r>
        <w:rPr>
          <w:rStyle w:val="FootnoteReference"/>
        </w:rPr>
        <w:footnoteRef/>
      </w:r>
      <w:r>
        <w:t xml:space="preserve"> </w:t>
      </w:r>
      <w:r w:rsidRPr="003C7FBD">
        <w:rPr>
          <w:rFonts w:ascii="Helvetica" w:eastAsia="Times New Roman" w:hAnsi="Helvetica" w:cs="Times New Roman"/>
          <w:color w:val="000000"/>
          <w:sz w:val="20"/>
          <w:szCs w:val="20"/>
          <w:lang w:eastAsia="en-GB"/>
        </w:rPr>
        <w:t xml:space="preserve">Conversations with Igor Stravinsky [1958], Robert Craft, Garden City, </w:t>
      </w:r>
      <w:proofErr w:type="gramStart"/>
      <w:r w:rsidRPr="003C7FBD">
        <w:rPr>
          <w:rFonts w:ascii="Helvetica" w:eastAsia="Times New Roman" w:hAnsi="Helvetica" w:cs="Times New Roman"/>
          <w:color w:val="000000"/>
          <w:sz w:val="20"/>
          <w:szCs w:val="20"/>
          <w:lang w:eastAsia="en-GB"/>
        </w:rPr>
        <w:t>N.Y. :</w:t>
      </w:r>
      <w:proofErr w:type="gramEnd"/>
      <w:r w:rsidRPr="003C7FBD">
        <w:rPr>
          <w:rFonts w:ascii="Helvetica" w:eastAsia="Times New Roman" w:hAnsi="Helvetica" w:cs="Times New Roman"/>
          <w:color w:val="000000"/>
          <w:sz w:val="20"/>
          <w:szCs w:val="20"/>
          <w:lang w:eastAsia="en-GB"/>
        </w:rPr>
        <w:t xml:space="preserve"> Doubleday, 1959, p. 141</w:t>
      </w:r>
    </w:p>
  </w:footnote>
  <w:footnote w:id="2">
    <w:p w:rsidR="005A3085" w:rsidRPr="005A3085" w:rsidRDefault="005A3085">
      <w:pPr>
        <w:pStyle w:val="FootnoteText"/>
        <w:rPr>
          <w:lang w:val="en-GB"/>
        </w:rPr>
      </w:pPr>
      <w:r>
        <w:rPr>
          <w:rStyle w:val="FootnoteReference"/>
        </w:rPr>
        <w:footnoteRef/>
      </w:r>
      <w:r>
        <w:t xml:space="preserve"> </w:t>
      </w:r>
      <w:proofErr w:type="spellStart"/>
      <w:r w:rsidRPr="005A3085">
        <w:rPr>
          <w:rFonts w:ascii="Verdana" w:hAnsi="Verdana"/>
          <w:color w:val="000000"/>
          <w:sz w:val="18"/>
          <w:szCs w:val="18"/>
        </w:rPr>
        <w:t>Leneman</w:t>
      </w:r>
      <w:proofErr w:type="spellEnd"/>
      <w:r w:rsidRPr="005A3085">
        <w:rPr>
          <w:rFonts w:ascii="Verdana" w:hAnsi="Verdana"/>
          <w:color w:val="000000"/>
          <w:sz w:val="18"/>
          <w:szCs w:val="18"/>
        </w:rPr>
        <w:t>, H (2019). </w:t>
      </w:r>
      <w:r w:rsidRPr="005A3085">
        <w:rPr>
          <w:rFonts w:ascii="Verdana" w:hAnsi="Verdana"/>
          <w:i/>
          <w:iCs/>
          <w:color w:val="000000"/>
          <w:sz w:val="18"/>
          <w:szCs w:val="18"/>
        </w:rPr>
        <w:t>Musical Illuminations of Genesis Narratives</w:t>
      </w:r>
      <w:r w:rsidRPr="005A3085">
        <w:rPr>
          <w:rFonts w:ascii="Verdana" w:hAnsi="Verdana"/>
          <w:color w:val="000000"/>
          <w:sz w:val="18"/>
          <w:szCs w:val="18"/>
        </w:rPr>
        <w:t>.</w:t>
      </w:r>
      <w:r>
        <w:rPr>
          <w:rFonts w:ascii="Verdana" w:hAnsi="Verdana"/>
          <w:color w:val="000000"/>
          <w:sz w:val="18"/>
          <w:szCs w:val="18"/>
        </w:rPr>
        <w:t xml:space="preserve"> p. xv</w:t>
      </w:r>
    </w:p>
  </w:footnote>
  <w:footnote w:id="3">
    <w:p w:rsidR="005A3085" w:rsidRPr="005A3085" w:rsidRDefault="005A3085">
      <w:pPr>
        <w:pStyle w:val="FootnoteText"/>
        <w:rPr>
          <w:lang w:val="en-GB"/>
        </w:rPr>
      </w:pPr>
      <w:r>
        <w:rPr>
          <w:rStyle w:val="FootnoteReference"/>
        </w:rPr>
        <w:footnoteRef/>
      </w:r>
      <w:r>
        <w:t xml:space="preserve"> </w:t>
      </w:r>
      <w:proofErr w:type="spellStart"/>
      <w:r w:rsidRPr="005A3085">
        <w:rPr>
          <w:rFonts w:ascii="Verdana" w:hAnsi="Verdana"/>
          <w:color w:val="000000"/>
          <w:sz w:val="18"/>
          <w:szCs w:val="18"/>
        </w:rPr>
        <w:t>Temperley</w:t>
      </w:r>
      <w:proofErr w:type="spellEnd"/>
      <w:r w:rsidRPr="005A3085">
        <w:rPr>
          <w:rFonts w:ascii="Verdana" w:hAnsi="Verdana"/>
          <w:color w:val="000000"/>
          <w:sz w:val="18"/>
          <w:szCs w:val="18"/>
        </w:rPr>
        <w:t>, N (1991). </w:t>
      </w:r>
      <w:r w:rsidRPr="005A3085">
        <w:rPr>
          <w:rFonts w:ascii="Verdana" w:hAnsi="Verdana"/>
          <w:i/>
          <w:iCs/>
          <w:color w:val="000000"/>
          <w:sz w:val="18"/>
          <w:szCs w:val="18"/>
        </w:rPr>
        <w:t>Haydn: The Creation</w:t>
      </w:r>
      <w:r>
        <w:rPr>
          <w:rFonts w:ascii="Verdana" w:hAnsi="Verdana"/>
          <w:color w:val="000000"/>
          <w:sz w:val="18"/>
          <w:szCs w:val="18"/>
        </w:rPr>
        <w:t>. p. 9</w:t>
      </w:r>
    </w:p>
  </w:footnote>
  <w:footnote w:id="4">
    <w:p w:rsidR="005A3085" w:rsidRPr="005A3085" w:rsidRDefault="005A3085">
      <w:pPr>
        <w:pStyle w:val="FootnoteText"/>
        <w:rPr>
          <w:lang w:val="en-GB"/>
        </w:rPr>
      </w:pPr>
      <w:r>
        <w:rPr>
          <w:rStyle w:val="FootnoteReference"/>
        </w:rPr>
        <w:footnoteRef/>
      </w:r>
      <w:r>
        <w:t xml:space="preserve"> </w:t>
      </w:r>
      <w:r w:rsidRPr="005A3085">
        <w:rPr>
          <w:rFonts w:ascii="Verdana" w:hAnsi="Verdana"/>
          <w:color w:val="000000"/>
          <w:sz w:val="18"/>
          <w:szCs w:val="18"/>
        </w:rPr>
        <w:t>McBurney, G. (2018). </w:t>
      </w:r>
      <w:r w:rsidRPr="005A3085">
        <w:rPr>
          <w:rFonts w:ascii="Verdana" w:hAnsi="Verdana"/>
          <w:i/>
          <w:iCs/>
          <w:color w:val="000000"/>
          <w:sz w:val="18"/>
          <w:szCs w:val="18"/>
        </w:rPr>
        <w:t xml:space="preserve">Music of Exile: Concert </w:t>
      </w:r>
      <w:proofErr w:type="spellStart"/>
      <w:r w:rsidRPr="005A3085">
        <w:rPr>
          <w:rFonts w:ascii="Verdana" w:hAnsi="Verdana"/>
          <w:i/>
          <w:iCs/>
          <w:color w:val="000000"/>
          <w:sz w:val="18"/>
          <w:szCs w:val="18"/>
        </w:rPr>
        <w:t>Programme</w:t>
      </w:r>
      <w:proofErr w:type="spellEnd"/>
      <w:r w:rsidRPr="005A3085">
        <w:rPr>
          <w:rFonts w:ascii="Verdana" w:hAnsi="Verdana"/>
          <w:i/>
          <w:iCs/>
          <w:color w:val="000000"/>
          <w:sz w:val="18"/>
          <w:szCs w:val="18"/>
        </w:rPr>
        <w:t>.</w:t>
      </w:r>
      <w:r w:rsidRPr="005A3085">
        <w:rPr>
          <w:rFonts w:ascii="Verdana" w:hAnsi="Verdana"/>
          <w:color w:val="000000"/>
          <w:sz w:val="18"/>
          <w:szCs w:val="18"/>
        </w:rPr>
        <w:t> </w:t>
      </w:r>
      <w:r>
        <w:rPr>
          <w:rFonts w:ascii="Verdana" w:hAnsi="Verdana"/>
          <w:color w:val="000000"/>
          <w:sz w:val="18"/>
          <w:szCs w:val="18"/>
        </w:rPr>
        <w:t>p. 3</w:t>
      </w:r>
    </w:p>
  </w:footnote>
  <w:footnote w:id="5">
    <w:p w:rsidR="005A3085" w:rsidRPr="00B76D53" w:rsidRDefault="005A3085">
      <w:pPr>
        <w:pStyle w:val="FootnoteText"/>
        <w:rPr>
          <w:lang w:val="en-GB"/>
        </w:rPr>
      </w:pPr>
      <w:r>
        <w:rPr>
          <w:rStyle w:val="FootnoteReference"/>
        </w:rPr>
        <w:footnoteRef/>
      </w:r>
      <w:r>
        <w:t xml:space="preserve"> </w:t>
      </w:r>
      <w:hyperlink r:id="rId1" w:history="1">
        <w:r w:rsidRPr="00B76D53">
          <w:rPr>
            <w:rStyle w:val="Hyperlink"/>
            <w:rFonts w:ascii="Verdana" w:hAnsi="Verdana"/>
            <w:color w:val="auto"/>
            <w:sz w:val="18"/>
            <w:szCs w:val="18"/>
            <w:u w:val="none"/>
          </w:rPr>
          <w:t>https://www.independent.co.uk/arts-entertainment/classical/reviews/genesis-suite-barbican-review-a8159906.html</w:t>
        </w:r>
      </w:hyperlink>
      <w:r w:rsidR="001F174C">
        <w:rPr>
          <w:rStyle w:val="Hyperlink"/>
          <w:rFonts w:ascii="Verdana" w:hAnsi="Verdana"/>
          <w:color w:val="auto"/>
          <w:sz w:val="18"/>
          <w:szCs w:val="18"/>
          <w:u w:val="none"/>
        </w:rPr>
        <w:t xml:space="preserve"> (</w:t>
      </w:r>
      <w:r w:rsidR="001F174C" w:rsidRPr="005A3085">
        <w:rPr>
          <w:rFonts w:ascii="Verdana" w:hAnsi="Verdana"/>
          <w:color w:val="000000"/>
          <w:sz w:val="18"/>
          <w:szCs w:val="18"/>
        </w:rPr>
        <w:t>Last accessed 21st August 2020</w:t>
      </w:r>
      <w:r w:rsidR="001F174C">
        <w:rPr>
          <w:rFonts w:ascii="Verdana" w:hAnsi="Verdana"/>
          <w:color w:val="000000"/>
          <w:sz w:val="18"/>
          <w:szCs w:val="18"/>
        </w:rPr>
        <w:t>)</w:t>
      </w:r>
    </w:p>
  </w:footnote>
  <w:footnote w:id="6">
    <w:p w:rsidR="005A3085" w:rsidRPr="005A3085" w:rsidRDefault="005A3085">
      <w:pPr>
        <w:pStyle w:val="FootnoteText"/>
        <w:rPr>
          <w:lang w:val="en-GB"/>
        </w:rPr>
      </w:pPr>
      <w:r>
        <w:rPr>
          <w:rStyle w:val="FootnoteReference"/>
        </w:rPr>
        <w:footnoteRef/>
      </w:r>
      <w:r>
        <w:t xml:space="preserve"> </w:t>
      </w:r>
      <w:r w:rsidRPr="005A3085">
        <w:rPr>
          <w:rFonts w:ascii="Verdana" w:hAnsi="Verdana"/>
          <w:color w:val="000000"/>
          <w:sz w:val="18"/>
          <w:szCs w:val="18"/>
        </w:rPr>
        <w:t>Barton, J (2019). </w:t>
      </w:r>
      <w:r w:rsidRPr="005A3085">
        <w:rPr>
          <w:rFonts w:ascii="Verdana" w:hAnsi="Verdana"/>
          <w:i/>
          <w:iCs/>
          <w:color w:val="000000"/>
          <w:sz w:val="18"/>
          <w:szCs w:val="18"/>
        </w:rPr>
        <w:t>A History of the Bible</w:t>
      </w:r>
      <w:r w:rsidRPr="005A3085">
        <w:rPr>
          <w:rFonts w:ascii="Verdana" w:hAnsi="Verdana"/>
          <w:color w:val="000000"/>
          <w:sz w:val="18"/>
          <w:szCs w:val="18"/>
        </w:rPr>
        <w:t>.</w:t>
      </w:r>
      <w:r>
        <w:rPr>
          <w:rFonts w:ascii="Verdana" w:hAnsi="Verdana"/>
          <w:color w:val="000000"/>
          <w:sz w:val="18"/>
          <w:szCs w:val="18"/>
        </w:rPr>
        <w:t xml:space="preserve"> p. 454</w:t>
      </w:r>
    </w:p>
  </w:footnote>
  <w:footnote w:id="7">
    <w:p w:rsidR="005A3085" w:rsidRPr="005A3085" w:rsidRDefault="005A3085">
      <w:pPr>
        <w:pStyle w:val="FootnoteText"/>
        <w:rPr>
          <w:lang w:val="en-GB"/>
        </w:rPr>
      </w:pPr>
      <w:r>
        <w:rPr>
          <w:rStyle w:val="FootnoteReference"/>
        </w:rPr>
        <w:footnoteRef/>
      </w:r>
      <w:r>
        <w:t xml:space="preserve"> </w:t>
      </w:r>
      <w:r w:rsidRPr="005A3085">
        <w:rPr>
          <w:rFonts w:ascii="Verdana" w:hAnsi="Verdana"/>
          <w:sz w:val="18"/>
          <w:szCs w:val="18"/>
          <w:lang w:val="en-GB"/>
        </w:rPr>
        <w:t>McBurney p.3</w:t>
      </w:r>
    </w:p>
  </w:footnote>
  <w:footnote w:id="8">
    <w:p w:rsidR="005A3085" w:rsidRPr="00B76D53" w:rsidRDefault="005A3085" w:rsidP="005A3085">
      <w:pPr>
        <w:pStyle w:val="NoSpacing"/>
        <w:rPr>
          <w:rFonts w:ascii="Verdana" w:hAnsi="Verdana"/>
          <w:color w:val="FF0000"/>
          <w:sz w:val="24"/>
          <w:szCs w:val="24"/>
          <w:shd w:val="clear" w:color="auto" w:fill="FFFFFF"/>
        </w:rPr>
      </w:pPr>
      <w:r>
        <w:rPr>
          <w:rStyle w:val="FootnoteReference"/>
        </w:rPr>
        <w:footnoteRef/>
      </w:r>
      <w:r>
        <w:t xml:space="preserve"> </w:t>
      </w:r>
      <w:hyperlink r:id="rId2" w:history="1">
        <w:r w:rsidRPr="00B76D53">
          <w:rPr>
            <w:rStyle w:val="Hyperlink"/>
            <w:rFonts w:ascii="Verdana" w:hAnsi="Verdana"/>
            <w:color w:val="auto"/>
            <w:sz w:val="18"/>
            <w:szCs w:val="18"/>
            <w:u w:val="none"/>
          </w:rPr>
          <w:t>https://lso.co.uk/whats-on/icalrepeat.detail/2018/01/13/787/-/genesis-suite.html</w:t>
        </w:r>
      </w:hyperlink>
      <w:r w:rsidR="001F174C">
        <w:rPr>
          <w:rStyle w:val="Hyperlink"/>
          <w:rFonts w:ascii="Verdana" w:hAnsi="Verdana"/>
          <w:color w:val="auto"/>
          <w:sz w:val="18"/>
          <w:szCs w:val="18"/>
          <w:u w:val="none"/>
        </w:rPr>
        <w:t xml:space="preserve"> (</w:t>
      </w:r>
      <w:r w:rsidR="001F174C" w:rsidRPr="005A3085">
        <w:rPr>
          <w:rFonts w:ascii="Verdana" w:hAnsi="Verdana"/>
          <w:color w:val="000000"/>
          <w:sz w:val="18"/>
          <w:szCs w:val="18"/>
        </w:rPr>
        <w:t>Last accessed 21st August 2020</w:t>
      </w:r>
      <w:r w:rsidR="001F174C">
        <w:rPr>
          <w:rFonts w:ascii="Verdana" w:hAnsi="Verdana"/>
          <w:color w:val="000000"/>
          <w:sz w:val="18"/>
          <w:szCs w:val="18"/>
        </w:rPr>
        <w:t>)</w:t>
      </w:r>
    </w:p>
  </w:footnote>
  <w:footnote w:id="9">
    <w:p w:rsidR="005A3085" w:rsidRPr="005A3085" w:rsidRDefault="005A3085">
      <w:pPr>
        <w:pStyle w:val="FootnoteText"/>
        <w:rPr>
          <w:lang w:val="en-GB"/>
        </w:rPr>
      </w:pPr>
      <w:r>
        <w:rPr>
          <w:rStyle w:val="FootnoteReference"/>
        </w:rPr>
        <w:footnoteRef/>
      </w:r>
      <w:r>
        <w:t xml:space="preserve"> </w:t>
      </w:r>
      <w:r w:rsidRPr="005A3085">
        <w:rPr>
          <w:rFonts w:ascii="Verdana" w:hAnsi="Verdana"/>
          <w:color w:val="000000"/>
          <w:sz w:val="18"/>
          <w:szCs w:val="18"/>
        </w:rPr>
        <w:t>Levin, N. W. (2018). </w:t>
      </w:r>
      <w:r w:rsidRPr="005A3085">
        <w:rPr>
          <w:rFonts w:ascii="Verdana" w:hAnsi="Verdana"/>
          <w:i/>
          <w:iCs/>
          <w:color w:val="000000"/>
          <w:sz w:val="18"/>
          <w:szCs w:val="18"/>
        </w:rPr>
        <w:t xml:space="preserve">Music of Exile: Concert </w:t>
      </w:r>
      <w:proofErr w:type="spellStart"/>
      <w:r w:rsidRPr="005A3085">
        <w:rPr>
          <w:rFonts w:ascii="Verdana" w:hAnsi="Verdana"/>
          <w:i/>
          <w:iCs/>
          <w:color w:val="000000"/>
          <w:sz w:val="18"/>
          <w:szCs w:val="18"/>
        </w:rPr>
        <w:t>Programme</w:t>
      </w:r>
      <w:proofErr w:type="spellEnd"/>
      <w:r w:rsidRPr="005A3085">
        <w:rPr>
          <w:rFonts w:ascii="Verdana" w:hAnsi="Verdana"/>
          <w:i/>
          <w:iCs/>
          <w:color w:val="000000"/>
          <w:sz w:val="18"/>
          <w:szCs w:val="18"/>
        </w:rPr>
        <w:t>.</w:t>
      </w:r>
      <w:r w:rsidRPr="005A3085">
        <w:rPr>
          <w:rFonts w:ascii="Verdana" w:hAnsi="Verdana"/>
          <w:color w:val="000000"/>
          <w:sz w:val="18"/>
          <w:szCs w:val="18"/>
        </w:rPr>
        <w:t> </w:t>
      </w:r>
      <w:r>
        <w:rPr>
          <w:rFonts w:ascii="Verdana" w:hAnsi="Verdana"/>
          <w:color w:val="000000"/>
          <w:sz w:val="18"/>
          <w:szCs w:val="18"/>
        </w:rPr>
        <w:t>p. 4</w:t>
      </w:r>
    </w:p>
  </w:footnote>
  <w:footnote w:id="10">
    <w:p w:rsidR="00B64406" w:rsidRPr="00B64406" w:rsidRDefault="00B64406">
      <w:pPr>
        <w:pStyle w:val="FootnoteText"/>
        <w:rPr>
          <w:lang w:val="en-GB"/>
        </w:rPr>
      </w:pPr>
      <w:r>
        <w:rPr>
          <w:rStyle w:val="FootnoteReference"/>
        </w:rPr>
        <w:footnoteRef/>
      </w:r>
      <w:r>
        <w:rPr>
          <w:rStyle w:val="FootnoteReference"/>
        </w:rPr>
        <w:footnoteRef/>
      </w:r>
      <w:r>
        <w:t xml:space="preserve"> </w:t>
      </w:r>
      <w:r w:rsidRPr="001F174C">
        <w:rPr>
          <w:rFonts w:ascii="Verdana" w:hAnsi="Verdana"/>
          <w:color w:val="000000"/>
          <w:sz w:val="18"/>
          <w:szCs w:val="18"/>
        </w:rPr>
        <w:t>Westby, J. (2000). </w:t>
      </w:r>
      <w:r w:rsidRPr="001F174C">
        <w:rPr>
          <w:rFonts w:ascii="Verdana" w:hAnsi="Verdana"/>
          <w:i/>
          <w:iCs/>
          <w:color w:val="000000"/>
          <w:sz w:val="18"/>
          <w:szCs w:val="18"/>
        </w:rPr>
        <w:t>Genesis Suite: CD Liner notes</w:t>
      </w:r>
      <w:r>
        <w:rPr>
          <w:rFonts w:ascii="Verdana" w:hAnsi="Verdana"/>
          <w:i/>
          <w:iCs/>
          <w:color w:val="000000"/>
          <w:sz w:val="18"/>
          <w:szCs w:val="18"/>
        </w:rPr>
        <w:t xml:space="preserve">. </w:t>
      </w:r>
      <w:r w:rsidRPr="001F174C">
        <w:rPr>
          <w:rFonts w:ascii="Verdana" w:hAnsi="Verdana"/>
          <w:iCs/>
          <w:color w:val="000000"/>
          <w:sz w:val="18"/>
          <w:szCs w:val="18"/>
        </w:rPr>
        <w:t>p. 5</w:t>
      </w:r>
    </w:p>
  </w:footnote>
  <w:footnote w:id="11">
    <w:p w:rsidR="001F174C" w:rsidRPr="001F174C" w:rsidRDefault="001F174C">
      <w:pPr>
        <w:pStyle w:val="FootnoteText"/>
        <w:rPr>
          <w:lang w:val="en-GB"/>
        </w:rPr>
      </w:pPr>
      <w:r>
        <w:rPr>
          <w:rStyle w:val="FootnoteReference"/>
        </w:rPr>
        <w:footnoteRef/>
      </w:r>
      <w:r w:rsidRPr="001F174C">
        <w:rPr>
          <w:sz w:val="18"/>
          <w:szCs w:val="18"/>
        </w:rPr>
        <w:t xml:space="preserve"> </w:t>
      </w:r>
      <w:r w:rsidRPr="001F174C">
        <w:rPr>
          <w:rFonts w:ascii="Verdana" w:hAnsi="Verdana"/>
          <w:sz w:val="18"/>
          <w:szCs w:val="18"/>
        </w:rPr>
        <w:t xml:space="preserve">Rob Barnett </w:t>
      </w:r>
      <w:hyperlink r:id="rId3" w:history="1">
        <w:r w:rsidRPr="001F174C">
          <w:rPr>
            <w:rStyle w:val="Hyperlink"/>
            <w:rFonts w:ascii="Verdana" w:hAnsi="Verdana"/>
            <w:color w:val="auto"/>
            <w:sz w:val="18"/>
            <w:szCs w:val="18"/>
            <w:u w:val="none"/>
          </w:rPr>
          <w:t>http://www.musicweb-international.com/classrev/2004/Nov04/Genesis_suite.htm</w:t>
        </w:r>
      </w:hyperlink>
      <w:r>
        <w:rPr>
          <w:rStyle w:val="Hyperlink"/>
          <w:rFonts w:ascii="Verdana" w:hAnsi="Verdana"/>
          <w:color w:val="auto"/>
          <w:sz w:val="18"/>
          <w:szCs w:val="18"/>
          <w:u w:val="none"/>
        </w:rPr>
        <w:t xml:space="preserve"> (</w:t>
      </w:r>
      <w:r w:rsidRPr="005A3085">
        <w:rPr>
          <w:rFonts w:ascii="Verdana" w:hAnsi="Verdana"/>
          <w:color w:val="000000"/>
          <w:sz w:val="18"/>
          <w:szCs w:val="18"/>
        </w:rPr>
        <w:t>Last accessed 21st August 2020</w:t>
      </w:r>
      <w:r>
        <w:rPr>
          <w:rFonts w:ascii="Verdana" w:hAnsi="Verdana"/>
          <w:color w:val="000000"/>
          <w:sz w:val="18"/>
          <w:szCs w:val="18"/>
        </w:rPr>
        <w:t>)</w:t>
      </w:r>
    </w:p>
  </w:footnote>
  <w:footnote w:id="12">
    <w:p w:rsidR="001F174C" w:rsidRPr="001F174C" w:rsidRDefault="001F174C">
      <w:pPr>
        <w:pStyle w:val="FootnoteText"/>
        <w:rPr>
          <w:lang w:val="en-GB"/>
        </w:rPr>
      </w:pPr>
      <w:r>
        <w:rPr>
          <w:rStyle w:val="FootnoteReference"/>
        </w:rPr>
        <w:footnoteRef/>
      </w:r>
      <w:r>
        <w:t xml:space="preserve"> </w:t>
      </w:r>
      <w:r w:rsidRPr="001F174C">
        <w:rPr>
          <w:rFonts w:ascii="Verdana" w:hAnsi="Verdana"/>
          <w:color w:val="000000"/>
          <w:sz w:val="18"/>
          <w:szCs w:val="18"/>
        </w:rPr>
        <w:t>Westby</w:t>
      </w:r>
      <w:r>
        <w:rPr>
          <w:rFonts w:ascii="Verdana" w:hAnsi="Verdana"/>
          <w:i/>
          <w:iCs/>
          <w:color w:val="000000"/>
          <w:sz w:val="18"/>
          <w:szCs w:val="18"/>
        </w:rPr>
        <w:t xml:space="preserve"> </w:t>
      </w:r>
      <w:r w:rsidRPr="001F174C">
        <w:rPr>
          <w:rFonts w:ascii="Verdana" w:hAnsi="Verdana"/>
          <w:iCs/>
          <w:color w:val="000000"/>
          <w:sz w:val="18"/>
          <w:szCs w:val="18"/>
        </w:rPr>
        <w:t>p. 5</w:t>
      </w:r>
    </w:p>
  </w:footnote>
  <w:footnote w:id="13">
    <w:p w:rsidR="001F174C" w:rsidRPr="001F174C" w:rsidRDefault="001F174C">
      <w:pPr>
        <w:pStyle w:val="FootnoteText"/>
        <w:rPr>
          <w:lang w:val="en-GB"/>
        </w:rPr>
      </w:pPr>
      <w:r>
        <w:rPr>
          <w:rStyle w:val="FootnoteReference"/>
        </w:rPr>
        <w:footnoteRef/>
      </w:r>
      <w:r>
        <w:t xml:space="preserve"> </w:t>
      </w:r>
      <w:r w:rsidRPr="001F174C">
        <w:rPr>
          <w:rFonts w:ascii="Verdana" w:hAnsi="Verdana"/>
          <w:sz w:val="18"/>
          <w:szCs w:val="18"/>
          <w:lang w:val="en-GB"/>
        </w:rPr>
        <w:t>Levin p.</w:t>
      </w:r>
      <w:r>
        <w:rPr>
          <w:rFonts w:ascii="Verdana" w:hAnsi="Verdana"/>
          <w:sz w:val="18"/>
          <w:szCs w:val="18"/>
          <w:lang w:val="en-GB"/>
        </w:rPr>
        <w:t xml:space="preserve"> </w:t>
      </w:r>
      <w:r w:rsidRPr="001F174C">
        <w:rPr>
          <w:rFonts w:ascii="Verdana" w:hAnsi="Verdana"/>
          <w:sz w:val="18"/>
          <w:szCs w:val="18"/>
          <w:lang w:val="en-GB"/>
        </w:rPr>
        <w:t>5</w:t>
      </w:r>
    </w:p>
  </w:footnote>
  <w:footnote w:id="14">
    <w:p w:rsidR="001F174C" w:rsidRPr="001F174C" w:rsidRDefault="001F174C">
      <w:pPr>
        <w:pStyle w:val="FootnoteText"/>
        <w:rPr>
          <w:lang w:val="en-GB"/>
        </w:rPr>
      </w:pPr>
      <w:r>
        <w:rPr>
          <w:rStyle w:val="FootnoteReference"/>
        </w:rPr>
        <w:footnoteRef/>
      </w:r>
      <w:r>
        <w:t xml:space="preserve"> </w:t>
      </w:r>
      <w:r w:rsidRPr="001F174C">
        <w:rPr>
          <w:rFonts w:ascii="Verdana" w:hAnsi="Verdana"/>
          <w:color w:val="000000"/>
          <w:sz w:val="18"/>
          <w:szCs w:val="18"/>
        </w:rPr>
        <w:t>Westby</w:t>
      </w:r>
      <w:r>
        <w:rPr>
          <w:rFonts w:ascii="Verdana" w:hAnsi="Verdana"/>
          <w:color w:val="000000"/>
          <w:sz w:val="18"/>
          <w:szCs w:val="18"/>
        </w:rPr>
        <w:t xml:space="preserve"> p. 5</w:t>
      </w:r>
    </w:p>
  </w:footnote>
  <w:footnote w:id="15">
    <w:p w:rsidR="00202B56" w:rsidRPr="00202B56" w:rsidRDefault="00202B56">
      <w:pPr>
        <w:pStyle w:val="FootnoteText"/>
        <w:rPr>
          <w:lang w:val="en-GB"/>
        </w:rPr>
      </w:pPr>
      <w:r>
        <w:rPr>
          <w:rStyle w:val="FootnoteReference"/>
        </w:rPr>
        <w:footnoteRef/>
      </w:r>
      <w:r>
        <w:t xml:space="preserve"> </w:t>
      </w:r>
      <w:proofErr w:type="spellStart"/>
      <w:r w:rsidRPr="001F174C">
        <w:rPr>
          <w:rFonts w:ascii="Verdana" w:hAnsi="Verdana"/>
          <w:color w:val="000000"/>
          <w:sz w:val="18"/>
          <w:szCs w:val="18"/>
        </w:rPr>
        <w:t>Fruchtman</w:t>
      </w:r>
      <w:proofErr w:type="spellEnd"/>
      <w:r w:rsidRPr="001F174C">
        <w:rPr>
          <w:rFonts w:ascii="Verdana" w:hAnsi="Verdana"/>
          <w:color w:val="000000"/>
          <w:sz w:val="18"/>
          <w:szCs w:val="18"/>
        </w:rPr>
        <w:t>, A. (2016). </w:t>
      </w:r>
      <w:r w:rsidRPr="001F174C">
        <w:rPr>
          <w:rFonts w:ascii="Verdana" w:hAnsi="Verdana"/>
          <w:i/>
          <w:iCs/>
          <w:color w:val="000000"/>
          <w:sz w:val="18"/>
          <w:szCs w:val="18"/>
        </w:rPr>
        <w:t>Projections of Musical Jewishness: Composers of Hollywood's Golden Age</w:t>
      </w:r>
      <w:r>
        <w:rPr>
          <w:rFonts w:ascii="Verdana" w:hAnsi="Verdana"/>
          <w:i/>
          <w:iCs/>
          <w:color w:val="000000"/>
          <w:sz w:val="18"/>
          <w:szCs w:val="18"/>
        </w:rPr>
        <w:t xml:space="preserve">. </w:t>
      </w:r>
      <w:r>
        <w:rPr>
          <w:rFonts w:ascii="Verdana" w:hAnsi="Verdana"/>
          <w:iCs/>
          <w:color w:val="000000"/>
          <w:sz w:val="18"/>
          <w:szCs w:val="18"/>
        </w:rPr>
        <w:t>p. 10</w:t>
      </w:r>
    </w:p>
  </w:footnote>
  <w:footnote w:id="16">
    <w:p w:rsidR="00202B56" w:rsidRPr="00202B56" w:rsidRDefault="00202B56">
      <w:pPr>
        <w:pStyle w:val="FootnoteText"/>
        <w:rPr>
          <w:lang w:val="en-GB"/>
        </w:rPr>
      </w:pPr>
      <w:r>
        <w:rPr>
          <w:rStyle w:val="FootnoteReference"/>
        </w:rPr>
        <w:footnoteRef/>
      </w:r>
      <w:r>
        <w:t xml:space="preserve"> </w:t>
      </w:r>
      <w:hyperlink r:id="rId4" w:history="1">
        <w:r w:rsidR="00661063" w:rsidRPr="00661063">
          <w:rPr>
            <w:rStyle w:val="Hyperlink"/>
            <w:rFonts w:ascii="Verdana" w:hAnsi="Verdana"/>
            <w:color w:val="auto"/>
            <w:sz w:val="18"/>
            <w:szCs w:val="18"/>
            <w:u w:val="none"/>
          </w:rPr>
          <w:t>https://www.pristineclassical.com/products/pasc306</w:t>
        </w:r>
      </w:hyperlink>
      <w:r w:rsidR="00661063">
        <w:rPr>
          <w:rStyle w:val="Hyperlink"/>
          <w:rFonts w:ascii="Verdana" w:hAnsi="Verdana"/>
          <w:color w:val="auto"/>
          <w:sz w:val="18"/>
          <w:szCs w:val="18"/>
          <w:u w:val="none"/>
        </w:rPr>
        <w:t xml:space="preserve"> (</w:t>
      </w:r>
      <w:r w:rsidR="00661063" w:rsidRPr="005A3085">
        <w:rPr>
          <w:rFonts w:ascii="Verdana" w:hAnsi="Verdana"/>
          <w:color w:val="000000"/>
          <w:sz w:val="18"/>
          <w:szCs w:val="18"/>
        </w:rPr>
        <w:t>Last accessed 21st August 2020</w:t>
      </w:r>
      <w:r w:rsidR="00661063">
        <w:rPr>
          <w:rFonts w:ascii="Verdana" w:hAnsi="Verdana"/>
          <w:color w:val="000000"/>
          <w:sz w:val="18"/>
          <w:szCs w:val="18"/>
        </w:rPr>
        <w:t>)</w:t>
      </w:r>
    </w:p>
  </w:footnote>
  <w:footnote w:id="17">
    <w:p w:rsidR="00661063" w:rsidRPr="00661063" w:rsidRDefault="00661063">
      <w:pPr>
        <w:pStyle w:val="FootnoteText"/>
        <w:rPr>
          <w:lang w:val="en-GB"/>
        </w:rPr>
      </w:pPr>
      <w:r>
        <w:rPr>
          <w:rStyle w:val="FootnoteReference"/>
        </w:rPr>
        <w:footnoteRef/>
      </w:r>
      <w:r>
        <w:t xml:space="preserve"> </w:t>
      </w:r>
      <w:r w:rsidRPr="001F174C">
        <w:rPr>
          <w:rFonts w:ascii="Verdana" w:hAnsi="Verdana"/>
          <w:sz w:val="18"/>
          <w:szCs w:val="18"/>
          <w:lang w:val="en-GB"/>
        </w:rPr>
        <w:t>Levin p.</w:t>
      </w:r>
      <w:r>
        <w:rPr>
          <w:rFonts w:ascii="Verdana" w:hAnsi="Verdana"/>
          <w:sz w:val="18"/>
          <w:szCs w:val="18"/>
          <w:lang w:val="en-GB"/>
        </w:rPr>
        <w:t xml:space="preserve"> 4</w:t>
      </w:r>
    </w:p>
  </w:footnote>
  <w:footnote w:id="18">
    <w:p w:rsidR="00661063" w:rsidRPr="00661063" w:rsidRDefault="00661063">
      <w:pPr>
        <w:pStyle w:val="FootnoteText"/>
        <w:rPr>
          <w:lang w:val="en-GB"/>
        </w:rPr>
      </w:pPr>
      <w:r>
        <w:rPr>
          <w:rStyle w:val="FootnoteReference"/>
        </w:rPr>
        <w:footnoteRef/>
      </w:r>
      <w:r>
        <w:t xml:space="preserve"> </w:t>
      </w:r>
      <w:r w:rsidRPr="00AB1064">
        <w:rPr>
          <w:rFonts w:ascii="Verdana" w:hAnsi="Verdana"/>
          <w:sz w:val="18"/>
          <w:szCs w:val="18"/>
          <w:lang w:val="en-GB"/>
        </w:rPr>
        <w:t>ibid p. 4</w:t>
      </w:r>
    </w:p>
  </w:footnote>
  <w:footnote w:id="19">
    <w:p w:rsidR="00661063" w:rsidRPr="00661063" w:rsidRDefault="00661063">
      <w:pPr>
        <w:pStyle w:val="FootnoteText"/>
        <w:rPr>
          <w:lang w:val="en-GB"/>
        </w:rPr>
      </w:pPr>
      <w:r>
        <w:rPr>
          <w:rStyle w:val="FootnoteReference"/>
        </w:rPr>
        <w:footnoteRef/>
      </w:r>
      <w:r>
        <w:t xml:space="preserve"> </w:t>
      </w:r>
      <w:r w:rsidRPr="001F174C">
        <w:rPr>
          <w:rFonts w:ascii="Verdana" w:hAnsi="Verdana"/>
          <w:sz w:val="18"/>
          <w:szCs w:val="18"/>
        </w:rPr>
        <w:t xml:space="preserve">Rob Barnett </w:t>
      </w:r>
      <w:hyperlink r:id="rId5" w:history="1">
        <w:r w:rsidRPr="001F174C">
          <w:rPr>
            <w:rStyle w:val="Hyperlink"/>
            <w:rFonts w:ascii="Verdana" w:hAnsi="Verdana"/>
            <w:color w:val="auto"/>
            <w:sz w:val="18"/>
            <w:szCs w:val="18"/>
            <w:u w:val="none"/>
          </w:rPr>
          <w:t>http://www.musicweb-international.com/classrev/2004/Nov04/Genesis_suite.htm</w:t>
        </w:r>
      </w:hyperlink>
      <w:r>
        <w:rPr>
          <w:rStyle w:val="Hyperlink"/>
          <w:rFonts w:ascii="Verdana" w:hAnsi="Verdana"/>
          <w:color w:val="auto"/>
          <w:sz w:val="18"/>
          <w:szCs w:val="18"/>
          <w:u w:val="none"/>
        </w:rPr>
        <w:t xml:space="preserve"> (</w:t>
      </w:r>
      <w:r w:rsidRPr="005A3085">
        <w:rPr>
          <w:rFonts w:ascii="Verdana" w:hAnsi="Verdana"/>
          <w:color w:val="000000"/>
          <w:sz w:val="18"/>
          <w:szCs w:val="18"/>
        </w:rPr>
        <w:t>Last accessed 21st August 2020</w:t>
      </w:r>
      <w:r>
        <w:rPr>
          <w:rFonts w:ascii="Verdana" w:hAnsi="Verdana"/>
          <w:color w:val="000000"/>
          <w:sz w:val="18"/>
          <w:szCs w:val="18"/>
        </w:rPr>
        <w:t>)</w:t>
      </w:r>
    </w:p>
  </w:footnote>
  <w:footnote w:id="20">
    <w:p w:rsidR="00661063" w:rsidRPr="00661063" w:rsidRDefault="00661063">
      <w:pPr>
        <w:pStyle w:val="FootnoteText"/>
        <w:rPr>
          <w:lang w:val="en-GB"/>
        </w:rPr>
      </w:pPr>
      <w:r>
        <w:rPr>
          <w:rStyle w:val="FootnoteReference"/>
        </w:rPr>
        <w:footnoteRef/>
      </w:r>
      <w:r>
        <w:t xml:space="preserve"> </w:t>
      </w:r>
      <w:r w:rsidRPr="001F174C">
        <w:rPr>
          <w:rFonts w:ascii="Verdana" w:hAnsi="Verdana"/>
          <w:color w:val="000000"/>
          <w:sz w:val="18"/>
          <w:szCs w:val="18"/>
        </w:rPr>
        <w:t>Westby</w:t>
      </w:r>
      <w:r>
        <w:rPr>
          <w:rFonts w:ascii="Verdana" w:hAnsi="Verdana"/>
          <w:color w:val="000000"/>
          <w:sz w:val="18"/>
          <w:szCs w:val="18"/>
        </w:rPr>
        <w:t xml:space="preserve"> p. 5</w:t>
      </w:r>
    </w:p>
  </w:footnote>
  <w:footnote w:id="21">
    <w:p w:rsidR="00AB1064" w:rsidRPr="00AB1064" w:rsidRDefault="00AB1064">
      <w:pPr>
        <w:pStyle w:val="FootnoteText"/>
        <w:rPr>
          <w:lang w:val="en-GB"/>
        </w:rPr>
      </w:pPr>
      <w:r>
        <w:rPr>
          <w:rStyle w:val="FootnoteReference"/>
        </w:rPr>
        <w:footnoteRef/>
      </w:r>
      <w:r>
        <w:t xml:space="preserve"> </w:t>
      </w:r>
      <w:r w:rsidRPr="00AB1064">
        <w:rPr>
          <w:rFonts w:ascii="Verdana" w:hAnsi="Verdana"/>
          <w:sz w:val="18"/>
          <w:szCs w:val="18"/>
        </w:rPr>
        <w:t>ibid p. 6</w:t>
      </w:r>
    </w:p>
  </w:footnote>
  <w:footnote w:id="22">
    <w:p w:rsidR="00AB1064" w:rsidRPr="00AB1064" w:rsidRDefault="00AB1064">
      <w:pPr>
        <w:pStyle w:val="FootnoteText"/>
        <w:rPr>
          <w:lang w:val="en-GB"/>
        </w:rPr>
      </w:pPr>
      <w:r>
        <w:rPr>
          <w:rStyle w:val="FootnoteReference"/>
        </w:rPr>
        <w:footnoteRef/>
      </w:r>
      <w:r>
        <w:t xml:space="preserve"> </w:t>
      </w:r>
      <w:hyperlink r:id="rId6" w:history="1">
        <w:r w:rsidRPr="00AB1064">
          <w:rPr>
            <w:rStyle w:val="Hyperlink"/>
            <w:rFonts w:ascii="Verdana" w:hAnsi="Verdana"/>
            <w:color w:val="auto"/>
            <w:sz w:val="18"/>
            <w:szCs w:val="18"/>
            <w:u w:val="none"/>
          </w:rPr>
          <w:t>https://www.pristineclassical.com/products/pasc306</w:t>
        </w:r>
      </w:hyperlink>
      <w:r w:rsidRPr="00AB1064">
        <w:rPr>
          <w:rFonts w:ascii="Verdana" w:hAnsi="Verdana"/>
          <w:sz w:val="24"/>
          <w:szCs w:val="24"/>
        </w:rPr>
        <w:t xml:space="preserve"> </w:t>
      </w:r>
      <w:r>
        <w:rPr>
          <w:rStyle w:val="Hyperlink"/>
          <w:rFonts w:ascii="Verdana" w:hAnsi="Verdana"/>
          <w:color w:val="auto"/>
          <w:sz w:val="18"/>
          <w:szCs w:val="18"/>
          <w:u w:val="none"/>
        </w:rPr>
        <w:t>(</w:t>
      </w:r>
      <w:r w:rsidRPr="005A3085">
        <w:rPr>
          <w:rFonts w:ascii="Verdana" w:hAnsi="Verdana"/>
          <w:color w:val="000000"/>
          <w:sz w:val="18"/>
          <w:szCs w:val="18"/>
        </w:rPr>
        <w:t>Last accessed 21st August 2020</w:t>
      </w:r>
      <w:r>
        <w:rPr>
          <w:rFonts w:ascii="Verdana" w:hAnsi="Verdana"/>
          <w:color w:val="000000"/>
          <w:sz w:val="18"/>
          <w:szCs w:val="18"/>
        </w:rPr>
        <w:t>)</w:t>
      </w:r>
    </w:p>
  </w:footnote>
  <w:footnote w:id="23">
    <w:p w:rsidR="00AB1064" w:rsidRPr="00AB1064" w:rsidRDefault="00AB1064">
      <w:pPr>
        <w:pStyle w:val="FootnoteText"/>
        <w:rPr>
          <w:lang w:val="en-GB"/>
        </w:rPr>
      </w:pPr>
      <w:r>
        <w:rPr>
          <w:rStyle w:val="FootnoteReference"/>
        </w:rPr>
        <w:footnoteRef/>
      </w:r>
      <w:r>
        <w:t xml:space="preserve"> </w:t>
      </w:r>
      <w:r w:rsidRPr="00AB1064">
        <w:rPr>
          <w:rFonts w:ascii="Verdana" w:hAnsi="Verdana"/>
          <w:sz w:val="18"/>
          <w:szCs w:val="18"/>
          <w:lang w:val="en-GB"/>
        </w:rPr>
        <w:t>ibid</w:t>
      </w:r>
    </w:p>
  </w:footnote>
  <w:footnote w:id="24">
    <w:p w:rsidR="00B64406" w:rsidRPr="00B64406" w:rsidRDefault="00B64406">
      <w:pPr>
        <w:pStyle w:val="FootnoteText"/>
        <w:rPr>
          <w:lang w:val="en-GB"/>
        </w:rPr>
      </w:pPr>
      <w:r>
        <w:rPr>
          <w:rStyle w:val="FootnoteReference"/>
        </w:rPr>
        <w:footnoteRef/>
      </w:r>
      <w:r>
        <w:t xml:space="preserve"> </w:t>
      </w:r>
      <w:r w:rsidRPr="00AB1064">
        <w:rPr>
          <w:rFonts w:ascii="Verdana" w:hAnsi="Verdana"/>
          <w:sz w:val="18"/>
          <w:szCs w:val="18"/>
          <w:lang w:val="en-GB"/>
        </w:rPr>
        <w:t>Westby p. 6</w:t>
      </w:r>
    </w:p>
  </w:footnote>
  <w:footnote w:id="25">
    <w:p w:rsidR="00AB1064" w:rsidRPr="00AB1064" w:rsidRDefault="00AB1064">
      <w:pPr>
        <w:pStyle w:val="FootnoteText"/>
        <w:rPr>
          <w:lang w:val="en-GB"/>
        </w:rPr>
      </w:pPr>
      <w:r>
        <w:rPr>
          <w:rStyle w:val="FootnoteReference"/>
        </w:rPr>
        <w:footnoteRef/>
      </w:r>
      <w:r>
        <w:t xml:space="preserve"> </w:t>
      </w:r>
      <w:hyperlink r:id="rId7" w:history="1">
        <w:r w:rsidR="00B64406" w:rsidRPr="00AB1064">
          <w:rPr>
            <w:rStyle w:val="Hyperlink"/>
            <w:rFonts w:ascii="Verdana" w:hAnsi="Verdana"/>
            <w:color w:val="auto"/>
            <w:sz w:val="18"/>
            <w:szCs w:val="18"/>
            <w:u w:val="none"/>
          </w:rPr>
          <w:t>https://www.pristineclassical.com/products/pasc306</w:t>
        </w:r>
      </w:hyperlink>
      <w:r w:rsidR="00B64406" w:rsidRPr="00AB1064">
        <w:rPr>
          <w:rFonts w:ascii="Verdana" w:hAnsi="Verdana"/>
          <w:sz w:val="24"/>
          <w:szCs w:val="24"/>
        </w:rPr>
        <w:t xml:space="preserve"> </w:t>
      </w:r>
      <w:r w:rsidR="00B64406">
        <w:rPr>
          <w:rStyle w:val="Hyperlink"/>
          <w:rFonts w:ascii="Verdana" w:hAnsi="Verdana"/>
          <w:color w:val="auto"/>
          <w:sz w:val="18"/>
          <w:szCs w:val="18"/>
          <w:u w:val="none"/>
        </w:rPr>
        <w:t>(</w:t>
      </w:r>
      <w:r w:rsidR="00B64406" w:rsidRPr="005A3085">
        <w:rPr>
          <w:rFonts w:ascii="Verdana" w:hAnsi="Verdana"/>
          <w:color w:val="000000"/>
          <w:sz w:val="18"/>
          <w:szCs w:val="18"/>
        </w:rPr>
        <w:t>Last accessed 21st August 2020</w:t>
      </w:r>
      <w:r w:rsidR="00B64406">
        <w:rPr>
          <w:rFonts w:ascii="Verdana" w:hAnsi="Verdana"/>
          <w:color w:val="000000"/>
          <w:sz w:val="18"/>
          <w:szCs w:val="18"/>
        </w:rPr>
        <w:t>)</w:t>
      </w:r>
    </w:p>
  </w:footnote>
  <w:footnote w:id="26">
    <w:p w:rsidR="00AB1064" w:rsidRPr="00AB1064" w:rsidRDefault="00AB1064">
      <w:pPr>
        <w:pStyle w:val="FootnoteText"/>
        <w:rPr>
          <w:lang w:val="en-GB"/>
        </w:rPr>
      </w:pPr>
      <w:r>
        <w:rPr>
          <w:rStyle w:val="FootnoteReference"/>
        </w:rPr>
        <w:footnoteRef/>
      </w:r>
      <w:r>
        <w:t xml:space="preserve"> </w:t>
      </w:r>
      <w:r w:rsidRPr="00AB1064">
        <w:rPr>
          <w:rFonts w:ascii="Verdana" w:hAnsi="Verdana"/>
          <w:sz w:val="18"/>
          <w:szCs w:val="18"/>
          <w:lang w:val="en-GB"/>
        </w:rPr>
        <w:t>Westby p. 6</w:t>
      </w:r>
    </w:p>
  </w:footnote>
  <w:footnote w:id="27">
    <w:p w:rsidR="00AB1064" w:rsidRPr="00AB1064" w:rsidRDefault="00AB1064">
      <w:pPr>
        <w:pStyle w:val="FootnoteText"/>
        <w:rPr>
          <w:lang w:val="en-GB"/>
        </w:rPr>
      </w:pPr>
      <w:r>
        <w:rPr>
          <w:rStyle w:val="FootnoteReference"/>
        </w:rPr>
        <w:footnoteRef/>
      </w:r>
      <w:r>
        <w:t xml:space="preserve"> </w:t>
      </w:r>
      <w:hyperlink r:id="rId8" w:history="1">
        <w:r w:rsidRPr="00AB1064">
          <w:rPr>
            <w:rStyle w:val="Hyperlink"/>
            <w:rFonts w:ascii="Verdana" w:hAnsi="Verdana"/>
            <w:color w:val="auto"/>
            <w:sz w:val="18"/>
            <w:szCs w:val="18"/>
            <w:u w:val="none"/>
          </w:rPr>
          <w:t>https://www.pristineclassical.com/products/pasc306</w:t>
        </w:r>
      </w:hyperlink>
      <w:r w:rsidRPr="00AB1064">
        <w:rPr>
          <w:rFonts w:ascii="Verdana" w:hAnsi="Verdana"/>
          <w:sz w:val="24"/>
          <w:szCs w:val="24"/>
        </w:rPr>
        <w:t xml:space="preserve"> </w:t>
      </w:r>
      <w:r>
        <w:rPr>
          <w:rStyle w:val="Hyperlink"/>
          <w:rFonts w:ascii="Verdana" w:hAnsi="Verdana"/>
          <w:color w:val="auto"/>
          <w:sz w:val="18"/>
          <w:szCs w:val="18"/>
          <w:u w:val="none"/>
        </w:rPr>
        <w:t>(</w:t>
      </w:r>
      <w:r w:rsidRPr="005A3085">
        <w:rPr>
          <w:rFonts w:ascii="Verdana" w:hAnsi="Verdana"/>
          <w:color w:val="000000"/>
          <w:sz w:val="18"/>
          <w:szCs w:val="18"/>
        </w:rPr>
        <w:t>Last accessed 21st August 2020</w:t>
      </w:r>
      <w:r>
        <w:rPr>
          <w:rFonts w:ascii="Verdana" w:hAnsi="Verdana"/>
          <w:color w:val="000000"/>
          <w:sz w:val="18"/>
          <w:szCs w:val="18"/>
        </w:rPr>
        <w:t>)</w:t>
      </w:r>
    </w:p>
  </w:footnote>
  <w:footnote w:id="28">
    <w:p w:rsidR="00AB1064" w:rsidRPr="00AB1064" w:rsidRDefault="00AB1064">
      <w:pPr>
        <w:pStyle w:val="FootnoteText"/>
        <w:rPr>
          <w:lang w:val="en-GB"/>
        </w:rPr>
      </w:pPr>
      <w:r>
        <w:rPr>
          <w:rStyle w:val="FootnoteReference"/>
        </w:rPr>
        <w:footnoteRef/>
      </w:r>
      <w:r>
        <w:t xml:space="preserve"> </w:t>
      </w:r>
      <w:r w:rsidRPr="001F174C">
        <w:rPr>
          <w:rFonts w:ascii="Verdana" w:hAnsi="Verdana"/>
          <w:sz w:val="18"/>
          <w:szCs w:val="18"/>
          <w:lang w:val="en-GB"/>
        </w:rPr>
        <w:t>Levin p.</w:t>
      </w:r>
      <w:r>
        <w:rPr>
          <w:rFonts w:ascii="Verdana" w:hAnsi="Verdana"/>
          <w:sz w:val="18"/>
          <w:szCs w:val="18"/>
          <w:lang w:val="en-GB"/>
        </w:rPr>
        <w:t xml:space="preserve"> </w:t>
      </w:r>
      <w:r w:rsidRPr="001F174C">
        <w:rPr>
          <w:rFonts w:ascii="Verdana" w:hAnsi="Verdana"/>
          <w:sz w:val="18"/>
          <w:szCs w:val="18"/>
          <w:lang w:val="en-GB"/>
        </w:rPr>
        <w:t>5</w:t>
      </w:r>
    </w:p>
  </w:footnote>
  <w:footnote w:id="29">
    <w:p w:rsidR="00AB1064" w:rsidRPr="00661063" w:rsidRDefault="00AB1064" w:rsidP="00AB1064">
      <w:pPr>
        <w:pStyle w:val="FootnoteText"/>
        <w:rPr>
          <w:lang w:val="en-GB"/>
        </w:rPr>
      </w:pPr>
      <w:r>
        <w:rPr>
          <w:rStyle w:val="FootnoteReference"/>
        </w:rPr>
        <w:footnoteRef/>
      </w:r>
      <w:r>
        <w:t xml:space="preserve"> </w:t>
      </w:r>
      <w:r w:rsidRPr="001F174C">
        <w:rPr>
          <w:rFonts w:ascii="Verdana" w:hAnsi="Verdana"/>
          <w:sz w:val="18"/>
          <w:szCs w:val="18"/>
        </w:rPr>
        <w:t xml:space="preserve">Rob Barnett </w:t>
      </w:r>
      <w:hyperlink r:id="rId9" w:history="1">
        <w:r w:rsidRPr="001F174C">
          <w:rPr>
            <w:rStyle w:val="Hyperlink"/>
            <w:rFonts w:ascii="Verdana" w:hAnsi="Verdana"/>
            <w:color w:val="auto"/>
            <w:sz w:val="18"/>
            <w:szCs w:val="18"/>
            <w:u w:val="none"/>
          </w:rPr>
          <w:t>http://www.musicweb-international.com/classrev/2004/Nov04/Genesis_suite.htm</w:t>
        </w:r>
      </w:hyperlink>
      <w:r>
        <w:rPr>
          <w:rStyle w:val="Hyperlink"/>
          <w:rFonts w:ascii="Verdana" w:hAnsi="Verdana"/>
          <w:color w:val="auto"/>
          <w:sz w:val="18"/>
          <w:szCs w:val="18"/>
          <w:u w:val="none"/>
        </w:rPr>
        <w:t xml:space="preserve"> (</w:t>
      </w:r>
      <w:r w:rsidRPr="005A3085">
        <w:rPr>
          <w:rFonts w:ascii="Verdana" w:hAnsi="Verdana"/>
          <w:color w:val="000000"/>
          <w:sz w:val="18"/>
          <w:szCs w:val="18"/>
        </w:rPr>
        <w:t>Last accessed 21st August 2020</w:t>
      </w:r>
      <w:r>
        <w:rPr>
          <w:rFonts w:ascii="Verdana" w:hAnsi="Verdana"/>
          <w:color w:val="000000"/>
          <w:sz w:val="18"/>
          <w:szCs w:val="18"/>
        </w:rPr>
        <w:t>)</w:t>
      </w:r>
    </w:p>
    <w:p w:rsidR="00AB1064" w:rsidRPr="00AB1064" w:rsidRDefault="00AB1064">
      <w:pPr>
        <w:pStyle w:val="FootnoteText"/>
        <w:rPr>
          <w:lang w:val="en-GB"/>
        </w:rPr>
      </w:pPr>
    </w:p>
  </w:footnote>
  <w:footnote w:id="30">
    <w:p w:rsidR="00D42C7E" w:rsidRPr="00D42C7E" w:rsidRDefault="00D42C7E">
      <w:pPr>
        <w:pStyle w:val="FootnoteText"/>
        <w:rPr>
          <w:lang w:val="en-GB"/>
        </w:rPr>
      </w:pPr>
      <w:r>
        <w:rPr>
          <w:rStyle w:val="FootnoteReference"/>
        </w:rPr>
        <w:footnoteRef/>
      </w:r>
      <w:r>
        <w:t xml:space="preserve"> </w:t>
      </w:r>
      <w:r w:rsidRPr="00AB1064">
        <w:rPr>
          <w:rFonts w:ascii="Verdana" w:hAnsi="Verdana"/>
          <w:sz w:val="18"/>
          <w:szCs w:val="18"/>
          <w:lang w:val="en-GB"/>
        </w:rPr>
        <w:t>Westby p. 6</w:t>
      </w:r>
    </w:p>
  </w:footnote>
  <w:footnote w:id="31">
    <w:p w:rsidR="00D42C7E" w:rsidRPr="00D42C7E" w:rsidRDefault="00D42C7E">
      <w:pPr>
        <w:pStyle w:val="FootnoteText"/>
        <w:rPr>
          <w:lang w:val="en-GB"/>
        </w:rPr>
      </w:pPr>
      <w:r>
        <w:rPr>
          <w:rStyle w:val="FootnoteReference"/>
        </w:rPr>
        <w:footnoteRef/>
      </w:r>
      <w:r>
        <w:t xml:space="preserve"> </w:t>
      </w:r>
      <w:r w:rsidRPr="001F174C">
        <w:rPr>
          <w:rFonts w:ascii="Verdana" w:hAnsi="Verdana"/>
          <w:sz w:val="18"/>
          <w:szCs w:val="18"/>
          <w:lang w:val="en-GB"/>
        </w:rPr>
        <w:t>Levin p.</w:t>
      </w:r>
      <w:r>
        <w:rPr>
          <w:rFonts w:ascii="Verdana" w:hAnsi="Verdana"/>
          <w:sz w:val="18"/>
          <w:szCs w:val="18"/>
          <w:lang w:val="en-GB"/>
        </w:rPr>
        <w:t xml:space="preserve"> 4</w:t>
      </w:r>
    </w:p>
  </w:footnote>
  <w:footnote w:id="32">
    <w:p w:rsidR="00D42C7E" w:rsidRPr="00D42C7E" w:rsidRDefault="00D42C7E">
      <w:pPr>
        <w:pStyle w:val="FootnoteText"/>
        <w:rPr>
          <w:lang w:val="en-GB"/>
        </w:rPr>
      </w:pPr>
      <w:r>
        <w:rPr>
          <w:rStyle w:val="FootnoteReference"/>
        </w:rPr>
        <w:footnoteRef/>
      </w:r>
      <w:r>
        <w:t xml:space="preserve"> </w:t>
      </w:r>
      <w:r w:rsidRPr="001F174C">
        <w:rPr>
          <w:rFonts w:ascii="Verdana" w:hAnsi="Verdana"/>
          <w:sz w:val="18"/>
          <w:szCs w:val="18"/>
        </w:rPr>
        <w:t xml:space="preserve">Rob Barnett </w:t>
      </w:r>
      <w:hyperlink r:id="rId10" w:history="1">
        <w:r w:rsidRPr="001F174C">
          <w:rPr>
            <w:rStyle w:val="Hyperlink"/>
            <w:rFonts w:ascii="Verdana" w:hAnsi="Verdana"/>
            <w:color w:val="auto"/>
            <w:sz w:val="18"/>
            <w:szCs w:val="18"/>
            <w:u w:val="none"/>
          </w:rPr>
          <w:t>http://www.musicweb-international.com/classrev/2004/Nov04/Genesis_suite.htm</w:t>
        </w:r>
      </w:hyperlink>
      <w:r>
        <w:rPr>
          <w:rStyle w:val="Hyperlink"/>
          <w:rFonts w:ascii="Verdana" w:hAnsi="Verdana"/>
          <w:color w:val="auto"/>
          <w:sz w:val="18"/>
          <w:szCs w:val="18"/>
          <w:u w:val="none"/>
        </w:rPr>
        <w:t xml:space="preserve"> (</w:t>
      </w:r>
      <w:r w:rsidRPr="005A3085">
        <w:rPr>
          <w:rFonts w:ascii="Verdana" w:hAnsi="Verdana"/>
          <w:color w:val="000000"/>
          <w:sz w:val="18"/>
          <w:szCs w:val="18"/>
        </w:rPr>
        <w:t>Last accessed 21st August 2020</w:t>
      </w:r>
      <w:r>
        <w:rPr>
          <w:rFonts w:ascii="Verdana" w:hAnsi="Verdana"/>
          <w:color w:val="000000"/>
          <w:sz w:val="18"/>
          <w:szCs w:val="18"/>
        </w:rPr>
        <w:t>)</w:t>
      </w:r>
    </w:p>
  </w:footnote>
  <w:footnote w:id="33">
    <w:p w:rsidR="00B30CE4" w:rsidRPr="00B30CE4" w:rsidRDefault="00B30CE4">
      <w:pPr>
        <w:pStyle w:val="FootnoteText"/>
        <w:rPr>
          <w:lang w:val="en-GB"/>
        </w:rPr>
      </w:pPr>
      <w:r>
        <w:rPr>
          <w:rStyle w:val="FootnoteReference"/>
        </w:rPr>
        <w:footnoteRef/>
      </w:r>
      <w:r>
        <w:t xml:space="preserve"> </w:t>
      </w:r>
      <w:hyperlink r:id="rId11" w:history="1">
        <w:r w:rsidRPr="00AB1064">
          <w:rPr>
            <w:rStyle w:val="Hyperlink"/>
            <w:rFonts w:ascii="Verdana" w:hAnsi="Verdana"/>
            <w:color w:val="auto"/>
            <w:sz w:val="18"/>
            <w:szCs w:val="18"/>
            <w:u w:val="none"/>
          </w:rPr>
          <w:t>https://www.pristineclassical.com/products/pasc306</w:t>
        </w:r>
      </w:hyperlink>
      <w:r w:rsidRPr="00AB1064">
        <w:rPr>
          <w:rFonts w:ascii="Verdana" w:hAnsi="Verdana"/>
          <w:sz w:val="24"/>
          <w:szCs w:val="24"/>
        </w:rPr>
        <w:t xml:space="preserve"> </w:t>
      </w:r>
      <w:r>
        <w:rPr>
          <w:rStyle w:val="Hyperlink"/>
          <w:rFonts w:ascii="Verdana" w:hAnsi="Verdana"/>
          <w:color w:val="auto"/>
          <w:sz w:val="18"/>
          <w:szCs w:val="18"/>
          <w:u w:val="none"/>
        </w:rPr>
        <w:t>(</w:t>
      </w:r>
      <w:r w:rsidRPr="005A3085">
        <w:rPr>
          <w:rFonts w:ascii="Verdana" w:hAnsi="Verdana"/>
          <w:color w:val="000000"/>
          <w:sz w:val="18"/>
          <w:szCs w:val="18"/>
        </w:rPr>
        <w:t>Last accessed 21st August 2020</w:t>
      </w:r>
      <w:r>
        <w:rPr>
          <w:rFonts w:ascii="Verdana" w:hAnsi="Verdana"/>
          <w:color w:val="000000"/>
          <w:sz w:val="18"/>
          <w:szCs w:val="18"/>
        </w:rPr>
        <w:t>)</w:t>
      </w:r>
    </w:p>
  </w:footnote>
  <w:footnote w:id="34">
    <w:p w:rsidR="00B30CE4" w:rsidRPr="00B30CE4" w:rsidRDefault="00B30CE4">
      <w:pPr>
        <w:pStyle w:val="FootnoteText"/>
        <w:rPr>
          <w:lang w:val="en-GB"/>
        </w:rPr>
      </w:pPr>
      <w:r>
        <w:rPr>
          <w:rStyle w:val="FootnoteReference"/>
        </w:rPr>
        <w:footnoteRef/>
      </w:r>
      <w:r>
        <w:t xml:space="preserve"> </w:t>
      </w:r>
      <w:r w:rsidRPr="001F174C">
        <w:rPr>
          <w:rFonts w:ascii="Verdana" w:hAnsi="Verdana"/>
          <w:sz w:val="18"/>
          <w:szCs w:val="18"/>
          <w:lang w:val="en-GB"/>
        </w:rPr>
        <w:t>Levin p.</w:t>
      </w:r>
      <w:r>
        <w:rPr>
          <w:rFonts w:ascii="Verdana" w:hAnsi="Verdana"/>
          <w:sz w:val="18"/>
          <w:szCs w:val="18"/>
          <w:lang w:val="en-GB"/>
        </w:rPr>
        <w:t xml:space="preserve"> 5</w:t>
      </w:r>
    </w:p>
  </w:footnote>
  <w:footnote w:id="35">
    <w:p w:rsidR="00B30CE4" w:rsidRPr="00B30CE4" w:rsidRDefault="00B30CE4">
      <w:pPr>
        <w:pStyle w:val="FootnoteText"/>
        <w:rPr>
          <w:lang w:val="en-GB"/>
        </w:rPr>
      </w:pPr>
      <w:r>
        <w:rPr>
          <w:rStyle w:val="FootnoteReference"/>
        </w:rPr>
        <w:footnoteRef/>
      </w:r>
      <w:r>
        <w:t xml:space="preserve"> </w:t>
      </w:r>
      <w:r w:rsidRPr="00AB1064">
        <w:rPr>
          <w:rFonts w:ascii="Verdana" w:hAnsi="Verdana"/>
          <w:sz w:val="18"/>
          <w:szCs w:val="18"/>
          <w:lang w:val="en-GB"/>
        </w:rPr>
        <w:t>Westby p. 6</w:t>
      </w:r>
    </w:p>
  </w:footnote>
  <w:footnote w:id="36">
    <w:p w:rsidR="00B30CE4" w:rsidRPr="00B30CE4" w:rsidRDefault="00B30CE4">
      <w:pPr>
        <w:pStyle w:val="FootnoteText"/>
        <w:rPr>
          <w:lang w:val="en-GB"/>
        </w:rPr>
      </w:pPr>
      <w:r>
        <w:rPr>
          <w:rStyle w:val="FootnoteReference"/>
        </w:rPr>
        <w:footnoteRef/>
      </w:r>
      <w:r>
        <w:t xml:space="preserve"> </w:t>
      </w:r>
      <w:r w:rsidRPr="001F174C">
        <w:rPr>
          <w:rFonts w:ascii="Verdana" w:hAnsi="Verdana"/>
          <w:sz w:val="18"/>
          <w:szCs w:val="18"/>
          <w:lang w:val="en-GB"/>
        </w:rPr>
        <w:t>Levin p.</w:t>
      </w:r>
      <w:r>
        <w:rPr>
          <w:rFonts w:ascii="Verdana" w:hAnsi="Verdana"/>
          <w:sz w:val="18"/>
          <w:szCs w:val="18"/>
          <w:lang w:val="en-GB"/>
        </w:rPr>
        <w:t xml:space="preserve"> 5</w:t>
      </w:r>
    </w:p>
  </w:footnote>
  <w:footnote w:id="37">
    <w:p w:rsidR="00B30CE4" w:rsidRPr="00B30CE4" w:rsidRDefault="00B30CE4">
      <w:pPr>
        <w:pStyle w:val="FootnoteText"/>
        <w:rPr>
          <w:lang w:val="en-GB"/>
        </w:rPr>
      </w:pPr>
      <w:r>
        <w:rPr>
          <w:rStyle w:val="FootnoteReference"/>
        </w:rPr>
        <w:footnoteRef/>
      </w:r>
      <w:r>
        <w:t xml:space="preserve"> </w:t>
      </w:r>
      <w:r w:rsidRPr="00AB1064">
        <w:rPr>
          <w:rFonts w:ascii="Verdana" w:hAnsi="Verdana"/>
          <w:sz w:val="18"/>
          <w:szCs w:val="18"/>
          <w:lang w:val="en-GB"/>
        </w:rPr>
        <w:t>Westby p. 6</w:t>
      </w:r>
    </w:p>
  </w:footnote>
  <w:footnote w:id="38">
    <w:p w:rsidR="00B30CE4" w:rsidRPr="00B30CE4" w:rsidRDefault="00B30CE4">
      <w:pPr>
        <w:pStyle w:val="FootnoteText"/>
        <w:rPr>
          <w:lang w:val="en-GB"/>
        </w:rPr>
      </w:pPr>
      <w:r>
        <w:rPr>
          <w:rStyle w:val="FootnoteReference"/>
        </w:rPr>
        <w:footnoteRef/>
      </w:r>
      <w:r>
        <w:t xml:space="preserve"> </w:t>
      </w:r>
      <w:r w:rsidRPr="001F174C">
        <w:rPr>
          <w:rFonts w:ascii="Verdana" w:hAnsi="Verdana"/>
          <w:sz w:val="18"/>
          <w:szCs w:val="18"/>
          <w:lang w:val="en-GB"/>
        </w:rPr>
        <w:t>Levin p.</w:t>
      </w:r>
      <w:r>
        <w:rPr>
          <w:rFonts w:ascii="Verdana" w:hAnsi="Verdana"/>
          <w:sz w:val="18"/>
          <w:szCs w:val="18"/>
          <w:lang w:val="en-GB"/>
        </w:rPr>
        <w:t xml:space="preserve"> 5</w:t>
      </w:r>
    </w:p>
  </w:footnote>
  <w:footnote w:id="39">
    <w:p w:rsidR="00B30CE4" w:rsidRPr="00B30CE4" w:rsidRDefault="00B30CE4">
      <w:pPr>
        <w:pStyle w:val="FootnoteText"/>
        <w:rPr>
          <w:lang w:val="en-GB"/>
        </w:rPr>
      </w:pPr>
      <w:r>
        <w:rPr>
          <w:rStyle w:val="FootnoteReference"/>
        </w:rPr>
        <w:footnoteRef/>
      </w:r>
      <w:r>
        <w:t xml:space="preserve"> </w:t>
      </w:r>
      <w:r w:rsidRPr="00AB1064">
        <w:rPr>
          <w:rFonts w:ascii="Verdana" w:hAnsi="Verdana"/>
          <w:sz w:val="18"/>
          <w:szCs w:val="18"/>
          <w:lang w:val="en-GB"/>
        </w:rPr>
        <w:t>ibid</w:t>
      </w:r>
      <w:r>
        <w:rPr>
          <w:rFonts w:ascii="Verdana" w:hAnsi="Verdana"/>
          <w:sz w:val="18"/>
          <w:szCs w:val="18"/>
          <w:lang w:val="en-GB"/>
        </w:rPr>
        <w:t xml:space="preserve"> p. 5</w:t>
      </w:r>
    </w:p>
  </w:footnote>
  <w:footnote w:id="40">
    <w:p w:rsidR="00B30CE4" w:rsidRPr="00B30CE4" w:rsidRDefault="00B30CE4">
      <w:pPr>
        <w:pStyle w:val="FootnoteText"/>
        <w:rPr>
          <w:lang w:val="en-GB"/>
        </w:rPr>
      </w:pPr>
      <w:r>
        <w:rPr>
          <w:rStyle w:val="FootnoteReference"/>
        </w:rPr>
        <w:footnoteRef/>
      </w:r>
      <w:r>
        <w:t xml:space="preserve"> </w:t>
      </w:r>
      <w:hyperlink r:id="rId12" w:history="1">
        <w:r w:rsidRPr="00B30CE4">
          <w:rPr>
            <w:rStyle w:val="Hyperlink"/>
            <w:rFonts w:ascii="Verdana" w:hAnsi="Verdana"/>
            <w:color w:val="auto"/>
            <w:sz w:val="18"/>
            <w:szCs w:val="18"/>
            <w:u w:val="none"/>
          </w:rPr>
          <w:t>http://emmanuelmusic.org/notes_translations/program_notes/09-10/inventing_genesis.htm</w:t>
        </w:r>
      </w:hyperlink>
      <w:r>
        <w:rPr>
          <w:rFonts w:ascii="Verdana" w:hAnsi="Verdana"/>
          <w:sz w:val="18"/>
          <w:szCs w:val="18"/>
          <w:u w:val="single"/>
        </w:rPr>
        <w:t xml:space="preserve"> </w:t>
      </w:r>
      <w:r>
        <w:rPr>
          <w:rStyle w:val="Hyperlink"/>
          <w:rFonts w:ascii="Verdana" w:hAnsi="Verdana"/>
          <w:color w:val="auto"/>
          <w:sz w:val="18"/>
          <w:szCs w:val="18"/>
          <w:u w:val="none"/>
        </w:rPr>
        <w:t>(</w:t>
      </w:r>
      <w:r w:rsidRPr="005A3085">
        <w:rPr>
          <w:rFonts w:ascii="Verdana" w:hAnsi="Verdana"/>
          <w:color w:val="000000"/>
          <w:sz w:val="18"/>
          <w:szCs w:val="18"/>
        </w:rPr>
        <w:t>Last accessed 21st August 2020</w:t>
      </w:r>
      <w:r>
        <w:rPr>
          <w:rFonts w:ascii="Verdana" w:hAnsi="Verdana"/>
          <w:color w:val="000000"/>
          <w:sz w:val="18"/>
          <w:szCs w:val="18"/>
        </w:rPr>
        <w:t>)</w:t>
      </w:r>
    </w:p>
  </w:footnote>
  <w:footnote w:id="41">
    <w:p w:rsidR="00966EAE" w:rsidRPr="002010E2" w:rsidRDefault="00966EAE">
      <w:pPr>
        <w:pStyle w:val="FootnoteText"/>
        <w:rPr>
          <w:rFonts w:ascii="Verdana" w:hAnsi="Verdana"/>
          <w:sz w:val="18"/>
          <w:szCs w:val="18"/>
          <w:lang w:val="en-GB"/>
        </w:rPr>
      </w:pPr>
      <w:r>
        <w:rPr>
          <w:rStyle w:val="FootnoteReference"/>
        </w:rPr>
        <w:footnoteRef/>
      </w:r>
      <w:r w:rsidR="002010E2">
        <w:t xml:space="preserve"> </w:t>
      </w:r>
      <w:r w:rsidR="002010E2">
        <w:rPr>
          <w:rFonts w:ascii="Verdana" w:hAnsi="Verdana"/>
          <w:sz w:val="18"/>
          <w:szCs w:val="18"/>
        </w:rPr>
        <w:t>McBurney p. 3</w:t>
      </w:r>
    </w:p>
  </w:footnote>
  <w:footnote w:id="42">
    <w:p w:rsidR="002010E2" w:rsidRPr="002010E2" w:rsidRDefault="002010E2">
      <w:pPr>
        <w:pStyle w:val="FootnoteText"/>
        <w:rPr>
          <w:lang w:val="en-GB"/>
        </w:rPr>
      </w:pPr>
      <w:r>
        <w:rPr>
          <w:rStyle w:val="FootnoteReference"/>
        </w:rPr>
        <w:footnoteRef/>
      </w:r>
      <w:r>
        <w:t xml:space="preserve"> </w:t>
      </w:r>
      <w:hyperlink r:id="rId13" w:history="1">
        <w:r w:rsidRPr="002010E2">
          <w:rPr>
            <w:rStyle w:val="Hyperlink"/>
            <w:rFonts w:ascii="Verdana" w:hAnsi="Verdana"/>
            <w:color w:val="auto"/>
            <w:sz w:val="18"/>
            <w:szCs w:val="18"/>
            <w:u w:val="none"/>
          </w:rPr>
          <w:t>https://www.seattletimes.com/entertainment/genesis-suite-will-soar-once-more/</w:t>
        </w:r>
      </w:hyperlink>
      <w:r>
        <w:rPr>
          <w:rFonts w:ascii="Verdana" w:hAnsi="Verdana"/>
          <w:sz w:val="18"/>
          <w:szCs w:val="18"/>
        </w:rPr>
        <w:t xml:space="preserve"> </w:t>
      </w:r>
      <w:r>
        <w:rPr>
          <w:rStyle w:val="Hyperlink"/>
          <w:rFonts w:ascii="Verdana" w:hAnsi="Verdana"/>
          <w:color w:val="auto"/>
          <w:sz w:val="18"/>
          <w:szCs w:val="18"/>
          <w:u w:val="none"/>
        </w:rPr>
        <w:t>(</w:t>
      </w:r>
      <w:r w:rsidRPr="005A3085">
        <w:rPr>
          <w:rFonts w:ascii="Verdana" w:hAnsi="Verdana"/>
          <w:color w:val="000000"/>
          <w:sz w:val="18"/>
          <w:szCs w:val="18"/>
        </w:rPr>
        <w:t>Last accessed 21st August 2020</w:t>
      </w:r>
      <w:r>
        <w:rPr>
          <w:rFonts w:ascii="Verdana" w:hAnsi="Verdana"/>
          <w:color w:val="000000"/>
          <w:sz w:val="18"/>
          <w:szCs w:val="18"/>
        </w:rPr>
        <w:t>)</w:t>
      </w:r>
    </w:p>
  </w:footnote>
  <w:footnote w:id="43">
    <w:p w:rsidR="002010E2" w:rsidRPr="002010E2" w:rsidRDefault="002010E2">
      <w:pPr>
        <w:pStyle w:val="FootnoteText"/>
        <w:rPr>
          <w:lang w:val="en-GB"/>
        </w:rPr>
      </w:pPr>
      <w:r>
        <w:rPr>
          <w:rStyle w:val="FootnoteReference"/>
        </w:rPr>
        <w:footnoteRef/>
      </w:r>
      <w:r>
        <w:t xml:space="preserve"> </w:t>
      </w:r>
      <w:r w:rsidRPr="002010E2">
        <w:rPr>
          <w:rFonts w:ascii="Verdana" w:hAnsi="Verdana"/>
          <w:sz w:val="18"/>
          <w:szCs w:val="18"/>
          <w:lang w:val="en-GB"/>
        </w:rPr>
        <w:t>Levin</w:t>
      </w:r>
      <w:r>
        <w:rPr>
          <w:rFonts w:ascii="Verdana" w:hAnsi="Verdana"/>
          <w:sz w:val="18"/>
          <w:szCs w:val="18"/>
          <w:lang w:val="en-GB"/>
        </w:rPr>
        <w:t xml:space="preserve"> p. 4</w:t>
      </w:r>
    </w:p>
  </w:footnote>
  <w:footnote w:id="44">
    <w:p w:rsidR="002010E2" w:rsidRPr="002010E2" w:rsidRDefault="002010E2">
      <w:pPr>
        <w:pStyle w:val="FootnoteText"/>
        <w:rPr>
          <w:lang w:val="en-GB"/>
        </w:rPr>
      </w:pPr>
      <w:r>
        <w:rPr>
          <w:rStyle w:val="FootnoteReference"/>
        </w:rPr>
        <w:footnoteRef/>
      </w:r>
      <w:r>
        <w:t xml:space="preserve"> </w:t>
      </w:r>
      <w:hyperlink r:id="rId14" w:history="1">
        <w:r w:rsidRPr="00AB1064">
          <w:rPr>
            <w:rStyle w:val="Hyperlink"/>
            <w:rFonts w:ascii="Verdana" w:hAnsi="Verdana"/>
            <w:color w:val="auto"/>
            <w:sz w:val="18"/>
            <w:szCs w:val="18"/>
            <w:u w:val="none"/>
          </w:rPr>
          <w:t>https://www.pristineclassical.com/products/pasc306</w:t>
        </w:r>
      </w:hyperlink>
      <w:r w:rsidRPr="00AB1064">
        <w:rPr>
          <w:rFonts w:ascii="Verdana" w:hAnsi="Verdana"/>
          <w:sz w:val="24"/>
          <w:szCs w:val="24"/>
        </w:rPr>
        <w:t xml:space="preserve"> </w:t>
      </w:r>
      <w:r>
        <w:rPr>
          <w:rStyle w:val="Hyperlink"/>
          <w:rFonts w:ascii="Verdana" w:hAnsi="Verdana"/>
          <w:color w:val="auto"/>
          <w:sz w:val="18"/>
          <w:szCs w:val="18"/>
          <w:u w:val="none"/>
        </w:rPr>
        <w:t>(</w:t>
      </w:r>
      <w:r w:rsidRPr="005A3085">
        <w:rPr>
          <w:rFonts w:ascii="Verdana" w:hAnsi="Verdana"/>
          <w:color w:val="000000"/>
          <w:sz w:val="18"/>
          <w:szCs w:val="18"/>
        </w:rPr>
        <w:t>Last accessed 21st August 2020</w:t>
      </w:r>
      <w:r>
        <w:rPr>
          <w:rFonts w:ascii="Verdana" w:hAnsi="Verdana"/>
          <w:color w:val="000000"/>
          <w:sz w:val="18"/>
          <w:szCs w:val="18"/>
        </w:rPr>
        <w:t>)</w:t>
      </w:r>
    </w:p>
  </w:footnote>
  <w:footnote w:id="45">
    <w:p w:rsidR="002010E2" w:rsidRPr="002010E2" w:rsidRDefault="002010E2">
      <w:pPr>
        <w:pStyle w:val="FootnoteText"/>
        <w:rPr>
          <w:lang w:val="en-GB"/>
        </w:rPr>
      </w:pPr>
      <w:r>
        <w:rPr>
          <w:rStyle w:val="FootnoteReference"/>
        </w:rPr>
        <w:footnoteRef/>
      </w:r>
      <w:r>
        <w:t xml:space="preserve"> </w:t>
      </w:r>
      <w:proofErr w:type="spellStart"/>
      <w:r w:rsidRPr="001F174C">
        <w:rPr>
          <w:rFonts w:ascii="Verdana" w:hAnsi="Verdana"/>
          <w:color w:val="000000"/>
          <w:sz w:val="18"/>
          <w:szCs w:val="18"/>
        </w:rPr>
        <w:t>Schwendener</w:t>
      </w:r>
      <w:proofErr w:type="spellEnd"/>
      <w:r w:rsidRPr="001F174C">
        <w:rPr>
          <w:rFonts w:ascii="Verdana" w:hAnsi="Verdana"/>
          <w:color w:val="000000"/>
          <w:sz w:val="18"/>
          <w:szCs w:val="18"/>
        </w:rPr>
        <w:t>, P. W. (2000). </w:t>
      </w:r>
      <w:r w:rsidRPr="001F174C">
        <w:rPr>
          <w:rFonts w:ascii="Verdana" w:hAnsi="Verdana"/>
          <w:i/>
          <w:iCs/>
          <w:color w:val="000000"/>
          <w:sz w:val="18"/>
          <w:szCs w:val="18"/>
        </w:rPr>
        <w:t>Genesis Suite: CD Liner notes.</w:t>
      </w:r>
      <w:r w:rsidRPr="001F174C">
        <w:rPr>
          <w:rFonts w:ascii="Verdana" w:hAnsi="Verdana"/>
          <w:color w:val="000000"/>
          <w:sz w:val="18"/>
          <w:szCs w:val="18"/>
        </w:rPr>
        <w:t> </w:t>
      </w:r>
      <w:r>
        <w:rPr>
          <w:rFonts w:ascii="Verdana" w:hAnsi="Verdana"/>
          <w:color w:val="000000"/>
          <w:sz w:val="18"/>
          <w:szCs w:val="18"/>
        </w:rPr>
        <w:t>p. 8</w:t>
      </w:r>
    </w:p>
  </w:footnote>
  <w:footnote w:id="46">
    <w:p w:rsidR="002010E2" w:rsidRPr="002010E2" w:rsidRDefault="002010E2">
      <w:pPr>
        <w:pStyle w:val="FootnoteText"/>
        <w:rPr>
          <w:lang w:val="en-GB"/>
        </w:rPr>
      </w:pPr>
      <w:r>
        <w:rPr>
          <w:rStyle w:val="FootnoteReference"/>
        </w:rPr>
        <w:footnoteRef/>
      </w:r>
      <w:r>
        <w:t xml:space="preserve"> </w:t>
      </w:r>
      <w:r>
        <w:rPr>
          <w:rFonts w:ascii="Verdana" w:hAnsi="Verdana"/>
          <w:sz w:val="18"/>
          <w:szCs w:val="18"/>
        </w:rPr>
        <w:t>McBurney p. 3</w:t>
      </w:r>
    </w:p>
  </w:footnote>
  <w:footnote w:id="47">
    <w:p w:rsidR="002010E2" w:rsidRPr="002010E2" w:rsidRDefault="002010E2">
      <w:pPr>
        <w:pStyle w:val="FootnoteText"/>
        <w:rPr>
          <w:lang w:val="en-GB"/>
        </w:rPr>
      </w:pPr>
      <w:r>
        <w:rPr>
          <w:rStyle w:val="FootnoteReference"/>
        </w:rPr>
        <w:footnoteRef/>
      </w:r>
      <w:r>
        <w:t xml:space="preserve"> </w:t>
      </w:r>
      <w:hyperlink r:id="rId15" w:history="1">
        <w:r w:rsidRPr="002010E2">
          <w:rPr>
            <w:rStyle w:val="Hyperlink"/>
            <w:rFonts w:ascii="Verdana" w:hAnsi="Verdana"/>
            <w:color w:val="auto"/>
            <w:sz w:val="18"/>
            <w:szCs w:val="18"/>
            <w:u w:val="none"/>
          </w:rPr>
          <w:t>https://www.seattletimes.com/entertainment/genesis-suite-will-soar-once-more/</w:t>
        </w:r>
      </w:hyperlink>
      <w:r>
        <w:rPr>
          <w:rFonts w:ascii="Verdana" w:hAnsi="Verdana"/>
          <w:sz w:val="18"/>
          <w:szCs w:val="18"/>
        </w:rPr>
        <w:t xml:space="preserve"> </w:t>
      </w:r>
      <w:r>
        <w:rPr>
          <w:rStyle w:val="Hyperlink"/>
          <w:rFonts w:ascii="Verdana" w:hAnsi="Verdana"/>
          <w:color w:val="auto"/>
          <w:sz w:val="18"/>
          <w:szCs w:val="18"/>
          <w:u w:val="none"/>
        </w:rPr>
        <w:t>(</w:t>
      </w:r>
      <w:r w:rsidRPr="005A3085">
        <w:rPr>
          <w:rFonts w:ascii="Verdana" w:hAnsi="Verdana"/>
          <w:color w:val="000000"/>
          <w:sz w:val="18"/>
          <w:szCs w:val="18"/>
        </w:rPr>
        <w:t>Last accessed 21st August 2020</w:t>
      </w:r>
      <w:r>
        <w:rPr>
          <w:rFonts w:ascii="Verdana" w:hAnsi="Verdana"/>
          <w:color w:val="000000"/>
          <w:sz w:val="18"/>
          <w:szCs w:val="18"/>
        </w:rPr>
        <w:t>)</w:t>
      </w:r>
    </w:p>
  </w:footnote>
  <w:footnote w:id="48">
    <w:p w:rsidR="002010E2" w:rsidRPr="002010E2" w:rsidRDefault="002010E2">
      <w:pPr>
        <w:pStyle w:val="FootnoteText"/>
        <w:rPr>
          <w:lang w:val="en-GB"/>
        </w:rPr>
      </w:pPr>
      <w:r>
        <w:rPr>
          <w:rStyle w:val="FootnoteReference"/>
        </w:rPr>
        <w:footnoteRef/>
      </w:r>
      <w:hyperlink r:id="rId16" w:history="1">
        <w:r w:rsidRPr="002010E2">
          <w:rPr>
            <w:rStyle w:val="Hyperlink"/>
            <w:rFonts w:ascii="Verdana" w:hAnsi="Verdana"/>
            <w:color w:val="auto"/>
            <w:sz w:val="18"/>
            <w:szCs w:val="18"/>
            <w:u w:val="none"/>
          </w:rPr>
          <w:t>https://www.naxos.com/mainsite/blurbs_reviews.asp?item_code=8.559442&amp;catNum=559442&amp;filetype=About%20this%20Recording&amp;language=English#</w:t>
        </w:r>
      </w:hyperlink>
      <w:r>
        <w:rPr>
          <w:rFonts w:ascii="Verdana" w:hAnsi="Verdana"/>
          <w:sz w:val="18"/>
          <w:szCs w:val="18"/>
        </w:rPr>
        <w:t xml:space="preserve"> </w:t>
      </w:r>
      <w:r>
        <w:rPr>
          <w:rStyle w:val="Hyperlink"/>
          <w:rFonts w:ascii="Verdana" w:hAnsi="Verdana"/>
          <w:color w:val="auto"/>
          <w:sz w:val="18"/>
          <w:szCs w:val="18"/>
          <w:u w:val="none"/>
        </w:rPr>
        <w:t>(</w:t>
      </w:r>
      <w:r w:rsidRPr="005A3085">
        <w:rPr>
          <w:rFonts w:ascii="Verdana" w:hAnsi="Verdana"/>
          <w:color w:val="000000"/>
          <w:sz w:val="18"/>
          <w:szCs w:val="18"/>
        </w:rPr>
        <w:t>Last accessed 21st August 2020</w:t>
      </w:r>
      <w:r>
        <w:rPr>
          <w:rFonts w:ascii="Verdana" w:hAnsi="Verdana"/>
          <w:color w:val="000000"/>
          <w:sz w:val="18"/>
          <w:szCs w:val="18"/>
        </w:rPr>
        <w:t>)</w:t>
      </w:r>
    </w:p>
  </w:footnote>
  <w:footnote w:id="49">
    <w:p w:rsidR="002010E2" w:rsidRPr="002010E2" w:rsidRDefault="002010E2">
      <w:pPr>
        <w:pStyle w:val="FootnoteText"/>
        <w:rPr>
          <w:lang w:val="en-GB"/>
        </w:rPr>
      </w:pPr>
      <w:r>
        <w:rPr>
          <w:rStyle w:val="FootnoteReference"/>
        </w:rPr>
        <w:footnoteRef/>
      </w:r>
      <w:r>
        <w:t xml:space="preserve"> </w:t>
      </w:r>
      <w:r>
        <w:rPr>
          <w:rFonts w:ascii="Verdana" w:hAnsi="Verdana"/>
          <w:sz w:val="18"/>
          <w:szCs w:val="18"/>
        </w:rPr>
        <w:t>McBurney p. 1</w:t>
      </w:r>
    </w:p>
  </w:footnote>
  <w:footnote w:id="50">
    <w:p w:rsidR="002010E2" w:rsidRPr="002010E2" w:rsidRDefault="002010E2">
      <w:pPr>
        <w:pStyle w:val="FootnoteText"/>
        <w:rPr>
          <w:rFonts w:ascii="Verdana" w:hAnsi="Verdana"/>
          <w:sz w:val="18"/>
          <w:szCs w:val="18"/>
          <w:lang w:val="en-GB"/>
        </w:rPr>
      </w:pPr>
      <w:r>
        <w:rPr>
          <w:rStyle w:val="FootnoteReference"/>
        </w:rPr>
        <w:footnoteRef/>
      </w:r>
      <w:r>
        <w:t xml:space="preserve"> </w:t>
      </w:r>
      <w:r>
        <w:rPr>
          <w:rFonts w:ascii="Verdana" w:hAnsi="Verdana"/>
          <w:sz w:val="18"/>
          <w:szCs w:val="18"/>
        </w:rPr>
        <w:t>ibid p. 3</w:t>
      </w:r>
    </w:p>
  </w:footnote>
  <w:footnote w:id="51">
    <w:p w:rsidR="002010E2" w:rsidRPr="002010E2" w:rsidRDefault="002010E2">
      <w:pPr>
        <w:pStyle w:val="FootnoteText"/>
        <w:rPr>
          <w:lang w:val="en-GB"/>
        </w:rPr>
      </w:pPr>
      <w:r>
        <w:rPr>
          <w:rStyle w:val="FootnoteReference"/>
        </w:rPr>
        <w:footnoteRef/>
      </w:r>
      <w:r>
        <w:t xml:space="preserve"> </w:t>
      </w:r>
      <w:hyperlink r:id="rId17" w:history="1">
        <w:r w:rsidRPr="002010E2">
          <w:rPr>
            <w:rStyle w:val="Hyperlink"/>
            <w:rFonts w:ascii="Verdana" w:hAnsi="Verdana"/>
            <w:color w:val="auto"/>
            <w:sz w:val="18"/>
            <w:szCs w:val="18"/>
            <w:u w:val="none"/>
          </w:rPr>
          <w:t>https://www.theguardian.com/music/2018/jan/15/lso-rattle-barbican-london-review-the-genesis-suite-shilkret</w:t>
        </w:r>
      </w:hyperlink>
      <w:r>
        <w:rPr>
          <w:rFonts w:ascii="Verdana" w:hAnsi="Verdana"/>
          <w:sz w:val="18"/>
          <w:szCs w:val="18"/>
        </w:rPr>
        <w:t xml:space="preserve"> </w:t>
      </w:r>
      <w:r>
        <w:rPr>
          <w:rStyle w:val="Hyperlink"/>
          <w:rFonts w:ascii="Verdana" w:hAnsi="Verdana"/>
          <w:color w:val="auto"/>
          <w:sz w:val="18"/>
          <w:szCs w:val="18"/>
          <w:u w:val="none"/>
        </w:rPr>
        <w:t>(</w:t>
      </w:r>
      <w:r w:rsidRPr="005A3085">
        <w:rPr>
          <w:rFonts w:ascii="Verdana" w:hAnsi="Verdana"/>
          <w:color w:val="000000"/>
          <w:sz w:val="18"/>
          <w:szCs w:val="18"/>
        </w:rPr>
        <w:t>Last accessed 21st August 2020</w:t>
      </w:r>
      <w:r>
        <w:rPr>
          <w:rFonts w:ascii="Verdana" w:hAnsi="Verdana"/>
          <w:color w:val="000000"/>
          <w:sz w:val="18"/>
          <w:szCs w:val="18"/>
        </w:rPr>
        <w:t>)</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F5741" w:rsidRPr="001F5741" w:rsidRDefault="001F5741">
    <w:pPr>
      <w:pStyle w:val="Header"/>
      <w:rPr>
        <w:rFonts w:ascii="Verdana" w:hAnsi="Verdana"/>
        <w:sz w:val="24"/>
        <w:szCs w:val="24"/>
      </w:rPr>
    </w:pPr>
    <w:r>
      <w:rPr>
        <w:rFonts w:ascii="Verdana" w:hAnsi="Verdana"/>
        <w:sz w:val="24"/>
        <w:szCs w:val="24"/>
      </w:rPr>
      <w:t>Sarah Connelly 1703421</w:t>
    </w:r>
    <w:r>
      <w:rPr>
        <w:rFonts w:ascii="Verdana" w:hAnsi="Verdana"/>
        <w:sz w:val="24"/>
        <w:szCs w:val="24"/>
      </w:rPr>
      <w:tab/>
    </w:r>
    <w:r>
      <w:rPr>
        <w:rFonts w:ascii="Verdana" w:hAnsi="Verdana"/>
        <w:sz w:val="24"/>
        <w:szCs w:val="24"/>
      </w:rPr>
      <w:tab/>
    </w:r>
    <w:r w:rsidR="0066528B">
      <w:rPr>
        <w:rFonts w:ascii="Verdana" w:hAnsi="Verdana"/>
        <w:sz w:val="24"/>
        <w:szCs w:val="24"/>
      </w:rPr>
      <w:t>The Book of Genesis</w:t>
    </w:r>
    <w:r>
      <w:rPr>
        <w:rFonts w:ascii="Verdana" w:hAnsi="Verdana"/>
        <w:sz w:val="24"/>
        <w:szCs w:val="24"/>
      </w:rPr>
      <w:t xml:space="preserve"> </w:t>
    </w:r>
    <w:r w:rsidR="0066528B">
      <w:rPr>
        <w:rFonts w:ascii="Verdana" w:hAnsi="Verdana"/>
        <w:sz w:val="24"/>
        <w:szCs w:val="24"/>
      </w:rPr>
      <w:t>TRDL7089</w:t>
    </w:r>
  </w:p>
  <w:p w:rsidR="001F5741" w:rsidRDefault="001F574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1B01136"/>
    <w:multiLevelType w:val="hybridMultilevel"/>
    <w:tmpl w:val="E6F00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6926934"/>
    <w:multiLevelType w:val="hybridMultilevel"/>
    <w:tmpl w:val="8040A2EC"/>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 w15:restartNumberingAfterBreak="0">
    <w:nsid w:val="59A73608"/>
    <w:multiLevelType w:val="hybridMultilevel"/>
    <w:tmpl w:val="27F2CF70"/>
    <w:lvl w:ilvl="0" w:tplc="0409000F">
      <w:start w:val="1"/>
      <w:numFmt w:val="decimal"/>
      <w:lvlText w:val="%1."/>
      <w:lvlJc w:val="left"/>
      <w:pPr>
        <w:tabs>
          <w:tab w:val="num" w:pos="720"/>
        </w:tabs>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9"/>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5741"/>
    <w:rsid w:val="00013978"/>
    <w:rsid w:val="00047A5C"/>
    <w:rsid w:val="00063A9C"/>
    <w:rsid w:val="0006731E"/>
    <w:rsid w:val="0007034C"/>
    <w:rsid w:val="000A1AD0"/>
    <w:rsid w:val="000A3BD2"/>
    <w:rsid w:val="000B41F1"/>
    <w:rsid w:val="000C00A0"/>
    <w:rsid w:val="000C58D3"/>
    <w:rsid w:val="000C75D5"/>
    <w:rsid w:val="000F3800"/>
    <w:rsid w:val="001104E1"/>
    <w:rsid w:val="00155646"/>
    <w:rsid w:val="001570A2"/>
    <w:rsid w:val="00162BE8"/>
    <w:rsid w:val="00166A75"/>
    <w:rsid w:val="00175C36"/>
    <w:rsid w:val="001D4F89"/>
    <w:rsid w:val="001D64F5"/>
    <w:rsid w:val="001D7B12"/>
    <w:rsid w:val="001F174C"/>
    <w:rsid w:val="001F5741"/>
    <w:rsid w:val="002010E2"/>
    <w:rsid w:val="00202B56"/>
    <w:rsid w:val="002234A6"/>
    <w:rsid w:val="002321EC"/>
    <w:rsid w:val="00265FE4"/>
    <w:rsid w:val="002B06C8"/>
    <w:rsid w:val="002C09DA"/>
    <w:rsid w:val="002D7CD0"/>
    <w:rsid w:val="002F0EA0"/>
    <w:rsid w:val="00306E4C"/>
    <w:rsid w:val="0030718C"/>
    <w:rsid w:val="00307F2A"/>
    <w:rsid w:val="0031194C"/>
    <w:rsid w:val="0031644A"/>
    <w:rsid w:val="003376E5"/>
    <w:rsid w:val="0034158F"/>
    <w:rsid w:val="0037081E"/>
    <w:rsid w:val="003A58BF"/>
    <w:rsid w:val="003B1F9F"/>
    <w:rsid w:val="003B2253"/>
    <w:rsid w:val="003B707A"/>
    <w:rsid w:val="003D22E6"/>
    <w:rsid w:val="003E7111"/>
    <w:rsid w:val="00405328"/>
    <w:rsid w:val="00412DC5"/>
    <w:rsid w:val="004573E0"/>
    <w:rsid w:val="004A6AA6"/>
    <w:rsid w:val="004D224F"/>
    <w:rsid w:val="004F0ED9"/>
    <w:rsid w:val="004F633F"/>
    <w:rsid w:val="00501C57"/>
    <w:rsid w:val="00524917"/>
    <w:rsid w:val="00571777"/>
    <w:rsid w:val="005A3085"/>
    <w:rsid w:val="005C3E1D"/>
    <w:rsid w:val="005E1684"/>
    <w:rsid w:val="00615A3E"/>
    <w:rsid w:val="0062613E"/>
    <w:rsid w:val="006267FF"/>
    <w:rsid w:val="006438A7"/>
    <w:rsid w:val="00657AE8"/>
    <w:rsid w:val="00661063"/>
    <w:rsid w:val="0066528B"/>
    <w:rsid w:val="00680B25"/>
    <w:rsid w:val="006825B1"/>
    <w:rsid w:val="006A4239"/>
    <w:rsid w:val="006A4B16"/>
    <w:rsid w:val="006A6CDF"/>
    <w:rsid w:val="006C2746"/>
    <w:rsid w:val="006F58BA"/>
    <w:rsid w:val="00705E6E"/>
    <w:rsid w:val="0071687A"/>
    <w:rsid w:val="007221A9"/>
    <w:rsid w:val="00750F1E"/>
    <w:rsid w:val="00757F95"/>
    <w:rsid w:val="007808CC"/>
    <w:rsid w:val="007A66DC"/>
    <w:rsid w:val="008010D7"/>
    <w:rsid w:val="0082396F"/>
    <w:rsid w:val="00840DF2"/>
    <w:rsid w:val="0085322C"/>
    <w:rsid w:val="00874C0D"/>
    <w:rsid w:val="00885776"/>
    <w:rsid w:val="008B1EB3"/>
    <w:rsid w:val="008F2581"/>
    <w:rsid w:val="00946E77"/>
    <w:rsid w:val="0094767A"/>
    <w:rsid w:val="00962D50"/>
    <w:rsid w:val="00966EAE"/>
    <w:rsid w:val="00975C81"/>
    <w:rsid w:val="00984D88"/>
    <w:rsid w:val="00987901"/>
    <w:rsid w:val="0099721F"/>
    <w:rsid w:val="009A2173"/>
    <w:rsid w:val="009C1854"/>
    <w:rsid w:val="009C3DFE"/>
    <w:rsid w:val="009E1B04"/>
    <w:rsid w:val="009E5C04"/>
    <w:rsid w:val="009F1688"/>
    <w:rsid w:val="009F33ED"/>
    <w:rsid w:val="00A13799"/>
    <w:rsid w:val="00A847EF"/>
    <w:rsid w:val="00A856FA"/>
    <w:rsid w:val="00AB1064"/>
    <w:rsid w:val="00AB1E1A"/>
    <w:rsid w:val="00B02EBF"/>
    <w:rsid w:val="00B17E74"/>
    <w:rsid w:val="00B30CE4"/>
    <w:rsid w:val="00B61152"/>
    <w:rsid w:val="00B64406"/>
    <w:rsid w:val="00B76D53"/>
    <w:rsid w:val="00BE29CF"/>
    <w:rsid w:val="00C01EB3"/>
    <w:rsid w:val="00C33E7A"/>
    <w:rsid w:val="00C734BA"/>
    <w:rsid w:val="00C805C4"/>
    <w:rsid w:val="00C81512"/>
    <w:rsid w:val="00C84021"/>
    <w:rsid w:val="00CF6642"/>
    <w:rsid w:val="00D119A5"/>
    <w:rsid w:val="00D22017"/>
    <w:rsid w:val="00D24476"/>
    <w:rsid w:val="00D42C7E"/>
    <w:rsid w:val="00D707B3"/>
    <w:rsid w:val="00DB2271"/>
    <w:rsid w:val="00DB529D"/>
    <w:rsid w:val="00DC7DCB"/>
    <w:rsid w:val="00DD1208"/>
    <w:rsid w:val="00DE7B2D"/>
    <w:rsid w:val="00E13C42"/>
    <w:rsid w:val="00E21DEA"/>
    <w:rsid w:val="00E36AFA"/>
    <w:rsid w:val="00E41CD6"/>
    <w:rsid w:val="00E54B29"/>
    <w:rsid w:val="00E71E81"/>
    <w:rsid w:val="00E72169"/>
    <w:rsid w:val="00E841BE"/>
    <w:rsid w:val="00E8556A"/>
    <w:rsid w:val="00E90A8D"/>
    <w:rsid w:val="00EB1A06"/>
    <w:rsid w:val="00F14E03"/>
    <w:rsid w:val="00F160BD"/>
    <w:rsid w:val="00FE05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5:chartTrackingRefBased/>
  <w15:docId w15:val="{C1B32C27-A804-401B-98A2-A45A0530D7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501C5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F5741"/>
    <w:pPr>
      <w:tabs>
        <w:tab w:val="center" w:pos="4513"/>
        <w:tab w:val="right" w:pos="9026"/>
      </w:tabs>
      <w:spacing w:after="0" w:line="240" w:lineRule="auto"/>
    </w:pPr>
  </w:style>
  <w:style w:type="character" w:customStyle="1" w:styleId="HeaderChar">
    <w:name w:val="Header Char"/>
    <w:basedOn w:val="DefaultParagraphFont"/>
    <w:link w:val="Header"/>
    <w:uiPriority w:val="99"/>
    <w:rsid w:val="001F5741"/>
  </w:style>
  <w:style w:type="paragraph" w:styleId="Footer">
    <w:name w:val="footer"/>
    <w:basedOn w:val="Normal"/>
    <w:link w:val="FooterChar"/>
    <w:uiPriority w:val="99"/>
    <w:unhideWhenUsed/>
    <w:rsid w:val="001F5741"/>
    <w:pPr>
      <w:tabs>
        <w:tab w:val="center" w:pos="4513"/>
        <w:tab w:val="right" w:pos="9026"/>
      </w:tabs>
      <w:spacing w:after="0" w:line="240" w:lineRule="auto"/>
    </w:pPr>
  </w:style>
  <w:style w:type="character" w:customStyle="1" w:styleId="FooterChar">
    <w:name w:val="Footer Char"/>
    <w:basedOn w:val="DefaultParagraphFont"/>
    <w:link w:val="Footer"/>
    <w:uiPriority w:val="99"/>
    <w:rsid w:val="001F5741"/>
  </w:style>
  <w:style w:type="paragraph" w:styleId="NoSpacing">
    <w:name w:val="No Spacing"/>
    <w:uiPriority w:val="1"/>
    <w:qFormat/>
    <w:rsid w:val="002F0EA0"/>
    <w:pPr>
      <w:spacing w:after="0" w:line="240" w:lineRule="auto"/>
    </w:pPr>
  </w:style>
  <w:style w:type="character" w:styleId="Emphasis">
    <w:name w:val="Emphasis"/>
    <w:basedOn w:val="DefaultParagraphFont"/>
    <w:uiPriority w:val="20"/>
    <w:qFormat/>
    <w:rsid w:val="00E41CD6"/>
    <w:rPr>
      <w:i/>
      <w:iCs/>
    </w:rPr>
  </w:style>
  <w:style w:type="character" w:styleId="Hyperlink">
    <w:name w:val="Hyperlink"/>
    <w:basedOn w:val="DefaultParagraphFont"/>
    <w:uiPriority w:val="99"/>
    <w:unhideWhenUsed/>
    <w:rsid w:val="00E41CD6"/>
    <w:rPr>
      <w:color w:val="0000FF"/>
      <w:u w:val="single"/>
    </w:rPr>
  </w:style>
  <w:style w:type="character" w:styleId="UnresolvedMention">
    <w:name w:val="Unresolved Mention"/>
    <w:basedOn w:val="DefaultParagraphFont"/>
    <w:uiPriority w:val="99"/>
    <w:semiHidden/>
    <w:unhideWhenUsed/>
    <w:rsid w:val="00F14E03"/>
    <w:rPr>
      <w:color w:val="605E5C"/>
      <w:shd w:val="clear" w:color="auto" w:fill="E1DFDD"/>
    </w:rPr>
  </w:style>
  <w:style w:type="paragraph" w:styleId="FootnoteText">
    <w:name w:val="footnote text"/>
    <w:basedOn w:val="Normal"/>
    <w:link w:val="FootnoteTextChar"/>
    <w:uiPriority w:val="99"/>
    <w:semiHidden/>
    <w:unhideWhenUsed/>
    <w:rsid w:val="009C3DFE"/>
    <w:pPr>
      <w:spacing w:after="0" w:line="240" w:lineRule="auto"/>
    </w:pPr>
    <w:rPr>
      <w:sz w:val="20"/>
      <w:szCs w:val="20"/>
      <w:lang w:val="en-US"/>
    </w:rPr>
  </w:style>
  <w:style w:type="character" w:customStyle="1" w:styleId="FootnoteTextChar">
    <w:name w:val="Footnote Text Char"/>
    <w:basedOn w:val="DefaultParagraphFont"/>
    <w:link w:val="FootnoteText"/>
    <w:uiPriority w:val="99"/>
    <w:semiHidden/>
    <w:rsid w:val="009C3DFE"/>
    <w:rPr>
      <w:sz w:val="20"/>
      <w:szCs w:val="20"/>
      <w:lang w:val="en-US"/>
    </w:rPr>
  </w:style>
  <w:style w:type="character" w:styleId="FootnoteReference">
    <w:name w:val="footnote reference"/>
    <w:basedOn w:val="DefaultParagraphFont"/>
    <w:uiPriority w:val="99"/>
    <w:semiHidden/>
    <w:unhideWhenUsed/>
    <w:rsid w:val="009C3DFE"/>
    <w:rPr>
      <w:vertAlign w:val="superscript"/>
    </w:rPr>
  </w:style>
  <w:style w:type="character" w:styleId="FollowedHyperlink">
    <w:name w:val="FollowedHyperlink"/>
    <w:basedOn w:val="DefaultParagraphFont"/>
    <w:uiPriority w:val="99"/>
    <w:semiHidden/>
    <w:unhideWhenUsed/>
    <w:rsid w:val="002C09DA"/>
    <w:rPr>
      <w:color w:val="954F72" w:themeColor="followedHyperlink"/>
      <w:u w:val="single"/>
    </w:rPr>
  </w:style>
  <w:style w:type="paragraph" w:styleId="ListParagraph">
    <w:name w:val="List Paragraph"/>
    <w:basedOn w:val="Normal"/>
    <w:uiPriority w:val="34"/>
    <w:qFormat/>
    <w:rsid w:val="0066528B"/>
    <w:pPr>
      <w:spacing w:after="0" w:line="240" w:lineRule="auto"/>
      <w:ind w:left="720"/>
      <w:contextualSpacing/>
    </w:pPr>
    <w:rPr>
      <w:rFonts w:ascii="Times New Roman" w:eastAsia="Times New Roman" w:hAnsi="Times New Roman" w:cs="Times New Roman"/>
      <w:sz w:val="24"/>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_rels/footnotes.xml.rels><?xml version="1.0" encoding="UTF-8" standalone="yes"?>
<Relationships xmlns="http://schemas.openxmlformats.org/package/2006/relationships"><Relationship Id="rId8" Type="http://schemas.openxmlformats.org/officeDocument/2006/relationships/hyperlink" Target="https://www.pristineclassical.com/products/pasc306" TargetMode="External"/><Relationship Id="rId13" Type="http://schemas.openxmlformats.org/officeDocument/2006/relationships/hyperlink" Target="https://www.seattletimes.com/entertainment/genesis-suite-will-soar-once-more/" TargetMode="External"/><Relationship Id="rId3" Type="http://schemas.openxmlformats.org/officeDocument/2006/relationships/hyperlink" Target="http://www.musicweb-international.com/classrev/2004/Nov04/Genesis_suite.htm" TargetMode="External"/><Relationship Id="rId7" Type="http://schemas.openxmlformats.org/officeDocument/2006/relationships/hyperlink" Target="https://www.pristineclassical.com/products/pasc306" TargetMode="External"/><Relationship Id="rId12" Type="http://schemas.openxmlformats.org/officeDocument/2006/relationships/hyperlink" Target="http://emmanuelmusic.org/notes_translations/program_notes/09-10/inventing_genesis.htm" TargetMode="External"/><Relationship Id="rId17" Type="http://schemas.openxmlformats.org/officeDocument/2006/relationships/hyperlink" Target="https://www.theguardian.com/music/2018/jan/15/lso-rattle-barbican-london-review-the-genesis-suite-shilkret" TargetMode="External"/><Relationship Id="rId2" Type="http://schemas.openxmlformats.org/officeDocument/2006/relationships/hyperlink" Target="https://lso.co.uk/whats-on/icalrepeat.detail/2018/01/13/787/-/genesis-suite.html" TargetMode="External"/><Relationship Id="rId16" Type="http://schemas.openxmlformats.org/officeDocument/2006/relationships/hyperlink" Target="https://www.naxos.com/mainsite/blurbs_reviews.asp?item_code=8.559442&amp;catNum=559442&amp;filetype=About%20this%20Recording&amp;language=English" TargetMode="External"/><Relationship Id="rId1" Type="http://schemas.openxmlformats.org/officeDocument/2006/relationships/hyperlink" Target="https://www.independent.co.uk/arts-entertainment/classical/reviews/genesis-suite-barbican-review-a8159906.html" TargetMode="External"/><Relationship Id="rId6" Type="http://schemas.openxmlformats.org/officeDocument/2006/relationships/hyperlink" Target="https://www.pristineclassical.com/products/pasc306" TargetMode="External"/><Relationship Id="rId11" Type="http://schemas.openxmlformats.org/officeDocument/2006/relationships/hyperlink" Target="https://www.pristineclassical.com/products/pasc306" TargetMode="External"/><Relationship Id="rId5" Type="http://schemas.openxmlformats.org/officeDocument/2006/relationships/hyperlink" Target="http://www.musicweb-international.com/classrev/2004/Nov04/Genesis_suite.htm" TargetMode="External"/><Relationship Id="rId15" Type="http://schemas.openxmlformats.org/officeDocument/2006/relationships/hyperlink" Target="https://www.seattletimes.com/entertainment/genesis-suite-will-soar-once-more/" TargetMode="External"/><Relationship Id="rId10" Type="http://schemas.openxmlformats.org/officeDocument/2006/relationships/hyperlink" Target="http://www.musicweb-international.com/classrev/2004/Nov04/Genesis_suite.htm" TargetMode="External"/><Relationship Id="rId4" Type="http://schemas.openxmlformats.org/officeDocument/2006/relationships/hyperlink" Target="https://www.pristineclassical.com/products/pasc306" TargetMode="External"/><Relationship Id="rId9" Type="http://schemas.openxmlformats.org/officeDocument/2006/relationships/hyperlink" Target="http://www.musicweb-international.com/classrev/2004/Nov04/Genesis_suite.htm" TargetMode="External"/><Relationship Id="rId14" Type="http://schemas.openxmlformats.org/officeDocument/2006/relationships/hyperlink" Target="https://www.pristineclassical.com/products/pasc30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021B95E-DB4A-4EB7-A000-95DAAA9F3A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2773</Words>
  <Characters>15043</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Local</dc:creator>
  <cp:keywords/>
  <dc:description/>
  <cp:lastModifiedBy>Connelly S</cp:lastModifiedBy>
  <cp:revision>2</cp:revision>
  <dcterms:created xsi:type="dcterms:W3CDTF">2020-08-21T08:24:00Z</dcterms:created>
  <dcterms:modified xsi:type="dcterms:W3CDTF">2020-08-21T08:24:00Z</dcterms:modified>
</cp:coreProperties>
</file>