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FA94A" w14:textId="77777777" w:rsidR="00867F64" w:rsidRPr="0016172E" w:rsidRDefault="00867F64" w:rsidP="0016172E">
      <w:pPr>
        <w:jc w:val="both"/>
        <w:rPr>
          <w:rFonts w:ascii="Arial" w:eastAsia="Calibri" w:hAnsi="Arial" w:cs="Arial"/>
          <w:sz w:val="24"/>
          <w:szCs w:val="24"/>
          <w:lang w:eastAsia="en-GB"/>
        </w:rPr>
      </w:pPr>
      <w:r w:rsidRPr="0016172E">
        <w:rPr>
          <w:rFonts w:ascii="Arial" w:eastAsia="Calibri" w:hAnsi="Arial" w:cs="Arial"/>
          <w:sz w:val="24"/>
          <w:szCs w:val="24"/>
          <w:lang w:eastAsia="en-GB"/>
        </w:rPr>
        <w:t>STUDENT NAME: ANCA MIHAELA MARIAN</w:t>
      </w:r>
    </w:p>
    <w:p w14:paraId="473E3E45" w14:textId="77777777" w:rsidR="00867F64" w:rsidRPr="0016172E" w:rsidRDefault="00867F64" w:rsidP="0016172E">
      <w:pPr>
        <w:jc w:val="both"/>
        <w:rPr>
          <w:rFonts w:ascii="Arial" w:eastAsia="Calibri" w:hAnsi="Arial" w:cs="Arial"/>
          <w:sz w:val="24"/>
          <w:szCs w:val="24"/>
          <w:lang w:eastAsia="en-GB"/>
        </w:rPr>
      </w:pPr>
      <w:r w:rsidRPr="0016172E">
        <w:rPr>
          <w:rFonts w:ascii="Arial" w:eastAsia="Calibri" w:hAnsi="Arial" w:cs="Arial"/>
          <w:sz w:val="24"/>
          <w:szCs w:val="24"/>
          <w:lang w:eastAsia="en-GB"/>
        </w:rPr>
        <w:t xml:space="preserve">STUDENT ID: 2130340 </w:t>
      </w:r>
    </w:p>
    <w:p w14:paraId="39E7B45C" w14:textId="77777777" w:rsidR="00867F64" w:rsidRPr="0016172E" w:rsidRDefault="00867F64" w:rsidP="0016172E">
      <w:pPr>
        <w:jc w:val="both"/>
        <w:rPr>
          <w:rFonts w:ascii="Arial" w:eastAsia="Calibri" w:hAnsi="Arial" w:cs="Arial"/>
          <w:sz w:val="24"/>
          <w:szCs w:val="24"/>
          <w:lang w:eastAsia="en-GB"/>
        </w:rPr>
      </w:pPr>
      <w:r w:rsidRPr="0016172E">
        <w:rPr>
          <w:rFonts w:ascii="Arial" w:eastAsia="Calibri" w:hAnsi="Arial" w:cs="Arial"/>
          <w:sz w:val="24"/>
          <w:szCs w:val="24"/>
          <w:lang w:eastAsia="en-GB"/>
        </w:rPr>
        <w:t>MODULE: FOOD AND BEVERAGES OPERATIONS BMIH4002</w:t>
      </w:r>
    </w:p>
    <w:p w14:paraId="08FEF85B" w14:textId="497C5B81" w:rsidR="00867F64" w:rsidRPr="0016172E" w:rsidRDefault="00867F64" w:rsidP="0016172E">
      <w:pPr>
        <w:jc w:val="both"/>
        <w:rPr>
          <w:rFonts w:ascii="Arial" w:eastAsia="Calibri" w:hAnsi="Arial" w:cs="Arial"/>
          <w:sz w:val="24"/>
          <w:szCs w:val="24"/>
          <w:lang w:eastAsia="en-GB"/>
        </w:rPr>
      </w:pPr>
      <w:r w:rsidRPr="0016172E">
        <w:rPr>
          <w:rFonts w:ascii="Arial" w:eastAsia="Calibri" w:hAnsi="Arial" w:cs="Arial"/>
          <w:sz w:val="24"/>
          <w:szCs w:val="24"/>
          <w:lang w:eastAsia="en-GB"/>
        </w:rPr>
        <w:t xml:space="preserve">LECTURER: FFION CUMBERPATCH  </w:t>
      </w:r>
    </w:p>
    <w:p w14:paraId="42CF3649" w14:textId="226260DE" w:rsidR="00867F64" w:rsidRPr="0016172E" w:rsidRDefault="00867F64" w:rsidP="0016172E">
      <w:pPr>
        <w:jc w:val="both"/>
        <w:rPr>
          <w:rFonts w:ascii="Arial" w:eastAsia="Calibri" w:hAnsi="Arial" w:cs="Arial"/>
          <w:sz w:val="24"/>
          <w:szCs w:val="24"/>
          <w:lang w:eastAsia="en-GB"/>
        </w:rPr>
      </w:pPr>
    </w:p>
    <w:p w14:paraId="332AF007" w14:textId="24496EB7" w:rsidR="00867F64" w:rsidRPr="0016172E" w:rsidRDefault="00867F64" w:rsidP="0016172E">
      <w:pPr>
        <w:jc w:val="both"/>
        <w:rPr>
          <w:rFonts w:ascii="Arial" w:eastAsia="Calibri" w:hAnsi="Arial" w:cs="Arial"/>
          <w:sz w:val="24"/>
          <w:szCs w:val="24"/>
          <w:lang w:eastAsia="en-GB"/>
        </w:rPr>
      </w:pPr>
      <w:r w:rsidRPr="0016172E">
        <w:rPr>
          <w:rFonts w:ascii="Arial" w:eastAsia="Calibri" w:hAnsi="Arial" w:cs="Arial"/>
          <w:sz w:val="24"/>
          <w:szCs w:val="24"/>
          <w:lang w:eastAsia="en-GB"/>
        </w:rPr>
        <w:t xml:space="preserve">                                               STUDENT JOURNAL </w:t>
      </w:r>
    </w:p>
    <w:p w14:paraId="2FAE673D" w14:textId="50BB5F8F" w:rsidR="00867F64" w:rsidRPr="0016172E" w:rsidRDefault="00867F64" w:rsidP="0016172E">
      <w:pPr>
        <w:jc w:val="both"/>
        <w:rPr>
          <w:rFonts w:ascii="Arial" w:eastAsia="Calibri" w:hAnsi="Arial" w:cs="Arial"/>
          <w:sz w:val="24"/>
          <w:szCs w:val="24"/>
          <w:lang w:eastAsia="en-GB"/>
        </w:rPr>
      </w:pPr>
    </w:p>
    <w:p w14:paraId="3F4DC6F8" w14:textId="0545F3D8" w:rsidR="00867F64" w:rsidRPr="0016172E" w:rsidRDefault="00867F64" w:rsidP="0016172E">
      <w:pPr>
        <w:jc w:val="both"/>
        <w:rPr>
          <w:rFonts w:ascii="Arial" w:eastAsia="Calibri" w:hAnsi="Arial" w:cs="Arial"/>
          <w:sz w:val="24"/>
          <w:szCs w:val="24"/>
          <w:lang w:eastAsia="en-GB"/>
        </w:rPr>
      </w:pPr>
      <w:r w:rsidRPr="0016172E">
        <w:rPr>
          <w:rFonts w:ascii="Arial" w:eastAsia="Calibri" w:hAnsi="Arial" w:cs="Arial"/>
          <w:sz w:val="24"/>
          <w:szCs w:val="24"/>
          <w:lang w:eastAsia="en-GB"/>
        </w:rPr>
        <w:t xml:space="preserve">                    </w:t>
      </w:r>
      <w:r w:rsidR="0016172E" w:rsidRPr="0016172E">
        <w:rPr>
          <w:rFonts w:ascii="Arial" w:eastAsia="Calibri" w:hAnsi="Arial" w:cs="Arial"/>
          <w:sz w:val="24"/>
          <w:szCs w:val="24"/>
          <w:lang w:eastAsia="en-GB"/>
        </w:rPr>
        <w:t xml:space="preserve"> </w:t>
      </w:r>
      <w:r w:rsidRPr="0016172E">
        <w:rPr>
          <w:rFonts w:ascii="Arial" w:eastAsia="Calibri" w:hAnsi="Arial" w:cs="Arial"/>
          <w:sz w:val="24"/>
          <w:szCs w:val="24"/>
          <w:lang w:eastAsia="en-GB"/>
        </w:rPr>
        <w:t xml:space="preserve"> RESTAURANT MANAGEMENT AND TYPES OF SERVICES </w:t>
      </w:r>
    </w:p>
    <w:p w14:paraId="75B0A6F8" w14:textId="15026B09" w:rsidR="00867F64" w:rsidRPr="0016172E" w:rsidRDefault="00867F64" w:rsidP="0016172E">
      <w:pPr>
        <w:jc w:val="both"/>
        <w:rPr>
          <w:rFonts w:ascii="Arial" w:hAnsi="Arial" w:cs="Arial"/>
          <w:sz w:val="24"/>
          <w:szCs w:val="24"/>
        </w:rPr>
      </w:pPr>
    </w:p>
    <w:p w14:paraId="18D10453" w14:textId="77777777" w:rsidR="00867F64" w:rsidRPr="0016172E" w:rsidRDefault="00867F64" w:rsidP="0016172E">
      <w:pPr>
        <w:jc w:val="both"/>
        <w:rPr>
          <w:rFonts w:ascii="Arial" w:hAnsi="Arial" w:cs="Arial"/>
          <w:sz w:val="24"/>
          <w:szCs w:val="24"/>
        </w:rPr>
      </w:pPr>
    </w:p>
    <w:tbl>
      <w:tblPr>
        <w:tblStyle w:val="TableGrid"/>
        <w:tblW w:w="0" w:type="auto"/>
        <w:tblInd w:w="0" w:type="dxa"/>
        <w:tblLook w:val="01E0" w:firstRow="1" w:lastRow="1" w:firstColumn="1" w:lastColumn="1" w:noHBand="0" w:noVBand="0"/>
      </w:tblPr>
      <w:tblGrid>
        <w:gridCol w:w="9026"/>
      </w:tblGrid>
      <w:tr w:rsidR="00867F64" w:rsidRPr="007D219B" w14:paraId="2201973B" w14:textId="77777777" w:rsidTr="00867F64">
        <w:trPr>
          <w:trHeight w:val="2150"/>
        </w:trPr>
        <w:tc>
          <w:tcPr>
            <w:tcW w:w="9026" w:type="dxa"/>
            <w:tcBorders>
              <w:top w:val="nil"/>
              <w:left w:val="nil"/>
              <w:bottom w:val="nil"/>
              <w:right w:val="nil"/>
            </w:tcBorders>
          </w:tcPr>
          <w:p w14:paraId="796B138B" w14:textId="099540FE" w:rsidR="00867F64" w:rsidRPr="007D219B" w:rsidRDefault="0016172E" w:rsidP="007D219B">
            <w:pPr>
              <w:spacing w:after="255"/>
              <w:contextualSpacing/>
              <w:jc w:val="both"/>
              <w:rPr>
                <w:rFonts w:ascii="Arial" w:hAnsi="Arial" w:cs="Arial"/>
                <w:sz w:val="24"/>
                <w:szCs w:val="24"/>
                <w:lang w:val="en-GB" w:eastAsia="en-GB"/>
              </w:rPr>
            </w:pPr>
            <w:r w:rsidRPr="007D219B">
              <w:rPr>
                <w:rFonts w:ascii="Arial" w:hAnsi="Arial" w:cs="Arial"/>
                <w:sz w:val="24"/>
                <w:szCs w:val="24"/>
                <w:lang w:val="en-GB" w:eastAsia="en-GB"/>
              </w:rPr>
              <w:t>T</w:t>
            </w:r>
            <w:r w:rsidR="00867F64" w:rsidRPr="007D219B">
              <w:rPr>
                <w:rFonts w:ascii="Arial" w:hAnsi="Arial" w:cs="Arial"/>
                <w:sz w:val="24"/>
                <w:szCs w:val="24"/>
                <w:lang w:val="en-GB" w:eastAsia="en-GB"/>
              </w:rPr>
              <w:t>he largest manufacturing sector in the United Kingdom includes the food and beverage industry. In 2018, the sector contributed around 3% of the country's GVA, or a total of £29 billion (Melanie, 2017). The sector employs over 468,000 people throughout all the UK's countries and regions. To compete with imported foods from the EU and abroad, UK food businesses are acknowledging the need to improve their productivity and ingenuity. Food and beverage businesses produced more revenue in 2019 than the aerospace industry (Melanie, 2017). The UK food and beverage business has been successful in standing out internationally and winning wide acclaim. Political, economic, and societal uncertainties are contributing to difficulties that are on the horizon. The trade agreements in the sector have been impacted by Brexit. The greatest impact is on dairy goods, whose shipments to Europe have decreased by up to 90% (RN, 2017). The industry interruptions have also been significantly influenced by the Corona virus.</w:t>
            </w:r>
          </w:p>
          <w:p w14:paraId="1BD9A85F" w14:textId="48DE87D6" w:rsidR="00867F64" w:rsidRPr="007D219B" w:rsidRDefault="00867F64" w:rsidP="007D219B">
            <w:pPr>
              <w:spacing w:after="255"/>
              <w:contextualSpacing/>
              <w:jc w:val="both"/>
              <w:rPr>
                <w:rFonts w:ascii="Arial" w:hAnsi="Arial" w:cs="Arial"/>
                <w:sz w:val="24"/>
                <w:szCs w:val="24"/>
                <w:lang w:val="en-GB" w:eastAsia="en-GB"/>
              </w:rPr>
            </w:pPr>
            <w:r w:rsidRPr="007D219B">
              <w:rPr>
                <w:rFonts w:ascii="Arial" w:hAnsi="Arial" w:cs="Arial"/>
                <w:sz w:val="24"/>
                <w:szCs w:val="24"/>
                <w:lang w:val="en-GB" w:eastAsia="en-GB"/>
              </w:rPr>
              <w:t xml:space="preserve">The challenges that must be overcome for restaurant management to be successful include those related to staff, public relations, inventories, and customer service.  A competent management team is one of the most crucial elements in a restaurant's success (The Motley Fool, 2022). Concerns from clients and employees are handled by the manager. Effective restaurant management is supported by several essential </w:t>
            </w:r>
            <w:r w:rsidRPr="007D219B">
              <w:rPr>
                <w:rFonts w:ascii="Arial" w:hAnsi="Arial" w:cs="Arial"/>
                <w:sz w:val="24"/>
                <w:szCs w:val="24"/>
                <w:lang w:val="en-GB" w:eastAsia="en-GB"/>
              </w:rPr>
              <w:lastRenderedPageBreak/>
              <w:t>realities. When handled well, customers frequent the establishments and enjoy their meals. Management establishes standards for employees. All the employees, including the house culinary team and the waiters and waitresses, should be efficient in their jobs to guarantee the smooth operation of the company (</w:t>
            </w:r>
            <w:proofErr w:type="spellStart"/>
            <w:r w:rsidRPr="007D219B">
              <w:rPr>
                <w:rFonts w:ascii="Arial" w:hAnsi="Arial" w:cs="Arial"/>
                <w:sz w:val="24"/>
                <w:szCs w:val="24"/>
                <w:lang w:val="en-GB" w:eastAsia="en-GB"/>
              </w:rPr>
              <w:t>Samant</w:t>
            </w:r>
            <w:proofErr w:type="spellEnd"/>
            <w:r w:rsidRPr="007D219B">
              <w:rPr>
                <w:rFonts w:ascii="Arial" w:hAnsi="Arial" w:cs="Arial"/>
                <w:sz w:val="24"/>
                <w:szCs w:val="24"/>
                <w:lang w:val="en-GB" w:eastAsia="en-GB"/>
              </w:rPr>
              <w:t>, 2021). There is moreover a predetermined trial period before any person is hired on a long-term basis. The workforce's motivations, such as vacation days, bonuses, and free lunches, should be considered to keep the staff motivated to provide a high level of customer service. There should be several different ways to promote the eatery (RN, 2017). One option is to have a presence online, like a website featuring pictures, menus, and advertisements. Additionally, social networking offers a free or affordable way to promote your restaurant. By employing everyday business evaluation report to assist the management in compiling a business history, the restaurant should see a rise in sales. Examining market trend, wage costs, and consumer counts will be quite helpful in estimating future revenues (Melanie, 2017). The eateries could save money by switching to low-flow faucets and energy-efficient lighting.</w:t>
            </w:r>
          </w:p>
          <w:p w14:paraId="081CF525" w14:textId="52C36305" w:rsidR="00867F64" w:rsidRPr="007D219B" w:rsidRDefault="00867F64" w:rsidP="007D219B">
            <w:pPr>
              <w:spacing w:after="255"/>
              <w:contextualSpacing/>
              <w:jc w:val="both"/>
              <w:rPr>
                <w:rFonts w:ascii="Arial" w:hAnsi="Arial" w:cs="Arial"/>
                <w:sz w:val="24"/>
                <w:szCs w:val="24"/>
                <w:lang w:val="en-GB" w:eastAsia="en-GB"/>
              </w:rPr>
            </w:pPr>
            <w:r w:rsidRPr="007D219B">
              <w:rPr>
                <w:rFonts w:ascii="Arial" w:hAnsi="Arial" w:cs="Arial"/>
                <w:sz w:val="24"/>
                <w:szCs w:val="24"/>
                <w:lang w:val="en-GB" w:eastAsia="en-GB"/>
              </w:rPr>
              <w:t>Restaurants provide many different services. It is crucial to comprehend the many service types, their advantages, and disadvantages, and how to choose the ideal type of service for a restaurant (Sling, 2019). According to English service norms, the food is served on large platters and brought to the clients' tables by waiters. The meal then is shared at the table and delivered by the staff after being approved by one of the people receiving it. For this type of service, the waiters require intensive training. The speed, lack of showmanship, and lack of individualised customer care are advantages of English service (Sling, 2019). Customers who choose self-service create their own meals at the table with a variety of selections. Restaurants with buffets frequently employ it. It offers benefits including needing the fewest workers and over serving, which boosts restaurant sales. The speed, lack of showmanship, and lack of individualised customer care are advantages of English service. Restaurants with buffets frequently employ it. It offers benefits including needing the fewest workers and over serving, which boosts restaurant sales (The Motley Fool, 2022). It is undesirable due to the chance that the meal may not always be sold in its full.</w:t>
            </w:r>
          </w:p>
          <w:p w14:paraId="59F53B7F" w14:textId="01302DC9" w:rsidR="00867F64" w:rsidRPr="007D219B" w:rsidRDefault="00867F64" w:rsidP="007D219B">
            <w:pPr>
              <w:spacing w:after="255"/>
              <w:contextualSpacing/>
              <w:jc w:val="both"/>
              <w:outlineLvl w:val="1"/>
              <w:rPr>
                <w:rFonts w:ascii="Arial" w:hAnsi="Arial" w:cs="Arial"/>
                <w:sz w:val="24"/>
                <w:szCs w:val="24"/>
                <w:lang w:val="en-GB" w:eastAsia="en-GB"/>
              </w:rPr>
            </w:pPr>
            <w:r w:rsidRPr="007D219B">
              <w:rPr>
                <w:rFonts w:ascii="Arial" w:hAnsi="Arial" w:cs="Arial"/>
                <w:sz w:val="24"/>
                <w:szCs w:val="24"/>
                <w:lang w:val="en-GB" w:eastAsia="en-GB"/>
              </w:rPr>
              <w:lastRenderedPageBreak/>
              <w:t>In conclusion, the food and beverage sector are a thriving, diversified element of society. It guarantees that services are provided by companies who treat visitors kindly and take care of their fundamental necessities. Restaurant businesses succeed by providing excellent customer service. Simple courtesy must be extended from the moment a customer enters the establishment until they depart it to provide effective customer service. Restaurants should focus on value creation and respond to requirements as they arise. The biggest changes can result from the smallest adjustments. Understanding the many kinds of restaurant services that are offered and the ones that are most effective for a specific restaurant is essential.</w:t>
            </w:r>
          </w:p>
          <w:p w14:paraId="2FF853AD" w14:textId="6A0B801B" w:rsidR="00867F64" w:rsidRPr="007D219B" w:rsidRDefault="00867F64" w:rsidP="007D219B">
            <w:pPr>
              <w:spacing w:after="255"/>
              <w:contextualSpacing/>
              <w:jc w:val="both"/>
              <w:rPr>
                <w:rFonts w:ascii="Arial" w:hAnsi="Arial" w:cs="Arial"/>
                <w:sz w:val="24"/>
                <w:szCs w:val="24"/>
                <w:lang w:val="en-GB" w:eastAsia="en-GB"/>
              </w:rPr>
            </w:pPr>
            <w:r w:rsidRPr="007D219B">
              <w:rPr>
                <w:rFonts w:ascii="Arial" w:hAnsi="Arial" w:cs="Arial"/>
                <w:sz w:val="24"/>
                <w:szCs w:val="24"/>
                <w:lang w:val="en-GB" w:eastAsia="en-GB"/>
              </w:rPr>
              <w:t>I now know that the management of the restaurant serves as the primary focus of social connections. Therefore, it is its social duty to encourage cooperation and hospitality within the sector. The managers oversee making sure that the intricate system of operations runs without a hitch. Hiring staff, updating the menu, maintaining inventory, and managing finances are just a few of the manager's major duties. I realized that managing a restaurant had advantages. The capacity to schedule events quickly and easily is one of the advantages. The managers may easily and swiftly arrange the staff for daily and weekly tasks with the help of a competent restaurant management system. The system will also enable the managers to keep track of any schedule disputes and how they are resolved. Additionally, there are decreased expenses and budgetary compliance. For effective management of the financial issues, the restaurant management makes sure a full-time accountant is employed. To reduce time, investment, and resource waste, restaurants make sure there is a shorter wait time. The eateries make sure to advertise the popular discount and loyalty programs. A portion of the revenues come with discounted meals. The level of safety and inventory tracking for eateries needs to be increased.</w:t>
            </w:r>
          </w:p>
          <w:p w14:paraId="64AED3D6" w14:textId="77777777" w:rsidR="00867F64" w:rsidRPr="007D219B" w:rsidRDefault="00867F64" w:rsidP="007D219B">
            <w:pPr>
              <w:spacing w:after="255"/>
              <w:contextualSpacing/>
              <w:jc w:val="both"/>
              <w:rPr>
                <w:rFonts w:ascii="Arial" w:hAnsi="Arial" w:cs="Arial"/>
                <w:sz w:val="24"/>
                <w:szCs w:val="24"/>
                <w:lang w:val="en-GB" w:eastAsia="en-GB"/>
              </w:rPr>
            </w:pPr>
          </w:p>
        </w:tc>
      </w:tr>
    </w:tbl>
    <w:p w14:paraId="321367C9" w14:textId="77777777" w:rsidR="00867F64" w:rsidRPr="007D219B" w:rsidRDefault="00867F64" w:rsidP="007D219B">
      <w:pPr>
        <w:contextualSpacing/>
        <w:jc w:val="both"/>
        <w:rPr>
          <w:rFonts w:ascii="Arial" w:hAnsi="Arial" w:cs="Arial"/>
          <w:b/>
          <w:sz w:val="24"/>
          <w:szCs w:val="24"/>
        </w:rPr>
      </w:pPr>
    </w:p>
    <w:p w14:paraId="2D814A16" w14:textId="77777777" w:rsidR="00867F64" w:rsidRPr="007D219B" w:rsidRDefault="00867F64" w:rsidP="007D219B">
      <w:pPr>
        <w:jc w:val="both"/>
        <w:rPr>
          <w:rFonts w:ascii="Arial" w:hAnsi="Arial" w:cs="Arial"/>
          <w:b/>
          <w:sz w:val="24"/>
          <w:szCs w:val="24"/>
        </w:rPr>
      </w:pPr>
      <w:r w:rsidRPr="007D219B">
        <w:rPr>
          <w:rFonts w:ascii="Arial" w:hAnsi="Arial" w:cs="Arial"/>
          <w:b/>
          <w:sz w:val="24"/>
          <w:szCs w:val="24"/>
        </w:rPr>
        <w:br w:type="page"/>
      </w:r>
    </w:p>
    <w:p w14:paraId="5403ED15" w14:textId="26CF80ED" w:rsidR="00867F64" w:rsidRPr="007D219B" w:rsidRDefault="00C93C99" w:rsidP="007D219B">
      <w:pPr>
        <w:contextualSpacing/>
        <w:jc w:val="both"/>
        <w:rPr>
          <w:rFonts w:ascii="Arial" w:hAnsi="Arial" w:cs="Arial"/>
          <w:b/>
          <w:sz w:val="24"/>
          <w:szCs w:val="24"/>
        </w:rPr>
      </w:pPr>
      <w:r w:rsidRPr="007D219B">
        <w:rPr>
          <w:rFonts w:ascii="Arial" w:hAnsi="Arial" w:cs="Arial"/>
          <w:b/>
          <w:sz w:val="24"/>
          <w:szCs w:val="24"/>
        </w:rPr>
        <w:lastRenderedPageBreak/>
        <w:t>REFERENCE LIST</w:t>
      </w:r>
    </w:p>
    <w:p w14:paraId="0042FE43" w14:textId="77777777" w:rsidR="00C93C99" w:rsidRPr="007D219B" w:rsidRDefault="00C93C99" w:rsidP="007D219B">
      <w:pPr>
        <w:contextualSpacing/>
        <w:jc w:val="both"/>
        <w:rPr>
          <w:rFonts w:ascii="Arial" w:hAnsi="Arial" w:cs="Arial"/>
          <w:b/>
          <w:sz w:val="24"/>
          <w:szCs w:val="24"/>
        </w:rPr>
      </w:pPr>
    </w:p>
    <w:p w14:paraId="6C88E234" w14:textId="77777777" w:rsidR="00C93C99" w:rsidRPr="007D219B" w:rsidRDefault="00C93C99" w:rsidP="007D219B">
      <w:pPr>
        <w:pStyle w:val="NormalWeb"/>
        <w:shd w:val="clear" w:color="auto" w:fill="FFFFFF"/>
        <w:spacing w:before="0" w:beforeAutospacing="0" w:after="0" w:afterAutospacing="0" w:line="360" w:lineRule="auto"/>
        <w:contextualSpacing/>
        <w:jc w:val="both"/>
        <w:rPr>
          <w:rFonts w:ascii="Arial" w:hAnsi="Arial" w:cs="Arial"/>
          <w:color w:val="000000"/>
        </w:rPr>
      </w:pPr>
      <w:r w:rsidRPr="007D219B">
        <w:rPr>
          <w:rFonts w:ascii="Arial" w:hAnsi="Arial" w:cs="Arial"/>
          <w:color w:val="000000"/>
        </w:rPr>
        <w:t xml:space="preserve">Melanie (2017). </w:t>
      </w:r>
      <w:r w:rsidRPr="007D219B">
        <w:rPr>
          <w:rFonts w:ascii="Arial" w:hAnsi="Arial" w:cs="Arial"/>
          <w:i/>
          <w:iCs/>
          <w:color w:val="000000"/>
        </w:rPr>
        <w:t>Emerging Trends in the UK Food Manufacturing Sector</w:t>
      </w:r>
      <w:r w:rsidRPr="007D219B">
        <w:rPr>
          <w:rFonts w:ascii="Arial" w:hAnsi="Arial" w:cs="Arial"/>
          <w:color w:val="000000"/>
        </w:rPr>
        <w:t>. [online] Unleashed Software. Available at: https://www.unleashedsoftware.com/blog/emerging-trends-uk-food-manufacturing-sector [Accessed 24 Oct. 2022].</w:t>
      </w:r>
    </w:p>
    <w:p w14:paraId="5A5AC373" w14:textId="77777777" w:rsidR="00C93C99" w:rsidRPr="007D219B" w:rsidRDefault="00C93C99" w:rsidP="007D219B">
      <w:pPr>
        <w:pStyle w:val="NormalWeb"/>
        <w:shd w:val="clear" w:color="auto" w:fill="FFFFFF"/>
        <w:spacing w:before="0" w:beforeAutospacing="0" w:after="0" w:afterAutospacing="0" w:line="360" w:lineRule="auto"/>
        <w:contextualSpacing/>
        <w:jc w:val="both"/>
        <w:rPr>
          <w:rFonts w:ascii="Arial" w:hAnsi="Arial" w:cs="Arial"/>
          <w:color w:val="000000"/>
        </w:rPr>
      </w:pPr>
      <w:r w:rsidRPr="007D219B">
        <w:rPr>
          <w:rFonts w:ascii="Arial" w:hAnsi="Arial" w:cs="Arial"/>
          <w:color w:val="000000"/>
        </w:rPr>
        <w:t xml:space="preserve">‌ </w:t>
      </w:r>
      <w:proofErr w:type="spellStart"/>
      <w:r w:rsidRPr="007D219B">
        <w:rPr>
          <w:rFonts w:ascii="Arial" w:hAnsi="Arial" w:cs="Arial"/>
          <w:color w:val="000000"/>
        </w:rPr>
        <w:t>Samant</w:t>
      </w:r>
      <w:proofErr w:type="spellEnd"/>
      <w:r w:rsidRPr="007D219B">
        <w:rPr>
          <w:rFonts w:ascii="Arial" w:hAnsi="Arial" w:cs="Arial"/>
          <w:color w:val="000000"/>
        </w:rPr>
        <w:t xml:space="preserve">, S. (2021). </w:t>
      </w:r>
      <w:r w:rsidRPr="007D219B">
        <w:rPr>
          <w:rFonts w:ascii="Arial" w:hAnsi="Arial" w:cs="Arial"/>
          <w:i/>
          <w:iCs/>
          <w:color w:val="000000"/>
        </w:rPr>
        <w:t>10 Challenges Restaurants Face and How to Solve Them</w:t>
      </w:r>
      <w:r w:rsidRPr="007D219B">
        <w:rPr>
          <w:rFonts w:ascii="Arial" w:hAnsi="Arial" w:cs="Arial"/>
          <w:color w:val="000000"/>
        </w:rPr>
        <w:t xml:space="preserve">. [online] </w:t>
      </w:r>
      <w:proofErr w:type="spellStart"/>
      <w:r w:rsidRPr="007D219B">
        <w:rPr>
          <w:rFonts w:ascii="Arial" w:hAnsi="Arial" w:cs="Arial"/>
          <w:color w:val="000000"/>
        </w:rPr>
        <w:t>Deskera</w:t>
      </w:r>
      <w:proofErr w:type="spellEnd"/>
      <w:r w:rsidRPr="007D219B">
        <w:rPr>
          <w:rFonts w:ascii="Arial" w:hAnsi="Arial" w:cs="Arial"/>
          <w:color w:val="000000"/>
        </w:rPr>
        <w:t xml:space="preserve"> Blog. Available at: </w:t>
      </w:r>
      <w:hyperlink r:id="rId4" w:history="1">
        <w:r w:rsidRPr="007D219B">
          <w:rPr>
            <w:rStyle w:val="Hyperlink"/>
            <w:rFonts w:ascii="Arial" w:hAnsi="Arial" w:cs="Arial"/>
          </w:rPr>
          <w:t>https://www.deskera.com/blog/restaurant-challenges-solutions/</w:t>
        </w:r>
      </w:hyperlink>
      <w:r w:rsidRPr="007D219B">
        <w:rPr>
          <w:rFonts w:ascii="Arial" w:hAnsi="Arial" w:cs="Arial"/>
          <w:color w:val="000000"/>
        </w:rPr>
        <w:t>.</w:t>
      </w:r>
    </w:p>
    <w:p w14:paraId="6708F59B" w14:textId="77777777" w:rsidR="00C93C99" w:rsidRPr="007D219B" w:rsidRDefault="00C93C99" w:rsidP="007D219B">
      <w:pPr>
        <w:pStyle w:val="NormalWeb"/>
        <w:shd w:val="clear" w:color="auto" w:fill="FFFFFF"/>
        <w:spacing w:before="0" w:beforeAutospacing="0" w:after="0" w:afterAutospacing="0" w:line="360" w:lineRule="auto"/>
        <w:contextualSpacing/>
        <w:jc w:val="both"/>
        <w:rPr>
          <w:rFonts w:ascii="Arial" w:hAnsi="Arial" w:cs="Arial"/>
          <w:color w:val="000000"/>
        </w:rPr>
      </w:pPr>
      <w:r w:rsidRPr="007D219B">
        <w:rPr>
          <w:rFonts w:ascii="Arial" w:hAnsi="Arial" w:cs="Arial"/>
          <w:color w:val="000000"/>
        </w:rPr>
        <w:t xml:space="preserve">Sling. (2019). </w:t>
      </w:r>
      <w:r w:rsidRPr="007D219B">
        <w:rPr>
          <w:rFonts w:ascii="Arial" w:hAnsi="Arial" w:cs="Arial"/>
          <w:i/>
          <w:iCs/>
          <w:color w:val="000000"/>
        </w:rPr>
        <w:t xml:space="preserve">15 Restaurant Management Tips </w:t>
      </w:r>
      <w:proofErr w:type="gramStart"/>
      <w:r w:rsidRPr="007D219B">
        <w:rPr>
          <w:rFonts w:ascii="Arial" w:hAnsi="Arial" w:cs="Arial"/>
          <w:i/>
          <w:iCs/>
          <w:color w:val="000000"/>
        </w:rPr>
        <w:t>To</w:t>
      </w:r>
      <w:proofErr w:type="gramEnd"/>
      <w:r w:rsidRPr="007D219B">
        <w:rPr>
          <w:rFonts w:ascii="Arial" w:hAnsi="Arial" w:cs="Arial"/>
          <w:i/>
          <w:iCs/>
          <w:color w:val="000000"/>
        </w:rPr>
        <w:t xml:space="preserve"> Improve The Way You Work | Sling</w:t>
      </w:r>
      <w:r w:rsidRPr="007D219B">
        <w:rPr>
          <w:rFonts w:ascii="Arial" w:hAnsi="Arial" w:cs="Arial"/>
          <w:color w:val="000000"/>
        </w:rPr>
        <w:t xml:space="preserve">. [online] Available at: </w:t>
      </w:r>
      <w:hyperlink r:id="rId5" w:history="1">
        <w:r w:rsidRPr="007D219B">
          <w:rPr>
            <w:rStyle w:val="Hyperlink"/>
            <w:rFonts w:ascii="Arial" w:hAnsi="Arial" w:cs="Arial"/>
          </w:rPr>
          <w:t>https://getsling.com/blog/restaurant-management-tips/</w:t>
        </w:r>
      </w:hyperlink>
      <w:r w:rsidRPr="007D219B">
        <w:rPr>
          <w:rFonts w:ascii="Arial" w:hAnsi="Arial" w:cs="Arial"/>
          <w:color w:val="000000"/>
        </w:rPr>
        <w:t>.</w:t>
      </w:r>
    </w:p>
    <w:p w14:paraId="5DC32B8D" w14:textId="77777777" w:rsidR="00C93C99" w:rsidRPr="007D219B" w:rsidRDefault="00C93C99" w:rsidP="007D219B">
      <w:pPr>
        <w:pStyle w:val="NormalWeb"/>
        <w:shd w:val="clear" w:color="auto" w:fill="FFFFFF"/>
        <w:spacing w:before="0" w:beforeAutospacing="0" w:after="0" w:afterAutospacing="0" w:line="360" w:lineRule="auto"/>
        <w:contextualSpacing/>
        <w:jc w:val="both"/>
        <w:rPr>
          <w:rFonts w:ascii="Arial" w:hAnsi="Arial" w:cs="Arial"/>
          <w:color w:val="000000"/>
        </w:rPr>
      </w:pPr>
      <w:r w:rsidRPr="007D219B">
        <w:rPr>
          <w:rFonts w:ascii="Arial" w:hAnsi="Arial" w:cs="Arial"/>
          <w:color w:val="000000"/>
        </w:rPr>
        <w:t xml:space="preserve">RN. (2017). </w:t>
      </w:r>
      <w:r w:rsidRPr="007D219B">
        <w:rPr>
          <w:rFonts w:ascii="Arial" w:hAnsi="Arial" w:cs="Arial"/>
          <w:i/>
          <w:iCs/>
          <w:color w:val="000000"/>
        </w:rPr>
        <w:t>Maintaining Consistency in Restaurant Food, Service, and Atmosphere</w:t>
      </w:r>
      <w:r w:rsidRPr="007D219B">
        <w:rPr>
          <w:rFonts w:ascii="Arial" w:hAnsi="Arial" w:cs="Arial"/>
          <w:color w:val="000000"/>
        </w:rPr>
        <w:t xml:space="preserve">. [online] Available at: </w:t>
      </w:r>
      <w:hyperlink r:id="rId6" w:history="1">
        <w:r w:rsidRPr="007D219B">
          <w:rPr>
            <w:rStyle w:val="Hyperlink"/>
            <w:rFonts w:ascii="Arial" w:hAnsi="Arial" w:cs="Arial"/>
          </w:rPr>
          <w:t>https://www.rewardsnetwork.com/blog/maintain-consistency-restaurant-food-service-atmosphere/</w:t>
        </w:r>
      </w:hyperlink>
      <w:r w:rsidRPr="007D219B">
        <w:rPr>
          <w:rFonts w:ascii="Arial" w:hAnsi="Arial" w:cs="Arial"/>
          <w:color w:val="000000"/>
        </w:rPr>
        <w:t>.</w:t>
      </w:r>
    </w:p>
    <w:p w14:paraId="236A9DCF" w14:textId="77777777" w:rsidR="00C93C99" w:rsidRPr="007D219B" w:rsidRDefault="00C93C99" w:rsidP="007D219B">
      <w:pPr>
        <w:pStyle w:val="NormalWeb"/>
        <w:shd w:val="clear" w:color="auto" w:fill="FFFFFF"/>
        <w:spacing w:before="0" w:beforeAutospacing="0" w:after="0" w:afterAutospacing="0" w:line="360" w:lineRule="auto"/>
        <w:contextualSpacing/>
        <w:jc w:val="both"/>
        <w:rPr>
          <w:rFonts w:ascii="Arial" w:hAnsi="Arial" w:cs="Arial"/>
          <w:color w:val="000000"/>
        </w:rPr>
      </w:pPr>
      <w:r w:rsidRPr="007D219B">
        <w:rPr>
          <w:rFonts w:ascii="Arial" w:hAnsi="Arial" w:cs="Arial"/>
          <w:color w:val="000000"/>
        </w:rPr>
        <w:t xml:space="preserve">The Motley Fool. (2022). </w:t>
      </w:r>
      <w:r w:rsidRPr="007D219B">
        <w:rPr>
          <w:rFonts w:ascii="Arial" w:hAnsi="Arial" w:cs="Arial"/>
          <w:i/>
          <w:iCs/>
          <w:color w:val="000000"/>
        </w:rPr>
        <w:t>8 Business Challenges Restaurants Face and How to Solve Them</w:t>
      </w:r>
      <w:r w:rsidRPr="007D219B">
        <w:rPr>
          <w:rFonts w:ascii="Arial" w:hAnsi="Arial" w:cs="Arial"/>
          <w:color w:val="000000"/>
        </w:rPr>
        <w:t xml:space="preserve">. [online] Available at: </w:t>
      </w:r>
      <w:hyperlink r:id="rId7" w:history="1">
        <w:r w:rsidRPr="007D219B">
          <w:rPr>
            <w:rStyle w:val="Hyperlink"/>
            <w:rFonts w:ascii="Arial" w:hAnsi="Arial" w:cs="Arial"/>
          </w:rPr>
          <w:t>https://www.fool.com/the-ascent/small-business/pos/articles/restaurant-business-challenges/</w:t>
        </w:r>
      </w:hyperlink>
      <w:r w:rsidRPr="007D219B">
        <w:rPr>
          <w:rFonts w:ascii="Arial" w:hAnsi="Arial" w:cs="Arial"/>
          <w:color w:val="000000"/>
        </w:rPr>
        <w:t>.</w:t>
      </w:r>
    </w:p>
    <w:p w14:paraId="75EC6A3D" w14:textId="77777777" w:rsidR="00745B54" w:rsidRPr="007D219B" w:rsidRDefault="00745B54" w:rsidP="007D219B">
      <w:pPr>
        <w:jc w:val="both"/>
        <w:rPr>
          <w:rFonts w:ascii="Arial" w:hAnsi="Arial" w:cs="Arial"/>
          <w:sz w:val="24"/>
          <w:szCs w:val="24"/>
        </w:rPr>
      </w:pPr>
    </w:p>
    <w:sectPr w:rsidR="00745B54" w:rsidRPr="007D21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F64"/>
    <w:rsid w:val="0016172E"/>
    <w:rsid w:val="005E21A2"/>
    <w:rsid w:val="00745B54"/>
    <w:rsid w:val="007A422B"/>
    <w:rsid w:val="007D219B"/>
    <w:rsid w:val="007D2300"/>
    <w:rsid w:val="00867F64"/>
    <w:rsid w:val="00A87295"/>
    <w:rsid w:val="00C93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8A7F9"/>
  <w15:chartTrackingRefBased/>
  <w15:docId w15:val="{6D53D41A-BE68-41B5-ACE6-BF9AE02ED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7F64"/>
    <w:pPr>
      <w:spacing w:after="200" w:line="360"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7F64"/>
    <w:rPr>
      <w:color w:val="0000FF"/>
      <w:u w:val="single"/>
    </w:rPr>
  </w:style>
  <w:style w:type="paragraph" w:styleId="NormalWeb">
    <w:name w:val="Normal (Web)"/>
    <w:basedOn w:val="Normal"/>
    <w:uiPriority w:val="99"/>
    <w:unhideWhenUsed/>
    <w:rsid w:val="00867F64"/>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rsid w:val="00867F64"/>
    <w:pPr>
      <w:spacing w:after="0" w:line="240" w:lineRule="auto"/>
    </w:pPr>
    <w:rPr>
      <w:rFonts w:ascii="Times New Roman" w:eastAsia="Times New Roman" w:hAnsi="Times New Roman" w:cs="Times New Roman"/>
      <w:sz w:val="20"/>
      <w:szCs w:val="20"/>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16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ool.com/the-ascent/small-business/pos/articles/restaurant-business-challeng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wardsnetwork.com/blog/maintain-consistency-restaurant-food-service-atmosphere/" TargetMode="External"/><Relationship Id="rId5" Type="http://schemas.openxmlformats.org/officeDocument/2006/relationships/hyperlink" Target="https://getsling.com/blog/restaurant-management-tips/" TargetMode="External"/><Relationship Id="rId4" Type="http://schemas.openxmlformats.org/officeDocument/2006/relationships/hyperlink" Target="https://www.deskera.com/blog/restaurant-challenges-solution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1126</Words>
  <Characters>6424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Marian</dc:creator>
  <cp:keywords/>
  <dc:description/>
  <cp:lastModifiedBy>Anca Marian</cp:lastModifiedBy>
  <cp:revision>2</cp:revision>
  <cp:lastPrinted>2022-10-24T21:20:00Z</cp:lastPrinted>
  <dcterms:created xsi:type="dcterms:W3CDTF">2022-10-26T20:52:00Z</dcterms:created>
  <dcterms:modified xsi:type="dcterms:W3CDTF">2022-10-26T20:52:00Z</dcterms:modified>
</cp:coreProperties>
</file>