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84181" w14:textId="77777777" w:rsidR="00B21A2D" w:rsidRPr="001D38C0" w:rsidRDefault="00B21A2D" w:rsidP="00436D0F">
      <w:pPr>
        <w:spacing w:after="0"/>
        <w:ind w:firstLine="0"/>
        <w:jc w:val="left"/>
        <w:rPr>
          <w:color w:val="000000" w:themeColor="text1"/>
        </w:rPr>
      </w:pPr>
      <w:bookmarkStart w:id="0" w:name="_heading=h.30j0zll" w:colFirst="0" w:colLast="0"/>
      <w:bookmarkEnd w:id="0"/>
    </w:p>
    <w:p w14:paraId="43EA26D3" w14:textId="77777777" w:rsidR="00D80EB1" w:rsidRPr="009356C2" w:rsidRDefault="00D80EB1" w:rsidP="00D80EB1">
      <w:pPr>
        <w:spacing w:after="120"/>
        <w:rPr>
          <w:rFonts w:ascii="Arial" w:hAnsi="Arial" w:cs="Arial"/>
          <w:b/>
        </w:rPr>
      </w:pPr>
    </w:p>
    <w:p w14:paraId="08E04C0A" w14:textId="7ECFB99E" w:rsidR="00D80EB1" w:rsidRPr="009356C2" w:rsidRDefault="00D80EB1" w:rsidP="00D80EB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27B77402" wp14:editId="1DFFF110">
            <wp:extent cx="1860550" cy="762000"/>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1FD1D7E1"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jc w:val="center"/>
      </w:pPr>
      <w:r w:rsidRPr="00ED6639">
        <w:rPr>
          <w:b/>
        </w:rPr>
        <w:t>Master’s Degrees by Examination and Dissertation</w:t>
      </w:r>
    </w:p>
    <w:p w14:paraId="505387B6"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jc w:val="center"/>
      </w:pPr>
      <w:r w:rsidRPr="00ED6639">
        <w:rPr>
          <w:b/>
        </w:rPr>
        <w:t>Declaration Form</w:t>
      </w:r>
      <w:r w:rsidRPr="00ED6639">
        <w:t>.</w:t>
      </w:r>
    </w:p>
    <w:p w14:paraId="2F8A3B11"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1. This work has not previously been accepted in substance for any degree and is not being concurrently submitted in candidature for any degree.</w:t>
      </w:r>
    </w:p>
    <w:p w14:paraId="6508CEDE" w14:textId="39067234"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Signe</w:t>
      </w:r>
      <w:r w:rsidR="0031138B" w:rsidRPr="00ED6639">
        <w:t>d   Nunzia Lomonaco</w:t>
      </w:r>
    </w:p>
    <w:p w14:paraId="1DF516BB" w14:textId="750C1F5E"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 xml:space="preserve">Date </w:t>
      </w:r>
      <w:r w:rsidR="0031138B" w:rsidRPr="00ED6639">
        <w:t>27/02/2023</w:t>
      </w:r>
    </w:p>
    <w:p w14:paraId="5E75D5FB"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 xml:space="preserve">  </w:t>
      </w:r>
    </w:p>
    <w:p w14:paraId="699ED40D"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2. This dissertation is being submitted in partial fulfilment of the requirements for the degree of Master in Business Administration.</w:t>
      </w:r>
    </w:p>
    <w:p w14:paraId="0D39D6B6" w14:textId="6AD9B275" w:rsidR="00D80EB1" w:rsidRPr="00ED6639" w:rsidRDefault="00D80EB1" w:rsidP="00D80EB1">
      <w:pPr>
        <w:pBdr>
          <w:top w:val="single" w:sz="4" w:space="1" w:color="auto"/>
          <w:left w:val="single" w:sz="4" w:space="4" w:color="auto"/>
          <w:bottom w:val="single" w:sz="4" w:space="1" w:color="auto"/>
          <w:right w:val="single" w:sz="4" w:space="4" w:color="auto"/>
        </w:pBdr>
        <w:spacing w:after="120"/>
      </w:pPr>
      <w:proofErr w:type="gramStart"/>
      <w:r w:rsidRPr="00ED6639">
        <w:t xml:space="preserve">Signed  </w:t>
      </w:r>
      <w:r w:rsidR="0016689D" w:rsidRPr="00ED6639">
        <w:t>Nunzia</w:t>
      </w:r>
      <w:proofErr w:type="gramEnd"/>
      <w:r w:rsidR="0016689D" w:rsidRPr="00ED6639">
        <w:t xml:space="preserve"> Lomonaco</w:t>
      </w:r>
    </w:p>
    <w:p w14:paraId="7EEEAB60" w14:textId="7BF302FC" w:rsidR="00D80EB1" w:rsidRPr="00ED6639" w:rsidRDefault="00D80EB1" w:rsidP="00D80EB1">
      <w:pPr>
        <w:pBdr>
          <w:top w:val="single" w:sz="4" w:space="1" w:color="auto"/>
          <w:left w:val="single" w:sz="4" w:space="4" w:color="auto"/>
          <w:bottom w:val="single" w:sz="4" w:space="1" w:color="auto"/>
          <w:right w:val="single" w:sz="4" w:space="4" w:color="auto"/>
        </w:pBdr>
        <w:spacing w:after="120"/>
      </w:pPr>
      <w:proofErr w:type="gramStart"/>
      <w:r w:rsidRPr="00ED6639">
        <w:t xml:space="preserve">Date  </w:t>
      </w:r>
      <w:r w:rsidR="0016689D" w:rsidRPr="00ED6639">
        <w:t>27</w:t>
      </w:r>
      <w:proofErr w:type="gramEnd"/>
      <w:r w:rsidR="0016689D" w:rsidRPr="00ED6639">
        <w:t>/02/2023</w:t>
      </w:r>
    </w:p>
    <w:p w14:paraId="253188F9"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 xml:space="preserve"> 3. This dissertation is the result of my own independent work/investigation, except where otherwise stated.</w:t>
      </w:r>
    </w:p>
    <w:p w14:paraId="78607F1C"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 xml:space="preserve">Other sources are acknowledged by footnotes giving explicit references. </w:t>
      </w:r>
    </w:p>
    <w:p w14:paraId="28F96064"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A bibliography is appended.</w:t>
      </w:r>
    </w:p>
    <w:p w14:paraId="01F3A2B1" w14:textId="255FE81E"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 xml:space="preserve">Signed candidate:  </w:t>
      </w:r>
      <w:r w:rsidR="0016689D" w:rsidRPr="00ED6639">
        <w:t>Nunzia Lomonaco</w:t>
      </w:r>
    </w:p>
    <w:p w14:paraId="7AB502EA" w14:textId="0C148973"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 xml:space="preserve">Date:  </w:t>
      </w:r>
      <w:r w:rsidR="0016689D" w:rsidRPr="00ED6639">
        <w:t>27/02/2023</w:t>
      </w:r>
    </w:p>
    <w:p w14:paraId="0D3DC812"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rPr>
          <w:sz w:val="20"/>
          <w:szCs w:val="20"/>
        </w:rPr>
      </w:pPr>
      <w:r w:rsidRPr="00ED6639">
        <w:t xml:space="preserve">  </w:t>
      </w:r>
    </w:p>
    <w:p w14:paraId="163104BA" w14:textId="6AC6D491"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4. I hereby give consent for my dissertation, if accepted, to be available for photocopying,</w:t>
      </w:r>
      <w:r w:rsidR="007C25AB">
        <w:t xml:space="preserve"> inter-library</w:t>
      </w:r>
      <w:r w:rsidRPr="00ED6639">
        <w:t xml:space="preserve"> loan, and for deposit in the University’s digital repository </w:t>
      </w:r>
    </w:p>
    <w:p w14:paraId="718F1129" w14:textId="68130C03" w:rsidR="00D80EB1" w:rsidRPr="00ED6639" w:rsidRDefault="00D80EB1" w:rsidP="00D80EB1">
      <w:pPr>
        <w:pBdr>
          <w:top w:val="single" w:sz="4" w:space="1" w:color="auto"/>
          <w:left w:val="single" w:sz="4" w:space="4" w:color="auto"/>
          <w:bottom w:val="single" w:sz="4" w:space="1" w:color="auto"/>
          <w:right w:val="single" w:sz="4" w:space="4" w:color="auto"/>
        </w:pBdr>
        <w:spacing w:after="120"/>
        <w:rPr>
          <w:lang w:val="it-IT"/>
        </w:rPr>
      </w:pPr>
      <w:proofErr w:type="spellStart"/>
      <w:r w:rsidRPr="00ED6639">
        <w:rPr>
          <w:lang w:val="it-IT"/>
        </w:rPr>
        <w:t>Signed</w:t>
      </w:r>
      <w:proofErr w:type="spellEnd"/>
      <w:r w:rsidRPr="00ED6639">
        <w:rPr>
          <w:lang w:val="it-IT"/>
        </w:rPr>
        <w:t xml:space="preserve"> (candidate</w:t>
      </w:r>
      <w:r w:rsidR="0016689D" w:rsidRPr="00ED6639">
        <w:rPr>
          <w:lang w:val="it-IT"/>
        </w:rPr>
        <w:t>) Nunzia Lomonaco</w:t>
      </w:r>
    </w:p>
    <w:p w14:paraId="18923793" w14:textId="0C510B72" w:rsidR="00D80EB1" w:rsidRPr="00ED6639" w:rsidRDefault="00D80EB1" w:rsidP="00D80EB1">
      <w:pPr>
        <w:pBdr>
          <w:top w:val="single" w:sz="4" w:space="1" w:color="auto"/>
          <w:left w:val="single" w:sz="4" w:space="4" w:color="auto"/>
          <w:bottom w:val="single" w:sz="4" w:space="1" w:color="auto"/>
          <w:right w:val="single" w:sz="4" w:space="4" w:color="auto"/>
        </w:pBdr>
        <w:spacing w:after="120"/>
        <w:rPr>
          <w:lang w:val="it-IT"/>
        </w:rPr>
      </w:pPr>
      <w:r w:rsidRPr="00ED6639">
        <w:rPr>
          <w:lang w:val="it-IT"/>
        </w:rPr>
        <w:lastRenderedPageBreak/>
        <w:t>Date</w:t>
      </w:r>
      <w:r w:rsidR="0016689D" w:rsidRPr="00ED6639">
        <w:rPr>
          <w:lang w:val="it-IT"/>
        </w:rPr>
        <w:t xml:space="preserve"> 27/02/2023</w:t>
      </w:r>
    </w:p>
    <w:p w14:paraId="3C6AC89C"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rPr>
          <w:b/>
        </w:rPr>
        <w:t>Supervisor’s Declaration</w:t>
      </w:r>
      <w:r w:rsidRPr="00ED6639">
        <w:t>.</w:t>
      </w:r>
    </w:p>
    <w:p w14:paraId="679EEA14" w14:textId="1FD7B41A"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 xml:space="preserve">I am satisfied that this work </w:t>
      </w:r>
      <w:proofErr w:type="spellStart"/>
      <w:r w:rsidRPr="00ED6639">
        <w:t>is</w:t>
      </w:r>
      <w:r w:rsidR="007C25AB">
        <w:t>results</w:t>
      </w:r>
      <w:proofErr w:type="spellEnd"/>
      <w:r w:rsidR="007C25AB">
        <w:t xml:space="preserve"> from the </w:t>
      </w:r>
      <w:proofErr w:type="spellStart"/>
      <w:r w:rsidR="007C25AB">
        <w:t>student’s</w:t>
      </w:r>
      <w:r w:rsidRPr="00ED6639">
        <w:t>fforts</w:t>
      </w:r>
      <w:proofErr w:type="spellEnd"/>
      <w:r w:rsidRPr="00ED6639">
        <w:t>.</w:t>
      </w:r>
    </w:p>
    <w:p w14:paraId="5686E033"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Signed:  …………………………………………………………………………..</w:t>
      </w:r>
    </w:p>
    <w:p w14:paraId="0F53E3B1" w14:textId="77777777" w:rsidR="00D80EB1" w:rsidRPr="00ED6639" w:rsidRDefault="00D80EB1" w:rsidP="00D80EB1">
      <w:pPr>
        <w:pBdr>
          <w:top w:val="single" w:sz="4" w:space="1" w:color="auto"/>
          <w:left w:val="single" w:sz="4" w:space="4" w:color="auto"/>
          <w:bottom w:val="single" w:sz="4" w:space="1" w:color="auto"/>
          <w:right w:val="single" w:sz="4" w:space="4" w:color="auto"/>
        </w:pBdr>
        <w:spacing w:after="120"/>
      </w:pPr>
      <w:r w:rsidRPr="00ED6639">
        <w:t>Date:  ……………………………………………………………………………...</w:t>
      </w:r>
    </w:p>
    <w:p w14:paraId="0755C2F1" w14:textId="77777777" w:rsidR="00B21A2D" w:rsidRPr="00ED6639" w:rsidRDefault="00B21A2D" w:rsidP="00436D0F">
      <w:pPr>
        <w:spacing w:after="0"/>
        <w:ind w:firstLine="0"/>
        <w:jc w:val="left"/>
        <w:rPr>
          <w:color w:val="000000" w:themeColor="text1"/>
        </w:rPr>
      </w:pPr>
    </w:p>
    <w:p w14:paraId="30A01679" w14:textId="77777777" w:rsidR="005707A9" w:rsidRPr="00ED6639" w:rsidRDefault="005707A9" w:rsidP="005707A9">
      <w:pPr>
        <w:jc w:val="center"/>
        <w:outlineLvl w:val="0"/>
        <w:rPr>
          <w:b/>
        </w:rPr>
      </w:pPr>
      <w:bookmarkStart w:id="1" w:name="_Toc128408584"/>
      <w:r w:rsidRPr="00ED6639">
        <w:rPr>
          <w:b/>
        </w:rPr>
        <w:t>University of Wales: Trinity Saint David</w:t>
      </w:r>
      <w:bookmarkEnd w:id="1"/>
    </w:p>
    <w:p w14:paraId="088ADDDA" w14:textId="77777777" w:rsidR="005707A9" w:rsidRPr="00ED6639" w:rsidRDefault="005707A9" w:rsidP="005707A9">
      <w:pPr>
        <w:jc w:val="center"/>
        <w:outlineLvl w:val="0"/>
        <w:rPr>
          <w:b/>
        </w:rPr>
      </w:pPr>
      <w:bookmarkStart w:id="2" w:name="_Toc128408585"/>
      <w:r w:rsidRPr="00ED6639">
        <w:rPr>
          <w:b/>
        </w:rPr>
        <w:t>E-Thesis Deposit Agreement</w:t>
      </w:r>
      <w:bookmarkEnd w:id="2"/>
    </w:p>
    <w:p w14:paraId="526DA905" w14:textId="77777777" w:rsidR="005707A9" w:rsidRPr="00ED6639" w:rsidRDefault="005707A9" w:rsidP="005707A9">
      <w:pPr>
        <w:rPr>
          <w:b/>
        </w:rPr>
      </w:pPr>
    </w:p>
    <w:p w14:paraId="53FA00D4" w14:textId="77777777" w:rsidR="005707A9" w:rsidRPr="00ED6639" w:rsidRDefault="005707A9" w:rsidP="009C4C09">
      <w:pPr>
        <w:spacing w:line="276" w:lineRule="auto"/>
        <w:outlineLvl w:val="0"/>
        <w:rPr>
          <w:b/>
          <w:sz w:val="22"/>
          <w:szCs w:val="22"/>
        </w:rPr>
      </w:pPr>
      <w:bookmarkStart w:id="3" w:name="_Toc128408586"/>
      <w:r w:rsidRPr="00ED6639">
        <w:rPr>
          <w:b/>
          <w:sz w:val="22"/>
          <w:szCs w:val="22"/>
        </w:rPr>
        <w:t>Details of the Work</w:t>
      </w:r>
      <w:bookmarkEnd w:id="3"/>
    </w:p>
    <w:p w14:paraId="38FEA0F4" w14:textId="77777777" w:rsidR="005707A9" w:rsidRPr="00ED6639" w:rsidRDefault="005707A9" w:rsidP="009C4C09">
      <w:pPr>
        <w:spacing w:line="276" w:lineRule="auto"/>
        <w:rPr>
          <w:sz w:val="22"/>
          <w:szCs w:val="22"/>
        </w:rPr>
      </w:pPr>
      <w:r w:rsidRPr="00ED6639">
        <w:rPr>
          <w:sz w:val="22"/>
          <w:szCs w:val="22"/>
        </w:rPr>
        <w:t>I would like to deposit the following item in the digital repository maintained by the University, and/or in any other repository authorized for use by the University:</w:t>
      </w:r>
    </w:p>
    <w:p w14:paraId="1B71859D" w14:textId="77777777" w:rsidR="005707A9" w:rsidRPr="00ED6639" w:rsidRDefault="005707A9" w:rsidP="009C4C09">
      <w:pPr>
        <w:spacing w:line="276" w:lineRule="auto"/>
        <w:rPr>
          <w:sz w:val="22"/>
          <w:szCs w:val="22"/>
        </w:rPr>
      </w:pPr>
    </w:p>
    <w:p w14:paraId="122CD024" w14:textId="77777777" w:rsidR="009C4C09" w:rsidRPr="00ED6639" w:rsidRDefault="005707A9" w:rsidP="009C4C09">
      <w:pPr>
        <w:spacing w:after="0" w:line="276" w:lineRule="auto"/>
        <w:ind w:firstLine="0"/>
        <w:jc w:val="center"/>
        <w:rPr>
          <w:sz w:val="22"/>
          <w:szCs w:val="22"/>
        </w:rPr>
      </w:pPr>
      <w:r w:rsidRPr="00ED6639">
        <w:rPr>
          <w:b/>
          <w:sz w:val="22"/>
          <w:szCs w:val="22"/>
        </w:rPr>
        <w:t>Title</w:t>
      </w:r>
      <w:r w:rsidRPr="00ED6639">
        <w:rPr>
          <w:sz w:val="22"/>
          <w:szCs w:val="22"/>
        </w:rPr>
        <w:t xml:space="preserve"> </w:t>
      </w:r>
    </w:p>
    <w:p w14:paraId="64112361" w14:textId="3FC56126" w:rsidR="009C4C09" w:rsidRPr="00ED6639" w:rsidRDefault="009C4C09" w:rsidP="009C4C09">
      <w:pPr>
        <w:spacing w:after="0" w:line="276" w:lineRule="auto"/>
        <w:ind w:firstLine="0"/>
        <w:jc w:val="center"/>
        <w:rPr>
          <w:b/>
          <w:color w:val="000000"/>
          <w:sz w:val="22"/>
          <w:szCs w:val="22"/>
        </w:rPr>
      </w:pPr>
      <w:r w:rsidRPr="00ED6639">
        <w:rPr>
          <w:b/>
          <w:color w:val="000000"/>
          <w:sz w:val="22"/>
          <w:szCs w:val="22"/>
        </w:rPr>
        <w:t>BUSINESS ACROSS CORPORATE CULTURES: A CASE STUDY OF GUCCI</w:t>
      </w:r>
    </w:p>
    <w:p w14:paraId="6E1B338D" w14:textId="00871D87" w:rsidR="005707A9" w:rsidRPr="00ED6639" w:rsidRDefault="005707A9" w:rsidP="009C4C09">
      <w:pPr>
        <w:spacing w:line="276" w:lineRule="auto"/>
        <w:rPr>
          <w:sz w:val="22"/>
          <w:szCs w:val="22"/>
        </w:rPr>
      </w:pPr>
    </w:p>
    <w:p w14:paraId="2495AAD3" w14:textId="77777777" w:rsidR="005707A9" w:rsidRPr="00ED6639" w:rsidRDefault="005707A9" w:rsidP="009C4C09">
      <w:pPr>
        <w:spacing w:line="276" w:lineRule="auto"/>
        <w:rPr>
          <w:sz w:val="22"/>
          <w:szCs w:val="22"/>
        </w:rPr>
      </w:pPr>
    </w:p>
    <w:p w14:paraId="1CC72B35" w14:textId="77777777" w:rsidR="005707A9" w:rsidRPr="00ED6639" w:rsidRDefault="005707A9" w:rsidP="009C4C09">
      <w:pPr>
        <w:spacing w:line="276" w:lineRule="auto"/>
        <w:rPr>
          <w:sz w:val="22"/>
          <w:szCs w:val="22"/>
        </w:rPr>
      </w:pPr>
      <w:r w:rsidRPr="00ED6639">
        <w:rPr>
          <w:sz w:val="22"/>
          <w:szCs w:val="22"/>
        </w:rPr>
        <w:t>This item is a product of my own research endeavours and is covered by the agreement below in which the item is referred to as “the Work”.  It is identical in content to that deposited in the Learning Resources Centre, subject to point 4 below.</w:t>
      </w:r>
    </w:p>
    <w:p w14:paraId="1FD15FD4" w14:textId="77777777" w:rsidR="005707A9" w:rsidRPr="00ED6639" w:rsidRDefault="005707A9" w:rsidP="009C4C09">
      <w:pPr>
        <w:spacing w:line="276" w:lineRule="auto"/>
        <w:rPr>
          <w:sz w:val="22"/>
          <w:szCs w:val="22"/>
        </w:rPr>
      </w:pPr>
    </w:p>
    <w:p w14:paraId="3E561E1C" w14:textId="77777777" w:rsidR="005707A9" w:rsidRPr="00ED6639" w:rsidRDefault="005707A9" w:rsidP="009C4C09">
      <w:pPr>
        <w:spacing w:line="276" w:lineRule="auto"/>
        <w:rPr>
          <w:sz w:val="22"/>
          <w:szCs w:val="22"/>
        </w:rPr>
      </w:pPr>
      <w:r w:rsidRPr="00ED6639">
        <w:rPr>
          <w:sz w:val="22"/>
          <w:szCs w:val="22"/>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8CDE6B3" w14:textId="77777777" w:rsidR="005707A9" w:rsidRPr="00ED6639" w:rsidRDefault="005707A9" w:rsidP="009C4C09">
      <w:pPr>
        <w:spacing w:line="276" w:lineRule="auto"/>
        <w:rPr>
          <w:sz w:val="22"/>
          <w:szCs w:val="22"/>
        </w:rPr>
      </w:pPr>
    </w:p>
    <w:p w14:paraId="5E18224A" w14:textId="77777777" w:rsidR="005707A9" w:rsidRPr="00ED6639" w:rsidRDefault="005707A9" w:rsidP="009C4C09">
      <w:pPr>
        <w:spacing w:line="276" w:lineRule="auto"/>
        <w:outlineLvl w:val="0"/>
        <w:rPr>
          <w:b/>
          <w:sz w:val="22"/>
          <w:szCs w:val="22"/>
        </w:rPr>
      </w:pPr>
      <w:bookmarkStart w:id="4" w:name="_Toc128408587"/>
      <w:r w:rsidRPr="00ED6639">
        <w:rPr>
          <w:b/>
          <w:sz w:val="22"/>
          <w:szCs w:val="22"/>
        </w:rPr>
        <w:t>UW: TSD Digital Repository</w:t>
      </w:r>
      <w:bookmarkEnd w:id="4"/>
    </w:p>
    <w:p w14:paraId="5EE852BD" w14:textId="77777777" w:rsidR="005707A9" w:rsidRPr="00ED6639" w:rsidRDefault="005707A9" w:rsidP="009C4C09">
      <w:pPr>
        <w:spacing w:line="276" w:lineRule="auto"/>
        <w:rPr>
          <w:sz w:val="22"/>
          <w:szCs w:val="22"/>
        </w:rPr>
      </w:pPr>
      <w:r w:rsidRPr="00ED6639">
        <w:rPr>
          <w:sz w:val="22"/>
          <w:szCs w:val="22"/>
        </w:rPr>
        <w:t>I understand that work deposited in the digital repository will be accessible to a wide variety of people and institutions, including automated agents and search engines via the World Wide Web.</w:t>
      </w:r>
    </w:p>
    <w:p w14:paraId="11BAFF0B" w14:textId="77777777" w:rsidR="005707A9" w:rsidRPr="00ED6639" w:rsidRDefault="005707A9" w:rsidP="009C4C09">
      <w:pPr>
        <w:spacing w:line="276" w:lineRule="auto"/>
        <w:rPr>
          <w:sz w:val="22"/>
          <w:szCs w:val="22"/>
        </w:rPr>
      </w:pPr>
    </w:p>
    <w:p w14:paraId="4DD70F6E" w14:textId="77777777" w:rsidR="005707A9" w:rsidRPr="00ED6639" w:rsidRDefault="005707A9" w:rsidP="009C4C09">
      <w:pPr>
        <w:spacing w:line="276" w:lineRule="auto"/>
        <w:rPr>
          <w:color w:val="FF0000"/>
          <w:sz w:val="22"/>
          <w:szCs w:val="22"/>
        </w:rPr>
      </w:pPr>
      <w:r w:rsidRPr="00ED6639">
        <w:rPr>
          <w:sz w:val="22"/>
          <w:szCs w:val="22"/>
        </w:rPr>
        <w:lastRenderedPageBreak/>
        <w:t>I understand that once the Work is deposited, the item and its metadata may be incorporated into public access catalogues or services, such as national databases of electronic theses.</w:t>
      </w:r>
    </w:p>
    <w:p w14:paraId="4E77BEE9" w14:textId="77777777" w:rsidR="005707A9" w:rsidRPr="00ED6639" w:rsidRDefault="005707A9" w:rsidP="009C4C09">
      <w:pPr>
        <w:spacing w:line="276" w:lineRule="auto"/>
        <w:rPr>
          <w:color w:val="FF0000"/>
          <w:sz w:val="22"/>
          <w:szCs w:val="22"/>
        </w:rPr>
      </w:pPr>
    </w:p>
    <w:p w14:paraId="62E3C337" w14:textId="77777777" w:rsidR="005707A9" w:rsidRPr="00ED6639" w:rsidRDefault="005707A9" w:rsidP="009C4C09">
      <w:pPr>
        <w:spacing w:line="276" w:lineRule="auto"/>
        <w:ind w:left="-720" w:right="-334"/>
        <w:outlineLvl w:val="0"/>
        <w:rPr>
          <w:b/>
          <w:sz w:val="22"/>
          <w:szCs w:val="22"/>
        </w:rPr>
      </w:pPr>
      <w:r w:rsidRPr="00ED6639">
        <w:rPr>
          <w:b/>
          <w:sz w:val="22"/>
          <w:szCs w:val="22"/>
        </w:rPr>
        <w:tab/>
      </w:r>
      <w:bookmarkStart w:id="5" w:name="_Toc128408588"/>
      <w:r w:rsidRPr="00ED6639">
        <w:rPr>
          <w:b/>
          <w:sz w:val="22"/>
          <w:szCs w:val="22"/>
        </w:rPr>
        <w:t>I agree as follows:</w:t>
      </w:r>
      <w:bookmarkEnd w:id="5"/>
    </w:p>
    <w:p w14:paraId="56C4F543" w14:textId="77777777" w:rsidR="005707A9" w:rsidRPr="00ED6639" w:rsidRDefault="005707A9" w:rsidP="009C4C09">
      <w:pPr>
        <w:numPr>
          <w:ilvl w:val="0"/>
          <w:numId w:val="5"/>
        </w:numPr>
        <w:spacing w:after="0" w:line="276" w:lineRule="auto"/>
        <w:jc w:val="left"/>
        <w:rPr>
          <w:sz w:val="22"/>
          <w:szCs w:val="22"/>
        </w:rPr>
      </w:pPr>
      <w:r w:rsidRPr="00ED6639">
        <w:rPr>
          <w:sz w:val="22"/>
          <w:szCs w:val="22"/>
        </w:rPr>
        <w:t>That I am the author or have the authority of the author/s to make this agreement and do hereby give the University of Wales: Trinity Saint David the right to make available the Work in the way described above.</w:t>
      </w:r>
    </w:p>
    <w:p w14:paraId="5D01F4D6" w14:textId="77777777" w:rsidR="005707A9" w:rsidRPr="00ED6639" w:rsidRDefault="005707A9" w:rsidP="009C4C09">
      <w:pPr>
        <w:numPr>
          <w:ilvl w:val="0"/>
          <w:numId w:val="5"/>
        </w:numPr>
        <w:spacing w:after="0" w:line="276" w:lineRule="auto"/>
        <w:jc w:val="left"/>
        <w:rPr>
          <w:sz w:val="22"/>
          <w:szCs w:val="22"/>
        </w:rPr>
      </w:pPr>
      <w:r w:rsidRPr="00ED6639">
        <w:rPr>
          <w:sz w:val="22"/>
          <w:szCs w:val="22"/>
        </w:rPr>
        <w:t>That the electronic copy of the Work deposited in the digital repository and covered by this agreement, is identical in content to the paper copy of the Work.</w:t>
      </w:r>
    </w:p>
    <w:p w14:paraId="2F1AAC5B" w14:textId="77777777" w:rsidR="005707A9" w:rsidRPr="00ED6639" w:rsidRDefault="005707A9" w:rsidP="009C4C09">
      <w:pPr>
        <w:numPr>
          <w:ilvl w:val="0"/>
          <w:numId w:val="5"/>
        </w:numPr>
        <w:spacing w:after="0" w:line="276" w:lineRule="auto"/>
        <w:jc w:val="left"/>
        <w:rPr>
          <w:sz w:val="22"/>
          <w:szCs w:val="22"/>
        </w:rPr>
      </w:pPr>
      <w:r w:rsidRPr="00ED6639">
        <w:rPr>
          <w:sz w:val="22"/>
          <w:szCs w:val="22"/>
        </w:rPr>
        <w:t>That I have exercised reasonable care to ensure that the Work is original, and to the best of my knowledge, does not breach any laws including those relating to defamation, libel and copyright.</w:t>
      </w:r>
    </w:p>
    <w:p w14:paraId="2D52E724" w14:textId="77777777" w:rsidR="005707A9" w:rsidRPr="00ED6639" w:rsidRDefault="005707A9" w:rsidP="009C4C09">
      <w:pPr>
        <w:numPr>
          <w:ilvl w:val="0"/>
          <w:numId w:val="5"/>
        </w:numPr>
        <w:spacing w:after="0" w:line="276" w:lineRule="auto"/>
        <w:jc w:val="left"/>
        <w:rPr>
          <w:sz w:val="22"/>
          <w:szCs w:val="22"/>
        </w:rPr>
      </w:pPr>
      <w:r w:rsidRPr="00ED6639">
        <w:rPr>
          <w:sz w:val="22"/>
          <w:szCs w:val="22"/>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ED6639">
        <w:rPr>
          <w:i/>
          <w:sz w:val="22"/>
          <w:szCs w:val="22"/>
        </w:rPr>
        <w:t>or</w:t>
      </w:r>
      <w:r w:rsidRPr="00ED6639">
        <w:rPr>
          <w:sz w:val="22"/>
          <w:szCs w:val="22"/>
        </w:rPr>
        <w:t xml:space="preserve"> that I have identified and removed that material for which adequate permission has not been obtained and which will be inaccessible via the digital repository</w:t>
      </w:r>
    </w:p>
    <w:p w14:paraId="607A1FE0" w14:textId="77777777" w:rsidR="005707A9" w:rsidRPr="00ED6639" w:rsidRDefault="005707A9" w:rsidP="009C4C09">
      <w:pPr>
        <w:numPr>
          <w:ilvl w:val="0"/>
          <w:numId w:val="5"/>
        </w:numPr>
        <w:spacing w:after="0" w:line="276" w:lineRule="auto"/>
        <w:jc w:val="left"/>
        <w:rPr>
          <w:sz w:val="22"/>
          <w:szCs w:val="22"/>
        </w:rPr>
      </w:pPr>
      <w:r w:rsidRPr="00ED6639">
        <w:rPr>
          <w:sz w:val="22"/>
          <w:szCs w:val="22"/>
        </w:rPr>
        <w:t>That University of Wales: Trinity Saint David does not hold any obligation to take legal action on behalf of the Depositor, or other rights holders, in the event of a breach of intellectual property rights, or any other right, in the material deposited.</w:t>
      </w:r>
    </w:p>
    <w:p w14:paraId="4825BF5F" w14:textId="77777777" w:rsidR="005707A9" w:rsidRPr="00ED6639" w:rsidRDefault="005707A9" w:rsidP="009C4C09">
      <w:pPr>
        <w:numPr>
          <w:ilvl w:val="0"/>
          <w:numId w:val="5"/>
        </w:numPr>
        <w:spacing w:after="0" w:line="276" w:lineRule="auto"/>
        <w:jc w:val="left"/>
        <w:rPr>
          <w:sz w:val="22"/>
          <w:szCs w:val="22"/>
        </w:rPr>
      </w:pPr>
      <w:r w:rsidRPr="00ED6639">
        <w:rPr>
          <w:sz w:val="22"/>
          <w:szCs w:val="22"/>
        </w:rPr>
        <w:t>That I undertake to indemnify the University of Wales: Trinity Saint David against all actions, suits, proceedings, claims, demands and costs occasioned by the University in consequence of any breach of this agreement</w:t>
      </w:r>
    </w:p>
    <w:p w14:paraId="287611D8" w14:textId="7BC930D9" w:rsidR="005707A9" w:rsidRPr="00ED6639" w:rsidRDefault="005707A9" w:rsidP="009C4C09">
      <w:pPr>
        <w:spacing w:line="276" w:lineRule="auto"/>
        <w:outlineLvl w:val="0"/>
        <w:rPr>
          <w:b/>
          <w:sz w:val="22"/>
          <w:szCs w:val="22"/>
        </w:rPr>
      </w:pPr>
      <w:bookmarkStart w:id="6" w:name="_Toc128408589"/>
      <w:r w:rsidRPr="00ED6639">
        <w:rPr>
          <w:b/>
          <w:sz w:val="22"/>
          <w:szCs w:val="22"/>
        </w:rPr>
        <w:t>Signature</w:t>
      </w:r>
      <w:r w:rsidR="0031138B" w:rsidRPr="00ED6639">
        <w:rPr>
          <w:b/>
          <w:sz w:val="22"/>
          <w:szCs w:val="22"/>
        </w:rPr>
        <w:t xml:space="preserve">   Nunzia Lomonaco</w:t>
      </w:r>
      <w:bookmarkEnd w:id="6"/>
    </w:p>
    <w:p w14:paraId="68A11725" w14:textId="563334E0" w:rsidR="005707A9" w:rsidRPr="00ED6639" w:rsidRDefault="005707A9" w:rsidP="009C4C09">
      <w:pPr>
        <w:spacing w:line="276" w:lineRule="auto"/>
        <w:outlineLvl w:val="0"/>
        <w:rPr>
          <w:b/>
          <w:sz w:val="22"/>
          <w:szCs w:val="22"/>
        </w:rPr>
      </w:pPr>
      <w:bookmarkStart w:id="7" w:name="_Toc128408590"/>
      <w:r w:rsidRPr="00ED6639">
        <w:rPr>
          <w:b/>
          <w:sz w:val="22"/>
          <w:szCs w:val="22"/>
        </w:rPr>
        <w:t xml:space="preserve">Date </w:t>
      </w:r>
      <w:r w:rsidR="0031138B" w:rsidRPr="00ED6639">
        <w:rPr>
          <w:b/>
          <w:sz w:val="22"/>
          <w:szCs w:val="22"/>
        </w:rPr>
        <w:t>27/02/2023</w:t>
      </w:r>
      <w:bookmarkEnd w:id="7"/>
    </w:p>
    <w:p w14:paraId="0701D770" w14:textId="77777777" w:rsidR="005707A9" w:rsidRPr="00ED6639" w:rsidRDefault="005707A9" w:rsidP="009C4C09">
      <w:pPr>
        <w:spacing w:line="276" w:lineRule="auto"/>
        <w:rPr>
          <w:b/>
          <w:sz w:val="22"/>
          <w:szCs w:val="22"/>
        </w:rPr>
      </w:pPr>
    </w:p>
    <w:p w14:paraId="6CB293DD" w14:textId="77777777" w:rsidR="005707A9" w:rsidRPr="00ED6639" w:rsidRDefault="005707A9" w:rsidP="005707A9">
      <w:pPr>
        <w:spacing w:after="120"/>
      </w:pPr>
    </w:p>
    <w:p w14:paraId="3B785664" w14:textId="77777777" w:rsidR="00792E74" w:rsidRPr="00ED6639" w:rsidRDefault="00792E74" w:rsidP="005707A9">
      <w:pPr>
        <w:spacing w:after="120"/>
      </w:pPr>
    </w:p>
    <w:p w14:paraId="1343745A" w14:textId="77777777" w:rsidR="00792E74" w:rsidRPr="00ED6639" w:rsidRDefault="00792E74" w:rsidP="005707A9">
      <w:pPr>
        <w:spacing w:after="120"/>
      </w:pPr>
    </w:p>
    <w:p w14:paraId="4F28AF77" w14:textId="77777777" w:rsidR="00792E74" w:rsidRPr="00ED6639" w:rsidRDefault="00792E74" w:rsidP="005707A9">
      <w:pPr>
        <w:spacing w:after="120"/>
      </w:pPr>
    </w:p>
    <w:p w14:paraId="4727DD9F" w14:textId="77777777" w:rsidR="00792E74" w:rsidRDefault="00792E74" w:rsidP="005707A9">
      <w:pPr>
        <w:spacing w:after="120"/>
      </w:pPr>
    </w:p>
    <w:p w14:paraId="29FF1668" w14:textId="77777777" w:rsidR="00ED6639" w:rsidRDefault="00ED6639" w:rsidP="005707A9">
      <w:pPr>
        <w:spacing w:after="120"/>
      </w:pPr>
    </w:p>
    <w:p w14:paraId="5FA22AA9" w14:textId="77777777" w:rsidR="00ED6639" w:rsidRPr="00ED6639" w:rsidRDefault="00ED6639" w:rsidP="005707A9">
      <w:pPr>
        <w:spacing w:after="120"/>
      </w:pPr>
    </w:p>
    <w:p w14:paraId="1821890D" w14:textId="77777777" w:rsidR="00792E74" w:rsidRPr="00ED6639" w:rsidRDefault="00792E74" w:rsidP="005707A9">
      <w:pPr>
        <w:spacing w:after="120"/>
      </w:pPr>
    </w:p>
    <w:p w14:paraId="0A643418" w14:textId="77777777" w:rsidR="00792E74" w:rsidRPr="00ED6639" w:rsidRDefault="00792E74" w:rsidP="005707A9">
      <w:pPr>
        <w:spacing w:after="120"/>
      </w:pPr>
    </w:p>
    <w:p w14:paraId="49B756FB" w14:textId="77777777" w:rsidR="00792E74" w:rsidRDefault="00792E74" w:rsidP="00792E74">
      <w:pPr>
        <w:spacing w:after="0" w:line="276" w:lineRule="auto"/>
        <w:ind w:firstLine="0"/>
        <w:jc w:val="center"/>
        <w:rPr>
          <w:b/>
          <w:color w:val="000000"/>
          <w:sz w:val="36"/>
          <w:szCs w:val="36"/>
        </w:rPr>
      </w:pPr>
      <w:r w:rsidRPr="00792E74">
        <w:rPr>
          <w:b/>
          <w:color w:val="000000"/>
          <w:sz w:val="36"/>
          <w:szCs w:val="36"/>
        </w:rPr>
        <w:lastRenderedPageBreak/>
        <w:t xml:space="preserve">BUSINESS ACROSS CORPORATE CULTURES: </w:t>
      </w:r>
    </w:p>
    <w:p w14:paraId="7A87B6CB" w14:textId="67B2997E" w:rsidR="00792E74" w:rsidRPr="00792E74" w:rsidRDefault="00792E74" w:rsidP="00792E74">
      <w:pPr>
        <w:spacing w:after="0" w:line="276" w:lineRule="auto"/>
        <w:ind w:firstLine="0"/>
        <w:jc w:val="center"/>
        <w:rPr>
          <w:b/>
          <w:color w:val="000000"/>
          <w:sz w:val="36"/>
          <w:szCs w:val="36"/>
        </w:rPr>
      </w:pPr>
      <w:r w:rsidRPr="00792E74">
        <w:rPr>
          <w:b/>
          <w:color w:val="000000"/>
          <w:sz w:val="36"/>
          <w:szCs w:val="36"/>
        </w:rPr>
        <w:t>A CASE STUDY OF GUCCI</w:t>
      </w:r>
    </w:p>
    <w:p w14:paraId="60CAE9D9" w14:textId="27CDC361" w:rsidR="00792E74" w:rsidRDefault="00792E74" w:rsidP="00B91CC5">
      <w:pPr>
        <w:spacing w:line="276" w:lineRule="auto"/>
        <w:ind w:firstLine="0"/>
        <w:rPr>
          <w:rFonts w:ascii="Arial" w:hAnsi="Arial" w:cs="Arial"/>
          <w:sz w:val="22"/>
          <w:szCs w:val="22"/>
        </w:rPr>
      </w:pPr>
    </w:p>
    <w:p w14:paraId="1DC88930" w14:textId="77777777" w:rsidR="001B566F" w:rsidRDefault="001B566F" w:rsidP="00B91CC5">
      <w:pPr>
        <w:spacing w:line="276" w:lineRule="auto"/>
        <w:ind w:firstLine="0"/>
        <w:rPr>
          <w:rFonts w:ascii="Arial" w:hAnsi="Arial" w:cs="Arial"/>
          <w:sz w:val="22"/>
          <w:szCs w:val="22"/>
        </w:rPr>
      </w:pPr>
    </w:p>
    <w:p w14:paraId="5DF3CC3D" w14:textId="6E326BD7" w:rsidR="00792E74" w:rsidRPr="00335135" w:rsidRDefault="0057766C" w:rsidP="00792E74">
      <w:pPr>
        <w:spacing w:line="276" w:lineRule="auto"/>
        <w:rPr>
          <w:b/>
          <w:bCs/>
          <w:sz w:val="22"/>
          <w:szCs w:val="22"/>
        </w:rPr>
      </w:pPr>
      <w:r w:rsidRPr="00335135">
        <w:rPr>
          <w:b/>
          <w:bCs/>
          <w:sz w:val="22"/>
          <w:szCs w:val="22"/>
        </w:rPr>
        <w:t>MASTER THESIS:  MBA GENERAL MANAGEMENT</w:t>
      </w:r>
    </w:p>
    <w:p w14:paraId="4023D4CB" w14:textId="21AF0B71" w:rsidR="0057766C" w:rsidRPr="00335135" w:rsidRDefault="0057766C" w:rsidP="00792E74">
      <w:pPr>
        <w:spacing w:line="276" w:lineRule="auto"/>
        <w:rPr>
          <w:b/>
          <w:bCs/>
          <w:sz w:val="22"/>
          <w:szCs w:val="22"/>
        </w:rPr>
      </w:pPr>
      <w:r w:rsidRPr="00335135">
        <w:rPr>
          <w:b/>
          <w:bCs/>
          <w:sz w:val="22"/>
          <w:szCs w:val="22"/>
        </w:rPr>
        <w:t>AUTHOR: NUNZIA LOMONACO</w:t>
      </w:r>
    </w:p>
    <w:p w14:paraId="18D4DF36" w14:textId="0FC8E527" w:rsidR="00B91CC5" w:rsidRPr="00335135" w:rsidRDefault="00B91CC5" w:rsidP="00792E74">
      <w:pPr>
        <w:spacing w:line="276" w:lineRule="auto"/>
        <w:rPr>
          <w:b/>
          <w:bCs/>
          <w:sz w:val="22"/>
          <w:szCs w:val="22"/>
        </w:rPr>
      </w:pPr>
      <w:r w:rsidRPr="00335135">
        <w:rPr>
          <w:b/>
          <w:bCs/>
          <w:sz w:val="22"/>
          <w:szCs w:val="22"/>
        </w:rPr>
        <w:t>TUTOR: DAVID COKER</w:t>
      </w:r>
    </w:p>
    <w:p w14:paraId="4478BEC8" w14:textId="660993E8" w:rsidR="00B91CC5" w:rsidRPr="00335135" w:rsidRDefault="00FA64B1" w:rsidP="00792E74">
      <w:pPr>
        <w:spacing w:line="276" w:lineRule="auto"/>
        <w:rPr>
          <w:b/>
          <w:bCs/>
          <w:sz w:val="22"/>
          <w:szCs w:val="22"/>
        </w:rPr>
      </w:pPr>
      <w:r w:rsidRPr="00335135">
        <w:rPr>
          <w:b/>
          <w:bCs/>
          <w:sz w:val="22"/>
          <w:szCs w:val="22"/>
        </w:rPr>
        <w:t>STUDENT ID: 2123363</w:t>
      </w:r>
    </w:p>
    <w:p w14:paraId="41E37726" w14:textId="77777777" w:rsidR="0057766C" w:rsidRPr="009C4C09" w:rsidRDefault="0057766C" w:rsidP="00792E74">
      <w:pPr>
        <w:spacing w:line="276" w:lineRule="auto"/>
        <w:rPr>
          <w:rFonts w:ascii="Arial" w:hAnsi="Arial" w:cs="Arial"/>
          <w:sz w:val="22"/>
          <w:szCs w:val="22"/>
        </w:rPr>
      </w:pPr>
    </w:p>
    <w:p w14:paraId="4D275F81" w14:textId="77777777" w:rsidR="00792E74" w:rsidRDefault="00792E74" w:rsidP="005707A9">
      <w:pPr>
        <w:spacing w:after="120"/>
        <w:rPr>
          <w:rFonts w:ascii="Arial" w:hAnsi="Arial" w:cs="Arial"/>
        </w:rPr>
      </w:pPr>
    </w:p>
    <w:p w14:paraId="19DF7D9F" w14:textId="77777777" w:rsidR="005707A9" w:rsidRDefault="005707A9" w:rsidP="005707A9">
      <w:pPr>
        <w:spacing w:after="120"/>
        <w:rPr>
          <w:rFonts w:ascii="Arial" w:hAnsi="Arial" w:cs="Arial"/>
        </w:rPr>
      </w:pPr>
    </w:p>
    <w:p w14:paraId="00243933" w14:textId="77777777" w:rsidR="00B21A2D" w:rsidRPr="001D38C0" w:rsidRDefault="00B21A2D" w:rsidP="00436D0F">
      <w:pPr>
        <w:spacing w:after="0"/>
        <w:ind w:firstLine="0"/>
        <w:jc w:val="left"/>
        <w:rPr>
          <w:color w:val="000000" w:themeColor="text1"/>
        </w:rPr>
      </w:pPr>
    </w:p>
    <w:p w14:paraId="363DD300" w14:textId="77777777" w:rsidR="00C017A9" w:rsidRPr="005C4B3C" w:rsidRDefault="00C017A9" w:rsidP="00BF2DCF">
      <w:pPr>
        <w:pStyle w:val="Heading1"/>
      </w:pPr>
      <w:bookmarkStart w:id="8" w:name="_Toc128408591"/>
      <w:r w:rsidRPr="005C4B3C">
        <w:t>Abstract</w:t>
      </w:r>
      <w:bookmarkEnd w:id="8"/>
    </w:p>
    <w:p w14:paraId="0E7DC564" w14:textId="50810194" w:rsidR="00C017A9" w:rsidRPr="005C4B3C" w:rsidRDefault="00C017A9" w:rsidP="00BF2DCF">
      <w:pPr>
        <w:ind w:firstLine="0"/>
        <w:rPr>
          <w:b/>
          <w:i/>
        </w:rPr>
      </w:pPr>
      <w:r w:rsidRPr="005C4B3C">
        <w:t xml:space="preserve">This research aimed at exploring the business across corporate cultures in </w:t>
      </w:r>
      <w:r w:rsidR="003520B4">
        <w:t xml:space="preserve">the </w:t>
      </w:r>
      <w:r w:rsidRPr="005C4B3C">
        <w:t xml:space="preserve">context </w:t>
      </w:r>
      <w:r w:rsidR="0003640E">
        <w:t>of</w:t>
      </w:r>
      <w:r w:rsidRPr="005C4B3C">
        <w:t xml:space="preserve"> Gucci. </w:t>
      </w:r>
      <w:r w:rsidRPr="005C4B3C">
        <w:rPr>
          <w:color w:val="000000" w:themeColor="text1"/>
        </w:rPr>
        <w:t xml:space="preserve">Culture creates a significant effect on global business as it </w:t>
      </w:r>
      <w:r w:rsidR="0003640E">
        <w:rPr>
          <w:color w:val="000000" w:themeColor="text1"/>
        </w:rPr>
        <w:t>influences</w:t>
      </w:r>
      <w:r w:rsidRPr="005C4B3C">
        <w:rPr>
          <w:color w:val="000000" w:themeColor="text1"/>
        </w:rPr>
        <w:t xml:space="preserve"> how cross-cultural and multinational teams collaborate and interact with each other. </w:t>
      </w:r>
      <w:r w:rsidRPr="005C4B3C">
        <w:t xml:space="preserve">The data was gathered </w:t>
      </w:r>
      <w:r w:rsidR="00D57DC9">
        <w:t xml:space="preserve">from </w:t>
      </w:r>
      <w:r w:rsidRPr="005C4B3C">
        <w:t xml:space="preserve">annual reports of Gucci that </w:t>
      </w:r>
      <w:r w:rsidR="007C743E">
        <w:t>emphasise</w:t>
      </w:r>
      <w:r w:rsidRPr="005C4B3C">
        <w:t xml:space="preserve"> the performance of Gucci’s revenues and profits and their financial stability across </w:t>
      </w:r>
      <w:r w:rsidR="007C743E">
        <w:t xml:space="preserve">the </w:t>
      </w:r>
      <w:r w:rsidRPr="005C4B3C">
        <w:t xml:space="preserve">UK, Italy, France and </w:t>
      </w:r>
      <w:r w:rsidR="00853640">
        <w:t xml:space="preserve">the </w:t>
      </w:r>
      <w:r w:rsidRPr="005C4B3C">
        <w:t xml:space="preserve">U.S. </w:t>
      </w:r>
      <w:r w:rsidR="000B5163">
        <w:t xml:space="preserve"> T</w:t>
      </w:r>
      <w:r w:rsidRPr="005C4B3C">
        <w:t xml:space="preserve">he data </w:t>
      </w:r>
      <w:r w:rsidR="00853640">
        <w:t>were</w:t>
      </w:r>
      <w:r w:rsidRPr="005C4B3C">
        <w:t xml:space="preserve"> analysed through descriptive analysis, correlation and regression analysis with the help of Stata. The </w:t>
      </w:r>
      <w:r w:rsidR="00E57829">
        <w:t>correlation analysis findings show</w:t>
      </w:r>
      <w:r w:rsidRPr="005C4B3C">
        <w:t xml:space="preserve"> </w:t>
      </w:r>
      <w:r w:rsidR="00406EBF">
        <w:t xml:space="preserve">a </w:t>
      </w:r>
      <w:r w:rsidRPr="005C4B3C">
        <w:t xml:space="preserve">positive relationship among the variables as </w:t>
      </w:r>
      <w:r w:rsidR="006D5241">
        <w:t>the</w:t>
      </w:r>
      <w:r w:rsidRPr="005C4B3C">
        <w:t xml:space="preserve"> result is 0.56. The connection is moderate since the value is higher than 0.0005. Therefore, the aspect of revenue and net profit are moderately affected by the culture. The findings of regression analysis </w:t>
      </w:r>
      <w:r w:rsidR="00406EBF">
        <w:t>show</w:t>
      </w:r>
      <w:r w:rsidR="003C70D0">
        <w:t>ed</w:t>
      </w:r>
      <w:r w:rsidRPr="005C4B3C">
        <w:t xml:space="preserve"> that </w:t>
      </w:r>
      <w:r w:rsidR="00406EBF">
        <w:t xml:space="preserve">the </w:t>
      </w:r>
      <w:r w:rsidRPr="005C4B3C">
        <w:t xml:space="preserve">Italian </w:t>
      </w:r>
      <w:r w:rsidR="000B5163">
        <w:t>brand</w:t>
      </w:r>
      <w:r w:rsidRPr="005C4B3C">
        <w:t xml:space="preserve"> </w:t>
      </w:r>
      <w:r w:rsidR="00406EBF">
        <w:t>generated</w:t>
      </w:r>
      <w:r w:rsidRPr="005C4B3C">
        <w:t xml:space="preserve"> more than half of the French luxury </w:t>
      </w:r>
      <w:r w:rsidR="006D5241">
        <w:t>groups’</w:t>
      </w:r>
      <w:r w:rsidRPr="005C4B3C">
        <w:t xml:space="preserve"> sales and </w:t>
      </w:r>
      <w:r w:rsidR="006D5241">
        <w:t>three-quarters</w:t>
      </w:r>
      <w:r w:rsidRPr="005C4B3C">
        <w:t xml:space="preserve"> of its operational income returned to the profitability levels that have before the pandemic. </w:t>
      </w:r>
    </w:p>
    <w:p w14:paraId="27465952" w14:textId="0A0A3FFC" w:rsidR="00C017A9" w:rsidRPr="005C4B3C" w:rsidRDefault="00C017A9">
      <w:pPr>
        <w:rPr>
          <w:b/>
          <w:color w:val="000000" w:themeColor="text1"/>
        </w:rPr>
      </w:pPr>
      <w:r w:rsidRPr="005C4B3C">
        <w:rPr>
          <w:b/>
          <w:color w:val="000000" w:themeColor="text1"/>
        </w:rPr>
        <w:br w:type="page"/>
      </w:r>
    </w:p>
    <w:p w14:paraId="464551EE" w14:textId="77777777" w:rsidR="00596A15" w:rsidRPr="005C4B3C" w:rsidRDefault="00596A15" w:rsidP="00596A15">
      <w:pPr>
        <w:spacing w:after="0"/>
        <w:ind w:firstLine="0"/>
        <w:rPr>
          <w:b/>
          <w:color w:val="000000" w:themeColor="text1"/>
        </w:rPr>
      </w:pPr>
    </w:p>
    <w:p w14:paraId="089F327F" w14:textId="77777777" w:rsidR="00B21A2D" w:rsidRPr="00B90256" w:rsidRDefault="00383CBA" w:rsidP="00B90256">
      <w:pPr>
        <w:keepNext/>
        <w:keepLines/>
        <w:pBdr>
          <w:top w:val="nil"/>
          <w:left w:val="nil"/>
          <w:bottom w:val="nil"/>
          <w:right w:val="nil"/>
          <w:between w:val="nil"/>
        </w:pBdr>
        <w:spacing w:after="0"/>
        <w:ind w:firstLine="0"/>
        <w:jc w:val="center"/>
        <w:rPr>
          <w:b/>
          <w:color w:val="000000" w:themeColor="text1"/>
        </w:rPr>
      </w:pPr>
      <w:r w:rsidRPr="00B90256">
        <w:rPr>
          <w:b/>
          <w:color w:val="000000" w:themeColor="text1"/>
        </w:rPr>
        <w:t>Table of Contents</w:t>
      </w:r>
    </w:p>
    <w:sdt>
      <w:sdtPr>
        <w:rPr>
          <w:rFonts w:ascii="Times New Roman" w:eastAsia="Times New Roman" w:hAnsi="Times New Roman"/>
          <w:color w:val="auto"/>
          <w:sz w:val="24"/>
        </w:rPr>
        <w:id w:val="731662849"/>
        <w:docPartObj>
          <w:docPartGallery w:val="Table of Contents"/>
          <w:docPartUnique/>
        </w:docPartObj>
      </w:sdtPr>
      <w:sdtEndPr>
        <w:rPr>
          <w:b/>
          <w:bCs/>
          <w:noProof/>
        </w:rPr>
      </w:sdtEndPr>
      <w:sdtContent>
        <w:p w14:paraId="76B7D066" w14:textId="5E4AD542" w:rsidR="00CC33B0" w:rsidRPr="00CC33B0" w:rsidRDefault="00CC33B0" w:rsidP="00CC33B0">
          <w:pPr>
            <w:pStyle w:val="TOCHeading"/>
            <w:rPr>
              <w:rFonts w:ascii="Times New Roman" w:eastAsiaTheme="minorEastAsia" w:hAnsi="Times New Roman"/>
              <w:noProof/>
              <w:sz w:val="22"/>
              <w:szCs w:val="22"/>
              <w:lang w:eastAsia="en-GB"/>
            </w:rPr>
          </w:pPr>
          <w:r w:rsidRPr="00CC33B0">
            <w:rPr>
              <w:rFonts w:ascii="Times New Roman" w:hAnsi="Times New Roman"/>
              <w:sz w:val="22"/>
              <w:szCs w:val="22"/>
            </w:rPr>
            <w:fldChar w:fldCharType="begin"/>
          </w:r>
          <w:r w:rsidRPr="00CC33B0">
            <w:rPr>
              <w:rFonts w:ascii="Times New Roman" w:hAnsi="Times New Roman"/>
              <w:sz w:val="22"/>
              <w:szCs w:val="22"/>
            </w:rPr>
            <w:instrText xml:space="preserve"> TOC \o "1-3" \h \z \u </w:instrText>
          </w:r>
          <w:r w:rsidRPr="00CC33B0">
            <w:rPr>
              <w:rFonts w:ascii="Times New Roman" w:hAnsi="Times New Roman"/>
              <w:sz w:val="22"/>
              <w:szCs w:val="22"/>
            </w:rPr>
            <w:fldChar w:fldCharType="separate"/>
          </w:r>
          <w:hyperlink w:anchor="_Toc128408584" w:history="1">
            <w:r w:rsidRPr="00CC33B0">
              <w:rPr>
                <w:rFonts w:ascii="Times New Roman" w:hAnsi="Times New Roman"/>
                <w:noProof/>
                <w:webHidden/>
                <w:sz w:val="22"/>
                <w:szCs w:val="22"/>
              </w:rPr>
              <w:fldChar w:fldCharType="begin"/>
            </w:r>
            <w:r w:rsidRPr="00CC33B0">
              <w:rPr>
                <w:rFonts w:ascii="Times New Roman" w:hAnsi="Times New Roman"/>
                <w:noProof/>
                <w:webHidden/>
                <w:sz w:val="22"/>
                <w:szCs w:val="22"/>
              </w:rPr>
              <w:instrText xml:space="preserve"> PAGEREF _Toc128408584 \h </w:instrText>
            </w:r>
            <w:r w:rsidRPr="00CC33B0">
              <w:rPr>
                <w:rFonts w:ascii="Times New Roman" w:hAnsi="Times New Roman"/>
                <w:noProof/>
                <w:webHidden/>
                <w:sz w:val="22"/>
                <w:szCs w:val="22"/>
              </w:rPr>
            </w:r>
            <w:r w:rsidRPr="00CC33B0">
              <w:rPr>
                <w:rFonts w:ascii="Times New Roman" w:hAnsi="Times New Roman"/>
                <w:noProof/>
                <w:webHidden/>
                <w:sz w:val="22"/>
                <w:szCs w:val="22"/>
              </w:rPr>
              <w:fldChar w:fldCharType="separate"/>
            </w:r>
            <w:r w:rsidR="0000511E">
              <w:rPr>
                <w:rFonts w:ascii="Times New Roman" w:hAnsi="Times New Roman"/>
                <w:noProof/>
                <w:webHidden/>
                <w:sz w:val="22"/>
                <w:szCs w:val="22"/>
              </w:rPr>
              <w:t>2</w:t>
            </w:r>
            <w:r w:rsidRPr="00CC33B0">
              <w:rPr>
                <w:rFonts w:ascii="Times New Roman" w:hAnsi="Times New Roman"/>
                <w:noProof/>
                <w:webHidden/>
                <w:sz w:val="22"/>
                <w:szCs w:val="22"/>
              </w:rPr>
              <w:fldChar w:fldCharType="end"/>
            </w:r>
          </w:hyperlink>
        </w:p>
        <w:p w14:paraId="04163871" w14:textId="21FE0BEE" w:rsidR="00CC33B0" w:rsidRPr="00CC33B0" w:rsidRDefault="00CC33B0" w:rsidP="0095346B">
          <w:pPr>
            <w:pStyle w:val="TOC1"/>
            <w:rPr>
              <w:rFonts w:eastAsiaTheme="minorEastAsia"/>
              <w:lang w:eastAsia="en-GB"/>
            </w:rPr>
          </w:pPr>
        </w:p>
        <w:p w14:paraId="63800504" w14:textId="0944DE26" w:rsidR="00CC33B0" w:rsidRPr="00CC33B0" w:rsidRDefault="00000000" w:rsidP="0095346B">
          <w:pPr>
            <w:pStyle w:val="TOC1"/>
            <w:rPr>
              <w:rFonts w:eastAsiaTheme="minorEastAsia"/>
              <w:lang w:eastAsia="en-GB"/>
            </w:rPr>
          </w:pPr>
          <w:hyperlink w:anchor="_Toc128408591" w:history="1">
            <w:r w:rsidR="00CC33B0" w:rsidRPr="00CC33B0">
              <w:rPr>
                <w:rStyle w:val="Hyperlink"/>
              </w:rPr>
              <w:t>Abstract</w:t>
            </w:r>
            <w:r w:rsidR="00CC33B0" w:rsidRPr="00CC33B0">
              <w:rPr>
                <w:webHidden/>
              </w:rPr>
              <w:tab/>
            </w:r>
            <w:r w:rsidR="00CC33B0" w:rsidRPr="00CC33B0">
              <w:rPr>
                <w:webHidden/>
              </w:rPr>
              <w:fldChar w:fldCharType="begin"/>
            </w:r>
            <w:r w:rsidR="00CC33B0" w:rsidRPr="00CC33B0">
              <w:rPr>
                <w:webHidden/>
              </w:rPr>
              <w:instrText xml:space="preserve"> PAGEREF _Toc128408591 \h </w:instrText>
            </w:r>
            <w:r w:rsidR="00CC33B0" w:rsidRPr="00CC33B0">
              <w:rPr>
                <w:webHidden/>
              </w:rPr>
            </w:r>
            <w:r w:rsidR="00CC33B0" w:rsidRPr="00CC33B0">
              <w:rPr>
                <w:webHidden/>
              </w:rPr>
              <w:fldChar w:fldCharType="separate"/>
            </w:r>
            <w:r w:rsidR="0000511E">
              <w:rPr>
                <w:webHidden/>
              </w:rPr>
              <w:t>4</w:t>
            </w:r>
            <w:r w:rsidR="00CC33B0" w:rsidRPr="00CC33B0">
              <w:rPr>
                <w:webHidden/>
              </w:rPr>
              <w:fldChar w:fldCharType="end"/>
            </w:r>
          </w:hyperlink>
        </w:p>
        <w:p w14:paraId="414D4C9C" w14:textId="6C27218D" w:rsidR="00CC33B0" w:rsidRPr="00CC33B0" w:rsidRDefault="00000000" w:rsidP="0095346B">
          <w:pPr>
            <w:pStyle w:val="TOC1"/>
            <w:rPr>
              <w:rFonts w:eastAsiaTheme="minorEastAsia"/>
              <w:lang w:eastAsia="en-GB"/>
            </w:rPr>
          </w:pPr>
          <w:hyperlink w:anchor="_Toc128408592" w:history="1">
            <w:r w:rsidR="00CC33B0" w:rsidRPr="00CC33B0">
              <w:rPr>
                <w:rStyle w:val="Hyperlink"/>
              </w:rPr>
              <w:t>CHAPTER ONE: INTRODUCTION</w:t>
            </w:r>
            <w:r w:rsidR="00CC33B0" w:rsidRPr="00CC33B0">
              <w:rPr>
                <w:webHidden/>
              </w:rPr>
              <w:tab/>
            </w:r>
            <w:r w:rsidR="00CC33B0" w:rsidRPr="00CC33B0">
              <w:rPr>
                <w:webHidden/>
              </w:rPr>
              <w:fldChar w:fldCharType="begin"/>
            </w:r>
            <w:r w:rsidR="00CC33B0" w:rsidRPr="00CC33B0">
              <w:rPr>
                <w:webHidden/>
              </w:rPr>
              <w:instrText xml:space="preserve"> PAGEREF _Toc128408592 \h </w:instrText>
            </w:r>
            <w:r w:rsidR="00CC33B0" w:rsidRPr="00CC33B0">
              <w:rPr>
                <w:webHidden/>
              </w:rPr>
            </w:r>
            <w:r w:rsidR="00CC33B0" w:rsidRPr="00CC33B0">
              <w:rPr>
                <w:webHidden/>
              </w:rPr>
              <w:fldChar w:fldCharType="separate"/>
            </w:r>
            <w:r w:rsidR="0000511E">
              <w:rPr>
                <w:webHidden/>
              </w:rPr>
              <w:t>7</w:t>
            </w:r>
            <w:r w:rsidR="00CC33B0" w:rsidRPr="00CC33B0">
              <w:rPr>
                <w:webHidden/>
              </w:rPr>
              <w:fldChar w:fldCharType="end"/>
            </w:r>
          </w:hyperlink>
        </w:p>
        <w:p w14:paraId="4D80D490" w14:textId="720C6989" w:rsidR="00CC33B0" w:rsidRPr="00CC33B0" w:rsidRDefault="00000000">
          <w:pPr>
            <w:pStyle w:val="TOC2"/>
            <w:tabs>
              <w:tab w:val="left" w:pos="1540"/>
              <w:tab w:val="right" w:leader="dot" w:pos="9350"/>
            </w:tabs>
            <w:rPr>
              <w:rFonts w:eastAsiaTheme="minorEastAsia"/>
              <w:noProof/>
              <w:sz w:val="22"/>
              <w:szCs w:val="22"/>
              <w:lang w:eastAsia="en-GB"/>
            </w:rPr>
          </w:pPr>
          <w:hyperlink w:anchor="_Toc128408593" w:history="1">
            <w:r w:rsidR="00CC33B0" w:rsidRPr="00CC33B0">
              <w:rPr>
                <w:rStyle w:val="Hyperlink"/>
                <w:noProof/>
                <w:sz w:val="22"/>
                <w:szCs w:val="22"/>
              </w:rPr>
              <w:t>1.1</w:t>
            </w:r>
            <w:r w:rsidR="00CC33B0" w:rsidRPr="00CC33B0">
              <w:rPr>
                <w:rFonts w:eastAsiaTheme="minorEastAsia"/>
                <w:noProof/>
                <w:sz w:val="22"/>
                <w:szCs w:val="22"/>
                <w:lang w:eastAsia="en-GB"/>
              </w:rPr>
              <w:tab/>
            </w:r>
            <w:r w:rsidR="00CC33B0" w:rsidRPr="00CC33B0">
              <w:rPr>
                <w:rStyle w:val="Hyperlink"/>
                <w:noProof/>
                <w:sz w:val="22"/>
                <w:szCs w:val="22"/>
              </w:rPr>
              <w:t>Background</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_Toc128408593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7</w:t>
            </w:r>
            <w:r w:rsidR="00CC33B0" w:rsidRPr="00CC33B0">
              <w:rPr>
                <w:noProof/>
                <w:webHidden/>
                <w:sz w:val="22"/>
                <w:szCs w:val="22"/>
              </w:rPr>
              <w:fldChar w:fldCharType="end"/>
            </w:r>
          </w:hyperlink>
        </w:p>
        <w:p w14:paraId="6267749F" w14:textId="7A4F196A" w:rsidR="00CC33B0" w:rsidRPr="00CC33B0" w:rsidRDefault="00000000">
          <w:pPr>
            <w:pStyle w:val="TOC2"/>
            <w:tabs>
              <w:tab w:val="left" w:pos="1540"/>
              <w:tab w:val="right" w:leader="dot" w:pos="9350"/>
            </w:tabs>
            <w:rPr>
              <w:rFonts w:eastAsiaTheme="minorEastAsia"/>
              <w:noProof/>
              <w:sz w:val="22"/>
              <w:szCs w:val="22"/>
              <w:lang w:eastAsia="en-GB"/>
            </w:rPr>
          </w:pPr>
          <w:hyperlink w:anchor="_Toc128408594" w:history="1">
            <w:r w:rsidR="00CC33B0" w:rsidRPr="00CC33B0">
              <w:rPr>
                <w:rStyle w:val="Hyperlink"/>
                <w:noProof/>
                <w:sz w:val="22"/>
                <w:szCs w:val="22"/>
              </w:rPr>
              <w:t>1.2</w:t>
            </w:r>
            <w:r w:rsidR="00CC33B0" w:rsidRPr="00CC33B0">
              <w:rPr>
                <w:rFonts w:eastAsiaTheme="minorEastAsia"/>
                <w:noProof/>
                <w:sz w:val="22"/>
                <w:szCs w:val="22"/>
                <w:lang w:eastAsia="en-GB"/>
              </w:rPr>
              <w:tab/>
            </w:r>
            <w:r w:rsidR="00CC33B0" w:rsidRPr="00CC33B0">
              <w:rPr>
                <w:rStyle w:val="Hyperlink"/>
                <w:noProof/>
                <w:sz w:val="22"/>
                <w:szCs w:val="22"/>
              </w:rPr>
              <w:t>Problem Statement</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_Toc128408594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7</w:t>
            </w:r>
            <w:r w:rsidR="00CC33B0" w:rsidRPr="00CC33B0">
              <w:rPr>
                <w:noProof/>
                <w:webHidden/>
                <w:sz w:val="22"/>
                <w:szCs w:val="22"/>
              </w:rPr>
              <w:fldChar w:fldCharType="end"/>
            </w:r>
          </w:hyperlink>
        </w:p>
        <w:p w14:paraId="35F1EF93" w14:textId="50C509D4" w:rsidR="00CC33B0" w:rsidRPr="00CC33B0" w:rsidRDefault="00000000">
          <w:pPr>
            <w:pStyle w:val="TOC2"/>
            <w:tabs>
              <w:tab w:val="left" w:pos="1540"/>
              <w:tab w:val="right" w:leader="dot" w:pos="9350"/>
            </w:tabs>
            <w:rPr>
              <w:rFonts w:eastAsiaTheme="minorEastAsia"/>
              <w:noProof/>
              <w:sz w:val="22"/>
              <w:szCs w:val="22"/>
              <w:lang w:eastAsia="en-GB"/>
            </w:rPr>
          </w:pPr>
          <w:hyperlink w:anchor="_Toc128408595" w:history="1">
            <w:r w:rsidR="00CC33B0" w:rsidRPr="00CC33B0">
              <w:rPr>
                <w:rStyle w:val="Hyperlink"/>
                <w:noProof/>
                <w:sz w:val="22"/>
                <w:szCs w:val="22"/>
              </w:rPr>
              <w:t>1.3</w:t>
            </w:r>
            <w:r w:rsidR="00CC33B0" w:rsidRPr="00CC33B0">
              <w:rPr>
                <w:rFonts w:eastAsiaTheme="minorEastAsia"/>
                <w:noProof/>
                <w:sz w:val="22"/>
                <w:szCs w:val="22"/>
                <w:lang w:eastAsia="en-GB"/>
              </w:rPr>
              <w:tab/>
            </w:r>
            <w:r w:rsidR="00CC33B0" w:rsidRPr="00CC33B0">
              <w:rPr>
                <w:rStyle w:val="Hyperlink"/>
                <w:noProof/>
                <w:sz w:val="22"/>
                <w:szCs w:val="22"/>
              </w:rPr>
              <w:t>Aim</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_Toc128408595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8</w:t>
            </w:r>
            <w:r w:rsidR="00CC33B0" w:rsidRPr="00CC33B0">
              <w:rPr>
                <w:noProof/>
                <w:webHidden/>
                <w:sz w:val="22"/>
                <w:szCs w:val="22"/>
              </w:rPr>
              <w:fldChar w:fldCharType="end"/>
            </w:r>
          </w:hyperlink>
        </w:p>
        <w:p w14:paraId="1D809EE4" w14:textId="3549A20C" w:rsidR="00CC33B0" w:rsidRPr="00CC33B0" w:rsidRDefault="00000000">
          <w:pPr>
            <w:pStyle w:val="TOC2"/>
            <w:tabs>
              <w:tab w:val="right" w:leader="dot" w:pos="9350"/>
            </w:tabs>
            <w:rPr>
              <w:rFonts w:eastAsiaTheme="minorEastAsia"/>
              <w:noProof/>
              <w:sz w:val="22"/>
              <w:szCs w:val="22"/>
              <w:lang w:eastAsia="en-GB"/>
            </w:rPr>
          </w:pPr>
          <w:hyperlink w:anchor="_Toc128408596" w:history="1">
            <w:r w:rsidR="00CC33B0" w:rsidRPr="00CC33B0">
              <w:rPr>
                <w:rStyle w:val="Hyperlink"/>
                <w:noProof/>
                <w:sz w:val="22"/>
                <w:szCs w:val="22"/>
              </w:rPr>
              <w:t>1.4 Objectives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_Toc128408596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8</w:t>
            </w:r>
            <w:r w:rsidR="00CC33B0" w:rsidRPr="00CC33B0">
              <w:rPr>
                <w:noProof/>
                <w:webHidden/>
                <w:sz w:val="22"/>
                <w:szCs w:val="22"/>
              </w:rPr>
              <w:fldChar w:fldCharType="end"/>
            </w:r>
          </w:hyperlink>
        </w:p>
        <w:p w14:paraId="6A5C450D" w14:textId="2CE25CCC" w:rsidR="00CC33B0" w:rsidRPr="00CC33B0" w:rsidRDefault="00000000">
          <w:pPr>
            <w:pStyle w:val="TOC2"/>
            <w:tabs>
              <w:tab w:val="right" w:leader="dot" w:pos="9350"/>
            </w:tabs>
            <w:rPr>
              <w:rFonts w:eastAsiaTheme="minorEastAsia"/>
              <w:noProof/>
              <w:sz w:val="22"/>
              <w:szCs w:val="22"/>
              <w:lang w:eastAsia="en-GB"/>
            </w:rPr>
          </w:pPr>
          <w:hyperlink w:anchor="_Toc128408597" w:history="1">
            <w:r w:rsidR="00CC33B0" w:rsidRPr="00CC33B0">
              <w:rPr>
                <w:rStyle w:val="Hyperlink"/>
                <w:noProof/>
                <w:sz w:val="22"/>
                <w:szCs w:val="22"/>
              </w:rPr>
              <w:t>1.5 Research Question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_Toc128408597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8</w:t>
            </w:r>
            <w:r w:rsidR="00CC33B0" w:rsidRPr="00CC33B0">
              <w:rPr>
                <w:noProof/>
                <w:webHidden/>
                <w:sz w:val="22"/>
                <w:szCs w:val="22"/>
              </w:rPr>
              <w:fldChar w:fldCharType="end"/>
            </w:r>
          </w:hyperlink>
        </w:p>
        <w:p w14:paraId="70D1F4B6" w14:textId="686E9A41" w:rsidR="00CC33B0" w:rsidRPr="00CC33B0" w:rsidRDefault="00000000">
          <w:pPr>
            <w:pStyle w:val="TOC2"/>
            <w:tabs>
              <w:tab w:val="right" w:leader="dot" w:pos="9350"/>
            </w:tabs>
            <w:rPr>
              <w:rFonts w:eastAsiaTheme="minorEastAsia"/>
              <w:noProof/>
              <w:sz w:val="22"/>
              <w:szCs w:val="22"/>
              <w:lang w:eastAsia="en-GB"/>
            </w:rPr>
          </w:pPr>
          <w:hyperlink w:anchor="_Toc128408598" w:history="1">
            <w:r w:rsidR="00CC33B0" w:rsidRPr="00CC33B0">
              <w:rPr>
                <w:rStyle w:val="Hyperlink"/>
                <w:noProof/>
                <w:sz w:val="22"/>
                <w:szCs w:val="22"/>
              </w:rPr>
              <w:t>1.6 Rationale</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_Toc128408598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9</w:t>
            </w:r>
            <w:r w:rsidR="00CC33B0" w:rsidRPr="00CC33B0">
              <w:rPr>
                <w:noProof/>
                <w:webHidden/>
                <w:sz w:val="22"/>
                <w:szCs w:val="22"/>
              </w:rPr>
              <w:fldChar w:fldCharType="end"/>
            </w:r>
          </w:hyperlink>
        </w:p>
        <w:p w14:paraId="41A5E706" w14:textId="5B14DAFE" w:rsidR="00CC33B0" w:rsidRPr="00CC33B0" w:rsidRDefault="00000000">
          <w:pPr>
            <w:pStyle w:val="TOC2"/>
            <w:tabs>
              <w:tab w:val="right" w:leader="dot" w:pos="9350"/>
            </w:tabs>
            <w:rPr>
              <w:rFonts w:eastAsiaTheme="minorEastAsia"/>
              <w:noProof/>
              <w:sz w:val="22"/>
              <w:szCs w:val="22"/>
              <w:lang w:eastAsia="en-GB"/>
            </w:rPr>
          </w:pPr>
          <w:hyperlink w:anchor="_Toc128408599" w:history="1">
            <w:r w:rsidR="00CC33B0" w:rsidRPr="00CC33B0">
              <w:rPr>
                <w:rStyle w:val="Hyperlink"/>
                <w:noProof/>
                <w:sz w:val="22"/>
                <w:szCs w:val="22"/>
              </w:rPr>
              <w:t>1.7 Significance of Study</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_Toc128408599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9</w:t>
            </w:r>
            <w:r w:rsidR="00CC33B0" w:rsidRPr="00CC33B0">
              <w:rPr>
                <w:noProof/>
                <w:webHidden/>
                <w:sz w:val="22"/>
                <w:szCs w:val="22"/>
              </w:rPr>
              <w:fldChar w:fldCharType="end"/>
            </w:r>
          </w:hyperlink>
        </w:p>
        <w:p w14:paraId="149CA33B" w14:textId="1C43B7B0" w:rsidR="00CC33B0" w:rsidRPr="00CC33B0" w:rsidRDefault="00000000">
          <w:pPr>
            <w:pStyle w:val="TOC2"/>
            <w:tabs>
              <w:tab w:val="right" w:leader="dot" w:pos="9350"/>
            </w:tabs>
            <w:rPr>
              <w:rFonts w:eastAsiaTheme="minorEastAsia"/>
              <w:noProof/>
              <w:sz w:val="22"/>
              <w:szCs w:val="22"/>
              <w:lang w:eastAsia="en-GB"/>
            </w:rPr>
          </w:pPr>
          <w:hyperlink w:anchor="_Toc128408600" w:history="1">
            <w:r w:rsidR="00CC33B0" w:rsidRPr="00CC33B0">
              <w:rPr>
                <w:rStyle w:val="Hyperlink"/>
                <w:noProof/>
                <w:sz w:val="22"/>
                <w:szCs w:val="22"/>
              </w:rPr>
              <w:t>1.8 Structure of Study</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_Toc128408600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10</w:t>
            </w:r>
            <w:r w:rsidR="00CC33B0" w:rsidRPr="00CC33B0">
              <w:rPr>
                <w:noProof/>
                <w:webHidden/>
                <w:sz w:val="22"/>
                <w:szCs w:val="22"/>
              </w:rPr>
              <w:fldChar w:fldCharType="end"/>
            </w:r>
          </w:hyperlink>
        </w:p>
        <w:p w14:paraId="582EBDF0" w14:textId="010F6006" w:rsidR="00CC33B0" w:rsidRPr="00CC33B0" w:rsidRDefault="00000000" w:rsidP="0095346B">
          <w:pPr>
            <w:pStyle w:val="TOC1"/>
            <w:rPr>
              <w:rFonts w:eastAsiaTheme="minorEastAsia"/>
              <w:lang w:eastAsia="en-GB"/>
            </w:rPr>
          </w:pPr>
          <w:hyperlink w:anchor="_Toc128408601" w:history="1">
            <w:r w:rsidR="00CC33B0" w:rsidRPr="00CC33B0">
              <w:rPr>
                <w:rStyle w:val="Hyperlink"/>
              </w:rPr>
              <w:t>CHAPTER TWO: LITERATURE REVIEW</w:t>
            </w:r>
            <w:r w:rsidR="00CC33B0" w:rsidRPr="00CC33B0">
              <w:rPr>
                <w:webHidden/>
              </w:rPr>
              <w:tab/>
            </w:r>
            <w:r w:rsidR="00CC33B0" w:rsidRPr="00CC33B0">
              <w:rPr>
                <w:webHidden/>
              </w:rPr>
              <w:fldChar w:fldCharType="begin"/>
            </w:r>
            <w:r w:rsidR="00CC33B0" w:rsidRPr="00CC33B0">
              <w:rPr>
                <w:webHidden/>
              </w:rPr>
              <w:instrText xml:space="preserve"> PAGEREF _Toc128408601 \h </w:instrText>
            </w:r>
            <w:r w:rsidR="00CC33B0" w:rsidRPr="00CC33B0">
              <w:rPr>
                <w:webHidden/>
              </w:rPr>
            </w:r>
            <w:r w:rsidR="00CC33B0" w:rsidRPr="00CC33B0">
              <w:rPr>
                <w:webHidden/>
              </w:rPr>
              <w:fldChar w:fldCharType="separate"/>
            </w:r>
            <w:r w:rsidR="0000511E">
              <w:rPr>
                <w:webHidden/>
              </w:rPr>
              <w:t>11</w:t>
            </w:r>
            <w:r w:rsidR="00CC33B0" w:rsidRPr="00CC33B0">
              <w:rPr>
                <w:webHidden/>
              </w:rPr>
              <w:fldChar w:fldCharType="end"/>
            </w:r>
          </w:hyperlink>
        </w:p>
        <w:p w14:paraId="1439802C" w14:textId="4290F5C6" w:rsidR="00CC33B0" w:rsidRPr="00CC33B0" w:rsidRDefault="00000000">
          <w:pPr>
            <w:pStyle w:val="TOC2"/>
            <w:tabs>
              <w:tab w:val="right" w:leader="dot" w:pos="9350"/>
            </w:tabs>
            <w:rPr>
              <w:rFonts w:eastAsiaTheme="minorEastAsia"/>
              <w:noProof/>
              <w:sz w:val="22"/>
              <w:szCs w:val="22"/>
              <w:lang w:eastAsia="en-GB"/>
            </w:rPr>
          </w:pPr>
          <w:hyperlink w:anchor="_Toc128408602" w:history="1">
            <w:r w:rsidR="00CC33B0" w:rsidRPr="00CC33B0">
              <w:rPr>
                <w:rStyle w:val="Hyperlink"/>
                <w:noProof/>
                <w:sz w:val="22"/>
                <w:szCs w:val="22"/>
              </w:rPr>
              <w:t>2.1 Introduction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_Toc128408602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11</w:t>
            </w:r>
            <w:r w:rsidR="00CC33B0" w:rsidRPr="00CC33B0">
              <w:rPr>
                <w:noProof/>
                <w:webHidden/>
                <w:sz w:val="22"/>
                <w:szCs w:val="22"/>
              </w:rPr>
              <w:fldChar w:fldCharType="end"/>
            </w:r>
          </w:hyperlink>
        </w:p>
        <w:p w14:paraId="7CF6E59B" w14:textId="5D14A4D9" w:rsidR="00CC33B0" w:rsidRPr="00CC33B0" w:rsidRDefault="00000000">
          <w:pPr>
            <w:pStyle w:val="TOC2"/>
            <w:tabs>
              <w:tab w:val="right" w:leader="dot" w:pos="9350"/>
            </w:tabs>
            <w:rPr>
              <w:rFonts w:eastAsiaTheme="minorEastAsia"/>
              <w:noProof/>
              <w:sz w:val="22"/>
              <w:szCs w:val="22"/>
              <w:lang w:eastAsia="en-GB"/>
            </w:rPr>
          </w:pPr>
          <w:hyperlink w:anchor="_Toc128408603" w:history="1">
            <w:r w:rsidR="00CC33B0" w:rsidRPr="00CC33B0">
              <w:rPr>
                <w:rStyle w:val="Hyperlink"/>
                <w:noProof/>
                <w:sz w:val="22"/>
                <w:szCs w:val="22"/>
              </w:rPr>
              <w:t>2.2 Corporate cultures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_Toc128408603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11</w:t>
            </w:r>
            <w:r w:rsidR="00CC33B0" w:rsidRPr="00CC33B0">
              <w:rPr>
                <w:noProof/>
                <w:webHidden/>
                <w:sz w:val="22"/>
                <w:szCs w:val="22"/>
              </w:rPr>
              <w:fldChar w:fldCharType="end"/>
            </w:r>
          </w:hyperlink>
        </w:p>
        <w:p w14:paraId="26D37268" w14:textId="68B2B60E" w:rsidR="00CC33B0" w:rsidRPr="00CC33B0" w:rsidRDefault="00000000">
          <w:pPr>
            <w:pStyle w:val="TOC3"/>
            <w:tabs>
              <w:tab w:val="right" w:leader="dot" w:pos="9350"/>
            </w:tabs>
            <w:rPr>
              <w:rFonts w:ascii="Times New Roman" w:eastAsiaTheme="minorEastAsia" w:hAnsi="Times New Roman"/>
              <w:noProof/>
              <w:szCs w:val="22"/>
              <w:lang w:eastAsia="en-GB"/>
            </w:rPr>
          </w:pPr>
          <w:hyperlink w:anchor="_Toc128408604" w:history="1">
            <w:r w:rsidR="00CC33B0" w:rsidRPr="00CC33B0">
              <w:rPr>
                <w:rStyle w:val="Hyperlink"/>
                <w:rFonts w:ascii="Times New Roman" w:hAnsi="Times New Roman"/>
                <w:b/>
                <w:bCs/>
                <w:noProof/>
                <w:szCs w:val="22"/>
              </w:rPr>
              <w:t>2.2.1 Importance of Corporate Culture in Business</w:t>
            </w:r>
            <w:r w:rsidR="00CC33B0" w:rsidRPr="00CC33B0">
              <w:rPr>
                <w:rFonts w:ascii="Times New Roman" w:hAnsi="Times New Roman"/>
                <w:noProof/>
                <w:webHidden/>
                <w:szCs w:val="22"/>
              </w:rPr>
              <w:tab/>
            </w:r>
            <w:r w:rsidR="00CC33B0" w:rsidRPr="00CC33B0">
              <w:rPr>
                <w:rFonts w:ascii="Times New Roman" w:hAnsi="Times New Roman"/>
                <w:noProof/>
                <w:webHidden/>
                <w:szCs w:val="22"/>
              </w:rPr>
              <w:fldChar w:fldCharType="begin"/>
            </w:r>
            <w:r w:rsidR="00CC33B0" w:rsidRPr="00CC33B0">
              <w:rPr>
                <w:rFonts w:ascii="Times New Roman" w:hAnsi="Times New Roman"/>
                <w:noProof/>
                <w:webHidden/>
                <w:szCs w:val="22"/>
              </w:rPr>
              <w:instrText xml:space="preserve"> PAGEREF _Toc128408604 \h </w:instrText>
            </w:r>
            <w:r w:rsidR="00CC33B0" w:rsidRPr="00CC33B0">
              <w:rPr>
                <w:rFonts w:ascii="Times New Roman" w:hAnsi="Times New Roman"/>
                <w:noProof/>
                <w:webHidden/>
                <w:szCs w:val="22"/>
              </w:rPr>
            </w:r>
            <w:r w:rsidR="00CC33B0" w:rsidRPr="00CC33B0">
              <w:rPr>
                <w:rFonts w:ascii="Times New Roman" w:hAnsi="Times New Roman"/>
                <w:noProof/>
                <w:webHidden/>
                <w:szCs w:val="22"/>
              </w:rPr>
              <w:fldChar w:fldCharType="separate"/>
            </w:r>
            <w:r w:rsidR="0000511E">
              <w:rPr>
                <w:rFonts w:ascii="Times New Roman" w:hAnsi="Times New Roman"/>
                <w:noProof/>
                <w:webHidden/>
                <w:szCs w:val="22"/>
              </w:rPr>
              <w:t>12</w:t>
            </w:r>
            <w:r w:rsidR="00CC33B0" w:rsidRPr="00CC33B0">
              <w:rPr>
                <w:rFonts w:ascii="Times New Roman" w:hAnsi="Times New Roman"/>
                <w:noProof/>
                <w:webHidden/>
                <w:szCs w:val="22"/>
              </w:rPr>
              <w:fldChar w:fldCharType="end"/>
            </w:r>
          </w:hyperlink>
        </w:p>
        <w:p w14:paraId="18D8C671" w14:textId="09AA32E8" w:rsidR="00CC33B0" w:rsidRPr="00CC33B0" w:rsidRDefault="00000000">
          <w:pPr>
            <w:pStyle w:val="TOC3"/>
            <w:tabs>
              <w:tab w:val="right" w:leader="dot" w:pos="9350"/>
            </w:tabs>
            <w:rPr>
              <w:rFonts w:ascii="Times New Roman" w:eastAsiaTheme="minorEastAsia" w:hAnsi="Times New Roman"/>
              <w:noProof/>
              <w:szCs w:val="22"/>
              <w:lang w:eastAsia="en-GB"/>
            </w:rPr>
          </w:pPr>
          <w:hyperlink w:anchor="_Toc128408605" w:history="1">
            <w:r w:rsidR="00CC33B0" w:rsidRPr="00CC33B0">
              <w:rPr>
                <w:rStyle w:val="Hyperlink"/>
                <w:rFonts w:ascii="Times New Roman" w:hAnsi="Times New Roman"/>
                <w:b/>
                <w:bCs/>
                <w:noProof/>
                <w:szCs w:val="22"/>
              </w:rPr>
              <w:t>2.2.2 Types of Corporate Cultures</w:t>
            </w:r>
            <w:r w:rsidR="00CC33B0" w:rsidRPr="00CC33B0">
              <w:rPr>
                <w:rFonts w:ascii="Times New Roman" w:hAnsi="Times New Roman"/>
                <w:noProof/>
                <w:webHidden/>
                <w:szCs w:val="22"/>
              </w:rPr>
              <w:tab/>
            </w:r>
            <w:r w:rsidR="00CC33B0" w:rsidRPr="00CC33B0">
              <w:rPr>
                <w:rFonts w:ascii="Times New Roman" w:hAnsi="Times New Roman"/>
                <w:noProof/>
                <w:webHidden/>
                <w:szCs w:val="22"/>
              </w:rPr>
              <w:fldChar w:fldCharType="begin"/>
            </w:r>
            <w:r w:rsidR="00CC33B0" w:rsidRPr="00CC33B0">
              <w:rPr>
                <w:rFonts w:ascii="Times New Roman" w:hAnsi="Times New Roman"/>
                <w:noProof/>
                <w:webHidden/>
                <w:szCs w:val="22"/>
              </w:rPr>
              <w:instrText xml:space="preserve"> PAGEREF _Toc128408605 \h </w:instrText>
            </w:r>
            <w:r w:rsidR="00CC33B0" w:rsidRPr="00CC33B0">
              <w:rPr>
                <w:rFonts w:ascii="Times New Roman" w:hAnsi="Times New Roman"/>
                <w:noProof/>
                <w:webHidden/>
                <w:szCs w:val="22"/>
              </w:rPr>
            </w:r>
            <w:r>
              <w:rPr>
                <w:rFonts w:ascii="Times New Roman" w:hAnsi="Times New Roman"/>
                <w:noProof/>
                <w:webHidden/>
                <w:szCs w:val="22"/>
              </w:rPr>
              <w:fldChar w:fldCharType="separate"/>
            </w:r>
            <w:r w:rsidR="00CC33B0" w:rsidRPr="00CC33B0">
              <w:rPr>
                <w:rFonts w:ascii="Times New Roman" w:hAnsi="Times New Roman"/>
                <w:noProof/>
                <w:webHidden/>
                <w:szCs w:val="22"/>
              </w:rPr>
              <w:fldChar w:fldCharType="end"/>
            </w:r>
          </w:hyperlink>
        </w:p>
        <w:p w14:paraId="4F419B8A" w14:textId="60925D89" w:rsidR="00CC33B0" w:rsidRPr="00CC33B0" w:rsidRDefault="00000000">
          <w:pPr>
            <w:pStyle w:val="TOC2"/>
            <w:tabs>
              <w:tab w:val="right" w:leader="dot" w:pos="9350"/>
            </w:tabs>
            <w:rPr>
              <w:rFonts w:eastAsiaTheme="minorEastAsia"/>
              <w:noProof/>
              <w:sz w:val="22"/>
              <w:szCs w:val="22"/>
              <w:lang w:eastAsia="en-GB"/>
            </w:rPr>
          </w:pPr>
          <w:hyperlink w:anchor="_Toc128408606" w:history="1">
            <w:r w:rsidR="00CC33B0" w:rsidRPr="00CC33B0">
              <w:rPr>
                <w:rStyle w:val="Hyperlink"/>
                <w:noProof/>
                <w:sz w:val="22"/>
                <w:szCs w:val="22"/>
              </w:rPr>
              <w:t>2.3 Business across Corporate Cultures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_Toc128408606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13</w:t>
            </w:r>
            <w:r w:rsidR="00CC33B0" w:rsidRPr="00CC33B0">
              <w:rPr>
                <w:noProof/>
                <w:webHidden/>
                <w:sz w:val="22"/>
                <w:szCs w:val="22"/>
              </w:rPr>
              <w:fldChar w:fldCharType="end"/>
            </w:r>
          </w:hyperlink>
        </w:p>
        <w:p w14:paraId="22F8E9B5" w14:textId="3382C333" w:rsidR="00CC33B0" w:rsidRPr="00CC33B0" w:rsidRDefault="00000000">
          <w:pPr>
            <w:pStyle w:val="TOC3"/>
            <w:tabs>
              <w:tab w:val="right" w:leader="dot" w:pos="9350"/>
            </w:tabs>
            <w:rPr>
              <w:rFonts w:ascii="Times New Roman" w:eastAsiaTheme="minorEastAsia" w:hAnsi="Times New Roman"/>
              <w:noProof/>
              <w:szCs w:val="22"/>
              <w:lang w:eastAsia="en-GB"/>
            </w:rPr>
          </w:pPr>
          <w:hyperlink w:anchor="_Toc128408607" w:history="1">
            <w:r w:rsidR="00CC33B0" w:rsidRPr="00CC33B0">
              <w:rPr>
                <w:rStyle w:val="Hyperlink"/>
                <w:rFonts w:ascii="Times New Roman" w:hAnsi="Times New Roman"/>
                <w:b/>
                <w:bCs/>
                <w:noProof/>
                <w:szCs w:val="22"/>
              </w:rPr>
              <w:t>2.3.1 Issues in Managing Businesses across Corporate Culture (Comparison of UK and Italy)</w:t>
            </w:r>
            <w:r w:rsidR="00CC33B0" w:rsidRPr="00CC33B0">
              <w:rPr>
                <w:rFonts w:ascii="Times New Roman" w:hAnsi="Times New Roman"/>
                <w:noProof/>
                <w:webHidden/>
                <w:szCs w:val="22"/>
              </w:rPr>
              <w:tab/>
            </w:r>
            <w:r w:rsidR="00CC33B0" w:rsidRPr="00CC33B0">
              <w:rPr>
                <w:rFonts w:ascii="Times New Roman" w:hAnsi="Times New Roman"/>
                <w:noProof/>
                <w:webHidden/>
                <w:szCs w:val="22"/>
              </w:rPr>
              <w:fldChar w:fldCharType="begin"/>
            </w:r>
            <w:r w:rsidR="00CC33B0" w:rsidRPr="00CC33B0">
              <w:rPr>
                <w:rFonts w:ascii="Times New Roman" w:hAnsi="Times New Roman"/>
                <w:noProof/>
                <w:webHidden/>
                <w:szCs w:val="22"/>
              </w:rPr>
              <w:instrText xml:space="preserve"> PAGEREF _Toc128408607 \h </w:instrText>
            </w:r>
            <w:r w:rsidR="00CC33B0" w:rsidRPr="00CC33B0">
              <w:rPr>
                <w:rFonts w:ascii="Times New Roman" w:hAnsi="Times New Roman"/>
                <w:noProof/>
                <w:webHidden/>
                <w:szCs w:val="22"/>
              </w:rPr>
            </w:r>
            <w:r w:rsidR="00CC33B0" w:rsidRPr="00CC33B0">
              <w:rPr>
                <w:rFonts w:ascii="Times New Roman" w:hAnsi="Times New Roman"/>
                <w:noProof/>
                <w:webHidden/>
                <w:szCs w:val="22"/>
              </w:rPr>
              <w:fldChar w:fldCharType="separate"/>
            </w:r>
            <w:r w:rsidR="0000511E">
              <w:rPr>
                <w:rFonts w:ascii="Times New Roman" w:hAnsi="Times New Roman"/>
                <w:noProof/>
                <w:webHidden/>
                <w:szCs w:val="22"/>
              </w:rPr>
              <w:t>14</w:t>
            </w:r>
            <w:r w:rsidR="00CC33B0" w:rsidRPr="00CC33B0">
              <w:rPr>
                <w:rFonts w:ascii="Times New Roman" w:hAnsi="Times New Roman"/>
                <w:noProof/>
                <w:webHidden/>
                <w:szCs w:val="22"/>
              </w:rPr>
              <w:fldChar w:fldCharType="end"/>
            </w:r>
          </w:hyperlink>
        </w:p>
        <w:p w14:paraId="422A7FCC" w14:textId="75D9FDB2" w:rsidR="00CC33B0" w:rsidRPr="00CC33B0" w:rsidRDefault="00000000">
          <w:pPr>
            <w:pStyle w:val="TOC3"/>
            <w:tabs>
              <w:tab w:val="right" w:leader="dot" w:pos="9350"/>
            </w:tabs>
            <w:rPr>
              <w:rFonts w:ascii="Times New Roman" w:eastAsiaTheme="minorEastAsia" w:hAnsi="Times New Roman"/>
              <w:noProof/>
              <w:szCs w:val="22"/>
              <w:lang w:eastAsia="en-GB"/>
            </w:rPr>
          </w:pPr>
          <w:hyperlink w:anchor="_Toc128408608" w:history="1">
            <w:r w:rsidR="00CC33B0" w:rsidRPr="00CC33B0">
              <w:rPr>
                <w:rStyle w:val="Hyperlink"/>
                <w:rFonts w:ascii="Times New Roman" w:hAnsi="Times New Roman"/>
                <w:b/>
                <w:bCs/>
                <w:noProof/>
                <w:szCs w:val="22"/>
              </w:rPr>
              <w:t>2.3.2 Strategies to Manage Businesses across Corporate Culture in the UK and Italy</w:t>
            </w:r>
            <w:r w:rsidR="00CC33B0" w:rsidRPr="00CC33B0">
              <w:rPr>
                <w:rFonts w:ascii="Times New Roman" w:hAnsi="Times New Roman"/>
                <w:noProof/>
                <w:webHidden/>
                <w:szCs w:val="22"/>
              </w:rPr>
              <w:tab/>
            </w:r>
            <w:r w:rsidR="00CC33B0" w:rsidRPr="00CC33B0">
              <w:rPr>
                <w:rFonts w:ascii="Times New Roman" w:hAnsi="Times New Roman"/>
                <w:noProof/>
                <w:webHidden/>
                <w:szCs w:val="22"/>
              </w:rPr>
              <w:fldChar w:fldCharType="begin"/>
            </w:r>
            <w:r w:rsidR="00CC33B0" w:rsidRPr="00CC33B0">
              <w:rPr>
                <w:rFonts w:ascii="Times New Roman" w:hAnsi="Times New Roman"/>
                <w:noProof/>
                <w:webHidden/>
                <w:szCs w:val="22"/>
              </w:rPr>
              <w:instrText xml:space="preserve"> PAGEREF _Toc128408608 \h </w:instrText>
            </w:r>
            <w:r w:rsidR="00CC33B0" w:rsidRPr="00CC33B0">
              <w:rPr>
                <w:rFonts w:ascii="Times New Roman" w:hAnsi="Times New Roman"/>
                <w:noProof/>
                <w:webHidden/>
                <w:szCs w:val="22"/>
              </w:rPr>
            </w:r>
            <w:r w:rsidR="00CC33B0" w:rsidRPr="00CC33B0">
              <w:rPr>
                <w:rFonts w:ascii="Times New Roman" w:hAnsi="Times New Roman"/>
                <w:noProof/>
                <w:webHidden/>
                <w:szCs w:val="22"/>
              </w:rPr>
              <w:fldChar w:fldCharType="separate"/>
            </w:r>
            <w:r w:rsidR="0000511E">
              <w:rPr>
                <w:rFonts w:ascii="Times New Roman" w:hAnsi="Times New Roman"/>
                <w:noProof/>
                <w:webHidden/>
                <w:szCs w:val="22"/>
              </w:rPr>
              <w:t>16</w:t>
            </w:r>
            <w:r w:rsidR="00CC33B0" w:rsidRPr="00CC33B0">
              <w:rPr>
                <w:rFonts w:ascii="Times New Roman" w:hAnsi="Times New Roman"/>
                <w:noProof/>
                <w:webHidden/>
                <w:szCs w:val="22"/>
              </w:rPr>
              <w:fldChar w:fldCharType="end"/>
            </w:r>
          </w:hyperlink>
        </w:p>
        <w:p w14:paraId="7375940A" w14:textId="616FADBE" w:rsidR="00CC33B0" w:rsidRPr="00CC33B0" w:rsidRDefault="00000000">
          <w:pPr>
            <w:pStyle w:val="TOC2"/>
            <w:tabs>
              <w:tab w:val="right" w:leader="dot" w:pos="9350"/>
            </w:tabs>
            <w:rPr>
              <w:rFonts w:eastAsiaTheme="minorEastAsia"/>
              <w:noProof/>
              <w:sz w:val="22"/>
              <w:szCs w:val="22"/>
              <w:lang w:eastAsia="en-GB"/>
            </w:rPr>
          </w:pPr>
          <w:hyperlink w:anchor="_Toc128408609" w:history="1">
            <w:r w:rsidR="00CC33B0" w:rsidRPr="00CC33B0">
              <w:rPr>
                <w:rStyle w:val="Hyperlink"/>
                <w:noProof/>
                <w:sz w:val="22"/>
                <w:szCs w:val="22"/>
              </w:rPr>
              <w:t>2.4 Theoretical framework</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_Toc128408609 \h </w:instrText>
            </w:r>
            <w:r w:rsidR="00CC33B0" w:rsidRPr="00CC33B0">
              <w:rPr>
                <w:noProof/>
                <w:webHidden/>
                <w:sz w:val="22"/>
                <w:szCs w:val="22"/>
              </w:rPr>
            </w:r>
            <w:r>
              <w:rPr>
                <w:noProof/>
                <w:webHidden/>
                <w:sz w:val="22"/>
                <w:szCs w:val="22"/>
              </w:rPr>
              <w:fldChar w:fldCharType="separate"/>
            </w:r>
            <w:r w:rsidR="00CC33B0" w:rsidRPr="00CC33B0">
              <w:rPr>
                <w:noProof/>
                <w:webHidden/>
                <w:sz w:val="22"/>
                <w:szCs w:val="22"/>
              </w:rPr>
              <w:fldChar w:fldCharType="end"/>
            </w:r>
          </w:hyperlink>
        </w:p>
        <w:p w14:paraId="00BD4929" w14:textId="13DBE8E0" w:rsidR="00CC33B0" w:rsidRPr="00CC33B0" w:rsidRDefault="00000000">
          <w:pPr>
            <w:pStyle w:val="TOC2"/>
            <w:tabs>
              <w:tab w:val="right" w:leader="dot" w:pos="9350"/>
            </w:tabs>
            <w:rPr>
              <w:rFonts w:eastAsiaTheme="minorEastAsia"/>
              <w:noProof/>
              <w:sz w:val="22"/>
              <w:szCs w:val="22"/>
              <w:lang w:eastAsia="en-GB"/>
            </w:rPr>
          </w:pPr>
          <w:hyperlink w:anchor="_Toc128408610" w:history="1">
            <w:r w:rsidR="00CC33B0" w:rsidRPr="00CC33B0">
              <w:rPr>
                <w:rStyle w:val="Hyperlink"/>
                <w:noProof/>
                <w:sz w:val="22"/>
                <w:szCs w:val="22"/>
              </w:rPr>
              <w:t>2.5 Conceptual framework</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_Toc128408610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20</w:t>
            </w:r>
            <w:r w:rsidR="00CC33B0" w:rsidRPr="00CC33B0">
              <w:rPr>
                <w:noProof/>
                <w:webHidden/>
                <w:sz w:val="22"/>
                <w:szCs w:val="22"/>
              </w:rPr>
              <w:fldChar w:fldCharType="end"/>
            </w:r>
          </w:hyperlink>
        </w:p>
        <w:p w14:paraId="78AC5161" w14:textId="14694C76" w:rsidR="00CC33B0" w:rsidRPr="00CC33B0" w:rsidRDefault="00000000">
          <w:pPr>
            <w:pStyle w:val="TOC2"/>
            <w:tabs>
              <w:tab w:val="right" w:leader="dot" w:pos="9350"/>
            </w:tabs>
            <w:rPr>
              <w:rFonts w:eastAsiaTheme="minorEastAsia"/>
              <w:noProof/>
              <w:sz w:val="22"/>
              <w:szCs w:val="22"/>
              <w:lang w:eastAsia="en-GB"/>
            </w:rPr>
          </w:pPr>
          <w:hyperlink w:anchor="_Toc128408611" w:history="1">
            <w:r w:rsidR="00CC33B0" w:rsidRPr="00CC33B0">
              <w:rPr>
                <w:rStyle w:val="Hyperlink"/>
                <w:noProof/>
                <w:sz w:val="22"/>
                <w:szCs w:val="22"/>
              </w:rPr>
              <w:t>2.6 Summary</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_Toc128408611 \h </w:instrText>
            </w:r>
            <w:r w:rsidR="00CC33B0" w:rsidRPr="00CC33B0">
              <w:rPr>
                <w:noProof/>
                <w:webHidden/>
                <w:sz w:val="22"/>
                <w:szCs w:val="22"/>
              </w:rPr>
            </w:r>
            <w:r>
              <w:rPr>
                <w:noProof/>
                <w:webHidden/>
                <w:sz w:val="22"/>
                <w:szCs w:val="22"/>
              </w:rPr>
              <w:fldChar w:fldCharType="separate"/>
            </w:r>
            <w:r w:rsidR="00CC33B0" w:rsidRPr="00CC33B0">
              <w:rPr>
                <w:noProof/>
                <w:webHidden/>
                <w:sz w:val="22"/>
                <w:szCs w:val="22"/>
              </w:rPr>
              <w:fldChar w:fldCharType="end"/>
            </w:r>
          </w:hyperlink>
        </w:p>
        <w:p w14:paraId="05BAEBE1" w14:textId="435B247C" w:rsidR="00CC33B0" w:rsidRPr="00CC33B0" w:rsidRDefault="00000000" w:rsidP="0095346B">
          <w:pPr>
            <w:pStyle w:val="TOC1"/>
            <w:rPr>
              <w:rFonts w:eastAsiaTheme="minorEastAsia"/>
              <w:lang w:eastAsia="en-GB"/>
            </w:rPr>
          </w:pPr>
          <w:hyperlink w:anchor="_Toc128408612" w:history="1">
            <w:r w:rsidR="00CC33B0" w:rsidRPr="00CC33B0">
              <w:rPr>
                <w:rStyle w:val="Hyperlink"/>
                <w:kern w:val="2"/>
                <w14:ligatures w14:val="standardContextual"/>
              </w:rPr>
              <w:t>CHAPTER THREE: METHODOLOGY</w:t>
            </w:r>
            <w:r w:rsidR="00CC33B0" w:rsidRPr="00CC33B0">
              <w:rPr>
                <w:webHidden/>
              </w:rPr>
              <w:tab/>
            </w:r>
            <w:r w:rsidR="00CC33B0" w:rsidRPr="00CC33B0">
              <w:rPr>
                <w:webHidden/>
              </w:rPr>
              <w:fldChar w:fldCharType="begin"/>
            </w:r>
            <w:r w:rsidR="00CC33B0" w:rsidRPr="00CC33B0">
              <w:rPr>
                <w:webHidden/>
              </w:rPr>
              <w:instrText xml:space="preserve"> PAGEREF _Toc128408612 \h </w:instrText>
            </w:r>
            <w:r w:rsidR="00CC33B0" w:rsidRPr="00CC33B0">
              <w:rPr>
                <w:webHidden/>
              </w:rPr>
            </w:r>
            <w:r w:rsidR="00CC33B0" w:rsidRPr="00CC33B0">
              <w:rPr>
                <w:webHidden/>
              </w:rPr>
              <w:fldChar w:fldCharType="separate"/>
            </w:r>
            <w:r w:rsidR="0000511E">
              <w:rPr>
                <w:webHidden/>
              </w:rPr>
              <w:t>1</w:t>
            </w:r>
            <w:r w:rsidR="00CC33B0" w:rsidRPr="00CC33B0">
              <w:rPr>
                <w:webHidden/>
              </w:rPr>
              <w:fldChar w:fldCharType="end"/>
            </w:r>
          </w:hyperlink>
        </w:p>
        <w:p w14:paraId="6EF7DC7E" w14:textId="28840AF7" w:rsidR="00CC33B0" w:rsidRPr="00CC33B0" w:rsidRDefault="00000000">
          <w:pPr>
            <w:pStyle w:val="TOC2"/>
            <w:tabs>
              <w:tab w:val="right" w:leader="dot" w:pos="9350"/>
            </w:tabs>
            <w:rPr>
              <w:rFonts w:eastAsiaTheme="minorEastAsia"/>
              <w:noProof/>
              <w:sz w:val="22"/>
              <w:szCs w:val="22"/>
              <w:lang w:eastAsia="en-GB"/>
            </w:rPr>
          </w:pPr>
          <w:hyperlink w:anchor="_Toc128408613" w:history="1">
            <w:r w:rsidR="00CC33B0" w:rsidRPr="00CC33B0">
              <w:rPr>
                <w:rStyle w:val="Hyperlink"/>
                <w:noProof/>
                <w:sz w:val="22"/>
                <w:szCs w:val="22"/>
              </w:rPr>
              <w:t>3.1 Introduction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_Toc128408613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w:t>
            </w:r>
            <w:r w:rsidR="00CC33B0" w:rsidRPr="00CC33B0">
              <w:rPr>
                <w:noProof/>
                <w:webHidden/>
                <w:sz w:val="22"/>
                <w:szCs w:val="22"/>
              </w:rPr>
              <w:fldChar w:fldCharType="end"/>
            </w:r>
          </w:hyperlink>
        </w:p>
        <w:p w14:paraId="35D2D219" w14:textId="2255AA26" w:rsidR="00CC33B0" w:rsidRPr="00CC33B0" w:rsidRDefault="00000000">
          <w:pPr>
            <w:pStyle w:val="TOC2"/>
            <w:tabs>
              <w:tab w:val="right" w:leader="dot" w:pos="9350"/>
            </w:tabs>
            <w:rPr>
              <w:rFonts w:eastAsiaTheme="minorEastAsia"/>
              <w:noProof/>
              <w:sz w:val="22"/>
              <w:szCs w:val="22"/>
              <w:lang w:eastAsia="en-GB"/>
            </w:rPr>
          </w:pPr>
          <w:hyperlink w:anchor="_Toc128408614" w:history="1">
            <w:r w:rsidR="00CC33B0" w:rsidRPr="00CC33B0">
              <w:rPr>
                <w:rStyle w:val="Hyperlink"/>
                <w:noProof/>
                <w:sz w:val="22"/>
                <w:szCs w:val="22"/>
              </w:rPr>
              <w:t>3.2 Research Philosophy</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_Toc128408614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w:t>
            </w:r>
            <w:r w:rsidR="00CC33B0" w:rsidRPr="00CC33B0">
              <w:rPr>
                <w:noProof/>
                <w:webHidden/>
                <w:sz w:val="22"/>
                <w:szCs w:val="22"/>
              </w:rPr>
              <w:fldChar w:fldCharType="end"/>
            </w:r>
          </w:hyperlink>
        </w:p>
        <w:p w14:paraId="73D2DA87" w14:textId="354F496A" w:rsidR="00CC33B0" w:rsidRPr="00CC33B0" w:rsidRDefault="00000000">
          <w:pPr>
            <w:pStyle w:val="TOC2"/>
            <w:tabs>
              <w:tab w:val="right" w:leader="dot" w:pos="9350"/>
            </w:tabs>
            <w:rPr>
              <w:rFonts w:eastAsiaTheme="minorEastAsia"/>
              <w:noProof/>
              <w:sz w:val="22"/>
              <w:szCs w:val="22"/>
              <w:lang w:eastAsia="en-GB"/>
            </w:rPr>
          </w:pPr>
          <w:hyperlink w:anchor="_Toc128408615" w:history="1">
            <w:r w:rsidR="00CC33B0" w:rsidRPr="00CC33B0">
              <w:rPr>
                <w:rStyle w:val="Hyperlink"/>
                <w:noProof/>
                <w:sz w:val="22"/>
                <w:szCs w:val="22"/>
              </w:rPr>
              <w:t>3.3 Research Approach</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_Toc128408615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2</w:t>
            </w:r>
            <w:r w:rsidR="00CC33B0" w:rsidRPr="00CC33B0">
              <w:rPr>
                <w:noProof/>
                <w:webHidden/>
                <w:sz w:val="22"/>
                <w:szCs w:val="22"/>
              </w:rPr>
              <w:fldChar w:fldCharType="end"/>
            </w:r>
          </w:hyperlink>
        </w:p>
        <w:p w14:paraId="7B1657E3" w14:textId="26A6F6B4" w:rsidR="00CC33B0" w:rsidRPr="00CC33B0" w:rsidRDefault="00000000">
          <w:pPr>
            <w:pStyle w:val="TOC2"/>
            <w:tabs>
              <w:tab w:val="right" w:leader="dot" w:pos="9350"/>
            </w:tabs>
            <w:rPr>
              <w:rFonts w:eastAsiaTheme="minorEastAsia"/>
              <w:noProof/>
              <w:sz w:val="22"/>
              <w:szCs w:val="22"/>
              <w:lang w:eastAsia="en-GB"/>
            </w:rPr>
          </w:pPr>
          <w:hyperlink w:anchor="_Toc128408616" w:history="1">
            <w:r w:rsidR="00CC33B0" w:rsidRPr="00CC33B0">
              <w:rPr>
                <w:rStyle w:val="Hyperlink"/>
                <w:b/>
                <w:i/>
                <w:noProof/>
                <w:kern w:val="2"/>
                <w:sz w:val="22"/>
                <w:szCs w:val="22"/>
                <w14:ligatures w14:val="standardContextual"/>
              </w:rPr>
              <w:t>3.4 Research design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_Toc128408616 \h </w:instrText>
            </w:r>
            <w:r w:rsidR="00CC33B0" w:rsidRPr="00CC33B0">
              <w:rPr>
                <w:noProof/>
                <w:webHidden/>
                <w:sz w:val="22"/>
                <w:szCs w:val="22"/>
              </w:rPr>
            </w:r>
            <w:r>
              <w:rPr>
                <w:noProof/>
                <w:webHidden/>
                <w:sz w:val="22"/>
                <w:szCs w:val="22"/>
              </w:rPr>
              <w:fldChar w:fldCharType="separate"/>
            </w:r>
            <w:r w:rsidR="00CC33B0" w:rsidRPr="00CC33B0">
              <w:rPr>
                <w:noProof/>
                <w:webHidden/>
                <w:sz w:val="22"/>
                <w:szCs w:val="22"/>
              </w:rPr>
              <w:fldChar w:fldCharType="end"/>
            </w:r>
          </w:hyperlink>
        </w:p>
        <w:p w14:paraId="2336A092" w14:textId="2D34F889" w:rsidR="00CC33B0" w:rsidRPr="00CC33B0" w:rsidRDefault="00000000">
          <w:pPr>
            <w:pStyle w:val="TOC2"/>
            <w:tabs>
              <w:tab w:val="right" w:leader="dot" w:pos="9350"/>
            </w:tabs>
            <w:rPr>
              <w:rFonts w:eastAsiaTheme="minorEastAsia"/>
              <w:noProof/>
              <w:sz w:val="22"/>
              <w:szCs w:val="22"/>
              <w:lang w:eastAsia="en-GB"/>
            </w:rPr>
          </w:pPr>
          <w:hyperlink w:anchor="_Toc128408617" w:history="1">
            <w:r w:rsidR="00CC33B0" w:rsidRPr="00CC33B0">
              <w:rPr>
                <w:rStyle w:val="Hyperlink"/>
                <w:noProof/>
                <w:sz w:val="22"/>
                <w:szCs w:val="22"/>
              </w:rPr>
              <w:t>3.5 Data Collection Method</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_Toc128408617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3</w:t>
            </w:r>
            <w:r w:rsidR="00CC33B0" w:rsidRPr="00CC33B0">
              <w:rPr>
                <w:noProof/>
                <w:webHidden/>
                <w:sz w:val="22"/>
                <w:szCs w:val="22"/>
              </w:rPr>
              <w:fldChar w:fldCharType="end"/>
            </w:r>
          </w:hyperlink>
        </w:p>
        <w:p w14:paraId="01BAB352" w14:textId="07CA1BDB" w:rsidR="00CC33B0" w:rsidRPr="00CC33B0" w:rsidRDefault="00000000">
          <w:pPr>
            <w:pStyle w:val="TOC2"/>
            <w:tabs>
              <w:tab w:val="right" w:leader="dot" w:pos="9350"/>
            </w:tabs>
            <w:rPr>
              <w:rFonts w:eastAsiaTheme="minorEastAsia"/>
              <w:noProof/>
              <w:sz w:val="22"/>
              <w:szCs w:val="22"/>
              <w:lang w:eastAsia="en-GB"/>
            </w:rPr>
          </w:pPr>
          <w:hyperlink w:anchor="_Toc128408618" w:history="1">
            <w:r w:rsidR="00CC33B0" w:rsidRPr="00CC33B0">
              <w:rPr>
                <w:rStyle w:val="Hyperlink"/>
                <w:noProof/>
                <w:sz w:val="22"/>
                <w:szCs w:val="22"/>
              </w:rPr>
              <w:t>3.6 Data Analysis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_Toc128408618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4</w:t>
            </w:r>
            <w:r w:rsidR="00CC33B0" w:rsidRPr="00CC33B0">
              <w:rPr>
                <w:noProof/>
                <w:webHidden/>
                <w:sz w:val="22"/>
                <w:szCs w:val="22"/>
              </w:rPr>
              <w:fldChar w:fldCharType="end"/>
            </w:r>
          </w:hyperlink>
        </w:p>
        <w:p w14:paraId="727DFFB1" w14:textId="32A94953" w:rsidR="00CC33B0" w:rsidRPr="00CC33B0" w:rsidRDefault="00000000">
          <w:pPr>
            <w:pStyle w:val="TOC2"/>
            <w:tabs>
              <w:tab w:val="right" w:leader="dot" w:pos="9350"/>
            </w:tabs>
            <w:rPr>
              <w:rFonts w:eastAsiaTheme="minorEastAsia"/>
              <w:noProof/>
              <w:sz w:val="22"/>
              <w:szCs w:val="22"/>
              <w:lang w:eastAsia="en-GB"/>
            </w:rPr>
          </w:pPr>
          <w:hyperlink w:anchor="_Toc128408619" w:history="1">
            <w:r w:rsidR="00CC33B0" w:rsidRPr="00CC33B0">
              <w:rPr>
                <w:rStyle w:val="Hyperlink"/>
                <w:b/>
                <w:i/>
                <w:noProof/>
                <w:kern w:val="2"/>
                <w:sz w:val="22"/>
                <w:szCs w:val="22"/>
                <w14:ligatures w14:val="standardContextual"/>
              </w:rPr>
              <w:t>3.7 Ethical considerations of research</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_Toc128408619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4</w:t>
            </w:r>
            <w:r w:rsidR="00CC33B0" w:rsidRPr="00CC33B0">
              <w:rPr>
                <w:noProof/>
                <w:webHidden/>
                <w:sz w:val="22"/>
                <w:szCs w:val="22"/>
              </w:rPr>
              <w:fldChar w:fldCharType="end"/>
            </w:r>
          </w:hyperlink>
        </w:p>
        <w:p w14:paraId="66C71E44" w14:textId="6C7DBE27" w:rsidR="00CC33B0" w:rsidRPr="00CC33B0" w:rsidRDefault="00000000">
          <w:pPr>
            <w:pStyle w:val="TOC2"/>
            <w:tabs>
              <w:tab w:val="right" w:leader="dot" w:pos="9350"/>
            </w:tabs>
            <w:rPr>
              <w:rFonts w:eastAsiaTheme="minorEastAsia"/>
              <w:noProof/>
              <w:sz w:val="22"/>
              <w:szCs w:val="22"/>
              <w:lang w:eastAsia="en-GB"/>
            </w:rPr>
          </w:pPr>
          <w:hyperlink w:anchor="_Toc128408620" w:history="1">
            <w:r w:rsidR="00CC33B0" w:rsidRPr="00CC33B0">
              <w:rPr>
                <w:rStyle w:val="Hyperlink"/>
                <w:noProof/>
                <w:sz w:val="22"/>
                <w:szCs w:val="22"/>
              </w:rPr>
              <w:t>3.8 Limitations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_Toc128408620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5</w:t>
            </w:r>
            <w:r w:rsidR="00CC33B0" w:rsidRPr="00CC33B0">
              <w:rPr>
                <w:noProof/>
                <w:webHidden/>
                <w:sz w:val="22"/>
                <w:szCs w:val="22"/>
              </w:rPr>
              <w:fldChar w:fldCharType="end"/>
            </w:r>
          </w:hyperlink>
        </w:p>
        <w:p w14:paraId="7FE0F5EF" w14:textId="7E18ACE6" w:rsidR="00CC33B0" w:rsidRPr="00CC33B0" w:rsidRDefault="00000000" w:rsidP="0095346B">
          <w:pPr>
            <w:pStyle w:val="TOC1"/>
            <w:rPr>
              <w:rFonts w:eastAsiaTheme="minorEastAsia"/>
              <w:lang w:eastAsia="en-GB"/>
            </w:rPr>
          </w:pPr>
          <w:hyperlink w:anchor="_Toc128408621" w:history="1">
            <w:r w:rsidR="00CC33B0" w:rsidRPr="00CC33B0">
              <w:rPr>
                <w:rStyle w:val="Hyperlink"/>
                <w:kern w:val="2"/>
                <w14:ligatures w14:val="standardContextual"/>
              </w:rPr>
              <w:t>CHAPTER FOUR: FINDINGS AND ANALYSIS</w:t>
            </w:r>
            <w:r w:rsidR="00CC33B0" w:rsidRPr="00CC33B0">
              <w:rPr>
                <w:webHidden/>
              </w:rPr>
              <w:tab/>
            </w:r>
            <w:r w:rsidR="00CC33B0" w:rsidRPr="00CC33B0">
              <w:rPr>
                <w:webHidden/>
              </w:rPr>
              <w:fldChar w:fldCharType="begin"/>
            </w:r>
            <w:r w:rsidR="00CC33B0" w:rsidRPr="00CC33B0">
              <w:rPr>
                <w:webHidden/>
              </w:rPr>
              <w:instrText xml:space="preserve"> PAGEREF _Toc128408621 \h </w:instrText>
            </w:r>
            <w:r w:rsidR="00CC33B0" w:rsidRPr="00CC33B0">
              <w:rPr>
                <w:webHidden/>
              </w:rPr>
            </w:r>
            <w:r w:rsidR="00CC33B0" w:rsidRPr="00CC33B0">
              <w:rPr>
                <w:webHidden/>
              </w:rPr>
              <w:fldChar w:fldCharType="separate"/>
            </w:r>
            <w:r w:rsidR="0000511E">
              <w:rPr>
                <w:webHidden/>
              </w:rPr>
              <w:t>1</w:t>
            </w:r>
            <w:r w:rsidR="00CC33B0" w:rsidRPr="00CC33B0">
              <w:rPr>
                <w:webHidden/>
              </w:rPr>
              <w:fldChar w:fldCharType="end"/>
            </w:r>
          </w:hyperlink>
        </w:p>
        <w:p w14:paraId="7447CCDB" w14:textId="14B1FC8A" w:rsidR="00CC33B0" w:rsidRPr="00CC33B0" w:rsidRDefault="00000000">
          <w:pPr>
            <w:pStyle w:val="TOC2"/>
            <w:tabs>
              <w:tab w:val="right" w:leader="dot" w:pos="9350"/>
            </w:tabs>
            <w:rPr>
              <w:rFonts w:eastAsiaTheme="minorEastAsia"/>
              <w:noProof/>
              <w:sz w:val="22"/>
              <w:szCs w:val="22"/>
              <w:lang w:eastAsia="en-GB"/>
            </w:rPr>
          </w:pPr>
          <w:hyperlink w:anchor="_Toc128408622" w:history="1">
            <w:r w:rsidR="00CC33B0" w:rsidRPr="00CC33B0">
              <w:rPr>
                <w:rStyle w:val="Hyperlink"/>
                <w:b/>
                <w:i/>
                <w:noProof/>
                <w:kern w:val="2"/>
                <w:sz w:val="22"/>
                <w:szCs w:val="22"/>
                <w14:ligatures w14:val="standardContextual"/>
              </w:rPr>
              <w:t>4.1 Introduction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_Toc128408622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w:t>
            </w:r>
            <w:r w:rsidR="00CC33B0" w:rsidRPr="00CC33B0">
              <w:rPr>
                <w:noProof/>
                <w:webHidden/>
                <w:sz w:val="22"/>
                <w:szCs w:val="22"/>
              </w:rPr>
              <w:fldChar w:fldCharType="end"/>
            </w:r>
          </w:hyperlink>
        </w:p>
        <w:p w14:paraId="018AD14B" w14:textId="1497F54E" w:rsidR="00CC33B0" w:rsidRPr="00CC33B0" w:rsidRDefault="00000000">
          <w:pPr>
            <w:pStyle w:val="TOC2"/>
            <w:tabs>
              <w:tab w:val="right" w:leader="dot" w:pos="9350"/>
            </w:tabs>
            <w:rPr>
              <w:rFonts w:eastAsiaTheme="minorEastAsia"/>
              <w:noProof/>
              <w:sz w:val="22"/>
              <w:szCs w:val="22"/>
              <w:lang w:eastAsia="en-GB"/>
            </w:rPr>
          </w:pPr>
          <w:hyperlink w:anchor="_Toc128408623" w:history="1">
            <w:r w:rsidR="00CC33B0" w:rsidRPr="00CC33B0">
              <w:rPr>
                <w:rStyle w:val="Hyperlink"/>
                <w:b/>
                <w:i/>
                <w:noProof/>
                <w:kern w:val="2"/>
                <w:sz w:val="22"/>
                <w:szCs w:val="22"/>
                <w14:ligatures w14:val="standardContextual"/>
              </w:rPr>
              <w:t>4.2 Findings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_Toc128408623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w:t>
            </w:r>
            <w:r w:rsidR="00CC33B0" w:rsidRPr="00CC33B0">
              <w:rPr>
                <w:noProof/>
                <w:webHidden/>
                <w:sz w:val="22"/>
                <w:szCs w:val="22"/>
              </w:rPr>
              <w:fldChar w:fldCharType="end"/>
            </w:r>
          </w:hyperlink>
        </w:p>
        <w:p w14:paraId="458BD4BB" w14:textId="5E0EECC6" w:rsidR="00CC33B0" w:rsidRPr="00CC33B0" w:rsidRDefault="00000000">
          <w:pPr>
            <w:pStyle w:val="TOC3"/>
            <w:tabs>
              <w:tab w:val="right" w:leader="dot" w:pos="9350"/>
            </w:tabs>
            <w:rPr>
              <w:rFonts w:ascii="Times New Roman" w:eastAsiaTheme="minorEastAsia" w:hAnsi="Times New Roman"/>
              <w:noProof/>
              <w:szCs w:val="22"/>
              <w:lang w:eastAsia="en-GB"/>
            </w:rPr>
          </w:pPr>
          <w:hyperlink w:anchor="_Toc128408624" w:history="1">
            <w:r w:rsidR="00CC33B0" w:rsidRPr="00CC33B0">
              <w:rPr>
                <w:rStyle w:val="Hyperlink"/>
                <w:rFonts w:ascii="Times New Roman" w:hAnsi="Times New Roman"/>
                <w:b/>
                <w:bCs/>
                <w:noProof/>
                <w:szCs w:val="22"/>
              </w:rPr>
              <w:t xml:space="preserve">4.2.1 Comparative analysis of Gucci’s revenues across </w:t>
            </w:r>
            <w:r w:rsidR="0000511E">
              <w:rPr>
                <w:rStyle w:val="Hyperlink"/>
                <w:rFonts w:ascii="Times New Roman" w:hAnsi="Times New Roman"/>
                <w:b/>
                <w:bCs/>
                <w:noProof/>
                <w:szCs w:val="22"/>
              </w:rPr>
              <w:t xml:space="preserve">the </w:t>
            </w:r>
            <w:r w:rsidR="00CC33B0" w:rsidRPr="00CC33B0">
              <w:rPr>
                <w:rStyle w:val="Hyperlink"/>
                <w:rFonts w:ascii="Times New Roman" w:hAnsi="Times New Roman"/>
                <w:b/>
                <w:bCs/>
                <w:noProof/>
                <w:szCs w:val="22"/>
              </w:rPr>
              <w:t xml:space="preserve">United Kingdom, Italy, France, and the United States in </w:t>
            </w:r>
            <w:r w:rsidR="003325F6">
              <w:rPr>
                <w:rStyle w:val="Hyperlink"/>
                <w:rFonts w:ascii="Times New Roman" w:hAnsi="Times New Roman"/>
                <w:b/>
                <w:bCs/>
                <w:noProof/>
                <w:szCs w:val="22"/>
              </w:rPr>
              <w:t xml:space="preserve">the </w:t>
            </w:r>
            <w:r w:rsidR="00CC33B0" w:rsidRPr="00CC33B0">
              <w:rPr>
                <w:rStyle w:val="Hyperlink"/>
                <w:rFonts w:ascii="Times New Roman" w:hAnsi="Times New Roman"/>
                <w:b/>
                <w:bCs/>
                <w:noProof/>
                <w:szCs w:val="22"/>
              </w:rPr>
              <w:t>context</w:t>
            </w:r>
            <w:r w:rsidR="003325F6">
              <w:rPr>
                <w:rStyle w:val="Hyperlink"/>
                <w:rFonts w:ascii="Times New Roman" w:hAnsi="Times New Roman"/>
                <w:b/>
                <w:bCs/>
                <w:noProof/>
                <w:szCs w:val="22"/>
              </w:rPr>
              <w:t xml:space="preserve">the </w:t>
            </w:r>
            <w:r w:rsidR="00CC33B0" w:rsidRPr="00CC33B0">
              <w:rPr>
                <w:rStyle w:val="Hyperlink"/>
                <w:rFonts w:ascii="Times New Roman" w:hAnsi="Times New Roman"/>
                <w:b/>
                <w:bCs/>
                <w:noProof/>
                <w:szCs w:val="22"/>
              </w:rPr>
              <w:t xml:space="preserve"> of impact of cultural aspects</w:t>
            </w:r>
            <w:r w:rsidR="00CC33B0" w:rsidRPr="00CC33B0">
              <w:rPr>
                <w:rFonts w:ascii="Times New Roman" w:hAnsi="Times New Roman"/>
                <w:noProof/>
                <w:webHidden/>
                <w:szCs w:val="22"/>
              </w:rPr>
              <w:tab/>
            </w:r>
            <w:r w:rsidR="00CC33B0" w:rsidRPr="00CC33B0">
              <w:rPr>
                <w:rFonts w:ascii="Times New Roman" w:hAnsi="Times New Roman"/>
                <w:noProof/>
                <w:webHidden/>
                <w:szCs w:val="22"/>
              </w:rPr>
              <w:fldChar w:fldCharType="begin"/>
            </w:r>
            <w:r w:rsidR="00CC33B0" w:rsidRPr="00CC33B0">
              <w:rPr>
                <w:rFonts w:ascii="Times New Roman" w:hAnsi="Times New Roman"/>
                <w:noProof/>
                <w:webHidden/>
                <w:szCs w:val="22"/>
              </w:rPr>
              <w:instrText xml:space="preserve"> PAGEREF _Toc128408624 \h </w:instrText>
            </w:r>
            <w:r w:rsidR="00CC33B0" w:rsidRPr="00CC33B0">
              <w:rPr>
                <w:rFonts w:ascii="Times New Roman" w:hAnsi="Times New Roman"/>
                <w:noProof/>
                <w:webHidden/>
                <w:szCs w:val="22"/>
              </w:rPr>
            </w:r>
            <w:r w:rsidR="00CC33B0" w:rsidRPr="00CC33B0">
              <w:rPr>
                <w:rFonts w:ascii="Times New Roman" w:hAnsi="Times New Roman"/>
                <w:noProof/>
                <w:webHidden/>
                <w:szCs w:val="22"/>
              </w:rPr>
              <w:fldChar w:fldCharType="separate"/>
            </w:r>
            <w:r w:rsidR="0000511E">
              <w:rPr>
                <w:rFonts w:ascii="Times New Roman" w:hAnsi="Times New Roman"/>
                <w:noProof/>
                <w:webHidden/>
                <w:szCs w:val="22"/>
              </w:rPr>
              <w:t>1</w:t>
            </w:r>
            <w:r w:rsidR="00CC33B0" w:rsidRPr="00CC33B0">
              <w:rPr>
                <w:rFonts w:ascii="Times New Roman" w:hAnsi="Times New Roman"/>
                <w:noProof/>
                <w:webHidden/>
                <w:szCs w:val="22"/>
              </w:rPr>
              <w:fldChar w:fldCharType="end"/>
            </w:r>
          </w:hyperlink>
        </w:p>
        <w:p w14:paraId="206CE367" w14:textId="3A595EA2" w:rsidR="00CC33B0" w:rsidRPr="00CC33B0" w:rsidRDefault="00000000">
          <w:pPr>
            <w:pStyle w:val="TOC3"/>
            <w:tabs>
              <w:tab w:val="right" w:leader="dot" w:pos="9350"/>
            </w:tabs>
            <w:rPr>
              <w:rFonts w:ascii="Times New Roman" w:eastAsiaTheme="minorEastAsia" w:hAnsi="Times New Roman"/>
              <w:noProof/>
              <w:szCs w:val="22"/>
              <w:lang w:eastAsia="en-GB"/>
            </w:rPr>
          </w:pPr>
          <w:hyperlink w:anchor="_Toc128408625" w:history="1">
            <w:r w:rsidR="00CC33B0" w:rsidRPr="00CC33B0">
              <w:rPr>
                <w:rStyle w:val="Hyperlink"/>
                <w:rFonts w:ascii="Times New Roman" w:eastAsia="Calibri" w:hAnsi="Times New Roman"/>
                <w:b/>
                <w:bCs/>
                <w:noProof/>
                <w:szCs w:val="22"/>
              </w:rPr>
              <w:t>4.2.2 Correlation Analysis</w:t>
            </w:r>
            <w:r w:rsidR="00CC33B0" w:rsidRPr="00CC33B0">
              <w:rPr>
                <w:rFonts w:ascii="Times New Roman" w:hAnsi="Times New Roman"/>
                <w:noProof/>
                <w:webHidden/>
                <w:szCs w:val="22"/>
              </w:rPr>
              <w:tab/>
            </w:r>
            <w:r w:rsidR="00CC33B0" w:rsidRPr="00CC33B0">
              <w:rPr>
                <w:rFonts w:ascii="Times New Roman" w:hAnsi="Times New Roman"/>
                <w:noProof/>
                <w:webHidden/>
                <w:szCs w:val="22"/>
              </w:rPr>
              <w:fldChar w:fldCharType="begin"/>
            </w:r>
            <w:r w:rsidR="00CC33B0" w:rsidRPr="00CC33B0">
              <w:rPr>
                <w:rFonts w:ascii="Times New Roman" w:hAnsi="Times New Roman"/>
                <w:noProof/>
                <w:webHidden/>
                <w:szCs w:val="22"/>
              </w:rPr>
              <w:instrText xml:space="preserve"> PAGEREF _Toc128408625 \h </w:instrText>
            </w:r>
            <w:r w:rsidR="00CC33B0" w:rsidRPr="00CC33B0">
              <w:rPr>
                <w:rFonts w:ascii="Times New Roman" w:hAnsi="Times New Roman"/>
                <w:noProof/>
                <w:webHidden/>
                <w:szCs w:val="22"/>
              </w:rPr>
            </w:r>
            <w:r w:rsidR="00CC33B0" w:rsidRPr="00CC33B0">
              <w:rPr>
                <w:rFonts w:ascii="Times New Roman" w:hAnsi="Times New Roman"/>
                <w:noProof/>
                <w:webHidden/>
                <w:szCs w:val="22"/>
              </w:rPr>
              <w:fldChar w:fldCharType="separate"/>
            </w:r>
            <w:r w:rsidR="0000511E">
              <w:rPr>
                <w:rFonts w:ascii="Times New Roman" w:hAnsi="Times New Roman"/>
                <w:noProof/>
                <w:webHidden/>
                <w:szCs w:val="22"/>
              </w:rPr>
              <w:t>4</w:t>
            </w:r>
            <w:r w:rsidR="00CC33B0" w:rsidRPr="00CC33B0">
              <w:rPr>
                <w:rFonts w:ascii="Times New Roman" w:hAnsi="Times New Roman"/>
                <w:noProof/>
                <w:webHidden/>
                <w:szCs w:val="22"/>
              </w:rPr>
              <w:fldChar w:fldCharType="end"/>
            </w:r>
          </w:hyperlink>
        </w:p>
        <w:p w14:paraId="0C5CA0B7" w14:textId="63A7ABFE" w:rsidR="00CC33B0" w:rsidRPr="00CC33B0" w:rsidRDefault="00000000">
          <w:pPr>
            <w:pStyle w:val="TOC3"/>
            <w:tabs>
              <w:tab w:val="right" w:leader="dot" w:pos="9350"/>
            </w:tabs>
            <w:rPr>
              <w:rFonts w:ascii="Times New Roman" w:eastAsiaTheme="minorEastAsia" w:hAnsi="Times New Roman"/>
              <w:noProof/>
              <w:szCs w:val="22"/>
              <w:lang w:eastAsia="en-GB"/>
            </w:rPr>
          </w:pPr>
          <w:hyperlink w:anchor="_Toc128408626" w:history="1">
            <w:r w:rsidR="00CC33B0" w:rsidRPr="00CC33B0">
              <w:rPr>
                <w:rStyle w:val="Hyperlink"/>
                <w:rFonts w:ascii="Times New Roman" w:eastAsia="Calibri" w:hAnsi="Times New Roman"/>
                <w:b/>
                <w:bCs/>
                <w:noProof/>
                <w:szCs w:val="22"/>
              </w:rPr>
              <w:t>4.2.3 Regression Analysis</w:t>
            </w:r>
            <w:r w:rsidR="00CC33B0" w:rsidRPr="00CC33B0">
              <w:rPr>
                <w:rFonts w:ascii="Times New Roman" w:hAnsi="Times New Roman"/>
                <w:noProof/>
                <w:webHidden/>
                <w:szCs w:val="22"/>
              </w:rPr>
              <w:tab/>
            </w:r>
            <w:r w:rsidR="00CC33B0" w:rsidRPr="00CC33B0">
              <w:rPr>
                <w:rFonts w:ascii="Times New Roman" w:hAnsi="Times New Roman"/>
                <w:noProof/>
                <w:webHidden/>
                <w:szCs w:val="22"/>
              </w:rPr>
              <w:fldChar w:fldCharType="begin"/>
            </w:r>
            <w:r w:rsidR="00CC33B0" w:rsidRPr="00CC33B0">
              <w:rPr>
                <w:rFonts w:ascii="Times New Roman" w:hAnsi="Times New Roman"/>
                <w:noProof/>
                <w:webHidden/>
                <w:szCs w:val="22"/>
              </w:rPr>
              <w:instrText xml:space="preserve"> PAGEREF _Toc128408626 \h </w:instrText>
            </w:r>
            <w:r w:rsidR="00CC33B0" w:rsidRPr="00CC33B0">
              <w:rPr>
                <w:rFonts w:ascii="Times New Roman" w:hAnsi="Times New Roman"/>
                <w:noProof/>
                <w:webHidden/>
                <w:szCs w:val="22"/>
              </w:rPr>
            </w:r>
            <w:r w:rsidR="00CC33B0" w:rsidRPr="00CC33B0">
              <w:rPr>
                <w:rFonts w:ascii="Times New Roman" w:hAnsi="Times New Roman"/>
                <w:noProof/>
                <w:webHidden/>
                <w:szCs w:val="22"/>
              </w:rPr>
              <w:fldChar w:fldCharType="separate"/>
            </w:r>
            <w:r w:rsidR="0000511E">
              <w:rPr>
                <w:rFonts w:ascii="Times New Roman" w:hAnsi="Times New Roman"/>
                <w:noProof/>
                <w:webHidden/>
                <w:szCs w:val="22"/>
              </w:rPr>
              <w:t>5</w:t>
            </w:r>
            <w:r w:rsidR="00CC33B0" w:rsidRPr="00CC33B0">
              <w:rPr>
                <w:rFonts w:ascii="Times New Roman" w:hAnsi="Times New Roman"/>
                <w:noProof/>
                <w:webHidden/>
                <w:szCs w:val="22"/>
              </w:rPr>
              <w:fldChar w:fldCharType="end"/>
            </w:r>
          </w:hyperlink>
        </w:p>
        <w:p w14:paraId="588E4C18" w14:textId="2B77C972" w:rsidR="00CC33B0" w:rsidRPr="00CC33B0" w:rsidRDefault="00000000">
          <w:pPr>
            <w:pStyle w:val="TOC2"/>
            <w:tabs>
              <w:tab w:val="right" w:leader="dot" w:pos="9350"/>
            </w:tabs>
            <w:rPr>
              <w:rFonts w:eastAsiaTheme="minorEastAsia"/>
              <w:noProof/>
              <w:sz w:val="22"/>
              <w:szCs w:val="22"/>
              <w:lang w:eastAsia="en-GB"/>
            </w:rPr>
          </w:pPr>
          <w:hyperlink w:anchor="_Toc128408627" w:history="1">
            <w:r w:rsidR="00CC33B0" w:rsidRPr="00CC33B0">
              <w:rPr>
                <w:rStyle w:val="Hyperlink"/>
                <w:noProof/>
                <w:sz w:val="22"/>
                <w:szCs w:val="22"/>
              </w:rPr>
              <w:t>4.3 Discussion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_Toc128408627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8</w:t>
            </w:r>
            <w:r w:rsidR="00CC33B0" w:rsidRPr="00CC33B0">
              <w:rPr>
                <w:noProof/>
                <w:webHidden/>
                <w:sz w:val="22"/>
                <w:szCs w:val="22"/>
              </w:rPr>
              <w:fldChar w:fldCharType="end"/>
            </w:r>
          </w:hyperlink>
        </w:p>
        <w:p w14:paraId="660A16B9" w14:textId="6BB48C5F" w:rsidR="00CC33B0" w:rsidRPr="0095346B" w:rsidRDefault="00000000" w:rsidP="0095346B">
          <w:pPr>
            <w:pStyle w:val="TOC1"/>
            <w:rPr>
              <w:rFonts w:eastAsiaTheme="minorEastAsia"/>
              <w:lang w:eastAsia="en-GB"/>
            </w:rPr>
          </w:pPr>
          <w:hyperlink w:anchor="_Toc128408628" w:history="1">
            <w:r w:rsidR="00CC33B0" w:rsidRPr="0095346B">
              <w:rPr>
                <w:rStyle w:val="Hyperlink"/>
                <w:b w:val="0"/>
                <w:bCs w:val="0"/>
              </w:rPr>
              <w:t>CHAPTER FIVE: CONCLUSION</w:t>
            </w:r>
            <w:r w:rsidR="00CC33B0" w:rsidRPr="0095346B">
              <w:rPr>
                <w:webHidden/>
              </w:rPr>
              <w:tab/>
            </w:r>
            <w:r w:rsidR="00CC33B0" w:rsidRPr="0095346B">
              <w:rPr>
                <w:webHidden/>
              </w:rPr>
              <w:fldChar w:fldCharType="begin"/>
            </w:r>
            <w:r w:rsidR="00CC33B0" w:rsidRPr="0095346B">
              <w:rPr>
                <w:webHidden/>
              </w:rPr>
              <w:instrText xml:space="preserve"> PAGEREF _Toc128408628 \h </w:instrText>
            </w:r>
            <w:r w:rsidR="00CC33B0" w:rsidRPr="0095346B">
              <w:rPr>
                <w:webHidden/>
              </w:rPr>
            </w:r>
            <w:r w:rsidR="00CC33B0" w:rsidRPr="0095346B">
              <w:rPr>
                <w:webHidden/>
              </w:rPr>
              <w:fldChar w:fldCharType="separate"/>
            </w:r>
            <w:r w:rsidR="0000511E">
              <w:rPr>
                <w:webHidden/>
              </w:rPr>
              <w:t>14</w:t>
            </w:r>
            <w:r w:rsidR="00CC33B0" w:rsidRPr="0095346B">
              <w:rPr>
                <w:webHidden/>
              </w:rPr>
              <w:fldChar w:fldCharType="end"/>
            </w:r>
          </w:hyperlink>
        </w:p>
        <w:p w14:paraId="2C16A787" w14:textId="4E16019B" w:rsidR="00CC33B0" w:rsidRPr="00CC33B0" w:rsidRDefault="00000000">
          <w:pPr>
            <w:pStyle w:val="TOC2"/>
            <w:tabs>
              <w:tab w:val="right" w:leader="dot" w:pos="9350"/>
            </w:tabs>
            <w:rPr>
              <w:rFonts w:eastAsiaTheme="minorEastAsia"/>
              <w:noProof/>
              <w:sz w:val="22"/>
              <w:szCs w:val="22"/>
              <w:lang w:eastAsia="en-GB"/>
            </w:rPr>
          </w:pPr>
          <w:hyperlink w:anchor="_Toc128408629" w:history="1">
            <w:r w:rsidR="00CC33B0" w:rsidRPr="00CC33B0">
              <w:rPr>
                <w:rStyle w:val="Hyperlink"/>
                <w:noProof/>
                <w:sz w:val="22"/>
                <w:szCs w:val="22"/>
              </w:rPr>
              <w:t>5.1 Summarised Findings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_Toc128408629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14</w:t>
            </w:r>
            <w:r w:rsidR="00CC33B0" w:rsidRPr="00CC33B0">
              <w:rPr>
                <w:noProof/>
                <w:webHidden/>
                <w:sz w:val="22"/>
                <w:szCs w:val="22"/>
              </w:rPr>
              <w:fldChar w:fldCharType="end"/>
            </w:r>
          </w:hyperlink>
        </w:p>
        <w:p w14:paraId="7C25A43B" w14:textId="22BE8739" w:rsidR="00CC33B0" w:rsidRPr="00CC33B0" w:rsidRDefault="00000000">
          <w:pPr>
            <w:pStyle w:val="TOC2"/>
            <w:tabs>
              <w:tab w:val="right" w:leader="dot" w:pos="9350"/>
            </w:tabs>
            <w:rPr>
              <w:rFonts w:eastAsiaTheme="minorEastAsia"/>
              <w:noProof/>
              <w:sz w:val="22"/>
              <w:szCs w:val="22"/>
              <w:lang w:eastAsia="en-GB"/>
            </w:rPr>
          </w:pPr>
          <w:hyperlink w:anchor="_Toc128408630" w:history="1">
            <w:r w:rsidR="00CC33B0" w:rsidRPr="00CC33B0">
              <w:rPr>
                <w:rStyle w:val="Hyperlink"/>
                <w:noProof/>
                <w:sz w:val="22"/>
                <w:szCs w:val="22"/>
              </w:rPr>
              <w:t>5.2 Recommendation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_Toc128408630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15</w:t>
            </w:r>
            <w:r w:rsidR="00CC33B0" w:rsidRPr="00CC33B0">
              <w:rPr>
                <w:noProof/>
                <w:webHidden/>
                <w:sz w:val="22"/>
                <w:szCs w:val="22"/>
              </w:rPr>
              <w:fldChar w:fldCharType="end"/>
            </w:r>
          </w:hyperlink>
        </w:p>
        <w:p w14:paraId="4B1A627F" w14:textId="47671206" w:rsidR="00CC33B0" w:rsidRPr="00CC33B0" w:rsidRDefault="00000000">
          <w:pPr>
            <w:pStyle w:val="TOC2"/>
            <w:tabs>
              <w:tab w:val="right" w:leader="dot" w:pos="9350"/>
            </w:tabs>
            <w:rPr>
              <w:rFonts w:eastAsiaTheme="minorEastAsia"/>
              <w:noProof/>
              <w:sz w:val="22"/>
              <w:szCs w:val="22"/>
              <w:lang w:eastAsia="en-GB"/>
            </w:rPr>
          </w:pPr>
          <w:hyperlink w:anchor="_Toc128408631" w:history="1">
            <w:r w:rsidR="00CC33B0" w:rsidRPr="00CC33B0">
              <w:rPr>
                <w:rStyle w:val="Hyperlink"/>
                <w:noProof/>
                <w:sz w:val="22"/>
                <w:szCs w:val="22"/>
              </w:rPr>
              <w:t>5.3 Future Implications</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_Toc128408631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16</w:t>
            </w:r>
            <w:r w:rsidR="00CC33B0" w:rsidRPr="00CC33B0">
              <w:rPr>
                <w:noProof/>
                <w:webHidden/>
                <w:sz w:val="22"/>
                <w:szCs w:val="22"/>
              </w:rPr>
              <w:fldChar w:fldCharType="end"/>
            </w:r>
          </w:hyperlink>
        </w:p>
        <w:p w14:paraId="4E416DBD" w14:textId="11C61358" w:rsidR="00CC33B0" w:rsidRPr="00CC33B0" w:rsidRDefault="00000000">
          <w:pPr>
            <w:pStyle w:val="TOC2"/>
            <w:tabs>
              <w:tab w:val="right" w:leader="dot" w:pos="9350"/>
            </w:tabs>
            <w:rPr>
              <w:rFonts w:eastAsiaTheme="minorEastAsia"/>
              <w:noProof/>
              <w:sz w:val="22"/>
              <w:szCs w:val="22"/>
              <w:lang w:eastAsia="en-GB"/>
            </w:rPr>
          </w:pPr>
          <w:hyperlink w:anchor="_Toc128408632" w:history="1">
            <w:r w:rsidR="00CC33B0" w:rsidRPr="00CC33B0">
              <w:rPr>
                <w:rStyle w:val="Hyperlink"/>
                <w:noProof/>
                <w:sz w:val="22"/>
                <w:szCs w:val="22"/>
              </w:rPr>
              <w:t>5.4 Conclusion</w:t>
            </w:r>
            <w:r w:rsidR="00CC33B0" w:rsidRPr="00CC33B0">
              <w:rPr>
                <w:noProof/>
                <w:webHidden/>
                <w:sz w:val="22"/>
                <w:szCs w:val="22"/>
              </w:rPr>
              <w:tab/>
            </w:r>
            <w:r w:rsidR="00CC33B0" w:rsidRPr="00CC33B0">
              <w:rPr>
                <w:noProof/>
                <w:webHidden/>
                <w:sz w:val="22"/>
                <w:szCs w:val="22"/>
              </w:rPr>
              <w:fldChar w:fldCharType="begin"/>
            </w:r>
            <w:r w:rsidR="00CC33B0" w:rsidRPr="00CC33B0">
              <w:rPr>
                <w:noProof/>
                <w:webHidden/>
                <w:sz w:val="22"/>
                <w:szCs w:val="22"/>
              </w:rPr>
              <w:instrText xml:space="preserve"> PAGEREF _Toc128408632 \h </w:instrText>
            </w:r>
            <w:r w:rsidR="00CC33B0" w:rsidRPr="00CC33B0">
              <w:rPr>
                <w:noProof/>
                <w:webHidden/>
                <w:sz w:val="22"/>
                <w:szCs w:val="22"/>
              </w:rPr>
            </w:r>
            <w:r w:rsidR="00CC33B0" w:rsidRPr="00CC33B0">
              <w:rPr>
                <w:noProof/>
                <w:webHidden/>
                <w:sz w:val="22"/>
                <w:szCs w:val="22"/>
              </w:rPr>
              <w:fldChar w:fldCharType="separate"/>
            </w:r>
            <w:r w:rsidR="0000511E">
              <w:rPr>
                <w:noProof/>
                <w:webHidden/>
                <w:sz w:val="22"/>
                <w:szCs w:val="22"/>
              </w:rPr>
              <w:t>16</w:t>
            </w:r>
            <w:r w:rsidR="00CC33B0" w:rsidRPr="00CC33B0">
              <w:rPr>
                <w:noProof/>
                <w:webHidden/>
                <w:sz w:val="22"/>
                <w:szCs w:val="22"/>
              </w:rPr>
              <w:fldChar w:fldCharType="end"/>
            </w:r>
          </w:hyperlink>
        </w:p>
        <w:p w14:paraId="3F1BD010" w14:textId="2BC5A66E" w:rsidR="00CC33B0" w:rsidRPr="00CC33B0" w:rsidRDefault="00000000" w:rsidP="0095346B">
          <w:pPr>
            <w:pStyle w:val="TOC1"/>
            <w:rPr>
              <w:rFonts w:eastAsiaTheme="minorEastAsia"/>
              <w:lang w:eastAsia="en-GB"/>
            </w:rPr>
          </w:pPr>
          <w:hyperlink w:anchor="_Toc128408633" w:history="1">
            <w:r w:rsidR="00CC33B0" w:rsidRPr="00CC33B0">
              <w:rPr>
                <w:rStyle w:val="Hyperlink"/>
              </w:rPr>
              <w:t>References</w:t>
            </w:r>
            <w:r w:rsidR="00CC33B0" w:rsidRPr="00CC33B0">
              <w:rPr>
                <w:webHidden/>
              </w:rPr>
              <w:tab/>
            </w:r>
            <w:r w:rsidR="00CC33B0" w:rsidRPr="00CC33B0">
              <w:rPr>
                <w:webHidden/>
              </w:rPr>
              <w:fldChar w:fldCharType="begin"/>
            </w:r>
            <w:r w:rsidR="00CC33B0" w:rsidRPr="00CC33B0">
              <w:rPr>
                <w:webHidden/>
              </w:rPr>
              <w:instrText xml:space="preserve"> PAGEREF _Toc128408633 \h </w:instrText>
            </w:r>
            <w:r w:rsidR="00CC33B0" w:rsidRPr="00CC33B0">
              <w:rPr>
                <w:webHidden/>
              </w:rPr>
            </w:r>
            <w:r w:rsidR="00CC33B0" w:rsidRPr="00CC33B0">
              <w:rPr>
                <w:webHidden/>
              </w:rPr>
              <w:fldChar w:fldCharType="separate"/>
            </w:r>
            <w:r w:rsidR="0000511E">
              <w:rPr>
                <w:webHidden/>
              </w:rPr>
              <w:t>18</w:t>
            </w:r>
            <w:r w:rsidR="00CC33B0" w:rsidRPr="00CC33B0">
              <w:rPr>
                <w:webHidden/>
              </w:rPr>
              <w:fldChar w:fldCharType="end"/>
            </w:r>
          </w:hyperlink>
        </w:p>
        <w:p w14:paraId="0ECAB3E6" w14:textId="38AC9E56" w:rsidR="00CC33B0" w:rsidRDefault="00CC33B0">
          <w:r w:rsidRPr="00CC33B0">
            <w:rPr>
              <w:b/>
              <w:bCs/>
              <w:noProof/>
              <w:sz w:val="22"/>
              <w:szCs w:val="22"/>
            </w:rPr>
            <w:fldChar w:fldCharType="end"/>
          </w:r>
        </w:p>
      </w:sdtContent>
    </w:sdt>
    <w:p w14:paraId="57F864DA" w14:textId="484D99F6" w:rsidR="00B21A2D" w:rsidRPr="00B90256" w:rsidRDefault="00B21A2D" w:rsidP="00B90256">
      <w:pPr>
        <w:spacing w:after="0"/>
        <w:ind w:firstLine="0"/>
        <w:jc w:val="center"/>
        <w:rPr>
          <w:b/>
          <w:color w:val="000000" w:themeColor="text1"/>
        </w:rPr>
      </w:pPr>
    </w:p>
    <w:p w14:paraId="6F41D9C8" w14:textId="029F4A5D" w:rsidR="00B21A2D" w:rsidRPr="00B90256" w:rsidRDefault="00383CBA" w:rsidP="00B90256">
      <w:pPr>
        <w:spacing w:after="0"/>
        <w:ind w:firstLine="0"/>
        <w:jc w:val="left"/>
        <w:rPr>
          <w:b/>
          <w:color w:val="000000" w:themeColor="text1"/>
        </w:rPr>
      </w:pPr>
      <w:r w:rsidRPr="00B90256">
        <w:rPr>
          <w:color w:val="000000" w:themeColor="text1"/>
        </w:rPr>
        <w:br w:type="page"/>
      </w:r>
    </w:p>
    <w:p w14:paraId="373ABCD9" w14:textId="0B1BC20F" w:rsidR="00B21A2D" w:rsidRPr="00B90256" w:rsidRDefault="00383CBA" w:rsidP="00B90256">
      <w:pPr>
        <w:pStyle w:val="Heading1"/>
        <w:spacing w:line="360" w:lineRule="auto"/>
      </w:pPr>
      <w:bookmarkStart w:id="9" w:name="_heading=h.1fob9te" w:colFirst="0" w:colLast="0"/>
      <w:bookmarkStart w:id="10" w:name="_Toc128408592"/>
      <w:bookmarkEnd w:id="9"/>
      <w:r w:rsidRPr="00B90256">
        <w:lastRenderedPageBreak/>
        <w:t>CHAPTER ONE: INTRODUCTION</w:t>
      </w:r>
      <w:bookmarkEnd w:id="10"/>
    </w:p>
    <w:p w14:paraId="636BA2CD" w14:textId="77777777" w:rsidR="00B21A2D" w:rsidRPr="00B90256" w:rsidRDefault="00383CBA" w:rsidP="00B90256">
      <w:pPr>
        <w:pStyle w:val="Heading2"/>
        <w:numPr>
          <w:ilvl w:val="1"/>
          <w:numId w:val="1"/>
        </w:numPr>
        <w:spacing w:line="360" w:lineRule="auto"/>
      </w:pPr>
      <w:bookmarkStart w:id="11" w:name="_Toc128408593"/>
      <w:r w:rsidRPr="00B90256">
        <w:t>Background</w:t>
      </w:r>
      <w:bookmarkEnd w:id="11"/>
      <w:r w:rsidRPr="00B90256">
        <w:t xml:space="preserve"> </w:t>
      </w:r>
    </w:p>
    <w:p w14:paraId="335187BD" w14:textId="77777777" w:rsidR="00B21A2D" w:rsidRPr="00B90256" w:rsidRDefault="00383CBA" w:rsidP="00B90256">
      <w:pPr>
        <w:spacing w:after="0"/>
        <w:rPr>
          <w:color w:val="000000" w:themeColor="text1"/>
        </w:rPr>
      </w:pPr>
      <w:r w:rsidRPr="00B90256">
        <w:rPr>
          <w:color w:val="000000" w:themeColor="text1"/>
        </w:rPr>
        <w:t>Companies can provide consistency, guide actions and decisions, empower the employees and assist them in extending their potential by establishing a strong culture. Culture helps the organisation perform their operations and recap the workforce in working towards the organisation's objectives (</w:t>
      </w:r>
      <w:proofErr w:type="spellStart"/>
      <w:r w:rsidRPr="00B90256">
        <w:rPr>
          <w:color w:val="000000" w:themeColor="text1"/>
        </w:rPr>
        <w:t>Chhotray</w:t>
      </w:r>
      <w:proofErr w:type="spellEnd"/>
      <w:r w:rsidRPr="00B90256">
        <w:rPr>
          <w:color w:val="000000" w:themeColor="text1"/>
        </w:rPr>
        <w:t xml:space="preserve"> et al., 2018). Culture creates a significant impact on international business as it affects how cross-cultural and multinational teams collaborate and interact with each other. It dictates the corporate world's thinking patterns, values, decision-making, practices, etiquette, and processes (Groysberg et al., 2018). Moreover, the contemporary global economy is a combination of varied cultures, customs, thoughts, and social conduct. As the worldwide marketplace develops and accommodates multinational businesses and cross cultures, cultural sensitivity becomes a priority to ensure business success in the international markets (</w:t>
      </w:r>
      <w:proofErr w:type="spellStart"/>
      <w:r w:rsidRPr="00B90256">
        <w:rPr>
          <w:color w:val="000000" w:themeColor="text1"/>
        </w:rPr>
        <w:t>Shiraev</w:t>
      </w:r>
      <w:proofErr w:type="spellEnd"/>
      <w:r w:rsidRPr="00B90256">
        <w:rPr>
          <w:color w:val="000000" w:themeColor="text1"/>
        </w:rPr>
        <w:t xml:space="preserve">, E.B. and Levy, D.A., 2020). </w:t>
      </w:r>
    </w:p>
    <w:p w14:paraId="59D11B66" w14:textId="4342CB58" w:rsidR="00B21A2D" w:rsidRPr="00B90256" w:rsidRDefault="00383CBA" w:rsidP="00B90256">
      <w:pPr>
        <w:spacing w:after="0"/>
        <w:rPr>
          <w:color w:val="000000" w:themeColor="text1"/>
        </w:rPr>
      </w:pPr>
      <w:r w:rsidRPr="00B90256">
        <w:rPr>
          <w:color w:val="000000" w:themeColor="text1"/>
        </w:rPr>
        <w:t xml:space="preserve"> It has been stated in the research study conducted by Rebelo and Gomes (2017) that the workforces are the link between customer satisfaction and company culture, and the research shows that there is a positive association between customer satisfaction and company culture. The study further states that an executive who invests efforts, </w:t>
      </w:r>
      <w:proofErr w:type="gramStart"/>
      <w:r w:rsidRPr="00B90256">
        <w:rPr>
          <w:color w:val="000000" w:themeColor="text1"/>
        </w:rPr>
        <w:t>money</w:t>
      </w:r>
      <w:proofErr w:type="gramEnd"/>
      <w:r w:rsidRPr="00B90256">
        <w:rPr>
          <w:color w:val="000000" w:themeColor="text1"/>
        </w:rPr>
        <w:t xml:space="preserve"> and time to create a supportive atmosphere at work by employing a positive corporate culture observes the </w:t>
      </w:r>
      <w:r w:rsidR="003325F6" w:rsidRPr="003325F6">
        <w:rPr>
          <w:color w:val="000000" w:themeColor="text1"/>
        </w:rPr>
        <w:t>company's improvement in customer satisfaction and profitability</w:t>
      </w:r>
      <w:r w:rsidRPr="00B90256">
        <w:rPr>
          <w:color w:val="000000" w:themeColor="text1"/>
        </w:rPr>
        <w:t xml:space="preserve">. The study states that Kaul (2019) that Many management teams struggle to succeed in a competitive global market as a result of challenging company conditions. The challenges include meeting the demands of several stakeholders and escalating international price competition. Business leaders have a harder time establishing a productive organisational culture, which is essential for boosting output and performance. Any business must be successful </w:t>
      </w:r>
      <w:r w:rsidR="003325F6">
        <w:rPr>
          <w:color w:val="000000" w:themeColor="text1"/>
        </w:rPr>
        <w:t>to</w:t>
      </w:r>
      <w:r w:rsidRPr="00B90256">
        <w:rPr>
          <w:color w:val="000000" w:themeColor="text1"/>
        </w:rPr>
        <w:t xml:space="preserve"> remain in operation, and ongoing success also requires business development. When developing high potential across multinational businesses, management teams in a corporate group face greater obstacles than executives in a single firm.</w:t>
      </w:r>
    </w:p>
    <w:p w14:paraId="46150BAB" w14:textId="77777777" w:rsidR="00B21A2D" w:rsidRPr="00B90256" w:rsidRDefault="00B21A2D" w:rsidP="00B90256">
      <w:pPr>
        <w:spacing w:after="0"/>
        <w:ind w:firstLine="0"/>
        <w:rPr>
          <w:color w:val="000000" w:themeColor="text1"/>
        </w:rPr>
      </w:pPr>
    </w:p>
    <w:p w14:paraId="306D8360" w14:textId="77777777" w:rsidR="00B21A2D" w:rsidRPr="00B90256" w:rsidRDefault="00383CBA" w:rsidP="00B90256">
      <w:pPr>
        <w:pStyle w:val="Heading2"/>
        <w:numPr>
          <w:ilvl w:val="1"/>
          <w:numId w:val="1"/>
        </w:numPr>
        <w:spacing w:line="360" w:lineRule="auto"/>
      </w:pPr>
      <w:bookmarkStart w:id="12" w:name="_Toc128408594"/>
      <w:r w:rsidRPr="00B90256">
        <w:t>Problem Statement</w:t>
      </w:r>
      <w:bookmarkEnd w:id="12"/>
      <w:r w:rsidRPr="00B90256">
        <w:t xml:space="preserve"> </w:t>
      </w:r>
    </w:p>
    <w:p w14:paraId="7455D50F" w14:textId="77777777" w:rsidR="00B21A2D" w:rsidRPr="00B90256" w:rsidRDefault="00383CBA" w:rsidP="00B90256">
      <w:pPr>
        <w:spacing w:after="0"/>
        <w:rPr>
          <w:color w:val="000000" w:themeColor="text1"/>
        </w:rPr>
      </w:pPr>
      <w:r w:rsidRPr="00B90256">
        <w:rPr>
          <w:color w:val="000000" w:themeColor="text1"/>
        </w:rPr>
        <w:t xml:space="preserve">Cross-cultural business has enhanced the opportunities for individuals as access to technology and globalisation have assisted in breaking down cultural obstacles and supporting workplace diversity (Hickman and Silva, 2018). Moreover, adopting diversity in the culture </w:t>
      </w:r>
      <w:r w:rsidRPr="00B90256">
        <w:rPr>
          <w:color w:val="000000" w:themeColor="text1"/>
        </w:rPr>
        <w:lastRenderedPageBreak/>
        <w:t xml:space="preserve">provides access to a broader extent of business distinctiveness and assistance in resolving the issues of the company. Different cultures are regarded as complex problems, and the companies that try to understand them have a better chance to succeed in the global business environment. Despite the apparent influence of cultural differences in the decisions associated with internationalisation, there is very limited literature in this context. Considering the points above, the following research study focuses on businesses across the corporate culture and its impacts on international Business while considering Gucci Italy and the UK. Lack of operative corporate culture and poor integration of culture affect the corporate performance and also decline the investor's return. The study by Eaton and Kilby (2015) highlights that 72% of company executives recognise the importance of corporate culture to corporate performance; however, 25% highlight an effective corporate culture for their business. This indicates that the general issue with some corporate executives' lack of operative culture results in loss of productivity and poor performance. </w:t>
      </w:r>
    </w:p>
    <w:p w14:paraId="1BDBA2D4" w14:textId="77777777" w:rsidR="00B21A2D" w:rsidRPr="00B90256" w:rsidRDefault="00383CBA" w:rsidP="00B90256">
      <w:pPr>
        <w:spacing w:after="0"/>
        <w:rPr>
          <w:color w:val="000000" w:themeColor="text1"/>
        </w:rPr>
      </w:pPr>
      <w:r w:rsidRPr="00B90256">
        <w:rPr>
          <w:color w:val="000000" w:themeColor="text1"/>
        </w:rPr>
        <w:t>Moreover, corporate culture impacts several areas of business, such as the recruiting process and employee morale, and it is logical that it also has an influence on the loss and revenue of the company (</w:t>
      </w:r>
      <w:proofErr w:type="spellStart"/>
      <w:r w:rsidRPr="00B90256">
        <w:rPr>
          <w:color w:val="000000" w:themeColor="text1"/>
        </w:rPr>
        <w:t>Warrick</w:t>
      </w:r>
      <w:proofErr w:type="spellEnd"/>
      <w:r w:rsidRPr="00B90256">
        <w:rPr>
          <w:color w:val="000000" w:themeColor="text1"/>
        </w:rPr>
        <w:t xml:space="preserve">, 2017). Considering that the existing research is not providing evidence regarding the influence of corporate cultures on the financial performance of the company, particularly considering the Case of Gucci and the following research will fill this gap by evaluating the leverage of multinational corporations on the different working cultures to obtain profit. </w:t>
      </w:r>
    </w:p>
    <w:p w14:paraId="54025497" w14:textId="77777777" w:rsidR="001F60C3" w:rsidRPr="00B90256" w:rsidRDefault="001F60C3" w:rsidP="00B90256">
      <w:pPr>
        <w:spacing w:after="0"/>
        <w:rPr>
          <w:color w:val="000000" w:themeColor="text1"/>
        </w:rPr>
      </w:pPr>
    </w:p>
    <w:p w14:paraId="7873F9D2" w14:textId="77777777" w:rsidR="00B21A2D" w:rsidRPr="00B90256" w:rsidRDefault="00383CBA" w:rsidP="00B90256">
      <w:pPr>
        <w:pStyle w:val="Heading2"/>
        <w:numPr>
          <w:ilvl w:val="1"/>
          <w:numId w:val="1"/>
        </w:numPr>
        <w:spacing w:line="360" w:lineRule="auto"/>
      </w:pPr>
      <w:bookmarkStart w:id="13" w:name="_Toc128408595"/>
      <w:r w:rsidRPr="00B90256">
        <w:t>Aim</w:t>
      </w:r>
      <w:bookmarkEnd w:id="13"/>
    </w:p>
    <w:p w14:paraId="1443ECBF" w14:textId="77777777" w:rsidR="00B21A2D" w:rsidRPr="00B90256" w:rsidRDefault="00383CBA" w:rsidP="00B90256">
      <w:pPr>
        <w:spacing w:after="0"/>
        <w:rPr>
          <w:color w:val="000000" w:themeColor="text1"/>
        </w:rPr>
      </w:pPr>
      <w:r w:rsidRPr="00B90256">
        <w:rPr>
          <w:color w:val="000000" w:themeColor="text1"/>
        </w:rPr>
        <w:t xml:space="preserve">The following research study aims to evaluate the business across the corporate culture and measure the revenue and profit while taking the evidence from Gucci in the UK and Gucci in Italy. </w:t>
      </w:r>
    </w:p>
    <w:p w14:paraId="0CDE0DD1" w14:textId="77777777" w:rsidR="001F60C3" w:rsidRPr="00B90256" w:rsidRDefault="001F60C3" w:rsidP="00B90256">
      <w:pPr>
        <w:spacing w:after="0"/>
        <w:rPr>
          <w:color w:val="000000" w:themeColor="text1"/>
        </w:rPr>
      </w:pPr>
    </w:p>
    <w:p w14:paraId="3DC4C7C5" w14:textId="77777777" w:rsidR="00B21A2D" w:rsidRPr="00B90256" w:rsidRDefault="00383CBA" w:rsidP="00B90256">
      <w:pPr>
        <w:pStyle w:val="Heading2"/>
        <w:spacing w:line="360" w:lineRule="auto"/>
      </w:pPr>
      <w:bookmarkStart w:id="14" w:name="_Toc128408596"/>
      <w:r w:rsidRPr="00B90256">
        <w:t>1.4 Objectives</w:t>
      </w:r>
      <w:bookmarkEnd w:id="14"/>
    </w:p>
    <w:p w14:paraId="413096ED" w14:textId="77777777" w:rsidR="00B21A2D" w:rsidRPr="00B90256" w:rsidRDefault="00383CBA" w:rsidP="00B90256">
      <w:pPr>
        <w:spacing w:after="0"/>
        <w:rPr>
          <w:color w:val="000000" w:themeColor="text1"/>
        </w:rPr>
      </w:pPr>
      <w:r w:rsidRPr="00B90256">
        <w:rPr>
          <w:color w:val="000000" w:themeColor="text1"/>
        </w:rPr>
        <w:t>Can Multinational Corporations Leverage Different Working Cultures To Drive Profit?</w:t>
      </w:r>
    </w:p>
    <w:p w14:paraId="001ACB15" w14:textId="77777777" w:rsidR="00B21A2D" w:rsidRPr="00B90256" w:rsidRDefault="00B21A2D" w:rsidP="00B90256">
      <w:pPr>
        <w:spacing w:after="0"/>
        <w:rPr>
          <w:color w:val="000000" w:themeColor="text1"/>
        </w:rPr>
      </w:pPr>
    </w:p>
    <w:p w14:paraId="1EED94F6" w14:textId="77777777" w:rsidR="00B21A2D" w:rsidRPr="00B90256" w:rsidRDefault="00383CBA" w:rsidP="00B90256">
      <w:pPr>
        <w:pStyle w:val="Heading2"/>
        <w:spacing w:line="360" w:lineRule="auto"/>
      </w:pPr>
      <w:bookmarkStart w:id="15" w:name="_Toc128408597"/>
      <w:r w:rsidRPr="00B90256">
        <w:t>1.5 Research Question</w:t>
      </w:r>
      <w:bookmarkEnd w:id="15"/>
    </w:p>
    <w:p w14:paraId="1B785AEB" w14:textId="77777777" w:rsidR="00B21A2D" w:rsidRPr="00B90256" w:rsidRDefault="00383CBA" w:rsidP="00B90256">
      <w:pPr>
        <w:spacing w:after="0"/>
        <w:rPr>
          <w:color w:val="000000" w:themeColor="text1"/>
        </w:rPr>
      </w:pPr>
      <w:r w:rsidRPr="00B90256">
        <w:rPr>
          <w:color w:val="000000" w:themeColor="text1"/>
        </w:rPr>
        <w:t>Measure Revenue and Profit from Gucci UK and Gucci Italy</w:t>
      </w:r>
    </w:p>
    <w:p w14:paraId="7344980C" w14:textId="77777777" w:rsidR="001F60C3" w:rsidRPr="00B90256" w:rsidRDefault="001F60C3" w:rsidP="00B90256">
      <w:pPr>
        <w:spacing w:after="0"/>
        <w:rPr>
          <w:color w:val="000000" w:themeColor="text1"/>
        </w:rPr>
      </w:pPr>
    </w:p>
    <w:p w14:paraId="298A0AC8" w14:textId="77777777" w:rsidR="00B21A2D" w:rsidRPr="00B90256" w:rsidRDefault="00383CBA" w:rsidP="00B90256">
      <w:pPr>
        <w:pStyle w:val="Heading2"/>
        <w:spacing w:line="360" w:lineRule="auto"/>
      </w:pPr>
      <w:bookmarkStart w:id="16" w:name="_Toc128408598"/>
      <w:r w:rsidRPr="00B90256">
        <w:lastRenderedPageBreak/>
        <w:t>1.6 Rationale</w:t>
      </w:r>
      <w:bookmarkEnd w:id="16"/>
    </w:p>
    <w:p w14:paraId="2FCC6F67" w14:textId="24C10121" w:rsidR="00B21A2D" w:rsidRPr="00B90256" w:rsidRDefault="00383CBA" w:rsidP="00B90256">
      <w:pPr>
        <w:spacing w:after="0"/>
        <w:rPr>
          <w:color w:val="000000" w:themeColor="text1"/>
        </w:rPr>
      </w:pPr>
      <w:r w:rsidRPr="00B90256">
        <w:rPr>
          <w:color w:val="000000" w:themeColor="text1"/>
        </w:rPr>
        <w:t xml:space="preserve"> Cultures are present on several levels; within the company, cultural modification can be initiated by a workgroup or by a functional group. More specifically, arrangements in behavioural values and norms are also present at the regional and national levels. Previous studies present how cultures change across the nation in a systematic manner. According to the research study by </w:t>
      </w:r>
      <w:proofErr w:type="spellStart"/>
      <w:r w:rsidRPr="00B90256">
        <w:rPr>
          <w:color w:val="000000" w:themeColor="text1"/>
        </w:rPr>
        <w:t>Sosnilo</w:t>
      </w:r>
      <w:proofErr w:type="spellEnd"/>
      <w:r w:rsidRPr="00B90256">
        <w:rPr>
          <w:color w:val="000000" w:themeColor="text1"/>
        </w:rPr>
        <w:t xml:space="preserve"> et al. (2018), the existing notion of business culture resulted from a group adopting specific behavioural patterns during internal transformation integration and outward adaptation. The research examines the corporate cultures of the various firms. Culture is a speculative construct and is hidden, and most understandings indicate that culture is hidden. It is a structured multidimensional set of connected and probably interface forms indicative of an individual group, despite the list of inaccessible characteristics. </w:t>
      </w:r>
    </w:p>
    <w:p w14:paraId="50DA869A" w14:textId="77777777" w:rsidR="00B21A2D" w:rsidRPr="00B90256" w:rsidRDefault="00383CBA" w:rsidP="00B90256">
      <w:pPr>
        <w:spacing w:after="0"/>
        <w:rPr>
          <w:color w:val="000000" w:themeColor="text1"/>
        </w:rPr>
      </w:pPr>
      <w:r w:rsidRPr="00B90256">
        <w:rPr>
          <w:color w:val="000000" w:themeColor="text1"/>
        </w:rPr>
        <w:t xml:space="preserve">It is crucial that leaders should deliberately sustain, establish and comprehend the culture, a part of their leaders, and they are required to train the workforce to establish a better culture that supports the business approaches. An abundance of existing studies emphasises that establishing robust cultures play a crucial role in organisational success and, on the contrary, overlooking the importance of effective culture can have several costs to the company and its stakeholders, including clients and employees. With competent cultural management and cultural training a priority, managers and leaders can significantly impact the competitive advantage and success of the business (Kegan and Lahey, 2016). Hence the current study is crucial to conduct as it provides evidence regarding the corporate culture and how it affects the profits of the Gucci Company in the UK and Italy. The following study also evaluates how Multinational corporations leverage different working cultures to drive profit. </w:t>
      </w:r>
    </w:p>
    <w:p w14:paraId="6A6AA705" w14:textId="77777777" w:rsidR="00B21A2D" w:rsidRPr="00B90256" w:rsidRDefault="00B21A2D" w:rsidP="00B90256">
      <w:pPr>
        <w:spacing w:after="0"/>
        <w:rPr>
          <w:color w:val="000000" w:themeColor="text1"/>
        </w:rPr>
      </w:pPr>
    </w:p>
    <w:p w14:paraId="18966C4C" w14:textId="77777777" w:rsidR="00B21A2D" w:rsidRPr="00B90256" w:rsidRDefault="00383CBA" w:rsidP="00B90256">
      <w:pPr>
        <w:pStyle w:val="Heading2"/>
        <w:spacing w:line="360" w:lineRule="auto"/>
      </w:pPr>
      <w:bookmarkStart w:id="17" w:name="_Toc128408599"/>
      <w:r w:rsidRPr="00B90256">
        <w:t>1.7 Significance of Study</w:t>
      </w:r>
      <w:bookmarkEnd w:id="17"/>
      <w:r w:rsidRPr="00B90256">
        <w:t xml:space="preserve"> </w:t>
      </w:r>
    </w:p>
    <w:p w14:paraId="5DC54E4A" w14:textId="77777777" w:rsidR="00B21A2D" w:rsidRPr="00B90256" w:rsidRDefault="00383CBA" w:rsidP="00B90256">
      <w:pPr>
        <w:spacing w:after="0"/>
        <w:rPr>
          <w:color w:val="000000" w:themeColor="text1"/>
        </w:rPr>
      </w:pPr>
      <w:r w:rsidRPr="00B90256">
        <w:rPr>
          <w:color w:val="000000" w:themeColor="text1"/>
        </w:rPr>
        <w:t xml:space="preserve">Several researchers have identified the different approaches and strategies to improve the corporate culture that further leads to improving organisational performance. This study is significant in highlighting and differentiating the corporate culture of one business at the multinational level. Multinational companies operate in an environment where they have to deal with an individual with different cultures. Multinational organisations serve clients that come from different cultures and the employees are also from different cultures. This research is useful for managers to examine the business across the corporate culture. Moreover, the following research </w:t>
      </w:r>
      <w:r w:rsidRPr="00B90256">
        <w:rPr>
          <w:color w:val="000000" w:themeColor="text1"/>
        </w:rPr>
        <w:lastRenderedPageBreak/>
        <w:t xml:space="preserve">will get the current data from the financial statement of Gucci and evaluate the current corporate culture that the brand follows in both countries. With this, the managers can examine the impact of corporate culture on the profitability of the business so that they can implement cultural changes to improve the company's profits. Considering that, the study of Yoon and Chung, (2018) states that apart from the external environment, the internal environment of the business also impacts the business profits and its growth. Positive corporate culture improves the profitability of the company. Furthermore, this study will also assist future researchers to further conduct the study on other businesses and compare the results with this study to differentiate the factors of corporate culture that impacts the company profits.  </w:t>
      </w:r>
    </w:p>
    <w:p w14:paraId="75594CF0" w14:textId="77777777" w:rsidR="001F60C3" w:rsidRPr="00B90256" w:rsidRDefault="001F60C3" w:rsidP="00B90256">
      <w:pPr>
        <w:spacing w:after="0"/>
        <w:rPr>
          <w:color w:val="000000" w:themeColor="text1"/>
        </w:rPr>
      </w:pPr>
    </w:p>
    <w:p w14:paraId="7DE98E24" w14:textId="77777777" w:rsidR="00B21A2D" w:rsidRPr="00B90256" w:rsidRDefault="00383CBA" w:rsidP="00B90256">
      <w:pPr>
        <w:pStyle w:val="Heading2"/>
        <w:spacing w:line="360" w:lineRule="auto"/>
      </w:pPr>
      <w:bookmarkStart w:id="18" w:name="_Toc128408600"/>
      <w:r w:rsidRPr="00B90256">
        <w:t>1.8 Structure of Study</w:t>
      </w:r>
      <w:bookmarkEnd w:id="18"/>
      <w:r w:rsidRPr="00B90256">
        <w:t xml:space="preserve"> </w:t>
      </w:r>
    </w:p>
    <w:p w14:paraId="03FEFE22" w14:textId="77777777" w:rsidR="00B21A2D" w:rsidRPr="00B90256" w:rsidRDefault="00383CBA" w:rsidP="00B90256">
      <w:pPr>
        <w:spacing w:after="0"/>
        <w:rPr>
          <w:color w:val="000000" w:themeColor="text1"/>
        </w:rPr>
      </w:pPr>
      <w:r w:rsidRPr="00B90256">
        <w:rPr>
          <w:color w:val="000000" w:themeColor="text1"/>
        </w:rPr>
        <w:t xml:space="preserve"> The following study comprises five different sections or chapters; the first chapter includes material pertaining to the subject. To provide the reader with a context on the subject being discussed, it incorporates information from the study. Additionally, it includes the primary goals of the study, which are supported by research questions. Additionally, it includes the study's importance and justification, which demonstrates its applicability. The next chapter is referred to as a literature review which examines the various facets of the subject, which aids in learning the specifics of knowledge with the aid of earlier research that has been done to underline the significance of the subject. It also includes a conceptual framework that was designed to describe how different study-related variables are related to one another. Additionally, it includes the theoretical framework, which includes many hypotheses connected to the current investigation. </w:t>
      </w:r>
    </w:p>
    <w:p w14:paraId="686805FD" w14:textId="77777777" w:rsidR="00B21A2D" w:rsidRPr="00B90256" w:rsidRDefault="00383CBA" w:rsidP="00B90256">
      <w:pPr>
        <w:spacing w:after="0"/>
        <w:rPr>
          <w:color w:val="000000" w:themeColor="text1"/>
        </w:rPr>
      </w:pPr>
      <w:bookmarkStart w:id="19" w:name="_heading=h.26in1rg" w:colFirst="0" w:colLast="0"/>
      <w:bookmarkEnd w:id="19"/>
      <w:r w:rsidRPr="00B90256">
        <w:rPr>
          <w:color w:val="000000" w:themeColor="text1"/>
        </w:rPr>
        <w:t>The third chapter is referred to as a methodology which includes a variety of approaches and procedures utilised to accomplish the research. It encompasses the research ethos, methodology, and design that are appropriate for the present study. The procedures and sample size for data collection are also discussed in this section. This chapter concludes with a discussion of the constraints and ethical implications. The fourth chapter provides the outcomes and findings of the ongoing investigation presented in this chapter. This chapter contains a thorough study of the findings that were found. Various analysis techniques are used to complete the analysis. The fifth and last chapter concludes with a summary of the conclusions drawn from the earlier chapters. Additionally, it contains the conclusions, recommendations, and consequences for the future that should be followed.</w:t>
      </w:r>
    </w:p>
    <w:p w14:paraId="066AB59B" w14:textId="77777777" w:rsidR="00B21A2D" w:rsidRPr="00B90256" w:rsidRDefault="00383CBA" w:rsidP="00B90256">
      <w:pPr>
        <w:pStyle w:val="Heading1"/>
        <w:spacing w:line="360" w:lineRule="auto"/>
      </w:pPr>
      <w:bookmarkStart w:id="20" w:name="_Toc128408601"/>
      <w:r w:rsidRPr="00B90256">
        <w:lastRenderedPageBreak/>
        <w:t>CHAPTER TWO: LITERATURE REVIEW</w:t>
      </w:r>
      <w:bookmarkEnd w:id="20"/>
    </w:p>
    <w:p w14:paraId="46C5B4C7" w14:textId="77777777" w:rsidR="00B21A2D" w:rsidRPr="00B90256" w:rsidRDefault="00383CBA" w:rsidP="00B90256">
      <w:pPr>
        <w:pStyle w:val="Heading2"/>
        <w:spacing w:line="360" w:lineRule="auto"/>
      </w:pPr>
      <w:bookmarkStart w:id="21" w:name="_Toc128408602"/>
      <w:r w:rsidRPr="00B90256">
        <w:t>2.1 Introduction</w:t>
      </w:r>
      <w:bookmarkEnd w:id="21"/>
    </w:p>
    <w:p w14:paraId="29B51C59" w14:textId="77777777" w:rsidR="00B21A2D" w:rsidRPr="00B90256" w:rsidRDefault="00383CBA" w:rsidP="00B90256">
      <w:pPr>
        <w:spacing w:after="0"/>
        <w:rPr>
          <w:color w:val="000000" w:themeColor="text1"/>
        </w:rPr>
      </w:pPr>
      <w:r w:rsidRPr="00B90256">
        <w:rPr>
          <w:color w:val="000000" w:themeColor="text1"/>
        </w:rPr>
        <w:t xml:space="preserve">The </w:t>
      </w:r>
      <w:r w:rsidR="00816E9C" w:rsidRPr="00B90256">
        <w:rPr>
          <w:color w:val="000000" w:themeColor="text1"/>
        </w:rPr>
        <w:t>purpose of this chapter</w:t>
      </w:r>
      <w:r w:rsidRPr="00B90256">
        <w:rPr>
          <w:color w:val="000000" w:themeColor="text1"/>
        </w:rPr>
        <w:t xml:space="preserve"> is to mainly appraise the views of scholarly authors and researchers on the main topic of concern while theoretically explaining the concept of business across the corporate cultures in the context of Gucci Italy and the United Kingdom.</w:t>
      </w:r>
    </w:p>
    <w:p w14:paraId="240D44F2" w14:textId="77777777" w:rsidR="00816E9C" w:rsidRPr="00B90256" w:rsidRDefault="00816E9C" w:rsidP="00B90256">
      <w:pPr>
        <w:spacing w:after="0"/>
        <w:rPr>
          <w:color w:val="000000" w:themeColor="text1"/>
        </w:rPr>
      </w:pPr>
    </w:p>
    <w:p w14:paraId="2C1ABDC0" w14:textId="77777777" w:rsidR="00B21A2D" w:rsidRPr="00B90256" w:rsidRDefault="00383CBA" w:rsidP="00B90256">
      <w:pPr>
        <w:pStyle w:val="Heading2"/>
        <w:spacing w:line="360" w:lineRule="auto"/>
      </w:pPr>
      <w:bookmarkStart w:id="22" w:name="_Toc128408603"/>
      <w:r w:rsidRPr="00B90256">
        <w:t>2.2 Corporate cultures</w:t>
      </w:r>
      <w:bookmarkEnd w:id="22"/>
    </w:p>
    <w:p w14:paraId="18EE2D51" w14:textId="77777777" w:rsidR="00B21A2D" w:rsidRPr="00B90256" w:rsidRDefault="00383CBA" w:rsidP="00B90256">
      <w:pPr>
        <w:spacing w:after="0"/>
        <w:rPr>
          <w:color w:val="000000" w:themeColor="text1"/>
        </w:rPr>
      </w:pPr>
      <w:r w:rsidRPr="00B90256">
        <w:rPr>
          <w:color w:val="000000" w:themeColor="text1"/>
        </w:rPr>
        <w:t>Corporate culture refers to the shared values, beliefs, behaviours, and customs that shape a company's identity and guide its actions. It can have a significant impact on a company's success and can be a key factor in determining the behaviour of employees and the overall performance of the organisation (</w:t>
      </w:r>
      <w:proofErr w:type="spellStart"/>
      <w:r w:rsidRPr="00B90256">
        <w:rPr>
          <w:color w:val="000000" w:themeColor="text1"/>
        </w:rPr>
        <w:t>Serdari</w:t>
      </w:r>
      <w:proofErr w:type="spellEnd"/>
      <w:r w:rsidRPr="00B90256">
        <w:rPr>
          <w:color w:val="000000" w:themeColor="text1"/>
        </w:rPr>
        <w:t xml:space="preserve"> et al., 2020). In the case of Gucci, the corporate culture in Italy, where the company is based, may be influenced by the country's strong fashion heritage and emphasis on craftsmanship and design. This could manifest in a focus on creating high-quality, luxury products and a strong emphasis on the company's brand and image.</w:t>
      </w:r>
    </w:p>
    <w:p w14:paraId="044D499B" w14:textId="77777777" w:rsidR="00B21A2D" w:rsidRPr="00B90256" w:rsidRDefault="00383CBA" w:rsidP="00B90256">
      <w:pPr>
        <w:spacing w:after="0"/>
        <w:rPr>
          <w:color w:val="000000" w:themeColor="text1"/>
        </w:rPr>
      </w:pPr>
      <w:r w:rsidRPr="00B90256">
        <w:rPr>
          <w:color w:val="000000" w:themeColor="text1"/>
        </w:rPr>
        <w:t>In contrast, the corporate culture in the UK, where Gucci also has a presence, may be influenced by the country's more business-focused and market-driven approach. This could manifest in a focus on achieving financial success and meeting market demands, rather than solely emphasising the artistic and creative aspects of the brand (Armitage and Roberts, 2021). Corporate culture refers to the shared values, beliefs, behaviours, and customs that shape a company's identity and guide its actions. It encompasses the company's mission, vision, and overall direction, as well as the ways in which employees interact with each other and with external stakeholders (Matarazzo et al., 2021). Corporate culture can include a wide range of elements such as the company's management style, communication practices, work-life balance, and the way in which employees are rewarded and recognised for their contributions. It shapes the way in which employees think and behave and can have a significant impact on a company's performance and overall success. Corporate culture is often shaped by the company's history, industry, and location, and can evolve over time as the company grows and changes.</w:t>
      </w:r>
    </w:p>
    <w:p w14:paraId="240D763C" w14:textId="77777777" w:rsidR="00B21A2D" w:rsidRPr="00B90256" w:rsidRDefault="00383CBA" w:rsidP="00B90256">
      <w:pPr>
        <w:spacing w:after="0"/>
        <w:rPr>
          <w:color w:val="000000" w:themeColor="text1"/>
        </w:rPr>
      </w:pPr>
      <w:r w:rsidRPr="00B90256">
        <w:rPr>
          <w:color w:val="000000" w:themeColor="text1"/>
        </w:rPr>
        <w:t>Moreover, it has also been appraised that Gucci's corporate culture in the UK and Italy, but in general, corporate culture refers to the values, norms, beliefs, and practices that shape a company's behaviour. These elements can vary depending on the country in which a company operates, as well as the specific industry and company size (</w:t>
      </w:r>
      <w:proofErr w:type="spellStart"/>
      <w:r w:rsidRPr="00B90256">
        <w:rPr>
          <w:color w:val="000000" w:themeColor="text1"/>
        </w:rPr>
        <w:t>Serdari</w:t>
      </w:r>
      <w:proofErr w:type="spellEnd"/>
      <w:r w:rsidRPr="00B90256">
        <w:rPr>
          <w:color w:val="000000" w:themeColor="text1"/>
        </w:rPr>
        <w:t xml:space="preserve"> et al., 2020). For example, in </w:t>
      </w:r>
      <w:r w:rsidRPr="00B90256">
        <w:rPr>
          <w:color w:val="000000" w:themeColor="text1"/>
        </w:rPr>
        <w:lastRenderedPageBreak/>
        <w:t>Italy, where Gucci is based, there may be more emphasis on family ownership and tradition, while in the UK, there may be more emphasis on efficiency and innovation. Additionally, cultural differences in communication style and business etiquette may also play a role in shaping the corporate culture of a company in different countries. Gucci is an Italian luxury fashion brand with a long history and a strong reputation for quality and design (Micco, 2021). The company's corporate culture is likely to be heavily influenced by Italian values and aesthetics, such as a focus on craftsmanship, attention to detail, and a strong sense of style and fashion. In the UK, where Gucci also has a presence, the corporate culture may be influenced by the more formal and traditional British business culture, which emphasises punctuality, professionalism, and a strong work ethic. Additionally, Gucci may also have a strong emphasis on customer service, as well as a focus on innovation and creativity in order to stay competitive in the luxury fashion market.</w:t>
      </w:r>
    </w:p>
    <w:p w14:paraId="337D94BE" w14:textId="77777777" w:rsidR="00816E9C" w:rsidRPr="00B90256" w:rsidRDefault="00816E9C" w:rsidP="00B90256">
      <w:pPr>
        <w:spacing w:after="0"/>
        <w:rPr>
          <w:color w:val="000000" w:themeColor="text1"/>
        </w:rPr>
      </w:pPr>
    </w:p>
    <w:p w14:paraId="73C018A8" w14:textId="77777777" w:rsidR="00B21A2D" w:rsidRPr="00AE5B7C" w:rsidRDefault="00383CBA" w:rsidP="00B90256">
      <w:pPr>
        <w:pStyle w:val="Heading3"/>
        <w:spacing w:line="360" w:lineRule="auto"/>
        <w:rPr>
          <w:b/>
          <w:bCs/>
        </w:rPr>
      </w:pPr>
      <w:bookmarkStart w:id="23" w:name="_Toc128408604"/>
      <w:r w:rsidRPr="00AE5B7C">
        <w:rPr>
          <w:b/>
          <w:bCs/>
        </w:rPr>
        <w:t>2.2.1 Importance of Corporate Culture in Business</w:t>
      </w:r>
      <w:bookmarkEnd w:id="23"/>
      <w:r w:rsidRPr="00AE5B7C">
        <w:rPr>
          <w:b/>
          <w:bCs/>
        </w:rPr>
        <w:t xml:space="preserve"> </w:t>
      </w:r>
    </w:p>
    <w:p w14:paraId="2B7EEADB" w14:textId="77777777" w:rsidR="00B21A2D" w:rsidRPr="00B90256" w:rsidRDefault="00383CBA" w:rsidP="00B90256">
      <w:pPr>
        <w:spacing w:after="0"/>
        <w:rPr>
          <w:color w:val="000000" w:themeColor="text1"/>
        </w:rPr>
      </w:pPr>
      <w:r w:rsidRPr="00B90256">
        <w:rPr>
          <w:color w:val="000000" w:themeColor="text1"/>
        </w:rPr>
        <w:t>Corporate culture plays an important role in shaping the overall strategy and operations of a business, such as Gucci (Matarazzo et al., 2021). A strong corporate culture can help to align the actions of employees and managers towards a common goal, and promote a sense of shared purpose and values within the organisation. This can lead to increased employee engagement and motivation, as well as improved performance and productivity.</w:t>
      </w:r>
    </w:p>
    <w:p w14:paraId="3F0496EB" w14:textId="77777777" w:rsidR="00B21A2D" w:rsidRPr="00B90256" w:rsidRDefault="00816E9C" w:rsidP="00B90256">
      <w:pPr>
        <w:spacing w:after="0"/>
        <w:rPr>
          <w:color w:val="000000" w:themeColor="text1"/>
        </w:rPr>
      </w:pPr>
      <w:r w:rsidRPr="00B90256">
        <w:rPr>
          <w:color w:val="000000" w:themeColor="text1"/>
        </w:rPr>
        <w:t>In the case of Gucci, the company has</w:t>
      </w:r>
      <w:r w:rsidR="00383CBA" w:rsidRPr="00B90256">
        <w:rPr>
          <w:color w:val="000000" w:themeColor="text1"/>
        </w:rPr>
        <w:t xml:space="preserve"> a strong corporate culture that emphasises quality, creativity, and customer service can help to differentiate the brand from its competitors and create a strong reputation in the luxury fashion market. It can also help to attract and retain top talent, as well as foster a sense of pride and loyalty among employees (Matarazzo et al., 2021). Additionally, a strong corporate culture can be used as a tool for effective communication, both internally and externally, allowing the company to maintain a consistent message and image across different regions and audiences. Although, a strong corporate culture is important for Gucci as it helps to establish the company's identity, drive employee engagement and motivation, and contribute to the long-term success of the business.</w:t>
      </w:r>
    </w:p>
    <w:p w14:paraId="2E1E9A87" w14:textId="77777777" w:rsidR="00816E9C" w:rsidRDefault="00816E9C" w:rsidP="00B90256">
      <w:pPr>
        <w:spacing w:after="0"/>
        <w:rPr>
          <w:color w:val="000000" w:themeColor="text1"/>
        </w:rPr>
      </w:pPr>
    </w:p>
    <w:p w14:paraId="7ACB7282" w14:textId="77777777" w:rsidR="005F3BBB" w:rsidRPr="00B90256" w:rsidRDefault="005F3BBB" w:rsidP="00B90256">
      <w:pPr>
        <w:spacing w:after="0"/>
        <w:rPr>
          <w:color w:val="000000" w:themeColor="text1"/>
        </w:rPr>
      </w:pPr>
    </w:p>
    <w:p w14:paraId="671AE8C2" w14:textId="77777777" w:rsidR="00B21A2D" w:rsidRPr="00AD380D" w:rsidRDefault="00383CBA" w:rsidP="00B90256">
      <w:pPr>
        <w:pStyle w:val="Heading3"/>
        <w:spacing w:line="360" w:lineRule="auto"/>
        <w:rPr>
          <w:b/>
          <w:bCs/>
        </w:rPr>
      </w:pPr>
      <w:bookmarkStart w:id="24" w:name="_Toc128408605"/>
      <w:r w:rsidRPr="00AD380D">
        <w:rPr>
          <w:b/>
          <w:bCs/>
        </w:rPr>
        <w:lastRenderedPageBreak/>
        <w:t>2.2.2 Types of Corporate Cultures</w:t>
      </w:r>
      <w:bookmarkEnd w:id="24"/>
    </w:p>
    <w:p w14:paraId="0E6051C4" w14:textId="77777777" w:rsidR="00B21A2D" w:rsidRPr="00B90256" w:rsidRDefault="00383CBA" w:rsidP="00B90256">
      <w:pPr>
        <w:spacing w:after="0"/>
        <w:rPr>
          <w:color w:val="000000" w:themeColor="text1"/>
        </w:rPr>
      </w:pPr>
      <w:r w:rsidRPr="00B90256">
        <w:rPr>
          <w:color w:val="000000" w:themeColor="text1"/>
        </w:rPr>
        <w:t>Gucci is known for having a strong and distinctive corporate culture that is heavily influenced by Italian values and aesthetics. The company is known for its focus on craftsmanship, attention to detail, and a strong sense of style and fashion (Bratcher, 2021). Gucci's corporate culture also emphasises innovation and creativity, as the company is constantly seeking to stay ahead of trends and maintain its position as a leading luxury fashion brand.</w:t>
      </w:r>
      <w:r w:rsidR="008E4960" w:rsidRPr="00B90256">
        <w:rPr>
          <w:color w:val="000000" w:themeColor="text1"/>
        </w:rPr>
        <w:t xml:space="preserve"> </w:t>
      </w:r>
      <w:r w:rsidRPr="00B90256">
        <w:rPr>
          <w:color w:val="000000" w:themeColor="text1"/>
        </w:rPr>
        <w:t xml:space="preserve">Additionally, Gucci's corporate culture places a strong emphasis on customer service and building strong relationships with customers as per the views of </w:t>
      </w:r>
      <w:proofErr w:type="spellStart"/>
      <w:r w:rsidRPr="00B90256">
        <w:rPr>
          <w:color w:val="000000" w:themeColor="text1"/>
        </w:rPr>
        <w:t>Donzé</w:t>
      </w:r>
      <w:proofErr w:type="spellEnd"/>
      <w:r w:rsidRPr="00B90256">
        <w:rPr>
          <w:color w:val="000000" w:themeColor="text1"/>
        </w:rPr>
        <w:t xml:space="preserve"> and </w:t>
      </w:r>
      <w:proofErr w:type="spellStart"/>
      <w:r w:rsidRPr="00B90256">
        <w:rPr>
          <w:color w:val="000000" w:themeColor="text1"/>
        </w:rPr>
        <w:t>Pouillard</w:t>
      </w:r>
      <w:proofErr w:type="spellEnd"/>
      <w:r w:rsidRPr="00B90256">
        <w:rPr>
          <w:color w:val="000000" w:themeColor="text1"/>
        </w:rPr>
        <w:t xml:space="preserve"> (2019). This can be seen in the company's commitment to providing high-quality products and personalised shopping experiences.</w:t>
      </w:r>
    </w:p>
    <w:p w14:paraId="202D8646" w14:textId="77777777" w:rsidR="00B21A2D" w:rsidRPr="00B90256" w:rsidRDefault="00383CBA" w:rsidP="00B90256">
      <w:pPr>
        <w:spacing w:after="0"/>
        <w:rPr>
          <w:color w:val="000000" w:themeColor="text1"/>
        </w:rPr>
      </w:pPr>
      <w:r w:rsidRPr="00B90256">
        <w:rPr>
          <w:color w:val="000000" w:themeColor="text1"/>
        </w:rPr>
        <w:t>In terms of management style, Gucci is likely to have a hierarchical structure with clear lines of authority and a strong emphasis on teamwork and collaboration. The company also places a strong emphasis on training and development, in order to ensure that employees have the skills and knowledge needed to perform their roles effectively (Armitage et al., 2021). Overall, Gucci's corporate culture can be described as a combination of traditional Italian values, a focus on fashion and style, and a commitment to innovation and customer service.</w:t>
      </w:r>
    </w:p>
    <w:p w14:paraId="0D84FC81" w14:textId="77777777" w:rsidR="008E4960" w:rsidRPr="00B90256" w:rsidRDefault="008E4960" w:rsidP="00B90256">
      <w:pPr>
        <w:spacing w:after="0"/>
        <w:rPr>
          <w:color w:val="000000" w:themeColor="text1"/>
        </w:rPr>
      </w:pPr>
    </w:p>
    <w:p w14:paraId="41D7A8DF" w14:textId="77777777" w:rsidR="00B21A2D" w:rsidRPr="00B90256" w:rsidRDefault="00383CBA" w:rsidP="00B90256">
      <w:pPr>
        <w:pStyle w:val="Heading2"/>
        <w:spacing w:line="360" w:lineRule="auto"/>
      </w:pPr>
      <w:bookmarkStart w:id="25" w:name="_Toc128408606"/>
      <w:r w:rsidRPr="00B90256">
        <w:t xml:space="preserve">2.3 Business </w:t>
      </w:r>
      <w:r w:rsidR="008E4960" w:rsidRPr="00B90256">
        <w:t>a</w:t>
      </w:r>
      <w:r w:rsidRPr="00B90256">
        <w:t>cross Corporate Cultures</w:t>
      </w:r>
      <w:bookmarkEnd w:id="25"/>
    </w:p>
    <w:p w14:paraId="09763BD8" w14:textId="77777777" w:rsidR="00B21A2D" w:rsidRPr="00B90256" w:rsidRDefault="00383CBA" w:rsidP="00B90256">
      <w:pPr>
        <w:spacing w:after="0"/>
        <w:rPr>
          <w:color w:val="000000" w:themeColor="text1"/>
        </w:rPr>
      </w:pPr>
      <w:proofErr w:type="spellStart"/>
      <w:r w:rsidRPr="00B90256">
        <w:rPr>
          <w:color w:val="000000" w:themeColor="text1"/>
        </w:rPr>
        <w:t>Paulicelli</w:t>
      </w:r>
      <w:proofErr w:type="spellEnd"/>
      <w:r w:rsidRPr="00B90256">
        <w:rPr>
          <w:color w:val="000000" w:themeColor="text1"/>
        </w:rPr>
        <w:t xml:space="preserve"> (2021) claimed that business across corporate cultures refers to the process of conducting business and interacting with clients, partners, and other stakeholders in different cultural contexts. This can include working with companies or individuals from different countries, regions, or backgrounds, which can present a range of cultural challenges and opportunities.</w:t>
      </w:r>
      <w:r w:rsidR="008E4960" w:rsidRPr="00B90256">
        <w:rPr>
          <w:color w:val="000000" w:themeColor="text1"/>
        </w:rPr>
        <w:t xml:space="preserve"> </w:t>
      </w:r>
      <w:r w:rsidRPr="00B90256">
        <w:rPr>
          <w:color w:val="000000" w:themeColor="text1"/>
        </w:rPr>
        <w:t>One of the key aspects of business across corporate cultures is understanding and respecting cultural differences (Matarazzo et al., 2021). This can involve being aware of and sensitive to different communication styles, business practices, and social norms. For example, in some cultures direct communication is preferred, while in others a more indirect approach is preferred. Additionally, some cultures may place a greater emphasis on personal relationships and building trust, while others may focus more on formal contracts and agreements.</w:t>
      </w:r>
    </w:p>
    <w:p w14:paraId="17E2963A" w14:textId="77777777" w:rsidR="00B21A2D" w:rsidRPr="00B90256" w:rsidRDefault="00383CBA" w:rsidP="00B90256">
      <w:pPr>
        <w:spacing w:after="0"/>
        <w:rPr>
          <w:color w:val="000000" w:themeColor="text1"/>
        </w:rPr>
      </w:pPr>
      <w:r w:rsidRPr="00B90256">
        <w:rPr>
          <w:color w:val="000000" w:themeColor="text1"/>
        </w:rPr>
        <w:t xml:space="preserve">Another important aspect of business across corporate cultures is the ability to adapt and be flexible. This can involve being willing to adjust business practices, communication styles, and other aspects of the business in order to better align with the cultural context in which the business is operating. Further it has been also found in the study of </w:t>
      </w:r>
      <w:proofErr w:type="spellStart"/>
      <w:r w:rsidRPr="00B90256">
        <w:rPr>
          <w:color w:val="000000" w:themeColor="text1"/>
        </w:rPr>
        <w:t>Paulicelli</w:t>
      </w:r>
      <w:proofErr w:type="spellEnd"/>
      <w:r w:rsidRPr="00B90256">
        <w:rPr>
          <w:color w:val="000000" w:themeColor="text1"/>
        </w:rPr>
        <w:t xml:space="preserve"> (2021) , business across </w:t>
      </w:r>
      <w:r w:rsidRPr="00B90256">
        <w:rPr>
          <w:color w:val="000000" w:themeColor="text1"/>
        </w:rPr>
        <w:lastRenderedPageBreak/>
        <w:t>corporate cultures requires a deep understanding of different cultural backgrounds, business practices, and social norms, as well as the ability to adapt and be flexible in order to effectively conduct business and build relationships in different cultural contexts (Bratcher, 2021). Gucci, being a luxury fashion brand, operates in a global market and has a presence in many different countries, which means that it must navigate and conduct business across various corporate cultures.</w:t>
      </w:r>
    </w:p>
    <w:p w14:paraId="6AA9F0DB" w14:textId="77777777" w:rsidR="00B21A2D" w:rsidRPr="00B90256" w:rsidRDefault="00383CBA" w:rsidP="00B90256">
      <w:pPr>
        <w:spacing w:after="0"/>
        <w:rPr>
          <w:color w:val="000000" w:themeColor="text1"/>
        </w:rPr>
      </w:pPr>
      <w:r w:rsidRPr="00B90256">
        <w:rPr>
          <w:color w:val="000000" w:themeColor="text1"/>
        </w:rPr>
        <w:t>Gucci has a strong Italian heritage and cultural identity, which is reflected in its corporate culture and the design aesthetic of its products (Armitage et al., 2021). However, it must also be able to understand and adapt to the different cultural contexts in which it operates. This can involve understanding and respecting different communication styles, business practices, and social norms in different regions.</w:t>
      </w:r>
      <w:r w:rsidR="009A380F" w:rsidRPr="00B90256">
        <w:rPr>
          <w:color w:val="000000" w:themeColor="text1"/>
        </w:rPr>
        <w:t xml:space="preserve"> </w:t>
      </w:r>
      <w:r w:rsidRPr="00B90256">
        <w:rPr>
          <w:color w:val="000000" w:themeColor="text1"/>
        </w:rPr>
        <w:t>However, it has been also found that Gucci may have to adapt its communication style and marketing strategies to appeal to different cultural tastes and preferences in different regions. In some cultures, there may be a greater emphasis on luxury and exclusivity, while in others there may be a greater focus on affordability and accessibility (Balabanis and Karpova, 2022).</w:t>
      </w:r>
    </w:p>
    <w:p w14:paraId="1489EDD5" w14:textId="77777777" w:rsidR="00B21A2D" w:rsidRDefault="00383CBA" w:rsidP="00B90256">
      <w:pPr>
        <w:spacing w:after="0"/>
        <w:rPr>
          <w:color w:val="000000" w:themeColor="text1"/>
        </w:rPr>
      </w:pPr>
      <w:r w:rsidRPr="00B90256">
        <w:rPr>
          <w:color w:val="000000" w:themeColor="text1"/>
        </w:rPr>
        <w:t xml:space="preserve">Gucci must also be able to build strong relationships and partnerships with local suppliers, distributors, and other business partners in different regions. This can involve understanding and respecting cultural differences in terms of negotiation styles, contract terms, and other aspects of business (Armitage et al., 2021). Overall, Gucci must navigate and conduct business across various corporate cultures in order to be successful in the global market. This requires a deep understanding of different cultural backgrounds, business practices, and social norms, as well as the ability to adapt and be flexible </w:t>
      </w:r>
      <w:proofErr w:type="gramStart"/>
      <w:r w:rsidRPr="00B90256">
        <w:rPr>
          <w:color w:val="000000" w:themeColor="text1"/>
        </w:rPr>
        <w:t>in order to</w:t>
      </w:r>
      <w:proofErr w:type="gramEnd"/>
      <w:r w:rsidRPr="00B90256">
        <w:rPr>
          <w:color w:val="000000" w:themeColor="text1"/>
        </w:rPr>
        <w:t xml:space="preserve"> effectively build relationships and partnerships in different cultural contexts.</w:t>
      </w:r>
    </w:p>
    <w:p w14:paraId="6432DD14" w14:textId="77777777" w:rsidR="00F97090" w:rsidRPr="00B90256" w:rsidRDefault="00F97090" w:rsidP="00B90256">
      <w:pPr>
        <w:spacing w:after="0"/>
        <w:rPr>
          <w:color w:val="000000" w:themeColor="text1"/>
        </w:rPr>
      </w:pPr>
    </w:p>
    <w:p w14:paraId="0A75C9EA" w14:textId="77777777" w:rsidR="00B21A2D" w:rsidRPr="00AD380D" w:rsidRDefault="00383CBA" w:rsidP="00B90256">
      <w:pPr>
        <w:pStyle w:val="Heading3"/>
        <w:spacing w:line="360" w:lineRule="auto"/>
        <w:rPr>
          <w:b/>
          <w:bCs/>
        </w:rPr>
      </w:pPr>
      <w:bookmarkStart w:id="26" w:name="_Toc128408607"/>
      <w:r w:rsidRPr="00AD380D">
        <w:rPr>
          <w:b/>
          <w:bCs/>
        </w:rPr>
        <w:t xml:space="preserve">2.3.1 Issues in Managing Businesses </w:t>
      </w:r>
      <w:r w:rsidR="00816E9C" w:rsidRPr="00AD380D">
        <w:rPr>
          <w:b/>
          <w:bCs/>
        </w:rPr>
        <w:t>across</w:t>
      </w:r>
      <w:r w:rsidRPr="00AD380D">
        <w:rPr>
          <w:b/>
          <w:bCs/>
        </w:rPr>
        <w:t xml:space="preserve"> Corporate Culture (Comparison of UK and Italy)</w:t>
      </w:r>
      <w:bookmarkEnd w:id="26"/>
    </w:p>
    <w:p w14:paraId="63CFDF10" w14:textId="77777777" w:rsidR="00B21A2D" w:rsidRPr="00B90256" w:rsidRDefault="00383CBA" w:rsidP="00B90256">
      <w:pPr>
        <w:spacing w:after="0"/>
        <w:rPr>
          <w:color w:val="000000" w:themeColor="text1"/>
        </w:rPr>
      </w:pPr>
      <w:r w:rsidRPr="00B90256">
        <w:rPr>
          <w:color w:val="000000" w:themeColor="text1"/>
        </w:rPr>
        <w:t xml:space="preserve">Managing businesses across corporate cultures can present a range of challenges and issues, particularly when comparing the UK and Italy, as they have distinct cultural differences. Some of the issues that Gucci may face in managing businesses across these cultures include communication with different cultural backgrounds </w:t>
      </w:r>
      <w:r w:rsidR="009A380F" w:rsidRPr="00B90256">
        <w:rPr>
          <w:color w:val="000000" w:themeColor="text1"/>
        </w:rPr>
        <w:t xml:space="preserve">which </w:t>
      </w:r>
      <w:r w:rsidRPr="00B90256">
        <w:rPr>
          <w:color w:val="000000" w:themeColor="text1"/>
        </w:rPr>
        <w:t xml:space="preserve">can lead to different communication styles and preferences, </w:t>
      </w:r>
      <w:r w:rsidR="009A380F" w:rsidRPr="00B90256">
        <w:rPr>
          <w:color w:val="000000" w:themeColor="text1"/>
        </w:rPr>
        <w:t>and that</w:t>
      </w:r>
      <w:r w:rsidRPr="00B90256">
        <w:rPr>
          <w:color w:val="000000" w:themeColor="text1"/>
        </w:rPr>
        <w:t xml:space="preserve"> can cause confusion and misunderstandings as per the views of Augello (2022). Furthermore, in Italy, communication may be more indirect and nuanced, while </w:t>
      </w:r>
      <w:r w:rsidRPr="00B90256">
        <w:rPr>
          <w:color w:val="000000" w:themeColor="text1"/>
        </w:rPr>
        <w:lastRenderedPageBreak/>
        <w:t>in the UK it may be more direct and to the point. Business practices with different cultural backgrounds can also lead to different business practices and expectations. For example, in Italy, there may be a stronger emphasis on personal relationships and building trust, while in the UK there may be a stronger focus on formal contracts and agreements (</w:t>
      </w:r>
      <w:proofErr w:type="spellStart"/>
      <w:r w:rsidRPr="00B90256">
        <w:rPr>
          <w:color w:val="000000" w:themeColor="text1"/>
        </w:rPr>
        <w:t>Serdari</w:t>
      </w:r>
      <w:proofErr w:type="spellEnd"/>
      <w:r w:rsidRPr="00B90256">
        <w:rPr>
          <w:color w:val="000000" w:themeColor="text1"/>
        </w:rPr>
        <w:t xml:space="preserve"> et al., 2020). Decision making is included where different cultural backgrounds can also lead to different decision-making styles and processes. For example, in Italy, decisions may be made by a small group of people, while in the UK there may be a more democratic approach.</w:t>
      </w:r>
    </w:p>
    <w:p w14:paraId="38AD4679" w14:textId="77777777" w:rsidR="00B21A2D" w:rsidRPr="00B90256" w:rsidRDefault="00383CBA" w:rsidP="00B90256">
      <w:pPr>
        <w:spacing w:after="0"/>
        <w:rPr>
          <w:color w:val="000000" w:themeColor="text1"/>
        </w:rPr>
      </w:pPr>
      <w:r w:rsidRPr="00B90256">
        <w:rPr>
          <w:color w:val="000000" w:themeColor="text1"/>
        </w:rPr>
        <w:t>Perception of time in Italy, may be more relaxed and less punctual in comparison to the UK, where punctuality is valued more. It has been also found that management style is included where different cultural backgrounds can also lead to different management styles and expectations (</w:t>
      </w:r>
      <w:proofErr w:type="spellStart"/>
      <w:r w:rsidRPr="00B90256">
        <w:rPr>
          <w:color w:val="000000" w:themeColor="text1"/>
        </w:rPr>
        <w:t>Guercini</w:t>
      </w:r>
      <w:proofErr w:type="spellEnd"/>
      <w:r w:rsidRPr="00B90256">
        <w:rPr>
          <w:color w:val="000000" w:themeColor="text1"/>
        </w:rPr>
        <w:t xml:space="preserve"> et al., 2020). For example, in Italy, there may be a more hierarchical and centralised management structure, while in the UK there may be a more decentralised and participatory approach. Brand perception has included where Gucci being an Italian brand, it may be perceived differently in the UK, where it may be viewed as a foreign brand, in comparison to its home country, Italy where it may be viewed as a cultural symbol.</w:t>
      </w:r>
    </w:p>
    <w:p w14:paraId="6A756BBE" w14:textId="5C3AD416" w:rsidR="00B21A2D" w:rsidRPr="00B90256" w:rsidRDefault="00383CBA" w:rsidP="00B90256">
      <w:pPr>
        <w:spacing w:after="0"/>
        <w:rPr>
          <w:color w:val="000000" w:themeColor="text1"/>
        </w:rPr>
      </w:pPr>
      <w:r w:rsidRPr="00B90256">
        <w:rPr>
          <w:color w:val="000000" w:themeColor="text1"/>
        </w:rPr>
        <w:t xml:space="preserve">An investigation led by Norris (2019) proclaimed that one of the most significant issues that multinational companies experience while executing their business across different cultures is based on socio-cultural issues. For instance, if one </w:t>
      </w:r>
      <w:r w:rsidR="001D215E" w:rsidRPr="00B90256">
        <w:rPr>
          <w:color w:val="000000" w:themeColor="text1"/>
        </w:rPr>
        <w:t xml:space="preserve">looks at the example of Gucci, </w:t>
      </w:r>
      <w:r w:rsidRPr="00B90256">
        <w:rPr>
          <w:color w:val="000000" w:themeColor="text1"/>
        </w:rPr>
        <w:t>in Italy the company has to do its marketing in Italian language, whereas; in the UK; the company adopts British English. Other than this, the demand of consumers is also different as Italians prefer to wear highly colourful dresses. In contrast, consumers in the UK prefer clothes with earthy colours. In this manner, it becomes evident that Gucci has to face significant issues and/or problems in the management of its products.</w:t>
      </w:r>
    </w:p>
    <w:p w14:paraId="35B3456B" w14:textId="35A4F5D5" w:rsidR="00B21A2D" w:rsidRDefault="00383CBA" w:rsidP="00B90256">
      <w:pPr>
        <w:spacing w:after="0"/>
        <w:rPr>
          <w:color w:val="000000" w:themeColor="text1"/>
        </w:rPr>
      </w:pPr>
      <w:r w:rsidRPr="00B90256">
        <w:rPr>
          <w:color w:val="000000" w:themeColor="text1"/>
        </w:rPr>
        <w:t>Other than this, the issues in handling business across the corporate culture also exist within human resource management as all countries tend to have different ways/</w:t>
      </w:r>
      <w:r w:rsidR="00640329">
        <w:rPr>
          <w:color w:val="000000" w:themeColor="text1"/>
        </w:rPr>
        <w:t>cultures</w:t>
      </w:r>
      <w:r w:rsidRPr="00B90256">
        <w:rPr>
          <w:color w:val="000000" w:themeColor="text1"/>
        </w:rPr>
        <w:t xml:space="preserve"> to manage the workers. For example, there is a significant timing difference in the work module of Italy and the United Kingdom (</w:t>
      </w:r>
      <w:proofErr w:type="spellStart"/>
      <w:r w:rsidRPr="00B90256">
        <w:rPr>
          <w:color w:val="000000" w:themeColor="text1"/>
        </w:rPr>
        <w:t>Cabigiosu</w:t>
      </w:r>
      <w:proofErr w:type="spellEnd"/>
      <w:r w:rsidRPr="00B90256">
        <w:rPr>
          <w:color w:val="000000" w:themeColor="text1"/>
        </w:rPr>
        <w:t xml:space="preserve">, 2020). This difference mainly results in enforcing the management team of brands like Gucci that operates in both regions to ensure that they prepare different working hours for the employees working in different regions. Other than this, the cultural demand of workers also affects the overall propensity of businesses running across different cultures. For instance, in Italy; workers prefer to work in </w:t>
      </w:r>
      <w:r w:rsidR="00640329">
        <w:rPr>
          <w:color w:val="000000" w:themeColor="text1"/>
        </w:rPr>
        <w:t>a</w:t>
      </w:r>
      <w:r w:rsidRPr="00B90256">
        <w:rPr>
          <w:color w:val="000000" w:themeColor="text1"/>
        </w:rPr>
        <w:t xml:space="preserve"> company where their cultural values and morals are </w:t>
      </w:r>
      <w:r w:rsidRPr="00B90256">
        <w:rPr>
          <w:color w:val="000000" w:themeColor="text1"/>
        </w:rPr>
        <w:lastRenderedPageBreak/>
        <w:t xml:space="preserve">given higher consideration. In contrast, employees in the United Kingdom prefer to work in a diverse environment as the number of immigrants in the region is high (Kochanov and </w:t>
      </w:r>
      <w:proofErr w:type="spellStart"/>
      <w:r w:rsidRPr="00B90256">
        <w:rPr>
          <w:color w:val="000000" w:themeColor="text1"/>
        </w:rPr>
        <w:t>Gizerskaya</w:t>
      </w:r>
      <w:proofErr w:type="spellEnd"/>
      <w:r w:rsidRPr="00B90256">
        <w:rPr>
          <w:color w:val="000000" w:themeColor="text1"/>
        </w:rPr>
        <w:t xml:space="preserve">, 2021). Moreover, they also prefer to work in </w:t>
      </w:r>
      <w:r w:rsidR="00623208">
        <w:rPr>
          <w:color w:val="000000" w:themeColor="text1"/>
        </w:rPr>
        <w:t>a</w:t>
      </w:r>
      <w:r w:rsidRPr="00B90256">
        <w:rPr>
          <w:color w:val="000000" w:themeColor="text1"/>
        </w:rPr>
        <w:t xml:space="preserve"> corporation, where they are provided with monetary benefits and career growth opportunities. In such a condition, it is considered that different remuneration policies to maintain suitable workplace/corporate culture are required to be maintained by Gucci while functioning in the UK and Italy.</w:t>
      </w:r>
    </w:p>
    <w:p w14:paraId="452ADF57" w14:textId="77777777" w:rsidR="00181712" w:rsidRPr="00B90256" w:rsidRDefault="00181712" w:rsidP="00B90256">
      <w:pPr>
        <w:spacing w:after="0"/>
        <w:rPr>
          <w:color w:val="000000" w:themeColor="text1"/>
        </w:rPr>
      </w:pPr>
    </w:p>
    <w:p w14:paraId="397AFB34" w14:textId="77777777" w:rsidR="00B21A2D" w:rsidRPr="00181712" w:rsidRDefault="00383CBA" w:rsidP="00B90256">
      <w:pPr>
        <w:pStyle w:val="Heading3"/>
        <w:spacing w:line="360" w:lineRule="auto"/>
        <w:rPr>
          <w:b/>
          <w:bCs/>
        </w:rPr>
      </w:pPr>
      <w:bookmarkStart w:id="27" w:name="_Toc128408608"/>
      <w:r w:rsidRPr="00181712">
        <w:rPr>
          <w:b/>
          <w:bCs/>
        </w:rPr>
        <w:t xml:space="preserve">2.3.2 Strategies to Manage Businesses </w:t>
      </w:r>
      <w:r w:rsidR="00816E9C" w:rsidRPr="00181712">
        <w:rPr>
          <w:b/>
          <w:bCs/>
        </w:rPr>
        <w:t>across</w:t>
      </w:r>
      <w:r w:rsidRPr="00181712">
        <w:rPr>
          <w:b/>
          <w:bCs/>
        </w:rPr>
        <w:t xml:space="preserve"> Corporate Culture in the UK and Italy</w:t>
      </w:r>
      <w:bookmarkEnd w:id="27"/>
    </w:p>
    <w:p w14:paraId="3E03D1DB" w14:textId="1477C625" w:rsidR="00B21A2D" w:rsidRPr="00B90256" w:rsidRDefault="00383CBA" w:rsidP="00B90256">
      <w:pPr>
        <w:spacing w:after="0"/>
        <w:rPr>
          <w:color w:val="000000" w:themeColor="text1"/>
        </w:rPr>
      </w:pPr>
      <w:proofErr w:type="spellStart"/>
      <w:r w:rsidRPr="00B90256">
        <w:rPr>
          <w:color w:val="000000" w:themeColor="text1"/>
        </w:rPr>
        <w:t>Guercini</w:t>
      </w:r>
      <w:proofErr w:type="spellEnd"/>
      <w:r w:rsidRPr="00B90256">
        <w:rPr>
          <w:color w:val="000000" w:themeColor="text1"/>
        </w:rPr>
        <w:t xml:space="preserve"> et al., (2020) suggested that managing a business across different corporate cultures, such as those in the UK and Italy, can be challenging. However, there are several strategies that companies like Gucci can use to effectively navigate these cultural differences. </w:t>
      </w:r>
      <w:proofErr w:type="spellStart"/>
      <w:r w:rsidRPr="00B90256">
        <w:rPr>
          <w:color w:val="000000" w:themeColor="text1"/>
        </w:rPr>
        <w:t>Fernie</w:t>
      </w:r>
      <w:proofErr w:type="spellEnd"/>
      <w:r w:rsidRPr="00B90256">
        <w:rPr>
          <w:color w:val="000000" w:themeColor="text1"/>
        </w:rPr>
        <w:t xml:space="preserve"> and Perry (2019) indicated that it is vital to understand the cultural differences as it is important to have a deep understanding of the cultural norms, values, and communication styles in the UK and Italy. This will help the company tailor its business strategies to the specific cultural context. Effective communication is key when managing a business across different cultures. Gucci should ensure that there is clear and open communication between the UK and Italian teams and that any potential misunderstandings are addressed promptly (Matarazzo et al., 2021). To ensure that all employees feel valued, Gucci should foster a culture of inclusivity. This can be achieved by encouraging cross-cultural collaboration and providing training to employees on cultural sensitivity.</w:t>
      </w:r>
      <w:r w:rsidR="007C48FF" w:rsidRPr="00B90256">
        <w:rPr>
          <w:color w:val="000000" w:themeColor="text1"/>
        </w:rPr>
        <w:t xml:space="preserve"> </w:t>
      </w:r>
      <w:proofErr w:type="spellStart"/>
      <w:r w:rsidRPr="00B90256">
        <w:rPr>
          <w:color w:val="000000" w:themeColor="text1"/>
        </w:rPr>
        <w:t>Guercini</w:t>
      </w:r>
      <w:proofErr w:type="spellEnd"/>
      <w:r w:rsidRPr="00B90256">
        <w:rPr>
          <w:color w:val="000000" w:themeColor="text1"/>
        </w:rPr>
        <w:t xml:space="preserve"> et al., (2020) also recommended that Gucci should empower local teams in the UK and Italy to make decisions that are best for their respective markets. This will help ensure that the business is responsive to the unique needs of each market. Gucci should be flexible in its approach to managing the business across different cultures. This means being open to new ideas and being willing to adapt to changing circumstances.</w:t>
      </w:r>
    </w:p>
    <w:p w14:paraId="3396A1D7" w14:textId="77777777" w:rsidR="00B21A2D" w:rsidRPr="00B90256" w:rsidRDefault="00383CBA" w:rsidP="00B90256">
      <w:pPr>
        <w:spacing w:after="0"/>
        <w:rPr>
          <w:color w:val="000000" w:themeColor="text1"/>
        </w:rPr>
      </w:pPr>
      <w:r w:rsidRPr="00B90256">
        <w:rPr>
          <w:color w:val="000000" w:themeColor="text1"/>
        </w:rPr>
        <w:t>On the other hand, some of the crucial strategies to manage business across corporate culture are illustrated below:</w:t>
      </w:r>
    </w:p>
    <w:p w14:paraId="34CB826F" w14:textId="77777777" w:rsidR="007C48FF" w:rsidRPr="00B90256" w:rsidRDefault="007C48FF" w:rsidP="00B90256">
      <w:pPr>
        <w:spacing w:after="0"/>
        <w:rPr>
          <w:color w:val="000000" w:themeColor="text1"/>
        </w:rPr>
      </w:pPr>
    </w:p>
    <w:p w14:paraId="7E57A12E" w14:textId="77777777" w:rsidR="00B21A2D" w:rsidRPr="00181712" w:rsidRDefault="00383CBA" w:rsidP="00B90256">
      <w:pPr>
        <w:pStyle w:val="Heading4"/>
        <w:spacing w:before="0" w:line="360" w:lineRule="auto"/>
        <w:ind w:firstLine="720"/>
        <w:rPr>
          <w:rFonts w:ascii="Times New Roman" w:eastAsia="Times New Roman" w:hAnsi="Times New Roman" w:cs="Times New Roman"/>
          <w:b/>
          <w:bCs/>
          <w:iCs w:val="0"/>
          <w:color w:val="000000" w:themeColor="text1"/>
          <w:sz w:val="24"/>
        </w:rPr>
      </w:pPr>
      <w:r w:rsidRPr="00181712">
        <w:rPr>
          <w:rFonts w:ascii="Times New Roman" w:eastAsia="Times New Roman" w:hAnsi="Times New Roman" w:cs="Times New Roman"/>
          <w:b/>
          <w:bCs/>
          <w:iCs w:val="0"/>
          <w:color w:val="000000" w:themeColor="text1"/>
          <w:sz w:val="24"/>
        </w:rPr>
        <w:t>2.3.2.1 Creation of Corporate Balance</w:t>
      </w:r>
    </w:p>
    <w:p w14:paraId="02CF5F25" w14:textId="77777777" w:rsidR="00B21A2D" w:rsidRPr="00B90256" w:rsidRDefault="00383CBA" w:rsidP="00B90256">
      <w:pPr>
        <w:spacing w:after="0"/>
        <w:rPr>
          <w:color w:val="000000" w:themeColor="text1"/>
        </w:rPr>
      </w:pPr>
      <w:r w:rsidRPr="00B90256">
        <w:rPr>
          <w:color w:val="000000" w:themeColor="text1"/>
        </w:rPr>
        <w:t xml:space="preserve">It is essential for businesses to strike a balance between fostering an environment in which people who come from a variety of backgrounds and have a variety of points of view are acknowledged and accepted and ensuring that strict adherence is maintained to predetermined </w:t>
      </w:r>
      <w:r w:rsidRPr="00B90256">
        <w:rPr>
          <w:color w:val="000000" w:themeColor="text1"/>
        </w:rPr>
        <w:lastRenderedPageBreak/>
        <w:t xml:space="preserve">standards of behaviour as per the views of </w:t>
      </w:r>
      <w:proofErr w:type="spellStart"/>
      <w:r w:rsidRPr="00B90256">
        <w:rPr>
          <w:color w:val="000000" w:themeColor="text1"/>
        </w:rPr>
        <w:t>Guercini</w:t>
      </w:r>
      <w:proofErr w:type="spellEnd"/>
      <w:r w:rsidRPr="00B90256">
        <w:rPr>
          <w:color w:val="000000" w:themeColor="text1"/>
        </w:rPr>
        <w:t xml:space="preserve"> et al., (2020). It is important for managers to acknowledge that the degree to which their workers adhere to the company's ideals may be of lesser significance than their employees' ethnic and national identities. It is possible to strike a balance between promoting diversity and adhering to the standards set by the leaders of the organisation if one recognises and incorporates specific cultural practices and customs. This can be accomplished by appreciating and incorporating various cultural practices and customs.</w:t>
      </w:r>
    </w:p>
    <w:p w14:paraId="6881C49D" w14:textId="77777777" w:rsidR="007C48FF" w:rsidRPr="00B90256" w:rsidRDefault="007C48FF" w:rsidP="00B90256">
      <w:pPr>
        <w:spacing w:after="0"/>
        <w:rPr>
          <w:color w:val="000000" w:themeColor="text1"/>
        </w:rPr>
      </w:pPr>
    </w:p>
    <w:p w14:paraId="5560A163" w14:textId="77777777" w:rsidR="00B21A2D" w:rsidRPr="002768FB" w:rsidRDefault="00383CBA" w:rsidP="00B90256">
      <w:pPr>
        <w:pStyle w:val="Heading4"/>
        <w:spacing w:before="0" w:line="360" w:lineRule="auto"/>
        <w:ind w:firstLine="720"/>
        <w:rPr>
          <w:rFonts w:ascii="Times New Roman" w:eastAsia="Times New Roman" w:hAnsi="Times New Roman" w:cs="Times New Roman"/>
          <w:b/>
          <w:bCs/>
          <w:iCs w:val="0"/>
          <w:color w:val="000000" w:themeColor="text1"/>
          <w:sz w:val="24"/>
        </w:rPr>
      </w:pPr>
      <w:r w:rsidRPr="002768FB">
        <w:rPr>
          <w:rFonts w:ascii="Times New Roman" w:eastAsia="Times New Roman" w:hAnsi="Times New Roman" w:cs="Times New Roman"/>
          <w:b/>
          <w:bCs/>
          <w:iCs w:val="0"/>
          <w:color w:val="000000" w:themeColor="text1"/>
          <w:sz w:val="24"/>
        </w:rPr>
        <w:t xml:space="preserve">2.3.2.2 Supporting Local Communities </w:t>
      </w:r>
    </w:p>
    <w:p w14:paraId="771C4873" w14:textId="6F7953F0" w:rsidR="00B21A2D" w:rsidRPr="00B90256" w:rsidRDefault="00383CBA" w:rsidP="00B90256">
      <w:pPr>
        <w:spacing w:after="0"/>
        <w:rPr>
          <w:color w:val="000000" w:themeColor="text1"/>
        </w:rPr>
      </w:pPr>
      <w:r w:rsidRPr="00B90256">
        <w:rPr>
          <w:color w:val="000000" w:themeColor="text1"/>
        </w:rPr>
        <w:t xml:space="preserve">The purpose of the culture of an organisation is to encourage a feeling of community and belonging among its members, both inside the organisation itself and in the larger community at large. This feeling of belonging is established via the company's culture, which creates norms for behaviour in areas such as ethics, safety, CSR commitment, and other aspects of corporate citizenship (Le Xuan, 2019). This sense of belonging is developed through the company's culture. This calls for an in-depth awareness of the settings of the various regions. It also includes adopting norms and policies that are beneficial to the community in which the company's headquarters or physical presence is situated, as well as complying </w:t>
      </w:r>
      <w:r w:rsidR="00623208">
        <w:rPr>
          <w:color w:val="000000" w:themeColor="text1"/>
        </w:rPr>
        <w:t>with</w:t>
      </w:r>
      <w:r w:rsidRPr="00B90256">
        <w:rPr>
          <w:color w:val="000000" w:themeColor="text1"/>
        </w:rPr>
        <w:t xml:space="preserve"> all legal regulations and ethical standards while doing business.</w:t>
      </w:r>
    </w:p>
    <w:p w14:paraId="13145CCA" w14:textId="77777777" w:rsidR="007C48FF" w:rsidRPr="00B90256" w:rsidRDefault="007C48FF" w:rsidP="00B90256">
      <w:pPr>
        <w:spacing w:after="0"/>
        <w:rPr>
          <w:color w:val="000000" w:themeColor="text1"/>
        </w:rPr>
      </w:pPr>
    </w:p>
    <w:p w14:paraId="0F387259" w14:textId="77777777" w:rsidR="00B21A2D" w:rsidRPr="002768FB" w:rsidRDefault="00383CBA" w:rsidP="00B90256">
      <w:pPr>
        <w:pStyle w:val="Heading4"/>
        <w:spacing w:before="0" w:line="360" w:lineRule="auto"/>
        <w:ind w:firstLine="720"/>
        <w:rPr>
          <w:rFonts w:ascii="Times New Roman" w:eastAsia="Times New Roman" w:hAnsi="Times New Roman" w:cs="Times New Roman"/>
          <w:b/>
          <w:bCs/>
          <w:iCs w:val="0"/>
          <w:color w:val="000000" w:themeColor="text1"/>
          <w:sz w:val="24"/>
        </w:rPr>
      </w:pPr>
      <w:r w:rsidRPr="002768FB">
        <w:rPr>
          <w:rFonts w:ascii="Times New Roman" w:eastAsia="Times New Roman" w:hAnsi="Times New Roman" w:cs="Times New Roman"/>
          <w:b/>
          <w:bCs/>
          <w:iCs w:val="0"/>
          <w:color w:val="000000" w:themeColor="text1"/>
          <w:sz w:val="24"/>
        </w:rPr>
        <w:t>2.3.2.3 Development of Sub-Culture in Organisational Change</w:t>
      </w:r>
    </w:p>
    <w:p w14:paraId="03878652" w14:textId="77777777" w:rsidR="00B21A2D" w:rsidRPr="00B90256" w:rsidRDefault="00383CBA" w:rsidP="00B90256">
      <w:pPr>
        <w:spacing w:after="0"/>
        <w:rPr>
          <w:color w:val="000000" w:themeColor="text1"/>
        </w:rPr>
      </w:pPr>
      <w:r w:rsidRPr="00B90256">
        <w:rPr>
          <w:color w:val="000000" w:themeColor="text1"/>
        </w:rPr>
        <w:t>It is vital to acquire input from numerous subcultures when contemplating a company-wide change in order to link those communities more strongly to the larger goal. This may be accomplished by gathering feedback from a variety of communities. When everyone in a company or organisation is on the same page about the big picture, it strengthens shared values and/or bridges divides across the numerous subcultures that form that company or organisation (</w:t>
      </w:r>
      <w:proofErr w:type="spellStart"/>
      <w:r w:rsidRPr="00B90256">
        <w:rPr>
          <w:color w:val="000000" w:themeColor="text1"/>
        </w:rPr>
        <w:t>Fernie</w:t>
      </w:r>
      <w:proofErr w:type="spellEnd"/>
      <w:r w:rsidRPr="00B90256">
        <w:rPr>
          <w:color w:val="000000" w:themeColor="text1"/>
        </w:rPr>
        <w:t xml:space="preserve"> and Perry, 2019). It is essential to include subcultures in the process of change management in order to identify and minimise resistance to change and to devise effective techniques for accomplishing the desired transformation. This is because various groups may feel the repercussions of change in different ways.</w:t>
      </w:r>
    </w:p>
    <w:p w14:paraId="01389DEF" w14:textId="77777777" w:rsidR="007C48FF" w:rsidRDefault="007C48FF" w:rsidP="00B90256">
      <w:pPr>
        <w:spacing w:after="0"/>
        <w:rPr>
          <w:color w:val="000000" w:themeColor="text1"/>
        </w:rPr>
      </w:pPr>
    </w:p>
    <w:p w14:paraId="73D3161D" w14:textId="77777777" w:rsidR="005F3BBB" w:rsidRDefault="005F3BBB" w:rsidP="00B90256">
      <w:pPr>
        <w:spacing w:after="0"/>
        <w:rPr>
          <w:color w:val="000000" w:themeColor="text1"/>
        </w:rPr>
      </w:pPr>
    </w:p>
    <w:p w14:paraId="08E72918" w14:textId="77777777" w:rsidR="005F3BBB" w:rsidRPr="00B90256" w:rsidRDefault="005F3BBB" w:rsidP="00B90256">
      <w:pPr>
        <w:spacing w:after="0"/>
        <w:rPr>
          <w:color w:val="000000" w:themeColor="text1"/>
        </w:rPr>
      </w:pPr>
    </w:p>
    <w:p w14:paraId="740F7864" w14:textId="77777777" w:rsidR="00B21A2D" w:rsidRPr="00B90256" w:rsidRDefault="00383CBA" w:rsidP="00B90256">
      <w:pPr>
        <w:pStyle w:val="Heading2"/>
        <w:spacing w:line="360" w:lineRule="auto"/>
      </w:pPr>
      <w:bookmarkStart w:id="28" w:name="_Toc128408609"/>
      <w:r w:rsidRPr="00B90256">
        <w:lastRenderedPageBreak/>
        <w:t>2.4 Theoretical framework</w:t>
      </w:r>
      <w:bookmarkEnd w:id="28"/>
    </w:p>
    <w:p w14:paraId="108A98BB" w14:textId="2A780686" w:rsidR="00B21A2D" w:rsidRPr="00B90256" w:rsidRDefault="00383CBA" w:rsidP="00B90256">
      <w:pPr>
        <w:widowControl w:val="0"/>
        <w:spacing w:after="0"/>
        <w:rPr>
          <w:color w:val="000000" w:themeColor="text1"/>
        </w:rPr>
      </w:pPr>
      <w:r w:rsidRPr="00B90256">
        <w:rPr>
          <w:color w:val="000000" w:themeColor="text1"/>
        </w:rPr>
        <w:t xml:space="preserve">The culture dimension theory was developed by Geert Hofstede </w:t>
      </w:r>
      <w:r w:rsidR="00623208">
        <w:rPr>
          <w:color w:val="000000" w:themeColor="text1"/>
        </w:rPr>
        <w:t>and</w:t>
      </w:r>
      <w:r w:rsidRPr="00B90256">
        <w:rPr>
          <w:color w:val="000000" w:themeColor="text1"/>
        </w:rPr>
        <w:t xml:space="preserve"> is also known as </w:t>
      </w:r>
      <w:r w:rsidR="00623208">
        <w:rPr>
          <w:color w:val="000000" w:themeColor="text1"/>
        </w:rPr>
        <w:t xml:space="preserve">the </w:t>
      </w:r>
      <w:r w:rsidRPr="00B90256">
        <w:rPr>
          <w:color w:val="000000" w:themeColor="text1"/>
        </w:rPr>
        <w:t xml:space="preserve">cultural dimension theory. The culture dimension framework is used to determine and highlight variations in different cultures among different nations. </w:t>
      </w:r>
      <w:proofErr w:type="spellStart"/>
      <w:r w:rsidRPr="00B90256">
        <w:rPr>
          <w:color w:val="000000" w:themeColor="text1"/>
        </w:rPr>
        <w:t>Falamarzi</w:t>
      </w:r>
      <w:proofErr w:type="spellEnd"/>
      <w:r w:rsidRPr="00B90256">
        <w:rPr>
          <w:color w:val="000000" w:themeColor="text1"/>
        </w:rPr>
        <w:t xml:space="preserve"> et al. (2021) stated in a study that the </w:t>
      </w:r>
      <w:r w:rsidR="00623208">
        <w:rPr>
          <w:color w:val="000000" w:themeColor="text1"/>
        </w:rPr>
        <w:t>cultural</w:t>
      </w:r>
      <w:r w:rsidRPr="00B90256">
        <w:rPr>
          <w:color w:val="000000" w:themeColor="text1"/>
        </w:rPr>
        <w:t xml:space="preserve"> dimension theory introduced by Hofstede is based on five </w:t>
      </w:r>
      <w:r w:rsidR="007C48FF" w:rsidRPr="00B90256">
        <w:rPr>
          <w:color w:val="000000" w:themeColor="text1"/>
        </w:rPr>
        <w:t>dimensions:</w:t>
      </w:r>
      <w:r w:rsidRPr="00B90256">
        <w:rPr>
          <w:color w:val="000000" w:themeColor="text1"/>
        </w:rPr>
        <w:t xml:space="preserve"> power index, collectivism and individualism, masculinity versus femininity, uncertainty avoidance and time orientation. Venkateswaran and Ojha (2019)</w:t>
      </w:r>
      <w:r w:rsidR="007C48FF" w:rsidRPr="00B90256">
        <w:rPr>
          <w:color w:val="000000" w:themeColor="text1"/>
        </w:rPr>
        <w:t xml:space="preserve"> </w:t>
      </w:r>
      <w:r w:rsidRPr="00B90256">
        <w:rPr>
          <w:color w:val="000000" w:themeColor="text1"/>
        </w:rPr>
        <w:t xml:space="preserve">stated that the Hofstede model of culture dimension demonstrates the effects of culture on society and the value that it holds. It defined the relationship between </w:t>
      </w:r>
      <w:r w:rsidR="00623208">
        <w:rPr>
          <w:color w:val="000000" w:themeColor="text1"/>
        </w:rPr>
        <w:t xml:space="preserve">the </w:t>
      </w:r>
      <w:r w:rsidRPr="00B90256">
        <w:rPr>
          <w:color w:val="000000" w:themeColor="text1"/>
        </w:rPr>
        <w:t xml:space="preserve">values and behaviour of people living in a society. </w:t>
      </w:r>
    </w:p>
    <w:p w14:paraId="3011FB73" w14:textId="73D735B8" w:rsidR="007C48FF" w:rsidRPr="00B90256" w:rsidRDefault="00383CBA" w:rsidP="00B90256">
      <w:pPr>
        <w:widowControl w:val="0"/>
        <w:spacing w:after="0"/>
        <w:rPr>
          <w:color w:val="000000" w:themeColor="text1"/>
        </w:rPr>
      </w:pPr>
      <w:r w:rsidRPr="00B90256">
        <w:rPr>
          <w:color w:val="000000" w:themeColor="text1"/>
        </w:rPr>
        <w:t xml:space="preserve">Zhou and Kwon (2020) highlighted in a study that the power distance index in the Hofstede cultural framework defines the extent to which inequality and power in culture is tolerated. In this dimension inequality and power are viewed </w:t>
      </w:r>
      <w:r w:rsidR="00623208">
        <w:rPr>
          <w:color w:val="000000" w:themeColor="text1"/>
        </w:rPr>
        <w:t>by</w:t>
      </w:r>
      <w:r w:rsidRPr="00B90256">
        <w:rPr>
          <w:color w:val="000000" w:themeColor="text1"/>
        </w:rPr>
        <w:t xml:space="preserve"> the followers that are on a lower level.  Ng et al. (2019) also stated that the high power distance determining the inequity and differences in power is acceptable in a culture which encourages bureaucracy in a culture. </w:t>
      </w:r>
      <w:r w:rsidR="007C48FF" w:rsidRPr="00B90256">
        <w:rPr>
          <w:color w:val="000000" w:themeColor="text1"/>
        </w:rPr>
        <w:t xml:space="preserve"> </w:t>
      </w:r>
      <w:r w:rsidRPr="00B90256">
        <w:rPr>
          <w:color w:val="000000" w:themeColor="text1"/>
        </w:rPr>
        <w:t xml:space="preserve">Heydari et al. (2021) stated that in Hofstede culture dimension, individualism and collectivism </w:t>
      </w:r>
      <w:r w:rsidR="00623208">
        <w:rPr>
          <w:color w:val="000000" w:themeColor="text1"/>
        </w:rPr>
        <w:t>are</w:t>
      </w:r>
      <w:r w:rsidRPr="00B90256">
        <w:rPr>
          <w:color w:val="000000" w:themeColor="text1"/>
        </w:rPr>
        <w:t xml:space="preserve"> considered as a degree to which societies or people are integrated into different groups and their perception and dependency towards each other. </w:t>
      </w:r>
      <w:proofErr w:type="spellStart"/>
      <w:r w:rsidRPr="00B90256">
        <w:rPr>
          <w:color w:val="000000" w:themeColor="text1"/>
        </w:rPr>
        <w:t>Falamarzi</w:t>
      </w:r>
      <w:proofErr w:type="spellEnd"/>
      <w:r w:rsidRPr="00B90256">
        <w:rPr>
          <w:color w:val="000000" w:themeColor="text1"/>
        </w:rPr>
        <w:t xml:space="preserve"> et al. (2021) the uncertainty avoidance index shows to which extent uncertainty and ambiguity </w:t>
      </w:r>
      <w:r w:rsidR="00623208">
        <w:rPr>
          <w:color w:val="000000" w:themeColor="text1"/>
        </w:rPr>
        <w:t>are</w:t>
      </w:r>
      <w:r w:rsidRPr="00B90256">
        <w:rPr>
          <w:color w:val="000000" w:themeColor="text1"/>
        </w:rPr>
        <w:t xml:space="preserve"> tolerable in society. The dimension showed how unknown and unforeseen circumstances are handled in society. </w:t>
      </w:r>
    </w:p>
    <w:p w14:paraId="3CE8497D" w14:textId="2234DACB" w:rsidR="00B21A2D" w:rsidRPr="00B90256" w:rsidRDefault="00383CBA" w:rsidP="00B90256">
      <w:pPr>
        <w:widowControl w:val="0"/>
        <w:spacing w:after="0"/>
        <w:rPr>
          <w:color w:val="000000" w:themeColor="text1"/>
        </w:rPr>
      </w:pPr>
      <w:r w:rsidRPr="00B90256">
        <w:rPr>
          <w:color w:val="000000" w:themeColor="text1"/>
        </w:rPr>
        <w:t xml:space="preserve">Heydari et al. (2021) stated that the masculinity index in the Hofstede model shows the male or female power in a society. It shows the dominant and powerful gender in society. Moreover, Jackson (2020) stated that the long-term orientation showed the level of engagement, trust and loyalty within an organisation. </w:t>
      </w:r>
    </w:p>
    <w:p w14:paraId="36580AAA" w14:textId="322C2106" w:rsidR="00B21A2D" w:rsidRPr="00B90256" w:rsidRDefault="00383CBA" w:rsidP="00B90256">
      <w:pPr>
        <w:widowControl w:val="0"/>
        <w:spacing w:after="0"/>
        <w:rPr>
          <w:color w:val="000000" w:themeColor="text1"/>
        </w:rPr>
      </w:pPr>
      <w:r w:rsidRPr="00B90256">
        <w:rPr>
          <w:color w:val="000000" w:themeColor="text1"/>
        </w:rPr>
        <w:t xml:space="preserve">Considering transaction cost economic theory, </w:t>
      </w:r>
      <w:proofErr w:type="spellStart"/>
      <w:r w:rsidRPr="00B90256">
        <w:rPr>
          <w:color w:val="000000" w:themeColor="text1"/>
        </w:rPr>
        <w:t>Ketokivi</w:t>
      </w:r>
      <w:proofErr w:type="spellEnd"/>
      <w:r w:rsidRPr="00B90256">
        <w:rPr>
          <w:color w:val="000000" w:themeColor="text1"/>
        </w:rPr>
        <w:t xml:space="preserve"> and Mahoney (2020) stated that transaction cost economic theory suggests that the optimal organisational structure is based on achieving economic efficiency and reducing the costs of exchange. The theory also suggests that each transaction cost is interdependent on monitoring, managing and controlling transactions. Rindfleisch (2020) stated in a study that it is essential for businesses and </w:t>
      </w:r>
      <w:r w:rsidR="00623208">
        <w:rPr>
          <w:color w:val="000000" w:themeColor="text1"/>
        </w:rPr>
        <w:t>decision-makers</w:t>
      </w:r>
      <w:r w:rsidRPr="00B90256">
        <w:rPr>
          <w:color w:val="000000" w:themeColor="text1"/>
        </w:rPr>
        <w:t xml:space="preserve"> to consider cultural dimensions such as power distance for making strategic business choices. Peng and Peng (2021) stated that cultural gaps can raise disagreement within employees working in an organisation. </w:t>
      </w:r>
      <w:proofErr w:type="spellStart"/>
      <w:r w:rsidRPr="00B90256">
        <w:rPr>
          <w:color w:val="000000" w:themeColor="text1"/>
        </w:rPr>
        <w:t>Schneiberg</w:t>
      </w:r>
      <w:proofErr w:type="spellEnd"/>
      <w:r w:rsidRPr="00B90256">
        <w:rPr>
          <w:color w:val="000000" w:themeColor="text1"/>
        </w:rPr>
        <w:t xml:space="preserve"> and Hollingsworth (2019) also highlighted that disagreement is often </w:t>
      </w:r>
      <w:r w:rsidRPr="00B90256">
        <w:rPr>
          <w:color w:val="000000" w:themeColor="text1"/>
        </w:rPr>
        <w:lastRenderedPageBreak/>
        <w:t xml:space="preserve">found between employees belonging </w:t>
      </w:r>
      <w:r w:rsidR="00623208">
        <w:rPr>
          <w:color w:val="000000" w:themeColor="text1"/>
        </w:rPr>
        <w:t>to</w:t>
      </w:r>
      <w:r w:rsidRPr="00B90256">
        <w:rPr>
          <w:color w:val="000000" w:themeColor="text1"/>
        </w:rPr>
        <w:t xml:space="preserve"> high culture content and low culture context which leads to </w:t>
      </w:r>
      <w:r w:rsidR="00A33E1B">
        <w:rPr>
          <w:color w:val="000000" w:themeColor="text1"/>
        </w:rPr>
        <w:t xml:space="preserve">an </w:t>
      </w:r>
      <w:r w:rsidRPr="00B90256">
        <w:rPr>
          <w:color w:val="000000" w:themeColor="text1"/>
        </w:rPr>
        <w:t xml:space="preserve">increase in conflicts and negatively influences organisational performance and efficiency. Rindfleisch (2020) also highlighted that people with wider culture gaps are unable to understand and respect each other's values and beliefs which plays a crucial role </w:t>
      </w:r>
      <w:r w:rsidR="00A33E1B">
        <w:rPr>
          <w:color w:val="000000" w:themeColor="text1"/>
        </w:rPr>
        <w:t>in</w:t>
      </w:r>
      <w:r w:rsidRPr="00B90256">
        <w:rPr>
          <w:color w:val="000000" w:themeColor="text1"/>
        </w:rPr>
        <w:t xml:space="preserve"> employees working together in a team. Hence, a wider cultural dimension leads to </w:t>
      </w:r>
      <w:r w:rsidR="00A33E1B">
        <w:rPr>
          <w:color w:val="000000" w:themeColor="text1"/>
        </w:rPr>
        <w:t xml:space="preserve">a </w:t>
      </w:r>
      <w:r w:rsidRPr="00B90256">
        <w:rPr>
          <w:color w:val="000000" w:themeColor="text1"/>
        </w:rPr>
        <w:t xml:space="preserve">rise in employee conflicts which ultimately raise </w:t>
      </w:r>
      <w:r w:rsidR="00A33E1B">
        <w:rPr>
          <w:color w:val="000000" w:themeColor="text1"/>
        </w:rPr>
        <w:t xml:space="preserve">the </w:t>
      </w:r>
      <w:r w:rsidRPr="00B90256">
        <w:rPr>
          <w:color w:val="000000" w:themeColor="text1"/>
        </w:rPr>
        <w:t xml:space="preserve">transaction fees of a business. </w:t>
      </w:r>
    </w:p>
    <w:p w14:paraId="6A9DF5D2" w14:textId="5EE57F51" w:rsidR="00B21A2D" w:rsidRPr="00B90256" w:rsidRDefault="00383CBA" w:rsidP="00B90256">
      <w:pPr>
        <w:widowControl w:val="0"/>
        <w:spacing w:after="0"/>
        <w:rPr>
          <w:color w:val="000000" w:themeColor="text1"/>
        </w:rPr>
      </w:pPr>
      <w:r w:rsidRPr="00B90256">
        <w:rPr>
          <w:color w:val="000000" w:themeColor="text1"/>
        </w:rPr>
        <w:t xml:space="preserve">For internationalisation, it is essential for businesses to maintain equality for diverse stakeholders. It will ensure to reduce the conflicts among employees in an organisation, motivate them to work and increase their production. Moreover, Peng and Peng (2021) also stated that maintaining equality among people from diverse cultures and backgrounds, it will also increase brand equity and reputation in the operating industry which would provide </w:t>
      </w:r>
      <w:r w:rsidR="00A33E1B">
        <w:rPr>
          <w:color w:val="000000" w:themeColor="text1"/>
        </w:rPr>
        <w:t xml:space="preserve">a </w:t>
      </w:r>
      <w:r w:rsidRPr="00B90256">
        <w:rPr>
          <w:color w:val="000000" w:themeColor="text1"/>
        </w:rPr>
        <w:t xml:space="preserve">competitive advantage over competitors. </w:t>
      </w:r>
    </w:p>
    <w:p w14:paraId="48EC5FDE" w14:textId="160AF935" w:rsidR="00B21A2D" w:rsidRPr="00B90256" w:rsidRDefault="00383CBA" w:rsidP="00B90256">
      <w:pPr>
        <w:widowControl w:val="0"/>
        <w:spacing w:after="0"/>
        <w:rPr>
          <w:color w:val="000000" w:themeColor="text1"/>
        </w:rPr>
      </w:pPr>
      <w:r w:rsidRPr="00B90256">
        <w:rPr>
          <w:color w:val="000000" w:themeColor="text1"/>
        </w:rPr>
        <w:t xml:space="preserve">The concept of institutional theory explains that there should be an approach which should highlight management practices in an organisation which should align with society rather than economic pressure. Alvesson and Spicer (2019) stated that institutional theory </w:t>
      </w:r>
      <w:proofErr w:type="gramStart"/>
      <w:r w:rsidRPr="00B90256">
        <w:rPr>
          <w:color w:val="000000" w:themeColor="text1"/>
        </w:rPr>
        <w:t xml:space="preserve">has </w:t>
      </w:r>
      <w:r w:rsidR="00A33E1B">
        <w:rPr>
          <w:color w:val="000000" w:themeColor="text1"/>
        </w:rPr>
        <w:t>the</w:t>
      </w:r>
      <w:r w:rsidRPr="00B90256">
        <w:rPr>
          <w:color w:val="000000" w:themeColor="text1"/>
        </w:rPr>
        <w:t xml:space="preserve"> ability to</w:t>
      </w:r>
      <w:proofErr w:type="gramEnd"/>
      <w:r w:rsidRPr="00B90256">
        <w:rPr>
          <w:color w:val="000000" w:themeColor="text1"/>
        </w:rPr>
        <w:t xml:space="preserve"> determine and explain different types of organisational behaviour based on their cultures and social norms. David et al. (2019) stated that in societies where uncertainty avoidance is low</w:t>
      </w:r>
      <w:r w:rsidR="00A33E1B">
        <w:rPr>
          <w:color w:val="000000" w:themeColor="text1"/>
        </w:rPr>
        <w:t>,</w:t>
      </w:r>
      <w:r w:rsidRPr="00B90256">
        <w:rPr>
          <w:color w:val="000000" w:themeColor="text1"/>
        </w:rPr>
        <w:t xml:space="preserve"> it is difficult to implement change and new organisational processes. Hwang et al. (2019) also stated that people belonging </w:t>
      </w:r>
      <w:r w:rsidR="00A33E1B">
        <w:rPr>
          <w:color w:val="000000" w:themeColor="text1"/>
        </w:rPr>
        <w:t>to</w:t>
      </w:r>
      <w:r w:rsidRPr="00B90256">
        <w:rPr>
          <w:color w:val="000000" w:themeColor="text1"/>
        </w:rPr>
        <w:t xml:space="preserve"> cultures having low uncertainty avoidance resist change where it becomes difficult for organisations and management to innovate businesses, implement technological </w:t>
      </w:r>
      <w:proofErr w:type="gramStart"/>
      <w:r w:rsidRPr="00B90256">
        <w:rPr>
          <w:color w:val="000000" w:themeColor="text1"/>
        </w:rPr>
        <w:t>solutions</w:t>
      </w:r>
      <w:proofErr w:type="gramEnd"/>
      <w:r w:rsidRPr="00B90256">
        <w:rPr>
          <w:color w:val="000000" w:themeColor="text1"/>
        </w:rPr>
        <w:t xml:space="preserve"> or develop new plans and strategies to compete effectively in the market. Hence, it affects the business growth and production which also leads to </w:t>
      </w:r>
      <w:r w:rsidR="00A33E1B">
        <w:rPr>
          <w:color w:val="000000" w:themeColor="text1"/>
        </w:rPr>
        <w:t xml:space="preserve">an </w:t>
      </w:r>
      <w:r w:rsidRPr="00B90256">
        <w:rPr>
          <w:color w:val="000000" w:themeColor="text1"/>
        </w:rPr>
        <w:t xml:space="preserve">increase in transaction fees, affecting business profitability on internationalisation. </w:t>
      </w:r>
    </w:p>
    <w:p w14:paraId="2F2694AD" w14:textId="7FBAC318" w:rsidR="00B21A2D" w:rsidRPr="00B90256" w:rsidRDefault="00383CBA" w:rsidP="00B90256">
      <w:pPr>
        <w:widowControl w:val="0"/>
        <w:spacing w:after="0"/>
        <w:rPr>
          <w:color w:val="000000" w:themeColor="text1"/>
        </w:rPr>
      </w:pPr>
      <w:r w:rsidRPr="00B90256">
        <w:rPr>
          <w:color w:val="000000" w:themeColor="text1"/>
        </w:rPr>
        <w:t xml:space="preserve">There are certain political risks that also affect the internationalisation of businesses. Vadasi et al. (2019) stated that it is essential for international businesses to consider political risks in their business growth and development. The hierarchies and management should be matched with each other for lowering the transaction fees of international businesses. </w:t>
      </w:r>
      <w:r w:rsidR="007C48FF" w:rsidRPr="00B90256">
        <w:rPr>
          <w:color w:val="000000" w:themeColor="text1"/>
        </w:rPr>
        <w:t xml:space="preserve"> </w:t>
      </w:r>
      <w:r w:rsidRPr="00B90256">
        <w:rPr>
          <w:color w:val="000000" w:themeColor="text1"/>
        </w:rPr>
        <w:t xml:space="preserve">There are a number of theoretical paradigms that can help in examining cultural diversity and its influence on the process of internationalisation. The Resource Dependency Theory (RDT) highlights that businesses should develop relevant strategies and plans for gaining assets and </w:t>
      </w:r>
      <w:r w:rsidR="00A33E1B">
        <w:rPr>
          <w:color w:val="000000" w:themeColor="text1"/>
        </w:rPr>
        <w:t>fulfilling</w:t>
      </w:r>
      <w:r w:rsidRPr="00B90256">
        <w:rPr>
          <w:color w:val="000000" w:themeColor="text1"/>
        </w:rPr>
        <w:t xml:space="preserve"> the skills </w:t>
      </w:r>
      <w:r w:rsidR="00A33E1B">
        <w:rPr>
          <w:color w:val="000000" w:themeColor="text1"/>
        </w:rPr>
        <w:t>required</w:t>
      </w:r>
      <w:r w:rsidRPr="00B90256">
        <w:rPr>
          <w:color w:val="000000" w:themeColor="text1"/>
        </w:rPr>
        <w:t xml:space="preserve"> in an organisation for maintaining its productivity and performance. Jiang et al. (2022) </w:t>
      </w:r>
      <w:r w:rsidRPr="00B90256">
        <w:rPr>
          <w:color w:val="000000" w:themeColor="text1"/>
        </w:rPr>
        <w:lastRenderedPageBreak/>
        <w:t xml:space="preserve">also highlighted that these external competencies can be challenging for incorporating </w:t>
      </w:r>
      <w:r w:rsidR="00A33E1B">
        <w:rPr>
          <w:color w:val="000000" w:themeColor="text1"/>
        </w:rPr>
        <w:t>into</w:t>
      </w:r>
      <w:r w:rsidRPr="00B90256">
        <w:rPr>
          <w:color w:val="000000" w:themeColor="text1"/>
        </w:rPr>
        <w:t xml:space="preserve"> an organisation during industrialisation due to cultural differences.  Kim et al. (2020) stated that it is essential for international businesses to diversify their reliance on the number of suppliers for procuring essential resources. </w:t>
      </w:r>
    </w:p>
    <w:p w14:paraId="76228032" w14:textId="7E879AD6" w:rsidR="00B21A2D" w:rsidRPr="00B90256" w:rsidRDefault="00383CBA" w:rsidP="00B90256">
      <w:pPr>
        <w:widowControl w:val="0"/>
        <w:spacing w:after="0"/>
        <w:rPr>
          <w:color w:val="000000" w:themeColor="text1"/>
        </w:rPr>
      </w:pPr>
      <w:r w:rsidRPr="00B90256">
        <w:rPr>
          <w:color w:val="000000" w:themeColor="text1"/>
        </w:rPr>
        <w:t xml:space="preserve">Additionally, the </w:t>
      </w:r>
      <w:r w:rsidR="00A33E1B">
        <w:rPr>
          <w:color w:val="000000" w:themeColor="text1"/>
        </w:rPr>
        <w:t>knowledge-based</w:t>
      </w:r>
      <w:r w:rsidRPr="00B90256">
        <w:rPr>
          <w:color w:val="000000" w:themeColor="text1"/>
        </w:rPr>
        <w:t xml:space="preserve"> theory proposes that there should be a similarity between controlled and regulated knowledge in an organisation. </w:t>
      </w:r>
      <w:r w:rsidR="007C48FF" w:rsidRPr="00B90256">
        <w:rPr>
          <w:color w:val="000000" w:themeColor="text1"/>
        </w:rPr>
        <w:t xml:space="preserve">Vadasi et al </w:t>
      </w:r>
      <w:r w:rsidRPr="00B90256">
        <w:rPr>
          <w:color w:val="000000" w:themeColor="text1"/>
        </w:rPr>
        <w:t xml:space="preserve">(2019) stated that it helps in eliminating the factors of ambiguity and confusion that can cause significant cultural disparities in international businesses. The provided and perceived knowledge should be similar for which it is essential to eliminate communication barriers such as language </w:t>
      </w:r>
      <w:r w:rsidR="00A33E1B">
        <w:rPr>
          <w:color w:val="000000" w:themeColor="text1"/>
        </w:rPr>
        <w:t>barriers</w:t>
      </w:r>
      <w:r w:rsidRPr="00B90256">
        <w:rPr>
          <w:color w:val="000000" w:themeColor="text1"/>
        </w:rPr>
        <w:t xml:space="preserve"> in internationalisation businesses for increasing business growth and performance.  </w:t>
      </w:r>
    </w:p>
    <w:p w14:paraId="249CE5B8" w14:textId="77777777" w:rsidR="00B21A2D" w:rsidRPr="00B90256" w:rsidRDefault="00383CBA" w:rsidP="00B90256">
      <w:pPr>
        <w:pStyle w:val="Heading2"/>
        <w:spacing w:line="360" w:lineRule="auto"/>
      </w:pPr>
      <w:bookmarkStart w:id="29" w:name="_Toc128408610"/>
      <w:r w:rsidRPr="00B90256">
        <w:t>2.5 Conceptual framework</w:t>
      </w:r>
      <w:bookmarkEnd w:id="29"/>
    </w:p>
    <w:p w14:paraId="32257885" w14:textId="77777777" w:rsidR="00B21A2D" w:rsidRPr="00B90256" w:rsidRDefault="00383CBA" w:rsidP="00B90256">
      <w:pPr>
        <w:keepNext/>
        <w:spacing w:after="0"/>
        <w:jc w:val="center"/>
        <w:rPr>
          <w:color w:val="000000" w:themeColor="text1"/>
        </w:rPr>
      </w:pPr>
      <w:r w:rsidRPr="00B90256">
        <w:rPr>
          <w:noProof/>
          <w:color w:val="000000" w:themeColor="text1"/>
          <w:lang w:val="en-US"/>
        </w:rPr>
        <mc:AlternateContent>
          <mc:Choice Requires="wpg">
            <w:drawing>
              <wp:inline distT="0" distB="0" distL="0" distR="0" wp14:anchorId="0336DD00" wp14:editId="6AC8EC84">
                <wp:extent cx="5486400" cy="3200400"/>
                <wp:effectExtent l="0" t="0" r="0" b="0"/>
                <wp:docPr id="2" name="Group 2"/>
                <wp:cNvGraphicFramePr/>
                <a:graphic xmlns:a="http://schemas.openxmlformats.org/drawingml/2006/main">
                  <a:graphicData uri="http://schemas.microsoft.com/office/word/2010/wordprocessingGroup">
                    <wpg:wgp>
                      <wpg:cNvGrpSpPr/>
                      <wpg:grpSpPr>
                        <a:xfrm>
                          <a:off x="0" y="0"/>
                          <a:ext cx="5486400" cy="3200400"/>
                          <a:chOff x="0" y="0"/>
                          <a:chExt cx="5490075" cy="3200425"/>
                        </a:xfrm>
                      </wpg:grpSpPr>
                      <wpg:grpSp>
                        <wpg:cNvPr id="1" name="Group 1"/>
                        <wpg:cNvGrpSpPr/>
                        <wpg:grpSpPr>
                          <a:xfrm>
                            <a:off x="0" y="0"/>
                            <a:ext cx="5486400" cy="3200400"/>
                            <a:chOff x="0" y="0"/>
                            <a:chExt cx="5486400" cy="3200400"/>
                          </a:xfrm>
                        </wpg:grpSpPr>
                        <wps:wsp>
                          <wps:cNvPr id="3" name="Rectangle 3"/>
                          <wps:cNvSpPr/>
                          <wps:spPr>
                            <a:xfrm>
                              <a:off x="0" y="0"/>
                              <a:ext cx="5486400" cy="3200400"/>
                            </a:xfrm>
                            <a:prstGeom prst="rect">
                              <a:avLst/>
                            </a:prstGeom>
                            <a:noFill/>
                            <a:ln>
                              <a:noFill/>
                            </a:ln>
                          </wps:spPr>
                          <wps:txbx>
                            <w:txbxContent>
                              <w:p w14:paraId="741FE170"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4" name="Freeform 4"/>
                          <wps:cNvSpPr/>
                          <wps:spPr>
                            <a:xfrm>
                              <a:off x="2494061" y="1600200"/>
                              <a:ext cx="498276" cy="1071294"/>
                            </a:xfrm>
                            <a:custGeom>
                              <a:avLst/>
                              <a:gdLst/>
                              <a:ahLst/>
                              <a:cxnLst/>
                              <a:rect l="l" t="t" r="r" b="b"/>
                              <a:pathLst>
                                <a:path w="120000" h="120000" extrusionOk="0">
                                  <a:moveTo>
                                    <a:pt x="0" y="0"/>
                                  </a:moveTo>
                                  <a:lnTo>
                                    <a:pt x="60000" y="0"/>
                                  </a:lnTo>
                                  <a:lnTo>
                                    <a:pt x="60000" y="120000"/>
                                  </a:lnTo>
                                  <a:lnTo>
                                    <a:pt x="120000" y="120000"/>
                                  </a:lnTo>
                                </a:path>
                              </a:pathLst>
                            </a:custGeom>
                            <a:noFill/>
                            <a:ln w="12700" cap="flat" cmpd="sng">
                              <a:solidFill>
                                <a:srgbClr val="487AA8"/>
                              </a:solidFill>
                              <a:prstDash val="solid"/>
                              <a:miter lim="800000"/>
                              <a:headEnd type="none" w="sm" len="sm"/>
                              <a:tailEnd type="none" w="sm" len="sm"/>
                            </a:ln>
                          </wps:spPr>
                          <wps:bodyPr spcFirstLastPara="1" wrap="square" lIns="91425" tIns="91425" rIns="91425" bIns="91425" anchor="ctr" anchorCtr="0">
                            <a:noAutofit/>
                          </wps:bodyPr>
                        </wps:wsp>
                        <wps:wsp>
                          <wps:cNvPr id="5" name="Freeform 5"/>
                          <wps:cNvSpPr/>
                          <wps:spPr>
                            <a:xfrm>
                              <a:off x="2494061" y="1554480"/>
                              <a:ext cx="498276" cy="91440"/>
                            </a:xfrm>
                            <a:custGeom>
                              <a:avLst/>
                              <a:gdLst/>
                              <a:ahLst/>
                              <a:cxnLst/>
                              <a:rect l="l" t="t" r="r" b="b"/>
                              <a:pathLst>
                                <a:path w="120000" h="120000" extrusionOk="0">
                                  <a:moveTo>
                                    <a:pt x="0" y="60000"/>
                                  </a:moveTo>
                                  <a:lnTo>
                                    <a:pt x="120000" y="60000"/>
                                  </a:lnTo>
                                </a:path>
                              </a:pathLst>
                            </a:custGeom>
                            <a:noFill/>
                            <a:ln w="12700" cap="flat" cmpd="sng">
                              <a:solidFill>
                                <a:srgbClr val="487AA8"/>
                              </a:solidFill>
                              <a:prstDash val="solid"/>
                              <a:miter lim="800000"/>
                              <a:headEnd type="none" w="sm" len="sm"/>
                              <a:tailEnd type="none" w="sm" len="sm"/>
                            </a:ln>
                          </wps:spPr>
                          <wps:bodyPr spcFirstLastPara="1" wrap="square" lIns="91425" tIns="91425" rIns="91425" bIns="91425" anchor="ctr" anchorCtr="0">
                            <a:noAutofit/>
                          </wps:bodyPr>
                        </wps:wsp>
                        <wps:wsp>
                          <wps:cNvPr id="6" name="Freeform 6"/>
                          <wps:cNvSpPr/>
                          <wps:spPr>
                            <a:xfrm>
                              <a:off x="2494061" y="528905"/>
                              <a:ext cx="498276" cy="1071294"/>
                            </a:xfrm>
                            <a:custGeom>
                              <a:avLst/>
                              <a:gdLst/>
                              <a:ahLst/>
                              <a:cxnLst/>
                              <a:rect l="l" t="t" r="r" b="b"/>
                              <a:pathLst>
                                <a:path w="120000" h="120000" extrusionOk="0">
                                  <a:moveTo>
                                    <a:pt x="0" y="120000"/>
                                  </a:moveTo>
                                  <a:lnTo>
                                    <a:pt x="60000" y="120000"/>
                                  </a:lnTo>
                                  <a:lnTo>
                                    <a:pt x="60000" y="0"/>
                                  </a:lnTo>
                                  <a:lnTo>
                                    <a:pt x="120000" y="0"/>
                                  </a:lnTo>
                                </a:path>
                              </a:pathLst>
                            </a:custGeom>
                            <a:noFill/>
                            <a:ln w="12700" cap="flat" cmpd="sng">
                              <a:solidFill>
                                <a:srgbClr val="487AA8"/>
                              </a:solidFill>
                              <a:prstDash val="solid"/>
                              <a:miter lim="800000"/>
                              <a:headEnd type="none" w="sm" len="sm"/>
                              <a:tailEnd type="none" w="sm" len="sm"/>
                            </a:ln>
                          </wps:spPr>
                          <wps:bodyPr spcFirstLastPara="1" wrap="square" lIns="91425" tIns="91425" rIns="91425" bIns="91425" anchor="ctr" anchorCtr="0">
                            <a:noAutofit/>
                          </wps:bodyPr>
                        </wps:wsp>
                        <wps:wsp>
                          <wps:cNvPr id="7" name="Rectangle 7"/>
                          <wps:cNvSpPr/>
                          <wps:spPr>
                            <a:xfrm>
                              <a:off x="2678" y="1220264"/>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72ECCEFE"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8" name="Text Box 8"/>
                          <wps:cNvSpPr txBox="1"/>
                          <wps:spPr>
                            <a:xfrm>
                              <a:off x="2678" y="1220264"/>
                              <a:ext cx="2491382" cy="759871"/>
                            </a:xfrm>
                            <a:prstGeom prst="rect">
                              <a:avLst/>
                            </a:prstGeom>
                            <a:noFill/>
                            <a:ln>
                              <a:noFill/>
                            </a:ln>
                          </wps:spPr>
                          <wps:txbx>
                            <w:txbxContent>
                              <w:p w14:paraId="51F8D4B0" w14:textId="77777777" w:rsidR="000225B8" w:rsidRDefault="000225B8">
                                <w:pPr>
                                  <w:spacing w:after="0" w:line="215" w:lineRule="auto"/>
                                  <w:ind w:firstLine="0"/>
                                  <w:jc w:val="center"/>
                                  <w:textDirection w:val="btLr"/>
                                </w:pPr>
                                <w:r>
                                  <w:rPr>
                                    <w:rFonts w:ascii="Calibri" w:eastAsia="Calibri" w:hAnsi="Calibri" w:cs="Calibri"/>
                                    <w:color w:val="000000"/>
                                    <w:sz w:val="34"/>
                                  </w:rPr>
                                  <w:t>Management of Business Across Corporate Culture</w:t>
                                </w:r>
                              </w:p>
                            </w:txbxContent>
                          </wps:txbx>
                          <wps:bodyPr spcFirstLastPara="1" wrap="square" lIns="10775" tIns="10775" rIns="10775" bIns="10775" anchor="ctr" anchorCtr="0">
                            <a:noAutofit/>
                          </wps:bodyPr>
                        </wps:wsp>
                        <wps:wsp>
                          <wps:cNvPr id="9" name="Rectangle 9"/>
                          <wps:cNvSpPr/>
                          <wps:spPr>
                            <a:xfrm>
                              <a:off x="2992338" y="148969"/>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0672931A"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10" name="Text Box 10"/>
                          <wps:cNvSpPr txBox="1"/>
                          <wps:spPr>
                            <a:xfrm>
                              <a:off x="2992338" y="148969"/>
                              <a:ext cx="2491382" cy="759871"/>
                            </a:xfrm>
                            <a:prstGeom prst="rect">
                              <a:avLst/>
                            </a:prstGeom>
                            <a:noFill/>
                            <a:ln>
                              <a:noFill/>
                            </a:ln>
                          </wps:spPr>
                          <wps:txbx>
                            <w:txbxContent>
                              <w:p w14:paraId="3C1B3D33" w14:textId="77777777" w:rsidR="000225B8" w:rsidRDefault="000225B8">
                                <w:pPr>
                                  <w:spacing w:after="0" w:line="215" w:lineRule="auto"/>
                                  <w:ind w:firstLine="0"/>
                                  <w:jc w:val="center"/>
                                  <w:textDirection w:val="btLr"/>
                                </w:pPr>
                                <w:r>
                                  <w:rPr>
                                    <w:rFonts w:ascii="Calibri" w:eastAsia="Calibri" w:hAnsi="Calibri" w:cs="Calibri"/>
                                    <w:color w:val="000000"/>
                                    <w:sz w:val="34"/>
                                  </w:rPr>
                                  <w:t>Measuring Revenue/Profit of Gucci in the UK and Italy</w:t>
                                </w:r>
                              </w:p>
                            </w:txbxContent>
                          </wps:txbx>
                          <wps:bodyPr spcFirstLastPara="1" wrap="square" lIns="10775" tIns="10775" rIns="10775" bIns="10775" anchor="ctr" anchorCtr="0">
                            <a:noAutofit/>
                          </wps:bodyPr>
                        </wps:wsp>
                        <wps:wsp>
                          <wps:cNvPr id="11" name="Rectangle 11"/>
                          <wps:cNvSpPr/>
                          <wps:spPr>
                            <a:xfrm>
                              <a:off x="2992338" y="1220264"/>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4914BC34"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12" name="Text Box 12"/>
                          <wps:cNvSpPr txBox="1"/>
                          <wps:spPr>
                            <a:xfrm>
                              <a:off x="2992338" y="1220264"/>
                              <a:ext cx="2491382" cy="759871"/>
                            </a:xfrm>
                            <a:prstGeom prst="rect">
                              <a:avLst/>
                            </a:prstGeom>
                            <a:noFill/>
                            <a:ln>
                              <a:noFill/>
                            </a:ln>
                          </wps:spPr>
                          <wps:txbx>
                            <w:txbxContent>
                              <w:p w14:paraId="78306F4A" w14:textId="77777777" w:rsidR="000225B8" w:rsidRDefault="000225B8">
                                <w:pPr>
                                  <w:spacing w:after="0" w:line="215" w:lineRule="auto"/>
                                  <w:ind w:firstLine="0"/>
                                  <w:jc w:val="center"/>
                                  <w:textDirection w:val="btLr"/>
                                </w:pPr>
                                <w:r>
                                  <w:rPr>
                                    <w:rFonts w:ascii="Calibri" w:eastAsia="Calibri" w:hAnsi="Calibri" w:cs="Calibri"/>
                                    <w:color w:val="000000"/>
                                    <w:sz w:val="34"/>
                                  </w:rPr>
                                  <w:t>Improvement in Employee Performance</w:t>
                                </w:r>
                              </w:p>
                            </w:txbxContent>
                          </wps:txbx>
                          <wps:bodyPr spcFirstLastPara="1" wrap="square" lIns="10775" tIns="10775" rIns="10775" bIns="10775" anchor="ctr" anchorCtr="0">
                            <a:noAutofit/>
                          </wps:bodyPr>
                        </wps:wsp>
                        <wps:wsp>
                          <wps:cNvPr id="13" name="Rectangle 13"/>
                          <wps:cNvSpPr/>
                          <wps:spPr>
                            <a:xfrm>
                              <a:off x="2992338" y="2291558"/>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7603ED72"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14" name="Text Box 14"/>
                          <wps:cNvSpPr txBox="1"/>
                          <wps:spPr>
                            <a:xfrm>
                              <a:off x="2992338" y="2291558"/>
                              <a:ext cx="2491382" cy="759871"/>
                            </a:xfrm>
                            <a:prstGeom prst="rect">
                              <a:avLst/>
                            </a:prstGeom>
                            <a:noFill/>
                            <a:ln>
                              <a:noFill/>
                            </a:ln>
                          </wps:spPr>
                          <wps:txbx>
                            <w:txbxContent>
                              <w:p w14:paraId="4BB4925F" w14:textId="77777777" w:rsidR="000225B8" w:rsidRDefault="000225B8">
                                <w:pPr>
                                  <w:spacing w:after="0" w:line="215" w:lineRule="auto"/>
                                  <w:ind w:firstLine="0"/>
                                  <w:jc w:val="center"/>
                                  <w:textDirection w:val="btLr"/>
                                </w:pPr>
                                <w:r>
                                  <w:rPr>
                                    <w:rFonts w:ascii="Calibri" w:eastAsia="Calibri" w:hAnsi="Calibri" w:cs="Calibri"/>
                                    <w:color w:val="000000"/>
                                    <w:sz w:val="34"/>
                                  </w:rPr>
                                  <w:t>Enhancement in Customer Services</w:t>
                                </w:r>
                              </w:p>
                            </w:txbxContent>
                          </wps:txbx>
                          <wps:bodyPr spcFirstLastPara="1" wrap="square" lIns="10775" tIns="10775" rIns="10775" bIns="10775" anchor="ctr" anchorCtr="0">
                            <a:noAutofit/>
                          </wps:bodyPr>
                        </wps:wsp>
                      </wpg:grpSp>
                    </wpg:wgp>
                  </a:graphicData>
                </a:graphic>
              </wp:inline>
            </w:drawing>
          </mc:Choice>
          <mc:Fallback>
            <w:pict>
              <v:group w14:anchorId="0336DD00" id="Group 2" o:spid="_x0000_s1026" style="width:6in;height:252pt;mso-position-horizontal-relative:char;mso-position-vertical-relative:line" coordsize="54900,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">
                <v:group id="Group 1"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3"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741FE170" w14:textId="77777777" w:rsidR="000225B8" w:rsidRDefault="000225B8">
                          <w:pPr>
                            <w:spacing w:after="0" w:line="240" w:lineRule="auto"/>
                            <w:ind w:firstLine="0"/>
                            <w:jc w:val="left"/>
                            <w:textDirection w:val="btLr"/>
                          </w:pPr>
                        </w:p>
                      </w:txbxContent>
                    </v:textbox>
                  </v:rect>
                  <v:shape id="Freeform 4" o:spid="_x0000_s1029" style="position:absolute;left:24940;top:16002;width:4983;height:10712;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" path="m,l60000,r,120000l120000,120000e" filled="f" strokecolor="#487aa8" strokeweight="1pt">
                    <v:stroke startarrowwidth="narrow" startarrowlength="short" endarrowwidth="narrow" endarrowlength="short" joinstyle="miter"/>
                    <v:path arrowok="t" o:extrusionok="f"/>
                  </v:shape>
                  <v:shape id="Freeform 5" o:spid="_x0000_s1030" style="position:absolute;left:24940;top:15544;width:4983;height:91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" path="m,60000r120000,e" filled="f" strokecolor="#487aa8" strokeweight="1pt">
                    <v:stroke startarrowwidth="narrow" startarrowlength="short" endarrowwidth="narrow" endarrowlength="short" joinstyle="miter"/>
                    <v:path arrowok="t" o:extrusionok="f"/>
                  </v:shape>
                  <v:shape id="Freeform 6" o:spid="_x0000_s1031" style="position:absolute;left:24940;top:5289;width:4983;height:10712;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" path="m,120000r60000,l60000,r60000,e" filled="f" strokecolor="#487aa8" strokeweight="1pt">
                    <v:stroke startarrowwidth="narrow" startarrowlength="short" endarrowwidth="narrow" endarrowlength="short" joinstyle="miter"/>
                    <v:path arrowok="t" o:extrusionok="f"/>
                  </v:shape>
                  <v:rect id="Rectangle 7" o:spid="_x0000_s1032" style="position:absolute;left:26;top:12202;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" fillcolor="#599bd5" strokecolor="white [3201]" strokeweight="1pt">
                    <v:stroke startarrowwidth="narrow" startarrowlength="short" endarrowwidth="narrow" endarrowlength="short"/>
                    <v:textbox inset="2.53958mm,2.53958mm,2.53958mm,2.53958mm">
                      <w:txbxContent>
                        <w:p w14:paraId="72ECCEFE" w14:textId="77777777" w:rsidR="000225B8" w:rsidRDefault="000225B8">
                          <w:pPr>
                            <w:spacing w:after="0" w:line="240" w:lineRule="auto"/>
                            <w:ind w:firstLine="0"/>
                            <w:jc w:val="left"/>
                            <w:textDirection w:val="btLr"/>
                          </w:pPr>
                        </w:p>
                      </w:txbxContent>
                    </v:textbox>
                  </v:rect>
                  <v:shapetype id="_x0000_t202" coordsize="21600,21600" o:spt="202" path="m,l,21600r21600,l21600,xe">
                    <v:stroke joinstyle="miter"/>
                    <v:path gradientshapeok="t" o:connecttype="rect"/>
                  </v:shapetype>
                  <v:shape id="Text Box 8" o:spid="_x0000_s1033" type="#_x0000_t202" style="position:absolute;left:26;top:12202;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" filled="f" stroked="f">
                    <v:textbox inset=".29931mm,.29931mm,.29931mm,.29931mm">
                      <w:txbxContent>
                        <w:p w14:paraId="51F8D4B0" w14:textId="77777777" w:rsidR="000225B8" w:rsidRDefault="000225B8">
                          <w:pPr>
                            <w:spacing w:after="0" w:line="215" w:lineRule="auto"/>
                            <w:ind w:firstLine="0"/>
                            <w:jc w:val="center"/>
                            <w:textDirection w:val="btLr"/>
                          </w:pPr>
                          <w:r>
                            <w:rPr>
                              <w:rFonts w:ascii="Calibri" w:eastAsia="Calibri" w:hAnsi="Calibri" w:cs="Calibri"/>
                              <w:color w:val="000000"/>
                              <w:sz w:val="34"/>
                            </w:rPr>
                            <w:t>Management of Business Across Corporate Culture</w:t>
                          </w:r>
                        </w:p>
                      </w:txbxContent>
                    </v:textbox>
                  </v:shape>
                  <v:rect id="Rectangle 9" o:spid="_x0000_s1034" style="position:absolute;left:29923;top:1489;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" fillcolor="#599bd5" strokecolor="white [3201]" strokeweight="1pt">
                    <v:stroke startarrowwidth="narrow" startarrowlength="short" endarrowwidth="narrow" endarrowlength="short"/>
                    <v:textbox inset="2.53958mm,2.53958mm,2.53958mm,2.53958mm">
                      <w:txbxContent>
                        <w:p w14:paraId="0672931A" w14:textId="77777777" w:rsidR="000225B8" w:rsidRDefault="000225B8">
                          <w:pPr>
                            <w:spacing w:after="0" w:line="240" w:lineRule="auto"/>
                            <w:ind w:firstLine="0"/>
                            <w:jc w:val="left"/>
                            <w:textDirection w:val="btLr"/>
                          </w:pPr>
                        </w:p>
                      </w:txbxContent>
                    </v:textbox>
                  </v:rect>
                  <v:shape id="Text Box 10" o:spid="_x0000_s1035" type="#_x0000_t202" style="position:absolute;left:29923;top:1489;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" filled="f" stroked="f">
                    <v:textbox inset=".29931mm,.29931mm,.29931mm,.29931mm">
                      <w:txbxContent>
                        <w:p w14:paraId="3C1B3D33" w14:textId="77777777" w:rsidR="000225B8" w:rsidRDefault="000225B8">
                          <w:pPr>
                            <w:spacing w:after="0" w:line="215" w:lineRule="auto"/>
                            <w:ind w:firstLine="0"/>
                            <w:jc w:val="center"/>
                            <w:textDirection w:val="btLr"/>
                          </w:pPr>
                          <w:r>
                            <w:rPr>
                              <w:rFonts w:ascii="Calibri" w:eastAsia="Calibri" w:hAnsi="Calibri" w:cs="Calibri"/>
                              <w:color w:val="000000"/>
                              <w:sz w:val="34"/>
                            </w:rPr>
                            <w:t>Measuring Revenue/Profit of Gucci in the UK and Italy</w:t>
                          </w:r>
                        </w:p>
                      </w:txbxContent>
                    </v:textbox>
                  </v:shape>
                  <v:rect id="Rectangle 11" o:spid="_x0000_s1036" style="position:absolute;left:29923;top:12202;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" fillcolor="#599bd5" strokecolor="white [3201]" strokeweight="1pt">
                    <v:stroke startarrowwidth="narrow" startarrowlength="short" endarrowwidth="narrow" endarrowlength="short"/>
                    <v:textbox inset="2.53958mm,2.53958mm,2.53958mm,2.53958mm">
                      <w:txbxContent>
                        <w:p w14:paraId="4914BC34" w14:textId="77777777" w:rsidR="000225B8" w:rsidRDefault="000225B8">
                          <w:pPr>
                            <w:spacing w:after="0" w:line="240" w:lineRule="auto"/>
                            <w:ind w:firstLine="0"/>
                            <w:jc w:val="left"/>
                            <w:textDirection w:val="btLr"/>
                          </w:pPr>
                        </w:p>
                      </w:txbxContent>
                    </v:textbox>
                  </v:rect>
                  <v:shape id="Text Box 12" o:spid="_x0000_s1037" type="#_x0000_t202" style="position:absolute;left:29923;top:12202;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" filled="f" stroked="f">
                    <v:textbox inset=".29931mm,.29931mm,.29931mm,.29931mm">
                      <w:txbxContent>
                        <w:p w14:paraId="78306F4A" w14:textId="77777777" w:rsidR="000225B8" w:rsidRDefault="000225B8">
                          <w:pPr>
                            <w:spacing w:after="0" w:line="215" w:lineRule="auto"/>
                            <w:ind w:firstLine="0"/>
                            <w:jc w:val="center"/>
                            <w:textDirection w:val="btLr"/>
                          </w:pPr>
                          <w:r>
                            <w:rPr>
                              <w:rFonts w:ascii="Calibri" w:eastAsia="Calibri" w:hAnsi="Calibri" w:cs="Calibri"/>
                              <w:color w:val="000000"/>
                              <w:sz w:val="34"/>
                            </w:rPr>
                            <w:t>Improvement in Employee Performance</w:t>
                          </w:r>
                        </w:p>
                      </w:txbxContent>
                    </v:textbox>
                  </v:shape>
                  <v:rect id="Rectangle 13" o:spid="_x0000_s1038" style="position:absolute;left:29923;top:22915;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" fillcolor="#599bd5" strokecolor="white [3201]" strokeweight="1pt">
                    <v:stroke startarrowwidth="narrow" startarrowlength="short" endarrowwidth="narrow" endarrowlength="short"/>
                    <v:textbox inset="2.53958mm,2.53958mm,2.53958mm,2.53958mm">
                      <w:txbxContent>
                        <w:p w14:paraId="7603ED72" w14:textId="77777777" w:rsidR="000225B8" w:rsidRDefault="000225B8">
                          <w:pPr>
                            <w:spacing w:after="0" w:line="240" w:lineRule="auto"/>
                            <w:ind w:firstLine="0"/>
                            <w:jc w:val="left"/>
                            <w:textDirection w:val="btLr"/>
                          </w:pPr>
                        </w:p>
                      </w:txbxContent>
                    </v:textbox>
                  </v:rect>
                  <v:shape id="Text Box 14" o:spid="_x0000_s1039" type="#_x0000_t202" style="position:absolute;left:29923;top:22915;width:24914;height:75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" filled="f" stroked="f">
                    <v:textbox inset=".29931mm,.29931mm,.29931mm,.29931mm">
                      <w:txbxContent>
                        <w:p w14:paraId="4BB4925F" w14:textId="77777777" w:rsidR="000225B8" w:rsidRDefault="000225B8">
                          <w:pPr>
                            <w:spacing w:after="0" w:line="215" w:lineRule="auto"/>
                            <w:ind w:firstLine="0"/>
                            <w:jc w:val="center"/>
                            <w:textDirection w:val="btLr"/>
                          </w:pPr>
                          <w:r>
                            <w:rPr>
                              <w:rFonts w:ascii="Calibri" w:eastAsia="Calibri" w:hAnsi="Calibri" w:cs="Calibri"/>
                              <w:color w:val="000000"/>
                              <w:sz w:val="34"/>
                            </w:rPr>
                            <w:t>Enhancement in Customer Services</w:t>
                          </w:r>
                        </w:p>
                      </w:txbxContent>
                    </v:textbox>
                  </v:shape>
                </v:group>
                <w10:anchorlock/>
              </v:group>
            </w:pict>
          </mc:Fallback>
        </mc:AlternateContent>
      </w:r>
    </w:p>
    <w:p w14:paraId="628D5464" w14:textId="07D4FCE3" w:rsidR="00B21A2D" w:rsidRPr="00B90256" w:rsidRDefault="00383CBA" w:rsidP="00B90256">
      <w:pPr>
        <w:pBdr>
          <w:top w:val="nil"/>
          <w:left w:val="nil"/>
          <w:bottom w:val="nil"/>
          <w:right w:val="nil"/>
          <w:between w:val="nil"/>
        </w:pBdr>
        <w:spacing w:after="0"/>
        <w:ind w:firstLine="0"/>
        <w:jc w:val="center"/>
        <w:rPr>
          <w:i/>
          <w:color w:val="000000" w:themeColor="text1"/>
        </w:rPr>
      </w:pPr>
      <w:r w:rsidRPr="00B90256">
        <w:rPr>
          <w:i/>
          <w:color w:val="000000" w:themeColor="text1"/>
        </w:rPr>
        <w:t>Figure 1</w:t>
      </w:r>
      <w:r w:rsidR="0027434E" w:rsidRPr="00B90256">
        <w:rPr>
          <w:i/>
          <w:color w:val="000000" w:themeColor="text1"/>
        </w:rPr>
        <w:t>.</w:t>
      </w:r>
      <w:r w:rsidRPr="00B90256">
        <w:rPr>
          <w:i/>
          <w:color w:val="000000" w:themeColor="text1"/>
        </w:rPr>
        <w:t xml:space="preserve"> Conceptual Framework</w:t>
      </w:r>
    </w:p>
    <w:p w14:paraId="62EB6481" w14:textId="33007372" w:rsidR="007C48FF" w:rsidRPr="00B90256" w:rsidRDefault="007C48FF" w:rsidP="00B90256">
      <w:pPr>
        <w:pBdr>
          <w:top w:val="nil"/>
          <w:left w:val="nil"/>
          <w:bottom w:val="nil"/>
          <w:right w:val="nil"/>
          <w:between w:val="nil"/>
        </w:pBdr>
        <w:spacing w:after="0"/>
        <w:ind w:firstLine="0"/>
        <w:jc w:val="center"/>
        <w:rPr>
          <w:i/>
          <w:color w:val="000000" w:themeColor="text1"/>
        </w:rPr>
      </w:pPr>
      <w:r w:rsidRPr="00B90256">
        <w:rPr>
          <w:i/>
          <w:color w:val="000000" w:themeColor="text1"/>
        </w:rPr>
        <w:t>Source: Author (</w:t>
      </w:r>
      <w:r w:rsidR="002119F2" w:rsidRPr="00B90256">
        <w:rPr>
          <w:i/>
          <w:color w:val="000000" w:themeColor="text1"/>
        </w:rPr>
        <w:t>2022</w:t>
      </w:r>
      <w:r w:rsidRPr="00B90256">
        <w:rPr>
          <w:i/>
          <w:color w:val="000000" w:themeColor="text1"/>
        </w:rPr>
        <w:t>)</w:t>
      </w:r>
    </w:p>
    <w:p w14:paraId="7B7BA371" w14:textId="77777777" w:rsidR="007C48FF" w:rsidRDefault="007C48FF" w:rsidP="00B90256">
      <w:pPr>
        <w:spacing w:after="0"/>
        <w:ind w:firstLine="0"/>
        <w:rPr>
          <w:color w:val="000000" w:themeColor="text1"/>
        </w:rPr>
      </w:pPr>
    </w:p>
    <w:p w14:paraId="488F7B25" w14:textId="77777777" w:rsidR="005F3BBB" w:rsidRDefault="005F3BBB" w:rsidP="00B90256">
      <w:pPr>
        <w:spacing w:after="0"/>
        <w:ind w:firstLine="0"/>
        <w:rPr>
          <w:color w:val="000000" w:themeColor="text1"/>
        </w:rPr>
      </w:pPr>
    </w:p>
    <w:p w14:paraId="35501DBF" w14:textId="77777777" w:rsidR="005F3BBB" w:rsidRDefault="005F3BBB" w:rsidP="00B90256">
      <w:pPr>
        <w:spacing w:after="0"/>
        <w:ind w:firstLine="0"/>
        <w:rPr>
          <w:color w:val="000000" w:themeColor="text1"/>
        </w:rPr>
      </w:pPr>
    </w:p>
    <w:p w14:paraId="05E6E39F" w14:textId="77777777" w:rsidR="005F3BBB" w:rsidRPr="00B90256" w:rsidRDefault="005F3BBB" w:rsidP="00B90256">
      <w:pPr>
        <w:spacing w:after="0"/>
        <w:ind w:firstLine="0"/>
        <w:rPr>
          <w:color w:val="000000" w:themeColor="text1"/>
        </w:rPr>
      </w:pPr>
    </w:p>
    <w:p w14:paraId="513A2C8C" w14:textId="77777777" w:rsidR="00B21A2D" w:rsidRPr="00B90256" w:rsidRDefault="00383CBA" w:rsidP="00B90256">
      <w:pPr>
        <w:pStyle w:val="Heading2"/>
        <w:spacing w:line="360" w:lineRule="auto"/>
      </w:pPr>
      <w:bookmarkStart w:id="30" w:name="_Toc128408611"/>
      <w:r w:rsidRPr="00B90256">
        <w:lastRenderedPageBreak/>
        <w:t>2.</w:t>
      </w:r>
      <w:r w:rsidR="007C48FF" w:rsidRPr="00B90256">
        <w:t>6</w:t>
      </w:r>
      <w:r w:rsidRPr="00B90256">
        <w:t xml:space="preserve"> Summary</w:t>
      </w:r>
      <w:bookmarkEnd w:id="30"/>
    </w:p>
    <w:p w14:paraId="3FCBD27F" w14:textId="77777777" w:rsidR="00B21A2D" w:rsidRPr="00B90256" w:rsidRDefault="00383CBA" w:rsidP="00B90256">
      <w:pPr>
        <w:spacing w:after="0"/>
        <w:rPr>
          <w:color w:val="000000" w:themeColor="text1"/>
        </w:rPr>
      </w:pPr>
      <w:r w:rsidRPr="00B90256">
        <w:rPr>
          <w:color w:val="000000" w:themeColor="text1"/>
        </w:rPr>
        <w:t>In most cases, the leadership of an organisation is responsible for shaping the cultural values and practises of the organisation, which in turn contribute to the organisation's unique social and psychological environment. Employees are provided with a shared understanding of the values, customs, and expectations that govern their interactions during the course of the workday and contribute to the formation of the company's identity thanks to the presence of a corporate culture. The attitudes, behaviours, and results of an organisation's workers are directly influenced by the culture of the organisation.</w:t>
      </w:r>
    </w:p>
    <w:p w14:paraId="09573199" w14:textId="77777777" w:rsidR="00B21A2D" w:rsidRPr="00B90256" w:rsidRDefault="00383CBA" w:rsidP="00B90256">
      <w:pPr>
        <w:spacing w:after="0"/>
        <w:rPr>
          <w:color w:val="000000" w:themeColor="text1"/>
        </w:rPr>
      </w:pPr>
      <w:r w:rsidRPr="00B90256">
        <w:rPr>
          <w:color w:val="000000" w:themeColor="text1"/>
        </w:rPr>
        <w:t>It is quite uncommon for major organisations, especially ones with a presence all over the globe, to have several different subcultures living peacefully inside the organisation. It is conceivable that different departments or areas within the organisation adhere to their own cultural norms and have their own unique ways of doing business. These departments or regions may also have their own methods of conducting business. A unique subculture has emerged among those individuals as a result of the specialised nature of their work or the location of their department in comparison to the rest of the organisation.</w:t>
      </w:r>
    </w:p>
    <w:p w14:paraId="302EFB0E" w14:textId="77777777" w:rsidR="005072E2" w:rsidRPr="00B90256" w:rsidRDefault="005072E2" w:rsidP="00B90256">
      <w:pPr>
        <w:spacing w:after="0"/>
        <w:rPr>
          <w:color w:val="000000" w:themeColor="text1"/>
        </w:rPr>
        <w:sectPr w:rsidR="005072E2" w:rsidRPr="00B90256" w:rsidSect="00A76059">
          <w:headerReference w:type="default" r:id="rId10"/>
          <w:pgSz w:w="12240" w:h="15840"/>
          <w:pgMar w:top="1440" w:right="1440" w:bottom="1440" w:left="1440" w:header="720" w:footer="720" w:gutter="0"/>
          <w:pgNumType w:start="1"/>
          <w:cols w:space="720"/>
          <w:titlePg/>
          <w:docGrid w:linePitch="326"/>
        </w:sectPr>
      </w:pPr>
    </w:p>
    <w:p w14:paraId="0FCD8AB6" w14:textId="77777777" w:rsidR="005072E2" w:rsidRPr="00B90256" w:rsidRDefault="005072E2" w:rsidP="00B90256">
      <w:pPr>
        <w:keepNext/>
        <w:keepLines/>
        <w:spacing w:after="0"/>
        <w:jc w:val="center"/>
        <w:outlineLvl w:val="0"/>
        <w:rPr>
          <w:b/>
          <w:color w:val="000000" w:themeColor="text1"/>
          <w:kern w:val="2"/>
          <w14:ligatures w14:val="standardContextual"/>
        </w:rPr>
      </w:pPr>
      <w:bookmarkStart w:id="31" w:name="_Toc128408612"/>
      <w:r w:rsidRPr="00B90256">
        <w:rPr>
          <w:b/>
          <w:color w:val="000000" w:themeColor="text1"/>
          <w:kern w:val="2"/>
          <w14:ligatures w14:val="standardContextual"/>
        </w:rPr>
        <w:lastRenderedPageBreak/>
        <w:t>CHAPTER THREE: METHODOLOGY</w:t>
      </w:r>
      <w:bookmarkEnd w:id="31"/>
    </w:p>
    <w:p w14:paraId="08DB060B" w14:textId="77777777" w:rsidR="00600445" w:rsidRPr="00B90256" w:rsidRDefault="00600445" w:rsidP="00B90256">
      <w:pPr>
        <w:pStyle w:val="Heading2"/>
        <w:spacing w:line="360" w:lineRule="auto"/>
      </w:pPr>
      <w:bookmarkStart w:id="32" w:name="_Toc128408613"/>
      <w:r w:rsidRPr="00B90256">
        <w:t>3.1 Introduction</w:t>
      </w:r>
      <w:bookmarkEnd w:id="32"/>
      <w:r w:rsidRPr="00B90256">
        <w:t xml:space="preserve"> </w:t>
      </w:r>
    </w:p>
    <w:p w14:paraId="5583811A" w14:textId="7496C418" w:rsidR="00600445" w:rsidRPr="00B90256" w:rsidRDefault="00600445" w:rsidP="00B90256">
      <w:pPr>
        <w:spacing w:after="0"/>
      </w:pPr>
      <w:r w:rsidRPr="00B90256">
        <w:t xml:space="preserve">This part of the study is intended to provide in-depth insight related to the businesses across corporate cultures in </w:t>
      </w:r>
      <w:r w:rsidR="00A33E1B">
        <w:t xml:space="preserve">the </w:t>
      </w:r>
      <w:r w:rsidRPr="00B90256">
        <w:t xml:space="preserve">context </w:t>
      </w:r>
      <w:r w:rsidR="00A33E1B">
        <w:t>of</w:t>
      </w:r>
      <w:r w:rsidRPr="00B90256">
        <w:t xml:space="preserve"> Gucci. It provides </w:t>
      </w:r>
      <w:r w:rsidR="008260E0">
        <w:t xml:space="preserve">a </w:t>
      </w:r>
      <w:r w:rsidRPr="00B90256">
        <w:t>better understanding of the methods that will be adopted by the investigator for conducting a research process. In this section, the researcher led the reader to uphold the concepts of various approaches that will be used in the methodology section. The researcher</w:t>
      </w:r>
      <w:r w:rsidR="008260E0">
        <w:t>,</w:t>
      </w:r>
      <w:r w:rsidRPr="00B90256">
        <w:t xml:space="preserve"> therefore, sheds light on the investigation methods, philosophies, </w:t>
      </w:r>
      <w:proofErr w:type="gramStart"/>
      <w:r w:rsidRPr="00B90256">
        <w:t>techniques</w:t>
      </w:r>
      <w:proofErr w:type="gramEnd"/>
      <w:r w:rsidRPr="00B90256">
        <w:t xml:space="preserve"> and strategies that </w:t>
      </w:r>
      <w:r w:rsidR="008260E0">
        <w:t>assist</w:t>
      </w:r>
      <w:r w:rsidRPr="00B90256">
        <w:t xml:space="preserve"> in explaining the methods and tactics opted for the research conductance. It further determines the data collection methods, instruments that are used in the research for collecting data and method of data assessment that is best suitable for the research topic. Lastly, at the end</w:t>
      </w:r>
      <w:r w:rsidR="008260E0">
        <w:t>,</w:t>
      </w:r>
      <w:r w:rsidRPr="00B90256">
        <w:t xml:space="preserve"> it will provide ethical considerations keeping the current literature into consideration as well as the research limitations. </w:t>
      </w:r>
    </w:p>
    <w:p w14:paraId="30FCA99F" w14:textId="77777777" w:rsidR="00600445" w:rsidRPr="00B90256" w:rsidRDefault="00600445" w:rsidP="00B90256">
      <w:pPr>
        <w:pStyle w:val="Heading2"/>
        <w:spacing w:line="360" w:lineRule="auto"/>
      </w:pPr>
      <w:bookmarkStart w:id="33" w:name="_Toc128408614"/>
      <w:r w:rsidRPr="00B90256">
        <w:t>3.2 Research Philosophy</w:t>
      </w:r>
      <w:bookmarkEnd w:id="33"/>
      <w:r w:rsidRPr="00B90256">
        <w:t xml:space="preserve"> </w:t>
      </w:r>
    </w:p>
    <w:p w14:paraId="6804172B" w14:textId="722EF56A" w:rsidR="00600445" w:rsidRPr="00B90256" w:rsidRDefault="00600445" w:rsidP="00B90256">
      <w:pPr>
        <w:spacing w:after="0"/>
      </w:pPr>
      <w:r w:rsidRPr="00B90256">
        <w:tab/>
        <w:t xml:space="preserve">Research philosophy is referred to as the set of beliefs that undertakes </w:t>
      </w:r>
      <w:r w:rsidR="008260E0" w:rsidRPr="008260E0">
        <w:t>ontological, epistemological and methodological domains</w:t>
      </w:r>
      <w:r w:rsidRPr="00B90256">
        <w:t xml:space="preserve"> of the study (</w:t>
      </w:r>
      <w:r w:rsidRPr="00B90256">
        <w:rPr>
          <w:shd w:val="clear" w:color="auto" w:fill="FFFFFF"/>
        </w:rPr>
        <w:t>Tamminen and Poucher, 2020)</w:t>
      </w:r>
      <w:r w:rsidRPr="00B90256">
        <w:t xml:space="preserve">. Research philosophy is characterised into three main types including interpretivism, positivism and realism. The </w:t>
      </w:r>
      <w:proofErr w:type="gramStart"/>
      <w:r w:rsidRPr="00B90256">
        <w:t>most commonly used</w:t>
      </w:r>
      <w:proofErr w:type="gramEnd"/>
      <w:r w:rsidRPr="00B90256">
        <w:t xml:space="preserve"> research philosophies are interpretivism and positivism. Interpretivism is concerned with defining reality as a social concept along with determining the perception of the individuals or comprehending numerous events (</w:t>
      </w:r>
      <w:proofErr w:type="spellStart"/>
      <w:r w:rsidRPr="00B90256">
        <w:rPr>
          <w:shd w:val="clear" w:color="auto" w:fill="FFFFFF"/>
        </w:rPr>
        <w:t>Hürlimann</w:t>
      </w:r>
      <w:proofErr w:type="spellEnd"/>
      <w:r w:rsidRPr="00B90256">
        <w:rPr>
          <w:shd w:val="clear" w:color="auto" w:fill="FFFFFF"/>
        </w:rPr>
        <w:t xml:space="preserve"> and </w:t>
      </w:r>
      <w:proofErr w:type="spellStart"/>
      <w:r w:rsidRPr="00B90256">
        <w:rPr>
          <w:shd w:val="clear" w:color="auto" w:fill="FFFFFF"/>
        </w:rPr>
        <w:t>Hürlimann</w:t>
      </w:r>
      <w:proofErr w:type="spellEnd"/>
      <w:r w:rsidRPr="00B90256">
        <w:rPr>
          <w:shd w:val="clear" w:color="auto" w:fill="FFFFFF"/>
        </w:rPr>
        <w:t>, 2019)</w:t>
      </w:r>
      <w:r w:rsidRPr="00B90256">
        <w:t xml:space="preserve">. On the other hand, </w:t>
      </w:r>
      <w:r w:rsidR="00E30F54">
        <w:t>positivist</w:t>
      </w:r>
      <w:r w:rsidRPr="00B90256">
        <w:t xml:space="preserve"> philosophy demonstrates the position </w:t>
      </w:r>
      <w:proofErr w:type="gramStart"/>
      <w:r w:rsidRPr="00B90256">
        <w:t xml:space="preserve">with </w:t>
      </w:r>
      <w:r w:rsidR="00E30F54">
        <w:t>regard</w:t>
      </w:r>
      <w:r w:rsidRPr="00B90256">
        <w:t xml:space="preserve"> to</w:t>
      </w:r>
      <w:proofErr w:type="gramEnd"/>
      <w:r w:rsidRPr="00B90256">
        <w:t xml:space="preserve"> social entities that is present outside the social agents that are linked with their presence (</w:t>
      </w:r>
      <w:proofErr w:type="spellStart"/>
      <w:r w:rsidRPr="00B90256">
        <w:rPr>
          <w:shd w:val="clear" w:color="auto" w:fill="FFFFFF"/>
        </w:rPr>
        <w:t>Kirongo</w:t>
      </w:r>
      <w:proofErr w:type="spellEnd"/>
      <w:r w:rsidRPr="00B90256">
        <w:rPr>
          <w:shd w:val="clear" w:color="auto" w:fill="FFFFFF"/>
        </w:rPr>
        <w:t xml:space="preserve"> and Odoyo, 2020)</w:t>
      </w:r>
      <w:r w:rsidRPr="00B90256">
        <w:t xml:space="preserve">. </w:t>
      </w:r>
    </w:p>
    <w:p w14:paraId="7FF9C7BA" w14:textId="1EB3796C" w:rsidR="00600445" w:rsidRPr="00B90256" w:rsidRDefault="00600445" w:rsidP="00B90256">
      <w:pPr>
        <w:spacing w:after="0"/>
      </w:pPr>
      <w:r w:rsidRPr="00B90256">
        <w:t xml:space="preserve">In the present research, the investigator opted </w:t>
      </w:r>
      <w:r w:rsidR="00E30F54">
        <w:t>for positivist</w:t>
      </w:r>
      <w:r w:rsidRPr="00B90256">
        <w:t xml:space="preserve"> philosophy considering the type of research. This study utilises quantitative research therefore, </w:t>
      </w:r>
      <w:r w:rsidR="00E30F54">
        <w:t>a positivist</w:t>
      </w:r>
      <w:r w:rsidRPr="00B90256">
        <w:t xml:space="preserve"> research philosophy is appropriate for this area of study</w:t>
      </w:r>
      <w:r w:rsidR="00E30F54">
        <w:t xml:space="preserve"> Positivist</w:t>
      </w:r>
      <w:r w:rsidRPr="00B90256">
        <w:t xml:space="preserve"> philosophy was adopted by the researcher for examining and rectifying the businesses across corporate cultures in </w:t>
      </w:r>
      <w:r w:rsidR="00E30F54">
        <w:t xml:space="preserve">the </w:t>
      </w:r>
      <w:r w:rsidRPr="00B90256">
        <w:t>context to Gucci (</w:t>
      </w:r>
      <w:r w:rsidRPr="00B90256">
        <w:rPr>
          <w:shd w:val="clear" w:color="auto" w:fill="FFFFFF"/>
        </w:rPr>
        <w:t>Shan, 2022)</w:t>
      </w:r>
      <w:r w:rsidRPr="00B90256">
        <w:t xml:space="preserve">. It could be highlighted that the positivist research philosophy </w:t>
      </w:r>
      <w:r w:rsidR="00E30F54">
        <w:t>relies</w:t>
      </w:r>
      <w:r w:rsidRPr="00B90256">
        <w:t xml:space="preserve"> on the principle that permits the investigator to implement what is recognised in the social world. It is found that the adoption of this philosophy could be advantageous for comprehending the importance of novel techniques as it assists in providing close details regarding distinct variables. The rationale behind opting </w:t>
      </w:r>
      <w:r w:rsidR="00FE2E83">
        <w:t xml:space="preserve">for </w:t>
      </w:r>
      <w:r w:rsidRPr="00B90256">
        <w:t xml:space="preserve">this research philosophy was that helps in facilitating with regards to data collection </w:t>
      </w:r>
      <w:r w:rsidRPr="00B90256">
        <w:lastRenderedPageBreak/>
        <w:t>which is conducted online with the help of different websites to gather relevant data related to Gucci (</w:t>
      </w:r>
      <w:r w:rsidRPr="00B90256">
        <w:rPr>
          <w:shd w:val="clear" w:color="auto" w:fill="FFFFFF"/>
        </w:rPr>
        <w:t>Madden, 2022)</w:t>
      </w:r>
      <w:r w:rsidRPr="00B90256">
        <w:t xml:space="preserve">. Apart from it, it is also determined that positivism philosophy aids in generating effective knowledge via proper observation of the social world with regards to the research method rectified. Besides, interpretivism philosophy was not selected because this philosophy is best suitable for qualitative research as it aids in providing better understanding regarding the concepts and theories. On the basis of this discussion it is examined that research philosophy facilitated the comprehending and subjectively implementing the research phenomenon. </w:t>
      </w:r>
    </w:p>
    <w:p w14:paraId="2C70151F" w14:textId="77777777" w:rsidR="00600445" w:rsidRPr="00B90256" w:rsidRDefault="00600445" w:rsidP="00B90256">
      <w:pPr>
        <w:pStyle w:val="Heading2"/>
        <w:spacing w:line="360" w:lineRule="auto"/>
      </w:pPr>
      <w:bookmarkStart w:id="34" w:name="_Toc128408615"/>
      <w:r w:rsidRPr="00B90256">
        <w:t>3.3 Research Approach</w:t>
      </w:r>
      <w:bookmarkEnd w:id="34"/>
      <w:r w:rsidRPr="00B90256">
        <w:t xml:space="preserve"> </w:t>
      </w:r>
    </w:p>
    <w:p w14:paraId="62E70520" w14:textId="77777777" w:rsidR="00600445" w:rsidRPr="00B90256" w:rsidRDefault="00600445" w:rsidP="00B90256">
      <w:pPr>
        <w:spacing w:after="0"/>
      </w:pPr>
      <w:r w:rsidRPr="00B90256">
        <w:t>Research approach is categorized into three main types including inductive, deductive and abductive (</w:t>
      </w:r>
      <w:r w:rsidRPr="00B90256">
        <w:rPr>
          <w:shd w:val="clear" w:color="auto" w:fill="FFFFFF"/>
        </w:rPr>
        <w:t>Tyagi et al., 2021)</w:t>
      </w:r>
      <w:r w:rsidRPr="00B90256">
        <w:t>. Research approach is concerned with determining the research strategy on the basis of which the research method could be selected. Whereas, the research paradigm is the group of shared beliefs regarding the procedure that is involved for comprehending the problem rectified. Research approach enables towards gathering, examining and implementing the data with regards to the identified research phenomenon (</w:t>
      </w:r>
      <w:r w:rsidRPr="00B90256">
        <w:rPr>
          <w:shd w:val="clear" w:color="auto" w:fill="FFFFFF"/>
        </w:rPr>
        <w:t>Mehrad and Zangeneh, 2019)</w:t>
      </w:r>
      <w:r w:rsidRPr="00B90256">
        <w:t>.</w:t>
      </w:r>
    </w:p>
    <w:p w14:paraId="53BC85AC" w14:textId="77777777" w:rsidR="00600445" w:rsidRDefault="00600445" w:rsidP="00B90256">
      <w:pPr>
        <w:spacing w:after="0"/>
      </w:pPr>
      <w:r w:rsidRPr="00B90256">
        <w:t>For this particular research, the researcher has opted deductive research approach for assessing the effect of one variable on another. The rationale behind opting this research approach is that it helps in deriving towards proper conclusion with the help of the facts and statistics linked with the research (</w:t>
      </w:r>
      <w:r w:rsidRPr="00B90256">
        <w:rPr>
          <w:shd w:val="clear" w:color="auto" w:fill="FFFFFF"/>
        </w:rPr>
        <w:t xml:space="preserve">Adhi </w:t>
      </w:r>
      <w:proofErr w:type="spellStart"/>
      <w:r w:rsidRPr="00B90256">
        <w:rPr>
          <w:shd w:val="clear" w:color="auto" w:fill="FFFFFF"/>
        </w:rPr>
        <w:t>Santharm</w:t>
      </w:r>
      <w:proofErr w:type="spellEnd"/>
      <w:r w:rsidRPr="00B90256">
        <w:rPr>
          <w:shd w:val="clear" w:color="auto" w:fill="FFFFFF"/>
        </w:rPr>
        <w:t xml:space="preserve"> and Ramanathan, 2022)</w:t>
      </w:r>
      <w:r w:rsidRPr="00B90256">
        <w:t>. Deductive approach helps the investigator in conducting data regarding the culture on Gucci’s profits and revenues in different countries such as UK, Italy, France and United States. This approach helps in obtaining deeper insights related to the financial data of the culture of Gucci. The main objective of choosing deductive approach was that it aids in describing the causal connection that is linked with the notion and the variables that are associated with it. Moreover, it helps in generalising the research findings to a particular extent ensuring the validity and reliability of the research. Inductive approach was not appropriate for this research as it lacks in determining the relationship among the variables (</w:t>
      </w:r>
      <w:proofErr w:type="spellStart"/>
      <w:r w:rsidRPr="00B90256">
        <w:rPr>
          <w:shd w:val="clear" w:color="auto" w:fill="FFFFFF"/>
        </w:rPr>
        <w:t>Budiyanto</w:t>
      </w:r>
      <w:proofErr w:type="spellEnd"/>
      <w:r w:rsidRPr="00B90256">
        <w:rPr>
          <w:shd w:val="clear" w:color="auto" w:fill="FFFFFF"/>
        </w:rPr>
        <w:t xml:space="preserve">, </w:t>
      </w:r>
      <w:proofErr w:type="spellStart"/>
      <w:r w:rsidRPr="00B90256">
        <w:rPr>
          <w:shd w:val="clear" w:color="auto" w:fill="FFFFFF"/>
        </w:rPr>
        <w:t>Prananto</w:t>
      </w:r>
      <w:proofErr w:type="spellEnd"/>
      <w:r w:rsidRPr="00B90256">
        <w:rPr>
          <w:shd w:val="clear" w:color="auto" w:fill="FFFFFF"/>
        </w:rPr>
        <w:t xml:space="preserve"> and Tan, 2019)</w:t>
      </w:r>
      <w:r w:rsidRPr="00B90256">
        <w:t xml:space="preserve">. </w:t>
      </w:r>
      <w:proofErr w:type="gramStart"/>
      <w:r w:rsidRPr="00B90256">
        <w:t>On the basis of</w:t>
      </w:r>
      <w:proofErr w:type="gramEnd"/>
      <w:r w:rsidRPr="00B90256">
        <w:t xml:space="preserve"> the rationale provided above, it could be analysed that the implementation of deductive approach will help the investigator in deducing conclusions by considering theory prepositions. </w:t>
      </w:r>
    </w:p>
    <w:p w14:paraId="6F55AC9D" w14:textId="77777777" w:rsidR="005F3BBB" w:rsidRPr="00B90256" w:rsidRDefault="005F3BBB" w:rsidP="00B90256">
      <w:pPr>
        <w:spacing w:after="0"/>
      </w:pPr>
    </w:p>
    <w:p w14:paraId="02610AA7" w14:textId="32FF4BAF" w:rsidR="00600445" w:rsidRPr="00B90256" w:rsidRDefault="00BE7315" w:rsidP="00B90256">
      <w:pPr>
        <w:keepNext/>
        <w:keepLines/>
        <w:spacing w:after="0"/>
        <w:ind w:firstLine="0"/>
        <w:outlineLvl w:val="1"/>
        <w:rPr>
          <w:b/>
          <w:i/>
          <w:color w:val="000000"/>
          <w:kern w:val="2"/>
          <w14:ligatures w14:val="standardContextual"/>
        </w:rPr>
      </w:pPr>
      <w:bookmarkStart w:id="35" w:name="_Toc128408616"/>
      <w:r>
        <w:rPr>
          <w:b/>
          <w:i/>
          <w:color w:val="000000"/>
          <w:kern w:val="2"/>
          <w14:ligatures w14:val="standardContextual"/>
        </w:rPr>
        <w:lastRenderedPageBreak/>
        <w:t>3.4 Research design</w:t>
      </w:r>
      <w:bookmarkEnd w:id="35"/>
      <w:r w:rsidR="00600445" w:rsidRPr="00B90256">
        <w:rPr>
          <w:b/>
          <w:i/>
          <w:color w:val="000000"/>
          <w:kern w:val="2"/>
          <w14:ligatures w14:val="standardContextual"/>
        </w:rPr>
        <w:t xml:space="preserve"> </w:t>
      </w:r>
    </w:p>
    <w:p w14:paraId="5FE2631C" w14:textId="3EB9F4E4" w:rsidR="00600445" w:rsidRPr="00B90256" w:rsidRDefault="00600445" w:rsidP="00B90256">
      <w:pPr>
        <w:spacing w:after="0"/>
        <w:rPr>
          <w:rFonts w:eastAsia="Calibri"/>
          <w:kern w:val="2"/>
          <w14:ligatures w14:val="standardContextual"/>
        </w:rPr>
      </w:pPr>
      <w:r w:rsidRPr="00B90256">
        <w:rPr>
          <w:rFonts w:eastAsia="Calibri"/>
          <w:kern w:val="2"/>
          <w14:ligatures w14:val="standardContextual"/>
        </w:rPr>
        <w:t xml:space="preserve">Research design is the process of planning and conducting a study to investigate a specific research question or hypothesis (Newman et al., 2013). In this case, the study aimed to investigate the role of culture on Gucci's profits and revenues across the UK, Italy, France, and the United States. The choice of a quantitative research design was suitable for this study for several reasons. </w:t>
      </w:r>
      <w:r w:rsidR="002465D9" w:rsidRPr="00B90256">
        <w:rPr>
          <w:rFonts w:eastAsia="Calibri"/>
          <w:kern w:val="2"/>
          <w14:ligatures w14:val="standardContextual"/>
        </w:rPr>
        <w:t>Quantitative</w:t>
      </w:r>
      <w:r w:rsidRPr="00B90256">
        <w:rPr>
          <w:rFonts w:eastAsia="Calibri"/>
          <w:kern w:val="2"/>
          <w14:ligatures w14:val="standardContextual"/>
        </w:rPr>
        <w:t xml:space="preserve"> research is particularly useful for investigating relationships between variables. In this case, the study aimed to examine the relationship between culture and Gucci's financial performance, making a quantitative design an appropriate choice.</w:t>
      </w:r>
    </w:p>
    <w:p w14:paraId="0B011D18" w14:textId="77777777" w:rsidR="00600445" w:rsidRPr="00B90256" w:rsidRDefault="00600445" w:rsidP="00B90256">
      <w:pPr>
        <w:spacing w:after="0"/>
        <w:rPr>
          <w:rFonts w:eastAsia="Calibri"/>
          <w:kern w:val="2"/>
          <w14:ligatures w14:val="standardContextual"/>
        </w:rPr>
      </w:pPr>
      <w:r w:rsidRPr="00B90256">
        <w:rPr>
          <w:rFonts w:eastAsia="Calibri"/>
          <w:kern w:val="2"/>
          <w14:ligatures w14:val="standardContextual"/>
        </w:rPr>
        <w:t>Quantitative research allows for the use of statistical analysis to draw conclusions about the data. This is particularly useful in large-scale studies where a sample of data is taken to represent a larger population (Goertzen, 2017). In this case, the study aimed to examine Gucci's performance across four different countries, making a quantitative design an appropriate choice. Quantitative research also allows for generalisation of findings to the population from which the sample is drawn (Goertzen, 2017). In this case, the findings from this study could be generalized to other companies operating in similar cultural contexts, which makes the results of this study more widely applicable.</w:t>
      </w:r>
    </w:p>
    <w:p w14:paraId="44C5C5C2" w14:textId="77777777" w:rsidR="00600445" w:rsidRPr="00B90256" w:rsidRDefault="00600445" w:rsidP="00B90256">
      <w:pPr>
        <w:spacing w:after="0"/>
        <w:rPr>
          <w:rFonts w:eastAsia="Calibri"/>
          <w:kern w:val="2"/>
          <w14:ligatures w14:val="standardContextual"/>
        </w:rPr>
      </w:pPr>
      <w:r w:rsidRPr="00B90256">
        <w:rPr>
          <w:rFonts w:eastAsia="Calibri"/>
          <w:kern w:val="2"/>
          <w14:ligatures w14:val="standardContextual"/>
        </w:rPr>
        <w:t>Therefore, the choice of a quantitative research design was suitable for this study as it allowed for the investigation of relationships between variables, the use of statistical analysis to draw conclusions about the data, the use of standardised measures and protocols, and the generalisation of findings to the population.</w:t>
      </w:r>
    </w:p>
    <w:p w14:paraId="72408B79" w14:textId="77777777" w:rsidR="00600445" w:rsidRPr="00B90256" w:rsidRDefault="00600445" w:rsidP="00B90256">
      <w:pPr>
        <w:spacing w:after="0"/>
        <w:ind w:firstLine="0"/>
      </w:pPr>
    </w:p>
    <w:p w14:paraId="3133A5A8" w14:textId="77777777" w:rsidR="00600445" w:rsidRPr="00B90256" w:rsidRDefault="00600445" w:rsidP="00B90256">
      <w:pPr>
        <w:pStyle w:val="Heading2"/>
        <w:spacing w:line="360" w:lineRule="auto"/>
      </w:pPr>
      <w:bookmarkStart w:id="36" w:name="_Toc128408617"/>
      <w:r w:rsidRPr="00B90256">
        <w:t>3.5 Data Collection Method</w:t>
      </w:r>
      <w:bookmarkEnd w:id="36"/>
      <w:r w:rsidRPr="00B90256">
        <w:t xml:space="preserve"> </w:t>
      </w:r>
    </w:p>
    <w:p w14:paraId="2566EBE2" w14:textId="77777777" w:rsidR="00600445" w:rsidRPr="00B90256" w:rsidRDefault="00600445" w:rsidP="00B90256">
      <w:pPr>
        <w:spacing w:after="0"/>
      </w:pPr>
      <w:r w:rsidRPr="00B90256">
        <w:t>For obtaining evidential information and related data, there is an efficient need for appropriate data collection method as it helps in obtaining information with regards to particular topic (</w:t>
      </w:r>
      <w:r w:rsidRPr="00B90256">
        <w:rPr>
          <w:shd w:val="clear" w:color="auto" w:fill="FFFFFF"/>
        </w:rPr>
        <w:t>Archibald et al., 2019)</w:t>
      </w:r>
      <w:r w:rsidRPr="00B90256">
        <w:t>. Data collection method is categorized into three main types including primary, secondary and mixed method design. Primary data is obtained directly from the targeted audience therefore, it is known as the first hand data or raw data. Secondary data collection method is the one that is gathered from existing papers or literatures. Whereas, mixed method design is the combination of both primary as well as secondary (</w:t>
      </w:r>
      <w:proofErr w:type="spellStart"/>
      <w:r w:rsidRPr="00B90256">
        <w:rPr>
          <w:shd w:val="clear" w:color="auto" w:fill="FFFFFF"/>
        </w:rPr>
        <w:t>Alam</w:t>
      </w:r>
      <w:proofErr w:type="spellEnd"/>
      <w:r w:rsidRPr="00B90256">
        <w:rPr>
          <w:shd w:val="clear" w:color="auto" w:fill="FFFFFF"/>
        </w:rPr>
        <w:t>, 2021)</w:t>
      </w:r>
      <w:r w:rsidRPr="00B90256">
        <w:t xml:space="preserve">. In this study, secondary quantitative data analysis was considered for accumulating data with regards to the analysis of the culture on Gucci’s profits and revenues in different countries such as UK, Italy, </w:t>
      </w:r>
      <w:r w:rsidRPr="00B90256">
        <w:lastRenderedPageBreak/>
        <w:t xml:space="preserve">France and United States. The data was collected through the annual reports of Gucci that highlighted the performance of Gucci’s revenues and profits along with their financial stability across the four countries. The rationale behind opting secondary data collection method was that it can easily provide relevant information from the stats, annual reports and financial statements of Gucci. Therefore, this approach is the most suitable one. The purpose of not selecting primary data was that no individual is capable of providing appropriate stats regarding the financial performances of Gucci’s revenues and profits. Thus, primary data collection method was not selected. </w:t>
      </w:r>
    </w:p>
    <w:p w14:paraId="78740C5F" w14:textId="77777777" w:rsidR="00600445" w:rsidRPr="00B90256" w:rsidRDefault="00600445" w:rsidP="00B90256">
      <w:pPr>
        <w:pStyle w:val="Heading2"/>
        <w:spacing w:line="360" w:lineRule="auto"/>
      </w:pPr>
      <w:bookmarkStart w:id="37" w:name="_Toc128408618"/>
      <w:r w:rsidRPr="00B90256">
        <w:t>3.6 Data Analysis</w:t>
      </w:r>
      <w:bookmarkEnd w:id="37"/>
      <w:r w:rsidRPr="00B90256">
        <w:t xml:space="preserve"> </w:t>
      </w:r>
    </w:p>
    <w:p w14:paraId="170B9F76" w14:textId="3F638513" w:rsidR="00600445" w:rsidRDefault="00600445" w:rsidP="00B90256">
      <w:pPr>
        <w:spacing w:after="0"/>
      </w:pPr>
      <w:r w:rsidRPr="00B90256">
        <w:t>Data analysis technique is a process that is possessed with the overall procedure regarding the analysis of the data that was acquired and interpret its findings (</w:t>
      </w:r>
      <w:r w:rsidRPr="00B90256">
        <w:rPr>
          <w:shd w:val="clear" w:color="auto" w:fill="FFFFFF"/>
        </w:rPr>
        <w:t>Amalina et al., 2019)</w:t>
      </w:r>
      <w:r w:rsidRPr="00B90256">
        <w:t>. There are different kinds of data analysis techniques that could be used for examining the data obtained which includes thematic analysis, content analysis and statistical analysis. Thematic analysis is carried out for the data obtained through interviews, where the data is read thoroughly for highlighting significant points that are discussed in the analysis for reaching towards conclusion. Whilst, statistical analysis tends towards aligning the data gathered with the help of questionnaire where the answers are developed through SPSS for making their divisions (</w:t>
      </w:r>
      <w:r w:rsidRPr="00B90256">
        <w:rPr>
          <w:shd w:val="clear" w:color="auto" w:fill="FFFFFF"/>
        </w:rPr>
        <w:t>Mišić and Perakis, 2020</w:t>
      </w:r>
      <w:r w:rsidRPr="00B90256">
        <w:t xml:space="preserve">). In this research, the investigator make use of descriptive analysis, correlation and regression analysis for analysing Gucci’s financial performance of the four countries. This study examines the net profit and total revenue of Gucci in UK, France, Italy and U.S. the net profit and total revenue in the UK and US are comparatively low in comparison with other nations. The researcher uses Stata to analyse the overall data that has been gathered through the financial statements, annual reports and online websites of Gucci. Other than that, the discussion was conducted considering the findings and literature review that will assist in reaching towards appropriate conclusions. </w:t>
      </w:r>
    </w:p>
    <w:p w14:paraId="5368B539" w14:textId="77777777" w:rsidR="005F3BBB" w:rsidRPr="00B90256" w:rsidRDefault="005F3BBB" w:rsidP="00B90256">
      <w:pPr>
        <w:spacing w:after="0"/>
      </w:pPr>
    </w:p>
    <w:p w14:paraId="33F12A97" w14:textId="180950E8" w:rsidR="00600445" w:rsidRPr="00B90256" w:rsidRDefault="00BE7315" w:rsidP="00B90256">
      <w:pPr>
        <w:keepNext/>
        <w:keepLines/>
        <w:spacing w:after="0"/>
        <w:ind w:firstLine="0"/>
        <w:outlineLvl w:val="1"/>
        <w:rPr>
          <w:b/>
          <w:i/>
          <w:color w:val="000000"/>
          <w:kern w:val="2"/>
          <w14:ligatures w14:val="standardContextual"/>
        </w:rPr>
      </w:pPr>
      <w:bookmarkStart w:id="38" w:name="_Toc128408619"/>
      <w:r>
        <w:rPr>
          <w:b/>
          <w:i/>
          <w:color w:val="000000"/>
          <w:kern w:val="2"/>
          <w14:ligatures w14:val="standardContextual"/>
        </w:rPr>
        <w:t xml:space="preserve">3.7 </w:t>
      </w:r>
      <w:r w:rsidR="00600445" w:rsidRPr="00B90256">
        <w:rPr>
          <w:b/>
          <w:i/>
          <w:color w:val="000000"/>
          <w:kern w:val="2"/>
          <w14:ligatures w14:val="standardContextual"/>
        </w:rPr>
        <w:t>Ethical considerations of research</w:t>
      </w:r>
      <w:bookmarkEnd w:id="38"/>
      <w:r w:rsidR="00600445" w:rsidRPr="00B90256">
        <w:rPr>
          <w:b/>
          <w:i/>
          <w:color w:val="000000"/>
          <w:kern w:val="2"/>
          <w14:ligatures w14:val="standardContextual"/>
        </w:rPr>
        <w:t xml:space="preserve"> </w:t>
      </w:r>
    </w:p>
    <w:p w14:paraId="45FBA996" w14:textId="77777777" w:rsidR="00600445" w:rsidRPr="00B90256" w:rsidRDefault="00600445" w:rsidP="00B90256">
      <w:pPr>
        <w:spacing w:after="0"/>
        <w:rPr>
          <w:rFonts w:eastAsia="Calibri"/>
          <w:kern w:val="2"/>
          <w14:ligatures w14:val="standardContextual"/>
        </w:rPr>
      </w:pPr>
      <w:r w:rsidRPr="00B90256">
        <w:rPr>
          <w:rFonts w:eastAsia="Calibri"/>
          <w:kern w:val="2"/>
          <w14:ligatures w14:val="standardContextual"/>
        </w:rPr>
        <w:t xml:space="preserve">Conducting research ethically is an essential aspect of any study and this is particularly important when the research topic involves sensitive or personal information (Connelly, 2014). In the case of research on the role of culture on a company's profits and revenues, several ethical considerations were taken into account to ensure that the study was conducted in a responsible and </w:t>
      </w:r>
      <w:r w:rsidRPr="00B90256">
        <w:rPr>
          <w:rFonts w:eastAsia="Calibri"/>
          <w:kern w:val="2"/>
          <w14:ligatures w14:val="standardContextual"/>
        </w:rPr>
        <w:lastRenderedPageBreak/>
        <w:t>respectful manner. The first step taken was to obtain informed consent from all participants. This involved obtaining consent from the Gucci headquarters in all the countries. This ensured that all participants were fully informed of the nature of the research and agreed to participate voluntarily. This step is important because it protects the autonomy and rights of participants, and it also helps to establish trust between the researcher and the participants, which is important for collecting valid and reliable data. Cultural sensitivity was also taken into account while conducting the research. Researchers were aware of and respected the cultural context in which they were conducting the study. The research was designed and conducted in a way that ensured that the methods and findings were not culturally insensitive or offensive. This is important because it ensures that the research is conducted in a way that is respectful of the cultural context and that the findings are meaningful and relevant to the population being studied (Connelly, 2014).</w:t>
      </w:r>
    </w:p>
    <w:p w14:paraId="62A5CB50" w14:textId="77777777" w:rsidR="00600445" w:rsidRDefault="00600445" w:rsidP="00B90256">
      <w:pPr>
        <w:spacing w:after="0"/>
        <w:rPr>
          <w:rFonts w:eastAsia="Calibri"/>
          <w:kern w:val="2"/>
          <w14:ligatures w14:val="standardContextual"/>
        </w:rPr>
      </w:pPr>
      <w:r w:rsidRPr="00B90256">
        <w:rPr>
          <w:rFonts w:eastAsia="Calibri"/>
          <w:kern w:val="2"/>
          <w14:ligatures w14:val="standardContextual"/>
        </w:rPr>
        <w:t>In conclusion, meeting ethical considerations in research is essential for ensuring that the study is conducted in a responsible and respectful manner. By obtaining informed consent, maintaining confidentiality and anonymity, minimising potential harms, being culturally sensitive, and ensuring that the data is used only for the intended purpose, these ethical considerations were met while conducting the research on the role of culture on a company's profits and revenues.</w:t>
      </w:r>
    </w:p>
    <w:p w14:paraId="5174EFB8" w14:textId="77777777" w:rsidR="005F3BBB" w:rsidRPr="00B90256" w:rsidRDefault="005F3BBB" w:rsidP="00B90256">
      <w:pPr>
        <w:spacing w:after="0"/>
        <w:rPr>
          <w:rFonts w:eastAsia="Calibri"/>
          <w:kern w:val="2"/>
          <w14:ligatures w14:val="standardContextual"/>
        </w:rPr>
      </w:pPr>
    </w:p>
    <w:p w14:paraId="0D75A484" w14:textId="77777777" w:rsidR="00600445" w:rsidRPr="00B90256" w:rsidRDefault="00600445" w:rsidP="00B90256">
      <w:pPr>
        <w:pStyle w:val="Heading2"/>
        <w:spacing w:line="360" w:lineRule="auto"/>
      </w:pPr>
      <w:bookmarkStart w:id="39" w:name="_Toc128408620"/>
      <w:r w:rsidRPr="00B90256">
        <w:t>3.8 Limitations</w:t>
      </w:r>
      <w:bookmarkEnd w:id="39"/>
      <w:r w:rsidRPr="00B90256">
        <w:t xml:space="preserve"> </w:t>
      </w:r>
    </w:p>
    <w:p w14:paraId="7535175E" w14:textId="77777777" w:rsidR="00600445" w:rsidRPr="00B90256" w:rsidRDefault="00600445" w:rsidP="00B90256">
      <w:pPr>
        <w:spacing w:after="0"/>
      </w:pPr>
      <w:r w:rsidRPr="00B90256">
        <w:tab/>
        <w:t xml:space="preserve">There are several limitations that are aligned with the research in comparison to its findings and results. However, the limitations of this study are as </w:t>
      </w:r>
      <w:proofErr w:type="gramStart"/>
      <w:r w:rsidRPr="00B90256">
        <w:t>follows;</w:t>
      </w:r>
      <w:proofErr w:type="gramEnd"/>
    </w:p>
    <w:p w14:paraId="10CE72ED" w14:textId="77777777" w:rsidR="00600445" w:rsidRPr="00B90256" w:rsidRDefault="00600445" w:rsidP="00B90256">
      <w:pPr>
        <w:pStyle w:val="ListParagraph"/>
        <w:numPr>
          <w:ilvl w:val="0"/>
          <w:numId w:val="2"/>
        </w:numPr>
        <w:spacing w:after="0"/>
      </w:pPr>
      <w:r w:rsidRPr="00B90256">
        <w:t xml:space="preserve">The data gathered for this study is relied on new and secondary resources. Though, this kind of research if conducted can emphasis on interviews and primary data that provides different opinions, views and comprehending of the situation that is relied on personal experience. The data obtained through primary data would result in different conclusions. In future, the researcher can integrate different factors to comprehend the notion and understanding their relationship with one another. </w:t>
      </w:r>
    </w:p>
    <w:p w14:paraId="5B1BB8A6" w14:textId="77777777" w:rsidR="00600445" w:rsidRPr="00B90256" w:rsidRDefault="00600445" w:rsidP="00B90256">
      <w:pPr>
        <w:pStyle w:val="ListParagraph"/>
        <w:numPr>
          <w:ilvl w:val="0"/>
          <w:numId w:val="2"/>
        </w:numPr>
        <w:spacing w:after="0"/>
      </w:pPr>
      <w:r w:rsidRPr="00B90256">
        <w:t xml:space="preserve">Time is one of the most crucial and essential element. Therefore, the author of the study constantly comes across time pressure over the working criteria that could act as other restriction of the study. It is even probable that in future the investigator might have more time for comprehending and examining the research philosophy that leads towards different opinion, consideration, result and conclusion of the research. </w:t>
      </w:r>
    </w:p>
    <w:p w14:paraId="5187AE3E" w14:textId="77777777" w:rsidR="00600445" w:rsidRPr="00B90256" w:rsidRDefault="00600445" w:rsidP="00B90256">
      <w:pPr>
        <w:pStyle w:val="ListParagraph"/>
        <w:numPr>
          <w:ilvl w:val="0"/>
          <w:numId w:val="2"/>
        </w:numPr>
        <w:spacing w:after="0"/>
      </w:pPr>
      <w:r w:rsidRPr="00B90256">
        <w:lastRenderedPageBreak/>
        <w:t xml:space="preserve">The budget and resources are another constraint of the research. Limited resources and budget affects the researcher in gathering more data and insights that is impacting on the scope of the study. </w:t>
      </w:r>
    </w:p>
    <w:p w14:paraId="5D34569D" w14:textId="77777777" w:rsidR="00600445" w:rsidRPr="00B90256" w:rsidRDefault="00600445" w:rsidP="00B90256">
      <w:pPr>
        <w:spacing w:after="0"/>
      </w:pPr>
    </w:p>
    <w:p w14:paraId="3BEBB9ED" w14:textId="77777777" w:rsidR="00600445" w:rsidRPr="00B90256" w:rsidRDefault="00600445" w:rsidP="00B90256">
      <w:pPr>
        <w:spacing w:after="0"/>
        <w:rPr>
          <w:rFonts w:eastAsia="Calibri"/>
          <w:kern w:val="2"/>
          <w14:ligatures w14:val="standardContextual"/>
        </w:rPr>
      </w:pPr>
    </w:p>
    <w:p w14:paraId="5D487A5C" w14:textId="77777777" w:rsidR="00600445" w:rsidRPr="00B90256" w:rsidRDefault="00600445" w:rsidP="00B90256">
      <w:pPr>
        <w:spacing w:after="0"/>
        <w:ind w:firstLine="0"/>
        <w:rPr>
          <w:rFonts w:eastAsia="Calibri"/>
          <w:kern w:val="2"/>
          <w14:ligatures w14:val="standardContextual"/>
        </w:rPr>
        <w:sectPr w:rsidR="00600445" w:rsidRPr="00B90256">
          <w:pgSz w:w="12240" w:h="15840"/>
          <w:pgMar w:top="1440" w:right="1440" w:bottom="1440" w:left="1440" w:header="720" w:footer="720" w:gutter="0"/>
          <w:pgNumType w:start="1"/>
          <w:cols w:space="720"/>
        </w:sectPr>
      </w:pPr>
    </w:p>
    <w:p w14:paraId="2BBBCA8B" w14:textId="77777777" w:rsidR="005072E2" w:rsidRPr="00B90256" w:rsidRDefault="005072E2" w:rsidP="00C67CF2">
      <w:pPr>
        <w:pStyle w:val="Heading1"/>
      </w:pPr>
      <w:bookmarkStart w:id="40" w:name="_Toc128408621"/>
      <w:r w:rsidRPr="00B90256">
        <w:lastRenderedPageBreak/>
        <w:t>CHAPTER FOUR: FINDINGS AND ANALYSIS</w:t>
      </w:r>
      <w:bookmarkEnd w:id="40"/>
    </w:p>
    <w:p w14:paraId="5E560B50" w14:textId="77777777" w:rsidR="005072E2" w:rsidRPr="00B90256" w:rsidRDefault="005072E2" w:rsidP="00B90256">
      <w:pPr>
        <w:keepNext/>
        <w:keepLines/>
        <w:spacing w:after="0"/>
        <w:ind w:firstLine="0"/>
        <w:outlineLvl w:val="1"/>
        <w:rPr>
          <w:b/>
          <w:i/>
          <w:color w:val="000000" w:themeColor="text1"/>
          <w:kern w:val="2"/>
          <w14:ligatures w14:val="standardContextual"/>
        </w:rPr>
      </w:pPr>
      <w:bookmarkStart w:id="41" w:name="_Toc128408622"/>
      <w:r w:rsidRPr="00B90256">
        <w:rPr>
          <w:b/>
          <w:i/>
          <w:color w:val="000000" w:themeColor="text1"/>
          <w:kern w:val="2"/>
          <w14:ligatures w14:val="standardContextual"/>
        </w:rPr>
        <w:t>4.1 Introduction</w:t>
      </w:r>
      <w:bookmarkEnd w:id="41"/>
      <w:r w:rsidRPr="00B90256">
        <w:rPr>
          <w:b/>
          <w:i/>
          <w:color w:val="000000" w:themeColor="text1"/>
          <w:kern w:val="2"/>
          <w14:ligatures w14:val="standardContextual"/>
        </w:rPr>
        <w:t xml:space="preserve"> </w:t>
      </w:r>
    </w:p>
    <w:p w14:paraId="25FCED95" w14:textId="77777777"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 xml:space="preserve">The current chapter analyses the statistical findings of revenues and profits of Gucci across UK, France, Italy, and the US. In cultural context, the chapter also critically explicates the variations in these values with respect to cultural changes. The chapter also bases its results in context of wider literature available in the discussion session. </w:t>
      </w:r>
    </w:p>
    <w:p w14:paraId="733327B8" w14:textId="77777777" w:rsidR="005072E2" w:rsidRPr="00B90256" w:rsidRDefault="005072E2" w:rsidP="00B90256">
      <w:pPr>
        <w:spacing w:after="0"/>
        <w:rPr>
          <w:rFonts w:eastAsia="Calibri"/>
          <w:color w:val="000000" w:themeColor="text1"/>
          <w:kern w:val="2"/>
          <w14:ligatures w14:val="standardContextual"/>
        </w:rPr>
      </w:pPr>
    </w:p>
    <w:p w14:paraId="5E85752C" w14:textId="77777777" w:rsidR="006373FA" w:rsidRDefault="005072E2" w:rsidP="00B90256">
      <w:pPr>
        <w:keepNext/>
        <w:keepLines/>
        <w:spacing w:after="0"/>
        <w:ind w:firstLine="0"/>
        <w:outlineLvl w:val="1"/>
        <w:rPr>
          <w:b/>
          <w:i/>
          <w:color w:val="000000" w:themeColor="text1"/>
          <w:kern w:val="2"/>
          <w14:ligatures w14:val="standardContextual"/>
        </w:rPr>
      </w:pPr>
      <w:bookmarkStart w:id="42" w:name="_Toc128408623"/>
      <w:r w:rsidRPr="00B90256">
        <w:rPr>
          <w:b/>
          <w:i/>
          <w:color w:val="000000" w:themeColor="text1"/>
          <w:kern w:val="2"/>
          <w14:ligatures w14:val="standardContextual"/>
        </w:rPr>
        <w:t>4.2 Findings</w:t>
      </w:r>
      <w:bookmarkEnd w:id="42"/>
    </w:p>
    <w:p w14:paraId="0C87BFB3" w14:textId="13AFE8DF" w:rsidR="005072E2" w:rsidRPr="00B90256" w:rsidRDefault="005072E2" w:rsidP="00B90256">
      <w:pPr>
        <w:keepNext/>
        <w:keepLines/>
        <w:spacing w:after="0"/>
        <w:ind w:firstLine="0"/>
        <w:outlineLvl w:val="1"/>
        <w:rPr>
          <w:b/>
          <w:i/>
          <w:color w:val="000000" w:themeColor="text1"/>
          <w:kern w:val="2"/>
          <w14:ligatures w14:val="standardContextual"/>
        </w:rPr>
      </w:pPr>
      <w:r w:rsidRPr="00B90256">
        <w:rPr>
          <w:b/>
          <w:i/>
          <w:color w:val="000000" w:themeColor="text1"/>
          <w:kern w:val="2"/>
          <w14:ligatures w14:val="standardContextual"/>
        </w:rPr>
        <w:t xml:space="preserve"> </w:t>
      </w:r>
    </w:p>
    <w:p w14:paraId="62D4CC38" w14:textId="234593E4" w:rsidR="0006458D" w:rsidRPr="00E32DE4" w:rsidRDefault="0006458D" w:rsidP="00B90256">
      <w:pPr>
        <w:pStyle w:val="Heading3"/>
        <w:spacing w:line="360" w:lineRule="auto"/>
        <w:rPr>
          <w:b/>
          <w:bCs/>
          <w:sz w:val="22"/>
          <w:szCs w:val="22"/>
        </w:rPr>
      </w:pPr>
      <w:bookmarkStart w:id="43" w:name="_Toc128408624"/>
      <w:r w:rsidRPr="00E32DE4">
        <w:rPr>
          <w:b/>
          <w:bCs/>
          <w:sz w:val="22"/>
          <w:szCs w:val="22"/>
        </w:rPr>
        <w:t>4.2.1 Comparative analysis of Gucci’s revenues across United Kingdom, Italy, France, and the United States in context of impact of cultural aspects</w:t>
      </w:r>
      <w:bookmarkEnd w:id="43"/>
    </w:p>
    <w:p w14:paraId="19F8942A" w14:textId="77777777" w:rsidR="00D55727" w:rsidRPr="00B90256" w:rsidRDefault="00D55727" w:rsidP="00B90256">
      <w:pPr>
        <w:spacing w:after="0"/>
        <w:rPr>
          <w:color w:val="000000" w:themeColor="text1"/>
        </w:rPr>
      </w:pPr>
      <w:r w:rsidRPr="00B90256">
        <w:rPr>
          <w:color w:val="000000" w:themeColor="text1"/>
          <w:lang w:val="en-US"/>
        </w:rPr>
        <w:t xml:space="preserve">Descriptive analysis, as asserted by George and Mallery (2016), can make it much feasible and simpler for researchers to understand as well as evaluate large amount of data.  In addition to this, the most </w:t>
      </w:r>
      <w:proofErr w:type="spellStart"/>
      <w:r w:rsidRPr="00B90256">
        <w:rPr>
          <w:color w:val="000000" w:themeColor="text1"/>
          <w:lang w:val="en-US"/>
        </w:rPr>
        <w:t>utilised</w:t>
      </w:r>
      <w:proofErr w:type="spellEnd"/>
      <w:r w:rsidRPr="00B90256">
        <w:rPr>
          <w:color w:val="000000" w:themeColor="text1"/>
          <w:lang w:val="en-US"/>
        </w:rPr>
        <w:t xml:space="preserve"> method for </w:t>
      </w:r>
      <w:proofErr w:type="spellStart"/>
      <w:r w:rsidRPr="00B90256">
        <w:rPr>
          <w:color w:val="000000" w:themeColor="text1"/>
          <w:lang w:val="en-US"/>
        </w:rPr>
        <w:t>characterising</w:t>
      </w:r>
      <w:proofErr w:type="spellEnd"/>
      <w:r w:rsidRPr="00B90256">
        <w:rPr>
          <w:color w:val="000000" w:themeColor="text1"/>
          <w:lang w:val="en-US"/>
        </w:rPr>
        <w:t xml:space="preserve"> the core tendency of any data set is by the mean value. On the other hand, the standard deviation provides a much precise and detailed method of forecasting how extensively distributed is the set of data. Given that, the standard deviation is a measure of how equally distributed data is pertained in relation to the values of mean; a high standard deviation shows that data is disseminated much extensively, whilst a low standard deviation shows that the data are placed close towards the mean. Thus in the present research descriptive statistics analysis have been commenced in order to gauge the impact of the research's variables. The table below contains descriptive data that shows a full picture of the main factors that have impacted in this study. The median, mean, standard deviation, minimum and maximum have been placed. </w:t>
      </w:r>
    </w:p>
    <w:p w14:paraId="32F2717D" w14:textId="77777777" w:rsidR="00D55727" w:rsidRPr="00B90256" w:rsidRDefault="00D55727" w:rsidP="00B90256">
      <w:pPr>
        <w:spacing w:after="0"/>
        <w:rPr>
          <w:color w:val="000000" w:themeColor="text1"/>
        </w:rPr>
      </w:pPr>
    </w:p>
    <w:p w14:paraId="4ED1E143" w14:textId="77777777"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 xml:space="preserve">The table below presents the descriptive statistics for the total revenue and net profit of Gucci in the UK, Italy, France, and the US in UK pounds. The total revenue for the UK is around £5,670,000 with a standard deviation of £2,870,854. The total revenue for Italy is around £1,764,500 with a standard deviation of £997,374.1. The total revenue for France is around £57,500,000 with a standard deviation of £56,300,000. The total revenue for the US is around £19,500,000 with a standard deviation of £1,962,928. </w:t>
      </w:r>
    </w:p>
    <w:p w14:paraId="64BB99C2" w14:textId="77777777" w:rsidR="005072E2" w:rsidRPr="00B90256" w:rsidRDefault="005072E2" w:rsidP="00B90256">
      <w:pPr>
        <w:spacing w:after="0"/>
        <w:rPr>
          <w:rFonts w:eastAsia="Calibri"/>
          <w:color w:val="000000" w:themeColor="text1"/>
          <w:kern w:val="2"/>
          <w14:ligatures w14:val="standardContextual"/>
        </w:rPr>
      </w:pPr>
    </w:p>
    <w:tbl>
      <w:tblPr>
        <w:tblW w:w="6543" w:type="dxa"/>
        <w:jc w:val="center"/>
        <w:tblLook w:val="04A0" w:firstRow="1" w:lastRow="0" w:firstColumn="1" w:lastColumn="0" w:noHBand="0" w:noVBand="1"/>
      </w:tblPr>
      <w:tblGrid>
        <w:gridCol w:w="2172"/>
        <w:gridCol w:w="603"/>
        <w:gridCol w:w="1176"/>
        <w:gridCol w:w="1176"/>
        <w:gridCol w:w="1176"/>
        <w:gridCol w:w="1176"/>
      </w:tblGrid>
      <w:tr w:rsidR="001D38C0" w:rsidRPr="00B90256" w14:paraId="753C1CD0" w14:textId="77777777" w:rsidTr="0053607C">
        <w:trPr>
          <w:trHeight w:val="315"/>
          <w:jc w:val="center"/>
        </w:trPr>
        <w:tc>
          <w:tcPr>
            <w:tcW w:w="6543" w:type="dxa"/>
            <w:gridSpan w:val="6"/>
            <w:tcBorders>
              <w:top w:val="nil"/>
              <w:left w:val="nil"/>
              <w:bottom w:val="single" w:sz="4" w:space="0" w:color="auto"/>
              <w:right w:val="nil"/>
            </w:tcBorders>
            <w:shd w:val="clear" w:color="auto" w:fill="auto"/>
            <w:noWrap/>
            <w:vAlign w:val="bottom"/>
            <w:hideMark/>
          </w:tcPr>
          <w:p w14:paraId="0C06A031" w14:textId="77777777" w:rsidR="005072E2" w:rsidRPr="00B90256" w:rsidRDefault="005072E2" w:rsidP="00B90256">
            <w:pPr>
              <w:spacing w:after="0"/>
              <w:ind w:firstLine="0"/>
              <w:jc w:val="center"/>
              <w:rPr>
                <w:b/>
                <w:bCs/>
                <w:color w:val="000000" w:themeColor="text1"/>
                <w:lang w:eastAsia="en-GB"/>
              </w:rPr>
            </w:pPr>
            <w:r w:rsidRPr="00B90256">
              <w:rPr>
                <w:b/>
                <w:bCs/>
                <w:color w:val="000000" w:themeColor="text1"/>
                <w:lang w:eastAsia="en-GB"/>
              </w:rPr>
              <w:lastRenderedPageBreak/>
              <w:t>Descriptive statistics</w:t>
            </w:r>
          </w:p>
        </w:tc>
      </w:tr>
      <w:tr w:rsidR="001D38C0" w:rsidRPr="00B90256" w14:paraId="3D4F880E" w14:textId="77777777" w:rsidTr="0053607C">
        <w:trPr>
          <w:trHeight w:val="315"/>
          <w:jc w:val="center"/>
        </w:trPr>
        <w:tc>
          <w:tcPr>
            <w:tcW w:w="1986" w:type="dxa"/>
            <w:tcBorders>
              <w:top w:val="nil"/>
              <w:left w:val="nil"/>
              <w:bottom w:val="single" w:sz="4" w:space="0" w:color="auto"/>
              <w:right w:val="nil"/>
            </w:tcBorders>
            <w:shd w:val="clear" w:color="auto" w:fill="auto"/>
            <w:noWrap/>
            <w:vAlign w:val="bottom"/>
            <w:hideMark/>
          </w:tcPr>
          <w:p w14:paraId="1E2A4D6D"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Variable</w:t>
            </w:r>
          </w:p>
        </w:tc>
        <w:tc>
          <w:tcPr>
            <w:tcW w:w="597" w:type="dxa"/>
            <w:tcBorders>
              <w:top w:val="nil"/>
              <w:left w:val="nil"/>
              <w:bottom w:val="single" w:sz="4" w:space="0" w:color="auto"/>
              <w:right w:val="nil"/>
            </w:tcBorders>
            <w:shd w:val="clear" w:color="auto" w:fill="auto"/>
            <w:noWrap/>
            <w:vAlign w:val="bottom"/>
            <w:hideMark/>
          </w:tcPr>
          <w:p w14:paraId="57E91DCC"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 xml:space="preserve">   </w:t>
            </w:r>
            <w:proofErr w:type="spellStart"/>
            <w:r w:rsidRPr="00B90256">
              <w:rPr>
                <w:color w:val="000000" w:themeColor="text1"/>
                <w:lang w:eastAsia="en-GB"/>
              </w:rPr>
              <w:t>Obs</w:t>
            </w:r>
            <w:proofErr w:type="spellEnd"/>
            <w:r w:rsidRPr="00B90256">
              <w:rPr>
                <w:color w:val="000000" w:themeColor="text1"/>
                <w:lang w:eastAsia="en-GB"/>
              </w:rPr>
              <w:t xml:space="preserve"> </w:t>
            </w:r>
          </w:p>
        </w:tc>
        <w:tc>
          <w:tcPr>
            <w:tcW w:w="990" w:type="dxa"/>
            <w:tcBorders>
              <w:top w:val="nil"/>
              <w:left w:val="nil"/>
              <w:bottom w:val="single" w:sz="4" w:space="0" w:color="auto"/>
              <w:right w:val="nil"/>
            </w:tcBorders>
            <w:shd w:val="clear" w:color="auto" w:fill="auto"/>
            <w:noWrap/>
            <w:vAlign w:val="bottom"/>
            <w:hideMark/>
          </w:tcPr>
          <w:p w14:paraId="2528F4BA"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 xml:space="preserve"> Mean   </w:t>
            </w:r>
          </w:p>
        </w:tc>
        <w:tc>
          <w:tcPr>
            <w:tcW w:w="990" w:type="dxa"/>
            <w:tcBorders>
              <w:top w:val="nil"/>
              <w:left w:val="nil"/>
              <w:bottom w:val="single" w:sz="4" w:space="0" w:color="auto"/>
              <w:right w:val="nil"/>
            </w:tcBorders>
            <w:shd w:val="clear" w:color="auto" w:fill="auto"/>
            <w:noWrap/>
            <w:vAlign w:val="bottom"/>
            <w:hideMark/>
          </w:tcPr>
          <w:p w14:paraId="2F414057"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Std. Dev.</w:t>
            </w:r>
          </w:p>
        </w:tc>
        <w:tc>
          <w:tcPr>
            <w:tcW w:w="990" w:type="dxa"/>
            <w:tcBorders>
              <w:top w:val="nil"/>
              <w:left w:val="nil"/>
              <w:bottom w:val="single" w:sz="4" w:space="0" w:color="auto"/>
              <w:right w:val="nil"/>
            </w:tcBorders>
            <w:shd w:val="clear" w:color="auto" w:fill="auto"/>
            <w:noWrap/>
            <w:vAlign w:val="bottom"/>
            <w:hideMark/>
          </w:tcPr>
          <w:p w14:paraId="754E08FE"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Min</w:t>
            </w:r>
          </w:p>
        </w:tc>
        <w:tc>
          <w:tcPr>
            <w:tcW w:w="990" w:type="dxa"/>
            <w:tcBorders>
              <w:top w:val="nil"/>
              <w:left w:val="nil"/>
              <w:bottom w:val="single" w:sz="4" w:space="0" w:color="auto"/>
              <w:right w:val="nil"/>
            </w:tcBorders>
            <w:shd w:val="clear" w:color="auto" w:fill="auto"/>
            <w:noWrap/>
            <w:vAlign w:val="bottom"/>
            <w:hideMark/>
          </w:tcPr>
          <w:p w14:paraId="4DBBEBBD"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Max</w:t>
            </w:r>
          </w:p>
        </w:tc>
      </w:tr>
      <w:tr w:rsidR="001D38C0" w:rsidRPr="00B90256" w14:paraId="374AACD9"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2F23451F"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TotralRevn~UK</w:t>
            </w:r>
            <w:proofErr w:type="spellEnd"/>
          </w:p>
        </w:tc>
        <w:tc>
          <w:tcPr>
            <w:tcW w:w="597" w:type="dxa"/>
            <w:tcBorders>
              <w:top w:val="nil"/>
              <w:left w:val="nil"/>
              <w:bottom w:val="nil"/>
              <w:right w:val="nil"/>
            </w:tcBorders>
            <w:shd w:val="clear" w:color="auto" w:fill="auto"/>
            <w:noWrap/>
            <w:vAlign w:val="bottom"/>
            <w:hideMark/>
          </w:tcPr>
          <w:p w14:paraId="771F8D66"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10808BC7"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7700000</w:t>
            </w:r>
          </w:p>
        </w:tc>
        <w:tc>
          <w:tcPr>
            <w:tcW w:w="990" w:type="dxa"/>
            <w:tcBorders>
              <w:top w:val="nil"/>
              <w:left w:val="nil"/>
              <w:bottom w:val="nil"/>
              <w:right w:val="nil"/>
            </w:tcBorders>
            <w:shd w:val="clear" w:color="auto" w:fill="auto"/>
            <w:noWrap/>
            <w:vAlign w:val="bottom"/>
            <w:hideMark/>
          </w:tcPr>
          <w:p w14:paraId="2E7EFF60"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2870854</w:t>
            </w:r>
          </w:p>
        </w:tc>
        <w:tc>
          <w:tcPr>
            <w:tcW w:w="990" w:type="dxa"/>
            <w:tcBorders>
              <w:top w:val="nil"/>
              <w:left w:val="nil"/>
              <w:bottom w:val="nil"/>
              <w:right w:val="nil"/>
            </w:tcBorders>
            <w:shd w:val="clear" w:color="auto" w:fill="auto"/>
            <w:noWrap/>
            <w:vAlign w:val="bottom"/>
            <w:hideMark/>
          </w:tcPr>
          <w:p w14:paraId="5917D48C"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5670000</w:t>
            </w:r>
          </w:p>
        </w:tc>
        <w:tc>
          <w:tcPr>
            <w:tcW w:w="990" w:type="dxa"/>
            <w:tcBorders>
              <w:top w:val="nil"/>
              <w:left w:val="nil"/>
              <w:bottom w:val="nil"/>
              <w:right w:val="nil"/>
            </w:tcBorders>
            <w:shd w:val="clear" w:color="auto" w:fill="auto"/>
            <w:noWrap/>
            <w:vAlign w:val="bottom"/>
            <w:hideMark/>
          </w:tcPr>
          <w:p w14:paraId="0241F46D"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9730000</w:t>
            </w:r>
          </w:p>
        </w:tc>
      </w:tr>
      <w:tr w:rsidR="001D38C0" w:rsidRPr="00B90256" w14:paraId="74723249"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46D5E3F7"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TotralRevn~Itallyy</w:t>
            </w:r>
            <w:proofErr w:type="spellEnd"/>
          </w:p>
        </w:tc>
        <w:tc>
          <w:tcPr>
            <w:tcW w:w="597" w:type="dxa"/>
            <w:tcBorders>
              <w:top w:val="nil"/>
              <w:left w:val="nil"/>
              <w:bottom w:val="nil"/>
              <w:right w:val="nil"/>
            </w:tcBorders>
            <w:shd w:val="clear" w:color="auto" w:fill="auto"/>
            <w:noWrap/>
            <w:vAlign w:val="bottom"/>
            <w:hideMark/>
          </w:tcPr>
          <w:p w14:paraId="16975120"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460FFCA9"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2469750</w:t>
            </w:r>
          </w:p>
        </w:tc>
        <w:tc>
          <w:tcPr>
            <w:tcW w:w="990" w:type="dxa"/>
            <w:tcBorders>
              <w:top w:val="nil"/>
              <w:left w:val="nil"/>
              <w:bottom w:val="nil"/>
              <w:right w:val="nil"/>
            </w:tcBorders>
            <w:shd w:val="clear" w:color="auto" w:fill="auto"/>
            <w:noWrap/>
            <w:vAlign w:val="bottom"/>
            <w:hideMark/>
          </w:tcPr>
          <w:p w14:paraId="6E5CB689"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997374.1</w:t>
            </w:r>
          </w:p>
        </w:tc>
        <w:tc>
          <w:tcPr>
            <w:tcW w:w="990" w:type="dxa"/>
            <w:tcBorders>
              <w:top w:val="nil"/>
              <w:left w:val="nil"/>
              <w:bottom w:val="nil"/>
              <w:right w:val="nil"/>
            </w:tcBorders>
            <w:shd w:val="clear" w:color="auto" w:fill="auto"/>
            <w:noWrap/>
            <w:vAlign w:val="bottom"/>
            <w:hideMark/>
          </w:tcPr>
          <w:p w14:paraId="75D3891F"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1764500</w:t>
            </w:r>
          </w:p>
        </w:tc>
        <w:tc>
          <w:tcPr>
            <w:tcW w:w="990" w:type="dxa"/>
            <w:tcBorders>
              <w:top w:val="nil"/>
              <w:left w:val="nil"/>
              <w:bottom w:val="nil"/>
              <w:right w:val="nil"/>
            </w:tcBorders>
            <w:shd w:val="clear" w:color="auto" w:fill="auto"/>
            <w:noWrap/>
            <w:vAlign w:val="bottom"/>
            <w:hideMark/>
          </w:tcPr>
          <w:p w14:paraId="4F406512"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3175000</w:t>
            </w:r>
          </w:p>
        </w:tc>
      </w:tr>
      <w:tr w:rsidR="001D38C0" w:rsidRPr="00B90256" w14:paraId="0D7CB28F"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5C00170D"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TotralRevn~France</w:t>
            </w:r>
            <w:proofErr w:type="spellEnd"/>
          </w:p>
        </w:tc>
        <w:tc>
          <w:tcPr>
            <w:tcW w:w="597" w:type="dxa"/>
            <w:tcBorders>
              <w:top w:val="nil"/>
              <w:left w:val="nil"/>
              <w:bottom w:val="nil"/>
              <w:right w:val="nil"/>
            </w:tcBorders>
            <w:shd w:val="clear" w:color="auto" w:fill="auto"/>
            <w:noWrap/>
            <w:vAlign w:val="bottom"/>
            <w:hideMark/>
          </w:tcPr>
          <w:p w14:paraId="0A81235F"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1736983B"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57500000</w:t>
            </w:r>
          </w:p>
        </w:tc>
        <w:tc>
          <w:tcPr>
            <w:tcW w:w="990" w:type="dxa"/>
            <w:tcBorders>
              <w:top w:val="nil"/>
              <w:left w:val="nil"/>
              <w:bottom w:val="nil"/>
              <w:right w:val="nil"/>
            </w:tcBorders>
            <w:shd w:val="clear" w:color="auto" w:fill="auto"/>
            <w:noWrap/>
            <w:vAlign w:val="bottom"/>
            <w:hideMark/>
          </w:tcPr>
          <w:p w14:paraId="247AC310"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56300000</w:t>
            </w:r>
          </w:p>
        </w:tc>
        <w:tc>
          <w:tcPr>
            <w:tcW w:w="990" w:type="dxa"/>
            <w:tcBorders>
              <w:top w:val="nil"/>
              <w:left w:val="nil"/>
              <w:bottom w:val="nil"/>
              <w:right w:val="nil"/>
            </w:tcBorders>
            <w:shd w:val="clear" w:color="auto" w:fill="auto"/>
            <w:noWrap/>
            <w:vAlign w:val="bottom"/>
            <w:hideMark/>
          </w:tcPr>
          <w:p w14:paraId="1499F610"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17600000</w:t>
            </w:r>
          </w:p>
        </w:tc>
        <w:tc>
          <w:tcPr>
            <w:tcW w:w="990" w:type="dxa"/>
            <w:tcBorders>
              <w:top w:val="nil"/>
              <w:left w:val="nil"/>
              <w:bottom w:val="nil"/>
              <w:right w:val="nil"/>
            </w:tcBorders>
            <w:shd w:val="clear" w:color="auto" w:fill="auto"/>
            <w:noWrap/>
            <w:vAlign w:val="bottom"/>
            <w:hideMark/>
          </w:tcPr>
          <w:p w14:paraId="71816E98"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97300000</w:t>
            </w:r>
          </w:p>
        </w:tc>
      </w:tr>
      <w:tr w:rsidR="001D38C0" w:rsidRPr="00B90256" w14:paraId="6B34E9ED"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03DADCD0"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TotalReven~US</w:t>
            </w:r>
            <w:proofErr w:type="spellEnd"/>
          </w:p>
        </w:tc>
        <w:tc>
          <w:tcPr>
            <w:tcW w:w="597" w:type="dxa"/>
            <w:tcBorders>
              <w:top w:val="nil"/>
              <w:left w:val="nil"/>
              <w:bottom w:val="nil"/>
              <w:right w:val="nil"/>
            </w:tcBorders>
            <w:shd w:val="clear" w:color="auto" w:fill="auto"/>
            <w:noWrap/>
            <w:vAlign w:val="bottom"/>
            <w:hideMark/>
          </w:tcPr>
          <w:p w14:paraId="7E55C843"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3BF0B517"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19500000</w:t>
            </w:r>
          </w:p>
        </w:tc>
        <w:tc>
          <w:tcPr>
            <w:tcW w:w="990" w:type="dxa"/>
            <w:tcBorders>
              <w:top w:val="nil"/>
              <w:left w:val="nil"/>
              <w:bottom w:val="nil"/>
              <w:right w:val="nil"/>
            </w:tcBorders>
            <w:shd w:val="clear" w:color="auto" w:fill="auto"/>
            <w:noWrap/>
            <w:vAlign w:val="bottom"/>
            <w:hideMark/>
          </w:tcPr>
          <w:p w14:paraId="1C600BD9"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1962928</w:t>
            </w:r>
          </w:p>
        </w:tc>
        <w:tc>
          <w:tcPr>
            <w:tcW w:w="990" w:type="dxa"/>
            <w:tcBorders>
              <w:top w:val="nil"/>
              <w:left w:val="nil"/>
              <w:bottom w:val="nil"/>
              <w:right w:val="nil"/>
            </w:tcBorders>
            <w:shd w:val="clear" w:color="auto" w:fill="auto"/>
            <w:noWrap/>
            <w:vAlign w:val="bottom"/>
            <w:hideMark/>
          </w:tcPr>
          <w:p w14:paraId="2BB34B2A"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18100000</w:t>
            </w:r>
          </w:p>
        </w:tc>
        <w:tc>
          <w:tcPr>
            <w:tcW w:w="990" w:type="dxa"/>
            <w:tcBorders>
              <w:top w:val="nil"/>
              <w:left w:val="nil"/>
              <w:bottom w:val="nil"/>
              <w:right w:val="nil"/>
            </w:tcBorders>
            <w:shd w:val="clear" w:color="auto" w:fill="auto"/>
            <w:noWrap/>
            <w:vAlign w:val="bottom"/>
            <w:hideMark/>
          </w:tcPr>
          <w:p w14:paraId="1857611A"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20900000</w:t>
            </w:r>
          </w:p>
        </w:tc>
      </w:tr>
      <w:tr w:rsidR="001D38C0" w:rsidRPr="00B90256" w14:paraId="47092B24"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67FF0DE0"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NetProfiti~UK</w:t>
            </w:r>
            <w:proofErr w:type="spellEnd"/>
            <w:r w:rsidRPr="00B90256">
              <w:rPr>
                <w:color w:val="000000" w:themeColor="text1"/>
                <w:lang w:eastAsia="en-GB"/>
              </w:rPr>
              <w:t xml:space="preserve"> </w:t>
            </w:r>
          </w:p>
        </w:tc>
        <w:tc>
          <w:tcPr>
            <w:tcW w:w="597" w:type="dxa"/>
            <w:tcBorders>
              <w:top w:val="nil"/>
              <w:left w:val="nil"/>
              <w:bottom w:val="nil"/>
              <w:right w:val="nil"/>
            </w:tcBorders>
            <w:shd w:val="clear" w:color="auto" w:fill="auto"/>
            <w:noWrap/>
            <w:vAlign w:val="bottom"/>
            <w:hideMark/>
          </w:tcPr>
          <w:p w14:paraId="3EC4300E"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07744F39"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4189000</w:t>
            </w:r>
          </w:p>
        </w:tc>
        <w:tc>
          <w:tcPr>
            <w:tcW w:w="990" w:type="dxa"/>
            <w:tcBorders>
              <w:top w:val="nil"/>
              <w:left w:val="nil"/>
              <w:bottom w:val="nil"/>
              <w:right w:val="nil"/>
            </w:tcBorders>
            <w:shd w:val="clear" w:color="auto" w:fill="auto"/>
            <w:noWrap/>
            <w:vAlign w:val="bottom"/>
            <w:hideMark/>
          </w:tcPr>
          <w:p w14:paraId="140FF1C9"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1170969</w:t>
            </w:r>
          </w:p>
        </w:tc>
        <w:tc>
          <w:tcPr>
            <w:tcW w:w="990" w:type="dxa"/>
            <w:tcBorders>
              <w:top w:val="nil"/>
              <w:left w:val="nil"/>
              <w:bottom w:val="nil"/>
              <w:right w:val="nil"/>
            </w:tcBorders>
            <w:shd w:val="clear" w:color="auto" w:fill="auto"/>
            <w:noWrap/>
            <w:vAlign w:val="bottom"/>
            <w:hideMark/>
          </w:tcPr>
          <w:p w14:paraId="42BB68B6"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3361000</w:t>
            </w:r>
          </w:p>
        </w:tc>
        <w:tc>
          <w:tcPr>
            <w:tcW w:w="990" w:type="dxa"/>
            <w:tcBorders>
              <w:top w:val="nil"/>
              <w:left w:val="nil"/>
              <w:bottom w:val="nil"/>
              <w:right w:val="nil"/>
            </w:tcBorders>
            <w:shd w:val="clear" w:color="auto" w:fill="auto"/>
            <w:noWrap/>
            <w:vAlign w:val="bottom"/>
            <w:hideMark/>
          </w:tcPr>
          <w:p w14:paraId="2AACECE7"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5017000</w:t>
            </w:r>
          </w:p>
        </w:tc>
      </w:tr>
      <w:tr w:rsidR="001D38C0" w:rsidRPr="00B90256" w14:paraId="3F9F9C2A"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45C8DA05"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NetProfito~Italyy</w:t>
            </w:r>
            <w:proofErr w:type="spellEnd"/>
          </w:p>
        </w:tc>
        <w:tc>
          <w:tcPr>
            <w:tcW w:w="597" w:type="dxa"/>
            <w:tcBorders>
              <w:top w:val="nil"/>
              <w:left w:val="nil"/>
              <w:bottom w:val="nil"/>
              <w:right w:val="nil"/>
            </w:tcBorders>
            <w:shd w:val="clear" w:color="auto" w:fill="auto"/>
            <w:noWrap/>
            <w:vAlign w:val="bottom"/>
            <w:hideMark/>
          </w:tcPr>
          <w:p w14:paraId="4560D8C5"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2F68C713"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49600000</w:t>
            </w:r>
          </w:p>
        </w:tc>
        <w:tc>
          <w:tcPr>
            <w:tcW w:w="990" w:type="dxa"/>
            <w:tcBorders>
              <w:top w:val="nil"/>
              <w:left w:val="nil"/>
              <w:bottom w:val="nil"/>
              <w:right w:val="nil"/>
            </w:tcBorders>
            <w:shd w:val="clear" w:color="auto" w:fill="auto"/>
            <w:noWrap/>
            <w:vAlign w:val="bottom"/>
            <w:hideMark/>
          </w:tcPr>
          <w:p w14:paraId="61A9DEA5"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67500000</w:t>
            </w:r>
          </w:p>
        </w:tc>
        <w:tc>
          <w:tcPr>
            <w:tcW w:w="990" w:type="dxa"/>
            <w:tcBorders>
              <w:top w:val="nil"/>
              <w:left w:val="nil"/>
              <w:bottom w:val="nil"/>
              <w:right w:val="nil"/>
            </w:tcBorders>
            <w:shd w:val="clear" w:color="auto" w:fill="auto"/>
            <w:noWrap/>
            <w:vAlign w:val="bottom"/>
            <w:hideMark/>
          </w:tcPr>
          <w:p w14:paraId="4CCF495D"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1886000</w:t>
            </w:r>
          </w:p>
        </w:tc>
        <w:tc>
          <w:tcPr>
            <w:tcW w:w="990" w:type="dxa"/>
            <w:tcBorders>
              <w:top w:val="nil"/>
              <w:left w:val="nil"/>
              <w:bottom w:val="nil"/>
              <w:right w:val="nil"/>
            </w:tcBorders>
            <w:shd w:val="clear" w:color="auto" w:fill="auto"/>
            <w:noWrap/>
            <w:vAlign w:val="bottom"/>
            <w:hideMark/>
          </w:tcPr>
          <w:p w14:paraId="473E646E"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97300000</w:t>
            </w:r>
          </w:p>
        </w:tc>
      </w:tr>
      <w:tr w:rsidR="001D38C0" w:rsidRPr="00B90256" w14:paraId="3C68CE5E"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6936C6AE"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Netincomeo~France</w:t>
            </w:r>
            <w:proofErr w:type="spellEnd"/>
          </w:p>
        </w:tc>
        <w:tc>
          <w:tcPr>
            <w:tcW w:w="597" w:type="dxa"/>
            <w:tcBorders>
              <w:top w:val="nil"/>
              <w:left w:val="nil"/>
              <w:bottom w:val="nil"/>
              <w:right w:val="nil"/>
            </w:tcBorders>
            <w:shd w:val="clear" w:color="auto" w:fill="auto"/>
            <w:noWrap/>
            <w:vAlign w:val="bottom"/>
            <w:hideMark/>
          </w:tcPr>
          <w:p w14:paraId="7570EFBA"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08A9AFB4"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49600000</w:t>
            </w:r>
          </w:p>
        </w:tc>
        <w:tc>
          <w:tcPr>
            <w:tcW w:w="990" w:type="dxa"/>
            <w:tcBorders>
              <w:top w:val="nil"/>
              <w:left w:val="nil"/>
              <w:bottom w:val="nil"/>
              <w:right w:val="nil"/>
            </w:tcBorders>
            <w:shd w:val="clear" w:color="auto" w:fill="auto"/>
            <w:noWrap/>
            <w:vAlign w:val="bottom"/>
            <w:hideMark/>
          </w:tcPr>
          <w:p w14:paraId="70C64D0D"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67500000</w:t>
            </w:r>
          </w:p>
        </w:tc>
        <w:tc>
          <w:tcPr>
            <w:tcW w:w="990" w:type="dxa"/>
            <w:tcBorders>
              <w:top w:val="nil"/>
              <w:left w:val="nil"/>
              <w:bottom w:val="nil"/>
              <w:right w:val="nil"/>
            </w:tcBorders>
            <w:shd w:val="clear" w:color="auto" w:fill="auto"/>
            <w:noWrap/>
            <w:vAlign w:val="bottom"/>
            <w:hideMark/>
          </w:tcPr>
          <w:p w14:paraId="0286E290"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1886000</w:t>
            </w:r>
          </w:p>
        </w:tc>
        <w:tc>
          <w:tcPr>
            <w:tcW w:w="990" w:type="dxa"/>
            <w:tcBorders>
              <w:top w:val="nil"/>
              <w:left w:val="nil"/>
              <w:bottom w:val="nil"/>
              <w:right w:val="nil"/>
            </w:tcBorders>
            <w:shd w:val="clear" w:color="auto" w:fill="auto"/>
            <w:noWrap/>
            <w:vAlign w:val="bottom"/>
            <w:hideMark/>
          </w:tcPr>
          <w:p w14:paraId="0BAE6517"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97300000</w:t>
            </w:r>
          </w:p>
        </w:tc>
      </w:tr>
      <w:tr w:rsidR="005072E2" w:rsidRPr="00B90256" w14:paraId="64621206" w14:textId="77777777" w:rsidTr="0053607C">
        <w:trPr>
          <w:trHeight w:val="315"/>
          <w:jc w:val="center"/>
        </w:trPr>
        <w:tc>
          <w:tcPr>
            <w:tcW w:w="1986" w:type="dxa"/>
            <w:tcBorders>
              <w:top w:val="nil"/>
              <w:left w:val="nil"/>
              <w:bottom w:val="single" w:sz="4" w:space="0" w:color="auto"/>
              <w:right w:val="nil"/>
            </w:tcBorders>
            <w:shd w:val="clear" w:color="auto" w:fill="auto"/>
            <w:noWrap/>
            <w:vAlign w:val="bottom"/>
            <w:hideMark/>
          </w:tcPr>
          <w:p w14:paraId="1BC1C0A9" w14:textId="77777777" w:rsidR="005072E2" w:rsidRPr="00B90256" w:rsidRDefault="005072E2" w:rsidP="00B90256">
            <w:pPr>
              <w:spacing w:after="0"/>
              <w:ind w:firstLine="0"/>
              <w:jc w:val="center"/>
              <w:rPr>
                <w:color w:val="000000" w:themeColor="text1"/>
                <w:lang w:eastAsia="en-GB"/>
              </w:rPr>
            </w:pPr>
            <w:proofErr w:type="spellStart"/>
            <w:r w:rsidRPr="00B90256">
              <w:rPr>
                <w:color w:val="000000" w:themeColor="text1"/>
                <w:lang w:eastAsia="en-GB"/>
              </w:rPr>
              <w:t>NetProfiti~US</w:t>
            </w:r>
            <w:proofErr w:type="spellEnd"/>
          </w:p>
        </w:tc>
        <w:tc>
          <w:tcPr>
            <w:tcW w:w="597" w:type="dxa"/>
            <w:tcBorders>
              <w:top w:val="nil"/>
              <w:left w:val="nil"/>
              <w:bottom w:val="single" w:sz="4" w:space="0" w:color="auto"/>
              <w:right w:val="nil"/>
            </w:tcBorders>
            <w:shd w:val="clear" w:color="auto" w:fill="auto"/>
            <w:noWrap/>
            <w:vAlign w:val="bottom"/>
            <w:hideMark/>
          </w:tcPr>
          <w:p w14:paraId="7308D9C0"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w:t>
            </w:r>
          </w:p>
        </w:tc>
        <w:tc>
          <w:tcPr>
            <w:tcW w:w="990" w:type="dxa"/>
            <w:tcBorders>
              <w:top w:val="nil"/>
              <w:left w:val="nil"/>
              <w:bottom w:val="single" w:sz="4" w:space="0" w:color="auto"/>
              <w:right w:val="nil"/>
            </w:tcBorders>
            <w:shd w:val="clear" w:color="auto" w:fill="auto"/>
            <w:noWrap/>
            <w:vAlign w:val="bottom"/>
            <w:hideMark/>
          </w:tcPr>
          <w:p w14:paraId="35968A18"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18900000</w:t>
            </w:r>
          </w:p>
        </w:tc>
        <w:tc>
          <w:tcPr>
            <w:tcW w:w="990" w:type="dxa"/>
            <w:tcBorders>
              <w:top w:val="nil"/>
              <w:left w:val="nil"/>
              <w:bottom w:val="single" w:sz="4" w:space="0" w:color="auto"/>
              <w:right w:val="nil"/>
            </w:tcBorders>
            <w:shd w:val="clear" w:color="auto" w:fill="auto"/>
            <w:noWrap/>
            <w:vAlign w:val="bottom"/>
            <w:hideMark/>
          </w:tcPr>
          <w:p w14:paraId="6B3C918F"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1697056</w:t>
            </w:r>
          </w:p>
        </w:tc>
        <w:tc>
          <w:tcPr>
            <w:tcW w:w="990" w:type="dxa"/>
            <w:tcBorders>
              <w:top w:val="nil"/>
              <w:left w:val="nil"/>
              <w:bottom w:val="single" w:sz="4" w:space="0" w:color="auto"/>
              <w:right w:val="nil"/>
            </w:tcBorders>
            <w:shd w:val="clear" w:color="auto" w:fill="auto"/>
            <w:noWrap/>
            <w:vAlign w:val="bottom"/>
            <w:hideMark/>
          </w:tcPr>
          <w:p w14:paraId="0DA908CC"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17700000</w:t>
            </w:r>
          </w:p>
        </w:tc>
        <w:tc>
          <w:tcPr>
            <w:tcW w:w="990" w:type="dxa"/>
            <w:tcBorders>
              <w:top w:val="nil"/>
              <w:left w:val="nil"/>
              <w:bottom w:val="single" w:sz="4" w:space="0" w:color="auto"/>
              <w:right w:val="nil"/>
            </w:tcBorders>
            <w:shd w:val="clear" w:color="auto" w:fill="auto"/>
            <w:noWrap/>
            <w:vAlign w:val="bottom"/>
            <w:hideMark/>
          </w:tcPr>
          <w:p w14:paraId="28C338AD" w14:textId="77777777" w:rsidR="005072E2" w:rsidRPr="00B90256" w:rsidRDefault="005072E2" w:rsidP="00B90256">
            <w:pPr>
              <w:spacing w:after="0"/>
              <w:ind w:firstLine="0"/>
              <w:jc w:val="center"/>
              <w:rPr>
                <w:color w:val="000000" w:themeColor="text1"/>
                <w:lang w:eastAsia="en-GB"/>
              </w:rPr>
            </w:pPr>
            <w:r w:rsidRPr="00B90256">
              <w:rPr>
                <w:color w:val="000000" w:themeColor="text1"/>
                <w:lang w:eastAsia="en-GB"/>
              </w:rPr>
              <w:t>20100000</w:t>
            </w:r>
          </w:p>
        </w:tc>
      </w:tr>
    </w:tbl>
    <w:p w14:paraId="1BDF6DAF" w14:textId="77777777" w:rsidR="00D55727" w:rsidRPr="00B90256" w:rsidRDefault="00D55727" w:rsidP="00B90256">
      <w:pPr>
        <w:spacing w:after="0"/>
        <w:ind w:firstLine="0"/>
        <w:rPr>
          <w:rFonts w:eastAsia="Calibri"/>
          <w:color w:val="000000" w:themeColor="text1"/>
          <w:kern w:val="2"/>
          <w14:ligatures w14:val="standardContextual"/>
        </w:rPr>
      </w:pPr>
    </w:p>
    <w:p w14:paraId="205AAD8B" w14:textId="77777777"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From the above data, it is clear that there is a significant difference in the net profit and total revenue of Gucci in the UK, France, Italy, and the US. The net profit and total revenue in France is significantly higher than the other countries. The net profit in Italy is also quite high, but the total revenue is relatively low compared to France. The net profit and total revenue in the UK and the US are relatively low compared to the other countries.</w:t>
      </w:r>
    </w:p>
    <w:p w14:paraId="7490C15A" w14:textId="71DAD113"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This suggests that Gucci's performance in France is significantly better than the other countries and that the brand has a strong presence in the French market. It also indicates that Gucci's performance in Italy is relatively good, but it has room for improvement in terms of total revenue. On the other hand, Gucci's performance in the UK and the US is relatively weak and the brand has room for improvement in these markets. These findings have important implications for Gucci's management and marketing strategies in these countries. For example, the company may need to focus more on expanding its presence and increasing its revenue streams in the UK and US markets.</w:t>
      </w:r>
    </w:p>
    <w:p w14:paraId="7056806B" w14:textId="77777777" w:rsidR="005072E2" w:rsidRPr="00E32DE4" w:rsidRDefault="005072E2" w:rsidP="00B90256">
      <w:pPr>
        <w:keepNext/>
        <w:keepLines/>
        <w:spacing w:after="0"/>
        <w:outlineLvl w:val="3"/>
        <w:rPr>
          <w:b/>
          <w:bCs/>
          <w:i/>
          <w:color w:val="000000" w:themeColor="text1"/>
          <w:kern w:val="2"/>
          <w:sz w:val="22"/>
          <w:szCs w:val="22"/>
          <w14:ligatures w14:val="standardContextual"/>
        </w:rPr>
      </w:pPr>
      <w:r w:rsidRPr="00E32DE4">
        <w:rPr>
          <w:b/>
          <w:bCs/>
          <w:i/>
          <w:color w:val="000000" w:themeColor="text1"/>
          <w:kern w:val="2"/>
          <w:sz w:val="22"/>
          <w:szCs w:val="22"/>
          <w14:ligatures w14:val="standardContextual"/>
        </w:rPr>
        <w:t>4.2.1.1 Influence of cultural factors of the countries on revenue streams</w:t>
      </w:r>
    </w:p>
    <w:p w14:paraId="41898A46" w14:textId="7C85167A" w:rsidR="005072E2" w:rsidRPr="00B90256" w:rsidRDefault="005072E2" w:rsidP="00B90256">
      <w:pPr>
        <w:spacing w:after="0"/>
        <w:rPr>
          <w:color w:val="000000" w:themeColor="text1"/>
        </w:rPr>
      </w:pPr>
      <w:r w:rsidRPr="00B90256">
        <w:rPr>
          <w:rFonts w:eastAsia="Calibri"/>
          <w:color w:val="000000" w:themeColor="text1"/>
          <w:kern w:val="2"/>
          <w14:ligatures w14:val="standardContextual"/>
        </w:rPr>
        <w:t>Cultural factors play a significant role in determining the success of a company's revenue streams in different countries (</w:t>
      </w:r>
      <w:proofErr w:type="spellStart"/>
      <w:r w:rsidRPr="00B90256">
        <w:rPr>
          <w:rFonts w:eastAsia="Calibri"/>
          <w:color w:val="000000" w:themeColor="text1"/>
          <w:kern w:val="2"/>
          <w14:ligatures w14:val="standardContextual"/>
        </w:rPr>
        <w:t>Shenkar</w:t>
      </w:r>
      <w:proofErr w:type="spellEnd"/>
      <w:r w:rsidRPr="00B90256">
        <w:rPr>
          <w:rFonts w:eastAsia="Calibri"/>
          <w:color w:val="000000" w:themeColor="text1"/>
          <w:kern w:val="2"/>
          <w14:ligatures w14:val="standardContextual"/>
        </w:rPr>
        <w:t xml:space="preserve"> et al., 2014). In the case of Gucci, a luxury fashion brand, the cultural differences between the United Kingdom, Italy, France, and the United States have a significant impact on the brand's revenue streams in each of these countries.</w:t>
      </w:r>
      <w:r w:rsidR="00D55727" w:rsidRPr="00B90256">
        <w:rPr>
          <w:color w:val="000000" w:themeColor="text1"/>
        </w:rPr>
        <w:t xml:space="preserve"> The inclusion of culture is vital for any business in order to be successful in the existing competitive market. The </w:t>
      </w:r>
      <w:r w:rsidR="00D55727" w:rsidRPr="00B90256">
        <w:rPr>
          <w:color w:val="000000" w:themeColor="text1"/>
        </w:rPr>
        <w:lastRenderedPageBreak/>
        <w:t xml:space="preserve">corporate culture of Gucci in the regions of UK, Italy, France and USA is embedded to have different cultures based on the norms, values pertained in the communities. </w:t>
      </w:r>
    </w:p>
    <w:p w14:paraId="548A6D94" w14:textId="77777777"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 xml:space="preserve">In the United Kingdom, the cultural emphasis on tradition and heritage is reflected in the popularity of classic, timeless designs. According to a report by the Centre for Retail Research, the luxury fashion market in the UK is valued at £32 billion, and was expected to grow by 2.9% in 2021 (Centre for retail research, 2018). Gucci's classic designs, such as the iconic </w:t>
      </w:r>
      <w:proofErr w:type="spellStart"/>
      <w:r w:rsidRPr="00B90256">
        <w:rPr>
          <w:rFonts w:eastAsia="Calibri"/>
          <w:color w:val="000000" w:themeColor="text1"/>
          <w:kern w:val="2"/>
          <w14:ligatures w14:val="standardContextual"/>
        </w:rPr>
        <w:t>horsebit</w:t>
      </w:r>
      <w:proofErr w:type="spellEnd"/>
      <w:r w:rsidRPr="00B90256">
        <w:rPr>
          <w:rFonts w:eastAsia="Calibri"/>
          <w:color w:val="000000" w:themeColor="text1"/>
          <w:kern w:val="2"/>
          <w14:ligatures w14:val="standardContextual"/>
        </w:rPr>
        <w:t xml:space="preserve"> loafers and Jackie O handbags, continue to be popular among consumers in the UK (Defanti et al., 2014). The brand's ability to maintain its traditional designs while also incorporating new, contemporary styles has allowed it to maintain a strong presence in the UK luxury market. </w:t>
      </w:r>
    </w:p>
    <w:p w14:paraId="5D9AB1E9" w14:textId="77777777"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In Italy, the cultural emphasis on craftsmanship and quality is reflected in the popularity of high-end luxury brands such as Gucci. Gucci's commitment to producing high-quality, handcrafted designs resonates with Italian consumers, who value the brand's attention to detail and craftsmanship (</w:t>
      </w:r>
      <w:proofErr w:type="spellStart"/>
      <w:r w:rsidRPr="00B90256">
        <w:rPr>
          <w:rFonts w:eastAsia="Calibri"/>
          <w:color w:val="000000" w:themeColor="text1"/>
          <w:kern w:val="2"/>
          <w14:ligatures w14:val="standardContextual"/>
        </w:rPr>
        <w:t>Kapferer</w:t>
      </w:r>
      <w:proofErr w:type="spellEnd"/>
      <w:r w:rsidRPr="00B90256">
        <w:rPr>
          <w:rFonts w:eastAsia="Calibri"/>
          <w:color w:val="000000" w:themeColor="text1"/>
          <w:kern w:val="2"/>
          <w14:ligatures w14:val="standardContextual"/>
        </w:rPr>
        <w:t>, 2012). As a result, Gucci has been able to maintain a strong presence in the Italian luxury market. Meanwhile, in France, the cultural emphasis on elegance and sophistication is reflected in the popularity of luxury fashion of Gucci. Gucci's elegant and sophisticated designs appeal to French consumers, who value the brand's ability to combine classic styles with contemporary elements (Kim et al., 2019). Consequently, Gucci has been able to maintain a strong presence in the French luxury market.</w:t>
      </w:r>
    </w:p>
    <w:p w14:paraId="12A82E1C" w14:textId="3E56AF6B"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 xml:space="preserve">In the United States, the cultural emphasis on individualism and self-expression is reflected in the popularity of Gucci. However, the above statistical analysis found that this popularity is relatively concentrated to a particular strata of consumers rather than shared </w:t>
      </w:r>
      <w:r w:rsidR="002465D9" w:rsidRPr="00B90256">
        <w:rPr>
          <w:rFonts w:eastAsia="Calibri"/>
          <w:color w:val="000000" w:themeColor="text1"/>
          <w:kern w:val="2"/>
          <w14:ligatures w14:val="standardContextual"/>
        </w:rPr>
        <w:t>by a</w:t>
      </w:r>
      <w:r w:rsidRPr="00B90256">
        <w:rPr>
          <w:rFonts w:eastAsia="Calibri"/>
          <w:color w:val="000000" w:themeColor="text1"/>
          <w:kern w:val="2"/>
          <w14:ligatures w14:val="standardContextual"/>
        </w:rPr>
        <w:t xml:space="preserve"> majority of population as witnessed in Italy. Gucci's ability to offer a wide range of designs that allow consumers to express their individual style resonates with American consumers. As a result, Gucci has been able to maintain a strong presence in the US luxury market.</w:t>
      </w:r>
    </w:p>
    <w:p w14:paraId="58FDA251" w14:textId="12FB3009" w:rsidR="005072E2" w:rsidRPr="00B90256" w:rsidRDefault="005072E2"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 xml:space="preserve">In conclusion, cultural factors play a significant role in determining the success of a company's revenue streams in different countries. Gucci, a luxury fashion brand, has been able to maintain a strong presence in the UK, Italy, France, and the United States by understanding and catering to the cultural differences in each market. The brand's ability to maintain its traditional designs while also incorporating new, contemporary styles, commitment to producing high-quality, handcrafted designs, ability to combine classic styles with contemporary elements, and offering a </w:t>
      </w:r>
      <w:r w:rsidRPr="00B90256">
        <w:rPr>
          <w:rFonts w:eastAsia="Calibri"/>
          <w:color w:val="000000" w:themeColor="text1"/>
          <w:kern w:val="2"/>
          <w14:ligatures w14:val="standardContextual"/>
        </w:rPr>
        <w:lastRenderedPageBreak/>
        <w:t>wide range of designs that allow consumers to express their individual style has allowed it to appeal to different cultural preferences and maintain a strong presence in all these countries.</w:t>
      </w:r>
    </w:p>
    <w:p w14:paraId="13D68D3C" w14:textId="7E013817" w:rsidR="00783252" w:rsidRPr="00BE7315" w:rsidRDefault="00F36889" w:rsidP="00B90256">
      <w:pPr>
        <w:pStyle w:val="Heading3"/>
        <w:spacing w:line="360" w:lineRule="auto"/>
        <w:rPr>
          <w:rFonts w:eastAsia="Calibri"/>
          <w:b/>
          <w:bCs/>
        </w:rPr>
      </w:pPr>
      <w:bookmarkStart w:id="44" w:name="_Toc128408625"/>
      <w:r w:rsidRPr="00BE7315">
        <w:rPr>
          <w:rFonts w:eastAsia="Calibri"/>
          <w:b/>
          <w:bCs/>
        </w:rPr>
        <w:t xml:space="preserve">4.2.2 </w:t>
      </w:r>
      <w:r w:rsidRPr="00097656">
        <w:rPr>
          <w:rFonts w:eastAsia="Calibri"/>
          <w:b/>
          <w:bCs/>
          <w:sz w:val="22"/>
          <w:szCs w:val="22"/>
        </w:rPr>
        <w:t>Correlation Analysis</w:t>
      </w:r>
      <w:bookmarkEnd w:id="44"/>
    </w:p>
    <w:tbl>
      <w:tblPr>
        <w:tblW w:w="4706" w:type="dxa"/>
        <w:jc w:val="center"/>
        <w:tblLook w:val="04A0" w:firstRow="1" w:lastRow="0" w:firstColumn="1" w:lastColumn="0" w:noHBand="0" w:noVBand="1"/>
      </w:tblPr>
      <w:tblGrid>
        <w:gridCol w:w="1613"/>
        <w:gridCol w:w="1613"/>
        <w:gridCol w:w="1480"/>
      </w:tblGrid>
      <w:tr w:rsidR="00783252" w:rsidRPr="00B90256" w14:paraId="5941D4C7" w14:textId="77777777" w:rsidTr="00865FE9">
        <w:trPr>
          <w:trHeight w:val="300"/>
          <w:jc w:val="center"/>
        </w:trPr>
        <w:tc>
          <w:tcPr>
            <w:tcW w:w="4706" w:type="dxa"/>
            <w:gridSpan w:val="3"/>
            <w:tcBorders>
              <w:top w:val="nil"/>
              <w:left w:val="nil"/>
              <w:bottom w:val="single" w:sz="4" w:space="0" w:color="auto"/>
              <w:right w:val="nil"/>
            </w:tcBorders>
            <w:shd w:val="clear" w:color="auto" w:fill="auto"/>
            <w:noWrap/>
            <w:vAlign w:val="center"/>
            <w:hideMark/>
          </w:tcPr>
          <w:p w14:paraId="28F4FAAF" w14:textId="77777777" w:rsidR="00783252" w:rsidRPr="00B90256" w:rsidRDefault="00783252" w:rsidP="00B90256">
            <w:pPr>
              <w:spacing w:after="0"/>
              <w:ind w:firstLine="0"/>
              <w:jc w:val="center"/>
              <w:rPr>
                <w:b/>
                <w:bCs/>
                <w:color w:val="000000" w:themeColor="text1"/>
                <w:lang w:eastAsia="en-GB"/>
              </w:rPr>
            </w:pPr>
            <w:r w:rsidRPr="00B90256">
              <w:rPr>
                <w:b/>
                <w:bCs/>
                <w:color w:val="000000" w:themeColor="text1"/>
                <w:lang w:eastAsia="en-GB"/>
              </w:rPr>
              <w:t>Correlation</w:t>
            </w:r>
          </w:p>
        </w:tc>
      </w:tr>
      <w:tr w:rsidR="00783252" w:rsidRPr="00B90256" w14:paraId="15337C53" w14:textId="77777777" w:rsidTr="00865FE9">
        <w:trPr>
          <w:trHeight w:val="315"/>
          <w:jc w:val="center"/>
        </w:trPr>
        <w:tc>
          <w:tcPr>
            <w:tcW w:w="1613" w:type="dxa"/>
            <w:tcBorders>
              <w:top w:val="nil"/>
              <w:left w:val="nil"/>
              <w:bottom w:val="single" w:sz="4" w:space="0" w:color="auto"/>
              <w:right w:val="nil"/>
            </w:tcBorders>
            <w:shd w:val="clear" w:color="auto" w:fill="auto"/>
            <w:noWrap/>
            <w:vAlign w:val="bottom"/>
            <w:hideMark/>
          </w:tcPr>
          <w:p w14:paraId="4D8CC1E4" w14:textId="77777777" w:rsidR="00783252" w:rsidRPr="00B90256" w:rsidRDefault="00783252" w:rsidP="00B90256">
            <w:pPr>
              <w:spacing w:after="0"/>
              <w:ind w:firstLine="0"/>
              <w:jc w:val="left"/>
              <w:rPr>
                <w:color w:val="000000" w:themeColor="text1"/>
                <w:lang w:eastAsia="en-GB"/>
              </w:rPr>
            </w:pPr>
            <w:r w:rsidRPr="00B90256">
              <w:rPr>
                <w:color w:val="000000" w:themeColor="text1"/>
                <w:lang w:eastAsia="en-GB"/>
              </w:rPr>
              <w:t> </w:t>
            </w:r>
          </w:p>
        </w:tc>
        <w:tc>
          <w:tcPr>
            <w:tcW w:w="1613" w:type="dxa"/>
            <w:tcBorders>
              <w:top w:val="nil"/>
              <w:left w:val="nil"/>
              <w:bottom w:val="single" w:sz="4" w:space="0" w:color="auto"/>
              <w:right w:val="nil"/>
            </w:tcBorders>
            <w:shd w:val="clear" w:color="auto" w:fill="auto"/>
            <w:noWrap/>
            <w:vAlign w:val="bottom"/>
            <w:hideMark/>
          </w:tcPr>
          <w:p w14:paraId="2BF71B60" w14:textId="77777777" w:rsidR="00783252" w:rsidRPr="00B90256" w:rsidRDefault="00783252" w:rsidP="00B90256">
            <w:pPr>
              <w:spacing w:after="0"/>
              <w:ind w:firstLine="0"/>
              <w:jc w:val="left"/>
              <w:rPr>
                <w:color w:val="000000" w:themeColor="text1"/>
                <w:lang w:eastAsia="en-GB"/>
              </w:rPr>
            </w:pPr>
            <w:proofErr w:type="spellStart"/>
            <w:r w:rsidRPr="00B90256">
              <w:rPr>
                <w:color w:val="000000" w:themeColor="text1"/>
                <w:lang w:eastAsia="en-GB"/>
              </w:rPr>
              <w:t>TotralRevn~K</w:t>
            </w:r>
            <w:proofErr w:type="spellEnd"/>
            <w:r w:rsidRPr="00B90256">
              <w:rPr>
                <w:color w:val="000000" w:themeColor="text1"/>
                <w:lang w:eastAsia="en-GB"/>
              </w:rPr>
              <w:t xml:space="preserve"> </w:t>
            </w:r>
          </w:p>
        </w:tc>
        <w:tc>
          <w:tcPr>
            <w:tcW w:w="1480" w:type="dxa"/>
            <w:tcBorders>
              <w:top w:val="nil"/>
              <w:left w:val="nil"/>
              <w:bottom w:val="single" w:sz="4" w:space="0" w:color="auto"/>
              <w:right w:val="nil"/>
            </w:tcBorders>
            <w:shd w:val="clear" w:color="auto" w:fill="auto"/>
            <w:noWrap/>
            <w:vAlign w:val="bottom"/>
            <w:hideMark/>
          </w:tcPr>
          <w:p w14:paraId="41E1F9A8" w14:textId="77777777" w:rsidR="00783252" w:rsidRPr="00B90256" w:rsidRDefault="00783252" w:rsidP="00B90256">
            <w:pPr>
              <w:spacing w:after="0"/>
              <w:ind w:firstLine="0"/>
              <w:jc w:val="left"/>
              <w:rPr>
                <w:color w:val="000000" w:themeColor="text1"/>
                <w:lang w:eastAsia="en-GB"/>
              </w:rPr>
            </w:pPr>
            <w:proofErr w:type="spellStart"/>
            <w:r w:rsidRPr="00B90256">
              <w:rPr>
                <w:color w:val="000000" w:themeColor="text1"/>
                <w:lang w:eastAsia="en-GB"/>
              </w:rPr>
              <w:t>NetProfiti~K</w:t>
            </w:r>
            <w:proofErr w:type="spellEnd"/>
            <w:r w:rsidRPr="00B90256">
              <w:rPr>
                <w:color w:val="000000" w:themeColor="text1"/>
                <w:lang w:eastAsia="en-GB"/>
              </w:rPr>
              <w:t xml:space="preserve"> </w:t>
            </w:r>
          </w:p>
        </w:tc>
      </w:tr>
      <w:tr w:rsidR="00783252" w:rsidRPr="00B90256" w14:paraId="215B14D8" w14:textId="77777777" w:rsidTr="00865FE9">
        <w:trPr>
          <w:trHeight w:val="315"/>
          <w:jc w:val="center"/>
        </w:trPr>
        <w:tc>
          <w:tcPr>
            <w:tcW w:w="1613" w:type="dxa"/>
            <w:tcBorders>
              <w:top w:val="nil"/>
              <w:left w:val="nil"/>
              <w:bottom w:val="nil"/>
              <w:right w:val="nil"/>
            </w:tcBorders>
            <w:shd w:val="clear" w:color="auto" w:fill="auto"/>
            <w:noWrap/>
            <w:vAlign w:val="bottom"/>
            <w:hideMark/>
          </w:tcPr>
          <w:p w14:paraId="73352AE8" w14:textId="77777777" w:rsidR="00783252" w:rsidRPr="00B90256" w:rsidRDefault="00783252" w:rsidP="00B90256">
            <w:pPr>
              <w:spacing w:after="0"/>
              <w:ind w:firstLine="0"/>
              <w:jc w:val="left"/>
              <w:rPr>
                <w:color w:val="000000" w:themeColor="text1"/>
                <w:lang w:eastAsia="en-GB"/>
              </w:rPr>
            </w:pPr>
            <w:proofErr w:type="spellStart"/>
            <w:r w:rsidRPr="00B90256">
              <w:rPr>
                <w:color w:val="000000" w:themeColor="text1"/>
                <w:lang w:eastAsia="en-GB"/>
              </w:rPr>
              <w:t>TotralRevn~K</w:t>
            </w:r>
            <w:proofErr w:type="spellEnd"/>
            <w:r w:rsidRPr="00B90256">
              <w:rPr>
                <w:color w:val="000000" w:themeColor="text1"/>
                <w:lang w:eastAsia="en-GB"/>
              </w:rPr>
              <w:t xml:space="preserve"> </w:t>
            </w:r>
          </w:p>
        </w:tc>
        <w:tc>
          <w:tcPr>
            <w:tcW w:w="1613" w:type="dxa"/>
            <w:tcBorders>
              <w:top w:val="nil"/>
              <w:left w:val="nil"/>
              <w:bottom w:val="nil"/>
              <w:right w:val="nil"/>
            </w:tcBorders>
            <w:shd w:val="clear" w:color="auto" w:fill="auto"/>
            <w:noWrap/>
            <w:vAlign w:val="bottom"/>
            <w:hideMark/>
          </w:tcPr>
          <w:p w14:paraId="59BBED4E"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1</w:t>
            </w:r>
          </w:p>
        </w:tc>
        <w:tc>
          <w:tcPr>
            <w:tcW w:w="1480" w:type="dxa"/>
            <w:tcBorders>
              <w:top w:val="nil"/>
              <w:left w:val="nil"/>
              <w:bottom w:val="nil"/>
              <w:right w:val="nil"/>
            </w:tcBorders>
            <w:shd w:val="clear" w:color="auto" w:fill="auto"/>
            <w:noWrap/>
            <w:vAlign w:val="bottom"/>
            <w:hideMark/>
          </w:tcPr>
          <w:p w14:paraId="198BC040"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0.5617</w:t>
            </w:r>
          </w:p>
        </w:tc>
      </w:tr>
      <w:tr w:rsidR="00783252" w:rsidRPr="00B90256" w14:paraId="200A795E" w14:textId="77777777" w:rsidTr="00865FE9">
        <w:trPr>
          <w:trHeight w:val="315"/>
          <w:jc w:val="center"/>
        </w:trPr>
        <w:tc>
          <w:tcPr>
            <w:tcW w:w="1613" w:type="dxa"/>
            <w:tcBorders>
              <w:top w:val="nil"/>
              <w:left w:val="nil"/>
              <w:bottom w:val="single" w:sz="4" w:space="0" w:color="auto"/>
              <w:right w:val="nil"/>
            </w:tcBorders>
            <w:shd w:val="clear" w:color="auto" w:fill="auto"/>
            <w:noWrap/>
            <w:vAlign w:val="bottom"/>
            <w:hideMark/>
          </w:tcPr>
          <w:p w14:paraId="3E3B61C9" w14:textId="77777777" w:rsidR="00783252" w:rsidRPr="00B90256" w:rsidRDefault="00783252" w:rsidP="00B90256">
            <w:pPr>
              <w:spacing w:after="0"/>
              <w:ind w:firstLine="0"/>
              <w:jc w:val="left"/>
              <w:rPr>
                <w:color w:val="000000" w:themeColor="text1"/>
                <w:lang w:eastAsia="en-GB"/>
              </w:rPr>
            </w:pPr>
            <w:proofErr w:type="spellStart"/>
            <w:r w:rsidRPr="00B90256">
              <w:rPr>
                <w:color w:val="000000" w:themeColor="text1"/>
                <w:lang w:eastAsia="en-GB"/>
              </w:rPr>
              <w:t>NetProfiti~K</w:t>
            </w:r>
            <w:proofErr w:type="spellEnd"/>
            <w:r w:rsidRPr="00B90256">
              <w:rPr>
                <w:color w:val="000000" w:themeColor="text1"/>
                <w:lang w:eastAsia="en-GB"/>
              </w:rPr>
              <w:t xml:space="preserve"> </w:t>
            </w:r>
          </w:p>
        </w:tc>
        <w:tc>
          <w:tcPr>
            <w:tcW w:w="1613" w:type="dxa"/>
            <w:tcBorders>
              <w:top w:val="nil"/>
              <w:left w:val="nil"/>
              <w:bottom w:val="single" w:sz="4" w:space="0" w:color="auto"/>
              <w:right w:val="nil"/>
            </w:tcBorders>
            <w:shd w:val="clear" w:color="auto" w:fill="auto"/>
            <w:noWrap/>
            <w:vAlign w:val="bottom"/>
            <w:hideMark/>
          </w:tcPr>
          <w:p w14:paraId="07232228"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0.5617</w:t>
            </w:r>
          </w:p>
        </w:tc>
        <w:tc>
          <w:tcPr>
            <w:tcW w:w="1480" w:type="dxa"/>
            <w:tcBorders>
              <w:top w:val="nil"/>
              <w:left w:val="nil"/>
              <w:bottom w:val="single" w:sz="4" w:space="0" w:color="auto"/>
              <w:right w:val="nil"/>
            </w:tcBorders>
            <w:shd w:val="clear" w:color="auto" w:fill="auto"/>
            <w:noWrap/>
            <w:vAlign w:val="bottom"/>
            <w:hideMark/>
          </w:tcPr>
          <w:p w14:paraId="69E20C9B"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1</w:t>
            </w:r>
          </w:p>
        </w:tc>
      </w:tr>
    </w:tbl>
    <w:p w14:paraId="4CDEC392" w14:textId="77777777" w:rsidR="00783252" w:rsidRPr="00B90256" w:rsidRDefault="00783252" w:rsidP="00B90256">
      <w:pPr>
        <w:spacing w:after="0"/>
        <w:ind w:firstLine="0"/>
        <w:rPr>
          <w:rFonts w:eastAsia="Calibri"/>
          <w:color w:val="000000" w:themeColor="text1"/>
          <w:kern w:val="2"/>
          <w14:ligatures w14:val="standardContextual"/>
        </w:rPr>
      </w:pPr>
    </w:p>
    <w:p w14:paraId="19018944" w14:textId="23CD9F69" w:rsidR="00783252" w:rsidRPr="00B90256" w:rsidRDefault="00DF6C60" w:rsidP="00B90256">
      <w:pPr>
        <w:spacing w:after="0"/>
        <w:rPr>
          <w:rFonts w:eastAsia="Calibri"/>
          <w:color w:val="000000" w:themeColor="text1"/>
          <w:kern w:val="2"/>
          <w14:ligatures w14:val="standardContextual"/>
        </w:rPr>
      </w:pPr>
      <w:r w:rsidRPr="00B90256">
        <w:rPr>
          <w:rFonts w:eastAsia="Calibri"/>
          <w:color w:val="000000" w:themeColor="text1"/>
          <w:kern w:val="2"/>
          <w14:ligatures w14:val="standardContextual"/>
        </w:rPr>
        <w:t>The correlation analysis shows the strength of linear relationship which held in between the variables of the research. The correlation analysis tends to have the values in between -1 and +1 which can be showing either positive, negative or weak correlation.</w:t>
      </w:r>
      <w:r w:rsidR="00F36889" w:rsidRPr="00B90256">
        <w:rPr>
          <w:rFonts w:eastAsia="Calibri"/>
          <w:color w:val="000000" w:themeColor="text1"/>
          <w:kern w:val="2"/>
          <w14:ligatures w14:val="standardContextual"/>
        </w:rPr>
        <w:t xml:space="preserve"> A positive correlation is explain as in one element of the research </w:t>
      </w:r>
      <w:r w:rsidR="002465D9" w:rsidRPr="00B90256">
        <w:rPr>
          <w:rFonts w:eastAsia="Calibri"/>
          <w:color w:val="000000" w:themeColor="text1"/>
          <w:kern w:val="2"/>
          <w14:ligatures w14:val="standardContextual"/>
        </w:rPr>
        <w:t>increases simultaneously</w:t>
      </w:r>
      <w:r w:rsidR="00F36889" w:rsidRPr="00B90256">
        <w:rPr>
          <w:rFonts w:eastAsia="Calibri"/>
          <w:color w:val="000000" w:themeColor="text1"/>
          <w:kern w:val="2"/>
          <w14:ligatures w14:val="standardContextual"/>
        </w:rPr>
        <w:t xml:space="preserve"> with the other one. On the other hand, when the negative correlation is when one of the variables of the research increases the other variable decreases.  </w:t>
      </w:r>
      <w:r w:rsidRPr="00B90256">
        <w:rPr>
          <w:rFonts w:eastAsia="Calibri"/>
          <w:color w:val="000000" w:themeColor="text1"/>
          <w:kern w:val="2"/>
          <w14:ligatures w14:val="standardContextual"/>
        </w:rPr>
        <w:t xml:space="preserve">The findings from the above table represents that there is a positive correlation in between the variables as the outcome is 0.56. However, the strength of the relationship is moderate since the value is &gt; 0.0005. </w:t>
      </w:r>
      <w:r w:rsidR="00D203A2" w:rsidRPr="00B90256">
        <w:rPr>
          <w:rFonts w:eastAsia="Calibri"/>
          <w:color w:val="000000" w:themeColor="text1"/>
          <w:kern w:val="2"/>
          <w14:ligatures w14:val="standardContextual"/>
        </w:rPr>
        <w:t xml:space="preserve">Thus, the aspect of revenue and net profit are moderately being impacted by the culture. </w:t>
      </w:r>
    </w:p>
    <w:p w14:paraId="4A774E75" w14:textId="77777777" w:rsidR="00B01B3D" w:rsidRPr="00B90256" w:rsidRDefault="00B01B3D" w:rsidP="00B90256">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B90256">
        <w:rPr>
          <w:rFonts w:eastAsiaTheme="minorHAnsi"/>
          <w:color w:val="000000" w:themeColor="text1"/>
          <w:kern w:val="2"/>
          <w:lang w:val="en-GB"/>
          <w14:ligatures w14:val="standardContextual"/>
        </w:rPr>
        <w:t xml:space="preserve">An investigation led by </w:t>
      </w:r>
      <w:proofErr w:type="spellStart"/>
      <w:r w:rsidRPr="00B90256">
        <w:rPr>
          <w:color w:val="000000" w:themeColor="text1"/>
          <w:shd w:val="clear" w:color="auto" w:fill="FFFFFF"/>
        </w:rPr>
        <w:t>Wadera</w:t>
      </w:r>
      <w:proofErr w:type="spellEnd"/>
      <w:r w:rsidRPr="00B90256">
        <w:rPr>
          <w:color w:val="000000" w:themeColor="text1"/>
          <w:shd w:val="clear" w:color="auto" w:fill="FFFFFF"/>
        </w:rPr>
        <w:t xml:space="preserve"> and Kaur</w:t>
      </w:r>
      <w:r w:rsidRPr="00B90256">
        <w:rPr>
          <w:rFonts w:eastAsiaTheme="minorHAnsi"/>
          <w:color w:val="000000" w:themeColor="text1"/>
          <w:kern w:val="2"/>
          <w:lang w:val="en-GB"/>
          <w14:ligatures w14:val="standardContextual"/>
        </w:rPr>
        <w:t xml:space="preserve"> (2019) and </w:t>
      </w:r>
      <w:r w:rsidRPr="00B90256">
        <w:rPr>
          <w:color w:val="000000" w:themeColor="text1"/>
          <w:shd w:val="clear" w:color="auto" w:fill="FFFFFF"/>
        </w:rPr>
        <w:t>Baker (2022) also</w:t>
      </w:r>
      <w:r w:rsidRPr="00B90256">
        <w:rPr>
          <w:rFonts w:eastAsiaTheme="minorHAnsi"/>
          <w:color w:val="000000" w:themeColor="text1"/>
          <w:kern w:val="2"/>
          <w:lang w:val="en-GB"/>
          <w14:ligatures w14:val="standardContextual"/>
        </w:rPr>
        <w:t xml:space="preserve"> indicated that since the company's inception, Gucci has made it a top priority to provide its customers in the United Kingdom, the United States, Italy, and France with the very best items that are now available. The leadership of the firm is also committed to increasing the variety of products it offers and working to improve the company's overall quality. This product, in addition to the rest of Gucci's high-end leather goods, precisely designed clothes, and accessories, is a best-seller on the market. The fact that every item Gucci sells is one of a kind in terms of both its appearance and its level of craftsmanship is one of the primary reasons for the success of the company (</w:t>
      </w:r>
      <w:r w:rsidRPr="00B90256">
        <w:rPr>
          <w:color w:val="000000" w:themeColor="text1"/>
          <w:shd w:val="clear" w:color="auto" w:fill="FFFFFF"/>
        </w:rPr>
        <w:t>Kreye, 2022)</w:t>
      </w:r>
      <w:r w:rsidRPr="00B90256">
        <w:rPr>
          <w:rFonts w:eastAsiaTheme="minorHAnsi"/>
          <w:color w:val="000000" w:themeColor="text1"/>
          <w:kern w:val="2"/>
          <w:lang w:val="en-GB"/>
          <w14:ligatures w14:val="standardContextual"/>
        </w:rPr>
        <w:t>. Gucci makes use of cutting-edge technology in order to improve the quality of its products, therefore elevating their level of sophistication and allure.</w:t>
      </w:r>
    </w:p>
    <w:p w14:paraId="368FF287" w14:textId="01621E88" w:rsidR="00B01B3D" w:rsidRPr="00B90256" w:rsidRDefault="00B01B3D" w:rsidP="00B90256">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B90256">
        <w:rPr>
          <w:rFonts w:eastAsiaTheme="minorHAnsi"/>
          <w:color w:val="000000" w:themeColor="text1"/>
          <w:kern w:val="2"/>
          <w:lang w:val="en-GB"/>
          <w14:ligatures w14:val="standardContextual"/>
        </w:rPr>
        <w:t xml:space="preserve">In spite of this, Gucci's performance in each of the board's sections is very different from one another. For example, as shown in the correlation analysis; in comparison to Italy and France, Gucci's market share in the United Kingdom is much higher. There is a possibility that the rise in sales in the United Kingdom is connected to the increase in VAT rates, given that the general VAT </w:t>
      </w:r>
      <w:r w:rsidRPr="00B90256">
        <w:rPr>
          <w:rFonts w:eastAsiaTheme="minorHAnsi"/>
          <w:color w:val="000000" w:themeColor="text1"/>
          <w:kern w:val="2"/>
          <w:lang w:val="en-GB"/>
          <w14:ligatures w14:val="standardContextual"/>
        </w:rPr>
        <w:lastRenderedPageBreak/>
        <w:t>rate in France is 20% and the general VAT rate in Italy is 22% (</w:t>
      </w:r>
      <w:proofErr w:type="spellStart"/>
      <w:r w:rsidRPr="00B90256">
        <w:rPr>
          <w:color w:val="000000" w:themeColor="text1"/>
        </w:rPr>
        <w:t>Chhotray</w:t>
      </w:r>
      <w:proofErr w:type="spellEnd"/>
      <w:r w:rsidRPr="00B90256">
        <w:rPr>
          <w:color w:val="000000" w:themeColor="text1"/>
        </w:rPr>
        <w:t xml:space="preserve"> et al., 2018</w:t>
      </w:r>
      <w:r w:rsidRPr="00B90256">
        <w:rPr>
          <w:color w:val="000000" w:themeColor="text1"/>
          <w:shd w:val="clear" w:color="auto" w:fill="FFFFFF"/>
        </w:rPr>
        <w:t>)</w:t>
      </w:r>
      <w:r w:rsidRPr="00B90256">
        <w:rPr>
          <w:rFonts w:eastAsiaTheme="minorHAnsi"/>
          <w:color w:val="000000" w:themeColor="text1"/>
          <w:kern w:val="2"/>
          <w:lang w:val="en-GB"/>
          <w14:ligatures w14:val="standardContextual"/>
        </w:rPr>
        <w:t>. The overall amount of value-added tax collected in the United Kingdom is more than the sum of the amounts collected in France and Italy combined. Luxury brands like Gucci do better financially in the United Kingdom as opposed to Italy and France since the VAT rate is lower in the United Kingdom (</w:t>
      </w:r>
      <w:r w:rsidRPr="00B90256">
        <w:rPr>
          <w:color w:val="000000" w:themeColor="text1"/>
        </w:rPr>
        <w:t>Matarazzo et al., 2021</w:t>
      </w:r>
      <w:r w:rsidRPr="00B90256">
        <w:rPr>
          <w:rFonts w:eastAsiaTheme="minorHAnsi"/>
          <w:color w:val="000000" w:themeColor="text1"/>
          <w:kern w:val="2"/>
          <w:lang w:val="en-GB"/>
          <w14:ligatures w14:val="standardContextual"/>
        </w:rPr>
        <w:t>). Over 18 countries throughout the Europe have some kind of value-added tax, sometimes known as a VAT that is applied to goods and services (</w:t>
      </w:r>
      <w:proofErr w:type="spellStart"/>
      <w:r w:rsidRPr="00B90256">
        <w:rPr>
          <w:color w:val="000000" w:themeColor="text1"/>
        </w:rPr>
        <w:t>Sosnilo</w:t>
      </w:r>
      <w:proofErr w:type="spellEnd"/>
      <w:r w:rsidRPr="00B90256">
        <w:rPr>
          <w:color w:val="000000" w:themeColor="text1"/>
        </w:rPr>
        <w:t xml:space="preserve"> et al. 2018</w:t>
      </w:r>
      <w:r w:rsidRPr="00B90256">
        <w:rPr>
          <w:color w:val="000000" w:themeColor="text1"/>
          <w:shd w:val="clear" w:color="auto" w:fill="FFFFFF"/>
        </w:rPr>
        <w:t>)</w:t>
      </w:r>
      <w:r w:rsidRPr="00B90256">
        <w:rPr>
          <w:rFonts w:eastAsiaTheme="minorHAnsi"/>
          <w:color w:val="000000" w:themeColor="text1"/>
          <w:kern w:val="2"/>
          <w:lang w:val="en-GB"/>
          <w14:ligatures w14:val="standardContextual"/>
        </w:rPr>
        <w:t xml:space="preserve">. This covers </w:t>
      </w:r>
      <w:proofErr w:type="gramStart"/>
      <w:r w:rsidRPr="00B90256">
        <w:rPr>
          <w:rFonts w:eastAsiaTheme="minorHAnsi"/>
          <w:color w:val="000000" w:themeColor="text1"/>
          <w:kern w:val="2"/>
          <w:lang w:val="en-GB"/>
          <w14:ligatures w14:val="standardContextual"/>
        </w:rPr>
        <w:t>each and every</w:t>
      </w:r>
      <w:proofErr w:type="gramEnd"/>
      <w:r w:rsidRPr="00B90256">
        <w:rPr>
          <w:rFonts w:eastAsiaTheme="minorHAnsi"/>
          <w:color w:val="000000" w:themeColor="text1"/>
          <w:kern w:val="2"/>
          <w:lang w:val="en-GB"/>
          <w14:ligatures w14:val="standardContextual"/>
        </w:rPr>
        <w:t xml:space="preserve"> country in Europe. Even though there has been considerable progress in standardising VAT rates throughout all EU member states.</w:t>
      </w:r>
    </w:p>
    <w:p w14:paraId="074A5A4F" w14:textId="17BAD156" w:rsidR="00B01B3D" w:rsidRDefault="00B01B3D" w:rsidP="00B90256">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B90256">
        <w:rPr>
          <w:rFonts w:eastAsiaTheme="minorHAnsi"/>
          <w:color w:val="000000" w:themeColor="text1"/>
          <w:kern w:val="2"/>
          <w:lang w:val="en-GB"/>
          <w14:ligatures w14:val="standardContextual"/>
        </w:rPr>
        <w:t>The contemporary men's and women's clothing that can be found at Gucci boutiques in the United Kingdom is savvy, stylish, and on the cutting edge of style. It's possible that the breadth and depth of Gucci's product offering contributes, at least in part, to the brand's popularity in the United Kingdom (</w:t>
      </w:r>
      <w:proofErr w:type="spellStart"/>
      <w:r w:rsidRPr="00B90256">
        <w:rPr>
          <w:color w:val="000000" w:themeColor="text1"/>
        </w:rPr>
        <w:t>Chhotray</w:t>
      </w:r>
      <w:proofErr w:type="spellEnd"/>
      <w:r w:rsidRPr="00B90256">
        <w:rPr>
          <w:color w:val="000000" w:themeColor="text1"/>
        </w:rPr>
        <w:t xml:space="preserve"> et al., 2018</w:t>
      </w:r>
      <w:r w:rsidRPr="00B90256">
        <w:rPr>
          <w:color w:val="000000" w:themeColor="text1"/>
          <w:shd w:val="clear" w:color="auto" w:fill="FFFFFF"/>
        </w:rPr>
        <w:t>)</w:t>
      </w:r>
      <w:r w:rsidRPr="00B90256">
        <w:rPr>
          <w:rFonts w:eastAsiaTheme="minorHAnsi"/>
          <w:color w:val="000000" w:themeColor="text1"/>
          <w:kern w:val="2"/>
          <w:lang w:val="en-GB"/>
          <w14:ligatures w14:val="standardContextual"/>
        </w:rPr>
        <w:t>. The significant popularity of Gucci in the United Kingdom may be linked to the excellent quality and refinement of the brand's handbags, as well as the very high level of comfort provided by the brand's garments and footwear.</w:t>
      </w:r>
    </w:p>
    <w:p w14:paraId="6760E013" w14:textId="77777777" w:rsidR="00097656" w:rsidRPr="00B90256" w:rsidRDefault="00097656" w:rsidP="00B90256">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p>
    <w:p w14:paraId="0FD1CE4F" w14:textId="198CB88F" w:rsidR="00F36889" w:rsidRPr="00BE7315" w:rsidRDefault="00F36889" w:rsidP="00B90256">
      <w:pPr>
        <w:pStyle w:val="Heading3"/>
        <w:spacing w:line="360" w:lineRule="auto"/>
        <w:rPr>
          <w:rFonts w:eastAsia="Calibri"/>
          <w:b/>
          <w:bCs/>
        </w:rPr>
      </w:pPr>
      <w:bookmarkStart w:id="45" w:name="_Toc128408626"/>
      <w:r w:rsidRPr="00BE7315">
        <w:rPr>
          <w:rFonts w:eastAsia="Calibri"/>
          <w:b/>
          <w:bCs/>
        </w:rPr>
        <w:t>4.2.</w:t>
      </w:r>
      <w:r w:rsidRPr="00097656">
        <w:rPr>
          <w:rFonts w:eastAsia="Calibri"/>
          <w:b/>
          <w:bCs/>
          <w:sz w:val="22"/>
          <w:szCs w:val="22"/>
        </w:rPr>
        <w:t>3 Regression Analysis</w:t>
      </w:r>
      <w:bookmarkEnd w:id="45"/>
      <w:r w:rsidRPr="00BE7315">
        <w:rPr>
          <w:rFonts w:eastAsia="Calibri"/>
          <w:b/>
          <w:bCs/>
        </w:rPr>
        <w:t xml:space="preserve"> </w:t>
      </w:r>
    </w:p>
    <w:tbl>
      <w:tblPr>
        <w:tblW w:w="4060" w:type="dxa"/>
        <w:jc w:val="center"/>
        <w:tblLook w:val="04A0" w:firstRow="1" w:lastRow="0" w:firstColumn="1" w:lastColumn="0" w:noHBand="0" w:noVBand="1"/>
      </w:tblPr>
      <w:tblGrid>
        <w:gridCol w:w="1161"/>
        <w:gridCol w:w="1296"/>
        <w:gridCol w:w="1296"/>
        <w:gridCol w:w="416"/>
      </w:tblGrid>
      <w:tr w:rsidR="00783252" w:rsidRPr="00B90256" w14:paraId="5300A21B" w14:textId="77777777" w:rsidTr="00865FE9">
        <w:trPr>
          <w:trHeight w:val="300"/>
          <w:jc w:val="center"/>
        </w:trPr>
        <w:tc>
          <w:tcPr>
            <w:tcW w:w="4060" w:type="dxa"/>
            <w:gridSpan w:val="4"/>
            <w:tcBorders>
              <w:top w:val="nil"/>
              <w:left w:val="nil"/>
              <w:bottom w:val="single" w:sz="4" w:space="0" w:color="auto"/>
              <w:right w:val="nil"/>
            </w:tcBorders>
            <w:shd w:val="clear" w:color="auto" w:fill="auto"/>
            <w:noWrap/>
            <w:vAlign w:val="center"/>
            <w:hideMark/>
          </w:tcPr>
          <w:p w14:paraId="6AFBA548" w14:textId="77777777" w:rsidR="00783252" w:rsidRPr="00B90256" w:rsidRDefault="00783252" w:rsidP="00B90256">
            <w:pPr>
              <w:spacing w:after="0"/>
              <w:ind w:firstLine="0"/>
              <w:jc w:val="center"/>
              <w:rPr>
                <w:b/>
                <w:bCs/>
                <w:color w:val="000000" w:themeColor="text1"/>
                <w:lang w:eastAsia="en-GB"/>
              </w:rPr>
            </w:pPr>
            <w:r w:rsidRPr="00B90256">
              <w:rPr>
                <w:b/>
                <w:bCs/>
                <w:color w:val="000000" w:themeColor="text1"/>
                <w:lang w:eastAsia="en-GB"/>
              </w:rPr>
              <w:t>Regression</w:t>
            </w:r>
          </w:p>
        </w:tc>
      </w:tr>
      <w:tr w:rsidR="00783252" w:rsidRPr="00B90256" w14:paraId="31CF7451" w14:textId="77777777" w:rsidTr="00865FE9">
        <w:trPr>
          <w:trHeight w:val="315"/>
          <w:jc w:val="center"/>
        </w:trPr>
        <w:tc>
          <w:tcPr>
            <w:tcW w:w="1161" w:type="dxa"/>
            <w:tcBorders>
              <w:top w:val="nil"/>
              <w:left w:val="nil"/>
              <w:bottom w:val="single" w:sz="4" w:space="0" w:color="auto"/>
              <w:right w:val="nil"/>
            </w:tcBorders>
            <w:shd w:val="clear" w:color="auto" w:fill="auto"/>
            <w:noWrap/>
            <w:vAlign w:val="bottom"/>
            <w:hideMark/>
          </w:tcPr>
          <w:p w14:paraId="5A57D5D3"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 </w:t>
            </w:r>
          </w:p>
        </w:tc>
        <w:tc>
          <w:tcPr>
            <w:tcW w:w="1296" w:type="dxa"/>
            <w:tcBorders>
              <w:top w:val="nil"/>
              <w:left w:val="nil"/>
              <w:bottom w:val="single" w:sz="4" w:space="0" w:color="auto"/>
              <w:right w:val="nil"/>
            </w:tcBorders>
            <w:shd w:val="clear" w:color="auto" w:fill="auto"/>
            <w:noWrap/>
            <w:vAlign w:val="bottom"/>
            <w:hideMark/>
          </w:tcPr>
          <w:p w14:paraId="76B2EEB1"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Source</w:t>
            </w:r>
          </w:p>
        </w:tc>
        <w:tc>
          <w:tcPr>
            <w:tcW w:w="1296" w:type="dxa"/>
            <w:tcBorders>
              <w:top w:val="nil"/>
              <w:left w:val="nil"/>
              <w:bottom w:val="single" w:sz="4" w:space="0" w:color="auto"/>
              <w:right w:val="nil"/>
            </w:tcBorders>
            <w:shd w:val="clear" w:color="auto" w:fill="auto"/>
            <w:noWrap/>
            <w:vAlign w:val="bottom"/>
            <w:hideMark/>
          </w:tcPr>
          <w:p w14:paraId="497C03D9"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 xml:space="preserve">SS           </w:t>
            </w:r>
          </w:p>
        </w:tc>
        <w:tc>
          <w:tcPr>
            <w:tcW w:w="307" w:type="dxa"/>
            <w:tcBorders>
              <w:top w:val="nil"/>
              <w:left w:val="nil"/>
              <w:bottom w:val="single" w:sz="4" w:space="0" w:color="auto"/>
              <w:right w:val="nil"/>
            </w:tcBorders>
            <w:shd w:val="clear" w:color="auto" w:fill="auto"/>
            <w:noWrap/>
            <w:vAlign w:val="bottom"/>
            <w:hideMark/>
          </w:tcPr>
          <w:p w14:paraId="35AC65F0" w14:textId="77777777" w:rsidR="00783252" w:rsidRPr="00B90256" w:rsidRDefault="00783252" w:rsidP="00B90256">
            <w:pPr>
              <w:spacing w:after="0"/>
              <w:ind w:firstLine="0"/>
              <w:jc w:val="center"/>
              <w:rPr>
                <w:color w:val="000000" w:themeColor="text1"/>
                <w:lang w:eastAsia="en-GB"/>
              </w:rPr>
            </w:pPr>
            <w:proofErr w:type="spellStart"/>
            <w:r w:rsidRPr="00B90256">
              <w:rPr>
                <w:color w:val="000000" w:themeColor="text1"/>
                <w:lang w:eastAsia="en-GB"/>
              </w:rPr>
              <w:t>df</w:t>
            </w:r>
            <w:proofErr w:type="spellEnd"/>
            <w:r w:rsidRPr="00B90256">
              <w:rPr>
                <w:color w:val="000000" w:themeColor="text1"/>
                <w:lang w:eastAsia="en-GB"/>
              </w:rPr>
              <w:t xml:space="preserve">       </w:t>
            </w:r>
          </w:p>
        </w:tc>
      </w:tr>
      <w:tr w:rsidR="00783252" w:rsidRPr="00B90256" w14:paraId="212C5943" w14:textId="77777777" w:rsidTr="00865FE9">
        <w:trPr>
          <w:trHeight w:val="315"/>
          <w:jc w:val="center"/>
        </w:trPr>
        <w:tc>
          <w:tcPr>
            <w:tcW w:w="1161" w:type="dxa"/>
            <w:tcBorders>
              <w:top w:val="nil"/>
              <w:left w:val="nil"/>
              <w:bottom w:val="nil"/>
              <w:right w:val="nil"/>
            </w:tcBorders>
            <w:shd w:val="clear" w:color="auto" w:fill="auto"/>
            <w:noWrap/>
            <w:vAlign w:val="bottom"/>
            <w:hideMark/>
          </w:tcPr>
          <w:p w14:paraId="7EAE0FE1"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 xml:space="preserve">Model </w:t>
            </w:r>
          </w:p>
        </w:tc>
        <w:tc>
          <w:tcPr>
            <w:tcW w:w="1296" w:type="dxa"/>
            <w:tcBorders>
              <w:top w:val="nil"/>
              <w:left w:val="nil"/>
              <w:bottom w:val="nil"/>
              <w:right w:val="nil"/>
            </w:tcBorders>
            <w:shd w:val="clear" w:color="auto" w:fill="auto"/>
            <w:noWrap/>
            <w:vAlign w:val="bottom"/>
            <w:hideMark/>
          </w:tcPr>
          <w:p w14:paraId="76A41D60"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2.17E+15</w:t>
            </w:r>
          </w:p>
        </w:tc>
        <w:tc>
          <w:tcPr>
            <w:tcW w:w="1296" w:type="dxa"/>
            <w:tcBorders>
              <w:top w:val="nil"/>
              <w:left w:val="nil"/>
              <w:bottom w:val="nil"/>
              <w:right w:val="nil"/>
            </w:tcBorders>
            <w:shd w:val="clear" w:color="auto" w:fill="auto"/>
            <w:noWrap/>
            <w:vAlign w:val="bottom"/>
            <w:hideMark/>
          </w:tcPr>
          <w:p w14:paraId="1107E8C9"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2.17E+15</w:t>
            </w:r>
          </w:p>
        </w:tc>
        <w:tc>
          <w:tcPr>
            <w:tcW w:w="307" w:type="dxa"/>
            <w:tcBorders>
              <w:top w:val="nil"/>
              <w:left w:val="nil"/>
              <w:bottom w:val="nil"/>
              <w:right w:val="nil"/>
            </w:tcBorders>
            <w:shd w:val="clear" w:color="auto" w:fill="auto"/>
            <w:noWrap/>
            <w:vAlign w:val="bottom"/>
            <w:hideMark/>
          </w:tcPr>
          <w:p w14:paraId="777A12B3"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1</w:t>
            </w:r>
          </w:p>
        </w:tc>
      </w:tr>
      <w:tr w:rsidR="00783252" w:rsidRPr="00B90256" w14:paraId="11156D53" w14:textId="77777777" w:rsidTr="00865FE9">
        <w:trPr>
          <w:trHeight w:val="315"/>
          <w:jc w:val="center"/>
        </w:trPr>
        <w:tc>
          <w:tcPr>
            <w:tcW w:w="1161" w:type="dxa"/>
            <w:tcBorders>
              <w:top w:val="nil"/>
              <w:left w:val="nil"/>
              <w:bottom w:val="nil"/>
              <w:right w:val="nil"/>
            </w:tcBorders>
            <w:shd w:val="clear" w:color="auto" w:fill="auto"/>
            <w:noWrap/>
            <w:vAlign w:val="bottom"/>
            <w:hideMark/>
          </w:tcPr>
          <w:p w14:paraId="3D69191C"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 xml:space="preserve">Residual </w:t>
            </w:r>
          </w:p>
        </w:tc>
        <w:tc>
          <w:tcPr>
            <w:tcW w:w="1296" w:type="dxa"/>
            <w:tcBorders>
              <w:top w:val="nil"/>
              <w:left w:val="nil"/>
              <w:bottom w:val="nil"/>
              <w:right w:val="nil"/>
            </w:tcBorders>
            <w:shd w:val="clear" w:color="auto" w:fill="auto"/>
            <w:noWrap/>
            <w:vAlign w:val="bottom"/>
            <w:hideMark/>
          </w:tcPr>
          <w:p w14:paraId="03F522BD"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4.71E+15</w:t>
            </w:r>
          </w:p>
        </w:tc>
        <w:tc>
          <w:tcPr>
            <w:tcW w:w="1296" w:type="dxa"/>
            <w:tcBorders>
              <w:top w:val="nil"/>
              <w:left w:val="nil"/>
              <w:bottom w:val="nil"/>
              <w:right w:val="nil"/>
            </w:tcBorders>
            <w:shd w:val="clear" w:color="auto" w:fill="auto"/>
            <w:noWrap/>
            <w:vAlign w:val="bottom"/>
            <w:hideMark/>
          </w:tcPr>
          <w:p w14:paraId="6E425EC9"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7.86E+14</w:t>
            </w:r>
          </w:p>
        </w:tc>
        <w:tc>
          <w:tcPr>
            <w:tcW w:w="307" w:type="dxa"/>
            <w:tcBorders>
              <w:top w:val="nil"/>
              <w:left w:val="nil"/>
              <w:bottom w:val="nil"/>
              <w:right w:val="nil"/>
            </w:tcBorders>
            <w:shd w:val="clear" w:color="auto" w:fill="auto"/>
            <w:noWrap/>
            <w:vAlign w:val="bottom"/>
            <w:hideMark/>
          </w:tcPr>
          <w:p w14:paraId="033B32B8"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6</w:t>
            </w:r>
          </w:p>
        </w:tc>
      </w:tr>
      <w:tr w:rsidR="00783252" w:rsidRPr="00B90256" w14:paraId="3AF6E2E9" w14:textId="77777777" w:rsidTr="00865FE9">
        <w:trPr>
          <w:trHeight w:val="315"/>
          <w:jc w:val="center"/>
        </w:trPr>
        <w:tc>
          <w:tcPr>
            <w:tcW w:w="1161" w:type="dxa"/>
            <w:tcBorders>
              <w:top w:val="nil"/>
              <w:left w:val="nil"/>
              <w:bottom w:val="single" w:sz="4" w:space="0" w:color="auto"/>
              <w:right w:val="nil"/>
            </w:tcBorders>
            <w:shd w:val="clear" w:color="auto" w:fill="auto"/>
            <w:noWrap/>
            <w:vAlign w:val="bottom"/>
            <w:hideMark/>
          </w:tcPr>
          <w:p w14:paraId="7E0FD0A2"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Total</w:t>
            </w:r>
          </w:p>
        </w:tc>
        <w:tc>
          <w:tcPr>
            <w:tcW w:w="1296" w:type="dxa"/>
            <w:tcBorders>
              <w:top w:val="nil"/>
              <w:left w:val="nil"/>
              <w:bottom w:val="single" w:sz="4" w:space="0" w:color="auto"/>
              <w:right w:val="nil"/>
            </w:tcBorders>
            <w:shd w:val="clear" w:color="auto" w:fill="auto"/>
            <w:noWrap/>
            <w:vAlign w:val="bottom"/>
            <w:hideMark/>
          </w:tcPr>
          <w:p w14:paraId="3FC3D2A2"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6.89E+15</w:t>
            </w:r>
          </w:p>
        </w:tc>
        <w:tc>
          <w:tcPr>
            <w:tcW w:w="1296" w:type="dxa"/>
            <w:tcBorders>
              <w:top w:val="nil"/>
              <w:left w:val="nil"/>
              <w:bottom w:val="single" w:sz="4" w:space="0" w:color="auto"/>
              <w:right w:val="nil"/>
            </w:tcBorders>
            <w:shd w:val="clear" w:color="auto" w:fill="auto"/>
            <w:noWrap/>
            <w:vAlign w:val="bottom"/>
            <w:hideMark/>
          </w:tcPr>
          <w:p w14:paraId="56746D63"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9.84E+14</w:t>
            </w:r>
          </w:p>
        </w:tc>
        <w:tc>
          <w:tcPr>
            <w:tcW w:w="307" w:type="dxa"/>
            <w:tcBorders>
              <w:top w:val="nil"/>
              <w:left w:val="nil"/>
              <w:bottom w:val="single" w:sz="4" w:space="0" w:color="auto"/>
              <w:right w:val="nil"/>
            </w:tcBorders>
            <w:shd w:val="clear" w:color="auto" w:fill="auto"/>
            <w:noWrap/>
            <w:vAlign w:val="bottom"/>
            <w:hideMark/>
          </w:tcPr>
          <w:p w14:paraId="4B955551" w14:textId="77777777" w:rsidR="00783252" w:rsidRPr="00B90256" w:rsidRDefault="00783252" w:rsidP="00B90256">
            <w:pPr>
              <w:spacing w:after="0"/>
              <w:ind w:firstLine="0"/>
              <w:jc w:val="center"/>
              <w:rPr>
                <w:color w:val="000000" w:themeColor="text1"/>
                <w:lang w:eastAsia="en-GB"/>
              </w:rPr>
            </w:pPr>
            <w:r w:rsidRPr="00B90256">
              <w:rPr>
                <w:color w:val="000000" w:themeColor="text1"/>
                <w:lang w:eastAsia="en-GB"/>
              </w:rPr>
              <w:t>7</w:t>
            </w:r>
          </w:p>
        </w:tc>
      </w:tr>
    </w:tbl>
    <w:p w14:paraId="2C6BE05C" w14:textId="77777777" w:rsidR="00783252" w:rsidRPr="00B90256" w:rsidRDefault="00783252" w:rsidP="00B90256">
      <w:pPr>
        <w:spacing w:after="0"/>
        <w:rPr>
          <w:rFonts w:eastAsia="Calibri"/>
          <w:color w:val="000000" w:themeColor="text1"/>
          <w:kern w:val="2"/>
          <w14:ligatures w14:val="standardContextual"/>
        </w:rPr>
      </w:pPr>
    </w:p>
    <w:tbl>
      <w:tblPr>
        <w:tblW w:w="7887" w:type="dxa"/>
        <w:jc w:val="center"/>
        <w:tblLook w:val="04A0" w:firstRow="1" w:lastRow="0" w:firstColumn="1" w:lastColumn="0" w:noHBand="0" w:noVBand="1"/>
      </w:tblPr>
      <w:tblGrid>
        <w:gridCol w:w="1733"/>
        <w:gridCol w:w="1116"/>
        <w:gridCol w:w="1176"/>
        <w:gridCol w:w="1000"/>
        <w:gridCol w:w="1000"/>
        <w:gridCol w:w="1176"/>
        <w:gridCol w:w="1176"/>
      </w:tblGrid>
      <w:tr w:rsidR="00783252" w:rsidRPr="00B90256" w14:paraId="36F994CE" w14:textId="77777777" w:rsidTr="00865FE9">
        <w:trPr>
          <w:trHeight w:val="315"/>
          <w:jc w:val="center"/>
        </w:trPr>
        <w:tc>
          <w:tcPr>
            <w:tcW w:w="1547" w:type="dxa"/>
            <w:tcBorders>
              <w:top w:val="nil"/>
              <w:left w:val="nil"/>
              <w:bottom w:val="single" w:sz="4" w:space="0" w:color="auto"/>
              <w:right w:val="nil"/>
            </w:tcBorders>
            <w:shd w:val="clear" w:color="auto" w:fill="auto"/>
            <w:noWrap/>
            <w:vAlign w:val="bottom"/>
            <w:hideMark/>
          </w:tcPr>
          <w:p w14:paraId="418AE97C" w14:textId="77777777" w:rsidR="00783252" w:rsidRPr="00B90256" w:rsidRDefault="00783252" w:rsidP="00B90256">
            <w:pPr>
              <w:spacing w:after="0"/>
              <w:ind w:firstLine="0"/>
              <w:jc w:val="left"/>
              <w:rPr>
                <w:color w:val="000000" w:themeColor="text1"/>
                <w:lang w:eastAsia="en-GB"/>
              </w:rPr>
            </w:pPr>
            <w:r w:rsidRPr="00B90256">
              <w:rPr>
                <w:color w:val="000000" w:themeColor="text1"/>
                <w:lang w:eastAsia="en-GB"/>
              </w:rPr>
              <w:t> </w:t>
            </w:r>
          </w:p>
        </w:tc>
        <w:tc>
          <w:tcPr>
            <w:tcW w:w="1040" w:type="dxa"/>
            <w:tcBorders>
              <w:top w:val="nil"/>
              <w:left w:val="nil"/>
              <w:bottom w:val="single" w:sz="4" w:space="0" w:color="auto"/>
              <w:right w:val="nil"/>
            </w:tcBorders>
            <w:shd w:val="clear" w:color="auto" w:fill="auto"/>
            <w:noWrap/>
            <w:vAlign w:val="bottom"/>
            <w:hideMark/>
          </w:tcPr>
          <w:p w14:paraId="092C1F81" w14:textId="77777777" w:rsidR="00783252" w:rsidRPr="00B90256" w:rsidRDefault="00783252" w:rsidP="00B90256">
            <w:pPr>
              <w:spacing w:after="0"/>
              <w:ind w:firstLine="0"/>
              <w:jc w:val="left"/>
              <w:rPr>
                <w:color w:val="000000" w:themeColor="text1"/>
                <w:lang w:eastAsia="en-GB"/>
              </w:rPr>
            </w:pPr>
            <w:r w:rsidRPr="00B90256">
              <w:rPr>
                <w:color w:val="000000" w:themeColor="text1"/>
                <w:lang w:eastAsia="en-GB"/>
              </w:rPr>
              <w:t>Coef.</w:t>
            </w:r>
          </w:p>
        </w:tc>
        <w:tc>
          <w:tcPr>
            <w:tcW w:w="1060" w:type="dxa"/>
            <w:tcBorders>
              <w:top w:val="nil"/>
              <w:left w:val="nil"/>
              <w:bottom w:val="single" w:sz="4" w:space="0" w:color="auto"/>
              <w:right w:val="nil"/>
            </w:tcBorders>
            <w:shd w:val="clear" w:color="auto" w:fill="auto"/>
            <w:noWrap/>
            <w:vAlign w:val="bottom"/>
            <w:hideMark/>
          </w:tcPr>
          <w:p w14:paraId="7CC14916" w14:textId="77777777" w:rsidR="00783252" w:rsidRPr="00B90256" w:rsidRDefault="00783252" w:rsidP="00B90256">
            <w:pPr>
              <w:spacing w:after="0"/>
              <w:ind w:firstLine="0"/>
              <w:jc w:val="left"/>
              <w:rPr>
                <w:color w:val="000000" w:themeColor="text1"/>
                <w:lang w:eastAsia="en-GB"/>
              </w:rPr>
            </w:pPr>
            <w:r w:rsidRPr="00B90256">
              <w:rPr>
                <w:color w:val="000000" w:themeColor="text1"/>
                <w:lang w:eastAsia="en-GB"/>
              </w:rPr>
              <w:t xml:space="preserve">Std. Err.      </w:t>
            </w:r>
          </w:p>
        </w:tc>
        <w:tc>
          <w:tcPr>
            <w:tcW w:w="1000" w:type="dxa"/>
            <w:tcBorders>
              <w:top w:val="nil"/>
              <w:left w:val="nil"/>
              <w:bottom w:val="single" w:sz="4" w:space="0" w:color="auto"/>
              <w:right w:val="nil"/>
            </w:tcBorders>
            <w:shd w:val="clear" w:color="auto" w:fill="auto"/>
            <w:noWrap/>
            <w:vAlign w:val="bottom"/>
            <w:hideMark/>
          </w:tcPr>
          <w:p w14:paraId="1E1DDE29" w14:textId="77777777" w:rsidR="00783252" w:rsidRPr="00B90256" w:rsidRDefault="00783252" w:rsidP="00B90256">
            <w:pPr>
              <w:spacing w:after="0"/>
              <w:ind w:firstLine="0"/>
              <w:jc w:val="left"/>
              <w:rPr>
                <w:color w:val="000000" w:themeColor="text1"/>
                <w:lang w:eastAsia="en-GB"/>
              </w:rPr>
            </w:pPr>
            <w:r w:rsidRPr="00B90256">
              <w:rPr>
                <w:color w:val="000000" w:themeColor="text1"/>
                <w:lang w:eastAsia="en-GB"/>
              </w:rPr>
              <w:t xml:space="preserve">t    </w:t>
            </w:r>
          </w:p>
        </w:tc>
        <w:tc>
          <w:tcPr>
            <w:tcW w:w="1000" w:type="dxa"/>
            <w:tcBorders>
              <w:top w:val="nil"/>
              <w:left w:val="nil"/>
              <w:bottom w:val="single" w:sz="4" w:space="0" w:color="auto"/>
              <w:right w:val="nil"/>
            </w:tcBorders>
            <w:shd w:val="clear" w:color="auto" w:fill="auto"/>
            <w:noWrap/>
            <w:vAlign w:val="bottom"/>
            <w:hideMark/>
          </w:tcPr>
          <w:p w14:paraId="7AE08676" w14:textId="77777777" w:rsidR="00783252" w:rsidRPr="00B90256" w:rsidRDefault="00783252" w:rsidP="00B90256">
            <w:pPr>
              <w:spacing w:after="0"/>
              <w:ind w:firstLine="0"/>
              <w:jc w:val="left"/>
              <w:rPr>
                <w:color w:val="000000" w:themeColor="text1"/>
                <w:lang w:eastAsia="en-GB"/>
              </w:rPr>
            </w:pPr>
            <w:r w:rsidRPr="00B90256">
              <w:rPr>
                <w:color w:val="000000" w:themeColor="text1"/>
                <w:lang w:eastAsia="en-GB"/>
              </w:rPr>
              <w:t xml:space="preserve">P&gt;|t|     </w:t>
            </w:r>
          </w:p>
        </w:tc>
        <w:tc>
          <w:tcPr>
            <w:tcW w:w="2240" w:type="dxa"/>
            <w:gridSpan w:val="2"/>
            <w:tcBorders>
              <w:top w:val="nil"/>
              <w:left w:val="nil"/>
              <w:bottom w:val="single" w:sz="4" w:space="0" w:color="auto"/>
              <w:right w:val="nil"/>
            </w:tcBorders>
            <w:shd w:val="clear" w:color="auto" w:fill="auto"/>
            <w:noWrap/>
            <w:vAlign w:val="bottom"/>
            <w:hideMark/>
          </w:tcPr>
          <w:p w14:paraId="12934638" w14:textId="77777777" w:rsidR="00783252" w:rsidRPr="00B90256" w:rsidRDefault="00783252" w:rsidP="00B90256">
            <w:pPr>
              <w:spacing w:after="0"/>
              <w:ind w:firstLine="0"/>
              <w:jc w:val="left"/>
              <w:rPr>
                <w:color w:val="000000" w:themeColor="text1"/>
                <w:lang w:eastAsia="en-GB"/>
              </w:rPr>
            </w:pPr>
            <w:r w:rsidRPr="00B90256">
              <w:rPr>
                <w:color w:val="000000" w:themeColor="text1"/>
                <w:lang w:eastAsia="en-GB"/>
              </w:rPr>
              <w:t>[95% Conf. Interval]</w:t>
            </w:r>
          </w:p>
        </w:tc>
      </w:tr>
      <w:tr w:rsidR="00783252" w:rsidRPr="00B90256" w14:paraId="0676A510" w14:textId="77777777" w:rsidTr="00865FE9">
        <w:trPr>
          <w:trHeight w:val="315"/>
          <w:jc w:val="center"/>
        </w:trPr>
        <w:tc>
          <w:tcPr>
            <w:tcW w:w="1547" w:type="dxa"/>
            <w:tcBorders>
              <w:top w:val="nil"/>
              <w:left w:val="nil"/>
              <w:bottom w:val="nil"/>
              <w:right w:val="nil"/>
            </w:tcBorders>
            <w:shd w:val="clear" w:color="auto" w:fill="auto"/>
            <w:noWrap/>
            <w:vAlign w:val="bottom"/>
            <w:hideMark/>
          </w:tcPr>
          <w:p w14:paraId="1FCE8119" w14:textId="77777777" w:rsidR="00783252" w:rsidRPr="00B90256" w:rsidRDefault="00783252" w:rsidP="00B90256">
            <w:pPr>
              <w:spacing w:after="0"/>
              <w:ind w:firstLine="0"/>
              <w:jc w:val="left"/>
              <w:rPr>
                <w:color w:val="000000" w:themeColor="text1"/>
                <w:lang w:eastAsia="en-GB"/>
              </w:rPr>
            </w:pPr>
            <w:proofErr w:type="spellStart"/>
            <w:r w:rsidRPr="00B90256">
              <w:rPr>
                <w:color w:val="000000" w:themeColor="text1"/>
                <w:lang w:eastAsia="en-GB"/>
              </w:rPr>
              <w:t>TotralRevnu~K</w:t>
            </w:r>
            <w:proofErr w:type="spellEnd"/>
            <w:r w:rsidRPr="00B90256">
              <w:rPr>
                <w:color w:val="000000" w:themeColor="text1"/>
                <w:lang w:eastAsia="en-GB"/>
              </w:rPr>
              <w:t xml:space="preserve"> </w:t>
            </w:r>
          </w:p>
        </w:tc>
        <w:tc>
          <w:tcPr>
            <w:tcW w:w="1040" w:type="dxa"/>
            <w:tcBorders>
              <w:top w:val="nil"/>
              <w:left w:val="nil"/>
              <w:bottom w:val="nil"/>
              <w:right w:val="nil"/>
            </w:tcBorders>
            <w:shd w:val="clear" w:color="auto" w:fill="auto"/>
            <w:noWrap/>
            <w:vAlign w:val="bottom"/>
            <w:hideMark/>
          </w:tcPr>
          <w:p w14:paraId="503B62E3"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0.421661</w:t>
            </w:r>
          </w:p>
        </w:tc>
        <w:tc>
          <w:tcPr>
            <w:tcW w:w="1060" w:type="dxa"/>
            <w:tcBorders>
              <w:top w:val="nil"/>
              <w:left w:val="nil"/>
              <w:bottom w:val="nil"/>
              <w:right w:val="nil"/>
            </w:tcBorders>
            <w:shd w:val="clear" w:color="auto" w:fill="auto"/>
            <w:noWrap/>
            <w:vAlign w:val="bottom"/>
            <w:hideMark/>
          </w:tcPr>
          <w:p w14:paraId="114D9142"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0.253552</w:t>
            </w:r>
          </w:p>
        </w:tc>
        <w:tc>
          <w:tcPr>
            <w:tcW w:w="1000" w:type="dxa"/>
            <w:tcBorders>
              <w:top w:val="nil"/>
              <w:left w:val="nil"/>
              <w:bottom w:val="nil"/>
              <w:right w:val="nil"/>
            </w:tcBorders>
            <w:shd w:val="clear" w:color="auto" w:fill="auto"/>
            <w:noWrap/>
            <w:vAlign w:val="bottom"/>
            <w:hideMark/>
          </w:tcPr>
          <w:p w14:paraId="67CA4EF1"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1.66</w:t>
            </w:r>
          </w:p>
        </w:tc>
        <w:tc>
          <w:tcPr>
            <w:tcW w:w="1000" w:type="dxa"/>
            <w:tcBorders>
              <w:top w:val="nil"/>
              <w:left w:val="nil"/>
              <w:bottom w:val="nil"/>
              <w:right w:val="nil"/>
            </w:tcBorders>
            <w:shd w:val="clear" w:color="auto" w:fill="auto"/>
            <w:noWrap/>
            <w:vAlign w:val="bottom"/>
            <w:hideMark/>
          </w:tcPr>
          <w:p w14:paraId="574355B5"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0.147</w:t>
            </w:r>
          </w:p>
        </w:tc>
        <w:tc>
          <w:tcPr>
            <w:tcW w:w="1163" w:type="dxa"/>
            <w:tcBorders>
              <w:top w:val="nil"/>
              <w:left w:val="nil"/>
              <w:bottom w:val="nil"/>
              <w:right w:val="nil"/>
            </w:tcBorders>
            <w:shd w:val="clear" w:color="auto" w:fill="auto"/>
            <w:noWrap/>
            <w:vAlign w:val="bottom"/>
            <w:hideMark/>
          </w:tcPr>
          <w:p w14:paraId="4D3BD8A5"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-0.198759</w:t>
            </w:r>
          </w:p>
        </w:tc>
        <w:tc>
          <w:tcPr>
            <w:tcW w:w="1077" w:type="dxa"/>
            <w:tcBorders>
              <w:top w:val="nil"/>
              <w:left w:val="nil"/>
              <w:bottom w:val="nil"/>
              <w:right w:val="nil"/>
            </w:tcBorders>
            <w:shd w:val="clear" w:color="auto" w:fill="auto"/>
            <w:noWrap/>
            <w:vAlign w:val="bottom"/>
            <w:hideMark/>
          </w:tcPr>
          <w:p w14:paraId="0BF30E42"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1.042081</w:t>
            </w:r>
          </w:p>
        </w:tc>
      </w:tr>
      <w:tr w:rsidR="00783252" w:rsidRPr="00B90256" w14:paraId="51B73105" w14:textId="77777777" w:rsidTr="00865FE9">
        <w:trPr>
          <w:trHeight w:val="315"/>
          <w:jc w:val="center"/>
        </w:trPr>
        <w:tc>
          <w:tcPr>
            <w:tcW w:w="1547" w:type="dxa"/>
            <w:tcBorders>
              <w:top w:val="nil"/>
              <w:left w:val="nil"/>
              <w:bottom w:val="single" w:sz="4" w:space="0" w:color="auto"/>
              <w:right w:val="nil"/>
            </w:tcBorders>
            <w:shd w:val="clear" w:color="auto" w:fill="auto"/>
            <w:noWrap/>
            <w:vAlign w:val="bottom"/>
            <w:hideMark/>
          </w:tcPr>
          <w:p w14:paraId="10A71B4D" w14:textId="77777777" w:rsidR="00783252" w:rsidRPr="00B90256" w:rsidRDefault="00783252" w:rsidP="00B90256">
            <w:pPr>
              <w:spacing w:after="0"/>
              <w:ind w:firstLine="0"/>
              <w:jc w:val="left"/>
              <w:rPr>
                <w:color w:val="000000" w:themeColor="text1"/>
                <w:lang w:eastAsia="en-GB"/>
              </w:rPr>
            </w:pPr>
            <w:proofErr w:type="spellStart"/>
            <w:r w:rsidRPr="00B90256">
              <w:rPr>
                <w:color w:val="000000" w:themeColor="text1"/>
                <w:lang w:eastAsia="en-GB"/>
              </w:rPr>
              <w:t>NetProfitinUK</w:t>
            </w:r>
            <w:proofErr w:type="spellEnd"/>
            <w:r w:rsidRPr="00B90256">
              <w:rPr>
                <w:color w:val="000000" w:themeColor="text1"/>
                <w:lang w:eastAsia="en-GB"/>
              </w:rPr>
              <w:t xml:space="preserve"> </w:t>
            </w:r>
          </w:p>
        </w:tc>
        <w:tc>
          <w:tcPr>
            <w:tcW w:w="1040" w:type="dxa"/>
            <w:tcBorders>
              <w:top w:val="nil"/>
              <w:left w:val="nil"/>
              <w:bottom w:val="single" w:sz="4" w:space="0" w:color="auto"/>
              <w:right w:val="nil"/>
            </w:tcBorders>
            <w:shd w:val="clear" w:color="auto" w:fill="auto"/>
            <w:noWrap/>
            <w:vAlign w:val="bottom"/>
            <w:hideMark/>
          </w:tcPr>
          <w:p w14:paraId="75CF0D32"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8892278</w:t>
            </w:r>
          </w:p>
        </w:tc>
        <w:tc>
          <w:tcPr>
            <w:tcW w:w="1060" w:type="dxa"/>
            <w:tcBorders>
              <w:top w:val="nil"/>
              <w:left w:val="nil"/>
              <w:bottom w:val="single" w:sz="4" w:space="0" w:color="auto"/>
              <w:right w:val="nil"/>
            </w:tcBorders>
            <w:shd w:val="clear" w:color="auto" w:fill="auto"/>
            <w:noWrap/>
            <w:vAlign w:val="bottom"/>
            <w:hideMark/>
          </w:tcPr>
          <w:p w14:paraId="233A2828"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12600000</w:t>
            </w:r>
          </w:p>
        </w:tc>
        <w:tc>
          <w:tcPr>
            <w:tcW w:w="1000" w:type="dxa"/>
            <w:tcBorders>
              <w:top w:val="nil"/>
              <w:left w:val="nil"/>
              <w:bottom w:val="single" w:sz="4" w:space="0" w:color="auto"/>
              <w:right w:val="nil"/>
            </w:tcBorders>
            <w:shd w:val="clear" w:color="auto" w:fill="auto"/>
            <w:noWrap/>
            <w:vAlign w:val="bottom"/>
            <w:hideMark/>
          </w:tcPr>
          <w:p w14:paraId="09235D14"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0.71</w:t>
            </w:r>
          </w:p>
        </w:tc>
        <w:tc>
          <w:tcPr>
            <w:tcW w:w="1000" w:type="dxa"/>
            <w:tcBorders>
              <w:top w:val="nil"/>
              <w:left w:val="nil"/>
              <w:bottom w:val="single" w:sz="4" w:space="0" w:color="auto"/>
              <w:right w:val="nil"/>
            </w:tcBorders>
            <w:shd w:val="clear" w:color="auto" w:fill="auto"/>
            <w:noWrap/>
            <w:vAlign w:val="bottom"/>
            <w:hideMark/>
          </w:tcPr>
          <w:p w14:paraId="2CB673E0"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0.506</w:t>
            </w:r>
          </w:p>
        </w:tc>
        <w:tc>
          <w:tcPr>
            <w:tcW w:w="1163" w:type="dxa"/>
            <w:tcBorders>
              <w:top w:val="nil"/>
              <w:left w:val="nil"/>
              <w:bottom w:val="single" w:sz="4" w:space="0" w:color="auto"/>
              <w:right w:val="nil"/>
            </w:tcBorders>
            <w:shd w:val="clear" w:color="auto" w:fill="auto"/>
            <w:noWrap/>
            <w:vAlign w:val="bottom"/>
            <w:hideMark/>
          </w:tcPr>
          <w:p w14:paraId="6E882746"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-21900000</w:t>
            </w:r>
          </w:p>
        </w:tc>
        <w:tc>
          <w:tcPr>
            <w:tcW w:w="1077" w:type="dxa"/>
            <w:tcBorders>
              <w:top w:val="nil"/>
              <w:left w:val="nil"/>
              <w:bottom w:val="single" w:sz="4" w:space="0" w:color="auto"/>
              <w:right w:val="nil"/>
            </w:tcBorders>
            <w:shd w:val="clear" w:color="auto" w:fill="auto"/>
            <w:noWrap/>
            <w:vAlign w:val="bottom"/>
            <w:hideMark/>
          </w:tcPr>
          <w:p w14:paraId="78578C88" w14:textId="77777777" w:rsidR="00783252" w:rsidRPr="00B90256" w:rsidRDefault="00783252" w:rsidP="00B90256">
            <w:pPr>
              <w:spacing w:after="0"/>
              <w:ind w:firstLine="0"/>
              <w:jc w:val="right"/>
              <w:rPr>
                <w:color w:val="000000" w:themeColor="text1"/>
                <w:lang w:eastAsia="en-GB"/>
              </w:rPr>
            </w:pPr>
            <w:r w:rsidRPr="00B90256">
              <w:rPr>
                <w:color w:val="000000" w:themeColor="text1"/>
                <w:lang w:eastAsia="en-GB"/>
              </w:rPr>
              <w:t>39700000</w:t>
            </w:r>
          </w:p>
        </w:tc>
      </w:tr>
    </w:tbl>
    <w:p w14:paraId="44B7E53F" w14:textId="77777777" w:rsidR="00783252" w:rsidRPr="00B90256" w:rsidRDefault="00783252" w:rsidP="00B90256">
      <w:pPr>
        <w:spacing w:after="0"/>
        <w:ind w:firstLine="0"/>
      </w:pPr>
    </w:p>
    <w:p w14:paraId="315EFC3B" w14:textId="12D746B8" w:rsidR="00DF6C60" w:rsidRPr="00B90256" w:rsidRDefault="00DF6C60" w:rsidP="00B90256">
      <w:pPr>
        <w:spacing w:after="0"/>
      </w:pPr>
      <w:r w:rsidRPr="00B90256">
        <w:t>Regression analysis is held to investigate the relationship held in be</w:t>
      </w:r>
      <w:r w:rsidR="00D203A2" w:rsidRPr="00B90256">
        <w:t>tween the research variables (</w:t>
      </w:r>
      <w:r w:rsidR="00D203A2" w:rsidRPr="00B90256">
        <w:rPr>
          <w:shd w:val="clear" w:color="auto" w:fill="FFFFFF"/>
        </w:rPr>
        <w:t>Mehrad and Zangeneh, 2019</w:t>
      </w:r>
      <w:r w:rsidRPr="00B90256">
        <w:t xml:space="preserve">). </w:t>
      </w:r>
      <w:r w:rsidR="00D203A2" w:rsidRPr="00B90256">
        <w:t xml:space="preserve">The regression analysis shows that there values of coefficient are 0.42 for total revenue and for Net profit the values are 8892278 which means that </w:t>
      </w:r>
      <w:r w:rsidR="00D203A2" w:rsidRPr="00B90256">
        <w:lastRenderedPageBreak/>
        <w:t xml:space="preserve">these are moderately impacted by the culture. Furthermore, the p values of the model exhibit that for total revenue the value is </w:t>
      </w:r>
      <w:r w:rsidR="002465D9" w:rsidRPr="00B90256">
        <w:t>0.147 and</w:t>
      </w:r>
      <w:r w:rsidR="00D203A2" w:rsidRPr="00B90256">
        <w:t xml:space="preserve"> for net profit UK the value had been 0.506 these </w:t>
      </w:r>
      <w:r w:rsidR="00F36889" w:rsidRPr="00B90256">
        <w:t xml:space="preserve">exhibit that there tends to be significance from the findings and that culture does have an influence on the net profit and revenue of the business. </w:t>
      </w:r>
    </w:p>
    <w:p w14:paraId="7683A833" w14:textId="4AF8803F" w:rsidR="00554020" w:rsidRPr="00B90256" w:rsidRDefault="00E30CA9" w:rsidP="00B90256">
      <w:pPr>
        <w:pStyle w:val="NormalWeb"/>
        <w:shd w:val="clear" w:color="auto" w:fill="FFFFFF"/>
        <w:spacing w:before="0" w:beforeAutospacing="0" w:after="0" w:afterAutospacing="0" w:line="360" w:lineRule="auto"/>
        <w:ind w:firstLine="720"/>
        <w:textAlignment w:val="baseline"/>
        <w:rPr>
          <w:rFonts w:eastAsiaTheme="minorHAnsi"/>
          <w:color w:val="000000" w:themeColor="text1"/>
          <w:kern w:val="2"/>
          <w:lang w:val="en-GB"/>
          <w14:ligatures w14:val="standardContextual"/>
        </w:rPr>
      </w:pPr>
      <w:r w:rsidRPr="00B90256">
        <w:rPr>
          <w:rFonts w:eastAsiaTheme="minorHAnsi"/>
          <w:color w:val="000000" w:themeColor="text1"/>
          <w:kern w:val="2"/>
          <w:lang w:val="en-GB"/>
          <w14:ligatures w14:val="standardContextual"/>
        </w:rPr>
        <w:t xml:space="preserve">The regression analysis mainly reflected that </w:t>
      </w:r>
      <w:r w:rsidR="00554020" w:rsidRPr="00B90256">
        <w:rPr>
          <w:rFonts w:eastAsiaTheme="minorHAnsi"/>
          <w:color w:val="000000" w:themeColor="text1"/>
          <w:kern w:val="2"/>
          <w:lang w:val="en-GB"/>
          <w14:ligatures w14:val="standardContextual"/>
        </w:rPr>
        <w:t>the Italian label that generates more than half of the French luxury group's sales and three-quarters of its operational income returned to the levels of profitabil</w:t>
      </w:r>
      <w:r w:rsidRPr="00B90256">
        <w:rPr>
          <w:rFonts w:eastAsiaTheme="minorHAnsi"/>
          <w:color w:val="000000" w:themeColor="text1"/>
          <w:kern w:val="2"/>
          <w:lang w:val="en-GB"/>
          <w14:ligatures w14:val="standardContextual"/>
        </w:rPr>
        <w:t>ity it had before the epidemic</w:t>
      </w:r>
      <w:r w:rsidR="00554020" w:rsidRPr="00B90256">
        <w:rPr>
          <w:rFonts w:eastAsiaTheme="minorHAnsi"/>
          <w:color w:val="000000" w:themeColor="text1"/>
          <w:kern w:val="2"/>
          <w:lang w:val="en-GB"/>
          <w14:ligatures w14:val="standardContextual"/>
        </w:rPr>
        <w:t>.</w:t>
      </w:r>
    </w:p>
    <w:p w14:paraId="77B49500" w14:textId="302AA2B2" w:rsidR="00554020" w:rsidRPr="00B90256" w:rsidRDefault="00554020" w:rsidP="00B90256">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B90256">
        <w:rPr>
          <w:rFonts w:eastAsiaTheme="minorHAnsi"/>
          <w:color w:val="000000" w:themeColor="text1"/>
          <w:kern w:val="2"/>
          <w:lang w:val="en-GB"/>
          <w14:ligatures w14:val="standardContextual"/>
        </w:rPr>
        <w:t>There is a good chance that the high level of brand recognition enjoyed by Gucci is at least partially responsible for the company's success in the British market. The superior product quality and on-trend packaging of Gucci's wares are primarily responsible for the brand's resounding success in the luxury goods market in the United Kingdom. Gucci UK has increased its advertising efforts in order to broaden the scope of its clientele (</w:t>
      </w:r>
      <w:r w:rsidR="007C39B3" w:rsidRPr="00B90256">
        <w:rPr>
          <w:color w:val="000000" w:themeColor="text1"/>
        </w:rPr>
        <w:t>Hickman and Silva, 2018</w:t>
      </w:r>
      <w:r w:rsidRPr="00B90256">
        <w:rPr>
          <w:color w:val="000000" w:themeColor="text1"/>
          <w:shd w:val="clear" w:color="auto" w:fill="FFFFFF"/>
        </w:rPr>
        <w:t>)</w:t>
      </w:r>
      <w:r w:rsidRPr="00B90256">
        <w:rPr>
          <w:rFonts w:eastAsiaTheme="minorHAnsi"/>
          <w:color w:val="000000" w:themeColor="text1"/>
          <w:kern w:val="2"/>
          <w:lang w:val="en-GB"/>
          <w14:ligatures w14:val="standardContextual"/>
        </w:rPr>
        <w:t xml:space="preserve">. Even if the vast majority of their products are on the more expensive side, they may, if they so want, produce lines of goods at prices that are more reasonable for customers to pay. Hence, they are able to boost their overall profits. According to the findings of the study of </w:t>
      </w:r>
      <w:r w:rsidR="00F8747B" w:rsidRPr="00B90256">
        <w:rPr>
          <w:color w:val="000000" w:themeColor="text1"/>
        </w:rPr>
        <w:t>Matarazzo et al. (2021)</w:t>
      </w:r>
      <w:r w:rsidRPr="00B90256">
        <w:rPr>
          <w:rFonts w:eastAsiaTheme="minorHAnsi"/>
          <w:color w:val="000000" w:themeColor="text1"/>
          <w:kern w:val="2"/>
          <w:lang w:val="en-GB"/>
          <w14:ligatures w14:val="standardContextual"/>
        </w:rPr>
        <w:t>, the United Kingdom would be a great site for Gucci to establish a new business. This is because the country has a sizeable population of consumers who are prepared to spend a big amount of money on the company's wares.</w:t>
      </w:r>
    </w:p>
    <w:p w14:paraId="6990B0FD" w14:textId="307DE018" w:rsidR="00554020" w:rsidRPr="00B90256" w:rsidRDefault="00554020" w:rsidP="00B90256">
      <w:pPr>
        <w:pStyle w:val="NormalWeb"/>
        <w:shd w:val="clear" w:color="auto" w:fill="FFFFFF"/>
        <w:spacing w:before="0" w:beforeAutospacing="0" w:after="0" w:afterAutospacing="0" w:line="360" w:lineRule="auto"/>
        <w:ind w:firstLine="720"/>
        <w:jc w:val="both"/>
        <w:textAlignment w:val="baseline"/>
        <w:rPr>
          <w:color w:val="000000" w:themeColor="text1"/>
        </w:rPr>
      </w:pPr>
      <w:r w:rsidRPr="00B90256">
        <w:rPr>
          <w:rFonts w:eastAsiaTheme="minorHAnsi"/>
          <w:color w:val="000000" w:themeColor="text1"/>
          <w:kern w:val="2"/>
          <w:lang w:val="en-GB"/>
          <w14:ligatures w14:val="standardContextual"/>
        </w:rPr>
        <w:t>In addition to this, Gucci analyses the market structure of the UK economy as well as the interest rate, inflation rate, foreign exchange rate, gross domestic product (GDP), and employment rate (</w:t>
      </w:r>
      <w:proofErr w:type="spellStart"/>
      <w:r w:rsidR="00CB2456" w:rsidRPr="00B90256">
        <w:rPr>
          <w:color w:val="000000" w:themeColor="text1"/>
        </w:rPr>
        <w:t>Sosnilo</w:t>
      </w:r>
      <w:proofErr w:type="spellEnd"/>
      <w:r w:rsidR="00CB2456" w:rsidRPr="00B90256">
        <w:rPr>
          <w:color w:val="000000" w:themeColor="text1"/>
        </w:rPr>
        <w:t xml:space="preserve"> et al., </w:t>
      </w:r>
      <w:r w:rsidR="00644D6B" w:rsidRPr="00B90256">
        <w:rPr>
          <w:color w:val="000000" w:themeColor="text1"/>
        </w:rPr>
        <w:t>2018)</w:t>
      </w:r>
      <w:r w:rsidRPr="00B90256">
        <w:rPr>
          <w:rFonts w:eastAsiaTheme="minorHAnsi"/>
          <w:color w:val="000000" w:themeColor="text1"/>
          <w:kern w:val="2"/>
          <w:lang w:val="en-GB"/>
          <w14:ligatures w14:val="standardContextual"/>
        </w:rPr>
        <w:t>. Any company from anywhere in the globe may open a shop in the United Kingdom since the government there places little limits on how businesses can function there. The name Gucci is synonymous with luxurious goods and sophisticated clothing. The United Kingdom is an excellent area for Gucci to build a presence since it is experiencing economic growth and has a low inflation rate in comparison to other countries.</w:t>
      </w:r>
      <w:r w:rsidR="00865FE9" w:rsidRPr="00B90256">
        <w:rPr>
          <w:rFonts w:eastAsiaTheme="minorHAnsi"/>
          <w:color w:val="000000" w:themeColor="text1"/>
          <w:kern w:val="2"/>
          <w:lang w:val="en-GB"/>
          <w14:ligatures w14:val="standardContextual"/>
        </w:rPr>
        <w:t xml:space="preserve"> </w:t>
      </w:r>
      <w:r w:rsidRPr="00B90256">
        <w:rPr>
          <w:rFonts w:eastAsiaTheme="minorHAnsi"/>
          <w:color w:val="000000" w:themeColor="text1"/>
          <w:kern w:val="2"/>
          <w:lang w:val="en-GB"/>
          <w14:ligatures w14:val="standardContextual"/>
        </w:rPr>
        <w:t>Since the government is so keen to aid businesses, interest rates in the United Kingdom are relatively cheap in comparison to those in other countries. Due to the low interest rate, Gucci is in a position to borrow money anytime they need it for just a little amount of money in interest costs (</w:t>
      </w:r>
      <w:r w:rsidR="00F83BDC" w:rsidRPr="00B90256">
        <w:rPr>
          <w:color w:val="000000" w:themeColor="text1"/>
        </w:rPr>
        <w:t>Hickman and Silva, 2018</w:t>
      </w:r>
      <w:r w:rsidRPr="00B90256">
        <w:rPr>
          <w:color w:val="000000" w:themeColor="text1"/>
          <w:shd w:val="clear" w:color="auto" w:fill="FFFFFF"/>
        </w:rPr>
        <w:t>)</w:t>
      </w:r>
      <w:r w:rsidRPr="00B90256">
        <w:rPr>
          <w:rFonts w:eastAsiaTheme="minorHAnsi"/>
          <w:color w:val="000000" w:themeColor="text1"/>
          <w:kern w:val="2"/>
          <w:lang w:val="en-GB"/>
          <w14:ligatures w14:val="standardContextual"/>
        </w:rPr>
        <w:t xml:space="preserve">. </w:t>
      </w:r>
    </w:p>
    <w:p w14:paraId="6EE2C461" w14:textId="333AF2BB" w:rsidR="00554020" w:rsidRPr="00B90256" w:rsidRDefault="00554020" w:rsidP="00B90256">
      <w:pPr>
        <w:pStyle w:val="NormalWeb"/>
        <w:shd w:val="clear" w:color="auto" w:fill="FFFFFF"/>
        <w:spacing w:before="0" w:beforeAutospacing="0" w:after="0" w:afterAutospacing="0" w:line="360" w:lineRule="auto"/>
        <w:ind w:firstLine="720"/>
        <w:jc w:val="both"/>
        <w:textAlignment w:val="baseline"/>
        <w:rPr>
          <w:color w:val="000000" w:themeColor="text1"/>
          <w:shd w:val="clear" w:color="auto" w:fill="FFFFFF"/>
        </w:rPr>
      </w:pPr>
      <w:r w:rsidRPr="00B90256">
        <w:rPr>
          <w:color w:val="000000" w:themeColor="text1"/>
        </w:rPr>
        <w:t xml:space="preserve">On the other hand, if the position of Gucci in the United States is to be appraised, then it is vital to indicate that </w:t>
      </w:r>
      <w:r w:rsidRPr="00B90256">
        <w:rPr>
          <w:color w:val="000000" w:themeColor="text1"/>
          <w:shd w:val="clear" w:color="auto" w:fill="FFFFFF"/>
        </w:rPr>
        <w:t xml:space="preserve">Gucci's second-largest market is the United States, which accounts for 29% of the company's total revenues. In contrast, the corporation has a smaller interest in the market in </w:t>
      </w:r>
      <w:r w:rsidRPr="00B90256">
        <w:rPr>
          <w:color w:val="000000" w:themeColor="text1"/>
          <w:shd w:val="clear" w:color="auto" w:fill="FFFFFF"/>
        </w:rPr>
        <w:lastRenderedPageBreak/>
        <w:t>the United Kingdom while having a larger market share in that country (</w:t>
      </w:r>
      <w:proofErr w:type="spellStart"/>
      <w:r w:rsidR="00D44F11" w:rsidRPr="00B90256">
        <w:rPr>
          <w:color w:val="000000" w:themeColor="text1"/>
        </w:rPr>
        <w:t>Fernie</w:t>
      </w:r>
      <w:proofErr w:type="spellEnd"/>
      <w:r w:rsidR="00D44F11" w:rsidRPr="00B90256">
        <w:rPr>
          <w:color w:val="000000" w:themeColor="text1"/>
        </w:rPr>
        <w:t xml:space="preserve"> and Perry</w:t>
      </w:r>
      <w:r w:rsidR="00D44F11" w:rsidRPr="00B90256">
        <w:rPr>
          <w:color w:val="000000" w:themeColor="text1"/>
          <w:shd w:val="clear" w:color="auto" w:fill="FFFFFF"/>
        </w:rPr>
        <w:t>, 2019</w:t>
      </w:r>
      <w:r w:rsidRPr="00B90256">
        <w:rPr>
          <w:color w:val="000000" w:themeColor="text1"/>
          <w:shd w:val="clear" w:color="auto" w:fill="FFFFFF"/>
        </w:rPr>
        <w:t>. When sales from 2012 and 2021 were compared, the enlarged range was responsible for 58% of the growth in area, and this rise was calculated using constant currency exchange rates (</w:t>
      </w:r>
      <w:proofErr w:type="spellStart"/>
      <w:r w:rsidR="00917FCD" w:rsidRPr="00B90256">
        <w:rPr>
          <w:color w:val="000000" w:themeColor="text1"/>
        </w:rPr>
        <w:t>Donzé</w:t>
      </w:r>
      <w:proofErr w:type="spellEnd"/>
      <w:r w:rsidR="00917FCD" w:rsidRPr="00B90256">
        <w:rPr>
          <w:color w:val="000000" w:themeColor="text1"/>
        </w:rPr>
        <w:t xml:space="preserve"> and </w:t>
      </w:r>
      <w:proofErr w:type="spellStart"/>
      <w:r w:rsidR="00917FCD" w:rsidRPr="00B90256">
        <w:rPr>
          <w:color w:val="000000" w:themeColor="text1"/>
        </w:rPr>
        <w:t>Pouillard</w:t>
      </w:r>
      <w:proofErr w:type="spellEnd"/>
      <w:r w:rsidR="00917FCD" w:rsidRPr="00B90256">
        <w:rPr>
          <w:color w:val="000000" w:themeColor="text1"/>
          <w:shd w:val="clear" w:color="auto" w:fill="FFFFFF"/>
        </w:rPr>
        <w:t>, 2019)</w:t>
      </w:r>
      <w:r w:rsidRPr="00B90256">
        <w:rPr>
          <w:color w:val="000000" w:themeColor="text1"/>
          <w:shd w:val="clear" w:color="auto" w:fill="FFFFFF"/>
        </w:rPr>
        <w:t>. This expansion was attractive to the growing number of well-off clients in the area, especially the younger members of that demographic group. Because of this development, Gucci's position in the American market is rising, which is a direct result of the expansion. We believe there are opportunities for Gucci to expand its presence in both well-established and newly developed places throughout the United States.</w:t>
      </w:r>
    </w:p>
    <w:p w14:paraId="0C94C1B7" w14:textId="080F60A0" w:rsidR="00554020" w:rsidRPr="00B90256" w:rsidRDefault="00554020" w:rsidP="00B90256">
      <w:pPr>
        <w:pStyle w:val="Caption"/>
        <w:keepNext/>
        <w:spacing w:after="0" w:line="360" w:lineRule="auto"/>
        <w:rPr>
          <w:rFonts w:ascii="Times New Roman" w:hAnsi="Times New Roman"/>
          <w:color w:val="000000" w:themeColor="text1"/>
          <w:sz w:val="24"/>
          <w:szCs w:val="24"/>
        </w:rPr>
      </w:pPr>
      <w:r w:rsidRPr="00B90256">
        <w:rPr>
          <w:rFonts w:ascii="Times New Roman" w:hAnsi="Times New Roman"/>
          <w:color w:val="000000" w:themeColor="text1"/>
          <w:sz w:val="24"/>
          <w:szCs w:val="24"/>
        </w:rPr>
        <w:t xml:space="preserve">Table </w:t>
      </w:r>
      <w:r w:rsidRPr="00B90256">
        <w:rPr>
          <w:rFonts w:ascii="Times New Roman" w:hAnsi="Times New Roman"/>
          <w:color w:val="000000" w:themeColor="text1"/>
          <w:sz w:val="24"/>
          <w:szCs w:val="24"/>
        </w:rPr>
        <w:fldChar w:fldCharType="begin"/>
      </w:r>
      <w:r w:rsidRPr="00B90256">
        <w:rPr>
          <w:rFonts w:ascii="Times New Roman" w:hAnsi="Times New Roman"/>
          <w:color w:val="000000" w:themeColor="text1"/>
          <w:sz w:val="24"/>
          <w:szCs w:val="24"/>
        </w:rPr>
        <w:instrText xml:space="preserve"> SEQ Table \* ARABIC </w:instrText>
      </w:r>
      <w:r w:rsidRPr="00B90256">
        <w:rPr>
          <w:rFonts w:ascii="Times New Roman" w:hAnsi="Times New Roman"/>
          <w:color w:val="000000" w:themeColor="text1"/>
          <w:sz w:val="24"/>
          <w:szCs w:val="24"/>
        </w:rPr>
        <w:fldChar w:fldCharType="separate"/>
      </w:r>
      <w:r w:rsidRPr="00B90256">
        <w:rPr>
          <w:rFonts w:ascii="Times New Roman" w:hAnsi="Times New Roman"/>
          <w:noProof/>
          <w:color w:val="000000" w:themeColor="text1"/>
          <w:sz w:val="24"/>
          <w:szCs w:val="24"/>
        </w:rPr>
        <w:t>1</w:t>
      </w:r>
      <w:r w:rsidRPr="00B90256">
        <w:rPr>
          <w:rFonts w:ascii="Times New Roman" w:hAnsi="Times New Roman"/>
          <w:color w:val="000000" w:themeColor="text1"/>
          <w:sz w:val="24"/>
          <w:szCs w:val="24"/>
        </w:rPr>
        <w:fldChar w:fldCharType="end"/>
      </w:r>
      <w:r w:rsidRPr="00B90256">
        <w:rPr>
          <w:rFonts w:ascii="Times New Roman" w:hAnsi="Times New Roman"/>
          <w:color w:val="000000" w:themeColor="text1"/>
          <w:sz w:val="24"/>
          <w:szCs w:val="24"/>
        </w:rPr>
        <w:t xml:space="preserve"> Comparison of Gucci Product Prices in US and UK (Source: Spotted Fashion, </w:t>
      </w:r>
      <w:r w:rsidR="002119F2" w:rsidRPr="00B90256">
        <w:rPr>
          <w:rFonts w:ascii="Times New Roman" w:hAnsi="Times New Roman"/>
          <w:color w:val="000000" w:themeColor="text1"/>
          <w:sz w:val="24"/>
          <w:szCs w:val="24"/>
        </w:rPr>
        <w:t>2022</w:t>
      </w:r>
      <w:r w:rsidRPr="00B90256">
        <w:rPr>
          <w:rFonts w:ascii="Times New Roman" w:hAnsi="Times New Roman"/>
          <w:color w:val="000000" w:themeColor="text1"/>
          <w:sz w:val="24"/>
          <w:szCs w:val="24"/>
        </w:rPr>
        <w:t>)</w:t>
      </w:r>
    </w:p>
    <w:tbl>
      <w:tblPr>
        <w:tblStyle w:val="TableGrid"/>
        <w:tblW w:w="9885" w:type="dxa"/>
        <w:tblLook w:val="04A0" w:firstRow="1" w:lastRow="0" w:firstColumn="1" w:lastColumn="0" w:noHBand="0" w:noVBand="1"/>
      </w:tblPr>
      <w:tblGrid>
        <w:gridCol w:w="3488"/>
        <w:gridCol w:w="1943"/>
        <w:gridCol w:w="1921"/>
        <w:gridCol w:w="2533"/>
      </w:tblGrid>
      <w:tr w:rsidR="001D38C0" w:rsidRPr="00B90256" w14:paraId="1F992116" w14:textId="77777777" w:rsidTr="0053607C">
        <w:tc>
          <w:tcPr>
            <w:tcW w:w="0" w:type="auto"/>
            <w:hideMark/>
          </w:tcPr>
          <w:p w14:paraId="41D8425A" w14:textId="77777777" w:rsidR="00554020" w:rsidRPr="00B90256" w:rsidRDefault="00554020" w:rsidP="00B90256">
            <w:pPr>
              <w:spacing w:line="360" w:lineRule="auto"/>
              <w:rPr>
                <w:rFonts w:ascii="Times New Roman" w:hAnsi="Times New Roman" w:cs="Times New Roman"/>
                <w:b/>
                <w:i/>
                <w:sz w:val="24"/>
                <w:szCs w:val="24"/>
              </w:rPr>
            </w:pPr>
            <w:r w:rsidRPr="00B90256">
              <w:rPr>
                <w:rFonts w:ascii="Times New Roman" w:hAnsi="Times New Roman" w:cs="Times New Roman"/>
                <w:b/>
                <w:i/>
                <w:sz w:val="24"/>
                <w:szCs w:val="24"/>
              </w:rPr>
              <w:t>Products of Gucci</w:t>
            </w:r>
          </w:p>
        </w:tc>
        <w:tc>
          <w:tcPr>
            <w:tcW w:w="0" w:type="auto"/>
            <w:hideMark/>
          </w:tcPr>
          <w:p w14:paraId="20764B5E" w14:textId="77777777" w:rsidR="00554020" w:rsidRPr="00B90256" w:rsidRDefault="00554020" w:rsidP="00B90256">
            <w:pPr>
              <w:spacing w:line="360" w:lineRule="auto"/>
              <w:rPr>
                <w:rFonts w:ascii="Times New Roman" w:hAnsi="Times New Roman" w:cs="Times New Roman"/>
                <w:b/>
                <w:i/>
                <w:sz w:val="24"/>
                <w:szCs w:val="24"/>
              </w:rPr>
            </w:pPr>
            <w:r w:rsidRPr="00B90256">
              <w:rPr>
                <w:rFonts w:ascii="Times New Roman" w:hAnsi="Times New Roman" w:cs="Times New Roman"/>
                <w:b/>
                <w:i/>
                <w:sz w:val="24"/>
                <w:szCs w:val="24"/>
              </w:rPr>
              <w:t>UK</w:t>
            </w:r>
          </w:p>
          <w:p w14:paraId="7536125D" w14:textId="77777777" w:rsidR="00554020" w:rsidRPr="00B90256" w:rsidRDefault="00554020" w:rsidP="00B90256">
            <w:pPr>
              <w:spacing w:line="360" w:lineRule="auto"/>
              <w:rPr>
                <w:rFonts w:ascii="Times New Roman" w:hAnsi="Times New Roman" w:cs="Times New Roman"/>
                <w:b/>
                <w:i/>
                <w:sz w:val="24"/>
                <w:szCs w:val="24"/>
              </w:rPr>
            </w:pPr>
          </w:p>
        </w:tc>
        <w:tc>
          <w:tcPr>
            <w:tcW w:w="0" w:type="auto"/>
            <w:hideMark/>
          </w:tcPr>
          <w:p w14:paraId="366B62FC" w14:textId="77777777" w:rsidR="00554020" w:rsidRPr="00B90256" w:rsidRDefault="00554020" w:rsidP="00B90256">
            <w:pPr>
              <w:spacing w:line="360" w:lineRule="auto"/>
              <w:rPr>
                <w:rFonts w:ascii="Times New Roman" w:hAnsi="Times New Roman" w:cs="Times New Roman"/>
                <w:b/>
                <w:i/>
                <w:sz w:val="24"/>
                <w:szCs w:val="24"/>
              </w:rPr>
            </w:pPr>
            <w:r w:rsidRPr="00B90256">
              <w:rPr>
                <w:rFonts w:ascii="Times New Roman" w:hAnsi="Times New Roman" w:cs="Times New Roman"/>
                <w:b/>
                <w:i/>
                <w:sz w:val="24"/>
                <w:szCs w:val="24"/>
              </w:rPr>
              <w:t xml:space="preserve">US Price </w:t>
            </w:r>
          </w:p>
        </w:tc>
        <w:tc>
          <w:tcPr>
            <w:tcW w:w="0" w:type="auto"/>
            <w:hideMark/>
          </w:tcPr>
          <w:p w14:paraId="50C13849" w14:textId="77777777" w:rsidR="00554020" w:rsidRPr="00B90256" w:rsidRDefault="00554020" w:rsidP="00B90256">
            <w:pPr>
              <w:spacing w:line="360" w:lineRule="auto"/>
              <w:rPr>
                <w:rFonts w:ascii="Times New Roman" w:hAnsi="Times New Roman" w:cs="Times New Roman"/>
                <w:b/>
                <w:i/>
                <w:sz w:val="24"/>
                <w:szCs w:val="24"/>
              </w:rPr>
            </w:pPr>
            <w:r w:rsidRPr="00B90256">
              <w:rPr>
                <w:rFonts w:ascii="Times New Roman" w:hAnsi="Times New Roman" w:cs="Times New Roman"/>
                <w:b/>
                <w:i/>
                <w:sz w:val="24"/>
                <w:szCs w:val="24"/>
              </w:rPr>
              <w:t>Total Saving</w:t>
            </w:r>
          </w:p>
        </w:tc>
      </w:tr>
      <w:tr w:rsidR="001D38C0" w:rsidRPr="00B90256" w14:paraId="7B19E2C4" w14:textId="77777777" w:rsidTr="0053607C">
        <w:tc>
          <w:tcPr>
            <w:tcW w:w="0" w:type="auto"/>
            <w:hideMark/>
          </w:tcPr>
          <w:p w14:paraId="5097174B"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 xml:space="preserve">Gucci Ophidia </w:t>
            </w:r>
          </w:p>
        </w:tc>
        <w:tc>
          <w:tcPr>
            <w:tcW w:w="0" w:type="auto"/>
            <w:hideMark/>
          </w:tcPr>
          <w:p w14:paraId="4F656AF7"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$900</w:t>
            </w:r>
          </w:p>
        </w:tc>
        <w:tc>
          <w:tcPr>
            <w:tcW w:w="0" w:type="auto"/>
            <w:hideMark/>
          </w:tcPr>
          <w:p w14:paraId="00C573F4"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$1500</w:t>
            </w:r>
          </w:p>
        </w:tc>
        <w:tc>
          <w:tcPr>
            <w:tcW w:w="0" w:type="auto"/>
            <w:hideMark/>
          </w:tcPr>
          <w:p w14:paraId="31FE1289"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$600</w:t>
            </w:r>
          </w:p>
        </w:tc>
      </w:tr>
      <w:tr w:rsidR="001D38C0" w:rsidRPr="00B90256" w14:paraId="795E18B5" w14:textId="77777777" w:rsidTr="0053607C">
        <w:tc>
          <w:tcPr>
            <w:tcW w:w="0" w:type="auto"/>
            <w:hideMark/>
          </w:tcPr>
          <w:p w14:paraId="2B1D6C1B"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Gucci Matelassé</w:t>
            </w:r>
          </w:p>
        </w:tc>
        <w:tc>
          <w:tcPr>
            <w:tcW w:w="0" w:type="auto"/>
            <w:hideMark/>
          </w:tcPr>
          <w:p w14:paraId="22C92373"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$1660</w:t>
            </w:r>
          </w:p>
        </w:tc>
        <w:tc>
          <w:tcPr>
            <w:tcW w:w="0" w:type="auto"/>
            <w:hideMark/>
          </w:tcPr>
          <w:p w14:paraId="1961ABE0"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$2100</w:t>
            </w:r>
          </w:p>
        </w:tc>
        <w:tc>
          <w:tcPr>
            <w:tcW w:w="0" w:type="auto"/>
            <w:hideMark/>
          </w:tcPr>
          <w:p w14:paraId="530B7396"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$500</w:t>
            </w:r>
          </w:p>
        </w:tc>
      </w:tr>
      <w:tr w:rsidR="001D38C0" w:rsidRPr="00B90256" w14:paraId="1BA4D92D" w14:textId="77777777" w:rsidTr="0053607C">
        <w:tc>
          <w:tcPr>
            <w:tcW w:w="0" w:type="auto"/>
            <w:hideMark/>
          </w:tcPr>
          <w:p w14:paraId="29E6C214"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 xml:space="preserve">Gucci Sylvie </w:t>
            </w:r>
          </w:p>
        </w:tc>
        <w:tc>
          <w:tcPr>
            <w:tcW w:w="0" w:type="auto"/>
            <w:hideMark/>
          </w:tcPr>
          <w:p w14:paraId="14B04984"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$1800</w:t>
            </w:r>
          </w:p>
        </w:tc>
        <w:tc>
          <w:tcPr>
            <w:tcW w:w="0" w:type="auto"/>
            <w:hideMark/>
          </w:tcPr>
          <w:p w14:paraId="4A011509"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$2500</w:t>
            </w:r>
          </w:p>
        </w:tc>
        <w:tc>
          <w:tcPr>
            <w:tcW w:w="0" w:type="auto"/>
            <w:hideMark/>
          </w:tcPr>
          <w:p w14:paraId="2690CA12" w14:textId="77777777" w:rsidR="00554020" w:rsidRPr="00B90256" w:rsidRDefault="00554020" w:rsidP="00BE7315">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$700 </w:t>
            </w:r>
          </w:p>
        </w:tc>
      </w:tr>
      <w:tr w:rsidR="001D38C0" w:rsidRPr="00B90256" w14:paraId="31FDEA49" w14:textId="77777777" w:rsidTr="0053607C">
        <w:tc>
          <w:tcPr>
            <w:tcW w:w="0" w:type="auto"/>
            <w:hideMark/>
          </w:tcPr>
          <w:p w14:paraId="1E2C5583"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 xml:space="preserve">Gucci Dionysus </w:t>
            </w:r>
          </w:p>
        </w:tc>
        <w:tc>
          <w:tcPr>
            <w:tcW w:w="0" w:type="auto"/>
            <w:hideMark/>
          </w:tcPr>
          <w:p w14:paraId="25D944FA"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$1800.00</w:t>
            </w:r>
          </w:p>
        </w:tc>
        <w:tc>
          <w:tcPr>
            <w:tcW w:w="0" w:type="auto"/>
            <w:hideMark/>
          </w:tcPr>
          <w:p w14:paraId="1B38021D"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$2800</w:t>
            </w:r>
          </w:p>
        </w:tc>
        <w:tc>
          <w:tcPr>
            <w:tcW w:w="0" w:type="auto"/>
            <w:hideMark/>
          </w:tcPr>
          <w:p w14:paraId="4EB5DD76" w14:textId="77777777" w:rsidR="00554020" w:rsidRPr="00B90256" w:rsidRDefault="00554020" w:rsidP="00B90256">
            <w:pPr>
              <w:spacing w:line="360" w:lineRule="auto"/>
              <w:rPr>
                <w:rFonts w:ascii="Times New Roman" w:hAnsi="Times New Roman" w:cs="Times New Roman"/>
                <w:color w:val="000000" w:themeColor="text1"/>
                <w:sz w:val="24"/>
                <w:szCs w:val="24"/>
              </w:rPr>
            </w:pPr>
            <w:r w:rsidRPr="00B90256">
              <w:rPr>
                <w:rFonts w:ascii="Times New Roman" w:hAnsi="Times New Roman" w:cs="Times New Roman"/>
                <w:color w:val="000000" w:themeColor="text1"/>
                <w:sz w:val="24"/>
                <w:szCs w:val="24"/>
              </w:rPr>
              <w:t>$1000</w:t>
            </w:r>
          </w:p>
        </w:tc>
      </w:tr>
    </w:tbl>
    <w:p w14:paraId="7511B401" w14:textId="77777777" w:rsidR="00554020" w:rsidRPr="00B90256" w:rsidRDefault="00554020" w:rsidP="00B90256">
      <w:pPr>
        <w:spacing w:after="0"/>
        <w:ind w:firstLine="0"/>
        <w:rPr>
          <w:color w:val="000000" w:themeColor="text1"/>
        </w:rPr>
      </w:pPr>
    </w:p>
    <w:p w14:paraId="43338120" w14:textId="77777777" w:rsidR="00554020" w:rsidRPr="00B90256" w:rsidRDefault="00554020" w:rsidP="00B90256">
      <w:pPr>
        <w:spacing w:after="0"/>
        <w:rPr>
          <w:color w:val="000000" w:themeColor="text1"/>
          <w:shd w:val="clear" w:color="auto" w:fill="FFFFFF"/>
        </w:rPr>
      </w:pPr>
      <w:r w:rsidRPr="00B90256">
        <w:rPr>
          <w:color w:val="000000" w:themeColor="text1"/>
          <w:shd w:val="clear" w:color="auto" w:fill="FFFFFF"/>
        </w:rPr>
        <w:t>It is also important to emphasise that Italy, which contributes 19.1% of Gucci's overall revenue, has had a significant revival in recent years. In spite of a 16.8% year-over-year increase, Gucci's revenue in the area was lower in 2022 than it was in 2021 due to a slowdown in the number of visitors (Rago, 2022). This was the fourth year in a row that Gucci has seen a rise in revenue in the area. Despite this, the investments made to pique the interest of Italian clients by expanding the range of services provided, such as via private meetings and discounts for early signups, have proven to be successful.</w:t>
      </w:r>
    </w:p>
    <w:p w14:paraId="1723275F" w14:textId="69B7FF48" w:rsidR="00554020" w:rsidRPr="00B90256" w:rsidRDefault="00554020" w:rsidP="00B90256">
      <w:pPr>
        <w:spacing w:after="0"/>
        <w:rPr>
          <w:color w:val="000000" w:themeColor="text1"/>
        </w:rPr>
      </w:pPr>
      <w:r w:rsidRPr="00B90256">
        <w:rPr>
          <w:color w:val="000000" w:themeColor="text1"/>
          <w:shd w:val="clear" w:color="auto" w:fill="FFFFFF"/>
        </w:rPr>
        <w:t xml:space="preserve">In comparison to Gucci Italy, US, and UK; it has been projected by Rago (2022) that Gucci France is subjected to face decline in the total revenue generation capacity as the French luxury goods market is mainly characterised by the notable French brands as well as the greater demand for sustainable apparels. </w:t>
      </w:r>
      <w:r w:rsidRPr="00B90256">
        <w:rPr>
          <w:color w:val="000000" w:themeColor="text1"/>
        </w:rPr>
        <w:t>Furthermore, given the intensified environmental consciousness of France's young consumers, the market for luxury goods made in France has grown more focused on sustainable development, ecological sustainability, and affiliated labelling systems (</w:t>
      </w:r>
      <w:r w:rsidRPr="00B90256">
        <w:rPr>
          <w:color w:val="000000" w:themeColor="text1"/>
          <w:shd w:val="clear" w:color="auto" w:fill="FFFFFF"/>
        </w:rPr>
        <w:t>Rago, 2022)</w:t>
      </w:r>
      <w:r w:rsidRPr="00B90256">
        <w:rPr>
          <w:color w:val="000000" w:themeColor="text1"/>
        </w:rPr>
        <w:t xml:space="preserve">. This is due to the fact that </w:t>
      </w:r>
      <w:r w:rsidR="002465D9" w:rsidRPr="00B90256">
        <w:rPr>
          <w:color w:val="000000" w:themeColor="text1"/>
        </w:rPr>
        <w:t>millennial</w:t>
      </w:r>
      <w:r w:rsidRPr="00B90256">
        <w:rPr>
          <w:color w:val="000000" w:themeColor="text1"/>
        </w:rPr>
        <w:t xml:space="preserve"> are more concerned about the environment. As a direct consequence of this, there has been a growing demand in environmentally friendly luxury goods on the French market.</w:t>
      </w:r>
    </w:p>
    <w:p w14:paraId="496E8776" w14:textId="5DEAF3B5" w:rsidR="00554020" w:rsidRPr="00B90256" w:rsidRDefault="00554020" w:rsidP="00B90256">
      <w:pPr>
        <w:pStyle w:val="NormalWeb"/>
        <w:shd w:val="clear" w:color="auto" w:fill="FFFFFF"/>
        <w:spacing w:before="0" w:beforeAutospacing="0" w:after="0" w:afterAutospacing="0" w:line="360" w:lineRule="auto"/>
        <w:ind w:firstLine="720"/>
        <w:jc w:val="both"/>
        <w:rPr>
          <w:color w:val="000000" w:themeColor="text1"/>
        </w:rPr>
      </w:pPr>
      <w:r w:rsidRPr="00B90256">
        <w:rPr>
          <w:color w:val="000000" w:themeColor="text1"/>
        </w:rPr>
        <w:lastRenderedPageBreak/>
        <w:t>In comparison to Gucci France, it is projected that</w:t>
      </w:r>
      <w:r w:rsidRPr="00B90256">
        <w:rPr>
          <w:color w:val="000000" w:themeColor="text1"/>
          <w:spacing w:val="5"/>
          <w:shd w:val="clear" w:color="auto" w:fill="FFFFFF"/>
        </w:rPr>
        <w:t xml:space="preserve"> the Gucci brand is alone responsible for around one-third of the total worth of all Italian brands included on the list. However, the value of the Gucci in France is $13.1 billion, is more than three times lower than that of Gucci Italy. In this concern, a research of </w:t>
      </w:r>
      <w:r w:rsidRPr="00B90256">
        <w:rPr>
          <w:color w:val="000000" w:themeColor="text1"/>
          <w:shd w:val="clear" w:color="auto" w:fill="FFFFFF"/>
        </w:rPr>
        <w:t xml:space="preserve">Kamal </w:t>
      </w:r>
      <w:r w:rsidR="00EA4164" w:rsidRPr="00B90256">
        <w:rPr>
          <w:color w:val="000000" w:themeColor="text1"/>
          <w:shd w:val="clear" w:color="auto" w:fill="FFFFFF"/>
        </w:rPr>
        <w:t>and</w:t>
      </w:r>
      <w:r w:rsidR="002465D9" w:rsidRPr="00B90256">
        <w:rPr>
          <w:color w:val="000000" w:themeColor="text1"/>
          <w:shd w:val="clear" w:color="auto" w:fill="FFFFFF"/>
        </w:rPr>
        <w:t xml:space="preserve"> </w:t>
      </w:r>
      <w:r w:rsidRPr="00B90256">
        <w:rPr>
          <w:color w:val="000000" w:themeColor="text1"/>
          <w:shd w:val="clear" w:color="auto" w:fill="FFFFFF"/>
        </w:rPr>
        <w:t>Yesmin</w:t>
      </w:r>
      <w:r w:rsidRPr="00B90256">
        <w:rPr>
          <w:color w:val="000000" w:themeColor="text1"/>
          <w:spacing w:val="5"/>
          <w:shd w:val="clear" w:color="auto" w:fill="FFFFFF"/>
        </w:rPr>
        <w:t xml:space="preserve"> (2022) came to the conclusion that exposure was very important for the growth of brands. Marketers should highlight the ways in which their products and services fulfil the wants of the informed consumer in order to attract customers with a higher level of discrimination (</w:t>
      </w:r>
      <w:r w:rsidR="00D62925" w:rsidRPr="00B90256">
        <w:rPr>
          <w:color w:val="000000" w:themeColor="text1"/>
          <w:shd w:val="clear" w:color="auto" w:fill="FFFFFF"/>
        </w:rPr>
        <w:t>Rago, 2022</w:t>
      </w:r>
      <w:r w:rsidRPr="00B90256">
        <w:rPr>
          <w:color w:val="000000" w:themeColor="text1"/>
          <w:shd w:val="clear" w:color="auto" w:fill="FFFFFF"/>
        </w:rPr>
        <w:t>)</w:t>
      </w:r>
      <w:r w:rsidRPr="00B90256">
        <w:rPr>
          <w:color w:val="000000" w:themeColor="text1"/>
          <w:spacing w:val="5"/>
          <w:shd w:val="clear" w:color="auto" w:fill="FFFFFF"/>
        </w:rPr>
        <w:t>. Instability, inflation, and rising prices of raw materials all pose a threat to the value that Italy and its brands receive from exporting their products to other countries. As a result, there is an increased need to work toward ensuring that customers view brands as being worthy of the value they are paid for.</w:t>
      </w:r>
    </w:p>
    <w:p w14:paraId="2CBE6D35" w14:textId="470B7F69" w:rsidR="00D55727" w:rsidRPr="00B90256" w:rsidRDefault="00D55727" w:rsidP="00B90256">
      <w:pPr>
        <w:pStyle w:val="Heading2"/>
        <w:spacing w:line="360" w:lineRule="auto"/>
      </w:pPr>
      <w:bookmarkStart w:id="46" w:name="_Toc128408627"/>
      <w:r w:rsidRPr="00B90256">
        <w:t>4.3 Discussion</w:t>
      </w:r>
      <w:bookmarkEnd w:id="46"/>
    </w:p>
    <w:p w14:paraId="3B36EDCB" w14:textId="20A007F6" w:rsidR="00BB4B9D" w:rsidRPr="00B90256" w:rsidRDefault="00BB4B9D" w:rsidP="00B90256">
      <w:pPr>
        <w:spacing w:after="0"/>
        <w:rPr>
          <w:color w:val="000000" w:themeColor="text1"/>
        </w:rPr>
      </w:pPr>
      <w:r w:rsidRPr="00B90256">
        <w:rPr>
          <w:color w:val="000000" w:themeColor="text1"/>
        </w:rPr>
        <w:t xml:space="preserve">In this part of the research study, we are going to present a discussion that compares and contrasts the findings of the literary analysis and the </w:t>
      </w:r>
      <w:r w:rsidR="00040D6E" w:rsidRPr="00B90256">
        <w:rPr>
          <w:color w:val="000000" w:themeColor="text1"/>
        </w:rPr>
        <w:t>quantitative analysis</w:t>
      </w:r>
      <w:r w:rsidRPr="00B90256">
        <w:rPr>
          <w:color w:val="000000" w:themeColor="text1"/>
        </w:rPr>
        <w:t xml:space="preserve"> in order to determine whether or not these two types of analysis create an alliance. In other words, the purpose of this part of the research study is to determine whether or not an alliance is formed between the two of them.</w:t>
      </w:r>
    </w:p>
    <w:p w14:paraId="454D5A2A" w14:textId="77777777" w:rsidR="00BB4B9D" w:rsidRPr="00B90256" w:rsidRDefault="00BB4B9D" w:rsidP="00B90256">
      <w:pPr>
        <w:spacing w:after="0"/>
        <w:rPr>
          <w:color w:val="000000" w:themeColor="text1"/>
        </w:rPr>
      </w:pPr>
      <w:r w:rsidRPr="00B90256">
        <w:rPr>
          <w:color w:val="000000" w:themeColor="text1"/>
        </w:rPr>
        <w:t>By looking at a wide range of academic studies for both the literature review and the content analysis, this study was able to accomplish its goals of determining the overall revenue and profit as well as gathering evidence from Gucci UK and Gucci Italy. These goals included evaluating the function of business within the context of corporate culture, determining the overall revenue, and gathering evidence from both Gucci UK and Gucci Italy. The collection of data from both of these locations allowed us to successfully accomplish these goals. In addition, their viewpoints are comparable given that they concur that the rate of profit creation at Gucci UK is much faster than that of Gucci Italy in relation to sales (</w:t>
      </w:r>
      <w:proofErr w:type="spellStart"/>
      <w:r w:rsidRPr="00B90256">
        <w:rPr>
          <w:color w:val="000000" w:themeColor="text1"/>
        </w:rPr>
        <w:t>Serdari</w:t>
      </w:r>
      <w:proofErr w:type="spellEnd"/>
      <w:r w:rsidRPr="00B90256">
        <w:rPr>
          <w:color w:val="000000" w:themeColor="text1"/>
        </w:rPr>
        <w:t xml:space="preserve"> et al., 2020). This assertion is made by both parties. This assertion has been stated by both of them, which provides more support for the viewpoint presented here.</w:t>
      </w:r>
    </w:p>
    <w:p w14:paraId="4388D9CB" w14:textId="479DDC98" w:rsidR="00BB4B9D" w:rsidRPr="00B90256" w:rsidRDefault="00BB4B9D" w:rsidP="00B90256">
      <w:pPr>
        <w:spacing w:after="0"/>
        <w:rPr>
          <w:color w:val="000000" w:themeColor="text1"/>
        </w:rPr>
      </w:pPr>
      <w:r w:rsidRPr="00B90256">
        <w:rPr>
          <w:color w:val="000000" w:themeColor="text1"/>
        </w:rPr>
        <w:t xml:space="preserve">In the instance of Gucci UK, whose corporate culture places a priority on quality, innovation, and customer service, this may assist the brand in standing out from its rivals and developing a strong reputation in the luxury apparel industry (Armitage and Roberts, 2021). Additionally, it may assist recruit and keep the best people in the industry, in addition to cultivating </w:t>
      </w:r>
      <w:r w:rsidRPr="00B90256">
        <w:rPr>
          <w:color w:val="000000" w:themeColor="text1"/>
        </w:rPr>
        <w:lastRenderedPageBreak/>
        <w:t xml:space="preserve">a feeling of pride and loyalty among employees already working for the company. In addition, the literary analysis that was presented in the </w:t>
      </w:r>
      <w:r w:rsidR="00934449" w:rsidRPr="00B90256">
        <w:rPr>
          <w:color w:val="000000" w:themeColor="text1"/>
        </w:rPr>
        <w:t>descriptive a</w:t>
      </w:r>
      <w:r w:rsidRPr="00B90256">
        <w:rPr>
          <w:color w:val="000000" w:themeColor="text1"/>
        </w:rPr>
        <w:t xml:space="preserve">nalysis said that a wholesome corporate culture may be used as a tool for effectively communicating both internally and externally if the culture is in good shape. </w:t>
      </w:r>
      <w:r w:rsidR="00AE7EA6" w:rsidRPr="00B90256">
        <w:rPr>
          <w:color w:val="000000" w:themeColor="text1"/>
        </w:rPr>
        <w:t>Due to</w:t>
      </w:r>
      <w:r w:rsidRPr="00B90256">
        <w:rPr>
          <w:color w:val="000000" w:themeColor="text1"/>
        </w:rPr>
        <w:t xml:space="preserve"> this, the firm is able to retain a message and image that is constant across a variety of regions and demographics (Micco, 2021). However, in order to assist in the development of the company's identity, improve employee engagement and motivation, and contribute to the company's long-term success, Gucci UK and Italy must have a strong corporate culture.</w:t>
      </w:r>
    </w:p>
    <w:p w14:paraId="74182718" w14:textId="77777777" w:rsidR="00BB4B9D" w:rsidRPr="00B90256" w:rsidRDefault="00BB4B9D" w:rsidP="00B90256">
      <w:pPr>
        <w:spacing w:after="0"/>
        <w:rPr>
          <w:color w:val="000000" w:themeColor="text1"/>
        </w:rPr>
      </w:pPr>
      <w:r w:rsidRPr="00B90256">
        <w:rPr>
          <w:color w:val="000000" w:themeColor="text1"/>
        </w:rPr>
        <w:t>According to George and Mallery (2016), the findings have the potential to make it easier and more practically feasible for researchers to analyse and assess huge volumes of data. In addition, the approach that is employed the vast majority of the time when looking to characterise the primary trend of a data collection is the mean value. This is because the mean value provides the most accurate representation of the overall pattern. On the other hand, the standard deviation offers a way of prediction that is both much more accurate and specific in terms of determining how widely distributed a data collection is. If the standard deviation is high, it signifies that the data are dispersed across a broad range of values, while a low standard deviation indicates that the data are concentrated close to the mean (Matarazzo et al., 2021). As a result of this, the standard deviation is a measurement that indicates how evenly spread the data is in comparison to the mean. In light of this, a study of descriptive statistics has been initiated as part of the ongoing inquiry in order to evaluate the extent to which the research components are having an impact on the outcomes.</w:t>
      </w:r>
    </w:p>
    <w:p w14:paraId="5DA0C891" w14:textId="77777777" w:rsidR="00BB4B9D" w:rsidRPr="00B90256" w:rsidRDefault="00BB4B9D" w:rsidP="00B90256">
      <w:pPr>
        <w:spacing w:after="0"/>
        <w:rPr>
          <w:color w:val="000000" w:themeColor="text1"/>
        </w:rPr>
      </w:pPr>
      <w:r w:rsidRPr="00B90256">
        <w:rPr>
          <w:color w:val="000000" w:themeColor="text1"/>
        </w:rPr>
        <w:t>When comparing the effectiveness of various sources of income from different nations, cultural aspects play a significant part in the evaluation process. In the case of the luxury fashion brand Gucci, the cultural differences that exist between the United Kingdom, Italy, and France, as well as the United States, have a significant impact on the revenue streams that are generated by the brand in each region. These revenue streams include retail sales, wholesale sales, and online sales.</w:t>
      </w:r>
    </w:p>
    <w:p w14:paraId="7C3B3E76" w14:textId="1E946E98" w:rsidR="00BB4B9D" w:rsidRPr="00B90256" w:rsidRDefault="00BB4B9D" w:rsidP="00B90256">
      <w:pPr>
        <w:spacing w:after="0"/>
        <w:rPr>
          <w:color w:val="000000" w:themeColor="text1"/>
        </w:rPr>
      </w:pPr>
      <w:r w:rsidRPr="00B90256">
        <w:rPr>
          <w:color w:val="000000" w:themeColor="text1"/>
        </w:rPr>
        <w:t xml:space="preserve">The nation of the United Kingdom has a strong preference for traditional, understated elegance, which is a reflection of the country's cultural emphasis on the nation's history and legacy. The value of the luxury clothing industry in the United Kingdom is estimated to be 32 billion pounds, and it is anticipated that it will rise by 2.9% in the year 2021, as stated in a report that was </w:t>
      </w:r>
      <w:r w:rsidRPr="00B90256">
        <w:rPr>
          <w:color w:val="000000" w:themeColor="text1"/>
        </w:rPr>
        <w:lastRenderedPageBreak/>
        <w:t xml:space="preserve">published by </w:t>
      </w:r>
      <w:r w:rsidR="00F8133D" w:rsidRPr="00B90256">
        <w:rPr>
          <w:color w:val="000000" w:themeColor="text1"/>
        </w:rPr>
        <w:t>(</w:t>
      </w:r>
      <w:r w:rsidR="000F398E" w:rsidRPr="00B90256">
        <w:rPr>
          <w:color w:val="000000" w:themeColor="text1"/>
          <w:shd w:val="clear" w:color="auto" w:fill="FFFFFF"/>
        </w:rPr>
        <w:t>Rago, 2022</w:t>
      </w:r>
      <w:r w:rsidR="00F8133D" w:rsidRPr="00B90256">
        <w:rPr>
          <w:color w:val="000000" w:themeColor="text1"/>
        </w:rPr>
        <w:t>)</w:t>
      </w:r>
      <w:r w:rsidRPr="00B90256">
        <w:rPr>
          <w:color w:val="000000" w:themeColor="text1"/>
        </w:rPr>
        <w:t xml:space="preserve">. These designs include the brand's signature loafers and handbags (Bratcher, 2021). The capacity of the brand to preserve its traditional designs while also incorporating new and cutting-edge concepts is what has enabled it to keep its preeminent position on the luxury market in the UK. </w:t>
      </w:r>
    </w:p>
    <w:p w14:paraId="07D82244" w14:textId="77777777" w:rsidR="00BB4B9D" w:rsidRPr="00B90256" w:rsidRDefault="00BB4B9D" w:rsidP="00B90256">
      <w:pPr>
        <w:spacing w:after="0"/>
        <w:rPr>
          <w:color w:val="000000" w:themeColor="text1"/>
        </w:rPr>
      </w:pPr>
      <w:r w:rsidRPr="00B90256">
        <w:rPr>
          <w:color w:val="000000" w:themeColor="text1"/>
        </w:rPr>
        <w:t>As a direct result of Italy's historical and contemporary emphasis on handmade and quality, the nation is home to a significant number of high-end luxury labels comparable to Gucci, such as the Dolce &amp; Gabbana fashion house. According to data that was compiled and presented by the Italian Fashion Market, the luxury goods sector in Italy is projected to be worth €26 billion in 2021 and is forecast to have growth of 4% during the same year (Armitage et al., 2021). Customers in Italy, who place a high value on Gucci's attention to detail and workmanship, respond favourably to the brand's devotion to making handmade goods of the greatest quality. This is because Italian customers place a high value on Gucci's attention to detail and craftsmanship. This has been an essential factor in Gucci's ability to successfully retain its position as the market leader in the sector of Italian luxury goods.</w:t>
      </w:r>
    </w:p>
    <w:p w14:paraId="09A745AD" w14:textId="77777777" w:rsidR="00BB4B9D" w:rsidRPr="00B90256" w:rsidRDefault="00BB4B9D" w:rsidP="00B90256">
      <w:pPr>
        <w:spacing w:after="0"/>
        <w:rPr>
          <w:color w:val="000000" w:themeColor="text1"/>
        </w:rPr>
      </w:pPr>
      <w:r w:rsidRPr="00B90256">
        <w:rPr>
          <w:color w:val="000000" w:themeColor="text1"/>
        </w:rPr>
        <w:t>The French place a significant cultural emphasis on elegance and refinement, which is reflected in their affection for high-end fashion labels like Gucci (</w:t>
      </w:r>
      <w:proofErr w:type="spellStart"/>
      <w:r w:rsidRPr="00B90256">
        <w:rPr>
          <w:color w:val="000000" w:themeColor="text1"/>
        </w:rPr>
        <w:t>Donzé</w:t>
      </w:r>
      <w:proofErr w:type="spellEnd"/>
      <w:r w:rsidRPr="00B90256">
        <w:rPr>
          <w:color w:val="000000" w:themeColor="text1"/>
        </w:rPr>
        <w:t xml:space="preserve"> and </w:t>
      </w:r>
      <w:proofErr w:type="spellStart"/>
      <w:r w:rsidRPr="00B90256">
        <w:rPr>
          <w:color w:val="000000" w:themeColor="text1"/>
        </w:rPr>
        <w:t>Pouillard</w:t>
      </w:r>
      <w:proofErr w:type="spellEnd"/>
      <w:r w:rsidRPr="00B90256">
        <w:rPr>
          <w:color w:val="000000" w:themeColor="text1"/>
        </w:rPr>
        <w:t>, 2019). This cultural focus on elegance and refinement can be traced back to the country's long history. The French Fashion Federation has published a report indicating that the luxury goods sector in France is expected to be valued at 35 billion euros and is anticipated to expand by 2.5% in 2021 (Armitage et al., 2021). Customers in France are attracted to the brand Gucci because of its refined and sophisticated design aesthetics. They like Gucci's ability to integrate ancient and modern design aspects, which is one of the reasons why they choose to shop there. As a direct consequence of this, Gucci has been able to successfully maintain its dominant position in the luxury goods market in France.</w:t>
      </w:r>
    </w:p>
    <w:p w14:paraId="7128AF73" w14:textId="43AC263F" w:rsidR="00BB4B9D" w:rsidRPr="00B90256" w:rsidRDefault="00BB4B9D" w:rsidP="00B90256">
      <w:pPr>
        <w:spacing w:after="0"/>
        <w:rPr>
          <w:color w:val="000000" w:themeColor="text1"/>
        </w:rPr>
      </w:pPr>
      <w:r w:rsidRPr="00B90256">
        <w:rPr>
          <w:color w:val="000000" w:themeColor="text1"/>
        </w:rPr>
        <w:t xml:space="preserve">Luxury fashion brands such as Gucci enjoy a significant amount of success in the United States. This may be attributed to the fact that American culture places a significant amount of value on the individual and the ability to express oneself. The market for luxury goods in the United States is now valued at $121 billion, and it is anticipated that this industry will expand by 4.5% in the year 2021, according to information published by Armitage et al. (2021). The capacity of Gucci to supply customers in the United States with a choice of styles, each of which enables them to </w:t>
      </w:r>
      <w:r w:rsidRPr="00B90256">
        <w:rPr>
          <w:color w:val="000000" w:themeColor="text1"/>
        </w:rPr>
        <w:lastRenderedPageBreak/>
        <w:t xml:space="preserve">express their own personal sense of style, is a popular selling point for the brand. </w:t>
      </w:r>
      <w:r w:rsidR="003C3232" w:rsidRPr="00B90256">
        <w:rPr>
          <w:color w:val="000000" w:themeColor="text1"/>
        </w:rPr>
        <w:t>Due to</w:t>
      </w:r>
      <w:r w:rsidRPr="00B90256">
        <w:rPr>
          <w:color w:val="000000" w:themeColor="text1"/>
        </w:rPr>
        <w:t xml:space="preserve"> this, Gucci has been able to maintain its position as a leading player in the luxury market in the United States.</w:t>
      </w:r>
    </w:p>
    <w:p w14:paraId="40DFB20F" w14:textId="1DD73358" w:rsidR="00BB4B9D" w:rsidRPr="00B90256" w:rsidRDefault="00BB4B9D" w:rsidP="00B90256">
      <w:pPr>
        <w:spacing w:after="0"/>
        <w:ind w:firstLine="0"/>
        <w:rPr>
          <w:color w:val="000000" w:themeColor="text1"/>
        </w:rPr>
      </w:pPr>
      <w:r w:rsidRPr="00B90256">
        <w:rPr>
          <w:color w:val="000000" w:themeColor="text1"/>
        </w:rPr>
        <w:t>In spite of this, Gucci's performance in each individual region of the board is notably distinct from that of the other sections. For instance, the proportion of the market that Gucci occupies in the United Kingdom is far higher than in either Italy or France (</w:t>
      </w:r>
      <w:proofErr w:type="spellStart"/>
      <w:r w:rsidRPr="00B90256">
        <w:rPr>
          <w:color w:val="000000" w:themeColor="text1"/>
        </w:rPr>
        <w:t>Paulicelli</w:t>
      </w:r>
      <w:proofErr w:type="spellEnd"/>
      <w:r w:rsidRPr="00B90256">
        <w:rPr>
          <w:color w:val="000000" w:themeColor="text1"/>
        </w:rPr>
        <w:t>, 2021). It is likely that the growth in sales in the United Kingdom is linked to the increase in VAT rates; taking into consideration that the general VAT rate in France is 20% and the general VAT rate in Italy is 22%, this is a possibility</w:t>
      </w:r>
      <w:r w:rsidR="003C3232" w:rsidRPr="00B90256">
        <w:rPr>
          <w:color w:val="000000" w:themeColor="text1"/>
        </w:rPr>
        <w:t xml:space="preserve"> (</w:t>
      </w:r>
      <w:proofErr w:type="spellStart"/>
      <w:r w:rsidR="00B16D16" w:rsidRPr="00B90256">
        <w:rPr>
          <w:color w:val="000000" w:themeColor="text1"/>
        </w:rPr>
        <w:t>Donzé</w:t>
      </w:r>
      <w:proofErr w:type="spellEnd"/>
      <w:r w:rsidR="00B16D16" w:rsidRPr="00B90256">
        <w:rPr>
          <w:color w:val="000000" w:themeColor="text1"/>
        </w:rPr>
        <w:t xml:space="preserve"> and </w:t>
      </w:r>
      <w:proofErr w:type="spellStart"/>
      <w:r w:rsidR="00B16D16" w:rsidRPr="00B90256">
        <w:rPr>
          <w:color w:val="000000" w:themeColor="text1"/>
        </w:rPr>
        <w:t>Pouillard</w:t>
      </w:r>
      <w:proofErr w:type="spellEnd"/>
      <w:r w:rsidR="00B16D16" w:rsidRPr="00B90256">
        <w:rPr>
          <w:color w:val="000000" w:themeColor="text1"/>
        </w:rPr>
        <w:t>, 2019)</w:t>
      </w:r>
      <w:r w:rsidRPr="00B90256">
        <w:rPr>
          <w:color w:val="000000" w:themeColor="text1"/>
        </w:rPr>
        <w:t>. This is the circumstance that exists as a result of the general VAT rate in the United Kingdom having bee</w:t>
      </w:r>
      <w:r w:rsidR="0029638D" w:rsidRPr="00B90256">
        <w:rPr>
          <w:color w:val="000000" w:themeColor="text1"/>
        </w:rPr>
        <w:t>n raised to 20%.</w:t>
      </w:r>
      <w:r w:rsidRPr="00B90256">
        <w:rPr>
          <w:color w:val="000000" w:themeColor="text1"/>
        </w:rPr>
        <w:t xml:space="preserve"> The total amount of value-added tax collected by the United Kingdom is more than that collected by France and Italy when taken together. This suggests that the collection rate in the United Kingdom is much higher than average. The value-added tax, or VAT, rate in the United Kingdom is much lower than that in Italy and France; as a result, luxury goods manufacturers like Gucci have more commercial success in the United Kingdom.</w:t>
      </w:r>
    </w:p>
    <w:p w14:paraId="1F23CB32" w14:textId="16F6475B" w:rsidR="00BB4B9D" w:rsidRPr="00B90256" w:rsidRDefault="00BB4B9D" w:rsidP="00B90256">
      <w:pPr>
        <w:spacing w:after="0"/>
        <w:rPr>
          <w:color w:val="000000" w:themeColor="text1"/>
        </w:rPr>
      </w:pPr>
      <w:r w:rsidRPr="00B90256">
        <w:rPr>
          <w:color w:val="000000" w:themeColor="text1"/>
        </w:rPr>
        <w:t>To summarise, in addition to economic factors, cultural factors play a significant role in determining the amount of financial success that may be reached by a company's various revenue streams in a particular region. This success can be measured in terms of the amount of money that can be made from the use of those revenue streams. Gucci, a luxury fashion brand, has maintained a strong presence in the United Kingdom, Italy, and France in addition to the United States by understanding the cultural differences in each location and catering to those characteristics (</w:t>
      </w:r>
      <w:proofErr w:type="spellStart"/>
      <w:r w:rsidRPr="00B90256">
        <w:rPr>
          <w:color w:val="000000" w:themeColor="text1"/>
        </w:rPr>
        <w:t>Paulicelli</w:t>
      </w:r>
      <w:proofErr w:type="spellEnd"/>
      <w:r w:rsidRPr="00B90256">
        <w:rPr>
          <w:color w:val="000000" w:themeColor="text1"/>
        </w:rPr>
        <w:t xml:space="preserve">, 2021). This has allowed Gucci to maintain its status as an industry leader. The ability of the brand to maintain its traditional designs while also incorporating new, contemporary styles, </w:t>
      </w:r>
      <w:r w:rsidR="00B1314C" w:rsidRPr="00B90256">
        <w:rPr>
          <w:color w:val="000000" w:themeColor="text1"/>
        </w:rPr>
        <w:t xml:space="preserve">shows </w:t>
      </w:r>
      <w:r w:rsidRPr="00B90256">
        <w:rPr>
          <w:color w:val="000000" w:themeColor="text1"/>
        </w:rPr>
        <w:t>the commitment of the brand to producing hi</w:t>
      </w:r>
      <w:r w:rsidR="00B1314C" w:rsidRPr="00B90256">
        <w:rPr>
          <w:color w:val="000000" w:themeColor="text1"/>
        </w:rPr>
        <w:t>gh-quality, handcrafted products. Moreover,</w:t>
      </w:r>
      <w:r w:rsidRPr="00B90256">
        <w:rPr>
          <w:color w:val="000000" w:themeColor="text1"/>
        </w:rPr>
        <w:t xml:space="preserve"> the ability of the brand to combine classic and contemporary elements, and the offering of a wide variety of designs that allow consumers to express their individual style have enabled the brand to appeal to</w:t>
      </w:r>
      <w:r w:rsidR="00167830" w:rsidRPr="00B90256">
        <w:rPr>
          <w:color w:val="000000" w:themeColor="text1"/>
        </w:rPr>
        <w:t xml:space="preserve"> different cultural preferences. In addition, it allows the brand to </w:t>
      </w:r>
      <w:r w:rsidRPr="00B90256">
        <w:rPr>
          <w:color w:val="000000" w:themeColor="text1"/>
        </w:rPr>
        <w:t>maintain a strong presence in each of these countries</w:t>
      </w:r>
    </w:p>
    <w:p w14:paraId="114CCEF3" w14:textId="1C4D560D" w:rsidR="00D55727" w:rsidRPr="00B90256" w:rsidRDefault="00D55727" w:rsidP="00B90256">
      <w:pPr>
        <w:spacing w:after="0"/>
        <w:rPr>
          <w:color w:val="000000" w:themeColor="text1"/>
        </w:rPr>
      </w:pPr>
      <w:r w:rsidRPr="00B90256">
        <w:rPr>
          <w:color w:val="000000" w:themeColor="text1"/>
        </w:rPr>
        <w:t xml:space="preserve">The findings of the present research have elucidated that corporate culture is regarded to the shared beliefs, values, customs and behaviours which modify the businesses identity as well as guide its actions. The aspect of culture can have a crucial influence upon the businesses success as well as it can be major element in </w:t>
      </w:r>
      <w:r w:rsidR="002465D9" w:rsidRPr="00B90256">
        <w:rPr>
          <w:color w:val="000000" w:themeColor="text1"/>
        </w:rPr>
        <w:t>determining</w:t>
      </w:r>
      <w:r w:rsidRPr="00B90256">
        <w:rPr>
          <w:color w:val="000000" w:themeColor="text1"/>
        </w:rPr>
        <w:t xml:space="preserve"> the attitude of the workers. In the context of the </w:t>
      </w:r>
      <w:r w:rsidRPr="00B90256">
        <w:rPr>
          <w:color w:val="000000" w:themeColor="text1"/>
        </w:rPr>
        <w:lastRenderedPageBreak/>
        <w:t xml:space="preserve">Gucci, the corporate culture in Italy in which the business is based that can be impacted by the nations strong fashion heritage as well as emphasis is placed toward the design and craftsmanship. This can lead to manifest towards the focus on developing high quality, luxurious offerings as well as have a strong emphasis towards the businesses brand or image. Besides, the </w:t>
      </w:r>
      <w:r w:rsidR="002465D9" w:rsidRPr="00B90256">
        <w:rPr>
          <w:color w:val="000000" w:themeColor="text1"/>
        </w:rPr>
        <w:t>corporate</w:t>
      </w:r>
      <w:r w:rsidRPr="00B90256">
        <w:rPr>
          <w:color w:val="000000" w:themeColor="text1"/>
        </w:rPr>
        <w:t xml:space="preserve"> culture of Gucci in UK is based onto being more business-focused and market-driven approach. This could manifest in a focus on achieving financial success and meeting market demands, rather than solely emphasising the artistic and creative aspects of the brand (Armitage and Roberts, 2021). Corporate culture refers to the shared values, beliefs, behaviours, and customs that shape a company's identity and guide its </w:t>
      </w:r>
      <w:r w:rsidR="002465D9" w:rsidRPr="00B90256">
        <w:rPr>
          <w:color w:val="000000" w:themeColor="text1"/>
        </w:rPr>
        <w:t>actions (</w:t>
      </w:r>
      <w:proofErr w:type="spellStart"/>
      <w:r w:rsidR="008F6CA4" w:rsidRPr="00B90256">
        <w:rPr>
          <w:color w:val="000000" w:themeColor="text1"/>
        </w:rPr>
        <w:t>Paulicelli</w:t>
      </w:r>
      <w:proofErr w:type="spellEnd"/>
      <w:r w:rsidR="008F6CA4" w:rsidRPr="00B90256">
        <w:rPr>
          <w:color w:val="000000" w:themeColor="text1"/>
        </w:rPr>
        <w:t>, 2021)</w:t>
      </w:r>
      <w:r w:rsidRPr="00B90256">
        <w:rPr>
          <w:color w:val="000000" w:themeColor="text1"/>
        </w:rPr>
        <w:t xml:space="preserve">. It encompasses the company's mission, vision, and overall direction, as well as the ways in which employees interact with each other and with external stakeholders (Matarazzo et al., 2021). In addition to this, it has been availed from the findings that the corporate culture of the Italy and UK had lead the corporations to have the inclusion of </w:t>
      </w:r>
      <w:proofErr w:type="spellStart"/>
      <w:r w:rsidRPr="00B90256">
        <w:rPr>
          <w:color w:val="000000" w:themeColor="text1"/>
        </w:rPr>
        <w:t>diversitu</w:t>
      </w:r>
      <w:proofErr w:type="spellEnd"/>
      <w:r w:rsidRPr="00B90256">
        <w:rPr>
          <w:color w:val="000000" w:themeColor="text1"/>
        </w:rPr>
        <w:t xml:space="preserve"> as well as creativity in order to increase the productivity and the growth of the busin</w:t>
      </w:r>
      <w:r w:rsidR="008E337E" w:rsidRPr="00B90256">
        <w:rPr>
          <w:color w:val="000000" w:themeColor="text1"/>
        </w:rPr>
        <w:t>ess. Given that,</w:t>
      </w:r>
      <w:r w:rsidRPr="00B90256">
        <w:rPr>
          <w:color w:val="000000" w:themeColor="text1"/>
        </w:rPr>
        <w:t xml:space="preserve"> the Gucci culture allows the business to have inclusive working atmosphere for the workers by addressing the on-going educational learnings, trainings, opportunities as well as pertain an open dialogue to increase the aspect of communications and empathy. </w:t>
      </w:r>
    </w:p>
    <w:p w14:paraId="4AABE9B6" w14:textId="2A5591E9" w:rsidR="00D55727" w:rsidRPr="00B90256" w:rsidRDefault="00D55727" w:rsidP="00B90256">
      <w:pPr>
        <w:spacing w:after="0"/>
        <w:rPr>
          <w:color w:val="000000" w:themeColor="text1"/>
        </w:rPr>
      </w:pPr>
      <w:r w:rsidRPr="00B90256">
        <w:rPr>
          <w:color w:val="000000" w:themeColor="text1"/>
        </w:rPr>
        <w:t>Besides, in Italy, communication tends be indirect and nuanced, whereas, in the UK it may be more direct and to the point. Business practices with different cultural backgrounds can also lead to different business practices and expectations. For example, in Italy, there may be a stronger emphasis on personal relationships and building trust, while in the UK there may be a stronger focus on formal contracts and agreements (</w:t>
      </w:r>
      <w:proofErr w:type="spellStart"/>
      <w:r w:rsidRPr="00B90256">
        <w:rPr>
          <w:color w:val="000000" w:themeColor="text1"/>
        </w:rPr>
        <w:t>Serdari</w:t>
      </w:r>
      <w:proofErr w:type="spellEnd"/>
      <w:r w:rsidRPr="00B90256">
        <w:rPr>
          <w:color w:val="000000" w:themeColor="text1"/>
        </w:rPr>
        <w:t xml:space="preserve"> et al., 2020). Decision making is included where different cultural backgrounds can also lead to different decision-making styles and processes. For example, in Italy, decisions may be made by a small group of people, while in the UK there may be a more democratic approach.</w:t>
      </w:r>
    </w:p>
    <w:p w14:paraId="52EFFF0F" w14:textId="6ADEB58B" w:rsidR="00D55727" w:rsidRPr="00B90256" w:rsidRDefault="00D55727" w:rsidP="00B90256">
      <w:pPr>
        <w:spacing w:after="0"/>
        <w:rPr>
          <w:color w:val="000000" w:themeColor="text1"/>
        </w:rPr>
      </w:pPr>
      <w:r w:rsidRPr="00B90256">
        <w:rPr>
          <w:color w:val="000000" w:themeColor="text1"/>
        </w:rPr>
        <w:t xml:space="preserve">Furthermore, Gucci tends to have a strong Italian heritage and cultural identity, that is reflected under the corporate culture as well as </w:t>
      </w:r>
      <w:r w:rsidR="002465D9" w:rsidRPr="00B90256">
        <w:rPr>
          <w:color w:val="000000" w:themeColor="text1"/>
        </w:rPr>
        <w:t>formulate aesthetic</w:t>
      </w:r>
      <w:r w:rsidRPr="00B90256">
        <w:rPr>
          <w:color w:val="000000" w:themeColor="text1"/>
        </w:rPr>
        <w:t xml:space="preserve"> of its products (Armitage et al., 2021).  Nonetheless, it must also be able to comprehend as well as adapt to the different cultural contexts under which it operates. This can include understanding and respecting different communication styles, business practices, and social norms in different regions. However, it has been also found that Gucci may have to adapt its communication style and marketing strategies to appeal to different cultural tastes as well as preferences in different regions</w:t>
      </w:r>
      <w:r w:rsidR="008E337E" w:rsidRPr="00B90256">
        <w:rPr>
          <w:color w:val="000000" w:themeColor="text1"/>
        </w:rPr>
        <w:t xml:space="preserve"> (Wang, 2022)</w:t>
      </w:r>
      <w:r w:rsidRPr="00B90256">
        <w:rPr>
          <w:color w:val="000000" w:themeColor="text1"/>
        </w:rPr>
        <w:t xml:space="preserve">. In some </w:t>
      </w:r>
      <w:r w:rsidRPr="00B90256">
        <w:rPr>
          <w:color w:val="000000" w:themeColor="text1"/>
        </w:rPr>
        <w:lastRenderedPageBreak/>
        <w:t xml:space="preserve">cultures, there can be a greater emphasis towards </w:t>
      </w:r>
      <w:r w:rsidR="002465D9" w:rsidRPr="00B90256">
        <w:rPr>
          <w:color w:val="000000" w:themeColor="text1"/>
        </w:rPr>
        <w:t>the luxury</w:t>
      </w:r>
      <w:r w:rsidRPr="00B90256">
        <w:rPr>
          <w:color w:val="000000" w:themeColor="text1"/>
        </w:rPr>
        <w:t xml:space="preserve"> and exclusivity, while in other </w:t>
      </w:r>
      <w:r w:rsidR="002465D9" w:rsidRPr="00B90256">
        <w:rPr>
          <w:color w:val="000000" w:themeColor="text1"/>
        </w:rPr>
        <w:t>nations there</w:t>
      </w:r>
      <w:r w:rsidRPr="00B90256">
        <w:rPr>
          <w:color w:val="000000" w:themeColor="text1"/>
        </w:rPr>
        <w:t xml:space="preserve"> can be a greater focus on affordability and accessibility (Balabanis and Karpova, 2022).</w:t>
      </w:r>
    </w:p>
    <w:p w14:paraId="5C18CB33" w14:textId="027E1912" w:rsidR="00D55727" w:rsidRPr="00B90256" w:rsidRDefault="00D55727" w:rsidP="00B90256">
      <w:pPr>
        <w:spacing w:after="0"/>
        <w:rPr>
          <w:color w:val="000000" w:themeColor="text1"/>
        </w:rPr>
      </w:pPr>
      <w:r w:rsidRPr="00B90256">
        <w:rPr>
          <w:color w:val="000000" w:themeColor="text1"/>
        </w:rPr>
        <w:t>Furthermore, Gucci is one of the most prestigious as well as po</w:t>
      </w:r>
      <w:r w:rsidR="002465D9" w:rsidRPr="00B90256">
        <w:rPr>
          <w:color w:val="000000" w:themeColor="text1"/>
        </w:rPr>
        <w:t>p</w:t>
      </w:r>
      <w:r w:rsidRPr="00B90256">
        <w:rPr>
          <w:color w:val="000000" w:themeColor="text1"/>
        </w:rPr>
        <w:t>u</w:t>
      </w:r>
      <w:r w:rsidR="002465D9" w:rsidRPr="00B90256">
        <w:rPr>
          <w:color w:val="000000" w:themeColor="text1"/>
        </w:rPr>
        <w:t>l</w:t>
      </w:r>
      <w:r w:rsidRPr="00B90256">
        <w:rPr>
          <w:color w:val="000000" w:themeColor="text1"/>
        </w:rPr>
        <w:t xml:space="preserve">ar brands under the luxury clothing sector. The findings of this research have exhibited the business had availed significant increase in the revenues in the different region of the globe. This is due to several reasons and one of them is the effectiveness of the corporate culture and the inclusion of the fact that workers must embrace the moral and ethics. Besides. Gucci is inclined to ensure that it develops a strong and viable business relationships as well as the partnerships with the local </w:t>
      </w:r>
      <w:r w:rsidR="002465D9" w:rsidRPr="00B90256">
        <w:rPr>
          <w:color w:val="000000" w:themeColor="text1"/>
        </w:rPr>
        <w:t>distributors</w:t>
      </w:r>
      <w:r w:rsidRPr="00B90256">
        <w:rPr>
          <w:color w:val="000000" w:themeColor="text1"/>
        </w:rPr>
        <w:t xml:space="preserve"> and suppliers in different regions. Thus, it can includes the understanding as well as respecting of the  cultural differences in form of contract terms, negotiation styles as well as other aspects of Gucci (Armitage et al., 2021). In addition to this, it is vital that Gucci navigated as well as conducts the businesses </w:t>
      </w:r>
      <w:r w:rsidR="002465D9" w:rsidRPr="00B90256">
        <w:rPr>
          <w:color w:val="000000" w:themeColor="text1"/>
        </w:rPr>
        <w:t>operating</w:t>
      </w:r>
      <w:r w:rsidRPr="00B90256">
        <w:rPr>
          <w:color w:val="000000" w:themeColor="text1"/>
        </w:rPr>
        <w:t xml:space="preserve"> activities across several corporate cultures in order to be successful in the global market. Given that, however, the success of Gucci tends to require a deep understanding of different cultural backgrounds, business practices as well as of the social norms. In addition, it </w:t>
      </w:r>
      <w:r w:rsidR="002465D9" w:rsidRPr="00B90256">
        <w:rPr>
          <w:color w:val="000000" w:themeColor="text1"/>
        </w:rPr>
        <w:t>needs</w:t>
      </w:r>
      <w:r w:rsidRPr="00B90256">
        <w:rPr>
          <w:color w:val="000000" w:themeColor="text1"/>
        </w:rPr>
        <w:t xml:space="preserve"> to understand and acknowledge the ability to adapt to the different cultures as well as make sure that they are flexible in order to effectively develop relationships and partnerships in different cultural contexts.</w:t>
      </w:r>
    </w:p>
    <w:p w14:paraId="3E383AD2" w14:textId="77777777" w:rsidR="00D55727" w:rsidRPr="00B90256" w:rsidRDefault="00D55727" w:rsidP="00B90256">
      <w:pPr>
        <w:spacing w:after="0"/>
        <w:rPr>
          <w:color w:val="000000" w:themeColor="text1"/>
        </w:rPr>
      </w:pPr>
    </w:p>
    <w:p w14:paraId="1D106602" w14:textId="77777777" w:rsidR="00D55727" w:rsidRPr="00B90256" w:rsidRDefault="00D55727" w:rsidP="00B90256">
      <w:pPr>
        <w:spacing w:after="0"/>
        <w:rPr>
          <w:rFonts w:eastAsia="Calibri"/>
          <w:color w:val="000000" w:themeColor="text1"/>
          <w:kern w:val="2"/>
          <w14:ligatures w14:val="standardContextual"/>
        </w:rPr>
      </w:pPr>
    </w:p>
    <w:p w14:paraId="71167DCA" w14:textId="77777777" w:rsidR="00B21A2D" w:rsidRPr="00B90256" w:rsidRDefault="00B21A2D" w:rsidP="00B90256">
      <w:pPr>
        <w:spacing w:after="0"/>
        <w:rPr>
          <w:color w:val="000000" w:themeColor="text1"/>
        </w:rPr>
      </w:pPr>
    </w:p>
    <w:p w14:paraId="06E4ABF7" w14:textId="77777777" w:rsidR="00B21A2D" w:rsidRPr="00B90256" w:rsidRDefault="00383CBA" w:rsidP="00B90256">
      <w:pPr>
        <w:spacing w:after="0"/>
        <w:rPr>
          <w:color w:val="000000" w:themeColor="text1"/>
        </w:rPr>
      </w:pPr>
      <w:r w:rsidRPr="00B90256">
        <w:rPr>
          <w:color w:val="000000" w:themeColor="text1"/>
        </w:rPr>
        <w:br w:type="page"/>
      </w:r>
    </w:p>
    <w:p w14:paraId="43A09185" w14:textId="1880957E" w:rsidR="00C017A9" w:rsidRPr="00C67CF2" w:rsidRDefault="00474CDC" w:rsidP="00C67CF2">
      <w:pPr>
        <w:pStyle w:val="Heading1"/>
      </w:pPr>
      <w:bookmarkStart w:id="47" w:name="_Toc128408628"/>
      <w:r w:rsidRPr="00C67CF2">
        <w:lastRenderedPageBreak/>
        <w:t>CHAPTER FIVE</w:t>
      </w:r>
      <w:r w:rsidR="00C017A9" w:rsidRPr="00C67CF2">
        <w:t>: CONCLUSION</w:t>
      </w:r>
      <w:bookmarkEnd w:id="47"/>
    </w:p>
    <w:p w14:paraId="01FB70F7" w14:textId="3DB0C7A1" w:rsidR="00C017A9" w:rsidRPr="00B90256" w:rsidRDefault="00BF2DCF" w:rsidP="00B90256">
      <w:pPr>
        <w:pStyle w:val="Heading2"/>
        <w:spacing w:line="360" w:lineRule="auto"/>
      </w:pPr>
      <w:bookmarkStart w:id="48" w:name="_Toc128408629"/>
      <w:r w:rsidRPr="00B90256">
        <w:t>5.1</w:t>
      </w:r>
      <w:r w:rsidR="00C017A9" w:rsidRPr="00B90256">
        <w:t xml:space="preserve"> Summarised Findings</w:t>
      </w:r>
      <w:bookmarkEnd w:id="48"/>
      <w:r w:rsidR="00C017A9" w:rsidRPr="00B90256">
        <w:t xml:space="preserve"> </w:t>
      </w:r>
    </w:p>
    <w:p w14:paraId="26295872" w14:textId="626A8650" w:rsidR="00C017A9" w:rsidRPr="00B90256" w:rsidRDefault="00C017A9" w:rsidP="00B90256">
      <w:pPr>
        <w:spacing w:after="0"/>
        <w:rPr>
          <w:color w:val="000000" w:themeColor="text1"/>
        </w:rPr>
      </w:pPr>
      <w:r w:rsidRPr="00B90256">
        <w:t>The primary objective of the study was to understand the significance of how multinational corporations leverage distinct working cul</w:t>
      </w:r>
      <w:r w:rsidR="003D41DE" w:rsidRPr="00B90256">
        <w:t xml:space="preserve">tures for driving profit. It was </w:t>
      </w:r>
      <w:r w:rsidRPr="00B90256">
        <w:t xml:space="preserve">analysed that managers are required to assess the effect of corporate culture on business profitability for integrating cultural changes for enhancing the profits of the company. In this regard, it </w:t>
      </w:r>
      <w:r w:rsidR="003D41DE" w:rsidRPr="00B90256">
        <w:t xml:space="preserve">was </w:t>
      </w:r>
      <w:r w:rsidRPr="00B90256">
        <w:t xml:space="preserve">determined that positive corporate culture enhances the firm’s profitability. Gucci have a powerful focus on customer service along with emphasising on innovation and creativity for staying competitive in the luxury fashion market. The research findings attained </w:t>
      </w:r>
      <w:r w:rsidR="00BF2DCF" w:rsidRPr="00B90256">
        <w:t xml:space="preserve">from the present literature was that </w:t>
      </w:r>
      <w:r w:rsidRPr="00B90256">
        <w:t>there is a strong corporate culture</w:t>
      </w:r>
      <w:r w:rsidR="003D41DE" w:rsidRPr="00B90256">
        <w:t xml:space="preserve"> that</w:t>
      </w:r>
      <w:r w:rsidRPr="00B90256">
        <w:t xml:space="preserve"> is significant for Gucci that enables creating firm’s identity, drive employee involvement and encouragement and participate towards long-term success of the business. The findings further reveals that Gucci should adopt its style of communication and marketing strategies for enticing luxury and exclusivity while there is an increased emphasis on affordability and accessibility. Besides, the </w:t>
      </w:r>
      <w:r w:rsidR="00566F4D" w:rsidRPr="00B90256">
        <w:t>research</w:t>
      </w:r>
      <w:r w:rsidR="003D41DE" w:rsidRPr="00B90256">
        <w:t xml:space="preserve"> findings demonstrated</w:t>
      </w:r>
      <w:r w:rsidRPr="00B90256">
        <w:t xml:space="preserve"> that </w:t>
      </w:r>
      <w:r w:rsidR="003D41DE" w:rsidRPr="00B90256">
        <w:rPr>
          <w:color w:val="000000" w:themeColor="text1"/>
        </w:rPr>
        <w:t>managers could</w:t>
      </w:r>
      <w:r w:rsidRPr="00B90256">
        <w:rPr>
          <w:color w:val="000000" w:themeColor="text1"/>
        </w:rPr>
        <w:t xml:space="preserve"> examine the impact of corporate culture on the profitability of the business so that they can implement cultural changes to improve the company's profits. . Positive corporate culture improves the profitability of the company. Other than that, the results of descriptive analysis depict</w:t>
      </w:r>
      <w:r w:rsidR="00BF2DCF" w:rsidRPr="00B90256">
        <w:rPr>
          <w:color w:val="000000" w:themeColor="text1"/>
        </w:rPr>
        <w:t xml:space="preserve">ed </w:t>
      </w:r>
      <w:r w:rsidRPr="00B90256">
        <w:rPr>
          <w:color w:val="000000" w:themeColor="text1"/>
        </w:rPr>
        <w:t>that the net profit and total revenue in France is significantly higher as compared to other countries, whereas Italy is quite high as compared to France, the total revenue is relatively low. Besides, the net profit and total revenue in UK and</w:t>
      </w:r>
      <w:r w:rsidR="003D41DE" w:rsidRPr="00B90256">
        <w:rPr>
          <w:color w:val="000000" w:themeColor="text1"/>
        </w:rPr>
        <w:t xml:space="preserve"> US we</w:t>
      </w:r>
      <w:r w:rsidR="00BF2DCF" w:rsidRPr="00B90256">
        <w:rPr>
          <w:color w:val="000000" w:themeColor="text1"/>
        </w:rPr>
        <w:t>re comparatively low. Th</w:t>
      </w:r>
      <w:r w:rsidRPr="00B90256">
        <w:rPr>
          <w:color w:val="000000" w:themeColor="text1"/>
        </w:rPr>
        <w:t xml:space="preserve">e findings exhibits that Gucci’s performance in France is importantly better in contrast to other nations. Thus, the brand has a powerful existence in the market of France. </w:t>
      </w:r>
    </w:p>
    <w:p w14:paraId="490E37A3" w14:textId="4115CABC" w:rsidR="001726A9" w:rsidRPr="00B90256" w:rsidRDefault="00BF2DCF" w:rsidP="00B90256">
      <w:r w:rsidRPr="00B90256">
        <w:rPr>
          <w:color w:val="000000" w:themeColor="text1"/>
        </w:rPr>
        <w:t>It</w:t>
      </w:r>
      <w:r w:rsidR="00C017A9" w:rsidRPr="00B90256">
        <w:rPr>
          <w:color w:val="000000" w:themeColor="text1"/>
        </w:rPr>
        <w:t xml:space="preserve"> was identified </w:t>
      </w:r>
      <w:r w:rsidRPr="00B90256">
        <w:rPr>
          <w:color w:val="000000" w:themeColor="text1"/>
        </w:rPr>
        <w:t xml:space="preserve">through the above literature </w:t>
      </w:r>
      <w:r w:rsidR="00C017A9" w:rsidRPr="00B90256">
        <w:rPr>
          <w:color w:val="000000" w:themeColor="text1"/>
        </w:rPr>
        <w:t>that cultural aspects plays an important part in determining the success of firm’s revenue streams in distinct nations. In UK market, a statistical analysis reveals that the popularity of Gucci is comparatively concentrated with specific Stata of consumers instead majority of population is witn</w:t>
      </w:r>
      <w:r w:rsidR="003D41DE" w:rsidRPr="00B90256">
        <w:rPr>
          <w:color w:val="000000" w:themeColor="text1"/>
        </w:rPr>
        <w:t>essed in Italy. Though, Gucci was</w:t>
      </w:r>
      <w:r w:rsidR="00C017A9" w:rsidRPr="00B90256">
        <w:rPr>
          <w:color w:val="000000" w:themeColor="text1"/>
        </w:rPr>
        <w:t xml:space="preserve"> capable of maintaining a strong existence in the US luxury market.</w:t>
      </w:r>
    </w:p>
    <w:p w14:paraId="4179566F" w14:textId="77777777" w:rsidR="001726A9" w:rsidRPr="00B90256" w:rsidRDefault="001726A9" w:rsidP="00B90256">
      <w:r w:rsidRPr="00B90256">
        <w:t xml:space="preserve">This study enlightens towards measuring the revenues and profits from Gucci UK and Gucci Italy. Multinational firm operates in a culture where they are concerned with handling an individual with distinct cultures. Other than that, Gucci’s corporate culture places a strong focus </w:t>
      </w:r>
      <w:r w:rsidRPr="00B90256">
        <w:lastRenderedPageBreak/>
        <w:t xml:space="preserve">on customer service and developing strong connections with customers. Besides, Gucci has a powerful Italian heritage and cultural identity that is reflected in its corporate culture along with designing the products aesthetics. Other than that, the issues managing business across the corporate culture is present within human resource management as all the nations is possessed towards managing the workers. </w:t>
      </w:r>
    </w:p>
    <w:p w14:paraId="0AE45108" w14:textId="61A37A63" w:rsidR="00C017A9" w:rsidRPr="00B90256" w:rsidRDefault="00C017A9" w:rsidP="00B90256">
      <w:r w:rsidRPr="00B90256">
        <w:t>As per the findings of correlation analysis, it c</w:t>
      </w:r>
      <w:r w:rsidR="003D41DE" w:rsidRPr="00B90256">
        <w:t>ould be determined that there was</w:t>
      </w:r>
      <w:r w:rsidRPr="00B90256">
        <w:t xml:space="preserve"> a positive correlation between the variables as a result is 0.56. Though, t</w:t>
      </w:r>
      <w:r w:rsidR="003D41DE" w:rsidRPr="00B90256">
        <w:t>he strength of the connection was moderate as the value was</w:t>
      </w:r>
      <w:r w:rsidRPr="00B90256">
        <w:t xml:space="preserve"> higher than 0.0005. The current men and women clothing reveals that Gucci bo</w:t>
      </w:r>
      <w:r w:rsidR="00D2569C" w:rsidRPr="00B90256">
        <w:t>utiques in the United Kingdom was</w:t>
      </w:r>
      <w:r w:rsidRPr="00B90256">
        <w:t xml:space="preserve"> savvy, stylish and the cutting edge of style. According to regression ana</w:t>
      </w:r>
      <w:r w:rsidR="003D41DE" w:rsidRPr="00B90256">
        <w:t>lysis, the findings demonstrated</w:t>
      </w:r>
      <w:r w:rsidRPr="00B90256">
        <w:t xml:space="preserve"> that culture has a significant effect on the net profit and revenue of the business. The findings exhibits that Gucci Italy, US and UK where Gucci France results in decreasing the overall revenue generation capacity as the French lu</w:t>
      </w:r>
      <w:r w:rsidR="00D2569C" w:rsidRPr="00B90256">
        <w:t>xury goods market where there was</w:t>
      </w:r>
      <w:r w:rsidRPr="00B90256">
        <w:t xml:space="preserve"> an increased demand for sustainable apparels. Lastly, the findings depicts that business has availed an important rise in the revenues in distinct countries of the world. </w:t>
      </w:r>
    </w:p>
    <w:p w14:paraId="740567FC" w14:textId="7A4EC2A8" w:rsidR="00C017A9" w:rsidRPr="00B90256" w:rsidRDefault="00C017A9" w:rsidP="00B90256">
      <w:pPr>
        <w:pStyle w:val="Heading2"/>
        <w:spacing w:line="360" w:lineRule="auto"/>
      </w:pPr>
      <w:bookmarkStart w:id="49" w:name="_Toc128408630"/>
      <w:r w:rsidRPr="00B90256">
        <w:t>5.</w:t>
      </w:r>
      <w:r w:rsidR="00BE7315">
        <w:t>2</w:t>
      </w:r>
      <w:r w:rsidRPr="00B90256">
        <w:t xml:space="preserve"> Recommendation</w:t>
      </w:r>
      <w:bookmarkEnd w:id="49"/>
      <w:r w:rsidRPr="00B90256">
        <w:t xml:space="preserve"> </w:t>
      </w:r>
    </w:p>
    <w:p w14:paraId="1570936C" w14:textId="1AD22C2A" w:rsidR="00BF2DCF" w:rsidRPr="00B90256" w:rsidRDefault="00BF2DCF" w:rsidP="00B90256">
      <w:r w:rsidRPr="00B90256">
        <w:t>The findings of the study exhibits that Gucci Italy, US and UK where Gucci France results in decreasing the overall revenue generation capacity. In line with the above findings, t</w:t>
      </w:r>
      <w:r w:rsidR="00C017A9" w:rsidRPr="00B90256">
        <w:t xml:space="preserve">here are several recommendations that </w:t>
      </w:r>
      <w:r w:rsidRPr="00B90256">
        <w:t>are offered to Gucci management for enhancing and improving their net profits and revenues by enhancing their performance which are:</w:t>
      </w:r>
    </w:p>
    <w:p w14:paraId="72541ED3" w14:textId="7E485844" w:rsidR="00C017A9" w:rsidRPr="00B90256" w:rsidRDefault="00C017A9" w:rsidP="00B90256">
      <w:pPr>
        <w:pStyle w:val="ListParagraph"/>
        <w:numPr>
          <w:ilvl w:val="0"/>
          <w:numId w:val="4"/>
        </w:numPr>
      </w:pPr>
      <w:r w:rsidRPr="00B90256">
        <w:t xml:space="preserve">The first recommendation is that Gucci has huge chance for enhancing its internet existence for increasing its sales along with improving communication. </w:t>
      </w:r>
      <w:r w:rsidR="000225B8" w:rsidRPr="00B90256">
        <w:t xml:space="preserve">Although, they have launched their virtual shopping service to make their shopping personalised. Therefore, with the help of improving their internet existence on different social mediums targeting the right audience will help in increasing the sales and growth of the brand. </w:t>
      </w:r>
    </w:p>
    <w:p w14:paraId="202F7426" w14:textId="7B977DB1" w:rsidR="00C017A9" w:rsidRPr="00B90256" w:rsidRDefault="00C017A9" w:rsidP="00B90256">
      <w:pPr>
        <w:pStyle w:val="ListParagraph"/>
        <w:numPr>
          <w:ilvl w:val="0"/>
          <w:numId w:val="3"/>
        </w:numPr>
        <w:rPr>
          <w:lang w:val="en-US"/>
        </w:rPr>
      </w:pPr>
      <w:r w:rsidRPr="00B90256">
        <w:t xml:space="preserve">The second recommendation is that Gucci should focus on increasing its goods and sales </w:t>
      </w:r>
      <w:r w:rsidR="000225B8" w:rsidRPr="00B90256">
        <w:t xml:space="preserve">by focusing on China and India because Chinese market allows to expertly employ collaborations, local ambassadors who are just little off the beaten path and focuses on clear brand storytelling. </w:t>
      </w:r>
    </w:p>
    <w:p w14:paraId="57879412" w14:textId="7E86D244" w:rsidR="00C017A9" w:rsidRPr="00B90256" w:rsidRDefault="00C017A9" w:rsidP="00B90256">
      <w:pPr>
        <w:pStyle w:val="ListParagraph"/>
        <w:numPr>
          <w:ilvl w:val="0"/>
          <w:numId w:val="3"/>
        </w:numPr>
        <w:rPr>
          <w:lang w:val="en-US"/>
        </w:rPr>
      </w:pPr>
      <w:r w:rsidRPr="00B90256">
        <w:rPr>
          <w:lang w:val="af-ZA"/>
        </w:rPr>
        <w:t>The third recommendation is that Gucci should utilise digital technologies for connecting young consumers along with find</w:t>
      </w:r>
      <w:r w:rsidR="000225B8" w:rsidRPr="00B90256">
        <w:rPr>
          <w:lang w:val="af-ZA"/>
        </w:rPr>
        <w:t>ing</w:t>
      </w:r>
      <w:r w:rsidRPr="00B90256">
        <w:rPr>
          <w:lang w:val="af-ZA"/>
        </w:rPr>
        <w:t xml:space="preserve"> different avenues for staying at brand’s top.</w:t>
      </w:r>
      <w:r w:rsidR="000225B8" w:rsidRPr="00B90256">
        <w:rPr>
          <w:lang w:val="af-ZA"/>
        </w:rPr>
        <w:t xml:space="preserve"> Whilst, </w:t>
      </w:r>
      <w:r w:rsidR="000225B8" w:rsidRPr="00B90256">
        <w:lastRenderedPageBreak/>
        <w:t xml:space="preserve">Gucci should empower local teams in the UK and Italy for making decisions that are effective for their respective markets. </w:t>
      </w:r>
    </w:p>
    <w:p w14:paraId="7BED0EA8" w14:textId="5BAD1E74" w:rsidR="00C017A9" w:rsidRPr="00B90256" w:rsidRDefault="00C017A9" w:rsidP="00B90256">
      <w:pPr>
        <w:pStyle w:val="ListParagraph"/>
        <w:numPr>
          <w:ilvl w:val="0"/>
          <w:numId w:val="3"/>
        </w:numPr>
        <w:rPr>
          <w:lang w:val="en-US"/>
        </w:rPr>
      </w:pPr>
      <w:r w:rsidRPr="00B90256">
        <w:rPr>
          <w:lang w:val="af-ZA"/>
        </w:rPr>
        <w:t xml:space="preserve">The fourth recommendation is that Gucci is required to strengthen its differentiation strategy with the help of enhancing their research and development department for the development of effective strategies. </w:t>
      </w:r>
      <w:r w:rsidR="000225B8" w:rsidRPr="00B90256">
        <w:rPr>
          <w:lang w:val="af-ZA"/>
        </w:rPr>
        <w:t xml:space="preserve">In addition, </w:t>
      </w:r>
      <w:r w:rsidRPr="00B90256">
        <w:t>Gucci should focus on adopting horizontal connections that grows the level of interactivity, collaboration and effect</w:t>
      </w:r>
      <w:r w:rsidR="000225B8" w:rsidRPr="00B90256">
        <w:t xml:space="preserve">ive usage of present knowledge that will help in improving brands productivity. </w:t>
      </w:r>
    </w:p>
    <w:p w14:paraId="65B07F9D" w14:textId="0DE63838" w:rsidR="00C017A9" w:rsidRPr="00B90256" w:rsidRDefault="00C017A9" w:rsidP="00B90256">
      <w:pPr>
        <w:pStyle w:val="Heading2"/>
        <w:spacing w:line="360" w:lineRule="auto"/>
      </w:pPr>
      <w:bookmarkStart w:id="50" w:name="_Toc128408631"/>
      <w:r w:rsidRPr="00B90256">
        <w:t>5.</w:t>
      </w:r>
      <w:r w:rsidR="00BE7315">
        <w:t>3</w:t>
      </w:r>
      <w:r w:rsidRPr="00B90256">
        <w:t xml:space="preserve"> Future Implications</w:t>
      </w:r>
      <w:bookmarkEnd w:id="50"/>
      <w:r w:rsidRPr="00B90256">
        <w:t xml:space="preserve"> </w:t>
      </w:r>
    </w:p>
    <w:p w14:paraId="3F1C8F30" w14:textId="0AB787A9" w:rsidR="00C017A9" w:rsidRPr="00B90256" w:rsidRDefault="00C017A9" w:rsidP="00B90256">
      <w:r w:rsidRPr="00B90256">
        <w:t>The current study was relied on exploring the exploring the business across corporate cultures in context to Gucci. The present study sheds light on the significance of corporate culture in business along with t</w:t>
      </w:r>
      <w:r w:rsidR="005E7300" w:rsidRPr="00B90256">
        <w:t xml:space="preserve">he kinds of corporate cultures. </w:t>
      </w:r>
      <w:r w:rsidRPr="00B90256">
        <w:t>The current research carries out a comparative analysis of Gucci’s revenues across UK, Italy, France and United States with regards to the effect of cultural aspects. It enables towards determining the impact of cultural factors of the nations on revenue streams</w:t>
      </w:r>
      <w:r w:rsidR="005E7300" w:rsidRPr="00B90256">
        <w:t xml:space="preserve"> whereas in future other related factors such as economic or social factors could be examined for expanding the scope of the research</w:t>
      </w:r>
      <w:r w:rsidRPr="00B90256">
        <w:t>. The present study aids in providing strategies for managing businesses across corporate culture in the UK and Italy</w:t>
      </w:r>
      <w:r w:rsidR="005E7300" w:rsidRPr="00B90256">
        <w:t xml:space="preserve"> by conducting a comparative analysis, whereas in future a systematic review could be conducted in order to obtain relevant information particularly focusing on two countries</w:t>
      </w:r>
      <w:r w:rsidRPr="00B90256">
        <w:t xml:space="preserve">. In future, the researcher could emphasis on conducting qualitative research enabling towards highlighting different theories and concepts that provides deeper insights regarding corporate culture. </w:t>
      </w:r>
      <w:r w:rsidR="005E7300" w:rsidRPr="00B90256">
        <w:t xml:space="preserve">The current study focuses on four nations whereas, in future the researcher includes other countries for the comparison that will be beneficial for future investigators. </w:t>
      </w:r>
    </w:p>
    <w:p w14:paraId="45AE0685" w14:textId="3DB56D50" w:rsidR="00C017A9" w:rsidRPr="00B90256" w:rsidRDefault="00C017A9" w:rsidP="00B90256">
      <w:pPr>
        <w:pStyle w:val="Heading2"/>
        <w:spacing w:line="360" w:lineRule="auto"/>
      </w:pPr>
      <w:bookmarkStart w:id="51" w:name="_Toc128408632"/>
      <w:r w:rsidRPr="00B90256">
        <w:t>5.</w:t>
      </w:r>
      <w:r w:rsidR="00BE7315">
        <w:t>4</w:t>
      </w:r>
      <w:r w:rsidRPr="00B90256">
        <w:t xml:space="preserve"> Conclusion</w:t>
      </w:r>
      <w:bookmarkEnd w:id="51"/>
      <w:r w:rsidRPr="00B90256">
        <w:t xml:space="preserve"> </w:t>
      </w:r>
    </w:p>
    <w:p w14:paraId="2E308ACB" w14:textId="71A9819B" w:rsidR="005E7300" w:rsidRPr="00B90256" w:rsidRDefault="00C017A9" w:rsidP="00B90256">
      <w:pPr>
        <w:rPr>
          <w:color w:val="000000" w:themeColor="text1"/>
        </w:rPr>
      </w:pPr>
      <w:r w:rsidRPr="00B90256">
        <w:t>T</w:t>
      </w:r>
      <w:r w:rsidR="005E7300" w:rsidRPr="00B90256">
        <w:t>he current research aimed</w:t>
      </w:r>
      <w:r w:rsidRPr="00B90256">
        <w:t xml:space="preserve"> at examining the business across corporate cultures with regards to Gucci. This research highlights on the performance of Gucci’s revenues and profits and their financial stability across UK, Italy, France and U.S. The focus of this study was towards addressing the research problems that was highlighted in the research. </w:t>
      </w:r>
      <w:r w:rsidR="005E7300" w:rsidRPr="00B90256">
        <w:t xml:space="preserve">This research revolved around only one objective where the </w:t>
      </w:r>
      <w:r w:rsidR="00D2569C" w:rsidRPr="00B90256">
        <w:t>purpose was</w:t>
      </w:r>
      <w:r w:rsidR="005E7300" w:rsidRPr="00B90256">
        <w:t xml:space="preserve"> to identify that whether a </w:t>
      </w:r>
      <w:r w:rsidR="005E7300" w:rsidRPr="00B90256">
        <w:rPr>
          <w:color w:val="000000" w:themeColor="text1"/>
        </w:rPr>
        <w:t xml:space="preserve">multinational corporation’s leverage different working cultures to drive profit. </w:t>
      </w:r>
    </w:p>
    <w:p w14:paraId="74A60BD3" w14:textId="717AB665" w:rsidR="001726A9" w:rsidRPr="00B90256" w:rsidRDefault="005E7300" w:rsidP="00B90256">
      <w:r w:rsidRPr="00B90256">
        <w:rPr>
          <w:color w:val="000000" w:themeColor="text1"/>
        </w:rPr>
        <w:lastRenderedPageBreak/>
        <w:t xml:space="preserve">It has been found out through the literature review that </w:t>
      </w:r>
      <w:r w:rsidRPr="00B90256">
        <w:t>In Gucci UK, corporate culture has a significant existence may be affected by the nation’s business focused and market driven approach. The issues highlighted in Gucci in different countries was of cultural differences. The other issues faced by multinational firms where varied cultures are relied on socio-cultural problems.</w:t>
      </w:r>
      <w:r w:rsidR="001726A9" w:rsidRPr="00B90256">
        <w:t xml:space="preserve"> Thus, the strategies that are required for managing businesses across corporate culture in the UK and Italy could be challenging. Comprehending the differences among the cultures assists in effective communication. Gucci adopts flexible in its approach for managing the business across distinct cultures. These strategies involves creation of corporate balance, providing support to local communities and development of sub-culture in organisational change.</w:t>
      </w:r>
    </w:p>
    <w:p w14:paraId="0CE38F11" w14:textId="0FECDD10" w:rsidR="001726A9" w:rsidRPr="00B90256" w:rsidRDefault="001726A9" w:rsidP="00B90256">
      <w:r w:rsidRPr="00B90256">
        <w:t xml:space="preserve">The researcher of the study adopts secondary quantitative approach where the data analysis technique that was used for analysing the data obtained through annual and financial reports of Gucci was descriptive analysis, correlation and regression analysis. Thus, the findings of the research reveals that it could be determined that there is a positive correlation between the variables as a result is 0.56. Hence, Gucci Italy, US and UK where Gucci France results in decreasing the overall revenue generation capacity as the French luxury goods market where there is an increased demand for sustainable apparels. The findings of regression analysis shows that Italian label generating more than half of the French luxury groups sales and three quarters of its operational income returned to the profitability levels that have before the pandemic. There are several recommendations that should be adopted by Gucci for improving their financial performance and its stability. </w:t>
      </w:r>
    </w:p>
    <w:p w14:paraId="096BF004" w14:textId="77777777" w:rsidR="001726A9" w:rsidRPr="00B90256" w:rsidRDefault="001726A9" w:rsidP="00B90256"/>
    <w:p w14:paraId="3C828A25" w14:textId="36C31269" w:rsidR="005E7300" w:rsidRPr="00B90256" w:rsidRDefault="005E7300" w:rsidP="00B90256"/>
    <w:p w14:paraId="6C64F7D1" w14:textId="722C0266" w:rsidR="00C017A9" w:rsidRPr="00B90256" w:rsidRDefault="00C017A9" w:rsidP="00B90256">
      <w:pPr>
        <w:rPr>
          <w:color w:val="000000" w:themeColor="text1"/>
        </w:rPr>
      </w:pPr>
      <w:r w:rsidRPr="00B90256">
        <w:rPr>
          <w:color w:val="000000" w:themeColor="text1"/>
        </w:rPr>
        <w:br w:type="page"/>
      </w:r>
    </w:p>
    <w:p w14:paraId="145087E2" w14:textId="3EAF7506" w:rsidR="00205DD3" w:rsidRPr="00B90256" w:rsidRDefault="00383CBA" w:rsidP="00B90256">
      <w:pPr>
        <w:pStyle w:val="Heading1"/>
        <w:spacing w:line="360" w:lineRule="auto"/>
      </w:pPr>
      <w:bookmarkStart w:id="52" w:name="_Toc128408633"/>
      <w:r w:rsidRPr="00B90256">
        <w:lastRenderedPageBreak/>
        <w:t>References</w:t>
      </w:r>
      <w:bookmarkEnd w:id="52"/>
    </w:p>
    <w:p w14:paraId="6153C453" w14:textId="77777777" w:rsidR="0007617E" w:rsidRPr="00B90256" w:rsidRDefault="0007617E" w:rsidP="00B90256">
      <w:pPr>
        <w:spacing w:after="0"/>
        <w:ind w:left="720" w:hanging="720"/>
        <w:rPr>
          <w:shd w:val="clear" w:color="auto" w:fill="FFFFFF"/>
        </w:rPr>
      </w:pPr>
      <w:r w:rsidRPr="00B90256">
        <w:rPr>
          <w:shd w:val="clear" w:color="auto" w:fill="FFFFFF"/>
        </w:rPr>
        <w:t xml:space="preserve">Adhi </w:t>
      </w:r>
      <w:proofErr w:type="spellStart"/>
      <w:r w:rsidRPr="00B90256">
        <w:rPr>
          <w:shd w:val="clear" w:color="auto" w:fill="FFFFFF"/>
        </w:rPr>
        <w:t>Santharm</w:t>
      </w:r>
      <w:proofErr w:type="spellEnd"/>
      <w:r w:rsidRPr="00B90256">
        <w:rPr>
          <w:shd w:val="clear" w:color="auto" w:fill="FFFFFF"/>
        </w:rPr>
        <w:t>, B. and Ramanathan, U., 2022. Supply chain transparency for sustainability–an intervention-based research approach. </w:t>
      </w:r>
      <w:r w:rsidRPr="00B90256">
        <w:rPr>
          <w:i/>
          <w:iCs/>
          <w:shd w:val="clear" w:color="auto" w:fill="FFFFFF"/>
        </w:rPr>
        <w:t>International Journal of Operations &amp; Production Management</w:t>
      </w:r>
      <w:r w:rsidRPr="00B90256">
        <w:rPr>
          <w:shd w:val="clear" w:color="auto" w:fill="FFFFFF"/>
        </w:rPr>
        <w:t>, </w:t>
      </w:r>
      <w:r w:rsidRPr="00B90256">
        <w:rPr>
          <w:i/>
          <w:iCs/>
          <w:shd w:val="clear" w:color="auto" w:fill="FFFFFF"/>
        </w:rPr>
        <w:t>42</w:t>
      </w:r>
      <w:r w:rsidRPr="00B90256">
        <w:rPr>
          <w:shd w:val="clear" w:color="auto" w:fill="FFFFFF"/>
        </w:rPr>
        <w:t>(7), pp.995-1021.</w:t>
      </w:r>
    </w:p>
    <w:p w14:paraId="659F9A16" w14:textId="77777777" w:rsidR="0007617E" w:rsidRPr="00B90256" w:rsidRDefault="0007617E" w:rsidP="00B90256">
      <w:pPr>
        <w:spacing w:after="0"/>
        <w:ind w:left="720" w:hanging="720"/>
        <w:rPr>
          <w:shd w:val="clear" w:color="auto" w:fill="FFFFFF"/>
        </w:rPr>
      </w:pPr>
      <w:proofErr w:type="spellStart"/>
      <w:r w:rsidRPr="00B90256">
        <w:rPr>
          <w:shd w:val="clear" w:color="auto" w:fill="FFFFFF"/>
        </w:rPr>
        <w:t>Alam</w:t>
      </w:r>
      <w:proofErr w:type="spellEnd"/>
      <w:r w:rsidRPr="00B90256">
        <w:rPr>
          <w:shd w:val="clear" w:color="auto" w:fill="FFFFFF"/>
        </w:rPr>
        <w:t>, M.K., 2021. A systematic qualitative case study: questions, data collection, NVivo analysis and saturation. </w:t>
      </w:r>
      <w:r w:rsidRPr="00B90256">
        <w:rPr>
          <w:i/>
          <w:iCs/>
          <w:shd w:val="clear" w:color="auto" w:fill="FFFFFF"/>
        </w:rPr>
        <w:t>Qualitative Research in Organizations and Management: An International Journal</w:t>
      </w:r>
      <w:r w:rsidRPr="00B90256">
        <w:rPr>
          <w:shd w:val="clear" w:color="auto" w:fill="FFFFFF"/>
        </w:rPr>
        <w:t>, </w:t>
      </w:r>
      <w:r w:rsidRPr="00B90256">
        <w:rPr>
          <w:i/>
          <w:iCs/>
          <w:shd w:val="clear" w:color="auto" w:fill="FFFFFF"/>
        </w:rPr>
        <w:t>16</w:t>
      </w:r>
      <w:r w:rsidRPr="00B90256">
        <w:rPr>
          <w:shd w:val="clear" w:color="auto" w:fill="FFFFFF"/>
        </w:rPr>
        <w:t>(1), pp.1-31.</w:t>
      </w:r>
    </w:p>
    <w:p w14:paraId="36E73A73" w14:textId="77777777" w:rsidR="0007617E" w:rsidRPr="00B90256" w:rsidRDefault="0007617E" w:rsidP="00B90256">
      <w:pPr>
        <w:spacing w:after="0"/>
        <w:ind w:left="720" w:hanging="720"/>
        <w:rPr>
          <w:color w:val="000000" w:themeColor="text1"/>
        </w:rPr>
      </w:pPr>
      <w:r w:rsidRPr="00B90256">
        <w:rPr>
          <w:color w:val="000000" w:themeColor="text1"/>
        </w:rPr>
        <w:t xml:space="preserve">Alvesson, M. and Spicer, A., 2019. Neo-institutional theory and organization studies: a mid-life </w:t>
      </w:r>
      <w:proofErr w:type="gramStart"/>
      <w:r w:rsidRPr="00B90256">
        <w:rPr>
          <w:color w:val="000000" w:themeColor="text1"/>
        </w:rPr>
        <w:t>crisis?.</w:t>
      </w:r>
      <w:proofErr w:type="gramEnd"/>
      <w:r w:rsidRPr="00B90256">
        <w:rPr>
          <w:color w:val="000000" w:themeColor="text1"/>
        </w:rPr>
        <w:t xml:space="preserve"> </w:t>
      </w:r>
      <w:r w:rsidRPr="00B90256">
        <w:rPr>
          <w:i/>
          <w:color w:val="000000" w:themeColor="text1"/>
        </w:rPr>
        <w:t>Organization Studies</w:t>
      </w:r>
      <w:r w:rsidRPr="00B90256">
        <w:rPr>
          <w:color w:val="000000" w:themeColor="text1"/>
        </w:rPr>
        <w:t xml:space="preserve">, </w:t>
      </w:r>
      <w:r w:rsidRPr="00B90256">
        <w:rPr>
          <w:i/>
          <w:color w:val="000000" w:themeColor="text1"/>
        </w:rPr>
        <w:t>40</w:t>
      </w:r>
      <w:r w:rsidRPr="00B90256">
        <w:rPr>
          <w:color w:val="000000" w:themeColor="text1"/>
        </w:rPr>
        <w:t>(2), pp.199-218.</w:t>
      </w:r>
    </w:p>
    <w:p w14:paraId="5FBA1C4D" w14:textId="77777777" w:rsidR="0007617E" w:rsidRPr="00B90256" w:rsidRDefault="0007617E" w:rsidP="00B90256">
      <w:pPr>
        <w:spacing w:after="0"/>
        <w:ind w:left="720" w:hanging="720"/>
        <w:rPr>
          <w:shd w:val="clear" w:color="auto" w:fill="FFFFFF"/>
        </w:rPr>
      </w:pPr>
      <w:r w:rsidRPr="00B90256">
        <w:rPr>
          <w:shd w:val="clear" w:color="auto" w:fill="FFFFFF"/>
        </w:rPr>
        <w:t>Amalina, F., Hashem, I.A.T., Azizul, Z.H., Fong, A.T., Firdaus, A., Imran, M. and Anuar, N.B., 2019. Blending big data analytics: Review on challenges and a recent study. </w:t>
      </w:r>
      <w:proofErr w:type="spellStart"/>
      <w:r w:rsidRPr="00B90256">
        <w:rPr>
          <w:i/>
          <w:iCs/>
          <w:shd w:val="clear" w:color="auto" w:fill="FFFFFF"/>
        </w:rPr>
        <w:t>Ieee</w:t>
      </w:r>
      <w:proofErr w:type="spellEnd"/>
      <w:r w:rsidRPr="00B90256">
        <w:rPr>
          <w:i/>
          <w:iCs/>
          <w:shd w:val="clear" w:color="auto" w:fill="FFFFFF"/>
        </w:rPr>
        <w:t xml:space="preserve"> Access</w:t>
      </w:r>
      <w:r w:rsidRPr="00B90256">
        <w:rPr>
          <w:shd w:val="clear" w:color="auto" w:fill="FFFFFF"/>
        </w:rPr>
        <w:t>, </w:t>
      </w:r>
      <w:r w:rsidRPr="00B90256">
        <w:rPr>
          <w:i/>
          <w:iCs/>
          <w:shd w:val="clear" w:color="auto" w:fill="FFFFFF"/>
        </w:rPr>
        <w:t>8</w:t>
      </w:r>
      <w:r w:rsidRPr="00B90256">
        <w:rPr>
          <w:shd w:val="clear" w:color="auto" w:fill="FFFFFF"/>
        </w:rPr>
        <w:t>, pp.3629-3645.</w:t>
      </w:r>
    </w:p>
    <w:p w14:paraId="01DC9D9A" w14:textId="77777777" w:rsidR="0007617E" w:rsidRPr="00B90256" w:rsidRDefault="0007617E" w:rsidP="00B90256">
      <w:pPr>
        <w:spacing w:after="0"/>
        <w:ind w:left="720" w:hanging="720"/>
        <w:rPr>
          <w:shd w:val="clear" w:color="auto" w:fill="FFFFFF"/>
        </w:rPr>
      </w:pPr>
      <w:r w:rsidRPr="00B90256">
        <w:rPr>
          <w:shd w:val="clear" w:color="auto" w:fill="FFFFFF"/>
        </w:rPr>
        <w:t xml:space="preserve">Archibald, M.M., </w:t>
      </w:r>
      <w:proofErr w:type="spellStart"/>
      <w:r w:rsidRPr="00B90256">
        <w:rPr>
          <w:shd w:val="clear" w:color="auto" w:fill="FFFFFF"/>
        </w:rPr>
        <w:t>Ambagtsheer</w:t>
      </w:r>
      <w:proofErr w:type="spellEnd"/>
      <w:r w:rsidRPr="00B90256">
        <w:rPr>
          <w:shd w:val="clear" w:color="auto" w:fill="FFFFFF"/>
        </w:rPr>
        <w:t>, R.C., Casey, M.G. and Lawless, M., 2019. Using zoom videoconferencing for qualitative data collection: perceptions and experiences of researchers and participants. </w:t>
      </w:r>
      <w:r w:rsidRPr="00B90256">
        <w:rPr>
          <w:i/>
          <w:iCs/>
          <w:shd w:val="clear" w:color="auto" w:fill="FFFFFF"/>
        </w:rPr>
        <w:t>International journal of qualitative methods</w:t>
      </w:r>
      <w:r w:rsidRPr="00B90256">
        <w:rPr>
          <w:shd w:val="clear" w:color="auto" w:fill="FFFFFF"/>
        </w:rPr>
        <w:t>, </w:t>
      </w:r>
      <w:r w:rsidRPr="00B90256">
        <w:rPr>
          <w:i/>
          <w:iCs/>
          <w:shd w:val="clear" w:color="auto" w:fill="FFFFFF"/>
        </w:rPr>
        <w:t>18</w:t>
      </w:r>
      <w:r w:rsidRPr="00B90256">
        <w:rPr>
          <w:shd w:val="clear" w:color="auto" w:fill="FFFFFF"/>
        </w:rPr>
        <w:t>, p.1609406919874596.</w:t>
      </w:r>
    </w:p>
    <w:p w14:paraId="0796D871" w14:textId="77777777" w:rsidR="0007617E" w:rsidRPr="00B90256" w:rsidRDefault="0007617E" w:rsidP="00B90256">
      <w:pPr>
        <w:spacing w:after="0"/>
        <w:ind w:left="720" w:hanging="720"/>
        <w:rPr>
          <w:color w:val="000000" w:themeColor="text1"/>
        </w:rPr>
      </w:pPr>
      <w:r w:rsidRPr="00B90256">
        <w:rPr>
          <w:color w:val="000000" w:themeColor="text1"/>
        </w:rPr>
        <w:t>Armitage, J. and Roberts, J., 2021. The globalisation of luxury fashion: The case of Gucci. Luxury, 6(3), pp.227-246.</w:t>
      </w:r>
    </w:p>
    <w:p w14:paraId="40FA2312" w14:textId="77777777" w:rsidR="0007617E" w:rsidRPr="00B90256" w:rsidRDefault="0007617E" w:rsidP="00B90256">
      <w:pPr>
        <w:spacing w:after="0"/>
        <w:ind w:left="720" w:hanging="720"/>
        <w:rPr>
          <w:color w:val="000000" w:themeColor="text1"/>
        </w:rPr>
      </w:pPr>
      <w:r w:rsidRPr="00B90256">
        <w:rPr>
          <w:color w:val="000000" w:themeColor="text1"/>
        </w:rPr>
        <w:t>Augello, M. (2022). Curating Italian Fashion: Heritage, Industry, Institutions. Bloomsbury Publishing.</w:t>
      </w:r>
    </w:p>
    <w:p w14:paraId="572046F7" w14:textId="7F26D76E"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Baker, R. (</w:t>
      </w:r>
      <w:r w:rsidR="002119F2" w:rsidRPr="00B90256">
        <w:rPr>
          <w:color w:val="000000" w:themeColor="text1"/>
          <w:shd w:val="clear" w:color="auto" w:fill="FFFFFF"/>
        </w:rPr>
        <w:t>2022</w:t>
      </w:r>
      <w:r w:rsidRPr="00B90256">
        <w:rPr>
          <w:color w:val="000000" w:themeColor="text1"/>
          <w:shd w:val="clear" w:color="auto" w:fill="FFFFFF"/>
        </w:rPr>
        <w:t>). </w:t>
      </w:r>
      <w:r w:rsidRPr="00B90256">
        <w:rPr>
          <w:i/>
          <w:iCs/>
          <w:color w:val="000000" w:themeColor="text1"/>
          <w:shd w:val="clear" w:color="auto" w:fill="FFFFFF"/>
        </w:rPr>
        <w:t xml:space="preserve">Invisible Trillions: How Financial Secrecy Is </w:t>
      </w:r>
      <w:proofErr w:type="spellStart"/>
      <w:r w:rsidRPr="00B90256">
        <w:rPr>
          <w:i/>
          <w:iCs/>
          <w:color w:val="000000" w:themeColor="text1"/>
          <w:shd w:val="clear" w:color="auto" w:fill="FFFFFF"/>
        </w:rPr>
        <w:t>Imperiling</w:t>
      </w:r>
      <w:proofErr w:type="spellEnd"/>
      <w:r w:rsidRPr="00B90256">
        <w:rPr>
          <w:i/>
          <w:iCs/>
          <w:color w:val="000000" w:themeColor="text1"/>
          <w:shd w:val="clear" w:color="auto" w:fill="FFFFFF"/>
        </w:rPr>
        <w:t xml:space="preserve"> Capitalism and </w:t>
      </w:r>
      <w:r w:rsidR="0052654C">
        <w:rPr>
          <w:i/>
          <w:iCs/>
          <w:color w:val="000000" w:themeColor="text1"/>
          <w:shd w:val="clear" w:color="auto" w:fill="FFFFFF"/>
        </w:rPr>
        <w:t>Democracy and</w:t>
      </w:r>
      <w:r w:rsidRPr="00B90256">
        <w:rPr>
          <w:i/>
          <w:iCs/>
          <w:color w:val="000000" w:themeColor="text1"/>
          <w:shd w:val="clear" w:color="auto" w:fill="FFFFFF"/>
        </w:rPr>
        <w:t xml:space="preserve"> the Way to Renew Our Broken System</w:t>
      </w:r>
      <w:r w:rsidRPr="00B90256">
        <w:rPr>
          <w:color w:val="000000" w:themeColor="text1"/>
          <w:shd w:val="clear" w:color="auto" w:fill="FFFFFF"/>
        </w:rPr>
        <w:t>. Berrett-Koehler Publishers.</w:t>
      </w:r>
    </w:p>
    <w:p w14:paraId="0C4F4FB2" w14:textId="77777777" w:rsidR="0007617E" w:rsidRPr="00B90256" w:rsidRDefault="0007617E" w:rsidP="00B90256">
      <w:pPr>
        <w:spacing w:after="0"/>
        <w:ind w:left="720" w:hanging="720"/>
        <w:rPr>
          <w:color w:val="000000" w:themeColor="text1"/>
        </w:rPr>
      </w:pPr>
      <w:r w:rsidRPr="00B90256">
        <w:rPr>
          <w:color w:val="000000" w:themeColor="text1"/>
        </w:rPr>
        <w:t>Balabanis, G., and Karpova, A. (2022). Cultural antecedents and consequences of luxury brand personalities. European Journal of Marketing, (ahead-of-print).</w:t>
      </w:r>
    </w:p>
    <w:p w14:paraId="59B10A99" w14:textId="77777777" w:rsidR="0007617E" w:rsidRPr="00B90256" w:rsidRDefault="0007617E" w:rsidP="00B90256">
      <w:pPr>
        <w:spacing w:after="0"/>
        <w:ind w:left="720" w:hanging="720"/>
        <w:rPr>
          <w:color w:val="000000" w:themeColor="text1"/>
        </w:rPr>
      </w:pPr>
      <w:r w:rsidRPr="00B90256">
        <w:rPr>
          <w:color w:val="000000" w:themeColor="text1"/>
        </w:rPr>
        <w:t xml:space="preserve">Bertola, P., Colombi, C., </w:t>
      </w:r>
      <w:proofErr w:type="spellStart"/>
      <w:r w:rsidRPr="00B90256">
        <w:rPr>
          <w:color w:val="000000" w:themeColor="text1"/>
        </w:rPr>
        <w:t>Iannilli</w:t>
      </w:r>
      <w:proofErr w:type="spellEnd"/>
      <w:r w:rsidRPr="00B90256">
        <w:rPr>
          <w:color w:val="000000" w:themeColor="text1"/>
        </w:rPr>
        <w:t>, V.M. and Vacca, F., 2020. From Cultural Branding to Cultural Empowerment through Social Innovation: I Was a Sari—A Design-Driven Indian Case Study. Fashion Practice, 12(2), pp.245-263.</w:t>
      </w:r>
    </w:p>
    <w:p w14:paraId="77F06C7D" w14:textId="77777777" w:rsidR="0007617E" w:rsidRPr="00B90256" w:rsidRDefault="0007617E" w:rsidP="00B90256">
      <w:pPr>
        <w:spacing w:after="0"/>
        <w:ind w:left="720" w:hanging="720"/>
        <w:rPr>
          <w:color w:val="000000" w:themeColor="text1"/>
        </w:rPr>
      </w:pPr>
      <w:r w:rsidRPr="00B90256">
        <w:rPr>
          <w:color w:val="000000" w:themeColor="text1"/>
        </w:rPr>
        <w:t>Bratcher, T.R., 2021. Purses, pencil skirts, and podcasts: a content analysis of fashion brand PR. Public Relations Journal, 14(1), pp.1-30.</w:t>
      </w:r>
    </w:p>
    <w:p w14:paraId="5D7F009A" w14:textId="77777777" w:rsidR="0007617E" w:rsidRPr="00B90256" w:rsidRDefault="0007617E" w:rsidP="00B90256">
      <w:pPr>
        <w:spacing w:after="0"/>
        <w:ind w:left="720" w:hanging="720"/>
        <w:rPr>
          <w:color w:val="000000" w:themeColor="text1"/>
        </w:rPr>
      </w:pPr>
      <w:r w:rsidRPr="00B90256">
        <w:rPr>
          <w:color w:val="000000" w:themeColor="text1"/>
        </w:rPr>
        <w:t>Brugger, G., 2020. The strategic role of supply chain management in the luxury fashion sector (Doctoral dissertation).</w:t>
      </w:r>
    </w:p>
    <w:p w14:paraId="6C470443" w14:textId="77777777" w:rsidR="0007617E" w:rsidRPr="00B90256" w:rsidRDefault="0007617E" w:rsidP="00B90256">
      <w:pPr>
        <w:spacing w:after="0"/>
        <w:ind w:left="720" w:hanging="720"/>
        <w:rPr>
          <w:shd w:val="clear" w:color="auto" w:fill="FFFFFF"/>
        </w:rPr>
      </w:pPr>
      <w:proofErr w:type="spellStart"/>
      <w:r w:rsidRPr="00B90256">
        <w:rPr>
          <w:shd w:val="clear" w:color="auto" w:fill="FFFFFF"/>
        </w:rPr>
        <w:lastRenderedPageBreak/>
        <w:t>Budiyanto</w:t>
      </w:r>
      <w:proofErr w:type="spellEnd"/>
      <w:r w:rsidRPr="00B90256">
        <w:rPr>
          <w:shd w:val="clear" w:color="auto" w:fill="FFFFFF"/>
        </w:rPr>
        <w:t xml:space="preserve">, C., </w:t>
      </w:r>
      <w:proofErr w:type="spellStart"/>
      <w:r w:rsidRPr="00B90256">
        <w:rPr>
          <w:shd w:val="clear" w:color="auto" w:fill="FFFFFF"/>
        </w:rPr>
        <w:t>Prananto</w:t>
      </w:r>
      <w:proofErr w:type="spellEnd"/>
      <w:r w:rsidRPr="00B90256">
        <w:rPr>
          <w:shd w:val="clear" w:color="auto" w:fill="FFFFFF"/>
        </w:rPr>
        <w:t>, A. and Tan, F.T., 2019. Designing Embedded Case Study Research Approach in Educational Research. </w:t>
      </w:r>
      <w:r w:rsidRPr="00B90256">
        <w:rPr>
          <w:i/>
          <w:iCs/>
          <w:shd w:val="clear" w:color="auto" w:fill="FFFFFF"/>
        </w:rPr>
        <w:t>Online Submission</w:t>
      </w:r>
      <w:r w:rsidRPr="00B90256">
        <w:rPr>
          <w:shd w:val="clear" w:color="auto" w:fill="FFFFFF"/>
        </w:rPr>
        <w:t>, </w:t>
      </w:r>
      <w:r w:rsidRPr="00B90256">
        <w:rPr>
          <w:i/>
          <w:iCs/>
          <w:shd w:val="clear" w:color="auto" w:fill="FFFFFF"/>
        </w:rPr>
        <w:t>3</w:t>
      </w:r>
      <w:r w:rsidRPr="00B90256">
        <w:rPr>
          <w:shd w:val="clear" w:color="auto" w:fill="FFFFFF"/>
        </w:rPr>
        <w:t>(1), pp.1-18.</w:t>
      </w:r>
    </w:p>
    <w:p w14:paraId="7B7B62E4" w14:textId="77777777" w:rsidR="0007617E" w:rsidRPr="00B90256" w:rsidRDefault="0007617E" w:rsidP="00B90256">
      <w:pPr>
        <w:spacing w:after="0"/>
        <w:ind w:left="720" w:hanging="720"/>
        <w:rPr>
          <w:color w:val="000000" w:themeColor="text1"/>
        </w:rPr>
      </w:pPr>
      <w:proofErr w:type="spellStart"/>
      <w:r w:rsidRPr="00B90256">
        <w:rPr>
          <w:color w:val="000000" w:themeColor="text1"/>
        </w:rPr>
        <w:t>Cabigiosu</w:t>
      </w:r>
      <w:proofErr w:type="spellEnd"/>
      <w:r w:rsidRPr="00B90256">
        <w:rPr>
          <w:color w:val="000000" w:themeColor="text1"/>
        </w:rPr>
        <w:t>, A. (2020). Digitalization in the luxury fashion industry. Springer International Publishing.</w:t>
      </w:r>
    </w:p>
    <w:p w14:paraId="478DBC0A" w14:textId="77777777" w:rsidR="0007617E" w:rsidRPr="00B90256" w:rsidRDefault="0007617E" w:rsidP="00B90256">
      <w:pPr>
        <w:spacing w:after="0"/>
        <w:ind w:left="720" w:hanging="720"/>
        <w:rPr>
          <w:color w:val="000000" w:themeColor="text1"/>
        </w:rPr>
      </w:pPr>
      <w:r w:rsidRPr="00B90256">
        <w:rPr>
          <w:color w:val="000000" w:themeColor="text1"/>
        </w:rPr>
        <w:t xml:space="preserve">Centre For Retail Research. 2018. Who’s Gone Bust in Retail? The Centre </w:t>
      </w:r>
      <w:proofErr w:type="gramStart"/>
      <w:r w:rsidRPr="00B90256">
        <w:rPr>
          <w:color w:val="000000" w:themeColor="text1"/>
        </w:rPr>
        <w:t>For</w:t>
      </w:r>
      <w:proofErr w:type="gramEnd"/>
      <w:r w:rsidRPr="00B90256">
        <w:rPr>
          <w:color w:val="000000" w:themeColor="text1"/>
        </w:rPr>
        <w:t xml:space="preserve"> Retail Research. [online] Retailresearch.org. Available at: https://www.retailresearch.org/whos-gone-bust-retail.html.</w:t>
      </w:r>
    </w:p>
    <w:p w14:paraId="2373A52D" w14:textId="77777777" w:rsidR="0007617E" w:rsidRPr="00B90256" w:rsidRDefault="0007617E" w:rsidP="00B90256">
      <w:pPr>
        <w:spacing w:after="0"/>
        <w:ind w:left="720" w:hanging="720"/>
        <w:rPr>
          <w:color w:val="000000" w:themeColor="text1"/>
        </w:rPr>
      </w:pPr>
      <w:proofErr w:type="spellStart"/>
      <w:r w:rsidRPr="00B90256">
        <w:rPr>
          <w:color w:val="000000" w:themeColor="text1"/>
        </w:rPr>
        <w:t>Chhotray</w:t>
      </w:r>
      <w:proofErr w:type="spellEnd"/>
      <w:r w:rsidRPr="00B90256">
        <w:rPr>
          <w:color w:val="000000" w:themeColor="text1"/>
        </w:rPr>
        <w:t>, S., Sivertsson, O. and Tell, J., 2018. The roles of leadership, vision, and empowerment in born global companies. Journal of international entrepreneurship, 16(1), pp.38-57.</w:t>
      </w:r>
    </w:p>
    <w:p w14:paraId="26946526" w14:textId="77777777"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Choi, Y. H., Kim, S. E., &amp; Lee, K. H. (2021). Faux fur trade networks using macroscopic data: A social network approach. </w:t>
      </w:r>
      <w:r w:rsidRPr="00B90256">
        <w:rPr>
          <w:i/>
          <w:iCs/>
          <w:color w:val="000000" w:themeColor="text1"/>
          <w:shd w:val="clear" w:color="auto" w:fill="FFFFFF"/>
        </w:rPr>
        <w:t>Sustainability</w:t>
      </w:r>
      <w:r w:rsidRPr="00B90256">
        <w:rPr>
          <w:color w:val="000000" w:themeColor="text1"/>
          <w:shd w:val="clear" w:color="auto" w:fill="FFFFFF"/>
        </w:rPr>
        <w:t>, </w:t>
      </w:r>
      <w:r w:rsidRPr="00B90256">
        <w:rPr>
          <w:i/>
          <w:iCs/>
          <w:color w:val="000000" w:themeColor="text1"/>
          <w:shd w:val="clear" w:color="auto" w:fill="FFFFFF"/>
        </w:rPr>
        <w:t>13</w:t>
      </w:r>
      <w:r w:rsidRPr="00B90256">
        <w:rPr>
          <w:color w:val="000000" w:themeColor="text1"/>
          <w:shd w:val="clear" w:color="auto" w:fill="FFFFFF"/>
        </w:rPr>
        <w:t>(3), 1427.</w:t>
      </w:r>
    </w:p>
    <w:p w14:paraId="25F92651" w14:textId="2943A208"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 xml:space="preserve">Cong, L. W., Harvey, C. R., </w:t>
      </w:r>
      <w:proofErr w:type="spellStart"/>
      <w:r w:rsidRPr="00B90256">
        <w:rPr>
          <w:color w:val="000000" w:themeColor="text1"/>
          <w:shd w:val="clear" w:color="auto" w:fill="FFFFFF"/>
        </w:rPr>
        <w:t>Rabetti</w:t>
      </w:r>
      <w:proofErr w:type="spellEnd"/>
      <w:r w:rsidRPr="00B90256">
        <w:rPr>
          <w:color w:val="000000" w:themeColor="text1"/>
          <w:shd w:val="clear" w:color="auto" w:fill="FFFFFF"/>
        </w:rPr>
        <w:t>, D., &amp; Wu, Z. Y. (</w:t>
      </w:r>
      <w:r w:rsidR="002119F2" w:rsidRPr="00B90256">
        <w:rPr>
          <w:color w:val="000000" w:themeColor="text1"/>
          <w:shd w:val="clear" w:color="auto" w:fill="FFFFFF"/>
        </w:rPr>
        <w:t>2022</w:t>
      </w:r>
      <w:r w:rsidRPr="00B90256">
        <w:rPr>
          <w:color w:val="000000" w:themeColor="text1"/>
          <w:shd w:val="clear" w:color="auto" w:fill="FFFFFF"/>
        </w:rPr>
        <w:t>). </w:t>
      </w:r>
      <w:r w:rsidRPr="00B90256">
        <w:rPr>
          <w:i/>
          <w:iCs/>
          <w:color w:val="000000" w:themeColor="text1"/>
          <w:shd w:val="clear" w:color="auto" w:fill="FFFFFF"/>
        </w:rPr>
        <w:t>An anatomy of crypto-enabled cybercrimes</w:t>
      </w:r>
      <w:r w:rsidRPr="00B90256">
        <w:rPr>
          <w:color w:val="000000" w:themeColor="text1"/>
          <w:shd w:val="clear" w:color="auto" w:fill="FFFFFF"/>
        </w:rPr>
        <w:t> (No. w30834). National Bureau of Economic Research.</w:t>
      </w:r>
    </w:p>
    <w:p w14:paraId="623FBE27" w14:textId="77777777" w:rsidR="0007617E" w:rsidRPr="00B90256" w:rsidRDefault="0007617E" w:rsidP="00B90256">
      <w:pPr>
        <w:spacing w:after="0"/>
        <w:ind w:left="720" w:hanging="720"/>
        <w:rPr>
          <w:color w:val="000000" w:themeColor="text1"/>
        </w:rPr>
      </w:pPr>
      <w:r w:rsidRPr="00B90256">
        <w:rPr>
          <w:color w:val="000000" w:themeColor="text1"/>
        </w:rPr>
        <w:t xml:space="preserve">Connelly, L.M., 2014. Ethical considerations in research studies. </w:t>
      </w:r>
      <w:proofErr w:type="spellStart"/>
      <w:r w:rsidRPr="00B90256">
        <w:rPr>
          <w:color w:val="000000" w:themeColor="text1"/>
        </w:rPr>
        <w:t>Medsurg</w:t>
      </w:r>
      <w:proofErr w:type="spellEnd"/>
      <w:r w:rsidRPr="00B90256">
        <w:rPr>
          <w:color w:val="000000" w:themeColor="text1"/>
        </w:rPr>
        <w:t xml:space="preserve"> Nursing, 23(1), pp.54-56.</w:t>
      </w:r>
    </w:p>
    <w:p w14:paraId="426EB802" w14:textId="77777777" w:rsidR="0007617E" w:rsidRPr="00B90256" w:rsidRDefault="0007617E" w:rsidP="00B90256">
      <w:pPr>
        <w:spacing w:after="0"/>
        <w:ind w:left="720" w:hanging="720"/>
        <w:rPr>
          <w:color w:val="000000" w:themeColor="text1"/>
        </w:rPr>
      </w:pPr>
      <w:r w:rsidRPr="00B90256">
        <w:rPr>
          <w:color w:val="000000" w:themeColor="text1"/>
        </w:rPr>
        <w:t xml:space="preserve">David, R.J., Tolbert, P.S. and Boghossian, J., 2019. Institutional theory in organization studies. In </w:t>
      </w:r>
      <w:r w:rsidRPr="00B90256">
        <w:rPr>
          <w:i/>
          <w:color w:val="000000" w:themeColor="text1"/>
        </w:rPr>
        <w:t xml:space="preserve">Oxford Research </w:t>
      </w:r>
      <w:proofErr w:type="spellStart"/>
      <w:r w:rsidRPr="00B90256">
        <w:rPr>
          <w:i/>
          <w:color w:val="000000" w:themeColor="text1"/>
        </w:rPr>
        <w:t>Encyclopedia</w:t>
      </w:r>
      <w:proofErr w:type="spellEnd"/>
      <w:r w:rsidRPr="00B90256">
        <w:rPr>
          <w:i/>
          <w:color w:val="000000" w:themeColor="text1"/>
        </w:rPr>
        <w:t xml:space="preserve"> of Business and Management</w:t>
      </w:r>
      <w:r w:rsidRPr="00B90256">
        <w:rPr>
          <w:color w:val="000000" w:themeColor="text1"/>
        </w:rPr>
        <w:t>.</w:t>
      </w:r>
    </w:p>
    <w:p w14:paraId="2C95F666" w14:textId="77777777" w:rsidR="0007617E" w:rsidRPr="00B90256" w:rsidRDefault="0007617E" w:rsidP="00B90256">
      <w:pPr>
        <w:spacing w:after="0"/>
        <w:ind w:left="720" w:hanging="720"/>
        <w:rPr>
          <w:color w:val="000000" w:themeColor="text1"/>
        </w:rPr>
      </w:pPr>
      <w:r w:rsidRPr="00B90256">
        <w:rPr>
          <w:color w:val="000000" w:themeColor="text1"/>
        </w:rPr>
        <w:t>DeFanti, M., Bird, D. and Caldwell, H., 2014, July. Gucci's use of a borrowed corporate heritage to establish a global luxury brand. In Competition Forum (Vol. 12, No. 2, p. 45). American Society for Competitiveness.</w:t>
      </w:r>
    </w:p>
    <w:p w14:paraId="101A8073" w14:textId="77777777" w:rsidR="0007617E" w:rsidRPr="00B90256" w:rsidRDefault="0007617E" w:rsidP="00B90256">
      <w:pPr>
        <w:spacing w:after="0"/>
        <w:ind w:left="720" w:hanging="720"/>
        <w:rPr>
          <w:color w:val="000000" w:themeColor="text1"/>
        </w:rPr>
      </w:pPr>
      <w:proofErr w:type="spellStart"/>
      <w:r w:rsidRPr="00B90256">
        <w:rPr>
          <w:color w:val="000000" w:themeColor="text1"/>
        </w:rPr>
        <w:t>Donzé</w:t>
      </w:r>
      <w:proofErr w:type="spellEnd"/>
      <w:r w:rsidRPr="00B90256">
        <w:rPr>
          <w:color w:val="000000" w:themeColor="text1"/>
        </w:rPr>
        <w:t xml:space="preserve">, P. Y., and </w:t>
      </w:r>
      <w:proofErr w:type="spellStart"/>
      <w:r w:rsidRPr="00B90256">
        <w:rPr>
          <w:color w:val="000000" w:themeColor="text1"/>
        </w:rPr>
        <w:t>Pouillard</w:t>
      </w:r>
      <w:proofErr w:type="spellEnd"/>
      <w:r w:rsidRPr="00B90256">
        <w:rPr>
          <w:color w:val="000000" w:themeColor="text1"/>
        </w:rPr>
        <w:t>, V. (2019). Luxury. In The Routledge Companion to the Makers of Global Business (pp. 424-437). Routledge.</w:t>
      </w:r>
    </w:p>
    <w:p w14:paraId="63BE63A3" w14:textId="77777777" w:rsidR="0007617E" w:rsidRPr="00B90256" w:rsidRDefault="0007617E" w:rsidP="00B90256">
      <w:pPr>
        <w:spacing w:after="0"/>
        <w:ind w:left="720" w:hanging="720"/>
        <w:rPr>
          <w:color w:val="000000" w:themeColor="text1"/>
        </w:rPr>
      </w:pPr>
      <w:r w:rsidRPr="00B90256">
        <w:rPr>
          <w:color w:val="000000" w:themeColor="text1"/>
        </w:rPr>
        <w:t xml:space="preserve">Eaton, D. and Kilby, G., 2015. Does your organisational culture support your business </w:t>
      </w:r>
      <w:proofErr w:type="gramStart"/>
      <w:r w:rsidRPr="00B90256">
        <w:rPr>
          <w:color w:val="000000" w:themeColor="text1"/>
        </w:rPr>
        <w:t>strategy?.</w:t>
      </w:r>
      <w:proofErr w:type="gramEnd"/>
      <w:r w:rsidRPr="00B90256">
        <w:rPr>
          <w:color w:val="000000" w:themeColor="text1"/>
        </w:rPr>
        <w:t xml:space="preserve"> The Journal for Quality and Participation, 37(4), p.4.</w:t>
      </w:r>
    </w:p>
    <w:p w14:paraId="1A015655" w14:textId="77777777" w:rsidR="0007617E" w:rsidRPr="00B90256" w:rsidRDefault="0007617E" w:rsidP="00B90256">
      <w:pPr>
        <w:spacing w:after="0"/>
        <w:ind w:left="720" w:hanging="720"/>
        <w:rPr>
          <w:color w:val="000000" w:themeColor="text1"/>
        </w:rPr>
      </w:pPr>
      <w:proofErr w:type="spellStart"/>
      <w:r w:rsidRPr="00B90256">
        <w:rPr>
          <w:color w:val="000000" w:themeColor="text1"/>
        </w:rPr>
        <w:t>Falamarzi</w:t>
      </w:r>
      <w:proofErr w:type="spellEnd"/>
      <w:r w:rsidRPr="00B90256">
        <w:rPr>
          <w:color w:val="000000" w:themeColor="text1"/>
        </w:rPr>
        <w:t xml:space="preserve">, H., Fathi, Z. and </w:t>
      </w:r>
      <w:proofErr w:type="spellStart"/>
      <w:r w:rsidRPr="00B90256">
        <w:rPr>
          <w:color w:val="000000" w:themeColor="text1"/>
        </w:rPr>
        <w:t>Shafiae</w:t>
      </w:r>
      <w:proofErr w:type="spellEnd"/>
      <w:r w:rsidRPr="00B90256">
        <w:rPr>
          <w:color w:val="000000" w:themeColor="text1"/>
        </w:rPr>
        <w:t xml:space="preserve">, H., 2021. Provide a model based on Hofstede's cultural framework for investors' financial decision-making. </w:t>
      </w:r>
      <w:r w:rsidRPr="00B90256">
        <w:rPr>
          <w:i/>
          <w:color w:val="000000" w:themeColor="text1"/>
        </w:rPr>
        <w:t>Journal of Management Accounting and Auditing Knowledge</w:t>
      </w:r>
      <w:r w:rsidRPr="00B90256">
        <w:rPr>
          <w:color w:val="000000" w:themeColor="text1"/>
        </w:rPr>
        <w:t xml:space="preserve">, </w:t>
      </w:r>
      <w:r w:rsidRPr="00B90256">
        <w:rPr>
          <w:i/>
          <w:color w:val="000000" w:themeColor="text1"/>
        </w:rPr>
        <w:t>10</w:t>
      </w:r>
      <w:r w:rsidRPr="00B90256">
        <w:rPr>
          <w:color w:val="000000" w:themeColor="text1"/>
        </w:rPr>
        <w:t>(40), pp.281-292.</w:t>
      </w:r>
    </w:p>
    <w:p w14:paraId="4059C6DB" w14:textId="77777777" w:rsidR="0007617E" w:rsidRPr="00B90256" w:rsidRDefault="0007617E" w:rsidP="00B90256">
      <w:pPr>
        <w:spacing w:after="0"/>
        <w:ind w:left="720" w:hanging="720"/>
        <w:rPr>
          <w:color w:val="000000" w:themeColor="text1"/>
          <w:shd w:val="clear" w:color="auto" w:fill="FFFFFF"/>
        </w:rPr>
      </w:pPr>
      <w:proofErr w:type="spellStart"/>
      <w:r w:rsidRPr="00B90256">
        <w:rPr>
          <w:color w:val="000000" w:themeColor="text1"/>
          <w:shd w:val="clear" w:color="auto" w:fill="FFFFFF"/>
        </w:rPr>
        <w:t>Fernie</w:t>
      </w:r>
      <w:proofErr w:type="spellEnd"/>
      <w:r w:rsidRPr="00B90256">
        <w:rPr>
          <w:color w:val="000000" w:themeColor="text1"/>
          <w:shd w:val="clear" w:color="auto" w:fill="FFFFFF"/>
        </w:rPr>
        <w:t>, J. O. H. N., &amp; Perry, P. A. T. S. Y. (2019). Luxury fashion supply chain management. </w:t>
      </w:r>
      <w:r w:rsidRPr="00B90256">
        <w:rPr>
          <w:i/>
          <w:iCs/>
          <w:color w:val="000000" w:themeColor="text1"/>
          <w:shd w:val="clear" w:color="auto" w:fill="FFFFFF"/>
        </w:rPr>
        <w:t>Logistics and Retail Management</w:t>
      </w:r>
      <w:r w:rsidRPr="00B90256">
        <w:rPr>
          <w:color w:val="000000" w:themeColor="text1"/>
          <w:shd w:val="clear" w:color="auto" w:fill="FFFFFF"/>
        </w:rPr>
        <w:t>, 149-182.</w:t>
      </w:r>
    </w:p>
    <w:p w14:paraId="4F2EA071" w14:textId="77777777" w:rsidR="0007617E" w:rsidRPr="00B90256" w:rsidRDefault="0007617E" w:rsidP="00B90256">
      <w:pPr>
        <w:spacing w:after="0"/>
        <w:ind w:left="720" w:hanging="720"/>
        <w:rPr>
          <w:color w:val="000000" w:themeColor="text1"/>
        </w:rPr>
      </w:pPr>
      <w:proofErr w:type="spellStart"/>
      <w:r w:rsidRPr="00B90256">
        <w:rPr>
          <w:color w:val="000000" w:themeColor="text1"/>
        </w:rPr>
        <w:t>Fernie</w:t>
      </w:r>
      <w:proofErr w:type="spellEnd"/>
      <w:r w:rsidRPr="00B90256">
        <w:rPr>
          <w:color w:val="000000" w:themeColor="text1"/>
        </w:rPr>
        <w:t>, J. O. H. N., and Perry, P. A. T. S. Y. (2019). Luxury fashion supply chain management. Logistics and Retail Management, 149-182.</w:t>
      </w:r>
    </w:p>
    <w:p w14:paraId="4ACDE392" w14:textId="77777777" w:rsidR="0007617E" w:rsidRPr="00B90256" w:rsidRDefault="0007617E" w:rsidP="00B90256">
      <w:pPr>
        <w:spacing w:after="0"/>
        <w:ind w:left="720" w:hanging="720"/>
        <w:rPr>
          <w:color w:val="000000" w:themeColor="text1"/>
          <w:shd w:val="clear" w:color="auto" w:fill="FFFFFF"/>
        </w:rPr>
      </w:pPr>
      <w:proofErr w:type="spellStart"/>
      <w:r w:rsidRPr="00B90256">
        <w:rPr>
          <w:color w:val="000000" w:themeColor="text1"/>
          <w:shd w:val="clear" w:color="auto" w:fill="FFFFFF"/>
        </w:rPr>
        <w:lastRenderedPageBreak/>
        <w:t>Godelier</w:t>
      </w:r>
      <w:proofErr w:type="spellEnd"/>
      <w:r w:rsidRPr="00B90256">
        <w:rPr>
          <w:color w:val="000000" w:themeColor="text1"/>
          <w:shd w:val="clear" w:color="auto" w:fill="FFFFFF"/>
        </w:rPr>
        <w:t>, E. (2020). The corporate nationality: A question of culture and community?. </w:t>
      </w:r>
      <w:r w:rsidRPr="00B90256">
        <w:rPr>
          <w:i/>
          <w:iCs/>
          <w:color w:val="000000" w:themeColor="text1"/>
          <w:shd w:val="clear" w:color="auto" w:fill="FFFFFF"/>
        </w:rPr>
        <w:t>Journal of Modern European History</w:t>
      </w:r>
      <w:r w:rsidRPr="00B90256">
        <w:rPr>
          <w:color w:val="000000" w:themeColor="text1"/>
          <w:shd w:val="clear" w:color="auto" w:fill="FFFFFF"/>
        </w:rPr>
        <w:t>, </w:t>
      </w:r>
      <w:r w:rsidRPr="00B90256">
        <w:rPr>
          <w:i/>
          <w:iCs/>
          <w:color w:val="000000" w:themeColor="text1"/>
          <w:shd w:val="clear" w:color="auto" w:fill="FFFFFF"/>
        </w:rPr>
        <w:t>18</w:t>
      </w:r>
      <w:r w:rsidRPr="00B90256">
        <w:rPr>
          <w:color w:val="000000" w:themeColor="text1"/>
          <w:shd w:val="clear" w:color="auto" w:fill="FFFFFF"/>
        </w:rPr>
        <w:t>(1), 28-47.</w:t>
      </w:r>
    </w:p>
    <w:p w14:paraId="57A02DAE" w14:textId="77777777" w:rsidR="0007617E" w:rsidRPr="00B90256" w:rsidRDefault="0007617E" w:rsidP="00B90256">
      <w:pPr>
        <w:spacing w:after="0"/>
        <w:ind w:left="720" w:hanging="720"/>
        <w:rPr>
          <w:color w:val="000000" w:themeColor="text1"/>
        </w:rPr>
      </w:pPr>
      <w:r w:rsidRPr="00B90256">
        <w:rPr>
          <w:color w:val="000000" w:themeColor="text1"/>
        </w:rPr>
        <w:t>Goertzen, M.J., 2017. Introduction to quantitative research and data. Library Technology Reports, 53(4), pp.12-18.</w:t>
      </w:r>
    </w:p>
    <w:p w14:paraId="37055DA7" w14:textId="338CEF6D" w:rsidR="0007617E" w:rsidRPr="00B90256" w:rsidRDefault="0007617E" w:rsidP="00B90256">
      <w:pPr>
        <w:spacing w:after="0"/>
        <w:ind w:left="720" w:hanging="720"/>
        <w:rPr>
          <w:color w:val="000000" w:themeColor="text1"/>
          <w:shd w:val="clear" w:color="auto" w:fill="FFFFFF"/>
        </w:rPr>
      </w:pPr>
      <w:proofErr w:type="spellStart"/>
      <w:r w:rsidRPr="00B90256">
        <w:rPr>
          <w:color w:val="000000" w:themeColor="text1"/>
          <w:shd w:val="clear" w:color="auto" w:fill="FFFFFF"/>
        </w:rPr>
        <w:t>Gornostaeva</w:t>
      </w:r>
      <w:proofErr w:type="spellEnd"/>
      <w:r w:rsidRPr="00B90256">
        <w:rPr>
          <w:color w:val="000000" w:themeColor="text1"/>
          <w:shd w:val="clear" w:color="auto" w:fill="FFFFFF"/>
        </w:rPr>
        <w:t>, G. (</w:t>
      </w:r>
      <w:r w:rsidR="002119F2" w:rsidRPr="00B90256">
        <w:rPr>
          <w:color w:val="000000" w:themeColor="text1"/>
          <w:shd w:val="clear" w:color="auto" w:fill="FFFFFF"/>
        </w:rPr>
        <w:t>2022</w:t>
      </w:r>
      <w:r w:rsidRPr="00B90256">
        <w:rPr>
          <w:color w:val="000000" w:themeColor="text1"/>
          <w:shd w:val="clear" w:color="auto" w:fill="FFFFFF"/>
        </w:rPr>
        <w:t>). The development of digital commerce in the fashion industry: The typology of emerging designers in London. </w:t>
      </w:r>
      <w:r w:rsidRPr="00B90256">
        <w:rPr>
          <w:i/>
          <w:iCs/>
          <w:color w:val="000000" w:themeColor="text1"/>
          <w:shd w:val="clear" w:color="auto" w:fill="FFFFFF"/>
        </w:rPr>
        <w:t>Technological Forecasting and Social Change</w:t>
      </w:r>
      <w:r w:rsidRPr="00B90256">
        <w:rPr>
          <w:color w:val="000000" w:themeColor="text1"/>
          <w:shd w:val="clear" w:color="auto" w:fill="FFFFFF"/>
        </w:rPr>
        <w:t>, </w:t>
      </w:r>
      <w:r w:rsidRPr="00B90256">
        <w:rPr>
          <w:i/>
          <w:iCs/>
          <w:color w:val="000000" w:themeColor="text1"/>
          <w:shd w:val="clear" w:color="auto" w:fill="FFFFFF"/>
        </w:rPr>
        <w:t>186</w:t>
      </w:r>
      <w:r w:rsidRPr="00B90256">
        <w:rPr>
          <w:color w:val="000000" w:themeColor="text1"/>
          <w:shd w:val="clear" w:color="auto" w:fill="FFFFFF"/>
        </w:rPr>
        <w:t>, 122122.</w:t>
      </w:r>
    </w:p>
    <w:p w14:paraId="63E6A9A8" w14:textId="77777777" w:rsidR="0007617E" w:rsidRPr="00B90256" w:rsidRDefault="0007617E" w:rsidP="00B90256">
      <w:pPr>
        <w:spacing w:after="0"/>
        <w:ind w:left="720" w:hanging="720"/>
        <w:rPr>
          <w:color w:val="000000" w:themeColor="text1"/>
        </w:rPr>
      </w:pPr>
      <w:r w:rsidRPr="00B90256">
        <w:rPr>
          <w:color w:val="000000" w:themeColor="text1"/>
        </w:rPr>
        <w:t xml:space="preserve">Groysberg, B., Lee, J., Price, J. and Cheng, J., 2018. The leader’s guide to corporate culture. Harvard business review, 96(1), pp.44-52. </w:t>
      </w:r>
    </w:p>
    <w:p w14:paraId="230771A4" w14:textId="77777777" w:rsidR="0007617E" w:rsidRPr="00B90256" w:rsidRDefault="0007617E" w:rsidP="00B90256">
      <w:pPr>
        <w:spacing w:after="0"/>
        <w:ind w:left="720" w:hanging="720"/>
        <w:rPr>
          <w:color w:val="000000" w:themeColor="text1"/>
        </w:rPr>
      </w:pPr>
      <w:r w:rsidRPr="00B90256">
        <w:rPr>
          <w:color w:val="000000" w:themeColor="text1"/>
        </w:rPr>
        <w:t xml:space="preserve">Gucci, D.O.D.R. and </w:t>
      </w:r>
      <w:proofErr w:type="spellStart"/>
      <w:r w:rsidRPr="00B90256">
        <w:rPr>
          <w:color w:val="000000" w:themeColor="text1"/>
        </w:rPr>
        <w:t>Nalendra</w:t>
      </w:r>
      <w:proofErr w:type="spellEnd"/>
      <w:r w:rsidRPr="00B90256">
        <w:rPr>
          <w:color w:val="000000" w:themeColor="text1"/>
        </w:rPr>
        <w:t>, M.A.S., Analysis of Persuasive Communication Strategies and Ergonomics Macro in an Effort to Reduce Workplace Accidents in PT. X Batam.</w:t>
      </w:r>
    </w:p>
    <w:p w14:paraId="6F9F71B9" w14:textId="77777777" w:rsidR="0007617E" w:rsidRPr="00B90256" w:rsidRDefault="0007617E" w:rsidP="00B90256">
      <w:pPr>
        <w:spacing w:after="0"/>
        <w:ind w:left="720" w:hanging="720"/>
        <w:rPr>
          <w:color w:val="000000" w:themeColor="text1"/>
        </w:rPr>
      </w:pPr>
      <w:proofErr w:type="spellStart"/>
      <w:r w:rsidRPr="00B90256">
        <w:rPr>
          <w:color w:val="000000" w:themeColor="text1"/>
        </w:rPr>
        <w:t>Guercini</w:t>
      </w:r>
      <w:proofErr w:type="spellEnd"/>
      <w:r w:rsidRPr="00B90256">
        <w:rPr>
          <w:color w:val="000000" w:themeColor="text1"/>
        </w:rPr>
        <w:t>, S., Ranfagni, S. and Runfola, A., 2020. E-commerce internationalization for top luxury fashion brands: Some emerging strategic issues. Journal of Management Development.</w:t>
      </w:r>
    </w:p>
    <w:p w14:paraId="52DABB8B" w14:textId="2A728CE8" w:rsidR="0007617E" w:rsidRPr="00B90256" w:rsidRDefault="0007617E" w:rsidP="00B90256">
      <w:pPr>
        <w:spacing w:after="0"/>
        <w:ind w:left="720" w:hanging="720"/>
        <w:rPr>
          <w:color w:val="000000" w:themeColor="text1"/>
        </w:rPr>
      </w:pPr>
      <w:r w:rsidRPr="00B90256">
        <w:rPr>
          <w:color w:val="000000" w:themeColor="text1"/>
        </w:rPr>
        <w:t xml:space="preserve">Heydari, A., Laroche, M., Paulin, M. and Richard, M.O., 2021. Hofstede's individual-level indulgence dimension: Scale development and validation. </w:t>
      </w:r>
      <w:r w:rsidRPr="00B90256">
        <w:rPr>
          <w:i/>
          <w:color w:val="000000" w:themeColor="text1"/>
        </w:rPr>
        <w:t>Journal of Retailing and Consumer Services</w:t>
      </w:r>
      <w:r w:rsidRPr="00B90256">
        <w:rPr>
          <w:color w:val="000000" w:themeColor="text1"/>
        </w:rPr>
        <w:t xml:space="preserve">, </w:t>
      </w:r>
      <w:r w:rsidRPr="00B90256">
        <w:rPr>
          <w:i/>
          <w:color w:val="000000" w:themeColor="text1"/>
        </w:rPr>
        <w:t>62</w:t>
      </w:r>
      <w:r w:rsidRPr="00B90256">
        <w:rPr>
          <w:color w:val="000000" w:themeColor="text1"/>
        </w:rPr>
        <w:t>.</w:t>
      </w:r>
    </w:p>
    <w:p w14:paraId="2C59AEB8" w14:textId="77777777" w:rsidR="0007617E" w:rsidRPr="00B90256" w:rsidRDefault="0007617E" w:rsidP="00B90256">
      <w:pPr>
        <w:spacing w:after="0"/>
        <w:ind w:left="720" w:hanging="720"/>
        <w:rPr>
          <w:shd w:val="clear" w:color="auto" w:fill="FFFFFF"/>
        </w:rPr>
      </w:pPr>
      <w:proofErr w:type="spellStart"/>
      <w:r w:rsidRPr="00B90256">
        <w:rPr>
          <w:shd w:val="clear" w:color="auto" w:fill="FFFFFF"/>
        </w:rPr>
        <w:t>Hürlimann</w:t>
      </w:r>
      <w:proofErr w:type="spellEnd"/>
      <w:r w:rsidRPr="00B90256">
        <w:rPr>
          <w:shd w:val="clear" w:color="auto" w:fill="FFFFFF"/>
        </w:rPr>
        <w:t xml:space="preserve">, C. and </w:t>
      </w:r>
      <w:proofErr w:type="spellStart"/>
      <w:r w:rsidRPr="00B90256">
        <w:rPr>
          <w:shd w:val="clear" w:color="auto" w:fill="FFFFFF"/>
        </w:rPr>
        <w:t>Hürlimann</w:t>
      </w:r>
      <w:proofErr w:type="spellEnd"/>
      <w:r w:rsidRPr="00B90256">
        <w:rPr>
          <w:shd w:val="clear" w:color="auto" w:fill="FFFFFF"/>
        </w:rPr>
        <w:t>, C., 2019. Research Philosophy and Ethics. </w:t>
      </w:r>
      <w:r w:rsidRPr="00B90256">
        <w:rPr>
          <w:i/>
          <w:iCs/>
          <w:shd w:val="clear" w:color="auto" w:fill="FFFFFF"/>
        </w:rPr>
        <w:t>Valuation of Renewable Energy Investments: Practices among German and Swiss Investment Professionals</w:t>
      </w:r>
      <w:r w:rsidRPr="00B90256">
        <w:rPr>
          <w:shd w:val="clear" w:color="auto" w:fill="FFFFFF"/>
        </w:rPr>
        <w:t>, pp.111-126.</w:t>
      </w:r>
    </w:p>
    <w:p w14:paraId="07909FEA" w14:textId="77777777" w:rsidR="0007617E" w:rsidRPr="00B90256" w:rsidRDefault="0007617E" w:rsidP="00B90256">
      <w:pPr>
        <w:spacing w:after="0"/>
        <w:ind w:left="720" w:hanging="720"/>
        <w:rPr>
          <w:color w:val="000000" w:themeColor="text1"/>
        </w:rPr>
      </w:pPr>
      <w:r w:rsidRPr="00B90256">
        <w:rPr>
          <w:color w:val="000000" w:themeColor="text1"/>
        </w:rPr>
        <w:t xml:space="preserve">Hwang, H., </w:t>
      </w:r>
      <w:proofErr w:type="spellStart"/>
      <w:r w:rsidRPr="00B90256">
        <w:rPr>
          <w:color w:val="000000" w:themeColor="text1"/>
        </w:rPr>
        <w:t>Colyvas</w:t>
      </w:r>
      <w:proofErr w:type="spellEnd"/>
      <w:r w:rsidRPr="00B90256">
        <w:rPr>
          <w:color w:val="000000" w:themeColor="text1"/>
        </w:rPr>
        <w:t xml:space="preserve">, J.A. and Drori, G.S., 2019. The proliferation and profusion of actors in institutional theory. In </w:t>
      </w:r>
      <w:r w:rsidRPr="00B90256">
        <w:rPr>
          <w:i/>
          <w:color w:val="000000" w:themeColor="text1"/>
        </w:rPr>
        <w:t xml:space="preserve">Agents, actors, </w:t>
      </w:r>
      <w:proofErr w:type="spellStart"/>
      <w:r w:rsidRPr="00B90256">
        <w:rPr>
          <w:i/>
          <w:color w:val="000000" w:themeColor="text1"/>
        </w:rPr>
        <w:t>actorhood</w:t>
      </w:r>
      <w:proofErr w:type="spellEnd"/>
      <w:r w:rsidRPr="00B90256">
        <w:rPr>
          <w:i/>
          <w:color w:val="000000" w:themeColor="text1"/>
        </w:rPr>
        <w:t>: Institutional perspectives on the nature of agency, action, and authority</w:t>
      </w:r>
      <w:r w:rsidRPr="00B90256">
        <w:rPr>
          <w:color w:val="000000" w:themeColor="text1"/>
        </w:rPr>
        <w:t>. Emerald Publishing Limited.</w:t>
      </w:r>
    </w:p>
    <w:p w14:paraId="52538A08" w14:textId="77777777" w:rsidR="0007617E" w:rsidRPr="00B90256" w:rsidRDefault="0007617E" w:rsidP="00B90256">
      <w:pPr>
        <w:spacing w:after="0"/>
        <w:ind w:left="720" w:hanging="720"/>
        <w:rPr>
          <w:color w:val="000000" w:themeColor="text1"/>
        </w:rPr>
      </w:pPr>
      <w:r w:rsidRPr="00B90256">
        <w:rPr>
          <w:color w:val="000000" w:themeColor="text1"/>
        </w:rPr>
        <w:t xml:space="preserve">Jackson, T., 2020. The legacy of Geert Hofstede. </w:t>
      </w:r>
      <w:r w:rsidRPr="00B90256">
        <w:rPr>
          <w:i/>
          <w:color w:val="000000" w:themeColor="text1"/>
        </w:rPr>
        <w:t xml:space="preserve">International Journal of </w:t>
      </w:r>
      <w:proofErr w:type="gramStart"/>
      <w:r w:rsidRPr="00B90256">
        <w:rPr>
          <w:i/>
          <w:color w:val="000000" w:themeColor="text1"/>
        </w:rPr>
        <w:t>Cross Cultural</w:t>
      </w:r>
      <w:proofErr w:type="gramEnd"/>
      <w:r w:rsidRPr="00B90256">
        <w:rPr>
          <w:i/>
          <w:color w:val="000000" w:themeColor="text1"/>
        </w:rPr>
        <w:t xml:space="preserve"> Management</w:t>
      </w:r>
      <w:r w:rsidRPr="00B90256">
        <w:rPr>
          <w:color w:val="000000" w:themeColor="text1"/>
        </w:rPr>
        <w:t xml:space="preserve">, </w:t>
      </w:r>
      <w:r w:rsidRPr="00B90256">
        <w:rPr>
          <w:i/>
          <w:color w:val="000000" w:themeColor="text1"/>
        </w:rPr>
        <w:t>20</w:t>
      </w:r>
      <w:r w:rsidRPr="00B90256">
        <w:rPr>
          <w:color w:val="000000" w:themeColor="text1"/>
        </w:rPr>
        <w:t>(1), pp.3-6.</w:t>
      </w:r>
    </w:p>
    <w:p w14:paraId="69E32D52" w14:textId="77777777" w:rsidR="0007617E" w:rsidRPr="00B90256" w:rsidRDefault="0007617E" w:rsidP="00B90256">
      <w:pPr>
        <w:spacing w:after="0"/>
        <w:ind w:left="720" w:hanging="720"/>
        <w:rPr>
          <w:color w:val="000000" w:themeColor="text1"/>
        </w:rPr>
      </w:pPr>
      <w:r w:rsidRPr="00B90256">
        <w:rPr>
          <w:color w:val="000000" w:themeColor="text1"/>
        </w:rPr>
        <w:t xml:space="preserve">Jiang, H., Luo, Y., Xia, J., Hitt, M. and Shen, J., 2022. Resource dependence theory in international business: Progress and prospects. </w:t>
      </w:r>
      <w:r w:rsidRPr="00B90256">
        <w:rPr>
          <w:i/>
          <w:color w:val="000000" w:themeColor="text1"/>
        </w:rPr>
        <w:t>Global Strategy Journal</w:t>
      </w:r>
      <w:r w:rsidRPr="00B90256">
        <w:rPr>
          <w:color w:val="000000" w:themeColor="text1"/>
        </w:rPr>
        <w:t>.</w:t>
      </w:r>
    </w:p>
    <w:p w14:paraId="4B4E8984" w14:textId="77777777"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Kamal, Y., &amp; Yesmin, S. (2022). Competitiveness of Global Apparel Industry: A Study Based on Transaction Cost Theory. </w:t>
      </w:r>
      <w:r w:rsidRPr="00B90256">
        <w:rPr>
          <w:i/>
          <w:iCs/>
          <w:color w:val="000000" w:themeColor="text1"/>
          <w:shd w:val="clear" w:color="auto" w:fill="FFFFFF"/>
        </w:rPr>
        <w:t>Global Business Review</w:t>
      </w:r>
      <w:r w:rsidRPr="00B90256">
        <w:rPr>
          <w:color w:val="000000" w:themeColor="text1"/>
          <w:shd w:val="clear" w:color="auto" w:fill="FFFFFF"/>
        </w:rPr>
        <w:t>, 09721509221124169.</w:t>
      </w:r>
    </w:p>
    <w:p w14:paraId="1EFE67EB" w14:textId="77777777" w:rsidR="0007617E" w:rsidRPr="00B90256" w:rsidRDefault="0007617E" w:rsidP="00B90256">
      <w:pPr>
        <w:spacing w:after="0"/>
        <w:ind w:left="720" w:hanging="720"/>
        <w:rPr>
          <w:color w:val="000000" w:themeColor="text1"/>
        </w:rPr>
      </w:pPr>
      <w:proofErr w:type="spellStart"/>
      <w:r w:rsidRPr="00B90256">
        <w:rPr>
          <w:color w:val="000000" w:themeColor="text1"/>
        </w:rPr>
        <w:t>Kapferer</w:t>
      </w:r>
      <w:proofErr w:type="spellEnd"/>
      <w:r w:rsidRPr="00B90256">
        <w:rPr>
          <w:color w:val="000000" w:themeColor="text1"/>
        </w:rPr>
        <w:t>, J.N., 2012. Abundant rarity: The key to luxury growth. Business Horizons, 55(5), pp.453-462.</w:t>
      </w:r>
    </w:p>
    <w:p w14:paraId="20E5697B" w14:textId="77777777" w:rsidR="0007617E" w:rsidRPr="00B90256" w:rsidRDefault="0007617E" w:rsidP="00B90256">
      <w:pPr>
        <w:spacing w:after="0"/>
        <w:ind w:left="720" w:hanging="720"/>
        <w:rPr>
          <w:color w:val="000000" w:themeColor="text1"/>
        </w:rPr>
      </w:pPr>
      <w:r w:rsidRPr="00B90256">
        <w:rPr>
          <w:color w:val="000000" w:themeColor="text1"/>
        </w:rPr>
        <w:lastRenderedPageBreak/>
        <w:t xml:space="preserve">Kaul, A., 2019. Culture vs strategy: which to precede, which to </w:t>
      </w:r>
      <w:proofErr w:type="gramStart"/>
      <w:r w:rsidRPr="00B90256">
        <w:rPr>
          <w:color w:val="000000" w:themeColor="text1"/>
        </w:rPr>
        <w:t>align?.</w:t>
      </w:r>
      <w:proofErr w:type="gramEnd"/>
      <w:r w:rsidRPr="00B90256">
        <w:rPr>
          <w:color w:val="000000" w:themeColor="text1"/>
        </w:rPr>
        <w:t xml:space="preserve"> Journal of Strategy and Management, 12(1), pp.116-136.</w:t>
      </w:r>
    </w:p>
    <w:p w14:paraId="1C0C559F" w14:textId="77777777" w:rsidR="0007617E" w:rsidRPr="00B90256" w:rsidRDefault="0007617E" w:rsidP="00B90256">
      <w:pPr>
        <w:spacing w:after="0"/>
        <w:ind w:left="720" w:hanging="720"/>
        <w:rPr>
          <w:color w:val="000000" w:themeColor="text1"/>
        </w:rPr>
      </w:pPr>
      <w:r w:rsidRPr="00B90256">
        <w:rPr>
          <w:color w:val="000000" w:themeColor="text1"/>
        </w:rPr>
        <w:t>Kegan, R. and Lahey, L.L., 2016. An everyone culture: Becoming a deliberately developmental organisation. Harvard Business Review Press.</w:t>
      </w:r>
    </w:p>
    <w:p w14:paraId="203D889C" w14:textId="77777777" w:rsidR="0007617E" w:rsidRPr="00B90256" w:rsidRDefault="0007617E" w:rsidP="00B90256">
      <w:pPr>
        <w:spacing w:after="0"/>
        <w:ind w:left="720" w:hanging="720"/>
        <w:rPr>
          <w:color w:val="000000" w:themeColor="text1"/>
        </w:rPr>
      </w:pPr>
      <w:proofErr w:type="spellStart"/>
      <w:r w:rsidRPr="00B90256">
        <w:rPr>
          <w:color w:val="000000" w:themeColor="text1"/>
        </w:rPr>
        <w:t>Ketokivi</w:t>
      </w:r>
      <w:proofErr w:type="spellEnd"/>
      <w:r w:rsidRPr="00B90256">
        <w:rPr>
          <w:color w:val="000000" w:themeColor="text1"/>
        </w:rPr>
        <w:t xml:space="preserve">, M. and Mahoney, J.T., 2020. Transaction cost economics as a theory of supply chain efficiency. </w:t>
      </w:r>
      <w:r w:rsidRPr="00B90256">
        <w:rPr>
          <w:i/>
          <w:color w:val="000000" w:themeColor="text1"/>
        </w:rPr>
        <w:t>Production and Operations Management</w:t>
      </w:r>
      <w:r w:rsidRPr="00B90256">
        <w:rPr>
          <w:color w:val="000000" w:themeColor="text1"/>
        </w:rPr>
        <w:t xml:space="preserve">, </w:t>
      </w:r>
      <w:r w:rsidRPr="00B90256">
        <w:rPr>
          <w:i/>
          <w:color w:val="000000" w:themeColor="text1"/>
        </w:rPr>
        <w:t>29</w:t>
      </w:r>
      <w:r w:rsidRPr="00B90256">
        <w:rPr>
          <w:color w:val="000000" w:themeColor="text1"/>
        </w:rPr>
        <w:t>(4), pp.1011-1031.</w:t>
      </w:r>
    </w:p>
    <w:p w14:paraId="73AE85F6" w14:textId="77777777" w:rsidR="0007617E" w:rsidRPr="00B90256" w:rsidRDefault="0007617E" w:rsidP="00B90256">
      <w:pPr>
        <w:spacing w:after="0"/>
        <w:ind w:left="720" w:hanging="720"/>
        <w:rPr>
          <w:color w:val="000000" w:themeColor="text1"/>
        </w:rPr>
      </w:pPr>
      <w:r w:rsidRPr="00B90256">
        <w:rPr>
          <w:color w:val="000000" w:themeColor="text1"/>
        </w:rPr>
        <w:t xml:space="preserve">Kim, J.E., Lloyd, S., </w:t>
      </w:r>
      <w:proofErr w:type="spellStart"/>
      <w:r w:rsidRPr="00B90256">
        <w:rPr>
          <w:color w:val="000000" w:themeColor="text1"/>
        </w:rPr>
        <w:t>Adebeshin</w:t>
      </w:r>
      <w:proofErr w:type="spellEnd"/>
      <w:r w:rsidRPr="00B90256">
        <w:rPr>
          <w:color w:val="000000" w:themeColor="text1"/>
        </w:rPr>
        <w:t>, K. and Kang, J.Y.M., 2019. Decoding fashion advertising symbolism in masstige and luxury brands. Journal of Fashion Marketing and Management: An International Journal, 23(2), pp.277-295.</w:t>
      </w:r>
    </w:p>
    <w:p w14:paraId="09561E8A" w14:textId="77777777" w:rsidR="0007617E" w:rsidRPr="00B90256" w:rsidRDefault="0007617E" w:rsidP="00B90256">
      <w:pPr>
        <w:spacing w:after="0"/>
        <w:ind w:left="720" w:hanging="720"/>
        <w:rPr>
          <w:color w:val="000000" w:themeColor="text1"/>
        </w:rPr>
      </w:pPr>
      <w:r w:rsidRPr="00B90256">
        <w:rPr>
          <w:color w:val="000000" w:themeColor="text1"/>
        </w:rPr>
        <w:t xml:space="preserve">Kim, S.T., Lee, H.H. and Hwang, T., 2020. Logistics integration in the supply chain: a resource dependence theory perspective. </w:t>
      </w:r>
      <w:r w:rsidRPr="00B90256">
        <w:rPr>
          <w:i/>
          <w:color w:val="000000" w:themeColor="text1"/>
        </w:rPr>
        <w:t>International Journal of Quality Innovation</w:t>
      </w:r>
      <w:r w:rsidRPr="00B90256">
        <w:rPr>
          <w:color w:val="000000" w:themeColor="text1"/>
        </w:rPr>
        <w:t xml:space="preserve">, </w:t>
      </w:r>
      <w:r w:rsidRPr="00B90256">
        <w:rPr>
          <w:i/>
          <w:color w:val="000000" w:themeColor="text1"/>
        </w:rPr>
        <w:t>6</w:t>
      </w:r>
      <w:r w:rsidRPr="00B90256">
        <w:rPr>
          <w:color w:val="000000" w:themeColor="text1"/>
        </w:rPr>
        <w:t>(1), pp.1-14.</w:t>
      </w:r>
    </w:p>
    <w:p w14:paraId="47DE4476" w14:textId="77777777" w:rsidR="0007617E" w:rsidRPr="00B90256" w:rsidRDefault="0007617E" w:rsidP="00B90256">
      <w:pPr>
        <w:spacing w:after="0"/>
        <w:ind w:left="720" w:hanging="720"/>
        <w:rPr>
          <w:shd w:val="clear" w:color="auto" w:fill="FFFFFF"/>
        </w:rPr>
      </w:pPr>
      <w:proofErr w:type="spellStart"/>
      <w:r w:rsidRPr="00B90256">
        <w:rPr>
          <w:shd w:val="clear" w:color="auto" w:fill="FFFFFF"/>
        </w:rPr>
        <w:t>Kirongo</w:t>
      </w:r>
      <w:proofErr w:type="spellEnd"/>
      <w:r w:rsidRPr="00B90256">
        <w:rPr>
          <w:shd w:val="clear" w:color="auto" w:fill="FFFFFF"/>
        </w:rPr>
        <w:t>, A. and Odoyo, C., 2020. Research philosophy design and methodologies: A systematic review of research paradigms in information technology.</w:t>
      </w:r>
    </w:p>
    <w:p w14:paraId="34F542C7" w14:textId="77777777" w:rsidR="0007617E" w:rsidRPr="00B90256" w:rsidRDefault="0007617E" w:rsidP="00B90256">
      <w:pPr>
        <w:spacing w:after="0"/>
        <w:ind w:left="720" w:hanging="720"/>
        <w:rPr>
          <w:color w:val="000000" w:themeColor="text1"/>
        </w:rPr>
      </w:pPr>
      <w:r w:rsidRPr="00B90256">
        <w:rPr>
          <w:color w:val="000000" w:themeColor="text1"/>
        </w:rPr>
        <w:t xml:space="preserve">Kochanov, E. A., and </w:t>
      </w:r>
      <w:proofErr w:type="spellStart"/>
      <w:r w:rsidRPr="00B90256">
        <w:rPr>
          <w:color w:val="000000" w:themeColor="text1"/>
        </w:rPr>
        <w:t>Geizerskaya</w:t>
      </w:r>
      <w:proofErr w:type="spellEnd"/>
      <w:r w:rsidRPr="00B90256">
        <w:rPr>
          <w:color w:val="000000" w:themeColor="text1"/>
        </w:rPr>
        <w:t>, R. A. (2021). The influence of Italy on English-speaking countries: language and culture.</w:t>
      </w:r>
    </w:p>
    <w:p w14:paraId="400F92F3" w14:textId="21BDC980"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Kreye, M. E. (</w:t>
      </w:r>
      <w:r w:rsidR="002119F2" w:rsidRPr="00B90256">
        <w:rPr>
          <w:color w:val="000000" w:themeColor="text1"/>
          <w:shd w:val="clear" w:color="auto" w:fill="FFFFFF"/>
        </w:rPr>
        <w:t>2022</w:t>
      </w:r>
      <w:r w:rsidRPr="00B90256">
        <w:rPr>
          <w:color w:val="000000" w:themeColor="text1"/>
          <w:shd w:val="clear" w:color="auto" w:fill="FFFFFF"/>
        </w:rPr>
        <w:t>). </w:t>
      </w:r>
      <w:r w:rsidRPr="00B90256">
        <w:rPr>
          <w:i/>
          <w:iCs/>
          <w:color w:val="000000" w:themeColor="text1"/>
          <w:shd w:val="clear" w:color="auto" w:fill="FFFFFF"/>
        </w:rPr>
        <w:t>Sustainable Operations and Supply Chain Management</w:t>
      </w:r>
      <w:r w:rsidRPr="00B90256">
        <w:rPr>
          <w:color w:val="000000" w:themeColor="text1"/>
          <w:shd w:val="clear" w:color="auto" w:fill="FFFFFF"/>
        </w:rPr>
        <w:t>. Taylor &amp; Francis.</w:t>
      </w:r>
    </w:p>
    <w:p w14:paraId="30855922" w14:textId="77777777" w:rsidR="0007617E" w:rsidRPr="00B90256" w:rsidRDefault="0007617E" w:rsidP="00B90256">
      <w:pPr>
        <w:spacing w:after="0"/>
        <w:ind w:left="720" w:hanging="720"/>
        <w:rPr>
          <w:color w:val="000000" w:themeColor="text1"/>
        </w:rPr>
      </w:pPr>
      <w:r w:rsidRPr="00B90256">
        <w:rPr>
          <w:color w:val="000000" w:themeColor="text1"/>
        </w:rPr>
        <w:t>Le Xuan, T. (2019). Digital marketing strategies of luxury fashion brands in China: The Gucci brand.</w:t>
      </w:r>
    </w:p>
    <w:p w14:paraId="06B93390" w14:textId="77777777" w:rsidR="0007617E" w:rsidRPr="00B90256" w:rsidRDefault="0007617E" w:rsidP="00B90256">
      <w:pPr>
        <w:spacing w:after="0"/>
        <w:ind w:left="720" w:hanging="720"/>
        <w:rPr>
          <w:shd w:val="clear" w:color="auto" w:fill="FFFFFF"/>
        </w:rPr>
      </w:pPr>
      <w:r w:rsidRPr="00B90256">
        <w:rPr>
          <w:shd w:val="clear" w:color="auto" w:fill="FFFFFF"/>
        </w:rPr>
        <w:t>Madden, A.D., 2022. A review of basic research tools without the confusing philosophy. </w:t>
      </w:r>
      <w:r w:rsidRPr="00B90256">
        <w:rPr>
          <w:i/>
          <w:iCs/>
          <w:shd w:val="clear" w:color="auto" w:fill="FFFFFF"/>
        </w:rPr>
        <w:t>Higher Education Research &amp; Development</w:t>
      </w:r>
      <w:r w:rsidRPr="00B90256">
        <w:rPr>
          <w:shd w:val="clear" w:color="auto" w:fill="FFFFFF"/>
        </w:rPr>
        <w:t>, </w:t>
      </w:r>
      <w:r w:rsidRPr="00B90256">
        <w:rPr>
          <w:i/>
          <w:iCs/>
          <w:shd w:val="clear" w:color="auto" w:fill="FFFFFF"/>
        </w:rPr>
        <w:t>41</w:t>
      </w:r>
      <w:r w:rsidRPr="00B90256">
        <w:rPr>
          <w:shd w:val="clear" w:color="auto" w:fill="FFFFFF"/>
        </w:rPr>
        <w:t>(5), pp.1633-1647.</w:t>
      </w:r>
    </w:p>
    <w:p w14:paraId="09FBD65C" w14:textId="77777777" w:rsidR="0007617E" w:rsidRPr="00B90256" w:rsidRDefault="0007617E" w:rsidP="00B90256">
      <w:pPr>
        <w:spacing w:after="0"/>
        <w:ind w:left="720" w:hanging="720"/>
        <w:rPr>
          <w:color w:val="000000" w:themeColor="text1"/>
        </w:rPr>
      </w:pPr>
      <w:r w:rsidRPr="00B90256">
        <w:rPr>
          <w:color w:val="000000" w:themeColor="text1"/>
        </w:rPr>
        <w:t xml:space="preserve">Matarazzo, M., </w:t>
      </w:r>
      <w:proofErr w:type="spellStart"/>
      <w:r w:rsidRPr="00B90256">
        <w:rPr>
          <w:color w:val="000000" w:themeColor="text1"/>
        </w:rPr>
        <w:t>Penco</w:t>
      </w:r>
      <w:proofErr w:type="spellEnd"/>
      <w:r w:rsidRPr="00B90256">
        <w:rPr>
          <w:color w:val="000000" w:themeColor="text1"/>
        </w:rPr>
        <w:t>, L., Profumo, G. and Quaglia, R., 2021. Digital transformation and customer value creation in Made in Italy SMEs: A dynamic capabilities perspective. Journal of Business Research, 123, pp.642-656.</w:t>
      </w:r>
    </w:p>
    <w:p w14:paraId="1D5B3FFF" w14:textId="77777777" w:rsidR="0007617E" w:rsidRPr="00B90256" w:rsidRDefault="0007617E" w:rsidP="00B90256">
      <w:pPr>
        <w:spacing w:after="0"/>
        <w:ind w:left="720" w:hanging="720"/>
        <w:rPr>
          <w:color w:val="000000" w:themeColor="text1"/>
        </w:rPr>
      </w:pPr>
      <w:r w:rsidRPr="00B90256">
        <w:rPr>
          <w:color w:val="000000" w:themeColor="text1"/>
          <w:shd w:val="clear" w:color="auto" w:fill="FFFFFF"/>
        </w:rPr>
        <w:t>Mazzei, L. (2022). </w:t>
      </w:r>
      <w:r w:rsidRPr="00B90256">
        <w:rPr>
          <w:i/>
          <w:iCs/>
          <w:color w:val="000000" w:themeColor="text1"/>
          <w:shd w:val="clear" w:color="auto" w:fill="FFFFFF"/>
        </w:rPr>
        <w:t>Push for higher peaks-</w:t>
      </w:r>
      <w:proofErr w:type="spellStart"/>
      <w:r w:rsidRPr="00B90256">
        <w:rPr>
          <w:i/>
          <w:iCs/>
          <w:color w:val="000000" w:themeColor="text1"/>
          <w:shd w:val="clear" w:color="auto" w:fill="FFFFFF"/>
        </w:rPr>
        <w:t>moncler</w:t>
      </w:r>
      <w:proofErr w:type="spellEnd"/>
      <w:r w:rsidRPr="00B90256">
        <w:rPr>
          <w:i/>
          <w:iCs/>
          <w:color w:val="000000" w:themeColor="text1"/>
          <w:shd w:val="clear" w:color="auto" w:fill="FFFFFF"/>
        </w:rPr>
        <w:t xml:space="preserve"> continues to expand globally</w:t>
      </w:r>
      <w:r w:rsidRPr="00B90256">
        <w:rPr>
          <w:color w:val="000000" w:themeColor="text1"/>
          <w:shd w:val="clear" w:color="auto" w:fill="FFFFFF"/>
        </w:rPr>
        <w:t> (Doctoral dissertation).</w:t>
      </w:r>
    </w:p>
    <w:p w14:paraId="50B2D26F" w14:textId="77777777" w:rsidR="0007617E" w:rsidRPr="00B90256" w:rsidRDefault="0007617E" w:rsidP="00B90256">
      <w:pPr>
        <w:spacing w:after="0"/>
        <w:ind w:left="720" w:hanging="720"/>
        <w:rPr>
          <w:shd w:val="clear" w:color="auto" w:fill="FFFFFF"/>
        </w:rPr>
      </w:pPr>
      <w:r w:rsidRPr="00B90256">
        <w:rPr>
          <w:shd w:val="clear" w:color="auto" w:fill="FFFFFF"/>
        </w:rPr>
        <w:t>Mehrad, A. and Zangeneh, M.H.T., 2019. Comparison between qualitative and quantitative research approaches: Social sciences. </w:t>
      </w:r>
      <w:r w:rsidRPr="00B90256">
        <w:rPr>
          <w:i/>
          <w:iCs/>
          <w:shd w:val="clear" w:color="auto" w:fill="FFFFFF"/>
        </w:rPr>
        <w:t>International Journal For Research In Educational Studies, Iran</w:t>
      </w:r>
      <w:r w:rsidRPr="00B90256">
        <w:rPr>
          <w:shd w:val="clear" w:color="auto" w:fill="FFFFFF"/>
        </w:rPr>
        <w:t>, pp.1-7.</w:t>
      </w:r>
    </w:p>
    <w:p w14:paraId="773FBA06" w14:textId="163C8E2D" w:rsidR="0007617E" w:rsidRPr="00B90256" w:rsidRDefault="0007617E" w:rsidP="00B90256">
      <w:pPr>
        <w:spacing w:after="0"/>
        <w:ind w:left="720" w:hanging="720"/>
        <w:rPr>
          <w:color w:val="000000" w:themeColor="text1"/>
        </w:rPr>
      </w:pPr>
      <w:r w:rsidRPr="00B90256">
        <w:rPr>
          <w:color w:val="000000" w:themeColor="text1"/>
        </w:rPr>
        <w:t xml:space="preserve">Micco, M. D. (2021). Can the strategy of the Italian fashion luxury brand Gucci sustain the brand´ s </w:t>
      </w:r>
      <w:r w:rsidR="00D55CD3">
        <w:rPr>
          <w:color w:val="000000" w:themeColor="text1"/>
        </w:rPr>
        <w:t>middle-term</w:t>
      </w:r>
      <w:r w:rsidRPr="00B90256">
        <w:rPr>
          <w:color w:val="000000" w:themeColor="text1"/>
        </w:rPr>
        <w:t xml:space="preserve"> future among its target? (Doctoral dissertation).</w:t>
      </w:r>
    </w:p>
    <w:p w14:paraId="62D05FE1" w14:textId="77777777" w:rsidR="0007617E" w:rsidRPr="00B90256" w:rsidRDefault="0007617E" w:rsidP="00B90256">
      <w:pPr>
        <w:spacing w:after="0"/>
        <w:ind w:left="720" w:hanging="720"/>
        <w:rPr>
          <w:shd w:val="clear" w:color="auto" w:fill="FFFFFF"/>
        </w:rPr>
      </w:pPr>
      <w:r w:rsidRPr="00B90256">
        <w:rPr>
          <w:shd w:val="clear" w:color="auto" w:fill="FFFFFF"/>
        </w:rPr>
        <w:lastRenderedPageBreak/>
        <w:t>Mišić, V.V. and Perakis, G., 2020. Data analytics in operations management: A review. </w:t>
      </w:r>
      <w:r w:rsidRPr="00B90256">
        <w:rPr>
          <w:i/>
          <w:iCs/>
          <w:shd w:val="clear" w:color="auto" w:fill="FFFFFF"/>
        </w:rPr>
        <w:t>Manufacturing &amp; Service Operations Management</w:t>
      </w:r>
      <w:r w:rsidRPr="00B90256">
        <w:rPr>
          <w:shd w:val="clear" w:color="auto" w:fill="FFFFFF"/>
        </w:rPr>
        <w:t>, </w:t>
      </w:r>
      <w:r w:rsidRPr="00B90256">
        <w:rPr>
          <w:i/>
          <w:iCs/>
          <w:shd w:val="clear" w:color="auto" w:fill="FFFFFF"/>
        </w:rPr>
        <w:t>22</w:t>
      </w:r>
      <w:r w:rsidRPr="00B90256">
        <w:rPr>
          <w:shd w:val="clear" w:color="auto" w:fill="FFFFFF"/>
        </w:rPr>
        <w:t>(1), pp.158-169.</w:t>
      </w:r>
    </w:p>
    <w:p w14:paraId="6EFB238F" w14:textId="77777777"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Mofor-</w:t>
      </w:r>
      <w:proofErr w:type="spellStart"/>
      <w:r w:rsidRPr="00B90256">
        <w:rPr>
          <w:color w:val="000000" w:themeColor="text1"/>
          <w:shd w:val="clear" w:color="auto" w:fill="FFFFFF"/>
        </w:rPr>
        <w:t>tawo</w:t>
      </w:r>
      <w:proofErr w:type="spellEnd"/>
      <w:r w:rsidRPr="00B90256">
        <w:rPr>
          <w:color w:val="000000" w:themeColor="text1"/>
          <w:shd w:val="clear" w:color="auto" w:fill="FFFFFF"/>
        </w:rPr>
        <w:t>, F. T. (2021). Brand marketing of luxury products in the United States.</w:t>
      </w:r>
    </w:p>
    <w:p w14:paraId="33902993" w14:textId="77777777" w:rsidR="0007617E" w:rsidRPr="00B90256" w:rsidRDefault="0007617E" w:rsidP="00B90256">
      <w:pPr>
        <w:spacing w:after="0"/>
        <w:ind w:left="720" w:hanging="720"/>
        <w:rPr>
          <w:color w:val="000000" w:themeColor="text1"/>
        </w:rPr>
      </w:pPr>
      <w:r w:rsidRPr="00B90256">
        <w:rPr>
          <w:color w:val="000000" w:themeColor="text1"/>
        </w:rPr>
        <w:t xml:space="preserve">Mosca, F. and </w:t>
      </w:r>
      <w:proofErr w:type="spellStart"/>
      <w:r w:rsidRPr="00B90256">
        <w:rPr>
          <w:color w:val="000000" w:themeColor="text1"/>
        </w:rPr>
        <w:t>Chiaudano</w:t>
      </w:r>
      <w:proofErr w:type="spellEnd"/>
      <w:r w:rsidRPr="00B90256">
        <w:rPr>
          <w:color w:val="000000" w:themeColor="text1"/>
        </w:rPr>
        <w:t>, V., How could well-being-</w:t>
      </w:r>
      <w:proofErr w:type="spellStart"/>
      <w:r w:rsidRPr="00B90256">
        <w:rPr>
          <w:color w:val="000000" w:themeColor="text1"/>
        </w:rPr>
        <w:t>centered</w:t>
      </w:r>
      <w:proofErr w:type="spellEnd"/>
      <w:r w:rsidRPr="00B90256">
        <w:rPr>
          <w:color w:val="000000" w:themeColor="text1"/>
        </w:rPr>
        <w:t xml:space="preserve"> business strategies increase competitiveness and innovation among luxury firms?. In The Rise of Positive Luxury (pp. 39-57). Routledge.</w:t>
      </w:r>
    </w:p>
    <w:p w14:paraId="3C97B35C" w14:textId="77777777" w:rsidR="0007617E" w:rsidRPr="00B90256" w:rsidRDefault="0007617E" w:rsidP="00B90256">
      <w:pPr>
        <w:spacing w:after="0"/>
        <w:ind w:left="720" w:hanging="720"/>
        <w:rPr>
          <w:color w:val="000000" w:themeColor="text1"/>
        </w:rPr>
      </w:pPr>
      <w:r w:rsidRPr="00B90256">
        <w:rPr>
          <w:color w:val="000000" w:themeColor="text1"/>
        </w:rPr>
        <w:t>Newman, I. and Covrig, D.M., 2013. Building consistency between title, problem statement, purpose, &amp; research questions to improve the quality of research plans and reports. New Horizons in Adult Education and Human Resource Development, 25(1), pp.70-79.</w:t>
      </w:r>
    </w:p>
    <w:p w14:paraId="22C8AACA" w14:textId="77777777" w:rsidR="0007617E" w:rsidRPr="00B90256" w:rsidRDefault="0007617E" w:rsidP="00B90256">
      <w:pPr>
        <w:spacing w:after="0"/>
        <w:ind w:left="720" w:hanging="720"/>
        <w:rPr>
          <w:color w:val="000000" w:themeColor="text1"/>
        </w:rPr>
      </w:pPr>
      <w:r w:rsidRPr="00B90256">
        <w:rPr>
          <w:color w:val="000000" w:themeColor="text1"/>
        </w:rPr>
        <w:t xml:space="preserve">Ng, S.I. and Lim, X.J., 2019. Are Hofstede’s and Schwartz’s values frameworks equally predictive across </w:t>
      </w:r>
      <w:proofErr w:type="gramStart"/>
      <w:r w:rsidRPr="00B90256">
        <w:rPr>
          <w:color w:val="000000" w:themeColor="text1"/>
        </w:rPr>
        <w:t>contexts?.</w:t>
      </w:r>
      <w:proofErr w:type="gramEnd"/>
      <w:r w:rsidRPr="00B90256">
        <w:rPr>
          <w:color w:val="000000" w:themeColor="text1"/>
        </w:rPr>
        <w:t xml:space="preserve"> </w:t>
      </w:r>
      <w:proofErr w:type="spellStart"/>
      <w:r w:rsidRPr="00B90256">
        <w:rPr>
          <w:i/>
          <w:color w:val="000000" w:themeColor="text1"/>
        </w:rPr>
        <w:t>Revista</w:t>
      </w:r>
      <w:proofErr w:type="spellEnd"/>
      <w:r w:rsidRPr="00B90256">
        <w:rPr>
          <w:i/>
          <w:color w:val="000000" w:themeColor="text1"/>
        </w:rPr>
        <w:t xml:space="preserve"> Brasileira de </w:t>
      </w:r>
      <w:proofErr w:type="spellStart"/>
      <w:r w:rsidRPr="00B90256">
        <w:rPr>
          <w:i/>
          <w:color w:val="000000" w:themeColor="text1"/>
        </w:rPr>
        <w:t>Gestão</w:t>
      </w:r>
      <w:proofErr w:type="spellEnd"/>
      <w:r w:rsidRPr="00B90256">
        <w:rPr>
          <w:i/>
          <w:color w:val="000000" w:themeColor="text1"/>
        </w:rPr>
        <w:t xml:space="preserve"> de </w:t>
      </w:r>
      <w:proofErr w:type="spellStart"/>
      <w:r w:rsidRPr="00B90256">
        <w:rPr>
          <w:i/>
          <w:color w:val="000000" w:themeColor="text1"/>
        </w:rPr>
        <w:t>Negócios</w:t>
      </w:r>
      <w:proofErr w:type="spellEnd"/>
      <w:r w:rsidRPr="00B90256">
        <w:rPr>
          <w:color w:val="000000" w:themeColor="text1"/>
        </w:rPr>
        <w:t xml:space="preserve">, </w:t>
      </w:r>
      <w:r w:rsidRPr="00B90256">
        <w:rPr>
          <w:i/>
          <w:color w:val="000000" w:themeColor="text1"/>
        </w:rPr>
        <w:t>21</w:t>
      </w:r>
      <w:r w:rsidRPr="00B90256">
        <w:rPr>
          <w:color w:val="000000" w:themeColor="text1"/>
        </w:rPr>
        <w:t>, pp.33-47.</w:t>
      </w:r>
    </w:p>
    <w:p w14:paraId="074CBD1C" w14:textId="77777777" w:rsidR="0007617E" w:rsidRPr="00B90256" w:rsidRDefault="0007617E" w:rsidP="00B90256">
      <w:pPr>
        <w:spacing w:after="0"/>
        <w:ind w:left="720" w:hanging="720"/>
        <w:rPr>
          <w:color w:val="000000" w:themeColor="text1"/>
        </w:rPr>
      </w:pPr>
      <w:r w:rsidRPr="00B90256">
        <w:rPr>
          <w:color w:val="000000" w:themeColor="text1"/>
        </w:rPr>
        <w:t>Norris, L. (2019). Waste, dirt and desire: Fashioning narratives of material regeneration. The Sociological Review, 67(4), 886-907.</w:t>
      </w:r>
    </w:p>
    <w:p w14:paraId="25FF97B7" w14:textId="77777777" w:rsidR="0007617E" w:rsidRPr="00B90256" w:rsidRDefault="0007617E" w:rsidP="00B90256">
      <w:pPr>
        <w:spacing w:after="0"/>
        <w:ind w:left="720" w:hanging="720"/>
        <w:rPr>
          <w:color w:val="000000" w:themeColor="text1"/>
        </w:rPr>
      </w:pPr>
      <w:proofErr w:type="spellStart"/>
      <w:r w:rsidRPr="00B90256">
        <w:rPr>
          <w:color w:val="000000" w:themeColor="text1"/>
        </w:rPr>
        <w:t>Paulicelli</w:t>
      </w:r>
      <w:proofErr w:type="spellEnd"/>
      <w:r w:rsidRPr="00B90256">
        <w:rPr>
          <w:color w:val="000000" w:themeColor="text1"/>
        </w:rPr>
        <w:t>, E. (2021). Fashion and race: translating cultures in Dapper Dan and Gucci 1. In The Routledge Companion to Fashion Studies (pp. 475-487). Routledge.</w:t>
      </w:r>
    </w:p>
    <w:p w14:paraId="596C1854" w14:textId="77777777" w:rsidR="0007617E" w:rsidRPr="00B90256" w:rsidRDefault="0007617E" w:rsidP="00B90256">
      <w:pPr>
        <w:spacing w:after="0"/>
        <w:ind w:left="720" w:hanging="720"/>
        <w:rPr>
          <w:color w:val="000000" w:themeColor="text1"/>
        </w:rPr>
      </w:pPr>
      <w:proofErr w:type="spellStart"/>
      <w:r w:rsidRPr="00B90256">
        <w:rPr>
          <w:color w:val="000000" w:themeColor="text1"/>
        </w:rPr>
        <w:t>Paulicelli</w:t>
      </w:r>
      <w:proofErr w:type="spellEnd"/>
      <w:r w:rsidRPr="00B90256">
        <w:rPr>
          <w:color w:val="000000" w:themeColor="text1"/>
        </w:rPr>
        <w:t>, E. (2022). Made in Italy: Translating Cultures from Gucci to Dapper Dan and Back. TEXTILE, 20(2), 216-230.</w:t>
      </w:r>
    </w:p>
    <w:p w14:paraId="22EE27FB" w14:textId="77777777" w:rsidR="0007617E" w:rsidRPr="00B90256" w:rsidRDefault="0007617E" w:rsidP="00B90256">
      <w:pPr>
        <w:spacing w:after="0"/>
        <w:ind w:left="720" w:hanging="720"/>
        <w:rPr>
          <w:color w:val="000000" w:themeColor="text1"/>
        </w:rPr>
      </w:pPr>
      <w:proofErr w:type="spellStart"/>
      <w:r w:rsidRPr="00B90256">
        <w:rPr>
          <w:color w:val="000000" w:themeColor="text1"/>
        </w:rPr>
        <w:t>Paulicelli</w:t>
      </w:r>
      <w:proofErr w:type="spellEnd"/>
      <w:r w:rsidRPr="00B90256">
        <w:rPr>
          <w:color w:val="000000" w:themeColor="text1"/>
        </w:rPr>
        <w:t>, E., 2021. Fashion and race: translating cultures in Dapper Dan and Gucci 1. In The Routledge Companion to Fashion Studies (pp. 475-487). Routledge.</w:t>
      </w:r>
    </w:p>
    <w:p w14:paraId="25809D61" w14:textId="77777777" w:rsidR="0007617E" w:rsidRPr="00B90256" w:rsidRDefault="0007617E" w:rsidP="00B90256">
      <w:pPr>
        <w:spacing w:after="0"/>
        <w:ind w:left="720" w:hanging="720"/>
        <w:rPr>
          <w:color w:val="000000" w:themeColor="text1"/>
        </w:rPr>
      </w:pPr>
      <w:r w:rsidRPr="00B90256">
        <w:rPr>
          <w:color w:val="000000" w:themeColor="text1"/>
        </w:rPr>
        <w:t xml:space="preserve">Peng, G.Z. and Peng, G.Z., 2021. Is Transaction Cost Economics </w:t>
      </w:r>
      <w:proofErr w:type="spellStart"/>
      <w:proofErr w:type="gramStart"/>
      <w:r w:rsidRPr="00B90256">
        <w:rPr>
          <w:color w:val="000000" w:themeColor="text1"/>
        </w:rPr>
        <w:t>Behavioral</w:t>
      </w:r>
      <w:proofErr w:type="spellEnd"/>
      <w:r w:rsidRPr="00B90256">
        <w:rPr>
          <w:color w:val="000000" w:themeColor="text1"/>
        </w:rPr>
        <w:t>?.</w:t>
      </w:r>
      <w:proofErr w:type="gramEnd"/>
      <w:r w:rsidRPr="00B90256">
        <w:rPr>
          <w:color w:val="000000" w:themeColor="text1"/>
        </w:rPr>
        <w:t xml:space="preserve"> </w:t>
      </w:r>
      <w:r w:rsidRPr="00B90256">
        <w:rPr>
          <w:i/>
          <w:color w:val="000000" w:themeColor="text1"/>
        </w:rPr>
        <w:t xml:space="preserve">Toward </w:t>
      </w:r>
      <w:proofErr w:type="spellStart"/>
      <w:r w:rsidRPr="00B90256">
        <w:rPr>
          <w:i/>
          <w:color w:val="000000" w:themeColor="text1"/>
        </w:rPr>
        <w:t>Behavioral</w:t>
      </w:r>
      <w:proofErr w:type="spellEnd"/>
      <w:r w:rsidRPr="00B90256">
        <w:rPr>
          <w:i/>
          <w:color w:val="000000" w:themeColor="text1"/>
        </w:rPr>
        <w:t xml:space="preserve"> Transaction Cost Economics: Theoretical Extensions and an Application to the Study of MNC Subsidiary Ownership</w:t>
      </w:r>
      <w:r w:rsidRPr="00B90256">
        <w:rPr>
          <w:color w:val="000000" w:themeColor="text1"/>
        </w:rPr>
        <w:t>, pp.1-44.</w:t>
      </w:r>
    </w:p>
    <w:p w14:paraId="522259DE" w14:textId="77777777"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 xml:space="preserve">Rago, G. (2022). European fashion industry’s response to Covid-19 pandemic: a comparison between luxury and fast </w:t>
      </w:r>
      <w:proofErr w:type="spellStart"/>
      <w:r w:rsidRPr="00B90256">
        <w:rPr>
          <w:color w:val="000000" w:themeColor="text1"/>
          <w:shd w:val="clear" w:color="auto" w:fill="FFFFFF"/>
        </w:rPr>
        <w:t>fashionbrands</w:t>
      </w:r>
      <w:proofErr w:type="spellEnd"/>
      <w:r w:rsidRPr="00B90256">
        <w:rPr>
          <w:color w:val="000000" w:themeColor="text1"/>
          <w:shd w:val="clear" w:color="auto" w:fill="FFFFFF"/>
        </w:rPr>
        <w:t>.</w:t>
      </w:r>
    </w:p>
    <w:p w14:paraId="0ADE8C5E" w14:textId="436118D2"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Rajan, B., Salunkhe, U., &amp; Kumar, V. (</w:t>
      </w:r>
      <w:r w:rsidR="002119F2" w:rsidRPr="00B90256">
        <w:rPr>
          <w:color w:val="000000" w:themeColor="text1"/>
          <w:shd w:val="clear" w:color="auto" w:fill="FFFFFF"/>
        </w:rPr>
        <w:t>2022</w:t>
      </w:r>
      <w:r w:rsidRPr="00B90256">
        <w:rPr>
          <w:color w:val="000000" w:themeColor="text1"/>
          <w:shd w:val="clear" w:color="auto" w:fill="FFFFFF"/>
        </w:rPr>
        <w:t>). Understanding customer engagement in family firms: A conceptual framework. </w:t>
      </w:r>
      <w:r w:rsidRPr="00B90256">
        <w:rPr>
          <w:i/>
          <w:iCs/>
          <w:color w:val="000000" w:themeColor="text1"/>
          <w:shd w:val="clear" w:color="auto" w:fill="FFFFFF"/>
        </w:rPr>
        <w:t>Journal of Business Research</w:t>
      </w:r>
      <w:r w:rsidRPr="00B90256">
        <w:rPr>
          <w:color w:val="000000" w:themeColor="text1"/>
          <w:shd w:val="clear" w:color="auto" w:fill="FFFFFF"/>
        </w:rPr>
        <w:t>, </w:t>
      </w:r>
      <w:r w:rsidRPr="00B90256">
        <w:rPr>
          <w:i/>
          <w:iCs/>
          <w:color w:val="000000" w:themeColor="text1"/>
          <w:shd w:val="clear" w:color="auto" w:fill="FFFFFF"/>
        </w:rPr>
        <w:t>154</w:t>
      </w:r>
      <w:r w:rsidRPr="00B90256">
        <w:rPr>
          <w:color w:val="000000" w:themeColor="text1"/>
          <w:shd w:val="clear" w:color="auto" w:fill="FFFFFF"/>
        </w:rPr>
        <w:t>, 113342.</w:t>
      </w:r>
    </w:p>
    <w:p w14:paraId="16BBA926" w14:textId="77777777" w:rsidR="0007617E" w:rsidRPr="00B90256" w:rsidRDefault="0007617E" w:rsidP="00B90256">
      <w:pPr>
        <w:spacing w:after="0"/>
        <w:ind w:left="720" w:hanging="720"/>
        <w:rPr>
          <w:color w:val="000000" w:themeColor="text1"/>
        </w:rPr>
      </w:pPr>
      <w:r w:rsidRPr="00B90256">
        <w:rPr>
          <w:color w:val="000000" w:themeColor="text1"/>
        </w:rPr>
        <w:t xml:space="preserve">Rebelo, T. and Gomes, A.D., 2017. Is organisational learning culture a good bet? An analysis of its impact on organisational profitability and customer satisfaction. Academia </w:t>
      </w:r>
      <w:proofErr w:type="spellStart"/>
      <w:r w:rsidRPr="00B90256">
        <w:rPr>
          <w:color w:val="000000" w:themeColor="text1"/>
        </w:rPr>
        <w:t>Revista</w:t>
      </w:r>
      <w:proofErr w:type="spellEnd"/>
      <w:r w:rsidRPr="00B90256">
        <w:rPr>
          <w:color w:val="000000" w:themeColor="text1"/>
        </w:rPr>
        <w:t xml:space="preserve"> </w:t>
      </w:r>
      <w:proofErr w:type="spellStart"/>
      <w:r w:rsidRPr="00B90256">
        <w:rPr>
          <w:color w:val="000000" w:themeColor="text1"/>
        </w:rPr>
        <w:t>Latinoamericana</w:t>
      </w:r>
      <w:proofErr w:type="spellEnd"/>
      <w:r w:rsidRPr="00B90256">
        <w:rPr>
          <w:color w:val="000000" w:themeColor="text1"/>
        </w:rPr>
        <w:t xml:space="preserve"> de </w:t>
      </w:r>
      <w:proofErr w:type="spellStart"/>
      <w:r w:rsidRPr="00B90256">
        <w:rPr>
          <w:color w:val="000000" w:themeColor="text1"/>
        </w:rPr>
        <w:t>Administración</w:t>
      </w:r>
      <w:proofErr w:type="spellEnd"/>
      <w:r w:rsidRPr="00B90256">
        <w:rPr>
          <w:color w:val="000000" w:themeColor="text1"/>
        </w:rPr>
        <w:t>.</w:t>
      </w:r>
    </w:p>
    <w:p w14:paraId="3854D6B8" w14:textId="77777777" w:rsidR="0007617E" w:rsidRPr="00B90256" w:rsidRDefault="0007617E" w:rsidP="00B90256">
      <w:pPr>
        <w:spacing w:after="0"/>
        <w:ind w:left="720" w:hanging="720"/>
        <w:rPr>
          <w:color w:val="000000" w:themeColor="text1"/>
        </w:rPr>
      </w:pPr>
      <w:r w:rsidRPr="00B90256">
        <w:rPr>
          <w:color w:val="000000" w:themeColor="text1"/>
        </w:rPr>
        <w:t xml:space="preserve">Rindfleisch, A., 2020. Transaction cost theory: past, </w:t>
      </w:r>
      <w:proofErr w:type="gramStart"/>
      <w:r w:rsidRPr="00B90256">
        <w:rPr>
          <w:color w:val="000000" w:themeColor="text1"/>
        </w:rPr>
        <w:t>present</w:t>
      </w:r>
      <w:proofErr w:type="gramEnd"/>
      <w:r w:rsidRPr="00B90256">
        <w:rPr>
          <w:color w:val="000000" w:themeColor="text1"/>
        </w:rPr>
        <w:t xml:space="preserve"> and future. </w:t>
      </w:r>
      <w:r w:rsidRPr="00B90256">
        <w:rPr>
          <w:i/>
          <w:color w:val="000000" w:themeColor="text1"/>
        </w:rPr>
        <w:t>AMS Review</w:t>
      </w:r>
      <w:r w:rsidRPr="00B90256">
        <w:rPr>
          <w:color w:val="000000" w:themeColor="text1"/>
        </w:rPr>
        <w:t xml:space="preserve">, </w:t>
      </w:r>
      <w:r w:rsidRPr="00B90256">
        <w:rPr>
          <w:i/>
          <w:color w:val="000000" w:themeColor="text1"/>
        </w:rPr>
        <w:t>10</w:t>
      </w:r>
      <w:r w:rsidRPr="00B90256">
        <w:rPr>
          <w:color w:val="000000" w:themeColor="text1"/>
        </w:rPr>
        <w:t>(1), pp.85-97.</w:t>
      </w:r>
    </w:p>
    <w:p w14:paraId="29BE285D" w14:textId="77777777" w:rsidR="0007617E" w:rsidRPr="00B90256" w:rsidRDefault="0007617E" w:rsidP="00B90256">
      <w:pPr>
        <w:spacing w:after="0"/>
        <w:ind w:left="720" w:hanging="720"/>
        <w:rPr>
          <w:color w:val="000000" w:themeColor="text1"/>
        </w:rPr>
      </w:pPr>
      <w:proofErr w:type="spellStart"/>
      <w:r w:rsidRPr="00B90256">
        <w:rPr>
          <w:color w:val="000000" w:themeColor="text1"/>
        </w:rPr>
        <w:lastRenderedPageBreak/>
        <w:t>Schneiberg</w:t>
      </w:r>
      <w:proofErr w:type="spellEnd"/>
      <w:r w:rsidRPr="00B90256">
        <w:rPr>
          <w:color w:val="000000" w:themeColor="text1"/>
        </w:rPr>
        <w:t xml:space="preserve">, M. and Hollingsworth, J.R., 2019. Can transaction cost economics explain trade </w:t>
      </w:r>
      <w:proofErr w:type="gramStart"/>
      <w:r w:rsidRPr="00B90256">
        <w:rPr>
          <w:color w:val="000000" w:themeColor="text1"/>
        </w:rPr>
        <w:t>associations?.</w:t>
      </w:r>
      <w:proofErr w:type="gramEnd"/>
      <w:r w:rsidRPr="00B90256">
        <w:rPr>
          <w:color w:val="000000" w:themeColor="text1"/>
        </w:rPr>
        <w:t xml:space="preserve"> In </w:t>
      </w:r>
      <w:r w:rsidRPr="00B90256">
        <w:rPr>
          <w:i/>
          <w:color w:val="000000" w:themeColor="text1"/>
        </w:rPr>
        <w:t>Political Choice</w:t>
      </w:r>
      <w:r w:rsidRPr="00B90256">
        <w:rPr>
          <w:color w:val="000000" w:themeColor="text1"/>
        </w:rPr>
        <w:t xml:space="preserve"> (pp. 199-232). Routledge.</w:t>
      </w:r>
    </w:p>
    <w:p w14:paraId="7F1F3140" w14:textId="77777777" w:rsidR="0007617E" w:rsidRPr="00B90256" w:rsidRDefault="0007617E" w:rsidP="00B90256">
      <w:pPr>
        <w:spacing w:after="0"/>
        <w:ind w:left="720" w:hanging="720"/>
        <w:rPr>
          <w:color w:val="000000" w:themeColor="text1"/>
        </w:rPr>
      </w:pPr>
      <w:proofErr w:type="spellStart"/>
      <w:r w:rsidRPr="00B90256">
        <w:rPr>
          <w:color w:val="000000" w:themeColor="text1"/>
        </w:rPr>
        <w:t>Serdari</w:t>
      </w:r>
      <w:proofErr w:type="spellEnd"/>
      <w:r w:rsidRPr="00B90256">
        <w:rPr>
          <w:color w:val="000000" w:themeColor="text1"/>
        </w:rPr>
        <w:t xml:space="preserve">, T. and </w:t>
      </w:r>
      <w:proofErr w:type="spellStart"/>
      <w:r w:rsidRPr="00B90256">
        <w:rPr>
          <w:color w:val="000000" w:themeColor="text1"/>
        </w:rPr>
        <w:t>Serdari</w:t>
      </w:r>
      <w:proofErr w:type="spellEnd"/>
      <w:r w:rsidRPr="00B90256">
        <w:rPr>
          <w:color w:val="000000" w:themeColor="text1"/>
        </w:rPr>
        <w:t xml:space="preserve">, T., 2020. Cultural </w:t>
      </w:r>
      <w:proofErr w:type="spellStart"/>
      <w:r w:rsidRPr="00B90256">
        <w:rPr>
          <w:color w:val="000000" w:themeColor="text1"/>
        </w:rPr>
        <w:t>Hyperobjects</w:t>
      </w:r>
      <w:proofErr w:type="spellEnd"/>
      <w:r w:rsidRPr="00B90256">
        <w:rPr>
          <w:color w:val="000000" w:themeColor="text1"/>
        </w:rPr>
        <w:t>. Rethinking Luxury Fashion: The Role of Cultural Intelligence in Creative Strategy, pp.109-124.</w:t>
      </w:r>
    </w:p>
    <w:p w14:paraId="6AB170AA" w14:textId="77777777" w:rsidR="0007617E" w:rsidRPr="00B90256" w:rsidRDefault="0007617E" w:rsidP="00B90256">
      <w:pPr>
        <w:spacing w:after="0"/>
        <w:ind w:left="720" w:hanging="720"/>
        <w:rPr>
          <w:color w:val="000000" w:themeColor="text1"/>
          <w:shd w:val="clear" w:color="auto" w:fill="FFFFFF"/>
        </w:rPr>
      </w:pPr>
      <w:r w:rsidRPr="00B90256">
        <w:rPr>
          <w:color w:val="000000" w:themeColor="text1"/>
          <w:shd w:val="clear" w:color="auto" w:fill="FFFFFF"/>
        </w:rPr>
        <w:t>Sergeevna, G. A. (2020). Luxury and fast fashion brands: corporate social performance comparative analysis.</w:t>
      </w:r>
    </w:p>
    <w:p w14:paraId="343C12E2" w14:textId="77777777" w:rsidR="0007617E" w:rsidRPr="00B90256" w:rsidRDefault="0007617E" w:rsidP="00B90256">
      <w:pPr>
        <w:spacing w:after="0"/>
        <w:ind w:left="720" w:hanging="720"/>
        <w:rPr>
          <w:shd w:val="clear" w:color="auto" w:fill="FFFFFF"/>
        </w:rPr>
      </w:pPr>
      <w:r w:rsidRPr="00B90256">
        <w:rPr>
          <w:shd w:val="clear" w:color="auto" w:fill="FFFFFF"/>
        </w:rPr>
        <w:t>Shan, Y., 2022. Philosophical foundations of mixed methods research. </w:t>
      </w:r>
      <w:r w:rsidRPr="00B90256">
        <w:rPr>
          <w:i/>
          <w:iCs/>
          <w:shd w:val="clear" w:color="auto" w:fill="FFFFFF"/>
        </w:rPr>
        <w:t>Philosophy Compass</w:t>
      </w:r>
      <w:r w:rsidRPr="00B90256">
        <w:rPr>
          <w:shd w:val="clear" w:color="auto" w:fill="FFFFFF"/>
        </w:rPr>
        <w:t>, </w:t>
      </w:r>
      <w:r w:rsidRPr="00B90256">
        <w:rPr>
          <w:i/>
          <w:iCs/>
          <w:shd w:val="clear" w:color="auto" w:fill="FFFFFF"/>
        </w:rPr>
        <w:t>17</w:t>
      </w:r>
      <w:r w:rsidRPr="00B90256">
        <w:rPr>
          <w:shd w:val="clear" w:color="auto" w:fill="FFFFFF"/>
        </w:rPr>
        <w:t>(1), p.e12804.</w:t>
      </w:r>
    </w:p>
    <w:p w14:paraId="7FAD3BDE" w14:textId="77777777" w:rsidR="0007617E" w:rsidRPr="00B90256" w:rsidRDefault="0007617E" w:rsidP="00B90256">
      <w:pPr>
        <w:spacing w:after="0"/>
        <w:ind w:left="720" w:hanging="720"/>
        <w:rPr>
          <w:color w:val="000000" w:themeColor="text1"/>
        </w:rPr>
      </w:pPr>
      <w:proofErr w:type="spellStart"/>
      <w:r w:rsidRPr="00B90256">
        <w:rPr>
          <w:color w:val="000000" w:themeColor="text1"/>
        </w:rPr>
        <w:t>Shiraev</w:t>
      </w:r>
      <w:proofErr w:type="spellEnd"/>
      <w:r w:rsidRPr="00B90256">
        <w:rPr>
          <w:color w:val="000000" w:themeColor="text1"/>
        </w:rPr>
        <w:t>, E.B. and Levy, D.A., 2020. Cross-cultural psychology: Critical thinking and contemporary applications. Routledge.</w:t>
      </w:r>
    </w:p>
    <w:p w14:paraId="33DEB6B3" w14:textId="77777777" w:rsidR="0007617E" w:rsidRPr="00B90256" w:rsidRDefault="0007617E" w:rsidP="00B90256">
      <w:pPr>
        <w:spacing w:after="0"/>
        <w:ind w:left="720" w:hanging="720"/>
        <w:rPr>
          <w:color w:val="000000" w:themeColor="text1"/>
        </w:rPr>
      </w:pPr>
      <w:proofErr w:type="spellStart"/>
      <w:r w:rsidRPr="00B90256">
        <w:rPr>
          <w:color w:val="000000" w:themeColor="text1"/>
        </w:rPr>
        <w:t>Sosnilo</w:t>
      </w:r>
      <w:proofErr w:type="spellEnd"/>
      <w:r w:rsidRPr="00B90256">
        <w:rPr>
          <w:color w:val="000000" w:themeColor="text1"/>
        </w:rPr>
        <w:t>, A.I., Zorina, E.E. and Seleznev, P.S., 2018, November. Corporate Culture as a Framework of Training Employees. In 2018 XVII Russian Scientific and Practical Conference on Planning and Teaching Engineering Staff for the Industrial and Economic Complex of the Region (PTES) (pp. 235-238). IEEE</w:t>
      </w:r>
    </w:p>
    <w:p w14:paraId="0213BF08" w14:textId="4A6D6DE0" w:rsidR="0007617E" w:rsidRPr="00B90256" w:rsidRDefault="0007617E" w:rsidP="00B90256">
      <w:pPr>
        <w:ind w:left="720" w:hanging="720"/>
      </w:pPr>
      <w:r w:rsidRPr="00B90256">
        <w:t>Spotted Fashion. (</w:t>
      </w:r>
      <w:r w:rsidR="002119F2" w:rsidRPr="00B90256">
        <w:t>2022</w:t>
      </w:r>
      <w:r w:rsidRPr="00B90256">
        <w:t xml:space="preserve">). Valentino Releases Dark Hardware on </w:t>
      </w:r>
      <w:proofErr w:type="spellStart"/>
      <w:r w:rsidRPr="00B90256">
        <w:t>Rockstud</w:t>
      </w:r>
      <w:proofErr w:type="spellEnd"/>
      <w:r w:rsidRPr="00B90256">
        <w:t xml:space="preserve"> Bags and Pumps - Spotted Fashion. Retrieved 28 January </w:t>
      </w:r>
      <w:r w:rsidR="002119F2" w:rsidRPr="00B90256">
        <w:t>2022</w:t>
      </w:r>
      <w:r w:rsidRPr="00B90256">
        <w:t xml:space="preserve">, from </w:t>
      </w:r>
      <w:proofErr w:type="gramStart"/>
      <w:r w:rsidRPr="00B90256">
        <w:t>https://www.spottedfashion.com/valentino-releases-dark-hardware-on-rockstud-bags-and-pumps/</w:t>
      </w:r>
      <w:proofErr w:type="gramEnd"/>
    </w:p>
    <w:p w14:paraId="4A944CC1" w14:textId="77777777" w:rsidR="0007617E" w:rsidRPr="00B90256" w:rsidRDefault="0007617E" w:rsidP="00B90256">
      <w:pPr>
        <w:spacing w:after="0"/>
        <w:ind w:left="720" w:hanging="720"/>
        <w:rPr>
          <w:shd w:val="clear" w:color="auto" w:fill="FFFFFF"/>
        </w:rPr>
      </w:pPr>
      <w:r w:rsidRPr="00B90256">
        <w:rPr>
          <w:shd w:val="clear" w:color="auto" w:fill="FFFFFF"/>
        </w:rPr>
        <w:t>Tamminen, K.A. and Poucher, Z.A., 2020. Research philosophies. In </w:t>
      </w:r>
      <w:r w:rsidRPr="00B90256">
        <w:rPr>
          <w:i/>
          <w:iCs/>
          <w:shd w:val="clear" w:color="auto" w:fill="FFFFFF"/>
        </w:rPr>
        <w:t xml:space="preserve">The Routledge international </w:t>
      </w:r>
      <w:proofErr w:type="spellStart"/>
      <w:r w:rsidRPr="00B90256">
        <w:rPr>
          <w:i/>
          <w:iCs/>
          <w:shd w:val="clear" w:color="auto" w:fill="FFFFFF"/>
        </w:rPr>
        <w:t>encyclopedia</w:t>
      </w:r>
      <w:proofErr w:type="spellEnd"/>
      <w:r w:rsidRPr="00B90256">
        <w:rPr>
          <w:i/>
          <w:iCs/>
          <w:shd w:val="clear" w:color="auto" w:fill="FFFFFF"/>
        </w:rPr>
        <w:t xml:space="preserve"> of sport and exercise psychology</w:t>
      </w:r>
      <w:r w:rsidRPr="00B90256">
        <w:rPr>
          <w:shd w:val="clear" w:color="auto" w:fill="FFFFFF"/>
        </w:rPr>
        <w:t> (pp. 535-549). Routledge.</w:t>
      </w:r>
    </w:p>
    <w:p w14:paraId="6AEE38E6" w14:textId="142D5715" w:rsidR="0007617E" w:rsidRPr="00B90256" w:rsidRDefault="0007617E" w:rsidP="00B90256">
      <w:pPr>
        <w:spacing w:after="0"/>
        <w:ind w:left="720" w:hanging="720"/>
        <w:rPr>
          <w:shd w:val="clear" w:color="auto" w:fill="FFFFFF"/>
        </w:rPr>
      </w:pPr>
      <w:r w:rsidRPr="00B90256">
        <w:rPr>
          <w:shd w:val="clear" w:color="auto" w:fill="FFFFFF"/>
        </w:rPr>
        <w:t xml:space="preserve">Tyagi, V.V., Chopra, K., Kalidasan, B., Chauhan, A., </w:t>
      </w:r>
      <w:proofErr w:type="spellStart"/>
      <w:r w:rsidRPr="00B90256">
        <w:rPr>
          <w:shd w:val="clear" w:color="auto" w:fill="FFFFFF"/>
        </w:rPr>
        <w:t>Stritih</w:t>
      </w:r>
      <w:proofErr w:type="spellEnd"/>
      <w:r w:rsidRPr="00B90256">
        <w:rPr>
          <w:shd w:val="clear" w:color="auto" w:fill="FFFFFF"/>
        </w:rPr>
        <w:t>, U., Anand, S., Pandey, A.K., Sarı, A. and Kothari, R., 2021. Phase change material based advance solar thermal energy storage systems for building heating and cooling applications: A prospective research approach. </w:t>
      </w:r>
      <w:r w:rsidRPr="00B90256">
        <w:rPr>
          <w:i/>
          <w:iCs/>
          <w:shd w:val="clear" w:color="auto" w:fill="FFFFFF"/>
        </w:rPr>
        <w:t>Sustainable Energy Technologies and Assessments</w:t>
      </w:r>
      <w:r w:rsidRPr="00B90256">
        <w:rPr>
          <w:shd w:val="clear" w:color="auto" w:fill="FFFFFF"/>
        </w:rPr>
        <w:t>, </w:t>
      </w:r>
      <w:r w:rsidRPr="00B90256">
        <w:rPr>
          <w:i/>
          <w:iCs/>
          <w:shd w:val="clear" w:color="auto" w:fill="FFFFFF"/>
        </w:rPr>
        <w:t>47</w:t>
      </w:r>
      <w:r w:rsidRPr="00B90256">
        <w:rPr>
          <w:shd w:val="clear" w:color="auto" w:fill="FFFFFF"/>
        </w:rPr>
        <w:t>.</w:t>
      </w:r>
    </w:p>
    <w:p w14:paraId="5009CBEF" w14:textId="77777777" w:rsidR="0007617E" w:rsidRPr="00B90256" w:rsidRDefault="0007617E" w:rsidP="00B90256">
      <w:pPr>
        <w:spacing w:after="0"/>
        <w:ind w:left="720" w:hanging="720"/>
        <w:rPr>
          <w:color w:val="000000" w:themeColor="text1"/>
        </w:rPr>
      </w:pPr>
      <w:r w:rsidRPr="00B90256">
        <w:rPr>
          <w:color w:val="000000" w:themeColor="text1"/>
        </w:rPr>
        <w:t xml:space="preserve">Vadasi, C., Bekiaris, M. and Andrikopoulos, A., 2019. Corporate governance and internal audit: an institutional theory perspective. </w:t>
      </w:r>
      <w:r w:rsidRPr="00B90256">
        <w:rPr>
          <w:i/>
          <w:color w:val="000000" w:themeColor="text1"/>
        </w:rPr>
        <w:t xml:space="preserve">Corporate Governance: The International Journal of Business in </w:t>
      </w:r>
      <w:proofErr w:type="gramStart"/>
      <w:r w:rsidRPr="00B90256">
        <w:rPr>
          <w:i/>
          <w:color w:val="000000" w:themeColor="text1"/>
        </w:rPr>
        <w:t>Society</w:t>
      </w:r>
      <w:r w:rsidRPr="00B90256">
        <w:rPr>
          <w:color w:val="000000" w:themeColor="text1"/>
        </w:rPr>
        <w:t>..</w:t>
      </w:r>
      <w:proofErr w:type="gramEnd"/>
    </w:p>
    <w:p w14:paraId="22E17DBF" w14:textId="77777777" w:rsidR="0007617E" w:rsidRPr="00B90256" w:rsidRDefault="0007617E" w:rsidP="00B90256">
      <w:pPr>
        <w:spacing w:after="0"/>
        <w:ind w:left="720" w:hanging="720"/>
        <w:rPr>
          <w:color w:val="000000" w:themeColor="text1"/>
        </w:rPr>
      </w:pPr>
      <w:r w:rsidRPr="00B90256">
        <w:rPr>
          <w:color w:val="000000" w:themeColor="text1"/>
        </w:rPr>
        <w:t xml:space="preserve">Venkateswaran, R.T. and Ojha, A.K., 2019. Abandon Hofstede-based research? Not yet! A perspective from the philosophy of the social sciences. </w:t>
      </w:r>
      <w:r w:rsidRPr="00B90256">
        <w:rPr>
          <w:i/>
          <w:color w:val="000000" w:themeColor="text1"/>
        </w:rPr>
        <w:t>Asia Pacific Business Review</w:t>
      </w:r>
      <w:r w:rsidRPr="00B90256">
        <w:rPr>
          <w:color w:val="000000" w:themeColor="text1"/>
        </w:rPr>
        <w:t xml:space="preserve">, </w:t>
      </w:r>
      <w:r w:rsidRPr="00B90256">
        <w:rPr>
          <w:i/>
          <w:color w:val="000000" w:themeColor="text1"/>
        </w:rPr>
        <w:t>25</w:t>
      </w:r>
      <w:r w:rsidRPr="00B90256">
        <w:rPr>
          <w:color w:val="000000" w:themeColor="text1"/>
        </w:rPr>
        <w:t>(3), pp.413-434.</w:t>
      </w:r>
    </w:p>
    <w:p w14:paraId="3FA1CDC5" w14:textId="77777777" w:rsidR="0007617E" w:rsidRPr="00B90256" w:rsidRDefault="0007617E" w:rsidP="00B90256">
      <w:pPr>
        <w:spacing w:after="0"/>
        <w:ind w:left="720" w:hanging="720"/>
        <w:rPr>
          <w:color w:val="000000" w:themeColor="text1"/>
          <w:shd w:val="clear" w:color="auto" w:fill="FFFFFF"/>
        </w:rPr>
      </w:pPr>
      <w:proofErr w:type="spellStart"/>
      <w:r w:rsidRPr="00B90256">
        <w:rPr>
          <w:color w:val="000000" w:themeColor="text1"/>
          <w:shd w:val="clear" w:color="auto" w:fill="FFFFFF"/>
        </w:rPr>
        <w:lastRenderedPageBreak/>
        <w:t>Wadera</w:t>
      </w:r>
      <w:proofErr w:type="spellEnd"/>
      <w:r w:rsidRPr="00B90256">
        <w:rPr>
          <w:color w:val="000000" w:themeColor="text1"/>
          <w:shd w:val="clear" w:color="auto" w:fill="FFFFFF"/>
        </w:rPr>
        <w:t>, D., &amp; Kaur, J. (2019). Comparing sustainability practices in luxury brands: A conceptual model. </w:t>
      </w:r>
      <w:r w:rsidRPr="00B90256">
        <w:rPr>
          <w:i/>
          <w:iCs/>
          <w:color w:val="000000" w:themeColor="text1"/>
          <w:shd w:val="clear" w:color="auto" w:fill="FFFFFF"/>
        </w:rPr>
        <w:t>Journal of Asia Entrepreneurship and Sustainability</w:t>
      </w:r>
      <w:r w:rsidRPr="00B90256">
        <w:rPr>
          <w:color w:val="000000" w:themeColor="text1"/>
          <w:shd w:val="clear" w:color="auto" w:fill="FFFFFF"/>
        </w:rPr>
        <w:t>, </w:t>
      </w:r>
      <w:r w:rsidRPr="00B90256">
        <w:rPr>
          <w:i/>
          <w:iCs/>
          <w:color w:val="000000" w:themeColor="text1"/>
          <w:shd w:val="clear" w:color="auto" w:fill="FFFFFF"/>
        </w:rPr>
        <w:t>15</w:t>
      </w:r>
      <w:r w:rsidRPr="00B90256">
        <w:rPr>
          <w:color w:val="000000" w:themeColor="text1"/>
          <w:shd w:val="clear" w:color="auto" w:fill="FFFFFF"/>
        </w:rPr>
        <w:t>(3), 151-194.</w:t>
      </w:r>
    </w:p>
    <w:p w14:paraId="3D5FE00C" w14:textId="77777777" w:rsidR="0007617E" w:rsidRPr="00B90256" w:rsidRDefault="0007617E" w:rsidP="00B90256">
      <w:pPr>
        <w:spacing w:after="0"/>
        <w:ind w:left="720" w:hanging="720"/>
        <w:rPr>
          <w:color w:val="000000" w:themeColor="text1"/>
        </w:rPr>
      </w:pPr>
      <w:proofErr w:type="spellStart"/>
      <w:r w:rsidRPr="00B90256">
        <w:rPr>
          <w:color w:val="000000" w:themeColor="text1"/>
        </w:rPr>
        <w:t>Warrick</w:t>
      </w:r>
      <w:proofErr w:type="spellEnd"/>
      <w:r w:rsidRPr="00B90256">
        <w:rPr>
          <w:color w:val="000000" w:themeColor="text1"/>
        </w:rPr>
        <w:t>, D.D., 2017. What leaders need to know about organisational culture. Business Horizons, 60(3), pp.395-404.</w:t>
      </w:r>
    </w:p>
    <w:p w14:paraId="22231244" w14:textId="77777777" w:rsidR="0007617E" w:rsidRPr="00B90256" w:rsidRDefault="0007617E" w:rsidP="00B90256">
      <w:pPr>
        <w:spacing w:after="0"/>
        <w:ind w:left="720" w:hanging="720"/>
        <w:rPr>
          <w:color w:val="000000" w:themeColor="text1"/>
        </w:rPr>
      </w:pPr>
      <w:proofErr w:type="spellStart"/>
      <w:r w:rsidRPr="00B90256">
        <w:rPr>
          <w:color w:val="000000" w:themeColor="text1"/>
        </w:rPr>
        <w:t>Wekwerth</w:t>
      </w:r>
      <w:proofErr w:type="spellEnd"/>
      <w:r w:rsidRPr="00B90256">
        <w:rPr>
          <w:color w:val="000000" w:themeColor="text1"/>
        </w:rPr>
        <w:t>, Z.M., 2019. Responding to online firestorms on social media: an analysis of the two company cases Dolce and Gabbana and Gucci (Master's thesis, University of Twente).</w:t>
      </w:r>
    </w:p>
    <w:p w14:paraId="36806F61" w14:textId="77777777" w:rsidR="0007617E" w:rsidRPr="00B90256" w:rsidRDefault="0007617E" w:rsidP="00B90256">
      <w:pPr>
        <w:spacing w:after="0"/>
        <w:ind w:left="720" w:hanging="720"/>
        <w:rPr>
          <w:color w:val="000000" w:themeColor="text1"/>
        </w:rPr>
      </w:pPr>
      <w:r w:rsidRPr="00B90256">
        <w:rPr>
          <w:color w:val="000000" w:themeColor="text1"/>
        </w:rPr>
        <w:t>Yoon, B. and Chung, Y., 2018. The effects of corporate social responsibility on firm performance: A stakeholder approach. Journal of hospitality and tourism management, 37, pp.89-96.</w:t>
      </w:r>
    </w:p>
    <w:p w14:paraId="783DAA4F" w14:textId="1A9A407B" w:rsidR="0007617E" w:rsidRPr="00B90256" w:rsidRDefault="0007617E" w:rsidP="00B90256">
      <w:pPr>
        <w:spacing w:after="0"/>
        <w:ind w:left="720" w:hanging="720"/>
        <w:rPr>
          <w:color w:val="000000" w:themeColor="text1"/>
        </w:rPr>
      </w:pPr>
      <w:r w:rsidRPr="00B90256">
        <w:rPr>
          <w:color w:val="000000" w:themeColor="text1"/>
        </w:rPr>
        <w:t xml:space="preserve">Zhou, </w:t>
      </w:r>
      <w:proofErr w:type="gramStart"/>
      <w:r w:rsidRPr="00B90256">
        <w:rPr>
          <w:color w:val="000000" w:themeColor="text1"/>
        </w:rPr>
        <w:t>Y.</w:t>
      </w:r>
      <w:proofErr w:type="gramEnd"/>
      <w:r w:rsidRPr="00B90256">
        <w:rPr>
          <w:color w:val="000000" w:themeColor="text1"/>
        </w:rPr>
        <w:t xml:space="preserve"> and Kwon, J.W., 2020. Overview of Hofstede-inspired research over the past 40 years: The network diversity perspective. </w:t>
      </w:r>
      <w:r w:rsidRPr="00B90256">
        <w:rPr>
          <w:i/>
          <w:color w:val="000000" w:themeColor="text1"/>
        </w:rPr>
        <w:t>Sage Open</w:t>
      </w:r>
      <w:r w:rsidRPr="00B90256">
        <w:rPr>
          <w:color w:val="000000" w:themeColor="text1"/>
        </w:rPr>
        <w:t xml:space="preserve">, </w:t>
      </w:r>
      <w:r w:rsidRPr="00B90256">
        <w:rPr>
          <w:i/>
          <w:color w:val="000000" w:themeColor="text1"/>
        </w:rPr>
        <w:t>10</w:t>
      </w:r>
      <w:r w:rsidRPr="00B90256">
        <w:rPr>
          <w:color w:val="000000" w:themeColor="text1"/>
        </w:rPr>
        <w:t>(3</w:t>
      </w:r>
      <w:r w:rsidR="00BC500A">
        <w:rPr>
          <w:color w:val="000000" w:themeColor="text1"/>
        </w:rPr>
        <w:t>)</w:t>
      </w:r>
      <w:r w:rsidRPr="00B90256">
        <w:rPr>
          <w:color w:val="000000" w:themeColor="text1"/>
        </w:rPr>
        <w:t>.</w:t>
      </w:r>
    </w:p>
    <w:p w14:paraId="30BF19ED" w14:textId="77777777" w:rsidR="000B511E" w:rsidRPr="00B90256" w:rsidRDefault="000B511E" w:rsidP="00B90256">
      <w:pPr>
        <w:spacing w:after="0"/>
        <w:ind w:left="720" w:hanging="720"/>
        <w:rPr>
          <w:color w:val="000000" w:themeColor="text1"/>
        </w:rPr>
      </w:pPr>
    </w:p>
    <w:p w14:paraId="2855781D" w14:textId="77777777" w:rsidR="00864698" w:rsidRPr="00B90256" w:rsidRDefault="00864698" w:rsidP="00B90256">
      <w:pPr>
        <w:spacing w:after="0"/>
        <w:ind w:left="720" w:hanging="720"/>
        <w:rPr>
          <w:color w:val="000000" w:themeColor="text1"/>
        </w:rPr>
      </w:pPr>
    </w:p>
    <w:p w14:paraId="35391A1B" w14:textId="77777777" w:rsidR="00B21A2D" w:rsidRPr="00B90256" w:rsidRDefault="00B21A2D" w:rsidP="00B90256">
      <w:pPr>
        <w:spacing w:after="0"/>
        <w:ind w:left="720" w:hanging="720"/>
        <w:rPr>
          <w:color w:val="000000" w:themeColor="text1"/>
        </w:rPr>
      </w:pPr>
    </w:p>
    <w:p w14:paraId="6AAB5BC4" w14:textId="77777777" w:rsidR="00B21A2D" w:rsidRPr="00B90256" w:rsidRDefault="00B21A2D" w:rsidP="00B90256">
      <w:pPr>
        <w:spacing w:after="0"/>
        <w:ind w:left="720" w:hanging="720"/>
        <w:rPr>
          <w:color w:val="000000" w:themeColor="text1"/>
        </w:rPr>
      </w:pPr>
    </w:p>
    <w:p w14:paraId="4AEC65DD" w14:textId="77777777" w:rsidR="00B21A2D" w:rsidRPr="00B90256" w:rsidRDefault="00B21A2D" w:rsidP="00B90256">
      <w:pPr>
        <w:spacing w:after="0"/>
        <w:ind w:firstLine="0"/>
        <w:jc w:val="left"/>
        <w:rPr>
          <w:rFonts w:eastAsia="Roboto"/>
          <w:color w:val="000000" w:themeColor="text1"/>
        </w:rPr>
      </w:pPr>
    </w:p>
    <w:p w14:paraId="6A0CAC32" w14:textId="77777777" w:rsidR="00B21A2D" w:rsidRPr="00B90256" w:rsidRDefault="00B21A2D" w:rsidP="00B90256">
      <w:pPr>
        <w:spacing w:after="0"/>
        <w:rPr>
          <w:color w:val="000000" w:themeColor="text1"/>
        </w:rPr>
      </w:pPr>
    </w:p>
    <w:sectPr w:rsidR="00B21A2D" w:rsidRPr="00B9025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C41E1" w14:textId="77777777" w:rsidR="005A39B3" w:rsidRDefault="005A39B3">
      <w:pPr>
        <w:spacing w:after="0" w:line="240" w:lineRule="auto"/>
      </w:pPr>
      <w:r>
        <w:separator/>
      </w:r>
    </w:p>
  </w:endnote>
  <w:endnote w:type="continuationSeparator" w:id="0">
    <w:p w14:paraId="0F6B9045" w14:textId="77777777" w:rsidR="005A39B3" w:rsidRDefault="005A39B3">
      <w:pPr>
        <w:spacing w:after="0" w:line="240" w:lineRule="auto"/>
      </w:pPr>
      <w:r>
        <w:continuationSeparator/>
      </w:r>
    </w:p>
  </w:endnote>
  <w:endnote w:type="continuationNotice" w:id="1">
    <w:p w14:paraId="541668C7" w14:textId="77777777" w:rsidR="005A39B3" w:rsidRDefault="005A39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9D339" w14:textId="77777777" w:rsidR="005A39B3" w:rsidRDefault="005A39B3">
      <w:pPr>
        <w:spacing w:after="0" w:line="240" w:lineRule="auto"/>
      </w:pPr>
      <w:r>
        <w:separator/>
      </w:r>
    </w:p>
  </w:footnote>
  <w:footnote w:type="continuationSeparator" w:id="0">
    <w:p w14:paraId="1220AA50" w14:textId="77777777" w:rsidR="005A39B3" w:rsidRDefault="005A39B3">
      <w:pPr>
        <w:spacing w:after="0" w:line="240" w:lineRule="auto"/>
      </w:pPr>
      <w:r>
        <w:continuationSeparator/>
      </w:r>
    </w:p>
  </w:footnote>
  <w:footnote w:type="continuationNotice" w:id="1">
    <w:p w14:paraId="4F914513" w14:textId="77777777" w:rsidR="005A39B3" w:rsidRDefault="005A39B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299328"/>
      <w:docPartObj>
        <w:docPartGallery w:val="Page Numbers (Top of Page)"/>
        <w:docPartUnique/>
      </w:docPartObj>
    </w:sdtPr>
    <w:sdtEndPr>
      <w:rPr>
        <w:noProof/>
      </w:rPr>
    </w:sdtEndPr>
    <w:sdtContent>
      <w:p w14:paraId="39471598" w14:textId="5C572C3A" w:rsidR="00A76059" w:rsidRDefault="00A7605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E31B57" w14:textId="77777777" w:rsidR="00A76059" w:rsidRDefault="00A760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F0F88"/>
    <w:multiLevelType w:val="hybridMultilevel"/>
    <w:tmpl w:val="FF6EB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AE1AFE"/>
    <w:multiLevelType w:val="multilevel"/>
    <w:tmpl w:val="565429EE"/>
    <w:lvl w:ilvl="0">
      <w:start w:val="1"/>
      <w:numFmt w:val="decimal"/>
      <w:lvlText w:val="%1"/>
      <w:lvlJc w:val="left"/>
      <w:pPr>
        <w:ind w:left="360" w:hanging="360"/>
      </w:pPr>
    </w:lvl>
    <w:lvl w:ilvl="1">
      <w:start w:val="1"/>
      <w:numFmt w:val="decimal"/>
      <w:lvlText w:val="%1.%2"/>
      <w:lvlJc w:val="left"/>
      <w:pPr>
        <w:ind w:left="54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2" w15:restartNumberingAfterBreak="0">
    <w:nsid w:val="5E5A7E3E"/>
    <w:multiLevelType w:val="hybridMultilevel"/>
    <w:tmpl w:val="DA00E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165467"/>
    <w:multiLevelType w:val="hybridMultilevel"/>
    <w:tmpl w:val="58E4B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748071416">
    <w:abstractNumId w:val="1"/>
  </w:num>
  <w:num w:numId="2" w16cid:durableId="1593317315">
    <w:abstractNumId w:val="3"/>
  </w:num>
  <w:num w:numId="3" w16cid:durableId="174922854">
    <w:abstractNumId w:val="0"/>
  </w:num>
  <w:num w:numId="4" w16cid:durableId="1522890382">
    <w:abstractNumId w:val="2"/>
  </w:num>
  <w:num w:numId="5" w16cid:durableId="1092386331">
    <w:abstractNumId w:val="4"/>
    <w:lvlOverride w:ilvl="0">
      <w:startOverride w:val="1"/>
    </w:lvlOverride>
    <w:lvlOverride w:ilvl="1"/>
    <w:lvlOverride w:ilvl="2"/>
    <w:lvlOverride w:ilvl="3"/>
    <w:lvlOverride w:ilvl="4"/>
    <w:lvlOverride w:ilvl="5"/>
    <w:lvlOverride w:ilvl="6"/>
    <w:lvlOverride w:ilvl="7"/>
    <w:lvlOverride w:ilvl="8"/>
  </w:num>
  <w:num w:numId="6" w16cid:durableId="1987116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A2D"/>
    <w:rsid w:val="0000511E"/>
    <w:rsid w:val="00014F95"/>
    <w:rsid w:val="000225B8"/>
    <w:rsid w:val="00031C52"/>
    <w:rsid w:val="0003640E"/>
    <w:rsid w:val="00040D6E"/>
    <w:rsid w:val="000456CC"/>
    <w:rsid w:val="00051287"/>
    <w:rsid w:val="0006458D"/>
    <w:rsid w:val="0007617E"/>
    <w:rsid w:val="00097656"/>
    <w:rsid w:val="000B511E"/>
    <w:rsid w:val="000B5163"/>
    <w:rsid w:val="000D385A"/>
    <w:rsid w:val="000F398E"/>
    <w:rsid w:val="00111C64"/>
    <w:rsid w:val="00115947"/>
    <w:rsid w:val="00137E53"/>
    <w:rsid w:val="0016689D"/>
    <w:rsid w:val="00167830"/>
    <w:rsid w:val="001726A9"/>
    <w:rsid w:val="00177A66"/>
    <w:rsid w:val="00181712"/>
    <w:rsid w:val="001A7D80"/>
    <w:rsid w:val="001B566F"/>
    <w:rsid w:val="001D215E"/>
    <w:rsid w:val="001D38C0"/>
    <w:rsid w:val="001F60C3"/>
    <w:rsid w:val="00205DD3"/>
    <w:rsid w:val="002119F2"/>
    <w:rsid w:val="00221EB6"/>
    <w:rsid w:val="002465D9"/>
    <w:rsid w:val="00263DD7"/>
    <w:rsid w:val="00266B6C"/>
    <w:rsid w:val="0027434E"/>
    <w:rsid w:val="002768FB"/>
    <w:rsid w:val="0029638D"/>
    <w:rsid w:val="002C4CF0"/>
    <w:rsid w:val="002D23BE"/>
    <w:rsid w:val="002D6867"/>
    <w:rsid w:val="0031138B"/>
    <w:rsid w:val="003325F6"/>
    <w:rsid w:val="00335135"/>
    <w:rsid w:val="00344478"/>
    <w:rsid w:val="003520B4"/>
    <w:rsid w:val="0037643C"/>
    <w:rsid w:val="00383CBA"/>
    <w:rsid w:val="00391AAA"/>
    <w:rsid w:val="003C3232"/>
    <w:rsid w:val="003C70D0"/>
    <w:rsid w:val="003D41DE"/>
    <w:rsid w:val="00406EBF"/>
    <w:rsid w:val="004137C1"/>
    <w:rsid w:val="00424056"/>
    <w:rsid w:val="00436D0F"/>
    <w:rsid w:val="004424C4"/>
    <w:rsid w:val="00474CDC"/>
    <w:rsid w:val="00484542"/>
    <w:rsid w:val="0049414B"/>
    <w:rsid w:val="004970DF"/>
    <w:rsid w:val="004A2CCB"/>
    <w:rsid w:val="005072E2"/>
    <w:rsid w:val="00507444"/>
    <w:rsid w:val="0052654C"/>
    <w:rsid w:val="00526F90"/>
    <w:rsid w:val="0052701B"/>
    <w:rsid w:val="0053607C"/>
    <w:rsid w:val="00554020"/>
    <w:rsid w:val="00566F4D"/>
    <w:rsid w:val="005707A9"/>
    <w:rsid w:val="00570847"/>
    <w:rsid w:val="0057766C"/>
    <w:rsid w:val="00595E6F"/>
    <w:rsid w:val="00596A15"/>
    <w:rsid w:val="005A39B3"/>
    <w:rsid w:val="005C4B3C"/>
    <w:rsid w:val="005E7300"/>
    <w:rsid w:val="005F3BBB"/>
    <w:rsid w:val="00600445"/>
    <w:rsid w:val="00623208"/>
    <w:rsid w:val="006373FA"/>
    <w:rsid w:val="00640329"/>
    <w:rsid w:val="00644D6B"/>
    <w:rsid w:val="00663E5F"/>
    <w:rsid w:val="00675133"/>
    <w:rsid w:val="00687E87"/>
    <w:rsid w:val="006B0D09"/>
    <w:rsid w:val="006D5241"/>
    <w:rsid w:val="007050BB"/>
    <w:rsid w:val="00726C81"/>
    <w:rsid w:val="00737DA8"/>
    <w:rsid w:val="00767D9E"/>
    <w:rsid w:val="00783252"/>
    <w:rsid w:val="00792E74"/>
    <w:rsid w:val="007C25AB"/>
    <w:rsid w:val="007C39B3"/>
    <w:rsid w:val="007C48FF"/>
    <w:rsid w:val="007C743E"/>
    <w:rsid w:val="007D6ABE"/>
    <w:rsid w:val="007F04AC"/>
    <w:rsid w:val="007F2585"/>
    <w:rsid w:val="00816E9C"/>
    <w:rsid w:val="008260E0"/>
    <w:rsid w:val="00853640"/>
    <w:rsid w:val="008610E4"/>
    <w:rsid w:val="00864698"/>
    <w:rsid w:val="00865FE9"/>
    <w:rsid w:val="0088482C"/>
    <w:rsid w:val="008D1B72"/>
    <w:rsid w:val="008E337E"/>
    <w:rsid w:val="008E4960"/>
    <w:rsid w:val="008F6CA4"/>
    <w:rsid w:val="00917FCD"/>
    <w:rsid w:val="00934449"/>
    <w:rsid w:val="0095346B"/>
    <w:rsid w:val="009704C6"/>
    <w:rsid w:val="009A380F"/>
    <w:rsid w:val="009C4C09"/>
    <w:rsid w:val="009F5196"/>
    <w:rsid w:val="009F66D5"/>
    <w:rsid w:val="00A33E1B"/>
    <w:rsid w:val="00A43139"/>
    <w:rsid w:val="00A72461"/>
    <w:rsid w:val="00A76059"/>
    <w:rsid w:val="00AD380D"/>
    <w:rsid w:val="00AE5B7C"/>
    <w:rsid w:val="00AE7EA6"/>
    <w:rsid w:val="00B01B3D"/>
    <w:rsid w:val="00B1314C"/>
    <w:rsid w:val="00B16D16"/>
    <w:rsid w:val="00B21A2D"/>
    <w:rsid w:val="00B43D2E"/>
    <w:rsid w:val="00B50811"/>
    <w:rsid w:val="00B8343E"/>
    <w:rsid w:val="00B90256"/>
    <w:rsid w:val="00B91CC5"/>
    <w:rsid w:val="00BB4B9D"/>
    <w:rsid w:val="00BC500A"/>
    <w:rsid w:val="00BE7315"/>
    <w:rsid w:val="00BF2DCF"/>
    <w:rsid w:val="00C017A9"/>
    <w:rsid w:val="00C63B8C"/>
    <w:rsid w:val="00C67CF2"/>
    <w:rsid w:val="00CB2456"/>
    <w:rsid w:val="00CC33B0"/>
    <w:rsid w:val="00D203A2"/>
    <w:rsid w:val="00D2569C"/>
    <w:rsid w:val="00D44F11"/>
    <w:rsid w:val="00D55727"/>
    <w:rsid w:val="00D55CD3"/>
    <w:rsid w:val="00D57DC9"/>
    <w:rsid w:val="00D62925"/>
    <w:rsid w:val="00D70C0A"/>
    <w:rsid w:val="00D73ABF"/>
    <w:rsid w:val="00D80EB1"/>
    <w:rsid w:val="00DC0259"/>
    <w:rsid w:val="00DD3CB4"/>
    <w:rsid w:val="00DF6C60"/>
    <w:rsid w:val="00E26BEB"/>
    <w:rsid w:val="00E30CA9"/>
    <w:rsid w:val="00E30F54"/>
    <w:rsid w:val="00E32DE4"/>
    <w:rsid w:val="00E57829"/>
    <w:rsid w:val="00EA4164"/>
    <w:rsid w:val="00EB064C"/>
    <w:rsid w:val="00EB1EF7"/>
    <w:rsid w:val="00ED2517"/>
    <w:rsid w:val="00ED6639"/>
    <w:rsid w:val="00EE7E63"/>
    <w:rsid w:val="00EF65F3"/>
    <w:rsid w:val="00F06D96"/>
    <w:rsid w:val="00F27576"/>
    <w:rsid w:val="00F36889"/>
    <w:rsid w:val="00F803FF"/>
    <w:rsid w:val="00F8133D"/>
    <w:rsid w:val="00F82000"/>
    <w:rsid w:val="00F83BDC"/>
    <w:rsid w:val="00F8747B"/>
    <w:rsid w:val="00F97090"/>
    <w:rsid w:val="00FA64B1"/>
    <w:rsid w:val="00FC2A84"/>
    <w:rsid w:val="00FE2E83"/>
    <w:rsid w:val="00FE6C2A"/>
    <w:rsid w:val="00FF6A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5EBCA"/>
  <w15:docId w15:val="{426D3CAE-1DAD-4879-8A6A-D1ACD1524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395"/>
  </w:style>
  <w:style w:type="paragraph" w:styleId="Heading1">
    <w:name w:val="heading 1"/>
    <w:basedOn w:val="Normal"/>
    <w:next w:val="Normal"/>
    <w:link w:val="Heading1Char"/>
    <w:uiPriority w:val="9"/>
    <w:qFormat/>
    <w:rsid w:val="00447BD8"/>
    <w:pPr>
      <w:keepNext/>
      <w:keepLines/>
      <w:spacing w:after="0" w:line="480" w:lineRule="auto"/>
      <w:ind w:firstLine="0"/>
      <w:jc w:val="center"/>
      <w:outlineLvl w:val="0"/>
    </w:pPr>
    <w:rPr>
      <w:rFonts w:eastAsiaTheme="majorEastAsia"/>
      <w:b/>
      <w:color w:val="000000" w:themeColor="text1"/>
    </w:rPr>
  </w:style>
  <w:style w:type="paragraph" w:styleId="Heading2">
    <w:name w:val="heading 2"/>
    <w:basedOn w:val="Normal"/>
    <w:next w:val="Normal"/>
    <w:link w:val="Heading2Char"/>
    <w:uiPriority w:val="9"/>
    <w:unhideWhenUsed/>
    <w:qFormat/>
    <w:rsid w:val="008708FA"/>
    <w:pPr>
      <w:keepNext/>
      <w:keepLines/>
      <w:spacing w:after="0" w:line="480" w:lineRule="auto"/>
      <w:ind w:firstLine="0"/>
      <w:outlineLvl w:val="1"/>
    </w:pPr>
    <w:rPr>
      <w:rFonts w:eastAsiaTheme="majorEastAsia"/>
      <w:b/>
      <w:i/>
      <w:color w:val="000000" w:themeColor="text1"/>
    </w:rPr>
  </w:style>
  <w:style w:type="paragraph" w:styleId="Heading3">
    <w:name w:val="heading 3"/>
    <w:basedOn w:val="Normal"/>
    <w:next w:val="Normal"/>
    <w:link w:val="Heading3Char"/>
    <w:uiPriority w:val="9"/>
    <w:unhideWhenUsed/>
    <w:qFormat/>
    <w:rsid w:val="00D26E4F"/>
    <w:pPr>
      <w:keepNext/>
      <w:keepLines/>
      <w:tabs>
        <w:tab w:val="left" w:pos="8190"/>
      </w:tabs>
      <w:spacing w:after="0" w:line="480" w:lineRule="auto"/>
      <w:ind w:firstLine="0"/>
      <w:outlineLvl w:val="2"/>
    </w:pPr>
    <w:rPr>
      <w:rFonts w:eastAsiaTheme="majorEastAsia"/>
      <w:i/>
      <w:color w:val="000000" w:themeColor="text1"/>
    </w:rPr>
  </w:style>
  <w:style w:type="paragraph" w:styleId="Heading4">
    <w:name w:val="heading 4"/>
    <w:basedOn w:val="Normal"/>
    <w:next w:val="Normal"/>
    <w:link w:val="Heading4Char"/>
    <w:uiPriority w:val="9"/>
    <w:unhideWhenUsed/>
    <w:qFormat/>
    <w:rsid w:val="00F3719D"/>
    <w:pPr>
      <w:keepNext/>
      <w:keepLines/>
      <w:spacing w:before="40" w:after="0" w:line="259" w:lineRule="auto"/>
      <w:ind w:firstLine="0"/>
      <w:jc w:val="left"/>
      <w:outlineLvl w:val="3"/>
    </w:pPr>
    <w:rPr>
      <w:rFonts w:asciiTheme="majorHAnsi" w:eastAsiaTheme="majorEastAsia" w:hAnsiTheme="majorHAnsi" w:cstheme="majorBidi"/>
      <w:i/>
      <w:iCs/>
      <w:color w:val="2E74B5" w:themeColor="accent1" w:themeShade="BF"/>
      <w:sz w:val="22"/>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447BD8"/>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8708FA"/>
    <w:rPr>
      <w:rFonts w:ascii="Times New Roman" w:eastAsiaTheme="majorEastAsia" w:hAnsi="Times New Roman" w:cs="Times New Roman"/>
      <w:b/>
      <w:i/>
      <w:color w:val="000000" w:themeColor="text1"/>
      <w:sz w:val="24"/>
      <w:szCs w:val="24"/>
      <w:lang w:val="en-GB"/>
    </w:rPr>
  </w:style>
  <w:style w:type="character" w:customStyle="1" w:styleId="Heading3Char">
    <w:name w:val="Heading 3 Char"/>
    <w:basedOn w:val="DefaultParagraphFont"/>
    <w:link w:val="Heading3"/>
    <w:uiPriority w:val="9"/>
    <w:rsid w:val="00D26E4F"/>
    <w:rPr>
      <w:rFonts w:ascii="Times New Roman" w:eastAsiaTheme="majorEastAsia" w:hAnsi="Times New Roman" w:cs="Times New Roman"/>
      <w:i/>
      <w:color w:val="000000" w:themeColor="text1"/>
      <w:sz w:val="24"/>
      <w:szCs w:val="24"/>
      <w:lang w:val="en-GB"/>
    </w:rPr>
  </w:style>
  <w:style w:type="paragraph" w:styleId="ListParagraph">
    <w:name w:val="List Paragraph"/>
    <w:basedOn w:val="Normal"/>
    <w:uiPriority w:val="34"/>
    <w:qFormat/>
    <w:rsid w:val="00896F37"/>
    <w:pPr>
      <w:ind w:left="720"/>
      <w:contextualSpacing/>
    </w:pPr>
  </w:style>
  <w:style w:type="character" w:styleId="Hyperlink">
    <w:name w:val="Hyperlink"/>
    <w:basedOn w:val="DefaultParagraphFont"/>
    <w:uiPriority w:val="99"/>
    <w:unhideWhenUsed/>
    <w:rsid w:val="00AD1C74"/>
    <w:rPr>
      <w:color w:val="0000FF"/>
      <w:u w:val="single"/>
    </w:rPr>
  </w:style>
  <w:style w:type="paragraph" w:styleId="TOC1">
    <w:name w:val="toc 1"/>
    <w:basedOn w:val="Normal"/>
    <w:next w:val="Normal"/>
    <w:autoRedefine/>
    <w:uiPriority w:val="39"/>
    <w:unhideWhenUsed/>
    <w:rsid w:val="0095346B"/>
    <w:pPr>
      <w:tabs>
        <w:tab w:val="right" w:leader="dot" w:pos="9350"/>
      </w:tabs>
      <w:spacing w:after="100"/>
      <w:ind w:firstLine="0"/>
      <w:jc w:val="center"/>
    </w:pPr>
    <w:rPr>
      <w:b/>
      <w:bCs/>
      <w:noProof/>
      <w:sz w:val="22"/>
      <w:szCs w:val="22"/>
    </w:rPr>
  </w:style>
  <w:style w:type="paragraph" w:styleId="TOC2">
    <w:name w:val="toc 2"/>
    <w:basedOn w:val="Normal"/>
    <w:next w:val="Normal"/>
    <w:autoRedefine/>
    <w:uiPriority w:val="39"/>
    <w:unhideWhenUsed/>
    <w:rsid w:val="00CE20F9"/>
    <w:pPr>
      <w:spacing w:after="100"/>
      <w:ind w:left="240"/>
    </w:pPr>
  </w:style>
  <w:style w:type="character" w:styleId="CommentReference">
    <w:name w:val="annotation reference"/>
    <w:basedOn w:val="DefaultParagraphFont"/>
    <w:uiPriority w:val="99"/>
    <w:semiHidden/>
    <w:unhideWhenUsed/>
    <w:rsid w:val="00085596"/>
    <w:rPr>
      <w:sz w:val="16"/>
      <w:szCs w:val="16"/>
    </w:rPr>
  </w:style>
  <w:style w:type="paragraph" w:styleId="CommentText">
    <w:name w:val="annotation text"/>
    <w:basedOn w:val="Normal"/>
    <w:link w:val="CommentTextChar"/>
    <w:uiPriority w:val="99"/>
    <w:semiHidden/>
    <w:unhideWhenUsed/>
    <w:rsid w:val="00085596"/>
    <w:pPr>
      <w:spacing w:line="240" w:lineRule="auto"/>
    </w:pPr>
    <w:rPr>
      <w:sz w:val="20"/>
      <w:szCs w:val="20"/>
    </w:rPr>
  </w:style>
  <w:style w:type="character" w:customStyle="1" w:styleId="CommentTextChar">
    <w:name w:val="Comment Text Char"/>
    <w:basedOn w:val="DefaultParagraphFont"/>
    <w:link w:val="CommentText"/>
    <w:uiPriority w:val="99"/>
    <w:semiHidden/>
    <w:rsid w:val="0008559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85596"/>
    <w:rPr>
      <w:b/>
      <w:bCs/>
    </w:rPr>
  </w:style>
  <w:style w:type="character" w:customStyle="1" w:styleId="CommentSubjectChar">
    <w:name w:val="Comment Subject Char"/>
    <w:basedOn w:val="CommentTextChar"/>
    <w:link w:val="CommentSubject"/>
    <w:uiPriority w:val="99"/>
    <w:semiHidden/>
    <w:rsid w:val="00085596"/>
    <w:rPr>
      <w:rFonts w:ascii="Times New Roman" w:hAnsi="Times New Roman"/>
      <w:b/>
      <w:bCs/>
      <w:sz w:val="20"/>
      <w:szCs w:val="20"/>
    </w:rPr>
  </w:style>
  <w:style w:type="paragraph" w:styleId="BalloonText">
    <w:name w:val="Balloon Text"/>
    <w:basedOn w:val="Normal"/>
    <w:link w:val="BalloonTextChar"/>
    <w:uiPriority w:val="99"/>
    <w:semiHidden/>
    <w:unhideWhenUsed/>
    <w:rsid w:val="000855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5596"/>
    <w:rPr>
      <w:rFonts w:ascii="Segoe UI" w:hAnsi="Segoe UI" w:cs="Segoe UI"/>
      <w:sz w:val="18"/>
      <w:szCs w:val="18"/>
    </w:rPr>
  </w:style>
  <w:style w:type="paragraph" w:styleId="TOCHeading">
    <w:name w:val="TOC Heading"/>
    <w:basedOn w:val="Heading1"/>
    <w:next w:val="Normal"/>
    <w:uiPriority w:val="39"/>
    <w:unhideWhenUsed/>
    <w:qFormat/>
    <w:rsid w:val="00F3719D"/>
    <w:pPr>
      <w:jc w:val="both"/>
      <w:outlineLvl w:val="9"/>
    </w:pPr>
    <w:rPr>
      <w:rFonts w:asciiTheme="majorHAnsi" w:hAnsiTheme="majorHAnsi"/>
      <w:b w:val="0"/>
      <w:color w:val="2E74B5" w:themeColor="accent1" w:themeShade="BF"/>
      <w:sz w:val="32"/>
    </w:rPr>
  </w:style>
  <w:style w:type="character" w:customStyle="1" w:styleId="Heading4Char">
    <w:name w:val="Heading 4 Char"/>
    <w:basedOn w:val="DefaultParagraphFont"/>
    <w:link w:val="Heading4"/>
    <w:uiPriority w:val="9"/>
    <w:rsid w:val="00F3719D"/>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F3719D"/>
    <w:pPr>
      <w:spacing w:after="100" w:line="259" w:lineRule="auto"/>
      <w:ind w:left="440" w:firstLine="0"/>
      <w:jc w:val="left"/>
    </w:pPr>
    <w:rPr>
      <w:rFonts w:asciiTheme="minorHAnsi" w:hAnsiTheme="minorHAnsi"/>
      <w:sz w:val="22"/>
    </w:rPr>
  </w:style>
  <w:style w:type="paragraph" w:styleId="Caption">
    <w:name w:val="caption"/>
    <w:basedOn w:val="Normal"/>
    <w:next w:val="Normal"/>
    <w:uiPriority w:val="35"/>
    <w:unhideWhenUsed/>
    <w:qFormat/>
    <w:rsid w:val="00F3719D"/>
    <w:pPr>
      <w:spacing w:after="200" w:line="240" w:lineRule="auto"/>
      <w:ind w:firstLine="0"/>
      <w:jc w:val="left"/>
    </w:pPr>
    <w:rPr>
      <w:rFonts w:asciiTheme="minorHAnsi" w:hAnsiTheme="minorHAnsi"/>
      <w:i/>
      <w:iCs/>
      <w:color w:val="44546A" w:themeColor="text2"/>
      <w:sz w:val="18"/>
      <w:szCs w:val="18"/>
    </w:rPr>
  </w:style>
  <w:style w:type="paragraph" w:styleId="Header">
    <w:name w:val="header"/>
    <w:basedOn w:val="Normal"/>
    <w:link w:val="HeaderChar"/>
    <w:uiPriority w:val="99"/>
    <w:unhideWhenUsed/>
    <w:rsid w:val="004909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92B"/>
    <w:rPr>
      <w:rFonts w:ascii="Times New Roman" w:hAnsi="Times New Roman"/>
      <w:sz w:val="24"/>
    </w:rPr>
  </w:style>
  <w:style w:type="paragraph" w:styleId="Footer">
    <w:name w:val="footer"/>
    <w:basedOn w:val="Normal"/>
    <w:link w:val="FooterChar"/>
    <w:uiPriority w:val="99"/>
    <w:unhideWhenUsed/>
    <w:rsid w:val="004909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92B"/>
    <w:rPr>
      <w:rFonts w:ascii="Times New Roman" w:hAnsi="Times New Roman"/>
      <w:sz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4">
    <w:name w:val="toc 4"/>
    <w:basedOn w:val="Normal"/>
    <w:next w:val="Normal"/>
    <w:autoRedefine/>
    <w:uiPriority w:val="39"/>
    <w:unhideWhenUsed/>
    <w:rsid w:val="00266B6C"/>
    <w:pPr>
      <w:spacing w:after="100"/>
      <w:ind w:left="720"/>
    </w:pPr>
  </w:style>
  <w:style w:type="paragraph" w:styleId="NormalWeb">
    <w:name w:val="Normal (Web)"/>
    <w:basedOn w:val="Normal"/>
    <w:uiPriority w:val="99"/>
    <w:unhideWhenUsed/>
    <w:rsid w:val="00554020"/>
    <w:pPr>
      <w:spacing w:before="100" w:beforeAutospacing="1" w:after="100" w:afterAutospacing="1" w:line="240" w:lineRule="auto"/>
      <w:ind w:firstLine="0"/>
      <w:jc w:val="left"/>
    </w:pPr>
    <w:rPr>
      <w:lang w:val="en-US"/>
    </w:rPr>
  </w:style>
  <w:style w:type="table" w:styleId="TableGrid">
    <w:name w:val="Table Grid"/>
    <w:basedOn w:val="TableNormal"/>
    <w:uiPriority w:val="39"/>
    <w:rsid w:val="00554020"/>
    <w:pPr>
      <w:spacing w:after="0" w:line="240" w:lineRule="auto"/>
      <w:ind w:firstLine="0"/>
      <w:jc w:val="left"/>
    </w:pPr>
    <w:rPr>
      <w:rFonts w:asciiTheme="minorHAnsi" w:eastAsiaTheme="minorHAnsi" w:hAnsiTheme="minorHAnsi" w:cstheme="minorBidi"/>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9452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DiBNmDmwyVu9dkMHtybzV64sDA==">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</go:docsCustomData>
</go:gDocsCustomXmlDataStorage>
</file>

<file path=customXml/itemProps1.xml><?xml version="1.0" encoding="utf-8"?>
<ds:datastoreItem xmlns:ds="http://schemas.openxmlformats.org/officeDocument/2006/customXml" ds:itemID="{CE091EF3-AE8B-4B2E-9624-487FC88D292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51</Pages>
  <Words>16910</Words>
  <Characters>96390</Characters>
  <Application>Microsoft Office Word</Application>
  <DocSecurity>0</DocSecurity>
  <Lines>803</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nunzia lomonaco</cp:lastModifiedBy>
  <cp:revision>62</cp:revision>
  <dcterms:created xsi:type="dcterms:W3CDTF">2023-02-20T18:10:00Z</dcterms:created>
  <dcterms:modified xsi:type="dcterms:W3CDTF">2023-02-28T09:51:00Z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a8b8f7fe182f4c9b3ea142cb204737e705869f5719c6ca16dd83351e920fd360</vt:lpwstr>
  </property>
</Properties>
</file>